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19467BC7"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B63069">
        <w:rPr>
          <w:rFonts w:eastAsia="MS Gothic" w:cs="Arial"/>
          <w:noProof w:val="0"/>
          <w:sz w:val="28"/>
          <w:szCs w:val="28"/>
          <w:lang w:val="en-US"/>
        </w:rPr>
        <w:t>7</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BF2735" w:rsidRPr="00BF2735">
        <w:rPr>
          <w:rFonts w:eastAsia="MS Gothic" w:cs="Arial"/>
          <w:iCs/>
          <w:noProof w:val="0"/>
          <w:sz w:val="28"/>
          <w:szCs w:val="28"/>
          <w:lang w:val="en-US"/>
        </w:rPr>
        <w:t>R1-1907207</w:t>
      </w:r>
    </w:p>
    <w:p w14:paraId="74C101FF" w14:textId="02E01FC9" w:rsidR="00004B52" w:rsidRPr="006632A6" w:rsidRDefault="009A55C7" w:rsidP="0060799C">
      <w:pPr>
        <w:pStyle w:val="a3"/>
        <w:tabs>
          <w:tab w:val="right" w:pos="9072"/>
          <w:tab w:val="right" w:pos="10206"/>
        </w:tabs>
        <w:spacing w:after="0" w:afterAutospacing="0"/>
        <w:rPr>
          <w:rFonts w:eastAsia="宋体" w:cs="Arial"/>
          <w:noProof w:val="0"/>
          <w:sz w:val="28"/>
          <w:szCs w:val="28"/>
          <w:lang w:val="en-US" w:eastAsia="zh-CN"/>
        </w:rPr>
      </w:pPr>
      <w:r w:rsidRPr="009A55C7">
        <w:rPr>
          <w:rFonts w:eastAsia="宋体" w:cs="Arial"/>
          <w:noProof w:val="0"/>
          <w:sz w:val="28"/>
          <w:szCs w:val="28"/>
          <w:lang w:val="en-US" w:eastAsia="zh-CN"/>
        </w:rPr>
        <w:t>Reno, USA, May 13</w:t>
      </w:r>
      <w:r w:rsidRPr="009A55C7">
        <w:rPr>
          <w:rFonts w:eastAsia="宋体" w:cs="Arial"/>
          <w:noProof w:val="0"/>
          <w:sz w:val="28"/>
          <w:szCs w:val="28"/>
          <w:vertAlign w:val="superscript"/>
          <w:lang w:val="en-US" w:eastAsia="zh-CN"/>
        </w:rPr>
        <w:t>th</w:t>
      </w:r>
      <w:r w:rsidRPr="009A55C7">
        <w:rPr>
          <w:rFonts w:eastAsia="宋体" w:cs="Arial"/>
          <w:noProof w:val="0"/>
          <w:sz w:val="28"/>
          <w:szCs w:val="28"/>
          <w:lang w:val="en-US" w:eastAsia="zh-CN"/>
        </w:rPr>
        <w:t xml:space="preserve"> – 17</w:t>
      </w:r>
      <w:r w:rsidRPr="009A55C7">
        <w:rPr>
          <w:rFonts w:eastAsia="宋体" w:cs="Arial"/>
          <w:noProof w:val="0"/>
          <w:sz w:val="28"/>
          <w:szCs w:val="28"/>
          <w:vertAlign w:val="superscript"/>
          <w:lang w:val="en-US" w:eastAsia="zh-CN"/>
        </w:rPr>
        <w:t>th</w:t>
      </w:r>
      <w:r w:rsidR="002323C5">
        <w:rPr>
          <w:rFonts w:eastAsia="宋体" w:cs="Arial"/>
          <w:noProof w:val="0"/>
          <w:sz w:val="28"/>
          <w:szCs w:val="28"/>
          <w:lang w:val="en-US" w:eastAsia="zh-CN"/>
        </w:rPr>
        <w:t>,</w:t>
      </w:r>
      <w:r w:rsidR="005A6CE6" w:rsidRPr="005A6CE6">
        <w:rPr>
          <w:rFonts w:eastAsia="宋体" w:cs="Arial"/>
          <w:noProof w:val="0"/>
          <w:sz w:val="28"/>
          <w:szCs w:val="28"/>
          <w:lang w:val="en-US" w:eastAsia="zh-CN"/>
        </w:rPr>
        <w:t xml:space="preserve"> 2019</w:t>
      </w:r>
      <w:bookmarkStart w:id="1" w:name="_GoBack"/>
      <w:bookmarkEnd w:id="1"/>
    </w:p>
    <w:p w14:paraId="2B769471" w14:textId="77777777" w:rsidR="00004B52" w:rsidRPr="009A55C7"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39D35F0"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bookmarkStart w:id="6" w:name="OLE_LINK1"/>
      <w:r w:rsidR="005D6BA9">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D6BA9">
        <w:rPr>
          <w:rFonts w:ascii="Arial" w:hAnsi="Arial" w:cs="Arial"/>
          <w:b/>
          <w:sz w:val="28"/>
          <w:szCs w:val="28"/>
          <w:lang w:val="en-US"/>
        </w:rPr>
        <w:t xml:space="preserve">Rel-16 </w:t>
      </w:r>
      <w:r w:rsidR="002629C9">
        <w:rPr>
          <w:rFonts w:ascii="Arial" w:hAnsi="Arial" w:cs="Arial"/>
          <w:b/>
          <w:sz w:val="28"/>
          <w:szCs w:val="28"/>
          <w:lang w:val="en-US"/>
        </w:rPr>
        <w:t>NB-IoT</w:t>
      </w:r>
      <w:bookmarkEnd w:id="3"/>
      <w:bookmarkEnd w:id="4"/>
      <w:bookmarkEnd w:id="5"/>
      <w:bookmarkEnd w:id="6"/>
    </w:p>
    <w:p w14:paraId="49DC0276" w14:textId="3EF01831"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2629C9">
        <w:rPr>
          <w:rFonts w:asciiTheme="majorHAnsi" w:hAnsiTheme="majorHAnsi" w:cstheme="majorHAnsi"/>
          <w:b/>
          <w:sz w:val="28"/>
          <w:szCs w:val="28"/>
          <w:lang w:val="pt-BR"/>
        </w:rPr>
        <w:t>2</w:t>
      </w:r>
      <w:r w:rsidR="000079B0" w:rsidRPr="000045F9">
        <w:rPr>
          <w:rFonts w:asciiTheme="majorHAnsi" w:hAnsiTheme="majorHAnsi" w:cstheme="majorHAnsi"/>
          <w:b/>
          <w:sz w:val="28"/>
          <w:szCs w:val="28"/>
          <w:lang w:val="pt-BR"/>
        </w:rPr>
        <w:t>.</w:t>
      </w:r>
      <w:r w:rsidR="008F59B1">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703B9E84"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95645E">
        <w:rPr>
          <w:rFonts w:eastAsia="MS Mincho"/>
          <w:lang w:val="en-US"/>
        </w:rPr>
        <w:t>6</w:t>
      </w:r>
      <w:r w:rsidR="00B63069">
        <w:rPr>
          <w:rFonts w:eastAsia="MS Mincho"/>
          <w:lang w:val="en-US"/>
        </w:rPr>
        <w:t>bis</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1D35A6">
        <w:rPr>
          <w:rFonts w:eastAsia="MS Mincho"/>
          <w:lang w:val="en-US"/>
        </w:rPr>
        <w:t xml:space="preserve"> for NB-IoT</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4217683D" w14:textId="77777777" w:rsidR="009A55C7" w:rsidRPr="009A55C7" w:rsidRDefault="009A55C7" w:rsidP="009A55C7">
            <w:pPr>
              <w:snapToGrid/>
              <w:spacing w:after="0" w:afterAutospacing="0"/>
              <w:jc w:val="left"/>
              <w:rPr>
                <w:rFonts w:eastAsia="Batang"/>
                <w:szCs w:val="24"/>
                <w:highlight w:val="green"/>
              </w:rPr>
            </w:pPr>
            <w:bookmarkStart w:id="8" w:name="_Toc5719908"/>
            <w:bookmarkStart w:id="9" w:name="_Ref5352343"/>
            <w:bookmarkStart w:id="10" w:name="_Toc529800342"/>
            <w:r w:rsidRPr="009A55C7">
              <w:rPr>
                <w:rFonts w:eastAsia="Batang"/>
                <w:szCs w:val="24"/>
                <w:highlight w:val="green"/>
              </w:rPr>
              <w:t>Agreement</w:t>
            </w:r>
          </w:p>
          <w:p w14:paraId="7A6539FA" w14:textId="654DF861" w:rsidR="009A55C7" w:rsidRPr="009A55C7" w:rsidRDefault="009A55C7" w:rsidP="009A55C7">
            <w:pPr>
              <w:snapToGrid/>
              <w:spacing w:after="0" w:afterAutospacing="0"/>
              <w:jc w:val="left"/>
              <w:rPr>
                <w:rFonts w:eastAsia="Batang"/>
                <w:szCs w:val="24"/>
                <w:lang w:eastAsia="en-US"/>
              </w:rPr>
            </w:pPr>
            <w:r w:rsidRPr="009A55C7">
              <w:rPr>
                <w:rFonts w:eastAsia="Batang"/>
                <w:szCs w:val="24"/>
              </w:rPr>
              <w:t>Up to 2 time-multiplexed WUS resources, for both legacy WUS and group WUS, may be configured. FFS whether a group WUS resource may be shared with legacy WUS or not.</w:t>
            </w:r>
            <w:bookmarkEnd w:id="8"/>
            <w:bookmarkEnd w:id="9"/>
          </w:p>
          <w:p w14:paraId="186E3611" w14:textId="77777777" w:rsidR="009A55C7" w:rsidRPr="009A55C7" w:rsidRDefault="009A55C7" w:rsidP="009A55C7">
            <w:pPr>
              <w:snapToGrid/>
              <w:spacing w:after="0" w:afterAutospacing="0"/>
              <w:jc w:val="left"/>
              <w:rPr>
                <w:rFonts w:eastAsia="Batang"/>
                <w:szCs w:val="24"/>
                <w:highlight w:val="green"/>
              </w:rPr>
            </w:pPr>
            <w:bookmarkStart w:id="11" w:name="_Toc5719912"/>
            <w:r w:rsidRPr="009A55C7">
              <w:rPr>
                <w:rFonts w:eastAsia="Batang"/>
                <w:szCs w:val="24"/>
                <w:highlight w:val="green"/>
              </w:rPr>
              <w:t>Agreement</w:t>
            </w:r>
          </w:p>
          <w:p w14:paraId="571CE299" w14:textId="77777777" w:rsidR="009A55C7" w:rsidRPr="009A55C7" w:rsidRDefault="009A55C7" w:rsidP="009A55C7">
            <w:pPr>
              <w:snapToGrid/>
              <w:spacing w:after="0" w:afterAutospacing="0"/>
              <w:jc w:val="left"/>
              <w:rPr>
                <w:rFonts w:eastAsia="Batang"/>
                <w:szCs w:val="24"/>
              </w:rPr>
            </w:pPr>
            <w:r w:rsidRPr="009A55C7">
              <w:rPr>
                <w:rFonts w:eastAsia="Batang"/>
                <w:szCs w:val="24"/>
              </w:rPr>
              <w:t>Group WUS location in relation to legacy WUS may be configured such that:</w:t>
            </w:r>
            <w:bookmarkEnd w:id="11"/>
          </w:p>
          <w:p w14:paraId="0A2DD8CF" w14:textId="77777777" w:rsidR="009A55C7" w:rsidRPr="009A55C7" w:rsidRDefault="009A55C7" w:rsidP="009A55C7">
            <w:pPr>
              <w:numPr>
                <w:ilvl w:val="0"/>
                <w:numId w:val="29"/>
              </w:numPr>
              <w:snapToGrid/>
              <w:spacing w:after="0" w:afterAutospacing="0"/>
              <w:jc w:val="left"/>
              <w:rPr>
                <w:rFonts w:eastAsia="Batang"/>
                <w:bCs/>
                <w:szCs w:val="24"/>
                <w:lang w:val="en-US" w:eastAsia="en-US"/>
              </w:rPr>
            </w:pPr>
            <w:bookmarkStart w:id="12" w:name="_Toc5719913"/>
            <w:r w:rsidRPr="009A55C7">
              <w:rPr>
                <w:rFonts w:eastAsia="Batang"/>
                <w:bCs/>
                <w:szCs w:val="24"/>
                <w:lang w:val="en-US" w:eastAsia="en-US"/>
              </w:rPr>
              <w:t xml:space="preserve">If one group WUS resource is configured, </w:t>
            </w:r>
            <w:bookmarkStart w:id="13" w:name="_Hlk5352570"/>
            <w:r w:rsidRPr="009A55C7">
              <w:rPr>
                <w:rFonts w:eastAsia="Batang"/>
                <w:bCs/>
                <w:szCs w:val="24"/>
                <w:lang w:val="en-US" w:eastAsia="en-US"/>
              </w:rPr>
              <w:t>that group WUS resource may be configured to coincide with the legacy WUS resource or to occur immediately before the legacy WUS resource</w:t>
            </w:r>
            <w:bookmarkEnd w:id="13"/>
            <w:r w:rsidRPr="009A55C7">
              <w:rPr>
                <w:rFonts w:eastAsia="Batang"/>
                <w:bCs/>
                <w:szCs w:val="24"/>
                <w:lang w:val="en-US" w:eastAsia="en-US"/>
              </w:rPr>
              <w:t>, and,</w:t>
            </w:r>
            <w:bookmarkEnd w:id="12"/>
          </w:p>
          <w:p w14:paraId="7539B53E" w14:textId="1E8166B5" w:rsidR="009A55C7" w:rsidRPr="009A55C7" w:rsidRDefault="009A55C7" w:rsidP="00F71436">
            <w:pPr>
              <w:numPr>
                <w:ilvl w:val="0"/>
                <w:numId w:val="29"/>
              </w:numPr>
              <w:snapToGrid/>
              <w:spacing w:after="0" w:afterAutospacing="0"/>
              <w:jc w:val="left"/>
              <w:rPr>
                <w:rFonts w:eastAsia="Batang"/>
                <w:szCs w:val="24"/>
                <w:lang w:eastAsia="x-none"/>
              </w:rPr>
            </w:pPr>
            <w:bookmarkStart w:id="14" w:name="_Toc5719914"/>
            <w:r w:rsidRPr="009A55C7">
              <w:rPr>
                <w:rFonts w:eastAsia="Batang"/>
                <w:bCs/>
                <w:szCs w:val="24"/>
                <w:lang w:val="en-US" w:eastAsia="en-US"/>
              </w:rPr>
              <w:t>If two group WUS resources are configured, the first group WUS resource coincides with the legacy WUS resource and the second group WUS resource occurs immediately before the first group WUS resource.</w:t>
            </w:r>
            <w:bookmarkEnd w:id="14"/>
          </w:p>
          <w:p w14:paraId="41EAFB64" w14:textId="77777777" w:rsidR="009A55C7" w:rsidRPr="009A55C7" w:rsidRDefault="009A55C7" w:rsidP="009A55C7">
            <w:pPr>
              <w:snapToGrid/>
              <w:spacing w:after="0" w:afterAutospacing="0"/>
              <w:jc w:val="left"/>
              <w:rPr>
                <w:rFonts w:eastAsia="Batang"/>
                <w:szCs w:val="24"/>
                <w:highlight w:val="green"/>
                <w:lang w:eastAsia="en-US"/>
              </w:rPr>
            </w:pPr>
            <w:bookmarkStart w:id="15" w:name="_Toc5719915"/>
            <w:r w:rsidRPr="009A55C7">
              <w:rPr>
                <w:rFonts w:eastAsia="Batang"/>
                <w:szCs w:val="24"/>
                <w:highlight w:val="green"/>
                <w:lang w:eastAsia="en-US"/>
              </w:rPr>
              <w:t xml:space="preserve">Agreement </w:t>
            </w:r>
          </w:p>
          <w:p w14:paraId="6EBB0C82" w14:textId="77777777" w:rsidR="009A55C7" w:rsidRPr="009A55C7" w:rsidRDefault="009A55C7" w:rsidP="009A55C7">
            <w:pPr>
              <w:snapToGrid/>
              <w:spacing w:after="0" w:afterAutospacing="0"/>
              <w:jc w:val="left"/>
              <w:rPr>
                <w:rFonts w:eastAsia="Batang"/>
                <w:szCs w:val="24"/>
                <w:lang w:eastAsia="en-US"/>
              </w:rPr>
            </w:pPr>
            <w:r w:rsidRPr="009A55C7">
              <w:rPr>
                <w:rFonts w:eastAsia="Batang"/>
                <w:szCs w:val="24"/>
                <w:lang w:eastAsia="en-US"/>
              </w:rPr>
              <w:t>Group WUS sequence design is down selected between</w:t>
            </w:r>
            <w:bookmarkEnd w:id="15"/>
            <w:r w:rsidRPr="009A55C7">
              <w:rPr>
                <w:rFonts w:eastAsia="Batang"/>
                <w:szCs w:val="24"/>
                <w:lang w:eastAsia="en-US"/>
              </w:rPr>
              <w:t xml:space="preserve"> the following in RAN1#97</w:t>
            </w:r>
          </w:p>
          <w:p w14:paraId="18DBC79F" w14:textId="77777777" w:rsidR="009A55C7" w:rsidRPr="009A55C7" w:rsidRDefault="009A55C7" w:rsidP="009A55C7">
            <w:pPr>
              <w:numPr>
                <w:ilvl w:val="0"/>
                <w:numId w:val="29"/>
              </w:numPr>
              <w:snapToGrid/>
              <w:spacing w:after="0" w:afterAutospacing="0"/>
              <w:jc w:val="left"/>
              <w:rPr>
                <w:rFonts w:eastAsia="Batang"/>
                <w:bCs/>
                <w:szCs w:val="24"/>
                <w:lang w:val="en-US" w:eastAsia="en-US"/>
              </w:rPr>
            </w:pPr>
            <w:bookmarkStart w:id="16" w:name="_Toc5719916"/>
            <w:bookmarkStart w:id="17" w:name="_Toc5640974"/>
            <w:r w:rsidRPr="009A55C7">
              <w:rPr>
                <w:rFonts w:eastAsia="Batang"/>
                <w:bCs/>
                <w:szCs w:val="24"/>
                <w:lang w:val="en-US" w:eastAsia="en-US"/>
              </w:rPr>
              <w:t>Legacy WUS with shifted scrambling codes</w:t>
            </w:r>
            <w:bookmarkEnd w:id="16"/>
            <w:bookmarkEnd w:id="17"/>
          </w:p>
          <w:p w14:paraId="4285E3EC" w14:textId="77777777" w:rsidR="009A55C7" w:rsidRPr="009A55C7" w:rsidRDefault="009A55C7" w:rsidP="009A55C7">
            <w:pPr>
              <w:numPr>
                <w:ilvl w:val="0"/>
                <w:numId w:val="29"/>
              </w:numPr>
              <w:snapToGrid/>
              <w:spacing w:after="0" w:afterAutospacing="0"/>
              <w:jc w:val="left"/>
              <w:rPr>
                <w:rFonts w:eastAsia="Batang"/>
                <w:bCs/>
                <w:szCs w:val="24"/>
                <w:lang w:val="en-US" w:eastAsia="en-US"/>
              </w:rPr>
            </w:pPr>
            <w:bookmarkStart w:id="18" w:name="_Toc5719917"/>
            <w:r w:rsidRPr="009A55C7">
              <w:rPr>
                <w:rFonts w:eastAsia="Batang"/>
                <w:bCs/>
                <w:szCs w:val="24"/>
                <w:lang w:val="en-US" w:eastAsia="en-US"/>
              </w:rPr>
              <w:t>Legacy WUS with time-frequency short OCCs</w:t>
            </w:r>
            <w:bookmarkEnd w:id="18"/>
            <w:r w:rsidRPr="009A55C7">
              <w:rPr>
                <w:rFonts w:eastAsia="Batang"/>
                <w:bCs/>
                <w:szCs w:val="24"/>
                <w:lang w:val="en-US" w:eastAsia="en-US"/>
              </w:rPr>
              <w:t xml:space="preserve"> </w:t>
            </w:r>
          </w:p>
          <w:p w14:paraId="2585A150" w14:textId="77777777" w:rsidR="009A55C7" w:rsidRPr="009A55C7" w:rsidRDefault="009A55C7" w:rsidP="009A55C7">
            <w:pPr>
              <w:numPr>
                <w:ilvl w:val="0"/>
                <w:numId w:val="29"/>
              </w:numPr>
              <w:snapToGrid/>
              <w:spacing w:after="0" w:afterAutospacing="0"/>
              <w:jc w:val="left"/>
              <w:rPr>
                <w:rFonts w:eastAsia="Batang"/>
                <w:bCs/>
                <w:szCs w:val="24"/>
                <w:lang w:val="en-US" w:eastAsia="en-US"/>
              </w:rPr>
            </w:pPr>
            <w:bookmarkStart w:id="19" w:name="_Toc5719918"/>
            <w:r w:rsidRPr="009A55C7">
              <w:rPr>
                <w:rFonts w:eastAsia="Batang"/>
                <w:bCs/>
                <w:szCs w:val="24"/>
                <w:lang w:val="en-US" w:eastAsia="en-US"/>
              </w:rPr>
              <w:t>Phase shifted legacy WUS using a suitable subset of the phase increments.</w:t>
            </w:r>
            <w:bookmarkEnd w:id="19"/>
          </w:p>
          <w:p w14:paraId="128A45F8" w14:textId="77777777" w:rsidR="009A55C7" w:rsidRPr="009A55C7" w:rsidRDefault="009A55C7" w:rsidP="009A55C7">
            <w:pPr>
              <w:numPr>
                <w:ilvl w:val="0"/>
                <w:numId w:val="29"/>
              </w:numPr>
              <w:snapToGrid/>
              <w:spacing w:after="0" w:afterAutospacing="0"/>
              <w:jc w:val="left"/>
              <w:rPr>
                <w:rFonts w:eastAsia="Batang"/>
                <w:bCs/>
                <w:szCs w:val="24"/>
                <w:lang w:val="en-US" w:eastAsia="en-US"/>
              </w:rPr>
            </w:pPr>
            <w:r w:rsidRPr="009A55C7">
              <w:rPr>
                <w:rFonts w:eastAsia="Batang"/>
                <w:bCs/>
                <w:szCs w:val="24"/>
                <w:lang w:val="en-US" w:eastAsia="en-US"/>
              </w:rPr>
              <w:t>Legacy WUS with Gold codes</w:t>
            </w:r>
          </w:p>
          <w:p w14:paraId="5DAAEEA5" w14:textId="77777777" w:rsidR="009A55C7" w:rsidRPr="009A55C7" w:rsidRDefault="009A55C7" w:rsidP="009A55C7">
            <w:pPr>
              <w:snapToGrid/>
              <w:spacing w:after="0" w:afterAutospacing="0"/>
              <w:jc w:val="left"/>
              <w:rPr>
                <w:rFonts w:eastAsia="Batang"/>
                <w:szCs w:val="24"/>
                <w:lang w:eastAsia="en-US"/>
              </w:rPr>
            </w:pPr>
            <w:r w:rsidRPr="009A55C7">
              <w:rPr>
                <w:rFonts w:eastAsia="Batang"/>
                <w:szCs w:val="24"/>
                <w:lang w:eastAsia="en-US"/>
              </w:rPr>
              <w:t>Companies are encouraged to provide evaluation results</w:t>
            </w:r>
          </w:p>
          <w:p w14:paraId="4AF65FC1" w14:textId="77777777" w:rsidR="009A55C7" w:rsidRPr="009A55C7" w:rsidRDefault="009A55C7" w:rsidP="009A55C7">
            <w:pPr>
              <w:snapToGrid/>
              <w:spacing w:after="0" w:afterAutospacing="0"/>
              <w:jc w:val="left"/>
              <w:rPr>
                <w:rFonts w:eastAsia="Batang"/>
                <w:szCs w:val="24"/>
                <w:highlight w:val="green"/>
                <w:lang w:eastAsia="x-none"/>
              </w:rPr>
            </w:pPr>
            <w:bookmarkStart w:id="20" w:name="_Toc5811409"/>
            <w:bookmarkEnd w:id="10"/>
            <w:r w:rsidRPr="009A55C7">
              <w:rPr>
                <w:rFonts w:eastAsia="Batang"/>
                <w:szCs w:val="24"/>
                <w:highlight w:val="green"/>
                <w:lang w:eastAsia="x-none"/>
              </w:rPr>
              <w:t>Agreement</w:t>
            </w:r>
          </w:p>
          <w:p w14:paraId="68C44847" w14:textId="77777777" w:rsidR="009A55C7" w:rsidRPr="009A55C7" w:rsidRDefault="009A55C7" w:rsidP="009A55C7">
            <w:pPr>
              <w:numPr>
                <w:ilvl w:val="0"/>
                <w:numId w:val="30"/>
              </w:numPr>
              <w:snapToGrid/>
              <w:spacing w:after="0" w:afterAutospacing="0"/>
              <w:jc w:val="left"/>
              <w:rPr>
                <w:rFonts w:eastAsia="Batang"/>
                <w:szCs w:val="24"/>
                <w:lang w:eastAsia="x-none"/>
              </w:rPr>
            </w:pPr>
            <w:r w:rsidRPr="009A55C7">
              <w:rPr>
                <w:rFonts w:eastAsia="Batang"/>
                <w:szCs w:val="24"/>
                <w:lang w:eastAsia="en-US"/>
              </w:rPr>
              <w:t>Per default, all gaps use the same group WUS configuration regarding number of groups and group WUS resource allocation.</w:t>
            </w:r>
          </w:p>
          <w:p w14:paraId="7D4B0B97" w14:textId="00F4577D" w:rsidR="005A6CE6" w:rsidRPr="009A55C7" w:rsidRDefault="009A55C7" w:rsidP="009A55C7">
            <w:pPr>
              <w:numPr>
                <w:ilvl w:val="0"/>
                <w:numId w:val="30"/>
              </w:numPr>
              <w:snapToGrid/>
              <w:spacing w:after="0" w:afterAutospacing="0"/>
              <w:jc w:val="left"/>
              <w:rPr>
                <w:rFonts w:ascii="Times" w:eastAsia="Batang" w:hAnsi="Times"/>
                <w:sz w:val="20"/>
                <w:szCs w:val="24"/>
                <w:lang w:eastAsia="x-none"/>
              </w:rPr>
            </w:pPr>
            <w:r w:rsidRPr="009A55C7">
              <w:rPr>
                <w:rFonts w:eastAsia="Batang"/>
                <w:szCs w:val="24"/>
                <w:lang w:eastAsia="en-US"/>
              </w:rPr>
              <w:t>Optionally, eDRX gap(s) may be configured individually if separate from the DRX gap</w:t>
            </w:r>
            <w:bookmarkEnd w:id="20"/>
          </w:p>
        </w:tc>
      </w:tr>
    </w:tbl>
    <w:p w14:paraId="3C2E8165" w14:textId="6964D212"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21" w:name="OLE_LINK8"/>
      <w:bookmarkStart w:id="22" w:name="OLE_LINK10"/>
      <w:r>
        <w:rPr>
          <w:rFonts w:eastAsiaTheme="minorEastAsia"/>
          <w:lang w:val="en-US" w:eastAsia="zh-CN"/>
        </w:rPr>
        <w:t xml:space="preserve"> </w:t>
      </w:r>
      <w:bookmarkEnd w:id="21"/>
      <w:bookmarkEnd w:id="22"/>
      <w:r w:rsidR="005B2ECB" w:rsidRPr="005B2ECB">
        <w:rPr>
          <w:rFonts w:eastAsiaTheme="minorEastAsia"/>
          <w:lang w:val="en-US" w:eastAsia="zh-CN"/>
        </w:rPr>
        <w:t xml:space="preserve">UE-group wake-up signal for </w:t>
      </w:r>
      <w:r w:rsidR="005D6BA9">
        <w:rPr>
          <w:rFonts w:eastAsiaTheme="minorEastAsia"/>
          <w:lang w:val="en-US" w:eastAsia="zh-CN"/>
        </w:rPr>
        <w:t xml:space="preserve">Rel-16 </w:t>
      </w:r>
      <w:r w:rsidR="001D35A6">
        <w:rPr>
          <w:rFonts w:eastAsiaTheme="minorEastAsia"/>
          <w:lang w:val="en-US" w:eastAsia="zh-CN"/>
        </w:rPr>
        <w:t>NB-IoT</w:t>
      </w:r>
      <w:r>
        <w:rPr>
          <w:rFonts w:eastAsiaTheme="minorEastAsia"/>
          <w:lang w:val="en-US" w:eastAsia="zh-CN"/>
        </w:rPr>
        <w:t>.</w:t>
      </w:r>
      <w:r w:rsidR="00BE3256" w:rsidRPr="00BE3256">
        <w:t xml:space="preserve"> </w:t>
      </w:r>
      <w:r w:rsidR="00BE3256" w:rsidRPr="00BE3256">
        <w:rPr>
          <w:rFonts w:eastAsiaTheme="minorEastAsia"/>
          <w:lang w:val="en-US" w:eastAsia="zh-CN"/>
        </w:rPr>
        <w:t xml:space="preserve">This contribution is revised from </w:t>
      </w:r>
      <w:bookmarkStart w:id="23" w:name="OLE_LINK20"/>
      <w:bookmarkStart w:id="24" w:name="OLE_LINK21"/>
      <w:r w:rsidR="00F6655A" w:rsidRPr="00F6655A">
        <w:rPr>
          <w:rFonts w:eastAsiaTheme="minorEastAsia"/>
          <w:lang w:val="en-US" w:eastAsia="zh-CN"/>
        </w:rPr>
        <w:t>R1-190</w:t>
      </w:r>
      <w:r w:rsidR="009A55C7">
        <w:rPr>
          <w:rFonts w:eastAsiaTheme="minorEastAsia"/>
          <w:lang w:val="en-US" w:eastAsia="zh-CN"/>
        </w:rPr>
        <w:t>4865</w:t>
      </w:r>
      <w:r w:rsidR="00BE3256" w:rsidRPr="00BE3256">
        <w:rPr>
          <w:rFonts w:eastAsiaTheme="minorEastAsia"/>
          <w:lang w:val="en-US" w:eastAsia="zh-CN"/>
        </w:rPr>
        <w:t xml:space="preserve"> </w:t>
      </w:r>
      <w:bookmarkEnd w:id="23"/>
      <w:bookmarkEnd w:id="24"/>
      <w:r w:rsidR="00BE3256" w:rsidRPr="00BE3256">
        <w:rPr>
          <w:rFonts w:eastAsiaTheme="minorEastAsia"/>
          <w:lang w:val="en-US" w:eastAsia="zh-CN"/>
        </w:rPr>
        <w:t>[2]</w:t>
      </w:r>
    </w:p>
    <w:p w14:paraId="5960CBEA" w14:textId="2D045CA9" w:rsidR="00566813" w:rsidRDefault="00C368D5" w:rsidP="00D54E15">
      <w:pPr>
        <w:pStyle w:val="10"/>
        <w:spacing w:after="180"/>
      </w:pPr>
      <w:r>
        <w:lastRenderedPageBreak/>
        <w:t>Discussions</w:t>
      </w:r>
    </w:p>
    <w:p w14:paraId="20AFD7F9" w14:textId="4AD9393D" w:rsidR="00076856" w:rsidRPr="00076856" w:rsidRDefault="00076856" w:rsidP="00076856">
      <w:pPr>
        <w:rPr>
          <w:rFonts w:eastAsiaTheme="minorEastAsia"/>
          <w:lang w:eastAsia="zh-CN"/>
        </w:rPr>
      </w:pPr>
      <w:r w:rsidRPr="00076856">
        <w:rPr>
          <w:rFonts w:eastAsiaTheme="minorEastAsia"/>
          <w:lang w:eastAsia="zh-CN"/>
        </w:rPr>
        <w:t>In the RAN1#95</w:t>
      </w:r>
      <w:r w:rsidR="00B343ED">
        <w:rPr>
          <w:rFonts w:eastAsiaTheme="minorEastAsia"/>
          <w:lang w:eastAsia="zh-CN"/>
        </w:rPr>
        <w:t xml:space="preserve"> meeting</w:t>
      </w:r>
      <w:r w:rsidR="00F6655A">
        <w:rPr>
          <w:rFonts w:eastAsiaTheme="minorEastAsia"/>
          <w:lang w:eastAsia="zh-CN"/>
        </w:rPr>
        <w:t xml:space="preserve"> [3]</w:t>
      </w:r>
      <w:r w:rsidRPr="00076856">
        <w:rPr>
          <w:rFonts w:eastAsiaTheme="minorEastAsia"/>
          <w:lang w:eastAsia="zh-CN"/>
        </w:rPr>
        <w:t xml:space="preserve">, it was agreed a common WUS is used to wake up all group WUS UEs monitoring the same WUS (time-frequency) resource if more than one UE group occupies the WUS resource and FFS: Whether to support waking up a subset of all WUS UE groups. </w:t>
      </w:r>
    </w:p>
    <w:p w14:paraId="14FD424D" w14:textId="47A071BF" w:rsidR="00076856" w:rsidRPr="00076856" w:rsidRDefault="00B343ED" w:rsidP="00076856">
      <w:pPr>
        <w:rPr>
          <w:rFonts w:eastAsiaTheme="minorEastAsia"/>
          <w:lang w:eastAsia="zh-CN"/>
        </w:rPr>
      </w:pPr>
      <w:r>
        <w:rPr>
          <w:rFonts w:eastAsiaTheme="minorEastAsia"/>
          <w:lang w:eastAsia="zh-CN"/>
        </w:rPr>
        <w:t>For the FFS, i</w:t>
      </w:r>
      <w:r w:rsidR="00076856" w:rsidRPr="00076856">
        <w:rPr>
          <w:rFonts w:eastAsiaTheme="minorEastAsia"/>
          <w:lang w:eastAsia="zh-CN"/>
        </w:rPr>
        <w:t xml:space="preserve">f more than one UE group occupies the same WUS resource, </w:t>
      </w:r>
      <w:r>
        <w:rPr>
          <w:rFonts w:eastAsiaTheme="minorEastAsia"/>
          <w:lang w:eastAsia="zh-CN"/>
        </w:rPr>
        <w:t>considering single-seq</w:t>
      </w:r>
      <w:r w:rsidR="009D1315">
        <w:rPr>
          <w:rFonts w:eastAsiaTheme="minorEastAsia"/>
          <w:lang w:eastAsia="zh-CN"/>
        </w:rPr>
        <w:t>.</w:t>
      </w:r>
      <w:r>
        <w:rPr>
          <w:rFonts w:eastAsiaTheme="minorEastAsia"/>
          <w:lang w:eastAsia="zh-CN"/>
        </w:rPr>
        <w:t xml:space="preserve"> CDM is applied for </w:t>
      </w:r>
      <w:r w:rsidRPr="00B343ED">
        <w:rPr>
          <w:rFonts w:eastAsiaTheme="minorEastAsia"/>
          <w:lang w:eastAsia="zh-CN"/>
        </w:rPr>
        <w:t>multiplexing the UE groups in the same WUS resource</w:t>
      </w:r>
      <w:r>
        <w:rPr>
          <w:rFonts w:eastAsiaTheme="minorEastAsia"/>
          <w:lang w:eastAsia="zh-CN"/>
        </w:rPr>
        <w:t>,</w:t>
      </w:r>
      <w:r w:rsidRPr="00B343ED">
        <w:rPr>
          <w:rFonts w:eastAsiaTheme="minorEastAsia"/>
          <w:lang w:eastAsia="zh-CN"/>
        </w:rPr>
        <w:t xml:space="preserve"> </w:t>
      </w:r>
      <w:r w:rsidR="00076856" w:rsidRPr="00076856">
        <w:rPr>
          <w:rFonts w:eastAsiaTheme="minorEastAsia"/>
          <w:lang w:eastAsia="zh-CN"/>
        </w:rPr>
        <w:t xml:space="preserve">a longer time is needed to wake up all the UEs in </w:t>
      </w:r>
      <w:r>
        <w:rPr>
          <w:rFonts w:eastAsiaTheme="minorEastAsia"/>
          <w:lang w:eastAsia="zh-CN"/>
        </w:rPr>
        <w:t xml:space="preserve">the different WUS UE groups </w:t>
      </w:r>
      <w:r w:rsidR="00076856" w:rsidRPr="00076856">
        <w:rPr>
          <w:rFonts w:eastAsiaTheme="minorEastAsia"/>
          <w:lang w:eastAsia="zh-CN"/>
        </w:rPr>
        <w:t>if not support waking up a subset of all WUS UE groups</w:t>
      </w:r>
      <w:r>
        <w:rPr>
          <w:rFonts w:eastAsiaTheme="minorEastAsia"/>
          <w:lang w:eastAsia="zh-CN"/>
        </w:rPr>
        <w:t>,</w:t>
      </w:r>
      <w:r w:rsidR="00076856" w:rsidRPr="00076856">
        <w:rPr>
          <w:rFonts w:eastAsiaTheme="minorEastAsia"/>
          <w:lang w:eastAsia="zh-CN"/>
        </w:rPr>
        <w:t xml:space="preserve"> and power consumption will </w:t>
      </w:r>
      <w:r>
        <w:rPr>
          <w:rFonts w:eastAsiaTheme="minorEastAsia"/>
          <w:lang w:eastAsia="zh-CN"/>
        </w:rPr>
        <w:t xml:space="preserve">also </w:t>
      </w:r>
      <w:r w:rsidR="00076856" w:rsidRPr="00076856">
        <w:rPr>
          <w:rFonts w:eastAsiaTheme="minorEastAsia"/>
          <w:lang w:eastAsia="zh-CN"/>
        </w:rPr>
        <w:t xml:space="preserve">be increased. So it needs to support waking up a subset of all WUS UE groups.   </w:t>
      </w:r>
    </w:p>
    <w:p w14:paraId="508751AE" w14:textId="4F415855" w:rsidR="00E13F7A" w:rsidRPr="00FE75C2" w:rsidRDefault="00E13F7A" w:rsidP="00050DE0">
      <w:pPr>
        <w:rPr>
          <w:rFonts w:eastAsiaTheme="minorEastAsia"/>
          <w:b/>
          <w:u w:val="single"/>
          <w:lang w:eastAsia="zh-CN"/>
        </w:rPr>
      </w:pPr>
      <w:r w:rsidRPr="00FE75C2">
        <w:rPr>
          <w:rFonts w:eastAsiaTheme="minorEastAsia"/>
          <w:b/>
          <w:u w:val="single"/>
          <w:lang w:eastAsia="zh-CN"/>
        </w:rPr>
        <w:t>Proposal 1:</w:t>
      </w:r>
    </w:p>
    <w:p w14:paraId="59828D66" w14:textId="627F3A89" w:rsidR="00D45871" w:rsidRDefault="00076856" w:rsidP="00076856">
      <w:pPr>
        <w:pStyle w:val="afe"/>
        <w:numPr>
          <w:ilvl w:val="0"/>
          <w:numId w:val="16"/>
        </w:numPr>
        <w:ind w:firstLineChars="0"/>
        <w:rPr>
          <w:rFonts w:eastAsiaTheme="minorEastAsia"/>
          <w:lang w:eastAsia="zh-CN"/>
        </w:rPr>
      </w:pPr>
      <w:r>
        <w:rPr>
          <w:rFonts w:eastAsiaTheme="minorEastAsia"/>
          <w:lang w:eastAsia="zh-CN"/>
        </w:rPr>
        <w:t>W</w:t>
      </w:r>
      <w:r w:rsidRPr="00076856">
        <w:rPr>
          <w:rFonts w:eastAsiaTheme="minorEastAsia"/>
          <w:lang w:eastAsia="zh-CN"/>
        </w:rPr>
        <w:t>aking up a subset of all WUS UE groups</w:t>
      </w:r>
      <w:r>
        <w:rPr>
          <w:rFonts w:eastAsiaTheme="minorEastAsia"/>
          <w:lang w:eastAsia="zh-CN"/>
        </w:rPr>
        <w:t xml:space="preserve"> is supported</w:t>
      </w:r>
      <w:r w:rsidR="00D45871">
        <w:rPr>
          <w:rFonts w:eastAsiaTheme="minorEastAsia"/>
          <w:lang w:eastAsia="zh-CN"/>
        </w:rPr>
        <w:t>.</w:t>
      </w:r>
    </w:p>
    <w:p w14:paraId="2147A749" w14:textId="113CFD64" w:rsidR="00336096" w:rsidRDefault="00336096" w:rsidP="00336096">
      <w:pPr>
        <w:rPr>
          <w:rFonts w:eastAsia="宋体"/>
          <w:szCs w:val="24"/>
          <w:lang w:val="en-US" w:eastAsia="en-US"/>
        </w:rPr>
      </w:pPr>
      <w:r>
        <w:rPr>
          <w:rFonts w:eastAsia="宋体"/>
          <w:szCs w:val="24"/>
          <w:lang w:val="en-US" w:eastAsia="en-US"/>
        </w:rPr>
        <w:t>In the RAN1#96</w:t>
      </w:r>
      <w:r w:rsidR="00B63069">
        <w:rPr>
          <w:rFonts w:eastAsia="宋体"/>
          <w:szCs w:val="24"/>
          <w:lang w:val="en-US" w:eastAsia="en-US"/>
        </w:rPr>
        <w:t>bis</w:t>
      </w:r>
      <w:r>
        <w:rPr>
          <w:rFonts w:eastAsia="宋体"/>
          <w:szCs w:val="24"/>
          <w:lang w:val="en-US" w:eastAsia="en-US"/>
        </w:rPr>
        <w:t xml:space="preserve"> meeting, it was agreed </w:t>
      </w:r>
      <w:r w:rsidR="00B63069">
        <w:rPr>
          <w:rFonts w:eastAsia="宋体"/>
          <w:szCs w:val="24"/>
          <w:lang w:val="en-US" w:eastAsia="en-US"/>
        </w:rPr>
        <w:t>u</w:t>
      </w:r>
      <w:r w:rsidR="00B63069" w:rsidRPr="00B63069">
        <w:rPr>
          <w:rFonts w:eastAsia="宋体"/>
          <w:szCs w:val="24"/>
          <w:lang w:val="en-US" w:eastAsia="en-US"/>
        </w:rPr>
        <w:t>p to 2 time-multiplexed WUS resources, for both legacy WUS and group WUS, may be configured</w:t>
      </w:r>
      <w:r w:rsidR="00B63069">
        <w:rPr>
          <w:rFonts w:eastAsia="宋体"/>
          <w:szCs w:val="24"/>
          <w:lang w:val="en-US" w:eastAsia="en-US"/>
        </w:rPr>
        <w:t xml:space="preserve"> and</w:t>
      </w:r>
      <w:r w:rsidR="00B63069" w:rsidRPr="00B63069">
        <w:rPr>
          <w:rFonts w:eastAsia="宋体"/>
          <w:szCs w:val="24"/>
          <w:lang w:val="en-US" w:eastAsia="en-US"/>
        </w:rPr>
        <w:t xml:space="preserve"> FFS whether a group WUS resource may be shared with legacy WUS or not</w:t>
      </w:r>
      <w:r>
        <w:rPr>
          <w:rFonts w:eastAsia="宋体"/>
          <w:szCs w:val="24"/>
          <w:lang w:val="en-US" w:eastAsia="en-US"/>
        </w:rPr>
        <w:t xml:space="preserve">. </w:t>
      </w:r>
      <w:r w:rsidR="007D3165">
        <w:rPr>
          <w:rFonts w:eastAsia="宋体"/>
          <w:szCs w:val="24"/>
          <w:lang w:val="en-US" w:eastAsia="en-US"/>
        </w:rPr>
        <w:t>For the FFS</w:t>
      </w:r>
      <w:r>
        <w:rPr>
          <w:rFonts w:eastAsia="宋体"/>
          <w:szCs w:val="24"/>
          <w:lang w:val="en-US" w:eastAsia="en-US"/>
        </w:rPr>
        <w:t xml:space="preserve">, </w:t>
      </w:r>
      <w:r w:rsidR="007D3165">
        <w:rPr>
          <w:rFonts w:eastAsia="宋体"/>
          <w:szCs w:val="24"/>
          <w:lang w:val="en-US" w:eastAsia="en-US"/>
        </w:rPr>
        <w:t xml:space="preserve">we think </w:t>
      </w:r>
      <w:r>
        <w:rPr>
          <w:rFonts w:eastAsia="宋体"/>
          <w:szCs w:val="24"/>
          <w:lang w:val="en-US" w:eastAsia="en-US"/>
        </w:rPr>
        <w:t xml:space="preserve">it depends on whether only 1 </w:t>
      </w:r>
      <w:r w:rsidRPr="00D06524">
        <w:rPr>
          <w:rFonts w:eastAsia="宋体"/>
          <w:szCs w:val="24"/>
          <w:lang w:val="en-US" w:eastAsia="en-US"/>
        </w:rPr>
        <w:t>WUS resource</w:t>
      </w:r>
      <w:r>
        <w:rPr>
          <w:rFonts w:eastAsia="宋体"/>
          <w:szCs w:val="24"/>
          <w:lang w:val="en-US" w:eastAsia="en-US"/>
        </w:rPr>
        <w:t xml:space="preserve"> can be configured. If yes, then </w:t>
      </w:r>
      <w:r w:rsidRPr="00BF26E3">
        <w:rPr>
          <w:rFonts w:eastAsia="宋体"/>
          <w:szCs w:val="24"/>
          <w:lang w:val="en-US" w:eastAsia="en-US"/>
        </w:rPr>
        <w:t xml:space="preserve">a group WUS resource </w:t>
      </w:r>
      <w:r>
        <w:rPr>
          <w:rFonts w:eastAsia="宋体"/>
          <w:szCs w:val="24"/>
          <w:lang w:val="en-US" w:eastAsia="en-US"/>
        </w:rPr>
        <w:t xml:space="preserve">should </w:t>
      </w:r>
      <w:r w:rsidRPr="00BF26E3">
        <w:rPr>
          <w:rFonts w:eastAsia="宋体"/>
          <w:szCs w:val="24"/>
          <w:lang w:val="en-US" w:eastAsia="en-US"/>
        </w:rPr>
        <w:t>be shared with legacy WUS</w:t>
      </w:r>
      <w:r>
        <w:rPr>
          <w:rFonts w:eastAsia="宋体"/>
          <w:szCs w:val="24"/>
          <w:lang w:val="en-US" w:eastAsia="en-US"/>
        </w:rPr>
        <w:t xml:space="preserve"> on the same</w:t>
      </w:r>
      <w:r w:rsidRPr="00BF26E3">
        <w:t xml:space="preserve"> </w:t>
      </w:r>
      <w:r w:rsidRPr="00BF26E3">
        <w:rPr>
          <w:rFonts w:eastAsia="宋体"/>
          <w:szCs w:val="24"/>
          <w:lang w:val="en-US" w:eastAsia="en-US"/>
        </w:rPr>
        <w:t>WUS resource</w:t>
      </w:r>
      <w:r>
        <w:rPr>
          <w:rFonts w:eastAsia="宋体"/>
          <w:szCs w:val="24"/>
          <w:lang w:val="en-US" w:eastAsia="en-US"/>
        </w:rPr>
        <w:t xml:space="preserve">. If 2 </w:t>
      </w:r>
      <w:r w:rsidRPr="00BF26E3">
        <w:rPr>
          <w:rFonts w:eastAsia="宋体"/>
          <w:szCs w:val="24"/>
          <w:lang w:val="en-US" w:eastAsia="en-US"/>
        </w:rPr>
        <w:t>time-multiplexed WUS resources</w:t>
      </w:r>
      <w:r>
        <w:rPr>
          <w:rFonts w:eastAsia="宋体"/>
          <w:szCs w:val="24"/>
          <w:lang w:val="en-US" w:eastAsia="en-US"/>
        </w:rPr>
        <w:t xml:space="preserve"> are configured, it is better to configure w</w:t>
      </w:r>
      <w:r w:rsidRPr="00336096">
        <w:rPr>
          <w:rFonts w:eastAsia="宋体"/>
          <w:szCs w:val="24"/>
          <w:lang w:val="en-US" w:eastAsia="en-US"/>
        </w:rPr>
        <w:t xml:space="preserve">hether a group WUS resource </w:t>
      </w:r>
      <w:r>
        <w:rPr>
          <w:rFonts w:eastAsia="宋体"/>
          <w:szCs w:val="24"/>
          <w:lang w:val="en-US" w:eastAsia="en-US"/>
        </w:rPr>
        <w:t>is</w:t>
      </w:r>
      <w:r w:rsidRPr="00336096">
        <w:rPr>
          <w:rFonts w:eastAsia="宋体"/>
          <w:szCs w:val="24"/>
          <w:lang w:val="en-US" w:eastAsia="en-US"/>
        </w:rPr>
        <w:t xml:space="preserve"> shared with legacy WUS or not</w:t>
      </w:r>
      <w:r>
        <w:rPr>
          <w:rFonts w:eastAsia="宋体"/>
          <w:szCs w:val="24"/>
          <w:lang w:val="en-US" w:eastAsia="en-US"/>
        </w:rPr>
        <w:t xml:space="preserve"> by eNB depending on the number of legacy UEs. </w:t>
      </w:r>
    </w:p>
    <w:p w14:paraId="54E94D7F" w14:textId="4C789DF6" w:rsidR="00336096" w:rsidRPr="00FE75C2" w:rsidRDefault="00336096" w:rsidP="00336096">
      <w:pPr>
        <w:rPr>
          <w:rFonts w:eastAsiaTheme="minorEastAsia"/>
          <w:b/>
          <w:u w:val="single"/>
          <w:lang w:eastAsia="zh-CN"/>
        </w:rPr>
      </w:pPr>
      <w:r w:rsidRPr="00FE75C2">
        <w:rPr>
          <w:rFonts w:eastAsiaTheme="minorEastAsia"/>
          <w:b/>
          <w:u w:val="single"/>
          <w:lang w:eastAsia="zh-CN"/>
        </w:rPr>
        <w:t xml:space="preserve">Proposal </w:t>
      </w:r>
      <w:r w:rsidR="00F6655A">
        <w:rPr>
          <w:rFonts w:eastAsiaTheme="minorEastAsia"/>
          <w:b/>
          <w:u w:val="single"/>
          <w:lang w:eastAsia="zh-CN"/>
        </w:rPr>
        <w:t>2</w:t>
      </w:r>
      <w:r w:rsidRPr="00FE75C2">
        <w:rPr>
          <w:rFonts w:eastAsiaTheme="minorEastAsia"/>
          <w:b/>
          <w:u w:val="single"/>
          <w:lang w:eastAsia="zh-CN"/>
        </w:rPr>
        <w:t>:</w:t>
      </w:r>
    </w:p>
    <w:p w14:paraId="154EE0E6" w14:textId="49596108" w:rsidR="00336096" w:rsidRDefault="00336096" w:rsidP="00336096">
      <w:pPr>
        <w:pStyle w:val="afe"/>
        <w:numPr>
          <w:ilvl w:val="0"/>
          <w:numId w:val="16"/>
        </w:numPr>
        <w:ind w:firstLineChars="0"/>
        <w:rPr>
          <w:rFonts w:eastAsiaTheme="minorEastAsia"/>
          <w:lang w:eastAsia="zh-CN"/>
        </w:rPr>
      </w:pPr>
      <w:r>
        <w:rPr>
          <w:rFonts w:eastAsiaTheme="minorEastAsia"/>
          <w:lang w:eastAsia="zh-CN"/>
        </w:rPr>
        <w:t>A</w:t>
      </w:r>
      <w:r w:rsidRPr="00336096">
        <w:rPr>
          <w:rFonts w:eastAsiaTheme="minorEastAsia"/>
          <w:lang w:eastAsia="zh-CN"/>
        </w:rPr>
        <w:t xml:space="preserve"> group WUS resource should be shared with legacy WUS</w:t>
      </w:r>
      <w:r>
        <w:rPr>
          <w:rFonts w:eastAsiaTheme="minorEastAsia"/>
          <w:lang w:eastAsia="zh-CN"/>
        </w:rPr>
        <w:t xml:space="preserve"> if </w:t>
      </w:r>
      <w:r w:rsidRPr="00336096">
        <w:rPr>
          <w:rFonts w:eastAsiaTheme="minorEastAsia"/>
          <w:lang w:eastAsia="zh-CN"/>
        </w:rPr>
        <w:t>only 1 WUS resource can be configured</w:t>
      </w:r>
      <w:r w:rsidRPr="00FE75C2">
        <w:rPr>
          <w:rFonts w:eastAsiaTheme="minorEastAsia"/>
          <w:lang w:eastAsia="zh-CN"/>
        </w:rPr>
        <w:t>.</w:t>
      </w:r>
    </w:p>
    <w:p w14:paraId="0E169047" w14:textId="11A49E09" w:rsidR="00336096" w:rsidRPr="00FE75C2" w:rsidRDefault="00F6655A" w:rsidP="00F6655A">
      <w:pPr>
        <w:pStyle w:val="afe"/>
        <w:numPr>
          <w:ilvl w:val="0"/>
          <w:numId w:val="16"/>
        </w:numPr>
        <w:ind w:firstLineChars="0"/>
        <w:rPr>
          <w:rFonts w:eastAsiaTheme="minorEastAsia"/>
          <w:lang w:eastAsia="zh-CN"/>
        </w:rPr>
      </w:pPr>
      <w:r>
        <w:rPr>
          <w:rFonts w:eastAsiaTheme="minorEastAsia"/>
          <w:lang w:eastAsia="zh-CN"/>
        </w:rPr>
        <w:t>W</w:t>
      </w:r>
      <w:r w:rsidRPr="00F6655A">
        <w:rPr>
          <w:rFonts w:eastAsiaTheme="minorEastAsia"/>
          <w:lang w:eastAsia="zh-CN"/>
        </w:rPr>
        <w:t xml:space="preserve">hether a group WUS resource is shared with legacy WUS or not </w:t>
      </w:r>
      <w:r>
        <w:rPr>
          <w:rFonts w:eastAsiaTheme="minorEastAsia"/>
          <w:lang w:eastAsia="zh-CN"/>
        </w:rPr>
        <w:t xml:space="preserve">can be configured by eNB if </w:t>
      </w:r>
      <w:r w:rsidRPr="00F6655A">
        <w:rPr>
          <w:rFonts w:eastAsiaTheme="minorEastAsia"/>
          <w:lang w:eastAsia="zh-CN"/>
        </w:rPr>
        <w:t>2 time-multiplexed WUS resources are configured</w:t>
      </w:r>
      <w:r w:rsidR="00336096">
        <w:rPr>
          <w:rFonts w:eastAsiaTheme="minorEastAsia"/>
          <w:lang w:eastAsia="zh-CN"/>
        </w:rPr>
        <w:t>.</w:t>
      </w:r>
      <w:r w:rsidR="00336096" w:rsidRPr="00FE75C2">
        <w:rPr>
          <w:rFonts w:eastAsiaTheme="minorEastAsia"/>
          <w:lang w:eastAsia="zh-CN"/>
        </w:rPr>
        <w:t xml:space="preserve"> </w:t>
      </w:r>
    </w:p>
    <w:p w14:paraId="45F58CDC" w14:textId="600D7C6C" w:rsidR="00076856" w:rsidRDefault="00264109" w:rsidP="009B0CBB">
      <w:pPr>
        <w:rPr>
          <w:rFonts w:eastAsia="宋体"/>
          <w:szCs w:val="24"/>
          <w:lang w:val="en-US" w:eastAsia="zh-CN"/>
        </w:rPr>
      </w:pPr>
      <w:r>
        <w:rPr>
          <w:rFonts w:eastAsia="宋体" w:hint="eastAsia"/>
          <w:szCs w:val="24"/>
          <w:lang w:val="en-US" w:eastAsia="zh-CN"/>
        </w:rPr>
        <w:t>In the RAN1#95</w:t>
      </w:r>
      <w:r w:rsidR="00B343ED">
        <w:rPr>
          <w:rFonts w:eastAsia="宋体"/>
          <w:szCs w:val="24"/>
          <w:lang w:val="en-US" w:eastAsia="zh-CN"/>
        </w:rPr>
        <w:t xml:space="preserve"> meeting</w:t>
      </w:r>
      <w:r>
        <w:rPr>
          <w:rFonts w:eastAsia="宋体" w:hint="eastAsia"/>
          <w:szCs w:val="24"/>
          <w:lang w:val="en-US" w:eastAsia="zh-CN"/>
        </w:rPr>
        <w:t xml:space="preserve">, </w:t>
      </w:r>
      <w:r>
        <w:rPr>
          <w:rFonts w:eastAsia="宋体"/>
          <w:szCs w:val="24"/>
          <w:lang w:val="en-US" w:eastAsia="zh-CN"/>
        </w:rPr>
        <w:t>it was agreed t</w:t>
      </w:r>
      <w:r w:rsidRPr="00264109">
        <w:rPr>
          <w:rFonts w:eastAsia="宋体"/>
          <w:szCs w:val="24"/>
          <w:lang w:val="en-US" w:eastAsia="zh-CN"/>
        </w:rPr>
        <w:t>he number of UE groups is configurable and broadcasted in SIB</w:t>
      </w:r>
      <w:r>
        <w:rPr>
          <w:rFonts w:eastAsia="宋体"/>
          <w:szCs w:val="24"/>
          <w:lang w:val="en-US" w:eastAsia="zh-CN"/>
        </w:rPr>
        <w:t xml:space="preserve"> and </w:t>
      </w:r>
      <w:r w:rsidRPr="00264109">
        <w:rPr>
          <w:rFonts w:eastAsia="宋体"/>
          <w:szCs w:val="24"/>
          <w:lang w:val="en-US" w:eastAsia="zh-CN"/>
        </w:rPr>
        <w:t xml:space="preserve">FFS: Further details on the number of UE groups. </w:t>
      </w:r>
      <w:r w:rsidR="009B0CBB" w:rsidRPr="009B0CBB">
        <w:rPr>
          <w:rFonts w:eastAsia="宋体"/>
          <w:szCs w:val="24"/>
          <w:lang w:val="en-US" w:eastAsia="zh-CN"/>
        </w:rPr>
        <w:t>In Rel-14</w:t>
      </w:r>
      <w:r w:rsidR="009B0CBB">
        <w:rPr>
          <w:rFonts w:eastAsia="宋体"/>
          <w:szCs w:val="24"/>
          <w:lang w:val="en-US" w:eastAsia="zh-CN"/>
        </w:rPr>
        <w:t xml:space="preserve"> [</w:t>
      </w:r>
      <w:r w:rsidR="00F6655A">
        <w:rPr>
          <w:rFonts w:eastAsia="宋体"/>
          <w:szCs w:val="24"/>
          <w:lang w:val="en-US" w:eastAsia="zh-CN"/>
        </w:rPr>
        <w:t>4</w:t>
      </w:r>
      <w:r w:rsidR="009B0CBB">
        <w:rPr>
          <w:rFonts w:eastAsia="宋体"/>
          <w:szCs w:val="24"/>
          <w:lang w:val="en-US" w:eastAsia="zh-CN"/>
        </w:rPr>
        <w:t>]</w:t>
      </w:r>
      <w:r w:rsidR="009B0CBB" w:rsidRPr="009B0CBB">
        <w:rPr>
          <w:rFonts w:eastAsia="宋体"/>
          <w:szCs w:val="24"/>
          <w:lang w:val="en-US" w:eastAsia="zh-CN"/>
        </w:rPr>
        <w:t xml:space="preserve">, a weight of paging carrier was introduced to determine the UE’s paging carrier, i.e., the UEs are not evenly allocated on the paging carriers. The purpose for the introduction of paging carrier weights is </w:t>
      </w:r>
      <w:r w:rsidR="009B0CBB">
        <w:rPr>
          <w:rFonts w:eastAsia="宋体"/>
          <w:szCs w:val="24"/>
          <w:lang w:val="en-US" w:eastAsia="zh-CN"/>
        </w:rPr>
        <w:t xml:space="preserve">to achieve </w:t>
      </w:r>
      <w:r w:rsidR="009B0CBB" w:rsidRPr="009B0CBB">
        <w:rPr>
          <w:rFonts w:eastAsia="宋体"/>
          <w:szCs w:val="24"/>
          <w:lang w:val="en-US" w:eastAsia="zh-CN"/>
        </w:rPr>
        <w:t>load balanc</w:t>
      </w:r>
      <w:r w:rsidR="009B0CBB">
        <w:rPr>
          <w:rFonts w:eastAsia="宋体"/>
          <w:szCs w:val="24"/>
          <w:lang w:val="en-US" w:eastAsia="zh-CN"/>
        </w:rPr>
        <w:t>ing</w:t>
      </w:r>
      <w:r w:rsidR="009B0CBB" w:rsidRPr="009B0CBB">
        <w:rPr>
          <w:rFonts w:eastAsia="宋体"/>
          <w:szCs w:val="24"/>
          <w:lang w:val="en-US" w:eastAsia="zh-CN"/>
        </w:rPr>
        <w:t>. The similar consideration can be applied to determine the number of UE groups, i.e., the number of UE groups for a paging carrier is related to the weight of the paging carrier</w:t>
      </w:r>
      <w:r w:rsidR="001A7B8C">
        <w:rPr>
          <w:rFonts w:eastAsia="宋体"/>
          <w:szCs w:val="24"/>
          <w:lang w:val="en-US" w:eastAsia="zh-CN"/>
        </w:rPr>
        <w:t>.</w:t>
      </w:r>
    </w:p>
    <w:p w14:paraId="4AFB599F" w14:textId="15E20ED4" w:rsidR="001A7B8C" w:rsidRPr="00FE75C2" w:rsidRDefault="001A7B8C" w:rsidP="001A7B8C">
      <w:pPr>
        <w:rPr>
          <w:rFonts w:eastAsiaTheme="minorEastAsia"/>
          <w:b/>
          <w:u w:val="single"/>
          <w:lang w:eastAsia="zh-CN"/>
        </w:rPr>
      </w:pPr>
      <w:r w:rsidRPr="00FE75C2">
        <w:rPr>
          <w:rFonts w:eastAsiaTheme="minorEastAsia"/>
          <w:b/>
          <w:u w:val="single"/>
          <w:lang w:eastAsia="zh-CN"/>
        </w:rPr>
        <w:t xml:space="preserve">Proposal </w:t>
      </w:r>
      <w:r w:rsidR="00F6655A">
        <w:rPr>
          <w:rFonts w:eastAsiaTheme="minorEastAsia"/>
          <w:b/>
          <w:u w:val="single"/>
          <w:lang w:eastAsia="zh-CN"/>
        </w:rPr>
        <w:t>3</w:t>
      </w:r>
      <w:r w:rsidRPr="00FE75C2">
        <w:rPr>
          <w:rFonts w:eastAsiaTheme="minorEastAsia"/>
          <w:b/>
          <w:u w:val="single"/>
          <w:lang w:eastAsia="zh-CN"/>
        </w:rPr>
        <w:t>:</w:t>
      </w:r>
    </w:p>
    <w:p w14:paraId="27AA08D2" w14:textId="78838E0E" w:rsidR="001A7B8C" w:rsidRDefault="001A7B8C" w:rsidP="001A7B8C">
      <w:pPr>
        <w:pStyle w:val="afe"/>
        <w:numPr>
          <w:ilvl w:val="0"/>
          <w:numId w:val="16"/>
        </w:numPr>
        <w:ind w:firstLineChars="0"/>
        <w:rPr>
          <w:rFonts w:eastAsiaTheme="minorEastAsia"/>
          <w:lang w:eastAsia="zh-CN"/>
        </w:rPr>
      </w:pPr>
      <w:bookmarkStart w:id="25" w:name="OLE_LINK18"/>
      <w:bookmarkStart w:id="26" w:name="OLE_LINK19"/>
      <w:r>
        <w:rPr>
          <w:rFonts w:eastAsiaTheme="minorEastAsia"/>
          <w:lang w:eastAsia="zh-CN"/>
        </w:rPr>
        <w:t>T</w:t>
      </w:r>
      <w:r w:rsidRPr="001A7B8C">
        <w:rPr>
          <w:rFonts w:eastAsiaTheme="minorEastAsia"/>
          <w:lang w:eastAsia="zh-CN"/>
        </w:rPr>
        <w:t xml:space="preserve">he weight of </w:t>
      </w:r>
      <w:r>
        <w:rPr>
          <w:rFonts w:eastAsiaTheme="minorEastAsia"/>
          <w:lang w:eastAsia="zh-CN"/>
        </w:rPr>
        <w:t xml:space="preserve">a </w:t>
      </w:r>
      <w:r w:rsidRPr="001A7B8C">
        <w:rPr>
          <w:rFonts w:eastAsiaTheme="minorEastAsia"/>
          <w:lang w:eastAsia="zh-CN"/>
        </w:rPr>
        <w:t>paging carrier</w:t>
      </w:r>
      <w:r>
        <w:rPr>
          <w:rFonts w:eastAsiaTheme="minorEastAsia"/>
          <w:lang w:eastAsia="zh-CN"/>
        </w:rPr>
        <w:t xml:space="preserve"> </w:t>
      </w:r>
      <w:r w:rsidRPr="001A7B8C">
        <w:rPr>
          <w:rFonts w:eastAsiaTheme="minorEastAsia"/>
          <w:lang w:eastAsia="zh-CN"/>
        </w:rPr>
        <w:t>can be applied to determine the number of UE groups</w:t>
      </w:r>
      <w:r>
        <w:rPr>
          <w:rFonts w:eastAsiaTheme="minorEastAsia"/>
          <w:lang w:eastAsia="zh-CN"/>
        </w:rPr>
        <w:t xml:space="preserve"> for the paging carrier</w:t>
      </w:r>
      <w:bookmarkEnd w:id="25"/>
      <w:bookmarkEnd w:id="26"/>
      <w:r>
        <w:rPr>
          <w:rFonts w:eastAsiaTheme="minorEastAsia"/>
          <w:lang w:eastAsia="zh-CN"/>
        </w:rPr>
        <w:t>.</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4F4061C3" w:rsidR="00DB4CC0" w:rsidRDefault="00FE0D74" w:rsidP="00FE0D74">
      <w:pPr>
        <w:pStyle w:val="afe"/>
        <w:numPr>
          <w:ilvl w:val="0"/>
          <w:numId w:val="11"/>
        </w:numPr>
        <w:ind w:firstLineChars="0"/>
        <w:rPr>
          <w:rFonts w:eastAsiaTheme="minorEastAsia"/>
          <w:lang w:eastAsia="zh-CN"/>
        </w:rPr>
      </w:pPr>
      <w:r w:rsidRPr="00FE0D74">
        <w:rPr>
          <w:rFonts w:eastAsiaTheme="minorEastAsia"/>
          <w:lang w:eastAsia="zh-CN"/>
        </w:rPr>
        <w:t>Waking up a subset of all WUS UE groups is supported</w:t>
      </w:r>
      <w:r w:rsidR="00DB4CC0">
        <w:rPr>
          <w:rFonts w:eastAsiaTheme="minorEastAsia"/>
          <w:lang w:eastAsia="zh-CN"/>
        </w:rPr>
        <w:t>.</w:t>
      </w:r>
    </w:p>
    <w:p w14:paraId="6B57F81D" w14:textId="77777777" w:rsidR="00FE0D74" w:rsidRPr="00FE75C2" w:rsidRDefault="00FE0D74" w:rsidP="00FE0D74">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65F4CF36" w14:textId="04EC5AAF" w:rsidR="00F6655A" w:rsidRDefault="00F6655A" w:rsidP="00F6655A">
      <w:pPr>
        <w:pStyle w:val="afe"/>
        <w:numPr>
          <w:ilvl w:val="0"/>
          <w:numId w:val="16"/>
        </w:numPr>
        <w:ind w:firstLineChars="0"/>
        <w:rPr>
          <w:rFonts w:eastAsiaTheme="minorEastAsia"/>
          <w:lang w:eastAsia="zh-CN"/>
        </w:rPr>
      </w:pPr>
      <w:r>
        <w:rPr>
          <w:rFonts w:eastAsiaTheme="minorEastAsia"/>
          <w:lang w:eastAsia="zh-CN"/>
        </w:rPr>
        <w:t>A</w:t>
      </w:r>
      <w:r w:rsidRPr="00336096">
        <w:rPr>
          <w:rFonts w:eastAsiaTheme="minorEastAsia"/>
          <w:lang w:eastAsia="zh-CN"/>
        </w:rPr>
        <w:t xml:space="preserve"> group WUS resource should be shared with legacy WUS</w:t>
      </w:r>
      <w:r>
        <w:rPr>
          <w:rFonts w:eastAsiaTheme="minorEastAsia"/>
          <w:lang w:eastAsia="zh-CN"/>
        </w:rPr>
        <w:t xml:space="preserve"> if </w:t>
      </w:r>
      <w:r w:rsidRPr="00336096">
        <w:rPr>
          <w:rFonts w:eastAsiaTheme="minorEastAsia"/>
          <w:lang w:eastAsia="zh-CN"/>
        </w:rPr>
        <w:t>only 1 WUS resource can be configured</w:t>
      </w:r>
      <w:r w:rsidRPr="00FE75C2">
        <w:rPr>
          <w:rFonts w:eastAsiaTheme="minorEastAsia"/>
          <w:lang w:eastAsia="zh-CN"/>
        </w:rPr>
        <w:t>.</w:t>
      </w:r>
    </w:p>
    <w:p w14:paraId="7E34F912" w14:textId="7BBE3353" w:rsidR="00FE0D74" w:rsidRPr="00FE0D74" w:rsidRDefault="00F6655A" w:rsidP="00F6655A">
      <w:pPr>
        <w:pStyle w:val="afe"/>
        <w:numPr>
          <w:ilvl w:val="0"/>
          <w:numId w:val="16"/>
        </w:numPr>
        <w:ind w:firstLineChars="0"/>
        <w:rPr>
          <w:rFonts w:eastAsiaTheme="minorEastAsia"/>
          <w:b/>
          <w:u w:val="single"/>
          <w:lang w:eastAsia="zh-CN"/>
        </w:rPr>
      </w:pPr>
      <w:r>
        <w:rPr>
          <w:rFonts w:eastAsiaTheme="minorEastAsia"/>
          <w:lang w:eastAsia="zh-CN"/>
        </w:rPr>
        <w:t>W</w:t>
      </w:r>
      <w:r w:rsidRPr="00F6655A">
        <w:rPr>
          <w:rFonts w:eastAsiaTheme="minorEastAsia"/>
          <w:lang w:eastAsia="zh-CN"/>
        </w:rPr>
        <w:t xml:space="preserve">hether a group WUS resource is shared with legacy WUS or not </w:t>
      </w:r>
      <w:r>
        <w:rPr>
          <w:rFonts w:eastAsiaTheme="minorEastAsia"/>
          <w:lang w:eastAsia="zh-CN"/>
        </w:rPr>
        <w:t xml:space="preserve">can be configured by eNB if </w:t>
      </w:r>
      <w:r w:rsidRPr="00F6655A">
        <w:rPr>
          <w:rFonts w:eastAsiaTheme="minorEastAsia"/>
          <w:lang w:eastAsia="zh-CN"/>
        </w:rPr>
        <w:t>2 time-multiplexed WUS resources are configured</w:t>
      </w:r>
      <w:r>
        <w:rPr>
          <w:rFonts w:eastAsiaTheme="minorEastAsia"/>
          <w:lang w:eastAsia="zh-CN"/>
        </w:rPr>
        <w:t>.</w:t>
      </w:r>
    </w:p>
    <w:p w14:paraId="2DE64915" w14:textId="56C928F4" w:rsidR="00A1202A" w:rsidRPr="00172FEB" w:rsidRDefault="00A1202A" w:rsidP="00A1202A">
      <w:pPr>
        <w:rPr>
          <w:rFonts w:eastAsiaTheme="minorEastAsia"/>
          <w:b/>
          <w:lang w:eastAsia="zh-CN"/>
        </w:rPr>
      </w:pPr>
      <w:r>
        <w:rPr>
          <w:rFonts w:eastAsiaTheme="minorEastAsia"/>
          <w:b/>
          <w:u w:val="single"/>
          <w:lang w:eastAsia="zh-CN"/>
        </w:rPr>
        <w:t xml:space="preserve">Proposal </w:t>
      </w:r>
      <w:r w:rsidR="00FE0D74">
        <w:rPr>
          <w:rFonts w:eastAsiaTheme="minorEastAsia"/>
          <w:b/>
          <w:u w:val="single"/>
          <w:lang w:eastAsia="zh-CN"/>
        </w:rPr>
        <w:t>3</w:t>
      </w:r>
      <w:r w:rsidRPr="00517940">
        <w:rPr>
          <w:rFonts w:eastAsiaTheme="minorEastAsia"/>
          <w:b/>
          <w:u w:val="single"/>
          <w:lang w:eastAsia="zh-CN"/>
        </w:rPr>
        <w:t>:</w:t>
      </w:r>
    </w:p>
    <w:p w14:paraId="768E7F25" w14:textId="3FD971C9" w:rsidR="00A1202A" w:rsidRPr="003F4DAA" w:rsidRDefault="00F6655A" w:rsidP="00F6655A">
      <w:pPr>
        <w:pStyle w:val="afe"/>
        <w:numPr>
          <w:ilvl w:val="0"/>
          <w:numId w:val="11"/>
        </w:numPr>
        <w:ind w:firstLineChars="0"/>
        <w:rPr>
          <w:rFonts w:eastAsiaTheme="minorEastAsia"/>
          <w:lang w:eastAsia="zh-CN"/>
        </w:rPr>
      </w:pPr>
      <w:r>
        <w:rPr>
          <w:rFonts w:eastAsiaTheme="minorEastAsia"/>
          <w:lang w:eastAsia="zh-CN"/>
        </w:rPr>
        <w:t>T</w:t>
      </w:r>
      <w:r w:rsidRPr="00F6655A">
        <w:rPr>
          <w:rFonts w:eastAsiaTheme="minorEastAsia"/>
          <w:lang w:eastAsia="zh-CN"/>
        </w:rPr>
        <w:t>he weight of a paging carrier can be applied to determine the number of UE groups for the paging carrier</w:t>
      </w:r>
      <w:r w:rsidR="003F4DAA" w:rsidRPr="003F4DAA">
        <w:rPr>
          <w:rFonts w:eastAsiaTheme="minorEastAsia"/>
          <w:lang w:eastAsia="zh-CN"/>
        </w:rPr>
        <w:t xml:space="preserve">. </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25380C00" w14:textId="39980790" w:rsidR="00F6655A" w:rsidRDefault="00F6655A" w:rsidP="003A0B99">
      <w:pPr>
        <w:pStyle w:val="textintend2"/>
      </w:pPr>
      <w:bookmarkStart w:id="27" w:name="_Ref275976890"/>
      <w:bookmarkStart w:id="28" w:name="_Ref302982356"/>
      <w:bookmarkStart w:id="29" w:name="_Ref314143987"/>
      <w:bookmarkStart w:id="30" w:name="_Ref318668252"/>
      <w:bookmarkStart w:id="31" w:name="_Ref319185883"/>
      <w:bookmarkStart w:id="32" w:name="_Ref366767693"/>
      <w:r w:rsidRPr="00F6655A">
        <w:t>Chairman’s notes in RAN1#9</w:t>
      </w:r>
      <w:r>
        <w:t>6</w:t>
      </w:r>
      <w:r w:rsidR="003A0B99">
        <w:t>bis</w:t>
      </w:r>
      <w:r w:rsidRPr="00F6655A">
        <w:t xml:space="preserve">, </w:t>
      </w:r>
      <w:r w:rsidR="003A0B99" w:rsidRPr="003A0B99">
        <w:t>Xi’an, China, April 8 – 12, 2019</w:t>
      </w:r>
      <w:r>
        <w:t>.</w:t>
      </w:r>
    </w:p>
    <w:p w14:paraId="33A5B811" w14:textId="5684067E" w:rsidR="00F6655A" w:rsidRDefault="00F6655A" w:rsidP="003A0B99">
      <w:pPr>
        <w:pStyle w:val="textintend2"/>
      </w:pPr>
      <w:bookmarkStart w:id="33" w:name="OLE_LINK12"/>
      <w:bookmarkStart w:id="34" w:name="OLE_LINK13"/>
      <w:r w:rsidRPr="00F6655A">
        <w:t>R1-190</w:t>
      </w:r>
      <w:r w:rsidR="003A0B99" w:rsidRPr="003A0B99">
        <w:t>4865</w:t>
      </w:r>
      <w:bookmarkEnd w:id="33"/>
      <w:bookmarkEnd w:id="34"/>
      <w:r>
        <w:t>, “</w:t>
      </w:r>
      <w:r w:rsidRPr="00F6655A">
        <w:t>Consideration on UE-group wake-up signal for Rel-16 NB-IoT</w:t>
      </w:r>
      <w:r>
        <w:t xml:space="preserve">”, </w:t>
      </w:r>
      <w:r w:rsidRPr="00F6655A">
        <w:t>Sharp, RAN1#</w:t>
      </w:r>
      <w:r w:rsidR="00782AB3">
        <w:t>96</w:t>
      </w:r>
      <w:r w:rsidR="003A0B99">
        <w:t>bis</w:t>
      </w:r>
      <w:r w:rsidRPr="00F6655A">
        <w:t xml:space="preserve">, </w:t>
      </w:r>
      <w:r w:rsidR="003A0B99" w:rsidRPr="003A0B99">
        <w:t>Xi’an, China, April 8 – 12, 2019</w:t>
      </w:r>
      <w:r w:rsidR="00782AB3">
        <w:t>.</w:t>
      </w:r>
    </w:p>
    <w:p w14:paraId="42F832F1" w14:textId="1515F13F" w:rsidR="009257BF" w:rsidRDefault="00832767" w:rsidP="005A6CE6">
      <w:pPr>
        <w:pStyle w:val="textintend2"/>
      </w:pPr>
      <w:r w:rsidRPr="00832767">
        <w:t xml:space="preserve">Chairman’s notes </w:t>
      </w:r>
      <w:r w:rsidR="00A558ED">
        <w:t>in RAN1#</w:t>
      </w:r>
      <w:r w:rsidR="00B7059F">
        <w:t>9</w:t>
      </w:r>
      <w:r w:rsidR="005A6CE6">
        <w:t>5</w:t>
      </w:r>
      <w:r>
        <w:t xml:space="preserve">, </w:t>
      </w:r>
      <w:r w:rsidR="005A6CE6" w:rsidRPr="005A6CE6">
        <w:t xml:space="preserve">Spokane, USA, </w:t>
      </w:r>
      <w:r w:rsidR="00B03E93" w:rsidRPr="005A6CE6">
        <w:t xml:space="preserve">November </w:t>
      </w:r>
      <w:r w:rsidR="005A6CE6" w:rsidRPr="005A6CE6">
        <w:t>12 – 16</w:t>
      </w:r>
      <w:r w:rsidR="00B03E93">
        <w:t>,</w:t>
      </w:r>
      <w:r w:rsidR="005A6CE6" w:rsidRPr="005A6CE6">
        <w:t xml:space="preserve"> 2018</w:t>
      </w:r>
      <w:r>
        <w:t>.</w:t>
      </w:r>
      <w:r w:rsidR="006A243F">
        <w:t xml:space="preserve">  </w:t>
      </w:r>
      <w:bookmarkEnd w:id="27"/>
      <w:bookmarkEnd w:id="28"/>
      <w:bookmarkEnd w:id="29"/>
      <w:bookmarkEnd w:id="30"/>
      <w:bookmarkEnd w:id="31"/>
      <w:bookmarkEnd w:id="32"/>
    </w:p>
    <w:p w14:paraId="399ED914" w14:textId="2D6D7EC7" w:rsidR="00CE616F" w:rsidRDefault="00FE0D74" w:rsidP="007445DD">
      <w:pPr>
        <w:pStyle w:val="textintend2"/>
      </w:pPr>
      <w:r w:rsidRPr="00042D50">
        <w:t xml:space="preserve">3GPP TS 36.304 </w:t>
      </w:r>
      <w:r w:rsidR="007445DD" w:rsidRPr="007445DD">
        <w:t>V15.2.0</w:t>
      </w:r>
      <w:r w:rsidRPr="00042D50">
        <w:t xml:space="preserve"> (201</w:t>
      </w:r>
      <w:r w:rsidR="00BE0EB5">
        <w:t>8</w:t>
      </w:r>
      <w:r w:rsidRPr="00042D50">
        <w:t>-</w:t>
      </w:r>
      <w:r w:rsidR="007445DD">
        <w:t>12</w:t>
      </w:r>
      <w:r w:rsidRPr="00042D50">
        <w:t>)</w:t>
      </w:r>
      <w:r w:rsidR="007B5A21">
        <w:t>.</w:t>
      </w:r>
    </w:p>
    <w:sectPr w:rsidR="00CE616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5C40F" w14:textId="77777777" w:rsidR="00A91222" w:rsidRDefault="00A91222">
      <w:r>
        <w:separator/>
      </w:r>
    </w:p>
  </w:endnote>
  <w:endnote w:type="continuationSeparator" w:id="0">
    <w:p w14:paraId="5EC5B0B3" w14:textId="77777777" w:rsidR="00A91222" w:rsidRDefault="00A9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106772" w:rsidRDefault="00106772">
    <w:pPr>
      <w:pStyle w:val="aa"/>
      <w:jc w:val="center"/>
    </w:pPr>
    <w:r>
      <w:rPr>
        <w:b/>
      </w:rPr>
      <w:fldChar w:fldCharType="begin"/>
    </w:r>
    <w:r>
      <w:rPr>
        <w:b/>
      </w:rPr>
      <w:instrText>PAGE</w:instrText>
    </w:r>
    <w:r>
      <w:rPr>
        <w:b/>
      </w:rPr>
      <w:fldChar w:fldCharType="separate"/>
    </w:r>
    <w:r w:rsidR="00A91222">
      <w:rPr>
        <w:b/>
        <w:noProof/>
      </w:rPr>
      <w:t>1</w:t>
    </w:r>
    <w:r>
      <w:rPr>
        <w:b/>
      </w:rPr>
      <w:fldChar w:fldCharType="end"/>
    </w:r>
  </w:p>
  <w:p w14:paraId="3D641BD9" w14:textId="77777777" w:rsidR="00106772" w:rsidRDefault="0010677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54E65" w14:textId="77777777" w:rsidR="00A91222" w:rsidRDefault="00A91222">
      <w:r>
        <w:separator/>
      </w:r>
    </w:p>
  </w:footnote>
  <w:footnote w:type="continuationSeparator" w:id="0">
    <w:p w14:paraId="6650E124" w14:textId="77777777" w:rsidR="00A91222" w:rsidRDefault="00A91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9177B4"/>
    <w:multiLevelType w:val="hybridMultilevel"/>
    <w:tmpl w:val="F59AAB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51EA4"/>
    <w:multiLevelType w:val="hybridMultilevel"/>
    <w:tmpl w:val="48E4E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315CF7"/>
    <w:multiLevelType w:val="hybridMultilevel"/>
    <w:tmpl w:val="4F6081B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8"/>
  </w:num>
  <w:num w:numId="4">
    <w:abstractNumId w:val="23"/>
  </w:num>
  <w:num w:numId="5">
    <w:abstractNumId w:val="17"/>
  </w:num>
  <w:num w:numId="6">
    <w:abstractNumId w:val="18"/>
  </w:num>
  <w:num w:numId="7">
    <w:abstractNumId w:val="15"/>
  </w:num>
  <w:num w:numId="8">
    <w:abstractNumId w:val="2"/>
  </w:num>
  <w:num w:numId="9">
    <w:abstractNumId w:val="25"/>
  </w:num>
  <w:num w:numId="10">
    <w:abstractNumId w:val="14"/>
  </w:num>
  <w:num w:numId="11">
    <w:abstractNumId w:val="27"/>
  </w:num>
  <w:num w:numId="12">
    <w:abstractNumId w:val="10"/>
  </w:num>
  <w:num w:numId="13">
    <w:abstractNumId w:val="4"/>
  </w:num>
  <w:num w:numId="14">
    <w:abstractNumId w:val="11"/>
  </w:num>
  <w:num w:numId="15">
    <w:abstractNumId w:val="12"/>
  </w:num>
  <w:num w:numId="16">
    <w:abstractNumId w:val="1"/>
  </w:num>
  <w:num w:numId="17">
    <w:abstractNumId w:val="13"/>
  </w:num>
  <w:num w:numId="18">
    <w:abstractNumId w:val="20"/>
  </w:num>
  <w:num w:numId="19">
    <w:abstractNumId w:val="28"/>
  </w:num>
  <w:num w:numId="20">
    <w:abstractNumId w:val="9"/>
  </w:num>
  <w:num w:numId="21">
    <w:abstractNumId w:val="16"/>
  </w:num>
  <w:num w:numId="22">
    <w:abstractNumId w:val="7"/>
  </w:num>
  <w:num w:numId="23">
    <w:abstractNumId w:val="19"/>
  </w:num>
  <w:num w:numId="24">
    <w:abstractNumId w:val="0"/>
  </w:num>
  <w:num w:numId="25">
    <w:abstractNumId w:val="24"/>
  </w:num>
  <w:num w:numId="26">
    <w:abstractNumId w:val="6"/>
  </w:num>
  <w:num w:numId="27">
    <w:abstractNumId w:val="5"/>
  </w:num>
  <w:num w:numId="28">
    <w:abstractNumId w:val="26"/>
  </w:num>
  <w:num w:numId="29">
    <w:abstractNumId w:val="29"/>
  </w:num>
  <w:num w:numId="3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4B34"/>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412"/>
    <w:rsid w:val="00037BCC"/>
    <w:rsid w:val="00040539"/>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53F"/>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856"/>
    <w:rsid w:val="00076D0B"/>
    <w:rsid w:val="000770BD"/>
    <w:rsid w:val="0007749D"/>
    <w:rsid w:val="00077748"/>
    <w:rsid w:val="000804CA"/>
    <w:rsid w:val="000806C8"/>
    <w:rsid w:val="00080EBA"/>
    <w:rsid w:val="0008126D"/>
    <w:rsid w:val="00081A21"/>
    <w:rsid w:val="00081B37"/>
    <w:rsid w:val="00081B72"/>
    <w:rsid w:val="00082083"/>
    <w:rsid w:val="000822DD"/>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0A7F"/>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77"/>
    <w:rsid w:val="000D0298"/>
    <w:rsid w:val="000D1DD5"/>
    <w:rsid w:val="000D1FE8"/>
    <w:rsid w:val="000D20DC"/>
    <w:rsid w:val="000D22E9"/>
    <w:rsid w:val="000D282D"/>
    <w:rsid w:val="000D287E"/>
    <w:rsid w:val="000D29BF"/>
    <w:rsid w:val="000D2E0D"/>
    <w:rsid w:val="000D3346"/>
    <w:rsid w:val="000D4A01"/>
    <w:rsid w:val="000D4DC5"/>
    <w:rsid w:val="000D4E2B"/>
    <w:rsid w:val="000D52A3"/>
    <w:rsid w:val="000D54FF"/>
    <w:rsid w:val="000D649B"/>
    <w:rsid w:val="000D657D"/>
    <w:rsid w:val="000D7546"/>
    <w:rsid w:val="000D7660"/>
    <w:rsid w:val="000D7DB9"/>
    <w:rsid w:val="000E0349"/>
    <w:rsid w:val="000E167A"/>
    <w:rsid w:val="000E229C"/>
    <w:rsid w:val="000E25A0"/>
    <w:rsid w:val="000E2AC6"/>
    <w:rsid w:val="000E327D"/>
    <w:rsid w:val="000E3548"/>
    <w:rsid w:val="000E3591"/>
    <w:rsid w:val="000E3DC5"/>
    <w:rsid w:val="000E4717"/>
    <w:rsid w:val="000E5E28"/>
    <w:rsid w:val="000E7D8E"/>
    <w:rsid w:val="000F02BF"/>
    <w:rsid w:val="000F1372"/>
    <w:rsid w:val="000F168A"/>
    <w:rsid w:val="000F4283"/>
    <w:rsid w:val="000F455B"/>
    <w:rsid w:val="000F473E"/>
    <w:rsid w:val="000F53C1"/>
    <w:rsid w:val="000F5610"/>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772"/>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2612"/>
    <w:rsid w:val="0013361F"/>
    <w:rsid w:val="00134170"/>
    <w:rsid w:val="00134906"/>
    <w:rsid w:val="00134A79"/>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477B"/>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1B17"/>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B3B"/>
    <w:rsid w:val="001A7B8C"/>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35A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9E7"/>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C5"/>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9C9"/>
    <w:rsid w:val="00262E18"/>
    <w:rsid w:val="002630F9"/>
    <w:rsid w:val="002638C4"/>
    <w:rsid w:val="00263A00"/>
    <w:rsid w:val="00263A74"/>
    <w:rsid w:val="00263D39"/>
    <w:rsid w:val="00264109"/>
    <w:rsid w:val="00264508"/>
    <w:rsid w:val="00264CEB"/>
    <w:rsid w:val="00265BCB"/>
    <w:rsid w:val="002662A5"/>
    <w:rsid w:val="00266503"/>
    <w:rsid w:val="0026696E"/>
    <w:rsid w:val="00266F07"/>
    <w:rsid w:val="00267A05"/>
    <w:rsid w:val="00270122"/>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06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3FB0"/>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096"/>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B33"/>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0B99"/>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6488"/>
    <w:rsid w:val="003B76E4"/>
    <w:rsid w:val="003C05F6"/>
    <w:rsid w:val="003C11D1"/>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9B2"/>
    <w:rsid w:val="003E5A2E"/>
    <w:rsid w:val="003E5D66"/>
    <w:rsid w:val="003E749D"/>
    <w:rsid w:val="003E7A59"/>
    <w:rsid w:val="003E7F21"/>
    <w:rsid w:val="003F073C"/>
    <w:rsid w:val="003F07AA"/>
    <w:rsid w:val="003F09C1"/>
    <w:rsid w:val="003F0B1F"/>
    <w:rsid w:val="003F0B92"/>
    <w:rsid w:val="003F0BD3"/>
    <w:rsid w:val="003F0CFA"/>
    <w:rsid w:val="003F11BC"/>
    <w:rsid w:val="003F27CA"/>
    <w:rsid w:val="003F289A"/>
    <w:rsid w:val="003F2DDF"/>
    <w:rsid w:val="003F2E06"/>
    <w:rsid w:val="003F348D"/>
    <w:rsid w:val="003F4D28"/>
    <w:rsid w:val="003F4DAA"/>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2EBA"/>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0C2E"/>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E9D"/>
    <w:rsid w:val="004972C3"/>
    <w:rsid w:val="00497768"/>
    <w:rsid w:val="00497C5E"/>
    <w:rsid w:val="004A0EE8"/>
    <w:rsid w:val="004A1EF5"/>
    <w:rsid w:val="004A24E6"/>
    <w:rsid w:val="004A2E08"/>
    <w:rsid w:val="004A2E25"/>
    <w:rsid w:val="004A2E6C"/>
    <w:rsid w:val="004A4AB1"/>
    <w:rsid w:val="004A50C9"/>
    <w:rsid w:val="004A519C"/>
    <w:rsid w:val="004A5287"/>
    <w:rsid w:val="004A5293"/>
    <w:rsid w:val="004A62ED"/>
    <w:rsid w:val="004A6E59"/>
    <w:rsid w:val="004A70D6"/>
    <w:rsid w:val="004A73F1"/>
    <w:rsid w:val="004A75C0"/>
    <w:rsid w:val="004B169D"/>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B76"/>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D7"/>
    <w:rsid w:val="005A6CE6"/>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897"/>
    <w:rsid w:val="005C5C84"/>
    <w:rsid w:val="005C5CED"/>
    <w:rsid w:val="005C60B9"/>
    <w:rsid w:val="005C63F4"/>
    <w:rsid w:val="005C6C09"/>
    <w:rsid w:val="005C6F2A"/>
    <w:rsid w:val="005C76DC"/>
    <w:rsid w:val="005D0E70"/>
    <w:rsid w:val="005D165A"/>
    <w:rsid w:val="005D1DD7"/>
    <w:rsid w:val="005D209C"/>
    <w:rsid w:val="005D3961"/>
    <w:rsid w:val="005D3F09"/>
    <w:rsid w:val="005D52A9"/>
    <w:rsid w:val="005D5484"/>
    <w:rsid w:val="005D6BA9"/>
    <w:rsid w:val="005D70D0"/>
    <w:rsid w:val="005D7286"/>
    <w:rsid w:val="005E01AD"/>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B55"/>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4C84"/>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7AA"/>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6E0"/>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5B5"/>
    <w:rsid w:val="00741F15"/>
    <w:rsid w:val="00741F65"/>
    <w:rsid w:val="00741FC8"/>
    <w:rsid w:val="00742492"/>
    <w:rsid w:val="007425C9"/>
    <w:rsid w:val="00742975"/>
    <w:rsid w:val="00742DF8"/>
    <w:rsid w:val="007432CD"/>
    <w:rsid w:val="00743F69"/>
    <w:rsid w:val="00744203"/>
    <w:rsid w:val="007445DD"/>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AB3"/>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165"/>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58F7"/>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6F4"/>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73FF"/>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4F0F"/>
    <w:rsid w:val="0094547C"/>
    <w:rsid w:val="00945565"/>
    <w:rsid w:val="0094584A"/>
    <w:rsid w:val="00945980"/>
    <w:rsid w:val="009464D0"/>
    <w:rsid w:val="009479F6"/>
    <w:rsid w:val="009506E1"/>
    <w:rsid w:val="00950FE5"/>
    <w:rsid w:val="00951403"/>
    <w:rsid w:val="0095150D"/>
    <w:rsid w:val="00951E37"/>
    <w:rsid w:val="009528D1"/>
    <w:rsid w:val="0095340A"/>
    <w:rsid w:val="0095398F"/>
    <w:rsid w:val="00953E2B"/>
    <w:rsid w:val="00954068"/>
    <w:rsid w:val="00955617"/>
    <w:rsid w:val="00955946"/>
    <w:rsid w:val="00955D88"/>
    <w:rsid w:val="0095645E"/>
    <w:rsid w:val="00956A69"/>
    <w:rsid w:val="00956D0A"/>
    <w:rsid w:val="00960E40"/>
    <w:rsid w:val="00961409"/>
    <w:rsid w:val="009618D0"/>
    <w:rsid w:val="009627B1"/>
    <w:rsid w:val="00962CFA"/>
    <w:rsid w:val="009634F0"/>
    <w:rsid w:val="00963E12"/>
    <w:rsid w:val="0096407B"/>
    <w:rsid w:val="00964667"/>
    <w:rsid w:val="009649EB"/>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5C7"/>
    <w:rsid w:val="009A5A55"/>
    <w:rsid w:val="009A63CB"/>
    <w:rsid w:val="009A6B3E"/>
    <w:rsid w:val="009A6FF0"/>
    <w:rsid w:val="009A7732"/>
    <w:rsid w:val="009A7965"/>
    <w:rsid w:val="009B03A1"/>
    <w:rsid w:val="009B0CBB"/>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39A8"/>
    <w:rsid w:val="009C4801"/>
    <w:rsid w:val="009C4BDD"/>
    <w:rsid w:val="009C66DD"/>
    <w:rsid w:val="009C67F2"/>
    <w:rsid w:val="009C6858"/>
    <w:rsid w:val="009C78BF"/>
    <w:rsid w:val="009D0110"/>
    <w:rsid w:val="009D0F43"/>
    <w:rsid w:val="009D1315"/>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4A1"/>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22"/>
    <w:rsid w:val="00A912DD"/>
    <w:rsid w:val="00A91691"/>
    <w:rsid w:val="00A92925"/>
    <w:rsid w:val="00A92C04"/>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3F0"/>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3E93"/>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3ED"/>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275C"/>
    <w:rsid w:val="00B63069"/>
    <w:rsid w:val="00B63330"/>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083A"/>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0EB5"/>
    <w:rsid w:val="00BE1527"/>
    <w:rsid w:val="00BE16B9"/>
    <w:rsid w:val="00BE1F04"/>
    <w:rsid w:val="00BE2D55"/>
    <w:rsid w:val="00BE2ED3"/>
    <w:rsid w:val="00BE3256"/>
    <w:rsid w:val="00BE3629"/>
    <w:rsid w:val="00BE3E90"/>
    <w:rsid w:val="00BE3EDC"/>
    <w:rsid w:val="00BE4023"/>
    <w:rsid w:val="00BE4448"/>
    <w:rsid w:val="00BE574C"/>
    <w:rsid w:val="00BE5E7A"/>
    <w:rsid w:val="00BE6EC1"/>
    <w:rsid w:val="00BE75E5"/>
    <w:rsid w:val="00BE7996"/>
    <w:rsid w:val="00BE7BBD"/>
    <w:rsid w:val="00BE7E8B"/>
    <w:rsid w:val="00BF168C"/>
    <w:rsid w:val="00BF16DE"/>
    <w:rsid w:val="00BF19A0"/>
    <w:rsid w:val="00BF2624"/>
    <w:rsid w:val="00BF26E3"/>
    <w:rsid w:val="00BF2735"/>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7AF"/>
    <w:rsid w:val="00C0482E"/>
    <w:rsid w:val="00C04D8B"/>
    <w:rsid w:val="00C061AD"/>
    <w:rsid w:val="00C063C6"/>
    <w:rsid w:val="00C06AA9"/>
    <w:rsid w:val="00C071F9"/>
    <w:rsid w:val="00C0744F"/>
    <w:rsid w:val="00C114A7"/>
    <w:rsid w:val="00C1157A"/>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025"/>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B7E"/>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30A4"/>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D7D"/>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25E"/>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3C5"/>
    <w:rsid w:val="00D04AB3"/>
    <w:rsid w:val="00D05164"/>
    <w:rsid w:val="00D0586B"/>
    <w:rsid w:val="00D05B09"/>
    <w:rsid w:val="00D061B2"/>
    <w:rsid w:val="00D06524"/>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88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0CE"/>
    <w:rsid w:val="00D62DB3"/>
    <w:rsid w:val="00D630A6"/>
    <w:rsid w:val="00D63480"/>
    <w:rsid w:val="00D63DB3"/>
    <w:rsid w:val="00D651FD"/>
    <w:rsid w:val="00D65331"/>
    <w:rsid w:val="00D6544E"/>
    <w:rsid w:val="00D65A9F"/>
    <w:rsid w:val="00D65D22"/>
    <w:rsid w:val="00D65D50"/>
    <w:rsid w:val="00D666F5"/>
    <w:rsid w:val="00D66A46"/>
    <w:rsid w:val="00D66D96"/>
    <w:rsid w:val="00D6739E"/>
    <w:rsid w:val="00D67402"/>
    <w:rsid w:val="00D675B9"/>
    <w:rsid w:val="00D677FA"/>
    <w:rsid w:val="00D67D59"/>
    <w:rsid w:val="00D67EB1"/>
    <w:rsid w:val="00D7059A"/>
    <w:rsid w:val="00D7125A"/>
    <w:rsid w:val="00D713ED"/>
    <w:rsid w:val="00D72373"/>
    <w:rsid w:val="00D725D5"/>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67CB"/>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4EE"/>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2F6"/>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55A"/>
    <w:rsid w:val="00F66C35"/>
    <w:rsid w:val="00F66E78"/>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879E1"/>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14B"/>
    <w:rsid w:val="00FD053F"/>
    <w:rsid w:val="00FD0C0B"/>
    <w:rsid w:val="00FD1621"/>
    <w:rsid w:val="00FD1B20"/>
    <w:rsid w:val="00FD30A0"/>
    <w:rsid w:val="00FD3815"/>
    <w:rsid w:val="00FD3FE7"/>
    <w:rsid w:val="00FD6CD6"/>
    <w:rsid w:val="00FD6EA8"/>
    <w:rsid w:val="00FD6EC4"/>
    <w:rsid w:val="00FD7092"/>
    <w:rsid w:val="00FD7C04"/>
    <w:rsid w:val="00FE0D7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D7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10FBC-9C0A-43E2-A740-7A9C1009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4039</Characters>
  <Application>Microsoft Office Word</Application>
  <DocSecurity>0</DocSecurity>
  <Lines>33</Lines>
  <Paragraphs>9</Paragraphs>
  <ScaleCrop>false</ScaleCrop>
  <HeadingPairs>
    <vt:vector size="6" baseType="variant">
      <vt:variant>
        <vt:lpstr>タイトル</vt:lpstr>
      </vt:variant>
      <vt:variant>
        <vt:i4>1</vt:i4>
      </vt:variant>
      <vt:variant>
        <vt:lpstr>标题</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3</cp:revision>
  <cp:lastPrinted>2013-09-26T07:23:00Z</cp:lastPrinted>
  <dcterms:created xsi:type="dcterms:W3CDTF">2019-05-03T01:27:00Z</dcterms:created>
  <dcterms:modified xsi:type="dcterms:W3CDTF">2019-05-03T01:27:00Z</dcterms:modified>
</cp:coreProperties>
</file>