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7BC9B8D1" w:rsidR="009E2096" w:rsidRPr="00A5736E" w:rsidRDefault="009E2096" w:rsidP="00047509">
      <w:pPr>
        <w:tabs>
          <w:tab w:val="center" w:pos="4536"/>
          <w:tab w:val="right" w:pos="9356"/>
          <w:tab w:val="right" w:pos="9639"/>
        </w:tabs>
        <w:spacing w:after="0"/>
        <w:rPr>
          <w:rFonts w:ascii="Arial" w:eastAsia="Arial" w:hAnsi="Arial" w:cs="Arial"/>
          <w:b/>
          <w:bCs/>
          <w:sz w:val="24"/>
          <w:szCs w:val="24"/>
          <w:lang w:val="en-GB"/>
        </w:rPr>
      </w:pPr>
      <w:bookmarkStart w:id="0" w:name="_Ref510623357"/>
      <w:bookmarkStart w:id="1" w:name="_GoBack"/>
      <w:bookmarkEnd w:id="1"/>
      <w:r w:rsidRPr="00A5736E">
        <w:rPr>
          <w:rFonts w:ascii="Arial" w:eastAsia="Arial" w:hAnsi="Arial" w:cs="Arial"/>
          <w:b/>
          <w:bCs/>
          <w:sz w:val="24"/>
          <w:szCs w:val="24"/>
          <w:lang w:val="en-GB"/>
        </w:rPr>
        <w:t xml:space="preserve">3GPP TSG RAN WG1 Meeting </w:t>
      </w:r>
      <w:r w:rsidR="00047509" w:rsidRPr="00A5736E">
        <w:rPr>
          <w:rFonts w:ascii="Arial" w:eastAsia="Arial" w:hAnsi="Arial" w:cs="Arial"/>
          <w:b/>
          <w:bCs/>
          <w:sz w:val="24"/>
          <w:szCs w:val="24"/>
          <w:lang w:val="en-GB"/>
        </w:rPr>
        <w:t>#9</w:t>
      </w:r>
      <w:r w:rsidR="006258D2" w:rsidRPr="00A5736E">
        <w:rPr>
          <w:rFonts w:ascii="Arial" w:eastAsia="Arial" w:hAnsi="Arial" w:cs="Arial"/>
          <w:b/>
          <w:bCs/>
          <w:sz w:val="24"/>
          <w:szCs w:val="24"/>
          <w:lang w:val="en-GB"/>
        </w:rPr>
        <w:t>7</w:t>
      </w:r>
      <w:r w:rsidRPr="00A5736E">
        <w:rPr>
          <w:rFonts w:ascii="Arial" w:eastAsia="Arial" w:hAnsi="Arial" w:cs="Arial"/>
          <w:b/>
          <w:bCs/>
          <w:sz w:val="24"/>
          <w:szCs w:val="24"/>
          <w:lang w:val="en-GB"/>
        </w:rPr>
        <w:t xml:space="preserve">               </w:t>
      </w:r>
      <w:r w:rsidRPr="00A5736E">
        <w:rPr>
          <w:rFonts w:ascii="Arial" w:hAnsi="Arial" w:cs="Arial"/>
          <w:b/>
          <w:bCs/>
          <w:sz w:val="24"/>
          <w:lang w:val="en-GB"/>
        </w:rPr>
        <w:tab/>
      </w:r>
      <w:r w:rsidR="004E3746" w:rsidRPr="00A5736E">
        <w:rPr>
          <w:rFonts w:ascii="Arial" w:hAnsi="Arial" w:cs="Arial"/>
          <w:b/>
          <w:bCs/>
          <w:sz w:val="24"/>
          <w:lang w:val="en-GB"/>
        </w:rPr>
        <w:t>R1-19</w:t>
      </w:r>
      <w:r w:rsidR="00A5736E">
        <w:rPr>
          <w:rFonts w:ascii="Arial" w:hAnsi="Arial" w:cs="Arial"/>
          <w:b/>
          <w:bCs/>
          <w:sz w:val="24"/>
          <w:lang w:val="en-GB"/>
        </w:rPr>
        <w:t>07068</w:t>
      </w:r>
    </w:p>
    <w:p w14:paraId="4B83AC13" w14:textId="6A9F992C" w:rsidR="009E2096" w:rsidRDefault="006258D2" w:rsidP="009E2096">
      <w:pPr>
        <w:pStyle w:val="Header"/>
        <w:rPr>
          <w:rFonts w:cs="Arial"/>
          <w:bCs/>
          <w:sz w:val="24"/>
        </w:rPr>
      </w:pPr>
      <w:r w:rsidRPr="00A5736E">
        <w:rPr>
          <w:rFonts w:cs="Arial"/>
          <w:bCs/>
          <w:sz w:val="24"/>
        </w:rPr>
        <w:t>Reno, NV, USA</w:t>
      </w:r>
      <w:r w:rsidR="009E2096" w:rsidRPr="00A5736E">
        <w:rPr>
          <w:rFonts w:cs="Arial"/>
          <w:bCs/>
          <w:sz w:val="24"/>
        </w:rPr>
        <w:t xml:space="preserve">, </w:t>
      </w:r>
      <w:r w:rsidRPr="00A5736E">
        <w:rPr>
          <w:rFonts w:cs="Arial"/>
          <w:bCs/>
          <w:sz w:val="24"/>
        </w:rPr>
        <w:t>May</w:t>
      </w:r>
      <w:r w:rsidR="009E2096" w:rsidRPr="00A5736E">
        <w:rPr>
          <w:rFonts w:cs="Arial"/>
          <w:bCs/>
          <w:sz w:val="24"/>
        </w:rPr>
        <w:t xml:space="preserve"> </w:t>
      </w:r>
      <w:r w:rsidRPr="00A5736E">
        <w:rPr>
          <w:rFonts w:cs="Arial"/>
          <w:bCs/>
          <w:sz w:val="24"/>
        </w:rPr>
        <w:t>13</w:t>
      </w:r>
      <w:r w:rsidR="00047509" w:rsidRPr="00A5736E">
        <w:rPr>
          <w:rFonts w:cs="Arial"/>
          <w:bCs/>
          <w:sz w:val="24"/>
          <w:vertAlign w:val="superscript"/>
        </w:rPr>
        <w:t>th</w:t>
      </w:r>
      <w:r w:rsidR="009E2096" w:rsidRPr="00A5736E">
        <w:rPr>
          <w:rFonts w:cs="Arial"/>
          <w:bCs/>
          <w:sz w:val="24"/>
        </w:rPr>
        <w:t xml:space="preserve"> –</w:t>
      </w:r>
      <w:r w:rsidRPr="00A5736E">
        <w:rPr>
          <w:rFonts w:cs="Arial"/>
          <w:bCs/>
          <w:sz w:val="24"/>
        </w:rPr>
        <w:t xml:space="preserve"> </w:t>
      </w:r>
      <w:r w:rsidR="00DE4F29" w:rsidRPr="00A5736E">
        <w:rPr>
          <w:rFonts w:cs="Arial"/>
          <w:bCs/>
          <w:sz w:val="24"/>
        </w:rPr>
        <w:t>1</w:t>
      </w:r>
      <w:r w:rsidRPr="00A5736E">
        <w:rPr>
          <w:rFonts w:cs="Arial"/>
          <w:bCs/>
          <w:sz w:val="24"/>
        </w:rPr>
        <w:t>7</w:t>
      </w:r>
      <w:r w:rsidR="00DE4F29" w:rsidRPr="00A5736E">
        <w:rPr>
          <w:rFonts w:cs="Arial"/>
          <w:bCs/>
          <w:sz w:val="24"/>
          <w:vertAlign w:val="superscript"/>
        </w:rPr>
        <w:t>th</w:t>
      </w:r>
      <w:r w:rsidR="009E2096" w:rsidRPr="00A5736E">
        <w:rPr>
          <w:rFonts w:cs="Arial"/>
          <w:bCs/>
          <w:sz w:val="24"/>
        </w:rPr>
        <w:t>, 2019</w:t>
      </w:r>
    </w:p>
    <w:p w14:paraId="63E03E63" w14:textId="77777777" w:rsidR="009E2096" w:rsidRPr="009E2096" w:rsidRDefault="009E2096" w:rsidP="004C790B">
      <w:pPr>
        <w:ind w:left="1985" w:hanging="1985"/>
        <w:rPr>
          <w:rFonts w:ascii="Arial" w:eastAsia="Arial" w:hAnsi="Arial" w:cs="Arial"/>
          <w:b/>
          <w:sz w:val="24"/>
          <w:szCs w:val="24"/>
        </w:rPr>
      </w:pPr>
    </w:p>
    <w:p w14:paraId="303ABFE3" w14:textId="331914E3"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Pr>
          <w:b/>
          <w:bCs/>
          <w:sz w:val="24"/>
          <w:szCs w:val="24"/>
        </w:rPr>
        <w:t>13.</w:t>
      </w:r>
      <w:r w:rsidR="00A47FCE">
        <w:rPr>
          <w:b/>
          <w:bCs/>
          <w:sz w:val="24"/>
          <w:szCs w:val="24"/>
        </w:rPr>
        <w:t>2</w:t>
      </w:r>
    </w:p>
    <w:p w14:paraId="58E02A73" w14:textId="77777777" w:rsidR="009E2096" w:rsidRPr="00517D34" w:rsidRDefault="009E2096" w:rsidP="009E2096">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2AC96674" w14:textId="3B82EDCE" w:rsidR="009E2096" w:rsidRPr="00517D34" w:rsidRDefault="009E2096" w:rsidP="009E2096">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C40860">
        <w:rPr>
          <w:rFonts w:ascii="Arial" w:hAnsi="Arial" w:cs="Arial"/>
          <w:b/>
          <w:sz w:val="24"/>
          <w:lang w:val="en-GB"/>
        </w:rPr>
        <w:t>Remaining details of</w:t>
      </w:r>
      <w:r w:rsidRPr="00C76E24">
        <w:rPr>
          <w:rFonts w:ascii="Arial" w:hAnsi="Arial" w:cs="Arial"/>
          <w:b/>
          <w:sz w:val="24"/>
          <w:lang w:val="en-GB"/>
        </w:rPr>
        <w:t xml:space="preserve"> </w:t>
      </w:r>
      <w:r w:rsidRPr="00C76E24">
        <w:rPr>
          <w:rFonts w:ascii="Arial" w:eastAsia="Arial" w:hAnsi="Arial" w:cs="Arial"/>
          <w:b/>
          <w:sz w:val="24"/>
          <w:szCs w:val="24"/>
          <w:lang w:val="en-GB"/>
        </w:rPr>
        <w:t>cross-carrier scheduling with mixed numerologies</w:t>
      </w:r>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7553DA">
      <w:pPr>
        <w:pStyle w:val="Heading1"/>
        <w:ind w:hanging="858"/>
      </w:pPr>
      <w:r w:rsidRPr="00EA23A7">
        <w:t>Introduction</w:t>
      </w:r>
    </w:p>
    <w:p w14:paraId="78308B92" w14:textId="29243CCE" w:rsidR="00CF7C0F" w:rsidRDefault="00CF7C0F" w:rsidP="00882D99">
      <w:pPr>
        <w:spacing w:after="120"/>
        <w:jc w:val="both"/>
        <w:rPr>
          <w:rFonts w:ascii="Times New Roman" w:hAnsi="Times New Roman" w:cs="Times New Roman"/>
          <w:sz w:val="20"/>
          <w:szCs w:val="20"/>
          <w:lang w:val="en-GB" w:eastAsia="fi-FI"/>
        </w:rPr>
      </w:pPr>
      <w:r>
        <w:rPr>
          <w:rFonts w:ascii="Times New Roman" w:hAnsi="Times New Roman" w:cs="Times New Roman"/>
          <w:sz w:val="20"/>
          <w:szCs w:val="20"/>
          <w:lang w:val="en-GB" w:eastAsia="fi-FI"/>
        </w:rPr>
        <w:t>RAN1#96</w:t>
      </w:r>
      <w:r w:rsidR="00C40860">
        <w:rPr>
          <w:rFonts w:ascii="Times New Roman" w:hAnsi="Times New Roman" w:cs="Times New Roman"/>
          <w:sz w:val="20"/>
          <w:szCs w:val="20"/>
          <w:lang w:val="en-GB" w:eastAsia="fi-FI"/>
        </w:rPr>
        <w:t>bis</w:t>
      </w:r>
      <w:r>
        <w:rPr>
          <w:rFonts w:ascii="Times New Roman" w:hAnsi="Times New Roman" w:cs="Times New Roman"/>
          <w:sz w:val="20"/>
          <w:szCs w:val="20"/>
          <w:lang w:val="en-GB" w:eastAsia="fi-FI"/>
        </w:rPr>
        <w:t xml:space="preserve"> made the following agreements on the cross</w:t>
      </w:r>
      <w:r w:rsidR="00671EBF">
        <w:rPr>
          <w:rFonts w:ascii="Times New Roman" w:hAnsi="Times New Roman" w:cs="Times New Roman"/>
          <w:sz w:val="20"/>
          <w:szCs w:val="20"/>
          <w:lang w:val="en-GB" w:eastAsia="fi-FI"/>
        </w:rPr>
        <w:t>-</w:t>
      </w:r>
      <w:r>
        <w:rPr>
          <w:rFonts w:ascii="Times New Roman" w:hAnsi="Times New Roman" w:cs="Times New Roman"/>
          <w:sz w:val="20"/>
          <w:szCs w:val="20"/>
          <w:lang w:val="en-GB" w:eastAsia="fi-FI"/>
        </w:rPr>
        <w:t>carrier scheduling with different numerologies:</w:t>
      </w:r>
    </w:p>
    <w:p w14:paraId="67565C14" w14:textId="1007857E" w:rsidR="00C40860" w:rsidRPr="00103FE0" w:rsidRDefault="00C40860" w:rsidP="00C40860">
      <w:pPr>
        <w:pStyle w:val="Heading3"/>
        <w:numPr>
          <w:ilvl w:val="0"/>
          <w:numId w:val="0"/>
        </w:numPr>
        <w:ind w:left="720" w:hanging="720"/>
      </w:pPr>
    </w:p>
    <w:tbl>
      <w:tblPr>
        <w:tblStyle w:val="TableGrid"/>
        <w:tblW w:w="0" w:type="auto"/>
        <w:tblLook w:val="04A0" w:firstRow="1" w:lastRow="0" w:firstColumn="1" w:lastColumn="0" w:noHBand="0" w:noVBand="1"/>
      </w:tblPr>
      <w:tblGrid>
        <w:gridCol w:w="9629"/>
      </w:tblGrid>
      <w:tr w:rsidR="00C40860" w14:paraId="042D5501" w14:textId="77777777" w:rsidTr="00DD76C6">
        <w:tc>
          <w:tcPr>
            <w:tcW w:w="9629" w:type="dxa"/>
          </w:tcPr>
          <w:p w14:paraId="77175D01" w14:textId="77777777" w:rsidR="00C40860" w:rsidRPr="00C40860" w:rsidRDefault="009F23EE" w:rsidP="00DD76C6">
            <w:pPr>
              <w:ind w:left="1440" w:hanging="1440"/>
              <w:rPr>
                <w:rFonts w:ascii="Times New Roman" w:hAnsi="Times New Roman" w:cs="Times New Roman"/>
              </w:rPr>
            </w:pPr>
            <w:hyperlink r:id="rId14" w:history="1">
              <w:r w:rsidR="00C40860" w:rsidRPr="00C40860">
                <w:rPr>
                  <w:rStyle w:val="Hyperlink"/>
                  <w:rFonts w:ascii="Times New Roman" w:hAnsi="Times New Roman" w:cs="Times New Roman"/>
                  <w:b/>
                  <w:lang w:eastAsia="x-none"/>
                </w:rPr>
                <w:t>R1-1905690</w:t>
              </w:r>
            </w:hyperlink>
            <w:r w:rsidR="00C40860" w:rsidRPr="00C40860">
              <w:rPr>
                <w:rFonts w:ascii="Times New Roman" w:hAnsi="Times New Roman" w:cs="Times New Roman"/>
                <w:b/>
                <w:lang w:eastAsia="x-none"/>
              </w:rPr>
              <w:tab/>
            </w:r>
            <w:r w:rsidR="00C40860" w:rsidRPr="00C40860">
              <w:rPr>
                <w:rFonts w:ascii="Times New Roman" w:hAnsi="Times New Roman" w:cs="Times New Roman"/>
              </w:rPr>
              <w:t>Feature lead summary on Cross-carrier Scheduling with Different Numerologies Nokia, Nokia Shanghai Bell</w:t>
            </w:r>
          </w:p>
          <w:p w14:paraId="5657F0B0" w14:textId="77777777" w:rsidR="00C40860" w:rsidRPr="00C40860" w:rsidRDefault="00C40860" w:rsidP="00DD76C6">
            <w:pPr>
              <w:ind w:left="1440" w:hanging="1440"/>
              <w:rPr>
                <w:rFonts w:ascii="Times New Roman" w:hAnsi="Times New Roman" w:cs="Times New Roman"/>
                <w:highlight w:val="green"/>
              </w:rPr>
            </w:pPr>
            <w:r w:rsidRPr="00C40860">
              <w:rPr>
                <w:rFonts w:ascii="Times New Roman" w:hAnsi="Times New Roman" w:cs="Times New Roman"/>
                <w:highlight w:val="green"/>
                <w:lang w:eastAsia="x-none"/>
              </w:rPr>
              <w:t>Agreements:</w:t>
            </w:r>
          </w:p>
          <w:p w14:paraId="06B97D90" w14:textId="77777777" w:rsidR="00C40860" w:rsidRPr="00C40860" w:rsidRDefault="00C40860" w:rsidP="00C40860">
            <w:pPr>
              <w:pStyle w:val="ListParagraph"/>
              <w:numPr>
                <w:ilvl w:val="0"/>
                <w:numId w:val="53"/>
              </w:numPr>
              <w:spacing w:after="0" w:line="240" w:lineRule="auto"/>
              <w:rPr>
                <w:rFonts w:ascii="Times New Roman" w:hAnsi="Times New Roman" w:cs="Times New Roman"/>
                <w:sz w:val="20"/>
                <w:szCs w:val="20"/>
              </w:rPr>
            </w:pPr>
            <w:r w:rsidRPr="00C40860">
              <w:rPr>
                <w:rFonts w:ascii="Times New Roman" w:hAnsi="Times New Roman" w:cs="Times New Roman"/>
                <w:sz w:val="20"/>
                <w:szCs w:val="20"/>
              </w:rPr>
              <w:t>For case 1-1 scheduling (PDCCH in the beginning of the slot), when a lower SCS PDCCH schedules a higher SCS PDSCH:</w:t>
            </w:r>
          </w:p>
          <w:p w14:paraId="1512A6D3" w14:textId="77777777" w:rsidR="00C40860" w:rsidRPr="00C40860" w:rsidRDefault="00C40860" w:rsidP="00C40860">
            <w:pPr>
              <w:pStyle w:val="ListParagraph"/>
              <w:numPr>
                <w:ilvl w:val="1"/>
                <w:numId w:val="53"/>
              </w:numPr>
              <w:spacing w:after="0" w:line="240" w:lineRule="auto"/>
              <w:rPr>
                <w:rFonts w:ascii="Times New Roman" w:hAnsi="Times New Roman" w:cs="Times New Roman"/>
                <w:sz w:val="20"/>
                <w:szCs w:val="20"/>
              </w:rPr>
            </w:pPr>
            <w:r w:rsidRPr="00C40860">
              <w:rPr>
                <w:rFonts w:ascii="Times New Roman" w:hAnsi="Times New Roman" w:cs="Times New Roman"/>
                <w:sz w:val="20"/>
                <w:szCs w:val="20"/>
              </w:rPr>
              <w:t xml:space="preserve">The </w:t>
            </w:r>
            <w:r w:rsidRPr="00C40860">
              <w:rPr>
                <w:rFonts w:ascii="Times New Roman" w:hAnsi="Times New Roman" w:cs="Times New Roman"/>
                <w:sz w:val="20"/>
                <w:szCs w:val="20"/>
              </w:rPr>
              <w:sym w:font="Symbol" w:char="F044"/>
            </w:r>
            <w:r w:rsidRPr="00C40860">
              <w:rPr>
                <w:rFonts w:ascii="Times New Roman" w:hAnsi="Times New Roman" w:cs="Times New Roman"/>
                <w:sz w:val="20"/>
                <w:szCs w:val="20"/>
              </w:rPr>
              <w:t xml:space="preserve"> is determined </w:t>
            </w:r>
            <w:proofErr w:type="gramStart"/>
            <w:r w:rsidRPr="00C40860">
              <w:rPr>
                <w:rFonts w:ascii="Times New Roman" w:hAnsi="Times New Roman" w:cs="Times New Roman"/>
                <w:sz w:val="20"/>
                <w:szCs w:val="20"/>
              </w:rPr>
              <w:t>a number of</w:t>
            </w:r>
            <w:proofErr w:type="gramEnd"/>
            <w:r w:rsidRPr="00C40860">
              <w:rPr>
                <w:rFonts w:ascii="Times New Roman" w:hAnsi="Times New Roman" w:cs="Times New Roman"/>
                <w:sz w:val="20"/>
                <w:szCs w:val="20"/>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0796B842" w14:textId="77777777" w:rsidR="00C40860" w:rsidRPr="00C40860" w:rsidRDefault="00C40860" w:rsidP="00DD76C6">
            <w:pPr>
              <w:rPr>
                <w:rFonts w:ascii="Times New Roman" w:hAnsi="Times New Roman" w:cs="Times New Roman"/>
              </w:rPr>
            </w:pPr>
          </w:p>
          <w:p w14:paraId="3C277A05" w14:textId="77777777" w:rsidR="00C40860" w:rsidRPr="00C40860" w:rsidRDefault="009F23EE" w:rsidP="00DD76C6">
            <w:pPr>
              <w:rPr>
                <w:rFonts w:ascii="Times New Roman" w:hAnsi="Times New Roman" w:cs="Times New Roman"/>
                <w:b/>
              </w:rPr>
            </w:pPr>
            <w:hyperlink r:id="rId15" w:history="1">
              <w:r w:rsidR="00C40860" w:rsidRPr="00C40860">
                <w:rPr>
                  <w:rStyle w:val="Hyperlink"/>
                  <w:rFonts w:ascii="Times New Roman" w:hAnsi="Times New Roman" w:cs="Times New Roman"/>
                  <w:b/>
                </w:rPr>
                <w:t>R1-1905756</w:t>
              </w:r>
            </w:hyperlink>
          </w:p>
          <w:p w14:paraId="5180D494" w14:textId="77777777" w:rsidR="00C40860" w:rsidRPr="00C40860" w:rsidRDefault="00C40860" w:rsidP="00DD76C6">
            <w:pPr>
              <w:rPr>
                <w:rFonts w:ascii="Times New Roman" w:hAnsi="Times New Roman" w:cs="Times New Roman"/>
                <w:b/>
              </w:rPr>
            </w:pPr>
            <w:r w:rsidRPr="00C40860">
              <w:rPr>
                <w:rFonts w:ascii="Times New Roman" w:hAnsi="Times New Roman" w:cs="Times New Roman"/>
                <w:highlight w:val="green"/>
              </w:rPr>
              <w:t>Agreements</w:t>
            </w:r>
            <w:r w:rsidRPr="00C40860">
              <w:rPr>
                <w:rFonts w:ascii="Times New Roman" w:hAnsi="Times New Roman" w:cs="Times New Roman"/>
                <w:b/>
              </w:rPr>
              <w:t>:</w:t>
            </w:r>
          </w:p>
          <w:p w14:paraId="56680589" w14:textId="77777777" w:rsidR="00C40860" w:rsidRPr="00C40860" w:rsidRDefault="00C40860" w:rsidP="00DD76C6">
            <w:pPr>
              <w:ind w:left="284"/>
              <w:rPr>
                <w:rFonts w:ascii="Times New Roman" w:hAnsi="Times New Roman" w:cs="Times New Roman"/>
              </w:rPr>
            </w:pPr>
            <w:r w:rsidRPr="00C40860">
              <w:rPr>
                <w:rFonts w:ascii="Times New Roman" w:hAnsi="Times New Roman" w:cs="Times New Roman"/>
              </w:rPr>
              <w:t>Regarding PDSCH-to-HARQ-ACK minimum allowed timing under cross-carrier scheduling with different numerologies:</w:t>
            </w:r>
          </w:p>
          <w:p w14:paraId="6FA93574" w14:textId="77777777" w:rsidR="00C40860" w:rsidRPr="00C40860" w:rsidRDefault="00C40860" w:rsidP="00C40860">
            <w:pPr>
              <w:pStyle w:val="ListParagraph"/>
              <w:numPr>
                <w:ilvl w:val="0"/>
                <w:numId w:val="54"/>
              </w:numPr>
              <w:spacing w:after="0" w:line="240" w:lineRule="auto"/>
              <w:rPr>
                <w:rFonts w:ascii="Times New Roman" w:hAnsi="Times New Roman" w:cs="Times New Roman"/>
                <w:sz w:val="20"/>
                <w:szCs w:val="20"/>
              </w:rPr>
            </w:pPr>
            <w:r w:rsidRPr="00C40860">
              <w:rPr>
                <w:rFonts w:ascii="Times New Roman" w:hAnsi="Times New Roman" w:cs="Times New Roman"/>
                <w:sz w:val="20"/>
                <w:szCs w:val="20"/>
              </w:rPr>
              <w:t xml:space="preserve">Use the Rel-15 specification without changes </w:t>
            </w:r>
            <w:r w:rsidRPr="00C40860">
              <w:rPr>
                <w:rFonts w:ascii="Times New Roman" w:hAnsi="Times New Roman" w:cs="Times New Roman"/>
                <w:sz w:val="20"/>
                <w:szCs w:val="20"/>
              </w:rPr>
              <w:br/>
            </w:r>
          </w:p>
          <w:p w14:paraId="4974976E" w14:textId="77777777" w:rsidR="00C40860" w:rsidRPr="00C40860" w:rsidRDefault="00C40860" w:rsidP="00DD76C6">
            <w:pPr>
              <w:pStyle w:val="ListParagraph"/>
              <w:ind w:left="0"/>
              <w:rPr>
                <w:rFonts w:ascii="Times New Roman" w:hAnsi="Times New Roman" w:cs="Times New Roman"/>
                <w:sz w:val="20"/>
                <w:szCs w:val="20"/>
              </w:rPr>
            </w:pPr>
            <w:r w:rsidRPr="00C40860">
              <w:rPr>
                <w:rFonts w:ascii="Times New Roman" w:hAnsi="Times New Roman" w:cs="Times New Roman"/>
                <w:sz w:val="20"/>
                <w:szCs w:val="20"/>
                <w:highlight w:val="green"/>
              </w:rPr>
              <w:t>Agreements</w:t>
            </w:r>
            <w:r w:rsidRPr="00C40860">
              <w:rPr>
                <w:rFonts w:ascii="Times New Roman" w:hAnsi="Times New Roman" w:cs="Times New Roman"/>
                <w:sz w:val="20"/>
                <w:szCs w:val="20"/>
              </w:rPr>
              <w:t>:</w:t>
            </w:r>
          </w:p>
          <w:p w14:paraId="18E22D35" w14:textId="77777777" w:rsidR="00C40860" w:rsidRPr="00C40860" w:rsidRDefault="00C40860" w:rsidP="00DD76C6">
            <w:pPr>
              <w:ind w:left="284"/>
              <w:rPr>
                <w:rFonts w:ascii="Times New Roman" w:hAnsi="Times New Roman" w:cs="Times New Roman"/>
              </w:rPr>
            </w:pPr>
            <w:r w:rsidRPr="00C40860">
              <w:rPr>
                <w:rFonts w:ascii="Times New Roman" w:hAnsi="Times New Roman" w:cs="Times New Roman"/>
              </w:rPr>
              <w:t>Regarding PDCCH-to-PUSCH minimum allowed timing under cross-carrier scheduling with different numerologies:</w:t>
            </w:r>
          </w:p>
          <w:p w14:paraId="37ED005A" w14:textId="77777777" w:rsidR="00C40860" w:rsidRPr="00C40860" w:rsidRDefault="00C40860" w:rsidP="00C40860">
            <w:pPr>
              <w:pStyle w:val="ListParagraph"/>
              <w:numPr>
                <w:ilvl w:val="0"/>
                <w:numId w:val="54"/>
              </w:numPr>
              <w:spacing w:after="0" w:line="240" w:lineRule="auto"/>
              <w:rPr>
                <w:rFonts w:ascii="Times New Roman" w:hAnsi="Times New Roman" w:cs="Times New Roman"/>
                <w:sz w:val="20"/>
                <w:szCs w:val="20"/>
              </w:rPr>
            </w:pPr>
            <w:r w:rsidRPr="00C40860">
              <w:rPr>
                <w:rFonts w:ascii="Times New Roman" w:hAnsi="Times New Roman" w:cs="Times New Roman"/>
                <w:sz w:val="20"/>
                <w:szCs w:val="20"/>
              </w:rPr>
              <w:t xml:space="preserve">Use the Rel-15 specification without changes </w:t>
            </w:r>
          </w:p>
          <w:p w14:paraId="1A335C15" w14:textId="77777777" w:rsidR="00C40860" w:rsidRPr="00C40860" w:rsidRDefault="00C40860" w:rsidP="00DD76C6">
            <w:pPr>
              <w:pStyle w:val="ListParagraph"/>
              <w:ind w:left="0"/>
              <w:rPr>
                <w:rFonts w:ascii="Times New Roman" w:hAnsi="Times New Roman" w:cs="Times New Roman"/>
                <w:sz w:val="20"/>
                <w:szCs w:val="20"/>
              </w:rPr>
            </w:pPr>
          </w:p>
          <w:p w14:paraId="3F604DDF" w14:textId="77777777" w:rsidR="00C40860" w:rsidRPr="00C40860" w:rsidRDefault="00C40860" w:rsidP="00DD76C6">
            <w:pPr>
              <w:pStyle w:val="ListParagraph"/>
              <w:ind w:left="0"/>
              <w:rPr>
                <w:rFonts w:ascii="Times New Roman" w:hAnsi="Times New Roman" w:cs="Times New Roman"/>
                <w:sz w:val="20"/>
                <w:szCs w:val="20"/>
              </w:rPr>
            </w:pPr>
            <w:r w:rsidRPr="00C40860">
              <w:rPr>
                <w:rFonts w:ascii="Times New Roman" w:hAnsi="Times New Roman" w:cs="Times New Roman"/>
                <w:b/>
                <w:sz w:val="20"/>
                <w:szCs w:val="20"/>
                <w:u w:val="single"/>
              </w:rPr>
              <w:t>Conclusion</w:t>
            </w:r>
            <w:r w:rsidRPr="00C40860">
              <w:rPr>
                <w:rFonts w:ascii="Times New Roman" w:hAnsi="Times New Roman" w:cs="Times New Roman"/>
                <w:sz w:val="20"/>
                <w:szCs w:val="20"/>
              </w:rPr>
              <w:t>:</w:t>
            </w:r>
          </w:p>
          <w:p w14:paraId="6C983F59" w14:textId="77777777" w:rsidR="00C40860" w:rsidRPr="00C40860" w:rsidRDefault="00C40860" w:rsidP="00C40860">
            <w:pPr>
              <w:pStyle w:val="ListParagraph"/>
              <w:numPr>
                <w:ilvl w:val="0"/>
                <w:numId w:val="55"/>
              </w:numPr>
              <w:spacing w:after="0" w:line="240" w:lineRule="auto"/>
              <w:rPr>
                <w:rFonts w:ascii="Times New Roman" w:hAnsi="Times New Roman" w:cs="Times New Roman"/>
                <w:sz w:val="20"/>
                <w:szCs w:val="20"/>
              </w:rPr>
            </w:pPr>
            <w:r w:rsidRPr="00C40860">
              <w:rPr>
                <w:rFonts w:ascii="Times New Roman" w:hAnsi="Times New Roman" w:cs="Times New Roman"/>
                <w:sz w:val="20"/>
                <w:szCs w:val="20"/>
              </w:rPr>
              <w:t>The PDCCH monitoring occasion determination is based on the numerology of scheduling cell in cross-carrier scheduling with different numerologies</w:t>
            </w:r>
          </w:p>
          <w:p w14:paraId="15EA736C" w14:textId="77777777" w:rsidR="00C40860" w:rsidRPr="00C40860" w:rsidRDefault="00C40860" w:rsidP="00C40860">
            <w:pPr>
              <w:pStyle w:val="ListParagraph"/>
              <w:numPr>
                <w:ilvl w:val="1"/>
                <w:numId w:val="55"/>
              </w:numPr>
              <w:spacing w:after="0" w:line="240" w:lineRule="auto"/>
              <w:rPr>
                <w:sz w:val="20"/>
                <w:szCs w:val="20"/>
              </w:rPr>
            </w:pPr>
            <w:r w:rsidRPr="00C40860">
              <w:rPr>
                <w:rFonts w:ascii="Times New Roman" w:hAnsi="Times New Roman" w:cs="Times New Roman"/>
                <w:sz w:val="20"/>
                <w:szCs w:val="20"/>
              </w:rPr>
              <w:t>No spec change is intended</w:t>
            </w:r>
          </w:p>
          <w:p w14:paraId="27C32348" w14:textId="723C7F3E" w:rsidR="00C40860" w:rsidRPr="00A22A6C" w:rsidRDefault="00C40860" w:rsidP="00C40860">
            <w:pPr>
              <w:pStyle w:val="ListParagraph"/>
              <w:spacing w:after="0" w:line="240" w:lineRule="auto"/>
              <w:ind w:left="1440"/>
              <w:rPr>
                <w:sz w:val="20"/>
                <w:szCs w:val="20"/>
              </w:rPr>
            </w:pPr>
          </w:p>
        </w:tc>
      </w:tr>
    </w:tbl>
    <w:p w14:paraId="307D0D97" w14:textId="5E5AC07D" w:rsidR="00B3579D" w:rsidRDefault="00B3579D" w:rsidP="004C790B">
      <w:pPr>
        <w:rPr>
          <w:rFonts w:ascii="Times New Roman" w:hAnsi="Times New Roman" w:cs="Times New Roman"/>
          <w:sz w:val="20"/>
          <w:szCs w:val="20"/>
        </w:rPr>
      </w:pPr>
    </w:p>
    <w:p w14:paraId="5A975579" w14:textId="62C835C7" w:rsidR="00C40860" w:rsidRPr="00C40860" w:rsidRDefault="00C40860" w:rsidP="004C790B">
      <w:pPr>
        <w:rPr>
          <w:rFonts w:ascii="Times New Roman" w:hAnsi="Times New Roman" w:cs="Times New Roman"/>
          <w:sz w:val="20"/>
          <w:szCs w:val="20"/>
        </w:rPr>
      </w:pPr>
      <w:r>
        <w:rPr>
          <w:rFonts w:ascii="Times New Roman" w:hAnsi="Times New Roman" w:cs="Times New Roman"/>
          <w:sz w:val="20"/>
          <w:szCs w:val="20"/>
        </w:rPr>
        <w:t>This document discusses the key remaining open issues to be resolved in RAN1#97</w:t>
      </w:r>
    </w:p>
    <w:p w14:paraId="217B135D" w14:textId="24EB0C2A" w:rsidR="005A6122" w:rsidRDefault="00247017" w:rsidP="00B96119">
      <w:pPr>
        <w:pStyle w:val="Heading1"/>
        <w:ind w:hanging="858"/>
      </w:pPr>
      <w:r>
        <w:lastRenderedPageBreak/>
        <w:t>Scheduling</w:t>
      </w:r>
      <w:r w:rsidR="007D3D39">
        <w:t xml:space="preserve"> t</w:t>
      </w:r>
      <w:r w:rsidR="000F0670" w:rsidRPr="000F0670">
        <w:t xml:space="preserve">imeline for cross-numerology scheduling </w:t>
      </w:r>
    </w:p>
    <w:p w14:paraId="744AE368" w14:textId="03D678FF" w:rsidR="00A471E3" w:rsidRDefault="00247017" w:rsidP="00A471E3">
      <w:pPr>
        <w:overflowPunct w:val="0"/>
        <w:autoSpaceDE w:val="0"/>
        <w:autoSpaceDN w:val="0"/>
        <w:adjustRightInd w:val="0"/>
        <w:jc w:val="both"/>
        <w:textAlignment w:val="baseline"/>
        <w:rPr>
          <w:rFonts w:ascii="Times New Roman" w:eastAsia="SimSun" w:hAnsi="Times New Roman" w:cs="Times New Roman"/>
          <w:iCs/>
          <w:sz w:val="20"/>
          <w:szCs w:val="20"/>
          <w:lang w:val="en-AU"/>
        </w:rPr>
      </w:pPr>
      <w:r>
        <w:rPr>
          <w:rFonts w:ascii="Times New Roman" w:eastAsia="SimSun" w:hAnsi="Times New Roman" w:cs="Times New Roman"/>
          <w:iCs/>
          <w:sz w:val="20"/>
          <w:szCs w:val="20"/>
          <w:lang w:val="en-AU"/>
        </w:rPr>
        <w:t>RAN1#96bis completed the PDCCH-to-PDSCH timeline framework while leaving a couple of open issues to be resolved:</w:t>
      </w:r>
    </w:p>
    <w:p w14:paraId="75F721A3" w14:textId="1C5CD3FF" w:rsidR="00247017" w:rsidRDefault="00247017" w:rsidP="00247017">
      <w:pPr>
        <w:pStyle w:val="ListParagraph"/>
        <w:numPr>
          <w:ilvl w:val="0"/>
          <w:numId w:val="55"/>
        </w:numPr>
        <w:overflowPunct w:val="0"/>
        <w:autoSpaceDE w:val="0"/>
        <w:autoSpaceDN w:val="0"/>
        <w:adjustRightInd w:val="0"/>
        <w:jc w:val="both"/>
        <w:textAlignment w:val="baseline"/>
        <w:rPr>
          <w:rFonts w:ascii="Times New Roman" w:eastAsia="SimSun" w:hAnsi="Times New Roman" w:cs="Times New Roman"/>
          <w:iCs/>
          <w:sz w:val="20"/>
          <w:szCs w:val="20"/>
          <w:lang w:val="en-AU"/>
        </w:rPr>
      </w:pPr>
      <w:r>
        <w:rPr>
          <w:rFonts w:ascii="Times New Roman" w:eastAsia="SimSun" w:hAnsi="Times New Roman" w:cs="Times New Roman"/>
          <w:iCs/>
          <w:sz w:val="20"/>
          <w:szCs w:val="20"/>
          <w:lang w:val="en-AU"/>
        </w:rPr>
        <w:t>Finalization of the Δ values</w:t>
      </w:r>
    </w:p>
    <w:p w14:paraId="782D5C57" w14:textId="3C3F0918" w:rsidR="00247017" w:rsidRPr="00247017" w:rsidRDefault="00247017" w:rsidP="00247017">
      <w:pPr>
        <w:pStyle w:val="ListParagraph"/>
        <w:numPr>
          <w:ilvl w:val="0"/>
          <w:numId w:val="55"/>
        </w:numPr>
        <w:overflowPunct w:val="0"/>
        <w:autoSpaceDE w:val="0"/>
        <w:autoSpaceDN w:val="0"/>
        <w:adjustRightInd w:val="0"/>
        <w:jc w:val="both"/>
        <w:textAlignment w:val="baseline"/>
        <w:rPr>
          <w:rFonts w:ascii="Times New Roman" w:eastAsia="SimSun" w:hAnsi="Times New Roman" w:cs="Times New Roman"/>
          <w:iCs/>
          <w:sz w:val="20"/>
          <w:szCs w:val="20"/>
          <w:lang w:val="en-AU"/>
        </w:rPr>
      </w:pPr>
      <w:r>
        <w:rPr>
          <w:rFonts w:ascii="Times New Roman" w:eastAsia="SimSun" w:hAnsi="Times New Roman" w:cs="Times New Roman"/>
          <w:iCs/>
          <w:sz w:val="20"/>
          <w:szCs w:val="20"/>
          <w:lang w:val="en-AU"/>
        </w:rPr>
        <w:t>The handing of case 1-2 and case 2 scheduling</w:t>
      </w:r>
    </w:p>
    <w:p w14:paraId="789A7559" w14:textId="6A264851" w:rsidR="00247017" w:rsidRPr="00247017" w:rsidRDefault="00247017" w:rsidP="00247017">
      <w:pPr>
        <w:pStyle w:val="ListParagraph"/>
        <w:numPr>
          <w:ilvl w:val="0"/>
          <w:numId w:val="55"/>
        </w:numPr>
        <w:overflowPunct w:val="0"/>
        <w:autoSpaceDE w:val="0"/>
        <w:autoSpaceDN w:val="0"/>
        <w:adjustRightInd w:val="0"/>
        <w:jc w:val="both"/>
        <w:textAlignment w:val="baseline"/>
        <w:rPr>
          <w:rFonts w:ascii="Times New Roman" w:eastAsia="SimSun" w:hAnsi="Times New Roman" w:cs="Times New Roman"/>
          <w:iCs/>
          <w:sz w:val="20"/>
          <w:szCs w:val="20"/>
          <w:lang w:val="en-AU"/>
        </w:rPr>
      </w:pPr>
      <w:r w:rsidRPr="00247017">
        <w:rPr>
          <w:rFonts w:ascii="Times New Roman" w:eastAsia="SimSun" w:hAnsi="Times New Roman" w:cs="Times New Roman"/>
          <w:iCs/>
          <w:sz w:val="20"/>
          <w:szCs w:val="20"/>
          <w:lang w:val="en-AU"/>
        </w:rPr>
        <w:t>The handling of high-SCS PDCCH to low-SCS PDSCH/PUSCH scheduling</w:t>
      </w:r>
    </w:p>
    <w:p w14:paraId="313329E6" w14:textId="70B30895" w:rsidR="00247017" w:rsidRDefault="00247017" w:rsidP="00A471E3">
      <w:pPr>
        <w:overflowPunct w:val="0"/>
        <w:autoSpaceDE w:val="0"/>
        <w:autoSpaceDN w:val="0"/>
        <w:adjustRightInd w:val="0"/>
        <w:jc w:val="both"/>
        <w:textAlignment w:val="baseline"/>
        <w:rPr>
          <w:rFonts w:ascii="Times New Roman" w:eastAsia="SimSun" w:hAnsi="Times New Roman" w:cs="Times New Roman"/>
          <w:iCs/>
          <w:sz w:val="20"/>
          <w:szCs w:val="20"/>
          <w:lang w:val="en-AU"/>
        </w:rPr>
      </w:pPr>
      <w:r>
        <w:rPr>
          <w:rFonts w:ascii="Times New Roman" w:eastAsia="SimSun" w:hAnsi="Times New Roman" w:cs="Times New Roman"/>
          <w:iCs/>
          <w:sz w:val="20"/>
          <w:szCs w:val="20"/>
          <w:lang w:val="en-AU"/>
        </w:rPr>
        <w:t>RAN1#96bis agreements on the PDSCH-to-HARQ-ACK and PDCCH-to-PUSCH are complete and no further work is required on those aspects.</w:t>
      </w:r>
    </w:p>
    <w:p w14:paraId="32C056BC" w14:textId="5C00DC08" w:rsidR="00247017" w:rsidRDefault="00247017" w:rsidP="00247017">
      <w:pPr>
        <w:pStyle w:val="Heading2"/>
        <w:ind w:left="567"/>
      </w:pPr>
      <w:r w:rsidRPr="00247017">
        <w:t>Finalization of the Δ values</w:t>
      </w:r>
    </w:p>
    <w:p w14:paraId="6A001302" w14:textId="019B7928" w:rsidR="00403135" w:rsidRDefault="00CE3277" w:rsidP="00403135">
      <w:pPr>
        <w:overflowPunct w:val="0"/>
        <w:autoSpaceDE w:val="0"/>
        <w:autoSpaceDN w:val="0"/>
        <w:adjustRightInd w:val="0"/>
        <w:jc w:val="both"/>
        <w:textAlignment w:val="baseline"/>
        <w:rPr>
          <w:rFonts w:ascii="Times New Roman" w:eastAsia="SimSun" w:hAnsi="Times New Roman" w:cs="Times New Roman"/>
          <w:iCs/>
          <w:sz w:val="20"/>
          <w:szCs w:val="20"/>
          <w:lang w:val="en-AU"/>
        </w:rPr>
      </w:pPr>
      <w:r>
        <w:rPr>
          <w:rFonts w:ascii="Times New Roman" w:eastAsia="SimSun" w:hAnsi="Times New Roman" w:cs="Times New Roman"/>
          <w:iCs/>
          <w:sz w:val="20"/>
          <w:szCs w:val="20"/>
          <w:lang w:val="en-AU"/>
        </w:rPr>
        <w:t xml:space="preserve">RAN1#96bis set the stage for further discussion with the following table to be applicable at least for </w:t>
      </w:r>
      <w:r w:rsidR="008D42B0">
        <w:rPr>
          <w:rFonts w:ascii="Times New Roman" w:eastAsia="SimSun" w:hAnsi="Times New Roman" w:cs="Times New Roman"/>
          <w:iCs/>
          <w:sz w:val="20"/>
          <w:szCs w:val="20"/>
          <w:lang w:val="en-AU"/>
        </w:rPr>
        <w:t xml:space="preserve">a </w:t>
      </w:r>
      <w:r>
        <w:rPr>
          <w:rFonts w:ascii="Times New Roman" w:eastAsia="SimSun" w:hAnsi="Times New Roman" w:cs="Times New Roman"/>
          <w:iCs/>
          <w:sz w:val="20"/>
          <w:szCs w:val="20"/>
          <w:lang w:val="en-AU"/>
        </w:rPr>
        <w:t xml:space="preserve">lower SCS PDCCH scheduling </w:t>
      </w:r>
      <w:r w:rsidR="008D42B0">
        <w:rPr>
          <w:rFonts w:ascii="Times New Roman" w:eastAsia="SimSun" w:hAnsi="Times New Roman" w:cs="Times New Roman"/>
          <w:iCs/>
          <w:sz w:val="20"/>
          <w:szCs w:val="20"/>
          <w:lang w:val="en-AU"/>
        </w:rPr>
        <w:t>a</w:t>
      </w:r>
      <w:r>
        <w:rPr>
          <w:rFonts w:ascii="Times New Roman" w:eastAsia="SimSun" w:hAnsi="Times New Roman" w:cs="Times New Roman"/>
          <w:iCs/>
          <w:sz w:val="20"/>
          <w:szCs w:val="20"/>
          <w:lang w:val="en-AU"/>
        </w:rPr>
        <w:t xml:space="preserve"> higher SCS PDSCH:</w:t>
      </w:r>
    </w:p>
    <w:tbl>
      <w:tblPr>
        <w:tblStyle w:val="TableGrid"/>
        <w:tblW w:w="0" w:type="auto"/>
        <w:tblInd w:w="1413" w:type="dxa"/>
        <w:tblLook w:val="04A0" w:firstRow="1" w:lastRow="0" w:firstColumn="1" w:lastColumn="0" w:noHBand="0" w:noVBand="1"/>
      </w:tblPr>
      <w:tblGrid>
        <w:gridCol w:w="2268"/>
        <w:gridCol w:w="1701"/>
        <w:gridCol w:w="1701"/>
        <w:gridCol w:w="1701"/>
      </w:tblGrid>
      <w:tr w:rsidR="00CE3277" w14:paraId="33B1D8B1" w14:textId="77777777" w:rsidTr="00945D56">
        <w:trPr>
          <w:trHeight w:val="283"/>
        </w:trPr>
        <w:tc>
          <w:tcPr>
            <w:tcW w:w="2268" w:type="dxa"/>
            <w:shd w:val="clear" w:color="auto" w:fill="BFBFBF" w:themeFill="background1" w:themeFillShade="BF"/>
          </w:tcPr>
          <w:p w14:paraId="12DCD44F" w14:textId="77777777" w:rsidR="00CE3277" w:rsidRPr="00125CE4" w:rsidRDefault="00CE3277" w:rsidP="00945D56">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PDCCH SCS</w:t>
            </w:r>
          </w:p>
        </w:tc>
        <w:tc>
          <w:tcPr>
            <w:tcW w:w="1701" w:type="dxa"/>
            <w:shd w:val="clear" w:color="auto" w:fill="BFBFBF" w:themeFill="background1" w:themeFillShade="BF"/>
          </w:tcPr>
          <w:p w14:paraId="3CC99957" w14:textId="77777777" w:rsidR="00CE3277" w:rsidRPr="00125CE4" w:rsidRDefault="00CE3277" w:rsidP="00945D56">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15 kHz</w:t>
            </w:r>
          </w:p>
        </w:tc>
        <w:tc>
          <w:tcPr>
            <w:tcW w:w="1701" w:type="dxa"/>
            <w:shd w:val="clear" w:color="auto" w:fill="BFBFBF" w:themeFill="background1" w:themeFillShade="BF"/>
          </w:tcPr>
          <w:p w14:paraId="1D0C72C1" w14:textId="77777777" w:rsidR="00CE3277" w:rsidRPr="00125CE4" w:rsidRDefault="00CE3277" w:rsidP="00945D56">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30 kHz</w:t>
            </w:r>
          </w:p>
        </w:tc>
        <w:tc>
          <w:tcPr>
            <w:tcW w:w="1701" w:type="dxa"/>
            <w:shd w:val="clear" w:color="auto" w:fill="BFBFBF" w:themeFill="background1" w:themeFillShade="BF"/>
          </w:tcPr>
          <w:p w14:paraId="019B08EB" w14:textId="77777777" w:rsidR="00CE3277" w:rsidRPr="00125CE4" w:rsidRDefault="00CE3277" w:rsidP="00945D56">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60 kHz</w:t>
            </w:r>
          </w:p>
        </w:tc>
      </w:tr>
      <w:tr w:rsidR="00CE3277" w14:paraId="38DF32AC" w14:textId="77777777" w:rsidTr="00945D56">
        <w:trPr>
          <w:trHeight w:val="283"/>
        </w:trPr>
        <w:tc>
          <w:tcPr>
            <w:tcW w:w="2268" w:type="dxa"/>
            <w:shd w:val="clear" w:color="auto" w:fill="BFBFBF" w:themeFill="background1" w:themeFillShade="BF"/>
          </w:tcPr>
          <w:p w14:paraId="48D2D66B" w14:textId="77777777" w:rsidR="00CE3277" w:rsidRPr="00125CE4" w:rsidRDefault="00CE3277" w:rsidP="00945D56">
            <w:pPr>
              <w:spacing w:after="0"/>
              <w:jc w:val="center"/>
              <w:rPr>
                <w:rFonts w:ascii="Arial" w:hAnsi="Arial" w:cs="Arial"/>
                <w:b/>
                <w:color w:val="000000"/>
                <w:sz w:val="16"/>
                <w:szCs w:val="16"/>
                <w:lang w:eastAsia="ja-JP"/>
              </w:rPr>
            </w:pPr>
            <w:r w:rsidRPr="00125CE4">
              <w:rPr>
                <w:b/>
              </w:rPr>
              <w:sym w:font="Symbol" w:char="F044"/>
            </w:r>
            <w:r w:rsidRPr="00125CE4">
              <w:rPr>
                <w:b/>
              </w:rPr>
              <w:t xml:space="preserve"> </w:t>
            </w:r>
            <w:r w:rsidRPr="00125CE4">
              <w:rPr>
                <w:rFonts w:ascii="Arial" w:hAnsi="Arial" w:cs="Arial"/>
                <w:b/>
                <w:color w:val="000000"/>
                <w:sz w:val="16"/>
                <w:szCs w:val="16"/>
                <w:lang w:eastAsia="ja-JP"/>
              </w:rPr>
              <w:t>[PDCCH symbols]</w:t>
            </w:r>
          </w:p>
        </w:tc>
        <w:tc>
          <w:tcPr>
            <w:tcW w:w="1701" w:type="dxa"/>
            <w:vAlign w:val="center"/>
          </w:tcPr>
          <w:p w14:paraId="5B789D39" w14:textId="77777777" w:rsidR="00CE3277" w:rsidRDefault="00CE3277" w:rsidP="00945D56">
            <w:pPr>
              <w:spacing w:after="0"/>
              <w:jc w:val="center"/>
            </w:pPr>
            <w:r>
              <w:rPr>
                <w:rFonts w:ascii="Arial" w:hAnsi="Arial" w:cs="Arial"/>
                <w:color w:val="000000"/>
                <w:sz w:val="16"/>
                <w:szCs w:val="16"/>
                <w:lang w:eastAsia="ja-JP"/>
              </w:rPr>
              <w:t>[2-4] symbols</w:t>
            </w:r>
          </w:p>
        </w:tc>
        <w:tc>
          <w:tcPr>
            <w:tcW w:w="1701" w:type="dxa"/>
            <w:vAlign w:val="center"/>
          </w:tcPr>
          <w:p w14:paraId="3D348DD7" w14:textId="77777777" w:rsidR="00CE3277" w:rsidRDefault="00CE3277" w:rsidP="00945D56">
            <w:pPr>
              <w:spacing w:after="0"/>
              <w:jc w:val="center"/>
            </w:pPr>
            <w:r>
              <w:rPr>
                <w:rFonts w:ascii="Arial" w:hAnsi="Arial" w:cs="Arial"/>
                <w:color w:val="000000"/>
                <w:sz w:val="16"/>
                <w:szCs w:val="16"/>
                <w:lang w:eastAsia="ja-JP"/>
              </w:rPr>
              <w:t>[</w:t>
            </w:r>
            <w:r w:rsidRPr="00F84D67">
              <w:rPr>
                <w:rFonts w:ascii="Arial" w:hAnsi="Arial" w:cs="Arial"/>
                <w:color w:val="000000"/>
                <w:sz w:val="16"/>
                <w:szCs w:val="16"/>
                <w:lang w:eastAsia="ja-JP"/>
              </w:rPr>
              <w:t>4</w:t>
            </w:r>
            <w:r>
              <w:rPr>
                <w:rFonts w:ascii="Arial" w:hAnsi="Arial" w:cs="Arial"/>
                <w:color w:val="000000"/>
                <w:sz w:val="16"/>
                <w:szCs w:val="16"/>
                <w:lang w:eastAsia="ja-JP"/>
              </w:rPr>
              <w:t>]</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c>
          <w:tcPr>
            <w:tcW w:w="1701" w:type="dxa"/>
            <w:vAlign w:val="center"/>
          </w:tcPr>
          <w:p w14:paraId="24324DCB" w14:textId="77777777" w:rsidR="00CE3277" w:rsidRDefault="00CE3277" w:rsidP="00945D56">
            <w:pPr>
              <w:spacing w:after="0"/>
              <w:jc w:val="center"/>
            </w:pPr>
            <w:r>
              <w:rPr>
                <w:rFonts w:ascii="Arial" w:hAnsi="Arial" w:cs="Arial"/>
                <w:color w:val="000000"/>
                <w:sz w:val="16"/>
                <w:szCs w:val="16"/>
                <w:lang w:eastAsia="ja-JP"/>
              </w:rPr>
              <w:t>[</w:t>
            </w:r>
            <w:r w:rsidRPr="00F26219">
              <w:rPr>
                <w:rFonts w:ascii="Arial" w:hAnsi="Arial" w:cs="Arial"/>
                <w:color w:val="000000"/>
                <w:sz w:val="16"/>
                <w:szCs w:val="16"/>
                <w:lang w:eastAsia="ja-JP"/>
              </w:rPr>
              <w:t>6</w:t>
            </w:r>
            <w:r>
              <w:rPr>
                <w:rFonts w:ascii="Arial" w:hAnsi="Arial" w:cs="Arial"/>
                <w:color w:val="000000"/>
                <w:sz w:val="16"/>
                <w:szCs w:val="16"/>
                <w:lang w:eastAsia="ja-JP"/>
              </w:rPr>
              <w:t>-8]</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r>
    </w:tbl>
    <w:p w14:paraId="3247D29C" w14:textId="0F816892" w:rsidR="00CE3277" w:rsidRDefault="00CE3277" w:rsidP="00403135">
      <w:pPr>
        <w:overflowPunct w:val="0"/>
        <w:autoSpaceDE w:val="0"/>
        <w:autoSpaceDN w:val="0"/>
        <w:adjustRightInd w:val="0"/>
        <w:jc w:val="both"/>
        <w:textAlignment w:val="baseline"/>
        <w:rPr>
          <w:rFonts w:ascii="Times New Roman" w:eastAsia="SimSun" w:hAnsi="Times New Roman" w:cs="Times New Roman"/>
          <w:iCs/>
          <w:sz w:val="20"/>
          <w:szCs w:val="20"/>
          <w:lang w:val="en-AU"/>
        </w:rPr>
      </w:pPr>
    </w:p>
    <w:p w14:paraId="25B15A9E" w14:textId="470A8717" w:rsidR="00CE3277" w:rsidRDefault="00CE3277" w:rsidP="00403135">
      <w:pPr>
        <w:overflowPunct w:val="0"/>
        <w:autoSpaceDE w:val="0"/>
        <w:autoSpaceDN w:val="0"/>
        <w:adjustRightInd w:val="0"/>
        <w:jc w:val="both"/>
        <w:textAlignment w:val="baseline"/>
        <w:rPr>
          <w:rFonts w:ascii="Times New Roman" w:eastAsia="SimSun" w:hAnsi="Times New Roman" w:cs="Times New Roman"/>
          <w:iCs/>
          <w:sz w:val="20"/>
          <w:szCs w:val="20"/>
          <w:lang w:val="en-AU"/>
        </w:rPr>
      </w:pPr>
      <w:r>
        <w:rPr>
          <w:rFonts w:ascii="Times New Roman" w:eastAsia="SimSun" w:hAnsi="Times New Roman" w:cs="Times New Roman"/>
          <w:iCs/>
          <w:sz w:val="20"/>
          <w:szCs w:val="20"/>
          <w:lang w:val="en-AU"/>
        </w:rPr>
        <w:t>Nokia preference is 2, 4 and 6 symbols for 15, 30 and 60 kHz SCS respectively, and we expect this discussion to be driven by the email discussion summary.</w:t>
      </w:r>
    </w:p>
    <w:p w14:paraId="79ED4895" w14:textId="4BD7EA6D" w:rsidR="00CE3277" w:rsidRPr="00CE3277" w:rsidRDefault="00CE3277" w:rsidP="008D42B0">
      <w:pPr>
        <w:rPr>
          <w:rFonts w:ascii="Times New Roman" w:eastAsia="SimSun" w:hAnsi="Times New Roman" w:cs="Times New Roman"/>
          <w:b/>
          <w:iCs/>
          <w:sz w:val="20"/>
          <w:szCs w:val="20"/>
          <w:lang w:val="en-GB"/>
        </w:rPr>
      </w:pPr>
      <w:r w:rsidRPr="00247017">
        <w:rPr>
          <w:rFonts w:ascii="Times New Roman" w:eastAsia="Times New Roman" w:hAnsi="Times New Roman" w:cs="Times New Roman"/>
          <w:b/>
          <w:i/>
          <w:sz w:val="20"/>
          <w:szCs w:val="20"/>
          <w:lang w:val="en-GB"/>
        </w:rPr>
        <w:t>Proposal-</w:t>
      </w:r>
      <w:r w:rsidR="008D42B0">
        <w:rPr>
          <w:rFonts w:ascii="Times New Roman" w:eastAsia="Times New Roman" w:hAnsi="Times New Roman" w:cs="Times New Roman"/>
          <w:b/>
          <w:i/>
          <w:sz w:val="20"/>
          <w:szCs w:val="20"/>
          <w:lang w:val="en-GB"/>
        </w:rPr>
        <w:t>1</w:t>
      </w:r>
      <w:r w:rsidRPr="00247017">
        <w:rPr>
          <w:rFonts w:ascii="Times New Roman" w:eastAsia="Times New Roman" w:hAnsi="Times New Roman" w:cs="Times New Roman"/>
          <w:b/>
          <w:i/>
          <w:sz w:val="20"/>
          <w:szCs w:val="20"/>
          <w:lang w:val="en-GB"/>
        </w:rPr>
        <w:t>:</w:t>
      </w:r>
      <w:r w:rsidRPr="00247017">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 xml:space="preserve">At least for </w:t>
      </w:r>
      <w:r w:rsidR="008D42B0">
        <w:rPr>
          <w:rFonts w:ascii="Times New Roman" w:eastAsia="Times New Roman" w:hAnsi="Times New Roman" w:cs="Times New Roman"/>
          <w:i/>
          <w:sz w:val="20"/>
          <w:szCs w:val="20"/>
          <w:lang w:val="en-GB"/>
        </w:rPr>
        <w:t xml:space="preserve">a lower SCS PDCCH scheduling a higher SCS PDSCH, the Δ is set to </w:t>
      </w:r>
      <w:r w:rsidR="008D42B0" w:rsidRPr="008D42B0">
        <w:rPr>
          <w:rFonts w:ascii="Times New Roman" w:eastAsia="Times New Roman" w:hAnsi="Times New Roman" w:cs="Times New Roman"/>
          <w:i/>
          <w:sz w:val="20"/>
          <w:szCs w:val="20"/>
          <w:lang w:val="en-GB"/>
        </w:rPr>
        <w:t xml:space="preserve">2, 4 and 6 symbols for </w:t>
      </w:r>
      <w:r w:rsidR="007B1588">
        <w:rPr>
          <w:rFonts w:ascii="Times New Roman" w:eastAsia="Times New Roman" w:hAnsi="Times New Roman" w:cs="Times New Roman"/>
          <w:i/>
          <w:sz w:val="20"/>
          <w:szCs w:val="20"/>
          <w:lang w:val="en-GB"/>
        </w:rPr>
        <w:t xml:space="preserve">PDCCH numerology </w:t>
      </w:r>
      <w:r w:rsidR="008D42B0" w:rsidRPr="008D42B0">
        <w:rPr>
          <w:rFonts w:ascii="Times New Roman" w:eastAsia="Times New Roman" w:hAnsi="Times New Roman" w:cs="Times New Roman"/>
          <w:i/>
          <w:sz w:val="20"/>
          <w:szCs w:val="20"/>
          <w:lang w:val="en-GB"/>
        </w:rPr>
        <w:t>15, 30 and 60 kHz SCS respectively</w:t>
      </w:r>
      <w:r w:rsidR="008D42B0">
        <w:rPr>
          <w:rFonts w:ascii="Times New Roman" w:eastAsia="Times New Roman" w:hAnsi="Times New Roman" w:cs="Times New Roman"/>
          <w:i/>
          <w:sz w:val="20"/>
          <w:szCs w:val="20"/>
          <w:lang w:val="en-GB"/>
        </w:rPr>
        <w:t>.</w:t>
      </w:r>
    </w:p>
    <w:p w14:paraId="17CC3407" w14:textId="54E5A259" w:rsidR="00247017" w:rsidRDefault="00247017" w:rsidP="00247017">
      <w:pPr>
        <w:pStyle w:val="Heading2"/>
        <w:ind w:left="567"/>
      </w:pPr>
      <w:r>
        <w:t>The h</w:t>
      </w:r>
      <w:r w:rsidRPr="00247017">
        <w:t>anding of case 1-2 and case 2 scheduling</w:t>
      </w:r>
    </w:p>
    <w:p w14:paraId="7A184C63" w14:textId="40B4B0F9" w:rsidR="00C12134" w:rsidRPr="00C12134" w:rsidRDefault="00C12134" w:rsidP="00C12134">
      <w:pPr>
        <w:overflowPunct w:val="0"/>
        <w:autoSpaceDE w:val="0"/>
        <w:autoSpaceDN w:val="0"/>
        <w:adjustRightInd w:val="0"/>
        <w:jc w:val="both"/>
        <w:textAlignment w:val="baseline"/>
        <w:rPr>
          <w:lang w:val="en-AU"/>
        </w:rPr>
      </w:pPr>
      <w:r>
        <w:rPr>
          <w:rFonts w:ascii="Times New Roman" w:eastAsia="SimSun" w:hAnsi="Times New Roman" w:cs="Times New Roman"/>
          <w:iCs/>
          <w:sz w:val="20"/>
          <w:szCs w:val="20"/>
          <w:lang w:val="en-AU"/>
        </w:rPr>
        <w:t xml:space="preserve">Figure 1 shows a 30-to-120 kHz scheduling case 1-1 assuming 4-symbol Δ as suggested in section 2.1 for that case. There is a latency penalty of 2 slots or 0.25 </w:t>
      </w:r>
      <w:proofErr w:type="spellStart"/>
      <w:r>
        <w:rPr>
          <w:rFonts w:ascii="Times New Roman" w:eastAsia="SimSun" w:hAnsi="Times New Roman" w:cs="Times New Roman"/>
          <w:iCs/>
          <w:sz w:val="20"/>
          <w:szCs w:val="20"/>
          <w:lang w:val="en-AU"/>
        </w:rPr>
        <w:t>ms</w:t>
      </w:r>
      <w:proofErr w:type="spellEnd"/>
      <w:r>
        <w:rPr>
          <w:rFonts w:ascii="Times New Roman" w:eastAsia="SimSun" w:hAnsi="Times New Roman" w:cs="Times New Roman"/>
          <w:iCs/>
          <w:sz w:val="20"/>
          <w:szCs w:val="20"/>
          <w:lang w:val="en-AU"/>
        </w:rPr>
        <w:t xml:space="preserve"> relative to self-scheduled case.</w:t>
      </w:r>
      <w:r w:rsidR="00EC763A">
        <w:rPr>
          <w:rFonts w:ascii="Times New Roman" w:eastAsia="SimSun" w:hAnsi="Times New Roman" w:cs="Times New Roman"/>
          <w:iCs/>
          <w:sz w:val="20"/>
          <w:szCs w:val="20"/>
          <w:lang w:val="en-AU"/>
        </w:rPr>
        <w:t xml:space="preserve"> 30-to-60 case would look the same with 1 slot or 0.25 </w:t>
      </w:r>
      <w:proofErr w:type="spellStart"/>
      <w:r w:rsidR="00EC763A">
        <w:rPr>
          <w:rFonts w:ascii="Times New Roman" w:eastAsia="SimSun" w:hAnsi="Times New Roman" w:cs="Times New Roman"/>
          <w:iCs/>
          <w:sz w:val="20"/>
          <w:szCs w:val="20"/>
          <w:lang w:val="en-AU"/>
        </w:rPr>
        <w:t>ms</w:t>
      </w:r>
      <w:proofErr w:type="spellEnd"/>
      <w:r w:rsidR="00EC763A">
        <w:rPr>
          <w:rFonts w:ascii="Times New Roman" w:eastAsia="SimSun" w:hAnsi="Times New Roman" w:cs="Times New Roman"/>
          <w:iCs/>
          <w:sz w:val="20"/>
          <w:szCs w:val="20"/>
          <w:lang w:val="en-AU"/>
        </w:rPr>
        <w:t xml:space="preserve"> latency penalty. The 15 kHz to 120 kHz scheduling would incur an additional slot of latency penalty unless the PDCCH search space is reduced to 1 symbol.</w:t>
      </w:r>
    </w:p>
    <w:p w14:paraId="08317882" w14:textId="5A6BF163" w:rsidR="001C2479" w:rsidRDefault="00E21750" w:rsidP="001C2479">
      <w:pPr>
        <w:keepNext/>
        <w:overflowPunct w:val="0"/>
        <w:autoSpaceDE w:val="0"/>
        <w:autoSpaceDN w:val="0"/>
        <w:adjustRightInd w:val="0"/>
        <w:jc w:val="center"/>
        <w:textAlignment w:val="baseline"/>
      </w:pPr>
      <w:r>
        <w:rPr>
          <w:noProof/>
          <w:lang w:val="en-AU"/>
        </w:rPr>
        <w:drawing>
          <wp:inline distT="0" distB="0" distL="0" distR="0" wp14:anchorId="76019A4E" wp14:editId="1A4DA673">
            <wp:extent cx="4507200" cy="7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7200" cy="752400"/>
                    </a:xfrm>
                    <a:prstGeom prst="rect">
                      <a:avLst/>
                    </a:prstGeom>
                    <a:noFill/>
                  </pic:spPr>
                </pic:pic>
              </a:graphicData>
            </a:graphic>
          </wp:inline>
        </w:drawing>
      </w:r>
    </w:p>
    <w:p w14:paraId="3252C407" w14:textId="0A78A1DC" w:rsidR="00247017" w:rsidRDefault="001C2479" w:rsidP="001C2479">
      <w:pPr>
        <w:pStyle w:val="Caption"/>
        <w:jc w:val="center"/>
        <w:rPr>
          <w:rFonts w:cstheme="minorHAnsi"/>
          <w:lang w:val="en-US"/>
        </w:rPr>
      </w:pPr>
      <w:r>
        <w:t xml:space="preserve">Figure </w:t>
      </w:r>
      <w:r w:rsidR="00CE0ED7">
        <w:rPr>
          <w:noProof/>
        </w:rPr>
        <w:fldChar w:fldCharType="begin"/>
      </w:r>
      <w:r w:rsidR="00CE0ED7">
        <w:rPr>
          <w:noProof/>
        </w:rPr>
        <w:instrText xml:space="preserve"> SEQ Figure \* ARABIC </w:instrText>
      </w:r>
      <w:r w:rsidR="00CE0ED7">
        <w:rPr>
          <w:noProof/>
        </w:rPr>
        <w:fldChar w:fldCharType="separate"/>
      </w:r>
      <w:r>
        <w:rPr>
          <w:noProof/>
        </w:rPr>
        <w:t>1</w:t>
      </w:r>
      <w:r w:rsidR="00CE0ED7">
        <w:rPr>
          <w:noProof/>
        </w:rPr>
        <w:fldChar w:fldCharType="end"/>
      </w:r>
      <w:r w:rsidRPr="001C2479">
        <w:rPr>
          <w:lang w:val="en-US"/>
        </w:rPr>
        <w:t xml:space="preserve">: Case 1-1 scheduling from 30 </w:t>
      </w:r>
      <w:r>
        <w:rPr>
          <w:lang w:val="en-US"/>
        </w:rPr>
        <w:t xml:space="preserve">kHz </w:t>
      </w:r>
      <w:r w:rsidRPr="001C2479">
        <w:rPr>
          <w:lang w:val="en-US"/>
        </w:rPr>
        <w:t>to 120 kHz assuming 4-symbol</w:t>
      </w:r>
      <w:r>
        <w:rPr>
          <w:lang w:val="en-US"/>
        </w:rPr>
        <w:t xml:space="preserve"> </w:t>
      </w:r>
      <w:r>
        <w:rPr>
          <w:rFonts w:cstheme="minorHAnsi"/>
          <w:lang w:val="en-US"/>
        </w:rPr>
        <w:t>Δ</w:t>
      </w:r>
      <w:r w:rsidR="001B7E28">
        <w:rPr>
          <w:rFonts w:cstheme="minorHAnsi"/>
          <w:lang w:val="en-US"/>
        </w:rPr>
        <w:t xml:space="preserve"> and 2-symbol CORESET</w:t>
      </w:r>
    </w:p>
    <w:p w14:paraId="113003C1" w14:textId="77777777" w:rsidR="00C12134" w:rsidRDefault="00C12134" w:rsidP="00C12134">
      <w:pPr>
        <w:overflowPunct w:val="0"/>
        <w:autoSpaceDE w:val="0"/>
        <w:autoSpaceDN w:val="0"/>
        <w:adjustRightInd w:val="0"/>
        <w:jc w:val="both"/>
        <w:textAlignment w:val="baseline"/>
        <w:rPr>
          <w:rFonts w:ascii="Times New Roman" w:eastAsia="SimSun" w:hAnsi="Times New Roman" w:cs="Times New Roman"/>
          <w:iCs/>
          <w:sz w:val="20"/>
          <w:szCs w:val="20"/>
          <w:lang w:val="en-AU"/>
        </w:rPr>
      </w:pPr>
    </w:p>
    <w:p w14:paraId="46A4A3F8" w14:textId="3C4CED9C" w:rsidR="001C2479" w:rsidRDefault="00C12134" w:rsidP="00C12134">
      <w:pPr>
        <w:overflowPunct w:val="0"/>
        <w:autoSpaceDE w:val="0"/>
        <w:autoSpaceDN w:val="0"/>
        <w:adjustRightInd w:val="0"/>
        <w:jc w:val="both"/>
        <w:textAlignment w:val="baseline"/>
        <w:rPr>
          <w:rFonts w:ascii="Times New Roman" w:eastAsia="SimSun" w:hAnsi="Times New Roman" w:cs="Times New Roman"/>
          <w:iCs/>
          <w:sz w:val="20"/>
          <w:szCs w:val="20"/>
          <w:lang w:val="en-AU"/>
        </w:rPr>
      </w:pPr>
      <w:r>
        <w:rPr>
          <w:rFonts w:ascii="Times New Roman" w:eastAsia="SimSun" w:hAnsi="Times New Roman" w:cs="Times New Roman"/>
          <w:iCs/>
          <w:sz w:val="20"/>
          <w:szCs w:val="20"/>
          <w:lang w:val="en-AU"/>
        </w:rPr>
        <w:t>Figure 2 looks at the same setup as above for case 2 scheduling, and it appears that if the same approach in determining the PDCCH-to-PDSCH time difference is used, there is no additional penalty in terms of latency. Rather, there is additional UE processing budget gain if the PDCCHs are staggered in the beginning of the slot, or if a multi-slot DCI is introduced.</w:t>
      </w:r>
    </w:p>
    <w:p w14:paraId="6E444AAB" w14:textId="6EF60683" w:rsidR="00C12134" w:rsidRPr="00C12134" w:rsidRDefault="00C12134" w:rsidP="00C12134">
      <w:pPr>
        <w:overflowPunct w:val="0"/>
        <w:autoSpaceDE w:val="0"/>
        <w:autoSpaceDN w:val="0"/>
        <w:adjustRightInd w:val="0"/>
        <w:jc w:val="both"/>
        <w:textAlignment w:val="baseline"/>
        <w:rPr>
          <w:rFonts w:ascii="Times New Roman" w:eastAsia="SimSun" w:hAnsi="Times New Roman" w:cs="Times New Roman"/>
          <w:iCs/>
          <w:sz w:val="20"/>
          <w:szCs w:val="20"/>
          <w:lang w:val="en-AU"/>
        </w:rPr>
      </w:pPr>
      <w:r>
        <w:rPr>
          <w:rFonts w:ascii="Times New Roman" w:eastAsia="SimSun" w:hAnsi="Times New Roman" w:cs="Times New Roman"/>
          <w:iCs/>
          <w:sz w:val="20"/>
          <w:szCs w:val="20"/>
          <w:lang w:val="en-AU"/>
        </w:rPr>
        <w:t xml:space="preserve">Figure 3 considers a case 1-2 setup with 2-symbol delayed PDCCH search space with 15 kHz PDCCH scheduling 30 kHz PDSCH and a 2-symbol Δ as suggested in section 2.1 for that case. The quantization still allows scheduling PDSCH slot#1. </w:t>
      </w:r>
    </w:p>
    <w:p w14:paraId="52041685" w14:textId="77777777" w:rsidR="001C2479" w:rsidRDefault="001C2479" w:rsidP="001C2479">
      <w:pPr>
        <w:keepNext/>
        <w:overflowPunct w:val="0"/>
        <w:autoSpaceDE w:val="0"/>
        <w:autoSpaceDN w:val="0"/>
        <w:adjustRightInd w:val="0"/>
        <w:jc w:val="center"/>
        <w:textAlignment w:val="baseline"/>
      </w:pPr>
      <w:r>
        <w:rPr>
          <w:noProof/>
          <w:lang w:val="en-AU"/>
        </w:rPr>
        <w:drawing>
          <wp:inline distT="0" distB="0" distL="0" distR="0" wp14:anchorId="7810C5DA" wp14:editId="3DB31587">
            <wp:extent cx="5299200" cy="74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9200" cy="748800"/>
                    </a:xfrm>
                    <a:prstGeom prst="rect">
                      <a:avLst/>
                    </a:prstGeom>
                    <a:noFill/>
                  </pic:spPr>
                </pic:pic>
              </a:graphicData>
            </a:graphic>
          </wp:inline>
        </w:drawing>
      </w:r>
    </w:p>
    <w:p w14:paraId="188A97A9" w14:textId="2D1B4992" w:rsidR="001C2479" w:rsidRDefault="001C2479" w:rsidP="001C2479">
      <w:pPr>
        <w:pStyle w:val="Caption"/>
        <w:jc w:val="center"/>
        <w:rPr>
          <w:rFonts w:cstheme="minorHAnsi"/>
          <w:lang w:val="en-US"/>
        </w:rPr>
      </w:pPr>
      <w:r>
        <w:t xml:space="preserve">Figure </w:t>
      </w:r>
      <w:r w:rsidR="00CE0ED7">
        <w:rPr>
          <w:noProof/>
        </w:rPr>
        <w:fldChar w:fldCharType="begin"/>
      </w:r>
      <w:r w:rsidR="00CE0ED7">
        <w:rPr>
          <w:noProof/>
        </w:rPr>
        <w:instrText xml:space="preserve"> SEQ Figure \* ARABIC </w:instrText>
      </w:r>
      <w:r w:rsidR="00CE0ED7">
        <w:rPr>
          <w:noProof/>
        </w:rPr>
        <w:fldChar w:fldCharType="separate"/>
      </w:r>
      <w:r w:rsidR="00C12134">
        <w:rPr>
          <w:noProof/>
        </w:rPr>
        <w:t>2</w:t>
      </w:r>
      <w:r w:rsidR="00CE0ED7">
        <w:rPr>
          <w:noProof/>
        </w:rPr>
        <w:fldChar w:fldCharType="end"/>
      </w:r>
      <w:r w:rsidRPr="001C2479">
        <w:rPr>
          <w:lang w:val="en-US"/>
        </w:rPr>
        <w:t xml:space="preserve">: Case </w:t>
      </w:r>
      <w:r>
        <w:rPr>
          <w:lang w:val="en-US"/>
        </w:rPr>
        <w:t>2</w:t>
      </w:r>
      <w:r w:rsidRPr="001C2479">
        <w:rPr>
          <w:lang w:val="en-US"/>
        </w:rPr>
        <w:t xml:space="preserve"> scheduling from 30 </w:t>
      </w:r>
      <w:r>
        <w:rPr>
          <w:lang w:val="en-US"/>
        </w:rPr>
        <w:t xml:space="preserve">kHz </w:t>
      </w:r>
      <w:r w:rsidRPr="001C2479">
        <w:rPr>
          <w:lang w:val="en-US"/>
        </w:rPr>
        <w:t>to 120 kHz assuming 4-symbol</w:t>
      </w:r>
      <w:r>
        <w:rPr>
          <w:lang w:val="en-US"/>
        </w:rPr>
        <w:t xml:space="preserve"> </w:t>
      </w:r>
      <w:r>
        <w:rPr>
          <w:rFonts w:cstheme="minorHAnsi"/>
          <w:lang w:val="en-US"/>
        </w:rPr>
        <w:t>Δ</w:t>
      </w:r>
      <w:r w:rsidR="001B7E28">
        <w:rPr>
          <w:rFonts w:cstheme="minorHAnsi"/>
          <w:lang w:val="en-US"/>
        </w:rPr>
        <w:t xml:space="preserve"> and 2-symbol CORESET</w:t>
      </w:r>
    </w:p>
    <w:p w14:paraId="57DF573B" w14:textId="23C7CF7C" w:rsidR="001C2479" w:rsidRPr="00C12134" w:rsidRDefault="001C2479" w:rsidP="00C12134">
      <w:pPr>
        <w:pStyle w:val="Caption"/>
        <w:rPr>
          <w:lang w:val="en-AU"/>
        </w:rPr>
      </w:pPr>
    </w:p>
    <w:p w14:paraId="29F3520C" w14:textId="77777777" w:rsidR="00C12134" w:rsidRDefault="00C12134" w:rsidP="00C12134">
      <w:pPr>
        <w:keepNext/>
        <w:jc w:val="center"/>
      </w:pPr>
      <w:r>
        <w:rPr>
          <w:noProof/>
          <w:lang w:eastAsia="x-none"/>
        </w:rPr>
        <w:lastRenderedPageBreak/>
        <w:drawing>
          <wp:inline distT="0" distB="0" distL="0" distR="0" wp14:anchorId="5BAEDC92" wp14:editId="5E50BCE8">
            <wp:extent cx="4482000" cy="74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2000" cy="741600"/>
                    </a:xfrm>
                    <a:prstGeom prst="rect">
                      <a:avLst/>
                    </a:prstGeom>
                    <a:noFill/>
                  </pic:spPr>
                </pic:pic>
              </a:graphicData>
            </a:graphic>
          </wp:inline>
        </w:drawing>
      </w:r>
    </w:p>
    <w:p w14:paraId="769F633C" w14:textId="2B0FC70D" w:rsidR="00C12134" w:rsidRDefault="00C12134" w:rsidP="00C12134">
      <w:pPr>
        <w:pStyle w:val="Caption"/>
        <w:jc w:val="center"/>
        <w:rPr>
          <w:rFonts w:cstheme="minorHAnsi"/>
          <w:lang w:val="en-US"/>
        </w:rPr>
      </w:pPr>
      <w:r>
        <w:t xml:space="preserve">Figure </w:t>
      </w:r>
      <w:r w:rsidR="009F23EE">
        <w:rPr>
          <w:noProof/>
        </w:rPr>
        <w:fldChar w:fldCharType="begin"/>
      </w:r>
      <w:r w:rsidR="009F23EE">
        <w:rPr>
          <w:noProof/>
        </w:rPr>
        <w:instrText xml:space="preserve"> SEQ Figure \* ARABIC </w:instrText>
      </w:r>
      <w:r w:rsidR="009F23EE">
        <w:rPr>
          <w:noProof/>
        </w:rPr>
        <w:fldChar w:fldCharType="separate"/>
      </w:r>
      <w:r>
        <w:rPr>
          <w:noProof/>
        </w:rPr>
        <w:t>3</w:t>
      </w:r>
      <w:r w:rsidR="009F23EE">
        <w:rPr>
          <w:noProof/>
        </w:rPr>
        <w:fldChar w:fldCharType="end"/>
      </w:r>
      <w:r w:rsidRPr="001C2479">
        <w:rPr>
          <w:lang w:val="en-US"/>
        </w:rPr>
        <w:t>: Case 1-</w:t>
      </w:r>
      <w:r>
        <w:rPr>
          <w:lang w:val="en-US"/>
        </w:rPr>
        <w:t>2</w:t>
      </w:r>
      <w:r w:rsidRPr="001C2479">
        <w:rPr>
          <w:lang w:val="en-US"/>
        </w:rPr>
        <w:t xml:space="preserve"> scheduling from </w:t>
      </w:r>
      <w:r>
        <w:rPr>
          <w:lang w:val="en-US"/>
        </w:rPr>
        <w:t>15</w:t>
      </w:r>
      <w:r w:rsidRPr="001C2479">
        <w:rPr>
          <w:lang w:val="en-US"/>
        </w:rPr>
        <w:t xml:space="preserve"> </w:t>
      </w:r>
      <w:r>
        <w:rPr>
          <w:lang w:val="en-US"/>
        </w:rPr>
        <w:t xml:space="preserve">kHz </w:t>
      </w:r>
      <w:r w:rsidRPr="001C2479">
        <w:rPr>
          <w:lang w:val="en-US"/>
        </w:rPr>
        <w:t xml:space="preserve">to </w:t>
      </w:r>
      <w:r>
        <w:rPr>
          <w:lang w:val="en-US"/>
        </w:rPr>
        <w:t>3</w:t>
      </w:r>
      <w:r w:rsidRPr="001C2479">
        <w:rPr>
          <w:lang w:val="en-US"/>
        </w:rPr>
        <w:t xml:space="preserve">0 kHz assuming </w:t>
      </w:r>
      <w:r>
        <w:rPr>
          <w:lang w:val="en-US"/>
        </w:rPr>
        <w:t>2</w:t>
      </w:r>
      <w:r w:rsidRPr="001C2479">
        <w:rPr>
          <w:lang w:val="en-US"/>
        </w:rPr>
        <w:t>-symbol</w:t>
      </w:r>
      <w:r>
        <w:rPr>
          <w:lang w:val="en-US"/>
        </w:rPr>
        <w:t xml:space="preserve"> </w:t>
      </w:r>
      <w:r>
        <w:rPr>
          <w:rFonts w:cstheme="minorHAnsi"/>
          <w:lang w:val="en-US"/>
        </w:rPr>
        <w:t>Δ</w:t>
      </w:r>
      <w:r w:rsidR="001B7E28">
        <w:rPr>
          <w:rFonts w:cstheme="minorHAnsi"/>
          <w:lang w:val="en-US"/>
        </w:rPr>
        <w:t xml:space="preserve"> and 2-symbol CORESET</w:t>
      </w:r>
    </w:p>
    <w:p w14:paraId="5205F4FB" w14:textId="77777777" w:rsidR="00EC763A" w:rsidRDefault="00EC763A" w:rsidP="00EC763A">
      <w:pPr>
        <w:rPr>
          <w:rFonts w:ascii="Times New Roman" w:eastAsia="Times New Roman" w:hAnsi="Times New Roman" w:cs="Times New Roman"/>
          <w:b/>
          <w:i/>
          <w:sz w:val="20"/>
          <w:szCs w:val="20"/>
          <w:lang w:val="en-GB"/>
        </w:rPr>
      </w:pPr>
    </w:p>
    <w:p w14:paraId="08901B90" w14:textId="7CD04F07" w:rsidR="00EC763A" w:rsidRDefault="00EC763A" w:rsidP="00EC763A">
      <w:pPr>
        <w:rPr>
          <w:rFonts w:ascii="Times New Roman" w:eastAsia="Times New Roman" w:hAnsi="Times New Roman" w:cs="Times New Roman"/>
          <w:i/>
          <w:sz w:val="20"/>
          <w:szCs w:val="20"/>
          <w:lang w:val="en-GB"/>
        </w:rPr>
      </w:pPr>
      <w:r w:rsidRPr="00247017">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2</w:t>
      </w:r>
      <w:r w:rsidRPr="00247017">
        <w:rPr>
          <w:rFonts w:ascii="Times New Roman" w:eastAsia="Times New Roman" w:hAnsi="Times New Roman" w:cs="Times New Roman"/>
          <w:b/>
          <w:i/>
          <w:sz w:val="20"/>
          <w:szCs w:val="20"/>
          <w:lang w:val="en-GB"/>
        </w:rPr>
        <w:t>:</w:t>
      </w:r>
      <w:r w:rsidRPr="00247017">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The case 1-1 scheduling rule for determining the Δ for the low-SCS PDCCH to high-SCS PDSCH is extended to apply to case 1-2 and case 2 scheduling, i.e. the rule below agreed in RAN1#96bis applies for all the scheduling cases:</w:t>
      </w:r>
    </w:p>
    <w:p w14:paraId="5308AE20" w14:textId="77777777" w:rsidR="00EC763A" w:rsidRPr="00C40860" w:rsidRDefault="00EC763A" w:rsidP="00EC763A">
      <w:pPr>
        <w:pStyle w:val="ListParagraph"/>
        <w:numPr>
          <w:ilvl w:val="1"/>
          <w:numId w:val="53"/>
        </w:numPr>
        <w:spacing w:after="0" w:line="240" w:lineRule="auto"/>
        <w:rPr>
          <w:rFonts w:ascii="Times New Roman" w:hAnsi="Times New Roman" w:cs="Times New Roman"/>
          <w:sz w:val="20"/>
          <w:szCs w:val="20"/>
        </w:rPr>
      </w:pPr>
      <w:r w:rsidRPr="00C40860">
        <w:rPr>
          <w:rFonts w:ascii="Times New Roman" w:hAnsi="Times New Roman" w:cs="Times New Roman"/>
          <w:sz w:val="20"/>
          <w:szCs w:val="20"/>
        </w:rPr>
        <w:t xml:space="preserve">The </w:t>
      </w:r>
      <w:r w:rsidRPr="00C40860">
        <w:rPr>
          <w:rFonts w:ascii="Times New Roman" w:hAnsi="Times New Roman" w:cs="Times New Roman"/>
          <w:sz w:val="20"/>
          <w:szCs w:val="20"/>
        </w:rPr>
        <w:sym w:font="Symbol" w:char="F044"/>
      </w:r>
      <w:r w:rsidRPr="00C40860">
        <w:rPr>
          <w:rFonts w:ascii="Times New Roman" w:hAnsi="Times New Roman" w:cs="Times New Roman"/>
          <w:sz w:val="20"/>
          <w:szCs w:val="20"/>
        </w:rPr>
        <w:t xml:space="preserve"> is determined </w:t>
      </w:r>
      <w:proofErr w:type="gramStart"/>
      <w:r w:rsidRPr="00C40860">
        <w:rPr>
          <w:rFonts w:ascii="Times New Roman" w:hAnsi="Times New Roman" w:cs="Times New Roman"/>
          <w:sz w:val="20"/>
          <w:szCs w:val="20"/>
        </w:rPr>
        <w:t>a number of</w:t>
      </w:r>
      <w:proofErr w:type="gramEnd"/>
      <w:r w:rsidRPr="00C40860">
        <w:rPr>
          <w:rFonts w:ascii="Times New Roman" w:hAnsi="Times New Roman" w:cs="Times New Roman"/>
          <w:sz w:val="20"/>
          <w:szCs w:val="20"/>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436F8FFA" w14:textId="77777777" w:rsidR="00C12134" w:rsidRPr="00EC763A" w:rsidRDefault="00C12134" w:rsidP="00C12134">
      <w:pPr>
        <w:rPr>
          <w:lang w:val="en-GB" w:eastAsia="x-none"/>
        </w:rPr>
      </w:pPr>
    </w:p>
    <w:p w14:paraId="0D2B1106" w14:textId="7B89F30D" w:rsidR="00946B18" w:rsidRDefault="007A7B62" w:rsidP="00B96119">
      <w:pPr>
        <w:pStyle w:val="Heading1"/>
        <w:ind w:hanging="858"/>
      </w:pPr>
      <w:r>
        <w:t xml:space="preserve">Support of </w:t>
      </w:r>
      <w:r w:rsidR="00082E72">
        <w:t>full buffer scheduling</w:t>
      </w:r>
    </w:p>
    <w:p w14:paraId="7D0C8C44" w14:textId="6F59D9FB" w:rsidR="003F0A16" w:rsidRPr="0088559A" w:rsidRDefault="003F0A16" w:rsidP="003F0A16">
      <w:pPr>
        <w:rPr>
          <w:rFonts w:ascii="Times New Roman" w:hAnsi="Times New Roman" w:cs="Times New Roman"/>
          <w:sz w:val="20"/>
          <w:szCs w:val="20"/>
        </w:rPr>
      </w:pPr>
      <w:r w:rsidRPr="0088559A">
        <w:rPr>
          <w:rFonts w:ascii="Times New Roman" w:hAnsi="Times New Roman" w:cs="Times New Roman"/>
          <w:sz w:val="20"/>
          <w:szCs w:val="20"/>
        </w:rPr>
        <w:t xml:space="preserve">The following alternatives were identified in the RAN1#96bis offline for scheduling multiple </w:t>
      </w:r>
      <w:proofErr w:type="spellStart"/>
      <w:r w:rsidRPr="0088559A">
        <w:rPr>
          <w:rFonts w:ascii="Times New Roman" w:hAnsi="Times New Roman" w:cs="Times New Roman"/>
          <w:sz w:val="20"/>
          <w:szCs w:val="20"/>
        </w:rPr>
        <w:t>PxSCH</w:t>
      </w:r>
      <w:proofErr w:type="spellEnd"/>
      <w:r w:rsidRPr="0088559A">
        <w:rPr>
          <w:rFonts w:ascii="Times New Roman" w:hAnsi="Times New Roman" w:cs="Times New Roman"/>
          <w:sz w:val="20"/>
          <w:szCs w:val="20"/>
        </w:rPr>
        <w:t xml:space="preserve"> slots from one PDCCH slot</w:t>
      </w:r>
    </w:p>
    <w:p w14:paraId="656DFE38" w14:textId="77777777" w:rsidR="003F0A16" w:rsidRPr="003F0A16" w:rsidRDefault="003F0A16" w:rsidP="003F0A16">
      <w:pPr>
        <w:numPr>
          <w:ilvl w:val="0"/>
          <w:numId w:val="58"/>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3F0A16">
        <w:rPr>
          <w:rFonts w:ascii="Times New Roman" w:hAnsi="Times New Roman" w:cs="Times New Roman"/>
          <w:b/>
          <w:bCs/>
          <w:sz w:val="20"/>
          <w:szCs w:val="20"/>
        </w:rPr>
        <w:t>Alt 1</w:t>
      </w:r>
      <w:r w:rsidRPr="003F0A16">
        <w:rPr>
          <w:rFonts w:ascii="Times New Roman" w:hAnsi="Times New Roman" w:cs="Times New Roman"/>
          <w:bCs/>
          <w:sz w:val="20"/>
          <w:szCs w:val="20"/>
        </w:rPr>
        <w:t xml:space="preserve">: Single-slot scheduling with increased number of </w:t>
      </w:r>
      <w:r w:rsidRPr="003F0A16">
        <w:rPr>
          <w:rFonts w:ascii="Times New Roman" w:hAnsi="Times New Roman" w:cs="Times New Roman"/>
          <w:sz w:val="20"/>
          <w:szCs w:val="20"/>
        </w:rPr>
        <w:t>valid unicast DCIs per PDCCH monitoring occasion</w:t>
      </w:r>
    </w:p>
    <w:p w14:paraId="47BE8B60" w14:textId="77777777" w:rsidR="003F0A16" w:rsidRPr="003F0A16" w:rsidRDefault="003F0A16" w:rsidP="003F0A16">
      <w:pPr>
        <w:numPr>
          <w:ilvl w:val="1"/>
          <w:numId w:val="57"/>
        </w:numPr>
        <w:overflowPunct w:val="0"/>
        <w:autoSpaceDE w:val="0"/>
        <w:autoSpaceDN w:val="0"/>
        <w:adjustRightInd w:val="0"/>
        <w:spacing w:after="0" w:line="240" w:lineRule="auto"/>
        <w:textAlignment w:val="baseline"/>
        <w:rPr>
          <w:rFonts w:ascii="Times New Roman" w:hAnsi="Times New Roman" w:cs="Times New Roman"/>
          <w:i/>
          <w:sz w:val="20"/>
          <w:szCs w:val="20"/>
        </w:rPr>
      </w:pPr>
      <w:r w:rsidRPr="003F0A16">
        <w:rPr>
          <w:rFonts w:ascii="Times New Roman" w:hAnsi="Times New Roman" w:cs="Times New Roman"/>
          <w:sz w:val="20"/>
          <w:szCs w:val="20"/>
        </w:rPr>
        <w:t>FFS: number of valid DCIs</w:t>
      </w:r>
    </w:p>
    <w:p w14:paraId="73F5C454" w14:textId="77777777" w:rsidR="003F0A16" w:rsidRPr="003F0A16" w:rsidRDefault="003F0A16" w:rsidP="003F0A16">
      <w:pPr>
        <w:pStyle w:val="ListParagraph"/>
        <w:numPr>
          <w:ilvl w:val="0"/>
          <w:numId w:val="57"/>
        </w:numPr>
        <w:spacing w:after="0" w:line="240" w:lineRule="auto"/>
        <w:rPr>
          <w:rFonts w:ascii="Times New Roman" w:hAnsi="Times New Roman" w:cs="Times New Roman"/>
          <w:sz w:val="20"/>
          <w:szCs w:val="20"/>
        </w:rPr>
      </w:pPr>
      <w:r w:rsidRPr="003F0A16">
        <w:rPr>
          <w:rFonts w:ascii="Times New Roman" w:hAnsi="Times New Roman" w:cs="Times New Roman"/>
          <w:b/>
          <w:bCs/>
          <w:sz w:val="20"/>
          <w:szCs w:val="20"/>
        </w:rPr>
        <w:t>Alt 2</w:t>
      </w:r>
      <w:r w:rsidRPr="003F0A16">
        <w:rPr>
          <w:rFonts w:ascii="Times New Roman" w:hAnsi="Times New Roman" w:cs="Times New Roman"/>
          <w:bCs/>
          <w:sz w:val="20"/>
          <w:szCs w:val="20"/>
        </w:rPr>
        <w:t>: Single-slot scheduling and capability FG 3-5/3-5b</w:t>
      </w:r>
    </w:p>
    <w:p w14:paraId="3679BE48" w14:textId="77777777" w:rsidR="003F0A16" w:rsidRPr="003F0A16" w:rsidRDefault="003F0A16" w:rsidP="003F0A16">
      <w:pPr>
        <w:pStyle w:val="ListParagraph"/>
        <w:numPr>
          <w:ilvl w:val="1"/>
          <w:numId w:val="57"/>
        </w:numPr>
        <w:spacing w:after="0" w:line="240" w:lineRule="auto"/>
        <w:rPr>
          <w:rFonts w:ascii="Times New Roman" w:hAnsi="Times New Roman" w:cs="Times New Roman"/>
          <w:i/>
          <w:sz w:val="20"/>
          <w:szCs w:val="20"/>
        </w:rPr>
      </w:pPr>
      <w:r w:rsidRPr="003F0A16">
        <w:rPr>
          <w:rFonts w:ascii="Times New Roman" w:hAnsi="Times New Roman" w:cs="Times New Roman"/>
          <w:sz w:val="20"/>
          <w:szCs w:val="20"/>
        </w:rPr>
        <w:t>Note: When deriving the number of scheduling opportunities based on the number of slots in the scheduled cell overlapping one scheduling cell slot.</w:t>
      </w:r>
    </w:p>
    <w:p w14:paraId="77859C0E" w14:textId="77777777" w:rsidR="003F0A16" w:rsidRPr="003F0A16" w:rsidRDefault="003F0A16" w:rsidP="003F0A16">
      <w:pPr>
        <w:numPr>
          <w:ilvl w:val="0"/>
          <w:numId w:val="58"/>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3F0A16">
        <w:rPr>
          <w:rFonts w:ascii="Times New Roman" w:hAnsi="Times New Roman" w:cs="Times New Roman"/>
          <w:b/>
          <w:bCs/>
          <w:sz w:val="20"/>
          <w:szCs w:val="20"/>
        </w:rPr>
        <w:t>Alt 3</w:t>
      </w:r>
      <w:r w:rsidRPr="003F0A16">
        <w:rPr>
          <w:rFonts w:ascii="Times New Roman" w:hAnsi="Times New Roman" w:cs="Times New Roman"/>
          <w:bCs/>
          <w:sz w:val="20"/>
          <w:szCs w:val="20"/>
        </w:rPr>
        <w:t xml:space="preserve">: Multi-slot scheduling with different TB per slot  </w:t>
      </w:r>
    </w:p>
    <w:p w14:paraId="5BC0C55D" w14:textId="77777777" w:rsidR="003F0A16" w:rsidRPr="003F0A16" w:rsidRDefault="003F0A16" w:rsidP="003F0A16">
      <w:pPr>
        <w:numPr>
          <w:ilvl w:val="0"/>
          <w:numId w:val="58"/>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3F0A16">
        <w:rPr>
          <w:rFonts w:ascii="Times New Roman" w:hAnsi="Times New Roman" w:cs="Times New Roman"/>
          <w:b/>
          <w:bCs/>
          <w:sz w:val="20"/>
          <w:szCs w:val="20"/>
        </w:rPr>
        <w:t>Alt 4:</w:t>
      </w:r>
      <w:r w:rsidRPr="003F0A16">
        <w:rPr>
          <w:rFonts w:ascii="Times New Roman" w:hAnsi="Times New Roman" w:cs="Times New Roman"/>
          <w:bCs/>
          <w:sz w:val="20"/>
          <w:szCs w:val="20"/>
        </w:rPr>
        <w:t xml:space="preserve"> Multi-slot scheduling with one TB across multiple slots </w:t>
      </w:r>
    </w:p>
    <w:p w14:paraId="102BD810" w14:textId="77777777" w:rsidR="003F0A16" w:rsidRPr="003F0A16" w:rsidRDefault="003F0A16" w:rsidP="00635D08">
      <w:pPr>
        <w:overflowPunct w:val="0"/>
        <w:autoSpaceDE w:val="0"/>
        <w:autoSpaceDN w:val="0"/>
        <w:adjustRightInd w:val="0"/>
        <w:jc w:val="both"/>
        <w:textAlignment w:val="baseline"/>
        <w:rPr>
          <w:rFonts w:ascii="Times New Roman" w:eastAsia="SimSun" w:hAnsi="Times New Roman" w:cs="Times New Roman"/>
          <w:iCs/>
          <w:sz w:val="20"/>
          <w:szCs w:val="20"/>
        </w:rPr>
      </w:pPr>
    </w:p>
    <w:p w14:paraId="38E24C18" w14:textId="5196F5BC" w:rsidR="00B101F6" w:rsidRDefault="00635D08" w:rsidP="00635D08">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As can be seen from </w:t>
      </w:r>
      <w:r w:rsidR="00B44CEB">
        <w:rPr>
          <w:rFonts w:ascii="Times New Roman" w:eastAsia="SimSun" w:hAnsi="Times New Roman" w:cs="Times New Roman"/>
          <w:iCs/>
          <w:sz w:val="20"/>
          <w:szCs w:val="20"/>
          <w:lang w:val="en-GB"/>
        </w:rPr>
        <w:t xml:space="preserve">Figure </w:t>
      </w:r>
      <w:r>
        <w:rPr>
          <w:rFonts w:ascii="Times New Roman" w:eastAsia="SimSun" w:hAnsi="Times New Roman" w:cs="Times New Roman"/>
          <w:iCs/>
          <w:sz w:val="20"/>
          <w:szCs w:val="20"/>
          <w:lang w:val="en-GB"/>
        </w:rPr>
        <w:t xml:space="preserve">2, the low-to-high scheduling with each PDSCH being scheduled with a separate DCI </w:t>
      </w:r>
      <w:r w:rsidR="00B101F6">
        <w:rPr>
          <w:rFonts w:ascii="Times New Roman" w:eastAsia="SimSun" w:hAnsi="Times New Roman" w:cs="Times New Roman"/>
          <w:iCs/>
          <w:sz w:val="20"/>
          <w:szCs w:val="20"/>
          <w:lang w:val="en-GB"/>
        </w:rPr>
        <w:t xml:space="preserve">adds to the PDCCH overhead of the scheduling cell as well as increases the UE’s PDCCH decoding burden </w:t>
      </w:r>
      <w:r w:rsidR="003F0A16">
        <w:rPr>
          <w:rFonts w:ascii="Times New Roman" w:eastAsia="SimSun" w:hAnsi="Times New Roman" w:cs="Times New Roman"/>
          <w:iCs/>
          <w:sz w:val="20"/>
          <w:szCs w:val="20"/>
          <w:lang w:val="en-GB"/>
        </w:rPr>
        <w:t xml:space="preserve">and power consumption </w:t>
      </w:r>
      <w:r w:rsidR="00B101F6">
        <w:rPr>
          <w:rFonts w:ascii="Times New Roman" w:eastAsia="SimSun" w:hAnsi="Times New Roman" w:cs="Times New Roman"/>
          <w:iCs/>
          <w:sz w:val="20"/>
          <w:szCs w:val="20"/>
          <w:lang w:val="en-GB"/>
        </w:rPr>
        <w:t>from what would really be required.</w:t>
      </w:r>
      <w:r w:rsidR="003F0A16">
        <w:rPr>
          <w:rFonts w:ascii="Times New Roman" w:eastAsia="SimSun" w:hAnsi="Times New Roman" w:cs="Times New Roman"/>
          <w:iCs/>
          <w:sz w:val="20"/>
          <w:szCs w:val="20"/>
          <w:lang w:val="en-GB"/>
        </w:rPr>
        <w:t xml:space="preserve"> This makes alternatives 1 and 2 somewhat unattractive. Alternative 4 seems unnecessarily intrusive given the fact that the maximum TB size would need to be increased and this could have unintended impacts to implementations that may be dimensioned to operate with a specific max TB size, and the mapping of coded bits to the physical resource elements would need to be revisited. </w:t>
      </w:r>
      <w:r w:rsidR="00A87E39">
        <w:rPr>
          <w:rFonts w:ascii="Times New Roman" w:eastAsia="SimSun" w:hAnsi="Times New Roman" w:cs="Times New Roman"/>
          <w:iCs/>
          <w:sz w:val="20"/>
          <w:szCs w:val="20"/>
          <w:lang w:val="en-GB"/>
        </w:rPr>
        <w:t>Hence,</w:t>
      </w:r>
      <w:r w:rsidR="003F0A16">
        <w:rPr>
          <w:rFonts w:ascii="Times New Roman" w:eastAsia="SimSun" w:hAnsi="Times New Roman" w:cs="Times New Roman"/>
          <w:iCs/>
          <w:sz w:val="20"/>
          <w:szCs w:val="20"/>
          <w:lang w:val="en-GB"/>
        </w:rPr>
        <w:t xml:space="preserve"> we look at alternative 3 and its implications in more detail </w:t>
      </w:r>
      <w:proofErr w:type="gramStart"/>
      <w:r w:rsidR="003F0A16">
        <w:rPr>
          <w:rFonts w:ascii="Times New Roman" w:eastAsia="SimSun" w:hAnsi="Times New Roman" w:cs="Times New Roman"/>
          <w:iCs/>
          <w:sz w:val="20"/>
          <w:szCs w:val="20"/>
          <w:lang w:val="en-GB"/>
        </w:rPr>
        <w:t>in order to</w:t>
      </w:r>
      <w:proofErr w:type="gramEnd"/>
      <w:r w:rsidR="003F0A16">
        <w:rPr>
          <w:rFonts w:ascii="Times New Roman" w:eastAsia="SimSun" w:hAnsi="Times New Roman" w:cs="Times New Roman"/>
          <w:iCs/>
          <w:sz w:val="20"/>
          <w:szCs w:val="20"/>
          <w:lang w:val="en-GB"/>
        </w:rPr>
        <w:t xml:space="preserve"> see if it would be more practical</w:t>
      </w:r>
      <w:r w:rsidR="00427FDD">
        <w:rPr>
          <w:rFonts w:ascii="Times New Roman" w:eastAsia="SimSun" w:hAnsi="Times New Roman" w:cs="Times New Roman"/>
          <w:iCs/>
          <w:sz w:val="20"/>
          <w:szCs w:val="20"/>
          <w:lang w:val="en-GB"/>
        </w:rPr>
        <w:t xml:space="preserve"> than the other three alternatives.</w:t>
      </w:r>
    </w:p>
    <w:p w14:paraId="0192A35A" w14:textId="4900B82B" w:rsidR="00A87E39" w:rsidRDefault="00B101F6" w:rsidP="00635D08">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As NR-U work item has already agreed to introduce a mechanism for scheduling multiple TBs across several slots with a single PDCCH for the uplink, that solution could be adopted for cross-carrier scheduling. It may be difficult to commit to this without knowing the details of the solution, and the work item for cross carrier scheduling with different numerologies may have to wait until the NR-U design is complete to decide if that solution can be applied without functional modifications (i.e. either as-is, or some sub-set of what is defined).</w:t>
      </w:r>
      <w:r w:rsidR="00A87E39">
        <w:rPr>
          <w:rFonts w:ascii="Times New Roman" w:eastAsia="SimSun" w:hAnsi="Times New Roman" w:cs="Times New Roman"/>
          <w:iCs/>
          <w:sz w:val="20"/>
          <w:szCs w:val="20"/>
          <w:lang w:val="en-GB"/>
        </w:rPr>
        <w:t xml:space="preserve"> Given this, we suggest that this work item proceeds with the design for both downlink and uplink, and when the NR-U work has progressed, the designs can be harmonized.</w:t>
      </w:r>
    </w:p>
    <w:p w14:paraId="06890CC3" w14:textId="0B8DEFDA" w:rsidR="00A87E39" w:rsidRDefault="00A87E39" w:rsidP="00A87E39">
      <w:pPr>
        <w:rPr>
          <w:rFonts w:ascii="Times New Roman" w:eastAsia="Times New Roman" w:hAnsi="Times New Roman" w:cs="Times New Roman"/>
          <w:i/>
          <w:sz w:val="20"/>
          <w:szCs w:val="20"/>
          <w:lang w:val="en-GB"/>
        </w:rPr>
      </w:pPr>
      <w:r w:rsidRPr="0088559A">
        <w:rPr>
          <w:rFonts w:ascii="Times New Roman" w:eastAsia="Times New Roman" w:hAnsi="Times New Roman" w:cs="Times New Roman"/>
          <w:b/>
          <w:i/>
          <w:sz w:val="20"/>
          <w:szCs w:val="20"/>
          <w:lang w:val="en-GB"/>
        </w:rPr>
        <w:t>Proposal-</w:t>
      </w:r>
      <w:r w:rsidR="0088559A" w:rsidRPr="0088559A">
        <w:rPr>
          <w:rFonts w:ascii="Times New Roman" w:eastAsia="Times New Roman" w:hAnsi="Times New Roman" w:cs="Times New Roman"/>
          <w:b/>
          <w:i/>
          <w:sz w:val="20"/>
          <w:szCs w:val="20"/>
          <w:lang w:val="en-GB"/>
        </w:rPr>
        <w:t>3</w:t>
      </w:r>
      <w:r w:rsidRPr="0088559A">
        <w:rPr>
          <w:rFonts w:ascii="Times New Roman" w:eastAsia="Times New Roman" w:hAnsi="Times New Roman" w:cs="Times New Roman"/>
          <w:b/>
          <w:i/>
          <w:sz w:val="20"/>
          <w:szCs w:val="20"/>
          <w:lang w:val="en-GB"/>
        </w:rPr>
        <w:t>:</w:t>
      </w:r>
      <w:r w:rsidRPr="0088559A">
        <w:rPr>
          <w:rFonts w:ascii="Times New Roman" w:eastAsia="Times New Roman" w:hAnsi="Times New Roman" w:cs="Times New Roman"/>
          <w:i/>
          <w:sz w:val="20"/>
          <w:szCs w:val="20"/>
          <w:lang w:val="en-GB"/>
        </w:rPr>
        <w:t xml:space="preserve"> Proceed</w:t>
      </w:r>
      <w:r>
        <w:rPr>
          <w:rFonts w:ascii="Times New Roman" w:eastAsia="Times New Roman" w:hAnsi="Times New Roman" w:cs="Times New Roman"/>
          <w:i/>
          <w:sz w:val="20"/>
          <w:szCs w:val="20"/>
          <w:lang w:val="en-GB"/>
        </w:rPr>
        <w:t xml:space="preserve"> designing the multi-slot scheduling with different TB per slot for both DL and UL, harmonize the design with NR-U when the NR-U work has progressed.</w:t>
      </w:r>
    </w:p>
    <w:p w14:paraId="0E2BF5AB" w14:textId="57767FAA" w:rsidR="00DF67C3" w:rsidRPr="00E32FB0" w:rsidRDefault="00DF67C3" w:rsidP="00DF67C3">
      <w:pPr>
        <w:overflowPunct w:val="0"/>
        <w:autoSpaceDE w:val="0"/>
        <w:autoSpaceDN w:val="0"/>
        <w:spacing w:after="180" w:line="240" w:lineRule="auto"/>
        <w:jc w:val="both"/>
        <w:rPr>
          <w:rFonts w:ascii="Times New Roman" w:eastAsia="Calibri" w:hAnsi="Times New Roman" w:cs="Times New Roman"/>
          <w:sz w:val="20"/>
          <w:szCs w:val="20"/>
          <w:lang w:eastAsia="zh-CN"/>
        </w:rPr>
      </w:pPr>
      <w:r w:rsidRPr="00E32FB0">
        <w:rPr>
          <w:rFonts w:ascii="Times New Roman" w:eastAsia="Calibri" w:hAnsi="Times New Roman" w:cs="Times New Roman"/>
          <w:sz w:val="20"/>
          <w:szCs w:val="20"/>
          <w:lang w:eastAsia="zh-CN"/>
        </w:rPr>
        <w:t>Main step in the DCI design for multi-</w:t>
      </w:r>
      <w:r>
        <w:rPr>
          <w:rFonts w:ascii="Times New Roman" w:eastAsia="Calibri" w:hAnsi="Times New Roman" w:cs="Times New Roman"/>
          <w:sz w:val="20"/>
          <w:szCs w:val="20"/>
          <w:lang w:eastAsia="zh-CN"/>
        </w:rPr>
        <w:t>slot</w:t>
      </w:r>
      <w:r w:rsidRPr="00E32FB0">
        <w:rPr>
          <w:rFonts w:ascii="Times New Roman" w:eastAsia="Calibri" w:hAnsi="Times New Roman" w:cs="Times New Roman"/>
          <w:sz w:val="20"/>
          <w:szCs w:val="20"/>
          <w:lang w:eastAsia="zh-CN"/>
        </w:rPr>
        <w:t xml:space="preserve"> P</w:t>
      </w:r>
      <w:r>
        <w:rPr>
          <w:rFonts w:ascii="Times New Roman" w:eastAsia="Calibri" w:hAnsi="Times New Roman" w:cs="Times New Roman"/>
          <w:sz w:val="20"/>
          <w:szCs w:val="20"/>
          <w:lang w:eastAsia="zh-CN"/>
        </w:rPr>
        <w:t>x</w:t>
      </w:r>
      <w:r w:rsidRPr="00E32FB0">
        <w:rPr>
          <w:rFonts w:ascii="Times New Roman" w:eastAsia="Calibri" w:hAnsi="Times New Roman" w:cs="Times New Roman"/>
          <w:sz w:val="20"/>
          <w:szCs w:val="20"/>
          <w:lang w:eastAsia="zh-CN"/>
        </w:rPr>
        <w:t xml:space="preserve">SCH scheduling is the identification of parameters that need to be signaled per </w:t>
      </w:r>
      <w:r>
        <w:rPr>
          <w:rFonts w:ascii="Times New Roman" w:eastAsia="Calibri" w:hAnsi="Times New Roman" w:cs="Times New Roman"/>
          <w:sz w:val="20"/>
          <w:szCs w:val="20"/>
          <w:lang w:eastAsia="zh-CN"/>
        </w:rPr>
        <w:t>slot</w:t>
      </w:r>
      <w:r w:rsidRPr="00E32FB0">
        <w:rPr>
          <w:rFonts w:ascii="Times New Roman" w:eastAsia="Calibri" w:hAnsi="Times New Roman" w:cs="Times New Roman"/>
          <w:sz w:val="20"/>
          <w:szCs w:val="20"/>
          <w:lang w:eastAsia="zh-CN"/>
        </w:rPr>
        <w:t xml:space="preserve"> as well as parameters that can be common for all scheduled </w:t>
      </w:r>
      <w:r>
        <w:rPr>
          <w:rFonts w:ascii="Times New Roman" w:eastAsia="Calibri" w:hAnsi="Times New Roman" w:cs="Times New Roman"/>
          <w:sz w:val="20"/>
          <w:szCs w:val="20"/>
          <w:lang w:eastAsia="zh-CN"/>
        </w:rPr>
        <w:t>slots</w:t>
      </w:r>
      <w:r w:rsidRPr="00E32FB0">
        <w:rPr>
          <w:rFonts w:ascii="Times New Roman" w:eastAsia="Calibri" w:hAnsi="Times New Roman" w:cs="Times New Roman"/>
          <w:sz w:val="20"/>
          <w:szCs w:val="20"/>
          <w:lang w:eastAsia="zh-CN"/>
        </w:rPr>
        <w:t xml:space="preserve">.  </w:t>
      </w:r>
    </w:p>
    <w:p w14:paraId="5197F202" w14:textId="0620158B" w:rsidR="0088559A" w:rsidRDefault="0088559A" w:rsidP="0088559A">
      <w:pPr>
        <w:rPr>
          <w:rFonts w:ascii="Times New Roman" w:eastAsia="Times New Roman" w:hAnsi="Times New Roman" w:cs="Times New Roman"/>
          <w:i/>
          <w:sz w:val="20"/>
          <w:szCs w:val="20"/>
          <w:lang w:val="en-GB"/>
        </w:rPr>
      </w:pPr>
      <w:r w:rsidRPr="0088559A">
        <w:rPr>
          <w:rFonts w:ascii="Times New Roman" w:eastAsia="Times New Roman" w:hAnsi="Times New Roman" w:cs="Times New Roman"/>
          <w:b/>
          <w:i/>
          <w:sz w:val="20"/>
          <w:szCs w:val="20"/>
          <w:lang w:val="en-GB"/>
        </w:rPr>
        <w:t>Proposal-4:</w:t>
      </w:r>
      <w:r w:rsidRPr="0088559A">
        <w:rPr>
          <w:rFonts w:ascii="Times New Roman" w:eastAsia="Times New Roman" w:hAnsi="Times New Roman" w:cs="Times New Roman"/>
          <w:i/>
          <w:sz w:val="20"/>
          <w:szCs w:val="20"/>
          <w:lang w:val="en-GB"/>
        </w:rPr>
        <w:t xml:space="preserve"> Adopt the </w:t>
      </w:r>
      <w:r>
        <w:rPr>
          <w:rFonts w:ascii="Times New Roman" w:eastAsia="Times New Roman" w:hAnsi="Times New Roman" w:cs="Times New Roman"/>
          <w:i/>
          <w:sz w:val="20"/>
          <w:szCs w:val="20"/>
          <w:lang w:val="en-GB"/>
        </w:rPr>
        <w:t>following</w:t>
      </w:r>
      <w:r w:rsidRPr="0088559A">
        <w:rPr>
          <w:rFonts w:ascii="Times New Roman" w:eastAsia="Times New Roman" w:hAnsi="Times New Roman" w:cs="Times New Roman"/>
          <w:i/>
          <w:sz w:val="20"/>
          <w:szCs w:val="20"/>
          <w:lang w:val="en-GB"/>
        </w:rPr>
        <w:t xml:space="preserve"> framework for the multi-slot scheduling</w:t>
      </w:r>
    </w:p>
    <w:p w14:paraId="621BC7A5" w14:textId="37E008DD" w:rsidR="00C66B0F" w:rsidRDefault="00C66B0F" w:rsidP="006D6506">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One DCI schedules</w:t>
      </w:r>
      <w:r w:rsidR="00B44CEB">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 xml:space="preserve">N </w:t>
      </w:r>
      <w:r w:rsidR="00DF67C3">
        <w:rPr>
          <w:rFonts w:ascii="Times New Roman" w:eastAsia="SimSun" w:hAnsi="Times New Roman" w:cs="Times New Roman"/>
          <w:iCs/>
          <w:sz w:val="20"/>
          <w:szCs w:val="20"/>
          <w:lang w:val="en-GB"/>
        </w:rPr>
        <w:t>TB</w:t>
      </w:r>
      <w:r w:rsidR="00CE0ED7">
        <w:rPr>
          <w:rFonts w:ascii="Times New Roman" w:eastAsia="SimSun" w:hAnsi="Times New Roman" w:cs="Times New Roman"/>
          <w:iCs/>
          <w:sz w:val="20"/>
          <w:szCs w:val="20"/>
          <w:lang w:val="en-GB"/>
        </w:rPr>
        <w:t xml:space="preserve">s </w:t>
      </w:r>
      <w:r>
        <w:rPr>
          <w:rFonts w:ascii="Times New Roman" w:eastAsia="SimSun" w:hAnsi="Times New Roman" w:cs="Times New Roman"/>
          <w:iCs/>
          <w:sz w:val="20"/>
          <w:szCs w:val="20"/>
          <w:lang w:val="en-GB"/>
        </w:rPr>
        <w:t>across N slots</w:t>
      </w:r>
      <w:r w:rsidR="00DF67C3">
        <w:rPr>
          <w:rFonts w:ascii="Times New Roman" w:eastAsia="SimSun" w:hAnsi="Times New Roman" w:cs="Times New Roman"/>
          <w:iCs/>
          <w:sz w:val="20"/>
          <w:szCs w:val="20"/>
          <w:lang w:val="en-GB"/>
        </w:rPr>
        <w:t xml:space="preserve"> consecutive slots</w:t>
      </w:r>
      <w:r w:rsidR="0088559A">
        <w:rPr>
          <w:rFonts w:ascii="Times New Roman" w:eastAsia="SimSun" w:hAnsi="Times New Roman" w:cs="Times New Roman"/>
          <w:iCs/>
          <w:sz w:val="20"/>
          <w:szCs w:val="20"/>
          <w:lang w:val="en-GB"/>
        </w:rPr>
        <w:t>; a new DCI field is needed for this</w:t>
      </w:r>
    </w:p>
    <w:p w14:paraId="00DABC3E" w14:textId="7665799C" w:rsidR="00C66B0F" w:rsidRDefault="00DF67C3" w:rsidP="00C66B0F">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proofErr w:type="gramStart"/>
      <w:r>
        <w:rPr>
          <w:rFonts w:ascii="Times New Roman" w:eastAsia="SimSun" w:hAnsi="Times New Roman" w:cs="Times New Roman"/>
          <w:iCs/>
          <w:sz w:val="20"/>
          <w:szCs w:val="20"/>
          <w:lang w:val="en-GB"/>
        </w:rPr>
        <w:t xml:space="preserve">One </w:t>
      </w:r>
      <w:r w:rsidR="00C66B0F">
        <w:rPr>
          <w:rFonts w:ascii="Times New Roman" w:eastAsia="SimSun" w:hAnsi="Times New Roman" w:cs="Times New Roman"/>
          <w:iCs/>
          <w:sz w:val="20"/>
          <w:szCs w:val="20"/>
          <w:lang w:val="en-GB"/>
        </w:rPr>
        <w:t>time</w:t>
      </w:r>
      <w:proofErr w:type="gramEnd"/>
      <w:r w:rsidR="00C66B0F">
        <w:rPr>
          <w:rFonts w:ascii="Times New Roman" w:eastAsia="SimSun" w:hAnsi="Times New Roman" w:cs="Times New Roman"/>
          <w:iCs/>
          <w:sz w:val="20"/>
          <w:szCs w:val="20"/>
          <w:lang w:val="en-GB"/>
        </w:rPr>
        <w:t xml:space="preserve"> domain allocation</w:t>
      </w:r>
      <w:r w:rsidR="00B44CEB">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determining the TD allocation for all scheduled TBs</w:t>
      </w:r>
    </w:p>
    <w:p w14:paraId="05F694EB" w14:textId="091BF4E3" w:rsidR="00DF67C3" w:rsidRPr="00E32FB0" w:rsidRDefault="00DF67C3" w:rsidP="00DF67C3">
      <w:pPr>
        <w:numPr>
          <w:ilvl w:val="1"/>
          <w:numId w:val="53"/>
        </w:numPr>
        <w:overflowPunct w:val="0"/>
        <w:autoSpaceDE w:val="0"/>
        <w:autoSpaceDN w:val="0"/>
        <w:spacing w:after="0" w:line="240" w:lineRule="auto"/>
        <w:jc w:val="both"/>
        <w:rPr>
          <w:rFonts w:ascii="Times New Roman" w:eastAsia="SimSun" w:hAnsi="Times New Roman" w:cs="Times New Roman"/>
          <w:sz w:val="20"/>
          <w:szCs w:val="20"/>
          <w:lang w:val="en-GB" w:eastAsia="zh-CN"/>
        </w:rPr>
      </w:pPr>
      <w:r w:rsidRPr="00E32FB0">
        <w:rPr>
          <w:rFonts w:ascii="Times New Roman" w:eastAsia="SimSun" w:hAnsi="Times New Roman" w:cs="Times New Roman"/>
          <w:sz w:val="20"/>
          <w:szCs w:val="20"/>
          <w:lang w:val="en-GB" w:eastAsia="zh-CN"/>
        </w:rPr>
        <w:t xml:space="preserve">The signalled slot offset and starting symbol relate to the first scheduled </w:t>
      </w:r>
      <w:r>
        <w:rPr>
          <w:rFonts w:ascii="Times New Roman" w:eastAsia="SimSun" w:hAnsi="Times New Roman" w:cs="Times New Roman"/>
          <w:sz w:val="20"/>
          <w:szCs w:val="20"/>
          <w:lang w:val="en-GB" w:eastAsia="zh-CN"/>
        </w:rPr>
        <w:t>TB</w:t>
      </w:r>
      <w:r w:rsidRPr="00E32FB0">
        <w:rPr>
          <w:rFonts w:ascii="Times New Roman" w:eastAsia="SimSun" w:hAnsi="Times New Roman" w:cs="Times New Roman"/>
          <w:sz w:val="20"/>
          <w:szCs w:val="20"/>
          <w:lang w:val="en-GB" w:eastAsia="zh-CN"/>
        </w:rPr>
        <w:t xml:space="preserve"> </w:t>
      </w:r>
    </w:p>
    <w:p w14:paraId="2DF75EA4" w14:textId="6781BC0E" w:rsidR="00DF67C3" w:rsidRPr="00DF67C3" w:rsidRDefault="00DF67C3" w:rsidP="00DF67C3">
      <w:pPr>
        <w:numPr>
          <w:ilvl w:val="1"/>
          <w:numId w:val="53"/>
        </w:numPr>
        <w:overflowPunct w:val="0"/>
        <w:autoSpaceDE w:val="0"/>
        <w:autoSpaceDN w:val="0"/>
        <w:spacing w:after="0" w:line="240" w:lineRule="auto"/>
        <w:jc w:val="both"/>
        <w:rPr>
          <w:rFonts w:ascii="Times New Roman" w:eastAsia="SimSun" w:hAnsi="Times New Roman" w:cs="Times New Roman"/>
          <w:sz w:val="20"/>
          <w:szCs w:val="20"/>
          <w:lang w:val="en-GB" w:eastAsia="zh-CN"/>
        </w:rPr>
      </w:pPr>
      <w:r w:rsidRPr="00E32FB0">
        <w:rPr>
          <w:rFonts w:ascii="Times New Roman" w:eastAsia="SimSun" w:hAnsi="Times New Roman" w:cs="Times New Roman"/>
          <w:sz w:val="20"/>
          <w:szCs w:val="20"/>
          <w:lang w:val="en-GB" w:eastAsia="zh-CN"/>
        </w:rPr>
        <w:lastRenderedPageBreak/>
        <w:t xml:space="preserve">The duration is relevant for the last scheduled PUSCH </w:t>
      </w:r>
      <w:r w:rsidRPr="00DF67C3">
        <w:rPr>
          <w:rFonts w:ascii="Times New Roman" w:eastAsia="SimSun" w:hAnsi="Times New Roman" w:cs="Times New Roman"/>
          <w:sz w:val="20"/>
          <w:szCs w:val="20"/>
          <w:lang w:val="en-GB" w:eastAsia="zh-CN"/>
        </w:rPr>
        <w:t xml:space="preserve">      </w:t>
      </w:r>
    </w:p>
    <w:p w14:paraId="2ED23B1D" w14:textId="7070C759" w:rsidR="006D6506" w:rsidRDefault="00DF67C3" w:rsidP="006D6506">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One </w:t>
      </w:r>
      <w:r w:rsidR="006D6506">
        <w:rPr>
          <w:rFonts w:ascii="Times New Roman" w:eastAsia="SimSun" w:hAnsi="Times New Roman" w:cs="Times New Roman"/>
          <w:iCs/>
          <w:sz w:val="20"/>
          <w:szCs w:val="20"/>
          <w:lang w:val="en-GB"/>
        </w:rPr>
        <w:t>frequency domain resource allocation</w:t>
      </w:r>
      <w:r w:rsidR="00B44CEB">
        <w:rPr>
          <w:rFonts w:ascii="Times New Roman" w:eastAsia="SimSun" w:hAnsi="Times New Roman" w:cs="Times New Roman"/>
          <w:iCs/>
          <w:sz w:val="20"/>
          <w:szCs w:val="20"/>
          <w:lang w:val="en-GB"/>
        </w:rPr>
        <w:t xml:space="preserve"> </w:t>
      </w:r>
      <w:r>
        <w:rPr>
          <w:rFonts w:ascii="Times New Roman" w:eastAsia="SimSun" w:hAnsi="Times New Roman" w:cs="Times New Roman"/>
          <w:iCs/>
          <w:sz w:val="20"/>
          <w:szCs w:val="20"/>
          <w:lang w:val="en-GB"/>
        </w:rPr>
        <w:t>determining the FD allocation for all scheduled TBs</w:t>
      </w:r>
    </w:p>
    <w:p w14:paraId="01B412EB" w14:textId="7E946BDB" w:rsidR="00C66B0F" w:rsidRDefault="00DF67C3" w:rsidP="00C66B0F">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One </w:t>
      </w:r>
      <w:r w:rsidR="00C66B0F">
        <w:rPr>
          <w:rFonts w:ascii="Times New Roman" w:eastAsia="SimSun" w:hAnsi="Times New Roman" w:cs="Times New Roman"/>
          <w:iCs/>
          <w:sz w:val="20"/>
          <w:szCs w:val="20"/>
          <w:lang w:val="en-GB"/>
        </w:rPr>
        <w:t>MCS</w:t>
      </w:r>
      <w:r w:rsidR="00B44CEB">
        <w:rPr>
          <w:rFonts w:ascii="Times New Roman" w:eastAsia="SimSun" w:hAnsi="Times New Roman" w:cs="Times New Roman"/>
          <w:iCs/>
          <w:sz w:val="20"/>
          <w:szCs w:val="20"/>
          <w:lang w:val="en-GB"/>
        </w:rPr>
        <w:t xml:space="preserve"> indicated </w:t>
      </w:r>
      <w:r w:rsidR="00CE0ED7">
        <w:rPr>
          <w:rFonts w:ascii="Times New Roman" w:eastAsia="SimSun" w:hAnsi="Times New Roman" w:cs="Times New Roman"/>
          <w:iCs/>
          <w:sz w:val="20"/>
          <w:szCs w:val="20"/>
          <w:lang w:val="en-GB"/>
        </w:rPr>
        <w:t xml:space="preserve">applied to all scheduled </w:t>
      </w:r>
      <w:r>
        <w:rPr>
          <w:rFonts w:ascii="Times New Roman" w:eastAsia="SimSun" w:hAnsi="Times New Roman" w:cs="Times New Roman"/>
          <w:iCs/>
          <w:sz w:val="20"/>
          <w:szCs w:val="20"/>
          <w:lang w:val="en-GB"/>
        </w:rPr>
        <w:t>TBs</w:t>
      </w:r>
    </w:p>
    <w:p w14:paraId="1FA337AF" w14:textId="507E92E4" w:rsidR="006D6506" w:rsidRDefault="006D6506" w:rsidP="006D6506">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Each</w:t>
      </w:r>
      <w:r w:rsidR="00DF67C3">
        <w:rPr>
          <w:rFonts w:ascii="Times New Roman" w:eastAsia="SimSun" w:hAnsi="Times New Roman" w:cs="Times New Roman"/>
          <w:iCs/>
          <w:sz w:val="20"/>
          <w:szCs w:val="20"/>
          <w:lang w:val="en-GB"/>
        </w:rPr>
        <w:t xml:space="preserve"> TB</w:t>
      </w:r>
      <w:r>
        <w:rPr>
          <w:rFonts w:ascii="Times New Roman" w:eastAsia="SimSun" w:hAnsi="Times New Roman" w:cs="Times New Roman"/>
          <w:iCs/>
          <w:sz w:val="20"/>
          <w:szCs w:val="20"/>
          <w:lang w:val="en-GB"/>
        </w:rPr>
        <w:t xml:space="preserve"> maps to its own HARQ process</w:t>
      </w:r>
    </w:p>
    <w:p w14:paraId="5640B819" w14:textId="38035A7D" w:rsidR="0088559A" w:rsidRDefault="006D6506" w:rsidP="006D6506">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HARQ-ACK</w:t>
      </w:r>
      <w:r w:rsidR="00B63A9A">
        <w:rPr>
          <w:rFonts w:ascii="Times New Roman" w:eastAsia="SimSun" w:hAnsi="Times New Roman" w:cs="Times New Roman"/>
          <w:iCs/>
          <w:sz w:val="20"/>
          <w:szCs w:val="20"/>
          <w:lang w:val="en-GB"/>
        </w:rPr>
        <w:t xml:space="preserve"> bits are </w:t>
      </w:r>
      <w:r w:rsidR="0088559A">
        <w:rPr>
          <w:rFonts w:ascii="Times New Roman" w:eastAsia="SimSun" w:hAnsi="Times New Roman" w:cs="Times New Roman"/>
          <w:iCs/>
          <w:sz w:val="20"/>
          <w:szCs w:val="20"/>
          <w:lang w:val="en-GB"/>
        </w:rPr>
        <w:t xml:space="preserve">either sent jointly </w:t>
      </w:r>
      <w:proofErr w:type="gramStart"/>
      <w:r w:rsidR="0088559A">
        <w:rPr>
          <w:rFonts w:ascii="Times New Roman" w:eastAsia="SimSun" w:hAnsi="Times New Roman" w:cs="Times New Roman"/>
          <w:iCs/>
          <w:sz w:val="20"/>
          <w:szCs w:val="20"/>
          <w:lang w:val="en-GB"/>
        </w:rPr>
        <w:t>similar to</w:t>
      </w:r>
      <w:proofErr w:type="gramEnd"/>
      <w:r w:rsidR="0088559A">
        <w:rPr>
          <w:rFonts w:ascii="Times New Roman" w:eastAsia="SimSun" w:hAnsi="Times New Roman" w:cs="Times New Roman"/>
          <w:iCs/>
          <w:sz w:val="20"/>
          <w:szCs w:val="20"/>
          <w:lang w:val="en-GB"/>
        </w:rPr>
        <w:t xml:space="preserve"> CBG-based HARQ-ACK with N CBGs or</w:t>
      </w:r>
      <w:r>
        <w:rPr>
          <w:rFonts w:ascii="Times New Roman" w:eastAsia="SimSun" w:hAnsi="Times New Roman" w:cs="Times New Roman"/>
          <w:iCs/>
          <w:sz w:val="20"/>
          <w:szCs w:val="20"/>
          <w:lang w:val="en-GB"/>
        </w:rPr>
        <w:t xml:space="preserve"> bundled </w:t>
      </w:r>
      <w:r w:rsidR="0088559A">
        <w:rPr>
          <w:rFonts w:ascii="Times New Roman" w:eastAsia="SimSun" w:hAnsi="Times New Roman" w:cs="Times New Roman"/>
          <w:iCs/>
          <w:sz w:val="20"/>
          <w:szCs w:val="20"/>
          <w:lang w:val="en-GB"/>
        </w:rPr>
        <w:t>as a single HARQ-ACK bit</w:t>
      </w:r>
    </w:p>
    <w:p w14:paraId="4B386EC4" w14:textId="02BFDF6F" w:rsidR="0088559A" w:rsidRDefault="0088559A" w:rsidP="0088559A">
      <w:pPr>
        <w:pStyle w:val="ListParagraph"/>
        <w:numPr>
          <w:ilvl w:val="1"/>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CBG-based HARQ is not used</w:t>
      </w:r>
    </w:p>
    <w:p w14:paraId="5928FD82" w14:textId="55A34167" w:rsidR="0088559A" w:rsidRPr="0088559A" w:rsidRDefault="0088559A" w:rsidP="0088559A">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HARQ-Ack timing is </w:t>
      </w:r>
      <w:r w:rsidR="00B44CEB">
        <w:rPr>
          <w:rFonts w:ascii="Times New Roman" w:eastAsia="SimSun" w:hAnsi="Times New Roman" w:cs="Times New Roman"/>
          <w:iCs/>
          <w:sz w:val="20"/>
          <w:szCs w:val="20"/>
          <w:lang w:val="en-GB"/>
        </w:rPr>
        <w:t xml:space="preserve">based on the last </w:t>
      </w:r>
      <w:r w:rsidR="00DF67C3">
        <w:rPr>
          <w:rFonts w:ascii="Times New Roman" w:eastAsia="SimSun" w:hAnsi="Times New Roman" w:cs="Times New Roman"/>
          <w:iCs/>
          <w:sz w:val="20"/>
          <w:szCs w:val="20"/>
          <w:lang w:val="en-GB"/>
        </w:rPr>
        <w:t>scheduled TB</w:t>
      </w:r>
    </w:p>
    <w:p w14:paraId="064B840D" w14:textId="35688737" w:rsidR="00C66B0F" w:rsidRDefault="00C66B0F" w:rsidP="00C66B0F">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NDI and RV independent per </w:t>
      </w:r>
      <w:r w:rsidR="00CE0ED7">
        <w:rPr>
          <w:rFonts w:ascii="Times New Roman" w:eastAsia="SimSun" w:hAnsi="Times New Roman" w:cs="Times New Roman"/>
          <w:iCs/>
          <w:sz w:val="20"/>
          <w:szCs w:val="20"/>
          <w:lang w:val="en-GB"/>
        </w:rPr>
        <w:t>TTI</w:t>
      </w:r>
      <w:r w:rsidR="0088559A">
        <w:rPr>
          <w:rFonts w:ascii="Times New Roman" w:eastAsia="SimSun" w:hAnsi="Times New Roman" w:cs="Times New Roman"/>
          <w:iCs/>
          <w:sz w:val="20"/>
          <w:szCs w:val="20"/>
          <w:lang w:val="en-GB"/>
        </w:rPr>
        <w:t xml:space="preserve"> (common if joint HARQ-ACK is used)</w:t>
      </w:r>
      <w:r w:rsidR="00CE0ED7">
        <w:rPr>
          <w:rFonts w:ascii="Times New Roman" w:eastAsia="SimSun" w:hAnsi="Times New Roman" w:cs="Times New Roman"/>
          <w:iCs/>
          <w:sz w:val="20"/>
          <w:szCs w:val="20"/>
          <w:lang w:val="en-GB"/>
        </w:rPr>
        <w:t>.</w:t>
      </w:r>
    </w:p>
    <w:p w14:paraId="1A64FD84" w14:textId="63FBEDBB" w:rsidR="00FA07E3" w:rsidRDefault="000F0670" w:rsidP="00E62483">
      <w:pPr>
        <w:pStyle w:val="Heading1"/>
        <w:ind w:hanging="858"/>
      </w:pPr>
      <w:r w:rsidRPr="000F0670">
        <w:t>Enhancements to cross-carrier scheduling search-space configurations</w:t>
      </w:r>
    </w:p>
    <w:p w14:paraId="70172412" w14:textId="65B3A601" w:rsidR="007E6DE2" w:rsidRPr="00247017" w:rsidRDefault="000725A6" w:rsidP="00056EB7">
      <w:pPr>
        <w:jc w:val="both"/>
        <w:rPr>
          <w:rFonts w:ascii="Times New Roman" w:eastAsia="Times New Roman" w:hAnsi="Times New Roman" w:cs="Times New Roman"/>
          <w:sz w:val="20"/>
          <w:szCs w:val="20"/>
          <w:lang w:val="en-GB"/>
        </w:rPr>
      </w:pPr>
      <w:r w:rsidRPr="00247017">
        <w:rPr>
          <w:rFonts w:ascii="Times New Roman" w:eastAsia="Times New Roman" w:hAnsi="Times New Roman" w:cs="Times New Roman"/>
          <w:sz w:val="20"/>
          <w:szCs w:val="20"/>
          <w:lang w:val="en-GB"/>
        </w:rPr>
        <w:t>In R15, the configuration of search-space for cross-carrier scheduling has been designed sub-optimally, because</w:t>
      </w:r>
      <w:r w:rsidR="00C548AC" w:rsidRPr="00247017">
        <w:rPr>
          <w:rFonts w:ascii="Times New Roman" w:eastAsia="Times New Roman" w:hAnsi="Times New Roman" w:cs="Times New Roman"/>
          <w:sz w:val="20"/>
          <w:szCs w:val="20"/>
          <w:lang w:val="en-GB"/>
        </w:rPr>
        <w:t xml:space="preserve"> introduction of</w:t>
      </w:r>
      <w:r w:rsidRPr="00247017">
        <w:rPr>
          <w:rFonts w:ascii="Times New Roman" w:eastAsia="Times New Roman" w:hAnsi="Times New Roman" w:cs="Times New Roman"/>
          <w:sz w:val="20"/>
          <w:szCs w:val="20"/>
          <w:lang w:val="en-GB"/>
        </w:rPr>
        <w:t xml:space="preserve"> new RRC parameter</w:t>
      </w:r>
      <w:r w:rsidR="00C548AC" w:rsidRPr="00247017">
        <w:rPr>
          <w:rFonts w:ascii="Times New Roman" w:eastAsia="Times New Roman" w:hAnsi="Times New Roman" w:cs="Times New Roman"/>
          <w:sz w:val="20"/>
          <w:szCs w:val="20"/>
          <w:lang w:val="en-GB"/>
        </w:rPr>
        <w:t xml:space="preserve"> in RAN1</w:t>
      </w:r>
      <w:r w:rsidRPr="00247017">
        <w:rPr>
          <w:rFonts w:ascii="Times New Roman" w:eastAsia="Times New Roman" w:hAnsi="Times New Roman" w:cs="Times New Roman"/>
          <w:sz w:val="20"/>
          <w:szCs w:val="20"/>
          <w:lang w:val="en-GB"/>
        </w:rPr>
        <w:t xml:space="preserve"> was </w:t>
      </w:r>
      <w:r w:rsidR="00C548AC" w:rsidRPr="00247017">
        <w:rPr>
          <w:rFonts w:ascii="Times New Roman" w:eastAsia="Times New Roman" w:hAnsi="Times New Roman" w:cs="Times New Roman"/>
          <w:sz w:val="20"/>
          <w:szCs w:val="20"/>
          <w:lang w:val="en-GB"/>
        </w:rPr>
        <w:t xml:space="preserve">not allowed </w:t>
      </w:r>
      <w:r w:rsidRPr="00247017">
        <w:rPr>
          <w:rFonts w:ascii="Times New Roman" w:eastAsia="Times New Roman" w:hAnsi="Times New Roman" w:cs="Times New Roman"/>
          <w:sz w:val="20"/>
          <w:szCs w:val="20"/>
          <w:lang w:val="en-GB"/>
        </w:rPr>
        <w:t xml:space="preserve">after RAN plenary declared NR specification complete. Therefore, in R16, introduce </w:t>
      </w:r>
      <w:r w:rsidR="007E6DE2" w:rsidRPr="00247017">
        <w:rPr>
          <w:rFonts w:ascii="Times New Roman" w:eastAsia="Times New Roman" w:hAnsi="Times New Roman" w:cs="Times New Roman"/>
          <w:sz w:val="20"/>
          <w:szCs w:val="20"/>
          <w:lang w:val="en-GB"/>
        </w:rPr>
        <w:t xml:space="preserve">new RRC parameter </w:t>
      </w:r>
      <w:r w:rsidR="00C548AC" w:rsidRPr="00247017">
        <w:rPr>
          <w:rFonts w:ascii="Times New Roman" w:eastAsia="Times New Roman" w:hAnsi="Times New Roman" w:cs="Times New Roman"/>
          <w:sz w:val="20"/>
          <w:szCs w:val="20"/>
          <w:lang w:val="en-GB"/>
        </w:rPr>
        <w:t>for a</w:t>
      </w:r>
      <w:r w:rsidR="007E6DE2" w:rsidRPr="00247017">
        <w:rPr>
          <w:rFonts w:ascii="Times New Roman" w:eastAsia="Times New Roman" w:hAnsi="Times New Roman" w:cs="Times New Roman"/>
          <w:sz w:val="20"/>
          <w:szCs w:val="20"/>
          <w:lang w:val="en-GB"/>
        </w:rPr>
        <w:t xml:space="preserve"> scheduled cell to configure number of candidates for the scheduled cell in the set of search-space sets of </w:t>
      </w:r>
      <w:r w:rsidR="00C548AC" w:rsidRPr="00247017">
        <w:rPr>
          <w:rFonts w:ascii="Times New Roman" w:eastAsia="Times New Roman" w:hAnsi="Times New Roman" w:cs="Times New Roman"/>
          <w:sz w:val="20"/>
          <w:szCs w:val="20"/>
          <w:lang w:val="en-GB"/>
        </w:rPr>
        <w:t xml:space="preserve">the </w:t>
      </w:r>
      <w:r w:rsidR="007E6DE2" w:rsidRPr="00247017">
        <w:rPr>
          <w:rFonts w:ascii="Times New Roman" w:eastAsia="Times New Roman" w:hAnsi="Times New Roman" w:cs="Times New Roman"/>
          <w:sz w:val="20"/>
          <w:szCs w:val="20"/>
          <w:lang w:val="en-GB"/>
        </w:rPr>
        <w:t xml:space="preserve">scheduling cell. </w:t>
      </w:r>
    </w:p>
    <w:p w14:paraId="6D9387F7" w14:textId="1BCE20E7" w:rsidR="007E6DE2" w:rsidRPr="007E6DE2" w:rsidRDefault="007E6DE2" w:rsidP="007E6DE2">
      <w:pPr>
        <w:rPr>
          <w:rFonts w:ascii="Times New Roman" w:eastAsia="Times New Roman" w:hAnsi="Times New Roman" w:cs="Times New Roman"/>
          <w:i/>
          <w:sz w:val="20"/>
          <w:szCs w:val="20"/>
          <w:lang w:val="en-GB"/>
        </w:rPr>
      </w:pPr>
      <w:bookmarkStart w:id="2" w:name="_Hlk1161160"/>
      <w:r w:rsidRPr="00247017">
        <w:rPr>
          <w:rFonts w:ascii="Times New Roman" w:eastAsia="Times New Roman" w:hAnsi="Times New Roman" w:cs="Times New Roman"/>
          <w:b/>
          <w:i/>
          <w:sz w:val="20"/>
          <w:szCs w:val="20"/>
          <w:lang w:val="en-GB"/>
        </w:rPr>
        <w:t>Proposal-</w:t>
      </w:r>
      <w:r w:rsidR="0088559A">
        <w:rPr>
          <w:rFonts w:ascii="Times New Roman" w:eastAsia="Times New Roman" w:hAnsi="Times New Roman" w:cs="Times New Roman"/>
          <w:b/>
          <w:i/>
          <w:sz w:val="20"/>
          <w:szCs w:val="20"/>
          <w:lang w:val="en-GB"/>
        </w:rPr>
        <w:t>5</w:t>
      </w:r>
      <w:r w:rsidRPr="00247017">
        <w:rPr>
          <w:rFonts w:ascii="Times New Roman" w:eastAsia="Times New Roman" w:hAnsi="Times New Roman" w:cs="Times New Roman"/>
          <w:b/>
          <w:i/>
          <w:sz w:val="20"/>
          <w:szCs w:val="20"/>
          <w:lang w:val="en-GB"/>
        </w:rPr>
        <w:t>:</w:t>
      </w:r>
      <w:r w:rsidRPr="00247017">
        <w:rPr>
          <w:rFonts w:ascii="Times New Roman" w:eastAsia="Times New Roman" w:hAnsi="Times New Roman" w:cs="Times New Roman"/>
          <w:i/>
          <w:sz w:val="20"/>
          <w:szCs w:val="20"/>
          <w:lang w:val="en-GB"/>
        </w:rPr>
        <w:t xml:space="preserve"> For R16 UE, introduce RRC parameter </w:t>
      </w:r>
      <w:r w:rsidR="00C548AC" w:rsidRPr="00247017">
        <w:rPr>
          <w:rFonts w:ascii="Times New Roman" w:eastAsia="Times New Roman" w:hAnsi="Times New Roman" w:cs="Times New Roman"/>
          <w:i/>
          <w:sz w:val="20"/>
          <w:szCs w:val="20"/>
          <w:lang w:val="en-GB"/>
        </w:rPr>
        <w:t>for</w:t>
      </w:r>
      <w:r w:rsidRPr="00247017">
        <w:rPr>
          <w:rFonts w:ascii="Times New Roman" w:eastAsia="Times New Roman" w:hAnsi="Times New Roman" w:cs="Times New Roman"/>
          <w:i/>
          <w:sz w:val="20"/>
          <w:szCs w:val="20"/>
          <w:lang w:val="en-GB"/>
        </w:rPr>
        <w:t xml:space="preserve"> scheduled cell to configure number of PDCCH candidates for the scheduled cell in the</w:t>
      </w:r>
      <w:r w:rsidR="00056EB7" w:rsidRPr="00247017">
        <w:rPr>
          <w:rFonts w:ascii="Times New Roman" w:eastAsia="Times New Roman" w:hAnsi="Times New Roman" w:cs="Times New Roman"/>
          <w:i/>
          <w:sz w:val="20"/>
          <w:szCs w:val="20"/>
          <w:lang w:val="en-GB"/>
        </w:rPr>
        <w:t xml:space="preserve"> configured</w:t>
      </w:r>
      <w:r w:rsidRPr="00247017">
        <w:rPr>
          <w:rFonts w:ascii="Times New Roman" w:eastAsia="Times New Roman" w:hAnsi="Times New Roman" w:cs="Times New Roman"/>
          <w:i/>
          <w:sz w:val="20"/>
          <w:szCs w:val="20"/>
          <w:lang w:val="en-GB"/>
        </w:rPr>
        <w:t xml:space="preserve"> search-space sets of</w:t>
      </w:r>
      <w:r w:rsidR="00C548AC" w:rsidRPr="00247017">
        <w:rPr>
          <w:rFonts w:ascii="Times New Roman" w:eastAsia="Times New Roman" w:hAnsi="Times New Roman" w:cs="Times New Roman"/>
          <w:i/>
          <w:sz w:val="20"/>
          <w:szCs w:val="20"/>
          <w:lang w:val="en-GB"/>
        </w:rPr>
        <w:t xml:space="preserve"> the</w:t>
      </w:r>
      <w:r w:rsidRPr="00247017">
        <w:rPr>
          <w:rFonts w:ascii="Times New Roman" w:eastAsia="Times New Roman" w:hAnsi="Times New Roman" w:cs="Times New Roman"/>
          <w:i/>
          <w:sz w:val="20"/>
          <w:szCs w:val="20"/>
          <w:lang w:val="en-GB"/>
        </w:rPr>
        <w:t xml:space="preserve"> scheduling cell.</w:t>
      </w:r>
      <w:r w:rsidRPr="007E6DE2">
        <w:rPr>
          <w:rFonts w:ascii="Times New Roman" w:eastAsia="Times New Roman" w:hAnsi="Times New Roman" w:cs="Times New Roman"/>
          <w:i/>
          <w:sz w:val="20"/>
          <w:szCs w:val="20"/>
          <w:lang w:val="en-GB"/>
        </w:rPr>
        <w:t xml:space="preserve"> </w:t>
      </w:r>
    </w:p>
    <w:bookmarkEnd w:id="2"/>
    <w:p w14:paraId="0D2B1133" w14:textId="77777777" w:rsidR="003C227B" w:rsidRPr="00A51522" w:rsidRDefault="003C227B" w:rsidP="00B96119">
      <w:pPr>
        <w:pStyle w:val="Heading1"/>
        <w:ind w:hanging="858"/>
        <w:rPr>
          <w:color w:val="000000"/>
        </w:rPr>
      </w:pPr>
      <w:r w:rsidRPr="00A51522">
        <w:rPr>
          <w:color w:val="000000"/>
        </w:rPr>
        <w:t>Conclusions</w:t>
      </w:r>
    </w:p>
    <w:p w14:paraId="0A5010B2" w14:textId="6DFBE0BC" w:rsidR="00571EB1" w:rsidRDefault="0088559A" w:rsidP="00A072D9">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this contribution the following proposals are made:</w:t>
      </w:r>
    </w:p>
    <w:p w14:paraId="00D1C984" w14:textId="7B0AF6E7" w:rsidR="0088559A" w:rsidRDefault="0088559A" w:rsidP="0088559A">
      <w:pPr>
        <w:rPr>
          <w:rFonts w:ascii="Times New Roman" w:eastAsia="Times New Roman" w:hAnsi="Times New Roman" w:cs="Times New Roman"/>
          <w:i/>
          <w:sz w:val="20"/>
          <w:szCs w:val="20"/>
          <w:lang w:val="en-GB"/>
        </w:rPr>
      </w:pPr>
      <w:r w:rsidRPr="00247017">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1</w:t>
      </w:r>
      <w:r w:rsidRPr="00247017">
        <w:rPr>
          <w:rFonts w:ascii="Times New Roman" w:eastAsia="Times New Roman" w:hAnsi="Times New Roman" w:cs="Times New Roman"/>
          <w:b/>
          <w:i/>
          <w:sz w:val="20"/>
          <w:szCs w:val="20"/>
          <w:lang w:val="en-GB"/>
        </w:rPr>
        <w:t>:</w:t>
      </w:r>
      <w:r w:rsidRPr="00247017">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 xml:space="preserve">At least for a lower SCS PDCCH scheduling a higher SCS PDSCH, the Δ is set to </w:t>
      </w:r>
      <w:r w:rsidRPr="008D42B0">
        <w:rPr>
          <w:rFonts w:ascii="Times New Roman" w:eastAsia="Times New Roman" w:hAnsi="Times New Roman" w:cs="Times New Roman"/>
          <w:i/>
          <w:sz w:val="20"/>
          <w:szCs w:val="20"/>
          <w:lang w:val="en-GB"/>
        </w:rPr>
        <w:t xml:space="preserve">2, 4 and 6 symbols for </w:t>
      </w:r>
      <w:r>
        <w:rPr>
          <w:rFonts w:ascii="Times New Roman" w:eastAsia="Times New Roman" w:hAnsi="Times New Roman" w:cs="Times New Roman"/>
          <w:i/>
          <w:sz w:val="20"/>
          <w:szCs w:val="20"/>
          <w:lang w:val="en-GB"/>
        </w:rPr>
        <w:t xml:space="preserve">PDCCH numerology </w:t>
      </w:r>
      <w:r w:rsidRPr="008D42B0">
        <w:rPr>
          <w:rFonts w:ascii="Times New Roman" w:eastAsia="Times New Roman" w:hAnsi="Times New Roman" w:cs="Times New Roman"/>
          <w:i/>
          <w:sz w:val="20"/>
          <w:szCs w:val="20"/>
          <w:lang w:val="en-GB"/>
        </w:rPr>
        <w:t>15, 30 and 60 kHz SCS respectively</w:t>
      </w:r>
      <w:r>
        <w:rPr>
          <w:rFonts w:ascii="Times New Roman" w:eastAsia="Times New Roman" w:hAnsi="Times New Roman" w:cs="Times New Roman"/>
          <w:i/>
          <w:sz w:val="20"/>
          <w:szCs w:val="20"/>
          <w:lang w:val="en-GB"/>
        </w:rPr>
        <w:t>.</w:t>
      </w:r>
    </w:p>
    <w:p w14:paraId="4A41A0A0" w14:textId="77777777" w:rsidR="0088559A" w:rsidRDefault="0088559A" w:rsidP="0088559A">
      <w:pPr>
        <w:rPr>
          <w:rFonts w:ascii="Times New Roman" w:eastAsia="Times New Roman" w:hAnsi="Times New Roman" w:cs="Times New Roman"/>
          <w:i/>
          <w:sz w:val="20"/>
          <w:szCs w:val="20"/>
          <w:lang w:val="en-GB"/>
        </w:rPr>
      </w:pPr>
      <w:r w:rsidRPr="00247017">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2</w:t>
      </w:r>
      <w:r w:rsidRPr="00247017">
        <w:rPr>
          <w:rFonts w:ascii="Times New Roman" w:eastAsia="Times New Roman" w:hAnsi="Times New Roman" w:cs="Times New Roman"/>
          <w:b/>
          <w:i/>
          <w:sz w:val="20"/>
          <w:szCs w:val="20"/>
          <w:lang w:val="en-GB"/>
        </w:rPr>
        <w:t>:</w:t>
      </w:r>
      <w:r w:rsidRPr="00247017">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The case 1-1 scheduling rule for determining the Δ for the low-SCS PDCCH to high-SCS PDSCH is extended to apply to case 1-2 and case 2 scheduling, i.e. the rule below agreed in RAN1#96bis applies for all the scheduling cases:</w:t>
      </w:r>
    </w:p>
    <w:p w14:paraId="52BBFFF4" w14:textId="77777777" w:rsidR="0088559A" w:rsidRPr="00C40860" w:rsidRDefault="0088559A" w:rsidP="0088559A">
      <w:pPr>
        <w:pStyle w:val="ListParagraph"/>
        <w:numPr>
          <w:ilvl w:val="1"/>
          <w:numId w:val="53"/>
        </w:numPr>
        <w:spacing w:after="0" w:line="240" w:lineRule="auto"/>
        <w:rPr>
          <w:rFonts w:ascii="Times New Roman" w:hAnsi="Times New Roman" w:cs="Times New Roman"/>
          <w:sz w:val="20"/>
          <w:szCs w:val="20"/>
        </w:rPr>
      </w:pPr>
      <w:r w:rsidRPr="00C40860">
        <w:rPr>
          <w:rFonts w:ascii="Times New Roman" w:hAnsi="Times New Roman" w:cs="Times New Roman"/>
          <w:sz w:val="20"/>
          <w:szCs w:val="20"/>
        </w:rPr>
        <w:t xml:space="preserve">The </w:t>
      </w:r>
      <w:r w:rsidRPr="00C40860">
        <w:rPr>
          <w:rFonts w:ascii="Times New Roman" w:hAnsi="Times New Roman" w:cs="Times New Roman"/>
          <w:sz w:val="20"/>
          <w:szCs w:val="20"/>
        </w:rPr>
        <w:sym w:font="Symbol" w:char="F044"/>
      </w:r>
      <w:r w:rsidRPr="00C40860">
        <w:rPr>
          <w:rFonts w:ascii="Times New Roman" w:hAnsi="Times New Roman" w:cs="Times New Roman"/>
          <w:sz w:val="20"/>
          <w:szCs w:val="20"/>
        </w:rPr>
        <w:t xml:space="preserve"> is determined </w:t>
      </w:r>
      <w:proofErr w:type="gramStart"/>
      <w:r w:rsidRPr="00C40860">
        <w:rPr>
          <w:rFonts w:ascii="Times New Roman" w:hAnsi="Times New Roman" w:cs="Times New Roman"/>
          <w:sz w:val="20"/>
          <w:szCs w:val="20"/>
        </w:rPr>
        <w:t>a number of</w:t>
      </w:r>
      <w:proofErr w:type="gramEnd"/>
      <w:r w:rsidRPr="00C40860">
        <w:rPr>
          <w:rFonts w:ascii="Times New Roman" w:hAnsi="Times New Roman" w:cs="Times New Roman"/>
          <w:sz w:val="20"/>
          <w:szCs w:val="20"/>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6EAEFD8B" w14:textId="77777777" w:rsidR="0088559A" w:rsidRPr="0088559A" w:rsidRDefault="0088559A" w:rsidP="0088559A">
      <w:pPr>
        <w:rPr>
          <w:rFonts w:ascii="Times New Roman" w:eastAsia="Times New Roman" w:hAnsi="Times New Roman" w:cs="Times New Roman"/>
          <w:i/>
          <w:sz w:val="20"/>
          <w:szCs w:val="20"/>
        </w:rPr>
      </w:pPr>
    </w:p>
    <w:p w14:paraId="0F35D7CD" w14:textId="77777777" w:rsidR="0088559A" w:rsidRDefault="0088559A" w:rsidP="0088559A">
      <w:pPr>
        <w:rPr>
          <w:rFonts w:ascii="Times New Roman" w:eastAsia="Times New Roman" w:hAnsi="Times New Roman" w:cs="Times New Roman"/>
          <w:i/>
          <w:sz w:val="20"/>
          <w:szCs w:val="20"/>
          <w:lang w:val="en-GB"/>
        </w:rPr>
      </w:pPr>
      <w:r w:rsidRPr="0088559A">
        <w:rPr>
          <w:rFonts w:ascii="Times New Roman" w:eastAsia="Times New Roman" w:hAnsi="Times New Roman" w:cs="Times New Roman"/>
          <w:b/>
          <w:i/>
          <w:sz w:val="20"/>
          <w:szCs w:val="20"/>
          <w:lang w:val="en-GB"/>
        </w:rPr>
        <w:t>Proposal-3:</w:t>
      </w:r>
      <w:r w:rsidRPr="0088559A">
        <w:rPr>
          <w:rFonts w:ascii="Times New Roman" w:eastAsia="Times New Roman" w:hAnsi="Times New Roman" w:cs="Times New Roman"/>
          <w:i/>
          <w:sz w:val="20"/>
          <w:szCs w:val="20"/>
          <w:lang w:val="en-GB"/>
        </w:rPr>
        <w:t xml:space="preserve"> Proceed</w:t>
      </w:r>
      <w:r>
        <w:rPr>
          <w:rFonts w:ascii="Times New Roman" w:eastAsia="Times New Roman" w:hAnsi="Times New Roman" w:cs="Times New Roman"/>
          <w:i/>
          <w:sz w:val="20"/>
          <w:szCs w:val="20"/>
          <w:lang w:val="en-GB"/>
        </w:rPr>
        <w:t xml:space="preserve"> designing the multi-slot scheduling with different TB per slot for both DL and UL, harmonize the design with NR-U when the NR-U work has progressed.</w:t>
      </w:r>
    </w:p>
    <w:p w14:paraId="08A5A9C0" w14:textId="77777777" w:rsidR="0088559A" w:rsidRDefault="0088559A" w:rsidP="0088559A">
      <w:pPr>
        <w:rPr>
          <w:rFonts w:ascii="Times New Roman" w:eastAsia="Times New Roman" w:hAnsi="Times New Roman" w:cs="Times New Roman"/>
          <w:i/>
          <w:sz w:val="20"/>
          <w:szCs w:val="20"/>
          <w:lang w:val="en-GB"/>
        </w:rPr>
      </w:pPr>
      <w:r w:rsidRPr="0088559A">
        <w:rPr>
          <w:rFonts w:ascii="Times New Roman" w:eastAsia="Times New Roman" w:hAnsi="Times New Roman" w:cs="Times New Roman"/>
          <w:b/>
          <w:i/>
          <w:sz w:val="20"/>
          <w:szCs w:val="20"/>
          <w:lang w:val="en-GB"/>
        </w:rPr>
        <w:t>Proposal-4:</w:t>
      </w:r>
      <w:r w:rsidRPr="0088559A">
        <w:rPr>
          <w:rFonts w:ascii="Times New Roman" w:eastAsia="Times New Roman" w:hAnsi="Times New Roman" w:cs="Times New Roman"/>
          <w:i/>
          <w:sz w:val="20"/>
          <w:szCs w:val="20"/>
          <w:lang w:val="en-GB"/>
        </w:rPr>
        <w:t xml:space="preserve"> Adopt the </w:t>
      </w:r>
      <w:r>
        <w:rPr>
          <w:rFonts w:ascii="Times New Roman" w:eastAsia="Times New Roman" w:hAnsi="Times New Roman" w:cs="Times New Roman"/>
          <w:i/>
          <w:sz w:val="20"/>
          <w:szCs w:val="20"/>
          <w:lang w:val="en-GB"/>
        </w:rPr>
        <w:t>following</w:t>
      </w:r>
      <w:r w:rsidRPr="0088559A">
        <w:rPr>
          <w:rFonts w:ascii="Times New Roman" w:eastAsia="Times New Roman" w:hAnsi="Times New Roman" w:cs="Times New Roman"/>
          <w:i/>
          <w:sz w:val="20"/>
          <w:szCs w:val="20"/>
          <w:lang w:val="en-GB"/>
        </w:rPr>
        <w:t xml:space="preserve"> framework for the multi-slot scheduling</w:t>
      </w:r>
    </w:p>
    <w:p w14:paraId="566DE771" w14:textId="77777777" w:rsidR="0088559A" w:rsidRDefault="0088559A" w:rsidP="0088559A">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One DCI schedules N TBs across N slots consecutive slots; a new DCI field is needed for this</w:t>
      </w:r>
    </w:p>
    <w:p w14:paraId="5154B8D6" w14:textId="77777777" w:rsidR="0088559A" w:rsidRDefault="0088559A" w:rsidP="0088559A">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proofErr w:type="gramStart"/>
      <w:r>
        <w:rPr>
          <w:rFonts w:ascii="Times New Roman" w:eastAsia="SimSun" w:hAnsi="Times New Roman" w:cs="Times New Roman"/>
          <w:iCs/>
          <w:sz w:val="20"/>
          <w:szCs w:val="20"/>
          <w:lang w:val="en-GB"/>
        </w:rPr>
        <w:t>One time</w:t>
      </w:r>
      <w:proofErr w:type="gramEnd"/>
      <w:r>
        <w:rPr>
          <w:rFonts w:ascii="Times New Roman" w:eastAsia="SimSun" w:hAnsi="Times New Roman" w:cs="Times New Roman"/>
          <w:iCs/>
          <w:sz w:val="20"/>
          <w:szCs w:val="20"/>
          <w:lang w:val="en-GB"/>
        </w:rPr>
        <w:t xml:space="preserve"> domain allocation determining the TD allocation for all scheduled TBs</w:t>
      </w:r>
    </w:p>
    <w:p w14:paraId="3A43BAF7" w14:textId="77777777" w:rsidR="0088559A" w:rsidRPr="00E32FB0" w:rsidRDefault="0088559A" w:rsidP="0088559A">
      <w:pPr>
        <w:numPr>
          <w:ilvl w:val="1"/>
          <w:numId w:val="53"/>
        </w:numPr>
        <w:overflowPunct w:val="0"/>
        <w:autoSpaceDE w:val="0"/>
        <w:autoSpaceDN w:val="0"/>
        <w:spacing w:after="0" w:line="240" w:lineRule="auto"/>
        <w:jc w:val="both"/>
        <w:rPr>
          <w:rFonts w:ascii="Times New Roman" w:eastAsia="SimSun" w:hAnsi="Times New Roman" w:cs="Times New Roman"/>
          <w:sz w:val="20"/>
          <w:szCs w:val="20"/>
          <w:lang w:val="en-GB" w:eastAsia="zh-CN"/>
        </w:rPr>
      </w:pPr>
      <w:r w:rsidRPr="00E32FB0">
        <w:rPr>
          <w:rFonts w:ascii="Times New Roman" w:eastAsia="SimSun" w:hAnsi="Times New Roman" w:cs="Times New Roman"/>
          <w:sz w:val="20"/>
          <w:szCs w:val="20"/>
          <w:lang w:val="en-GB" w:eastAsia="zh-CN"/>
        </w:rPr>
        <w:t xml:space="preserve">The signalled slot offset and starting symbol relate to the first scheduled </w:t>
      </w:r>
      <w:r>
        <w:rPr>
          <w:rFonts w:ascii="Times New Roman" w:eastAsia="SimSun" w:hAnsi="Times New Roman" w:cs="Times New Roman"/>
          <w:sz w:val="20"/>
          <w:szCs w:val="20"/>
          <w:lang w:val="en-GB" w:eastAsia="zh-CN"/>
        </w:rPr>
        <w:t>TB</w:t>
      </w:r>
      <w:r w:rsidRPr="00E32FB0">
        <w:rPr>
          <w:rFonts w:ascii="Times New Roman" w:eastAsia="SimSun" w:hAnsi="Times New Roman" w:cs="Times New Roman"/>
          <w:sz w:val="20"/>
          <w:szCs w:val="20"/>
          <w:lang w:val="en-GB" w:eastAsia="zh-CN"/>
        </w:rPr>
        <w:t xml:space="preserve"> </w:t>
      </w:r>
    </w:p>
    <w:p w14:paraId="53686BAC" w14:textId="77777777" w:rsidR="0088559A" w:rsidRPr="00DF67C3" w:rsidRDefault="0088559A" w:rsidP="0088559A">
      <w:pPr>
        <w:numPr>
          <w:ilvl w:val="1"/>
          <w:numId w:val="53"/>
        </w:numPr>
        <w:overflowPunct w:val="0"/>
        <w:autoSpaceDE w:val="0"/>
        <w:autoSpaceDN w:val="0"/>
        <w:spacing w:after="0" w:line="240" w:lineRule="auto"/>
        <w:jc w:val="both"/>
        <w:rPr>
          <w:rFonts w:ascii="Times New Roman" w:eastAsia="SimSun" w:hAnsi="Times New Roman" w:cs="Times New Roman"/>
          <w:sz w:val="20"/>
          <w:szCs w:val="20"/>
          <w:lang w:val="en-GB" w:eastAsia="zh-CN"/>
        </w:rPr>
      </w:pPr>
      <w:r w:rsidRPr="00E32FB0">
        <w:rPr>
          <w:rFonts w:ascii="Times New Roman" w:eastAsia="SimSun" w:hAnsi="Times New Roman" w:cs="Times New Roman"/>
          <w:sz w:val="20"/>
          <w:szCs w:val="20"/>
          <w:lang w:val="en-GB" w:eastAsia="zh-CN"/>
        </w:rPr>
        <w:t xml:space="preserve">The duration is relevant for the last scheduled PUSCH </w:t>
      </w:r>
      <w:r w:rsidRPr="00DF67C3">
        <w:rPr>
          <w:rFonts w:ascii="Times New Roman" w:eastAsia="SimSun" w:hAnsi="Times New Roman" w:cs="Times New Roman"/>
          <w:sz w:val="20"/>
          <w:szCs w:val="20"/>
          <w:lang w:val="en-GB" w:eastAsia="zh-CN"/>
        </w:rPr>
        <w:t xml:space="preserve">      </w:t>
      </w:r>
    </w:p>
    <w:p w14:paraId="67F78C6F" w14:textId="77777777" w:rsidR="0088559A" w:rsidRDefault="0088559A" w:rsidP="0088559A">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One frequency domain resource allocation determining the FD allocation for all scheduled TBs</w:t>
      </w:r>
    </w:p>
    <w:p w14:paraId="1ED36E32" w14:textId="77777777" w:rsidR="0088559A" w:rsidRDefault="0088559A" w:rsidP="0088559A">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One MCS indicated applied to all scheduled TBs</w:t>
      </w:r>
    </w:p>
    <w:p w14:paraId="30372EE9" w14:textId="77777777" w:rsidR="0088559A" w:rsidRDefault="0088559A" w:rsidP="0088559A">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Each TB maps to its own HARQ process</w:t>
      </w:r>
    </w:p>
    <w:p w14:paraId="500F63B4" w14:textId="77777777" w:rsidR="0088559A" w:rsidRDefault="0088559A" w:rsidP="0088559A">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HARQ-ACK bits are either sent jointly </w:t>
      </w:r>
      <w:proofErr w:type="gramStart"/>
      <w:r>
        <w:rPr>
          <w:rFonts w:ascii="Times New Roman" w:eastAsia="SimSun" w:hAnsi="Times New Roman" w:cs="Times New Roman"/>
          <w:iCs/>
          <w:sz w:val="20"/>
          <w:szCs w:val="20"/>
          <w:lang w:val="en-GB"/>
        </w:rPr>
        <w:t>similar to</w:t>
      </w:r>
      <w:proofErr w:type="gramEnd"/>
      <w:r>
        <w:rPr>
          <w:rFonts w:ascii="Times New Roman" w:eastAsia="SimSun" w:hAnsi="Times New Roman" w:cs="Times New Roman"/>
          <w:iCs/>
          <w:sz w:val="20"/>
          <w:szCs w:val="20"/>
          <w:lang w:val="en-GB"/>
        </w:rPr>
        <w:t xml:space="preserve"> CBG-based HARQ-ACK with N CBGs or bundled as a single HARQ-ACK bit</w:t>
      </w:r>
    </w:p>
    <w:p w14:paraId="7970E008" w14:textId="77777777" w:rsidR="0088559A" w:rsidRDefault="0088559A" w:rsidP="0088559A">
      <w:pPr>
        <w:pStyle w:val="ListParagraph"/>
        <w:numPr>
          <w:ilvl w:val="1"/>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CBG-based HARQ is not used</w:t>
      </w:r>
    </w:p>
    <w:p w14:paraId="7A4F8578" w14:textId="77777777" w:rsidR="0088559A" w:rsidRPr="0088559A" w:rsidRDefault="0088559A" w:rsidP="0088559A">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HARQ-Ack timing is based on the last scheduled TB</w:t>
      </w:r>
    </w:p>
    <w:p w14:paraId="57C04274" w14:textId="77777777" w:rsidR="0088559A" w:rsidRDefault="0088559A" w:rsidP="0088559A">
      <w:pPr>
        <w:pStyle w:val="ListParagraph"/>
        <w:numPr>
          <w:ilvl w:val="0"/>
          <w:numId w:val="53"/>
        </w:num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NDI and RV independent per TTI (common if joint HARQ-ACK is used).</w:t>
      </w:r>
    </w:p>
    <w:p w14:paraId="43F49CE5" w14:textId="77777777" w:rsidR="0088559A" w:rsidRPr="007E6DE2" w:rsidRDefault="0088559A" w:rsidP="0088559A">
      <w:pPr>
        <w:rPr>
          <w:rFonts w:ascii="Times New Roman" w:eastAsia="Times New Roman" w:hAnsi="Times New Roman" w:cs="Times New Roman"/>
          <w:i/>
          <w:sz w:val="20"/>
          <w:szCs w:val="20"/>
          <w:lang w:val="en-GB"/>
        </w:rPr>
      </w:pPr>
      <w:r w:rsidRPr="00247017">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5</w:t>
      </w:r>
      <w:r w:rsidRPr="00247017">
        <w:rPr>
          <w:rFonts w:ascii="Times New Roman" w:eastAsia="Times New Roman" w:hAnsi="Times New Roman" w:cs="Times New Roman"/>
          <w:b/>
          <w:i/>
          <w:sz w:val="20"/>
          <w:szCs w:val="20"/>
          <w:lang w:val="en-GB"/>
        </w:rPr>
        <w:t>:</w:t>
      </w:r>
      <w:r w:rsidRPr="00247017">
        <w:rPr>
          <w:rFonts w:ascii="Times New Roman" w:eastAsia="Times New Roman" w:hAnsi="Times New Roman" w:cs="Times New Roman"/>
          <w:i/>
          <w:sz w:val="20"/>
          <w:szCs w:val="20"/>
          <w:lang w:val="en-GB"/>
        </w:rPr>
        <w:t xml:space="preserve"> For R16 UE, introduce RRC parameter for scheduled cell to configure number of PDCCH candidates for the scheduled cell in the configured search-space sets of the scheduling cell.</w:t>
      </w:r>
      <w:r w:rsidRPr="007E6DE2">
        <w:rPr>
          <w:rFonts w:ascii="Times New Roman" w:eastAsia="Times New Roman" w:hAnsi="Times New Roman" w:cs="Times New Roman"/>
          <w:i/>
          <w:sz w:val="20"/>
          <w:szCs w:val="20"/>
          <w:lang w:val="en-GB"/>
        </w:rPr>
        <w:t xml:space="preserve"> </w:t>
      </w:r>
    </w:p>
    <w:p w14:paraId="72E97246" w14:textId="77777777" w:rsidR="0088559A" w:rsidRPr="0088559A" w:rsidRDefault="0088559A" w:rsidP="00A072D9">
      <w:pPr>
        <w:rPr>
          <w:rFonts w:ascii="Times New Roman" w:eastAsia="Times New Roman" w:hAnsi="Times New Roman" w:cs="Times New Roman"/>
          <w:sz w:val="20"/>
          <w:szCs w:val="20"/>
          <w:lang w:val="en-GB"/>
        </w:rPr>
      </w:pPr>
    </w:p>
    <w:p w14:paraId="0D2B1151" w14:textId="77777777" w:rsidR="003C227B" w:rsidRPr="00A5736E" w:rsidRDefault="003C227B" w:rsidP="00B96119">
      <w:pPr>
        <w:pStyle w:val="Heading1"/>
        <w:ind w:hanging="858"/>
      </w:pPr>
      <w:r w:rsidRPr="00A5736E">
        <w:t xml:space="preserve">References </w:t>
      </w:r>
    </w:p>
    <w:p w14:paraId="4AFA67EC" w14:textId="31095E2A" w:rsidR="004C790B" w:rsidRPr="00A5736E" w:rsidRDefault="00882D99" w:rsidP="00340888">
      <w:pPr>
        <w:numPr>
          <w:ilvl w:val="0"/>
          <w:numId w:val="11"/>
        </w:numPr>
        <w:overflowPunct w:val="0"/>
        <w:autoSpaceDE w:val="0"/>
        <w:autoSpaceDN w:val="0"/>
        <w:adjustRightInd w:val="0"/>
        <w:spacing w:after="0" w:line="240" w:lineRule="auto"/>
        <w:textAlignment w:val="baseline"/>
        <w:rPr>
          <w:sz w:val="18"/>
          <w:szCs w:val="18"/>
          <w:lang w:val="en-GB"/>
        </w:rPr>
      </w:pPr>
      <w:bookmarkStart w:id="3" w:name="_Ref534191929"/>
      <w:bookmarkStart w:id="4" w:name="_Ref521401214"/>
      <w:r w:rsidRPr="00A5736E">
        <w:rPr>
          <w:sz w:val="18"/>
          <w:szCs w:val="18"/>
          <w:lang w:val="en-GB" w:eastAsia="zh-CN"/>
        </w:rPr>
        <w:t>RP-1</w:t>
      </w:r>
      <w:r w:rsidR="00671EBF" w:rsidRPr="00A5736E">
        <w:rPr>
          <w:sz w:val="18"/>
          <w:szCs w:val="18"/>
          <w:lang w:val="en-GB" w:eastAsia="zh-CN"/>
        </w:rPr>
        <w:t>90452</w:t>
      </w:r>
      <w:r w:rsidR="004C790B" w:rsidRPr="00A5736E">
        <w:rPr>
          <w:sz w:val="18"/>
          <w:szCs w:val="18"/>
          <w:lang w:val="en-GB" w:eastAsia="zh-CN"/>
        </w:rPr>
        <w:t>, “</w:t>
      </w:r>
      <w:r w:rsidRPr="00A5736E">
        <w:rPr>
          <w:i/>
          <w:sz w:val="18"/>
          <w:szCs w:val="18"/>
          <w:lang w:val="en-GB" w:eastAsia="zh-CN"/>
        </w:rPr>
        <w:t>WID on Multi-RAT Dual-Connectivity and Carrier Aggregation enhancements</w:t>
      </w:r>
      <w:r w:rsidR="004C790B" w:rsidRPr="00A5736E">
        <w:rPr>
          <w:sz w:val="18"/>
          <w:szCs w:val="18"/>
          <w:lang w:val="en-GB" w:eastAsia="zh-CN"/>
        </w:rPr>
        <w:t xml:space="preserve">”, </w:t>
      </w:r>
      <w:bookmarkEnd w:id="3"/>
      <w:r w:rsidR="0045590E" w:rsidRPr="00A5736E">
        <w:rPr>
          <w:sz w:val="18"/>
          <w:szCs w:val="18"/>
          <w:lang w:val="en-GB"/>
        </w:rPr>
        <w:t>Ericsson, Nokia, Nokia Shanghai Bell, Huawei</w:t>
      </w:r>
    </w:p>
    <w:p w14:paraId="32D14CED" w14:textId="55F3D4F6" w:rsidR="00671EBF" w:rsidRPr="00A5736E" w:rsidRDefault="00671EBF" w:rsidP="00B96119">
      <w:pPr>
        <w:numPr>
          <w:ilvl w:val="0"/>
          <w:numId w:val="11"/>
        </w:numPr>
        <w:overflowPunct w:val="0"/>
        <w:autoSpaceDE w:val="0"/>
        <w:autoSpaceDN w:val="0"/>
        <w:adjustRightInd w:val="0"/>
        <w:spacing w:line="240" w:lineRule="auto"/>
        <w:textAlignment w:val="baseline"/>
        <w:rPr>
          <w:sz w:val="18"/>
          <w:szCs w:val="18"/>
        </w:rPr>
      </w:pPr>
      <w:r w:rsidRPr="00A5736E">
        <w:rPr>
          <w:sz w:val="18"/>
          <w:szCs w:val="18"/>
          <w:lang w:val="en-GB"/>
        </w:rPr>
        <w:t>RP-190748, “</w:t>
      </w:r>
      <w:r w:rsidRPr="00A5736E">
        <w:rPr>
          <w:i/>
          <w:sz w:val="18"/>
          <w:szCs w:val="18"/>
          <w:lang w:val="en-GB"/>
        </w:rPr>
        <w:t>Way forward on cross-carrier scheduling in DC and CA enhancements WID</w:t>
      </w:r>
      <w:r w:rsidRPr="00A5736E">
        <w:rPr>
          <w:sz w:val="18"/>
          <w:szCs w:val="18"/>
          <w:lang w:val="en-GB"/>
        </w:rPr>
        <w:t>”, Nokia, Nokia Shanghai Bell, Ericsson, Qualcomm, Intel</w:t>
      </w:r>
    </w:p>
    <w:bookmarkEnd w:id="0"/>
    <w:bookmarkEnd w:id="4"/>
    <w:p w14:paraId="0D2B119D" w14:textId="77777777" w:rsidR="007812BE" w:rsidRPr="00C76E24" w:rsidRDefault="007812BE" w:rsidP="00A13B3C">
      <w:pPr>
        <w:rPr>
          <w:rFonts w:ascii="Times New Roman" w:hAnsi="Times New Roman" w:cs="Times New Roman"/>
          <w:sz w:val="20"/>
          <w:szCs w:val="20"/>
          <w:lang w:val="en-GB"/>
        </w:rPr>
      </w:pPr>
    </w:p>
    <w:sectPr w:rsidR="007812BE" w:rsidRPr="00C76E24" w:rsidSect="00FC02E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0FA49" w14:textId="77777777" w:rsidR="00080B36" w:rsidRDefault="00080B36">
      <w:r>
        <w:separator/>
      </w:r>
    </w:p>
  </w:endnote>
  <w:endnote w:type="continuationSeparator" w:id="0">
    <w:p w14:paraId="6A9007DE" w14:textId="77777777" w:rsidR="00080B36" w:rsidRDefault="00080B36">
      <w:r>
        <w:continuationSeparator/>
      </w:r>
    </w:p>
  </w:endnote>
  <w:endnote w:type="continuationNotice" w:id="1">
    <w:p w14:paraId="1038482F" w14:textId="77777777" w:rsidR="00080B36" w:rsidRDefault="00080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BBF94" w14:textId="77777777" w:rsidR="00080B36" w:rsidRDefault="00080B36">
      <w:r>
        <w:separator/>
      </w:r>
    </w:p>
  </w:footnote>
  <w:footnote w:type="continuationSeparator" w:id="0">
    <w:p w14:paraId="125269B7" w14:textId="77777777" w:rsidR="00080B36" w:rsidRDefault="00080B36">
      <w:r>
        <w:continuationSeparator/>
      </w:r>
    </w:p>
  </w:footnote>
  <w:footnote w:type="continuationNotice" w:id="1">
    <w:p w14:paraId="0124BF53" w14:textId="77777777" w:rsidR="00080B36" w:rsidRDefault="00080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5BA1"/>
    <w:multiLevelType w:val="hybridMultilevel"/>
    <w:tmpl w:val="171C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2ED"/>
    <w:multiLevelType w:val="hybridMultilevel"/>
    <w:tmpl w:val="BB44D3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727507"/>
    <w:multiLevelType w:val="hybridMultilevel"/>
    <w:tmpl w:val="1BB6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1D5A4A0E"/>
    <w:multiLevelType w:val="hybridMultilevel"/>
    <w:tmpl w:val="5BF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AB7337"/>
    <w:multiLevelType w:val="multilevel"/>
    <w:tmpl w:val="9DBCCC40"/>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4352EDA"/>
    <w:multiLevelType w:val="multilevel"/>
    <w:tmpl w:val="54352E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9"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8" w15:restartNumberingAfterBreak="0">
    <w:nsid w:val="70193EFC"/>
    <w:multiLevelType w:val="hybridMultilevel"/>
    <w:tmpl w:val="321C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7D203E"/>
    <w:multiLevelType w:val="hybridMultilevel"/>
    <w:tmpl w:val="B27E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52" w15:restartNumberingAfterBreak="0">
    <w:nsid w:val="791209EE"/>
    <w:multiLevelType w:val="hybridMultilevel"/>
    <w:tmpl w:val="04E0753C"/>
    <w:lvl w:ilvl="0" w:tplc="53487788">
      <w:start w:val="14"/>
      <w:numFmt w:val="bullet"/>
      <w:lvlText w:val="-"/>
      <w:lvlJc w:val="left"/>
      <w:pPr>
        <w:ind w:left="644" w:hanging="360"/>
      </w:pPr>
      <w:rPr>
        <w:rFonts w:ascii="Times New Roman" w:eastAsia="SimSu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3"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35"/>
  </w:num>
  <w:num w:numId="3">
    <w:abstractNumId w:val="15"/>
  </w:num>
  <w:num w:numId="4">
    <w:abstractNumId w:val="30"/>
  </w:num>
  <w:num w:numId="5">
    <w:abstractNumId w:val="6"/>
  </w:num>
  <w:num w:numId="6">
    <w:abstractNumId w:val="10"/>
  </w:num>
  <w:num w:numId="7">
    <w:abstractNumId w:val="9"/>
  </w:num>
  <w:num w:numId="8">
    <w:abstractNumId w:val="53"/>
  </w:num>
  <w:num w:numId="9">
    <w:abstractNumId w:val="18"/>
  </w:num>
  <w:num w:numId="10">
    <w:abstractNumId w:val="27"/>
  </w:num>
  <w:num w:numId="11">
    <w:abstractNumId w:val="22"/>
  </w:num>
  <w:num w:numId="12">
    <w:abstractNumId w:val="17"/>
  </w:num>
  <w:num w:numId="13">
    <w:abstractNumId w:val="26"/>
  </w:num>
  <w:num w:numId="14">
    <w:abstractNumId w:val="49"/>
  </w:num>
  <w:num w:numId="15">
    <w:abstractNumId w:val="39"/>
  </w:num>
  <w:num w:numId="16">
    <w:abstractNumId w:val="4"/>
  </w:num>
  <w:num w:numId="17">
    <w:abstractNumId w:val="42"/>
  </w:num>
  <w:num w:numId="18">
    <w:abstractNumId w:val="23"/>
  </w:num>
  <w:num w:numId="19">
    <w:abstractNumId w:val="41"/>
  </w:num>
  <w:num w:numId="20">
    <w:abstractNumId w:val="55"/>
  </w:num>
  <w:num w:numId="21">
    <w:abstractNumId w:val="1"/>
  </w:num>
  <w:num w:numId="22">
    <w:abstractNumId w:val="38"/>
  </w:num>
  <w:num w:numId="23">
    <w:abstractNumId w:val="43"/>
  </w:num>
  <w:num w:numId="24">
    <w:abstractNumId w:val="32"/>
  </w:num>
  <w:num w:numId="25">
    <w:abstractNumId w:val="24"/>
  </w:num>
  <w:num w:numId="26">
    <w:abstractNumId w:val="54"/>
  </w:num>
  <w:num w:numId="27">
    <w:abstractNumId w:val="19"/>
  </w:num>
  <w:num w:numId="28">
    <w:abstractNumId w:val="21"/>
  </w:num>
  <w:num w:numId="29">
    <w:abstractNumId w:val="11"/>
  </w:num>
  <w:num w:numId="30">
    <w:abstractNumId w:val="28"/>
  </w:num>
  <w:num w:numId="31">
    <w:abstractNumId w:val="47"/>
  </w:num>
  <w:num w:numId="32">
    <w:abstractNumId w:val="12"/>
  </w:num>
  <w:num w:numId="33">
    <w:abstractNumId w:val="8"/>
  </w:num>
  <w:num w:numId="34">
    <w:abstractNumId w:val="20"/>
  </w:num>
  <w:num w:numId="35">
    <w:abstractNumId w:val="29"/>
  </w:num>
  <w:num w:numId="36">
    <w:abstractNumId w:val="34"/>
  </w:num>
  <w:num w:numId="37">
    <w:abstractNumId w:val="2"/>
  </w:num>
  <w:num w:numId="38">
    <w:abstractNumId w:val="51"/>
  </w:num>
  <w:num w:numId="39">
    <w:abstractNumId w:val="16"/>
  </w:num>
  <w:num w:numId="40">
    <w:abstractNumId w:val="0"/>
  </w:num>
  <w:num w:numId="41">
    <w:abstractNumId w:val="33"/>
  </w:num>
  <w:num w:numId="42">
    <w:abstractNumId w:val="40"/>
  </w:num>
  <w:num w:numId="43">
    <w:abstractNumId w:val="45"/>
  </w:num>
  <w:num w:numId="44">
    <w:abstractNumId w:val="36"/>
  </w:num>
  <w:num w:numId="45">
    <w:abstractNumId w:val="45"/>
  </w:num>
  <w:num w:numId="46">
    <w:abstractNumId w:val="36"/>
  </w:num>
  <w:num w:numId="47">
    <w:abstractNumId w:val="5"/>
  </w:num>
  <w:num w:numId="48">
    <w:abstractNumId w:val="13"/>
  </w:num>
  <w:num w:numId="49">
    <w:abstractNumId w:val="50"/>
  </w:num>
  <w:num w:numId="50">
    <w:abstractNumId w:val="31"/>
  </w:num>
  <w:num w:numId="51">
    <w:abstractNumId w:val="46"/>
  </w:num>
  <w:num w:numId="52">
    <w:abstractNumId w:val="44"/>
  </w:num>
  <w:num w:numId="53">
    <w:abstractNumId w:val="25"/>
  </w:num>
  <w:num w:numId="54">
    <w:abstractNumId w:val="37"/>
  </w:num>
  <w:num w:numId="55">
    <w:abstractNumId w:val="48"/>
  </w:num>
  <w:num w:numId="56">
    <w:abstractNumId w:val="15"/>
  </w:num>
  <w:num w:numId="57">
    <w:abstractNumId w:val="7"/>
  </w:num>
  <w:num w:numId="58">
    <w:abstractNumId w:val="3"/>
  </w:num>
  <w:num w:numId="59">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9CD"/>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B36"/>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B7E28"/>
    <w:rsid w:val="001C011F"/>
    <w:rsid w:val="001C0134"/>
    <w:rsid w:val="001C03C5"/>
    <w:rsid w:val="001C090C"/>
    <w:rsid w:val="001C15EA"/>
    <w:rsid w:val="001C1F43"/>
    <w:rsid w:val="001C20F9"/>
    <w:rsid w:val="001C22F9"/>
    <w:rsid w:val="001C240C"/>
    <w:rsid w:val="001C2479"/>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017"/>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30"/>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0A16"/>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135"/>
    <w:rsid w:val="00403375"/>
    <w:rsid w:val="00403435"/>
    <w:rsid w:val="0040343F"/>
    <w:rsid w:val="00403EB1"/>
    <w:rsid w:val="00404170"/>
    <w:rsid w:val="004042DC"/>
    <w:rsid w:val="00405A85"/>
    <w:rsid w:val="0040639E"/>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27FDD"/>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4DE8"/>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D2"/>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5D08"/>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53EF"/>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ED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506"/>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588"/>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674"/>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59A"/>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2B0"/>
    <w:rsid w:val="008D4596"/>
    <w:rsid w:val="008D51B2"/>
    <w:rsid w:val="008D66E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3EE"/>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6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87E39"/>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1F6"/>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4CEB"/>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A9A"/>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134"/>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860"/>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6B0F"/>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0ED7"/>
    <w:rsid w:val="00CE10EF"/>
    <w:rsid w:val="00CE11BD"/>
    <w:rsid w:val="00CE1355"/>
    <w:rsid w:val="00CE1757"/>
    <w:rsid w:val="00CE18DA"/>
    <w:rsid w:val="00CE2622"/>
    <w:rsid w:val="00CE3277"/>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7C3"/>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750"/>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2FB0"/>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63A"/>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7C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DF67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7C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020961">
      <w:bodyDiv w:val="1"/>
      <w:marLeft w:val="0"/>
      <w:marRight w:val="0"/>
      <w:marTop w:val="0"/>
      <w:marBottom w:val="0"/>
      <w:divBdr>
        <w:top w:val="none" w:sz="0" w:space="0" w:color="auto"/>
        <w:left w:val="none" w:sz="0" w:space="0" w:color="auto"/>
        <w:bottom w:val="none" w:sz="0" w:space="0" w:color="auto"/>
        <w:right w:val="none" w:sz="0" w:space="0" w:color="auto"/>
      </w:divBdr>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24040337">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file:///C:/Users/krantaah/OneDrive%20-%20Nokia/Documents/My%20Documents/5G%20SCG/3GPP/RAN1-96bis/Docs/R1-1905756.zip"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krantaah/OneDrive%20-%20Nokia/Documents/My%20Documents/5G%20SCG/3GPP/RAN1-96bis/Docs/R1-1905690.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5AIRPNAIUNRU-1830940522-5601</_dlc_DocId>
    <_dlc_DocIdUrl xmlns="71c5aaf6-e6ce-465b-b873-5148d2a4c105">
      <Url>https://nokia.sharepoint.com/sites/c5g/5gradio/_layouts/15/DocIdRedir.aspx?ID=5AIRPNAIUNRU-1830940522-5601</Url>
      <Description>5AIRPNAIUNRU-1830940522-5601</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46229382-2A27-4B12-9C24-4A568D658E7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7.xml><?xml version="1.0" encoding="utf-8"?>
<ds:datastoreItem xmlns:ds="http://schemas.openxmlformats.org/officeDocument/2006/customXml" ds:itemID="{4285D113-E680-4EA2-A668-E140035D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1643</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2</cp:revision>
  <dcterms:created xsi:type="dcterms:W3CDTF">2019-05-03T16:41:00Z</dcterms:created>
  <dcterms:modified xsi:type="dcterms:W3CDTF">2019-05-03T16:41:00Z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6b66bfff-84f9-452f-a33b-6ee8617f640d</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