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12B08" w14:textId="20E5C6D4" w:rsidR="008339BD" w:rsidRPr="003C7102" w:rsidRDefault="00941D27" w:rsidP="00D01495">
      <w:pPr>
        <w:widowControl w:val="0"/>
        <w:tabs>
          <w:tab w:val="right" w:pos="8280"/>
          <w:tab w:val="right" w:pos="9781"/>
        </w:tabs>
        <w:spacing w:after="0"/>
        <w:ind w:right="-58"/>
        <w:rPr>
          <w:rFonts w:ascii="Arial" w:hAnsi="Arial" w:cs="Arial"/>
          <w:b/>
          <w:bCs/>
          <w:noProof/>
          <w:sz w:val="24"/>
          <w:lang w:val="en-US" w:eastAsia="ja-JP"/>
        </w:rPr>
      </w:pPr>
      <w:r>
        <w:rPr>
          <w:rFonts w:cs="Arial"/>
          <w:bCs/>
          <w:lang w:eastAsia="ja-JP"/>
        </w:rPr>
        <w:fldChar w:fldCharType="begin"/>
      </w:r>
      <w:r w:rsidRPr="003C7102">
        <w:rPr>
          <w:rFonts w:cs="Arial"/>
          <w:bCs/>
          <w:lang w:val="en-US" w:eastAsia="ja-JP"/>
        </w:rPr>
        <w:instrText xml:space="preserve"> MACROBUTTON MTEditEquationSection2 </w:instrText>
      </w:r>
      <w:r w:rsidRPr="003C7102">
        <w:rPr>
          <w:rStyle w:val="MTEquationSection"/>
          <w:lang w:val="en-US"/>
        </w:rPr>
        <w:instrText>Equation Chapter 1 Section 1</w:instrText>
      </w:r>
      <w:r>
        <w:rPr>
          <w:rFonts w:cs="Arial"/>
          <w:bCs/>
          <w:lang w:eastAsia="ja-JP"/>
        </w:rPr>
        <w:fldChar w:fldCharType="begin"/>
      </w:r>
      <w:r w:rsidRPr="003C7102">
        <w:rPr>
          <w:rFonts w:cs="Arial"/>
          <w:bCs/>
          <w:lang w:val="en-US" w:eastAsia="ja-JP"/>
        </w:rPr>
        <w:instrText xml:space="preserve"> SEQ MTEqn \r \h \* MERGEFORMAT </w:instrText>
      </w:r>
      <w:r>
        <w:rPr>
          <w:rFonts w:cs="Arial"/>
          <w:bCs/>
          <w:lang w:eastAsia="ja-JP"/>
        </w:rPr>
        <w:fldChar w:fldCharType="end"/>
      </w:r>
      <w:r>
        <w:rPr>
          <w:rFonts w:cs="Arial"/>
          <w:bCs/>
          <w:lang w:eastAsia="ja-JP"/>
        </w:rPr>
        <w:fldChar w:fldCharType="begin"/>
      </w:r>
      <w:r w:rsidRPr="003C7102">
        <w:rPr>
          <w:rFonts w:cs="Arial"/>
          <w:bCs/>
          <w:lang w:val="en-US" w:eastAsia="ja-JP"/>
        </w:rPr>
        <w:instrText xml:space="preserve"> SEQ MTSec \r 1 \h \* MERGEFORMAT </w:instrText>
      </w:r>
      <w:r>
        <w:rPr>
          <w:rFonts w:cs="Arial"/>
          <w:bCs/>
          <w:lang w:eastAsia="ja-JP"/>
        </w:rPr>
        <w:fldChar w:fldCharType="end"/>
      </w:r>
      <w:r>
        <w:rPr>
          <w:rFonts w:cs="Arial"/>
          <w:bCs/>
          <w:lang w:eastAsia="ja-JP"/>
        </w:rPr>
        <w:fldChar w:fldCharType="begin"/>
      </w:r>
      <w:r w:rsidRPr="003C7102">
        <w:rPr>
          <w:rFonts w:cs="Arial"/>
          <w:bCs/>
          <w:lang w:val="en-US" w:eastAsia="ja-JP"/>
        </w:rPr>
        <w:instrText xml:space="preserve"> SEQ MTChap \r 1 \h \* MERGEFORMAT </w:instrText>
      </w:r>
      <w:r>
        <w:rPr>
          <w:rFonts w:cs="Arial"/>
          <w:bCs/>
          <w:lang w:eastAsia="ja-JP"/>
        </w:rPr>
        <w:fldChar w:fldCharType="end"/>
      </w:r>
      <w:r>
        <w:rPr>
          <w:rFonts w:cs="Arial"/>
          <w:bCs/>
          <w:lang w:eastAsia="ja-JP"/>
        </w:rPr>
        <w:fldChar w:fldCharType="end"/>
      </w:r>
      <w:r w:rsidR="008339BD" w:rsidRPr="003C7102">
        <w:rPr>
          <w:rFonts w:ascii="Arial" w:hAnsi="Arial" w:cs="Arial"/>
          <w:b/>
          <w:bCs/>
          <w:noProof/>
          <w:sz w:val="24"/>
          <w:lang w:val="en-US"/>
        </w:rPr>
        <w:t>3GPP TSG RAN WG1</w:t>
      </w:r>
      <w:r w:rsidR="008339BD" w:rsidRPr="003C7102">
        <w:rPr>
          <w:rFonts w:ascii="Arial" w:hAnsi="Arial" w:cs="Arial" w:hint="eastAsia"/>
          <w:b/>
          <w:bCs/>
          <w:noProof/>
          <w:sz w:val="24"/>
          <w:lang w:val="en-US" w:eastAsia="ja-JP"/>
        </w:rPr>
        <w:t xml:space="preserve"> </w:t>
      </w:r>
      <w:r w:rsidR="003C7102" w:rsidRPr="003C7102">
        <w:rPr>
          <w:rFonts w:ascii="Arial" w:hAnsi="Arial" w:cs="Arial"/>
          <w:b/>
          <w:bCs/>
          <w:noProof/>
          <w:sz w:val="24"/>
          <w:lang w:val="en-US" w:eastAsia="ja-JP"/>
        </w:rPr>
        <w:t>#97</w:t>
      </w:r>
      <w:r w:rsidR="008339BD" w:rsidRPr="003C7102">
        <w:rPr>
          <w:rFonts w:ascii="Arial" w:hAnsi="Arial" w:cs="Arial" w:hint="eastAsia"/>
          <w:b/>
          <w:bCs/>
          <w:noProof/>
          <w:sz w:val="24"/>
          <w:lang w:val="en-US" w:eastAsia="ja-JP"/>
        </w:rPr>
        <w:tab/>
      </w:r>
      <w:r w:rsidR="008339BD" w:rsidRPr="003C7102">
        <w:rPr>
          <w:rFonts w:ascii="Arial" w:hAnsi="Arial" w:cs="Arial" w:hint="eastAsia"/>
          <w:b/>
          <w:bCs/>
          <w:noProof/>
          <w:sz w:val="24"/>
          <w:lang w:val="en-US" w:eastAsia="ja-JP"/>
        </w:rPr>
        <w:tab/>
      </w:r>
      <w:r w:rsidR="008339BD" w:rsidRPr="003C7102">
        <w:rPr>
          <w:rFonts w:ascii="Arial" w:hAnsi="Arial" w:hint="eastAsia"/>
          <w:b/>
          <w:noProof/>
          <w:sz w:val="22"/>
          <w:lang w:val="en-US"/>
        </w:rPr>
        <w:t>R1-19</w:t>
      </w:r>
      <w:r w:rsidR="00F10FE6">
        <w:rPr>
          <w:rFonts w:ascii="Arial" w:hAnsi="Arial"/>
          <w:b/>
          <w:noProof/>
          <w:sz w:val="22"/>
          <w:lang w:val="en-US"/>
        </w:rPr>
        <w:t>07030</w:t>
      </w:r>
    </w:p>
    <w:p w14:paraId="02DCBDCF" w14:textId="6144801D" w:rsidR="008339BD" w:rsidRPr="00D103E8" w:rsidRDefault="003C7102" w:rsidP="008339BD">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Reno</w:t>
      </w:r>
      <w:r w:rsidR="008339BD" w:rsidRPr="00D103E8">
        <w:rPr>
          <w:rFonts w:ascii="Arial" w:hAnsi="Arial" w:cs="Arial" w:hint="eastAsia"/>
          <w:b/>
          <w:bCs/>
          <w:sz w:val="24"/>
          <w:lang w:val="en-US" w:eastAsia="ja-JP"/>
        </w:rPr>
        <w:t xml:space="preserve">, </w:t>
      </w:r>
      <w:r>
        <w:rPr>
          <w:rFonts w:ascii="Arial" w:hAnsi="Arial" w:cs="Arial"/>
          <w:b/>
          <w:bCs/>
          <w:sz w:val="24"/>
          <w:lang w:val="en-US" w:eastAsia="ja-JP"/>
        </w:rPr>
        <w:t>USA</w:t>
      </w:r>
      <w:r w:rsidR="008339BD" w:rsidRPr="00D103E8">
        <w:rPr>
          <w:rFonts w:ascii="Arial" w:hAnsi="Arial" w:cs="Arial"/>
          <w:b/>
          <w:bCs/>
          <w:sz w:val="24"/>
          <w:lang w:val="en-US" w:eastAsia="ja-JP"/>
        </w:rPr>
        <w:t xml:space="preserve">, </w:t>
      </w:r>
      <w:r>
        <w:rPr>
          <w:rFonts w:ascii="Arial" w:hAnsi="Arial" w:cs="Arial"/>
          <w:b/>
          <w:bCs/>
          <w:sz w:val="24"/>
          <w:lang w:val="en-US" w:eastAsia="ja-JP"/>
        </w:rPr>
        <w:t>13</w:t>
      </w:r>
      <w:r w:rsidR="008339BD" w:rsidRPr="00D103E8">
        <w:rPr>
          <w:rFonts w:ascii="Arial" w:hAnsi="Arial" w:cs="Arial"/>
          <w:b/>
          <w:bCs/>
          <w:sz w:val="24"/>
          <w:vertAlign w:val="superscript"/>
          <w:lang w:val="en-US" w:eastAsia="ja-JP"/>
        </w:rPr>
        <w:t>th</w:t>
      </w:r>
      <w:r w:rsidR="008339BD" w:rsidRPr="00D103E8">
        <w:rPr>
          <w:rFonts w:ascii="Arial" w:hAnsi="Arial" w:cs="Arial"/>
          <w:b/>
          <w:bCs/>
          <w:sz w:val="24"/>
          <w:lang w:val="en-US" w:eastAsia="ja-JP"/>
        </w:rPr>
        <w:t xml:space="preserve"> </w:t>
      </w:r>
      <w:r w:rsidR="008339BD">
        <w:rPr>
          <w:rFonts w:ascii="Arial" w:hAnsi="Arial" w:cs="Arial"/>
          <w:b/>
          <w:bCs/>
          <w:sz w:val="24"/>
          <w:lang w:val="en-US" w:eastAsia="ja-JP"/>
        </w:rPr>
        <w:t xml:space="preserve">– </w:t>
      </w:r>
      <w:r w:rsidR="003C1C79">
        <w:rPr>
          <w:rFonts w:ascii="Arial" w:hAnsi="Arial" w:cs="Arial"/>
          <w:b/>
          <w:bCs/>
          <w:sz w:val="24"/>
          <w:lang w:val="en-US" w:eastAsia="ja-JP"/>
        </w:rPr>
        <w:t>1</w:t>
      </w:r>
      <w:r>
        <w:rPr>
          <w:rFonts w:ascii="Arial" w:hAnsi="Arial" w:cs="Arial"/>
          <w:b/>
          <w:bCs/>
          <w:sz w:val="24"/>
          <w:lang w:val="en-US" w:eastAsia="ja-JP"/>
        </w:rPr>
        <w:t>7</w:t>
      </w:r>
      <w:r w:rsidR="003C1C79" w:rsidRPr="003C1C79">
        <w:rPr>
          <w:rFonts w:ascii="Arial" w:hAnsi="Arial" w:cs="Arial"/>
          <w:b/>
          <w:bCs/>
          <w:sz w:val="24"/>
          <w:vertAlign w:val="superscript"/>
          <w:lang w:val="en-US" w:eastAsia="ja-JP"/>
        </w:rPr>
        <w:t>th</w:t>
      </w:r>
      <w:r w:rsidR="003C1C79">
        <w:rPr>
          <w:rFonts w:ascii="Arial" w:hAnsi="Arial" w:cs="Arial"/>
          <w:b/>
          <w:bCs/>
          <w:sz w:val="24"/>
          <w:lang w:val="en-US" w:eastAsia="ja-JP"/>
        </w:rPr>
        <w:t xml:space="preserve"> </w:t>
      </w:r>
      <w:r>
        <w:rPr>
          <w:rFonts w:ascii="Arial" w:hAnsi="Arial" w:cs="Arial"/>
          <w:b/>
          <w:bCs/>
          <w:sz w:val="24"/>
          <w:lang w:val="en-US" w:eastAsia="ja-JP"/>
        </w:rPr>
        <w:t>May</w:t>
      </w:r>
      <w:r w:rsidR="008339BD" w:rsidRPr="00D103E8">
        <w:rPr>
          <w:rFonts w:ascii="Arial" w:hAnsi="Arial" w:cs="Arial" w:hint="eastAsia"/>
          <w:b/>
          <w:bCs/>
          <w:sz w:val="24"/>
          <w:lang w:val="en-US" w:eastAsia="ja-JP"/>
        </w:rPr>
        <w:t>,</w:t>
      </w:r>
      <w:r w:rsidR="008339BD" w:rsidRPr="00D103E8">
        <w:rPr>
          <w:rFonts w:ascii="Arial" w:eastAsia="Batang" w:hAnsi="Arial" w:cs="Arial"/>
          <w:b/>
          <w:bCs/>
          <w:sz w:val="24"/>
          <w:lang w:val="en-US" w:eastAsia="ja-JP"/>
        </w:rPr>
        <w:t xml:space="preserve"> </w:t>
      </w:r>
      <w:r w:rsidR="008339BD" w:rsidRPr="00D103E8">
        <w:rPr>
          <w:rFonts w:ascii="Arial" w:hAnsi="Arial" w:cs="Arial" w:hint="eastAsia"/>
          <w:b/>
          <w:bCs/>
          <w:sz w:val="24"/>
          <w:lang w:val="en-US" w:eastAsia="ja-JP"/>
        </w:rPr>
        <w:t>201</w:t>
      </w:r>
      <w:r w:rsidR="008339BD" w:rsidRPr="00D103E8">
        <w:rPr>
          <w:rFonts w:ascii="Arial" w:hAnsi="Arial" w:cs="Arial"/>
          <w:b/>
          <w:bCs/>
          <w:sz w:val="24"/>
          <w:lang w:val="en-US" w:eastAsia="ja-JP"/>
        </w:rPr>
        <w:t>9</w:t>
      </w:r>
    </w:p>
    <w:p w14:paraId="4D495A8E" w14:textId="77777777" w:rsidR="00D103E8" w:rsidRPr="00D103E8" w:rsidRDefault="00D103E8" w:rsidP="00D103E8">
      <w:pPr>
        <w:keepLines/>
        <w:widowControl w:val="0"/>
        <w:spacing w:after="0"/>
        <w:ind w:left="454" w:hanging="454"/>
        <w:rPr>
          <w:lang w:val="en-US"/>
        </w:rPr>
      </w:pPr>
    </w:p>
    <w:p w14:paraId="1223C8A3" w14:textId="77777777" w:rsidR="00D103E8" w:rsidRPr="00D103E8" w:rsidRDefault="00D103E8" w:rsidP="00D01495">
      <w:pPr>
        <w:widowControl w:val="0"/>
        <w:tabs>
          <w:tab w:val="left" w:pos="1701"/>
          <w:tab w:val="right" w:pos="9072"/>
          <w:tab w:val="right" w:pos="10206"/>
        </w:tabs>
        <w:spacing w:after="0"/>
        <w:rPr>
          <w:rFonts w:ascii="Arial" w:hAnsi="Arial"/>
          <w:b/>
          <w:sz w:val="24"/>
          <w:lang w:eastAsia="ja-JP"/>
        </w:rPr>
      </w:pPr>
      <w:r w:rsidRPr="00D103E8">
        <w:rPr>
          <w:rFonts w:ascii="Arial" w:eastAsia="Batang" w:hAnsi="Arial"/>
          <w:b/>
          <w:sz w:val="24"/>
        </w:rPr>
        <w:t>Source:</w:t>
      </w:r>
      <w:r w:rsidRPr="00D103E8">
        <w:rPr>
          <w:rFonts w:ascii="Arial" w:eastAsia="Batang" w:hAnsi="Arial"/>
          <w:b/>
          <w:sz w:val="24"/>
        </w:rPr>
        <w:tab/>
      </w:r>
      <w:r w:rsidRPr="00D103E8">
        <w:rPr>
          <w:rFonts w:ascii="Arial" w:eastAsia="Batang" w:hAnsi="Arial"/>
          <w:sz w:val="24"/>
        </w:rPr>
        <w:t>Panasonic</w:t>
      </w:r>
    </w:p>
    <w:p w14:paraId="01D4E0E6" w14:textId="4DC9AD2E" w:rsidR="00D103E8" w:rsidRPr="00D103E8" w:rsidRDefault="00D103E8" w:rsidP="00D01495">
      <w:pPr>
        <w:widowControl w:val="0"/>
        <w:tabs>
          <w:tab w:val="left" w:pos="1701"/>
          <w:tab w:val="right" w:pos="9072"/>
          <w:tab w:val="right" w:pos="10206"/>
        </w:tabs>
        <w:spacing w:after="0"/>
        <w:rPr>
          <w:rFonts w:ascii="Arial" w:hAnsi="Arial"/>
          <w:sz w:val="24"/>
          <w:lang w:eastAsia="ja-JP"/>
        </w:rPr>
      </w:pPr>
      <w:r w:rsidRPr="00D103E8">
        <w:rPr>
          <w:rFonts w:ascii="Arial" w:eastAsia="Batang" w:hAnsi="Arial"/>
          <w:b/>
          <w:sz w:val="24"/>
        </w:rPr>
        <w:t xml:space="preserve">Title: </w:t>
      </w:r>
      <w:r w:rsidRPr="00D103E8">
        <w:rPr>
          <w:rFonts w:ascii="Arial" w:eastAsia="Batang" w:hAnsi="Arial"/>
          <w:b/>
          <w:sz w:val="24"/>
        </w:rPr>
        <w:tab/>
      </w:r>
      <w:r w:rsidRPr="00A6152C">
        <w:rPr>
          <w:rFonts w:ascii="Arial" w:hAnsi="Arial"/>
          <w:sz w:val="24"/>
          <w:lang w:eastAsia="ja-JP"/>
        </w:rPr>
        <w:t xml:space="preserve">On </w:t>
      </w:r>
      <w:r w:rsidR="00791ADD" w:rsidRPr="00A6152C">
        <w:rPr>
          <w:rFonts w:ascii="Arial" w:hAnsi="Arial"/>
          <w:sz w:val="24"/>
          <w:lang w:eastAsia="ja-JP"/>
        </w:rPr>
        <w:t xml:space="preserve">inter UE </w:t>
      </w:r>
      <w:proofErr w:type="spellStart"/>
      <w:r w:rsidR="00791ADD" w:rsidRPr="00A6152C">
        <w:rPr>
          <w:rFonts w:ascii="Arial" w:hAnsi="Arial"/>
          <w:sz w:val="24"/>
          <w:lang w:eastAsia="ja-JP"/>
        </w:rPr>
        <w:t>Tx</w:t>
      </w:r>
      <w:proofErr w:type="spellEnd"/>
      <w:r w:rsidR="00791ADD" w:rsidRPr="00A6152C">
        <w:rPr>
          <w:rFonts w:ascii="Arial" w:hAnsi="Arial"/>
          <w:sz w:val="24"/>
          <w:lang w:eastAsia="ja-JP"/>
        </w:rPr>
        <w:t xml:space="preserve"> prioritization/multiplexing</w:t>
      </w:r>
      <w:r w:rsidR="00791ADD">
        <w:rPr>
          <w:rFonts w:ascii="Arial" w:hAnsi="Arial"/>
          <w:sz w:val="24"/>
          <w:lang w:eastAsia="ja-JP"/>
        </w:rPr>
        <w:t xml:space="preserve"> enhancements for NR URLLC</w:t>
      </w:r>
    </w:p>
    <w:p w14:paraId="5EC47633" w14:textId="086B4D69" w:rsidR="00D103E8" w:rsidRPr="00D103E8" w:rsidRDefault="00D103E8" w:rsidP="00D01495">
      <w:pPr>
        <w:spacing w:after="0"/>
        <w:rPr>
          <w:sz w:val="24"/>
          <w:lang w:eastAsia="ja-JP"/>
        </w:rPr>
      </w:pPr>
      <w:r w:rsidRPr="00D103E8">
        <w:rPr>
          <w:rFonts w:ascii="Arial" w:eastAsia="Batang" w:hAnsi="Arial"/>
          <w:b/>
          <w:sz w:val="24"/>
        </w:rPr>
        <w:t xml:space="preserve">Agenda Item:   </w:t>
      </w:r>
      <w:r w:rsidRPr="00D103E8">
        <w:rPr>
          <w:rFonts w:ascii="Arial" w:hAnsi="Arial" w:hint="eastAsia"/>
          <w:sz w:val="24"/>
          <w:lang w:eastAsia="ja-JP"/>
        </w:rPr>
        <w:t>7.2.</w:t>
      </w:r>
      <w:r w:rsidRPr="00D103E8">
        <w:rPr>
          <w:rFonts w:ascii="Arial" w:hAnsi="Arial"/>
          <w:sz w:val="24"/>
          <w:lang w:eastAsia="ja-JP"/>
        </w:rPr>
        <w:t>6.</w:t>
      </w:r>
      <w:r w:rsidR="003C1C79">
        <w:rPr>
          <w:rFonts w:ascii="Arial" w:hAnsi="Arial"/>
          <w:sz w:val="24"/>
          <w:lang w:eastAsia="ja-JP"/>
        </w:rPr>
        <w:t>5</w:t>
      </w:r>
    </w:p>
    <w:p w14:paraId="31F76789" w14:textId="77777777" w:rsidR="00D103E8" w:rsidRPr="00D103E8" w:rsidRDefault="00D103E8" w:rsidP="00956558">
      <w:pPr>
        <w:widowControl w:val="0"/>
        <w:tabs>
          <w:tab w:val="left" w:pos="1701"/>
          <w:tab w:val="right" w:pos="9072"/>
          <w:tab w:val="right" w:pos="10206"/>
        </w:tabs>
        <w:spacing w:after="0"/>
        <w:rPr>
          <w:rFonts w:ascii="Arial" w:eastAsia="SimSun" w:hAnsi="Arial"/>
          <w:b/>
          <w:sz w:val="24"/>
          <w:lang w:eastAsia="zh-CN"/>
        </w:rPr>
      </w:pPr>
      <w:r w:rsidRPr="00D103E8">
        <w:rPr>
          <w:rFonts w:ascii="Arial" w:eastAsia="Batang" w:hAnsi="Arial"/>
          <w:b/>
          <w:sz w:val="24"/>
        </w:rPr>
        <w:t>Document for:</w:t>
      </w:r>
      <w:r w:rsidRPr="00D103E8">
        <w:rPr>
          <w:rFonts w:ascii="Arial" w:eastAsia="Batang" w:hAnsi="Arial"/>
          <w:b/>
          <w:sz w:val="24"/>
        </w:rPr>
        <w:tab/>
      </w:r>
      <w:r w:rsidRPr="00D103E8">
        <w:rPr>
          <w:rFonts w:ascii="Arial" w:eastAsia="SimSun" w:hAnsi="Arial"/>
          <w:sz w:val="24"/>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03E2DAAE" w14:textId="19531009" w:rsidR="00806339" w:rsidRDefault="00E45E3C" w:rsidP="00DB32B3">
      <w:pPr>
        <w:snapToGrid w:val="0"/>
        <w:spacing w:before="240" w:afterLines="50" w:after="120"/>
        <w:rPr>
          <w:rFonts w:eastAsia="SimSun"/>
          <w:lang w:eastAsia="zh-CN"/>
        </w:rPr>
      </w:pPr>
      <w:r>
        <w:rPr>
          <w:rFonts w:eastAsia="SimSun"/>
          <w:lang w:eastAsia="zh-CN"/>
        </w:rPr>
        <w:t xml:space="preserve">In </w:t>
      </w:r>
      <w:r w:rsidR="006F4306">
        <w:rPr>
          <w:rFonts w:eastAsia="SimSun"/>
          <w:lang w:eastAsia="zh-CN"/>
        </w:rPr>
        <w:t xml:space="preserve">RAN#83, a new WI on </w:t>
      </w:r>
      <w:r w:rsidR="006F4306" w:rsidRPr="006F4306">
        <w:rPr>
          <w:rFonts w:eastAsia="SimSun"/>
          <w:lang w:eastAsia="zh-CN"/>
        </w:rPr>
        <w:t>Physical Layer Enhancements for NR Ultra-Reliable and Low Latency Communication (URLLC)</w:t>
      </w:r>
      <w:r w:rsidR="006F4306">
        <w:rPr>
          <w:rFonts w:eastAsia="SimSun"/>
          <w:lang w:eastAsia="zh-CN"/>
        </w:rPr>
        <w:t xml:space="preserve"> has been approved [1]. One of the objectives for this WI is s</w:t>
      </w:r>
      <w:r w:rsidR="006F4306" w:rsidRPr="006F4306">
        <w:rPr>
          <w:rFonts w:eastAsia="SimSun"/>
          <w:lang w:eastAsia="zh-CN"/>
        </w:rPr>
        <w:t xml:space="preserve">pecification of enhanced inter UE </w:t>
      </w:r>
      <w:proofErr w:type="spellStart"/>
      <w:r w:rsidR="006F4306" w:rsidRPr="006F4306">
        <w:rPr>
          <w:rFonts w:eastAsia="SimSun"/>
          <w:lang w:eastAsia="zh-CN"/>
        </w:rPr>
        <w:t>Tx</w:t>
      </w:r>
      <w:proofErr w:type="spellEnd"/>
      <w:r w:rsidR="006F4306" w:rsidRPr="006F4306">
        <w:rPr>
          <w:rFonts w:eastAsia="SimSun"/>
          <w:lang w:eastAsia="zh-CN"/>
        </w:rPr>
        <w:t xml:space="preserve"> prioritization/multiplexing</w:t>
      </w:r>
      <w:r w:rsidR="00A40754">
        <w:rPr>
          <w:rFonts w:eastAsia="SimSun"/>
          <w:lang w:eastAsia="zh-CN"/>
        </w:rPr>
        <w:t xml:space="preserve"> that includes </w:t>
      </w:r>
      <w:r w:rsidR="00A40754" w:rsidRPr="00A40754">
        <w:rPr>
          <w:rFonts w:eastAsia="SimSun"/>
          <w:lang w:eastAsia="zh-CN"/>
        </w:rPr>
        <w:t xml:space="preserve">UL cancelation scheme </w:t>
      </w:r>
      <w:r w:rsidR="00A40754">
        <w:rPr>
          <w:rFonts w:eastAsia="SimSun"/>
          <w:lang w:eastAsia="zh-CN"/>
        </w:rPr>
        <w:t>and e</w:t>
      </w:r>
      <w:r w:rsidR="00A40754" w:rsidRPr="00A40754">
        <w:rPr>
          <w:rFonts w:eastAsia="SimSun"/>
          <w:lang w:eastAsia="zh-CN"/>
        </w:rPr>
        <w:t xml:space="preserve">nhanced UL power control scheme </w:t>
      </w:r>
      <w:r w:rsidR="00A40754">
        <w:rPr>
          <w:rFonts w:eastAsia="SimSun"/>
          <w:lang w:eastAsia="zh-CN"/>
        </w:rPr>
        <w:t>described in [2].</w:t>
      </w:r>
      <w:r w:rsidR="00BA1FB4">
        <w:rPr>
          <w:rFonts w:eastAsia="SimSun"/>
          <w:lang w:eastAsia="zh-CN"/>
        </w:rPr>
        <w:t xml:space="preserve"> </w:t>
      </w:r>
      <w:r w:rsidR="00806339">
        <w:rPr>
          <w:rFonts w:eastAsia="SimSun"/>
          <w:lang w:eastAsia="zh-CN"/>
        </w:rPr>
        <w:t>In 3GPP RAN1#97, following agreements/working assumptions/conclusions were captured in [3]:</w:t>
      </w:r>
    </w:p>
    <w:p w14:paraId="4F815AC9" w14:textId="77777777" w:rsidR="00943F8A" w:rsidRPr="008A031E" w:rsidRDefault="00943F8A" w:rsidP="00DB32B3">
      <w:pPr>
        <w:spacing w:after="0"/>
        <w:rPr>
          <w:highlight w:val="darkYellow"/>
        </w:rPr>
      </w:pPr>
      <w:r w:rsidRPr="008A031E">
        <w:rPr>
          <w:highlight w:val="darkYellow"/>
        </w:rPr>
        <w:t>Working assumption:</w:t>
      </w:r>
    </w:p>
    <w:p w14:paraId="3084BF51" w14:textId="77777777" w:rsidR="00943F8A" w:rsidRPr="008A031E" w:rsidRDefault="00943F8A">
      <w:pPr>
        <w:pStyle w:val="ListParagraph"/>
        <w:numPr>
          <w:ilvl w:val="0"/>
          <w:numId w:val="36"/>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8A031E">
        <w:rPr>
          <w:rFonts w:eastAsia="SimSun" w:hint="eastAsia"/>
          <w:bCs/>
          <w:iCs/>
          <w:lang w:eastAsia="zh-CN"/>
        </w:rPr>
        <w:t xml:space="preserve">PDCCH is used for UL cancelation indication </w:t>
      </w:r>
    </w:p>
    <w:p w14:paraId="6FAC4849" w14:textId="77777777" w:rsidR="00943F8A" w:rsidRDefault="00943F8A">
      <w:pPr>
        <w:pStyle w:val="ListParagraph"/>
        <w:numPr>
          <w:ilvl w:val="1"/>
          <w:numId w:val="37"/>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8A031E">
        <w:rPr>
          <w:rFonts w:eastAsia="SimSun" w:hint="eastAsia"/>
          <w:bCs/>
          <w:iCs/>
          <w:lang w:eastAsia="zh-CN"/>
        </w:rPr>
        <w:t>The Working assumption can be revisit</w:t>
      </w:r>
      <w:r w:rsidRPr="008A031E">
        <w:rPr>
          <w:rFonts w:eastAsia="SimSun"/>
          <w:bCs/>
          <w:iCs/>
          <w:lang w:eastAsia="zh-CN"/>
        </w:rPr>
        <w:t>ed</w:t>
      </w:r>
      <w:r w:rsidRPr="008A031E">
        <w:rPr>
          <w:rFonts w:eastAsia="SimSun" w:hint="eastAsia"/>
          <w:bCs/>
          <w:iCs/>
          <w:lang w:eastAsia="zh-CN"/>
        </w:rPr>
        <w:t xml:space="preserve"> if the DCI for cancelation indication only carry very small number of information bits, e.g. 1 bit. </w:t>
      </w:r>
    </w:p>
    <w:p w14:paraId="3F5E0BC2" w14:textId="77777777" w:rsidR="00943F8A" w:rsidRPr="00BC4D1A" w:rsidRDefault="00943F8A">
      <w:pPr>
        <w:pStyle w:val="ListParagraph"/>
        <w:overflowPunct w:val="0"/>
        <w:autoSpaceDE w:val="0"/>
        <w:autoSpaceDN w:val="0"/>
        <w:adjustRightInd w:val="0"/>
        <w:snapToGrid w:val="0"/>
        <w:spacing w:beforeLines="50" w:before="120" w:afterLines="50" w:after="120" w:line="360" w:lineRule="auto"/>
        <w:ind w:leftChars="0" w:left="0"/>
        <w:contextualSpacing/>
        <w:textAlignment w:val="baseline"/>
        <w:rPr>
          <w:rFonts w:eastAsia="SimSun"/>
          <w:bCs/>
          <w:iCs/>
          <w:lang w:eastAsia="zh-CN"/>
        </w:rPr>
      </w:pPr>
      <w:r w:rsidRPr="00BC4D1A">
        <w:rPr>
          <w:rFonts w:eastAsia="SimSun"/>
          <w:bCs/>
          <w:iCs/>
          <w:highlight w:val="green"/>
          <w:lang w:eastAsia="zh-CN"/>
        </w:rPr>
        <w:t>Agreements</w:t>
      </w:r>
      <w:r w:rsidRPr="00BC4D1A">
        <w:rPr>
          <w:rFonts w:eastAsia="SimSun"/>
          <w:bCs/>
          <w:iCs/>
          <w:lang w:eastAsia="zh-CN"/>
        </w:rPr>
        <w:t>:</w:t>
      </w:r>
    </w:p>
    <w:p w14:paraId="15F5F968" w14:textId="77777777" w:rsidR="00943F8A" w:rsidRPr="00BC4D1A" w:rsidRDefault="00943F8A">
      <w:pPr>
        <w:pStyle w:val="ListParagraph"/>
        <w:numPr>
          <w:ilvl w:val="0"/>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BC4D1A">
        <w:rPr>
          <w:rFonts w:eastAsia="SimSun" w:hint="eastAsia"/>
          <w:bCs/>
          <w:iCs/>
          <w:lang w:eastAsia="zh-CN"/>
        </w:rPr>
        <w:t>Upon detecting an UL cancelation indication, at least stop without resum</w:t>
      </w:r>
      <w:r w:rsidRPr="00BC4D1A">
        <w:rPr>
          <w:rFonts w:eastAsia="SimSun"/>
          <w:bCs/>
          <w:iCs/>
          <w:lang w:eastAsia="zh-CN"/>
        </w:rPr>
        <w:t>ing</w:t>
      </w:r>
      <w:r w:rsidRPr="00BC4D1A">
        <w:rPr>
          <w:rFonts w:eastAsia="SimSun" w:hint="eastAsia"/>
          <w:bCs/>
          <w:iCs/>
          <w:lang w:eastAsia="zh-CN"/>
        </w:rPr>
        <w:t xml:space="preserve"> is supported</w:t>
      </w:r>
    </w:p>
    <w:p w14:paraId="186DBBC9" w14:textId="77777777" w:rsidR="00943F8A" w:rsidRPr="00BC4D1A" w:rsidRDefault="00943F8A">
      <w:pPr>
        <w:pStyle w:val="ListParagraph"/>
        <w:numPr>
          <w:ilvl w:val="1"/>
          <w:numId w:val="37"/>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BC4D1A">
        <w:rPr>
          <w:rFonts w:eastAsia="SimSun" w:hint="eastAsia"/>
          <w:bCs/>
          <w:iCs/>
          <w:lang w:eastAsia="zh-CN"/>
        </w:rPr>
        <w:t>FFS whether and how to support stop with resum</w:t>
      </w:r>
      <w:r w:rsidRPr="00BC4D1A">
        <w:rPr>
          <w:rFonts w:eastAsia="SimSun"/>
          <w:bCs/>
          <w:iCs/>
          <w:lang w:eastAsia="zh-CN"/>
        </w:rPr>
        <w:t>e</w:t>
      </w:r>
      <w:r w:rsidRPr="00BC4D1A">
        <w:rPr>
          <w:rFonts w:eastAsia="SimSun" w:hint="eastAsia"/>
          <w:bCs/>
          <w:iCs/>
          <w:lang w:eastAsia="zh-CN"/>
        </w:rPr>
        <w:t xml:space="preserve"> </w:t>
      </w:r>
    </w:p>
    <w:p w14:paraId="44C9DFEB" w14:textId="77777777" w:rsidR="00943F8A" w:rsidRPr="00BC4D1A" w:rsidRDefault="00943F8A" w:rsidP="00DB32B3">
      <w:pPr>
        <w:spacing w:after="0"/>
      </w:pPr>
      <w:r w:rsidRPr="00BC4D1A">
        <w:rPr>
          <w:highlight w:val="green"/>
        </w:rPr>
        <w:t>Agreements</w:t>
      </w:r>
      <w:r w:rsidRPr="00BC4D1A">
        <w:t>:</w:t>
      </w:r>
    </w:p>
    <w:p w14:paraId="0FA0024E" w14:textId="77777777" w:rsidR="00943F8A" w:rsidRPr="00BC4D1A" w:rsidRDefault="00943F8A">
      <w:pPr>
        <w:pStyle w:val="ListParagraph"/>
        <w:numPr>
          <w:ilvl w:val="0"/>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BC4D1A">
        <w:rPr>
          <w:rFonts w:eastAsia="SimSun" w:hint="eastAsia"/>
          <w:bCs/>
          <w:iCs/>
          <w:lang w:eastAsia="zh-CN"/>
        </w:rPr>
        <w:t xml:space="preserve">Further discuss which UL transmissions that can potentially be cancelled by the UL cancelation </w:t>
      </w:r>
      <w:r w:rsidRPr="00BC4D1A">
        <w:rPr>
          <w:rFonts w:eastAsia="SimSun"/>
          <w:bCs/>
          <w:iCs/>
          <w:lang w:eastAsia="zh-CN"/>
        </w:rPr>
        <w:t>indication</w:t>
      </w:r>
      <w:r w:rsidRPr="00BC4D1A">
        <w:rPr>
          <w:rFonts w:eastAsia="SimSun" w:hint="eastAsia"/>
          <w:bCs/>
          <w:iCs/>
          <w:lang w:eastAsia="zh-CN"/>
        </w:rPr>
        <w:t>, including</w:t>
      </w:r>
    </w:p>
    <w:p w14:paraId="08852C34" w14:textId="77777777" w:rsidR="00943F8A" w:rsidRPr="00BC4D1A" w:rsidRDefault="00943F8A">
      <w:pPr>
        <w:pStyle w:val="ListParagraph"/>
        <w:numPr>
          <w:ilvl w:val="1"/>
          <w:numId w:val="37"/>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BC4D1A">
        <w:rPr>
          <w:rFonts w:eastAsia="SimSun" w:hint="eastAsia"/>
          <w:bCs/>
          <w:iCs/>
          <w:lang w:eastAsia="zh-CN"/>
        </w:rPr>
        <w:t xml:space="preserve">Dynamic </w:t>
      </w:r>
      <w:r w:rsidRPr="00BC4D1A">
        <w:rPr>
          <w:rFonts w:eastAsia="SimSun"/>
          <w:bCs/>
          <w:iCs/>
          <w:lang w:eastAsia="zh-CN"/>
        </w:rPr>
        <w:t>scheduled</w:t>
      </w:r>
      <w:r w:rsidRPr="00BC4D1A">
        <w:rPr>
          <w:rFonts w:eastAsia="SimSun" w:hint="eastAsia"/>
          <w:bCs/>
          <w:iCs/>
          <w:lang w:eastAsia="zh-CN"/>
        </w:rPr>
        <w:t xml:space="preserve"> UL transmissions, including PUSCH, PUCCH, SRS</w:t>
      </w:r>
    </w:p>
    <w:p w14:paraId="77FD6D67" w14:textId="77777777" w:rsidR="00943F8A" w:rsidRPr="00BC4D1A" w:rsidRDefault="00943F8A">
      <w:pPr>
        <w:pStyle w:val="ListParagraph"/>
        <w:numPr>
          <w:ilvl w:val="1"/>
          <w:numId w:val="37"/>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BC4D1A">
        <w:rPr>
          <w:rFonts w:eastAsia="SimSun" w:hint="eastAsia"/>
          <w:bCs/>
          <w:iCs/>
          <w:lang w:eastAsia="zh-CN"/>
        </w:rPr>
        <w:t>Semi-persistent UL transmissions, including PUSCH, PUCCH, SRS</w:t>
      </w:r>
    </w:p>
    <w:p w14:paraId="505AF031" w14:textId="77777777" w:rsidR="00943F8A" w:rsidRPr="00BC4D1A" w:rsidRDefault="00943F8A">
      <w:pPr>
        <w:pStyle w:val="ListParagraph"/>
        <w:numPr>
          <w:ilvl w:val="1"/>
          <w:numId w:val="37"/>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BC4D1A">
        <w:rPr>
          <w:rFonts w:eastAsia="SimSun" w:hint="eastAsia"/>
          <w:bCs/>
          <w:iCs/>
          <w:lang w:eastAsia="zh-CN"/>
        </w:rPr>
        <w:t>Periodic UL transmissions, including configured grant PUSCH, PUCCH, SRS</w:t>
      </w:r>
    </w:p>
    <w:p w14:paraId="4BBD77AB" w14:textId="77777777" w:rsidR="00943F8A" w:rsidRPr="00BC4D1A" w:rsidRDefault="00943F8A">
      <w:pPr>
        <w:pStyle w:val="ListParagraph"/>
        <w:numPr>
          <w:ilvl w:val="1"/>
          <w:numId w:val="37"/>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BC4D1A">
        <w:rPr>
          <w:rFonts w:eastAsia="SimSun" w:hint="eastAsia"/>
          <w:bCs/>
          <w:iCs/>
          <w:lang w:eastAsia="zh-CN"/>
        </w:rPr>
        <w:t>PRACH</w:t>
      </w:r>
    </w:p>
    <w:p w14:paraId="50D5E67E" w14:textId="77777777" w:rsidR="00943F8A" w:rsidRPr="009A2218" w:rsidRDefault="00943F8A" w:rsidP="00DB32B3">
      <w:pPr>
        <w:spacing w:after="0"/>
      </w:pPr>
      <w:r w:rsidRPr="009A2218">
        <w:rPr>
          <w:highlight w:val="green"/>
        </w:rPr>
        <w:t>Agreements</w:t>
      </w:r>
      <w:r w:rsidRPr="009A2218">
        <w:t>:</w:t>
      </w:r>
    </w:p>
    <w:p w14:paraId="38F85F6B" w14:textId="77777777" w:rsidR="00943F8A" w:rsidRPr="009A2218" w:rsidRDefault="00943F8A">
      <w:pPr>
        <w:pStyle w:val="ListParagraph"/>
        <w:numPr>
          <w:ilvl w:val="0"/>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9A2218">
        <w:rPr>
          <w:rFonts w:eastAsia="SimSun"/>
          <w:bCs/>
          <w:iCs/>
          <w:lang w:eastAsia="zh-CN"/>
        </w:rPr>
        <w:t>F</w:t>
      </w:r>
      <w:r w:rsidRPr="009A2218">
        <w:rPr>
          <w:rFonts w:eastAsia="SimSun" w:hint="eastAsia"/>
          <w:bCs/>
          <w:iCs/>
          <w:lang w:eastAsia="zh-CN"/>
        </w:rPr>
        <w:t>urther discuss</w:t>
      </w:r>
      <w:r w:rsidRPr="009A2218">
        <w:rPr>
          <w:rFonts w:eastAsia="SimSun"/>
          <w:bCs/>
          <w:iCs/>
          <w:lang w:eastAsia="zh-CN"/>
        </w:rPr>
        <w:t>, aiming for down-selection,</w:t>
      </w:r>
      <w:r w:rsidRPr="009A2218">
        <w:rPr>
          <w:rFonts w:eastAsia="SimSun" w:hint="eastAsia"/>
          <w:bCs/>
          <w:iCs/>
          <w:lang w:eastAsia="zh-CN"/>
        </w:rPr>
        <w:t xml:space="preserve"> the group common DCI and UE-specific DCI for UL cancelation indication</w:t>
      </w:r>
      <w:r w:rsidRPr="009A2218">
        <w:rPr>
          <w:rFonts w:eastAsia="SimSun"/>
          <w:bCs/>
          <w:iCs/>
          <w:lang w:eastAsia="zh-CN"/>
        </w:rPr>
        <w:t xml:space="preserve"> </w:t>
      </w:r>
    </w:p>
    <w:p w14:paraId="2B715813" w14:textId="77777777" w:rsidR="00943F8A" w:rsidRPr="009A2218" w:rsidRDefault="00943F8A">
      <w:pPr>
        <w:pStyle w:val="ListParagraph"/>
        <w:numPr>
          <w:ilvl w:val="1"/>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9A2218">
        <w:rPr>
          <w:rFonts w:eastAsia="SimSun" w:hint="eastAsia"/>
          <w:bCs/>
          <w:iCs/>
          <w:lang w:eastAsia="zh-CN"/>
        </w:rPr>
        <w:t>For group common DCI</w:t>
      </w:r>
      <w:r w:rsidRPr="009A2218">
        <w:rPr>
          <w:rFonts w:eastAsia="SimSun"/>
          <w:bCs/>
          <w:iCs/>
          <w:lang w:eastAsia="zh-CN"/>
        </w:rPr>
        <w:t xml:space="preserve"> (different from Rel-15 SFI)</w:t>
      </w:r>
    </w:p>
    <w:p w14:paraId="364CA054" w14:textId="77777777" w:rsidR="00943F8A" w:rsidRPr="009A2218" w:rsidRDefault="00943F8A">
      <w:pPr>
        <w:pStyle w:val="ListParagraph"/>
        <w:numPr>
          <w:ilvl w:val="2"/>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9A2218">
        <w:rPr>
          <w:rFonts w:eastAsia="SimSun" w:hint="eastAsia"/>
          <w:bCs/>
          <w:iCs/>
          <w:lang w:eastAsia="zh-CN"/>
        </w:rPr>
        <w:t xml:space="preserve">UE is configured to monitor a group common DCI which indicates the time/frequency region on which </w:t>
      </w:r>
      <w:r w:rsidRPr="009A2218">
        <w:rPr>
          <w:rFonts w:eastAsia="SimSun"/>
          <w:bCs/>
          <w:iCs/>
          <w:lang w:eastAsia="zh-CN"/>
        </w:rPr>
        <w:t>the UL cancellation indication applies</w:t>
      </w:r>
    </w:p>
    <w:p w14:paraId="34AF7EAC" w14:textId="77777777" w:rsidR="00943F8A" w:rsidRPr="009A2218" w:rsidRDefault="00943F8A">
      <w:pPr>
        <w:pStyle w:val="ListParagraph"/>
        <w:numPr>
          <w:ilvl w:val="1"/>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9A2218">
        <w:rPr>
          <w:rFonts w:eastAsia="SimSun" w:hint="eastAsia"/>
          <w:bCs/>
          <w:iCs/>
          <w:lang w:eastAsia="zh-CN"/>
        </w:rPr>
        <w:t>For UE specific-DCI</w:t>
      </w:r>
    </w:p>
    <w:p w14:paraId="4B9B6340" w14:textId="77777777" w:rsidR="00943F8A" w:rsidRPr="009A2218" w:rsidRDefault="00943F8A">
      <w:pPr>
        <w:pStyle w:val="ListParagraph"/>
        <w:numPr>
          <w:ilvl w:val="2"/>
          <w:numId w:val="39"/>
        </w:numPr>
        <w:overflowPunct w:val="0"/>
        <w:autoSpaceDE w:val="0"/>
        <w:autoSpaceDN w:val="0"/>
        <w:adjustRightInd w:val="0"/>
        <w:snapToGrid w:val="0"/>
        <w:spacing w:beforeLines="50" w:before="120" w:afterLines="50" w:after="120" w:line="360" w:lineRule="auto"/>
        <w:ind w:leftChars="0"/>
        <w:contextualSpacing/>
        <w:jc w:val="both"/>
        <w:textAlignment w:val="baseline"/>
        <w:rPr>
          <w:rFonts w:eastAsia="SimSun"/>
          <w:bCs/>
          <w:iCs/>
          <w:lang w:eastAsia="zh-CN"/>
        </w:rPr>
      </w:pPr>
      <w:r w:rsidRPr="009A2218">
        <w:rPr>
          <w:rFonts w:eastAsia="SimSun"/>
          <w:bCs/>
          <w:iCs/>
          <w:lang w:eastAsia="zh-CN"/>
        </w:rPr>
        <w:t xml:space="preserve">When applicable, </w:t>
      </w:r>
      <w:r w:rsidRPr="009A2218">
        <w:rPr>
          <w:rFonts w:eastAsia="SimSun" w:hint="eastAsia"/>
          <w:bCs/>
          <w:iCs/>
          <w:lang w:eastAsia="zh-CN"/>
        </w:rPr>
        <w:t xml:space="preserve">UE is configured to monitor </w:t>
      </w:r>
      <w:r w:rsidRPr="009A2218">
        <w:rPr>
          <w:rFonts w:eastAsia="SimSun"/>
          <w:bCs/>
          <w:iCs/>
          <w:lang w:eastAsia="zh-CN"/>
        </w:rPr>
        <w:t>a second</w:t>
      </w:r>
      <w:r w:rsidRPr="009A2218">
        <w:rPr>
          <w:rFonts w:eastAsia="SimSun" w:hint="eastAsia"/>
          <w:bCs/>
          <w:iCs/>
          <w:lang w:eastAsia="zh-CN"/>
        </w:rPr>
        <w:t xml:space="preserve"> UL grant</w:t>
      </w:r>
      <w:r w:rsidRPr="009A2218">
        <w:rPr>
          <w:rFonts w:eastAsia="SimSun"/>
          <w:bCs/>
          <w:iCs/>
          <w:lang w:eastAsia="zh-CN"/>
        </w:rPr>
        <w:t xml:space="preserve"> for the same TB</w:t>
      </w:r>
      <w:r w:rsidRPr="009A2218">
        <w:rPr>
          <w:rFonts w:eastAsia="SimSun" w:hint="eastAsia"/>
          <w:bCs/>
          <w:iCs/>
          <w:lang w:eastAsia="zh-CN"/>
        </w:rPr>
        <w:t xml:space="preserve"> as an earlier PUSCH indicating </w:t>
      </w:r>
      <w:r w:rsidRPr="009A2218">
        <w:rPr>
          <w:rFonts w:eastAsia="SimSun"/>
          <w:bCs/>
          <w:iCs/>
          <w:lang w:eastAsia="zh-CN"/>
        </w:rPr>
        <w:t>UL cancellation</w:t>
      </w:r>
      <w:r w:rsidRPr="009A2218">
        <w:rPr>
          <w:rFonts w:eastAsia="SimSun" w:hint="eastAsia"/>
          <w:bCs/>
          <w:iCs/>
          <w:lang w:eastAsia="zh-CN"/>
        </w:rPr>
        <w:t xml:space="preserve"> before the end </w:t>
      </w:r>
      <w:r w:rsidRPr="009A2218">
        <w:rPr>
          <w:rFonts w:eastAsia="SimSun"/>
          <w:bCs/>
          <w:iCs/>
          <w:lang w:eastAsia="zh-CN"/>
        </w:rPr>
        <w:t>of the</w:t>
      </w:r>
      <w:r w:rsidRPr="009A2218">
        <w:rPr>
          <w:rFonts w:eastAsia="SimSun" w:hint="eastAsia"/>
          <w:bCs/>
          <w:iCs/>
          <w:lang w:eastAsia="zh-CN"/>
        </w:rPr>
        <w:t xml:space="preserve"> earlier PUSCH transmission. In this case, the UE </w:t>
      </w:r>
      <w:r w:rsidRPr="009A2218">
        <w:rPr>
          <w:rFonts w:eastAsia="SimSun"/>
          <w:bCs/>
          <w:iCs/>
          <w:lang w:eastAsia="zh-CN"/>
        </w:rPr>
        <w:t>follows the UL cancellation indication</w:t>
      </w:r>
      <w:r w:rsidRPr="009A2218">
        <w:rPr>
          <w:rFonts w:eastAsia="SimSun" w:hint="eastAsia"/>
          <w:bCs/>
          <w:iCs/>
          <w:lang w:eastAsia="zh-CN"/>
        </w:rPr>
        <w:t xml:space="preserve">.   </w:t>
      </w:r>
    </w:p>
    <w:p w14:paraId="3B093586" w14:textId="77777777" w:rsidR="00943F8A" w:rsidRPr="00C16E75" w:rsidRDefault="00943F8A" w:rsidP="00DB32B3">
      <w:pPr>
        <w:spacing w:after="0"/>
      </w:pPr>
      <w:r w:rsidRPr="00C16E75">
        <w:rPr>
          <w:b/>
          <w:u w:val="single"/>
        </w:rPr>
        <w:t>Conclusion</w:t>
      </w:r>
      <w:r w:rsidRPr="00C16E75">
        <w:t>:</w:t>
      </w:r>
    </w:p>
    <w:p w14:paraId="6B573AE8" w14:textId="77777777" w:rsidR="00943F8A" w:rsidRPr="00C16E75" w:rsidRDefault="00943F8A">
      <w:pPr>
        <w:pStyle w:val="ListParagraph"/>
        <w:numPr>
          <w:ilvl w:val="0"/>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C16E75">
        <w:rPr>
          <w:rFonts w:eastAsia="SimSun" w:hint="eastAsia"/>
          <w:bCs/>
          <w:iCs/>
          <w:lang w:eastAsia="zh-CN"/>
        </w:rPr>
        <w:t>Further discuss the following power control enhancements</w:t>
      </w:r>
    </w:p>
    <w:p w14:paraId="0C7BBF56" w14:textId="77777777" w:rsidR="00943F8A" w:rsidRPr="00C16E75" w:rsidRDefault="00943F8A">
      <w:pPr>
        <w:pStyle w:val="ListParagraph"/>
        <w:numPr>
          <w:ilvl w:val="1"/>
          <w:numId w:val="40"/>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C16E75">
        <w:rPr>
          <w:rFonts w:eastAsia="SimSun" w:hint="eastAsia"/>
          <w:bCs/>
          <w:iCs/>
          <w:lang w:eastAsia="zh-CN"/>
        </w:rPr>
        <w:t>Increased TPC range</w:t>
      </w:r>
    </w:p>
    <w:p w14:paraId="0267ECD6" w14:textId="77777777" w:rsidR="00943F8A" w:rsidRPr="00C16E75" w:rsidRDefault="00943F8A">
      <w:pPr>
        <w:pStyle w:val="ListParagraph"/>
        <w:numPr>
          <w:ilvl w:val="2"/>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C16E75">
        <w:rPr>
          <w:rFonts w:eastAsia="SimSun" w:hint="eastAsia"/>
          <w:bCs/>
          <w:iCs/>
          <w:lang w:eastAsia="zh-CN"/>
        </w:rPr>
        <w:lastRenderedPageBreak/>
        <w:t xml:space="preserve">FFS details, e.g. supported value range, number of TPC bits, accumulated and/or absolute TPC, configurability of the TPC tables, applicability to SRS/PUCCH. </w:t>
      </w:r>
    </w:p>
    <w:p w14:paraId="67F56FC2" w14:textId="77777777" w:rsidR="00943F8A" w:rsidRPr="00C16E75" w:rsidRDefault="00943F8A">
      <w:pPr>
        <w:pStyle w:val="ListParagraph"/>
        <w:numPr>
          <w:ilvl w:val="1"/>
          <w:numId w:val="42"/>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C16E75">
        <w:rPr>
          <w:rFonts w:eastAsia="SimSun"/>
          <w:bCs/>
          <w:iCs/>
          <w:lang w:eastAsia="zh-CN"/>
        </w:rPr>
        <w:t>I</w:t>
      </w:r>
      <w:r w:rsidRPr="00C16E75">
        <w:rPr>
          <w:rFonts w:eastAsia="SimSun" w:hint="eastAsia"/>
          <w:bCs/>
          <w:iCs/>
          <w:lang w:eastAsia="zh-CN"/>
        </w:rPr>
        <w:t xml:space="preserve">ndication of open-loop parameter sets based on scheduling DCI without using SRI </w:t>
      </w:r>
    </w:p>
    <w:p w14:paraId="4DCD5126" w14:textId="77777777" w:rsidR="00943F8A" w:rsidRPr="00C16E75" w:rsidRDefault="00943F8A">
      <w:pPr>
        <w:pStyle w:val="ListParagraph"/>
        <w:numPr>
          <w:ilvl w:val="1"/>
          <w:numId w:val="42"/>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lang w:eastAsia="zh-CN"/>
        </w:rPr>
      </w:pPr>
      <w:r w:rsidRPr="00C16E75">
        <w:rPr>
          <w:rFonts w:eastAsia="SimSun" w:hint="eastAsia"/>
          <w:bCs/>
          <w:iCs/>
          <w:lang w:eastAsia="zh-CN"/>
        </w:rPr>
        <w:t>Indication of open-loop parameter sets based on GC-PDCCH</w:t>
      </w:r>
    </w:p>
    <w:p w14:paraId="328510F5" w14:textId="65E0E6F6" w:rsidR="00535FBA" w:rsidRPr="006F4306" w:rsidRDefault="00BA1FB4" w:rsidP="00A40754">
      <w:pPr>
        <w:rPr>
          <w:rFonts w:eastAsia="SimSun"/>
          <w:lang w:eastAsia="zh-CN"/>
        </w:rPr>
      </w:pPr>
      <w:r>
        <w:rPr>
          <w:rFonts w:eastAsia="SimSun"/>
          <w:lang w:eastAsia="zh-CN"/>
        </w:rPr>
        <w:t xml:space="preserve">In this document, we discuss details related to </w:t>
      </w:r>
      <w:r w:rsidR="00A21F8B">
        <w:rPr>
          <w:rFonts w:eastAsia="SimSun"/>
          <w:lang w:eastAsia="zh-CN"/>
        </w:rPr>
        <w:t xml:space="preserve">some of </w:t>
      </w:r>
      <w:r>
        <w:rPr>
          <w:rFonts w:eastAsia="SimSun"/>
          <w:lang w:eastAsia="zh-CN"/>
        </w:rPr>
        <w:t xml:space="preserve">these </w:t>
      </w:r>
      <w:r w:rsidR="00BD653F">
        <w:rPr>
          <w:rFonts w:eastAsia="SimSun"/>
          <w:lang w:eastAsia="zh-CN"/>
        </w:rPr>
        <w:t>aspects</w:t>
      </w:r>
      <w:r>
        <w:rPr>
          <w:rFonts w:eastAsia="SimSun"/>
          <w:lang w:eastAsia="zh-CN"/>
        </w:rPr>
        <w:t xml:space="preserve"> for facilitating efficient inter UE </w:t>
      </w:r>
      <w:proofErr w:type="spellStart"/>
      <w:r>
        <w:rPr>
          <w:rFonts w:eastAsia="SimSun"/>
          <w:lang w:eastAsia="zh-CN"/>
        </w:rPr>
        <w:t>Tx</w:t>
      </w:r>
      <w:proofErr w:type="spellEnd"/>
      <w:r>
        <w:rPr>
          <w:rFonts w:eastAsia="SimSun"/>
          <w:lang w:eastAsia="zh-CN"/>
        </w:rPr>
        <w:t xml:space="preserve"> prioritization</w:t>
      </w:r>
      <w:r w:rsidR="00A73E86">
        <w:rPr>
          <w:rFonts w:eastAsia="SimSun"/>
          <w:lang w:eastAsia="zh-CN"/>
        </w:rPr>
        <w:t xml:space="preserve">/ </w:t>
      </w:r>
      <w:r>
        <w:rPr>
          <w:rFonts w:eastAsia="SimSun"/>
          <w:lang w:eastAsia="zh-CN"/>
        </w:rPr>
        <w:t xml:space="preserve">multiplexing. </w:t>
      </w:r>
    </w:p>
    <w:p w14:paraId="3BD543B9" w14:textId="0A3492A2" w:rsidR="004A22E4" w:rsidRDefault="00504C0C" w:rsidP="004A22E4">
      <w:pPr>
        <w:pStyle w:val="Heading1"/>
        <w:tabs>
          <w:tab w:val="num" w:pos="426"/>
        </w:tabs>
        <w:ind w:left="426" w:hanging="426"/>
        <w:rPr>
          <w:szCs w:val="36"/>
          <w:lang w:eastAsia="ja-JP"/>
        </w:rPr>
      </w:pPr>
      <w:r>
        <w:rPr>
          <w:lang w:val="en-US" w:eastAsia="ja-JP"/>
        </w:rPr>
        <w:t>UL cancellation scheme</w:t>
      </w:r>
    </w:p>
    <w:p w14:paraId="181B3F1A" w14:textId="33622031" w:rsidR="00C53D99" w:rsidRPr="00DB32B3" w:rsidRDefault="00C53D99" w:rsidP="00317C46">
      <w:pPr>
        <w:snapToGrid w:val="0"/>
        <w:spacing w:afterLines="50" w:after="120"/>
        <w:rPr>
          <w:b/>
          <w:sz w:val="24"/>
          <w:u w:val="single"/>
          <w:lang w:eastAsia="ja-JP"/>
        </w:rPr>
      </w:pPr>
      <w:r w:rsidRPr="00DB32B3">
        <w:rPr>
          <w:b/>
          <w:sz w:val="24"/>
          <w:u w:val="single"/>
          <w:lang w:eastAsia="ja-JP"/>
        </w:rPr>
        <w:t xml:space="preserve">UL cancellation </w:t>
      </w:r>
      <w:r w:rsidR="00317C46" w:rsidRPr="00DB32B3">
        <w:rPr>
          <w:b/>
          <w:sz w:val="24"/>
          <w:u w:val="single"/>
          <w:lang w:eastAsia="ja-JP"/>
        </w:rPr>
        <w:t>mechanism</w:t>
      </w:r>
    </w:p>
    <w:p w14:paraId="34966432" w14:textId="7CF26DF5" w:rsidR="00957F99" w:rsidRDefault="00957F99" w:rsidP="009F6FBD">
      <w:pPr>
        <w:rPr>
          <w:lang w:eastAsia="ja-JP"/>
        </w:rPr>
      </w:pPr>
      <w:r>
        <w:rPr>
          <w:lang w:eastAsia="ja-JP"/>
        </w:rPr>
        <w:t>In RAN1#96bis, it has been already agreed to support stop without resume, meaning that once the previously scheduled is cancelled, it will not continue after the pre-empted resources and if needed, will be re-scheduled, as shown in Figure 1 below.</w:t>
      </w:r>
    </w:p>
    <w:p w14:paraId="57660A43" w14:textId="58A6A110" w:rsidR="00957F99" w:rsidRDefault="00ED22B6" w:rsidP="00957F99">
      <w:pPr>
        <w:snapToGrid w:val="0"/>
        <w:spacing w:afterLines="50" w:after="120"/>
        <w:jc w:val="center"/>
      </w:pPr>
      <w:r>
        <w:object w:dxaOrig="13996" w:dyaOrig="17325" w14:anchorId="5897E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424.35pt" o:ole="">
            <v:imagedata r:id="rId9" o:title=""/>
          </v:shape>
          <o:OLEObject Type="Embed" ProgID="Visio.Drawing.15" ShapeID="_x0000_i1025" DrawAspect="Content" ObjectID="_1618303004" r:id="rId10"/>
        </w:object>
      </w:r>
    </w:p>
    <w:p w14:paraId="00A4867C" w14:textId="01A2612C" w:rsidR="00957F99" w:rsidRDefault="00957F99" w:rsidP="00957F99">
      <w:pPr>
        <w:snapToGrid w:val="0"/>
        <w:spacing w:afterLines="50" w:after="120"/>
        <w:jc w:val="center"/>
        <w:rPr>
          <w:b/>
          <w:lang w:eastAsia="ja-JP"/>
        </w:rPr>
      </w:pPr>
      <w:r w:rsidRPr="00CA3814">
        <w:rPr>
          <w:rFonts w:hint="eastAsia"/>
          <w:b/>
          <w:lang w:eastAsia="ja-JP"/>
        </w:rPr>
        <w:t>F</w:t>
      </w:r>
      <w:r w:rsidRPr="00CA3814">
        <w:rPr>
          <w:b/>
          <w:lang w:eastAsia="ja-JP"/>
        </w:rPr>
        <w:t>igure 1.</w:t>
      </w:r>
      <w:r w:rsidRPr="00CA3814">
        <w:rPr>
          <w:b/>
          <w:lang w:eastAsia="ja-JP"/>
        </w:rPr>
        <w:tab/>
        <w:t>Example of UL cancellation</w:t>
      </w:r>
      <w:r>
        <w:rPr>
          <w:b/>
          <w:lang w:eastAsia="ja-JP"/>
        </w:rPr>
        <w:t xml:space="preserve"> and stop</w:t>
      </w:r>
    </w:p>
    <w:p w14:paraId="2F84E816" w14:textId="247E257C" w:rsidR="009F6FBD" w:rsidRDefault="00ED22B6" w:rsidP="00DB32B3">
      <w:pPr>
        <w:rPr>
          <w:lang w:eastAsia="ja-JP"/>
        </w:rPr>
      </w:pPr>
      <w:r>
        <w:rPr>
          <w:lang w:eastAsia="ja-JP"/>
        </w:rPr>
        <w:t>Now it for further study, whether additionally it is needed to support cancel and resume where the cancelled UL transmission resumes the remainder of the transmission after the pre-empted resources, as shown in Figure 2 below.</w:t>
      </w:r>
      <w:r w:rsidR="00095AEB">
        <w:rPr>
          <w:lang w:eastAsia="ja-JP"/>
        </w:rPr>
        <w:t xml:space="preserve"> In this case, the cancelled UL transmission is not received by </w:t>
      </w:r>
      <w:proofErr w:type="spellStart"/>
      <w:r w:rsidR="00095AEB">
        <w:rPr>
          <w:lang w:eastAsia="ja-JP"/>
        </w:rPr>
        <w:t>gNB</w:t>
      </w:r>
      <w:proofErr w:type="spellEnd"/>
      <w:r w:rsidR="00095AEB">
        <w:rPr>
          <w:lang w:eastAsia="ja-JP"/>
        </w:rPr>
        <w:t xml:space="preserve"> only on the pre-empted resources, the rest of the transmission is exactly the same. However, one of the key issues here is that the DMRS symbols of the cancelled UL </w:t>
      </w:r>
      <w:r w:rsidR="00095AEB">
        <w:rPr>
          <w:lang w:eastAsia="ja-JP"/>
        </w:rPr>
        <w:lastRenderedPageBreak/>
        <w:t>transmission can be lost and there could be phase dis-continuity with the resumed part. Furthermore, a part of the transmission is lost.</w:t>
      </w:r>
    </w:p>
    <w:p w14:paraId="21AA076F" w14:textId="7DCF0CC8" w:rsidR="002D0C56" w:rsidRPr="0003733F" w:rsidRDefault="004579BF" w:rsidP="002D0C56">
      <w:pPr>
        <w:snapToGrid w:val="0"/>
        <w:spacing w:afterLines="50" w:after="120"/>
        <w:jc w:val="center"/>
        <w:rPr>
          <w:b/>
          <w:u w:val="single"/>
          <w:lang w:eastAsia="ja-JP"/>
        </w:rPr>
      </w:pPr>
      <w:r>
        <w:object w:dxaOrig="13996" w:dyaOrig="17325" w14:anchorId="042BDC2B">
          <v:shape id="_x0000_i1026" type="#_x0000_t75" style="width:370.9pt;height:377.45pt" o:ole="">
            <v:imagedata r:id="rId11" o:title=""/>
          </v:shape>
          <o:OLEObject Type="Embed" ProgID="Visio.Drawing.15" ShapeID="_x0000_i1026" DrawAspect="Content" ObjectID="_1618303005" r:id="rId12"/>
        </w:object>
      </w:r>
    </w:p>
    <w:p w14:paraId="12EBEE71" w14:textId="77777777" w:rsidR="002D0C56" w:rsidRDefault="002D0C56" w:rsidP="002D0C56">
      <w:pPr>
        <w:jc w:val="center"/>
        <w:rPr>
          <w:b/>
          <w:sz w:val="22"/>
          <w:u w:val="single"/>
          <w:lang w:eastAsia="ja-JP"/>
        </w:rPr>
      </w:pPr>
      <w:r w:rsidRPr="00CA3814">
        <w:rPr>
          <w:rFonts w:hint="eastAsia"/>
          <w:b/>
          <w:lang w:eastAsia="ja-JP"/>
        </w:rPr>
        <w:t>F</w:t>
      </w:r>
      <w:r>
        <w:rPr>
          <w:b/>
          <w:lang w:eastAsia="ja-JP"/>
        </w:rPr>
        <w:t>igure 2</w:t>
      </w:r>
      <w:r w:rsidRPr="00CA3814">
        <w:rPr>
          <w:b/>
          <w:lang w:eastAsia="ja-JP"/>
        </w:rPr>
        <w:t>.</w:t>
      </w:r>
      <w:r w:rsidRPr="00CA3814">
        <w:rPr>
          <w:b/>
          <w:lang w:eastAsia="ja-JP"/>
        </w:rPr>
        <w:tab/>
        <w:t xml:space="preserve">Example of </w:t>
      </w:r>
      <w:proofErr w:type="spellStart"/>
      <w:r w:rsidRPr="00CA3814">
        <w:rPr>
          <w:b/>
          <w:lang w:eastAsia="ja-JP"/>
        </w:rPr>
        <w:t>eMBB</w:t>
      </w:r>
      <w:proofErr w:type="spellEnd"/>
      <w:r w:rsidRPr="00CA3814">
        <w:rPr>
          <w:b/>
          <w:lang w:eastAsia="ja-JP"/>
        </w:rPr>
        <w:t xml:space="preserve"> UL cancellation</w:t>
      </w:r>
      <w:r>
        <w:rPr>
          <w:b/>
          <w:lang w:eastAsia="ja-JP"/>
        </w:rPr>
        <w:t xml:space="preserve"> and continue</w:t>
      </w:r>
    </w:p>
    <w:p w14:paraId="49E4E348" w14:textId="6908D914" w:rsidR="00ED22B6" w:rsidRDefault="00095AEB" w:rsidP="00CA3814">
      <w:pPr>
        <w:snapToGrid w:val="0"/>
        <w:spacing w:afterLines="50" w:after="120"/>
        <w:rPr>
          <w:lang w:eastAsia="ja-JP"/>
        </w:rPr>
      </w:pPr>
      <w:r>
        <w:rPr>
          <w:lang w:eastAsia="ja-JP"/>
        </w:rPr>
        <w:t xml:space="preserve">Therefore, cancel and stop is rather straightforward </w:t>
      </w:r>
      <w:r w:rsidR="00A728D3">
        <w:rPr>
          <w:lang w:eastAsia="ja-JP"/>
        </w:rPr>
        <w:t>operation</w:t>
      </w:r>
      <w:r>
        <w:rPr>
          <w:lang w:eastAsia="ja-JP"/>
        </w:rPr>
        <w:t xml:space="preserve"> and a new grant could be used to schedule remaining part </w:t>
      </w:r>
      <w:r w:rsidR="00A728D3">
        <w:rPr>
          <w:lang w:eastAsia="ja-JP"/>
        </w:rPr>
        <w:t>of the cancelled UL transmission</w:t>
      </w:r>
      <w:r w:rsidR="007E7547">
        <w:rPr>
          <w:lang w:eastAsia="ja-JP"/>
        </w:rPr>
        <w:t>. W</w:t>
      </w:r>
      <w:r w:rsidR="00A728D3">
        <w:rPr>
          <w:lang w:eastAsia="ja-JP"/>
        </w:rPr>
        <w:t>e don’t see a strong motivation to additionally support cancel and resume.</w:t>
      </w:r>
    </w:p>
    <w:p w14:paraId="75DD36D6" w14:textId="052B4D5F" w:rsidR="00A728D3" w:rsidRDefault="00A728D3">
      <w:pPr>
        <w:snapToGrid w:val="0"/>
        <w:spacing w:afterLines="50" w:after="120"/>
        <w:rPr>
          <w:b/>
          <w:i/>
          <w:lang w:eastAsia="ja-JP"/>
        </w:rPr>
      </w:pPr>
      <w:r w:rsidRPr="00DB32B3">
        <w:rPr>
          <w:b/>
          <w:i/>
          <w:lang w:eastAsia="ja-JP"/>
        </w:rPr>
        <w:t xml:space="preserve">Proposal 1: For NR URLLC </w:t>
      </w:r>
      <w:r w:rsidR="003C1013">
        <w:rPr>
          <w:b/>
          <w:i/>
          <w:lang w:eastAsia="ja-JP"/>
        </w:rPr>
        <w:t xml:space="preserve">grant-based </w:t>
      </w:r>
      <w:r w:rsidR="002212CF">
        <w:rPr>
          <w:b/>
          <w:i/>
          <w:lang w:eastAsia="ja-JP"/>
        </w:rPr>
        <w:t xml:space="preserve">UL </w:t>
      </w:r>
      <w:r w:rsidRPr="00DB32B3">
        <w:rPr>
          <w:b/>
          <w:i/>
          <w:lang w:eastAsia="ja-JP"/>
        </w:rPr>
        <w:t>in Rel. 16, cancel and resume scheme should not be supported.</w:t>
      </w:r>
    </w:p>
    <w:p w14:paraId="6943EE28" w14:textId="77777777" w:rsidR="00F10FE6" w:rsidRDefault="00F10FE6">
      <w:pPr>
        <w:snapToGrid w:val="0"/>
        <w:spacing w:afterLines="50" w:after="120"/>
        <w:rPr>
          <w:b/>
          <w:i/>
          <w:lang w:eastAsia="ja-JP"/>
        </w:rPr>
      </w:pPr>
    </w:p>
    <w:p w14:paraId="0479B521" w14:textId="729A0379" w:rsidR="0026730A" w:rsidRPr="00DB32B3" w:rsidRDefault="0026730A" w:rsidP="0026730A">
      <w:pPr>
        <w:rPr>
          <w:b/>
          <w:sz w:val="24"/>
          <w:szCs w:val="22"/>
          <w:u w:val="single"/>
          <w:lang w:eastAsia="ja-JP"/>
        </w:rPr>
      </w:pPr>
      <w:r w:rsidRPr="00DB32B3">
        <w:rPr>
          <w:b/>
          <w:sz w:val="24"/>
          <w:szCs w:val="22"/>
          <w:u w:val="single"/>
          <w:lang w:eastAsia="ja-JP"/>
        </w:rPr>
        <w:t>UL cancellation indication</w:t>
      </w:r>
      <w:r w:rsidR="00984C9E" w:rsidRPr="00DB32B3">
        <w:rPr>
          <w:b/>
          <w:sz w:val="24"/>
          <w:szCs w:val="22"/>
          <w:u w:val="single"/>
          <w:lang w:eastAsia="ja-JP"/>
        </w:rPr>
        <w:t xml:space="preserve"> and other signalling </w:t>
      </w:r>
    </w:p>
    <w:p w14:paraId="5241CA70" w14:textId="5C7C9C3F" w:rsidR="00332FC4" w:rsidRDefault="0026730A" w:rsidP="0026730A">
      <w:pPr>
        <w:rPr>
          <w:lang w:eastAsia="ja-JP"/>
        </w:rPr>
      </w:pPr>
      <w:r w:rsidRPr="003A3924">
        <w:rPr>
          <w:lang w:eastAsia="ja-JP"/>
        </w:rPr>
        <w:t xml:space="preserve">Two </w:t>
      </w:r>
      <w:r w:rsidR="00DB091C">
        <w:rPr>
          <w:lang w:eastAsia="ja-JP"/>
        </w:rPr>
        <w:t xml:space="preserve">potential high level solutions are </w:t>
      </w:r>
      <w:r w:rsidR="002212CF">
        <w:rPr>
          <w:lang w:eastAsia="ja-JP"/>
        </w:rPr>
        <w:t xml:space="preserve">possible </w:t>
      </w:r>
      <w:r w:rsidR="00DB091C">
        <w:rPr>
          <w:lang w:eastAsia="ja-JP"/>
        </w:rPr>
        <w:t xml:space="preserve">for the indication of UL cancellation. First, PDCCH is used to indicate the UL </w:t>
      </w:r>
      <w:r w:rsidR="00332FC4">
        <w:rPr>
          <w:lang w:eastAsia="ja-JP"/>
        </w:rPr>
        <w:t>cancellation and</w:t>
      </w:r>
      <w:r w:rsidR="00DB091C">
        <w:rPr>
          <w:lang w:eastAsia="ja-JP"/>
        </w:rPr>
        <w:t xml:space="preserve"> second, a sequence is used to indicate the UL cancellation. For PDCCH related indication, there are further two </w:t>
      </w:r>
      <w:r w:rsidRPr="003A3924">
        <w:rPr>
          <w:lang w:eastAsia="ja-JP"/>
        </w:rPr>
        <w:t xml:space="preserve">possibilities: UE-specific signalling or group-common signalling. </w:t>
      </w:r>
    </w:p>
    <w:p w14:paraId="5E6EA471" w14:textId="1E6651FE" w:rsidR="009F0CBD" w:rsidRDefault="002212CF" w:rsidP="0026730A">
      <w:pPr>
        <w:rPr>
          <w:lang w:eastAsia="ja-JP"/>
        </w:rPr>
      </w:pPr>
      <w:r>
        <w:rPr>
          <w:lang w:eastAsia="ja-JP"/>
        </w:rPr>
        <w:t xml:space="preserve">In RAN1#96bis, a working assumption is made to support PDCCH based UL cancellation. In our thinking, this working assumption should be made an agreement in RAN1#97, otherwise, for </w:t>
      </w:r>
      <w:r w:rsidR="009F0CBD">
        <w:rPr>
          <w:lang w:eastAsia="ja-JP"/>
        </w:rPr>
        <w:t>sequence based indication, more specification effort might be needed. It will be a new signal that would require additional resources, separate configuration and possibly additional monitoring in addition to PDCCH monitoring.</w:t>
      </w:r>
      <w:r w:rsidR="009916D1">
        <w:rPr>
          <w:lang w:eastAsia="ja-JP"/>
        </w:rPr>
        <w:t xml:space="preserve"> Therefore, sequence based indication shouldn’t be considered.</w:t>
      </w:r>
      <w:r>
        <w:rPr>
          <w:lang w:eastAsia="ja-JP"/>
        </w:rPr>
        <w:t xml:space="preserve"> Furthermore, the conditional statement from the working assumption should not be considered because even if the number of bits for cancellation is small, still it should be preferable in comparison to a new sequence design. </w:t>
      </w:r>
    </w:p>
    <w:p w14:paraId="148C050A" w14:textId="56643ACA" w:rsidR="002212CF" w:rsidRPr="002212CF" w:rsidRDefault="009916D1" w:rsidP="00DB32B3">
      <w:p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DB32B3">
        <w:rPr>
          <w:b/>
          <w:i/>
          <w:lang w:eastAsia="ja-JP"/>
        </w:rPr>
        <w:t xml:space="preserve">Proposal 2: In NR URLLC </w:t>
      </w:r>
      <w:r w:rsidR="003C1013">
        <w:rPr>
          <w:b/>
          <w:i/>
          <w:lang w:eastAsia="ja-JP"/>
        </w:rPr>
        <w:t xml:space="preserve">grant-based </w:t>
      </w:r>
      <w:r w:rsidR="002212CF">
        <w:rPr>
          <w:b/>
          <w:i/>
          <w:lang w:eastAsia="ja-JP"/>
        </w:rPr>
        <w:t>UL i</w:t>
      </w:r>
      <w:r w:rsidRPr="00DB32B3">
        <w:rPr>
          <w:b/>
          <w:i/>
          <w:lang w:eastAsia="ja-JP"/>
        </w:rPr>
        <w:t xml:space="preserve">n Rel. 16, </w:t>
      </w:r>
      <w:r w:rsidR="002212CF" w:rsidRPr="00DB32B3">
        <w:rPr>
          <w:rFonts w:eastAsia="SimSun"/>
          <w:b/>
          <w:bCs/>
          <w:i/>
          <w:iCs/>
          <w:lang w:eastAsia="zh-CN"/>
        </w:rPr>
        <w:t>PDCCH is used for UL cancelation indication</w:t>
      </w:r>
      <w:r w:rsidR="002212CF" w:rsidRPr="002212CF">
        <w:rPr>
          <w:rFonts w:eastAsia="SimSun"/>
          <w:bCs/>
          <w:iCs/>
          <w:lang w:eastAsia="zh-CN"/>
        </w:rPr>
        <w:t xml:space="preserve"> </w:t>
      </w:r>
    </w:p>
    <w:p w14:paraId="4C265D3F" w14:textId="0EC0E3D3" w:rsidR="0026730A" w:rsidRDefault="00332FC4" w:rsidP="0026730A">
      <w:pPr>
        <w:rPr>
          <w:lang w:eastAsia="ja-JP"/>
        </w:rPr>
      </w:pPr>
      <w:r>
        <w:rPr>
          <w:lang w:eastAsia="ja-JP"/>
        </w:rPr>
        <w:t>For PDCCH related indication, s</w:t>
      </w:r>
      <w:r w:rsidR="0026730A" w:rsidRPr="003A3924">
        <w:rPr>
          <w:lang w:eastAsia="ja-JP"/>
        </w:rPr>
        <w:t xml:space="preserve">imilar discussion was done for the DL pre-emption indication and it was agreed to use group-common signalling. </w:t>
      </w:r>
      <w:r w:rsidR="0026730A">
        <w:rPr>
          <w:lang w:eastAsia="ja-JP"/>
        </w:rPr>
        <w:t xml:space="preserve">The group-common signalling can be configured as UE-specific. </w:t>
      </w:r>
      <w:r w:rsidR="0026730A" w:rsidRPr="003A3924">
        <w:rPr>
          <w:lang w:eastAsia="ja-JP"/>
        </w:rPr>
        <w:t>For similar reasons as in DL, group-common signalling for UL pre-emption indication could be used.</w:t>
      </w:r>
      <w:r w:rsidR="0026730A">
        <w:rPr>
          <w:lang w:eastAsia="ja-JP"/>
        </w:rPr>
        <w:t xml:space="preserve"> The DCI size for pre-emption indication can be same as the DCI </w:t>
      </w:r>
      <w:r w:rsidR="00FA2C38">
        <w:rPr>
          <w:lang w:eastAsia="ja-JP"/>
        </w:rPr>
        <w:t>format size</w:t>
      </w:r>
      <w:r w:rsidR="0026730A">
        <w:rPr>
          <w:lang w:eastAsia="ja-JP"/>
        </w:rPr>
        <w:t xml:space="preserve"> for URLLC</w:t>
      </w:r>
      <w:r w:rsidR="005002A2">
        <w:rPr>
          <w:lang w:eastAsia="ja-JP"/>
        </w:rPr>
        <w:t xml:space="preserve"> or </w:t>
      </w:r>
      <w:proofErr w:type="spellStart"/>
      <w:r w:rsidR="005002A2">
        <w:rPr>
          <w:lang w:eastAsia="ja-JP"/>
        </w:rPr>
        <w:t>fallback</w:t>
      </w:r>
      <w:proofErr w:type="spellEnd"/>
      <w:r w:rsidR="005002A2">
        <w:rPr>
          <w:lang w:eastAsia="ja-JP"/>
        </w:rPr>
        <w:t xml:space="preserve"> DCI</w:t>
      </w:r>
      <w:r w:rsidR="0026730A">
        <w:rPr>
          <w:lang w:eastAsia="ja-JP"/>
        </w:rPr>
        <w:t xml:space="preserve">. Therefore, how often the pre-emption indication is </w:t>
      </w:r>
      <w:r w:rsidR="0026730A">
        <w:rPr>
          <w:lang w:eastAsia="ja-JP"/>
        </w:rPr>
        <w:lastRenderedPageBreak/>
        <w:t>received and how often the DCI for the scheduling is received for URLLC are same.</w:t>
      </w:r>
      <w:r w:rsidR="00E562FE">
        <w:rPr>
          <w:lang w:eastAsia="ja-JP"/>
        </w:rPr>
        <w:t xml:space="preserve"> This DCI can be located in </w:t>
      </w:r>
      <w:r w:rsidR="00BA23FC">
        <w:rPr>
          <w:lang w:eastAsia="ja-JP"/>
        </w:rPr>
        <w:t xml:space="preserve">the same </w:t>
      </w:r>
      <w:r w:rsidR="00E562FE">
        <w:rPr>
          <w:lang w:eastAsia="ja-JP"/>
        </w:rPr>
        <w:t>UE specific search space</w:t>
      </w:r>
      <w:r w:rsidR="00BA23FC">
        <w:rPr>
          <w:lang w:eastAsia="ja-JP"/>
        </w:rPr>
        <w:t xml:space="preserve"> as DCI for URLLC </w:t>
      </w:r>
      <w:r w:rsidR="00E562FE">
        <w:rPr>
          <w:lang w:eastAsia="ja-JP"/>
        </w:rPr>
        <w:t>in spite of group common DCI or located in common search space.</w:t>
      </w:r>
    </w:p>
    <w:p w14:paraId="76D424CE" w14:textId="031627E5" w:rsidR="0026730A" w:rsidRDefault="0026730A" w:rsidP="0026730A">
      <w:pPr>
        <w:rPr>
          <w:b/>
          <w:i/>
          <w:lang w:eastAsia="ja-JP"/>
        </w:rPr>
      </w:pPr>
      <w:r w:rsidRPr="0012442D">
        <w:rPr>
          <w:b/>
          <w:i/>
          <w:lang w:eastAsia="ja-JP"/>
        </w:rPr>
        <w:t xml:space="preserve">Proposal </w:t>
      </w:r>
      <w:r w:rsidR="009916D1">
        <w:rPr>
          <w:b/>
          <w:i/>
          <w:lang w:eastAsia="ja-JP"/>
        </w:rPr>
        <w:t>3</w:t>
      </w:r>
      <w:r w:rsidRPr="0012442D">
        <w:rPr>
          <w:b/>
          <w:i/>
          <w:lang w:eastAsia="ja-JP"/>
        </w:rPr>
        <w:t>: In NR URLLC grant-based UL in Rel. 16,</w:t>
      </w:r>
      <w:r w:rsidR="00332FC4">
        <w:rPr>
          <w:b/>
          <w:i/>
          <w:lang w:eastAsia="ja-JP"/>
        </w:rPr>
        <w:t xml:space="preserve"> if it is agreed to use PDCCH for the UL cancellation indication, then</w:t>
      </w:r>
      <w:r w:rsidRPr="0012442D">
        <w:rPr>
          <w:b/>
          <w:i/>
          <w:lang w:eastAsia="ja-JP"/>
        </w:rPr>
        <w:t xml:space="preserve"> group-common signalling for UL pre-emption indication should be supported, where the DCI size for carrying pre-emption indication can be same as the DCI</w:t>
      </w:r>
      <w:r w:rsidRPr="00B1266A">
        <w:rPr>
          <w:b/>
          <w:i/>
          <w:lang w:eastAsia="ja-JP"/>
        </w:rPr>
        <w:t xml:space="preserve"> </w:t>
      </w:r>
      <w:r w:rsidR="00EB0F34" w:rsidRPr="00B1266A">
        <w:rPr>
          <w:b/>
          <w:i/>
          <w:lang w:eastAsia="ja-JP"/>
        </w:rPr>
        <w:t>format</w:t>
      </w:r>
      <w:r w:rsidR="00EB0F34">
        <w:rPr>
          <w:b/>
          <w:i/>
          <w:lang w:eastAsia="ja-JP"/>
        </w:rPr>
        <w:t xml:space="preserve"> </w:t>
      </w:r>
      <w:r w:rsidR="00EB0F34" w:rsidRPr="00B1266A">
        <w:rPr>
          <w:b/>
          <w:i/>
          <w:lang w:eastAsia="ja-JP"/>
        </w:rPr>
        <w:t>size</w:t>
      </w:r>
      <w:r w:rsidRPr="0012442D">
        <w:rPr>
          <w:b/>
          <w:i/>
          <w:lang w:eastAsia="ja-JP"/>
        </w:rPr>
        <w:t xml:space="preserve"> for URLLC. </w:t>
      </w:r>
    </w:p>
    <w:p w14:paraId="0405360A" w14:textId="77777777" w:rsidR="00F10FE6" w:rsidRDefault="00F10FE6" w:rsidP="0026730A">
      <w:pPr>
        <w:rPr>
          <w:b/>
          <w:i/>
          <w:lang w:eastAsia="ja-JP"/>
        </w:rPr>
      </w:pPr>
    </w:p>
    <w:p w14:paraId="1D2F9BCC" w14:textId="77777777" w:rsidR="0026730A" w:rsidRPr="00DB32B3" w:rsidRDefault="0026730A" w:rsidP="00EF1470">
      <w:pPr>
        <w:rPr>
          <w:b/>
          <w:sz w:val="24"/>
          <w:szCs w:val="24"/>
          <w:u w:val="single"/>
          <w:lang w:eastAsia="ja-JP"/>
        </w:rPr>
      </w:pPr>
      <w:r w:rsidRPr="00DB32B3">
        <w:rPr>
          <w:b/>
          <w:sz w:val="24"/>
          <w:szCs w:val="24"/>
          <w:u w:val="single"/>
          <w:lang w:eastAsia="ja-JP"/>
        </w:rPr>
        <w:t>UE monitoring behaviour for UL cancellation indication</w:t>
      </w:r>
    </w:p>
    <w:p w14:paraId="48B488FF" w14:textId="51EEA377" w:rsidR="00EF1470" w:rsidRDefault="0021088D" w:rsidP="0021088D">
      <w:pPr>
        <w:spacing w:after="120"/>
      </w:pPr>
      <w:r>
        <w:t>It has been agreed and captured in [2] that the</w:t>
      </w:r>
      <w:r w:rsidRPr="00BD3091">
        <w:rPr>
          <w:rFonts w:hint="eastAsia"/>
        </w:rPr>
        <w:t xml:space="preserve"> monitoring periodicity for the UL cancelation indication should be configurable by the </w:t>
      </w:r>
      <w:proofErr w:type="spellStart"/>
      <w:r w:rsidRPr="00BD3091">
        <w:rPr>
          <w:rFonts w:hint="eastAsia"/>
        </w:rPr>
        <w:t>gNB</w:t>
      </w:r>
      <w:proofErr w:type="spellEnd"/>
      <w:r w:rsidRPr="00BD3091">
        <w:rPr>
          <w:rFonts w:hint="eastAsia"/>
        </w:rPr>
        <w:t xml:space="preserve"> and UE supporting UL cancelation indication should be able to support more than one monitoring occasions for the UL cancelation indication in a slot.</w:t>
      </w:r>
      <w:r w:rsidRPr="00BD3091">
        <w:t xml:space="preserve"> </w:t>
      </w:r>
      <w:r w:rsidRPr="00BD3091">
        <w:rPr>
          <w:rFonts w:hint="eastAsia"/>
        </w:rPr>
        <w:t xml:space="preserve">If PDCCH is used, whether the UE PDCCH monitoring capability (number of CCEs/BDs per slot) should be increased is </w:t>
      </w:r>
      <w:r w:rsidR="006B58D9">
        <w:t>ongoing discussion</w:t>
      </w:r>
      <w:r w:rsidRPr="00BD3091">
        <w:rPr>
          <w:rFonts w:hint="eastAsia"/>
        </w:rPr>
        <w:t>.</w:t>
      </w:r>
      <w:r>
        <w:rPr>
          <w:rFonts w:hint="eastAsia"/>
        </w:rPr>
        <w:t xml:space="preserve"> </w:t>
      </w:r>
      <w:r>
        <w:t xml:space="preserve">As the monitoring periodicity can be configured by the </w:t>
      </w:r>
      <w:proofErr w:type="spellStart"/>
      <w:r>
        <w:t>gNB</w:t>
      </w:r>
      <w:proofErr w:type="spellEnd"/>
      <w:r>
        <w:t xml:space="preserve"> and indicated to the UE, therefore our thinking is that the increased monitoring is only configured when needed. Furthermore, when increased monitoring is configured so that UL cancellation indication can be detected by the UE, it might be safe to assume that other PDCCH might not be transmitted and possible the number of CCEs/BDs per slot wouldn’t need to be increased. </w:t>
      </w:r>
    </w:p>
    <w:p w14:paraId="57DA35A8" w14:textId="22874EB6" w:rsidR="001262E7" w:rsidRDefault="0021088D" w:rsidP="00C44C24">
      <w:pPr>
        <w:rPr>
          <w:b/>
          <w:i/>
          <w:lang w:eastAsia="ja-JP"/>
        </w:rPr>
      </w:pPr>
      <w:r>
        <w:rPr>
          <w:b/>
          <w:i/>
          <w:lang w:eastAsia="ja-JP"/>
        </w:rPr>
        <w:t>Observation</w:t>
      </w:r>
      <w:r w:rsidR="00030DE3">
        <w:rPr>
          <w:b/>
          <w:i/>
          <w:lang w:eastAsia="ja-JP"/>
        </w:rPr>
        <w:t xml:space="preserve"> </w:t>
      </w:r>
      <w:r w:rsidR="00E17022">
        <w:rPr>
          <w:b/>
          <w:i/>
          <w:lang w:eastAsia="ja-JP"/>
        </w:rPr>
        <w:t>1</w:t>
      </w:r>
      <w:r w:rsidR="00725027" w:rsidRPr="0012442D">
        <w:rPr>
          <w:b/>
          <w:i/>
          <w:lang w:eastAsia="ja-JP"/>
        </w:rPr>
        <w:t>: In NR</w:t>
      </w:r>
      <w:r w:rsidR="00A91E71" w:rsidRPr="0012442D">
        <w:rPr>
          <w:b/>
          <w:i/>
          <w:lang w:eastAsia="ja-JP"/>
        </w:rPr>
        <w:t xml:space="preserve"> URLLC grant-based UL in Rel. 16</w:t>
      </w:r>
      <w:r w:rsidR="00725027" w:rsidRPr="0012442D">
        <w:rPr>
          <w:b/>
          <w:i/>
          <w:lang w:eastAsia="ja-JP"/>
        </w:rPr>
        <w:t xml:space="preserve">, </w:t>
      </w:r>
      <w:r>
        <w:rPr>
          <w:b/>
          <w:i/>
          <w:lang w:eastAsia="ja-JP"/>
        </w:rPr>
        <w:t xml:space="preserve">if PDCCH is used for UL cancellation indication, then it could be assumed that the </w:t>
      </w:r>
      <w:proofErr w:type="spellStart"/>
      <w:r>
        <w:rPr>
          <w:b/>
          <w:i/>
          <w:lang w:eastAsia="ja-JP"/>
        </w:rPr>
        <w:t>gNB</w:t>
      </w:r>
      <w:proofErr w:type="spellEnd"/>
      <w:r>
        <w:rPr>
          <w:b/>
          <w:i/>
          <w:lang w:eastAsia="ja-JP"/>
        </w:rPr>
        <w:t xml:space="preserve"> doesn’t schedule other PDCCHs in the slot and therefore, increased number of CCEs/BDs per slot </w:t>
      </w:r>
      <w:r w:rsidR="007739EC">
        <w:rPr>
          <w:b/>
          <w:i/>
          <w:lang w:eastAsia="ja-JP"/>
        </w:rPr>
        <w:t>would</w:t>
      </w:r>
      <w:r>
        <w:rPr>
          <w:b/>
          <w:i/>
          <w:lang w:eastAsia="ja-JP"/>
        </w:rPr>
        <w:t xml:space="preserve"> not be necessary</w:t>
      </w:r>
      <w:r w:rsidR="007739EC">
        <w:rPr>
          <w:b/>
          <w:i/>
          <w:lang w:eastAsia="ja-JP"/>
        </w:rPr>
        <w:t xml:space="preserve"> for the purpose of UL cancellation only</w:t>
      </w:r>
      <w:r w:rsidR="00971BCC" w:rsidRPr="0012442D">
        <w:rPr>
          <w:b/>
          <w:i/>
          <w:lang w:eastAsia="ja-JP"/>
        </w:rPr>
        <w:t>.</w:t>
      </w:r>
      <w:r w:rsidR="00C214E3">
        <w:rPr>
          <w:b/>
          <w:i/>
          <w:lang w:eastAsia="ja-JP"/>
        </w:rPr>
        <w:t xml:space="preserve"> </w:t>
      </w:r>
    </w:p>
    <w:p w14:paraId="3BE373C9" w14:textId="77777777" w:rsidR="00F10FE6" w:rsidRDefault="00F10FE6" w:rsidP="00C44C24">
      <w:pPr>
        <w:rPr>
          <w:b/>
          <w:i/>
          <w:lang w:eastAsia="ja-JP"/>
        </w:rPr>
      </w:pPr>
    </w:p>
    <w:p w14:paraId="3CAEFF3B" w14:textId="77777777" w:rsidR="00991F9F" w:rsidRPr="00DB32B3" w:rsidRDefault="00991F9F" w:rsidP="00991F9F">
      <w:pPr>
        <w:snapToGrid w:val="0"/>
        <w:spacing w:afterLines="50" w:after="120"/>
        <w:rPr>
          <w:b/>
          <w:sz w:val="24"/>
          <w:u w:val="single"/>
          <w:lang w:eastAsia="ja-JP"/>
        </w:rPr>
      </w:pPr>
      <w:r w:rsidRPr="00DB32B3">
        <w:rPr>
          <w:b/>
          <w:sz w:val="24"/>
          <w:u w:val="single"/>
          <w:lang w:eastAsia="ja-JP"/>
        </w:rPr>
        <w:t>Reliability of UL cancellation indication</w:t>
      </w:r>
    </w:p>
    <w:p w14:paraId="48F06481" w14:textId="32162AA1" w:rsidR="00991F9F" w:rsidRDefault="00991F9F" w:rsidP="00C44C24">
      <w:pPr>
        <w:rPr>
          <w:lang w:eastAsia="ja-JP"/>
        </w:rPr>
      </w:pPr>
      <w:r>
        <w:rPr>
          <w:lang w:eastAsia="ja-JP"/>
        </w:rPr>
        <w:t xml:space="preserve">Another discussion point is to ensure that the UL cancellation indication is </w:t>
      </w:r>
      <w:r w:rsidR="00C93064">
        <w:rPr>
          <w:lang w:eastAsia="ja-JP"/>
        </w:rPr>
        <w:t>reliable</w:t>
      </w:r>
      <w:r>
        <w:rPr>
          <w:lang w:eastAsia="ja-JP"/>
        </w:rPr>
        <w:t xml:space="preserve"> enough to be received and successfully decoded by the UE. If the UL cancellation indication has insufficient reliability, then that particular UE continues with the transmission and possible degrade the URLLC or higher priority transmission of other UE.</w:t>
      </w:r>
    </w:p>
    <w:p w14:paraId="176E33A3" w14:textId="130BA0B9" w:rsidR="007D7CE2" w:rsidRDefault="007D7CE2" w:rsidP="00C44C24">
      <w:pPr>
        <w:rPr>
          <w:b/>
          <w:i/>
          <w:lang w:eastAsia="ja-JP"/>
        </w:rPr>
      </w:pPr>
      <w:r w:rsidRPr="007D7CE2">
        <w:rPr>
          <w:b/>
          <w:i/>
          <w:lang w:eastAsia="ja-JP"/>
        </w:rPr>
        <w:t xml:space="preserve">Observation </w:t>
      </w:r>
      <w:r w:rsidR="00E17022">
        <w:rPr>
          <w:b/>
          <w:i/>
          <w:lang w:eastAsia="ja-JP"/>
        </w:rPr>
        <w:t>2</w:t>
      </w:r>
      <w:r w:rsidRPr="007D7CE2">
        <w:rPr>
          <w:b/>
          <w:i/>
          <w:lang w:eastAsia="ja-JP"/>
        </w:rPr>
        <w:t>:</w:t>
      </w:r>
      <w:r>
        <w:rPr>
          <w:lang w:eastAsia="ja-JP"/>
        </w:rPr>
        <w:t xml:space="preserve"> </w:t>
      </w:r>
      <w:r w:rsidRPr="0012442D">
        <w:rPr>
          <w:b/>
          <w:i/>
          <w:lang w:eastAsia="ja-JP"/>
        </w:rPr>
        <w:t>In NR URLLC grant-based UL in Rel. 16</w:t>
      </w:r>
      <w:r>
        <w:rPr>
          <w:b/>
          <w:i/>
          <w:lang w:eastAsia="ja-JP"/>
        </w:rPr>
        <w:t>, in order to ensure the end-to-end reliability of 10E-6, the reliability of the UL cancellation indication should also satisfy similar reliability criteria.</w:t>
      </w:r>
    </w:p>
    <w:p w14:paraId="650D0253" w14:textId="55244990" w:rsidR="009368BE" w:rsidRDefault="009368BE" w:rsidP="00C44C24">
      <w:pPr>
        <w:rPr>
          <w:lang w:eastAsia="ja-JP"/>
        </w:rPr>
      </w:pPr>
      <w:r>
        <w:rPr>
          <w:lang w:eastAsia="ja-JP"/>
        </w:rPr>
        <w:t xml:space="preserve">Furthermore, if it is agreed to send UL cancellation indication with PDCCH, then the discussion/enhancements related to PDCCH in NR URLLC could be sufficient to ensure ultra-reliability for UL cancellation indication. </w:t>
      </w:r>
    </w:p>
    <w:p w14:paraId="6C26FE63" w14:textId="77777777" w:rsidR="00F10FE6" w:rsidRDefault="00F10FE6" w:rsidP="00C44C24">
      <w:pPr>
        <w:rPr>
          <w:lang w:eastAsia="ja-JP"/>
        </w:rPr>
      </w:pPr>
    </w:p>
    <w:p w14:paraId="0342AA7B" w14:textId="0B18BA1F" w:rsidR="007778C7" w:rsidRDefault="007778C7" w:rsidP="00C44C24">
      <w:pPr>
        <w:rPr>
          <w:b/>
          <w:sz w:val="24"/>
          <w:u w:val="single"/>
          <w:lang w:eastAsia="ja-JP"/>
        </w:rPr>
      </w:pPr>
      <w:r w:rsidRPr="00DB32B3">
        <w:rPr>
          <w:b/>
          <w:sz w:val="24"/>
          <w:u w:val="single"/>
          <w:lang w:eastAsia="ja-JP"/>
        </w:rPr>
        <w:t>Prioritization of channels for cancellation</w:t>
      </w:r>
    </w:p>
    <w:p w14:paraId="4EA8DCA6" w14:textId="4E957768" w:rsidR="00616EC2" w:rsidRDefault="00616EC2" w:rsidP="00C44C24">
      <w:pPr>
        <w:rPr>
          <w:lang w:eastAsia="ja-JP"/>
        </w:rPr>
      </w:pPr>
      <w:r>
        <w:rPr>
          <w:lang w:eastAsia="ja-JP"/>
        </w:rPr>
        <w:t xml:space="preserve">In RAN1#96bis, it has been discussed that which channels could be cancelled by UL cancellation indication. In our understanding, each UL channel/signal such as PUSCH, PUCCH and SRS will have a PHY indication for signalling whether it is associated with URLLC or </w:t>
      </w:r>
      <w:proofErr w:type="spellStart"/>
      <w:r>
        <w:rPr>
          <w:lang w:eastAsia="ja-JP"/>
        </w:rPr>
        <w:t>eMBB</w:t>
      </w:r>
      <w:proofErr w:type="spellEnd"/>
      <w:r>
        <w:rPr>
          <w:lang w:eastAsia="ja-JP"/>
        </w:rPr>
        <w:t>. Based on such indication, the priority of the channels is defined and if the priority of the already scheduled channels is lower than the later scheduled channels, then simply it should be allow</w:t>
      </w:r>
      <w:r w:rsidR="007E7547">
        <w:rPr>
          <w:lang w:eastAsia="ja-JP"/>
        </w:rPr>
        <w:t>e</w:t>
      </w:r>
      <w:r>
        <w:rPr>
          <w:lang w:eastAsia="ja-JP"/>
        </w:rPr>
        <w:t>d to cancel those channels. Therefore, the priority of channel shall prevail to decide whether cancellation is done or not. However, we think that PRACH should has the absolute priority as it is crucial to maintain the communication link and therefore, it should not be allowed to cancel PRACH from this UL cancellation indication.</w:t>
      </w:r>
    </w:p>
    <w:p w14:paraId="42939D1D" w14:textId="545CA432" w:rsidR="00616EC2" w:rsidRPr="00DB32B3" w:rsidRDefault="00616EC2" w:rsidP="00C44C24">
      <w:pPr>
        <w:rPr>
          <w:b/>
          <w:i/>
          <w:lang w:eastAsia="ja-JP"/>
        </w:rPr>
      </w:pPr>
      <w:r w:rsidRPr="00DB32B3">
        <w:rPr>
          <w:b/>
          <w:i/>
          <w:lang w:eastAsia="ja-JP"/>
        </w:rPr>
        <w:t>Proposal 4: For NR URLC grant-based UL in Rel. 16, channels with lower priority should be cancelled to allow the transmission of high priority channels</w:t>
      </w:r>
    </w:p>
    <w:p w14:paraId="7A740567" w14:textId="126136AA" w:rsidR="00616EC2" w:rsidRPr="00DB32B3" w:rsidRDefault="00616EC2" w:rsidP="00DB32B3">
      <w:pPr>
        <w:pStyle w:val="ListParagraph"/>
        <w:numPr>
          <w:ilvl w:val="0"/>
          <w:numId w:val="43"/>
        </w:numPr>
        <w:ind w:leftChars="0"/>
        <w:rPr>
          <w:b/>
          <w:i/>
          <w:lang w:eastAsia="ja-JP"/>
        </w:rPr>
      </w:pPr>
      <w:r w:rsidRPr="00DB32B3">
        <w:rPr>
          <w:b/>
          <w:i/>
          <w:lang w:eastAsia="ja-JP"/>
        </w:rPr>
        <w:t>Cancellation of PUSCH, PUCCH and SRS should be supported</w:t>
      </w:r>
    </w:p>
    <w:p w14:paraId="3462CA4F" w14:textId="5E0261AD" w:rsidR="00616EC2" w:rsidRPr="00DB32B3" w:rsidRDefault="00616EC2" w:rsidP="00DB32B3">
      <w:pPr>
        <w:pStyle w:val="ListParagraph"/>
        <w:numPr>
          <w:ilvl w:val="0"/>
          <w:numId w:val="43"/>
        </w:numPr>
        <w:ind w:leftChars="0"/>
        <w:rPr>
          <w:b/>
          <w:i/>
          <w:lang w:eastAsia="ja-JP"/>
        </w:rPr>
      </w:pPr>
      <w:r w:rsidRPr="00DB32B3">
        <w:rPr>
          <w:b/>
          <w:i/>
          <w:lang w:eastAsia="ja-JP"/>
        </w:rPr>
        <w:t>Cancellation of PRACH should not be supported</w:t>
      </w:r>
    </w:p>
    <w:p w14:paraId="5593B10C" w14:textId="2C265735" w:rsidR="007D0A9D" w:rsidRDefault="007D0A9D" w:rsidP="007D0A9D">
      <w:pPr>
        <w:pStyle w:val="Heading1"/>
        <w:tabs>
          <w:tab w:val="num" w:pos="426"/>
        </w:tabs>
        <w:ind w:left="426" w:hanging="426"/>
        <w:rPr>
          <w:szCs w:val="36"/>
          <w:lang w:eastAsia="ja-JP"/>
        </w:rPr>
      </w:pPr>
      <w:r>
        <w:rPr>
          <w:lang w:val="en-US" w:eastAsia="ja-JP"/>
        </w:rPr>
        <w:t xml:space="preserve">UL power control </w:t>
      </w:r>
      <w:r w:rsidR="00504C0C">
        <w:rPr>
          <w:lang w:val="en-US" w:eastAsia="ja-JP"/>
        </w:rPr>
        <w:t>scheme</w:t>
      </w:r>
    </w:p>
    <w:p w14:paraId="73BD9080" w14:textId="0770C570" w:rsidR="001F6EF2" w:rsidRDefault="001F6EF2" w:rsidP="001F6EF2">
      <w:pPr>
        <w:rPr>
          <w:lang w:eastAsia="ja-JP"/>
        </w:rPr>
      </w:pPr>
      <w:r>
        <w:rPr>
          <w:lang w:eastAsia="ja-JP"/>
        </w:rPr>
        <w:t>In this section, we discuss the enhanced dynamic power boost for URLLC UE, especially how to signal the dynamic change of power control parameters (i.e., P0, alpha) without SRI configur</w:t>
      </w:r>
      <w:r w:rsidR="007B74DA">
        <w:rPr>
          <w:lang w:eastAsia="ja-JP"/>
        </w:rPr>
        <w:t>ation</w:t>
      </w:r>
      <w:r>
        <w:rPr>
          <w:lang w:eastAsia="ja-JP"/>
        </w:rPr>
        <w:t>.</w:t>
      </w:r>
    </w:p>
    <w:p w14:paraId="0C52FE2E" w14:textId="77777777" w:rsidR="00F10FE6" w:rsidRDefault="00F10FE6" w:rsidP="001F6EF2">
      <w:pPr>
        <w:rPr>
          <w:lang w:eastAsia="ja-JP"/>
        </w:rPr>
      </w:pPr>
    </w:p>
    <w:p w14:paraId="4A5D77F5" w14:textId="77777777" w:rsidR="001F6EF2" w:rsidRPr="00F10FE6" w:rsidRDefault="001F6EF2" w:rsidP="001F6EF2">
      <w:pPr>
        <w:rPr>
          <w:rFonts w:eastAsia="Yu Mincho"/>
          <w:b/>
          <w:sz w:val="24"/>
          <w:u w:val="single"/>
          <w:lang w:eastAsia="ja-JP"/>
        </w:rPr>
      </w:pPr>
      <w:r w:rsidRPr="00F10FE6">
        <w:rPr>
          <w:b/>
          <w:sz w:val="24"/>
          <w:u w:val="single"/>
          <w:lang w:eastAsia="ja-JP"/>
        </w:rPr>
        <w:lastRenderedPageBreak/>
        <w:t xml:space="preserve">Grant-based PUSCH without SRI field </w:t>
      </w:r>
    </w:p>
    <w:p w14:paraId="7ECFDCC6" w14:textId="6D847D59" w:rsidR="001F6EF2" w:rsidRDefault="001F6EF2" w:rsidP="001F6EF2">
      <w:pPr>
        <w:rPr>
          <w:lang w:val="en-US" w:eastAsia="ja-JP"/>
        </w:rPr>
      </w:pPr>
      <w:r>
        <w:rPr>
          <w:lang w:eastAsia="ja-JP"/>
        </w:rPr>
        <w:t xml:space="preserve">For </w:t>
      </w:r>
      <w:r w:rsidR="00A8410E">
        <w:rPr>
          <w:lang w:eastAsia="ja-JP"/>
        </w:rPr>
        <w:t xml:space="preserve">grant-based PUSCH without SRI field (e.g., </w:t>
      </w:r>
      <w:r>
        <w:rPr>
          <w:lang w:eastAsia="ja-JP"/>
        </w:rPr>
        <w:t>DCI format 0_0</w:t>
      </w:r>
      <w:r w:rsidR="00A8410E">
        <w:rPr>
          <w:lang w:eastAsia="ja-JP"/>
        </w:rPr>
        <w:t>)</w:t>
      </w:r>
      <w:r>
        <w:rPr>
          <w:lang w:eastAsia="ja-JP"/>
        </w:rPr>
        <w:t>, a</w:t>
      </w:r>
      <w:r>
        <w:rPr>
          <w:lang w:val="en-US" w:eastAsia="ja-JP"/>
        </w:rPr>
        <w:t xml:space="preserve"> fixed </w:t>
      </w:r>
      <w:r>
        <w:rPr>
          <w:lang w:eastAsia="zh-TW"/>
        </w:rPr>
        <w:t>open-loop parameter</w:t>
      </w:r>
      <w:r>
        <w:rPr>
          <w:lang w:eastAsia="ja-JP"/>
        </w:rPr>
        <w:t xml:space="preserve"> set (i.e., </w:t>
      </w:r>
      <w:r>
        <w:rPr>
          <w:position w:val="-12"/>
        </w:rPr>
        <w:object w:dxaOrig="1280" w:dyaOrig="310" w14:anchorId="291C0E1F">
          <v:shape id="_x0000_i1027" type="#_x0000_t75" style="width:63.8pt;height:15.25pt" o:ole="">
            <v:imagedata r:id="rId13" o:title=""/>
          </v:shape>
          <o:OLEObject Type="Embed" ProgID="Equation.3" ShapeID="_x0000_i1027" DrawAspect="Content" ObjectID="_1618303006" r:id="rId14"/>
        </w:object>
      </w:r>
      <w:r>
        <w:rPr>
          <w:lang w:eastAsia="zh-TW"/>
        </w:rPr>
        <w:t>and</w:t>
      </w:r>
      <w:r>
        <w:rPr>
          <w:position w:val="-12"/>
        </w:rPr>
        <w:object w:dxaOrig="750" w:dyaOrig="310" w14:anchorId="3456746F">
          <v:shape id="_x0000_i1028" type="#_x0000_t75" style="width:37.1pt;height:15.25pt" o:ole="">
            <v:imagedata r:id="rId15" o:title=""/>
          </v:shape>
          <o:OLEObject Type="Embed" ProgID="Equation.3" ShapeID="_x0000_i1028" DrawAspect="Content" ObjectID="_1618303007" r:id="rId16"/>
        </w:object>
      </w:r>
      <w:r>
        <w:rPr>
          <w:lang w:eastAsia="ja-JP"/>
        </w:rPr>
        <w:t>)</w:t>
      </w:r>
      <w:r>
        <w:rPr>
          <w:lang w:val="en-US" w:eastAsia="ja-JP"/>
        </w:rPr>
        <w:t xml:space="preserve"> is used regardless of </w:t>
      </w:r>
      <w:proofErr w:type="spellStart"/>
      <w:r>
        <w:rPr>
          <w:lang w:val="en-US" w:eastAsia="ja-JP"/>
        </w:rPr>
        <w:t>eMBB</w:t>
      </w:r>
      <w:proofErr w:type="spellEnd"/>
      <w:r>
        <w:rPr>
          <w:lang w:val="en-US" w:eastAsia="ja-JP"/>
        </w:rPr>
        <w:t xml:space="preserve"> or URLLC. </w:t>
      </w:r>
      <w:r>
        <w:rPr>
          <w:lang w:eastAsia="ja-JP"/>
        </w:rPr>
        <w:t xml:space="preserve">Therefore, </w:t>
      </w:r>
      <w:proofErr w:type="spellStart"/>
      <w:r>
        <w:rPr>
          <w:lang w:val="en-US" w:eastAsia="ja-JP"/>
        </w:rPr>
        <w:t>gNB</w:t>
      </w:r>
      <w:proofErr w:type="spellEnd"/>
      <w:r>
        <w:rPr>
          <w:lang w:val="en-US" w:eastAsia="ja-JP"/>
        </w:rPr>
        <w:t xml:space="preserve"> cannot </w:t>
      </w:r>
      <w:r>
        <w:rPr>
          <w:lang w:eastAsia="ja-JP"/>
        </w:rPr>
        <w:t>dynamically</w:t>
      </w:r>
      <w:r>
        <w:rPr>
          <w:lang w:val="en-US" w:eastAsia="ja-JP"/>
        </w:rPr>
        <w:t xml:space="preserve"> indicate suitable open-loop parameter according to traffic type (i.e., </w:t>
      </w:r>
      <w:proofErr w:type="spellStart"/>
      <w:r>
        <w:rPr>
          <w:lang w:val="en-US" w:eastAsia="ja-JP"/>
        </w:rPr>
        <w:t>eMBB</w:t>
      </w:r>
      <w:proofErr w:type="spellEnd"/>
      <w:r>
        <w:rPr>
          <w:lang w:val="en-US" w:eastAsia="ja-JP"/>
        </w:rPr>
        <w:t xml:space="preserve"> or URLLC)</w:t>
      </w:r>
      <w:r>
        <w:rPr>
          <w:lang w:eastAsia="ja-JP"/>
        </w:rPr>
        <w:t>.</w:t>
      </w:r>
    </w:p>
    <w:p w14:paraId="7A5DDBC3" w14:textId="11DCA168" w:rsidR="00611439" w:rsidRDefault="001F6EF2" w:rsidP="001F6EF2">
      <w:pPr>
        <w:rPr>
          <w:lang w:eastAsia="ja-JP"/>
        </w:rPr>
      </w:pPr>
      <w:r>
        <w:rPr>
          <w:lang w:eastAsia="ja-JP"/>
        </w:rPr>
        <w:t>In Rel.15, new MCS table (MCS index table 3 for PDSCH or MCS index table 2 for PUSCH) was introduced</w:t>
      </w:r>
      <w:r w:rsidR="007B3080">
        <w:rPr>
          <w:lang w:eastAsia="ja-JP"/>
        </w:rPr>
        <w:t xml:space="preserve"> for URLLC</w:t>
      </w:r>
      <w:r>
        <w:rPr>
          <w:lang w:eastAsia="ja-JP"/>
        </w:rPr>
        <w:t xml:space="preserve">. </w:t>
      </w:r>
      <w:r w:rsidR="00931A0F">
        <w:rPr>
          <w:lang w:eastAsia="ja-JP"/>
        </w:rPr>
        <w:t>In Rel.1</w:t>
      </w:r>
      <w:r w:rsidR="00931A0F">
        <w:rPr>
          <w:rFonts w:hint="eastAsia"/>
          <w:lang w:eastAsia="ja-JP"/>
        </w:rPr>
        <w:t>6</w:t>
      </w:r>
      <w:r w:rsidR="00931A0F">
        <w:rPr>
          <w:lang w:eastAsia="ja-JP"/>
        </w:rPr>
        <w:t xml:space="preserve">, introduction of new </w:t>
      </w:r>
      <w:r w:rsidR="00931A0F" w:rsidRPr="007C17A6">
        <w:rPr>
          <w:lang w:eastAsia="ja-JP"/>
        </w:rPr>
        <w:t>DCI f</w:t>
      </w:r>
      <w:r w:rsidR="00931A0F">
        <w:rPr>
          <w:lang w:eastAsia="ja-JP"/>
        </w:rPr>
        <w:t xml:space="preserve">ormat scheduling NR URLLC has been discussed. </w:t>
      </w:r>
      <w:r w:rsidR="00611439">
        <w:rPr>
          <w:lang w:eastAsia="ja-JP"/>
        </w:rPr>
        <w:t>The new DCI size may be different fr</w:t>
      </w:r>
      <w:r w:rsidR="00611439">
        <w:rPr>
          <w:rFonts w:hint="eastAsia"/>
          <w:lang w:eastAsia="ja-JP"/>
        </w:rPr>
        <w:t>o</w:t>
      </w:r>
      <w:r w:rsidR="00611439">
        <w:rPr>
          <w:lang w:eastAsia="ja-JP"/>
        </w:rPr>
        <w:t xml:space="preserve">m Rel-15 </w:t>
      </w:r>
      <w:proofErr w:type="spellStart"/>
      <w:r w:rsidR="00611439">
        <w:rPr>
          <w:lang w:eastAsia="ja-JP"/>
        </w:rPr>
        <w:t>fallback</w:t>
      </w:r>
      <w:proofErr w:type="spellEnd"/>
      <w:r w:rsidR="00611439">
        <w:rPr>
          <w:lang w:eastAsia="ja-JP"/>
        </w:rPr>
        <w:t xml:space="preserve"> DCI or the new DCI may be scrambled by new RNTI.</w:t>
      </w:r>
    </w:p>
    <w:p w14:paraId="075591EB" w14:textId="67293A4C" w:rsidR="001F6EF2" w:rsidRDefault="001F6EF2" w:rsidP="001F6EF2">
      <w:pPr>
        <w:rPr>
          <w:lang w:val="en" w:eastAsia="ja-JP"/>
        </w:rPr>
      </w:pPr>
      <w:r>
        <w:rPr>
          <w:rStyle w:val="shorttext"/>
          <w:lang w:eastAsia="ja-JP"/>
        </w:rPr>
        <w:t xml:space="preserve">For indicating the open-loop parameters </w:t>
      </w:r>
      <w:r>
        <w:rPr>
          <w:lang w:val="en-US" w:eastAsia="ja-JP"/>
        </w:rPr>
        <w:t>according to traffic type</w:t>
      </w:r>
      <w:r>
        <w:rPr>
          <w:lang w:eastAsia="ja-JP"/>
        </w:rPr>
        <w:t>,</w:t>
      </w:r>
      <w:r w:rsidR="002925A5">
        <w:rPr>
          <w:lang w:eastAsia="ja-JP"/>
        </w:rPr>
        <w:t xml:space="preserve"> for the purpose of </w:t>
      </w:r>
      <w:r w:rsidR="002925A5" w:rsidRPr="002925A5">
        <w:rPr>
          <w:lang w:eastAsia="ja-JP"/>
        </w:rPr>
        <w:t>intra-UE prioritization</w:t>
      </w:r>
      <w:r w:rsidR="00C20522">
        <w:rPr>
          <w:lang w:eastAsia="ja-JP"/>
        </w:rPr>
        <w:t xml:space="preserve">, separation of </w:t>
      </w:r>
      <w:r w:rsidR="002925A5">
        <w:rPr>
          <w:lang w:eastAsia="ja-JP"/>
        </w:rPr>
        <w:t xml:space="preserve">priorities </w:t>
      </w:r>
      <w:r w:rsidR="00D66DE9">
        <w:rPr>
          <w:lang w:eastAsia="ja-JP"/>
        </w:rPr>
        <w:t>is</w:t>
      </w:r>
      <w:r w:rsidR="002925A5">
        <w:rPr>
          <w:lang w:eastAsia="ja-JP"/>
        </w:rPr>
        <w:t xml:space="preserve"> proposed</w:t>
      </w:r>
      <w:r w:rsidR="00C20522">
        <w:rPr>
          <w:lang w:eastAsia="ja-JP"/>
        </w:rPr>
        <w:t xml:space="preserve"> also </w:t>
      </w:r>
      <w:r w:rsidR="003A2AE6">
        <w:rPr>
          <w:lang w:eastAsia="ja-JP"/>
        </w:rPr>
        <w:t xml:space="preserve">for </w:t>
      </w:r>
      <w:r w:rsidR="00C20522">
        <w:rPr>
          <w:lang w:eastAsia="ja-JP"/>
        </w:rPr>
        <w:t>PUSCH</w:t>
      </w:r>
      <w:r w:rsidR="005E14B2">
        <w:rPr>
          <w:lang w:eastAsia="ja-JP"/>
        </w:rPr>
        <w:t xml:space="preserve"> grant</w:t>
      </w:r>
      <w:r w:rsidR="002925A5">
        <w:rPr>
          <w:lang w:eastAsia="ja-JP"/>
        </w:rPr>
        <w:t xml:space="preserve"> [</w:t>
      </w:r>
      <w:r w:rsidR="003A2AE6">
        <w:rPr>
          <w:lang w:eastAsia="ja-JP"/>
        </w:rPr>
        <w:t>4</w:t>
      </w:r>
      <w:r w:rsidR="002925A5">
        <w:rPr>
          <w:lang w:eastAsia="ja-JP"/>
        </w:rPr>
        <w:t>]</w:t>
      </w:r>
      <w:r>
        <w:rPr>
          <w:rStyle w:val="shorttext"/>
          <w:lang w:val="en" w:eastAsia="ja-JP"/>
        </w:rPr>
        <w:t>. For example, if</w:t>
      </w:r>
      <w:r>
        <w:rPr>
          <w:lang w:val="en-US" w:eastAsia="ja-JP"/>
        </w:rPr>
        <w:t xml:space="preserve"> </w:t>
      </w:r>
      <w:r w:rsidR="002925A5">
        <w:rPr>
          <w:lang w:val="en-US" w:eastAsia="ja-JP"/>
        </w:rPr>
        <w:t>higher priority is indicated</w:t>
      </w:r>
      <w:r>
        <w:rPr>
          <w:lang w:val="en-US" w:eastAsia="ja-JP"/>
        </w:rPr>
        <w:t xml:space="preserve">, the UE determines the value of PC parameter set for URLLC. Otherwise, the UE determines the values of PC parameter set for </w:t>
      </w:r>
      <w:proofErr w:type="spellStart"/>
      <w:r>
        <w:rPr>
          <w:lang w:val="en-US" w:eastAsia="ja-JP"/>
        </w:rPr>
        <w:t>eMBB</w:t>
      </w:r>
      <w:proofErr w:type="spellEnd"/>
      <w:r>
        <w:rPr>
          <w:lang w:val="en-US" w:eastAsia="ja-JP"/>
        </w:rPr>
        <w:t>.</w:t>
      </w:r>
    </w:p>
    <w:p w14:paraId="78CB8CC1" w14:textId="6A650C6F" w:rsidR="001F6EF2" w:rsidRDefault="001F6EF2" w:rsidP="001F6EF2">
      <w:pPr>
        <w:rPr>
          <w:b/>
          <w:i/>
          <w:lang w:eastAsia="ja-JP"/>
        </w:rPr>
      </w:pPr>
      <w:r>
        <w:rPr>
          <w:b/>
          <w:i/>
          <w:lang w:eastAsia="ja-JP"/>
        </w:rPr>
        <w:t xml:space="preserve">Proposal </w:t>
      </w:r>
      <w:r w:rsidR="003D7EE4">
        <w:rPr>
          <w:b/>
          <w:i/>
          <w:lang w:eastAsia="ja-JP"/>
        </w:rPr>
        <w:t>5</w:t>
      </w:r>
      <w:r>
        <w:rPr>
          <w:b/>
          <w:i/>
          <w:lang w:eastAsia="ja-JP"/>
        </w:rPr>
        <w:t xml:space="preserve">: In case of </w:t>
      </w:r>
      <w:r w:rsidR="00611439">
        <w:rPr>
          <w:b/>
          <w:i/>
          <w:lang w:eastAsia="ja-JP"/>
        </w:rPr>
        <w:t xml:space="preserve">grant-based PUSCH without SRI </w:t>
      </w:r>
      <w:r w:rsidR="00A8410E">
        <w:rPr>
          <w:b/>
          <w:i/>
          <w:lang w:eastAsia="ja-JP"/>
        </w:rPr>
        <w:t>field</w:t>
      </w:r>
      <w:r>
        <w:rPr>
          <w:b/>
          <w:i/>
          <w:lang w:eastAsia="ja-JP"/>
        </w:rPr>
        <w:t xml:space="preserve">, </w:t>
      </w:r>
      <w:r w:rsidR="00601FCB">
        <w:rPr>
          <w:b/>
          <w:i/>
          <w:lang w:eastAsia="ja-JP"/>
        </w:rPr>
        <w:t xml:space="preserve">priority indication </w:t>
      </w:r>
      <w:r>
        <w:rPr>
          <w:b/>
          <w:i/>
          <w:lang w:eastAsia="ja-JP"/>
        </w:rPr>
        <w:t>is used to differentiate open-loop parameter sets.</w:t>
      </w:r>
    </w:p>
    <w:p w14:paraId="419AE2BA" w14:textId="77777777" w:rsidR="00F10FE6" w:rsidRDefault="00F10FE6" w:rsidP="001F6EF2">
      <w:pPr>
        <w:rPr>
          <w:b/>
          <w:i/>
          <w:lang w:eastAsia="ja-JP"/>
        </w:rPr>
      </w:pPr>
    </w:p>
    <w:p w14:paraId="33E3C4A5" w14:textId="77777777" w:rsidR="001F6EF2" w:rsidRPr="00F10FE6" w:rsidRDefault="001F6EF2" w:rsidP="001F6EF2">
      <w:pPr>
        <w:tabs>
          <w:tab w:val="left" w:pos="4008"/>
        </w:tabs>
        <w:spacing w:before="120" w:after="120"/>
        <w:rPr>
          <w:b/>
          <w:sz w:val="24"/>
          <w:u w:val="single"/>
          <w:lang w:eastAsia="ja-JP"/>
        </w:rPr>
      </w:pPr>
      <w:r w:rsidRPr="00F10FE6">
        <w:rPr>
          <w:b/>
          <w:sz w:val="24"/>
          <w:u w:val="single"/>
          <w:lang w:eastAsia="ja-JP"/>
        </w:rPr>
        <w:t xml:space="preserve">Grant-free PUSCH </w:t>
      </w:r>
    </w:p>
    <w:p w14:paraId="43FBC396" w14:textId="77777777" w:rsidR="001F6EF2" w:rsidRDefault="001F6EF2" w:rsidP="001F6EF2">
      <w:pPr>
        <w:rPr>
          <w:lang w:val="en-US" w:eastAsia="ja-JP"/>
        </w:rPr>
      </w:pPr>
      <w:r>
        <w:rPr>
          <w:lang w:val="en-US"/>
        </w:rPr>
        <w:t>Although the difference of UL-TWG-Type1</w:t>
      </w:r>
      <w:r>
        <w:rPr>
          <w:lang w:val="en-US" w:eastAsia="zh-TW"/>
        </w:rPr>
        <w:t xml:space="preserve"> or </w:t>
      </w:r>
      <w:r>
        <w:rPr>
          <w:lang w:val="en-US"/>
        </w:rPr>
        <w:t xml:space="preserve">UL-TWG-Type2 are used for </w:t>
      </w:r>
      <w:proofErr w:type="spellStart"/>
      <w:r>
        <w:rPr>
          <w:lang w:val="en-US"/>
        </w:rPr>
        <w:t>eMBB</w:t>
      </w:r>
      <w:proofErr w:type="spellEnd"/>
      <w:r>
        <w:rPr>
          <w:lang w:val="en-US"/>
        </w:rPr>
        <w:t xml:space="preserve"> or URLLC is one approach, UL-TWG-Type1</w:t>
      </w:r>
      <w:r>
        <w:rPr>
          <w:lang w:val="en-US" w:eastAsia="zh-TW"/>
        </w:rPr>
        <w:t xml:space="preserve"> and </w:t>
      </w:r>
      <w:r>
        <w:rPr>
          <w:lang w:val="en-US"/>
        </w:rPr>
        <w:t xml:space="preserve">UL-TWG-Type2 </w:t>
      </w:r>
      <w:r>
        <w:rPr>
          <w:lang w:val="en-US" w:eastAsia="zh-TW"/>
        </w:rPr>
        <w:t xml:space="preserve">cannot be configured for the same cell at the same time. </w:t>
      </w:r>
      <w:r>
        <w:rPr>
          <w:lang w:eastAsia="ja-JP"/>
        </w:rPr>
        <w:t xml:space="preserve">Therefore, if multiple configuration of the same grant-free type for </w:t>
      </w:r>
      <w:proofErr w:type="spellStart"/>
      <w:r>
        <w:rPr>
          <w:lang w:eastAsia="ja-JP"/>
        </w:rPr>
        <w:t>eMBB</w:t>
      </w:r>
      <w:proofErr w:type="spellEnd"/>
      <w:r>
        <w:rPr>
          <w:lang w:eastAsia="ja-JP"/>
        </w:rPr>
        <w:t xml:space="preserve"> and URLLC are set to a UE, </w:t>
      </w:r>
      <w:proofErr w:type="spellStart"/>
      <w:r>
        <w:rPr>
          <w:lang w:val="en-US" w:eastAsia="ja-JP"/>
        </w:rPr>
        <w:t>gNB</w:t>
      </w:r>
      <w:proofErr w:type="spellEnd"/>
      <w:r>
        <w:rPr>
          <w:lang w:val="en-US" w:eastAsia="ja-JP"/>
        </w:rPr>
        <w:t xml:space="preserve"> cannot </w:t>
      </w:r>
      <w:r>
        <w:rPr>
          <w:lang w:eastAsia="ja-JP"/>
        </w:rPr>
        <w:t>dynamically</w:t>
      </w:r>
      <w:r>
        <w:rPr>
          <w:lang w:val="en-US" w:eastAsia="ja-JP"/>
        </w:rPr>
        <w:t xml:space="preserve"> indicate suitable open-loop parameter according to traffic</w:t>
      </w:r>
      <w:r>
        <w:rPr>
          <w:lang w:eastAsia="ja-JP"/>
        </w:rPr>
        <w:t>.</w:t>
      </w:r>
    </w:p>
    <w:p w14:paraId="2C8B1C92" w14:textId="77777777" w:rsidR="001F6EF2" w:rsidRDefault="001F6EF2" w:rsidP="001F6EF2">
      <w:pPr>
        <w:rPr>
          <w:lang w:val="nb-NO" w:eastAsia="ja-JP"/>
        </w:rPr>
      </w:pPr>
      <w:r>
        <w:rPr>
          <w:lang w:val="en-US" w:eastAsia="ja-JP"/>
        </w:rPr>
        <w:t>One less spec impact approach is specific grant-free resource is tied to specific open-loop parameter according to traffic type</w:t>
      </w:r>
      <w:r>
        <w:rPr>
          <w:lang w:eastAsia="ja-JP"/>
        </w:rPr>
        <w:t>. In</w:t>
      </w:r>
      <w:r>
        <w:rPr>
          <w:lang w:val="nb-NO" w:eastAsia="ja-JP"/>
        </w:rPr>
        <w:t xml:space="preserve"> case multiple </w:t>
      </w:r>
      <w:r>
        <w:rPr>
          <w:lang w:val="en-US"/>
        </w:rPr>
        <w:t>UL-TWG-Type2</w:t>
      </w:r>
      <w:r>
        <w:rPr>
          <w:lang w:val="nb-NO" w:eastAsia="ja-JP"/>
        </w:rPr>
        <w:t xml:space="preserve"> are configured for eMBB and URLLC, o</w:t>
      </w:r>
      <w:proofErr w:type="spellStart"/>
      <w:r>
        <w:rPr>
          <w:lang w:eastAsia="ja-JP"/>
        </w:rPr>
        <w:t>ne</w:t>
      </w:r>
      <w:proofErr w:type="spellEnd"/>
      <w:r>
        <w:rPr>
          <w:lang w:eastAsia="ja-JP"/>
        </w:rPr>
        <w:t xml:space="preserve"> approach is that to introduce new CS-RNTI and use it for </w:t>
      </w:r>
      <w:r>
        <w:rPr>
          <w:rStyle w:val="shorttext"/>
          <w:lang w:val="en" w:eastAsia="ja-JP"/>
        </w:rPr>
        <w:t>URLLC identification</w:t>
      </w:r>
      <w:r>
        <w:rPr>
          <w:lang w:val="nb-NO" w:eastAsia="ja-JP"/>
        </w:rPr>
        <w:t>. The other approach is that the flag to indicate whether configured resource is URLLC or eMBB is added to DCI.</w:t>
      </w:r>
    </w:p>
    <w:p w14:paraId="6FD3E706" w14:textId="44807A0A" w:rsidR="001F6EF2" w:rsidRDefault="001F6EF2" w:rsidP="001F6EF2">
      <w:pPr>
        <w:rPr>
          <w:b/>
          <w:i/>
          <w:lang w:eastAsia="ja-JP"/>
        </w:rPr>
      </w:pPr>
      <w:r>
        <w:rPr>
          <w:b/>
          <w:i/>
          <w:lang w:eastAsia="ja-JP"/>
        </w:rPr>
        <w:t xml:space="preserve">Proposal </w:t>
      </w:r>
      <w:r w:rsidR="003D7EE4">
        <w:rPr>
          <w:b/>
          <w:i/>
          <w:lang w:eastAsia="ja-JP"/>
        </w:rPr>
        <w:t>6</w:t>
      </w:r>
      <w:r>
        <w:rPr>
          <w:b/>
          <w:i/>
          <w:lang w:eastAsia="ja-JP"/>
        </w:rPr>
        <w:t>: In case of grant-free PUSCH, certain L1 identification mechanism is needed to implicitly signal URLLC UL power boosting.</w:t>
      </w:r>
    </w:p>
    <w:p w14:paraId="201A0221" w14:textId="0FD6AEB2" w:rsidR="001F6EF2" w:rsidRDefault="001F6EF2" w:rsidP="001F6EF2">
      <w:pPr>
        <w:rPr>
          <w:b/>
          <w:i/>
          <w:lang w:eastAsia="ja-JP"/>
        </w:rPr>
      </w:pPr>
      <w:r>
        <w:rPr>
          <w:b/>
          <w:i/>
          <w:lang w:eastAsia="ja-JP"/>
        </w:rPr>
        <w:t xml:space="preserve">Proposal </w:t>
      </w:r>
      <w:r w:rsidR="003D7EE4">
        <w:rPr>
          <w:b/>
          <w:i/>
          <w:lang w:eastAsia="ja-JP"/>
        </w:rPr>
        <w:t>7</w:t>
      </w:r>
      <w:r>
        <w:rPr>
          <w:b/>
          <w:i/>
          <w:lang w:eastAsia="ja-JP"/>
        </w:rPr>
        <w:t>: Linking grant-free resource with specific open-loop parameter or introducing new CS-RNTI for URLLC or URLLC identification by the flag is added to current DCI format should be considered.</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5167587A" w14:textId="77777777" w:rsidR="002E0F97" w:rsidRDefault="002E0F97" w:rsidP="002E0F97">
      <w:pPr>
        <w:spacing w:beforeLines="50" w:before="120"/>
        <w:jc w:val="both"/>
        <w:rPr>
          <w:lang w:eastAsia="ja-JP"/>
        </w:rPr>
      </w:pPr>
      <w:r>
        <w:rPr>
          <w:lang w:eastAsia="ja-JP"/>
        </w:rPr>
        <w:t>Here we summarize the observations and proposals that have been presented in the sections above:</w:t>
      </w:r>
    </w:p>
    <w:p w14:paraId="1FD58673" w14:textId="77777777" w:rsidR="001957D5" w:rsidRDefault="001957D5" w:rsidP="001957D5">
      <w:pPr>
        <w:rPr>
          <w:b/>
          <w:i/>
          <w:lang w:eastAsia="ja-JP"/>
        </w:rPr>
      </w:pPr>
      <w:r>
        <w:rPr>
          <w:b/>
          <w:i/>
          <w:lang w:eastAsia="ja-JP"/>
        </w:rPr>
        <w:t>Observation 1</w:t>
      </w:r>
      <w:r w:rsidRPr="0012442D">
        <w:rPr>
          <w:b/>
          <w:i/>
          <w:lang w:eastAsia="ja-JP"/>
        </w:rPr>
        <w:t xml:space="preserve">: In NR URLLC grant-based UL in Rel. 16, </w:t>
      </w:r>
      <w:r>
        <w:rPr>
          <w:b/>
          <w:i/>
          <w:lang w:eastAsia="ja-JP"/>
        </w:rPr>
        <w:t xml:space="preserve">if PDCCH is used for UL cancellation indication, then it could be assumed that the </w:t>
      </w:r>
      <w:proofErr w:type="spellStart"/>
      <w:r>
        <w:rPr>
          <w:b/>
          <w:i/>
          <w:lang w:eastAsia="ja-JP"/>
        </w:rPr>
        <w:t>gNB</w:t>
      </w:r>
      <w:proofErr w:type="spellEnd"/>
      <w:r>
        <w:rPr>
          <w:b/>
          <w:i/>
          <w:lang w:eastAsia="ja-JP"/>
        </w:rPr>
        <w:t xml:space="preserve"> doesn’t schedule other PDCCHs in the slot and therefore, increased number of CCEs/BDs per slot would not be necessary for the purpose of UL cancellation only</w:t>
      </w:r>
      <w:r w:rsidRPr="0012442D">
        <w:rPr>
          <w:b/>
          <w:i/>
          <w:lang w:eastAsia="ja-JP"/>
        </w:rPr>
        <w:t>.</w:t>
      </w:r>
      <w:r>
        <w:rPr>
          <w:b/>
          <w:i/>
          <w:lang w:eastAsia="ja-JP"/>
        </w:rPr>
        <w:t xml:space="preserve"> </w:t>
      </w:r>
    </w:p>
    <w:p w14:paraId="5D93BC1F" w14:textId="11EDBC06" w:rsidR="001957D5" w:rsidRDefault="001957D5" w:rsidP="001957D5">
      <w:pPr>
        <w:rPr>
          <w:b/>
          <w:i/>
          <w:lang w:eastAsia="ja-JP"/>
        </w:rPr>
      </w:pPr>
      <w:r w:rsidRPr="007D7CE2">
        <w:rPr>
          <w:b/>
          <w:i/>
          <w:lang w:eastAsia="ja-JP"/>
        </w:rPr>
        <w:t xml:space="preserve">Observation </w:t>
      </w:r>
      <w:r>
        <w:rPr>
          <w:b/>
          <w:i/>
          <w:lang w:eastAsia="ja-JP"/>
        </w:rPr>
        <w:t>2</w:t>
      </w:r>
      <w:r w:rsidRPr="007D7CE2">
        <w:rPr>
          <w:b/>
          <w:i/>
          <w:lang w:eastAsia="ja-JP"/>
        </w:rPr>
        <w:t>:</w:t>
      </w:r>
      <w:r>
        <w:rPr>
          <w:lang w:eastAsia="ja-JP"/>
        </w:rPr>
        <w:t xml:space="preserve"> </w:t>
      </w:r>
      <w:r w:rsidRPr="0012442D">
        <w:rPr>
          <w:b/>
          <w:i/>
          <w:lang w:eastAsia="ja-JP"/>
        </w:rPr>
        <w:t>In NR URLLC grant-based UL in Rel. 16</w:t>
      </w:r>
      <w:r>
        <w:rPr>
          <w:b/>
          <w:i/>
          <w:lang w:eastAsia="ja-JP"/>
        </w:rPr>
        <w:t>, in order to ensure the end-to-end reliability of 10E-6, the reliability of the UL cancellation indication should also satisfy similar reliability criteria.</w:t>
      </w:r>
    </w:p>
    <w:p w14:paraId="3C32952C" w14:textId="2613F9DD" w:rsidR="001957D5" w:rsidRDefault="001957D5" w:rsidP="001957D5">
      <w:pPr>
        <w:snapToGrid w:val="0"/>
        <w:spacing w:afterLines="50" w:after="120"/>
        <w:rPr>
          <w:b/>
          <w:i/>
          <w:lang w:eastAsia="ja-JP"/>
        </w:rPr>
      </w:pPr>
      <w:bookmarkStart w:id="0" w:name="_GoBack"/>
      <w:bookmarkEnd w:id="0"/>
      <w:r w:rsidRPr="00DB32B3">
        <w:rPr>
          <w:b/>
          <w:i/>
          <w:lang w:eastAsia="ja-JP"/>
        </w:rPr>
        <w:t xml:space="preserve">Proposal 1: For NR URLLC </w:t>
      </w:r>
      <w:r>
        <w:rPr>
          <w:b/>
          <w:i/>
          <w:lang w:eastAsia="ja-JP"/>
        </w:rPr>
        <w:t xml:space="preserve">grant-based UL </w:t>
      </w:r>
      <w:r w:rsidRPr="00DB32B3">
        <w:rPr>
          <w:b/>
          <w:i/>
          <w:lang w:eastAsia="ja-JP"/>
        </w:rPr>
        <w:t>in Rel. 16, cancel and resume scheme should not be supported.</w:t>
      </w:r>
    </w:p>
    <w:p w14:paraId="7B919BF6" w14:textId="77777777" w:rsidR="001957D5" w:rsidRPr="002212CF" w:rsidRDefault="001957D5" w:rsidP="001957D5">
      <w:pPr>
        <w:overflowPunct w:val="0"/>
        <w:autoSpaceDE w:val="0"/>
        <w:autoSpaceDN w:val="0"/>
        <w:adjustRightInd w:val="0"/>
        <w:snapToGrid w:val="0"/>
        <w:spacing w:beforeLines="50" w:before="120" w:afterLines="50" w:after="120" w:line="360" w:lineRule="auto"/>
        <w:contextualSpacing/>
        <w:textAlignment w:val="baseline"/>
        <w:rPr>
          <w:rFonts w:eastAsia="SimSun"/>
          <w:bCs/>
          <w:iCs/>
          <w:lang w:eastAsia="zh-CN"/>
        </w:rPr>
      </w:pPr>
      <w:r w:rsidRPr="00DB32B3">
        <w:rPr>
          <w:b/>
          <w:i/>
          <w:lang w:eastAsia="ja-JP"/>
        </w:rPr>
        <w:t xml:space="preserve">Proposal 2: In NR URLLC </w:t>
      </w:r>
      <w:r>
        <w:rPr>
          <w:b/>
          <w:i/>
          <w:lang w:eastAsia="ja-JP"/>
        </w:rPr>
        <w:t>grant-based UL i</w:t>
      </w:r>
      <w:r w:rsidRPr="00DB32B3">
        <w:rPr>
          <w:b/>
          <w:i/>
          <w:lang w:eastAsia="ja-JP"/>
        </w:rPr>
        <w:t xml:space="preserve">n Rel. 16, </w:t>
      </w:r>
      <w:r w:rsidRPr="00DB32B3">
        <w:rPr>
          <w:rFonts w:eastAsia="SimSun"/>
          <w:b/>
          <w:bCs/>
          <w:i/>
          <w:iCs/>
          <w:lang w:eastAsia="zh-CN"/>
        </w:rPr>
        <w:t>PDCCH is used for UL cancelation indication</w:t>
      </w:r>
      <w:r w:rsidRPr="002212CF">
        <w:rPr>
          <w:rFonts w:eastAsia="SimSun"/>
          <w:bCs/>
          <w:iCs/>
          <w:lang w:eastAsia="zh-CN"/>
        </w:rPr>
        <w:t xml:space="preserve"> </w:t>
      </w:r>
    </w:p>
    <w:p w14:paraId="1C192A8D" w14:textId="77777777" w:rsidR="001957D5" w:rsidRDefault="001957D5" w:rsidP="001957D5">
      <w:pPr>
        <w:rPr>
          <w:b/>
          <w:i/>
          <w:lang w:eastAsia="ja-JP"/>
        </w:rPr>
      </w:pPr>
      <w:r w:rsidRPr="0012442D">
        <w:rPr>
          <w:b/>
          <w:i/>
          <w:lang w:eastAsia="ja-JP"/>
        </w:rPr>
        <w:t xml:space="preserve">Proposal </w:t>
      </w:r>
      <w:r>
        <w:rPr>
          <w:b/>
          <w:i/>
          <w:lang w:eastAsia="ja-JP"/>
        </w:rPr>
        <w:t>3</w:t>
      </w:r>
      <w:r w:rsidRPr="0012442D">
        <w:rPr>
          <w:b/>
          <w:i/>
          <w:lang w:eastAsia="ja-JP"/>
        </w:rPr>
        <w:t>: In NR URLLC grant-based UL in Rel. 16,</w:t>
      </w:r>
      <w:r>
        <w:rPr>
          <w:b/>
          <w:i/>
          <w:lang w:eastAsia="ja-JP"/>
        </w:rPr>
        <w:t xml:space="preserve"> if it is agreed to use PDCCH for the UL cancellation indication, then</w:t>
      </w:r>
      <w:r w:rsidRPr="0012442D">
        <w:rPr>
          <w:b/>
          <w:i/>
          <w:lang w:eastAsia="ja-JP"/>
        </w:rPr>
        <w:t xml:space="preserve"> group-common signalling for UL pre-emption indication should be supported, where the DCI size for carrying pre-emption indication can be same as the DCI</w:t>
      </w:r>
      <w:r w:rsidRPr="00B1266A">
        <w:rPr>
          <w:b/>
          <w:i/>
          <w:lang w:eastAsia="ja-JP"/>
        </w:rPr>
        <w:t xml:space="preserve"> format</w:t>
      </w:r>
      <w:r>
        <w:rPr>
          <w:b/>
          <w:i/>
          <w:lang w:eastAsia="ja-JP"/>
        </w:rPr>
        <w:t xml:space="preserve"> </w:t>
      </w:r>
      <w:r w:rsidRPr="00B1266A">
        <w:rPr>
          <w:b/>
          <w:i/>
          <w:lang w:eastAsia="ja-JP"/>
        </w:rPr>
        <w:t>size</w:t>
      </w:r>
      <w:r w:rsidRPr="0012442D">
        <w:rPr>
          <w:b/>
          <w:i/>
          <w:lang w:eastAsia="ja-JP"/>
        </w:rPr>
        <w:t xml:space="preserve"> for URLLC. </w:t>
      </w:r>
    </w:p>
    <w:p w14:paraId="48C6B4FA" w14:textId="77777777" w:rsidR="001957D5" w:rsidRPr="00DB32B3" w:rsidRDefault="001957D5" w:rsidP="001957D5">
      <w:pPr>
        <w:rPr>
          <w:b/>
          <w:i/>
          <w:lang w:eastAsia="ja-JP"/>
        </w:rPr>
      </w:pPr>
      <w:r w:rsidRPr="00DB32B3">
        <w:rPr>
          <w:b/>
          <w:i/>
          <w:lang w:eastAsia="ja-JP"/>
        </w:rPr>
        <w:t>Proposal 4: For NR URLC grant-based UL in Rel. 16, channels with lower priority should be cancelled to allow the transmission of high priority channels</w:t>
      </w:r>
    </w:p>
    <w:p w14:paraId="0A19B902" w14:textId="77777777" w:rsidR="001957D5" w:rsidRPr="00DB32B3" w:rsidRDefault="001957D5" w:rsidP="001957D5">
      <w:pPr>
        <w:pStyle w:val="ListParagraph"/>
        <w:numPr>
          <w:ilvl w:val="0"/>
          <w:numId w:val="43"/>
        </w:numPr>
        <w:ind w:leftChars="0"/>
        <w:rPr>
          <w:b/>
          <w:i/>
          <w:lang w:eastAsia="ja-JP"/>
        </w:rPr>
      </w:pPr>
      <w:r w:rsidRPr="00DB32B3">
        <w:rPr>
          <w:b/>
          <w:i/>
          <w:lang w:eastAsia="ja-JP"/>
        </w:rPr>
        <w:t>Cancellation of PUSCH, PUCCH and SRS should be supported</w:t>
      </w:r>
    </w:p>
    <w:p w14:paraId="17DB4191" w14:textId="77777777" w:rsidR="001957D5" w:rsidRPr="00DB32B3" w:rsidRDefault="001957D5" w:rsidP="001957D5">
      <w:pPr>
        <w:pStyle w:val="ListParagraph"/>
        <w:numPr>
          <w:ilvl w:val="0"/>
          <w:numId w:val="43"/>
        </w:numPr>
        <w:ind w:leftChars="0"/>
        <w:rPr>
          <w:b/>
          <w:i/>
          <w:lang w:eastAsia="ja-JP"/>
        </w:rPr>
      </w:pPr>
      <w:r w:rsidRPr="00DB32B3">
        <w:rPr>
          <w:b/>
          <w:i/>
          <w:lang w:eastAsia="ja-JP"/>
        </w:rPr>
        <w:t>Cancellation of PRACH should not be supported</w:t>
      </w:r>
    </w:p>
    <w:p w14:paraId="516F2839" w14:textId="77777777" w:rsidR="001957D5" w:rsidRDefault="001957D5" w:rsidP="001957D5">
      <w:pPr>
        <w:rPr>
          <w:b/>
          <w:i/>
          <w:lang w:eastAsia="ja-JP"/>
        </w:rPr>
      </w:pPr>
      <w:r>
        <w:rPr>
          <w:b/>
          <w:i/>
          <w:lang w:eastAsia="ja-JP"/>
        </w:rPr>
        <w:lastRenderedPageBreak/>
        <w:t>Proposal 5: In case of grant-based PUSCH without SRI field, priority indication is used to differentiate open-loop parameter sets.</w:t>
      </w:r>
    </w:p>
    <w:p w14:paraId="3066F6AA" w14:textId="77777777" w:rsidR="001957D5" w:rsidRDefault="001957D5" w:rsidP="001957D5">
      <w:pPr>
        <w:rPr>
          <w:b/>
          <w:i/>
          <w:lang w:eastAsia="ja-JP"/>
        </w:rPr>
      </w:pPr>
      <w:r>
        <w:rPr>
          <w:b/>
          <w:i/>
          <w:lang w:eastAsia="ja-JP"/>
        </w:rPr>
        <w:t>Proposal 6: In case of grant-free PUSCH, certain L1 identification mechanism is needed to implicitly signal URLLC UL power boosting.</w:t>
      </w:r>
    </w:p>
    <w:p w14:paraId="79119712" w14:textId="77777777" w:rsidR="001957D5" w:rsidRDefault="001957D5" w:rsidP="001957D5">
      <w:pPr>
        <w:rPr>
          <w:b/>
          <w:i/>
          <w:lang w:eastAsia="ja-JP"/>
        </w:rPr>
      </w:pPr>
      <w:r>
        <w:rPr>
          <w:b/>
          <w:i/>
          <w:lang w:eastAsia="ja-JP"/>
        </w:rPr>
        <w:t>Proposal 7: Linking grant-free resource with specific open-loop parameter or introducing new CS-RNTI for URLLC or URLLC identification by the flag is added to current DCI format should be considered.</w:t>
      </w: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6EAD6F42" w14:textId="4389D766" w:rsidR="00694169" w:rsidRDefault="00860637" w:rsidP="007765A2">
      <w:pPr>
        <w:spacing w:beforeLines="50" w:before="120"/>
        <w:ind w:left="720" w:hanging="720"/>
        <w:jc w:val="both"/>
      </w:pPr>
      <w:r>
        <w:t>[1</w:t>
      </w:r>
      <w:r w:rsidR="00694169">
        <w:t>]</w:t>
      </w:r>
      <w:r w:rsidR="00694169">
        <w:tab/>
      </w:r>
      <w:r w:rsidR="004A00AD">
        <w:t>3GPP</w:t>
      </w:r>
      <w:r w:rsidR="007765A2">
        <w:t xml:space="preserve"> RP-190726, “</w:t>
      </w:r>
      <w:r w:rsidR="007765A2" w:rsidRPr="007765A2">
        <w:rPr>
          <w:i/>
        </w:rPr>
        <w:t>New WID: Physical Layer Enhancements for NR Ultra-Reliable and Low Latency Communication (URLLC)</w:t>
      </w:r>
      <w:r w:rsidR="007765A2">
        <w:t xml:space="preserve">”, Huawei, </w:t>
      </w:r>
      <w:proofErr w:type="spellStart"/>
      <w:r w:rsidR="007765A2">
        <w:t>HiSilicon</w:t>
      </w:r>
      <w:proofErr w:type="spellEnd"/>
    </w:p>
    <w:p w14:paraId="1A194DC8" w14:textId="009D98AE" w:rsidR="001B4855" w:rsidRDefault="001B4855" w:rsidP="001B4855">
      <w:pPr>
        <w:spacing w:beforeLines="50" w:before="120"/>
        <w:ind w:left="720" w:hanging="720"/>
        <w:jc w:val="both"/>
      </w:pPr>
      <w:r>
        <w:t>[2]</w:t>
      </w:r>
      <w:r>
        <w:tab/>
        <w:t>3GPP TR 38.824 v2.0.1, “</w:t>
      </w:r>
      <w:r w:rsidRPr="00DB32B3">
        <w:rPr>
          <w:i/>
        </w:rPr>
        <w:t>Study on physical layer enhancements for NR ultra-reliable and low latency case (URLLC) (Release 16)</w:t>
      </w:r>
      <w:r>
        <w:t>”</w:t>
      </w:r>
    </w:p>
    <w:p w14:paraId="38F6FF83" w14:textId="1E0B1243" w:rsidR="0096468F" w:rsidRDefault="0096468F" w:rsidP="001B4855">
      <w:pPr>
        <w:spacing w:beforeLines="50" w:before="120"/>
        <w:ind w:left="720" w:hanging="720"/>
        <w:jc w:val="both"/>
      </w:pPr>
      <w:r>
        <w:t>[3]</w:t>
      </w:r>
      <w:r>
        <w:tab/>
        <w:t>3GPP RAN1#96bis, “</w:t>
      </w:r>
      <w:r w:rsidRPr="00DB32B3">
        <w:rPr>
          <w:i/>
        </w:rPr>
        <w:t>Chairman Notes</w:t>
      </w:r>
      <w:r>
        <w:t>”</w:t>
      </w:r>
    </w:p>
    <w:p w14:paraId="4B093610" w14:textId="48431DE2" w:rsidR="00EE12F6" w:rsidRDefault="00EE12F6" w:rsidP="001B4855">
      <w:pPr>
        <w:spacing w:beforeLines="50" w:before="120"/>
        <w:ind w:left="720" w:hanging="720"/>
        <w:jc w:val="both"/>
      </w:pPr>
      <w:r>
        <w:t>[</w:t>
      </w:r>
      <w:r w:rsidR="00285778">
        <w:t>4</w:t>
      </w:r>
      <w:r>
        <w:t>]</w:t>
      </w:r>
      <w:r>
        <w:tab/>
        <w:t>R1-1905092, “</w:t>
      </w:r>
      <w:r w:rsidRPr="00DB32B3">
        <w:rPr>
          <w:i/>
        </w:rPr>
        <w:t>Discussion on UCI enhancement for URLLC</w:t>
      </w:r>
      <w:r>
        <w:t>,” Panasonic, RAN1#96bis</w:t>
      </w:r>
    </w:p>
    <w:p w14:paraId="765BBB92" w14:textId="77777777" w:rsidR="001B4855" w:rsidRPr="00B47479" w:rsidRDefault="001B4855" w:rsidP="007765A2">
      <w:pPr>
        <w:spacing w:beforeLines="50" w:before="120"/>
        <w:ind w:left="720" w:hanging="720"/>
        <w:jc w:val="both"/>
      </w:pPr>
    </w:p>
    <w:sectPr w:rsidR="001B4855" w:rsidRPr="00B47479">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EC7ABA" w16cid:durableId="2074980B"/>
  <w16cid:commentId w16cid:paraId="2C997D4B" w16cid:durableId="20755075"/>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C54F6" w14:textId="77777777" w:rsidR="00856BA6" w:rsidRDefault="00856BA6">
      <w:r>
        <w:separator/>
      </w:r>
    </w:p>
  </w:endnote>
  <w:endnote w:type="continuationSeparator" w:id="0">
    <w:p w14:paraId="2A4C7001" w14:textId="77777777" w:rsidR="00856BA6" w:rsidRDefault="00856BA6">
      <w:r>
        <w:continuationSeparator/>
      </w:r>
    </w:p>
  </w:endnote>
  <w:endnote w:type="continuationNotice" w:id="1">
    <w:p w14:paraId="0EF22A0D" w14:textId="77777777" w:rsidR="00856BA6" w:rsidRDefault="00856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3C06616E"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57D5">
      <w:rPr>
        <w:rStyle w:val="PageNumber"/>
      </w:rPr>
      <w:t>5</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98B59" w14:textId="77777777" w:rsidR="00856BA6" w:rsidRDefault="00856BA6">
      <w:r>
        <w:separator/>
      </w:r>
    </w:p>
  </w:footnote>
  <w:footnote w:type="continuationSeparator" w:id="0">
    <w:p w14:paraId="0817FC8C" w14:textId="77777777" w:rsidR="00856BA6" w:rsidRDefault="00856BA6">
      <w:r>
        <w:continuationSeparator/>
      </w:r>
    </w:p>
  </w:footnote>
  <w:footnote w:type="continuationNotice" w:id="1">
    <w:p w14:paraId="0A5B434C" w14:textId="77777777" w:rsidR="00856BA6" w:rsidRDefault="00856B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3" w15:restartNumberingAfterBreak="0">
    <w:nsid w:val="102C29DA"/>
    <w:multiLevelType w:val="hybridMultilevel"/>
    <w:tmpl w:val="C9B81510"/>
    <w:lvl w:ilvl="0" w:tplc="A5868E54">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6"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4" w15:restartNumberingAfterBreak="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22"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3" w15:restartNumberingAfterBreak="0">
    <w:nsid w:val="49EC2426"/>
    <w:multiLevelType w:val="hybridMultilevel"/>
    <w:tmpl w:val="780006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F1D5817"/>
    <w:multiLevelType w:val="hybridMultilevel"/>
    <w:tmpl w:val="4C9EAD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C4D0817"/>
    <w:multiLevelType w:val="hybridMultilevel"/>
    <w:tmpl w:val="0A4EC0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C13EE"/>
    <w:multiLevelType w:val="multilevel"/>
    <w:tmpl w:val="D48C7CD0"/>
    <w:lvl w:ilvl="0">
      <w:start w:val="1"/>
      <w:numFmt w:val="decimal"/>
      <w:pStyle w:val="Heading1"/>
      <w:lvlText w:val="%1"/>
      <w:lvlJc w:val="left"/>
      <w:pPr>
        <w:tabs>
          <w:tab w:val="num" w:pos="2416"/>
        </w:tabs>
        <w:ind w:left="2416"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38"/>
  </w:num>
  <w:num w:numId="2">
    <w:abstractNumId w:val="40"/>
  </w:num>
  <w:num w:numId="3">
    <w:abstractNumId w:val="19"/>
  </w:num>
  <w:num w:numId="4">
    <w:abstractNumId w:val="36"/>
  </w:num>
  <w:num w:numId="5">
    <w:abstractNumId w:val="24"/>
  </w:num>
  <w:num w:numId="6">
    <w:abstractNumId w:val="25"/>
  </w:num>
  <w:num w:numId="7">
    <w:abstractNumId w:val="20"/>
  </w:num>
  <w:num w:numId="8">
    <w:abstractNumId w:val="39"/>
  </w:num>
  <w:num w:numId="9">
    <w:abstractNumId w:val="16"/>
  </w:num>
  <w:num w:numId="10">
    <w:abstractNumId w:val="35"/>
  </w:num>
  <w:num w:numId="11">
    <w:abstractNumId w:val="34"/>
  </w:num>
  <w:num w:numId="12">
    <w:abstractNumId w:val="5"/>
  </w:num>
  <w:num w:numId="13">
    <w:abstractNumId w:val="13"/>
  </w:num>
  <w:num w:numId="14">
    <w:abstractNumId w:val="6"/>
  </w:num>
  <w:num w:numId="15">
    <w:abstractNumId w:val="7"/>
  </w:num>
  <w:num w:numId="16">
    <w:abstractNumId w:val="2"/>
  </w:num>
  <w:num w:numId="17">
    <w:abstractNumId w:val="12"/>
  </w:num>
  <w:num w:numId="18">
    <w:abstractNumId w:val="11"/>
  </w:num>
  <w:num w:numId="19">
    <w:abstractNumId w:val="32"/>
  </w:num>
  <w:num w:numId="20">
    <w:abstractNumId w:val="22"/>
  </w:num>
  <w:num w:numId="21">
    <w:abstractNumId w:val="30"/>
  </w:num>
  <w:num w:numId="22">
    <w:abstractNumId w:val="37"/>
  </w:num>
  <w:num w:numId="23">
    <w:abstractNumId w:val="17"/>
  </w:num>
  <w:num w:numId="24">
    <w:abstractNumId w:val="17"/>
  </w:num>
  <w:num w:numId="25">
    <w:abstractNumId w:val="10"/>
  </w:num>
  <w:num w:numId="26">
    <w:abstractNumId w:val="1"/>
  </w:num>
  <w:num w:numId="27">
    <w:abstractNumId w:val="27"/>
  </w:num>
  <w:num w:numId="28">
    <w:abstractNumId w:val="21"/>
  </w:num>
  <w:num w:numId="29">
    <w:abstractNumId w:val="41"/>
  </w:num>
  <w:num w:numId="30">
    <w:abstractNumId w:val="18"/>
  </w:num>
  <w:num w:numId="31">
    <w:abstractNumId w:val="14"/>
  </w:num>
  <w:num w:numId="32">
    <w:abstractNumId w:val="4"/>
  </w:num>
  <w:num w:numId="33">
    <w:abstractNumId w:val="3"/>
  </w:num>
  <w:num w:numId="34">
    <w:abstractNumId w:val="26"/>
  </w:num>
  <w:num w:numId="35">
    <w:abstractNumId w:val="23"/>
  </w:num>
  <w:num w:numId="36">
    <w:abstractNumId w:val="31"/>
  </w:num>
  <w:num w:numId="37">
    <w:abstractNumId w:val="9"/>
  </w:num>
  <w:num w:numId="38">
    <w:abstractNumId w:val="15"/>
  </w:num>
  <w:num w:numId="39">
    <w:abstractNumId w:val="8"/>
  </w:num>
  <w:num w:numId="40">
    <w:abstractNumId w:val="29"/>
  </w:num>
  <w:num w:numId="41">
    <w:abstractNumId w:val="28"/>
  </w:num>
  <w:num w:numId="42">
    <w:abstractNumId w:val="0"/>
  </w:num>
  <w:num w:numId="43">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078AD"/>
    <w:rsid w:val="00010D87"/>
    <w:rsid w:val="0001175D"/>
    <w:rsid w:val="00011D9F"/>
    <w:rsid w:val="00011F63"/>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0DE3"/>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33F"/>
    <w:rsid w:val="00037478"/>
    <w:rsid w:val="00037B0C"/>
    <w:rsid w:val="000400E9"/>
    <w:rsid w:val="00040D18"/>
    <w:rsid w:val="0004128F"/>
    <w:rsid w:val="00041836"/>
    <w:rsid w:val="00041E8D"/>
    <w:rsid w:val="00042C82"/>
    <w:rsid w:val="00042E74"/>
    <w:rsid w:val="00044287"/>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A9D"/>
    <w:rsid w:val="00053414"/>
    <w:rsid w:val="00053C42"/>
    <w:rsid w:val="000540D4"/>
    <w:rsid w:val="00054C50"/>
    <w:rsid w:val="000558E4"/>
    <w:rsid w:val="00057AA6"/>
    <w:rsid w:val="000601D1"/>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425B"/>
    <w:rsid w:val="00075BB7"/>
    <w:rsid w:val="0007690F"/>
    <w:rsid w:val="00077CE1"/>
    <w:rsid w:val="000803A0"/>
    <w:rsid w:val="00080571"/>
    <w:rsid w:val="00080793"/>
    <w:rsid w:val="00081405"/>
    <w:rsid w:val="00081E4C"/>
    <w:rsid w:val="00082B6A"/>
    <w:rsid w:val="00082B6C"/>
    <w:rsid w:val="00083B28"/>
    <w:rsid w:val="00083CFB"/>
    <w:rsid w:val="000854B0"/>
    <w:rsid w:val="00085A5C"/>
    <w:rsid w:val="000865D7"/>
    <w:rsid w:val="00086EA9"/>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AEB"/>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9F9"/>
    <w:rsid w:val="000A6BB2"/>
    <w:rsid w:val="000B038F"/>
    <w:rsid w:val="000B0BE4"/>
    <w:rsid w:val="000B0EBC"/>
    <w:rsid w:val="000B1005"/>
    <w:rsid w:val="000B19DB"/>
    <w:rsid w:val="000B1BD7"/>
    <w:rsid w:val="000B21D4"/>
    <w:rsid w:val="000B2408"/>
    <w:rsid w:val="000B2427"/>
    <w:rsid w:val="000B3279"/>
    <w:rsid w:val="000B486A"/>
    <w:rsid w:val="000B5228"/>
    <w:rsid w:val="000B6066"/>
    <w:rsid w:val="000B63B1"/>
    <w:rsid w:val="000B6F65"/>
    <w:rsid w:val="000B7468"/>
    <w:rsid w:val="000C02E0"/>
    <w:rsid w:val="000C0997"/>
    <w:rsid w:val="000C0AD5"/>
    <w:rsid w:val="000C0E68"/>
    <w:rsid w:val="000C0F2B"/>
    <w:rsid w:val="000C2EB3"/>
    <w:rsid w:val="000C376C"/>
    <w:rsid w:val="000C3EA7"/>
    <w:rsid w:val="000C4771"/>
    <w:rsid w:val="000C5251"/>
    <w:rsid w:val="000C5BF8"/>
    <w:rsid w:val="000C5D4C"/>
    <w:rsid w:val="000C656D"/>
    <w:rsid w:val="000C672C"/>
    <w:rsid w:val="000C67C1"/>
    <w:rsid w:val="000C6D7A"/>
    <w:rsid w:val="000C7B42"/>
    <w:rsid w:val="000C7FF3"/>
    <w:rsid w:val="000D04ED"/>
    <w:rsid w:val="000D0AAE"/>
    <w:rsid w:val="000D0D9D"/>
    <w:rsid w:val="000D0EA6"/>
    <w:rsid w:val="000D0F6F"/>
    <w:rsid w:val="000D1A83"/>
    <w:rsid w:val="000D1F34"/>
    <w:rsid w:val="000D2459"/>
    <w:rsid w:val="000D2B1C"/>
    <w:rsid w:val="000D2E56"/>
    <w:rsid w:val="000D3951"/>
    <w:rsid w:val="000D3BAD"/>
    <w:rsid w:val="000D3D6A"/>
    <w:rsid w:val="000D3D6D"/>
    <w:rsid w:val="000D49D0"/>
    <w:rsid w:val="000D4E9D"/>
    <w:rsid w:val="000D5107"/>
    <w:rsid w:val="000D59A5"/>
    <w:rsid w:val="000D5BC7"/>
    <w:rsid w:val="000D71D1"/>
    <w:rsid w:val="000D7999"/>
    <w:rsid w:val="000D7A06"/>
    <w:rsid w:val="000D7A9E"/>
    <w:rsid w:val="000D7B5E"/>
    <w:rsid w:val="000E00E0"/>
    <w:rsid w:val="000E06B2"/>
    <w:rsid w:val="000E0F9C"/>
    <w:rsid w:val="000E204D"/>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3B1"/>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4C99"/>
    <w:rsid w:val="0010554C"/>
    <w:rsid w:val="00106F60"/>
    <w:rsid w:val="001076FD"/>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0F25"/>
    <w:rsid w:val="001213BF"/>
    <w:rsid w:val="001224FE"/>
    <w:rsid w:val="001227F0"/>
    <w:rsid w:val="00122C42"/>
    <w:rsid w:val="00123466"/>
    <w:rsid w:val="00123472"/>
    <w:rsid w:val="00123AE5"/>
    <w:rsid w:val="0012418D"/>
    <w:rsid w:val="00124354"/>
    <w:rsid w:val="0012442D"/>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236"/>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3B5"/>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A47"/>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5A34"/>
    <w:rsid w:val="00186179"/>
    <w:rsid w:val="001863E3"/>
    <w:rsid w:val="001866E9"/>
    <w:rsid w:val="00187151"/>
    <w:rsid w:val="00187695"/>
    <w:rsid w:val="00190C74"/>
    <w:rsid w:val="00191C14"/>
    <w:rsid w:val="0019251F"/>
    <w:rsid w:val="001926EC"/>
    <w:rsid w:val="00193AA8"/>
    <w:rsid w:val="00195684"/>
    <w:rsid w:val="001957D5"/>
    <w:rsid w:val="00195842"/>
    <w:rsid w:val="001962C1"/>
    <w:rsid w:val="00197556"/>
    <w:rsid w:val="00197E18"/>
    <w:rsid w:val="00197E31"/>
    <w:rsid w:val="001A009E"/>
    <w:rsid w:val="001A08C2"/>
    <w:rsid w:val="001A0C7D"/>
    <w:rsid w:val="001A11F4"/>
    <w:rsid w:val="001A1581"/>
    <w:rsid w:val="001A1B24"/>
    <w:rsid w:val="001A21CC"/>
    <w:rsid w:val="001A3319"/>
    <w:rsid w:val="001A3478"/>
    <w:rsid w:val="001A4693"/>
    <w:rsid w:val="001A49E7"/>
    <w:rsid w:val="001A4B69"/>
    <w:rsid w:val="001A4CF2"/>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55"/>
    <w:rsid w:val="001B48B1"/>
    <w:rsid w:val="001B4C69"/>
    <w:rsid w:val="001B4F90"/>
    <w:rsid w:val="001B541D"/>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61CF"/>
    <w:rsid w:val="001C79AC"/>
    <w:rsid w:val="001D0815"/>
    <w:rsid w:val="001D0A2E"/>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13B"/>
    <w:rsid w:val="001E2866"/>
    <w:rsid w:val="001E2E2D"/>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4F36"/>
    <w:rsid w:val="001F667A"/>
    <w:rsid w:val="001F6C8B"/>
    <w:rsid w:val="001F6EF2"/>
    <w:rsid w:val="001F7571"/>
    <w:rsid w:val="001F79B9"/>
    <w:rsid w:val="001F7C32"/>
    <w:rsid w:val="002010AF"/>
    <w:rsid w:val="002010CF"/>
    <w:rsid w:val="00201100"/>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88D"/>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2CF"/>
    <w:rsid w:val="002215AA"/>
    <w:rsid w:val="00221B5F"/>
    <w:rsid w:val="00221CE3"/>
    <w:rsid w:val="00222369"/>
    <w:rsid w:val="00222445"/>
    <w:rsid w:val="002225B3"/>
    <w:rsid w:val="002226F9"/>
    <w:rsid w:val="002227C2"/>
    <w:rsid w:val="00222DE4"/>
    <w:rsid w:val="00224BCB"/>
    <w:rsid w:val="00226ECE"/>
    <w:rsid w:val="00227BD0"/>
    <w:rsid w:val="00230070"/>
    <w:rsid w:val="00231AF0"/>
    <w:rsid w:val="00231B80"/>
    <w:rsid w:val="002323DF"/>
    <w:rsid w:val="00232E3F"/>
    <w:rsid w:val="00233541"/>
    <w:rsid w:val="00234680"/>
    <w:rsid w:val="00234923"/>
    <w:rsid w:val="00234ACA"/>
    <w:rsid w:val="002352CB"/>
    <w:rsid w:val="00235B67"/>
    <w:rsid w:val="002368D5"/>
    <w:rsid w:val="002374E2"/>
    <w:rsid w:val="0023757B"/>
    <w:rsid w:val="00237750"/>
    <w:rsid w:val="00237912"/>
    <w:rsid w:val="00237AEB"/>
    <w:rsid w:val="00237B4C"/>
    <w:rsid w:val="00237D0B"/>
    <w:rsid w:val="00240147"/>
    <w:rsid w:val="002403E6"/>
    <w:rsid w:val="00240AD3"/>
    <w:rsid w:val="00241E1F"/>
    <w:rsid w:val="0024226D"/>
    <w:rsid w:val="002423EF"/>
    <w:rsid w:val="00242940"/>
    <w:rsid w:val="00243307"/>
    <w:rsid w:val="002436DF"/>
    <w:rsid w:val="00243AD9"/>
    <w:rsid w:val="00243BD8"/>
    <w:rsid w:val="00245839"/>
    <w:rsid w:val="00245D3E"/>
    <w:rsid w:val="00245DCF"/>
    <w:rsid w:val="00245E25"/>
    <w:rsid w:val="00246464"/>
    <w:rsid w:val="00247429"/>
    <w:rsid w:val="0024790A"/>
    <w:rsid w:val="00247C3A"/>
    <w:rsid w:val="00251041"/>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376"/>
    <w:rsid w:val="0026730A"/>
    <w:rsid w:val="002673D1"/>
    <w:rsid w:val="002676D3"/>
    <w:rsid w:val="00267727"/>
    <w:rsid w:val="00267789"/>
    <w:rsid w:val="002705EF"/>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5778"/>
    <w:rsid w:val="0028719E"/>
    <w:rsid w:val="002877FB"/>
    <w:rsid w:val="00287A5A"/>
    <w:rsid w:val="00287B8D"/>
    <w:rsid w:val="00290836"/>
    <w:rsid w:val="0029132E"/>
    <w:rsid w:val="0029160B"/>
    <w:rsid w:val="00291A3F"/>
    <w:rsid w:val="00291DB7"/>
    <w:rsid w:val="002925A5"/>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2D3"/>
    <w:rsid w:val="002A25D0"/>
    <w:rsid w:val="002A37B3"/>
    <w:rsid w:val="002A3866"/>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0C56"/>
    <w:rsid w:val="002D15B8"/>
    <w:rsid w:val="002D16D2"/>
    <w:rsid w:val="002D20EF"/>
    <w:rsid w:val="002D21BC"/>
    <w:rsid w:val="002D2424"/>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0F97"/>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633"/>
    <w:rsid w:val="002F0DD4"/>
    <w:rsid w:val="002F1057"/>
    <w:rsid w:val="002F1811"/>
    <w:rsid w:val="002F1DE1"/>
    <w:rsid w:val="002F253F"/>
    <w:rsid w:val="002F27A4"/>
    <w:rsid w:val="002F297D"/>
    <w:rsid w:val="002F2A75"/>
    <w:rsid w:val="002F38C0"/>
    <w:rsid w:val="002F4691"/>
    <w:rsid w:val="002F532B"/>
    <w:rsid w:val="002F6892"/>
    <w:rsid w:val="002F6BC6"/>
    <w:rsid w:val="002F7317"/>
    <w:rsid w:val="002F7CE2"/>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C46"/>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4E6C"/>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2FC4"/>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558"/>
    <w:rsid w:val="00343AC5"/>
    <w:rsid w:val="0034406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6BE8"/>
    <w:rsid w:val="00367816"/>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E22"/>
    <w:rsid w:val="00394005"/>
    <w:rsid w:val="003945F8"/>
    <w:rsid w:val="00395564"/>
    <w:rsid w:val="00396027"/>
    <w:rsid w:val="003960F1"/>
    <w:rsid w:val="0039649A"/>
    <w:rsid w:val="00396ACE"/>
    <w:rsid w:val="003978C7"/>
    <w:rsid w:val="003A069A"/>
    <w:rsid w:val="003A1428"/>
    <w:rsid w:val="003A1523"/>
    <w:rsid w:val="003A257F"/>
    <w:rsid w:val="003A2A79"/>
    <w:rsid w:val="003A2AE6"/>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16C"/>
    <w:rsid w:val="003A76D1"/>
    <w:rsid w:val="003A7965"/>
    <w:rsid w:val="003A7BE4"/>
    <w:rsid w:val="003B0040"/>
    <w:rsid w:val="003B0057"/>
    <w:rsid w:val="003B2D20"/>
    <w:rsid w:val="003B359C"/>
    <w:rsid w:val="003B3B29"/>
    <w:rsid w:val="003B3C24"/>
    <w:rsid w:val="003B3C7C"/>
    <w:rsid w:val="003B481A"/>
    <w:rsid w:val="003B5702"/>
    <w:rsid w:val="003B59F4"/>
    <w:rsid w:val="003B5BAA"/>
    <w:rsid w:val="003B6643"/>
    <w:rsid w:val="003B6E44"/>
    <w:rsid w:val="003B6FC4"/>
    <w:rsid w:val="003B7211"/>
    <w:rsid w:val="003B7502"/>
    <w:rsid w:val="003B7A7C"/>
    <w:rsid w:val="003C00B0"/>
    <w:rsid w:val="003C062C"/>
    <w:rsid w:val="003C1013"/>
    <w:rsid w:val="003C14C8"/>
    <w:rsid w:val="003C1C79"/>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02"/>
    <w:rsid w:val="003C7177"/>
    <w:rsid w:val="003D0BCC"/>
    <w:rsid w:val="003D0D85"/>
    <w:rsid w:val="003D0EC0"/>
    <w:rsid w:val="003D1842"/>
    <w:rsid w:val="003D2016"/>
    <w:rsid w:val="003D390C"/>
    <w:rsid w:val="003D3A66"/>
    <w:rsid w:val="003D573C"/>
    <w:rsid w:val="003D5CF7"/>
    <w:rsid w:val="003D659B"/>
    <w:rsid w:val="003D671C"/>
    <w:rsid w:val="003D7D10"/>
    <w:rsid w:val="003D7EE4"/>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E7EC3"/>
    <w:rsid w:val="003F01E1"/>
    <w:rsid w:val="003F02BE"/>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1E27"/>
    <w:rsid w:val="0041271A"/>
    <w:rsid w:val="004128B8"/>
    <w:rsid w:val="00413052"/>
    <w:rsid w:val="004131AE"/>
    <w:rsid w:val="00413702"/>
    <w:rsid w:val="00413E1F"/>
    <w:rsid w:val="0041464E"/>
    <w:rsid w:val="004147A1"/>
    <w:rsid w:val="004151C5"/>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3FDA"/>
    <w:rsid w:val="00425242"/>
    <w:rsid w:val="004258B3"/>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31C"/>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579BF"/>
    <w:rsid w:val="004605FA"/>
    <w:rsid w:val="0046068A"/>
    <w:rsid w:val="00460C3F"/>
    <w:rsid w:val="00461361"/>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625"/>
    <w:rsid w:val="0046794F"/>
    <w:rsid w:val="00467CA4"/>
    <w:rsid w:val="004702D2"/>
    <w:rsid w:val="004708FE"/>
    <w:rsid w:val="00470BFF"/>
    <w:rsid w:val="00471CC5"/>
    <w:rsid w:val="00472C46"/>
    <w:rsid w:val="00473206"/>
    <w:rsid w:val="00474496"/>
    <w:rsid w:val="004746EB"/>
    <w:rsid w:val="004755DD"/>
    <w:rsid w:val="00475BCB"/>
    <w:rsid w:val="004762FE"/>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98C"/>
    <w:rsid w:val="00496AC2"/>
    <w:rsid w:val="00496D9C"/>
    <w:rsid w:val="0049741E"/>
    <w:rsid w:val="00497849"/>
    <w:rsid w:val="004A00AD"/>
    <w:rsid w:val="004A1190"/>
    <w:rsid w:val="004A1697"/>
    <w:rsid w:val="004A1A12"/>
    <w:rsid w:val="004A1BA0"/>
    <w:rsid w:val="004A20E7"/>
    <w:rsid w:val="004A22E4"/>
    <w:rsid w:val="004A2CE2"/>
    <w:rsid w:val="004A37D6"/>
    <w:rsid w:val="004A3A61"/>
    <w:rsid w:val="004A4B9C"/>
    <w:rsid w:val="004A51FB"/>
    <w:rsid w:val="004A548F"/>
    <w:rsid w:val="004A625D"/>
    <w:rsid w:val="004A6ACE"/>
    <w:rsid w:val="004A6DF9"/>
    <w:rsid w:val="004A770D"/>
    <w:rsid w:val="004A77FB"/>
    <w:rsid w:val="004B0562"/>
    <w:rsid w:val="004B0877"/>
    <w:rsid w:val="004B0CA2"/>
    <w:rsid w:val="004B0D64"/>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0B68"/>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2E"/>
    <w:rsid w:val="004F6165"/>
    <w:rsid w:val="004F6C47"/>
    <w:rsid w:val="004F782D"/>
    <w:rsid w:val="0050011B"/>
    <w:rsid w:val="005002A2"/>
    <w:rsid w:val="0050041B"/>
    <w:rsid w:val="00500623"/>
    <w:rsid w:val="00500B97"/>
    <w:rsid w:val="005011B7"/>
    <w:rsid w:val="00501639"/>
    <w:rsid w:val="00501F6E"/>
    <w:rsid w:val="005031A3"/>
    <w:rsid w:val="005032C8"/>
    <w:rsid w:val="00503B39"/>
    <w:rsid w:val="00503EA6"/>
    <w:rsid w:val="00504C0C"/>
    <w:rsid w:val="005056A6"/>
    <w:rsid w:val="005060DB"/>
    <w:rsid w:val="005064C6"/>
    <w:rsid w:val="00506B3B"/>
    <w:rsid w:val="00506DF8"/>
    <w:rsid w:val="00507C5C"/>
    <w:rsid w:val="00507C7F"/>
    <w:rsid w:val="00507DD3"/>
    <w:rsid w:val="00507E38"/>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7C"/>
    <w:rsid w:val="00532684"/>
    <w:rsid w:val="00532703"/>
    <w:rsid w:val="005327A0"/>
    <w:rsid w:val="00532F99"/>
    <w:rsid w:val="00533999"/>
    <w:rsid w:val="00533D97"/>
    <w:rsid w:val="00533FF6"/>
    <w:rsid w:val="00534C41"/>
    <w:rsid w:val="00534CBA"/>
    <w:rsid w:val="00535F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8BC"/>
    <w:rsid w:val="00545FB5"/>
    <w:rsid w:val="00547059"/>
    <w:rsid w:val="00547731"/>
    <w:rsid w:val="005479EF"/>
    <w:rsid w:val="005500EB"/>
    <w:rsid w:val="00550483"/>
    <w:rsid w:val="0055084C"/>
    <w:rsid w:val="00550E2E"/>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887"/>
    <w:rsid w:val="00565D97"/>
    <w:rsid w:val="00565F2F"/>
    <w:rsid w:val="0056611B"/>
    <w:rsid w:val="00566A5A"/>
    <w:rsid w:val="005676FC"/>
    <w:rsid w:val="00567D33"/>
    <w:rsid w:val="00570344"/>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1F40"/>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27"/>
    <w:rsid w:val="00596481"/>
    <w:rsid w:val="00597769"/>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683"/>
    <w:rsid w:val="005B1BE5"/>
    <w:rsid w:val="005B2B21"/>
    <w:rsid w:val="005B2C14"/>
    <w:rsid w:val="005B3E7D"/>
    <w:rsid w:val="005B419F"/>
    <w:rsid w:val="005B43F8"/>
    <w:rsid w:val="005B55BD"/>
    <w:rsid w:val="005B63D3"/>
    <w:rsid w:val="005B6FF8"/>
    <w:rsid w:val="005B7553"/>
    <w:rsid w:val="005C183D"/>
    <w:rsid w:val="005C196E"/>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9C9"/>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3FE"/>
    <w:rsid w:val="005E14B2"/>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994"/>
    <w:rsid w:val="005F4E29"/>
    <w:rsid w:val="005F6091"/>
    <w:rsid w:val="005F639A"/>
    <w:rsid w:val="005F6652"/>
    <w:rsid w:val="005F6762"/>
    <w:rsid w:val="005F6DB2"/>
    <w:rsid w:val="005F723B"/>
    <w:rsid w:val="005F736D"/>
    <w:rsid w:val="005F7AB2"/>
    <w:rsid w:val="0060042B"/>
    <w:rsid w:val="006004DC"/>
    <w:rsid w:val="00600972"/>
    <w:rsid w:val="00601DC0"/>
    <w:rsid w:val="00601FCB"/>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1439"/>
    <w:rsid w:val="00612655"/>
    <w:rsid w:val="006134E3"/>
    <w:rsid w:val="00613714"/>
    <w:rsid w:val="006137F6"/>
    <w:rsid w:val="006141C9"/>
    <w:rsid w:val="00614718"/>
    <w:rsid w:val="006150AA"/>
    <w:rsid w:val="00615748"/>
    <w:rsid w:val="00615832"/>
    <w:rsid w:val="00615AE6"/>
    <w:rsid w:val="00616572"/>
    <w:rsid w:val="00616D43"/>
    <w:rsid w:val="00616EC2"/>
    <w:rsid w:val="006170DE"/>
    <w:rsid w:val="00617598"/>
    <w:rsid w:val="00617722"/>
    <w:rsid w:val="0061780E"/>
    <w:rsid w:val="00621BA1"/>
    <w:rsid w:val="006221B2"/>
    <w:rsid w:val="00622225"/>
    <w:rsid w:val="006222D1"/>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12A"/>
    <w:rsid w:val="00637797"/>
    <w:rsid w:val="006377BF"/>
    <w:rsid w:val="00637D4A"/>
    <w:rsid w:val="00640CD6"/>
    <w:rsid w:val="006413BC"/>
    <w:rsid w:val="00641FF4"/>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EE"/>
    <w:rsid w:val="00657BF1"/>
    <w:rsid w:val="00660075"/>
    <w:rsid w:val="00660D5C"/>
    <w:rsid w:val="00660FC1"/>
    <w:rsid w:val="00661902"/>
    <w:rsid w:val="00661B9B"/>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75D"/>
    <w:rsid w:val="006759A0"/>
    <w:rsid w:val="0067768E"/>
    <w:rsid w:val="006805A7"/>
    <w:rsid w:val="00680654"/>
    <w:rsid w:val="006808D4"/>
    <w:rsid w:val="00680A4F"/>
    <w:rsid w:val="00680CB2"/>
    <w:rsid w:val="00680FE5"/>
    <w:rsid w:val="00680FFB"/>
    <w:rsid w:val="00681EA7"/>
    <w:rsid w:val="00682179"/>
    <w:rsid w:val="006828D2"/>
    <w:rsid w:val="00682B1C"/>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169"/>
    <w:rsid w:val="00694A2B"/>
    <w:rsid w:val="006950B1"/>
    <w:rsid w:val="006951CF"/>
    <w:rsid w:val="006955EE"/>
    <w:rsid w:val="00695C91"/>
    <w:rsid w:val="00695CFF"/>
    <w:rsid w:val="00695E67"/>
    <w:rsid w:val="00695FD5"/>
    <w:rsid w:val="0069734E"/>
    <w:rsid w:val="006976AD"/>
    <w:rsid w:val="00697EA8"/>
    <w:rsid w:val="006A031F"/>
    <w:rsid w:val="006A046A"/>
    <w:rsid w:val="006A0B5D"/>
    <w:rsid w:val="006A0B90"/>
    <w:rsid w:val="006A1911"/>
    <w:rsid w:val="006A2B7B"/>
    <w:rsid w:val="006A2D4C"/>
    <w:rsid w:val="006A3BE4"/>
    <w:rsid w:val="006A40C6"/>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2D8"/>
    <w:rsid w:val="006B3451"/>
    <w:rsid w:val="006B35CB"/>
    <w:rsid w:val="006B39BB"/>
    <w:rsid w:val="006B3C34"/>
    <w:rsid w:val="006B5587"/>
    <w:rsid w:val="006B58D9"/>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387"/>
    <w:rsid w:val="006C45AD"/>
    <w:rsid w:val="006C4CF9"/>
    <w:rsid w:val="006C4D46"/>
    <w:rsid w:val="006C537B"/>
    <w:rsid w:val="006C5954"/>
    <w:rsid w:val="006C5A98"/>
    <w:rsid w:val="006C5F7B"/>
    <w:rsid w:val="006C6025"/>
    <w:rsid w:val="006C750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D38"/>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628"/>
    <w:rsid w:val="006E779C"/>
    <w:rsid w:val="006E7CFA"/>
    <w:rsid w:val="006E7DDA"/>
    <w:rsid w:val="006F0829"/>
    <w:rsid w:val="006F0F1C"/>
    <w:rsid w:val="006F1DE9"/>
    <w:rsid w:val="006F20E2"/>
    <w:rsid w:val="006F3060"/>
    <w:rsid w:val="006F3B59"/>
    <w:rsid w:val="006F4306"/>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08F"/>
    <w:rsid w:val="007032D6"/>
    <w:rsid w:val="00704162"/>
    <w:rsid w:val="00704FBB"/>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299"/>
    <w:rsid w:val="00720762"/>
    <w:rsid w:val="00720871"/>
    <w:rsid w:val="00720C14"/>
    <w:rsid w:val="00720E42"/>
    <w:rsid w:val="00721713"/>
    <w:rsid w:val="00721C13"/>
    <w:rsid w:val="00721CC3"/>
    <w:rsid w:val="007224F2"/>
    <w:rsid w:val="0072289F"/>
    <w:rsid w:val="00722A16"/>
    <w:rsid w:val="00722BD3"/>
    <w:rsid w:val="0072328F"/>
    <w:rsid w:val="00723735"/>
    <w:rsid w:val="00724EC2"/>
    <w:rsid w:val="00725027"/>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227"/>
    <w:rsid w:val="007448E6"/>
    <w:rsid w:val="00744DF3"/>
    <w:rsid w:val="0074509A"/>
    <w:rsid w:val="007451D7"/>
    <w:rsid w:val="007451E0"/>
    <w:rsid w:val="0074520C"/>
    <w:rsid w:val="00745428"/>
    <w:rsid w:val="007454BA"/>
    <w:rsid w:val="00745ACC"/>
    <w:rsid w:val="007460E5"/>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918"/>
    <w:rsid w:val="00766EE3"/>
    <w:rsid w:val="00767306"/>
    <w:rsid w:val="00767901"/>
    <w:rsid w:val="00767C7A"/>
    <w:rsid w:val="00767CAB"/>
    <w:rsid w:val="00767F2D"/>
    <w:rsid w:val="00771C9A"/>
    <w:rsid w:val="007739EC"/>
    <w:rsid w:val="007745D4"/>
    <w:rsid w:val="00774714"/>
    <w:rsid w:val="00775639"/>
    <w:rsid w:val="007765A2"/>
    <w:rsid w:val="007767C2"/>
    <w:rsid w:val="007778C7"/>
    <w:rsid w:val="00780056"/>
    <w:rsid w:val="00780256"/>
    <w:rsid w:val="007802BA"/>
    <w:rsid w:val="007804A5"/>
    <w:rsid w:val="007809E2"/>
    <w:rsid w:val="00780A60"/>
    <w:rsid w:val="00780D5C"/>
    <w:rsid w:val="007811D2"/>
    <w:rsid w:val="007811DF"/>
    <w:rsid w:val="00781AD4"/>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1ADD"/>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A73CE"/>
    <w:rsid w:val="007B064F"/>
    <w:rsid w:val="007B0E32"/>
    <w:rsid w:val="007B3080"/>
    <w:rsid w:val="007B3AED"/>
    <w:rsid w:val="007B3D6C"/>
    <w:rsid w:val="007B5280"/>
    <w:rsid w:val="007B5AAE"/>
    <w:rsid w:val="007B6595"/>
    <w:rsid w:val="007B6D2C"/>
    <w:rsid w:val="007B70A0"/>
    <w:rsid w:val="007B74D9"/>
    <w:rsid w:val="007B74DA"/>
    <w:rsid w:val="007B7E87"/>
    <w:rsid w:val="007C02F4"/>
    <w:rsid w:val="007C0930"/>
    <w:rsid w:val="007C0E1C"/>
    <w:rsid w:val="007C10D0"/>
    <w:rsid w:val="007C15DD"/>
    <w:rsid w:val="007C17A6"/>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071"/>
    <w:rsid w:val="007C763E"/>
    <w:rsid w:val="007C76F6"/>
    <w:rsid w:val="007C7F30"/>
    <w:rsid w:val="007D0A9D"/>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D7495"/>
    <w:rsid w:val="007D7CE2"/>
    <w:rsid w:val="007E06AF"/>
    <w:rsid w:val="007E1D5E"/>
    <w:rsid w:val="007E3DE0"/>
    <w:rsid w:val="007E4448"/>
    <w:rsid w:val="007E467D"/>
    <w:rsid w:val="007E536E"/>
    <w:rsid w:val="007E59CE"/>
    <w:rsid w:val="007E5C50"/>
    <w:rsid w:val="007E6117"/>
    <w:rsid w:val="007E6B37"/>
    <w:rsid w:val="007E6B8C"/>
    <w:rsid w:val="007E7219"/>
    <w:rsid w:val="007E7547"/>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44A1"/>
    <w:rsid w:val="00805037"/>
    <w:rsid w:val="0080535C"/>
    <w:rsid w:val="00806200"/>
    <w:rsid w:val="00806339"/>
    <w:rsid w:val="008069D9"/>
    <w:rsid w:val="00807DE2"/>
    <w:rsid w:val="00810502"/>
    <w:rsid w:val="00810955"/>
    <w:rsid w:val="00810DFC"/>
    <w:rsid w:val="008111C7"/>
    <w:rsid w:val="00811730"/>
    <w:rsid w:val="00811945"/>
    <w:rsid w:val="00811CDE"/>
    <w:rsid w:val="00811D14"/>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39BD"/>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4CF8"/>
    <w:rsid w:val="00845030"/>
    <w:rsid w:val="008460B0"/>
    <w:rsid w:val="0084618E"/>
    <w:rsid w:val="008466B3"/>
    <w:rsid w:val="0084762B"/>
    <w:rsid w:val="00847AF4"/>
    <w:rsid w:val="00847F13"/>
    <w:rsid w:val="0085014F"/>
    <w:rsid w:val="00850533"/>
    <w:rsid w:val="00851655"/>
    <w:rsid w:val="0085196E"/>
    <w:rsid w:val="008525FE"/>
    <w:rsid w:val="008526D1"/>
    <w:rsid w:val="008535A3"/>
    <w:rsid w:val="00854A31"/>
    <w:rsid w:val="00854CA6"/>
    <w:rsid w:val="00855196"/>
    <w:rsid w:val="00855771"/>
    <w:rsid w:val="008567BC"/>
    <w:rsid w:val="00856B4A"/>
    <w:rsid w:val="00856BA6"/>
    <w:rsid w:val="0085701E"/>
    <w:rsid w:val="008579AC"/>
    <w:rsid w:val="00860637"/>
    <w:rsid w:val="00861232"/>
    <w:rsid w:val="00861D65"/>
    <w:rsid w:val="0086227A"/>
    <w:rsid w:val="00862F08"/>
    <w:rsid w:val="008632E4"/>
    <w:rsid w:val="0086393A"/>
    <w:rsid w:val="008648AC"/>
    <w:rsid w:val="00864D62"/>
    <w:rsid w:val="00865102"/>
    <w:rsid w:val="0086514F"/>
    <w:rsid w:val="00865421"/>
    <w:rsid w:val="008654A5"/>
    <w:rsid w:val="00865B62"/>
    <w:rsid w:val="00865C70"/>
    <w:rsid w:val="00866894"/>
    <w:rsid w:val="00866BFB"/>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762"/>
    <w:rsid w:val="00891785"/>
    <w:rsid w:val="0089212F"/>
    <w:rsid w:val="00892F00"/>
    <w:rsid w:val="00893D9D"/>
    <w:rsid w:val="00894D70"/>
    <w:rsid w:val="0089510F"/>
    <w:rsid w:val="00895412"/>
    <w:rsid w:val="008959F2"/>
    <w:rsid w:val="00895E07"/>
    <w:rsid w:val="008964EB"/>
    <w:rsid w:val="00896C24"/>
    <w:rsid w:val="00897416"/>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021"/>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33F"/>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B23"/>
    <w:rsid w:val="008F5C41"/>
    <w:rsid w:val="008F6537"/>
    <w:rsid w:val="008F69F9"/>
    <w:rsid w:val="008F6E52"/>
    <w:rsid w:val="008F70F1"/>
    <w:rsid w:val="008F74F3"/>
    <w:rsid w:val="008F75B3"/>
    <w:rsid w:val="008F7B7C"/>
    <w:rsid w:val="00900D3E"/>
    <w:rsid w:val="0090170A"/>
    <w:rsid w:val="00901F6A"/>
    <w:rsid w:val="00902FB2"/>
    <w:rsid w:val="00902FF8"/>
    <w:rsid w:val="0090367F"/>
    <w:rsid w:val="00903EF6"/>
    <w:rsid w:val="00904AA2"/>
    <w:rsid w:val="00905195"/>
    <w:rsid w:val="00905383"/>
    <w:rsid w:val="00905D64"/>
    <w:rsid w:val="009060F7"/>
    <w:rsid w:val="009061A5"/>
    <w:rsid w:val="0090623F"/>
    <w:rsid w:val="009062AF"/>
    <w:rsid w:val="00906976"/>
    <w:rsid w:val="0090706A"/>
    <w:rsid w:val="00910A04"/>
    <w:rsid w:val="00910EBE"/>
    <w:rsid w:val="00911A2A"/>
    <w:rsid w:val="00913135"/>
    <w:rsid w:val="009157DF"/>
    <w:rsid w:val="009157F1"/>
    <w:rsid w:val="00915B39"/>
    <w:rsid w:val="00915CC9"/>
    <w:rsid w:val="009160C4"/>
    <w:rsid w:val="00916479"/>
    <w:rsid w:val="00916736"/>
    <w:rsid w:val="00916DC2"/>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1E4"/>
    <w:rsid w:val="00925220"/>
    <w:rsid w:val="0092582A"/>
    <w:rsid w:val="0092672E"/>
    <w:rsid w:val="00926CFC"/>
    <w:rsid w:val="0092719E"/>
    <w:rsid w:val="0092741A"/>
    <w:rsid w:val="00927618"/>
    <w:rsid w:val="00927706"/>
    <w:rsid w:val="00927817"/>
    <w:rsid w:val="00927904"/>
    <w:rsid w:val="00927CE5"/>
    <w:rsid w:val="00927F15"/>
    <w:rsid w:val="00930049"/>
    <w:rsid w:val="00930A48"/>
    <w:rsid w:val="00931A0F"/>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8BE"/>
    <w:rsid w:val="00936C0A"/>
    <w:rsid w:val="00936E36"/>
    <w:rsid w:val="00936ED4"/>
    <w:rsid w:val="009373B0"/>
    <w:rsid w:val="00937574"/>
    <w:rsid w:val="00937DFE"/>
    <w:rsid w:val="00940116"/>
    <w:rsid w:val="0094080C"/>
    <w:rsid w:val="0094117F"/>
    <w:rsid w:val="00941D27"/>
    <w:rsid w:val="009423CE"/>
    <w:rsid w:val="009423D4"/>
    <w:rsid w:val="00942466"/>
    <w:rsid w:val="009426B0"/>
    <w:rsid w:val="009432FF"/>
    <w:rsid w:val="009435FC"/>
    <w:rsid w:val="00943715"/>
    <w:rsid w:val="00943F8A"/>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558"/>
    <w:rsid w:val="00956C7A"/>
    <w:rsid w:val="00957227"/>
    <w:rsid w:val="0095748C"/>
    <w:rsid w:val="00957720"/>
    <w:rsid w:val="00957EC8"/>
    <w:rsid w:val="00957F60"/>
    <w:rsid w:val="00957F99"/>
    <w:rsid w:val="00960583"/>
    <w:rsid w:val="00961AC5"/>
    <w:rsid w:val="00961C32"/>
    <w:rsid w:val="009625CB"/>
    <w:rsid w:val="0096295F"/>
    <w:rsid w:val="00963126"/>
    <w:rsid w:val="00963893"/>
    <w:rsid w:val="009641BC"/>
    <w:rsid w:val="009641F5"/>
    <w:rsid w:val="0096468F"/>
    <w:rsid w:val="009648E6"/>
    <w:rsid w:val="00964E44"/>
    <w:rsid w:val="00965531"/>
    <w:rsid w:val="00965A4B"/>
    <w:rsid w:val="00965DD6"/>
    <w:rsid w:val="00966194"/>
    <w:rsid w:val="00966240"/>
    <w:rsid w:val="009667C5"/>
    <w:rsid w:val="0096721B"/>
    <w:rsid w:val="00967B87"/>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4C9E"/>
    <w:rsid w:val="0098510B"/>
    <w:rsid w:val="009865BF"/>
    <w:rsid w:val="009866D7"/>
    <w:rsid w:val="009866EC"/>
    <w:rsid w:val="00986FDD"/>
    <w:rsid w:val="009870A9"/>
    <w:rsid w:val="00987418"/>
    <w:rsid w:val="00987460"/>
    <w:rsid w:val="009875CE"/>
    <w:rsid w:val="0098798D"/>
    <w:rsid w:val="009879A8"/>
    <w:rsid w:val="00987F43"/>
    <w:rsid w:val="00990322"/>
    <w:rsid w:val="00990547"/>
    <w:rsid w:val="009910B0"/>
    <w:rsid w:val="009916D1"/>
    <w:rsid w:val="00991A3C"/>
    <w:rsid w:val="00991F9F"/>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54D"/>
    <w:rsid w:val="009A0B90"/>
    <w:rsid w:val="009A1193"/>
    <w:rsid w:val="009A1966"/>
    <w:rsid w:val="009A1E56"/>
    <w:rsid w:val="009A25F6"/>
    <w:rsid w:val="009A3407"/>
    <w:rsid w:val="009A3A4C"/>
    <w:rsid w:val="009A4662"/>
    <w:rsid w:val="009A474A"/>
    <w:rsid w:val="009A4882"/>
    <w:rsid w:val="009A548B"/>
    <w:rsid w:val="009A570E"/>
    <w:rsid w:val="009A5799"/>
    <w:rsid w:val="009A5DBB"/>
    <w:rsid w:val="009A5E27"/>
    <w:rsid w:val="009A618D"/>
    <w:rsid w:val="009A6431"/>
    <w:rsid w:val="009A6CCD"/>
    <w:rsid w:val="009A6F1B"/>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19F"/>
    <w:rsid w:val="009C4797"/>
    <w:rsid w:val="009C4C83"/>
    <w:rsid w:val="009C5BAC"/>
    <w:rsid w:val="009C61A5"/>
    <w:rsid w:val="009C656D"/>
    <w:rsid w:val="009C67BE"/>
    <w:rsid w:val="009C6E9A"/>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50"/>
    <w:rsid w:val="009F0499"/>
    <w:rsid w:val="009F0711"/>
    <w:rsid w:val="009F0CBD"/>
    <w:rsid w:val="009F11A7"/>
    <w:rsid w:val="009F2993"/>
    <w:rsid w:val="009F2BB5"/>
    <w:rsid w:val="009F2BF7"/>
    <w:rsid w:val="009F3513"/>
    <w:rsid w:val="009F3E0A"/>
    <w:rsid w:val="009F3FB9"/>
    <w:rsid w:val="009F40CE"/>
    <w:rsid w:val="009F4774"/>
    <w:rsid w:val="009F5056"/>
    <w:rsid w:val="009F5F1F"/>
    <w:rsid w:val="009F5FBE"/>
    <w:rsid w:val="009F650A"/>
    <w:rsid w:val="009F6FBD"/>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6F9D"/>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F89"/>
    <w:rsid w:val="00A2087F"/>
    <w:rsid w:val="00A21404"/>
    <w:rsid w:val="00A21F8B"/>
    <w:rsid w:val="00A21FD7"/>
    <w:rsid w:val="00A22760"/>
    <w:rsid w:val="00A22C84"/>
    <w:rsid w:val="00A23262"/>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54"/>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47EE8"/>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AB"/>
    <w:rsid w:val="00A55BF7"/>
    <w:rsid w:val="00A55C8A"/>
    <w:rsid w:val="00A566C0"/>
    <w:rsid w:val="00A56CB5"/>
    <w:rsid w:val="00A575DF"/>
    <w:rsid w:val="00A577CC"/>
    <w:rsid w:val="00A57F2B"/>
    <w:rsid w:val="00A6012E"/>
    <w:rsid w:val="00A603AC"/>
    <w:rsid w:val="00A605C9"/>
    <w:rsid w:val="00A6093B"/>
    <w:rsid w:val="00A614F0"/>
    <w:rsid w:val="00A6152C"/>
    <w:rsid w:val="00A6166C"/>
    <w:rsid w:val="00A619AE"/>
    <w:rsid w:val="00A61A37"/>
    <w:rsid w:val="00A62CF6"/>
    <w:rsid w:val="00A6308C"/>
    <w:rsid w:val="00A63991"/>
    <w:rsid w:val="00A63C9B"/>
    <w:rsid w:val="00A6430C"/>
    <w:rsid w:val="00A64537"/>
    <w:rsid w:val="00A647F8"/>
    <w:rsid w:val="00A64A43"/>
    <w:rsid w:val="00A64B50"/>
    <w:rsid w:val="00A66146"/>
    <w:rsid w:val="00A662F3"/>
    <w:rsid w:val="00A66C39"/>
    <w:rsid w:val="00A7047E"/>
    <w:rsid w:val="00A70DF9"/>
    <w:rsid w:val="00A71177"/>
    <w:rsid w:val="00A712D3"/>
    <w:rsid w:val="00A72643"/>
    <w:rsid w:val="00A728D3"/>
    <w:rsid w:val="00A72F19"/>
    <w:rsid w:val="00A73486"/>
    <w:rsid w:val="00A73D68"/>
    <w:rsid w:val="00A73E86"/>
    <w:rsid w:val="00A74491"/>
    <w:rsid w:val="00A75456"/>
    <w:rsid w:val="00A7595A"/>
    <w:rsid w:val="00A75A0C"/>
    <w:rsid w:val="00A75C46"/>
    <w:rsid w:val="00A75DFB"/>
    <w:rsid w:val="00A806BC"/>
    <w:rsid w:val="00A8086E"/>
    <w:rsid w:val="00A80B98"/>
    <w:rsid w:val="00A80E8D"/>
    <w:rsid w:val="00A80FAC"/>
    <w:rsid w:val="00A810F1"/>
    <w:rsid w:val="00A81773"/>
    <w:rsid w:val="00A81C3B"/>
    <w:rsid w:val="00A82816"/>
    <w:rsid w:val="00A82C0E"/>
    <w:rsid w:val="00A82DDA"/>
    <w:rsid w:val="00A8341D"/>
    <w:rsid w:val="00A8410E"/>
    <w:rsid w:val="00A84473"/>
    <w:rsid w:val="00A8510C"/>
    <w:rsid w:val="00A85155"/>
    <w:rsid w:val="00A8572F"/>
    <w:rsid w:val="00A85A81"/>
    <w:rsid w:val="00A85AEF"/>
    <w:rsid w:val="00A85B3E"/>
    <w:rsid w:val="00A86065"/>
    <w:rsid w:val="00A86FBB"/>
    <w:rsid w:val="00A86FC9"/>
    <w:rsid w:val="00A87787"/>
    <w:rsid w:val="00A87BA2"/>
    <w:rsid w:val="00A908ED"/>
    <w:rsid w:val="00A90D4D"/>
    <w:rsid w:val="00A91019"/>
    <w:rsid w:val="00A91A01"/>
    <w:rsid w:val="00A91E7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6F1"/>
    <w:rsid w:val="00AA69AA"/>
    <w:rsid w:val="00AA71EE"/>
    <w:rsid w:val="00AA7331"/>
    <w:rsid w:val="00AA788D"/>
    <w:rsid w:val="00AB03A7"/>
    <w:rsid w:val="00AB12DC"/>
    <w:rsid w:val="00AB1AD0"/>
    <w:rsid w:val="00AB1B63"/>
    <w:rsid w:val="00AB292A"/>
    <w:rsid w:val="00AB2B78"/>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406"/>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E27"/>
    <w:rsid w:val="00AE3425"/>
    <w:rsid w:val="00AE38E5"/>
    <w:rsid w:val="00AE394C"/>
    <w:rsid w:val="00AE40E0"/>
    <w:rsid w:val="00AE4A33"/>
    <w:rsid w:val="00AE62B2"/>
    <w:rsid w:val="00AE664D"/>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244"/>
    <w:rsid w:val="00AF6BEC"/>
    <w:rsid w:val="00AF6F41"/>
    <w:rsid w:val="00AF7854"/>
    <w:rsid w:val="00B00635"/>
    <w:rsid w:val="00B00776"/>
    <w:rsid w:val="00B01FF3"/>
    <w:rsid w:val="00B0275E"/>
    <w:rsid w:val="00B02F57"/>
    <w:rsid w:val="00B02F93"/>
    <w:rsid w:val="00B03112"/>
    <w:rsid w:val="00B03424"/>
    <w:rsid w:val="00B03695"/>
    <w:rsid w:val="00B036F7"/>
    <w:rsid w:val="00B03B03"/>
    <w:rsid w:val="00B043A3"/>
    <w:rsid w:val="00B049DD"/>
    <w:rsid w:val="00B04F14"/>
    <w:rsid w:val="00B053F0"/>
    <w:rsid w:val="00B0558C"/>
    <w:rsid w:val="00B05BDC"/>
    <w:rsid w:val="00B05CE4"/>
    <w:rsid w:val="00B067C6"/>
    <w:rsid w:val="00B06AC9"/>
    <w:rsid w:val="00B06FAD"/>
    <w:rsid w:val="00B072DA"/>
    <w:rsid w:val="00B074E5"/>
    <w:rsid w:val="00B10430"/>
    <w:rsid w:val="00B1266A"/>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44C6"/>
    <w:rsid w:val="00B4589A"/>
    <w:rsid w:val="00B46B88"/>
    <w:rsid w:val="00B46BB3"/>
    <w:rsid w:val="00B47068"/>
    <w:rsid w:val="00B47369"/>
    <w:rsid w:val="00B4747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4DA"/>
    <w:rsid w:val="00B82288"/>
    <w:rsid w:val="00B82E9B"/>
    <w:rsid w:val="00B835B5"/>
    <w:rsid w:val="00B8383B"/>
    <w:rsid w:val="00B84582"/>
    <w:rsid w:val="00B8485A"/>
    <w:rsid w:val="00B84DEB"/>
    <w:rsid w:val="00B85077"/>
    <w:rsid w:val="00B8525D"/>
    <w:rsid w:val="00B86259"/>
    <w:rsid w:val="00B86C88"/>
    <w:rsid w:val="00B90141"/>
    <w:rsid w:val="00B909F5"/>
    <w:rsid w:val="00B91284"/>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1FB4"/>
    <w:rsid w:val="00BA22D6"/>
    <w:rsid w:val="00BA23FC"/>
    <w:rsid w:val="00BA26B9"/>
    <w:rsid w:val="00BA2C46"/>
    <w:rsid w:val="00BA2CFB"/>
    <w:rsid w:val="00BA3769"/>
    <w:rsid w:val="00BA3E6D"/>
    <w:rsid w:val="00BA4C5D"/>
    <w:rsid w:val="00BA5A80"/>
    <w:rsid w:val="00BA5F62"/>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4B6"/>
    <w:rsid w:val="00BC7F04"/>
    <w:rsid w:val="00BD0053"/>
    <w:rsid w:val="00BD0271"/>
    <w:rsid w:val="00BD104E"/>
    <w:rsid w:val="00BD148C"/>
    <w:rsid w:val="00BD5896"/>
    <w:rsid w:val="00BD5D19"/>
    <w:rsid w:val="00BD640B"/>
    <w:rsid w:val="00BD6523"/>
    <w:rsid w:val="00BD653F"/>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3AB"/>
    <w:rsid w:val="00BF0C6D"/>
    <w:rsid w:val="00BF1878"/>
    <w:rsid w:val="00BF1EED"/>
    <w:rsid w:val="00BF261A"/>
    <w:rsid w:val="00BF2BFD"/>
    <w:rsid w:val="00BF317C"/>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469C"/>
    <w:rsid w:val="00C151FD"/>
    <w:rsid w:val="00C15705"/>
    <w:rsid w:val="00C15E1A"/>
    <w:rsid w:val="00C15EDB"/>
    <w:rsid w:val="00C16682"/>
    <w:rsid w:val="00C16CC6"/>
    <w:rsid w:val="00C17345"/>
    <w:rsid w:val="00C17826"/>
    <w:rsid w:val="00C17C6F"/>
    <w:rsid w:val="00C17EF8"/>
    <w:rsid w:val="00C20522"/>
    <w:rsid w:val="00C20614"/>
    <w:rsid w:val="00C20741"/>
    <w:rsid w:val="00C20965"/>
    <w:rsid w:val="00C2097D"/>
    <w:rsid w:val="00C2144E"/>
    <w:rsid w:val="00C214E3"/>
    <w:rsid w:val="00C218AD"/>
    <w:rsid w:val="00C21BCF"/>
    <w:rsid w:val="00C22085"/>
    <w:rsid w:val="00C22094"/>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0A"/>
    <w:rsid w:val="00C4267C"/>
    <w:rsid w:val="00C42F66"/>
    <w:rsid w:val="00C4416F"/>
    <w:rsid w:val="00C448B8"/>
    <w:rsid w:val="00C44C24"/>
    <w:rsid w:val="00C46557"/>
    <w:rsid w:val="00C477BC"/>
    <w:rsid w:val="00C47DAE"/>
    <w:rsid w:val="00C50498"/>
    <w:rsid w:val="00C50630"/>
    <w:rsid w:val="00C5194F"/>
    <w:rsid w:val="00C5250C"/>
    <w:rsid w:val="00C52D72"/>
    <w:rsid w:val="00C52E82"/>
    <w:rsid w:val="00C53175"/>
    <w:rsid w:val="00C53627"/>
    <w:rsid w:val="00C53D99"/>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3E31"/>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89"/>
    <w:rsid w:val="00C761B3"/>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B5A"/>
    <w:rsid w:val="00C92EFF"/>
    <w:rsid w:val="00C93064"/>
    <w:rsid w:val="00C9338F"/>
    <w:rsid w:val="00C93DB7"/>
    <w:rsid w:val="00C93EAF"/>
    <w:rsid w:val="00C93F9E"/>
    <w:rsid w:val="00C941E0"/>
    <w:rsid w:val="00C95087"/>
    <w:rsid w:val="00C95CC9"/>
    <w:rsid w:val="00C95DA5"/>
    <w:rsid w:val="00C965CD"/>
    <w:rsid w:val="00C96B6A"/>
    <w:rsid w:val="00C96D9F"/>
    <w:rsid w:val="00C96E1E"/>
    <w:rsid w:val="00C96FB9"/>
    <w:rsid w:val="00C978A0"/>
    <w:rsid w:val="00CA0FDB"/>
    <w:rsid w:val="00CA1D3C"/>
    <w:rsid w:val="00CA22C4"/>
    <w:rsid w:val="00CA2648"/>
    <w:rsid w:val="00CA3105"/>
    <w:rsid w:val="00CA32F2"/>
    <w:rsid w:val="00CA3809"/>
    <w:rsid w:val="00CA3814"/>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6882"/>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9E6"/>
    <w:rsid w:val="00CD0DA6"/>
    <w:rsid w:val="00CD141D"/>
    <w:rsid w:val="00CD2476"/>
    <w:rsid w:val="00CD29EB"/>
    <w:rsid w:val="00CD2D0B"/>
    <w:rsid w:val="00CD2E0E"/>
    <w:rsid w:val="00CD3099"/>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8C5"/>
    <w:rsid w:val="00CE4A3C"/>
    <w:rsid w:val="00CE5452"/>
    <w:rsid w:val="00CE5A0D"/>
    <w:rsid w:val="00CE5A2F"/>
    <w:rsid w:val="00CE6EAD"/>
    <w:rsid w:val="00CE7218"/>
    <w:rsid w:val="00CE734F"/>
    <w:rsid w:val="00CE7778"/>
    <w:rsid w:val="00CE7BDC"/>
    <w:rsid w:val="00CE7F3D"/>
    <w:rsid w:val="00CF0266"/>
    <w:rsid w:val="00CF0779"/>
    <w:rsid w:val="00CF099C"/>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1495"/>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3E8"/>
    <w:rsid w:val="00D10A3B"/>
    <w:rsid w:val="00D10C13"/>
    <w:rsid w:val="00D1261F"/>
    <w:rsid w:val="00D135C5"/>
    <w:rsid w:val="00D1398B"/>
    <w:rsid w:val="00D13A39"/>
    <w:rsid w:val="00D13CEA"/>
    <w:rsid w:val="00D13E28"/>
    <w:rsid w:val="00D15566"/>
    <w:rsid w:val="00D15CDA"/>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3F6"/>
    <w:rsid w:val="00D42721"/>
    <w:rsid w:val="00D42801"/>
    <w:rsid w:val="00D42BA0"/>
    <w:rsid w:val="00D43B8F"/>
    <w:rsid w:val="00D44248"/>
    <w:rsid w:val="00D44CB9"/>
    <w:rsid w:val="00D44F8E"/>
    <w:rsid w:val="00D4557A"/>
    <w:rsid w:val="00D4576F"/>
    <w:rsid w:val="00D461F2"/>
    <w:rsid w:val="00D46740"/>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5CCC"/>
    <w:rsid w:val="00D56D27"/>
    <w:rsid w:val="00D573E6"/>
    <w:rsid w:val="00D5785C"/>
    <w:rsid w:val="00D60517"/>
    <w:rsid w:val="00D622CE"/>
    <w:rsid w:val="00D62FC8"/>
    <w:rsid w:val="00D63567"/>
    <w:rsid w:val="00D6365D"/>
    <w:rsid w:val="00D6366A"/>
    <w:rsid w:val="00D63F4D"/>
    <w:rsid w:val="00D64397"/>
    <w:rsid w:val="00D644CD"/>
    <w:rsid w:val="00D64717"/>
    <w:rsid w:val="00D64E52"/>
    <w:rsid w:val="00D65998"/>
    <w:rsid w:val="00D66DE9"/>
    <w:rsid w:val="00D67274"/>
    <w:rsid w:val="00D6773A"/>
    <w:rsid w:val="00D679E1"/>
    <w:rsid w:val="00D70A7D"/>
    <w:rsid w:val="00D70D32"/>
    <w:rsid w:val="00D70D88"/>
    <w:rsid w:val="00D7112C"/>
    <w:rsid w:val="00D711A7"/>
    <w:rsid w:val="00D714CA"/>
    <w:rsid w:val="00D71733"/>
    <w:rsid w:val="00D72A83"/>
    <w:rsid w:val="00D7300D"/>
    <w:rsid w:val="00D73F82"/>
    <w:rsid w:val="00D75317"/>
    <w:rsid w:val="00D75C5E"/>
    <w:rsid w:val="00D76C13"/>
    <w:rsid w:val="00D76FAD"/>
    <w:rsid w:val="00D7783D"/>
    <w:rsid w:val="00D77F58"/>
    <w:rsid w:val="00D8017E"/>
    <w:rsid w:val="00D803DF"/>
    <w:rsid w:val="00D809F3"/>
    <w:rsid w:val="00D80A8D"/>
    <w:rsid w:val="00D82243"/>
    <w:rsid w:val="00D82514"/>
    <w:rsid w:val="00D83AC4"/>
    <w:rsid w:val="00D8400E"/>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160"/>
    <w:rsid w:val="00DA024F"/>
    <w:rsid w:val="00DA0451"/>
    <w:rsid w:val="00DA07E7"/>
    <w:rsid w:val="00DA0907"/>
    <w:rsid w:val="00DA0F29"/>
    <w:rsid w:val="00DA18E5"/>
    <w:rsid w:val="00DA1DEE"/>
    <w:rsid w:val="00DA28A7"/>
    <w:rsid w:val="00DA2BD9"/>
    <w:rsid w:val="00DA2FA2"/>
    <w:rsid w:val="00DA302C"/>
    <w:rsid w:val="00DA3ADF"/>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91C"/>
    <w:rsid w:val="00DB0A66"/>
    <w:rsid w:val="00DB172A"/>
    <w:rsid w:val="00DB1BC7"/>
    <w:rsid w:val="00DB209F"/>
    <w:rsid w:val="00DB20DB"/>
    <w:rsid w:val="00DB2102"/>
    <w:rsid w:val="00DB2EF1"/>
    <w:rsid w:val="00DB32B3"/>
    <w:rsid w:val="00DB41AA"/>
    <w:rsid w:val="00DB42F5"/>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3AF2"/>
    <w:rsid w:val="00DC4021"/>
    <w:rsid w:val="00DC4E1E"/>
    <w:rsid w:val="00DC601A"/>
    <w:rsid w:val="00DC69C4"/>
    <w:rsid w:val="00DC773F"/>
    <w:rsid w:val="00DC77C2"/>
    <w:rsid w:val="00DC77E3"/>
    <w:rsid w:val="00DD1B7C"/>
    <w:rsid w:val="00DD25F4"/>
    <w:rsid w:val="00DD29E5"/>
    <w:rsid w:val="00DD2B30"/>
    <w:rsid w:val="00DD2F45"/>
    <w:rsid w:val="00DD3900"/>
    <w:rsid w:val="00DD4903"/>
    <w:rsid w:val="00DD498F"/>
    <w:rsid w:val="00DD6CFA"/>
    <w:rsid w:val="00DD74A3"/>
    <w:rsid w:val="00DD7D8B"/>
    <w:rsid w:val="00DE0645"/>
    <w:rsid w:val="00DE1024"/>
    <w:rsid w:val="00DE1098"/>
    <w:rsid w:val="00DE1289"/>
    <w:rsid w:val="00DE2753"/>
    <w:rsid w:val="00DE3A56"/>
    <w:rsid w:val="00DE3A73"/>
    <w:rsid w:val="00DE3B5C"/>
    <w:rsid w:val="00DE4008"/>
    <w:rsid w:val="00DE4F6A"/>
    <w:rsid w:val="00DE526C"/>
    <w:rsid w:val="00DE596D"/>
    <w:rsid w:val="00DE5A66"/>
    <w:rsid w:val="00DE6A50"/>
    <w:rsid w:val="00DE6CCB"/>
    <w:rsid w:val="00DE6EE1"/>
    <w:rsid w:val="00DE7724"/>
    <w:rsid w:val="00DF0116"/>
    <w:rsid w:val="00DF01D5"/>
    <w:rsid w:val="00DF0386"/>
    <w:rsid w:val="00DF05E1"/>
    <w:rsid w:val="00DF0DCD"/>
    <w:rsid w:val="00DF1117"/>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022"/>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3D05"/>
    <w:rsid w:val="00E34060"/>
    <w:rsid w:val="00E3453C"/>
    <w:rsid w:val="00E34624"/>
    <w:rsid w:val="00E3475E"/>
    <w:rsid w:val="00E34AD5"/>
    <w:rsid w:val="00E3557E"/>
    <w:rsid w:val="00E3606D"/>
    <w:rsid w:val="00E36085"/>
    <w:rsid w:val="00E36561"/>
    <w:rsid w:val="00E36B3A"/>
    <w:rsid w:val="00E36F9E"/>
    <w:rsid w:val="00E3756A"/>
    <w:rsid w:val="00E415F9"/>
    <w:rsid w:val="00E41F24"/>
    <w:rsid w:val="00E42E00"/>
    <w:rsid w:val="00E43CF2"/>
    <w:rsid w:val="00E44132"/>
    <w:rsid w:val="00E44F61"/>
    <w:rsid w:val="00E44FF5"/>
    <w:rsid w:val="00E45319"/>
    <w:rsid w:val="00E45543"/>
    <w:rsid w:val="00E45E3C"/>
    <w:rsid w:val="00E46028"/>
    <w:rsid w:val="00E465D1"/>
    <w:rsid w:val="00E47E4E"/>
    <w:rsid w:val="00E50065"/>
    <w:rsid w:val="00E50C6B"/>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53FF"/>
    <w:rsid w:val="00E55841"/>
    <w:rsid w:val="00E562F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6"/>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067"/>
    <w:rsid w:val="00E823BF"/>
    <w:rsid w:val="00E8240B"/>
    <w:rsid w:val="00E82750"/>
    <w:rsid w:val="00E82791"/>
    <w:rsid w:val="00E82911"/>
    <w:rsid w:val="00E837FB"/>
    <w:rsid w:val="00E83D0C"/>
    <w:rsid w:val="00E84758"/>
    <w:rsid w:val="00E8488A"/>
    <w:rsid w:val="00E84906"/>
    <w:rsid w:val="00E84A9F"/>
    <w:rsid w:val="00E85BCD"/>
    <w:rsid w:val="00E8703B"/>
    <w:rsid w:val="00E87352"/>
    <w:rsid w:val="00E87850"/>
    <w:rsid w:val="00E9123C"/>
    <w:rsid w:val="00E91620"/>
    <w:rsid w:val="00E91665"/>
    <w:rsid w:val="00E91C8C"/>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3FD2"/>
    <w:rsid w:val="00EA4C76"/>
    <w:rsid w:val="00EA519A"/>
    <w:rsid w:val="00EA5256"/>
    <w:rsid w:val="00EA5629"/>
    <w:rsid w:val="00EA57BA"/>
    <w:rsid w:val="00EA5D8D"/>
    <w:rsid w:val="00EA6502"/>
    <w:rsid w:val="00EA76D6"/>
    <w:rsid w:val="00EA7FE9"/>
    <w:rsid w:val="00EB0727"/>
    <w:rsid w:val="00EB0748"/>
    <w:rsid w:val="00EB0D4F"/>
    <w:rsid w:val="00EB0F34"/>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6DED"/>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C7F"/>
    <w:rsid w:val="00EC713C"/>
    <w:rsid w:val="00EC7326"/>
    <w:rsid w:val="00EC73A2"/>
    <w:rsid w:val="00EC73AE"/>
    <w:rsid w:val="00EC7F70"/>
    <w:rsid w:val="00ED0094"/>
    <w:rsid w:val="00ED0594"/>
    <w:rsid w:val="00ED060B"/>
    <w:rsid w:val="00ED0970"/>
    <w:rsid w:val="00ED09FE"/>
    <w:rsid w:val="00ED0B28"/>
    <w:rsid w:val="00ED0B9A"/>
    <w:rsid w:val="00ED1DBD"/>
    <w:rsid w:val="00ED1E47"/>
    <w:rsid w:val="00ED22B6"/>
    <w:rsid w:val="00ED29F1"/>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D78DE"/>
    <w:rsid w:val="00EE0170"/>
    <w:rsid w:val="00EE0C00"/>
    <w:rsid w:val="00EE10B8"/>
    <w:rsid w:val="00EE12F6"/>
    <w:rsid w:val="00EE162D"/>
    <w:rsid w:val="00EE1794"/>
    <w:rsid w:val="00EE2B2E"/>
    <w:rsid w:val="00EE2C40"/>
    <w:rsid w:val="00EE32C9"/>
    <w:rsid w:val="00EE370A"/>
    <w:rsid w:val="00EE3EDC"/>
    <w:rsid w:val="00EE4101"/>
    <w:rsid w:val="00EE44FE"/>
    <w:rsid w:val="00EE4887"/>
    <w:rsid w:val="00EE4B61"/>
    <w:rsid w:val="00EE4C15"/>
    <w:rsid w:val="00EE537D"/>
    <w:rsid w:val="00EE539C"/>
    <w:rsid w:val="00EE5E85"/>
    <w:rsid w:val="00EE5FA4"/>
    <w:rsid w:val="00EE64BA"/>
    <w:rsid w:val="00EE698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A99"/>
    <w:rsid w:val="00F03CC3"/>
    <w:rsid w:val="00F04638"/>
    <w:rsid w:val="00F04929"/>
    <w:rsid w:val="00F05100"/>
    <w:rsid w:val="00F0511B"/>
    <w:rsid w:val="00F05667"/>
    <w:rsid w:val="00F060DC"/>
    <w:rsid w:val="00F06429"/>
    <w:rsid w:val="00F073C9"/>
    <w:rsid w:val="00F07420"/>
    <w:rsid w:val="00F079C3"/>
    <w:rsid w:val="00F103FF"/>
    <w:rsid w:val="00F10BC9"/>
    <w:rsid w:val="00F10CC9"/>
    <w:rsid w:val="00F10DDF"/>
    <w:rsid w:val="00F10F6E"/>
    <w:rsid w:val="00F10FE6"/>
    <w:rsid w:val="00F110EB"/>
    <w:rsid w:val="00F11C8F"/>
    <w:rsid w:val="00F124C1"/>
    <w:rsid w:val="00F12A02"/>
    <w:rsid w:val="00F13322"/>
    <w:rsid w:val="00F13A3F"/>
    <w:rsid w:val="00F140DF"/>
    <w:rsid w:val="00F14C76"/>
    <w:rsid w:val="00F15A1B"/>
    <w:rsid w:val="00F16296"/>
    <w:rsid w:val="00F168EF"/>
    <w:rsid w:val="00F17428"/>
    <w:rsid w:val="00F17DAE"/>
    <w:rsid w:val="00F20475"/>
    <w:rsid w:val="00F206BF"/>
    <w:rsid w:val="00F20C2F"/>
    <w:rsid w:val="00F21A05"/>
    <w:rsid w:val="00F22635"/>
    <w:rsid w:val="00F23705"/>
    <w:rsid w:val="00F238DB"/>
    <w:rsid w:val="00F23A73"/>
    <w:rsid w:val="00F23A98"/>
    <w:rsid w:val="00F23E26"/>
    <w:rsid w:val="00F244BB"/>
    <w:rsid w:val="00F246EB"/>
    <w:rsid w:val="00F25115"/>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27C"/>
    <w:rsid w:val="00F423EF"/>
    <w:rsid w:val="00F432A4"/>
    <w:rsid w:val="00F43584"/>
    <w:rsid w:val="00F4388C"/>
    <w:rsid w:val="00F44265"/>
    <w:rsid w:val="00F4448E"/>
    <w:rsid w:val="00F44704"/>
    <w:rsid w:val="00F450AC"/>
    <w:rsid w:val="00F46A24"/>
    <w:rsid w:val="00F47249"/>
    <w:rsid w:val="00F4736D"/>
    <w:rsid w:val="00F47781"/>
    <w:rsid w:val="00F50251"/>
    <w:rsid w:val="00F507BD"/>
    <w:rsid w:val="00F50ACD"/>
    <w:rsid w:val="00F51093"/>
    <w:rsid w:val="00F51567"/>
    <w:rsid w:val="00F51DC7"/>
    <w:rsid w:val="00F52924"/>
    <w:rsid w:val="00F52F4D"/>
    <w:rsid w:val="00F52FB8"/>
    <w:rsid w:val="00F5344E"/>
    <w:rsid w:val="00F5398E"/>
    <w:rsid w:val="00F53DF2"/>
    <w:rsid w:val="00F53F7E"/>
    <w:rsid w:val="00F5463E"/>
    <w:rsid w:val="00F547E6"/>
    <w:rsid w:val="00F54C22"/>
    <w:rsid w:val="00F5532E"/>
    <w:rsid w:val="00F55A45"/>
    <w:rsid w:val="00F55EC6"/>
    <w:rsid w:val="00F567FE"/>
    <w:rsid w:val="00F568CD"/>
    <w:rsid w:val="00F571F4"/>
    <w:rsid w:val="00F574A9"/>
    <w:rsid w:val="00F57580"/>
    <w:rsid w:val="00F6015F"/>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6C38"/>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2C38"/>
    <w:rsid w:val="00FA327B"/>
    <w:rsid w:val="00FA328F"/>
    <w:rsid w:val="00FA3EBC"/>
    <w:rsid w:val="00FA4000"/>
    <w:rsid w:val="00FA421E"/>
    <w:rsid w:val="00FA444E"/>
    <w:rsid w:val="00FA44E6"/>
    <w:rsid w:val="00FA4FF8"/>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56BB"/>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6DA2"/>
    <w:rsid w:val="00FD77A8"/>
    <w:rsid w:val="00FD7A4E"/>
    <w:rsid w:val="00FD7CA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328"/>
    <w:rsid w:val="00FF21D4"/>
    <w:rsid w:val="00FF2A42"/>
    <w:rsid w:val="00FF4F0B"/>
    <w:rsid w:val="00FF53A0"/>
    <w:rsid w:val="00FF5615"/>
    <w:rsid w:val="00FF5B6C"/>
    <w:rsid w:val="00FF6655"/>
    <w:rsid w:val="00FF6855"/>
    <w:rsid w:val="00FF6D6E"/>
    <w:rsid w:val="00FF6DAA"/>
    <w:rsid w:val="00FF6DE9"/>
    <w:rsid w:val="00FF7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
    <w:basedOn w:val="DefaultParagraphFont"/>
    <w:link w:val="ListParagraph"/>
    <w:uiPriority w:val="34"/>
    <w:qFormat/>
    <w:locked/>
    <w:rsid w:val="005B63D3"/>
    <w:rPr>
      <w:lang w:val="en-GB" w:eastAsia="en-US"/>
    </w:rPr>
  </w:style>
  <w:style w:type="character" w:customStyle="1" w:styleId="shorttext">
    <w:name w:val="short_text"/>
    <w:basedOn w:val="DefaultParagraphFont"/>
    <w:rsid w:val="00EC6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98067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2604976">
      <w:bodyDiv w:val="1"/>
      <w:marLeft w:val="0"/>
      <w:marRight w:val="0"/>
      <w:marTop w:val="0"/>
      <w:marBottom w:val="0"/>
      <w:divBdr>
        <w:top w:val="none" w:sz="0" w:space="0" w:color="auto"/>
        <w:left w:val="none" w:sz="0" w:space="0" w:color="auto"/>
        <w:bottom w:val="none" w:sz="0" w:space="0" w:color="auto"/>
        <w:right w:val="none" w:sz="0" w:space="0" w:color="auto"/>
      </w:divBdr>
      <w:divsChild>
        <w:div w:id="1031372422">
          <w:marLeft w:val="0"/>
          <w:marRight w:val="0"/>
          <w:marTop w:val="0"/>
          <w:marBottom w:val="0"/>
          <w:divBdr>
            <w:top w:val="none" w:sz="0" w:space="0" w:color="auto"/>
            <w:left w:val="none" w:sz="0" w:space="0" w:color="auto"/>
            <w:bottom w:val="none" w:sz="0" w:space="0" w:color="auto"/>
            <w:right w:val="none" w:sz="0" w:space="0" w:color="auto"/>
          </w:divBdr>
          <w:divsChild>
            <w:div w:id="13935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845027">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289386">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4B109-B12D-43A0-94E5-2BB75412D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1908</Words>
  <Characters>12025</Characters>
  <Application>Microsoft Office Word</Application>
  <DocSecurity>0</DocSecurity>
  <Lines>100</Lines>
  <Paragraphs>27</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5</vt:i4>
      </vt:variant>
    </vt:vector>
  </HeadingPairs>
  <TitlesOfParts>
    <vt:vector size="7" baseType="lpstr">
      <vt:lpstr>3GPP contribution skeleton</vt:lpstr>
      <vt:lpstr>3GPP contribution skeleton</vt:lpstr>
      <vt:lpstr>Introduction</vt:lpstr>
      <vt:lpstr>UL cancellation scheme</vt:lpstr>
      <vt:lpstr>UL power control scheme</vt:lpstr>
      <vt:lpstr>Conclusion</vt:lpstr>
      <vt:lpstr>Reference</vt:lpstr>
    </vt:vector>
  </TitlesOfParts>
  <Company>PRDCG</Company>
  <LinksUpToDate>false</LinksUpToDate>
  <CharactersWithSpaces>13906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4</cp:revision>
  <cp:lastPrinted>2010-04-02T09:58:00Z</cp:lastPrinted>
  <dcterms:created xsi:type="dcterms:W3CDTF">2019-05-02T09:45:00Z</dcterms:created>
  <dcterms:modified xsi:type="dcterms:W3CDTF">2019-05-02T09:46:00Z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