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39858949"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CD5D21">
        <w:rPr>
          <w:rFonts w:cs="Arial"/>
          <w:bCs/>
          <w:sz w:val="20"/>
          <w:lang w:eastAsia="ja-JP"/>
        </w:rPr>
        <w:t>7</w:t>
      </w:r>
      <w:r w:rsidR="001B69D7">
        <w:rPr>
          <w:rFonts w:cs="Arial" w:hint="eastAsia"/>
          <w:bCs/>
          <w:sz w:val="20"/>
          <w:lang w:eastAsia="ja-JP"/>
        </w:rPr>
        <w:tab/>
      </w:r>
      <w:r w:rsidR="001B69D7">
        <w:rPr>
          <w:rFonts w:cs="Arial" w:hint="eastAsia"/>
          <w:bCs/>
          <w:sz w:val="20"/>
          <w:lang w:eastAsia="ja-JP"/>
        </w:rPr>
        <w:tab/>
      </w:r>
      <w:r w:rsidR="00952CB5" w:rsidRPr="00952CB5">
        <w:rPr>
          <w:sz w:val="20"/>
        </w:rPr>
        <w:t>R1-1906866</w:t>
      </w:r>
    </w:p>
    <w:p w14:paraId="552A328C" w14:textId="7D9B2D3A" w:rsidR="00941D27" w:rsidRPr="0093682F" w:rsidRDefault="00CD5D21" w:rsidP="00941D27">
      <w:pPr>
        <w:pStyle w:val="TdocHeader2"/>
        <w:jc w:val="left"/>
        <w:rPr>
          <w:rFonts w:eastAsiaTheme="minorEastAsia"/>
          <w:lang w:val="en-US"/>
        </w:rPr>
      </w:pPr>
      <w:r>
        <w:rPr>
          <w:rFonts w:eastAsia="ＭＳ 明朝" w:cs="Arial"/>
          <w:bCs/>
          <w:sz w:val="20"/>
          <w:lang w:val="en-US" w:eastAsia="ja-JP"/>
        </w:rPr>
        <w:t>Reno</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13th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17th May</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38E830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UCI </w:t>
      </w:r>
      <w:r w:rsidR="00AF1809">
        <w:rPr>
          <w:rFonts w:eastAsia="ＭＳ 明朝"/>
          <w:b w:val="0"/>
          <w:sz w:val="20"/>
          <w:lang w:eastAsia="ja-JP"/>
        </w:rPr>
        <w:t xml:space="preserve">enhancement </w:t>
      </w:r>
      <w:r w:rsidR="0014580B">
        <w:rPr>
          <w:rFonts w:eastAsia="ＭＳ 明朝"/>
          <w:b w:val="0"/>
          <w:sz w:val="20"/>
          <w:lang w:eastAsia="ja-JP"/>
        </w:rPr>
        <w:t>for URLLC</w:t>
      </w:r>
    </w:p>
    <w:p w14:paraId="3BEF152C" w14:textId="2AFF44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AF1809">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4521E582"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[1]. One of objectives of this work item is specification of UCI enhancements, which includes</w:t>
      </w:r>
    </w:p>
    <w:p w14:paraId="58824F39" w14:textId="0095F459" w:rsidR="00AF1809" w:rsidRDefault="00AF1809" w:rsidP="00AF1809">
      <w:pPr>
        <w:pStyle w:val="aff1"/>
        <w:numPr>
          <w:ilvl w:val="0"/>
          <w:numId w:val="32"/>
        </w:numPr>
        <w:spacing w:after="0"/>
        <w:ind w:leftChars="0"/>
        <w:rPr>
          <w:lang w:eastAsia="ja-JP"/>
        </w:rPr>
      </w:pPr>
      <w:r>
        <w:rPr>
          <w:lang w:eastAsia="ja-JP"/>
        </w:rPr>
        <w:t>More than one PUCCH for HARQ-ACK transmission within a slot</w:t>
      </w:r>
    </w:p>
    <w:p w14:paraId="63850C22" w14:textId="74CE3AA2" w:rsidR="00AF1809" w:rsidRDefault="00AF1809" w:rsidP="00AF1809">
      <w:pPr>
        <w:pStyle w:val="aff1"/>
        <w:numPr>
          <w:ilvl w:val="0"/>
          <w:numId w:val="32"/>
        </w:numPr>
        <w:spacing w:after="0"/>
        <w:ind w:leftChars="0"/>
        <w:rPr>
          <w:lang w:eastAsia="ja-JP"/>
        </w:rPr>
      </w:pPr>
      <w:r>
        <w:rPr>
          <w:lang w:eastAsia="ja-JP"/>
        </w:rPr>
        <w:t>At least two HARQ-ACK codebooks simultaneously constructed, intended for supporting different service types for a UE</w:t>
      </w:r>
    </w:p>
    <w:p w14:paraId="2A4E7853" w14:textId="1795C3EC" w:rsidR="00BB4431" w:rsidRDefault="00BB4431" w:rsidP="000C5387">
      <w:pPr>
        <w:spacing w:after="0"/>
        <w:rPr>
          <w:lang w:eastAsia="ja-JP"/>
        </w:rPr>
      </w:pPr>
      <w:r>
        <w:rPr>
          <w:rFonts w:hint="eastAsia"/>
          <w:lang w:eastAsia="ja-JP"/>
        </w:rPr>
        <w:t xml:space="preserve">In addition, a work item on support of NR Industrial IoT was </w:t>
      </w:r>
      <w:r>
        <w:rPr>
          <w:lang w:eastAsia="ja-JP"/>
        </w:rPr>
        <w:t>approved [2]. This work item includes the objective for intra-UE prioritization/multiplexing related to control channel enhancement such as</w:t>
      </w:r>
    </w:p>
    <w:p w14:paraId="4B0AE70E" w14:textId="19823CB2" w:rsidR="00BB4431" w:rsidRDefault="00BB4431" w:rsidP="00BB4431">
      <w:pPr>
        <w:pStyle w:val="aff1"/>
        <w:numPr>
          <w:ilvl w:val="0"/>
          <w:numId w:val="32"/>
        </w:numPr>
        <w:spacing w:after="0"/>
        <w:ind w:leftChars="0"/>
        <w:rPr>
          <w:lang w:eastAsia="ja-JP"/>
        </w:rPr>
      </w:pPr>
      <w:r>
        <w:rPr>
          <w:lang w:eastAsia="ja-JP"/>
        </w:rPr>
        <w:t>Address UL data/control and control/control resource collision by:</w:t>
      </w:r>
    </w:p>
    <w:p w14:paraId="345F2B64" w14:textId="3864DA01" w:rsidR="00BB4431" w:rsidRDefault="00BB4431" w:rsidP="00BB4431">
      <w:pPr>
        <w:pStyle w:val="aff1"/>
        <w:numPr>
          <w:ilvl w:val="1"/>
          <w:numId w:val="32"/>
        </w:numPr>
        <w:spacing w:after="0"/>
        <w:ind w:leftChars="0"/>
        <w:rPr>
          <w:lang w:eastAsia="ja-JP"/>
        </w:rPr>
      </w:pPr>
      <w:r>
        <w:rPr>
          <w:lang w:eastAsia="ja-JP"/>
        </w:rPr>
        <w:t>specifying a method to address resource collision between SR associating to high-priority traffic and uplink data of lower-priority traffic for the cases where MAC determines the prioritization [RAN2].</w:t>
      </w:r>
    </w:p>
    <w:p w14:paraId="100C24DE" w14:textId="59EF6CFB" w:rsidR="00BB4431" w:rsidRDefault="00BB4431" w:rsidP="00BB4431">
      <w:pPr>
        <w:pStyle w:val="aff1"/>
        <w:numPr>
          <w:ilvl w:val="1"/>
          <w:numId w:val="32"/>
        </w:numPr>
        <w:spacing w:after="0"/>
        <w:ind w:leftChars="0"/>
        <w:rPr>
          <w:lang w:eastAsia="ja-JP"/>
        </w:rPr>
      </w:pPr>
      <w:r>
        <w:rPr>
          <w:lang w:eastAsia="ja-JP"/>
        </w:rPr>
        <w:t>specifying prioritization and/or multiplexing behaviour among HARQ-ACK/SR/CSI and PUSCH for traffic with different priorities, including the cases with UCI on PUCCH and UCI on PUSCH [RAN1, RAN2].</w:t>
      </w:r>
    </w:p>
    <w:p w14:paraId="7F75CE90" w14:textId="6776B6F8" w:rsidR="00627AE3" w:rsidRDefault="00627AE3" w:rsidP="000C5387">
      <w:pPr>
        <w:spacing w:after="0"/>
        <w:rPr>
          <w:lang w:eastAsia="ja-JP"/>
        </w:rPr>
      </w:pPr>
      <w:r>
        <w:rPr>
          <w:lang w:eastAsia="ja-JP"/>
        </w:rPr>
        <w:t xml:space="preserve">In this document, we provide our view on UCI </w:t>
      </w:r>
      <w:r w:rsidR="00BB4431">
        <w:rPr>
          <w:lang w:eastAsia="ja-JP"/>
        </w:rPr>
        <w:t xml:space="preserve">enhancement </w:t>
      </w:r>
      <w:r>
        <w:rPr>
          <w:lang w:eastAsia="ja-JP"/>
        </w:rPr>
        <w:t xml:space="preserve">and </w:t>
      </w:r>
      <w:r w:rsidR="00BB4431">
        <w:rPr>
          <w:lang w:eastAsia="ja-JP"/>
        </w:rPr>
        <w:t>intra-UE prioritization/multiplexing related to control channel for URLLC. The agreements related to these topics made in previous RAN1 meetings are summarized in Appendix.</w:t>
      </w:r>
    </w:p>
    <w:p w14:paraId="50563783" w14:textId="264F243F" w:rsidR="00CD5D21" w:rsidRDefault="00CD5D21" w:rsidP="000C5387">
      <w:pPr>
        <w:spacing w:after="0"/>
        <w:rPr>
          <w:lang w:eastAsia="ja-JP"/>
        </w:rPr>
      </w:pPr>
      <w:r>
        <w:rPr>
          <w:rFonts w:hint="eastAsia"/>
          <w:lang w:eastAsia="ja-JP"/>
        </w:rPr>
        <w:t xml:space="preserve">This document is update of </w:t>
      </w:r>
      <w:r w:rsidRPr="00F45192">
        <w:t>R1-1905092</w:t>
      </w:r>
      <w:r>
        <w:t xml:space="preserve"> [3].</w:t>
      </w:r>
    </w:p>
    <w:p w14:paraId="1DDC8F42" w14:textId="18FFBDAB" w:rsidR="00861975" w:rsidRPr="00861975" w:rsidRDefault="004F2D2F" w:rsidP="00861975">
      <w:pPr>
        <w:pStyle w:val="1"/>
        <w:tabs>
          <w:tab w:val="num" w:pos="426"/>
        </w:tabs>
        <w:ind w:left="426" w:hanging="426"/>
        <w:rPr>
          <w:szCs w:val="36"/>
          <w:lang w:eastAsia="ja-JP"/>
        </w:rPr>
      </w:pPr>
      <w:r>
        <w:rPr>
          <w:lang w:val="en-US" w:eastAsia="ja-JP"/>
        </w:rPr>
        <w:t>More than one PUCCH for HARQ-ACK transmission within a slot</w:t>
      </w:r>
    </w:p>
    <w:p w14:paraId="10337D9F" w14:textId="1EA525FF" w:rsidR="00106628" w:rsidRDefault="00106628"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In RAN1#96bis, </w:t>
      </w:r>
      <w:r>
        <w:rPr>
          <w:rFonts w:eastAsiaTheme="minorEastAsia"/>
          <w:lang w:eastAsia="ja-JP"/>
        </w:rPr>
        <w:t xml:space="preserve">to supported sub-slot-based HARQ-ACK feedback procedure was agreed. The basic concept is slot-based HARQ-ACK codebook construction and PUCCH resource overriding procedure in NR Rel.15 </w:t>
      </w:r>
      <w:r w:rsidR="007748DC">
        <w:rPr>
          <w:rFonts w:eastAsiaTheme="minorEastAsia"/>
          <w:lang w:eastAsia="ja-JP"/>
        </w:rPr>
        <w:t>are</w:t>
      </w:r>
      <w:r>
        <w:rPr>
          <w:rFonts w:eastAsiaTheme="minorEastAsia"/>
          <w:lang w:eastAsia="ja-JP"/>
        </w:rPr>
        <w:t xml:space="preserve"> replaced by sub-slot-based procedure. Below we provide out view on FFS points in the previous agreement on sub-slot-based HARQ-ACK feedback procedure.</w:t>
      </w:r>
    </w:p>
    <w:p w14:paraId="266D8807" w14:textId="204A581A" w:rsidR="00106628" w:rsidRDefault="00077EC2" w:rsidP="00C137D3">
      <w:pPr>
        <w:autoSpaceDE w:val="0"/>
        <w:autoSpaceDN w:val="0"/>
        <w:adjustRightInd w:val="0"/>
        <w:spacing w:beforeLines="50" w:before="120" w:after="0"/>
        <w:rPr>
          <w:rFonts w:eastAsiaTheme="minorEastAsia"/>
          <w:lang w:eastAsia="ja-JP"/>
        </w:rPr>
      </w:pPr>
      <w:r>
        <w:rPr>
          <w:rFonts w:eastAsiaTheme="minorEastAsia"/>
          <w:lang w:eastAsia="ja-JP"/>
        </w:rPr>
        <w:t>I</w:t>
      </w:r>
      <w:r w:rsidR="00106628">
        <w:rPr>
          <w:rFonts w:eastAsiaTheme="minorEastAsia"/>
          <w:lang w:eastAsia="ja-JP"/>
        </w:rPr>
        <w:t xml:space="preserve">t was agreed in the previous meeting that K1 is defined following Rel.15 approach but in unit of sub-slot. In this case, </w:t>
      </w:r>
      <w:r>
        <w:rPr>
          <w:rFonts w:eastAsiaTheme="minorEastAsia"/>
          <w:lang w:eastAsia="ja-JP"/>
        </w:rPr>
        <w:t xml:space="preserve">for PDSCH-to-sub-slot association, </w:t>
      </w:r>
      <w:r w:rsidR="00106628">
        <w:rPr>
          <w:rFonts w:eastAsiaTheme="minorEastAsia"/>
          <w:lang w:eastAsia="ja-JP"/>
        </w:rPr>
        <w:t>DL sub-slot needs to be introduced. Although PDSCH transmission is not subject to sub-slot restriction, this DL sub-slot is used for defining PDSCH-to-sub-slot association. With reference to sub-slots for PUCCH transmission, if the UE detects a DCI scheduling a PDSCH reception ending in DL sub-slot n, the UE provides corresponding HARQ-ACK information in a PUCCH within sub-slot n+k, where k is a number of sub-slots and is indicated by the PDSCH-to-HARQ-timing-indicator field in the DCI.</w:t>
      </w:r>
    </w:p>
    <w:p w14:paraId="353932CF" w14:textId="18ED7931" w:rsidR="00077EC2" w:rsidRDefault="00077EC2"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Rel.15 </w:t>
      </w:r>
      <w:r>
        <w:rPr>
          <w:rFonts w:eastAsiaTheme="minorEastAsia"/>
          <w:lang w:eastAsia="ja-JP"/>
        </w:rPr>
        <w:t xml:space="preserve">PUCCH resource overriding procedures is applied in unit of sub-slot is agreed. PUCCH resource sets should be configured per sub-slot and the starting symbol index should be referenced to the start of the sub-slot. </w:t>
      </w:r>
      <w:r>
        <w:rPr>
          <w:rFonts w:eastAsiaTheme="minorEastAsia" w:hint="eastAsia"/>
          <w:lang w:eastAsia="ja-JP"/>
        </w:rPr>
        <w:t>On whether PUCCH across sub-slot boundary or not,</w:t>
      </w:r>
      <w:r>
        <w:rPr>
          <w:rFonts w:eastAsiaTheme="minorEastAsia"/>
          <w:lang w:eastAsia="ja-JP"/>
        </w:rPr>
        <w:t xml:space="preserve"> assuming the same PUCCH resource overriding procedure is used, PUCCH transmission is configured within a sub-slot would be simpler. If longer PUCCH transmission is necessary, multiple sub-slot transmission could be considered by applying Rel.15 multi-slot PUCCH transmission procedure.</w:t>
      </w:r>
    </w:p>
    <w:p w14:paraId="312F8A16" w14:textId="52F08E15" w:rsidR="00077EC2" w:rsidRDefault="00077EC2"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One of FFS points is whether Type I (semi-static) HARQ codebook is supported or not needed/deprioritized for Rel.16 URLLC. One of </w:t>
      </w:r>
      <w:r w:rsidR="007748DC">
        <w:rPr>
          <w:rFonts w:eastAsiaTheme="minorEastAsia"/>
          <w:lang w:eastAsia="ja-JP"/>
        </w:rPr>
        <w:t xml:space="preserve">the </w:t>
      </w:r>
      <w:r>
        <w:rPr>
          <w:rFonts w:eastAsiaTheme="minorEastAsia"/>
          <w:lang w:eastAsia="ja-JP"/>
        </w:rPr>
        <w:t xml:space="preserve">motivation to introduce semi-static HARQ codebook is CA operation. CA use case </w:t>
      </w:r>
      <w:r w:rsidR="00D211B2">
        <w:rPr>
          <w:rFonts w:eastAsiaTheme="minorEastAsia"/>
          <w:lang w:eastAsia="ja-JP"/>
        </w:rPr>
        <w:t>might be</w:t>
      </w:r>
      <w:r>
        <w:rPr>
          <w:rFonts w:eastAsiaTheme="minorEastAsia"/>
          <w:lang w:eastAsia="ja-JP"/>
        </w:rPr>
        <w:t xml:space="preserve"> important for Rel.</w:t>
      </w:r>
      <w:r w:rsidR="00D211B2">
        <w:rPr>
          <w:rFonts w:eastAsiaTheme="minorEastAsia"/>
          <w:lang w:eastAsia="ja-JP"/>
        </w:rPr>
        <w:t>16 URLLC especially considering intra-UE eMBB/</w:t>
      </w:r>
      <w:r w:rsidR="00952CB5">
        <w:rPr>
          <w:rFonts w:eastAsiaTheme="minorEastAsia" w:hint="eastAsia"/>
          <w:lang w:eastAsia="ja-JP"/>
        </w:rPr>
        <w:t>U</w:t>
      </w:r>
      <w:r w:rsidR="00D211B2">
        <w:rPr>
          <w:rFonts w:eastAsiaTheme="minorEastAsia"/>
          <w:lang w:eastAsia="ja-JP"/>
        </w:rPr>
        <w:t>RLLC multiplexing. Multi-carrier intra-UE eMBB/URLLC multiplexing can be much simpler than single-carrier operation. However, for sub-slot-based operation, semi-static codebook could have larger overhead in the uplink. In addition, CA can be still supported by dynamic HARQ codebook. Therefore, our preference is no</w:t>
      </w:r>
      <w:r w:rsidR="007748DC">
        <w:rPr>
          <w:rFonts w:eastAsiaTheme="minorEastAsia"/>
          <w:lang w:eastAsia="ja-JP"/>
        </w:rPr>
        <w:t xml:space="preserve">t </w:t>
      </w:r>
      <w:r w:rsidR="00D211B2">
        <w:rPr>
          <w:rFonts w:eastAsiaTheme="minorEastAsia"/>
          <w:lang w:eastAsia="ja-JP"/>
        </w:rPr>
        <w:t xml:space="preserve">to define semi-static codebook </w:t>
      </w:r>
      <w:r w:rsidR="007748DC">
        <w:rPr>
          <w:rFonts w:eastAsiaTheme="minorEastAsia"/>
          <w:lang w:eastAsia="ja-JP"/>
        </w:rPr>
        <w:t xml:space="preserve">as the </w:t>
      </w:r>
      <w:r w:rsidR="00D211B2">
        <w:rPr>
          <w:rFonts w:eastAsiaTheme="minorEastAsia"/>
          <w:lang w:eastAsia="ja-JP"/>
        </w:rPr>
        <w:t xml:space="preserve">necessity to specify semi-static codebook is </w:t>
      </w:r>
      <w:r w:rsidR="007748DC">
        <w:rPr>
          <w:rFonts w:eastAsiaTheme="minorEastAsia"/>
          <w:lang w:eastAsia="ja-JP"/>
        </w:rPr>
        <w:t xml:space="preserve">not </w:t>
      </w:r>
      <w:r w:rsidR="00D211B2">
        <w:rPr>
          <w:rFonts w:eastAsiaTheme="minorEastAsia"/>
          <w:lang w:eastAsia="ja-JP"/>
        </w:rPr>
        <w:t>identified. Even if semi-static codebook is supported, unified solution of sub-slot-based HARQ-ACK feedback procedure is desirable.</w:t>
      </w:r>
    </w:p>
    <w:p w14:paraId="694F0C43" w14:textId="70D3631A" w:rsidR="00077EC2" w:rsidRPr="00D211B2" w:rsidRDefault="00D211B2" w:rsidP="00D211B2">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On the limit of number of PUCCH transmission carrying HARQ-ACKs in a slot, it can be same as the number of sub-slots in a slot. </w:t>
      </w:r>
      <w:r>
        <w:rPr>
          <w:rFonts w:eastAsiaTheme="minorEastAsia"/>
          <w:lang w:eastAsia="ja-JP"/>
        </w:rPr>
        <w:t xml:space="preserve">Our view is at least 2 sub-slots in a slot (i.e., half-slot-length sub-slot) should be supported. </w:t>
      </w:r>
      <w:r w:rsidRPr="00D211B2">
        <w:rPr>
          <w:rFonts w:eastAsiaTheme="minorEastAsia"/>
          <w:lang w:eastAsia="ja-JP"/>
        </w:rPr>
        <w:t xml:space="preserve">Whether to </w:t>
      </w:r>
      <w:r w:rsidRPr="00D211B2">
        <w:rPr>
          <w:rFonts w:eastAsiaTheme="minorEastAsia"/>
          <w:lang w:eastAsia="ja-JP"/>
        </w:rPr>
        <w:lastRenderedPageBreak/>
        <w:t xml:space="preserve">define more than 2 sub-slots </w:t>
      </w:r>
      <w:r w:rsidR="004C5310">
        <w:rPr>
          <w:rFonts w:eastAsiaTheme="minorEastAsia"/>
          <w:lang w:eastAsia="ja-JP"/>
        </w:rPr>
        <w:t xml:space="preserve">(e.g., 3, 4, or 7) </w:t>
      </w:r>
      <w:r w:rsidRPr="00D211B2">
        <w:rPr>
          <w:rFonts w:eastAsiaTheme="minorEastAsia"/>
          <w:lang w:eastAsia="ja-JP"/>
        </w:rPr>
        <w:t>in a slot</w:t>
      </w:r>
      <w:r>
        <w:rPr>
          <w:rFonts w:eastAsiaTheme="minorEastAsia"/>
          <w:lang w:eastAsia="ja-JP"/>
        </w:rPr>
        <w:t xml:space="preserve"> is FFS. </w:t>
      </w:r>
      <w:r w:rsidRPr="00D211B2">
        <w:rPr>
          <w:rFonts w:eastAsiaTheme="minorEastAsia"/>
          <w:lang w:eastAsia="ja-JP"/>
        </w:rPr>
        <w:t>If 3 or 4 sub-slots in a slot is supported, unequal size of sub-slot should be defined.</w:t>
      </w:r>
      <w:r w:rsidR="004C5310">
        <w:rPr>
          <w:rFonts w:eastAsiaTheme="minorEastAsia"/>
          <w:lang w:eastAsia="ja-JP"/>
        </w:rPr>
        <w:t xml:space="preserve"> Unequal size of sub-slot can be manageable, but just to define 2 sub-slots in a slot </w:t>
      </w:r>
      <w:r w:rsidR="007748DC">
        <w:rPr>
          <w:rFonts w:eastAsiaTheme="minorEastAsia"/>
          <w:lang w:eastAsia="ja-JP"/>
        </w:rPr>
        <w:t>would</w:t>
      </w:r>
      <w:r w:rsidR="004C5310">
        <w:rPr>
          <w:rFonts w:eastAsiaTheme="minorEastAsia"/>
          <w:lang w:eastAsia="ja-JP"/>
        </w:rPr>
        <w:t xml:space="preserve"> be simpler.</w:t>
      </w:r>
    </w:p>
    <w:p w14:paraId="58456E84" w14:textId="08CF900F" w:rsidR="000A7876" w:rsidRDefault="000A7876" w:rsidP="000A7876">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sidR="004C5310">
        <w:rPr>
          <w:b/>
          <w:lang w:eastAsia="ja-JP"/>
        </w:rPr>
        <w:t xml:space="preserve">On PDSCH-to-sub-slot association, sub-slot is determined by the end of PDSCH. </w:t>
      </w:r>
    </w:p>
    <w:p w14:paraId="2CDF6627" w14:textId="3E4602DE" w:rsidR="004C5310" w:rsidRDefault="004C5310" w:rsidP="00952CB5">
      <w:pPr>
        <w:pStyle w:val="aff1"/>
        <w:numPr>
          <w:ilvl w:val="0"/>
          <w:numId w:val="32"/>
        </w:numPr>
        <w:spacing w:beforeLines="50" w:before="120" w:after="0"/>
        <w:ind w:leftChars="0"/>
        <w:rPr>
          <w:b/>
          <w:lang w:eastAsia="ja-JP"/>
        </w:rPr>
      </w:pPr>
      <w:r w:rsidRPr="00952CB5">
        <w:rPr>
          <w:b/>
          <w:lang w:eastAsia="ja-JP"/>
        </w:rPr>
        <w:t>With reference to sub-slots for PUCCH transmission, if the UE detects a DCI scheduling a PDSCH reception</w:t>
      </w:r>
      <w:r w:rsidRPr="004C5310">
        <w:rPr>
          <w:b/>
          <w:lang w:eastAsia="ja-JP"/>
        </w:rPr>
        <w:t xml:space="preserve"> ending in sub-slot n, the UE provides corresponding HARQ-ACK information in a PUCCH within sub-slot n+k,</w:t>
      </w:r>
      <w:r>
        <w:rPr>
          <w:b/>
          <w:lang w:eastAsia="ja-JP"/>
        </w:rPr>
        <w:t xml:space="preserve"> </w:t>
      </w:r>
      <w:r w:rsidRPr="004C5310">
        <w:rPr>
          <w:b/>
          <w:lang w:eastAsia="ja-JP"/>
        </w:rPr>
        <w:t>where k is a number of sub-slots and is indicated by the PDSCH-to-HARQ-timing-indicator field in the DCI.</w:t>
      </w:r>
    </w:p>
    <w:p w14:paraId="1EE8D63E" w14:textId="0801DAF8" w:rsidR="004C5310" w:rsidRDefault="004C5310" w:rsidP="004C5310">
      <w:pPr>
        <w:spacing w:beforeLines="50" w:before="120" w:after="0"/>
        <w:rPr>
          <w:b/>
          <w:lang w:eastAsia="ja-JP"/>
        </w:rPr>
      </w:pPr>
      <w:r>
        <w:rPr>
          <w:rFonts w:hint="eastAsia"/>
          <w:b/>
          <w:lang w:eastAsia="ja-JP"/>
        </w:rPr>
        <w:t>P</w:t>
      </w:r>
      <w:r>
        <w:rPr>
          <w:b/>
          <w:lang w:eastAsia="ja-JP"/>
        </w:rPr>
        <w:t xml:space="preserve">roposal 2: </w:t>
      </w:r>
      <w:r w:rsidRPr="004C5310">
        <w:rPr>
          <w:b/>
          <w:lang w:eastAsia="ja-JP"/>
        </w:rPr>
        <w:t>PUCCH transmission is configured within a sub-slot</w:t>
      </w:r>
      <w:r>
        <w:rPr>
          <w:b/>
          <w:lang w:eastAsia="ja-JP"/>
        </w:rPr>
        <w:t>.</w:t>
      </w:r>
    </w:p>
    <w:p w14:paraId="4A3A036E" w14:textId="58C34D46" w:rsidR="00952CB5" w:rsidRDefault="00952CB5" w:rsidP="004C5310">
      <w:pPr>
        <w:spacing w:beforeLines="50" w:before="120" w:after="0"/>
        <w:rPr>
          <w:b/>
          <w:lang w:eastAsia="ja-JP"/>
        </w:rPr>
      </w:pPr>
      <w:r>
        <w:rPr>
          <w:b/>
          <w:lang w:eastAsia="ja-JP"/>
        </w:rPr>
        <w:t>Proposal 3: Semi-static codebook is not defined for Rel.16 URLLC.</w:t>
      </w:r>
    </w:p>
    <w:p w14:paraId="2F97D3F7" w14:textId="7187B04A" w:rsidR="004C5310" w:rsidRPr="00952CB5" w:rsidRDefault="004C5310" w:rsidP="004C5310">
      <w:pPr>
        <w:spacing w:beforeLines="50" w:before="120" w:after="0"/>
        <w:rPr>
          <w:b/>
          <w:lang w:eastAsia="ja-JP"/>
        </w:rPr>
      </w:pPr>
      <w:r>
        <w:rPr>
          <w:b/>
          <w:lang w:eastAsia="ja-JP"/>
        </w:rPr>
        <w:t xml:space="preserve">Proposal </w:t>
      </w:r>
      <w:r w:rsidR="00952CB5">
        <w:rPr>
          <w:b/>
          <w:lang w:eastAsia="ja-JP"/>
        </w:rPr>
        <w:t>4</w:t>
      </w:r>
      <w:r>
        <w:rPr>
          <w:b/>
          <w:lang w:eastAsia="ja-JP"/>
        </w:rPr>
        <w:t>: At least 2 sub-slots in a slot (i.e., half-slot-length sub-slot) is supported. FFS: Whether to define more than 2 sub-slots in a slot.</w:t>
      </w:r>
    </w:p>
    <w:p w14:paraId="35C15A15" w14:textId="411D6AC3" w:rsidR="00AF06D5" w:rsidRPr="00861975" w:rsidRDefault="00AF06D5" w:rsidP="00AF06D5">
      <w:pPr>
        <w:pStyle w:val="1"/>
        <w:tabs>
          <w:tab w:val="num" w:pos="426"/>
        </w:tabs>
        <w:ind w:left="426" w:hanging="426"/>
        <w:rPr>
          <w:szCs w:val="36"/>
          <w:lang w:eastAsia="ja-JP"/>
        </w:rPr>
      </w:pPr>
      <w:r>
        <w:rPr>
          <w:lang w:val="en-US" w:eastAsia="ja-JP"/>
        </w:rPr>
        <w:t>At least two HARQ-ACK codebooks simultaneously constructed, intended for supporting different service types for a UE</w:t>
      </w:r>
    </w:p>
    <w:p w14:paraId="06867F81" w14:textId="1F76A2F6" w:rsidR="00AF06D5" w:rsidRDefault="00073004" w:rsidP="000C5387">
      <w:pPr>
        <w:autoSpaceDE w:val="0"/>
        <w:autoSpaceDN w:val="0"/>
        <w:adjustRightInd w:val="0"/>
        <w:spacing w:beforeLines="50" w:before="120" w:after="0"/>
        <w:rPr>
          <w:lang w:eastAsia="ja-JP"/>
        </w:rPr>
      </w:pPr>
      <w:r w:rsidRPr="00B14064">
        <w:rPr>
          <w:lang w:eastAsia="ja-JP"/>
        </w:rPr>
        <w:t xml:space="preserve">In Rel.15 NR specification, </w:t>
      </w:r>
      <w:r>
        <w:rPr>
          <w:lang w:eastAsia="ja-JP"/>
        </w:rPr>
        <w:t xml:space="preserve">HARQ-ACK codebook is determined without any consideration of latency and/or reliability requirement and these HARQ-ACK bits are multiplexed in one PUCCH. </w:t>
      </w:r>
    </w:p>
    <w:p w14:paraId="7552F6AF" w14:textId="16B7BB37" w:rsidR="008B4A17" w:rsidRDefault="00073004" w:rsidP="000C5387">
      <w:pPr>
        <w:autoSpaceDE w:val="0"/>
        <w:autoSpaceDN w:val="0"/>
        <w:adjustRightInd w:val="0"/>
        <w:spacing w:beforeLines="50" w:before="120" w:after="0"/>
        <w:rPr>
          <w:lang w:eastAsia="ja-JP"/>
        </w:rPr>
      </w:pPr>
      <w:r w:rsidRPr="00B14064">
        <w:rPr>
          <w:lang w:eastAsia="ja-JP"/>
        </w:rPr>
        <w:t xml:space="preserve">In Rel.16 URLLC, in order to ensure latency and/or reliability requirement for URLLC, different handling of HARQ-ACK with different latency and/or reliability </w:t>
      </w:r>
      <w:r>
        <w:rPr>
          <w:lang w:eastAsia="ja-JP"/>
        </w:rPr>
        <w:t>should be considered and then, in RAN1 agreed that at least two HARQ-ACK codebooks can be simultaneously constructed, intended for supporting different service types for a UE.</w:t>
      </w:r>
      <w:r w:rsidR="008B4A17">
        <w:rPr>
          <w:lang w:eastAsia="ja-JP"/>
        </w:rPr>
        <w:t xml:space="preserve"> </w:t>
      </w:r>
      <w:r w:rsidR="00672E6C">
        <w:rPr>
          <w:lang w:eastAsia="ja-JP"/>
        </w:rPr>
        <w:t>Although we see different levels of URLLC and eMBB services simultaneously, we don</w:t>
      </w:r>
      <w:r w:rsidR="00F6369F">
        <w:rPr>
          <w:lang w:eastAsia="ja-JP"/>
        </w:rPr>
        <w:t>’</w:t>
      </w:r>
      <w:r w:rsidR="00672E6C">
        <w:rPr>
          <w:lang w:eastAsia="ja-JP"/>
        </w:rPr>
        <w:t>t see the need of more than 2 levels of differentiation of HARQ-ACK codebooks handling. Two levels can be used both for URLLC or can be used for URLLC and eMBB.</w:t>
      </w:r>
      <w:r w:rsidR="00E10D9E">
        <w:rPr>
          <w:lang w:eastAsia="ja-JP"/>
        </w:rPr>
        <w:t xml:space="preserve"> It would not prevent to use two levels of eMBB from the specification.</w:t>
      </w:r>
      <w:r w:rsidR="00672E6C">
        <w:rPr>
          <w:lang w:eastAsia="ja-JP"/>
        </w:rPr>
        <w:t xml:space="preserve"> </w:t>
      </w:r>
      <w:r w:rsidR="00997D6C">
        <w:rPr>
          <w:lang w:eastAsia="ja-JP"/>
        </w:rPr>
        <w:t>In addition, e</w:t>
      </w:r>
      <w:r w:rsidR="008B4A17">
        <w:rPr>
          <w:lang w:eastAsia="ja-JP"/>
        </w:rPr>
        <w:t xml:space="preserve">ven in the operation with single HARQ-ACK codebook construction, multiple PUCCH transmissions with HARQ-ACK within a slot can be possible as discussed in Section 2. </w:t>
      </w:r>
      <w:r w:rsidR="00997D6C">
        <w:rPr>
          <w:lang w:eastAsia="ja-JP"/>
        </w:rPr>
        <w:t xml:space="preserve">Therefore, up to 2 HARQ-ACK codebooks, which is always intended for different services types, are </w:t>
      </w:r>
      <w:r w:rsidR="00672E6C">
        <w:rPr>
          <w:lang w:eastAsia="ja-JP"/>
        </w:rPr>
        <w:t xml:space="preserve">sufficient and should be </w:t>
      </w:r>
      <w:r w:rsidR="00997D6C">
        <w:rPr>
          <w:lang w:eastAsia="ja-JP"/>
        </w:rPr>
        <w:t xml:space="preserve">supported. This also can simply the intra-UE Tx prioritization/multiplexing </w:t>
      </w:r>
      <w:r w:rsidR="00672E6C">
        <w:rPr>
          <w:lang w:eastAsia="ja-JP"/>
        </w:rPr>
        <w:t xml:space="preserve">discussion and </w:t>
      </w:r>
      <w:r w:rsidR="00997D6C">
        <w:rPr>
          <w:lang w:eastAsia="ja-JP"/>
        </w:rPr>
        <w:t>operation.</w:t>
      </w:r>
    </w:p>
    <w:p w14:paraId="6EB57C12" w14:textId="059B13E8" w:rsidR="008D631E" w:rsidRDefault="00073004" w:rsidP="008D631E">
      <w:pPr>
        <w:autoSpaceDE w:val="0"/>
        <w:autoSpaceDN w:val="0"/>
        <w:adjustRightInd w:val="0"/>
        <w:spacing w:beforeLines="50" w:before="120" w:after="0"/>
        <w:rPr>
          <w:lang w:eastAsia="ja-JP"/>
        </w:rPr>
      </w:pPr>
      <w:r>
        <w:rPr>
          <w:lang w:eastAsia="ja-JP"/>
        </w:rPr>
        <w:t xml:space="preserve">In order to support </w:t>
      </w:r>
      <w:r w:rsidR="00997D6C">
        <w:rPr>
          <w:lang w:eastAsia="ja-JP"/>
        </w:rPr>
        <w:t xml:space="preserve">two </w:t>
      </w:r>
      <w:r>
        <w:rPr>
          <w:lang w:eastAsia="ja-JP"/>
        </w:rPr>
        <w:t>HARQ-ACK</w:t>
      </w:r>
      <w:r w:rsidR="00997D6C">
        <w:rPr>
          <w:lang w:eastAsia="ja-JP"/>
        </w:rPr>
        <w:t xml:space="preserve"> codebook</w:t>
      </w:r>
      <w:r>
        <w:rPr>
          <w:lang w:eastAsia="ja-JP"/>
        </w:rPr>
        <w:t xml:space="preserve">s, how to identify a HARQ-ACK codebook should be </w:t>
      </w:r>
      <w:r w:rsidR="00AC3CA8">
        <w:rPr>
          <w:lang w:eastAsia="ja-JP"/>
        </w:rPr>
        <w:t>specified</w:t>
      </w:r>
      <w:r>
        <w:rPr>
          <w:lang w:eastAsia="ja-JP"/>
        </w:rPr>
        <w:t xml:space="preserve">. </w:t>
      </w:r>
      <w:r w:rsidR="008D631E">
        <w:rPr>
          <w:lang w:eastAsia="ja-JP"/>
        </w:rPr>
        <w:t>I</w:t>
      </w:r>
      <w:r w:rsidR="00AC3CA8">
        <w:rPr>
          <w:lang w:eastAsia="ja-JP"/>
        </w:rPr>
        <w:t>n RAN1#96</w:t>
      </w:r>
      <w:r w:rsidR="008D631E">
        <w:rPr>
          <w:lang w:eastAsia="ja-JP"/>
        </w:rPr>
        <w:t>bis</w:t>
      </w:r>
      <w:r w:rsidR="00AC3CA8">
        <w:rPr>
          <w:lang w:eastAsia="ja-JP"/>
        </w:rPr>
        <w:t xml:space="preserve">, </w:t>
      </w:r>
      <w:r w:rsidR="008D631E">
        <w:rPr>
          <w:lang w:eastAsia="ja-JP"/>
        </w:rPr>
        <w:t xml:space="preserve">4 options on PHY identifications for identify HARQ-ACK codebook was agreed. </w:t>
      </w:r>
      <w:r w:rsidR="00AC3CA8">
        <w:rPr>
          <w:lang w:eastAsia="ja-JP"/>
        </w:rPr>
        <w:t>PHY</w:t>
      </w:r>
      <w:r w:rsidR="008D631E">
        <w:rPr>
          <w:lang w:eastAsia="ja-JP"/>
        </w:rPr>
        <w:t xml:space="preserve"> identification can be categorized as </w:t>
      </w:r>
      <w:r w:rsidR="00AC3CA8">
        <w:rPr>
          <w:lang w:eastAsia="ja-JP"/>
        </w:rPr>
        <w:t>either explicit or implicit indication. On explicit indication</w:t>
      </w:r>
      <w:r w:rsidR="008D631E">
        <w:rPr>
          <w:lang w:eastAsia="ja-JP"/>
        </w:rPr>
        <w:t xml:space="preserve"> (Option 3)</w:t>
      </w:r>
      <w:r w:rsidR="00AC3CA8">
        <w:rPr>
          <w:lang w:eastAsia="ja-JP"/>
        </w:rPr>
        <w:t>, PHY indication is based on explicit indication in DCI</w:t>
      </w:r>
      <w:r w:rsidR="0014523A">
        <w:rPr>
          <w:lang w:eastAsia="ja-JP"/>
        </w:rPr>
        <w:t xml:space="preserve">. On implicit indication, PHY indication could be based on DCI format </w:t>
      </w:r>
      <w:r w:rsidR="008D631E">
        <w:rPr>
          <w:lang w:eastAsia="ja-JP"/>
        </w:rPr>
        <w:t xml:space="preserve">(Option 1), </w:t>
      </w:r>
      <w:r w:rsidR="0014523A">
        <w:rPr>
          <w:lang w:eastAsia="ja-JP"/>
        </w:rPr>
        <w:t>RNTI</w:t>
      </w:r>
      <w:r w:rsidR="008D631E">
        <w:rPr>
          <w:lang w:eastAsia="ja-JP"/>
        </w:rPr>
        <w:t xml:space="preserve"> (Option 2), or CORESET/search space (Option 4)</w:t>
      </w:r>
      <w:r w:rsidR="0014523A">
        <w:rPr>
          <w:lang w:eastAsia="ja-JP"/>
        </w:rPr>
        <w:t>.</w:t>
      </w:r>
      <w:r w:rsidR="008D631E">
        <w:rPr>
          <w:lang w:eastAsia="ja-JP"/>
        </w:rPr>
        <w:t xml:space="preserve"> </w:t>
      </w:r>
      <w:r w:rsidR="008D631E">
        <w:rPr>
          <w:rFonts w:hint="eastAsia"/>
          <w:lang w:eastAsia="ja-JP"/>
        </w:rPr>
        <w:t>Although either explicit indication in DCI or implicit indication can be considered as PHY indication,</w:t>
      </w:r>
      <w:r w:rsidR="008C1873">
        <w:rPr>
          <w:lang w:eastAsia="ja-JP"/>
        </w:rPr>
        <w:t xml:space="preserve"> </w:t>
      </w:r>
      <w:r w:rsidR="008D631E">
        <w:rPr>
          <w:lang w:eastAsia="ja-JP"/>
        </w:rPr>
        <w:t xml:space="preserve">our </w:t>
      </w:r>
      <w:r w:rsidR="008C1873">
        <w:rPr>
          <w:lang w:eastAsia="ja-JP"/>
        </w:rPr>
        <w:t>first preference</w:t>
      </w:r>
      <w:r w:rsidR="008D631E">
        <w:rPr>
          <w:lang w:eastAsia="ja-JP"/>
        </w:rPr>
        <w:t xml:space="preserve"> is </w:t>
      </w:r>
      <w:r w:rsidR="008C1873">
        <w:rPr>
          <w:lang w:eastAsia="ja-JP"/>
        </w:rPr>
        <w:t xml:space="preserve">Option 3. Option 1 makes additional DCI size </w:t>
      </w:r>
      <w:r w:rsidR="007748DC">
        <w:rPr>
          <w:lang w:eastAsia="ja-JP"/>
        </w:rPr>
        <w:t xml:space="preserve">which </w:t>
      </w:r>
      <w:r w:rsidR="008C1873">
        <w:rPr>
          <w:lang w:eastAsia="ja-JP"/>
        </w:rPr>
        <w:t xml:space="preserve">increase the number of BDs. On Option 2, we already used too many RNTIs. If larger number of industrial IoT, RNTIs may or may not be limiting factor. CORESET/search space means the latency is suffered by the limitation or number of BDs are increased. In addition, our view is that </w:t>
      </w:r>
      <w:r w:rsidR="008D631E">
        <w:rPr>
          <w:lang w:eastAsia="ja-JP"/>
        </w:rPr>
        <w:t>even if DCI format or RNTI are different, additional explicit indication is necessary for priority indication. For example, new DCI for URLLC is not always the highest priority since new DCI is not limited for the use case of URLLC. Therefore, considering the potential utilization for the PHY indication to priority indication, explicit indication in DCI can be straightforward way.</w:t>
      </w:r>
    </w:p>
    <w:p w14:paraId="13832491" w14:textId="4C3AB7FB" w:rsidR="000F4DBF" w:rsidRDefault="000F4DBF" w:rsidP="000F4DBF">
      <w:pPr>
        <w:autoSpaceDE w:val="0"/>
        <w:autoSpaceDN w:val="0"/>
        <w:adjustRightInd w:val="0"/>
        <w:spacing w:beforeLines="50" w:before="120" w:after="0"/>
        <w:rPr>
          <w:lang w:eastAsia="ja-JP"/>
        </w:rPr>
      </w:pPr>
      <w:r>
        <w:rPr>
          <w:rFonts w:hint="eastAsia"/>
          <w:lang w:eastAsia="ja-JP"/>
        </w:rPr>
        <w:t xml:space="preserve">On how to separate PUCCH resource, </w:t>
      </w:r>
      <w:r>
        <w:rPr>
          <w:lang w:eastAsia="ja-JP"/>
        </w:rPr>
        <w:t>separate PUCCH resource configuration for different HARQ-ACK codebooks has more flexibility. In addition, different HARQ-ACK codebooks might be possibility to allow the different interpretation of PUCCH resource indication such as K1 indication. For example, granularity of HARQ-ACK codebook determination and PUCCH resource overriding is slot-level for eMBB while that is sub-</w:t>
      </w:r>
      <w:r w:rsidR="00F130C2">
        <w:rPr>
          <w:lang w:eastAsia="ja-JP"/>
        </w:rPr>
        <w:t>slot-</w:t>
      </w:r>
      <w:r>
        <w:rPr>
          <w:lang w:eastAsia="ja-JP"/>
        </w:rPr>
        <w:t>level for URLLC.</w:t>
      </w:r>
    </w:p>
    <w:p w14:paraId="26A2D476" w14:textId="1A303E98" w:rsidR="00930915" w:rsidRDefault="00930915" w:rsidP="000F4DBF">
      <w:pPr>
        <w:autoSpaceDE w:val="0"/>
        <w:autoSpaceDN w:val="0"/>
        <w:adjustRightInd w:val="0"/>
        <w:spacing w:beforeLines="50" w:before="120" w:after="0"/>
        <w:rPr>
          <w:lang w:eastAsia="ja-JP"/>
        </w:rPr>
      </w:pPr>
      <w:r>
        <w:rPr>
          <w:lang w:eastAsia="ja-JP"/>
        </w:rPr>
        <w:t xml:space="preserve">In addition, power control parameter usage </w:t>
      </w:r>
      <w:r w:rsidR="008473E3">
        <w:rPr>
          <w:lang w:eastAsia="ja-JP"/>
        </w:rPr>
        <w:t xml:space="preserve">for PUCCH </w:t>
      </w:r>
      <w:r>
        <w:rPr>
          <w:lang w:eastAsia="ja-JP"/>
        </w:rPr>
        <w:t xml:space="preserve">is also differentiated by </w:t>
      </w:r>
      <w:r w:rsidRPr="00930915">
        <w:rPr>
          <w:lang w:eastAsia="ja-JP"/>
        </w:rPr>
        <w:t>PHY indication for HARQ-ACK codebook identification</w:t>
      </w:r>
      <w:r w:rsidR="00A07085">
        <w:rPr>
          <w:lang w:eastAsia="ja-JP"/>
        </w:rPr>
        <w:t xml:space="preserve"> </w:t>
      </w:r>
      <w:r w:rsidR="00E15956">
        <w:rPr>
          <w:lang w:eastAsia="ja-JP"/>
        </w:rPr>
        <w:t>[</w:t>
      </w:r>
      <w:r w:rsidR="00A07085">
        <w:rPr>
          <w:lang w:eastAsia="ja-JP"/>
        </w:rPr>
        <w:t>4</w:t>
      </w:r>
      <w:r w:rsidR="00E15956">
        <w:rPr>
          <w:lang w:eastAsia="ja-JP"/>
        </w:rPr>
        <w:t>]</w:t>
      </w:r>
      <w:r>
        <w:rPr>
          <w:lang w:eastAsia="ja-JP"/>
        </w:rPr>
        <w:t>.</w:t>
      </w:r>
    </w:p>
    <w:p w14:paraId="62413263" w14:textId="7D82FFF7" w:rsidR="00997D6C" w:rsidRPr="00FE300D" w:rsidRDefault="00997D6C" w:rsidP="00997D6C">
      <w:pPr>
        <w:spacing w:beforeLines="50" w:before="120" w:after="0"/>
        <w:rPr>
          <w:b/>
          <w:lang w:eastAsia="ja-JP"/>
        </w:rPr>
      </w:pPr>
      <w:r w:rsidRPr="00B87A77">
        <w:rPr>
          <w:b/>
          <w:lang w:eastAsia="ja-JP"/>
        </w:rPr>
        <w:t>Proposal</w:t>
      </w:r>
      <w:r w:rsidRPr="00B87A77">
        <w:rPr>
          <w:rFonts w:hint="eastAsia"/>
          <w:b/>
          <w:lang w:eastAsia="ja-JP"/>
        </w:rPr>
        <w:t xml:space="preserve"> </w:t>
      </w:r>
      <w:r w:rsidR="00952CB5">
        <w:rPr>
          <w:b/>
          <w:lang w:eastAsia="ja-JP"/>
        </w:rPr>
        <w:t>5</w:t>
      </w:r>
      <w:r w:rsidRPr="00B87A77">
        <w:rPr>
          <w:rFonts w:hint="eastAsia"/>
          <w:b/>
          <w:lang w:eastAsia="ja-JP"/>
        </w:rPr>
        <w:t xml:space="preserve">: </w:t>
      </w:r>
      <w:r>
        <w:rPr>
          <w:b/>
          <w:lang w:eastAsia="ja-JP"/>
        </w:rPr>
        <w:t xml:space="preserve">In Rel.16, up to two HARQ-ACK codebooks, </w:t>
      </w:r>
      <w:r w:rsidRPr="00997D6C">
        <w:rPr>
          <w:b/>
          <w:lang w:eastAsia="ja-JP"/>
        </w:rPr>
        <w:t xml:space="preserve">which is always </w:t>
      </w:r>
      <w:r>
        <w:rPr>
          <w:b/>
          <w:lang w:eastAsia="ja-JP"/>
        </w:rPr>
        <w:t xml:space="preserve">intended for </w:t>
      </w:r>
      <w:r w:rsidRPr="00997D6C">
        <w:rPr>
          <w:b/>
          <w:lang w:eastAsia="ja-JP"/>
        </w:rPr>
        <w:t>different services types</w:t>
      </w:r>
      <w:r w:rsidR="00041586">
        <w:rPr>
          <w:b/>
          <w:lang w:eastAsia="ja-JP"/>
        </w:rPr>
        <w:t xml:space="preserve"> are sufficient and should be supported.</w:t>
      </w:r>
    </w:p>
    <w:p w14:paraId="2C10CAF5" w14:textId="25A294F4" w:rsidR="003810A3" w:rsidRPr="00FE300D" w:rsidRDefault="003810A3" w:rsidP="003810A3">
      <w:pPr>
        <w:spacing w:beforeLines="50" w:before="120" w:after="0"/>
        <w:rPr>
          <w:b/>
          <w:lang w:eastAsia="ja-JP"/>
        </w:rPr>
      </w:pPr>
      <w:r w:rsidRPr="00B87A77">
        <w:rPr>
          <w:b/>
          <w:lang w:eastAsia="ja-JP"/>
        </w:rPr>
        <w:t>Proposal</w:t>
      </w:r>
      <w:r w:rsidRPr="00B87A77">
        <w:rPr>
          <w:rFonts w:hint="eastAsia"/>
          <w:b/>
          <w:lang w:eastAsia="ja-JP"/>
        </w:rPr>
        <w:t xml:space="preserve"> </w:t>
      </w:r>
      <w:r w:rsidR="00952CB5">
        <w:rPr>
          <w:b/>
          <w:lang w:eastAsia="ja-JP"/>
        </w:rPr>
        <w:t>6</w:t>
      </w:r>
      <w:r w:rsidRPr="00B87A77">
        <w:rPr>
          <w:rFonts w:hint="eastAsia"/>
          <w:b/>
          <w:lang w:eastAsia="ja-JP"/>
        </w:rPr>
        <w:t xml:space="preserve">: </w:t>
      </w:r>
      <w:r w:rsidR="007318FB">
        <w:rPr>
          <w:b/>
          <w:lang w:eastAsia="ja-JP"/>
        </w:rPr>
        <w:t>A</w:t>
      </w:r>
      <w:r w:rsidRPr="003810A3">
        <w:rPr>
          <w:b/>
          <w:lang w:eastAsia="ja-JP"/>
        </w:rPr>
        <w:t xml:space="preserve"> HARQ-ACK codebook can be identified based on </w:t>
      </w:r>
      <w:r>
        <w:rPr>
          <w:b/>
          <w:lang w:eastAsia="ja-JP"/>
        </w:rPr>
        <w:t>explicit indication in DCI</w:t>
      </w:r>
      <w:r w:rsidRPr="003810A3">
        <w:rPr>
          <w:b/>
          <w:lang w:eastAsia="ja-JP"/>
        </w:rPr>
        <w:t>.</w:t>
      </w:r>
    </w:p>
    <w:p w14:paraId="60430065" w14:textId="69390F9B" w:rsidR="000F4DBF" w:rsidRDefault="003810A3" w:rsidP="000C5387">
      <w:pPr>
        <w:autoSpaceDE w:val="0"/>
        <w:autoSpaceDN w:val="0"/>
        <w:adjustRightInd w:val="0"/>
        <w:spacing w:beforeLines="50" w:before="120" w:after="0"/>
        <w:rPr>
          <w:lang w:eastAsia="ja-JP"/>
        </w:rPr>
      </w:pPr>
      <w:r w:rsidRPr="00B87A77">
        <w:rPr>
          <w:b/>
          <w:lang w:eastAsia="ja-JP"/>
        </w:rPr>
        <w:t>Proposal</w:t>
      </w:r>
      <w:r w:rsidRPr="00B87A77">
        <w:rPr>
          <w:rFonts w:hint="eastAsia"/>
          <w:b/>
          <w:lang w:eastAsia="ja-JP"/>
        </w:rPr>
        <w:t xml:space="preserve"> </w:t>
      </w:r>
      <w:r w:rsidR="00952CB5">
        <w:rPr>
          <w:b/>
          <w:lang w:eastAsia="ja-JP"/>
        </w:rPr>
        <w:t>7</w:t>
      </w:r>
      <w:r w:rsidRPr="00B87A77">
        <w:rPr>
          <w:rFonts w:hint="eastAsia"/>
          <w:b/>
          <w:lang w:eastAsia="ja-JP"/>
        </w:rPr>
        <w:t xml:space="preserve">: </w:t>
      </w:r>
      <w:r>
        <w:rPr>
          <w:b/>
          <w:lang w:eastAsia="ja-JP"/>
        </w:rPr>
        <w:t>PHY indication for HARQ-ACK codebook identification can also be utilized for priority indication</w:t>
      </w:r>
      <w:r w:rsidR="00010D68">
        <w:rPr>
          <w:b/>
          <w:lang w:eastAsia="ja-JP"/>
        </w:rPr>
        <w:t xml:space="preserve"> for UL Tx prioritization/multiplexing </w:t>
      </w:r>
      <w:r w:rsidR="00F02CCD">
        <w:rPr>
          <w:b/>
          <w:lang w:eastAsia="ja-JP"/>
        </w:rPr>
        <w:t>of overlapped HARQ-ACK resource</w:t>
      </w:r>
      <w:r>
        <w:rPr>
          <w:b/>
          <w:lang w:eastAsia="ja-JP"/>
        </w:rPr>
        <w:t>.</w:t>
      </w:r>
    </w:p>
    <w:p w14:paraId="66DB8375" w14:textId="4D18ABA3" w:rsidR="000F4DBF" w:rsidRPr="000F4DBF" w:rsidRDefault="000F4DBF" w:rsidP="000C5387">
      <w:pPr>
        <w:autoSpaceDE w:val="0"/>
        <w:autoSpaceDN w:val="0"/>
        <w:adjustRightInd w:val="0"/>
        <w:spacing w:beforeLines="50" w:before="120" w:after="0"/>
        <w:rPr>
          <w:b/>
          <w:lang w:eastAsia="ja-JP"/>
        </w:rPr>
      </w:pPr>
      <w:r w:rsidRPr="000F4DBF">
        <w:rPr>
          <w:b/>
          <w:lang w:eastAsia="ja-JP"/>
        </w:rPr>
        <w:lastRenderedPageBreak/>
        <w:t xml:space="preserve">Proposal </w:t>
      </w:r>
      <w:r w:rsidR="00952CB5">
        <w:rPr>
          <w:b/>
          <w:lang w:eastAsia="ja-JP"/>
        </w:rPr>
        <w:t>8</w:t>
      </w:r>
      <w:r w:rsidRPr="000F4DBF">
        <w:rPr>
          <w:b/>
          <w:lang w:eastAsia="ja-JP"/>
        </w:rPr>
        <w:t>: PUCCH resource set configuration can be differentiated for different HARQ-ACK codebooks.</w:t>
      </w:r>
    </w:p>
    <w:p w14:paraId="7617859A" w14:textId="467D6F7F" w:rsidR="000F4DBF" w:rsidRPr="000F4DBF" w:rsidRDefault="000F4DBF" w:rsidP="000C5387">
      <w:pPr>
        <w:autoSpaceDE w:val="0"/>
        <w:autoSpaceDN w:val="0"/>
        <w:adjustRightInd w:val="0"/>
        <w:spacing w:beforeLines="50" w:before="120" w:after="0"/>
        <w:rPr>
          <w:b/>
          <w:lang w:eastAsia="ja-JP"/>
        </w:rPr>
      </w:pPr>
      <w:r w:rsidRPr="000F4DBF">
        <w:rPr>
          <w:b/>
          <w:lang w:eastAsia="ja-JP"/>
        </w:rPr>
        <w:t xml:space="preserve">Proposal </w:t>
      </w:r>
      <w:r w:rsidR="00952CB5">
        <w:rPr>
          <w:b/>
          <w:lang w:eastAsia="ja-JP"/>
        </w:rPr>
        <w:t>9</w:t>
      </w:r>
      <w:r w:rsidRPr="000F4DBF">
        <w:rPr>
          <w:b/>
          <w:lang w:eastAsia="ja-JP"/>
        </w:rPr>
        <w:t>: Interpreting PUCCH resource indication differently from HARQ-ACK codebooks (e.g., K1 indication is slot-level for eMBB while K1 indication is sub-slot or symbol-level for URLLC).</w:t>
      </w:r>
    </w:p>
    <w:p w14:paraId="465781E3" w14:textId="77777777" w:rsidR="006A4B74" w:rsidRPr="000F4DBF" w:rsidRDefault="006A4B74" w:rsidP="000C5387">
      <w:pPr>
        <w:autoSpaceDE w:val="0"/>
        <w:autoSpaceDN w:val="0"/>
        <w:adjustRightInd w:val="0"/>
        <w:spacing w:beforeLines="50" w:before="120" w:after="0"/>
        <w:rPr>
          <w:lang w:eastAsia="ja-JP"/>
        </w:rPr>
      </w:pPr>
    </w:p>
    <w:p w14:paraId="24B13457" w14:textId="5A854F9E" w:rsidR="002F2C5F" w:rsidRPr="00861975" w:rsidRDefault="002F2C5F" w:rsidP="002F2C5F">
      <w:pPr>
        <w:pStyle w:val="1"/>
        <w:tabs>
          <w:tab w:val="num" w:pos="426"/>
        </w:tabs>
        <w:ind w:left="426" w:hanging="426"/>
        <w:rPr>
          <w:szCs w:val="36"/>
          <w:lang w:eastAsia="ja-JP"/>
        </w:rPr>
      </w:pPr>
      <w:r>
        <w:rPr>
          <w:lang w:val="en-US" w:eastAsia="ja-JP"/>
        </w:rPr>
        <w:t xml:space="preserve">Intra-UE </w:t>
      </w:r>
      <w:r w:rsidR="00C56C29">
        <w:rPr>
          <w:lang w:val="en-US" w:eastAsia="ja-JP"/>
        </w:rPr>
        <w:t>UL prioritization/multiplexing</w:t>
      </w:r>
    </w:p>
    <w:p w14:paraId="55B021CF" w14:textId="4E38BF10" w:rsidR="00C56C29" w:rsidRPr="000E5A1F" w:rsidRDefault="00C56C29" w:rsidP="00C56C29">
      <w:pPr>
        <w:autoSpaceDE w:val="0"/>
        <w:autoSpaceDN w:val="0"/>
        <w:adjustRightInd w:val="0"/>
        <w:spacing w:beforeLines="50" w:before="120" w:after="0"/>
        <w:rPr>
          <w:b/>
          <w:u w:val="single"/>
          <w:lang w:eastAsia="ja-JP"/>
        </w:rPr>
      </w:pPr>
      <w:r>
        <w:rPr>
          <w:rFonts w:eastAsia="SimSun"/>
          <w:b/>
          <w:u w:val="single"/>
          <w:lang w:eastAsia="zh-CN"/>
        </w:rPr>
        <w:t>Resource conflict between control channel and control channel</w:t>
      </w:r>
    </w:p>
    <w:p w14:paraId="2ADAC04E" w14:textId="27C9E5B6" w:rsidR="00A73731" w:rsidRPr="00A73731" w:rsidRDefault="00613C75" w:rsidP="00A73731">
      <w:pPr>
        <w:autoSpaceDE w:val="0"/>
        <w:autoSpaceDN w:val="0"/>
        <w:adjustRightInd w:val="0"/>
        <w:spacing w:beforeLines="50" w:before="120" w:afterLines="50" w:after="120"/>
        <w:rPr>
          <w:lang w:eastAsia="ja-JP"/>
        </w:rPr>
      </w:pPr>
      <w:r>
        <w:rPr>
          <w:lang w:eastAsia="ja-JP"/>
        </w:rPr>
        <w:t>This scenario considers a case where the resource of uplink control channel transmission overlaps in time with other uplink control transmission relating to another, higher priority traffic. As discussed in Section 3, at least two HARQ-</w:t>
      </w:r>
      <w:r w:rsidR="00B14100">
        <w:rPr>
          <w:lang w:eastAsia="ja-JP"/>
        </w:rPr>
        <w:t xml:space="preserve">ACK </w:t>
      </w:r>
      <w:r>
        <w:rPr>
          <w:lang w:eastAsia="ja-JP"/>
        </w:rPr>
        <w:t xml:space="preserve">codebooks can be simultaneously constructed, intended for supporting different service types for a UE. If the two </w:t>
      </w:r>
      <w:r w:rsidR="00A73731">
        <w:rPr>
          <w:lang w:eastAsia="ja-JP"/>
        </w:rPr>
        <w:t xml:space="preserve">PUCCH resource for different </w:t>
      </w:r>
      <w:r>
        <w:rPr>
          <w:lang w:eastAsia="ja-JP"/>
        </w:rPr>
        <w:t>HARQ-ACK codebooks overlapp</w:t>
      </w:r>
      <w:r w:rsidR="00A73731">
        <w:rPr>
          <w:lang w:eastAsia="ja-JP"/>
        </w:rPr>
        <w:t>ed</w:t>
      </w:r>
      <w:r>
        <w:rPr>
          <w:lang w:eastAsia="ja-JP"/>
        </w:rPr>
        <w:t xml:space="preserve"> in time, </w:t>
      </w:r>
      <w:r w:rsidR="00FC4F81">
        <w:rPr>
          <w:lang w:eastAsia="ja-JP"/>
        </w:rPr>
        <w:t xml:space="preserve">discussion points should be </w:t>
      </w:r>
      <w:r>
        <w:rPr>
          <w:lang w:eastAsia="ja-JP"/>
        </w:rPr>
        <w:t xml:space="preserve">whether UE transmits both PUCCHs </w:t>
      </w:r>
      <w:r w:rsidR="00A73731">
        <w:rPr>
          <w:lang w:eastAsia="ja-JP"/>
        </w:rPr>
        <w:t xml:space="preserve">simultaneously, UE transmits one PUCCH by multiplexing two HARQ-ACK codebooks, or UE transmits one PUCCH with higher priority and drops the other. </w:t>
      </w:r>
      <w:r w:rsidR="00B14100">
        <w:rPr>
          <w:lang w:eastAsia="ja-JP"/>
        </w:rPr>
        <w:t>F</w:t>
      </w:r>
      <w:r w:rsidR="00A73731">
        <w:rPr>
          <w:lang w:eastAsia="ja-JP"/>
        </w:rPr>
        <w:t>ollowing can be starting point</w:t>
      </w:r>
      <w:r w:rsidR="00B14100">
        <w:rPr>
          <w:lang w:eastAsia="ja-JP"/>
        </w:rPr>
        <w:t xml:space="preserve"> [5]</w:t>
      </w:r>
      <w:r w:rsidR="00A73731">
        <w:rPr>
          <w:lang w:eastAsia="ja-JP"/>
        </w:rPr>
        <w:t xml:space="preserve">. </w:t>
      </w:r>
    </w:p>
    <w:p w14:paraId="23F58841" w14:textId="77777777" w:rsidR="00A73731" w:rsidRDefault="00A73731" w:rsidP="00A73731">
      <w:pPr>
        <w:pStyle w:val="aff1"/>
        <w:numPr>
          <w:ilvl w:val="0"/>
          <w:numId w:val="32"/>
        </w:numPr>
        <w:autoSpaceDE w:val="0"/>
        <w:autoSpaceDN w:val="0"/>
        <w:adjustRightInd w:val="0"/>
        <w:spacing w:after="0"/>
        <w:ind w:leftChars="0"/>
        <w:rPr>
          <w:lang w:eastAsia="ja-JP"/>
        </w:rPr>
      </w:pPr>
      <w:r>
        <w:rPr>
          <w:lang w:eastAsia="ja-JP"/>
        </w:rPr>
        <w:t>Simultaneous transmission of multiple PUCCH or parallel Tx (each PUCCH contains different HARQ-ACK codebook). This should be considered as UE capability.</w:t>
      </w:r>
    </w:p>
    <w:p w14:paraId="1D78F5DD" w14:textId="77777777" w:rsidR="00A73731" w:rsidRDefault="00A73731" w:rsidP="00A73731">
      <w:pPr>
        <w:pStyle w:val="aff1"/>
        <w:numPr>
          <w:ilvl w:val="0"/>
          <w:numId w:val="32"/>
        </w:numPr>
        <w:autoSpaceDE w:val="0"/>
        <w:autoSpaceDN w:val="0"/>
        <w:adjustRightInd w:val="0"/>
        <w:spacing w:after="0"/>
        <w:ind w:leftChars="0"/>
        <w:rPr>
          <w:lang w:eastAsia="ja-JP"/>
        </w:rPr>
      </w:pPr>
      <w:r>
        <w:rPr>
          <w:lang w:eastAsia="ja-JP"/>
        </w:rPr>
        <w:t>If UE does not support parallel Tx, then, UE multiplex the two HARQ-ACK codebooks into one PUCCH resource in some condition, e.g., timeline, limit of code rate, and enabled by gNB.</w:t>
      </w:r>
    </w:p>
    <w:p w14:paraId="2357294B" w14:textId="40FBF676" w:rsidR="00AC3CA8" w:rsidRPr="00A73731" w:rsidRDefault="00A73731" w:rsidP="00A73731">
      <w:pPr>
        <w:pStyle w:val="aff1"/>
        <w:numPr>
          <w:ilvl w:val="0"/>
          <w:numId w:val="32"/>
        </w:numPr>
        <w:autoSpaceDE w:val="0"/>
        <w:autoSpaceDN w:val="0"/>
        <w:adjustRightInd w:val="0"/>
        <w:spacing w:after="0"/>
        <w:ind w:leftChars="0"/>
        <w:rPr>
          <w:lang w:eastAsia="ja-JP"/>
        </w:rPr>
      </w:pPr>
      <w:r>
        <w:rPr>
          <w:lang w:eastAsia="ja-JP"/>
        </w:rPr>
        <w:t>If above condition is not met, drop lower priority HARQ-ACK or error case.</w:t>
      </w:r>
    </w:p>
    <w:p w14:paraId="5D072D02" w14:textId="7CC5F8C8" w:rsidR="008C1873" w:rsidRDefault="00B14100" w:rsidP="00952CB5">
      <w:pPr>
        <w:autoSpaceDE w:val="0"/>
        <w:autoSpaceDN w:val="0"/>
        <w:adjustRightInd w:val="0"/>
        <w:spacing w:beforeLines="50" w:before="120" w:afterLines="50" w:after="120"/>
        <w:rPr>
          <w:lang w:eastAsia="ja-JP"/>
        </w:rPr>
      </w:pPr>
      <w:r w:rsidRPr="00B14100">
        <w:rPr>
          <w:lang w:eastAsia="ja-JP"/>
        </w:rPr>
        <w:t xml:space="preserve">The higher/lower priority HARQ-ACK can be identified by </w:t>
      </w:r>
      <w:r w:rsidR="0003374C">
        <w:rPr>
          <w:rFonts w:hint="eastAsia"/>
          <w:lang w:eastAsia="ja-JP"/>
        </w:rPr>
        <w:t>PHY indication</w:t>
      </w:r>
      <w:r w:rsidR="0003374C">
        <w:rPr>
          <w:lang w:eastAsia="ja-JP"/>
        </w:rPr>
        <w:t xml:space="preserve"> discussed in Section 3.</w:t>
      </w:r>
    </w:p>
    <w:p w14:paraId="33968334" w14:textId="0AA1C553" w:rsidR="00345C75" w:rsidRPr="000E5A1F" w:rsidRDefault="0003374C" w:rsidP="00345C75">
      <w:pPr>
        <w:autoSpaceDE w:val="0"/>
        <w:autoSpaceDN w:val="0"/>
        <w:adjustRightInd w:val="0"/>
        <w:spacing w:beforeLines="50" w:before="120" w:after="0"/>
        <w:rPr>
          <w:b/>
          <w:u w:val="single"/>
          <w:lang w:eastAsia="ja-JP"/>
        </w:rPr>
      </w:pPr>
      <w:r>
        <w:rPr>
          <w:rFonts w:eastAsia="SimSun"/>
          <w:b/>
          <w:u w:val="single"/>
          <w:lang w:eastAsia="zh-CN"/>
        </w:rPr>
        <w:t>R</w:t>
      </w:r>
      <w:r w:rsidR="00345C75">
        <w:rPr>
          <w:rFonts w:eastAsia="SimSun"/>
          <w:b/>
          <w:u w:val="single"/>
          <w:lang w:eastAsia="zh-CN"/>
        </w:rPr>
        <w:t>esource conflict between control channel and data channel</w:t>
      </w:r>
    </w:p>
    <w:p w14:paraId="2324627C" w14:textId="116DB1DA" w:rsidR="00345C75" w:rsidRDefault="00345C75" w:rsidP="000C5387">
      <w:pPr>
        <w:autoSpaceDE w:val="0"/>
        <w:autoSpaceDN w:val="0"/>
        <w:adjustRightInd w:val="0"/>
        <w:spacing w:beforeLines="50" w:before="120" w:after="0"/>
        <w:rPr>
          <w:lang w:eastAsia="ja-JP"/>
        </w:rPr>
      </w:pPr>
      <w:r>
        <w:rPr>
          <w:szCs w:val="36"/>
          <w:lang w:eastAsia="ja-JP"/>
        </w:rPr>
        <w:t xml:space="preserve">This scenario considers a case where the resources of uplink control transmission overlaps in time with uplink data transmission relating to another traffic with either higher or lower priority. </w:t>
      </w:r>
      <w:r>
        <w:rPr>
          <w:lang w:eastAsia="ja-JP"/>
        </w:rPr>
        <w:t>There is no specific handling on the different latency and/or reliability requirement (such as eMBB and URLLC) for UCI multiplexing on PUSCH in Rel.15 NR specification. However, for Rel.16 URLLC, in order to ensure URLLC latency and/or reliability requirement, different handling of UCI and PUSCH with different latency and/or reliability should be considered.</w:t>
      </w:r>
    </w:p>
    <w:p w14:paraId="122FAE8A" w14:textId="1FA90001" w:rsidR="004F1E8C" w:rsidRDefault="005D68B1" w:rsidP="000C5387">
      <w:pPr>
        <w:autoSpaceDE w:val="0"/>
        <w:autoSpaceDN w:val="0"/>
        <w:adjustRightInd w:val="0"/>
        <w:spacing w:beforeLines="50" w:before="120" w:after="0"/>
        <w:rPr>
          <w:lang w:eastAsia="ja-JP"/>
        </w:rPr>
      </w:pPr>
      <w:r w:rsidRPr="00B14064">
        <w:rPr>
          <w:lang w:eastAsia="ja-JP"/>
        </w:rPr>
        <w:t xml:space="preserve">For URLLC PUCCH overlapping eMBB PUSCH case, </w:t>
      </w:r>
      <w:r w:rsidR="00B31555">
        <w:rPr>
          <w:lang w:eastAsia="ja-JP"/>
        </w:rPr>
        <w:t>URLLC UCI should be prioritized compared to eMBB PUSCH.</w:t>
      </w:r>
      <w:r w:rsidR="004F1E8C">
        <w:rPr>
          <w:lang w:eastAsia="ja-JP"/>
        </w:rPr>
        <w:t xml:space="preserve"> One of simplest way would be Tx prioritization such as dropping or puncturing eMBB PUSCH. </w:t>
      </w:r>
      <w:r w:rsidR="00DD6559">
        <w:rPr>
          <w:lang w:eastAsia="ja-JP"/>
        </w:rPr>
        <w:t>There is any impact to URLLC UCI performance, while eMBB PUSCH performance will degrades. The other possibility would be URLLC UCI is multiplexing in eMBB PUSCH as in Rel.15 mechanism. UCI performance would be controlled by using beta-offset. If beta-offset values specified in Rel.15 is not sufficient for ensuring URLLC UCI performance, enhancement of beta-offset values including specific value, which allows for dropping eMBB PUSCH would be considered.</w:t>
      </w:r>
    </w:p>
    <w:p w14:paraId="3800284D" w14:textId="0C6B2817" w:rsidR="004F1E8C" w:rsidRDefault="001E7B8A" w:rsidP="000C5387">
      <w:pPr>
        <w:autoSpaceDE w:val="0"/>
        <w:autoSpaceDN w:val="0"/>
        <w:adjustRightInd w:val="0"/>
        <w:spacing w:beforeLines="50" w:before="120" w:after="0"/>
        <w:rPr>
          <w:bCs/>
          <w:lang w:eastAsia="ja-JP"/>
        </w:rPr>
      </w:pPr>
      <w:r>
        <w:rPr>
          <w:rFonts w:hint="eastAsia"/>
          <w:lang w:eastAsia="ja-JP"/>
        </w:rPr>
        <w:t xml:space="preserve">For eMBB PUCCH overlapping URLLC PUSCH case, URLLC PUSCH performance would also be ensured by using beta-offset and alpha-factor. </w:t>
      </w:r>
      <w:r>
        <w:rPr>
          <w:lang w:eastAsia="ja-JP"/>
        </w:rPr>
        <w:t xml:space="preserve">In order to ensure URLLC PUSCH reliability, </w:t>
      </w:r>
      <w:r w:rsidRPr="00B14064">
        <w:rPr>
          <w:lang w:eastAsia="ja-JP"/>
        </w:rPr>
        <w:t xml:space="preserve">one possibility would be to differentiate </w:t>
      </w:r>
      <w:r>
        <w:rPr>
          <w:lang w:eastAsia="ja-JP"/>
        </w:rPr>
        <w:t xml:space="preserve">beta-offset or </w:t>
      </w:r>
      <w:r w:rsidRPr="00B14064">
        <w:rPr>
          <w:lang w:eastAsia="ja-JP"/>
        </w:rPr>
        <w:t xml:space="preserve">alpha-factor depending on </w:t>
      </w:r>
      <w:r w:rsidRPr="00B14064">
        <w:rPr>
          <w:bCs/>
          <w:lang w:eastAsia="ja-JP"/>
        </w:rPr>
        <w:t xml:space="preserve">latency and/or reliability requirement. The other possibility is Tx prioritization such as dropping or puncturing eMBB UCI. It might be realized by former possibility by having </w:t>
      </w:r>
      <w:r>
        <w:rPr>
          <w:bCs/>
          <w:lang w:eastAsia="ja-JP"/>
        </w:rPr>
        <w:t>beta-offset</w:t>
      </w:r>
      <w:r w:rsidRPr="00B14064">
        <w:rPr>
          <w:bCs/>
          <w:lang w:eastAsia="ja-JP"/>
        </w:rPr>
        <w:t xml:space="preserve"> = 0</w:t>
      </w:r>
      <w:r w:rsidR="00EF7637">
        <w:rPr>
          <w:bCs/>
          <w:lang w:eastAsia="ja-JP"/>
        </w:rPr>
        <w:t xml:space="preserve"> or alpha factor</w:t>
      </w:r>
      <w:r w:rsidR="00EF7637" w:rsidRPr="00B14064">
        <w:rPr>
          <w:bCs/>
          <w:lang w:eastAsia="ja-JP"/>
        </w:rPr>
        <w:t xml:space="preserve"> = 0</w:t>
      </w:r>
      <w:r w:rsidRPr="00B14064">
        <w:rPr>
          <w:bCs/>
          <w:lang w:eastAsia="ja-JP"/>
        </w:rPr>
        <w:t>.</w:t>
      </w:r>
    </w:p>
    <w:p w14:paraId="7C7378AE" w14:textId="552B2876" w:rsidR="005D68B1" w:rsidRPr="00F8213E" w:rsidRDefault="005D68B1" w:rsidP="000C5387">
      <w:pPr>
        <w:tabs>
          <w:tab w:val="left" w:pos="4008"/>
        </w:tabs>
        <w:spacing w:beforeLines="50" w:before="120" w:after="0"/>
        <w:rPr>
          <w:b/>
          <w:lang w:eastAsia="ja-JP"/>
        </w:rPr>
      </w:pPr>
      <w:r w:rsidRPr="00F8213E">
        <w:rPr>
          <w:b/>
          <w:lang w:eastAsia="ja-JP"/>
        </w:rPr>
        <w:t xml:space="preserve">Proposal </w:t>
      </w:r>
      <w:r w:rsidR="00952CB5">
        <w:rPr>
          <w:b/>
          <w:lang w:eastAsia="ja-JP"/>
        </w:rPr>
        <w:t>10</w:t>
      </w:r>
      <w:r w:rsidRPr="00F8213E">
        <w:rPr>
          <w:b/>
          <w:lang w:eastAsia="ja-JP"/>
        </w:rPr>
        <w:t>: For enhance</w:t>
      </w:r>
      <w:r w:rsidR="00D46AC3">
        <w:rPr>
          <w:b/>
          <w:lang w:eastAsia="ja-JP"/>
        </w:rPr>
        <w:t>ment on UCI multiplexing on PUSCH</w:t>
      </w:r>
      <w:r w:rsidRPr="00F8213E">
        <w:rPr>
          <w:b/>
          <w:lang w:eastAsia="ja-JP"/>
        </w:rPr>
        <w:t>, following should be studied.</w:t>
      </w:r>
    </w:p>
    <w:p w14:paraId="1CEA2746" w14:textId="7B958F5A" w:rsidR="00D46AC3" w:rsidRDefault="00D46AC3" w:rsidP="000C5387">
      <w:pPr>
        <w:pStyle w:val="aff1"/>
        <w:numPr>
          <w:ilvl w:val="0"/>
          <w:numId w:val="22"/>
        </w:numPr>
        <w:spacing w:after="0"/>
        <w:ind w:leftChars="100" w:left="620"/>
        <w:rPr>
          <w:rFonts w:eastAsia="SimSun"/>
          <w:b/>
          <w:lang w:eastAsia="zh-CN"/>
        </w:rPr>
      </w:pPr>
      <w:r>
        <w:rPr>
          <w:rFonts w:eastAsiaTheme="minorEastAsia" w:hint="eastAsia"/>
          <w:b/>
          <w:lang w:eastAsia="ja-JP"/>
        </w:rPr>
        <w:t>For URLLC PUCCH overlapping eMBB PUSCH case</w:t>
      </w:r>
    </w:p>
    <w:p w14:paraId="11650DAD" w14:textId="02414C6D" w:rsidR="00D46AC3" w:rsidRPr="00D46AC3" w:rsidRDefault="00D46AC3" w:rsidP="00D46AC3">
      <w:pPr>
        <w:pStyle w:val="aff1"/>
        <w:numPr>
          <w:ilvl w:val="1"/>
          <w:numId w:val="22"/>
        </w:numPr>
        <w:spacing w:after="0"/>
        <w:ind w:leftChars="0" w:left="1134" w:hanging="425"/>
        <w:rPr>
          <w:b/>
          <w:lang w:eastAsia="ja-JP"/>
        </w:rPr>
      </w:pPr>
      <w:r w:rsidRPr="00D46AC3">
        <w:rPr>
          <w:b/>
          <w:lang w:eastAsia="ja-JP"/>
        </w:rPr>
        <w:t>Tx prioritization such as dropping or puncturing eMBB PUSCH</w:t>
      </w:r>
    </w:p>
    <w:p w14:paraId="1E1D9E55" w14:textId="4DE5EFE4" w:rsidR="00D46AC3" w:rsidRPr="00D46AC3" w:rsidRDefault="00D46AC3" w:rsidP="00D46AC3">
      <w:pPr>
        <w:pStyle w:val="aff1"/>
        <w:numPr>
          <w:ilvl w:val="1"/>
          <w:numId w:val="22"/>
        </w:numPr>
        <w:spacing w:after="0"/>
        <w:ind w:leftChars="0" w:left="1134" w:hanging="425"/>
        <w:rPr>
          <w:b/>
          <w:lang w:eastAsia="ja-JP"/>
        </w:rPr>
      </w:pPr>
      <w:r>
        <w:rPr>
          <w:b/>
          <w:lang w:eastAsia="ja-JP"/>
        </w:rPr>
        <w:t>E</w:t>
      </w:r>
      <w:r w:rsidRPr="00D46AC3">
        <w:rPr>
          <w:b/>
          <w:lang w:eastAsia="ja-JP"/>
        </w:rPr>
        <w:t>nhancement of beta-offset values including specific value, which allows for dropping eMBB PUSCH</w:t>
      </w:r>
    </w:p>
    <w:p w14:paraId="6C31FDAE" w14:textId="45823F46" w:rsidR="005D68B1" w:rsidRPr="00D46AC3" w:rsidRDefault="00D46AC3" w:rsidP="000C5387">
      <w:pPr>
        <w:pStyle w:val="aff1"/>
        <w:numPr>
          <w:ilvl w:val="0"/>
          <w:numId w:val="22"/>
        </w:numPr>
        <w:spacing w:after="0"/>
        <w:ind w:leftChars="100" w:left="620"/>
        <w:rPr>
          <w:rFonts w:eastAsia="SimSun"/>
          <w:b/>
          <w:lang w:eastAsia="zh-CN"/>
        </w:rPr>
      </w:pPr>
      <w:r>
        <w:rPr>
          <w:rFonts w:eastAsiaTheme="minorEastAsia" w:hint="eastAsia"/>
          <w:b/>
          <w:lang w:eastAsia="ja-JP"/>
        </w:rPr>
        <w:t xml:space="preserve">For </w:t>
      </w:r>
      <w:r>
        <w:rPr>
          <w:rFonts w:eastAsiaTheme="minorEastAsia"/>
          <w:b/>
          <w:lang w:eastAsia="ja-JP"/>
        </w:rPr>
        <w:t>eMBB</w:t>
      </w:r>
      <w:r>
        <w:rPr>
          <w:rFonts w:eastAsiaTheme="minorEastAsia" w:hint="eastAsia"/>
          <w:b/>
          <w:lang w:eastAsia="ja-JP"/>
        </w:rPr>
        <w:t xml:space="preserve"> PUCCH overlapping </w:t>
      </w:r>
      <w:r>
        <w:rPr>
          <w:rFonts w:eastAsiaTheme="minorEastAsia"/>
          <w:b/>
          <w:lang w:eastAsia="ja-JP"/>
        </w:rPr>
        <w:t>URLLC</w:t>
      </w:r>
      <w:r>
        <w:rPr>
          <w:rFonts w:eastAsiaTheme="minorEastAsia" w:hint="eastAsia"/>
          <w:b/>
          <w:lang w:eastAsia="ja-JP"/>
        </w:rPr>
        <w:t xml:space="preserve"> PUSCH case</w:t>
      </w:r>
    </w:p>
    <w:p w14:paraId="245990BA" w14:textId="1D7B9518" w:rsidR="00D46AC3" w:rsidRPr="00D46AC3" w:rsidRDefault="00D46AC3" w:rsidP="00D46AC3">
      <w:pPr>
        <w:pStyle w:val="aff1"/>
        <w:numPr>
          <w:ilvl w:val="1"/>
          <w:numId w:val="22"/>
        </w:numPr>
        <w:spacing w:after="0"/>
        <w:ind w:leftChars="0" w:left="1134" w:hanging="425"/>
        <w:rPr>
          <w:b/>
          <w:lang w:eastAsia="ja-JP"/>
        </w:rPr>
      </w:pPr>
      <w:r w:rsidRPr="00D46AC3">
        <w:rPr>
          <w:b/>
          <w:lang w:eastAsia="ja-JP"/>
        </w:rPr>
        <w:t xml:space="preserve">Tx prioritization such as dropping or puncturing eMBB </w:t>
      </w:r>
      <w:r>
        <w:rPr>
          <w:b/>
          <w:lang w:eastAsia="ja-JP"/>
        </w:rPr>
        <w:t>PUCCH</w:t>
      </w:r>
    </w:p>
    <w:p w14:paraId="1B11ECA4" w14:textId="1575FE37" w:rsidR="00D46AC3" w:rsidRPr="00D46AC3" w:rsidRDefault="00D46AC3" w:rsidP="00D46AC3">
      <w:pPr>
        <w:pStyle w:val="aff1"/>
        <w:numPr>
          <w:ilvl w:val="1"/>
          <w:numId w:val="22"/>
        </w:numPr>
        <w:spacing w:after="0"/>
        <w:ind w:leftChars="0" w:left="1134" w:hanging="425"/>
        <w:rPr>
          <w:b/>
          <w:lang w:eastAsia="ja-JP"/>
        </w:rPr>
      </w:pPr>
      <w:r>
        <w:rPr>
          <w:b/>
          <w:lang w:eastAsia="ja-JP"/>
        </w:rPr>
        <w:t>E</w:t>
      </w:r>
      <w:r w:rsidRPr="00D46AC3">
        <w:rPr>
          <w:b/>
          <w:lang w:eastAsia="ja-JP"/>
        </w:rPr>
        <w:t xml:space="preserve">nhancement of beta-offset values including specific value, which allows for dropping eMBB </w:t>
      </w:r>
      <w:r w:rsidR="0091234C">
        <w:rPr>
          <w:b/>
          <w:lang w:eastAsia="ja-JP"/>
        </w:rPr>
        <w:t>UCI</w:t>
      </w:r>
    </w:p>
    <w:p w14:paraId="46149EDC" w14:textId="264A8084" w:rsidR="00861975" w:rsidRDefault="00861975" w:rsidP="000C5387">
      <w:pPr>
        <w:spacing w:after="0"/>
        <w:rPr>
          <w:lang w:eastAsia="ja-JP"/>
        </w:rPr>
      </w:pPr>
    </w:p>
    <w:p w14:paraId="51529A85" w14:textId="398845B5" w:rsidR="00924CA9" w:rsidRDefault="00924CA9" w:rsidP="00924CA9">
      <w:pPr>
        <w:autoSpaceDE w:val="0"/>
        <w:autoSpaceDN w:val="0"/>
        <w:adjustRightInd w:val="0"/>
        <w:spacing w:beforeLines="50" w:before="120" w:after="0"/>
        <w:rPr>
          <w:bCs/>
          <w:lang w:eastAsia="ja-JP"/>
        </w:rPr>
      </w:pPr>
      <w:r>
        <w:rPr>
          <w:rFonts w:hint="eastAsia"/>
          <w:bCs/>
          <w:lang w:eastAsia="ja-JP"/>
        </w:rPr>
        <w:t>F</w:t>
      </w:r>
      <w:r>
        <w:rPr>
          <w:bCs/>
          <w:lang w:eastAsia="ja-JP"/>
        </w:rPr>
        <w:t>o</w:t>
      </w:r>
      <w:r>
        <w:rPr>
          <w:rFonts w:hint="eastAsia"/>
          <w:bCs/>
          <w:lang w:eastAsia="ja-JP"/>
        </w:rPr>
        <w:t xml:space="preserve">r </w:t>
      </w:r>
      <w:r>
        <w:rPr>
          <w:bCs/>
          <w:lang w:eastAsia="ja-JP"/>
        </w:rPr>
        <w:t xml:space="preserve">uplink data, whether prioritization indication similar to downlink (as discussed in Section 3) is necessary or not should be discussed. In our view, to have prioritization indication also for uplink grant is </w:t>
      </w:r>
      <w:r w:rsidR="004C1E8F">
        <w:rPr>
          <w:bCs/>
          <w:lang w:eastAsia="ja-JP"/>
        </w:rPr>
        <w:t>necessary</w:t>
      </w:r>
      <w:r>
        <w:rPr>
          <w:bCs/>
          <w:lang w:eastAsia="ja-JP"/>
        </w:rPr>
        <w:t xml:space="preserve"> considering the resource conflict between control channel and data since for enhancement of UCI multiplexing on PUSCH, to determine the prioritization is necessary as discussed above. If there is no priority indication in UL grant, </w:t>
      </w:r>
      <w:r w:rsidR="007902E5">
        <w:rPr>
          <w:bCs/>
          <w:lang w:eastAsia="ja-JP"/>
        </w:rPr>
        <w:t xml:space="preserve">channel-based priority such as </w:t>
      </w:r>
      <w:r>
        <w:rPr>
          <w:bCs/>
          <w:lang w:eastAsia="ja-JP"/>
        </w:rPr>
        <w:t xml:space="preserve">PUCCH is always higher priority or PUSCH is always higher priority </w:t>
      </w:r>
      <w:r w:rsidR="007902E5">
        <w:rPr>
          <w:bCs/>
          <w:lang w:eastAsia="ja-JP"/>
        </w:rPr>
        <w:t>should be applied (Or HARQ-ACK/SR &gt; PUSCH &gt; CSI might be another possibility). In this case, URLLC PUSCH vs eMBB HARQ-ACK or vice versa cannot be handled well.</w:t>
      </w:r>
      <w:r w:rsidR="00506B43">
        <w:rPr>
          <w:bCs/>
          <w:lang w:eastAsia="ja-JP"/>
        </w:rPr>
        <w:t xml:space="preserve"> It means the situation that eMBB HARQ-ACK is prioritized than URLLC PUSCH. </w:t>
      </w:r>
      <w:r w:rsidR="004C1E8F">
        <w:rPr>
          <w:bCs/>
          <w:lang w:eastAsia="ja-JP"/>
        </w:rPr>
        <w:t xml:space="preserve">This priority indication can be also used to the power control of PUSCH </w:t>
      </w:r>
      <w:r w:rsidR="004C1E8F">
        <w:rPr>
          <w:lang w:eastAsia="ja-JP"/>
        </w:rPr>
        <w:t>[</w:t>
      </w:r>
      <w:r w:rsidR="00A07085">
        <w:rPr>
          <w:lang w:eastAsia="ja-JP"/>
        </w:rPr>
        <w:t>4</w:t>
      </w:r>
      <w:r w:rsidR="004C1E8F">
        <w:rPr>
          <w:lang w:eastAsia="ja-JP"/>
        </w:rPr>
        <w:t>].</w:t>
      </w:r>
    </w:p>
    <w:p w14:paraId="6C58E9A7" w14:textId="73BC2216" w:rsidR="007902E5" w:rsidRPr="00F8213E" w:rsidRDefault="007902E5" w:rsidP="007902E5">
      <w:pPr>
        <w:tabs>
          <w:tab w:val="left" w:pos="4008"/>
        </w:tabs>
        <w:spacing w:beforeLines="50" w:before="120" w:after="0"/>
        <w:rPr>
          <w:b/>
          <w:lang w:eastAsia="ja-JP"/>
        </w:rPr>
      </w:pPr>
      <w:r w:rsidRPr="00F8213E">
        <w:rPr>
          <w:b/>
          <w:lang w:eastAsia="ja-JP"/>
        </w:rPr>
        <w:lastRenderedPageBreak/>
        <w:t xml:space="preserve">Proposal </w:t>
      </w:r>
      <w:r w:rsidR="00952CB5">
        <w:rPr>
          <w:b/>
          <w:lang w:eastAsia="ja-JP"/>
        </w:rPr>
        <w:t>11</w:t>
      </w:r>
      <w:r w:rsidRPr="00F8213E">
        <w:rPr>
          <w:b/>
          <w:lang w:eastAsia="ja-JP"/>
        </w:rPr>
        <w:t xml:space="preserve">: </w:t>
      </w:r>
      <w:r>
        <w:rPr>
          <w:b/>
          <w:lang w:eastAsia="ja-JP"/>
        </w:rPr>
        <w:t>P</w:t>
      </w:r>
      <w:r w:rsidRPr="007902E5">
        <w:rPr>
          <w:b/>
          <w:lang w:eastAsia="ja-JP"/>
        </w:rPr>
        <w:t>riority indication is introduced for PUSCH scheduling, priority between PUSCH and HARQ-ACK can be determined based on priority indication in UL grant and DL assignment.</w:t>
      </w:r>
    </w:p>
    <w:p w14:paraId="045523FF" w14:textId="77777777" w:rsidR="00924CA9" w:rsidRDefault="00924CA9" w:rsidP="000C5387">
      <w:pPr>
        <w:spacing w:after="0"/>
        <w:rPr>
          <w:lang w:eastAsia="ja-JP"/>
        </w:rPr>
      </w:pPr>
    </w:p>
    <w:p w14:paraId="6E7FBDC3" w14:textId="7EE0AD74" w:rsidR="00924CA9" w:rsidRPr="00D46AC3" w:rsidRDefault="00924CA9" w:rsidP="000C5387">
      <w:pPr>
        <w:spacing w:after="0"/>
        <w:rPr>
          <w:lang w:eastAsia="ja-JP"/>
        </w:rPr>
      </w:pPr>
      <w:r>
        <w:rPr>
          <w:szCs w:val="36"/>
          <w:lang w:eastAsia="ja-JP"/>
        </w:rPr>
        <w:t>SR related prioritization/multiplexing should be discussed in RAN2. Our view is that URLLC SR should be prioritized over eMBB PUSCH in order to meet latency requirement of URLLC. MAC has a better knowledge about priority between SR and PUSCH. The solution that “the prioritization is defined by PHY” may require cross-layer signalling since MAC is not aware what has been transmitted eventually by PHY. Then, the solution should be MAC layer.</w:t>
      </w:r>
    </w:p>
    <w:p w14:paraId="42DB2366" w14:textId="7C36CFB9" w:rsidR="00AB7322" w:rsidRPr="00DC2A91"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0384EC3E"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for UCI transmission in Rel.16 URLLC and made following proposals.</w:t>
      </w:r>
    </w:p>
    <w:p w14:paraId="31D1729E" w14:textId="77777777" w:rsidR="00407594" w:rsidRDefault="00407594" w:rsidP="00407594">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 xml:space="preserve">On PDSCH-to-sub-slot association, sub-slot is determined by the end of PDSCH. </w:t>
      </w:r>
    </w:p>
    <w:p w14:paraId="4B26D331" w14:textId="77777777" w:rsidR="00407594" w:rsidRDefault="00407594" w:rsidP="00407594">
      <w:pPr>
        <w:pStyle w:val="aff1"/>
        <w:numPr>
          <w:ilvl w:val="0"/>
          <w:numId w:val="32"/>
        </w:numPr>
        <w:spacing w:beforeLines="50" w:before="120" w:after="0"/>
        <w:ind w:leftChars="0"/>
        <w:rPr>
          <w:b/>
          <w:lang w:eastAsia="ja-JP"/>
        </w:rPr>
      </w:pPr>
      <w:r w:rsidRPr="00952CB5">
        <w:rPr>
          <w:b/>
          <w:lang w:eastAsia="ja-JP"/>
        </w:rPr>
        <w:t>With reference to sub-slots for PUCCH transmission, if the UE detects a DCI scheduling a PDSCH reception</w:t>
      </w:r>
      <w:r w:rsidRPr="004C5310">
        <w:rPr>
          <w:b/>
          <w:lang w:eastAsia="ja-JP"/>
        </w:rPr>
        <w:t xml:space="preserve"> ending in sub-slot n, the UE provides corresponding HARQ-ACK information in a PUCCH within sub-slot n+k,</w:t>
      </w:r>
      <w:r>
        <w:rPr>
          <w:b/>
          <w:lang w:eastAsia="ja-JP"/>
        </w:rPr>
        <w:t xml:space="preserve"> </w:t>
      </w:r>
      <w:r w:rsidRPr="004C5310">
        <w:rPr>
          <w:b/>
          <w:lang w:eastAsia="ja-JP"/>
        </w:rPr>
        <w:t>where k is a number of sub-slots and is indicated by the PDSCH-to-HARQ-timing-indicator field in the DCI.</w:t>
      </w:r>
    </w:p>
    <w:p w14:paraId="2B80D6B1" w14:textId="77777777" w:rsidR="00407594" w:rsidRDefault="00407594" w:rsidP="00407594">
      <w:pPr>
        <w:spacing w:beforeLines="50" w:before="120" w:after="0"/>
        <w:rPr>
          <w:b/>
          <w:lang w:eastAsia="ja-JP"/>
        </w:rPr>
      </w:pPr>
      <w:r>
        <w:rPr>
          <w:rFonts w:hint="eastAsia"/>
          <w:b/>
          <w:lang w:eastAsia="ja-JP"/>
        </w:rPr>
        <w:t>P</w:t>
      </w:r>
      <w:r>
        <w:rPr>
          <w:b/>
          <w:lang w:eastAsia="ja-JP"/>
        </w:rPr>
        <w:t xml:space="preserve">roposal 2: </w:t>
      </w:r>
      <w:r w:rsidRPr="004C5310">
        <w:rPr>
          <w:b/>
          <w:lang w:eastAsia="ja-JP"/>
        </w:rPr>
        <w:t>PUCCH transmission is configured within a sub-slot</w:t>
      </w:r>
      <w:r>
        <w:rPr>
          <w:b/>
          <w:lang w:eastAsia="ja-JP"/>
        </w:rPr>
        <w:t>.</w:t>
      </w:r>
    </w:p>
    <w:p w14:paraId="08B9209E" w14:textId="77777777" w:rsidR="00407594" w:rsidRDefault="00407594" w:rsidP="00407594">
      <w:pPr>
        <w:spacing w:beforeLines="50" w:before="120" w:after="0"/>
        <w:rPr>
          <w:b/>
          <w:lang w:eastAsia="ja-JP"/>
        </w:rPr>
      </w:pPr>
      <w:r>
        <w:rPr>
          <w:b/>
          <w:lang w:eastAsia="ja-JP"/>
        </w:rPr>
        <w:t>Proposal 3: Semi-static codebook is not defined for Rel.16 URLLC.</w:t>
      </w:r>
    </w:p>
    <w:p w14:paraId="4124F87C" w14:textId="77777777" w:rsidR="00407594" w:rsidRPr="00952CB5" w:rsidRDefault="00407594" w:rsidP="00407594">
      <w:pPr>
        <w:spacing w:beforeLines="50" w:before="120" w:after="0"/>
        <w:rPr>
          <w:b/>
          <w:lang w:eastAsia="ja-JP"/>
        </w:rPr>
      </w:pPr>
      <w:r>
        <w:rPr>
          <w:b/>
          <w:lang w:eastAsia="ja-JP"/>
        </w:rPr>
        <w:t>Proposal 4: At least 2 sub-slots in a slot (i.e., half-slot-length sub-slot) is supported. FFS: Whether to define more than 2 sub-slots in a slot.</w:t>
      </w:r>
    </w:p>
    <w:p w14:paraId="383BA6BB" w14:textId="77777777" w:rsidR="00407594" w:rsidRPr="00FE300D" w:rsidRDefault="00407594" w:rsidP="00407594">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5</w:t>
      </w:r>
      <w:r w:rsidRPr="00B87A77">
        <w:rPr>
          <w:rFonts w:hint="eastAsia"/>
          <w:b/>
          <w:lang w:eastAsia="ja-JP"/>
        </w:rPr>
        <w:t xml:space="preserve">: </w:t>
      </w:r>
      <w:r>
        <w:rPr>
          <w:b/>
          <w:lang w:eastAsia="ja-JP"/>
        </w:rPr>
        <w:t xml:space="preserve">In Rel.16, up to two HARQ-ACK codebooks, </w:t>
      </w:r>
      <w:r w:rsidRPr="00997D6C">
        <w:rPr>
          <w:b/>
          <w:lang w:eastAsia="ja-JP"/>
        </w:rPr>
        <w:t xml:space="preserve">which is always </w:t>
      </w:r>
      <w:r>
        <w:rPr>
          <w:b/>
          <w:lang w:eastAsia="ja-JP"/>
        </w:rPr>
        <w:t xml:space="preserve">intended for </w:t>
      </w:r>
      <w:r w:rsidRPr="00997D6C">
        <w:rPr>
          <w:b/>
          <w:lang w:eastAsia="ja-JP"/>
        </w:rPr>
        <w:t>different services types</w:t>
      </w:r>
      <w:r>
        <w:rPr>
          <w:b/>
          <w:lang w:eastAsia="ja-JP"/>
        </w:rPr>
        <w:t xml:space="preserve"> are sufficient and should be supported.</w:t>
      </w:r>
    </w:p>
    <w:p w14:paraId="63782E38" w14:textId="77777777" w:rsidR="00407594" w:rsidRPr="00FE300D" w:rsidRDefault="00407594" w:rsidP="00407594">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6</w:t>
      </w:r>
      <w:r w:rsidRPr="00B87A77">
        <w:rPr>
          <w:rFonts w:hint="eastAsia"/>
          <w:b/>
          <w:lang w:eastAsia="ja-JP"/>
        </w:rPr>
        <w:t xml:space="preserve">: </w:t>
      </w:r>
      <w:r>
        <w:rPr>
          <w:b/>
          <w:lang w:eastAsia="ja-JP"/>
        </w:rPr>
        <w:t>A</w:t>
      </w:r>
      <w:r w:rsidRPr="003810A3">
        <w:rPr>
          <w:b/>
          <w:lang w:eastAsia="ja-JP"/>
        </w:rPr>
        <w:t xml:space="preserve"> HARQ-ACK codebook can be identified based on </w:t>
      </w:r>
      <w:r>
        <w:rPr>
          <w:b/>
          <w:lang w:eastAsia="ja-JP"/>
        </w:rPr>
        <w:t>explicit indication in DCI</w:t>
      </w:r>
      <w:r w:rsidRPr="003810A3">
        <w:rPr>
          <w:b/>
          <w:lang w:eastAsia="ja-JP"/>
        </w:rPr>
        <w:t>.</w:t>
      </w:r>
    </w:p>
    <w:p w14:paraId="149215D4" w14:textId="77777777" w:rsidR="00407594" w:rsidRDefault="00407594" w:rsidP="00407594">
      <w:pPr>
        <w:autoSpaceDE w:val="0"/>
        <w:autoSpaceDN w:val="0"/>
        <w:adjustRightInd w:val="0"/>
        <w:spacing w:beforeLines="50" w:before="120" w:after="0"/>
        <w:rPr>
          <w:lang w:eastAsia="ja-JP"/>
        </w:rPr>
      </w:pPr>
      <w:r w:rsidRPr="00B87A77">
        <w:rPr>
          <w:b/>
          <w:lang w:eastAsia="ja-JP"/>
        </w:rPr>
        <w:t>Proposal</w:t>
      </w:r>
      <w:r w:rsidRPr="00B87A77">
        <w:rPr>
          <w:rFonts w:hint="eastAsia"/>
          <w:b/>
          <w:lang w:eastAsia="ja-JP"/>
        </w:rPr>
        <w:t xml:space="preserve"> </w:t>
      </w:r>
      <w:r>
        <w:rPr>
          <w:b/>
          <w:lang w:eastAsia="ja-JP"/>
        </w:rPr>
        <w:t>7</w:t>
      </w:r>
      <w:r w:rsidRPr="00B87A77">
        <w:rPr>
          <w:rFonts w:hint="eastAsia"/>
          <w:b/>
          <w:lang w:eastAsia="ja-JP"/>
        </w:rPr>
        <w:t xml:space="preserve">: </w:t>
      </w:r>
      <w:r>
        <w:rPr>
          <w:b/>
          <w:lang w:eastAsia="ja-JP"/>
        </w:rPr>
        <w:t>PHY indication for HARQ-ACK codebook identification can also be utilized for priority indication for UL Tx prioritization/multiplexing of overlapped HARQ-ACK resource.</w:t>
      </w:r>
    </w:p>
    <w:p w14:paraId="435C26AE" w14:textId="77777777" w:rsidR="00407594" w:rsidRPr="000F4DBF" w:rsidRDefault="00407594" w:rsidP="00407594">
      <w:pPr>
        <w:autoSpaceDE w:val="0"/>
        <w:autoSpaceDN w:val="0"/>
        <w:adjustRightInd w:val="0"/>
        <w:spacing w:beforeLines="50" w:before="120" w:after="0"/>
        <w:rPr>
          <w:b/>
          <w:lang w:eastAsia="ja-JP"/>
        </w:rPr>
      </w:pPr>
      <w:r w:rsidRPr="000F4DBF">
        <w:rPr>
          <w:b/>
          <w:lang w:eastAsia="ja-JP"/>
        </w:rPr>
        <w:t xml:space="preserve">Proposal </w:t>
      </w:r>
      <w:r>
        <w:rPr>
          <w:b/>
          <w:lang w:eastAsia="ja-JP"/>
        </w:rPr>
        <w:t>8</w:t>
      </w:r>
      <w:r w:rsidRPr="000F4DBF">
        <w:rPr>
          <w:b/>
          <w:lang w:eastAsia="ja-JP"/>
        </w:rPr>
        <w:t>: PUCCH resource set configuration can be differentiated for different HARQ-ACK codebooks.</w:t>
      </w:r>
    </w:p>
    <w:p w14:paraId="4144B1AF" w14:textId="77777777" w:rsidR="00407594" w:rsidRPr="000F4DBF" w:rsidRDefault="00407594" w:rsidP="00407594">
      <w:pPr>
        <w:autoSpaceDE w:val="0"/>
        <w:autoSpaceDN w:val="0"/>
        <w:adjustRightInd w:val="0"/>
        <w:spacing w:beforeLines="50" w:before="120" w:after="0"/>
        <w:rPr>
          <w:b/>
          <w:lang w:eastAsia="ja-JP"/>
        </w:rPr>
      </w:pPr>
      <w:r w:rsidRPr="000F4DBF">
        <w:rPr>
          <w:b/>
          <w:lang w:eastAsia="ja-JP"/>
        </w:rPr>
        <w:t xml:space="preserve">Proposal </w:t>
      </w:r>
      <w:r>
        <w:rPr>
          <w:b/>
          <w:lang w:eastAsia="ja-JP"/>
        </w:rPr>
        <w:t>9</w:t>
      </w:r>
      <w:r w:rsidRPr="000F4DBF">
        <w:rPr>
          <w:b/>
          <w:lang w:eastAsia="ja-JP"/>
        </w:rPr>
        <w:t>: Interpreting PUCCH resource indication differently from HARQ-ACK codebooks (e.g., K1 indication is slot-level for eMBB while K1 indication is sub-slot or symbol-level for URLLC).</w:t>
      </w:r>
    </w:p>
    <w:p w14:paraId="1EB9DC73" w14:textId="77777777" w:rsidR="00407594" w:rsidRPr="00F8213E" w:rsidRDefault="00407594" w:rsidP="00407594">
      <w:pPr>
        <w:tabs>
          <w:tab w:val="left" w:pos="4008"/>
        </w:tabs>
        <w:spacing w:beforeLines="50" w:before="120" w:after="0"/>
        <w:rPr>
          <w:b/>
          <w:lang w:eastAsia="ja-JP"/>
        </w:rPr>
      </w:pPr>
      <w:r w:rsidRPr="00F8213E">
        <w:rPr>
          <w:b/>
          <w:lang w:eastAsia="ja-JP"/>
        </w:rPr>
        <w:t xml:space="preserve">Proposal </w:t>
      </w:r>
      <w:r>
        <w:rPr>
          <w:b/>
          <w:lang w:eastAsia="ja-JP"/>
        </w:rPr>
        <w:t>10</w:t>
      </w:r>
      <w:r w:rsidRPr="00F8213E">
        <w:rPr>
          <w:b/>
          <w:lang w:eastAsia="ja-JP"/>
        </w:rPr>
        <w:t>: For enhance</w:t>
      </w:r>
      <w:r>
        <w:rPr>
          <w:b/>
          <w:lang w:eastAsia="ja-JP"/>
        </w:rPr>
        <w:t>ment on UCI multiplexing on PUSCH</w:t>
      </w:r>
      <w:r w:rsidRPr="00F8213E">
        <w:rPr>
          <w:b/>
          <w:lang w:eastAsia="ja-JP"/>
        </w:rPr>
        <w:t>, following should be studied.</w:t>
      </w:r>
    </w:p>
    <w:p w14:paraId="5B4ADB8D" w14:textId="77777777" w:rsidR="00407594" w:rsidRDefault="00407594" w:rsidP="00407594">
      <w:pPr>
        <w:pStyle w:val="aff1"/>
        <w:numPr>
          <w:ilvl w:val="0"/>
          <w:numId w:val="22"/>
        </w:numPr>
        <w:spacing w:after="0"/>
        <w:ind w:leftChars="100" w:left="620"/>
        <w:rPr>
          <w:rFonts w:eastAsia="SimSun"/>
          <w:b/>
          <w:lang w:eastAsia="zh-CN"/>
        </w:rPr>
      </w:pPr>
      <w:r>
        <w:rPr>
          <w:rFonts w:eastAsiaTheme="minorEastAsia" w:hint="eastAsia"/>
          <w:b/>
          <w:lang w:eastAsia="ja-JP"/>
        </w:rPr>
        <w:t>For URLLC PUCCH overlapping eMBB PUSCH case</w:t>
      </w:r>
    </w:p>
    <w:p w14:paraId="61D59DC4" w14:textId="77777777" w:rsidR="00407594" w:rsidRPr="00D46AC3" w:rsidRDefault="00407594" w:rsidP="00407594">
      <w:pPr>
        <w:pStyle w:val="aff1"/>
        <w:numPr>
          <w:ilvl w:val="1"/>
          <w:numId w:val="22"/>
        </w:numPr>
        <w:spacing w:after="0"/>
        <w:ind w:leftChars="0" w:left="1134" w:hanging="425"/>
        <w:rPr>
          <w:b/>
          <w:lang w:eastAsia="ja-JP"/>
        </w:rPr>
      </w:pPr>
      <w:r w:rsidRPr="00D46AC3">
        <w:rPr>
          <w:b/>
          <w:lang w:eastAsia="ja-JP"/>
        </w:rPr>
        <w:t>Tx prioritization such as dropping or puncturing eMBB PUSCH</w:t>
      </w:r>
    </w:p>
    <w:p w14:paraId="5B125778" w14:textId="77777777" w:rsidR="00407594" w:rsidRPr="00D46AC3" w:rsidRDefault="00407594" w:rsidP="00407594">
      <w:pPr>
        <w:pStyle w:val="aff1"/>
        <w:numPr>
          <w:ilvl w:val="1"/>
          <w:numId w:val="22"/>
        </w:numPr>
        <w:spacing w:after="0"/>
        <w:ind w:leftChars="0" w:left="1134" w:hanging="425"/>
        <w:rPr>
          <w:b/>
          <w:lang w:eastAsia="ja-JP"/>
        </w:rPr>
      </w:pPr>
      <w:r>
        <w:rPr>
          <w:b/>
          <w:lang w:eastAsia="ja-JP"/>
        </w:rPr>
        <w:t>E</w:t>
      </w:r>
      <w:r w:rsidRPr="00D46AC3">
        <w:rPr>
          <w:b/>
          <w:lang w:eastAsia="ja-JP"/>
        </w:rPr>
        <w:t>nhancement of beta-offset values including specific value, which allows for dropping eMBB PUSCH</w:t>
      </w:r>
    </w:p>
    <w:p w14:paraId="69B28CAE" w14:textId="77777777" w:rsidR="00407594" w:rsidRPr="00D46AC3" w:rsidRDefault="00407594" w:rsidP="00407594">
      <w:pPr>
        <w:pStyle w:val="aff1"/>
        <w:numPr>
          <w:ilvl w:val="0"/>
          <w:numId w:val="22"/>
        </w:numPr>
        <w:spacing w:after="0"/>
        <w:ind w:leftChars="100" w:left="620"/>
        <w:rPr>
          <w:rFonts w:eastAsia="SimSun"/>
          <w:b/>
          <w:lang w:eastAsia="zh-CN"/>
        </w:rPr>
      </w:pPr>
      <w:r>
        <w:rPr>
          <w:rFonts w:eastAsiaTheme="minorEastAsia" w:hint="eastAsia"/>
          <w:b/>
          <w:lang w:eastAsia="ja-JP"/>
        </w:rPr>
        <w:t xml:space="preserve">For </w:t>
      </w:r>
      <w:r>
        <w:rPr>
          <w:rFonts w:eastAsiaTheme="minorEastAsia"/>
          <w:b/>
          <w:lang w:eastAsia="ja-JP"/>
        </w:rPr>
        <w:t>eMBB</w:t>
      </w:r>
      <w:r>
        <w:rPr>
          <w:rFonts w:eastAsiaTheme="minorEastAsia" w:hint="eastAsia"/>
          <w:b/>
          <w:lang w:eastAsia="ja-JP"/>
        </w:rPr>
        <w:t xml:space="preserve"> PUCCH overlapping </w:t>
      </w:r>
      <w:r>
        <w:rPr>
          <w:rFonts w:eastAsiaTheme="minorEastAsia"/>
          <w:b/>
          <w:lang w:eastAsia="ja-JP"/>
        </w:rPr>
        <w:t>URLLC</w:t>
      </w:r>
      <w:r>
        <w:rPr>
          <w:rFonts w:eastAsiaTheme="minorEastAsia" w:hint="eastAsia"/>
          <w:b/>
          <w:lang w:eastAsia="ja-JP"/>
        </w:rPr>
        <w:t xml:space="preserve"> PUSCH case</w:t>
      </w:r>
    </w:p>
    <w:p w14:paraId="01CBD33F" w14:textId="77777777" w:rsidR="00407594" w:rsidRPr="00D46AC3" w:rsidRDefault="00407594" w:rsidP="00407594">
      <w:pPr>
        <w:pStyle w:val="aff1"/>
        <w:numPr>
          <w:ilvl w:val="1"/>
          <w:numId w:val="22"/>
        </w:numPr>
        <w:spacing w:after="0"/>
        <w:ind w:leftChars="0" w:left="1134" w:hanging="425"/>
        <w:rPr>
          <w:b/>
          <w:lang w:eastAsia="ja-JP"/>
        </w:rPr>
      </w:pPr>
      <w:r w:rsidRPr="00D46AC3">
        <w:rPr>
          <w:b/>
          <w:lang w:eastAsia="ja-JP"/>
        </w:rPr>
        <w:t xml:space="preserve">Tx prioritization such as dropping or puncturing eMBB </w:t>
      </w:r>
      <w:r>
        <w:rPr>
          <w:b/>
          <w:lang w:eastAsia="ja-JP"/>
        </w:rPr>
        <w:t>PUCCH</w:t>
      </w:r>
    </w:p>
    <w:p w14:paraId="0373B7CF" w14:textId="77777777" w:rsidR="00407594" w:rsidRPr="00D46AC3" w:rsidRDefault="00407594" w:rsidP="00407594">
      <w:pPr>
        <w:pStyle w:val="aff1"/>
        <w:numPr>
          <w:ilvl w:val="1"/>
          <w:numId w:val="22"/>
        </w:numPr>
        <w:spacing w:after="0"/>
        <w:ind w:leftChars="0" w:left="1134" w:hanging="425"/>
        <w:rPr>
          <w:b/>
          <w:lang w:eastAsia="ja-JP"/>
        </w:rPr>
      </w:pPr>
      <w:r>
        <w:rPr>
          <w:b/>
          <w:lang w:eastAsia="ja-JP"/>
        </w:rPr>
        <w:t>E</w:t>
      </w:r>
      <w:r w:rsidRPr="00D46AC3">
        <w:rPr>
          <w:b/>
          <w:lang w:eastAsia="ja-JP"/>
        </w:rPr>
        <w:t xml:space="preserve">nhancement of beta-offset values including specific value, which allows for dropping eMBB </w:t>
      </w:r>
      <w:r>
        <w:rPr>
          <w:b/>
          <w:lang w:eastAsia="ja-JP"/>
        </w:rPr>
        <w:t>UCI</w:t>
      </w:r>
    </w:p>
    <w:p w14:paraId="00474F37" w14:textId="77777777" w:rsidR="00407594" w:rsidRPr="00F8213E" w:rsidRDefault="00407594" w:rsidP="00407594">
      <w:pPr>
        <w:tabs>
          <w:tab w:val="left" w:pos="4008"/>
        </w:tabs>
        <w:spacing w:beforeLines="50" w:before="120" w:after="0"/>
        <w:rPr>
          <w:b/>
          <w:lang w:eastAsia="ja-JP"/>
        </w:rPr>
      </w:pPr>
      <w:r w:rsidRPr="00F8213E">
        <w:rPr>
          <w:b/>
          <w:lang w:eastAsia="ja-JP"/>
        </w:rPr>
        <w:t xml:space="preserve">Proposal </w:t>
      </w:r>
      <w:r>
        <w:rPr>
          <w:b/>
          <w:lang w:eastAsia="ja-JP"/>
        </w:rPr>
        <w:t>11</w:t>
      </w:r>
      <w:r w:rsidRPr="00F8213E">
        <w:rPr>
          <w:b/>
          <w:lang w:eastAsia="ja-JP"/>
        </w:rPr>
        <w:t xml:space="preserve">: </w:t>
      </w:r>
      <w:r>
        <w:rPr>
          <w:b/>
          <w:lang w:eastAsia="ja-JP"/>
        </w:rPr>
        <w:t>P</w:t>
      </w:r>
      <w:r w:rsidRPr="007902E5">
        <w:rPr>
          <w:b/>
          <w:lang w:eastAsia="ja-JP"/>
        </w:rPr>
        <w:t>riority indication is introduced for PUSCH scheduling, priority between PUSCH and HARQ-ACK can be determined based on priority indication in UL grant and DL assignment.</w:t>
      </w:r>
    </w:p>
    <w:p w14:paraId="4AB6B324" w14:textId="77777777" w:rsidR="00407594" w:rsidRDefault="00407594" w:rsidP="00407594">
      <w:pPr>
        <w:spacing w:after="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CB340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1105DB0F" w14:textId="242D6B71" w:rsidR="009E32C1" w:rsidRDefault="009E32C1" w:rsidP="000C5387">
      <w:pPr>
        <w:tabs>
          <w:tab w:val="left" w:pos="4008"/>
        </w:tabs>
        <w:spacing w:beforeLines="50" w:before="120" w:after="0"/>
        <w:rPr>
          <w:rFonts w:eastAsiaTheme="minorEastAsia"/>
          <w:lang w:eastAsia="ja-JP"/>
        </w:rPr>
      </w:pPr>
      <w:r>
        <w:rPr>
          <w:rFonts w:eastAsiaTheme="minorEastAsia"/>
          <w:lang w:eastAsia="ja-JP"/>
        </w:rPr>
        <w:t>[2] RP-1</w:t>
      </w:r>
      <w:r w:rsidR="00AF1809">
        <w:rPr>
          <w:rFonts w:eastAsiaTheme="minorEastAsia"/>
          <w:lang w:eastAsia="ja-JP"/>
        </w:rPr>
        <w:t>90728</w:t>
      </w:r>
      <w:r>
        <w:rPr>
          <w:rFonts w:eastAsiaTheme="minorEastAsia"/>
          <w:lang w:eastAsia="ja-JP"/>
        </w:rPr>
        <w:t xml:space="preserve">, “New </w:t>
      </w:r>
      <w:r w:rsidR="00AF1809">
        <w:rPr>
          <w:rFonts w:eastAsiaTheme="minorEastAsia"/>
          <w:lang w:eastAsia="ja-JP"/>
        </w:rPr>
        <w:t>W</w:t>
      </w:r>
      <w:r>
        <w:rPr>
          <w:rFonts w:eastAsiaTheme="minorEastAsia"/>
          <w:lang w:eastAsia="ja-JP"/>
        </w:rPr>
        <w:t>ID</w:t>
      </w:r>
      <w:r w:rsidR="00AF1809">
        <w:rPr>
          <w:rFonts w:eastAsiaTheme="minorEastAsia"/>
          <w:lang w:eastAsia="ja-JP"/>
        </w:rPr>
        <w:t>:</w:t>
      </w:r>
      <w:r>
        <w:rPr>
          <w:rFonts w:eastAsiaTheme="minorEastAsia"/>
          <w:lang w:eastAsia="ja-JP"/>
        </w:rPr>
        <w:t xml:space="preserve"> </w:t>
      </w:r>
      <w:r w:rsidR="00AF1809">
        <w:rPr>
          <w:rFonts w:eastAsiaTheme="minorEastAsia"/>
          <w:lang w:eastAsia="ja-JP"/>
        </w:rPr>
        <w:t>Support of NR Industrial Internet of Things (IoT)</w:t>
      </w:r>
      <w:r>
        <w:rPr>
          <w:rFonts w:eastAsiaTheme="minorEastAsia"/>
          <w:lang w:eastAsia="ja-JP"/>
        </w:rPr>
        <w:t xml:space="preserve">,” </w:t>
      </w:r>
      <w:r w:rsidRPr="009E32C1">
        <w:rPr>
          <w:rFonts w:eastAsiaTheme="minorEastAsia"/>
          <w:lang w:eastAsia="ja-JP"/>
        </w:rPr>
        <w:t>Nokia, Nokia Shanghai Bell</w:t>
      </w:r>
      <w:r>
        <w:rPr>
          <w:rFonts w:eastAsiaTheme="minorEastAsia"/>
          <w:lang w:eastAsia="ja-JP"/>
        </w:rPr>
        <w:t>, RAN#8</w:t>
      </w:r>
      <w:r w:rsidR="00AF1809">
        <w:rPr>
          <w:rFonts w:eastAsiaTheme="minorEastAsia"/>
          <w:lang w:eastAsia="ja-JP"/>
        </w:rPr>
        <w:t>3</w:t>
      </w:r>
    </w:p>
    <w:p w14:paraId="7D7F935B" w14:textId="5DF21248" w:rsidR="00CD5D21" w:rsidRDefault="00CD5D21" w:rsidP="000C5387">
      <w:pPr>
        <w:tabs>
          <w:tab w:val="left" w:pos="4008"/>
        </w:tabs>
        <w:spacing w:beforeLines="50" w:before="120" w:after="0"/>
        <w:rPr>
          <w:rFonts w:eastAsiaTheme="minorEastAsia"/>
          <w:lang w:eastAsia="ja-JP"/>
        </w:rPr>
      </w:pPr>
      <w:r>
        <w:rPr>
          <w:rFonts w:eastAsiaTheme="minorEastAsia"/>
          <w:lang w:eastAsia="ja-JP"/>
        </w:rPr>
        <w:t xml:space="preserve">[3] </w:t>
      </w:r>
      <w:r w:rsidRPr="00F45192">
        <w:t>R1-1905092</w:t>
      </w:r>
      <w:r>
        <w:t>, “</w:t>
      </w:r>
      <w:r>
        <w:rPr>
          <w:lang w:eastAsia="ja-JP"/>
        </w:rPr>
        <w:t>Discussion on UCI enhancement for URLLC,” Panasonic, RAN1#96bis</w:t>
      </w:r>
    </w:p>
    <w:p w14:paraId="02399914" w14:textId="75FA0462" w:rsidR="00A07085" w:rsidRDefault="00A07085" w:rsidP="004C6748">
      <w:pPr>
        <w:spacing w:beforeLines="50" w:before="120"/>
        <w:ind w:left="720" w:hanging="720"/>
        <w:jc w:val="both"/>
        <w:rPr>
          <w:lang w:eastAsia="ja-JP"/>
        </w:rPr>
      </w:pPr>
      <w:r>
        <w:rPr>
          <w:lang w:eastAsia="ja-JP"/>
        </w:rPr>
        <w:t xml:space="preserve">[4] </w:t>
      </w:r>
      <w:r w:rsidR="00EB0BAC" w:rsidRPr="00EB0BAC">
        <w:rPr>
          <w:lang w:eastAsia="ja-JP"/>
        </w:rPr>
        <w:t>R1-1907030</w:t>
      </w:r>
      <w:bookmarkStart w:id="0" w:name="_GoBack"/>
      <w:bookmarkEnd w:id="0"/>
      <w:r>
        <w:rPr>
          <w:lang w:eastAsia="ja-JP"/>
        </w:rPr>
        <w:t>, “On inter UE Rx prioritization/multiplexing enhancements for NR URLLC,” Panasonic, RAN1#</w:t>
      </w:r>
      <w:r w:rsidR="00B14100">
        <w:rPr>
          <w:lang w:eastAsia="ja-JP"/>
        </w:rPr>
        <w:t>97</w:t>
      </w:r>
    </w:p>
    <w:p w14:paraId="1A2619AF" w14:textId="3404C8BE" w:rsidR="00B14100" w:rsidRPr="00B14100" w:rsidRDefault="00B14100" w:rsidP="00B14100">
      <w:pPr>
        <w:spacing w:beforeLines="50" w:before="120"/>
        <w:ind w:left="720" w:hanging="720"/>
        <w:jc w:val="both"/>
        <w:rPr>
          <w:lang w:eastAsia="ja-JP"/>
        </w:rPr>
      </w:pPr>
      <w:r>
        <w:rPr>
          <w:rFonts w:hint="eastAsia"/>
          <w:lang w:eastAsia="ja-JP"/>
        </w:rPr>
        <w:t>[</w:t>
      </w:r>
      <w:r>
        <w:rPr>
          <w:lang w:eastAsia="ja-JP"/>
        </w:rPr>
        <w:t>5</w:t>
      </w:r>
      <w:r>
        <w:rPr>
          <w:rFonts w:hint="eastAsia"/>
          <w:lang w:eastAsia="ja-JP"/>
        </w:rPr>
        <w:t xml:space="preserve">] R1-1903794, </w:t>
      </w:r>
      <w:r>
        <w:rPr>
          <w:lang w:eastAsia="ja-JP"/>
        </w:rPr>
        <w:t>“Summary of offline discussion on UCI enhancements for URLLC,” OPPO, RAN1#96</w:t>
      </w:r>
    </w:p>
    <w:p w14:paraId="1F7A4345" w14:textId="4B24DCA8" w:rsidR="00627AE3" w:rsidRDefault="00627AE3" w:rsidP="00627AE3">
      <w:pPr>
        <w:pStyle w:val="1"/>
        <w:numPr>
          <w:ilvl w:val="0"/>
          <w:numId w:val="0"/>
        </w:numPr>
        <w:rPr>
          <w:szCs w:val="36"/>
          <w:lang w:eastAsia="ja-JP"/>
        </w:rPr>
      </w:pPr>
      <w:r>
        <w:rPr>
          <w:szCs w:val="36"/>
          <w:lang w:eastAsia="ja-JP"/>
        </w:rPr>
        <w:lastRenderedPageBreak/>
        <w:t>Appendix:</w:t>
      </w:r>
      <w:r>
        <w:rPr>
          <w:szCs w:val="36"/>
          <w:lang w:eastAsia="ja-JP"/>
        </w:rPr>
        <w:tab/>
        <w:t>Previous agreements</w:t>
      </w:r>
    </w:p>
    <w:p w14:paraId="597875D3"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D4D1849" w14:textId="77777777" w:rsidR="00627AE3" w:rsidRDefault="00627AE3" w:rsidP="00627AE3">
      <w:pPr>
        <w:pStyle w:val="aff1"/>
        <w:numPr>
          <w:ilvl w:val="0"/>
          <w:numId w:val="21"/>
        </w:numPr>
        <w:spacing w:after="0"/>
        <w:ind w:leftChars="100" w:left="620"/>
        <w:rPr>
          <w:lang w:eastAsia="ja-JP"/>
        </w:rPr>
      </w:pPr>
      <w:r w:rsidRPr="00B8048B">
        <w:rPr>
          <w:rFonts w:eastAsia="SimSun" w:hint="eastAsia"/>
          <w:lang w:eastAsia="zh-CN"/>
        </w:rPr>
        <w:t>Study further how to enable more than one PUCCH for HARQ-ACK transmission within a slot.</w:t>
      </w:r>
    </w:p>
    <w:p w14:paraId="11A9934C"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318477F1" w14:textId="77777777" w:rsidR="00627AE3" w:rsidRPr="0014580B" w:rsidRDefault="00627AE3" w:rsidP="00627AE3">
      <w:pPr>
        <w:pStyle w:val="aff1"/>
        <w:numPr>
          <w:ilvl w:val="0"/>
          <w:numId w:val="22"/>
        </w:numPr>
        <w:spacing w:after="0"/>
        <w:ind w:leftChars="100" w:left="620"/>
        <w:rPr>
          <w:lang w:eastAsia="ja-JP"/>
        </w:rPr>
      </w:pPr>
      <w:r w:rsidRPr="00B8048B">
        <w:rPr>
          <w:rFonts w:eastAsia="SimSun" w:hint="eastAsia"/>
          <w:lang w:eastAsia="zh-CN"/>
        </w:rPr>
        <w:t xml:space="preserve">Study further </w:t>
      </w:r>
      <w:r w:rsidRPr="00B8048B">
        <w:rPr>
          <w:rFonts w:eastAsia="SimSun"/>
          <w:lang w:eastAsia="zh-CN"/>
        </w:rPr>
        <w:t>whether/</w:t>
      </w:r>
      <w:r w:rsidRPr="00B8048B">
        <w:rPr>
          <w:rFonts w:eastAsia="SimSun" w:hint="eastAsia"/>
          <w:lang w:eastAsia="zh-CN"/>
        </w:rPr>
        <w:t>how to enable enhanced reporting procedure/feedback for HARQ-ACK.</w:t>
      </w:r>
    </w:p>
    <w:p w14:paraId="41FA2E45" w14:textId="77777777" w:rsidR="00627AE3" w:rsidRDefault="00627AE3" w:rsidP="00627AE3">
      <w:pPr>
        <w:pStyle w:val="aff1"/>
        <w:numPr>
          <w:ilvl w:val="1"/>
          <w:numId w:val="22"/>
        </w:numPr>
        <w:spacing w:after="0"/>
        <w:ind w:leftChars="0" w:left="1134" w:hanging="425"/>
        <w:rPr>
          <w:lang w:eastAsia="ja-JP"/>
        </w:rPr>
      </w:pPr>
      <w:r w:rsidRPr="00B8048B">
        <w:rPr>
          <w:lang w:eastAsia="zh-CN"/>
        </w:rPr>
        <w:t>E</w:t>
      </w:r>
      <w:r w:rsidRPr="00B8048B">
        <w:rPr>
          <w:rFonts w:hint="eastAsia"/>
          <w:lang w:eastAsia="zh-CN"/>
        </w:rPr>
        <w:t>nhanced HARQ-ACK multiplexing on PUSCH and PUCCH</w:t>
      </w:r>
    </w:p>
    <w:p w14:paraId="35CDDF1D" w14:textId="77777777" w:rsidR="00627AE3" w:rsidRDefault="00627AE3" w:rsidP="00627AE3">
      <w:pPr>
        <w:pStyle w:val="aff1"/>
        <w:numPr>
          <w:ilvl w:val="1"/>
          <w:numId w:val="22"/>
        </w:numPr>
        <w:spacing w:after="0"/>
        <w:ind w:leftChars="0" w:left="1134" w:hanging="425"/>
        <w:rPr>
          <w:lang w:eastAsia="ja-JP"/>
        </w:rPr>
      </w:pPr>
      <w:r w:rsidRPr="00B8048B">
        <w:rPr>
          <w:rFonts w:hint="eastAsia"/>
          <w:lang w:eastAsia="zh-CN"/>
        </w:rPr>
        <w:t>Finer indication</w:t>
      </w:r>
      <w:r w:rsidRPr="00B8048B">
        <w:rPr>
          <w:lang w:eastAsia="zh-CN"/>
        </w:rPr>
        <w:t xml:space="preserve"> for HARQ feedback timing</w:t>
      </w:r>
      <w:r w:rsidRPr="00B8048B">
        <w:rPr>
          <w:rFonts w:hint="eastAsia"/>
          <w:lang w:eastAsia="zh-CN"/>
        </w:rPr>
        <w:t>, e.g. symbol-level</w:t>
      </w:r>
      <w:r w:rsidRPr="00B8048B">
        <w:rPr>
          <w:lang w:eastAsia="zh-CN"/>
        </w:rPr>
        <w:t xml:space="preserve">, </w:t>
      </w:r>
      <w:r w:rsidRPr="00B8048B">
        <w:rPr>
          <w:rFonts w:hint="eastAsia"/>
          <w:lang w:eastAsia="zh-CN"/>
        </w:rPr>
        <w:t>half-slot</w:t>
      </w:r>
      <w:r w:rsidRPr="00B8048B">
        <w:rPr>
          <w:lang w:eastAsia="zh-CN"/>
        </w:rPr>
        <w:t>, etc.</w:t>
      </w:r>
    </w:p>
    <w:p w14:paraId="35F53167" w14:textId="77777777" w:rsidR="00627AE3" w:rsidRDefault="00627AE3" w:rsidP="00627AE3">
      <w:pPr>
        <w:pStyle w:val="aff1"/>
        <w:numPr>
          <w:ilvl w:val="2"/>
          <w:numId w:val="22"/>
        </w:numPr>
        <w:spacing w:after="0"/>
        <w:ind w:leftChars="0" w:hanging="126"/>
        <w:rPr>
          <w:lang w:eastAsia="ja-JP"/>
        </w:rPr>
      </w:pPr>
      <w:r w:rsidRPr="00B8048B">
        <w:rPr>
          <w:lang w:eastAsia="zh-CN"/>
        </w:rPr>
        <w:t>Note: this may be related to more than one PUCCH for HARQ-ACK tx within a slot</w:t>
      </w:r>
    </w:p>
    <w:p w14:paraId="1A751C67" w14:textId="77777777" w:rsidR="00627AE3" w:rsidRDefault="00627AE3" w:rsidP="00627AE3">
      <w:pPr>
        <w:pStyle w:val="aff1"/>
        <w:numPr>
          <w:ilvl w:val="1"/>
          <w:numId w:val="22"/>
        </w:numPr>
        <w:spacing w:after="0"/>
        <w:ind w:leftChars="0" w:left="1134" w:hanging="425"/>
        <w:rPr>
          <w:lang w:eastAsia="zh-CN"/>
        </w:rPr>
      </w:pPr>
      <w:r w:rsidRPr="00B8048B">
        <w:rPr>
          <w:rFonts w:hint="eastAsia"/>
          <w:lang w:eastAsia="zh-CN"/>
        </w:rPr>
        <w:t>Other enablers are not precluded</w:t>
      </w:r>
    </w:p>
    <w:p w14:paraId="19CF690C"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44FDABBB" w14:textId="77777777" w:rsidR="00627AE3" w:rsidRPr="00F4712B" w:rsidRDefault="00627AE3" w:rsidP="00627AE3">
      <w:pPr>
        <w:pStyle w:val="aff1"/>
        <w:numPr>
          <w:ilvl w:val="0"/>
          <w:numId w:val="22"/>
        </w:numPr>
        <w:spacing w:after="0"/>
        <w:ind w:leftChars="100" w:left="620"/>
        <w:rPr>
          <w:rFonts w:eastAsia="SimSun"/>
          <w:lang w:eastAsia="zh-CN"/>
        </w:rPr>
      </w:pPr>
      <w:r>
        <w:rPr>
          <w:rFonts w:eastAsia="SimSun"/>
          <w:lang w:eastAsia="zh-CN"/>
        </w:rPr>
        <w:t xml:space="preserve">Multiple </w:t>
      </w:r>
      <w:r w:rsidRPr="00F4712B">
        <w:rPr>
          <w:rFonts w:eastAsia="SimSun"/>
          <w:lang w:eastAsia="zh-CN"/>
        </w:rPr>
        <w:t>PUCCHs for</w:t>
      </w:r>
      <w:r>
        <w:rPr>
          <w:rFonts w:eastAsia="SimSun"/>
          <w:lang w:eastAsia="zh-CN"/>
        </w:rPr>
        <w:t xml:space="preserve"> HARQ-ACK within a slot should be supported in R16.</w:t>
      </w:r>
    </w:p>
    <w:p w14:paraId="62FAEDB4"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796AE34E" w14:textId="3A960668" w:rsidR="00BD263B" w:rsidRPr="00BD263B" w:rsidRDefault="00BD263B" w:rsidP="00BD263B">
      <w:pPr>
        <w:pStyle w:val="aff1"/>
        <w:numPr>
          <w:ilvl w:val="0"/>
          <w:numId w:val="21"/>
        </w:numPr>
        <w:spacing w:after="0"/>
        <w:ind w:leftChars="100" w:left="620"/>
        <w:rPr>
          <w:lang w:eastAsia="ja-JP"/>
        </w:rPr>
      </w:pPr>
      <w:r>
        <w:rPr>
          <w:rFonts w:eastAsia="SimSun"/>
          <w:lang w:eastAsia="zh-CN"/>
        </w:rPr>
        <w:t>For a R16 UE, at least two HARQ-ACK codebooks can be simultaneously constructed, intended for supporting different service types for a UE</w:t>
      </w:r>
    </w:p>
    <w:p w14:paraId="288093BB" w14:textId="214BD745" w:rsidR="00BD263B" w:rsidRDefault="00BD263B" w:rsidP="00BD263B">
      <w:pPr>
        <w:pStyle w:val="aff1"/>
        <w:numPr>
          <w:ilvl w:val="1"/>
          <w:numId w:val="22"/>
        </w:numPr>
        <w:spacing w:after="0"/>
        <w:ind w:leftChars="0" w:left="1134" w:hanging="425"/>
        <w:rPr>
          <w:lang w:eastAsia="zh-CN"/>
        </w:rPr>
      </w:pPr>
      <w:r>
        <w:rPr>
          <w:rFonts w:hint="eastAsia"/>
          <w:lang w:eastAsia="ja-JP"/>
        </w:rPr>
        <w:t>FFS mode details (including procedures when applicable)</w:t>
      </w:r>
    </w:p>
    <w:p w14:paraId="758E410A" w14:textId="27B0550F" w:rsidR="00BD263B" w:rsidRDefault="00BD263B" w:rsidP="00BD263B">
      <w:pPr>
        <w:pStyle w:val="aff1"/>
        <w:numPr>
          <w:ilvl w:val="1"/>
          <w:numId w:val="22"/>
        </w:numPr>
        <w:spacing w:after="0"/>
        <w:ind w:leftChars="0" w:left="1134" w:hanging="425"/>
        <w:rPr>
          <w:lang w:eastAsia="zh-CN"/>
        </w:rPr>
      </w:pPr>
      <w:r>
        <w:rPr>
          <w:lang w:eastAsia="ja-JP"/>
        </w:rPr>
        <w:t>FFS: How to identify a HARQ-ACK codebook</w:t>
      </w:r>
    </w:p>
    <w:p w14:paraId="6E017889" w14:textId="6D2F3F3E" w:rsidR="00BD263B" w:rsidRDefault="00BD263B" w:rsidP="00BD263B">
      <w:pPr>
        <w:pStyle w:val="aff1"/>
        <w:numPr>
          <w:ilvl w:val="1"/>
          <w:numId w:val="22"/>
        </w:numPr>
        <w:spacing w:after="0"/>
        <w:ind w:leftChars="0" w:left="1134" w:hanging="425"/>
        <w:rPr>
          <w:lang w:eastAsia="zh-CN"/>
        </w:rPr>
      </w:pPr>
      <w:r>
        <w:rPr>
          <w:lang w:eastAsia="ja-JP"/>
        </w:rPr>
        <w:t>FFS applicability to semi-static HARQ-ACK codebook, or dynamic HARQ-ACK codebook, or both</w:t>
      </w:r>
    </w:p>
    <w:p w14:paraId="489A1FCA" w14:textId="7AFAA57B" w:rsidR="00BD263B" w:rsidRDefault="00BD263B" w:rsidP="00BD263B">
      <w:pPr>
        <w:pStyle w:val="aff1"/>
        <w:numPr>
          <w:ilvl w:val="1"/>
          <w:numId w:val="22"/>
        </w:numPr>
        <w:spacing w:after="0"/>
        <w:ind w:leftChars="0" w:left="1134" w:hanging="425"/>
        <w:rPr>
          <w:lang w:eastAsia="zh-CN"/>
        </w:rPr>
      </w:pPr>
      <w:r>
        <w:rPr>
          <w:lang w:eastAsia="ja-JP"/>
        </w:rPr>
        <w:t>FFS more than 2</w:t>
      </w:r>
    </w:p>
    <w:p w14:paraId="7CAB662D" w14:textId="2BB65DB4" w:rsidR="00BD263B" w:rsidRPr="00BD263B" w:rsidRDefault="00BD263B" w:rsidP="00BD263B">
      <w:pPr>
        <w:pStyle w:val="aff1"/>
        <w:numPr>
          <w:ilvl w:val="1"/>
          <w:numId w:val="22"/>
        </w:numPr>
        <w:spacing w:after="0"/>
        <w:ind w:leftChars="0" w:left="1134" w:hanging="425"/>
        <w:rPr>
          <w:lang w:eastAsia="zh-CN"/>
        </w:rPr>
      </w:pPr>
      <w:r>
        <w:rPr>
          <w:lang w:eastAsia="ja-JP"/>
        </w:rPr>
        <w:t>FFS whether or not CBG configuration is supported for Rel-16 URLLC</w:t>
      </w:r>
    </w:p>
    <w:p w14:paraId="0E796EEC"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33175A5E" w14:textId="2CA90165" w:rsidR="00003A8F" w:rsidRDefault="00003A8F" w:rsidP="00003A8F">
      <w:pPr>
        <w:pStyle w:val="aff1"/>
        <w:numPr>
          <w:ilvl w:val="0"/>
          <w:numId w:val="21"/>
        </w:numPr>
        <w:spacing w:after="0"/>
        <w:ind w:leftChars="100" w:left="620"/>
        <w:rPr>
          <w:lang w:eastAsia="ja-JP"/>
        </w:rPr>
      </w:pPr>
      <w:r>
        <w:rPr>
          <w:lang w:eastAsia="ja-JP"/>
        </w:rPr>
        <w:t>Rules for the two HARQ-ACK codebooks for supporting different service types should be specified in R16 if the two HARQ-ACK codebooks are due to transmit in resources overlapping in time</w:t>
      </w:r>
    </w:p>
    <w:p w14:paraId="6AA75542" w14:textId="43B4D23E" w:rsidR="00003A8F" w:rsidRPr="00BD263B" w:rsidRDefault="00003A8F" w:rsidP="00003A8F">
      <w:pPr>
        <w:pStyle w:val="aff1"/>
        <w:numPr>
          <w:ilvl w:val="1"/>
          <w:numId w:val="22"/>
        </w:numPr>
        <w:spacing w:after="0"/>
        <w:ind w:leftChars="0" w:left="1134" w:hanging="425"/>
        <w:rPr>
          <w:lang w:eastAsia="ja-JP"/>
        </w:rPr>
      </w:pPr>
      <w:r>
        <w:rPr>
          <w:lang w:eastAsia="ja-JP"/>
        </w:rPr>
        <w:t>FFS details, e.g., multiplexing and/or prioritizing or parallel tx – revisit later this week</w:t>
      </w:r>
    </w:p>
    <w:p w14:paraId="5F2B1C3D"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2AA7011B" w14:textId="2D660793" w:rsidR="00003A8F" w:rsidRDefault="00003A8F" w:rsidP="00003A8F">
      <w:pPr>
        <w:pStyle w:val="aff1"/>
        <w:numPr>
          <w:ilvl w:val="0"/>
          <w:numId w:val="21"/>
        </w:numPr>
        <w:spacing w:after="0"/>
        <w:ind w:leftChars="100" w:left="620"/>
        <w:rPr>
          <w:lang w:eastAsia="ja-JP"/>
        </w:rPr>
      </w:pPr>
      <w:r>
        <w:rPr>
          <w:rFonts w:hint="eastAsia"/>
          <w:lang w:eastAsia="ja-JP"/>
        </w:rPr>
        <w:t>When at least two HARQ-ACK codebooks are simultaneously constructed for supporting different service types for a UE, a HARQ-ACK codebook can be identified based on some PHY indications / properties.</w:t>
      </w:r>
    </w:p>
    <w:p w14:paraId="3E3D5E61" w14:textId="558612C9" w:rsidR="00003A8F" w:rsidRDefault="00003A8F" w:rsidP="00003A8F">
      <w:pPr>
        <w:pStyle w:val="aff1"/>
        <w:numPr>
          <w:ilvl w:val="1"/>
          <w:numId w:val="22"/>
        </w:numPr>
        <w:spacing w:after="0"/>
        <w:ind w:leftChars="0" w:left="1134" w:hanging="425"/>
        <w:rPr>
          <w:lang w:eastAsia="ja-JP"/>
        </w:rPr>
      </w:pPr>
      <w:r>
        <w:rPr>
          <w:lang w:eastAsia="ja-JP"/>
        </w:rPr>
        <w:t>FFS in potential WI the details of the PHY identification</w:t>
      </w:r>
    </w:p>
    <w:p w14:paraId="72875106"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57060CA0" w14:textId="77777777" w:rsidR="00CD5D21" w:rsidRDefault="00CD5D21" w:rsidP="00CD5D21">
      <w:pPr>
        <w:pStyle w:val="aff1"/>
        <w:numPr>
          <w:ilvl w:val="0"/>
          <w:numId w:val="33"/>
        </w:numPr>
        <w:spacing w:after="0"/>
        <w:ind w:leftChars="0"/>
        <w:rPr>
          <w:lang w:eastAsia="ja-JP"/>
        </w:rPr>
      </w:pPr>
      <w:r>
        <w:rPr>
          <w:rFonts w:hint="eastAsia"/>
          <w:lang w:eastAsia="ja-JP"/>
        </w:rPr>
        <w:t>For supporting multiple PUCCHs for HARQ-ACK within a slot for</w:t>
      </w:r>
      <w:r>
        <w:rPr>
          <w:lang w:eastAsia="ja-JP"/>
        </w:rPr>
        <w:t xml:space="preserve"> constructing HARQ-ACK codebook, support sub-slot-based HARQ-ACK feedback procedure</w:t>
      </w:r>
    </w:p>
    <w:p w14:paraId="1E1F29D3" w14:textId="77777777" w:rsidR="00CD5D21" w:rsidRDefault="00CD5D21" w:rsidP="00CD5D21">
      <w:pPr>
        <w:pStyle w:val="aff1"/>
        <w:numPr>
          <w:ilvl w:val="1"/>
          <w:numId w:val="33"/>
        </w:numPr>
        <w:spacing w:after="0"/>
        <w:ind w:leftChars="0"/>
        <w:rPr>
          <w:lang w:eastAsia="ja-JP"/>
        </w:rPr>
      </w:pPr>
      <w:r>
        <w:rPr>
          <w:lang w:eastAsia="ja-JP"/>
        </w:rPr>
        <w:t>A UL slot consists of a number of sub-slots. No more than one transmitted PUCCH carrying HARQ-ACKs starts in a sub-slot.</w:t>
      </w:r>
    </w:p>
    <w:p w14:paraId="2C943302" w14:textId="77777777" w:rsidR="00CD5D21" w:rsidRDefault="00CD5D21" w:rsidP="00CD5D21">
      <w:pPr>
        <w:pStyle w:val="aff1"/>
        <w:numPr>
          <w:ilvl w:val="2"/>
          <w:numId w:val="33"/>
        </w:numPr>
        <w:spacing w:after="0"/>
        <w:ind w:leftChars="0"/>
        <w:rPr>
          <w:lang w:eastAsia="ja-JP"/>
        </w:rPr>
      </w:pPr>
      <w:r>
        <w:rPr>
          <w:lang w:eastAsia="ja-JP"/>
        </w:rPr>
        <w:t>PDSCH transmission is not subject to sub-slot restrictions (if any)</w:t>
      </w:r>
    </w:p>
    <w:p w14:paraId="4C75A5C6" w14:textId="77777777" w:rsidR="00CD5D21" w:rsidRDefault="00CD5D21" w:rsidP="00CD5D21">
      <w:pPr>
        <w:pStyle w:val="aff1"/>
        <w:numPr>
          <w:ilvl w:val="2"/>
          <w:numId w:val="33"/>
        </w:numPr>
        <w:spacing w:after="0"/>
        <w:ind w:leftChars="0"/>
        <w:rPr>
          <w:lang w:eastAsia="ja-JP"/>
        </w:rPr>
      </w:pPr>
      <w:r>
        <w:rPr>
          <w:lang w:eastAsia="ja-JP"/>
        </w:rPr>
        <w:t>FFS: PDSCH-to-sub-slot association</w:t>
      </w:r>
    </w:p>
    <w:p w14:paraId="586572CC" w14:textId="77777777" w:rsidR="00CD5D21" w:rsidRDefault="00CD5D21" w:rsidP="00CD5D21">
      <w:pPr>
        <w:pStyle w:val="aff1"/>
        <w:numPr>
          <w:ilvl w:val="2"/>
          <w:numId w:val="33"/>
        </w:numPr>
        <w:spacing w:after="0"/>
        <w:ind w:leftChars="0"/>
        <w:rPr>
          <w:lang w:eastAsia="ja-JP"/>
        </w:rPr>
      </w:pPr>
      <w:r>
        <w:rPr>
          <w:lang w:eastAsia="ja-JP"/>
        </w:rPr>
        <w:t>FFS: Allowing PUCCH across sub-slot boundary or not</w:t>
      </w:r>
    </w:p>
    <w:p w14:paraId="46F1DC18" w14:textId="77777777" w:rsidR="00CD5D21" w:rsidRDefault="00CD5D21" w:rsidP="00CD5D21">
      <w:pPr>
        <w:pStyle w:val="aff1"/>
        <w:numPr>
          <w:ilvl w:val="1"/>
          <w:numId w:val="33"/>
        </w:numPr>
        <w:spacing w:after="0"/>
        <w:ind w:leftChars="0"/>
        <w:rPr>
          <w:lang w:eastAsia="ja-JP"/>
        </w:rPr>
      </w:pPr>
      <w:r>
        <w:rPr>
          <w:lang w:eastAsia="ja-JP"/>
        </w:rPr>
        <w:t>R15 HARQ-codebook construction is applied in unit of sub-slot at least for Type II HARQ-ACK codebook.</w:t>
      </w:r>
    </w:p>
    <w:p w14:paraId="47955258" w14:textId="77777777" w:rsidR="00CD5D21" w:rsidRDefault="00CD5D21" w:rsidP="00CD5D21">
      <w:pPr>
        <w:pStyle w:val="aff1"/>
        <w:numPr>
          <w:ilvl w:val="2"/>
          <w:numId w:val="33"/>
        </w:numPr>
        <w:spacing w:after="0"/>
        <w:ind w:leftChars="0"/>
        <w:rPr>
          <w:lang w:eastAsia="ja-JP"/>
        </w:rPr>
      </w:pPr>
      <w:r>
        <w:rPr>
          <w:lang w:eastAsia="ja-JP"/>
        </w:rPr>
        <w:t>FFS for Type I HARQ codebook</w:t>
      </w:r>
    </w:p>
    <w:p w14:paraId="4684DAB3" w14:textId="77777777" w:rsidR="00CD5D21" w:rsidRDefault="00CD5D21" w:rsidP="00CD5D21">
      <w:pPr>
        <w:pStyle w:val="aff1"/>
        <w:numPr>
          <w:ilvl w:val="1"/>
          <w:numId w:val="33"/>
        </w:numPr>
        <w:spacing w:after="0"/>
        <w:ind w:leftChars="0"/>
        <w:rPr>
          <w:lang w:eastAsia="ja-JP"/>
        </w:rPr>
      </w:pPr>
      <w:r>
        <w:rPr>
          <w:lang w:eastAsia="ja-JP"/>
        </w:rPr>
        <w:t>R15 PUCCH resource overriding procedures is applied in unit of sub-slot.</w:t>
      </w:r>
    </w:p>
    <w:p w14:paraId="71C6F1F8" w14:textId="77777777" w:rsidR="00CD5D21" w:rsidRDefault="00CD5D21" w:rsidP="00CD5D21">
      <w:pPr>
        <w:pStyle w:val="aff1"/>
        <w:numPr>
          <w:ilvl w:val="1"/>
          <w:numId w:val="33"/>
        </w:numPr>
        <w:spacing w:after="0"/>
        <w:ind w:leftChars="0"/>
        <w:rPr>
          <w:lang w:eastAsia="ja-JP"/>
        </w:rPr>
      </w:pPr>
      <w:r>
        <w:rPr>
          <w:lang w:eastAsia="ja-JP"/>
        </w:rPr>
        <w:t>Number of length of UL sub-slots in a slot is UE-specifically semi-statically configured.</w:t>
      </w:r>
    </w:p>
    <w:p w14:paraId="783DBB57" w14:textId="77777777" w:rsidR="00CD5D21" w:rsidRDefault="00CD5D21" w:rsidP="00CD5D21">
      <w:pPr>
        <w:pStyle w:val="aff1"/>
        <w:numPr>
          <w:ilvl w:val="2"/>
          <w:numId w:val="33"/>
        </w:numPr>
        <w:spacing w:after="0"/>
        <w:ind w:leftChars="0"/>
        <w:rPr>
          <w:lang w:eastAsia="ja-JP"/>
        </w:rPr>
      </w:pPr>
      <w:r>
        <w:rPr>
          <w:lang w:eastAsia="ja-JP"/>
        </w:rPr>
        <w:t>FFS: Limit of number of PUCCH transmissions carrying HARQ-ACKs in a slot.</w:t>
      </w:r>
    </w:p>
    <w:p w14:paraId="7348E95F" w14:textId="77777777" w:rsidR="00CD5D21" w:rsidRDefault="00CD5D21" w:rsidP="00CD5D21">
      <w:pPr>
        <w:pStyle w:val="aff1"/>
        <w:numPr>
          <w:ilvl w:val="1"/>
          <w:numId w:val="33"/>
        </w:numPr>
        <w:spacing w:after="0"/>
        <w:ind w:leftChars="0"/>
        <w:rPr>
          <w:lang w:eastAsia="ja-JP"/>
        </w:rPr>
      </w:pPr>
      <w:r>
        <w:rPr>
          <w:lang w:eastAsia="ja-JP"/>
        </w:rPr>
        <w:t>FFS: K1 definition</w:t>
      </w:r>
    </w:p>
    <w:p w14:paraId="4F2DC996" w14:textId="77777777" w:rsidR="00CD5D21" w:rsidRDefault="00CD5D21" w:rsidP="00CD5D21">
      <w:pPr>
        <w:pStyle w:val="aff1"/>
        <w:numPr>
          <w:ilvl w:val="1"/>
          <w:numId w:val="33"/>
        </w:numPr>
        <w:spacing w:after="0"/>
        <w:ind w:leftChars="0"/>
        <w:rPr>
          <w:lang w:eastAsia="ja-JP"/>
        </w:rPr>
      </w:pPr>
      <w:r>
        <w:rPr>
          <w:lang w:eastAsia="ja-JP"/>
        </w:rPr>
        <w:t>FFS: Details of PUCCH resource configuration and determination.</w:t>
      </w:r>
    </w:p>
    <w:p w14:paraId="2A9B64DF" w14:textId="77777777" w:rsidR="00CD5D21" w:rsidRDefault="00CD5D21" w:rsidP="00CD5D21">
      <w:pPr>
        <w:pStyle w:val="aff1"/>
        <w:numPr>
          <w:ilvl w:val="0"/>
          <w:numId w:val="33"/>
        </w:numPr>
        <w:spacing w:after="0"/>
        <w:ind w:leftChars="0"/>
        <w:rPr>
          <w:lang w:eastAsia="ja-JP"/>
        </w:rPr>
      </w:pPr>
      <w:r>
        <w:rPr>
          <w:lang w:eastAsia="ja-JP"/>
        </w:rPr>
        <w:t>FFS: Use “Codebook-less HARQ” as a complementary or not</w:t>
      </w:r>
    </w:p>
    <w:p w14:paraId="26798FA3" w14:textId="77777777" w:rsidR="00CD5D21" w:rsidRDefault="00CD5D21" w:rsidP="00CD5D21">
      <w:pPr>
        <w:pStyle w:val="aff1"/>
        <w:numPr>
          <w:ilvl w:val="0"/>
          <w:numId w:val="33"/>
        </w:numPr>
        <w:spacing w:after="0"/>
        <w:ind w:leftChars="0"/>
        <w:rPr>
          <w:lang w:eastAsia="ja-JP"/>
        </w:rPr>
      </w:pPr>
      <w:r>
        <w:rPr>
          <w:lang w:eastAsia="ja-JP"/>
        </w:rPr>
        <w:t>FFS: If HARQ-ACK can be omitted in case latency requirement cannot be met.</w:t>
      </w:r>
    </w:p>
    <w:p w14:paraId="208824C7" w14:textId="77777777" w:rsidR="00CD5D21" w:rsidRDefault="00CD5D21" w:rsidP="00CD5D21">
      <w:pPr>
        <w:pStyle w:val="aff1"/>
        <w:numPr>
          <w:ilvl w:val="0"/>
          <w:numId w:val="33"/>
        </w:numPr>
        <w:spacing w:after="0"/>
        <w:ind w:leftChars="0"/>
        <w:rPr>
          <w:lang w:eastAsia="ja-JP"/>
        </w:rPr>
      </w:pPr>
      <w:r>
        <w:rPr>
          <w:lang w:eastAsia="ja-JP"/>
        </w:rPr>
        <w:t>FFS: PDSCH groupings and PHY identification for separate HARQ-ACK constructions for different service types.</w:t>
      </w:r>
    </w:p>
    <w:p w14:paraId="230DDA14"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7B608564" w14:textId="77777777" w:rsidR="00CD5D21" w:rsidRDefault="00CD5D21" w:rsidP="00CD5D21">
      <w:pPr>
        <w:pStyle w:val="aff1"/>
        <w:numPr>
          <w:ilvl w:val="0"/>
          <w:numId w:val="34"/>
        </w:numPr>
        <w:spacing w:after="0"/>
        <w:ind w:leftChars="0"/>
        <w:rPr>
          <w:lang w:eastAsia="ja-JP"/>
        </w:rPr>
      </w:pPr>
      <w:r>
        <w:rPr>
          <w:rFonts w:hint="eastAsia"/>
          <w:lang w:eastAsia="ja-JP"/>
        </w:rPr>
        <w:t>For supporting multiple PUCCHs for HARQ-</w:t>
      </w:r>
      <w:r>
        <w:rPr>
          <w:lang w:eastAsia="ja-JP"/>
        </w:rPr>
        <w:t>A</w:t>
      </w:r>
      <w:r>
        <w:rPr>
          <w:rFonts w:hint="eastAsia"/>
          <w:lang w:eastAsia="ja-JP"/>
        </w:rPr>
        <w:t xml:space="preserve">CK within </w:t>
      </w:r>
      <w:r>
        <w:rPr>
          <w:lang w:eastAsia="ja-JP"/>
        </w:rPr>
        <w:t>a slot for constructing HARQ-ACK codebook, K1 is defined following R15 approach but in unit of sub-slot.</w:t>
      </w:r>
    </w:p>
    <w:p w14:paraId="392411D3"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54AF9499" w14:textId="77777777" w:rsidR="00CD5D21" w:rsidRDefault="00CD5D21" w:rsidP="00952CB5">
      <w:pPr>
        <w:pStyle w:val="aff1"/>
        <w:numPr>
          <w:ilvl w:val="0"/>
          <w:numId w:val="34"/>
        </w:numPr>
        <w:spacing w:after="0"/>
        <w:ind w:leftChars="0"/>
        <w:rPr>
          <w:lang w:eastAsia="ja-JP"/>
        </w:rPr>
      </w:pPr>
      <w:r>
        <w:rPr>
          <w:rFonts w:hint="eastAsia"/>
          <w:lang w:eastAsia="ja-JP"/>
        </w:rPr>
        <w:t>When at least two HARQ-ACK</w:t>
      </w:r>
      <w:r>
        <w:rPr>
          <w:lang w:eastAsia="ja-JP"/>
        </w:rPr>
        <w:t xml:space="preserve"> codebooks are simultaneously constructed for supporting different service types for a UE, for both Type I (if supported) and Type II HARQ-ACK codebooks (if supported), and dynamically-scheduled PDSCH, down-select from below for the PHY identification for identify a HARQ-ACK codebook:</w:t>
      </w:r>
    </w:p>
    <w:p w14:paraId="6EE49FF3" w14:textId="77777777" w:rsidR="00CD5D21" w:rsidRDefault="00CD5D21" w:rsidP="00952CB5">
      <w:pPr>
        <w:pStyle w:val="aff1"/>
        <w:numPr>
          <w:ilvl w:val="1"/>
          <w:numId w:val="33"/>
        </w:numPr>
        <w:spacing w:after="0"/>
        <w:ind w:leftChars="0"/>
        <w:rPr>
          <w:lang w:eastAsia="ja-JP"/>
        </w:rPr>
      </w:pPr>
      <w:r>
        <w:rPr>
          <w:lang w:eastAsia="ja-JP"/>
        </w:rPr>
        <w:t>Opt.1: By DCI format</w:t>
      </w:r>
    </w:p>
    <w:p w14:paraId="53D91C78" w14:textId="77777777" w:rsidR="00CD5D21" w:rsidRDefault="00CD5D21" w:rsidP="00952CB5">
      <w:pPr>
        <w:pStyle w:val="aff1"/>
        <w:numPr>
          <w:ilvl w:val="1"/>
          <w:numId w:val="33"/>
        </w:numPr>
        <w:spacing w:after="0"/>
        <w:ind w:leftChars="0"/>
        <w:rPr>
          <w:lang w:eastAsia="ja-JP"/>
        </w:rPr>
      </w:pPr>
      <w:r>
        <w:rPr>
          <w:lang w:eastAsia="ja-JP"/>
        </w:rPr>
        <w:lastRenderedPageBreak/>
        <w:t>Opt.2: By RNTI</w:t>
      </w:r>
    </w:p>
    <w:p w14:paraId="4B2616B6" w14:textId="77777777" w:rsidR="00CD5D21" w:rsidRDefault="00CD5D21" w:rsidP="00952CB5">
      <w:pPr>
        <w:pStyle w:val="aff1"/>
        <w:numPr>
          <w:ilvl w:val="1"/>
          <w:numId w:val="33"/>
        </w:numPr>
        <w:spacing w:after="0"/>
        <w:ind w:leftChars="0"/>
        <w:rPr>
          <w:lang w:eastAsia="ja-JP"/>
        </w:rPr>
      </w:pPr>
      <w:r>
        <w:rPr>
          <w:lang w:eastAsia="ja-JP"/>
        </w:rPr>
        <w:t>Opt.3: By explicit indication in DCI (FFS: new field or reuse existing field)</w:t>
      </w:r>
    </w:p>
    <w:p w14:paraId="0F422C45" w14:textId="77777777" w:rsidR="00CD5D21" w:rsidRDefault="00CD5D21" w:rsidP="00952CB5">
      <w:pPr>
        <w:pStyle w:val="aff1"/>
        <w:numPr>
          <w:ilvl w:val="1"/>
          <w:numId w:val="33"/>
        </w:numPr>
        <w:spacing w:after="0"/>
        <w:ind w:leftChars="0"/>
        <w:rPr>
          <w:lang w:eastAsia="ja-JP"/>
        </w:rPr>
      </w:pPr>
      <w:r>
        <w:rPr>
          <w:lang w:eastAsia="ja-JP"/>
        </w:rPr>
        <w:t>Opt.4: By COREST/search space</w:t>
      </w:r>
    </w:p>
    <w:p w14:paraId="78A918F9" w14:textId="77777777" w:rsidR="00CD5D21" w:rsidRDefault="00CD5D21" w:rsidP="00952CB5">
      <w:pPr>
        <w:pStyle w:val="aff1"/>
        <w:numPr>
          <w:ilvl w:val="1"/>
          <w:numId w:val="33"/>
        </w:numPr>
        <w:spacing w:after="0"/>
        <w:ind w:leftChars="0"/>
        <w:rPr>
          <w:lang w:eastAsia="ja-JP"/>
        </w:rPr>
      </w:pPr>
      <w:r>
        <w:rPr>
          <w:lang w:eastAsia="ja-JP"/>
        </w:rPr>
        <w:t>FFS additional option(s) for Type I HARQ-ACK codebook.</w:t>
      </w:r>
    </w:p>
    <w:p w14:paraId="0A2FF45B" w14:textId="77777777" w:rsidR="00CD5D21" w:rsidRDefault="00CD5D21" w:rsidP="00952CB5">
      <w:pPr>
        <w:pStyle w:val="aff1"/>
        <w:numPr>
          <w:ilvl w:val="0"/>
          <w:numId w:val="34"/>
        </w:numPr>
        <w:spacing w:after="0"/>
        <w:ind w:leftChars="0"/>
        <w:rPr>
          <w:lang w:eastAsia="ja-JP"/>
        </w:rPr>
      </w:pPr>
      <w:r>
        <w:rPr>
          <w:lang w:eastAsia="ja-JP"/>
        </w:rPr>
        <w:t>FFS: For SPS PDSCH (including SPS release PDCCH)</w:t>
      </w:r>
    </w:p>
    <w:p w14:paraId="16D90AA6" w14:textId="50D69C94" w:rsidR="00627AE3" w:rsidRPr="00CD5D21" w:rsidRDefault="00627AE3" w:rsidP="00E7208C">
      <w:pPr>
        <w:spacing w:beforeLines="50" w:before="120"/>
        <w:jc w:val="both"/>
      </w:pPr>
    </w:p>
    <w:sectPr w:rsidR="00627AE3" w:rsidRPr="00CD5D21">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06BBF" w14:textId="77777777" w:rsidR="007E2294" w:rsidRDefault="007E2294">
      <w:r>
        <w:separator/>
      </w:r>
    </w:p>
  </w:endnote>
  <w:endnote w:type="continuationSeparator" w:id="0">
    <w:p w14:paraId="2BF161DB" w14:textId="77777777" w:rsidR="007E2294" w:rsidRDefault="007E2294">
      <w:r>
        <w:continuationSeparator/>
      </w:r>
    </w:p>
  </w:endnote>
  <w:endnote w:type="continuationNotice" w:id="1">
    <w:p w14:paraId="55A1E973" w14:textId="77777777" w:rsidR="007E2294" w:rsidRDefault="007E2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1809" w:rsidRDefault="00AF180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1809" w:rsidRDefault="00AF180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A13E1" w14:textId="77777777" w:rsidR="007E2294" w:rsidRDefault="007E2294">
      <w:r>
        <w:separator/>
      </w:r>
    </w:p>
  </w:footnote>
  <w:footnote w:type="continuationSeparator" w:id="0">
    <w:p w14:paraId="45A832E9" w14:textId="77777777" w:rsidR="007E2294" w:rsidRDefault="007E2294">
      <w:r>
        <w:continuationSeparator/>
      </w:r>
    </w:p>
  </w:footnote>
  <w:footnote w:type="continuationNotice" w:id="1">
    <w:p w14:paraId="3FDB2D97" w14:textId="77777777" w:rsidR="007E2294" w:rsidRDefault="007E22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AB3A0C"/>
    <w:multiLevelType w:val="hybridMultilevel"/>
    <w:tmpl w:val="30AC8A4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2"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9"/>
  </w:num>
  <w:num w:numId="2">
    <w:abstractNumId w:val="31"/>
  </w:num>
  <w:num w:numId="3">
    <w:abstractNumId w:val="15"/>
  </w:num>
  <w:num w:numId="4">
    <w:abstractNumId w:val="27"/>
  </w:num>
  <w:num w:numId="5">
    <w:abstractNumId w:val="19"/>
  </w:num>
  <w:num w:numId="6">
    <w:abstractNumId w:val="20"/>
  </w:num>
  <w:num w:numId="7">
    <w:abstractNumId w:val="18"/>
  </w:num>
  <w:num w:numId="8">
    <w:abstractNumId w:val="30"/>
  </w:num>
  <w:num w:numId="9">
    <w:abstractNumId w:val="12"/>
  </w:num>
  <w:num w:numId="10">
    <w:abstractNumId w:val="26"/>
  </w:num>
  <w:num w:numId="11">
    <w:abstractNumId w:val="25"/>
  </w:num>
  <w:num w:numId="12">
    <w:abstractNumId w:val="1"/>
  </w:num>
  <w:num w:numId="13">
    <w:abstractNumId w:val="8"/>
  </w:num>
  <w:num w:numId="14">
    <w:abstractNumId w:val="2"/>
  </w:num>
  <w:num w:numId="15">
    <w:abstractNumId w:val="4"/>
  </w:num>
  <w:num w:numId="16">
    <w:abstractNumId w:val="0"/>
  </w:num>
  <w:num w:numId="17">
    <w:abstractNumId w:val="7"/>
  </w:num>
  <w:num w:numId="18">
    <w:abstractNumId w:val="6"/>
  </w:num>
  <w:num w:numId="19">
    <w:abstractNumId w:val="13"/>
  </w:num>
  <w:num w:numId="20">
    <w:abstractNumId w:val="22"/>
  </w:num>
  <w:num w:numId="21">
    <w:abstractNumId w:val="16"/>
  </w:num>
  <w:num w:numId="22">
    <w:abstractNumId w:val="17"/>
  </w:num>
  <w:num w:numId="23">
    <w:abstractNumId w:val="11"/>
  </w:num>
  <w:num w:numId="24">
    <w:abstractNumId w:val="23"/>
  </w:num>
  <w:num w:numId="25">
    <w:abstractNumId w:val="14"/>
  </w:num>
  <w:num w:numId="26">
    <w:abstractNumId w:val="10"/>
  </w:num>
  <w:num w:numId="27">
    <w:abstractNumId w:val="3"/>
  </w:num>
  <w:num w:numId="28">
    <w:abstractNumId w:val="9"/>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4"/>
  </w:num>
  <w:num w:numId="32">
    <w:abstractNumId w:val="5"/>
  </w:num>
  <w:num w:numId="33">
    <w:abstractNumId w:val="28"/>
  </w:num>
  <w:num w:numId="34">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549C"/>
    <w:rsid w:val="000054F7"/>
    <w:rsid w:val="00005BA8"/>
    <w:rsid w:val="00006F07"/>
    <w:rsid w:val="000071A7"/>
    <w:rsid w:val="00007483"/>
    <w:rsid w:val="00010D68"/>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3CC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60CF"/>
    <w:rsid w:val="0033669A"/>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72E6"/>
    <w:rsid w:val="00347831"/>
    <w:rsid w:val="00347DFA"/>
    <w:rsid w:val="00347F6B"/>
    <w:rsid w:val="00350815"/>
    <w:rsid w:val="00350CD1"/>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930"/>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48DC"/>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915"/>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30E1"/>
    <w:rsid w:val="00F0385C"/>
    <w:rsid w:val="00F03CC3"/>
    <w:rsid w:val="00F04638"/>
    <w:rsid w:val="00F05100"/>
    <w:rsid w:val="00F0511B"/>
    <w:rsid w:val="00F05667"/>
    <w:rsid w:val="00F05991"/>
    <w:rsid w:val="00F0603A"/>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A83F9-F350-42B3-89F0-F87A7C75B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6</Pages>
  <Words>3037</Words>
  <Characters>17315</Characters>
  <Application>Microsoft Office Word</Application>
  <DocSecurity>0</DocSecurity>
  <Lines>144</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173</cp:revision>
  <cp:lastPrinted>2010-04-02T09:58:00Z</cp:lastPrinted>
  <dcterms:created xsi:type="dcterms:W3CDTF">2018-10-30T05:28:00Z</dcterms:created>
  <dcterms:modified xsi:type="dcterms:W3CDTF">2019-05-02T09:02:00Z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