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4446" w14:textId="75FE23BD" w:rsidR="004D02E3" w:rsidRPr="004D02E3" w:rsidRDefault="004D02E3" w:rsidP="004D02E3">
      <w:pPr>
        <w:widowControl w:val="0"/>
        <w:tabs>
          <w:tab w:val="right" w:pos="8280"/>
          <w:tab w:val="right" w:pos="9781"/>
        </w:tabs>
        <w:ind w:right="-58"/>
        <w:rPr>
          <w:rFonts w:ascii="Arial" w:eastAsia="ＭＳ 明朝" w:hAnsi="Arial" w:cs="Arial"/>
          <w:b/>
          <w:bCs/>
          <w:noProof/>
          <w:sz w:val="24"/>
        </w:rPr>
      </w:pPr>
      <w:r w:rsidRPr="004D02E3">
        <w:rPr>
          <w:rFonts w:ascii="Arial" w:eastAsia="ＭＳ 明朝" w:hAnsi="Arial" w:cs="Arial"/>
          <w:b/>
          <w:bCs/>
          <w:noProof/>
          <w:sz w:val="24"/>
        </w:rPr>
        <w:t>3GPP TSG RAN WG1 #97</w:t>
      </w:r>
      <w:r w:rsidRPr="004D02E3">
        <w:rPr>
          <w:rFonts w:ascii="Arial" w:eastAsia="ＭＳ 明朝" w:hAnsi="Arial" w:cs="Arial"/>
          <w:b/>
          <w:bCs/>
          <w:noProof/>
          <w:sz w:val="24"/>
        </w:rPr>
        <w:tab/>
      </w:r>
      <w:r w:rsidRPr="004D02E3">
        <w:rPr>
          <w:rFonts w:ascii="Arial" w:eastAsia="ＭＳ 明朝" w:hAnsi="Arial" w:cs="Arial"/>
          <w:b/>
          <w:bCs/>
          <w:noProof/>
          <w:sz w:val="24"/>
        </w:rPr>
        <w:tab/>
      </w:r>
      <w:r w:rsidR="002D3E45" w:rsidRPr="002D3E45">
        <w:rPr>
          <w:rFonts w:ascii="Arial" w:eastAsia="ＭＳ 明朝" w:hAnsi="Arial" w:cs="Arial"/>
          <w:b/>
          <w:bCs/>
          <w:noProof/>
          <w:sz w:val="24"/>
        </w:rPr>
        <w:t>R1-1906865</w:t>
      </w:r>
    </w:p>
    <w:p w14:paraId="14F70BD9" w14:textId="77777777" w:rsidR="00BA1626" w:rsidRDefault="004D02E3" w:rsidP="002466D5">
      <w:pPr>
        <w:widowControl w:val="0"/>
        <w:tabs>
          <w:tab w:val="left" w:pos="1701"/>
          <w:tab w:val="right" w:pos="9072"/>
          <w:tab w:val="right" w:pos="10206"/>
        </w:tabs>
        <w:spacing w:after="60"/>
        <w:rPr>
          <w:rFonts w:ascii="Arial" w:eastAsia="ＭＳ 明朝" w:hAnsi="Arial" w:cs="Arial"/>
          <w:b/>
          <w:bCs/>
          <w:noProof/>
          <w:sz w:val="24"/>
        </w:rPr>
      </w:pPr>
      <w:r w:rsidRPr="004D02E3">
        <w:rPr>
          <w:rFonts w:ascii="Arial" w:eastAsia="ＭＳ 明朝" w:hAnsi="Arial" w:cs="Arial"/>
          <w:b/>
          <w:bCs/>
          <w:noProof/>
          <w:sz w:val="24"/>
        </w:rPr>
        <w:t>Reno, USA, May 13th – 17th, 2019</w:t>
      </w:r>
    </w:p>
    <w:p w14:paraId="763E7B57" w14:textId="5DEAD4EA" w:rsidR="002466D5" w:rsidRPr="00DB134D" w:rsidRDefault="002466D5" w:rsidP="002466D5">
      <w:pPr>
        <w:widowControl w:val="0"/>
        <w:tabs>
          <w:tab w:val="left" w:pos="1701"/>
          <w:tab w:val="right" w:pos="9072"/>
          <w:tab w:val="right" w:pos="10206"/>
        </w:tabs>
        <w:spacing w:after="60"/>
        <w:rPr>
          <w:rFonts w:ascii="Arial" w:eastAsia="ＭＳ 明朝"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560EB463" w14:textId="77777777" w:rsidR="002466D5" w:rsidRPr="00DB134D" w:rsidRDefault="002466D5" w:rsidP="002466D5">
      <w:pPr>
        <w:widowControl w:val="0"/>
        <w:tabs>
          <w:tab w:val="left" w:pos="1701"/>
          <w:tab w:val="right" w:pos="9072"/>
          <w:tab w:val="right" w:pos="10206"/>
        </w:tabs>
        <w:spacing w:after="60"/>
        <w:rPr>
          <w:rFonts w:ascii="Arial" w:eastAsia="ＭＳ 明朝"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00BA6A39">
        <w:rPr>
          <w:rFonts w:ascii="Arial" w:eastAsia="ＭＳ 明朝" w:hAnsi="Arial" w:hint="eastAsia"/>
          <w:sz w:val="24"/>
          <w:lang w:eastAsia="ja-JP"/>
        </w:rPr>
        <w:t xml:space="preserve">PDCCH </w:t>
      </w:r>
      <w:r w:rsidR="00BA6A39">
        <w:rPr>
          <w:rFonts w:ascii="Arial" w:eastAsia="ＭＳ 明朝" w:hAnsi="Arial"/>
          <w:sz w:val="24"/>
          <w:lang w:eastAsia="ja-JP"/>
        </w:rPr>
        <w:t>enhancement</w:t>
      </w:r>
      <w:r w:rsidR="00BA4008">
        <w:rPr>
          <w:rFonts w:ascii="Arial" w:eastAsia="ＭＳ 明朝" w:hAnsi="Arial"/>
          <w:sz w:val="24"/>
          <w:lang w:eastAsia="ja-JP"/>
        </w:rPr>
        <w:t>s</w:t>
      </w:r>
      <w:r w:rsidR="00BA6A39">
        <w:rPr>
          <w:rFonts w:ascii="Arial" w:eastAsia="ＭＳ 明朝" w:hAnsi="Arial" w:hint="eastAsia"/>
          <w:sz w:val="24"/>
          <w:lang w:eastAsia="ja-JP"/>
        </w:rPr>
        <w:t xml:space="preserve"> for NR </w:t>
      </w:r>
      <w:r w:rsidR="00BA6A39">
        <w:rPr>
          <w:rFonts w:ascii="Arial" w:eastAsia="ＭＳ 明朝" w:hAnsi="Arial"/>
          <w:sz w:val="24"/>
          <w:lang w:eastAsia="ja-JP"/>
        </w:rPr>
        <w:t>URLLC</w:t>
      </w:r>
      <w:r w:rsidRPr="00DB134D">
        <w:rPr>
          <w:rFonts w:ascii="Arial" w:eastAsia="ＭＳ 明朝" w:hAnsi="Arial"/>
          <w:sz w:val="24"/>
          <w:lang w:eastAsia="ja-JP"/>
        </w:rPr>
        <w:t xml:space="preserve"> </w:t>
      </w:r>
    </w:p>
    <w:p w14:paraId="0D2B1681" w14:textId="61EDD56B" w:rsidR="002466D5" w:rsidRPr="00DB134D" w:rsidRDefault="002466D5" w:rsidP="002466D5">
      <w:pPr>
        <w:spacing w:after="60"/>
        <w:rPr>
          <w:rFonts w:eastAsia="ＭＳ 明朝"/>
          <w:sz w:val="24"/>
          <w:lang w:eastAsia="ja-JP"/>
        </w:rPr>
      </w:pPr>
      <w:r w:rsidRPr="00DB134D">
        <w:rPr>
          <w:rFonts w:ascii="Arial" w:eastAsia="Batang" w:hAnsi="Arial"/>
          <w:b/>
          <w:sz w:val="24"/>
        </w:rPr>
        <w:t xml:space="preserve">Agenda Item:   </w:t>
      </w:r>
      <w:r w:rsidRPr="00DB134D">
        <w:rPr>
          <w:rFonts w:ascii="Arial" w:eastAsia="ＭＳ 明朝" w:hAnsi="Arial" w:hint="eastAsia"/>
          <w:sz w:val="24"/>
          <w:lang w:eastAsia="ja-JP"/>
        </w:rPr>
        <w:t>7.2.</w:t>
      </w:r>
      <w:r w:rsidRPr="00DB134D">
        <w:rPr>
          <w:rFonts w:ascii="Arial" w:eastAsia="ＭＳ 明朝" w:hAnsi="Arial"/>
          <w:sz w:val="24"/>
          <w:lang w:eastAsia="ja-JP"/>
        </w:rPr>
        <w:t>6.</w:t>
      </w:r>
      <w:r w:rsidR="00BA6A39">
        <w:rPr>
          <w:rFonts w:ascii="Arial" w:eastAsia="ＭＳ 明朝" w:hAnsi="Arial"/>
          <w:sz w:val="24"/>
          <w:lang w:eastAsia="ja-JP"/>
        </w:rPr>
        <w:t>1</w:t>
      </w:r>
    </w:p>
    <w:p w14:paraId="490B12DA" w14:textId="77777777" w:rsidR="002466D5" w:rsidRPr="00DB134D" w:rsidRDefault="002466D5" w:rsidP="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48DF13AE"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ＭＳ 明朝" w:hAnsi="Arial"/>
          <w:sz w:val="36"/>
          <w:szCs w:val="36"/>
        </w:rPr>
        <w:t>1</w:t>
      </w:r>
      <w:r>
        <w:rPr>
          <w:rFonts w:ascii="Arial" w:eastAsia="ＭＳ 明朝" w:hAnsi="Arial"/>
          <w:sz w:val="36"/>
          <w:szCs w:val="36"/>
        </w:rPr>
        <w:tab/>
      </w:r>
      <w:r w:rsidRPr="002466D5">
        <w:rPr>
          <w:rFonts w:ascii="Arial" w:eastAsia="ＭＳ 明朝" w:hAnsi="Arial"/>
          <w:sz w:val="36"/>
          <w:szCs w:val="36"/>
        </w:rPr>
        <w:t>Introduction</w:t>
      </w:r>
    </w:p>
    <w:p w14:paraId="3102D5ED" w14:textId="2046C078" w:rsidR="00087108" w:rsidRDefault="005418C6" w:rsidP="007B08A3">
      <w:pPr>
        <w:spacing w:beforeLines="50" w:before="120"/>
        <w:rPr>
          <w:rFonts w:eastAsia="ＭＳ 明朝"/>
          <w:lang w:eastAsia="ja-JP"/>
        </w:rPr>
      </w:pPr>
      <w:bookmarkStart w:id="0" w:name="OLE_LINK10"/>
      <w:bookmarkStart w:id="1" w:name="OLE_LINK11"/>
      <w:r w:rsidRPr="005418C6">
        <w:rPr>
          <w:rFonts w:eastAsia="ＭＳ 明朝"/>
          <w:lang w:eastAsia="ja-JP"/>
        </w:rPr>
        <w:t>In RAN#8</w:t>
      </w:r>
      <w:r w:rsidR="00DE1355">
        <w:rPr>
          <w:rFonts w:eastAsia="ＭＳ 明朝"/>
          <w:lang w:eastAsia="ja-JP"/>
        </w:rPr>
        <w:t>8</w:t>
      </w:r>
      <w:r w:rsidRPr="005418C6">
        <w:rPr>
          <w:rFonts w:eastAsia="ＭＳ 明朝"/>
          <w:lang w:eastAsia="ja-JP"/>
        </w:rPr>
        <w:t xml:space="preserve">, a new </w:t>
      </w:r>
      <w:r w:rsidR="00DE1355">
        <w:rPr>
          <w:rFonts w:eastAsia="ＭＳ 明朝"/>
          <w:lang w:eastAsia="ja-JP"/>
        </w:rPr>
        <w:t>work</w:t>
      </w:r>
      <w:r w:rsidRPr="005418C6">
        <w:rPr>
          <w:rFonts w:eastAsia="ＭＳ 明朝"/>
          <w:lang w:eastAsia="ja-JP"/>
        </w:rPr>
        <w:t xml:space="preserve"> item on physical layer enhancements for NR URLLC was approved [1]. </w:t>
      </w:r>
      <w:r w:rsidR="001C4CE4">
        <w:rPr>
          <w:rFonts w:eastAsia="ＭＳ 明朝"/>
          <w:lang w:eastAsia="ja-JP"/>
        </w:rPr>
        <w:t xml:space="preserve">This contribution discussed following aspects </w:t>
      </w:r>
    </w:p>
    <w:p w14:paraId="4FC67D34" w14:textId="505F9AA6" w:rsidR="001C4CE4" w:rsidRDefault="001C4CE4" w:rsidP="00BD71E5">
      <w:pPr>
        <w:numPr>
          <w:ilvl w:val="0"/>
          <w:numId w:val="29"/>
        </w:numPr>
        <w:spacing w:beforeLines="50" w:before="120"/>
        <w:rPr>
          <w:rFonts w:eastAsia="ＭＳ 明朝"/>
          <w:lang w:eastAsia="ja-JP"/>
        </w:rPr>
      </w:pPr>
      <w:r>
        <w:rPr>
          <w:rFonts w:eastAsia="ＭＳ 明朝"/>
          <w:lang w:eastAsia="ja-JP"/>
        </w:rPr>
        <w:t>DCI false detection</w:t>
      </w:r>
    </w:p>
    <w:p w14:paraId="5D0CD7C1" w14:textId="6249A235" w:rsidR="001C4CE4" w:rsidRDefault="001C4CE4" w:rsidP="00BD71E5">
      <w:pPr>
        <w:numPr>
          <w:ilvl w:val="0"/>
          <w:numId w:val="29"/>
        </w:numPr>
        <w:spacing w:beforeLines="50" w:before="120"/>
        <w:rPr>
          <w:rFonts w:eastAsia="ＭＳ 明朝"/>
          <w:lang w:eastAsia="ja-JP"/>
        </w:rPr>
      </w:pPr>
      <w:r>
        <w:rPr>
          <w:rFonts w:eastAsia="ＭＳ 明朝" w:hint="eastAsia"/>
          <w:lang w:eastAsia="ja-JP"/>
        </w:rPr>
        <w:t>Co</w:t>
      </w:r>
      <w:r>
        <w:rPr>
          <w:rFonts w:eastAsia="ＭＳ 明朝"/>
          <w:lang w:eastAsia="ja-JP"/>
        </w:rPr>
        <w:t>ntents of DCI</w:t>
      </w:r>
    </w:p>
    <w:p w14:paraId="45C27695" w14:textId="0AF6330C" w:rsidR="001C4CE4" w:rsidRPr="00DC3219" w:rsidRDefault="001C4CE4" w:rsidP="00BD71E5">
      <w:pPr>
        <w:numPr>
          <w:ilvl w:val="0"/>
          <w:numId w:val="29"/>
        </w:numPr>
        <w:spacing w:beforeLines="50" w:before="120"/>
        <w:rPr>
          <w:rFonts w:eastAsia="ＭＳ 明朝"/>
          <w:lang w:eastAsia="ja-JP"/>
        </w:rPr>
      </w:pPr>
      <w:r w:rsidRPr="001C4CE4">
        <w:rPr>
          <w:rFonts w:eastAsia="ＭＳ 明朝"/>
          <w:lang w:eastAsia="ja-JP"/>
        </w:rPr>
        <w:t>PDCCH monitoring capability</w:t>
      </w:r>
    </w:p>
    <w:p w14:paraId="1C1082F6" w14:textId="602328E8" w:rsidR="00C4091A" w:rsidRPr="00F36F48" w:rsidRDefault="00BA6A39" w:rsidP="00F36F48">
      <w:pPr>
        <w:pStyle w:val="af"/>
        <w:keepNext/>
        <w:keepLines/>
        <w:numPr>
          <w:ilvl w:val="0"/>
          <w:numId w:val="28"/>
        </w:numPr>
        <w:pBdr>
          <w:top w:val="single" w:sz="12" w:space="3" w:color="auto"/>
        </w:pBdr>
        <w:tabs>
          <w:tab w:val="num" w:pos="4969"/>
        </w:tabs>
        <w:spacing w:before="240"/>
        <w:ind w:leftChars="0"/>
        <w:jc w:val="both"/>
        <w:outlineLvl w:val="0"/>
        <w:rPr>
          <w:rFonts w:ascii="Arial" w:hAnsi="Arial"/>
          <w:sz w:val="36"/>
          <w:szCs w:val="36"/>
          <w:lang w:val="en-US" w:eastAsia="ja-JP"/>
        </w:rPr>
      </w:pPr>
      <w:r w:rsidRPr="00F36F48">
        <w:rPr>
          <w:rFonts w:ascii="Arial" w:hAnsi="Arial"/>
          <w:sz w:val="36"/>
          <w:szCs w:val="36"/>
          <w:lang w:val="en-US" w:eastAsia="ja-JP"/>
        </w:rPr>
        <w:t>Discussion</w:t>
      </w:r>
    </w:p>
    <w:p w14:paraId="083D9289" w14:textId="50911ED0" w:rsidR="00894F79" w:rsidRDefault="00A52053" w:rsidP="00F36EE6">
      <w:pPr>
        <w:numPr>
          <w:ilvl w:val="1"/>
          <w:numId w:val="28"/>
        </w:numPr>
        <w:rPr>
          <w:rFonts w:ascii="Arial" w:hAnsi="Arial" w:cs="Arial"/>
          <w:sz w:val="22"/>
          <w:lang w:eastAsia="ja-JP"/>
        </w:rPr>
      </w:pPr>
      <w:r w:rsidRPr="00BD71E5">
        <w:rPr>
          <w:rFonts w:ascii="Arial" w:hAnsi="Arial" w:cs="Arial"/>
          <w:sz w:val="22"/>
          <w:lang w:eastAsia="ja-JP"/>
        </w:rPr>
        <w:t>DCI false detection</w:t>
      </w:r>
    </w:p>
    <w:p w14:paraId="190D525D" w14:textId="77777777" w:rsidR="00894F79" w:rsidRPr="00BD71E5" w:rsidRDefault="00894F79" w:rsidP="00F36EE6">
      <w:pPr>
        <w:ind w:left="360"/>
        <w:rPr>
          <w:rFonts w:ascii="Arial" w:hAnsi="Arial" w:cs="Arial"/>
          <w:sz w:val="22"/>
          <w:lang w:eastAsia="ja-JP"/>
        </w:rPr>
      </w:pPr>
    </w:p>
    <w:p w14:paraId="2EA3788D" w14:textId="77777777" w:rsidR="00A52053" w:rsidRDefault="00A52053" w:rsidP="00A52053">
      <w:pPr>
        <w:rPr>
          <w:lang w:eastAsia="ja-JP"/>
        </w:rPr>
      </w:pPr>
      <w:r>
        <w:rPr>
          <w:lang w:eastAsia="ja-JP"/>
        </w:rPr>
        <w:t>The target f</w:t>
      </w:r>
      <w:r w:rsidRPr="00B00462">
        <w:rPr>
          <w:lang w:eastAsia="ja-JP"/>
        </w:rPr>
        <w:t>alse alarm rate</w:t>
      </w:r>
      <w:r>
        <w:rPr>
          <w:lang w:eastAsia="ja-JP"/>
        </w:rPr>
        <w:t xml:space="preserve"> </w:t>
      </w:r>
      <w:r w:rsidRPr="004C6D43">
        <w:rPr>
          <w:lang w:eastAsia="ja-JP"/>
        </w:rPr>
        <w:t>2</w:t>
      </w:r>
      <w:r w:rsidRPr="004C6D43">
        <w:rPr>
          <w:vertAlign w:val="superscript"/>
          <w:lang w:eastAsia="ja-JP"/>
        </w:rPr>
        <w:t xml:space="preserve">-21 </w:t>
      </w:r>
      <w:r w:rsidRPr="004C6D43">
        <w:rPr>
          <w:lang w:eastAsia="ja-JP"/>
        </w:rPr>
        <w:t>= 4.77E-7</w:t>
      </w:r>
      <w:r w:rsidRPr="00B00462">
        <w:rPr>
          <w:lang w:eastAsia="ja-JP"/>
        </w:rPr>
        <w:t xml:space="preserve"> </w:t>
      </w:r>
      <w:r>
        <w:rPr>
          <w:lang w:eastAsia="ja-JP"/>
        </w:rPr>
        <w:t>has been assumed for 24bit CRC with SCL decoder in Rel.15 discussion. Even if only two PDCCH candidate with two RNTIs like C-RNTI, MCS-C-RNTI are monitored, the false detection rate is 2x2x</w:t>
      </w:r>
      <w:r w:rsidRPr="00387AC2">
        <w:rPr>
          <w:lang w:eastAsia="ja-JP"/>
        </w:rPr>
        <w:t>4.77E-7</w:t>
      </w:r>
      <w:r>
        <w:rPr>
          <w:lang w:eastAsia="ja-JP"/>
        </w:rPr>
        <w:t xml:space="preserve"> = 1.91E-6, which is</w:t>
      </w:r>
      <w:r>
        <w:rPr>
          <w:rFonts w:hint="eastAsia"/>
          <w:lang w:eastAsia="ja-JP"/>
        </w:rPr>
        <w:t xml:space="preserve"> </w:t>
      </w:r>
      <w:r>
        <w:rPr>
          <w:lang w:eastAsia="ja-JP"/>
        </w:rPr>
        <w:t xml:space="preserve">larger than 1E-6. The false detection of DCI for URLLC impacts on reliability of PDSCH reception /PUSCH transmission directly. </w:t>
      </w:r>
    </w:p>
    <w:p w14:paraId="5054898C" w14:textId="77777777" w:rsidR="00A52053" w:rsidRPr="00B80A15" w:rsidRDefault="00A52053" w:rsidP="00A52053">
      <w:pPr>
        <w:rPr>
          <w:lang w:eastAsia="ja-JP"/>
        </w:rPr>
      </w:pPr>
    </w:p>
    <w:p w14:paraId="562D8EE8" w14:textId="77777777" w:rsidR="00A52053" w:rsidRDefault="00A52053" w:rsidP="00A52053">
      <w:pPr>
        <w:rPr>
          <w:lang w:eastAsia="ja-JP"/>
        </w:rPr>
      </w:pPr>
      <w:r>
        <w:rPr>
          <w:rFonts w:hint="eastAsia"/>
          <w:lang w:eastAsia="ja-JP"/>
        </w:rPr>
        <w:t>I</w:t>
      </w:r>
      <w:r>
        <w:rPr>
          <w:lang w:eastAsia="ja-JP"/>
        </w:rPr>
        <w:t>n order to reduce the false detection of DCI, followings are identified.</w:t>
      </w:r>
    </w:p>
    <w:p w14:paraId="2CD04C53" w14:textId="7E792D44" w:rsidR="00045F43" w:rsidRDefault="00A52053" w:rsidP="00D861D2">
      <w:pPr>
        <w:numPr>
          <w:ilvl w:val="0"/>
          <w:numId w:val="18"/>
        </w:numPr>
        <w:rPr>
          <w:lang w:eastAsia="ja-JP"/>
        </w:rPr>
      </w:pPr>
      <w:r>
        <w:rPr>
          <w:lang w:eastAsia="ja-JP"/>
        </w:rPr>
        <w:t>Virtual CRC</w:t>
      </w:r>
      <w:r>
        <w:rPr>
          <w:lang w:eastAsia="ja-JP"/>
        </w:rPr>
        <w:br/>
        <w:t>V</w:t>
      </w:r>
      <w:r w:rsidRPr="001B5D73">
        <w:rPr>
          <w:lang w:eastAsia="ja-JP"/>
        </w:rPr>
        <w:t xml:space="preserve">irtual CRC with fixed value padding is </w:t>
      </w:r>
      <w:r>
        <w:rPr>
          <w:lang w:eastAsia="ja-JP"/>
        </w:rPr>
        <w:t>specified</w:t>
      </w:r>
      <w:r w:rsidRPr="001B5D73">
        <w:rPr>
          <w:lang w:eastAsia="ja-JP"/>
        </w:rPr>
        <w:t xml:space="preserve"> </w:t>
      </w:r>
      <w:r>
        <w:rPr>
          <w:lang w:eastAsia="ja-JP"/>
        </w:rPr>
        <w:t xml:space="preserve">in </w:t>
      </w:r>
      <w:r w:rsidRPr="001B5D73">
        <w:rPr>
          <w:lang w:eastAsia="ja-JP"/>
        </w:rPr>
        <w:t>a SPS activation/release.</w:t>
      </w:r>
      <w:r>
        <w:rPr>
          <w:lang w:eastAsia="ja-JP"/>
        </w:rPr>
        <w:t xml:space="preserve">  The fixed value in DCI can be used to improve the reliability.</w:t>
      </w:r>
      <w:r w:rsidR="00D861D2">
        <w:rPr>
          <w:lang w:eastAsia="ja-JP"/>
        </w:rPr>
        <w:t xml:space="preserve"> A</w:t>
      </w:r>
      <w:r w:rsidR="00D861D2" w:rsidRPr="00D861D2">
        <w:rPr>
          <w:lang w:eastAsia="ja-JP"/>
        </w:rPr>
        <w:t>dditional CRC for aligning the size of configurable DCI</w:t>
      </w:r>
      <w:r w:rsidR="00D861D2">
        <w:rPr>
          <w:lang w:eastAsia="ja-JP"/>
        </w:rPr>
        <w:t xml:space="preserve"> is also proposed [6].</w:t>
      </w:r>
    </w:p>
    <w:p w14:paraId="4E0CD129" w14:textId="77777777" w:rsidR="00796CB5" w:rsidRPr="00796CB5" w:rsidRDefault="00A52053" w:rsidP="00796CB5">
      <w:pPr>
        <w:numPr>
          <w:ilvl w:val="0"/>
          <w:numId w:val="18"/>
        </w:numPr>
        <w:rPr>
          <w:lang w:eastAsia="ja-JP"/>
        </w:rPr>
      </w:pPr>
      <w:r>
        <w:rPr>
          <w:lang w:eastAsia="ja-JP"/>
        </w:rPr>
        <w:t>Monitoring PDCCH occasions are limited for RNTI for URLLC</w:t>
      </w:r>
      <w:r>
        <w:rPr>
          <w:lang w:eastAsia="ja-JP"/>
        </w:rPr>
        <w:br/>
        <w:t>MCS-C-RNTI is monitored in USS and Type 3 CSS in Rel.15. When MCS-C-RNTI is configured, the number of blind decoding of MCS-C-RNTI equals it of C-RNTI. For URLLC with 1E-6 reliability, one option is the monitoring search spaces for RNTI for URLLC are limited to reduce the number of blind decoding. Other option is the number of trials for RNTI for URLLC per search space is limited compared to the number of trials for C-RNTI.</w:t>
      </w:r>
      <w:r w:rsidR="00796CB5" w:rsidRPr="00796CB5">
        <w:rPr>
          <w:lang w:eastAsia="ja-JP"/>
        </w:rPr>
        <w:t xml:space="preserve"> On the other hand, this makes latency reduction more difficult.</w:t>
      </w:r>
    </w:p>
    <w:p w14:paraId="5CC0F6E5" w14:textId="77777777" w:rsidR="00796CB5" w:rsidRDefault="00A52053" w:rsidP="00796CB5">
      <w:pPr>
        <w:numPr>
          <w:ilvl w:val="0"/>
          <w:numId w:val="18"/>
        </w:numPr>
        <w:rPr>
          <w:lang w:eastAsia="ja-JP"/>
        </w:rPr>
      </w:pPr>
      <w:r>
        <w:rPr>
          <w:lang w:eastAsia="ja-JP"/>
        </w:rPr>
        <w:t>2 steps PDCCH reception</w:t>
      </w:r>
      <w:r>
        <w:rPr>
          <w:lang w:eastAsia="ja-JP"/>
        </w:rPr>
        <w:br/>
        <w:t xml:space="preserve">For the symbols indicated by SFI PDCCH, PDCCHs are only monitored in dynamic DL symbols indicated by SFI and not received in dynamic flexible symbols. SFI PDCCH reception can contribute to reduce false alarm if UE monitors PDCCHs on dynamic DL symbols only when UE detects SFI correctly. In current spec, if SFI PDCCH is mis-detected or if SFI PDCCH is not sent by gNB, PDCCH is still monitored in semi-static flexible symbols. Therefore, false detection reduction by 2 steps PDCCH reception of SFI PDCCH and unicast PDCCH for URLLC does not work well. To resolve this, </w:t>
      </w:r>
      <w:r w:rsidR="005F7CFC">
        <w:rPr>
          <w:lang w:eastAsia="ja-JP"/>
        </w:rPr>
        <w:t xml:space="preserve">in case SFI PDCCH is not detected, </w:t>
      </w:r>
      <w:r>
        <w:rPr>
          <w:lang w:eastAsia="ja-JP"/>
        </w:rPr>
        <w:t>unicast PDCCH for URLLC is not monitored in semi-static flexible symbol is one approach.</w:t>
      </w:r>
      <w:r w:rsidR="00796CB5" w:rsidRPr="00796CB5">
        <w:t xml:space="preserve"> </w:t>
      </w:r>
      <w:r w:rsidR="00796CB5" w:rsidRPr="00796CB5">
        <w:rPr>
          <w:lang w:eastAsia="ja-JP"/>
        </w:rPr>
        <w:t>On the other hand, such operation requires more reliable transmission of SFI PDCCH. The different handling of SFI reception makes compatibility more difficult.</w:t>
      </w:r>
    </w:p>
    <w:p w14:paraId="71CCA9B2" w14:textId="77777777" w:rsidR="00A52053" w:rsidRPr="00420AF9" w:rsidRDefault="00A52053" w:rsidP="00045F43">
      <w:pPr>
        <w:rPr>
          <w:lang w:eastAsia="ja-JP"/>
        </w:rPr>
      </w:pPr>
    </w:p>
    <w:p w14:paraId="657B64A2" w14:textId="5EF9599C" w:rsidR="00796CB5" w:rsidRDefault="00796CB5" w:rsidP="00F36EE6">
      <w:r>
        <w:rPr>
          <w:rFonts w:hint="eastAsia"/>
          <w:lang w:eastAsia="ja-JP"/>
        </w:rPr>
        <w:t xml:space="preserve">In </w:t>
      </w:r>
      <w:r>
        <w:rPr>
          <w:lang w:eastAsia="ja-JP"/>
        </w:rPr>
        <w:t xml:space="preserve">RAN1#95, </w:t>
      </w:r>
      <w:r w:rsidR="000258BF">
        <w:rPr>
          <w:lang w:eastAsia="ja-JP"/>
        </w:rPr>
        <w:t>"</w:t>
      </w:r>
      <w:r w:rsidR="000258BF">
        <w:t>n</w:t>
      </w:r>
      <w:r w:rsidR="000258BF" w:rsidRPr="000258BF">
        <w:rPr>
          <w:lang w:eastAsia="ja-JP"/>
        </w:rPr>
        <w:t>o change of DCI format 0_0/1_0 in CSS from Rel-16 URLLC study item perspective</w:t>
      </w:r>
      <w:r w:rsidR="000258BF">
        <w:rPr>
          <w:lang w:eastAsia="ja-JP"/>
        </w:rPr>
        <w:t>"</w:t>
      </w:r>
      <w:r>
        <w:rPr>
          <w:lang w:eastAsia="ja-JP"/>
        </w:rPr>
        <w:t xml:space="preserve"> was agreed. Therefore, it would be difficult to reduce false detection of DCI in CSS when UE is operating to target 1E-6. On the other hand, in order to reduce the latency, USS would be configured more frequently in time for URLLC and at least some mechanism to reduce false detection of DCI should be taken.</w:t>
      </w:r>
    </w:p>
    <w:p w14:paraId="49D080E7" w14:textId="77777777" w:rsidR="00796CB5" w:rsidRDefault="00796CB5" w:rsidP="00A52053">
      <w:pPr>
        <w:tabs>
          <w:tab w:val="left" w:pos="4008"/>
        </w:tabs>
        <w:spacing w:before="120" w:after="120"/>
        <w:rPr>
          <w:rFonts w:ascii="Arial" w:hAnsi="Arial" w:cs="Arial"/>
          <w:sz w:val="24"/>
          <w:u w:val="single"/>
          <w:lang w:eastAsia="ja-JP"/>
        </w:rPr>
      </w:pPr>
    </w:p>
    <w:p w14:paraId="3DA82B70" w14:textId="1EEF938F" w:rsidR="00C64A59" w:rsidRDefault="0041656C" w:rsidP="00F36EE6">
      <w:pPr>
        <w:spacing w:afterLines="50" w:after="120"/>
        <w:rPr>
          <w:rFonts w:ascii="Arial" w:hAnsi="Arial" w:cs="Arial"/>
          <w:sz w:val="22"/>
          <w:u w:val="single"/>
          <w:lang w:eastAsia="ja-JP"/>
        </w:rPr>
      </w:pPr>
      <w:r w:rsidRPr="008B2FC0">
        <w:rPr>
          <w:rFonts w:hint="eastAsia"/>
          <w:b/>
          <w:i/>
          <w:lang w:eastAsia="ja-JP"/>
        </w:rPr>
        <w:t>Proposal</w:t>
      </w:r>
      <w:r>
        <w:rPr>
          <w:b/>
          <w:i/>
          <w:lang w:eastAsia="ja-JP"/>
        </w:rPr>
        <w:t xml:space="preserve"> 1: False detection reduction of DCI should be realized by at least virtual CRC for DCI targeting 1E-6 operation.</w:t>
      </w:r>
    </w:p>
    <w:p w14:paraId="7964A4D0" w14:textId="77777777" w:rsidR="00141D81" w:rsidRPr="00C64A59" w:rsidRDefault="00141D81" w:rsidP="00A52053"/>
    <w:p w14:paraId="2513C935" w14:textId="1F24BC5E" w:rsidR="00CC307E" w:rsidRDefault="00CC307E" w:rsidP="00BD71E5">
      <w:pPr>
        <w:numPr>
          <w:ilvl w:val="1"/>
          <w:numId w:val="28"/>
        </w:numPr>
        <w:rPr>
          <w:rFonts w:ascii="Arial" w:hAnsi="Arial" w:cs="Arial"/>
          <w:sz w:val="22"/>
          <w:lang w:eastAsia="ja-JP"/>
        </w:rPr>
      </w:pPr>
      <w:bookmarkStart w:id="2" w:name="_Hlk953412"/>
      <w:r w:rsidRPr="00BD71E5">
        <w:rPr>
          <w:rFonts w:ascii="Arial" w:hAnsi="Arial" w:cs="Arial"/>
          <w:sz w:val="22"/>
          <w:lang w:eastAsia="ja-JP"/>
        </w:rPr>
        <w:t>Contents of DCI</w:t>
      </w:r>
    </w:p>
    <w:p w14:paraId="5F5B1BC4" w14:textId="77777777" w:rsidR="00894F79" w:rsidRPr="00BD71E5" w:rsidRDefault="00894F79" w:rsidP="00F36F48">
      <w:pPr>
        <w:ind w:left="360"/>
        <w:rPr>
          <w:rFonts w:ascii="Arial" w:hAnsi="Arial" w:cs="Arial"/>
          <w:sz w:val="22"/>
          <w:lang w:eastAsia="ja-JP"/>
        </w:rPr>
      </w:pPr>
    </w:p>
    <w:p w14:paraId="76A57192" w14:textId="27C67DA5" w:rsidR="00751373" w:rsidRDefault="00B53361" w:rsidP="00751373">
      <w:pPr>
        <w:rPr>
          <w:lang w:eastAsia="ja-JP"/>
        </w:rPr>
      </w:pPr>
      <w:r>
        <w:rPr>
          <w:rFonts w:hint="eastAsia"/>
          <w:kern w:val="2"/>
          <w:lang w:eastAsia="ja-JP"/>
        </w:rPr>
        <w:t>In RAN1#96</w:t>
      </w:r>
      <w:r>
        <w:rPr>
          <w:kern w:val="2"/>
          <w:lang w:eastAsia="ja-JP"/>
        </w:rPr>
        <w:t xml:space="preserve">b meeting, </w:t>
      </w:r>
      <w:r>
        <w:rPr>
          <w:lang w:eastAsia="ja-JP"/>
        </w:rPr>
        <w:t>several configurable fi</w:t>
      </w:r>
      <w:r w:rsidR="00BD1B17">
        <w:rPr>
          <w:lang w:eastAsia="ja-JP"/>
        </w:rPr>
        <w:t>elds</w:t>
      </w:r>
      <w:r>
        <w:rPr>
          <w:lang w:eastAsia="ja-JP"/>
        </w:rPr>
        <w:t xml:space="preserve"> and not introduced fields </w:t>
      </w:r>
      <w:r w:rsidR="00BD1B17">
        <w:rPr>
          <w:lang w:eastAsia="ja-JP"/>
        </w:rPr>
        <w:t>were</w:t>
      </w:r>
      <w:r>
        <w:rPr>
          <w:lang w:eastAsia="ja-JP"/>
        </w:rPr>
        <w:t xml:space="preserve"> agreed as shown in Annex. </w:t>
      </w:r>
      <w:r w:rsidR="00751373">
        <w:rPr>
          <w:lang w:eastAsia="ja-JP"/>
        </w:rPr>
        <w:t xml:space="preserve">The DCI format for </w:t>
      </w:r>
      <w:r w:rsidR="007F2586">
        <w:rPr>
          <w:lang w:eastAsia="ja-JP"/>
        </w:rPr>
        <w:t>enhanced</w:t>
      </w:r>
      <w:r w:rsidR="00751373" w:rsidRPr="007657C6">
        <w:rPr>
          <w:lang w:eastAsia="ja-JP"/>
        </w:rPr>
        <w:t xml:space="preserve"> URLLC</w:t>
      </w:r>
      <w:r w:rsidR="00751373">
        <w:rPr>
          <w:lang w:eastAsia="ja-JP"/>
        </w:rPr>
        <w:t xml:space="preserve"> can be larger than DCI format 0_0/1_0. </w:t>
      </w:r>
      <w:r w:rsidR="00BD1B17">
        <w:rPr>
          <w:lang w:eastAsia="ja-JP"/>
        </w:rPr>
        <w:t>From application usage perspective, t</w:t>
      </w:r>
      <w:r w:rsidR="00751373">
        <w:rPr>
          <w:lang w:eastAsia="ja-JP"/>
        </w:rPr>
        <w:t xml:space="preserve">here would be </w:t>
      </w:r>
      <w:r w:rsidR="00751373">
        <w:rPr>
          <w:lang w:eastAsia="ja-JP"/>
        </w:rPr>
        <w:lastRenderedPageBreak/>
        <w:t xml:space="preserve">no clear border between URLLC and eMBB. </w:t>
      </w:r>
      <w:r w:rsidR="00BD1B17">
        <w:rPr>
          <w:lang w:eastAsia="ja-JP"/>
        </w:rPr>
        <w:t xml:space="preserve">Some of extreme requirement of URLLC is really URLC but relaxed requirement of URLLC is almost similar to eMBB. </w:t>
      </w:r>
      <w:r w:rsidR="00CB2FE7">
        <w:rPr>
          <w:lang w:eastAsia="ja-JP"/>
        </w:rPr>
        <w:t>T</w:t>
      </w:r>
      <w:r w:rsidR="00CB2FE7" w:rsidRPr="00CB2FE7">
        <w:rPr>
          <w:lang w:eastAsia="ja-JP"/>
        </w:rPr>
        <w:t xml:space="preserve">he larger DCI format </w:t>
      </w:r>
      <w:r w:rsidR="00CB2FE7">
        <w:rPr>
          <w:lang w:eastAsia="ja-JP"/>
        </w:rPr>
        <w:t xml:space="preserve">for URLLC </w:t>
      </w:r>
      <w:r w:rsidR="00CB2FE7" w:rsidRPr="00CB2FE7">
        <w:rPr>
          <w:lang w:eastAsia="ja-JP"/>
        </w:rPr>
        <w:t xml:space="preserve">could be used </w:t>
      </w:r>
      <w:r w:rsidR="00CB2FE7">
        <w:rPr>
          <w:lang w:eastAsia="ja-JP"/>
        </w:rPr>
        <w:t xml:space="preserve">for the application very similar to </w:t>
      </w:r>
      <w:r w:rsidR="00CB2FE7" w:rsidRPr="00CB2FE7">
        <w:rPr>
          <w:lang w:eastAsia="ja-JP"/>
        </w:rPr>
        <w:t xml:space="preserve">eMBB operation. </w:t>
      </w:r>
      <w:r w:rsidR="00CB2FE7">
        <w:rPr>
          <w:lang w:eastAsia="ja-JP"/>
        </w:rPr>
        <w:t>Therefore, c</w:t>
      </w:r>
      <w:r w:rsidR="00751373">
        <w:rPr>
          <w:lang w:eastAsia="ja-JP"/>
        </w:rPr>
        <w:t xml:space="preserve">onfigurable fields in DCI format 1_1/0_1 </w:t>
      </w:r>
      <w:r w:rsidR="00CB2FE7">
        <w:rPr>
          <w:lang w:eastAsia="ja-JP"/>
        </w:rPr>
        <w:t>should</w:t>
      </w:r>
      <w:r w:rsidR="00751373">
        <w:rPr>
          <w:lang w:eastAsia="ja-JP"/>
        </w:rPr>
        <w:t xml:space="preserve"> be also supported in </w:t>
      </w:r>
      <w:bookmarkStart w:id="3" w:name="_Hlk4698542"/>
      <w:r w:rsidR="00751373">
        <w:rPr>
          <w:lang w:eastAsia="ja-JP"/>
        </w:rPr>
        <w:t xml:space="preserve">DCI format for </w:t>
      </w:r>
      <w:r w:rsidR="00F53663">
        <w:rPr>
          <w:lang w:eastAsia="ja-JP"/>
        </w:rPr>
        <w:t xml:space="preserve">enhanced </w:t>
      </w:r>
      <w:r w:rsidR="00751373" w:rsidRPr="007657C6">
        <w:rPr>
          <w:lang w:eastAsia="ja-JP"/>
        </w:rPr>
        <w:t>URLLC</w:t>
      </w:r>
      <w:bookmarkEnd w:id="3"/>
      <w:r w:rsidR="00751373">
        <w:rPr>
          <w:lang w:eastAsia="ja-JP"/>
        </w:rPr>
        <w:t xml:space="preserve"> if there is no specific reason to </w:t>
      </w:r>
      <w:r w:rsidR="00CB2FE7">
        <w:rPr>
          <w:lang w:eastAsia="ja-JP"/>
        </w:rPr>
        <w:t>differentiate</w:t>
      </w:r>
      <w:r w:rsidR="00751373">
        <w:rPr>
          <w:lang w:eastAsia="ja-JP"/>
        </w:rPr>
        <w:t xml:space="preserve"> it. </w:t>
      </w:r>
      <w:r w:rsidR="00466560">
        <w:rPr>
          <w:lang w:eastAsia="ja-JP"/>
        </w:rPr>
        <w:t xml:space="preserve">Related to </w:t>
      </w:r>
      <w:r w:rsidR="00F458EB">
        <w:rPr>
          <w:lang w:eastAsia="ja-JP"/>
        </w:rPr>
        <w:t>DCI format</w:t>
      </w:r>
      <w:r w:rsidR="00466560">
        <w:rPr>
          <w:lang w:eastAsia="ja-JP"/>
        </w:rPr>
        <w:t xml:space="preserve"> definition, our view is new DCI format should be used.</w:t>
      </w:r>
      <w:r w:rsidR="00F458EB">
        <w:rPr>
          <w:lang w:eastAsia="ja-JP"/>
        </w:rPr>
        <w:t xml:space="preserve"> UE should be able to monitor both </w:t>
      </w:r>
      <w:r w:rsidR="00F458EB" w:rsidRPr="00F458EB">
        <w:rPr>
          <w:lang w:eastAsia="ja-JP"/>
        </w:rPr>
        <w:t>DCI format 0_1/1_1 and new DCI format</w:t>
      </w:r>
      <w:r w:rsidR="00F458EB">
        <w:rPr>
          <w:lang w:eastAsia="ja-JP"/>
        </w:rPr>
        <w:t xml:space="preserve"> to support </w:t>
      </w:r>
      <w:r w:rsidR="00AF1B70">
        <w:rPr>
          <w:lang w:eastAsia="ja-JP"/>
        </w:rPr>
        <w:t xml:space="preserve">different type operations like </w:t>
      </w:r>
      <w:r w:rsidR="00F458EB">
        <w:rPr>
          <w:lang w:eastAsia="ja-JP"/>
        </w:rPr>
        <w:t>eMBB and URLLC</w:t>
      </w:r>
      <w:r w:rsidR="00AF1B70">
        <w:rPr>
          <w:lang w:eastAsia="ja-JP"/>
        </w:rPr>
        <w:t xml:space="preserve"> simultaneously</w:t>
      </w:r>
      <w:r w:rsidR="00F458EB">
        <w:rPr>
          <w:lang w:eastAsia="ja-JP"/>
        </w:rPr>
        <w:t>.</w:t>
      </w:r>
    </w:p>
    <w:p w14:paraId="72E10D69" w14:textId="243B3BE6" w:rsidR="00751373" w:rsidRDefault="00751373" w:rsidP="00751373">
      <w:pPr>
        <w:rPr>
          <w:lang w:eastAsia="ja-JP"/>
        </w:rPr>
      </w:pPr>
    </w:p>
    <w:p w14:paraId="0F75BBC0" w14:textId="32B07C62" w:rsidR="00B53361" w:rsidRDefault="00B53361" w:rsidP="00751373">
      <w:pPr>
        <w:rPr>
          <w:lang w:eastAsia="ja-JP"/>
        </w:rPr>
      </w:pPr>
    </w:p>
    <w:p w14:paraId="37A087F4" w14:textId="632AB239" w:rsidR="00B53361" w:rsidRPr="00B53361" w:rsidRDefault="00B53361" w:rsidP="00751373">
      <w:pPr>
        <w:rPr>
          <w:lang w:eastAsia="ja-JP"/>
        </w:rPr>
      </w:pPr>
      <w:r>
        <w:rPr>
          <w:u w:val="single"/>
          <w:lang w:eastAsia="ja-JP"/>
        </w:rPr>
        <w:t>T</w:t>
      </w:r>
      <w:r w:rsidRPr="00B53361">
        <w:rPr>
          <w:u w:val="single"/>
          <w:lang w:eastAsia="ja-JP"/>
        </w:rPr>
        <w:t>he fields depend</w:t>
      </w:r>
      <w:r w:rsidR="001A41F6">
        <w:rPr>
          <w:u w:val="single"/>
          <w:lang w:eastAsia="ja-JP"/>
        </w:rPr>
        <w:t>ing</w:t>
      </w:r>
      <w:r w:rsidRPr="00B53361">
        <w:rPr>
          <w:u w:val="single"/>
          <w:lang w:eastAsia="ja-JP"/>
        </w:rPr>
        <w:t xml:space="preserve"> on the discussion of other functionalities/features</w:t>
      </w:r>
    </w:p>
    <w:p w14:paraId="30F49A17" w14:textId="26C43297" w:rsidR="00B53361" w:rsidRDefault="00B53361" w:rsidP="00FE402A">
      <w:pPr>
        <w:rPr>
          <w:u w:val="single"/>
          <w:lang w:eastAsia="ja-JP"/>
        </w:rPr>
      </w:pPr>
    </w:p>
    <w:p w14:paraId="0AA6A92E" w14:textId="2D95C4F4" w:rsidR="00FE402A" w:rsidRDefault="00FE402A" w:rsidP="00BD71E5">
      <w:pPr>
        <w:numPr>
          <w:ilvl w:val="0"/>
          <w:numId w:val="29"/>
        </w:numPr>
        <w:rPr>
          <w:lang w:eastAsia="ja-JP"/>
        </w:rPr>
      </w:pPr>
      <w:r w:rsidRPr="00423B8D">
        <w:rPr>
          <w:lang w:eastAsia="ja-JP"/>
        </w:rPr>
        <w:t>Repetition</w:t>
      </w:r>
      <w:r w:rsidRPr="00BD71E5">
        <w:rPr>
          <w:lang w:eastAsia="ja-JP"/>
        </w:rPr>
        <w:t xml:space="preserve"> factor</w:t>
      </w:r>
      <w:r>
        <w:rPr>
          <w:lang w:eastAsia="ja-JP"/>
        </w:rPr>
        <w:br/>
      </w:r>
      <w:r w:rsidR="00A45360">
        <w:rPr>
          <w:lang w:eastAsia="ja-JP"/>
        </w:rPr>
        <w:t xml:space="preserve">The need of this field </w:t>
      </w:r>
      <w:r w:rsidRPr="00FE402A">
        <w:rPr>
          <w:lang w:eastAsia="ja-JP"/>
        </w:rPr>
        <w:t xml:space="preserve">should be concluded </w:t>
      </w:r>
      <w:r w:rsidR="00A45360">
        <w:rPr>
          <w:lang w:eastAsia="ja-JP"/>
        </w:rPr>
        <w:t xml:space="preserve">in the discussion of enhancement of </w:t>
      </w:r>
      <w:r w:rsidRPr="00FE402A">
        <w:rPr>
          <w:lang w:eastAsia="ja-JP"/>
        </w:rPr>
        <w:t xml:space="preserve">PUSCH </w:t>
      </w:r>
      <w:r w:rsidR="00A45360">
        <w:rPr>
          <w:lang w:eastAsia="ja-JP"/>
        </w:rPr>
        <w:t>for URLLC</w:t>
      </w:r>
      <w:r w:rsidRPr="00FE402A">
        <w:rPr>
          <w:lang w:eastAsia="ja-JP"/>
        </w:rPr>
        <w:t>.</w:t>
      </w:r>
      <w:r w:rsidRPr="00FE402A">
        <w:t xml:space="preserve"> </w:t>
      </w:r>
      <w:r w:rsidRPr="00FE402A">
        <w:rPr>
          <w:lang w:eastAsia="ja-JP"/>
        </w:rPr>
        <w:t>Our view is</w:t>
      </w:r>
      <w:r>
        <w:rPr>
          <w:lang w:eastAsia="ja-JP"/>
        </w:rPr>
        <w:t xml:space="preserve"> to support option 6 (</w:t>
      </w:r>
      <w:r w:rsidRPr="00FE402A">
        <w:rPr>
          <w:lang w:eastAsia="ja-JP"/>
        </w:rPr>
        <w:t>number of repetition as part of TDRA</w:t>
      </w:r>
      <w:r>
        <w:rPr>
          <w:lang w:eastAsia="ja-JP"/>
        </w:rPr>
        <w:t>) which</w:t>
      </w:r>
      <w:r w:rsidRPr="00FE402A">
        <w:rPr>
          <w:lang w:eastAsia="ja-JP"/>
        </w:rPr>
        <w:t xml:space="preserve"> is no need to have </w:t>
      </w:r>
      <w:r>
        <w:rPr>
          <w:lang w:eastAsia="ja-JP"/>
        </w:rPr>
        <w:t xml:space="preserve">repetition factor </w:t>
      </w:r>
      <w:r w:rsidR="006D129E">
        <w:rPr>
          <w:lang w:eastAsia="ja-JP"/>
        </w:rPr>
        <w:t>as separate field</w:t>
      </w:r>
      <w:r w:rsidR="006D129E">
        <w:rPr>
          <w:rFonts w:hint="eastAsia"/>
          <w:lang w:eastAsia="ja-JP"/>
        </w:rPr>
        <w:t xml:space="preserve"> </w:t>
      </w:r>
      <w:r>
        <w:rPr>
          <w:lang w:eastAsia="ja-JP"/>
        </w:rPr>
        <w:t>[</w:t>
      </w:r>
      <w:r w:rsidR="004A2544">
        <w:rPr>
          <w:lang w:eastAsia="ja-JP"/>
        </w:rPr>
        <w:t>2</w:t>
      </w:r>
      <w:r>
        <w:rPr>
          <w:lang w:eastAsia="ja-JP"/>
        </w:rPr>
        <w:t>]</w:t>
      </w:r>
      <w:r w:rsidRPr="00FE402A">
        <w:rPr>
          <w:lang w:eastAsia="ja-JP"/>
        </w:rPr>
        <w:t>.</w:t>
      </w:r>
      <w:r>
        <w:rPr>
          <w:lang w:eastAsia="ja-JP"/>
        </w:rPr>
        <w:t xml:space="preserve"> </w:t>
      </w:r>
      <w:r w:rsidRPr="00FE402A">
        <w:rPr>
          <w:lang w:eastAsia="ja-JP"/>
        </w:rPr>
        <w:t>Instead, time domain resource assignment field should be allowed to be increased to 32 or 64.</w:t>
      </w:r>
      <w:r w:rsidR="006D129E">
        <w:rPr>
          <w:lang w:eastAsia="ja-JP"/>
        </w:rPr>
        <w:t xml:space="preserve"> This is more flexibility with the same DCI overhead as the repetition factor only allows to repeat the same assignment but increasing time domain field allows diffe</w:t>
      </w:r>
      <w:r w:rsidR="009204D4">
        <w:rPr>
          <w:lang w:eastAsia="ja-JP"/>
        </w:rPr>
        <w:t>rent assignment among multiple slots.</w:t>
      </w:r>
    </w:p>
    <w:p w14:paraId="65B18766" w14:textId="77777777" w:rsidR="001A41F6" w:rsidRPr="00BD71E5" w:rsidRDefault="001A41F6" w:rsidP="00423618">
      <w:pPr>
        <w:ind w:left="360"/>
        <w:rPr>
          <w:lang w:eastAsia="ja-JP"/>
        </w:rPr>
      </w:pPr>
    </w:p>
    <w:p w14:paraId="316D3CAC" w14:textId="5BE63C3E" w:rsidR="00FE402A" w:rsidRPr="00BD71E5" w:rsidRDefault="00FE402A" w:rsidP="00BD71E5">
      <w:pPr>
        <w:numPr>
          <w:ilvl w:val="0"/>
          <w:numId w:val="29"/>
        </w:numPr>
        <w:rPr>
          <w:lang w:eastAsia="ja-JP"/>
        </w:rPr>
      </w:pPr>
      <w:r w:rsidRPr="00BD71E5">
        <w:rPr>
          <w:lang w:eastAsia="ja-JP"/>
        </w:rPr>
        <w:t>Pri</w:t>
      </w:r>
      <w:r>
        <w:rPr>
          <w:lang w:eastAsia="ja-JP"/>
        </w:rPr>
        <w:t xml:space="preserve">ority indicator </w:t>
      </w:r>
      <w:r>
        <w:rPr>
          <w:lang w:eastAsia="ja-JP"/>
        </w:rPr>
        <w:br/>
      </w:r>
      <w:r w:rsidR="00AF7DF1">
        <w:rPr>
          <w:lang w:eastAsia="ja-JP"/>
        </w:rPr>
        <w:t xml:space="preserve">The need of this field </w:t>
      </w:r>
      <w:r w:rsidRPr="00FE402A">
        <w:rPr>
          <w:lang w:eastAsia="ja-JP"/>
        </w:rPr>
        <w:t xml:space="preserve">should be concluded </w:t>
      </w:r>
      <w:r w:rsidR="00AF7DF1">
        <w:rPr>
          <w:lang w:eastAsia="ja-JP"/>
        </w:rPr>
        <w:t xml:space="preserve">in the </w:t>
      </w:r>
      <w:r w:rsidRPr="00FE402A">
        <w:rPr>
          <w:lang w:eastAsia="ja-JP"/>
        </w:rPr>
        <w:t>discussion on intra-UE Tx prioritiz</w:t>
      </w:r>
      <w:r>
        <w:rPr>
          <w:lang w:eastAsia="ja-JP"/>
        </w:rPr>
        <w:t xml:space="preserve">ation/multiplexing and HARQ-ACK </w:t>
      </w:r>
      <w:r w:rsidRPr="00FE402A">
        <w:rPr>
          <w:lang w:eastAsia="ja-JP"/>
        </w:rPr>
        <w:t>codebook/procedures.</w:t>
      </w:r>
      <w:r w:rsidR="00AF7DF1">
        <w:rPr>
          <w:lang w:eastAsia="ja-JP"/>
        </w:rPr>
        <w:t xml:space="preserve"> </w:t>
      </w:r>
      <w:r w:rsidR="005D3E0A">
        <w:rPr>
          <w:lang w:eastAsia="ja-JP"/>
        </w:rPr>
        <w:t xml:space="preserve">Our view is this explicit field is necessary for both PDSCH and PUSCH </w:t>
      </w:r>
      <w:r w:rsidR="00562FF4">
        <w:rPr>
          <w:lang w:eastAsia="ja-JP"/>
        </w:rPr>
        <w:t>assignments</w:t>
      </w:r>
      <w:r w:rsidR="00C25DC3">
        <w:rPr>
          <w:lang w:eastAsia="ja-JP"/>
        </w:rPr>
        <w:t xml:space="preserve"> [3]</w:t>
      </w:r>
      <w:r w:rsidR="00127B63">
        <w:rPr>
          <w:lang w:eastAsia="ja-JP"/>
        </w:rPr>
        <w:t xml:space="preserve"> even if this PDCCH </w:t>
      </w:r>
      <w:r w:rsidR="00E35463">
        <w:rPr>
          <w:lang w:eastAsia="ja-JP"/>
        </w:rPr>
        <w:t>is new DCI format. The reason is there can be the situation that DCI format 0_1/1_1 can be prioritized compared with this</w:t>
      </w:r>
      <w:r w:rsidR="00D11393">
        <w:rPr>
          <w:lang w:eastAsia="ja-JP"/>
        </w:rPr>
        <w:t xml:space="preserve"> DCI format</w:t>
      </w:r>
      <w:r w:rsidR="005D3E0A">
        <w:rPr>
          <w:lang w:eastAsia="ja-JP"/>
        </w:rPr>
        <w:t>.</w:t>
      </w:r>
    </w:p>
    <w:p w14:paraId="63FD998F" w14:textId="77777777" w:rsidR="003D2FB5" w:rsidRDefault="003D2FB5" w:rsidP="00423618">
      <w:pPr>
        <w:ind w:left="360"/>
        <w:rPr>
          <w:lang w:eastAsia="ja-JP"/>
        </w:rPr>
      </w:pPr>
    </w:p>
    <w:p w14:paraId="7A531878" w14:textId="27EDAC74" w:rsidR="00B53361" w:rsidRDefault="00B53361" w:rsidP="00B53361">
      <w:pPr>
        <w:numPr>
          <w:ilvl w:val="0"/>
          <w:numId w:val="29"/>
        </w:numPr>
        <w:rPr>
          <w:lang w:eastAsia="ja-JP"/>
        </w:rPr>
      </w:pPr>
      <w:r w:rsidRPr="004A2E97">
        <w:rPr>
          <w:lang w:eastAsia="ja-JP"/>
        </w:rPr>
        <w:t>Transmission con</w:t>
      </w:r>
      <w:r>
        <w:rPr>
          <w:lang w:eastAsia="ja-JP"/>
        </w:rPr>
        <w:t>figuration indication</w:t>
      </w:r>
      <w:r>
        <w:rPr>
          <w:lang w:eastAsia="ja-JP"/>
        </w:rPr>
        <w:br/>
        <w:t xml:space="preserve">In DCI format 1_1, 0 or 3 bits are configurable. Whether 1 or 2 bits in addition is configurable or not should be discussed in enhancement of MIMO discussion. When 0 bits are configured, same behaviour as current 0 bits in DCI format 1_1 should be used. </w:t>
      </w:r>
    </w:p>
    <w:p w14:paraId="09E5831F" w14:textId="4601D03A" w:rsidR="00B53361" w:rsidRDefault="00B53361" w:rsidP="00F458EB">
      <w:pPr>
        <w:rPr>
          <w:lang w:eastAsia="ja-JP"/>
        </w:rPr>
      </w:pPr>
    </w:p>
    <w:p w14:paraId="1EFDACAF" w14:textId="2BB9F232" w:rsidR="00F458EB" w:rsidRPr="00B53361" w:rsidRDefault="00F458EB" w:rsidP="00F458EB">
      <w:pPr>
        <w:rPr>
          <w:lang w:eastAsia="ja-JP"/>
        </w:rPr>
      </w:pPr>
      <w:r>
        <w:rPr>
          <w:lang w:eastAsia="ja-JP"/>
        </w:rPr>
        <w:t>Following</w:t>
      </w:r>
      <w:r w:rsidRPr="00027F47">
        <w:rPr>
          <w:lang w:eastAsia="ja-JP"/>
        </w:rPr>
        <w:t xml:space="preserve"> field</w:t>
      </w:r>
      <w:r>
        <w:rPr>
          <w:lang w:eastAsia="ja-JP"/>
        </w:rPr>
        <w:t>s</w:t>
      </w:r>
      <w:r w:rsidRPr="00027F47">
        <w:rPr>
          <w:lang w:eastAsia="ja-JP"/>
        </w:rPr>
        <w:t xml:space="preserve"> should be discussed in UCI enhancement for enhanced URLLC.</w:t>
      </w:r>
    </w:p>
    <w:p w14:paraId="4E9E1DE8" w14:textId="02415244" w:rsidR="00F458EB" w:rsidRPr="00F458EB" w:rsidRDefault="00F458EB" w:rsidP="00F458EB">
      <w:pPr>
        <w:rPr>
          <w:lang w:eastAsia="ja-JP"/>
        </w:rPr>
      </w:pPr>
    </w:p>
    <w:p w14:paraId="69C9DFA9" w14:textId="5BFEE4E5" w:rsidR="00F458EB" w:rsidRDefault="00F458EB" w:rsidP="00F458EB">
      <w:pPr>
        <w:pStyle w:val="af"/>
        <w:numPr>
          <w:ilvl w:val="0"/>
          <w:numId w:val="29"/>
        </w:numPr>
        <w:ind w:leftChars="0"/>
        <w:rPr>
          <w:lang w:eastAsia="ja-JP"/>
        </w:rPr>
      </w:pPr>
      <w:r>
        <w:rPr>
          <w:lang w:eastAsia="ja-JP"/>
        </w:rPr>
        <w:t xml:space="preserve">Beta offset indicator </w:t>
      </w:r>
    </w:p>
    <w:p w14:paraId="59434644" w14:textId="77777777" w:rsidR="00F458EB" w:rsidRDefault="00B53361" w:rsidP="00F458EB">
      <w:pPr>
        <w:pStyle w:val="af"/>
        <w:numPr>
          <w:ilvl w:val="0"/>
          <w:numId w:val="29"/>
        </w:numPr>
        <w:ind w:leftChars="0"/>
        <w:rPr>
          <w:lang w:eastAsia="ja-JP"/>
        </w:rPr>
      </w:pPr>
      <w:r w:rsidRPr="00B53361">
        <w:rPr>
          <w:lang w:eastAsia="ja-JP"/>
        </w:rPr>
        <w:t>PUCCH resource indicator</w:t>
      </w:r>
    </w:p>
    <w:p w14:paraId="7345ED4D" w14:textId="77777777" w:rsidR="00F458EB" w:rsidRDefault="00B53361" w:rsidP="00F458EB">
      <w:pPr>
        <w:pStyle w:val="af"/>
        <w:numPr>
          <w:ilvl w:val="0"/>
          <w:numId w:val="29"/>
        </w:numPr>
        <w:ind w:leftChars="0"/>
        <w:rPr>
          <w:lang w:eastAsia="ja-JP"/>
        </w:rPr>
      </w:pPr>
      <w:r w:rsidRPr="00B53361">
        <w:rPr>
          <w:lang w:eastAsia="ja-JP"/>
        </w:rPr>
        <w:t>PDSCH-to-HARQ_feedback timing indicator</w:t>
      </w:r>
    </w:p>
    <w:p w14:paraId="6814AA4F" w14:textId="3578B85F" w:rsidR="00FE402A" w:rsidRPr="00F458EB" w:rsidRDefault="00B53361" w:rsidP="00F458EB">
      <w:pPr>
        <w:pStyle w:val="af"/>
        <w:numPr>
          <w:ilvl w:val="0"/>
          <w:numId w:val="29"/>
        </w:numPr>
        <w:ind w:leftChars="0"/>
        <w:rPr>
          <w:lang w:eastAsia="ja-JP"/>
        </w:rPr>
      </w:pPr>
      <w:r w:rsidRPr="00B53361">
        <w:rPr>
          <w:lang w:eastAsia="ja-JP"/>
        </w:rPr>
        <w:t>Downlink assignment index</w:t>
      </w:r>
    </w:p>
    <w:p w14:paraId="6604D5FE" w14:textId="77777777" w:rsidR="00B53361" w:rsidRDefault="00B53361" w:rsidP="00DC3219">
      <w:pPr>
        <w:rPr>
          <w:u w:val="single"/>
          <w:lang w:eastAsia="ja-JP"/>
        </w:rPr>
      </w:pPr>
    </w:p>
    <w:p w14:paraId="0A640363" w14:textId="22DC5E67" w:rsidR="00DC3219" w:rsidRDefault="00FE402A" w:rsidP="00DC3219">
      <w:pPr>
        <w:rPr>
          <w:u w:val="single"/>
          <w:lang w:eastAsia="ja-JP"/>
        </w:rPr>
      </w:pPr>
      <w:r w:rsidRPr="00BD71E5">
        <w:rPr>
          <w:u w:val="single"/>
          <w:lang w:eastAsia="ja-JP"/>
        </w:rPr>
        <w:t>Reduction bits</w:t>
      </w:r>
      <w:r>
        <w:rPr>
          <w:u w:val="single"/>
          <w:lang w:eastAsia="ja-JP"/>
        </w:rPr>
        <w:t xml:space="preserve"> from DCI format </w:t>
      </w:r>
      <w:r w:rsidR="00B61DE9">
        <w:rPr>
          <w:u w:val="single"/>
          <w:lang w:eastAsia="ja-JP"/>
        </w:rPr>
        <w:t>0</w:t>
      </w:r>
      <w:r w:rsidR="00B95416">
        <w:rPr>
          <w:u w:val="single"/>
          <w:lang w:eastAsia="ja-JP"/>
        </w:rPr>
        <w:t>_</w:t>
      </w:r>
      <w:r w:rsidR="00B61DE9">
        <w:rPr>
          <w:u w:val="single"/>
          <w:lang w:eastAsia="ja-JP"/>
        </w:rPr>
        <w:t>0/1_0</w:t>
      </w:r>
      <w:r w:rsidR="002504A5">
        <w:rPr>
          <w:u w:val="single"/>
          <w:lang w:eastAsia="ja-JP"/>
        </w:rPr>
        <w:t xml:space="preserve"> to </w:t>
      </w:r>
      <w:r w:rsidR="00800666">
        <w:rPr>
          <w:u w:val="single"/>
          <w:lang w:eastAsia="ja-JP"/>
        </w:rPr>
        <w:t>support</w:t>
      </w:r>
      <w:r w:rsidR="002504A5">
        <w:rPr>
          <w:u w:val="single"/>
          <w:lang w:eastAsia="ja-JP"/>
        </w:rPr>
        <w:t xml:space="preserve"> compact DCI</w:t>
      </w:r>
    </w:p>
    <w:p w14:paraId="474395EC" w14:textId="77777777" w:rsidR="00491A98" w:rsidRPr="00BD71E5" w:rsidRDefault="00491A98" w:rsidP="00DC3219">
      <w:pPr>
        <w:rPr>
          <w:u w:val="single"/>
          <w:lang w:eastAsia="ja-JP"/>
        </w:rPr>
      </w:pPr>
    </w:p>
    <w:p w14:paraId="16E1F5CB" w14:textId="436C8B76" w:rsidR="00FE402A" w:rsidRDefault="00FE402A" w:rsidP="00BD71E5">
      <w:pPr>
        <w:numPr>
          <w:ilvl w:val="0"/>
          <w:numId w:val="29"/>
        </w:numPr>
        <w:rPr>
          <w:lang w:eastAsia="ja-JP"/>
        </w:rPr>
      </w:pPr>
      <w:r w:rsidRPr="00FE402A">
        <w:rPr>
          <w:lang w:eastAsia="ja-JP"/>
        </w:rPr>
        <w:t>Frequency domain resource assignment</w:t>
      </w:r>
      <w:r w:rsidR="00827C8B">
        <w:rPr>
          <w:lang w:eastAsia="ja-JP"/>
        </w:rPr>
        <w:br/>
      </w:r>
      <w:r w:rsidR="00827C8B">
        <w:rPr>
          <w:rFonts w:hint="eastAsia"/>
          <w:lang w:eastAsia="ja-JP"/>
        </w:rPr>
        <w:t xml:space="preserve">For type 1 resource allocation, </w:t>
      </w:r>
      <w:r w:rsidR="00827C8B">
        <w:rPr>
          <w:lang w:eastAsia="ja-JP"/>
        </w:rPr>
        <w:t>following</w:t>
      </w:r>
      <w:r w:rsidR="00827C8B">
        <w:rPr>
          <w:rFonts w:hint="eastAsia"/>
          <w:lang w:eastAsia="ja-JP"/>
        </w:rPr>
        <w:t xml:space="preserve"> options </w:t>
      </w:r>
      <w:r w:rsidR="00B95416">
        <w:rPr>
          <w:lang w:eastAsia="ja-JP"/>
        </w:rPr>
        <w:t>were</w:t>
      </w:r>
      <w:r w:rsidR="00827C8B">
        <w:rPr>
          <w:rFonts w:hint="eastAsia"/>
          <w:lang w:eastAsia="ja-JP"/>
        </w:rPr>
        <w:t xml:space="preserve"> discussed in [</w:t>
      </w:r>
      <w:r w:rsidR="00827C8B">
        <w:rPr>
          <w:lang w:eastAsia="ja-JP"/>
        </w:rPr>
        <w:t>5</w:t>
      </w:r>
      <w:r w:rsidR="00827C8B">
        <w:rPr>
          <w:rFonts w:hint="eastAsia"/>
          <w:lang w:eastAsia="ja-JP"/>
        </w:rPr>
        <w:t>]</w:t>
      </w:r>
    </w:p>
    <w:p w14:paraId="00C4E7AE" w14:textId="1CF8A972" w:rsidR="00827C8B" w:rsidRPr="00827C8B" w:rsidRDefault="00827C8B" w:rsidP="00793B61">
      <w:pPr>
        <w:rPr>
          <w:lang w:eastAsia="ja-JP"/>
        </w:rPr>
      </w:pPr>
    </w:p>
    <w:tbl>
      <w:tblPr>
        <w:tblStyle w:val="af3"/>
        <w:tblW w:w="0" w:type="auto"/>
        <w:tblInd w:w="360" w:type="dxa"/>
        <w:tblLook w:val="04A0" w:firstRow="1" w:lastRow="0" w:firstColumn="1" w:lastColumn="0" w:noHBand="0" w:noVBand="1"/>
      </w:tblPr>
      <w:tblGrid>
        <w:gridCol w:w="9495"/>
      </w:tblGrid>
      <w:tr w:rsidR="00827C8B" w14:paraId="6ADDB2C8" w14:textId="77777777" w:rsidTr="00827C8B">
        <w:tc>
          <w:tcPr>
            <w:tcW w:w="9855" w:type="dxa"/>
          </w:tcPr>
          <w:p w14:paraId="0160C300" w14:textId="109A709F" w:rsidR="00827C8B" w:rsidRDefault="00827C8B" w:rsidP="00F458EB">
            <w:pPr>
              <w:pStyle w:val="af"/>
              <w:numPr>
                <w:ilvl w:val="0"/>
                <w:numId w:val="31"/>
              </w:numPr>
              <w:ind w:leftChars="0"/>
              <w:rPr>
                <w:lang w:eastAsia="ja-JP"/>
              </w:rPr>
            </w:pPr>
            <w:r w:rsidRPr="00827C8B">
              <w:rPr>
                <w:lang w:eastAsia="ja-JP"/>
              </w:rPr>
              <w:t>Option 1: Support resource allocation type 1 with configurable RBG size as the scheduling granularity instead of RB</w:t>
            </w:r>
          </w:p>
          <w:p w14:paraId="7825982F" w14:textId="614009DC" w:rsidR="00827C8B" w:rsidRDefault="00827C8B" w:rsidP="00F458EB">
            <w:pPr>
              <w:pStyle w:val="af"/>
              <w:numPr>
                <w:ilvl w:val="0"/>
                <w:numId w:val="31"/>
              </w:numPr>
              <w:ind w:leftChars="0"/>
              <w:rPr>
                <w:lang w:eastAsia="ja-JP"/>
              </w:rPr>
            </w:pPr>
            <w:r w:rsidRPr="00827C8B">
              <w:rPr>
                <w:lang w:eastAsia="ja-JP"/>
              </w:rPr>
              <w:t>Option 2: Support resource allocation type 1 with configurable coarser starting point granularity and length indication granularity</w:t>
            </w:r>
          </w:p>
          <w:p w14:paraId="554C4453" w14:textId="4313028C" w:rsidR="00827C8B" w:rsidRDefault="00827C8B" w:rsidP="00F458EB">
            <w:pPr>
              <w:pStyle w:val="af"/>
              <w:numPr>
                <w:ilvl w:val="0"/>
                <w:numId w:val="31"/>
              </w:numPr>
              <w:ind w:leftChars="0"/>
              <w:rPr>
                <w:lang w:eastAsia="ja-JP"/>
              </w:rPr>
            </w:pPr>
            <w:r w:rsidRPr="00827C8B">
              <w:rPr>
                <w:lang w:eastAsia="ja-JP"/>
              </w:rPr>
              <w:t>Option 3: Support enhanced resource allocation type 1 with a starting point granularity of 1 PRB or a half of RBG and a length indication granularity of 1 or more times of RBG size</w:t>
            </w:r>
          </w:p>
          <w:p w14:paraId="4B558A6D" w14:textId="341BD5E6" w:rsidR="00827C8B" w:rsidRDefault="00827C8B" w:rsidP="00F458EB">
            <w:pPr>
              <w:pStyle w:val="af"/>
              <w:numPr>
                <w:ilvl w:val="0"/>
                <w:numId w:val="31"/>
              </w:numPr>
              <w:ind w:leftChars="0"/>
              <w:rPr>
                <w:lang w:eastAsia="ja-JP"/>
              </w:rPr>
            </w:pPr>
            <w:r w:rsidRPr="00827C8B">
              <w:rPr>
                <w:lang w:eastAsia="ja-JP"/>
              </w:rPr>
              <w:t>Option 4: Scaling based on the smallest CORSET #0 size</w:t>
            </w:r>
          </w:p>
          <w:p w14:paraId="1319299B" w14:textId="3CC2A64D" w:rsidR="00827C8B" w:rsidRPr="00827C8B" w:rsidRDefault="00827C8B" w:rsidP="00827C8B">
            <w:pPr>
              <w:pStyle w:val="af"/>
              <w:numPr>
                <w:ilvl w:val="0"/>
                <w:numId w:val="31"/>
              </w:numPr>
              <w:ind w:leftChars="0"/>
              <w:rPr>
                <w:lang w:eastAsia="ja-JP"/>
              </w:rPr>
            </w:pPr>
            <w:r>
              <w:rPr>
                <w:lang w:eastAsia="ja-JP"/>
              </w:rPr>
              <w:t xml:space="preserve">Option 5: </w:t>
            </w:r>
            <w:r w:rsidRPr="00827C8B">
              <w:rPr>
                <w:lang w:eastAsia="ja-JP"/>
              </w:rPr>
              <w:t xml:space="preserve">Support resource allocation type 1 with fixed number of bit width (e.g. 9 bits)  </w:t>
            </w:r>
          </w:p>
          <w:p w14:paraId="44A78D1F" w14:textId="2AB95451" w:rsidR="00827C8B" w:rsidRPr="00827C8B" w:rsidRDefault="00827C8B" w:rsidP="00F458EB">
            <w:pPr>
              <w:pStyle w:val="af"/>
              <w:numPr>
                <w:ilvl w:val="0"/>
                <w:numId w:val="31"/>
              </w:numPr>
              <w:ind w:leftChars="0"/>
              <w:rPr>
                <w:lang w:eastAsia="ja-JP"/>
              </w:rPr>
            </w:pPr>
            <w:r w:rsidRPr="00827C8B">
              <w:rPr>
                <w:lang w:eastAsia="ja-JP"/>
              </w:rPr>
              <w:t>Option 6: Introduce TDRA similar table for FDRA</w:t>
            </w:r>
          </w:p>
        </w:tc>
      </w:tr>
    </w:tbl>
    <w:p w14:paraId="1ED56A33" w14:textId="3B65D280" w:rsidR="00B543A7" w:rsidRDefault="00DB5D01" w:rsidP="00793B61">
      <w:pPr>
        <w:ind w:leftChars="150" w:left="300"/>
        <w:rPr>
          <w:lang w:eastAsia="ja-JP"/>
        </w:rPr>
      </w:pPr>
      <w:r>
        <w:rPr>
          <w:lang w:eastAsia="ja-JP"/>
        </w:rPr>
        <w:t xml:space="preserve">Option 1, </w:t>
      </w:r>
      <w:r w:rsidR="00C150F2">
        <w:rPr>
          <w:lang w:eastAsia="ja-JP"/>
        </w:rPr>
        <w:t>option 2</w:t>
      </w:r>
      <w:r>
        <w:rPr>
          <w:lang w:eastAsia="ja-JP"/>
        </w:rPr>
        <w:t xml:space="preserve"> and option 3</w:t>
      </w:r>
      <w:r w:rsidR="00C150F2">
        <w:rPr>
          <w:lang w:eastAsia="ja-JP"/>
        </w:rPr>
        <w:t xml:space="preserve"> are similar approach</w:t>
      </w:r>
      <w:r w:rsidR="00350E91">
        <w:rPr>
          <w:lang w:eastAsia="ja-JP"/>
        </w:rPr>
        <w:t xml:space="preserve"> to configure limited starting point and wider granularity length</w:t>
      </w:r>
      <w:r w:rsidR="00C150F2">
        <w:rPr>
          <w:lang w:eastAsia="ja-JP"/>
        </w:rPr>
        <w:t>. In option 1, RBG size is used for both stating point granularity and length indication granularity. In option 2</w:t>
      </w:r>
      <w:r>
        <w:rPr>
          <w:lang w:eastAsia="ja-JP"/>
        </w:rPr>
        <w:t xml:space="preserve"> and option 3</w:t>
      </w:r>
      <w:r w:rsidR="00C150F2">
        <w:rPr>
          <w:lang w:eastAsia="ja-JP"/>
        </w:rPr>
        <w:t>, starting point granularity and length indication granularity could be defined separately</w:t>
      </w:r>
      <w:r w:rsidR="008D02F4">
        <w:rPr>
          <w:lang w:eastAsia="ja-JP"/>
        </w:rPr>
        <w:t>. In option 2, both stating point granularity and length indication granularity are co</w:t>
      </w:r>
      <w:r w:rsidR="00B543A7">
        <w:rPr>
          <w:lang w:eastAsia="ja-JP"/>
        </w:rPr>
        <w:t>arser.</w:t>
      </w:r>
      <w:r w:rsidR="008D02F4">
        <w:rPr>
          <w:lang w:eastAsia="ja-JP"/>
        </w:rPr>
        <w:t xml:space="preserve"> In option3, the starting point granularity is smaller than length indication granularity. </w:t>
      </w:r>
      <w:r>
        <w:rPr>
          <w:lang w:eastAsia="ja-JP"/>
        </w:rPr>
        <w:t xml:space="preserve"> </w:t>
      </w:r>
      <w:r w:rsidR="00350E91">
        <w:rPr>
          <w:lang w:eastAsia="ja-JP"/>
        </w:rPr>
        <w:t xml:space="preserve">Option </w:t>
      </w:r>
      <w:r w:rsidR="00DF3016">
        <w:rPr>
          <w:lang w:eastAsia="ja-JP"/>
        </w:rPr>
        <w:t>4 and option 5 are based on fixed number of bits width in DCI for any BWP</w:t>
      </w:r>
      <w:r>
        <w:rPr>
          <w:lang w:eastAsia="ja-JP"/>
        </w:rPr>
        <w:t xml:space="preserve">. In option </w:t>
      </w:r>
      <w:r>
        <w:rPr>
          <w:lang w:eastAsia="ja-JP"/>
        </w:rPr>
        <w:lastRenderedPageBreak/>
        <w:t>6, bit width could be the smallest among options.</w:t>
      </w:r>
      <w:r w:rsidR="00DF3016">
        <w:rPr>
          <w:lang w:eastAsia="ja-JP"/>
        </w:rPr>
        <w:t xml:space="preserve"> </w:t>
      </w:r>
      <w:r w:rsidR="008D02F4">
        <w:rPr>
          <w:lang w:eastAsia="ja-JP"/>
        </w:rPr>
        <w:t xml:space="preserve">We </w:t>
      </w:r>
      <w:r w:rsidR="00B95416">
        <w:rPr>
          <w:lang w:eastAsia="ja-JP"/>
        </w:rPr>
        <w:t>think</w:t>
      </w:r>
      <w:r w:rsidR="008D02F4">
        <w:rPr>
          <w:lang w:eastAsia="ja-JP"/>
        </w:rPr>
        <w:t xml:space="preserve"> option 1 has less spec impact. </w:t>
      </w:r>
      <w:r w:rsidR="00B95416">
        <w:rPr>
          <w:lang w:eastAsia="ja-JP"/>
        </w:rPr>
        <w:t xml:space="preserve">We are also ok with </w:t>
      </w:r>
      <w:r w:rsidR="00B543A7">
        <w:rPr>
          <w:lang w:eastAsia="ja-JP"/>
        </w:rPr>
        <w:t>option 2 and option 3.</w:t>
      </w:r>
    </w:p>
    <w:p w14:paraId="235CCE73" w14:textId="36A9D1C1" w:rsidR="008D02F4" w:rsidRDefault="008D02F4" w:rsidP="00793B61">
      <w:pPr>
        <w:ind w:left="360"/>
        <w:rPr>
          <w:lang w:eastAsia="ja-JP"/>
        </w:rPr>
      </w:pPr>
      <w:r>
        <w:rPr>
          <w:rFonts w:hint="eastAsia"/>
          <w:lang w:eastAsia="ja-JP"/>
        </w:rPr>
        <w:t xml:space="preserve">For type </w:t>
      </w:r>
      <w:r>
        <w:rPr>
          <w:lang w:eastAsia="ja-JP"/>
        </w:rPr>
        <w:t>0</w:t>
      </w:r>
      <w:r>
        <w:rPr>
          <w:rFonts w:hint="eastAsia"/>
          <w:lang w:eastAsia="ja-JP"/>
        </w:rPr>
        <w:t xml:space="preserve"> resource allocation, </w:t>
      </w:r>
      <w:r>
        <w:rPr>
          <w:lang w:eastAsia="ja-JP"/>
        </w:rPr>
        <w:t>following</w:t>
      </w:r>
      <w:r>
        <w:rPr>
          <w:rFonts w:hint="eastAsia"/>
          <w:lang w:eastAsia="ja-JP"/>
        </w:rPr>
        <w:t xml:space="preserve"> options </w:t>
      </w:r>
      <w:r w:rsidR="00142189">
        <w:rPr>
          <w:lang w:eastAsia="ja-JP"/>
        </w:rPr>
        <w:t>were</w:t>
      </w:r>
      <w:r>
        <w:rPr>
          <w:rFonts w:hint="eastAsia"/>
          <w:lang w:eastAsia="ja-JP"/>
        </w:rPr>
        <w:t xml:space="preserve"> discussed in [</w:t>
      </w:r>
      <w:r>
        <w:rPr>
          <w:lang w:eastAsia="ja-JP"/>
        </w:rPr>
        <w:t>5</w:t>
      </w:r>
      <w:r>
        <w:rPr>
          <w:rFonts w:hint="eastAsia"/>
          <w:lang w:eastAsia="ja-JP"/>
        </w:rPr>
        <w:t>]</w:t>
      </w:r>
    </w:p>
    <w:tbl>
      <w:tblPr>
        <w:tblStyle w:val="af3"/>
        <w:tblW w:w="0" w:type="auto"/>
        <w:tblInd w:w="360" w:type="dxa"/>
        <w:tblLook w:val="04A0" w:firstRow="1" w:lastRow="0" w:firstColumn="1" w:lastColumn="0" w:noHBand="0" w:noVBand="1"/>
      </w:tblPr>
      <w:tblGrid>
        <w:gridCol w:w="9495"/>
      </w:tblGrid>
      <w:tr w:rsidR="008D02F4" w14:paraId="2CEC60E8" w14:textId="77777777" w:rsidTr="008D02F4">
        <w:tc>
          <w:tcPr>
            <w:tcW w:w="9855" w:type="dxa"/>
          </w:tcPr>
          <w:p w14:paraId="1E69D893" w14:textId="5D2E45BB" w:rsidR="008D02F4" w:rsidRDefault="008D02F4" w:rsidP="00793B61">
            <w:pPr>
              <w:pStyle w:val="af"/>
              <w:numPr>
                <w:ilvl w:val="0"/>
                <w:numId w:val="31"/>
              </w:numPr>
              <w:ind w:leftChars="0"/>
              <w:rPr>
                <w:lang w:eastAsia="ja-JP"/>
              </w:rPr>
            </w:pPr>
            <w:r>
              <w:rPr>
                <w:lang w:eastAsia="ja-JP"/>
              </w:rPr>
              <w:t xml:space="preserve">Option 1: configurable RBG size as the scheduling granularity </w:t>
            </w:r>
          </w:p>
          <w:p w14:paraId="3D5CD1E0" w14:textId="75BF85FA" w:rsidR="008D02F4" w:rsidRPr="008D02F4" w:rsidRDefault="008D02F4" w:rsidP="00793B61">
            <w:pPr>
              <w:pStyle w:val="af"/>
              <w:numPr>
                <w:ilvl w:val="0"/>
                <w:numId w:val="31"/>
              </w:numPr>
              <w:ind w:leftChars="0"/>
              <w:rPr>
                <w:lang w:eastAsia="ja-JP"/>
              </w:rPr>
            </w:pPr>
            <w:r>
              <w:rPr>
                <w:lang w:eastAsia="ja-JP"/>
              </w:rPr>
              <w:t>Option 2: Introduction of a configurable scaling factor K to the RBG size for resource allocation type 0</w:t>
            </w:r>
          </w:p>
        </w:tc>
      </w:tr>
    </w:tbl>
    <w:p w14:paraId="435B87EC" w14:textId="77777777" w:rsidR="008D02F4" w:rsidRPr="008D02F4" w:rsidRDefault="008D02F4" w:rsidP="00793B61">
      <w:pPr>
        <w:ind w:left="360"/>
        <w:rPr>
          <w:lang w:eastAsia="ja-JP"/>
        </w:rPr>
      </w:pPr>
    </w:p>
    <w:p w14:paraId="6D5588B7" w14:textId="6E382CAD" w:rsidR="008D02F4" w:rsidRDefault="00B543A7" w:rsidP="00793B61">
      <w:pPr>
        <w:ind w:leftChars="150" w:left="300"/>
        <w:rPr>
          <w:lang w:eastAsia="ja-JP"/>
        </w:rPr>
      </w:pPr>
      <w:r w:rsidRPr="00B543A7">
        <w:rPr>
          <w:lang w:eastAsia="ja-JP"/>
        </w:rPr>
        <w:t>Option 2 would be less spec</w:t>
      </w:r>
      <w:r>
        <w:rPr>
          <w:lang w:eastAsia="ja-JP"/>
        </w:rPr>
        <w:t xml:space="preserve"> impact. The scaling factor K could be similar as scaling</w:t>
      </w:r>
      <w:r w:rsidRPr="00B543A7">
        <w:rPr>
          <w:lang w:eastAsia="ja-JP"/>
        </w:rPr>
        <w:t xml:space="preserve"> factor K {1,2,4,8} </w:t>
      </w:r>
      <w:r>
        <w:rPr>
          <w:lang w:eastAsia="ja-JP"/>
        </w:rPr>
        <w:t xml:space="preserve">for active BWP of </w:t>
      </w:r>
      <w:r w:rsidRPr="00B543A7">
        <w:rPr>
          <w:lang w:eastAsia="ja-JP"/>
        </w:rPr>
        <w:t>DCI format 0_0/1</w:t>
      </w:r>
      <w:r>
        <w:rPr>
          <w:lang w:eastAsia="ja-JP"/>
        </w:rPr>
        <w:t>_0 in USS aligned with</w:t>
      </w:r>
      <w:r w:rsidRPr="00B543A7">
        <w:rPr>
          <w:lang w:eastAsia="ja-JP"/>
        </w:rPr>
        <w:t xml:space="preserve"> </w:t>
      </w:r>
      <w:r>
        <w:rPr>
          <w:lang w:eastAsia="ja-JP"/>
        </w:rPr>
        <w:t xml:space="preserve">initial BWP in </w:t>
      </w:r>
      <w:r w:rsidRPr="00B543A7">
        <w:rPr>
          <w:lang w:eastAsia="ja-JP"/>
        </w:rPr>
        <w:t>DCI format 0_1/1_1 in CSS.</w:t>
      </w:r>
      <w:r w:rsidR="00534308">
        <w:rPr>
          <w:lang w:eastAsia="ja-JP"/>
        </w:rPr>
        <w:t xml:space="preserve"> On the other hand, not to support type 0 resource allocation would not be so much issue.</w:t>
      </w:r>
    </w:p>
    <w:p w14:paraId="3763144B" w14:textId="77777777" w:rsidR="00B543A7" w:rsidRPr="00B543A7" w:rsidRDefault="00B543A7" w:rsidP="00793B61">
      <w:pPr>
        <w:ind w:leftChars="150" w:left="300"/>
        <w:rPr>
          <w:lang w:eastAsia="ja-JP"/>
        </w:rPr>
      </w:pPr>
    </w:p>
    <w:p w14:paraId="4494E3F6" w14:textId="626CB848" w:rsidR="00B543A7" w:rsidRDefault="00FE402A" w:rsidP="00B543A7">
      <w:pPr>
        <w:numPr>
          <w:ilvl w:val="0"/>
          <w:numId w:val="29"/>
        </w:numPr>
        <w:rPr>
          <w:lang w:eastAsia="ja-JP"/>
        </w:rPr>
      </w:pPr>
      <w:r>
        <w:rPr>
          <w:lang w:eastAsia="ja-JP"/>
        </w:rPr>
        <w:t>Time</w:t>
      </w:r>
      <w:r w:rsidRPr="00FE402A">
        <w:rPr>
          <w:lang w:eastAsia="ja-JP"/>
        </w:rPr>
        <w:t xml:space="preserve"> domain resource assignment</w:t>
      </w:r>
      <w:r w:rsidR="00800666">
        <w:rPr>
          <w:lang w:eastAsia="ja-JP"/>
        </w:rPr>
        <w:t xml:space="preserve"> </w:t>
      </w:r>
      <w:r w:rsidR="00B637D1">
        <w:rPr>
          <w:lang w:eastAsia="ja-JP"/>
        </w:rPr>
        <w:t>(TDRA)</w:t>
      </w:r>
      <w:r w:rsidR="00C25DC3">
        <w:rPr>
          <w:lang w:eastAsia="ja-JP"/>
        </w:rPr>
        <w:t xml:space="preserve"> </w:t>
      </w:r>
      <w:r w:rsidR="00800666">
        <w:rPr>
          <w:lang w:eastAsia="ja-JP"/>
        </w:rPr>
        <w:t>[4</w:t>
      </w:r>
      <w:r w:rsidR="00C77DB2">
        <w:rPr>
          <w:lang w:eastAsia="ja-JP"/>
        </w:rPr>
        <w:t xml:space="preserve"> </w:t>
      </w:r>
      <w:r w:rsidR="00800666">
        <w:rPr>
          <w:lang w:eastAsia="ja-JP"/>
        </w:rPr>
        <w:t>bits in DCI format 0_0/1_0]</w:t>
      </w:r>
      <w:r w:rsidR="00B61DE9">
        <w:rPr>
          <w:lang w:eastAsia="ja-JP"/>
        </w:rPr>
        <w:br/>
      </w:r>
      <w:r w:rsidR="002504A5">
        <w:rPr>
          <w:lang w:eastAsia="ja-JP"/>
        </w:rPr>
        <w:t>In DCI format 0_1/1_1,</w:t>
      </w:r>
      <w:r w:rsidR="00800666">
        <w:rPr>
          <w:lang w:eastAsia="zh-CN"/>
        </w:rPr>
        <w:t xml:space="preserve"> </w:t>
      </w:r>
      <w:r w:rsidR="002F1B18">
        <w:rPr>
          <w:lang w:eastAsia="zh-CN"/>
        </w:rPr>
        <w:t xml:space="preserve">the TDRA field size of </w:t>
      </w:r>
      <w:r w:rsidR="00800666">
        <w:rPr>
          <w:lang w:eastAsia="zh-CN"/>
        </w:rPr>
        <w:t xml:space="preserve">0, 1, 2, 3, or 4 bits </w:t>
      </w:r>
      <w:r w:rsidR="00800666">
        <w:rPr>
          <w:lang w:eastAsia="ja-JP"/>
        </w:rPr>
        <w:t xml:space="preserve">are configurable. </w:t>
      </w:r>
      <w:r w:rsidR="00841623">
        <w:rPr>
          <w:lang w:eastAsia="ja-JP"/>
        </w:rPr>
        <w:t xml:space="preserve">As discussed in the repetition field, our view is </w:t>
      </w:r>
      <w:r w:rsidR="00800666">
        <w:rPr>
          <w:lang w:eastAsia="ja-JP"/>
        </w:rPr>
        <w:t>5</w:t>
      </w:r>
      <w:r w:rsidR="00841623">
        <w:rPr>
          <w:lang w:eastAsia="ja-JP"/>
        </w:rPr>
        <w:t xml:space="preserve"> or 6 </w:t>
      </w:r>
      <w:r w:rsidR="00800666">
        <w:rPr>
          <w:lang w:eastAsia="ja-JP"/>
        </w:rPr>
        <w:t xml:space="preserve">bits </w:t>
      </w:r>
      <w:r w:rsidR="00841623">
        <w:rPr>
          <w:lang w:eastAsia="ja-JP"/>
        </w:rPr>
        <w:t>configuration should</w:t>
      </w:r>
      <w:r w:rsidR="00800666">
        <w:rPr>
          <w:lang w:eastAsia="ja-JP"/>
        </w:rPr>
        <w:t xml:space="preserve"> be </w:t>
      </w:r>
      <w:r w:rsidR="00841623">
        <w:rPr>
          <w:lang w:eastAsia="ja-JP"/>
        </w:rPr>
        <w:t>supported in addition</w:t>
      </w:r>
      <w:r w:rsidR="00800666">
        <w:rPr>
          <w:lang w:eastAsia="ja-JP"/>
        </w:rPr>
        <w:t xml:space="preserve">. </w:t>
      </w:r>
      <w:r w:rsidR="00B543A7">
        <w:rPr>
          <w:lang w:eastAsia="ja-JP"/>
        </w:rPr>
        <w:br/>
        <w:t>For SLIV enhancement, following</w:t>
      </w:r>
      <w:r w:rsidR="00B543A7">
        <w:rPr>
          <w:rFonts w:hint="eastAsia"/>
          <w:lang w:eastAsia="ja-JP"/>
        </w:rPr>
        <w:t xml:space="preserve"> options </w:t>
      </w:r>
      <w:r w:rsidR="00142189">
        <w:rPr>
          <w:lang w:eastAsia="ja-JP"/>
        </w:rPr>
        <w:t>were</w:t>
      </w:r>
      <w:r w:rsidR="00B543A7">
        <w:rPr>
          <w:rFonts w:hint="eastAsia"/>
          <w:lang w:eastAsia="ja-JP"/>
        </w:rPr>
        <w:t xml:space="preserve"> discussed in [</w:t>
      </w:r>
      <w:r w:rsidR="00B543A7">
        <w:rPr>
          <w:lang w:eastAsia="ja-JP"/>
        </w:rPr>
        <w:t>5</w:t>
      </w:r>
      <w:r w:rsidR="00B543A7">
        <w:rPr>
          <w:rFonts w:hint="eastAsia"/>
          <w:lang w:eastAsia="ja-JP"/>
        </w:rPr>
        <w:t>]</w:t>
      </w:r>
      <w:r w:rsidR="00B543A7">
        <w:rPr>
          <w:lang w:eastAsia="ja-JP"/>
        </w:rPr>
        <w:t>.</w:t>
      </w:r>
      <w:r w:rsidR="00B543A7">
        <w:rPr>
          <w:lang w:eastAsia="ja-JP"/>
        </w:rPr>
        <w:br/>
      </w:r>
    </w:p>
    <w:tbl>
      <w:tblPr>
        <w:tblStyle w:val="af3"/>
        <w:tblW w:w="0" w:type="auto"/>
        <w:tblInd w:w="360" w:type="dxa"/>
        <w:tblLook w:val="04A0" w:firstRow="1" w:lastRow="0" w:firstColumn="1" w:lastColumn="0" w:noHBand="0" w:noVBand="1"/>
      </w:tblPr>
      <w:tblGrid>
        <w:gridCol w:w="9495"/>
      </w:tblGrid>
      <w:tr w:rsidR="00B543A7" w14:paraId="7E13E526" w14:textId="77777777" w:rsidTr="00523579">
        <w:tc>
          <w:tcPr>
            <w:tcW w:w="9495" w:type="dxa"/>
          </w:tcPr>
          <w:p w14:paraId="3E1BBCCE" w14:textId="77777777" w:rsidR="00B543A7" w:rsidRDefault="00B543A7" w:rsidP="00793B61">
            <w:pPr>
              <w:pStyle w:val="af"/>
              <w:numPr>
                <w:ilvl w:val="0"/>
                <w:numId w:val="31"/>
              </w:numPr>
              <w:ind w:leftChars="0"/>
              <w:rPr>
                <w:lang w:eastAsia="ja-JP"/>
              </w:rPr>
            </w:pPr>
            <w:r w:rsidRPr="00B543A7">
              <w:rPr>
                <w:lang w:eastAsia="ja-JP"/>
              </w:rPr>
              <w:t xml:space="preserve">Option 1: Changing the reference from slot boundary to some PDCCH symbol (e.g. the starting symbol of PDCCH) </w:t>
            </w:r>
          </w:p>
          <w:p w14:paraId="00E220E0" w14:textId="7B3F1529" w:rsidR="00B543A7" w:rsidRDefault="00B543A7" w:rsidP="00793B61">
            <w:pPr>
              <w:pStyle w:val="af"/>
              <w:numPr>
                <w:ilvl w:val="0"/>
                <w:numId w:val="31"/>
              </w:numPr>
              <w:ind w:leftChars="0"/>
              <w:rPr>
                <w:lang w:eastAsia="ja-JP"/>
              </w:rPr>
            </w:pPr>
            <w:r w:rsidRPr="00B543A7">
              <w:rPr>
                <w:lang w:eastAsia="ja-JP"/>
              </w:rPr>
              <w:t>Option 2: Changing the reference from slot boundary to a sub-slot boundary</w:t>
            </w:r>
          </w:p>
        </w:tc>
      </w:tr>
    </w:tbl>
    <w:p w14:paraId="5D07BFF5" w14:textId="090383E0" w:rsidR="00FE402A" w:rsidRDefault="00523579" w:rsidP="00793B61">
      <w:pPr>
        <w:ind w:leftChars="200" w:left="400"/>
        <w:rPr>
          <w:lang w:eastAsia="ja-JP"/>
        </w:rPr>
      </w:pPr>
      <w:r w:rsidRPr="00523579">
        <w:rPr>
          <w:rFonts w:hint="eastAsia"/>
          <w:lang w:eastAsia="ja-JP"/>
        </w:rPr>
        <w:t xml:space="preserve">Option 1 has merit to allocated multiple 2 symbols PDSCH/PUSCH of several starting </w:t>
      </w:r>
      <w:r w:rsidRPr="00523579">
        <w:rPr>
          <w:lang w:eastAsia="ja-JP"/>
        </w:rPr>
        <w:t xml:space="preserve">symbols in a slot by same DCI value. For option 1, the rule/definition to avoid </w:t>
      </w:r>
      <w:r w:rsidR="002F1B18">
        <w:rPr>
          <w:lang w:eastAsia="ja-JP"/>
        </w:rPr>
        <w:t>span</w:t>
      </w:r>
      <w:r w:rsidRPr="00523579">
        <w:rPr>
          <w:lang w:eastAsia="ja-JP"/>
        </w:rPr>
        <w:t xml:space="preserve"> slot boundary </w:t>
      </w:r>
      <w:r w:rsidR="002F1B18">
        <w:rPr>
          <w:lang w:eastAsia="ja-JP"/>
        </w:rPr>
        <w:t>should be specified</w:t>
      </w:r>
      <w:r w:rsidRPr="00523579">
        <w:rPr>
          <w:lang w:eastAsia="ja-JP"/>
        </w:rPr>
        <w:t>.</w:t>
      </w:r>
      <w:r>
        <w:rPr>
          <w:rFonts w:hint="eastAsia"/>
          <w:lang w:eastAsia="ja-JP"/>
        </w:rPr>
        <w:t xml:space="preserve"> </w:t>
      </w:r>
      <w:r>
        <w:rPr>
          <w:lang w:eastAsia="ja-JP"/>
        </w:rPr>
        <w:t>Option 2 would be</w:t>
      </w:r>
      <w:r w:rsidRPr="00523579">
        <w:rPr>
          <w:lang w:eastAsia="ja-JP"/>
        </w:rPr>
        <w:t xml:space="preserve"> simple SLIV enhancement.</w:t>
      </w:r>
      <w:r>
        <w:rPr>
          <w:lang w:eastAsia="ja-JP"/>
        </w:rPr>
        <w:t xml:space="preserve"> For option 2, the </w:t>
      </w:r>
      <w:r w:rsidR="00027F47">
        <w:rPr>
          <w:lang w:eastAsia="ja-JP"/>
        </w:rPr>
        <w:t xml:space="preserve">definition of </w:t>
      </w:r>
      <w:r>
        <w:rPr>
          <w:lang w:eastAsia="ja-JP"/>
        </w:rPr>
        <w:t>sub-slot should be clarified</w:t>
      </w:r>
      <w:r w:rsidR="00027F47">
        <w:rPr>
          <w:lang w:eastAsia="ja-JP"/>
        </w:rPr>
        <w:t xml:space="preserve">. In </w:t>
      </w:r>
      <w:r>
        <w:rPr>
          <w:lang w:eastAsia="ja-JP"/>
        </w:rPr>
        <w:t>UCI enhancement discussion</w:t>
      </w:r>
      <w:r w:rsidR="00027F47">
        <w:rPr>
          <w:lang w:eastAsia="ja-JP"/>
        </w:rPr>
        <w:t>, sub-slot is defined</w:t>
      </w:r>
      <w:r>
        <w:rPr>
          <w:lang w:eastAsia="ja-JP"/>
        </w:rPr>
        <w:t xml:space="preserve"> to support</w:t>
      </w:r>
      <w:r w:rsidRPr="00523579">
        <w:rPr>
          <w:lang w:eastAsia="ja-JP"/>
        </w:rPr>
        <w:t xml:space="preserve"> multiple PUCCHs for HARQ-ACK within a slot</w:t>
      </w:r>
      <w:r w:rsidR="00027F47">
        <w:rPr>
          <w:lang w:eastAsia="ja-JP"/>
        </w:rPr>
        <w:t>. N</w:t>
      </w:r>
      <w:r w:rsidR="00027F47" w:rsidRPr="00027F47">
        <w:rPr>
          <w:lang w:eastAsia="ja-JP"/>
        </w:rPr>
        <w:t>umber or length of UL sub-slots in a slot is UE-specifically semi-statically configured.</w:t>
      </w:r>
      <w:r w:rsidR="002F1B18">
        <w:rPr>
          <w:lang w:eastAsia="ja-JP"/>
        </w:rPr>
        <w:t xml:space="preserve"> We are ok with either of the option</w:t>
      </w:r>
      <w:r w:rsidR="009A7F54">
        <w:rPr>
          <w:lang w:eastAsia="ja-JP"/>
        </w:rPr>
        <w:t>.</w:t>
      </w:r>
    </w:p>
    <w:p w14:paraId="66E6EF8E" w14:textId="77777777" w:rsidR="00793B61" w:rsidRDefault="00793B61" w:rsidP="00793B61">
      <w:pPr>
        <w:ind w:leftChars="200" w:left="400"/>
        <w:rPr>
          <w:lang w:eastAsia="ja-JP"/>
        </w:rPr>
      </w:pPr>
    </w:p>
    <w:p w14:paraId="53527502" w14:textId="04863C31" w:rsidR="00800666" w:rsidRDefault="00800666" w:rsidP="00BD71E5">
      <w:pPr>
        <w:numPr>
          <w:ilvl w:val="0"/>
          <w:numId w:val="29"/>
        </w:numPr>
        <w:rPr>
          <w:lang w:eastAsia="ja-JP"/>
        </w:rPr>
      </w:pPr>
      <w:r>
        <w:rPr>
          <w:lang w:eastAsia="ja-JP"/>
        </w:rPr>
        <w:t>HARQ process number [4</w:t>
      </w:r>
      <w:r w:rsidR="00C77DB2">
        <w:rPr>
          <w:lang w:eastAsia="ja-JP"/>
        </w:rPr>
        <w:t xml:space="preserve"> </w:t>
      </w:r>
      <w:r>
        <w:rPr>
          <w:lang w:eastAsia="ja-JP"/>
        </w:rPr>
        <w:t>bits in DCI format 0_0/1_0]</w:t>
      </w:r>
      <w:r>
        <w:rPr>
          <w:lang w:eastAsia="ja-JP"/>
        </w:rPr>
        <w:br/>
        <w:t>In DCI format 0_1/1_1, fixed 4</w:t>
      </w:r>
      <w:r w:rsidR="00C25DC3">
        <w:rPr>
          <w:lang w:eastAsia="ja-JP"/>
        </w:rPr>
        <w:t xml:space="preserve"> </w:t>
      </w:r>
      <w:r>
        <w:rPr>
          <w:lang w:eastAsia="ja-JP"/>
        </w:rPr>
        <w:t xml:space="preserve">bits </w:t>
      </w:r>
      <w:r w:rsidR="00F36EE6">
        <w:rPr>
          <w:lang w:eastAsia="ja-JP"/>
        </w:rPr>
        <w:t xml:space="preserve">are </w:t>
      </w:r>
      <w:r>
        <w:rPr>
          <w:lang w:eastAsia="ja-JP"/>
        </w:rPr>
        <w:t xml:space="preserve">defined. For </w:t>
      </w:r>
      <w:r w:rsidR="00423B8D" w:rsidRPr="00423B8D">
        <w:rPr>
          <w:lang w:eastAsia="ja-JP"/>
        </w:rPr>
        <w:t xml:space="preserve">DCI format for </w:t>
      </w:r>
      <w:r w:rsidR="002036E7">
        <w:rPr>
          <w:lang w:eastAsia="ja-JP"/>
        </w:rPr>
        <w:t xml:space="preserve">enhanced </w:t>
      </w:r>
      <w:r w:rsidR="00423B8D" w:rsidRPr="00423B8D">
        <w:rPr>
          <w:lang w:eastAsia="ja-JP"/>
        </w:rPr>
        <w:t>URLLC</w:t>
      </w:r>
      <w:r w:rsidR="00423B8D">
        <w:rPr>
          <w:lang w:eastAsia="ja-JP"/>
        </w:rPr>
        <w:t xml:space="preserve">, configurable </w:t>
      </w:r>
      <w:r w:rsidR="002036E7">
        <w:rPr>
          <w:lang w:eastAsia="ja-JP"/>
        </w:rPr>
        <w:t xml:space="preserve">among </w:t>
      </w:r>
      <w:r w:rsidR="00423B8D">
        <w:rPr>
          <w:lang w:eastAsia="ja-JP"/>
        </w:rPr>
        <w:t>0,1,2,3 or 4</w:t>
      </w:r>
      <w:r w:rsidR="00C25DC3">
        <w:rPr>
          <w:lang w:eastAsia="ja-JP"/>
        </w:rPr>
        <w:t xml:space="preserve"> </w:t>
      </w:r>
      <w:r w:rsidR="00423B8D">
        <w:rPr>
          <w:lang w:eastAsia="ja-JP"/>
        </w:rPr>
        <w:t>bits</w:t>
      </w:r>
      <w:r w:rsidR="002036E7">
        <w:rPr>
          <w:lang w:eastAsia="ja-JP"/>
        </w:rPr>
        <w:t xml:space="preserve"> could be</w:t>
      </w:r>
      <w:r w:rsidR="00027F47">
        <w:rPr>
          <w:lang w:eastAsia="ja-JP"/>
        </w:rPr>
        <w:t xml:space="preserve"> configured</w:t>
      </w:r>
      <w:r w:rsidR="00423B8D">
        <w:rPr>
          <w:lang w:eastAsia="ja-JP"/>
        </w:rPr>
        <w:t xml:space="preserve">. When </w:t>
      </w:r>
      <w:r w:rsidR="002036E7">
        <w:rPr>
          <w:lang w:eastAsia="ja-JP"/>
        </w:rPr>
        <w:t xml:space="preserve">smaller number of </w:t>
      </w:r>
      <w:r w:rsidR="00423B8D">
        <w:rPr>
          <w:lang w:eastAsia="ja-JP"/>
        </w:rPr>
        <w:t xml:space="preserve">bits are configured, only lower </w:t>
      </w:r>
      <w:r w:rsidR="002036E7">
        <w:rPr>
          <w:lang w:eastAsia="ja-JP"/>
        </w:rPr>
        <w:t xml:space="preserve">index of </w:t>
      </w:r>
      <w:r w:rsidR="00423B8D">
        <w:rPr>
          <w:lang w:eastAsia="ja-JP"/>
        </w:rPr>
        <w:t>HARQ</w:t>
      </w:r>
      <w:r w:rsidR="002036E7">
        <w:rPr>
          <w:lang w:eastAsia="ja-JP"/>
        </w:rPr>
        <w:t xml:space="preserve"> process can be indicated</w:t>
      </w:r>
      <w:r w:rsidR="00423B8D">
        <w:rPr>
          <w:lang w:eastAsia="ja-JP"/>
        </w:rPr>
        <w:t xml:space="preserve">. </w:t>
      </w:r>
    </w:p>
    <w:p w14:paraId="2563E649" w14:textId="77777777" w:rsidR="00793B61" w:rsidRDefault="00793B61" w:rsidP="00793B61">
      <w:pPr>
        <w:ind w:left="360"/>
        <w:rPr>
          <w:lang w:eastAsia="ja-JP"/>
        </w:rPr>
      </w:pPr>
    </w:p>
    <w:p w14:paraId="7819014F" w14:textId="5657AB8D" w:rsidR="00FE402A" w:rsidRDefault="00800666" w:rsidP="00793B61">
      <w:pPr>
        <w:numPr>
          <w:ilvl w:val="0"/>
          <w:numId w:val="29"/>
        </w:numPr>
        <w:rPr>
          <w:lang w:eastAsia="ja-JP"/>
        </w:rPr>
      </w:pPr>
      <w:r>
        <w:rPr>
          <w:lang w:eastAsia="ja-JP"/>
        </w:rPr>
        <w:t>R</w:t>
      </w:r>
      <w:r w:rsidR="00FE402A">
        <w:rPr>
          <w:lang w:eastAsia="ja-JP"/>
        </w:rPr>
        <w:t>edundancy version</w:t>
      </w:r>
      <w:r w:rsidR="00423B8D">
        <w:rPr>
          <w:lang w:eastAsia="ja-JP"/>
        </w:rPr>
        <w:t xml:space="preserve"> </w:t>
      </w:r>
      <w:r>
        <w:rPr>
          <w:lang w:eastAsia="ja-JP"/>
        </w:rPr>
        <w:t>[2</w:t>
      </w:r>
      <w:r w:rsidR="00C77DB2">
        <w:rPr>
          <w:lang w:eastAsia="ja-JP"/>
        </w:rPr>
        <w:t xml:space="preserve"> </w:t>
      </w:r>
      <w:r>
        <w:rPr>
          <w:lang w:eastAsia="ja-JP"/>
        </w:rPr>
        <w:t>bits in DCI format 0_0/1_0]</w:t>
      </w:r>
      <w:r w:rsidR="00423B8D">
        <w:rPr>
          <w:lang w:eastAsia="ja-JP"/>
        </w:rPr>
        <w:br/>
        <w:t>In DCI format 0_1/1_1, fixed 2</w:t>
      </w:r>
      <w:r w:rsidR="00C25DC3">
        <w:rPr>
          <w:lang w:eastAsia="ja-JP"/>
        </w:rPr>
        <w:t xml:space="preserve"> </w:t>
      </w:r>
      <w:r w:rsidR="00423B8D" w:rsidRPr="00423B8D">
        <w:rPr>
          <w:lang w:eastAsia="ja-JP"/>
        </w:rPr>
        <w:t xml:space="preserve">bits </w:t>
      </w:r>
      <w:r w:rsidR="00F36EE6">
        <w:rPr>
          <w:lang w:eastAsia="ja-JP"/>
        </w:rPr>
        <w:t xml:space="preserve">are </w:t>
      </w:r>
      <w:r w:rsidR="00423B8D" w:rsidRPr="00423B8D">
        <w:rPr>
          <w:lang w:eastAsia="ja-JP"/>
        </w:rPr>
        <w:t>defined. For DCI format</w:t>
      </w:r>
      <w:r w:rsidR="00423B8D">
        <w:rPr>
          <w:lang w:eastAsia="ja-JP"/>
        </w:rPr>
        <w:t xml:space="preserve"> for </w:t>
      </w:r>
      <w:r w:rsidR="00B62510">
        <w:rPr>
          <w:lang w:eastAsia="ja-JP"/>
        </w:rPr>
        <w:t>enhanced</w:t>
      </w:r>
      <w:r w:rsidR="00423B8D">
        <w:rPr>
          <w:lang w:eastAsia="ja-JP"/>
        </w:rPr>
        <w:t xml:space="preserve"> URLLC, </w:t>
      </w:r>
      <w:r w:rsidR="00423B8D" w:rsidRPr="00423B8D">
        <w:rPr>
          <w:lang w:eastAsia="ja-JP"/>
        </w:rPr>
        <w:t xml:space="preserve">configurable </w:t>
      </w:r>
      <w:r w:rsidR="00AC2F3C">
        <w:rPr>
          <w:lang w:eastAsia="ja-JP"/>
        </w:rPr>
        <w:t xml:space="preserve">among </w:t>
      </w:r>
      <w:r w:rsidR="00423B8D">
        <w:rPr>
          <w:lang w:eastAsia="ja-JP"/>
        </w:rPr>
        <w:t>0,1, or 2</w:t>
      </w:r>
      <w:r w:rsidR="00C25DC3">
        <w:rPr>
          <w:lang w:eastAsia="ja-JP"/>
        </w:rPr>
        <w:t xml:space="preserve"> </w:t>
      </w:r>
      <w:r w:rsidR="00423B8D" w:rsidRPr="00423B8D">
        <w:rPr>
          <w:lang w:eastAsia="ja-JP"/>
        </w:rPr>
        <w:t>bit</w:t>
      </w:r>
      <w:r w:rsidR="00423B8D">
        <w:rPr>
          <w:lang w:eastAsia="ja-JP"/>
        </w:rPr>
        <w:t>s</w:t>
      </w:r>
      <w:r w:rsidR="00AC2F3C">
        <w:rPr>
          <w:lang w:eastAsia="ja-JP"/>
        </w:rPr>
        <w:t xml:space="preserve"> could be </w:t>
      </w:r>
      <w:r w:rsidR="00027F47">
        <w:rPr>
          <w:lang w:eastAsia="ja-JP"/>
        </w:rPr>
        <w:t>configured</w:t>
      </w:r>
      <w:r w:rsidR="00423B8D">
        <w:rPr>
          <w:lang w:eastAsia="ja-JP"/>
        </w:rPr>
        <w:t xml:space="preserve">. When 0 </w:t>
      </w:r>
      <w:r w:rsidR="00423B8D" w:rsidRPr="00423B8D">
        <w:rPr>
          <w:lang w:eastAsia="ja-JP"/>
        </w:rPr>
        <w:t>bit</w:t>
      </w:r>
      <w:r w:rsidR="009D5707">
        <w:rPr>
          <w:lang w:eastAsia="ja-JP"/>
        </w:rPr>
        <w:t>s</w:t>
      </w:r>
      <w:r w:rsidR="00423B8D" w:rsidRPr="00423B8D">
        <w:rPr>
          <w:lang w:eastAsia="ja-JP"/>
        </w:rPr>
        <w:t xml:space="preserve"> </w:t>
      </w:r>
      <w:r w:rsidR="00AC2F3C">
        <w:rPr>
          <w:lang w:eastAsia="ja-JP"/>
        </w:rPr>
        <w:t>is</w:t>
      </w:r>
      <w:r w:rsidR="00423B8D" w:rsidRPr="00423B8D">
        <w:rPr>
          <w:lang w:eastAsia="ja-JP"/>
        </w:rPr>
        <w:t xml:space="preserve"> configu</w:t>
      </w:r>
      <w:r w:rsidR="00423B8D">
        <w:rPr>
          <w:lang w:eastAsia="ja-JP"/>
        </w:rPr>
        <w:t xml:space="preserve">red, RV=0 </w:t>
      </w:r>
      <w:r w:rsidR="00AC2F3C">
        <w:rPr>
          <w:lang w:eastAsia="ja-JP"/>
        </w:rPr>
        <w:t xml:space="preserve">should be interpreted by UE. When </w:t>
      </w:r>
      <w:r w:rsidR="00423B8D">
        <w:rPr>
          <w:lang w:eastAsia="ja-JP"/>
        </w:rPr>
        <w:t xml:space="preserve">1 bit is configured, </w:t>
      </w:r>
      <w:r w:rsidR="00AC2F3C">
        <w:rPr>
          <w:lang w:eastAsia="ja-JP"/>
        </w:rPr>
        <w:t xml:space="preserve">only </w:t>
      </w:r>
      <w:r w:rsidR="00423B8D">
        <w:rPr>
          <w:lang w:eastAsia="ja-JP"/>
        </w:rPr>
        <w:t xml:space="preserve">RV=0 and 2 (or 3) </w:t>
      </w:r>
      <w:r w:rsidR="00AC2F3C">
        <w:rPr>
          <w:lang w:eastAsia="ja-JP"/>
        </w:rPr>
        <w:t>can be indicated</w:t>
      </w:r>
      <w:r w:rsidR="00423B8D">
        <w:rPr>
          <w:lang w:eastAsia="ja-JP"/>
        </w:rPr>
        <w:t xml:space="preserve">. </w:t>
      </w:r>
      <w:r>
        <w:rPr>
          <w:lang w:eastAsia="ja-JP"/>
        </w:rPr>
        <w:br/>
      </w:r>
    </w:p>
    <w:p w14:paraId="2CB2137D" w14:textId="6434A3D7" w:rsidR="00710948" w:rsidRDefault="00710948" w:rsidP="00E42AE4">
      <w:pPr>
        <w:rPr>
          <w:lang w:eastAsia="ja-JP"/>
        </w:rPr>
      </w:pPr>
    </w:p>
    <w:p w14:paraId="4DDBAC4D" w14:textId="77777777" w:rsidR="00897E04" w:rsidRDefault="00E42AE4" w:rsidP="00E42AE4">
      <w:pPr>
        <w:rPr>
          <w:u w:val="single"/>
          <w:lang w:eastAsia="ja-JP"/>
        </w:rPr>
      </w:pPr>
      <w:r>
        <w:rPr>
          <w:u w:val="single"/>
          <w:lang w:eastAsia="ja-JP"/>
        </w:rPr>
        <w:t xml:space="preserve">Configurable </w:t>
      </w:r>
      <w:r w:rsidRPr="004A2E97">
        <w:rPr>
          <w:u w:val="single"/>
          <w:lang w:eastAsia="ja-JP"/>
        </w:rPr>
        <w:t>bits</w:t>
      </w:r>
      <w:r>
        <w:rPr>
          <w:u w:val="single"/>
          <w:lang w:eastAsia="ja-JP"/>
        </w:rPr>
        <w:t xml:space="preserve"> different from DCI format 0_1/1_1</w:t>
      </w:r>
    </w:p>
    <w:p w14:paraId="6D0195A0" w14:textId="23B76648" w:rsidR="00E42AE4" w:rsidRPr="00793B61" w:rsidRDefault="00B0032A" w:rsidP="00E42AE4">
      <w:pPr>
        <w:rPr>
          <w:lang w:eastAsia="ja-JP"/>
        </w:rPr>
      </w:pPr>
      <w:r>
        <w:rPr>
          <w:u w:val="single"/>
          <w:lang w:eastAsia="ja-JP"/>
        </w:rPr>
        <w:br/>
      </w:r>
      <w:r w:rsidRPr="00793B61">
        <w:rPr>
          <w:lang w:eastAsia="ja-JP"/>
        </w:rPr>
        <w:t xml:space="preserve">For following fields, we </w:t>
      </w:r>
      <w:r w:rsidR="009A7F54">
        <w:rPr>
          <w:lang w:eastAsia="ja-JP"/>
        </w:rPr>
        <w:t>think</w:t>
      </w:r>
      <w:r w:rsidRPr="00793B61">
        <w:rPr>
          <w:lang w:eastAsia="ja-JP"/>
        </w:rPr>
        <w:t xml:space="preserve"> configurable same value as </w:t>
      </w:r>
      <w:r w:rsidRPr="00F458EB">
        <w:rPr>
          <w:lang w:eastAsia="ja-JP"/>
        </w:rPr>
        <w:t xml:space="preserve">DCI format 0_1/1_1 and </w:t>
      </w:r>
      <w:r w:rsidRPr="00793B61">
        <w:rPr>
          <w:lang w:eastAsia="ja-JP"/>
        </w:rPr>
        <w:t>no parameter as DCI format 0_0/1_0 (0bits) to support both URLLC and eMBB like operation with less spec impact.</w:t>
      </w:r>
    </w:p>
    <w:p w14:paraId="71E6A58B" w14:textId="6CA1B3F3" w:rsidR="00B0032A" w:rsidRDefault="00D9251F" w:rsidP="00793B61">
      <w:pPr>
        <w:pStyle w:val="af"/>
        <w:numPr>
          <w:ilvl w:val="0"/>
          <w:numId w:val="29"/>
        </w:numPr>
        <w:ind w:leftChars="0"/>
        <w:rPr>
          <w:lang w:eastAsia="ja-JP"/>
        </w:rPr>
      </w:pPr>
      <w:r>
        <w:rPr>
          <w:lang w:eastAsia="ja-JP"/>
        </w:rPr>
        <w:t xml:space="preserve">Antenna port(s) </w:t>
      </w:r>
      <w:r w:rsidR="00B0032A">
        <w:rPr>
          <w:lang w:eastAsia="ja-JP"/>
        </w:rPr>
        <w:t>(0 ~ 2bits)</w:t>
      </w:r>
    </w:p>
    <w:p w14:paraId="09C05AE2" w14:textId="77777777" w:rsidR="00B0032A" w:rsidRDefault="00B0032A" w:rsidP="00793B61">
      <w:pPr>
        <w:pStyle w:val="af"/>
        <w:numPr>
          <w:ilvl w:val="0"/>
          <w:numId w:val="29"/>
        </w:numPr>
        <w:ind w:leftChars="0"/>
        <w:rPr>
          <w:lang w:eastAsia="ja-JP"/>
        </w:rPr>
      </w:pPr>
      <w:r w:rsidRPr="00B0032A">
        <w:rPr>
          <w:lang w:eastAsia="ja-JP"/>
        </w:rPr>
        <w:t>VRB-to-PRB mapping (0 or 1 bit)</w:t>
      </w:r>
    </w:p>
    <w:p w14:paraId="073AFB4B" w14:textId="77777777" w:rsidR="00B0032A" w:rsidRPr="00B0032A" w:rsidRDefault="00B0032A" w:rsidP="00793B61">
      <w:pPr>
        <w:pStyle w:val="af"/>
        <w:numPr>
          <w:ilvl w:val="0"/>
          <w:numId w:val="29"/>
        </w:numPr>
        <w:ind w:leftChars="0"/>
        <w:rPr>
          <w:lang w:eastAsia="ja-JP"/>
        </w:rPr>
      </w:pPr>
      <w:r w:rsidRPr="00B0032A">
        <w:rPr>
          <w:lang w:eastAsia="ja-JP"/>
        </w:rPr>
        <w:t>Frequency hopping flag (0 or 1 bit)</w:t>
      </w:r>
    </w:p>
    <w:p w14:paraId="3D623E10" w14:textId="0AA7881E" w:rsidR="00B0032A" w:rsidRDefault="00B0032A" w:rsidP="00793B61">
      <w:pPr>
        <w:pStyle w:val="af"/>
        <w:numPr>
          <w:ilvl w:val="0"/>
          <w:numId w:val="29"/>
        </w:numPr>
        <w:ind w:leftChars="0"/>
        <w:rPr>
          <w:lang w:eastAsia="ja-JP"/>
        </w:rPr>
      </w:pPr>
      <w:r w:rsidRPr="00B0032A">
        <w:rPr>
          <w:lang w:eastAsia="ja-JP"/>
        </w:rPr>
        <w:t>UL/SUL indicator</w:t>
      </w:r>
      <w:r>
        <w:rPr>
          <w:lang w:eastAsia="ja-JP"/>
        </w:rPr>
        <w:t xml:space="preserve"> </w:t>
      </w:r>
      <w:r w:rsidRPr="00B0032A">
        <w:rPr>
          <w:lang w:eastAsia="ja-JP"/>
        </w:rPr>
        <w:t>(0 or 1 bit)</w:t>
      </w:r>
    </w:p>
    <w:p w14:paraId="79665CBA" w14:textId="3E229363" w:rsidR="0058615E" w:rsidRPr="00793B61" w:rsidRDefault="00D737C3" w:rsidP="00793B61">
      <w:pPr>
        <w:pStyle w:val="af"/>
        <w:numPr>
          <w:ilvl w:val="0"/>
          <w:numId w:val="29"/>
        </w:numPr>
        <w:ind w:leftChars="0"/>
        <w:rPr>
          <w:lang w:eastAsia="ja-JP"/>
        </w:rPr>
      </w:pPr>
      <w:r w:rsidRPr="00793B61">
        <w:rPr>
          <w:rFonts w:hint="eastAsia"/>
          <w:lang w:eastAsia="ja-JP"/>
        </w:rPr>
        <w:t>DM</w:t>
      </w:r>
      <w:r w:rsidR="00B0032A" w:rsidRPr="00793B61">
        <w:rPr>
          <w:rFonts w:hint="eastAsia"/>
          <w:lang w:eastAsia="ja-JP"/>
        </w:rPr>
        <w:t xml:space="preserve">RS sequence initialization (0 or </w:t>
      </w:r>
      <w:r w:rsidRPr="00793B61">
        <w:rPr>
          <w:rFonts w:hint="eastAsia"/>
          <w:lang w:eastAsia="ja-JP"/>
        </w:rPr>
        <w:t>1 bit)</w:t>
      </w:r>
    </w:p>
    <w:p w14:paraId="67004E51" w14:textId="77777777" w:rsidR="0058615E" w:rsidRPr="00793B61" w:rsidRDefault="00D737C3" w:rsidP="00793B61">
      <w:pPr>
        <w:pStyle w:val="af"/>
        <w:numPr>
          <w:ilvl w:val="0"/>
          <w:numId w:val="29"/>
        </w:numPr>
        <w:ind w:leftChars="0"/>
        <w:rPr>
          <w:lang w:eastAsia="ja-JP"/>
        </w:rPr>
      </w:pPr>
      <w:r w:rsidRPr="00793B61">
        <w:rPr>
          <w:rFonts w:hint="eastAsia"/>
          <w:lang w:eastAsia="ja-JP"/>
        </w:rPr>
        <w:t>BWP indicator (0 ~ 2 bits)</w:t>
      </w:r>
    </w:p>
    <w:p w14:paraId="484ED21E" w14:textId="6A3EC5AD" w:rsidR="00E42AE4" w:rsidRPr="004A2E97" w:rsidRDefault="00E42AE4" w:rsidP="00793B61">
      <w:pPr>
        <w:pStyle w:val="af"/>
        <w:numPr>
          <w:ilvl w:val="0"/>
          <w:numId w:val="29"/>
        </w:numPr>
        <w:ind w:leftChars="0"/>
        <w:rPr>
          <w:lang w:eastAsia="ja-JP"/>
        </w:rPr>
      </w:pPr>
      <w:r>
        <w:rPr>
          <w:lang w:eastAsia="ja-JP"/>
        </w:rPr>
        <w:t>SRS request</w:t>
      </w:r>
      <w:r w:rsidR="00D77AF1">
        <w:rPr>
          <w:lang w:eastAsia="ja-JP"/>
        </w:rPr>
        <w:br/>
        <w:t>In DCI format 0_1/1_1, fixed 2</w:t>
      </w:r>
      <w:r w:rsidR="00C25DC3">
        <w:rPr>
          <w:lang w:eastAsia="ja-JP"/>
        </w:rPr>
        <w:t xml:space="preserve"> </w:t>
      </w:r>
      <w:r w:rsidR="00D77AF1">
        <w:rPr>
          <w:lang w:eastAsia="ja-JP"/>
        </w:rPr>
        <w:t xml:space="preserve">bits are </w:t>
      </w:r>
      <w:r w:rsidR="00C42CD8">
        <w:rPr>
          <w:lang w:eastAsia="ja-JP"/>
        </w:rPr>
        <w:t>specified</w:t>
      </w:r>
      <w:r w:rsidR="00D77AF1">
        <w:rPr>
          <w:lang w:eastAsia="ja-JP"/>
        </w:rPr>
        <w:t>. 0bit configura</w:t>
      </w:r>
      <w:r w:rsidR="00C42CD8">
        <w:rPr>
          <w:lang w:eastAsia="ja-JP"/>
        </w:rPr>
        <w:t>tion should be supported in addition</w:t>
      </w:r>
      <w:r w:rsidR="00D77AF1">
        <w:rPr>
          <w:lang w:eastAsia="ja-JP"/>
        </w:rPr>
        <w:t xml:space="preserve">. Whether 1 bits is configurable </w:t>
      </w:r>
      <w:r w:rsidR="000F5873">
        <w:rPr>
          <w:lang w:eastAsia="ja-JP"/>
        </w:rPr>
        <w:t xml:space="preserve">or not </w:t>
      </w:r>
      <w:r w:rsidR="00D77AF1">
        <w:rPr>
          <w:lang w:eastAsia="ja-JP"/>
        </w:rPr>
        <w:t xml:space="preserve">should be </w:t>
      </w:r>
      <w:r w:rsidR="000F5873">
        <w:rPr>
          <w:lang w:eastAsia="ja-JP"/>
        </w:rPr>
        <w:t>discussed</w:t>
      </w:r>
      <w:r w:rsidR="00D77AF1">
        <w:rPr>
          <w:lang w:eastAsia="ja-JP"/>
        </w:rPr>
        <w:t xml:space="preserve">. When 0 bits is configured, </w:t>
      </w:r>
      <w:r w:rsidR="000F5873">
        <w:rPr>
          <w:lang w:eastAsia="ja-JP"/>
        </w:rPr>
        <w:t xml:space="preserve">to trigger </w:t>
      </w:r>
      <w:r w:rsidR="00D77AF1">
        <w:rPr>
          <w:lang w:eastAsia="ja-JP"/>
        </w:rPr>
        <w:t xml:space="preserve">aperiodic SRS is </w:t>
      </w:r>
      <w:r w:rsidR="000F5873">
        <w:rPr>
          <w:lang w:eastAsia="ja-JP"/>
        </w:rPr>
        <w:t>not supported</w:t>
      </w:r>
      <w:r w:rsidR="00D77AF1">
        <w:rPr>
          <w:lang w:eastAsia="ja-JP"/>
        </w:rPr>
        <w:t xml:space="preserve">. When 1 bits is configured, one state indicates </w:t>
      </w:r>
      <w:r w:rsidR="00C25DC3">
        <w:rPr>
          <w:lang w:eastAsia="ja-JP"/>
        </w:rPr>
        <w:t>non-</w:t>
      </w:r>
      <w:r w:rsidR="00D77AF1">
        <w:rPr>
          <w:lang w:eastAsia="ja-JP"/>
        </w:rPr>
        <w:t xml:space="preserve">aperiodic SRS and the other state indicates one of aperiodic SRS. </w:t>
      </w:r>
    </w:p>
    <w:p w14:paraId="62F9B012" w14:textId="722EDE97" w:rsidR="00B86498" w:rsidRPr="00D77AF1" w:rsidRDefault="00B86498" w:rsidP="00B86498">
      <w:pPr>
        <w:numPr>
          <w:ilvl w:val="0"/>
          <w:numId w:val="29"/>
        </w:numPr>
        <w:rPr>
          <w:lang w:eastAsia="ja-JP"/>
        </w:rPr>
      </w:pPr>
      <w:r>
        <w:rPr>
          <w:lang w:eastAsia="ja-JP"/>
        </w:rPr>
        <w:t>CSI request</w:t>
      </w:r>
    </w:p>
    <w:p w14:paraId="131096AE" w14:textId="6865A52B" w:rsidR="00A35A08" w:rsidRDefault="00B86498" w:rsidP="00BD71E5">
      <w:pPr>
        <w:ind w:left="360"/>
        <w:rPr>
          <w:lang w:eastAsia="ja-JP"/>
        </w:rPr>
      </w:pPr>
      <w:r>
        <w:rPr>
          <w:lang w:eastAsia="ja-JP"/>
        </w:rPr>
        <w:t>In DCI format 0_1, 0,1,2,3,4,5 or 6</w:t>
      </w:r>
      <w:r w:rsidR="00A23EE9">
        <w:rPr>
          <w:lang w:eastAsia="ja-JP"/>
        </w:rPr>
        <w:t xml:space="preserve"> </w:t>
      </w:r>
      <w:r>
        <w:rPr>
          <w:lang w:eastAsia="ja-JP"/>
        </w:rPr>
        <w:t xml:space="preserve">bits are configurable. For </w:t>
      </w:r>
      <w:r w:rsidRPr="00B86498">
        <w:rPr>
          <w:lang w:eastAsia="ja-JP"/>
        </w:rPr>
        <w:t xml:space="preserve">DCI format for </w:t>
      </w:r>
      <w:r w:rsidR="00D077EE">
        <w:rPr>
          <w:lang w:eastAsia="ja-JP"/>
        </w:rPr>
        <w:t xml:space="preserve">enhanced </w:t>
      </w:r>
      <w:r w:rsidRPr="00B86498">
        <w:rPr>
          <w:lang w:eastAsia="ja-JP"/>
        </w:rPr>
        <w:t>URLLC</w:t>
      </w:r>
      <w:r>
        <w:rPr>
          <w:lang w:eastAsia="ja-JP"/>
        </w:rPr>
        <w:t xml:space="preserve">, whether configurable bits are reduced </w:t>
      </w:r>
      <w:r w:rsidR="00110116">
        <w:rPr>
          <w:lang w:eastAsia="ja-JP"/>
        </w:rPr>
        <w:t xml:space="preserve">or same values as DCI format 0_1 </w:t>
      </w:r>
      <w:r>
        <w:rPr>
          <w:lang w:eastAsia="ja-JP"/>
        </w:rPr>
        <w:t xml:space="preserve">should be </w:t>
      </w:r>
      <w:r w:rsidR="00110116">
        <w:rPr>
          <w:lang w:eastAsia="ja-JP"/>
        </w:rPr>
        <w:t>discussed.</w:t>
      </w:r>
      <w:r w:rsidR="00A35A08">
        <w:rPr>
          <w:lang w:eastAsia="ja-JP"/>
        </w:rPr>
        <w:t xml:space="preserve"> The behaviour with 0 bits could be same as current 0</w:t>
      </w:r>
      <w:r w:rsidR="002657D2">
        <w:rPr>
          <w:lang w:eastAsia="ja-JP"/>
        </w:rPr>
        <w:t xml:space="preserve"> </w:t>
      </w:r>
      <w:r w:rsidR="00A35A08">
        <w:rPr>
          <w:lang w:eastAsia="ja-JP"/>
        </w:rPr>
        <w:t>bits in DCI format 0_1. When configured bits are different from another DCI format, only lower index</w:t>
      </w:r>
      <w:r w:rsidR="00C03463">
        <w:rPr>
          <w:lang w:eastAsia="ja-JP"/>
        </w:rPr>
        <w:t>es</w:t>
      </w:r>
      <w:r w:rsidR="00A35A08">
        <w:rPr>
          <w:lang w:eastAsia="ja-JP"/>
        </w:rPr>
        <w:t xml:space="preserve"> are </w:t>
      </w:r>
      <w:r w:rsidR="00D077EE">
        <w:rPr>
          <w:lang w:eastAsia="ja-JP"/>
        </w:rPr>
        <w:t>indicatable</w:t>
      </w:r>
      <w:r w:rsidR="00A35A08">
        <w:rPr>
          <w:lang w:eastAsia="ja-JP"/>
        </w:rPr>
        <w:t xml:space="preserve">. </w:t>
      </w:r>
    </w:p>
    <w:p w14:paraId="7B48A44F" w14:textId="783822A6" w:rsidR="00A35A08" w:rsidRDefault="00A35A08" w:rsidP="00A35A08">
      <w:pPr>
        <w:numPr>
          <w:ilvl w:val="0"/>
          <w:numId w:val="29"/>
        </w:numPr>
        <w:rPr>
          <w:lang w:eastAsia="ja-JP"/>
        </w:rPr>
      </w:pPr>
      <w:r w:rsidRPr="00793B61">
        <w:rPr>
          <w:rFonts w:eastAsia="ＭＳ 明朝"/>
          <w:lang w:eastAsia="ja-JP"/>
        </w:rPr>
        <w:lastRenderedPageBreak/>
        <w:t xml:space="preserve">SRS resource indicator </w:t>
      </w:r>
      <w:r>
        <w:rPr>
          <w:lang w:eastAsia="ja-JP"/>
        </w:rPr>
        <w:br/>
      </w:r>
      <w:r>
        <w:rPr>
          <w:rFonts w:hint="eastAsia"/>
          <w:lang w:eastAsia="ja-JP"/>
        </w:rPr>
        <w:t>I</w:t>
      </w:r>
      <w:r>
        <w:rPr>
          <w:lang w:eastAsia="ja-JP"/>
        </w:rPr>
        <w:t>n DCI format 0_1, the number of bits depend</w:t>
      </w:r>
      <w:r w:rsidR="00623C8D">
        <w:rPr>
          <w:lang w:eastAsia="ja-JP"/>
        </w:rPr>
        <w:t>s</w:t>
      </w:r>
      <w:r>
        <w:rPr>
          <w:lang w:eastAsia="ja-JP"/>
        </w:rPr>
        <w:t xml:space="preserve"> on the number of configured SRS resources. For </w:t>
      </w:r>
      <w:r w:rsidRPr="00B86498">
        <w:rPr>
          <w:lang w:eastAsia="ja-JP"/>
        </w:rPr>
        <w:t xml:space="preserve">DCI format for </w:t>
      </w:r>
      <w:r w:rsidR="00623C8D">
        <w:rPr>
          <w:lang w:eastAsia="ja-JP"/>
        </w:rPr>
        <w:t>enhanced</w:t>
      </w:r>
      <w:r w:rsidRPr="00B86498">
        <w:rPr>
          <w:lang w:eastAsia="ja-JP"/>
        </w:rPr>
        <w:t xml:space="preserve"> URLLC</w:t>
      </w:r>
      <w:r>
        <w:rPr>
          <w:lang w:eastAsia="ja-JP"/>
        </w:rPr>
        <w:t xml:space="preserve">, whether configurable bits depend on the number of configured SRS or not should be </w:t>
      </w:r>
      <w:r w:rsidR="00623C8D">
        <w:rPr>
          <w:lang w:eastAsia="ja-JP"/>
        </w:rPr>
        <w:t>discussed</w:t>
      </w:r>
      <w:r>
        <w:rPr>
          <w:lang w:eastAsia="ja-JP"/>
        </w:rPr>
        <w:t xml:space="preserve">. </w:t>
      </w:r>
      <w:r w:rsidR="00325C91">
        <w:rPr>
          <w:lang w:eastAsia="ja-JP"/>
        </w:rPr>
        <w:t>If</w:t>
      </w:r>
      <w:r>
        <w:rPr>
          <w:lang w:eastAsia="ja-JP"/>
        </w:rPr>
        <w:t xml:space="preserve"> it </w:t>
      </w:r>
      <w:r w:rsidR="00325C91">
        <w:rPr>
          <w:lang w:eastAsia="ja-JP"/>
        </w:rPr>
        <w:t>does not</w:t>
      </w:r>
      <w:r>
        <w:rPr>
          <w:lang w:eastAsia="ja-JP"/>
        </w:rPr>
        <w:t xml:space="preserve"> depend on the number of configured SRS, only lower index could be indicat</w:t>
      </w:r>
      <w:r w:rsidR="00325C91">
        <w:rPr>
          <w:lang w:eastAsia="ja-JP"/>
        </w:rPr>
        <w:t>able</w:t>
      </w:r>
      <w:r>
        <w:rPr>
          <w:lang w:eastAsia="ja-JP"/>
        </w:rPr>
        <w:t>.</w:t>
      </w:r>
    </w:p>
    <w:p w14:paraId="72E7B39C" w14:textId="7CD761EA" w:rsidR="00DC3219" w:rsidRDefault="00DC3219" w:rsidP="00793B61">
      <w:pPr>
        <w:rPr>
          <w:lang w:eastAsia="ja-JP"/>
        </w:rPr>
      </w:pPr>
    </w:p>
    <w:p w14:paraId="6DD44212" w14:textId="2D0C1E3F" w:rsidR="00F458EB" w:rsidRDefault="00EE43CA" w:rsidP="00793B61">
      <w:pPr>
        <w:rPr>
          <w:u w:val="single"/>
          <w:lang w:eastAsia="ja-JP"/>
        </w:rPr>
      </w:pPr>
      <w:r>
        <w:rPr>
          <w:u w:val="single"/>
          <w:lang w:eastAsia="ja-JP"/>
        </w:rPr>
        <w:t xml:space="preserve">Possible new field </w:t>
      </w:r>
    </w:p>
    <w:p w14:paraId="44F128B5" w14:textId="77777777" w:rsidR="00897E04" w:rsidRDefault="00897E04" w:rsidP="00793B61">
      <w:pPr>
        <w:rPr>
          <w:lang w:eastAsia="ja-JP"/>
        </w:rPr>
      </w:pPr>
    </w:p>
    <w:p w14:paraId="65095448" w14:textId="23D380A7" w:rsidR="00F458EB" w:rsidRDefault="00F458EB" w:rsidP="00793B61">
      <w:pPr>
        <w:pStyle w:val="af"/>
        <w:numPr>
          <w:ilvl w:val="0"/>
          <w:numId w:val="29"/>
        </w:numPr>
        <w:ind w:leftChars="0"/>
        <w:rPr>
          <w:lang w:eastAsia="ja-JP"/>
        </w:rPr>
      </w:pPr>
      <w:r w:rsidRPr="00F458EB">
        <w:rPr>
          <w:lang w:eastAsia="ja-JP"/>
        </w:rPr>
        <w:t>New format indicator</w:t>
      </w:r>
      <w:r>
        <w:rPr>
          <w:lang w:eastAsia="ja-JP"/>
        </w:rPr>
        <w:br/>
        <w:t>If n</w:t>
      </w:r>
      <w:r w:rsidRPr="00F458EB">
        <w:rPr>
          <w:lang w:eastAsia="ja-JP"/>
        </w:rPr>
        <w:t>ew</w:t>
      </w:r>
      <w:r>
        <w:rPr>
          <w:lang w:eastAsia="ja-JP"/>
        </w:rPr>
        <w:t xml:space="preserve"> format is distinguished by RNTI, this filed is not necessary.</w:t>
      </w:r>
      <w:r w:rsidR="00AF1B70">
        <w:rPr>
          <w:lang w:eastAsia="ja-JP"/>
        </w:rPr>
        <w:t xml:space="preserve"> </w:t>
      </w:r>
    </w:p>
    <w:p w14:paraId="596B8A3C" w14:textId="4C4949DF" w:rsidR="00F458EB" w:rsidRDefault="00F458EB" w:rsidP="00793B61">
      <w:pPr>
        <w:pStyle w:val="af"/>
        <w:numPr>
          <w:ilvl w:val="0"/>
          <w:numId w:val="29"/>
        </w:numPr>
        <w:ind w:leftChars="0"/>
        <w:rPr>
          <w:lang w:eastAsia="ja-JP"/>
        </w:rPr>
      </w:pPr>
      <w:r w:rsidRPr="00F458EB">
        <w:rPr>
          <w:lang w:eastAsia="ja-JP"/>
        </w:rPr>
        <w:t>Virtual CRC</w:t>
      </w:r>
      <w:r>
        <w:rPr>
          <w:lang w:eastAsia="ja-JP"/>
        </w:rPr>
        <w:br/>
        <w:t xml:space="preserve">As discussed on section 2.1. </w:t>
      </w:r>
      <w:r w:rsidRPr="00F458EB">
        <w:rPr>
          <w:lang w:eastAsia="ja-JP"/>
        </w:rPr>
        <w:t xml:space="preserve">To reduce false detection probability, the virtual CRC with fixed value padding </w:t>
      </w:r>
      <w:r w:rsidR="00091569">
        <w:rPr>
          <w:lang w:eastAsia="ja-JP"/>
        </w:rPr>
        <w:t xml:space="preserve">should </w:t>
      </w:r>
      <w:r w:rsidRPr="00F458EB">
        <w:rPr>
          <w:lang w:eastAsia="ja-JP"/>
        </w:rPr>
        <w:t xml:space="preserve">be specified in a SPS activation/release. </w:t>
      </w:r>
      <w:r w:rsidR="00D861D2">
        <w:rPr>
          <w:lang w:eastAsia="ja-JP"/>
        </w:rPr>
        <w:t>The other potential way would be a</w:t>
      </w:r>
      <w:r w:rsidR="00D861D2" w:rsidRPr="00D861D2">
        <w:rPr>
          <w:lang w:eastAsia="ja-JP"/>
        </w:rPr>
        <w:t>dditional CRC for aligning the size of configurable DCI</w:t>
      </w:r>
      <w:r w:rsidR="00D861D2">
        <w:rPr>
          <w:lang w:eastAsia="ja-JP"/>
        </w:rPr>
        <w:t xml:space="preserve"> [6].</w:t>
      </w:r>
    </w:p>
    <w:p w14:paraId="7BA050ED" w14:textId="773AF1A2" w:rsidR="00F458EB" w:rsidRDefault="00F458EB" w:rsidP="00793B61">
      <w:pPr>
        <w:pStyle w:val="af"/>
        <w:numPr>
          <w:ilvl w:val="0"/>
          <w:numId w:val="29"/>
        </w:numPr>
        <w:ind w:leftChars="0"/>
        <w:rPr>
          <w:lang w:eastAsia="ja-JP"/>
        </w:rPr>
      </w:pPr>
      <w:r w:rsidRPr="00F458EB">
        <w:rPr>
          <w:lang w:eastAsia="ja-JP"/>
        </w:rPr>
        <w:t>AL8/AL16 identifier</w:t>
      </w:r>
      <w:r>
        <w:rPr>
          <w:lang w:eastAsia="ja-JP"/>
        </w:rPr>
        <w:br/>
      </w:r>
      <w:r w:rsidRPr="00F458EB">
        <w:rPr>
          <w:lang w:eastAsia="ja-JP"/>
        </w:rPr>
        <w:t>This filed is proposed for the unused resources in CORESETs should be re-used by PDSCH whenever possible to achieve the high spectrum efficiency. It is unclear whether this problem is large or not.</w:t>
      </w:r>
    </w:p>
    <w:p w14:paraId="67AA6A2D" w14:textId="45A88A71" w:rsidR="00F458EB" w:rsidRDefault="00F458EB" w:rsidP="00793B61">
      <w:pPr>
        <w:pStyle w:val="af"/>
        <w:numPr>
          <w:ilvl w:val="0"/>
          <w:numId w:val="29"/>
        </w:numPr>
        <w:ind w:leftChars="0"/>
        <w:rPr>
          <w:lang w:eastAsia="ja-JP"/>
        </w:rPr>
      </w:pPr>
      <w:r w:rsidRPr="00F458EB">
        <w:rPr>
          <w:lang w:eastAsia="ja-JP"/>
        </w:rPr>
        <w:t>Waveform indicator</w:t>
      </w:r>
      <w:r>
        <w:rPr>
          <w:lang w:eastAsia="ja-JP"/>
        </w:rPr>
        <w:br/>
      </w:r>
      <w:r w:rsidRPr="00F458EB">
        <w:rPr>
          <w:lang w:eastAsia="ja-JP"/>
        </w:rPr>
        <w:t>This filed is proposed to indicate the wave form between CP-OFDM and DFT-S-OFDM.</w:t>
      </w:r>
      <w:r>
        <w:rPr>
          <w:lang w:eastAsia="ja-JP"/>
        </w:rPr>
        <w:t xml:space="preserve"> </w:t>
      </w:r>
      <w:r w:rsidRPr="00F458EB">
        <w:rPr>
          <w:lang w:eastAsia="ja-JP"/>
        </w:rPr>
        <w:t xml:space="preserve">Current semi-static operation </w:t>
      </w:r>
      <w:r w:rsidR="00142189">
        <w:rPr>
          <w:lang w:eastAsia="ja-JP"/>
        </w:rPr>
        <w:t>can be</w:t>
      </w:r>
      <w:r w:rsidRPr="00F458EB">
        <w:rPr>
          <w:lang w:eastAsia="ja-JP"/>
        </w:rPr>
        <w:t xml:space="preserve"> enough. </w:t>
      </w:r>
      <w:r w:rsidR="00803AB3">
        <w:rPr>
          <w:lang w:eastAsia="ja-JP"/>
        </w:rPr>
        <w:t>When</w:t>
      </w:r>
      <w:r w:rsidRPr="00F458EB">
        <w:rPr>
          <w:lang w:eastAsia="ja-JP"/>
        </w:rPr>
        <w:t xml:space="preserve"> power limited or not is frequently changed, DFT-S-OFDM could be selected semi-statically.</w:t>
      </w:r>
    </w:p>
    <w:bookmarkEnd w:id="0"/>
    <w:bookmarkEnd w:id="1"/>
    <w:bookmarkEnd w:id="2"/>
    <w:p w14:paraId="0C462EC7" w14:textId="7B7D47FB" w:rsidR="00AF1B70" w:rsidRDefault="00AF1B70" w:rsidP="00776FF2"/>
    <w:p w14:paraId="103F5129" w14:textId="7F6DDF22" w:rsidR="00AF1B70" w:rsidRDefault="00AF1B70" w:rsidP="00776FF2">
      <w:pPr>
        <w:rPr>
          <w:u w:val="single"/>
        </w:rPr>
      </w:pPr>
      <w:r w:rsidRPr="001F70FF">
        <w:rPr>
          <w:u w:val="single"/>
        </w:rPr>
        <w:t>DCI size alignment</w:t>
      </w:r>
    </w:p>
    <w:p w14:paraId="35162166" w14:textId="77777777" w:rsidR="00897E04" w:rsidRPr="001F70FF" w:rsidRDefault="00897E04" w:rsidP="00776FF2">
      <w:pPr>
        <w:rPr>
          <w:u w:val="single"/>
        </w:rPr>
      </w:pPr>
    </w:p>
    <w:p w14:paraId="67686AC7" w14:textId="6DD3F4B4" w:rsidR="00AF1B70" w:rsidRDefault="00AF1B70" w:rsidP="00776FF2">
      <w:pPr>
        <w:rPr>
          <w:lang w:eastAsia="ja-JP"/>
        </w:rPr>
      </w:pPr>
      <w:r w:rsidRPr="00AF1B70">
        <w:rPr>
          <w:lang w:eastAsia="ja-JP"/>
        </w:rPr>
        <w:t xml:space="preserve">When total number of DCI sizes to monitor exceeds the budget, new DCI format size could be aligned with DCI format 0_0/1_0 </w:t>
      </w:r>
      <w:r>
        <w:rPr>
          <w:lang w:eastAsia="ja-JP"/>
        </w:rPr>
        <w:t xml:space="preserve">in USS or DCI format 0_1/1_1. </w:t>
      </w:r>
      <w:r w:rsidRPr="00AF1B70">
        <w:rPr>
          <w:lang w:eastAsia="ja-JP"/>
        </w:rPr>
        <w:t>Depending on the configured fields/size in new DCI format, the target of size alignment DCI formats could be different.</w:t>
      </w:r>
      <w:r>
        <w:rPr>
          <w:lang w:eastAsia="ja-JP"/>
        </w:rPr>
        <w:t xml:space="preserve"> When DCI size of new DCI format is aligned with the other DCI format and those search space are overlapped, </w:t>
      </w:r>
      <w:r w:rsidR="00226D5E">
        <w:rPr>
          <w:lang w:eastAsia="ja-JP"/>
        </w:rPr>
        <w:t>UE can distinguish the DCI format by RNTI.</w:t>
      </w:r>
    </w:p>
    <w:p w14:paraId="20C63765" w14:textId="77777777" w:rsidR="00226D5E" w:rsidRDefault="00226D5E" w:rsidP="00776FF2"/>
    <w:p w14:paraId="2F4A3F5F" w14:textId="77777777" w:rsidR="00AF1B70" w:rsidRPr="00C64A59" w:rsidRDefault="00AF1B70" w:rsidP="00776FF2"/>
    <w:p w14:paraId="7A521E76" w14:textId="0E99B01C" w:rsidR="00776FF2" w:rsidRPr="004A2E97" w:rsidRDefault="00776FF2" w:rsidP="00776FF2">
      <w:pPr>
        <w:numPr>
          <w:ilvl w:val="1"/>
          <w:numId w:val="28"/>
        </w:numPr>
        <w:rPr>
          <w:rFonts w:ascii="Arial" w:hAnsi="Arial" w:cs="Arial"/>
          <w:sz w:val="22"/>
          <w:lang w:eastAsia="ja-JP"/>
        </w:rPr>
      </w:pPr>
      <w:bookmarkStart w:id="4" w:name="_Hlk4692868"/>
      <w:r>
        <w:rPr>
          <w:rFonts w:ascii="Arial" w:hAnsi="Arial" w:cs="Arial" w:hint="eastAsia"/>
          <w:sz w:val="22"/>
          <w:lang w:eastAsia="ja-JP"/>
        </w:rPr>
        <w:t xml:space="preserve"> </w:t>
      </w:r>
      <w:r w:rsidRPr="00776FF2">
        <w:rPr>
          <w:rFonts w:ascii="Arial" w:hAnsi="Arial" w:cs="Arial"/>
          <w:sz w:val="22"/>
          <w:lang w:eastAsia="ja-JP"/>
        </w:rPr>
        <w:t>PDCCH monitoring capability</w:t>
      </w:r>
    </w:p>
    <w:bookmarkEnd w:id="4"/>
    <w:p w14:paraId="7C858F42" w14:textId="6E98F451" w:rsidR="00776FF2" w:rsidRPr="00BD71E5" w:rsidRDefault="00DC0210" w:rsidP="00797383">
      <w:pPr>
        <w:spacing w:beforeLines="50" w:before="120"/>
        <w:rPr>
          <w:rFonts w:eastAsia="ＭＳ 明朝"/>
          <w:u w:val="single"/>
          <w:lang w:eastAsia="ja-JP"/>
        </w:rPr>
      </w:pPr>
      <w:r w:rsidRPr="00BD71E5">
        <w:rPr>
          <w:rFonts w:eastAsia="ＭＳ 明朝"/>
          <w:u w:val="single"/>
          <w:lang w:eastAsia="ja-JP"/>
        </w:rPr>
        <w:t>The number of CCEs</w:t>
      </w:r>
    </w:p>
    <w:p w14:paraId="19D7EF69" w14:textId="045A3064" w:rsidR="001079BD" w:rsidRDefault="00BB3184" w:rsidP="00797383">
      <w:pPr>
        <w:spacing w:beforeLines="50" w:before="120"/>
        <w:rPr>
          <w:rFonts w:eastAsia="ＭＳ 明朝"/>
          <w:lang w:eastAsia="ja-JP"/>
        </w:rPr>
      </w:pPr>
      <w:r>
        <w:rPr>
          <w:rFonts w:eastAsia="ＭＳ 明朝"/>
          <w:lang w:eastAsia="ja-JP"/>
        </w:rPr>
        <w:t xml:space="preserve">The necessary number of CCEs for </w:t>
      </w:r>
      <w:r w:rsidR="00325C91">
        <w:rPr>
          <w:rFonts w:eastAsia="ＭＳ 明朝"/>
          <w:lang w:eastAsia="ja-JP"/>
        </w:rPr>
        <w:t>15kHz SCS with 4 monitoring occasions and 30 kHz with 2 monitoring occasions</w:t>
      </w:r>
      <w:r>
        <w:rPr>
          <w:rFonts w:eastAsia="ＭＳ 明朝"/>
          <w:lang w:eastAsia="ja-JP"/>
        </w:rPr>
        <w:t xml:space="preserve"> are shown </w:t>
      </w:r>
      <w:r w:rsidR="001079BD">
        <w:rPr>
          <w:rFonts w:eastAsia="ＭＳ 明朝"/>
          <w:lang w:eastAsia="ja-JP"/>
        </w:rPr>
        <w:t xml:space="preserve">in </w:t>
      </w:r>
      <w:r w:rsidR="001079BD">
        <w:rPr>
          <w:rFonts w:eastAsia="ＭＳ 明朝"/>
          <w:lang w:eastAsia="ja-JP"/>
        </w:rPr>
        <w:fldChar w:fldCharType="begin"/>
      </w:r>
      <w:r w:rsidR="001079BD">
        <w:rPr>
          <w:rFonts w:eastAsia="ＭＳ 明朝"/>
          <w:lang w:eastAsia="ja-JP"/>
        </w:rPr>
        <w:instrText xml:space="preserve"> REF _Ref4688017 \h </w:instrText>
      </w:r>
      <w:r w:rsidR="001079BD">
        <w:rPr>
          <w:rFonts w:eastAsia="ＭＳ 明朝"/>
          <w:lang w:eastAsia="ja-JP"/>
        </w:rPr>
      </w:r>
      <w:r w:rsidR="001079BD">
        <w:rPr>
          <w:rFonts w:eastAsia="ＭＳ 明朝"/>
          <w:lang w:eastAsia="ja-JP"/>
        </w:rPr>
        <w:fldChar w:fldCharType="separate"/>
      </w:r>
      <w:r w:rsidR="00EF2F46">
        <w:t xml:space="preserve">Table </w:t>
      </w:r>
      <w:r w:rsidR="00EF2F46">
        <w:rPr>
          <w:noProof/>
        </w:rPr>
        <w:t>1</w:t>
      </w:r>
      <w:r w:rsidR="001079BD">
        <w:rPr>
          <w:rFonts w:eastAsia="ＭＳ 明朝"/>
          <w:lang w:eastAsia="ja-JP"/>
        </w:rPr>
        <w:fldChar w:fldCharType="end"/>
      </w:r>
      <w:r>
        <w:rPr>
          <w:rFonts w:eastAsia="ＭＳ 明朝"/>
          <w:lang w:eastAsia="ja-JP"/>
        </w:rPr>
        <w:t xml:space="preserve">. </w:t>
      </w:r>
      <w:r w:rsidR="00AB0351">
        <w:rPr>
          <w:rFonts w:eastAsia="ＭＳ 明朝"/>
          <w:lang w:eastAsia="ja-JP"/>
        </w:rPr>
        <w:t xml:space="preserve">We consider for 60kHz </w:t>
      </w:r>
      <w:r w:rsidR="00AB0351" w:rsidRPr="00AB0351">
        <w:rPr>
          <w:rFonts w:eastAsia="ＭＳ 明朝"/>
          <w:lang w:eastAsia="ja-JP"/>
        </w:rPr>
        <w:t>has already supported enough frequently monitoring occasions by sho</w:t>
      </w:r>
      <w:r w:rsidR="00AB0351">
        <w:rPr>
          <w:rFonts w:eastAsia="ＭＳ 明朝"/>
          <w:lang w:eastAsia="ja-JP"/>
        </w:rPr>
        <w:t>r</w:t>
      </w:r>
      <w:r w:rsidR="00AB0351" w:rsidRPr="00AB0351">
        <w:rPr>
          <w:rFonts w:eastAsia="ＭＳ 明朝"/>
          <w:lang w:eastAsia="ja-JP"/>
        </w:rPr>
        <w:t>t slot time</w:t>
      </w:r>
      <w:r w:rsidR="00AB0351">
        <w:rPr>
          <w:rFonts w:eastAsia="ＭＳ 明朝"/>
          <w:lang w:eastAsia="ja-JP"/>
        </w:rPr>
        <w:t xml:space="preserve">. </w:t>
      </w:r>
      <w:r>
        <w:rPr>
          <w:rFonts w:eastAsia="ＭＳ 明朝"/>
          <w:lang w:eastAsia="ja-JP"/>
        </w:rPr>
        <w:t>When there are two AL</w:t>
      </w:r>
      <w:r w:rsidR="00325C91">
        <w:rPr>
          <w:rFonts w:eastAsia="ＭＳ 明朝"/>
          <w:lang w:eastAsia="ja-JP"/>
        </w:rPr>
        <w:t xml:space="preserve"> </w:t>
      </w:r>
      <w:r>
        <w:rPr>
          <w:rFonts w:eastAsia="ＭＳ 明朝"/>
          <w:lang w:eastAsia="ja-JP"/>
        </w:rPr>
        <w:t xml:space="preserve">8 and 4 monitoring occasion in a slot, the number of CCEs are </w:t>
      </w:r>
      <w:r w:rsidR="00325C91">
        <w:rPr>
          <w:rFonts w:eastAsia="ＭＳ 明朝"/>
          <w:lang w:eastAsia="ja-JP"/>
        </w:rPr>
        <w:t>not sufficient</w:t>
      </w:r>
      <w:r w:rsidR="00AB0351">
        <w:rPr>
          <w:rFonts w:eastAsia="ＭＳ 明朝"/>
          <w:lang w:eastAsia="ja-JP"/>
        </w:rPr>
        <w:t xml:space="preserve"> in 15kHz</w:t>
      </w:r>
      <w:r>
        <w:rPr>
          <w:rFonts w:eastAsia="ＭＳ 明朝"/>
          <w:lang w:eastAsia="ja-JP"/>
        </w:rPr>
        <w:t>.</w:t>
      </w:r>
      <w:r w:rsidR="00595844">
        <w:rPr>
          <w:rFonts w:eastAsia="ＭＳ 明朝"/>
          <w:lang w:eastAsia="ja-JP"/>
        </w:rPr>
        <w:t xml:space="preserve"> </w:t>
      </w:r>
      <w:r w:rsidR="00AB0351">
        <w:rPr>
          <w:rFonts w:eastAsia="ＭＳ 明朝"/>
          <w:lang w:eastAsia="ja-JP"/>
        </w:rPr>
        <w:t xml:space="preserve">When there are two AL 16 and 2 monitoring occasion in a slot, the number of CCEs are not sufficient in 30kHz. </w:t>
      </w:r>
      <w:r w:rsidR="00595844">
        <w:rPr>
          <w:rFonts w:eastAsia="ＭＳ 明朝"/>
          <w:lang w:eastAsia="ja-JP"/>
        </w:rPr>
        <w:t>In our simulation result</w:t>
      </w:r>
      <w:r w:rsidR="007657C6">
        <w:rPr>
          <w:rFonts w:eastAsia="ＭＳ 明朝"/>
          <w:lang w:eastAsia="ja-JP"/>
        </w:rPr>
        <w:t xml:space="preserve"> </w:t>
      </w:r>
      <w:r w:rsidR="00595844">
        <w:rPr>
          <w:rFonts w:eastAsia="ＭＳ 明朝"/>
          <w:lang w:eastAsia="ja-JP"/>
        </w:rPr>
        <w:t>[</w:t>
      </w:r>
      <w:r w:rsidR="00C25DC3">
        <w:rPr>
          <w:rFonts w:eastAsia="ＭＳ 明朝"/>
          <w:lang w:eastAsia="ja-JP"/>
        </w:rPr>
        <w:t>4</w:t>
      </w:r>
      <w:r w:rsidR="00595844">
        <w:rPr>
          <w:rFonts w:eastAsia="ＭＳ 明朝"/>
          <w:lang w:eastAsia="ja-JP"/>
        </w:rPr>
        <w:t>], around 10% UEs use AL 8 when 40</w:t>
      </w:r>
      <w:r w:rsidR="00325C91">
        <w:rPr>
          <w:rFonts w:eastAsia="ＭＳ 明朝"/>
          <w:lang w:eastAsia="ja-JP"/>
        </w:rPr>
        <w:t xml:space="preserve"> </w:t>
      </w:r>
      <w:r w:rsidR="00595844">
        <w:rPr>
          <w:rFonts w:eastAsia="ＭＳ 明朝"/>
          <w:lang w:eastAsia="ja-JP"/>
        </w:rPr>
        <w:t xml:space="preserve">bits DCI is </w:t>
      </w:r>
      <w:r w:rsidR="00325C91">
        <w:rPr>
          <w:rFonts w:eastAsia="ＭＳ 明朝"/>
          <w:lang w:eastAsia="ja-JP"/>
        </w:rPr>
        <w:t>used</w:t>
      </w:r>
      <w:r w:rsidR="00595844">
        <w:rPr>
          <w:rFonts w:eastAsia="ＭＳ 明朝"/>
          <w:lang w:eastAsia="ja-JP"/>
        </w:rPr>
        <w:t xml:space="preserve">. In order to reduce the blocking probability, two PDCCH candidates for AL 8 would be necessary. </w:t>
      </w:r>
      <w:r w:rsidR="002963C4">
        <w:rPr>
          <w:rFonts w:eastAsia="ＭＳ 明朝"/>
          <w:lang w:eastAsia="ja-JP"/>
        </w:rPr>
        <w:t>I</w:t>
      </w:r>
      <w:r w:rsidR="001079BD">
        <w:rPr>
          <w:rFonts w:eastAsia="ＭＳ 明朝"/>
          <w:lang w:eastAsia="ja-JP"/>
        </w:rPr>
        <w:t>n P</w:t>
      </w:r>
      <w:r w:rsidR="00325C91">
        <w:rPr>
          <w:rFonts w:eastAsia="ＭＳ 明朝"/>
          <w:lang w:eastAsia="ja-JP"/>
        </w:rPr>
        <w:t>C</w:t>
      </w:r>
      <w:r w:rsidR="001079BD">
        <w:rPr>
          <w:rFonts w:eastAsia="ＭＳ 明朝"/>
          <w:lang w:eastAsia="ja-JP"/>
        </w:rPr>
        <w:t>ell, the restriction of the number of CCEs is</w:t>
      </w:r>
      <w:r w:rsidR="006B49AA">
        <w:rPr>
          <w:rFonts w:eastAsia="ＭＳ 明朝"/>
          <w:lang w:eastAsia="ja-JP"/>
        </w:rPr>
        <w:t xml:space="preserve"> </w:t>
      </w:r>
      <w:r w:rsidR="00665446">
        <w:rPr>
          <w:rFonts w:eastAsia="ＭＳ 明朝"/>
          <w:lang w:eastAsia="ja-JP"/>
        </w:rPr>
        <w:t xml:space="preserve">more </w:t>
      </w:r>
      <w:r w:rsidR="001079BD">
        <w:rPr>
          <w:rFonts w:eastAsia="ＭＳ 明朝"/>
          <w:lang w:eastAsia="ja-JP"/>
        </w:rPr>
        <w:t>severe</w:t>
      </w:r>
      <w:r w:rsidR="002963C4">
        <w:rPr>
          <w:rFonts w:eastAsia="ＭＳ 明朝"/>
          <w:lang w:eastAsia="ja-JP"/>
        </w:rPr>
        <w:t xml:space="preserve"> because CSS needs to </w:t>
      </w:r>
      <w:r w:rsidR="001475DA">
        <w:rPr>
          <w:rFonts w:eastAsia="ＭＳ 明朝"/>
          <w:lang w:eastAsia="ja-JP"/>
        </w:rPr>
        <w:t xml:space="preserve">be </w:t>
      </w:r>
      <w:r w:rsidR="002963C4">
        <w:rPr>
          <w:rFonts w:eastAsia="ＭＳ 明朝"/>
          <w:lang w:eastAsia="ja-JP"/>
        </w:rPr>
        <w:t>monitored</w:t>
      </w:r>
      <w:r w:rsidR="001079BD">
        <w:rPr>
          <w:rFonts w:eastAsia="ＭＳ 明朝"/>
          <w:lang w:eastAsia="ja-JP"/>
        </w:rPr>
        <w:t>.</w:t>
      </w:r>
      <w:r w:rsidR="0081740B">
        <w:rPr>
          <w:rFonts w:eastAsia="ＭＳ 明朝"/>
          <w:lang w:eastAsia="ja-JP"/>
        </w:rPr>
        <w:t xml:space="preserve"> </w:t>
      </w:r>
      <w:r w:rsidR="00595844">
        <w:rPr>
          <w:rFonts w:eastAsia="ＭＳ 明朝"/>
          <w:lang w:eastAsia="ja-JP"/>
        </w:rPr>
        <w:t>Therefore, we propose t</w:t>
      </w:r>
      <w:r w:rsidR="00595844" w:rsidRPr="00595844">
        <w:rPr>
          <w:rFonts w:eastAsia="ＭＳ 明朝"/>
          <w:lang w:eastAsia="ja-JP"/>
        </w:rPr>
        <w:t>he number of CCEs for channel estimation per slot should be increased to support frequent monitoring occasions with larger ALs.</w:t>
      </w:r>
      <w:r w:rsidR="006B6BF1">
        <w:rPr>
          <w:rFonts w:eastAsia="ＭＳ 明朝"/>
          <w:lang w:eastAsia="ja-JP"/>
        </w:rPr>
        <w:t xml:space="preserve"> </w:t>
      </w:r>
    </w:p>
    <w:p w14:paraId="0EDE1EA3" w14:textId="77777777" w:rsidR="000404B4" w:rsidRDefault="000404B4" w:rsidP="00797383">
      <w:pPr>
        <w:spacing w:beforeLines="50" w:before="120"/>
        <w:rPr>
          <w:rFonts w:eastAsia="ＭＳ 明朝"/>
          <w:lang w:eastAsia="ja-JP"/>
        </w:rPr>
      </w:pPr>
    </w:p>
    <w:p w14:paraId="5AD61887" w14:textId="110C2662" w:rsidR="001079BD" w:rsidRPr="001079BD" w:rsidRDefault="001079BD" w:rsidP="001079BD">
      <w:pPr>
        <w:spacing w:beforeLines="50" w:before="120"/>
        <w:jc w:val="center"/>
        <w:rPr>
          <w:rFonts w:eastAsia="ＭＳ 明朝"/>
          <w:lang w:eastAsia="ja-JP"/>
        </w:rPr>
      </w:pPr>
      <w:bookmarkStart w:id="5" w:name="_Ref4688017"/>
      <w:r>
        <w:t xml:space="preserve">Table </w:t>
      </w:r>
      <w:r>
        <w:fldChar w:fldCharType="begin"/>
      </w:r>
      <w:r>
        <w:instrText xml:space="preserve"> SEQ Table \* ARABIC </w:instrText>
      </w:r>
      <w:r>
        <w:fldChar w:fldCharType="separate"/>
      </w:r>
      <w:r w:rsidR="00EF2F46">
        <w:rPr>
          <w:noProof/>
        </w:rPr>
        <w:t>1</w:t>
      </w:r>
      <w:r>
        <w:fldChar w:fldCharType="end"/>
      </w:r>
      <w:bookmarkEnd w:id="5"/>
    </w:p>
    <w:tbl>
      <w:tblPr>
        <w:tblW w:w="9166" w:type="dxa"/>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38"/>
        <w:gridCol w:w="1359"/>
        <w:gridCol w:w="1808"/>
        <w:gridCol w:w="1625"/>
        <w:gridCol w:w="1836"/>
      </w:tblGrid>
      <w:tr w:rsidR="001079BD" w:rsidRPr="001079BD" w14:paraId="105AB3D2" w14:textId="77777777" w:rsidTr="00AF318F">
        <w:trPr>
          <w:trHeight w:val="128"/>
        </w:trPr>
        <w:tc>
          <w:tcPr>
            <w:tcW w:w="2538" w:type="dxa"/>
            <w:shd w:val="clear" w:color="auto" w:fill="auto"/>
            <w:tcMar>
              <w:top w:w="72" w:type="dxa"/>
              <w:left w:w="144" w:type="dxa"/>
              <w:bottom w:w="72" w:type="dxa"/>
              <w:right w:w="144" w:type="dxa"/>
            </w:tcMar>
            <w:hideMark/>
          </w:tcPr>
          <w:p w14:paraId="4F49A026" w14:textId="77777777" w:rsidR="001079BD" w:rsidRPr="00BD71E5" w:rsidRDefault="001079BD" w:rsidP="00BD71E5">
            <w:pPr>
              <w:pStyle w:val="TAL"/>
            </w:pPr>
            <w:r w:rsidRPr="00BD71E5">
              <w:t>SCS</w:t>
            </w:r>
          </w:p>
        </w:tc>
        <w:tc>
          <w:tcPr>
            <w:tcW w:w="1359" w:type="dxa"/>
            <w:shd w:val="clear" w:color="auto" w:fill="auto"/>
            <w:tcMar>
              <w:top w:w="72" w:type="dxa"/>
              <w:left w:w="144" w:type="dxa"/>
              <w:bottom w:w="72" w:type="dxa"/>
              <w:right w:w="144" w:type="dxa"/>
            </w:tcMar>
            <w:hideMark/>
          </w:tcPr>
          <w:p w14:paraId="5691A80C" w14:textId="77777777" w:rsidR="001079BD" w:rsidRPr="00BD71E5" w:rsidRDefault="001079BD" w:rsidP="00BD71E5">
            <w:pPr>
              <w:pStyle w:val="TAL"/>
            </w:pPr>
            <w:r w:rsidRPr="00BD71E5">
              <w:t>Rel.15</w:t>
            </w:r>
          </w:p>
        </w:tc>
        <w:tc>
          <w:tcPr>
            <w:tcW w:w="1808" w:type="dxa"/>
            <w:shd w:val="clear" w:color="auto" w:fill="auto"/>
            <w:tcMar>
              <w:top w:w="72" w:type="dxa"/>
              <w:left w:w="144" w:type="dxa"/>
              <w:bottom w:w="72" w:type="dxa"/>
              <w:right w:w="144" w:type="dxa"/>
            </w:tcMar>
            <w:hideMark/>
          </w:tcPr>
          <w:p w14:paraId="2CE8B0D3" w14:textId="3508562B" w:rsidR="001079BD" w:rsidRPr="00BD71E5" w:rsidRDefault="001079BD" w:rsidP="00BD71E5">
            <w:pPr>
              <w:pStyle w:val="TAL"/>
            </w:pPr>
            <w:r w:rsidRPr="00BD71E5">
              <w:t>Two AL 4 or</w:t>
            </w:r>
            <w:r w:rsidRPr="00BD71E5">
              <w:br/>
              <w:t>One AL 8</w:t>
            </w:r>
          </w:p>
        </w:tc>
        <w:tc>
          <w:tcPr>
            <w:tcW w:w="1625" w:type="dxa"/>
            <w:shd w:val="clear" w:color="auto" w:fill="auto"/>
            <w:tcMar>
              <w:top w:w="72" w:type="dxa"/>
              <w:left w:w="144" w:type="dxa"/>
              <w:bottom w:w="72" w:type="dxa"/>
              <w:right w:w="144" w:type="dxa"/>
            </w:tcMar>
            <w:hideMark/>
          </w:tcPr>
          <w:p w14:paraId="75D447AB" w14:textId="0A687FA1" w:rsidR="001079BD" w:rsidRPr="00BD71E5" w:rsidRDefault="001079BD" w:rsidP="00BD71E5">
            <w:pPr>
              <w:pStyle w:val="TAL"/>
            </w:pPr>
            <w:r w:rsidRPr="00BD71E5">
              <w:t>Four AL 4,</w:t>
            </w:r>
          </w:p>
          <w:p w14:paraId="6BCE7416" w14:textId="11FA0946" w:rsidR="001079BD" w:rsidRPr="00BD71E5" w:rsidRDefault="00BB3184" w:rsidP="00BD71E5">
            <w:pPr>
              <w:pStyle w:val="TAL"/>
            </w:pPr>
            <w:r>
              <w:t>T</w:t>
            </w:r>
            <w:r w:rsidR="001079BD" w:rsidRPr="00BD71E5">
              <w:t>wo AL 8 or</w:t>
            </w:r>
          </w:p>
          <w:p w14:paraId="6A4871B1" w14:textId="3B43C9BA" w:rsidR="001079BD" w:rsidRPr="00BD71E5" w:rsidRDefault="00BB3184" w:rsidP="00BD71E5">
            <w:pPr>
              <w:pStyle w:val="TAL"/>
            </w:pPr>
            <w:r>
              <w:t>O</w:t>
            </w:r>
            <w:r w:rsidR="001079BD" w:rsidRPr="00BD71E5">
              <w:t xml:space="preserve">ne </w:t>
            </w:r>
            <w:r w:rsidR="001079BD" w:rsidRPr="001079BD">
              <w:t>AL16</w:t>
            </w:r>
          </w:p>
        </w:tc>
        <w:tc>
          <w:tcPr>
            <w:tcW w:w="1836" w:type="dxa"/>
            <w:shd w:val="clear" w:color="auto" w:fill="auto"/>
            <w:tcMar>
              <w:top w:w="72" w:type="dxa"/>
              <w:left w:w="144" w:type="dxa"/>
              <w:bottom w:w="72" w:type="dxa"/>
              <w:right w:w="144" w:type="dxa"/>
            </w:tcMar>
            <w:hideMark/>
          </w:tcPr>
          <w:p w14:paraId="783E7D52" w14:textId="2A304B50" w:rsidR="001079BD" w:rsidRPr="00BD71E5" w:rsidRDefault="001079BD" w:rsidP="00BD71E5">
            <w:pPr>
              <w:pStyle w:val="TAL"/>
            </w:pPr>
            <w:r w:rsidRPr="00BD71E5">
              <w:t>Two AL 16</w:t>
            </w:r>
          </w:p>
        </w:tc>
      </w:tr>
      <w:tr w:rsidR="001079BD" w:rsidRPr="001079BD" w14:paraId="6E40A4CA" w14:textId="77777777" w:rsidTr="00AF318F">
        <w:trPr>
          <w:trHeight w:val="104"/>
        </w:trPr>
        <w:tc>
          <w:tcPr>
            <w:tcW w:w="2538" w:type="dxa"/>
            <w:shd w:val="clear" w:color="auto" w:fill="auto"/>
            <w:tcMar>
              <w:top w:w="72" w:type="dxa"/>
              <w:left w:w="144" w:type="dxa"/>
              <w:bottom w:w="72" w:type="dxa"/>
              <w:right w:w="144" w:type="dxa"/>
            </w:tcMar>
            <w:hideMark/>
          </w:tcPr>
          <w:p w14:paraId="02B12AAD" w14:textId="77777777" w:rsidR="001079BD" w:rsidRPr="00BD71E5" w:rsidRDefault="001079BD" w:rsidP="00BD71E5">
            <w:pPr>
              <w:pStyle w:val="TAL"/>
            </w:pPr>
            <w:r w:rsidRPr="00BD71E5">
              <w:t>15kHz with</w:t>
            </w:r>
          </w:p>
          <w:p w14:paraId="61BEE8D7" w14:textId="01916A00" w:rsidR="001079BD" w:rsidRPr="00BD71E5" w:rsidRDefault="001079BD" w:rsidP="00BD71E5">
            <w:pPr>
              <w:pStyle w:val="TAL"/>
            </w:pPr>
            <w:r w:rsidRPr="00BD71E5">
              <w:t>4 monitoring occasions</w:t>
            </w:r>
          </w:p>
        </w:tc>
        <w:tc>
          <w:tcPr>
            <w:tcW w:w="1359" w:type="dxa"/>
            <w:shd w:val="clear" w:color="auto" w:fill="auto"/>
            <w:tcMar>
              <w:top w:w="72" w:type="dxa"/>
              <w:left w:w="144" w:type="dxa"/>
              <w:bottom w:w="72" w:type="dxa"/>
              <w:right w:w="144" w:type="dxa"/>
            </w:tcMar>
            <w:hideMark/>
          </w:tcPr>
          <w:p w14:paraId="73F77093" w14:textId="77777777" w:rsidR="001079BD" w:rsidRPr="00BD71E5" w:rsidRDefault="001079BD" w:rsidP="00BD71E5">
            <w:pPr>
              <w:pStyle w:val="TAL"/>
            </w:pPr>
            <w:r w:rsidRPr="00BD71E5">
              <w:t>56</w:t>
            </w:r>
          </w:p>
        </w:tc>
        <w:tc>
          <w:tcPr>
            <w:tcW w:w="1808" w:type="dxa"/>
            <w:shd w:val="clear" w:color="auto" w:fill="auto"/>
            <w:tcMar>
              <w:top w:w="72" w:type="dxa"/>
              <w:left w:w="144" w:type="dxa"/>
              <w:bottom w:w="72" w:type="dxa"/>
              <w:right w:w="144" w:type="dxa"/>
            </w:tcMar>
            <w:hideMark/>
          </w:tcPr>
          <w:p w14:paraId="76A69A88" w14:textId="77777777" w:rsidR="001079BD" w:rsidRPr="00BD71E5" w:rsidRDefault="001079BD" w:rsidP="00BD71E5">
            <w:pPr>
              <w:pStyle w:val="TAL"/>
            </w:pPr>
            <w:r w:rsidRPr="00BD71E5">
              <w:t>32</w:t>
            </w:r>
          </w:p>
        </w:tc>
        <w:tc>
          <w:tcPr>
            <w:tcW w:w="1625" w:type="dxa"/>
            <w:shd w:val="clear" w:color="auto" w:fill="auto"/>
            <w:tcMar>
              <w:top w:w="72" w:type="dxa"/>
              <w:left w:w="144" w:type="dxa"/>
              <w:bottom w:w="72" w:type="dxa"/>
              <w:right w:w="144" w:type="dxa"/>
            </w:tcMar>
            <w:hideMark/>
          </w:tcPr>
          <w:p w14:paraId="7083393B" w14:textId="77777777" w:rsidR="001079BD" w:rsidRPr="00BD71E5" w:rsidRDefault="001079BD" w:rsidP="00BD71E5">
            <w:pPr>
              <w:pStyle w:val="TAL"/>
              <w:rPr>
                <w:color w:val="FF0000"/>
              </w:rPr>
            </w:pPr>
            <w:r w:rsidRPr="00BD71E5">
              <w:rPr>
                <w:color w:val="FF0000"/>
              </w:rPr>
              <w:t>64</w:t>
            </w:r>
          </w:p>
        </w:tc>
        <w:tc>
          <w:tcPr>
            <w:tcW w:w="1836" w:type="dxa"/>
            <w:shd w:val="clear" w:color="auto" w:fill="auto"/>
            <w:tcMar>
              <w:top w:w="72" w:type="dxa"/>
              <w:left w:w="144" w:type="dxa"/>
              <w:bottom w:w="72" w:type="dxa"/>
              <w:right w:w="144" w:type="dxa"/>
            </w:tcMar>
            <w:hideMark/>
          </w:tcPr>
          <w:p w14:paraId="753786F0" w14:textId="1F2F0D56" w:rsidR="001079BD" w:rsidRPr="00BD71E5" w:rsidRDefault="001079BD" w:rsidP="00BD71E5">
            <w:pPr>
              <w:pStyle w:val="TAL"/>
              <w:rPr>
                <w:color w:val="FF0000"/>
              </w:rPr>
            </w:pPr>
            <w:r w:rsidRPr="00BD71E5">
              <w:rPr>
                <w:color w:val="FF0000"/>
              </w:rPr>
              <w:t>128</w:t>
            </w:r>
          </w:p>
        </w:tc>
      </w:tr>
      <w:tr w:rsidR="001079BD" w:rsidRPr="001079BD" w14:paraId="7945365B" w14:textId="77777777" w:rsidTr="00AF318F">
        <w:trPr>
          <w:trHeight w:val="140"/>
        </w:trPr>
        <w:tc>
          <w:tcPr>
            <w:tcW w:w="2538" w:type="dxa"/>
            <w:shd w:val="clear" w:color="auto" w:fill="auto"/>
            <w:tcMar>
              <w:top w:w="72" w:type="dxa"/>
              <w:left w:w="144" w:type="dxa"/>
              <w:bottom w:w="72" w:type="dxa"/>
              <w:right w:w="144" w:type="dxa"/>
            </w:tcMar>
            <w:hideMark/>
          </w:tcPr>
          <w:p w14:paraId="40FEC01C" w14:textId="77777777" w:rsidR="001079BD" w:rsidRPr="00BD71E5" w:rsidRDefault="001079BD" w:rsidP="00BD71E5">
            <w:pPr>
              <w:pStyle w:val="TAL"/>
            </w:pPr>
            <w:r w:rsidRPr="00BD71E5">
              <w:t>30kHz with</w:t>
            </w:r>
          </w:p>
          <w:p w14:paraId="081CCD37" w14:textId="77777777" w:rsidR="001079BD" w:rsidRPr="00BD71E5" w:rsidRDefault="001079BD" w:rsidP="00BD71E5">
            <w:pPr>
              <w:pStyle w:val="TAL"/>
            </w:pPr>
            <w:r w:rsidRPr="00BD71E5">
              <w:t>2 monitoring occasions</w:t>
            </w:r>
          </w:p>
        </w:tc>
        <w:tc>
          <w:tcPr>
            <w:tcW w:w="1359" w:type="dxa"/>
            <w:shd w:val="clear" w:color="auto" w:fill="auto"/>
            <w:tcMar>
              <w:top w:w="72" w:type="dxa"/>
              <w:left w:w="144" w:type="dxa"/>
              <w:bottom w:w="72" w:type="dxa"/>
              <w:right w:w="144" w:type="dxa"/>
            </w:tcMar>
            <w:hideMark/>
          </w:tcPr>
          <w:p w14:paraId="53F95EB1" w14:textId="77777777" w:rsidR="001079BD" w:rsidRPr="00BD71E5" w:rsidRDefault="001079BD" w:rsidP="00BD71E5">
            <w:pPr>
              <w:pStyle w:val="TAL"/>
            </w:pPr>
            <w:r w:rsidRPr="00BD71E5">
              <w:t>56</w:t>
            </w:r>
          </w:p>
        </w:tc>
        <w:tc>
          <w:tcPr>
            <w:tcW w:w="1808" w:type="dxa"/>
            <w:shd w:val="clear" w:color="auto" w:fill="auto"/>
            <w:tcMar>
              <w:top w:w="72" w:type="dxa"/>
              <w:left w:w="144" w:type="dxa"/>
              <w:bottom w:w="72" w:type="dxa"/>
              <w:right w:w="144" w:type="dxa"/>
            </w:tcMar>
            <w:hideMark/>
          </w:tcPr>
          <w:p w14:paraId="20B2907B" w14:textId="77777777" w:rsidR="001079BD" w:rsidRPr="00BD71E5" w:rsidRDefault="001079BD" w:rsidP="00BD71E5">
            <w:pPr>
              <w:pStyle w:val="TAL"/>
            </w:pPr>
            <w:r w:rsidRPr="00BD71E5">
              <w:t>16</w:t>
            </w:r>
          </w:p>
        </w:tc>
        <w:tc>
          <w:tcPr>
            <w:tcW w:w="1625" w:type="dxa"/>
            <w:shd w:val="clear" w:color="auto" w:fill="auto"/>
            <w:tcMar>
              <w:top w:w="72" w:type="dxa"/>
              <w:left w:w="144" w:type="dxa"/>
              <w:bottom w:w="72" w:type="dxa"/>
              <w:right w:w="144" w:type="dxa"/>
            </w:tcMar>
            <w:hideMark/>
          </w:tcPr>
          <w:p w14:paraId="7D5D92E6" w14:textId="77777777" w:rsidR="001079BD" w:rsidRPr="00BD71E5" w:rsidRDefault="001079BD" w:rsidP="00BD71E5">
            <w:pPr>
              <w:pStyle w:val="TAL"/>
            </w:pPr>
            <w:r w:rsidRPr="00BD71E5">
              <w:t>32</w:t>
            </w:r>
          </w:p>
        </w:tc>
        <w:tc>
          <w:tcPr>
            <w:tcW w:w="1836" w:type="dxa"/>
            <w:shd w:val="clear" w:color="auto" w:fill="auto"/>
            <w:tcMar>
              <w:top w:w="72" w:type="dxa"/>
              <w:left w:w="144" w:type="dxa"/>
              <w:bottom w:w="72" w:type="dxa"/>
              <w:right w:w="144" w:type="dxa"/>
            </w:tcMar>
            <w:hideMark/>
          </w:tcPr>
          <w:p w14:paraId="09D9880E" w14:textId="77777777" w:rsidR="001079BD" w:rsidRPr="00BD71E5" w:rsidRDefault="001079BD" w:rsidP="00BD71E5">
            <w:pPr>
              <w:pStyle w:val="TAL"/>
              <w:rPr>
                <w:color w:val="FF0000"/>
              </w:rPr>
            </w:pPr>
            <w:r w:rsidRPr="00BD71E5">
              <w:rPr>
                <w:color w:val="FF0000"/>
              </w:rPr>
              <w:t>64</w:t>
            </w:r>
          </w:p>
        </w:tc>
      </w:tr>
    </w:tbl>
    <w:p w14:paraId="50BF5AB4" w14:textId="6DE2CE15" w:rsidR="00DC0210" w:rsidRDefault="00DC0210" w:rsidP="00797383">
      <w:pPr>
        <w:spacing w:beforeLines="50" w:before="120"/>
        <w:rPr>
          <w:rFonts w:eastAsia="ＭＳ 明朝"/>
          <w:lang w:eastAsia="ja-JP"/>
        </w:rPr>
      </w:pPr>
    </w:p>
    <w:p w14:paraId="1CF1CF94" w14:textId="1465270E" w:rsidR="00595844" w:rsidRPr="00BD71E5" w:rsidRDefault="00595844" w:rsidP="00797383">
      <w:pPr>
        <w:spacing w:beforeLines="50" w:before="120"/>
        <w:rPr>
          <w:rFonts w:eastAsia="ＭＳ 明朝"/>
          <w:b/>
          <w:i/>
          <w:lang w:eastAsia="ja-JP"/>
        </w:rPr>
      </w:pPr>
      <w:r w:rsidRPr="00BD71E5">
        <w:rPr>
          <w:rFonts w:eastAsia="ＭＳ 明朝"/>
          <w:b/>
          <w:i/>
          <w:lang w:eastAsia="ja-JP"/>
        </w:rPr>
        <w:t>Proposal</w:t>
      </w:r>
      <w:r w:rsidR="00C03463">
        <w:rPr>
          <w:rFonts w:eastAsia="ＭＳ 明朝"/>
          <w:b/>
          <w:i/>
          <w:lang w:eastAsia="ja-JP"/>
        </w:rPr>
        <w:t xml:space="preserve"> 2</w:t>
      </w:r>
      <w:r w:rsidRPr="00BD71E5">
        <w:rPr>
          <w:rFonts w:eastAsia="ＭＳ 明朝"/>
          <w:b/>
          <w:i/>
          <w:lang w:eastAsia="ja-JP"/>
        </w:rPr>
        <w:t xml:space="preserve">: </w:t>
      </w:r>
      <w:r w:rsidR="008D5E67">
        <w:rPr>
          <w:rFonts w:eastAsia="ＭＳ 明朝"/>
          <w:b/>
          <w:i/>
          <w:lang w:eastAsia="ja-JP"/>
        </w:rPr>
        <w:t>T</w:t>
      </w:r>
      <w:r w:rsidRPr="00BD71E5">
        <w:rPr>
          <w:rFonts w:eastAsia="ＭＳ 明朝"/>
          <w:b/>
          <w:i/>
          <w:lang w:eastAsia="ja-JP"/>
        </w:rPr>
        <w:t>he number of CCEs for channel estimation per slot should be increased to support frequent monitoring occasions with larger ALs.</w:t>
      </w:r>
    </w:p>
    <w:p w14:paraId="37962F44" w14:textId="12FF1D69" w:rsidR="0086620D" w:rsidRDefault="0086620D" w:rsidP="0086620D">
      <w:pPr>
        <w:rPr>
          <w:rFonts w:eastAsiaTheme="minorEastAsia" w:hint="eastAsia"/>
          <w:lang w:eastAsia="ja-JP"/>
        </w:rPr>
      </w:pPr>
      <w:bookmarkStart w:id="6" w:name="_GoBack"/>
      <w:bookmarkEnd w:id="6"/>
    </w:p>
    <w:p w14:paraId="2542154C" w14:textId="1A7C953B" w:rsidR="00AB0351" w:rsidRDefault="0086620D" w:rsidP="00F6675C">
      <w:pPr>
        <w:rPr>
          <w:rFonts w:eastAsiaTheme="minorEastAsia"/>
          <w:lang w:eastAsia="ja-JP"/>
        </w:rPr>
      </w:pPr>
      <w:r>
        <w:rPr>
          <w:rFonts w:eastAsiaTheme="minorEastAsia" w:hint="eastAsia"/>
          <w:lang w:eastAsia="ja-JP"/>
        </w:rPr>
        <w:t>Fo</w:t>
      </w:r>
      <w:r>
        <w:rPr>
          <w:rFonts w:eastAsiaTheme="minorEastAsia"/>
          <w:lang w:eastAsia="ja-JP"/>
        </w:rPr>
        <w:t xml:space="preserve">r </w:t>
      </w:r>
      <w:r w:rsidR="0091078E">
        <w:rPr>
          <w:rFonts w:eastAsiaTheme="minorEastAsia"/>
          <w:lang w:eastAsia="ja-JP"/>
        </w:rPr>
        <w:t xml:space="preserve">the </w:t>
      </w:r>
      <w:r w:rsidR="00BA1DA0">
        <w:rPr>
          <w:rFonts w:eastAsiaTheme="minorEastAsia"/>
          <w:lang w:eastAsia="ja-JP"/>
        </w:rPr>
        <w:t xml:space="preserve">value of the </w:t>
      </w:r>
      <w:r w:rsidR="00BA1DA0" w:rsidRPr="00BA1DA0">
        <w:rPr>
          <w:rFonts w:eastAsiaTheme="minorEastAsia"/>
          <w:lang w:eastAsia="ja-JP"/>
        </w:rPr>
        <w:t>increased maximum number of non-overlapp</w:t>
      </w:r>
      <w:r w:rsidR="00BA1DA0">
        <w:rPr>
          <w:rFonts w:eastAsiaTheme="minorEastAsia"/>
          <w:lang w:eastAsia="ja-JP"/>
        </w:rPr>
        <w:t xml:space="preserve">ing CCEs for channel estimation, </w:t>
      </w:r>
      <w:r w:rsidR="00F6675C">
        <w:rPr>
          <w:rFonts w:eastAsiaTheme="minorEastAsia"/>
          <w:lang w:eastAsia="ja-JP"/>
        </w:rPr>
        <w:t>following durations are considered</w:t>
      </w:r>
      <w:r w:rsidR="00EE43CA">
        <w:rPr>
          <w:rFonts w:eastAsiaTheme="minorEastAsia"/>
          <w:lang w:eastAsia="ja-JP"/>
        </w:rPr>
        <w:t xml:space="preserve"> to count the number of</w:t>
      </w:r>
      <w:r w:rsidR="00F6675C">
        <w:rPr>
          <w:rFonts w:eastAsiaTheme="minorEastAsia"/>
          <w:lang w:eastAsia="ja-JP"/>
        </w:rPr>
        <w:t xml:space="preserve"> CCEs.</w:t>
      </w:r>
    </w:p>
    <w:p w14:paraId="6F3F3EA6" w14:textId="294A6FE7" w:rsidR="00F6675C" w:rsidRDefault="00F6675C" w:rsidP="00F6675C">
      <w:pPr>
        <w:rPr>
          <w:rFonts w:eastAsiaTheme="minorEastAsia"/>
          <w:lang w:eastAsia="ja-JP"/>
        </w:rPr>
      </w:pPr>
    </w:p>
    <w:p w14:paraId="27B3A751" w14:textId="4F50EB28" w:rsidR="00F6675C" w:rsidRDefault="00F6675C" w:rsidP="005D45DC">
      <w:pPr>
        <w:pStyle w:val="af"/>
        <w:numPr>
          <w:ilvl w:val="0"/>
          <w:numId w:val="29"/>
        </w:numPr>
        <w:ind w:leftChars="0"/>
        <w:rPr>
          <w:rFonts w:eastAsiaTheme="minorEastAsia"/>
          <w:lang w:eastAsia="ja-JP"/>
        </w:rPr>
      </w:pPr>
      <w:r>
        <w:rPr>
          <w:rFonts w:eastAsiaTheme="minorEastAsia" w:hint="eastAsia"/>
          <w:lang w:eastAsia="ja-JP"/>
        </w:rPr>
        <w:t>O</w:t>
      </w:r>
      <w:r>
        <w:rPr>
          <w:rFonts w:eastAsiaTheme="minorEastAsia"/>
          <w:lang w:eastAsia="ja-JP"/>
        </w:rPr>
        <w:t>ption 1: per slot</w:t>
      </w:r>
    </w:p>
    <w:p w14:paraId="0AA48CFE" w14:textId="4AA9A56B" w:rsidR="00F6675C" w:rsidRPr="005D45DC" w:rsidRDefault="00F6675C" w:rsidP="005D45DC">
      <w:pPr>
        <w:pStyle w:val="af"/>
        <w:numPr>
          <w:ilvl w:val="0"/>
          <w:numId w:val="29"/>
        </w:numPr>
        <w:ind w:leftChars="0"/>
        <w:rPr>
          <w:rFonts w:eastAsiaTheme="minorEastAsia"/>
          <w:lang w:eastAsia="ja-JP"/>
        </w:rPr>
      </w:pPr>
      <w:r>
        <w:rPr>
          <w:rFonts w:eastAsiaTheme="minorEastAsia"/>
          <w:lang w:eastAsia="ja-JP"/>
        </w:rPr>
        <w:lastRenderedPageBreak/>
        <w:t>Option 2:</w:t>
      </w:r>
      <w:r w:rsidRPr="00F6675C">
        <w:t xml:space="preserve"> </w:t>
      </w:r>
      <w:r>
        <w:rPr>
          <w:rFonts w:eastAsiaTheme="minorEastAsia"/>
          <w:lang w:eastAsia="ja-JP"/>
        </w:rPr>
        <w:t>per half slot</w:t>
      </w:r>
    </w:p>
    <w:p w14:paraId="0CBC3152" w14:textId="1EACB74A" w:rsidR="00F6675C" w:rsidRDefault="00F6675C" w:rsidP="005D45DC">
      <w:pPr>
        <w:pStyle w:val="af"/>
        <w:numPr>
          <w:ilvl w:val="0"/>
          <w:numId w:val="29"/>
        </w:numPr>
        <w:ind w:leftChars="0"/>
        <w:rPr>
          <w:rFonts w:eastAsiaTheme="minorEastAsia"/>
          <w:lang w:eastAsia="ja-JP"/>
        </w:rPr>
      </w:pPr>
      <w:r>
        <w:rPr>
          <w:rFonts w:eastAsiaTheme="minorEastAsia"/>
          <w:lang w:eastAsia="ja-JP"/>
        </w:rPr>
        <w:t>Option 3: Per monitoring occasion</w:t>
      </w:r>
    </w:p>
    <w:p w14:paraId="1B35DDB8" w14:textId="596ACF99" w:rsidR="00F6675C" w:rsidRPr="005D45DC" w:rsidRDefault="00F6675C" w:rsidP="005D45DC">
      <w:pPr>
        <w:pStyle w:val="af"/>
        <w:numPr>
          <w:ilvl w:val="0"/>
          <w:numId w:val="29"/>
        </w:numPr>
        <w:ind w:leftChars="0"/>
        <w:rPr>
          <w:rFonts w:eastAsiaTheme="minorEastAsia"/>
          <w:lang w:eastAsia="ja-JP"/>
        </w:rPr>
      </w:pPr>
      <w:r>
        <w:rPr>
          <w:rFonts w:eastAsiaTheme="minorEastAsia" w:hint="eastAsia"/>
          <w:lang w:eastAsia="ja-JP"/>
        </w:rPr>
        <w:t>O</w:t>
      </w:r>
      <w:r>
        <w:rPr>
          <w:rFonts w:eastAsiaTheme="minorEastAsia"/>
          <w:lang w:eastAsia="ja-JP"/>
        </w:rPr>
        <w:t>ption 4: Per PDCCH monitoring span</w:t>
      </w:r>
      <w:r w:rsidR="00D85271">
        <w:rPr>
          <w:rFonts w:eastAsiaTheme="minorEastAsia"/>
          <w:lang w:eastAsia="ja-JP"/>
        </w:rPr>
        <w:t xml:space="preserve"> (Y) related to X (</w:t>
      </w:r>
      <w:r w:rsidR="00D85271" w:rsidRPr="00D85271">
        <w:rPr>
          <w:rFonts w:eastAsiaTheme="minorEastAsia"/>
          <w:lang w:eastAsia="ja-JP"/>
        </w:rPr>
        <w:t>a minimum time separation between the start of two span</w:t>
      </w:r>
      <w:r w:rsidR="00D85271">
        <w:rPr>
          <w:rFonts w:eastAsiaTheme="minorEastAsia"/>
          <w:lang w:eastAsia="ja-JP"/>
        </w:rPr>
        <w:t>)</w:t>
      </w:r>
    </w:p>
    <w:p w14:paraId="3D5E617D" w14:textId="77777777" w:rsidR="00AB0351" w:rsidRPr="00F6675C" w:rsidRDefault="00AB0351" w:rsidP="0086620D">
      <w:pPr>
        <w:rPr>
          <w:rFonts w:eastAsiaTheme="minorEastAsia"/>
          <w:lang w:eastAsia="ja-JP"/>
        </w:rPr>
      </w:pPr>
    </w:p>
    <w:p w14:paraId="5B2E4637" w14:textId="15D5823C" w:rsidR="00EE43CA" w:rsidRDefault="00ED4334" w:rsidP="0086620D">
      <w:pPr>
        <w:rPr>
          <w:rFonts w:eastAsiaTheme="minorEastAsia"/>
          <w:lang w:eastAsia="ja-JP"/>
        </w:rPr>
      </w:pPr>
      <w:r>
        <w:rPr>
          <w:rFonts w:eastAsiaTheme="minorEastAsia"/>
          <w:lang w:eastAsia="ja-JP"/>
        </w:rPr>
        <w:t>T</w:t>
      </w:r>
      <w:r w:rsidR="00EE43CA">
        <w:rPr>
          <w:rFonts w:eastAsiaTheme="minorEastAsia"/>
          <w:lang w:eastAsia="ja-JP"/>
        </w:rPr>
        <w:t xml:space="preserve">he multiple monitoring occasions could be configured and those could be overlapped in a monitoring span(Y). Therefore, at least just per monitoring occasion </w:t>
      </w:r>
      <w:r>
        <w:rPr>
          <w:rFonts w:eastAsiaTheme="minorEastAsia"/>
          <w:lang w:eastAsia="ja-JP"/>
        </w:rPr>
        <w:t xml:space="preserve">(option 3) </w:t>
      </w:r>
      <w:r w:rsidR="00EE43CA">
        <w:rPr>
          <w:rFonts w:eastAsiaTheme="minorEastAsia"/>
          <w:lang w:eastAsia="ja-JP"/>
        </w:rPr>
        <w:t xml:space="preserve">is not enough definition to count CCEs. </w:t>
      </w:r>
      <w:r>
        <w:rPr>
          <w:rFonts w:eastAsiaTheme="minorEastAsia"/>
          <w:lang w:eastAsia="ja-JP"/>
        </w:rPr>
        <w:t>Option 2 is simpler enhancement compared to option 4. The necessity of detailed criteria like option 4 is unclear.</w:t>
      </w:r>
    </w:p>
    <w:p w14:paraId="2226BB11" w14:textId="6EB38B1E" w:rsidR="00AB0351" w:rsidRPr="005D45DC" w:rsidRDefault="008D0AE1" w:rsidP="005D45DC">
      <w:pPr>
        <w:spacing w:beforeLines="50" w:before="120"/>
        <w:rPr>
          <w:rFonts w:eastAsia="ＭＳ 明朝"/>
          <w:lang w:eastAsia="ja-JP"/>
        </w:rPr>
      </w:pPr>
      <w:r>
        <w:rPr>
          <w:rFonts w:eastAsia="ＭＳ 明朝"/>
          <w:lang w:eastAsia="ja-JP"/>
        </w:rPr>
        <w:t xml:space="preserve">On the other hand, enhancement of UE capability with </w:t>
      </w:r>
      <w:r>
        <w:rPr>
          <w:rFonts w:eastAsiaTheme="minorEastAsia"/>
          <w:lang w:eastAsia="ja-JP"/>
        </w:rPr>
        <w:t>o</w:t>
      </w:r>
      <w:r w:rsidR="00AB0351">
        <w:rPr>
          <w:rFonts w:eastAsiaTheme="minorEastAsia"/>
          <w:lang w:eastAsia="ja-JP"/>
        </w:rPr>
        <w:t>ne of more additional (X, Y) =</w:t>
      </w:r>
      <w:r w:rsidR="005D45DC">
        <w:rPr>
          <w:rFonts w:eastAsiaTheme="minorEastAsia"/>
          <w:lang w:eastAsia="ja-JP"/>
        </w:rPr>
        <w:t xml:space="preserve"> </w:t>
      </w:r>
      <w:r w:rsidR="00AB0351">
        <w:rPr>
          <w:rFonts w:eastAsiaTheme="minorEastAsia"/>
          <w:lang w:eastAsia="ja-JP"/>
        </w:rPr>
        <w:t xml:space="preserve">(1, 1), (2,1), (4,1), (4,2) (7,1) and (7,2) </w:t>
      </w:r>
      <w:r w:rsidR="005D45DC">
        <w:rPr>
          <w:rFonts w:eastAsiaTheme="minorEastAsia"/>
          <w:lang w:eastAsia="ja-JP"/>
        </w:rPr>
        <w:t>w</w:t>
      </w:r>
      <w:r w:rsidR="001F70FF">
        <w:rPr>
          <w:rFonts w:eastAsiaTheme="minorEastAsia"/>
          <w:lang w:eastAsia="ja-JP"/>
        </w:rPr>
        <w:t>e</w:t>
      </w:r>
      <w:r w:rsidR="00AB0351">
        <w:rPr>
          <w:rFonts w:eastAsiaTheme="minorEastAsia"/>
          <w:lang w:eastAsia="ja-JP"/>
        </w:rPr>
        <w:t>re proposed</w:t>
      </w:r>
      <w:r>
        <w:rPr>
          <w:rFonts w:eastAsiaTheme="minorEastAsia"/>
          <w:lang w:eastAsia="ja-JP"/>
        </w:rPr>
        <w:t xml:space="preserve"> [5]</w:t>
      </w:r>
      <w:r w:rsidR="00AB0351">
        <w:rPr>
          <w:rFonts w:eastAsiaTheme="minorEastAsia"/>
          <w:lang w:eastAsia="ja-JP"/>
        </w:rPr>
        <w:t xml:space="preserve">. </w:t>
      </w:r>
      <w:r w:rsidR="00AB0351">
        <w:rPr>
          <w:rFonts w:eastAsiaTheme="minorEastAsia" w:hint="eastAsia"/>
          <w:lang w:eastAsia="ja-JP"/>
        </w:rPr>
        <w:t>I</w:t>
      </w:r>
      <w:r w:rsidR="00AB0351">
        <w:rPr>
          <w:rFonts w:eastAsiaTheme="minorEastAsia"/>
          <w:lang w:eastAsia="ja-JP"/>
        </w:rPr>
        <w:t>t is unclear the motivation of supporting</w:t>
      </w:r>
      <w:r w:rsidR="00AB0351">
        <w:rPr>
          <w:rFonts w:eastAsiaTheme="minorEastAsia" w:hint="eastAsia"/>
          <w:lang w:eastAsia="ja-JP"/>
        </w:rPr>
        <w:t xml:space="preserve"> </w:t>
      </w:r>
      <w:r w:rsidR="00AB0351">
        <w:rPr>
          <w:rFonts w:eastAsiaTheme="minorEastAsia"/>
          <w:lang w:eastAsia="ja-JP"/>
        </w:rPr>
        <w:t xml:space="preserve">(2,1), </w:t>
      </w:r>
      <w:r w:rsidR="00AB0351">
        <w:rPr>
          <w:rFonts w:eastAsiaTheme="minorEastAsia" w:hint="eastAsia"/>
          <w:lang w:eastAsia="ja-JP"/>
        </w:rPr>
        <w:t>(4,1),</w:t>
      </w:r>
      <w:r w:rsidR="005D45DC">
        <w:rPr>
          <w:rFonts w:eastAsiaTheme="minorEastAsia"/>
          <w:lang w:eastAsia="ja-JP"/>
        </w:rPr>
        <w:t xml:space="preserve"> </w:t>
      </w:r>
      <w:r w:rsidR="00AB0351">
        <w:rPr>
          <w:rFonts w:eastAsiaTheme="minorEastAsia" w:hint="eastAsia"/>
          <w:lang w:eastAsia="ja-JP"/>
        </w:rPr>
        <w:t>(4,2)</w:t>
      </w:r>
      <w:r w:rsidR="00AB0351">
        <w:rPr>
          <w:rFonts w:eastAsiaTheme="minorEastAsia"/>
          <w:lang w:eastAsia="ja-JP"/>
        </w:rPr>
        <w:t>,</w:t>
      </w:r>
      <w:r w:rsidR="001F70FF">
        <w:rPr>
          <w:rFonts w:eastAsiaTheme="minorEastAsia"/>
          <w:lang w:eastAsia="ja-JP"/>
        </w:rPr>
        <w:t xml:space="preserve"> </w:t>
      </w:r>
      <w:r w:rsidR="00AB0351">
        <w:rPr>
          <w:rFonts w:eastAsiaTheme="minorEastAsia" w:hint="eastAsia"/>
          <w:lang w:eastAsia="ja-JP"/>
        </w:rPr>
        <w:t xml:space="preserve">(7,1) </w:t>
      </w:r>
      <w:r w:rsidR="00AB0351">
        <w:rPr>
          <w:rFonts w:eastAsiaTheme="minorEastAsia"/>
          <w:lang w:eastAsia="ja-JP"/>
        </w:rPr>
        <w:t xml:space="preserve">and </w:t>
      </w:r>
      <w:r w:rsidR="00AB0351">
        <w:rPr>
          <w:rFonts w:eastAsiaTheme="minorEastAsia" w:hint="eastAsia"/>
          <w:lang w:eastAsia="ja-JP"/>
        </w:rPr>
        <w:t xml:space="preserve">(7,2) </w:t>
      </w:r>
      <w:r w:rsidR="00AB0351">
        <w:rPr>
          <w:rFonts w:eastAsiaTheme="minorEastAsia"/>
          <w:lang w:eastAsia="ja-JP"/>
        </w:rPr>
        <w:t>in addition to</w:t>
      </w:r>
      <w:r w:rsidR="001F70FF">
        <w:rPr>
          <w:rFonts w:eastAsiaTheme="minorEastAsia"/>
          <w:lang w:eastAsia="ja-JP"/>
        </w:rPr>
        <w:t xml:space="preserve"> </w:t>
      </w:r>
      <w:r w:rsidR="00AB0351">
        <w:rPr>
          <w:rFonts w:eastAsiaTheme="minorEastAsia"/>
          <w:lang w:eastAsia="ja-JP"/>
        </w:rPr>
        <w:t>(2,2), (4,3) and (7,3) in current</w:t>
      </w:r>
      <w:r w:rsidR="00AB0351" w:rsidRPr="0086620D">
        <w:t xml:space="preserve"> </w:t>
      </w:r>
      <w:r w:rsidR="00AB0351" w:rsidRPr="0086620D">
        <w:rPr>
          <w:rFonts w:eastAsiaTheme="minorEastAsia"/>
          <w:lang w:eastAsia="ja-JP"/>
        </w:rPr>
        <w:t>UE feature 3-5b</w:t>
      </w:r>
      <w:r w:rsidR="00AB0351">
        <w:rPr>
          <w:rFonts w:eastAsiaTheme="minorEastAsia"/>
          <w:lang w:eastAsia="ja-JP"/>
        </w:rPr>
        <w:t>.</w:t>
      </w:r>
      <w:r w:rsidR="002D3E45">
        <w:rPr>
          <w:rFonts w:eastAsiaTheme="minorEastAsia"/>
          <w:lang w:eastAsia="ja-JP"/>
        </w:rPr>
        <w:t xml:space="preserve"> </w:t>
      </w:r>
      <w:r w:rsidR="00AB0351">
        <w:rPr>
          <w:rFonts w:eastAsiaTheme="minorEastAsia" w:hint="eastAsia"/>
          <w:lang w:eastAsia="ja-JP"/>
        </w:rPr>
        <w:t>T</w:t>
      </w:r>
      <w:r w:rsidR="00AB0351">
        <w:rPr>
          <w:rFonts w:eastAsiaTheme="minorEastAsia"/>
          <w:lang w:eastAsia="ja-JP"/>
        </w:rPr>
        <w:t xml:space="preserve">he definition of X is </w:t>
      </w:r>
      <w:r w:rsidR="00AB0351" w:rsidRPr="00365F42">
        <w:rPr>
          <w:rFonts w:eastAsiaTheme="minorEastAsia"/>
          <w:lang w:eastAsia="ja-JP"/>
        </w:rPr>
        <w:t xml:space="preserve">minimum time separation </w:t>
      </w:r>
      <w:r w:rsidR="00AB0351">
        <w:rPr>
          <w:rFonts w:eastAsiaTheme="minorEastAsia"/>
          <w:lang w:eastAsia="ja-JP"/>
        </w:rPr>
        <w:t xml:space="preserve">between the start of two spans. If UE has (4,3) capability, UE also have (4,1) and (4,2) capability. </w:t>
      </w:r>
    </w:p>
    <w:p w14:paraId="7F9F6D08" w14:textId="5DF9E2F5" w:rsidR="00AB0351" w:rsidRDefault="00AB0351" w:rsidP="00797383">
      <w:pPr>
        <w:spacing w:beforeLines="50" w:before="120"/>
        <w:rPr>
          <w:rFonts w:eastAsia="ＭＳ 明朝"/>
          <w:lang w:eastAsia="ja-JP"/>
        </w:rPr>
      </w:pPr>
    </w:p>
    <w:p w14:paraId="28A546A4" w14:textId="32D8C719" w:rsidR="00080DCA" w:rsidRPr="004A2E97" w:rsidRDefault="00080DCA" w:rsidP="00080DCA">
      <w:pPr>
        <w:spacing w:beforeLines="50" w:before="120"/>
        <w:rPr>
          <w:rFonts w:eastAsia="ＭＳ 明朝"/>
          <w:u w:val="single"/>
          <w:lang w:eastAsia="ja-JP"/>
        </w:rPr>
      </w:pPr>
      <w:r w:rsidRPr="004A2E97">
        <w:rPr>
          <w:rFonts w:eastAsia="ＭＳ 明朝" w:hint="eastAsia"/>
          <w:u w:val="single"/>
          <w:lang w:eastAsia="ja-JP"/>
        </w:rPr>
        <w:t>T</w:t>
      </w:r>
      <w:r>
        <w:rPr>
          <w:rFonts w:eastAsia="ＭＳ 明朝"/>
          <w:u w:val="single"/>
          <w:lang w:eastAsia="ja-JP"/>
        </w:rPr>
        <w:t>he number of BD</w:t>
      </w:r>
    </w:p>
    <w:p w14:paraId="60F97F14" w14:textId="6CD53D25" w:rsidR="008D0AE1" w:rsidRDefault="008D0AE1" w:rsidP="00E26EE4">
      <w:pPr>
        <w:spacing w:beforeLines="50" w:before="120"/>
        <w:rPr>
          <w:rFonts w:eastAsia="ＭＳ 明朝"/>
          <w:lang w:eastAsia="ja-JP"/>
        </w:rPr>
      </w:pPr>
      <w:r w:rsidRPr="008D0AE1">
        <w:rPr>
          <w:rFonts w:eastAsia="ＭＳ 明朝"/>
          <w:lang w:eastAsia="ja-JP"/>
        </w:rPr>
        <w:t xml:space="preserve">The search spaces are not shared between eMBB and URLLC when monitoring occasions are different for eMBB and URLLC. </w:t>
      </w:r>
      <w:r w:rsidR="003A1497">
        <w:rPr>
          <w:rFonts w:eastAsia="ＭＳ 明朝"/>
          <w:lang w:eastAsia="ja-JP"/>
        </w:rPr>
        <w:t>One of the possible operation is</w:t>
      </w:r>
      <w:r w:rsidR="00BA565C">
        <w:rPr>
          <w:rFonts w:eastAsia="ＭＳ 明朝"/>
          <w:lang w:eastAsia="ja-JP"/>
        </w:rPr>
        <w:t xml:space="preserve"> the monitoring occasion for eMBB is only located on front of a slot with type A resource allocation and the monitoring occasions for URLLC are located on multiple symbols in a slot with type B resource allocation.</w:t>
      </w:r>
      <w:r w:rsidRPr="008D0AE1">
        <w:rPr>
          <w:rFonts w:eastAsia="ＭＳ 明朝"/>
          <w:lang w:eastAsia="ja-JP"/>
        </w:rPr>
        <w:t xml:space="preserve"> </w:t>
      </w:r>
      <w:r w:rsidR="00BA565C">
        <w:rPr>
          <w:rFonts w:eastAsia="ＭＳ 明朝"/>
          <w:lang w:eastAsia="ja-JP"/>
        </w:rPr>
        <w:t xml:space="preserve">In </w:t>
      </w:r>
      <w:r w:rsidRPr="008D0AE1">
        <w:rPr>
          <w:rFonts w:eastAsia="ＭＳ 明朝"/>
          <w:lang w:eastAsia="ja-JP"/>
        </w:rPr>
        <w:t>this case, additional BDs for URLLC are necess</w:t>
      </w:r>
      <w:r>
        <w:rPr>
          <w:rFonts w:eastAsia="ＭＳ 明朝"/>
          <w:lang w:eastAsia="ja-JP"/>
        </w:rPr>
        <w:t>ary in addition to BDs for eMBB</w:t>
      </w:r>
      <w:r>
        <w:rPr>
          <w:rFonts w:eastAsia="ＭＳ 明朝" w:hint="eastAsia"/>
          <w:lang w:eastAsia="ja-JP"/>
        </w:rPr>
        <w:t>.</w:t>
      </w:r>
      <w:r>
        <w:rPr>
          <w:rFonts w:eastAsia="ＭＳ 明朝"/>
          <w:lang w:eastAsia="ja-JP"/>
        </w:rPr>
        <w:t xml:space="preserve"> Therefore, we propose to e</w:t>
      </w:r>
      <w:r w:rsidRPr="008D0AE1">
        <w:rPr>
          <w:rFonts w:eastAsia="ＭＳ 明朝"/>
          <w:lang w:eastAsia="ja-JP"/>
        </w:rPr>
        <w:t>nhance the maximum number of mon</w:t>
      </w:r>
      <w:r w:rsidR="00BA565C">
        <w:rPr>
          <w:rFonts w:eastAsia="ＭＳ 明朝"/>
          <w:lang w:eastAsia="ja-JP"/>
        </w:rPr>
        <w:t>itored PDCCH candidates per slot</w:t>
      </w:r>
      <w:r>
        <w:rPr>
          <w:rFonts w:eastAsia="ＭＳ 明朝"/>
          <w:lang w:eastAsia="ja-JP"/>
        </w:rPr>
        <w:t>.</w:t>
      </w:r>
    </w:p>
    <w:p w14:paraId="66484617" w14:textId="7DB5C50E" w:rsidR="008D0AE1" w:rsidRDefault="008D0AE1" w:rsidP="00E26EE4">
      <w:pPr>
        <w:spacing w:beforeLines="50" w:before="120"/>
        <w:rPr>
          <w:rFonts w:eastAsia="ＭＳ 明朝"/>
          <w:lang w:eastAsia="ja-JP"/>
        </w:rPr>
      </w:pPr>
    </w:p>
    <w:p w14:paraId="4155AF15" w14:textId="09229913" w:rsidR="008D0AE1" w:rsidRPr="005D45DC" w:rsidRDefault="008D0AE1" w:rsidP="00E26EE4">
      <w:pPr>
        <w:spacing w:beforeLines="50" w:before="120"/>
        <w:rPr>
          <w:rFonts w:eastAsia="ＭＳ 明朝"/>
          <w:b/>
          <w:i/>
          <w:lang w:eastAsia="ja-JP"/>
        </w:rPr>
      </w:pPr>
      <w:r w:rsidRPr="005D45DC">
        <w:rPr>
          <w:rFonts w:eastAsia="ＭＳ 明朝"/>
          <w:b/>
          <w:i/>
          <w:lang w:eastAsia="ja-JP"/>
        </w:rPr>
        <w:t>Proposal</w:t>
      </w:r>
      <w:r>
        <w:rPr>
          <w:rFonts w:eastAsia="ＭＳ 明朝"/>
          <w:b/>
          <w:i/>
          <w:lang w:eastAsia="ja-JP"/>
        </w:rPr>
        <w:t xml:space="preserve"> </w:t>
      </w:r>
      <w:r w:rsidRPr="008D0AE1">
        <w:rPr>
          <w:rFonts w:eastAsia="ＭＳ 明朝"/>
          <w:b/>
          <w:i/>
          <w:lang w:eastAsia="ja-JP"/>
        </w:rPr>
        <w:t>3</w:t>
      </w:r>
      <w:r w:rsidRPr="005D45DC">
        <w:rPr>
          <w:rFonts w:eastAsia="ＭＳ 明朝"/>
          <w:b/>
          <w:i/>
          <w:lang w:eastAsia="ja-JP"/>
        </w:rPr>
        <w:t>: Enhance the maximum number of monitored PDCCH candidates per slot</w:t>
      </w:r>
    </w:p>
    <w:p w14:paraId="72545747" w14:textId="77777777" w:rsidR="00080DCA" w:rsidRPr="002466D5" w:rsidRDefault="00080DCA" w:rsidP="00797383">
      <w:pPr>
        <w:spacing w:beforeLines="50" w:before="120"/>
        <w:rPr>
          <w:rFonts w:eastAsia="ＭＳ 明朝"/>
          <w:lang w:eastAsia="ja-JP"/>
        </w:rPr>
      </w:pPr>
    </w:p>
    <w:p w14:paraId="74B6EEC3" w14:textId="77777777" w:rsidR="009E68FD" w:rsidRDefault="00206426" w:rsidP="00B9401E">
      <w:pPr>
        <w:keepNext/>
        <w:keepLines/>
        <w:pBdr>
          <w:top w:val="single" w:sz="12" w:space="3" w:color="auto"/>
        </w:pBdr>
        <w:tabs>
          <w:tab w:val="num" w:pos="426"/>
          <w:tab w:val="num" w:pos="4969"/>
        </w:tabs>
        <w:ind w:left="426" w:hanging="426"/>
        <w:jc w:val="both"/>
        <w:outlineLvl w:val="0"/>
        <w:rPr>
          <w:rFonts w:ascii="Arial" w:eastAsia="ＭＳ 明朝" w:hAnsi="Arial"/>
          <w:sz w:val="36"/>
          <w:szCs w:val="36"/>
          <w:lang w:val="en-US" w:eastAsia="ja-JP"/>
        </w:rPr>
      </w:pPr>
      <w:r>
        <w:rPr>
          <w:rFonts w:ascii="Arial" w:eastAsia="ＭＳ 明朝" w:hAnsi="Arial"/>
          <w:sz w:val="36"/>
          <w:szCs w:val="36"/>
          <w:lang w:val="en-US" w:eastAsia="ja-JP"/>
        </w:rPr>
        <w:t>3</w:t>
      </w:r>
      <w:r w:rsidR="00FB5B88">
        <w:rPr>
          <w:rFonts w:ascii="Arial" w:eastAsia="ＭＳ 明朝" w:hAnsi="Arial"/>
          <w:sz w:val="36"/>
          <w:szCs w:val="36"/>
          <w:lang w:val="en-US" w:eastAsia="ja-JP"/>
        </w:rPr>
        <w:tab/>
      </w:r>
      <w:r w:rsidR="00963FC1">
        <w:rPr>
          <w:rFonts w:ascii="Arial" w:eastAsia="ＭＳ 明朝" w:hAnsi="Arial"/>
          <w:sz w:val="36"/>
          <w:szCs w:val="36"/>
          <w:lang w:val="en-US" w:eastAsia="ja-JP"/>
        </w:rPr>
        <w:t xml:space="preserve">Conclusion </w:t>
      </w:r>
    </w:p>
    <w:p w14:paraId="28F2AFF1" w14:textId="77777777" w:rsidR="00915920" w:rsidRPr="002559EA" w:rsidRDefault="00D26F30" w:rsidP="0085259E">
      <w:pPr>
        <w:spacing w:beforeLines="50" w:before="120"/>
        <w:jc w:val="both"/>
        <w:rPr>
          <w:rFonts w:eastAsia="ＭＳ 明朝"/>
          <w:lang w:eastAsia="ja-JP"/>
        </w:rPr>
      </w:pPr>
      <w:r w:rsidRPr="002559EA">
        <w:rPr>
          <w:rFonts w:eastAsia="ＭＳ 明朝"/>
          <w:lang w:eastAsia="ja-JP"/>
        </w:rPr>
        <w:t xml:space="preserve">Here we summarize the </w:t>
      </w:r>
      <w:r w:rsidR="002661F0" w:rsidRPr="002559EA">
        <w:rPr>
          <w:rFonts w:eastAsia="ＭＳ 明朝"/>
          <w:lang w:eastAsia="ja-JP"/>
        </w:rPr>
        <w:t xml:space="preserve">observations and </w:t>
      </w:r>
      <w:r w:rsidRPr="002559EA">
        <w:rPr>
          <w:rFonts w:eastAsia="ＭＳ 明朝"/>
          <w:lang w:eastAsia="ja-JP"/>
        </w:rPr>
        <w:t xml:space="preserve">proposals </w:t>
      </w:r>
    </w:p>
    <w:p w14:paraId="01548932" w14:textId="77777777" w:rsidR="00271106" w:rsidRPr="002559EA" w:rsidRDefault="00271106" w:rsidP="00271106">
      <w:pPr>
        <w:spacing w:afterLines="50" w:after="120"/>
        <w:rPr>
          <w:b/>
          <w:i/>
          <w:lang w:eastAsia="ja-JP"/>
        </w:rPr>
      </w:pPr>
    </w:p>
    <w:p w14:paraId="3B0DD369" w14:textId="2CDD621F" w:rsidR="00271106" w:rsidRPr="002559EA" w:rsidRDefault="001C4CE4" w:rsidP="00271106">
      <w:pPr>
        <w:rPr>
          <w:b/>
          <w:i/>
          <w:lang w:eastAsia="ja-JP"/>
        </w:rPr>
      </w:pPr>
      <w:r w:rsidRPr="008B2FC0">
        <w:rPr>
          <w:rFonts w:hint="eastAsia"/>
          <w:b/>
          <w:i/>
          <w:lang w:eastAsia="ja-JP"/>
        </w:rPr>
        <w:t>Proposal</w:t>
      </w:r>
      <w:r>
        <w:rPr>
          <w:b/>
          <w:i/>
          <w:lang w:eastAsia="ja-JP"/>
        </w:rPr>
        <w:t xml:space="preserve"> 1: False detection reduction of DCI should be realized by at least virtual CRC for DCI targeting 1E-6 operation.</w:t>
      </w:r>
    </w:p>
    <w:p w14:paraId="3ED277B5" w14:textId="4B97ACC7" w:rsidR="001C4CE4" w:rsidRPr="008D0AE1" w:rsidRDefault="001C4CE4" w:rsidP="001C4CE4">
      <w:pPr>
        <w:spacing w:beforeLines="50" w:before="120"/>
        <w:rPr>
          <w:rFonts w:eastAsia="ＭＳ 明朝"/>
          <w:b/>
          <w:i/>
          <w:lang w:eastAsia="ja-JP"/>
        </w:rPr>
      </w:pPr>
      <w:r w:rsidRPr="004A2E97">
        <w:rPr>
          <w:rFonts w:eastAsia="ＭＳ 明朝"/>
          <w:b/>
          <w:i/>
          <w:lang w:eastAsia="ja-JP"/>
        </w:rPr>
        <w:t>Proposal</w:t>
      </w:r>
      <w:r w:rsidR="00C03463">
        <w:rPr>
          <w:rFonts w:eastAsia="ＭＳ 明朝"/>
          <w:b/>
          <w:i/>
          <w:lang w:eastAsia="ja-JP"/>
        </w:rPr>
        <w:t xml:space="preserve"> 2</w:t>
      </w:r>
      <w:r w:rsidRPr="004A2E97">
        <w:rPr>
          <w:rFonts w:eastAsia="ＭＳ 明朝"/>
          <w:b/>
          <w:i/>
          <w:lang w:eastAsia="ja-JP"/>
        </w:rPr>
        <w:t xml:space="preserve">: </w:t>
      </w:r>
      <w:r w:rsidR="008D5E67">
        <w:rPr>
          <w:rFonts w:eastAsia="ＭＳ 明朝"/>
          <w:b/>
          <w:i/>
          <w:lang w:eastAsia="ja-JP"/>
        </w:rPr>
        <w:t>T</w:t>
      </w:r>
      <w:r w:rsidRPr="004A2E97">
        <w:rPr>
          <w:rFonts w:eastAsia="ＭＳ 明朝"/>
          <w:b/>
          <w:i/>
          <w:lang w:eastAsia="ja-JP"/>
        </w:rPr>
        <w:t xml:space="preserve">he number of CCEs for channel estimation per slot should be increased to support frequent monitoring </w:t>
      </w:r>
      <w:r w:rsidRPr="008D0AE1">
        <w:rPr>
          <w:rFonts w:eastAsia="ＭＳ 明朝"/>
          <w:b/>
          <w:i/>
          <w:lang w:eastAsia="ja-JP"/>
        </w:rPr>
        <w:t>occasions with larger ALs.</w:t>
      </w:r>
    </w:p>
    <w:p w14:paraId="60026B49" w14:textId="2DDE8610" w:rsidR="008D0AE1" w:rsidRPr="008D0AE1" w:rsidRDefault="008D0AE1" w:rsidP="001C4CE4">
      <w:pPr>
        <w:spacing w:beforeLines="50" w:before="120"/>
        <w:rPr>
          <w:rFonts w:eastAsia="ＭＳ 明朝"/>
          <w:b/>
          <w:i/>
          <w:lang w:eastAsia="ja-JP"/>
        </w:rPr>
      </w:pPr>
      <w:r w:rsidRPr="005D45DC">
        <w:rPr>
          <w:rFonts w:eastAsia="ＭＳ 明朝"/>
          <w:b/>
          <w:i/>
          <w:lang w:eastAsia="ja-JP"/>
        </w:rPr>
        <w:t>Proposal</w:t>
      </w:r>
      <w:r>
        <w:rPr>
          <w:rFonts w:eastAsia="ＭＳ 明朝"/>
          <w:b/>
          <w:i/>
          <w:lang w:eastAsia="ja-JP"/>
        </w:rPr>
        <w:t xml:space="preserve"> </w:t>
      </w:r>
      <w:r w:rsidRPr="008D0AE1">
        <w:rPr>
          <w:rFonts w:eastAsia="ＭＳ 明朝"/>
          <w:b/>
          <w:i/>
          <w:lang w:eastAsia="ja-JP"/>
        </w:rPr>
        <w:t>3</w:t>
      </w:r>
      <w:r w:rsidRPr="005D45DC">
        <w:rPr>
          <w:rFonts w:eastAsia="ＭＳ 明朝"/>
          <w:b/>
          <w:i/>
          <w:lang w:eastAsia="ja-JP"/>
        </w:rPr>
        <w:t>: Enhance the maximum number of monitored PDCCH candidates per slot</w:t>
      </w:r>
    </w:p>
    <w:p w14:paraId="09F6C76F" w14:textId="59952D9A" w:rsidR="0000798C" w:rsidRPr="007B08A3" w:rsidRDefault="0000798C" w:rsidP="0000798C">
      <w:pPr>
        <w:spacing w:afterLines="50" w:after="120"/>
        <w:rPr>
          <w:rFonts w:eastAsia="ＭＳ 明朝"/>
          <w:lang w:val="en-US" w:eastAsia="ja-JP"/>
        </w:rPr>
      </w:pPr>
    </w:p>
    <w:p w14:paraId="5B4D9EED" w14:textId="77777777" w:rsidR="0000798C" w:rsidRDefault="0000798C" w:rsidP="0000798C">
      <w:pPr>
        <w:keepNext/>
        <w:keepLines/>
        <w:pBdr>
          <w:top w:val="single" w:sz="12" w:space="3" w:color="auto"/>
        </w:pBdr>
        <w:tabs>
          <w:tab w:val="num" w:pos="4969"/>
        </w:tabs>
        <w:spacing w:before="240"/>
        <w:outlineLvl w:val="0"/>
        <w:rPr>
          <w:rFonts w:ascii="Arial" w:eastAsia="ＭＳ 明朝" w:hAnsi="Arial"/>
          <w:sz w:val="36"/>
          <w:szCs w:val="36"/>
          <w:lang w:val="en-US" w:eastAsia="ja-JP"/>
        </w:rPr>
      </w:pPr>
      <w:r>
        <w:rPr>
          <w:rFonts w:ascii="Arial" w:eastAsia="ＭＳ 明朝" w:hAnsi="Arial"/>
          <w:sz w:val="36"/>
          <w:szCs w:val="36"/>
          <w:lang w:val="en-US" w:eastAsia="ja-JP"/>
        </w:rPr>
        <w:t>References</w:t>
      </w:r>
    </w:p>
    <w:p w14:paraId="4BD6CD61" w14:textId="207DA0F4" w:rsidR="0000798C" w:rsidRDefault="0000798C" w:rsidP="0000798C">
      <w:pPr>
        <w:spacing w:beforeLines="50" w:before="120"/>
        <w:ind w:left="720" w:hanging="720"/>
        <w:jc w:val="both"/>
        <w:rPr>
          <w:lang w:eastAsia="ja-JP"/>
        </w:rPr>
      </w:pPr>
      <w:r>
        <w:rPr>
          <w:rFonts w:eastAsia="ＭＳ 明朝"/>
          <w:lang w:eastAsia="ja-JP"/>
        </w:rPr>
        <w:t>[1]</w:t>
      </w:r>
      <w:r>
        <w:rPr>
          <w:rFonts w:eastAsia="ＭＳ 明朝"/>
          <w:lang w:eastAsia="ja-JP"/>
        </w:rPr>
        <w:tab/>
      </w:r>
      <w:r w:rsidRPr="001C4CE4">
        <w:rPr>
          <w:rFonts w:eastAsia="ＭＳ 明朝"/>
          <w:lang w:eastAsia="ja-JP"/>
        </w:rPr>
        <w:t>RP-190726</w:t>
      </w:r>
      <w:r>
        <w:t xml:space="preserve">, </w:t>
      </w:r>
      <w:r w:rsidRPr="004A413D">
        <w:t>“</w:t>
      </w:r>
      <w:r w:rsidRPr="001C4CE4">
        <w:t>New WID: Physical Layer Enhancements for NR Ultra-Reliable and Low Latency Communication (URLLC)</w:t>
      </w:r>
      <w:r w:rsidRPr="005809B9">
        <w:t>”,</w:t>
      </w:r>
      <w:r>
        <w:t xml:space="preserve"> </w:t>
      </w:r>
      <w:r w:rsidRPr="00963FC1">
        <w:t>Huawei, HiSilicon</w:t>
      </w:r>
    </w:p>
    <w:p w14:paraId="600F6D55" w14:textId="0DF22697" w:rsidR="004A2544" w:rsidRDefault="0000798C" w:rsidP="004A2544">
      <w:pPr>
        <w:spacing w:beforeLines="50" w:before="120"/>
        <w:ind w:left="720" w:hanging="720"/>
        <w:jc w:val="both"/>
      </w:pPr>
      <w:r>
        <w:t>[2]</w:t>
      </w:r>
      <w:r>
        <w:tab/>
      </w:r>
      <w:r w:rsidR="004A2544" w:rsidRPr="00F36F48">
        <w:t>R1-</w:t>
      </w:r>
      <w:r w:rsidR="00EF2F46" w:rsidRPr="00EF2F46">
        <w:t>1907029</w:t>
      </w:r>
      <w:r w:rsidR="004A2544">
        <w:t>, “</w:t>
      </w:r>
      <w:r w:rsidR="004A2544" w:rsidRPr="00F36F48">
        <w:t>On PUSCH enhancements for NR URLLC</w:t>
      </w:r>
      <w:r w:rsidR="004A2544">
        <w:t>”, Panasonic</w:t>
      </w:r>
    </w:p>
    <w:p w14:paraId="57DADF03" w14:textId="1C226558" w:rsidR="00C25DC3" w:rsidRDefault="00C25DC3" w:rsidP="004A2544">
      <w:pPr>
        <w:spacing w:beforeLines="50" w:before="120"/>
        <w:ind w:left="720" w:hanging="720"/>
        <w:jc w:val="both"/>
      </w:pPr>
      <w:r>
        <w:t>[3]</w:t>
      </w:r>
      <w:r>
        <w:tab/>
        <w:t>R1-</w:t>
      </w:r>
      <w:r w:rsidR="002D3E45" w:rsidRPr="002D3E45">
        <w:t>1906866</w:t>
      </w:r>
      <w:r>
        <w:t>, “Discussion on UCI enhancement for URLLC,” Panasonic</w:t>
      </w:r>
    </w:p>
    <w:p w14:paraId="0A91CF91" w14:textId="38031299" w:rsidR="0000798C" w:rsidRDefault="004A2544" w:rsidP="004A2544">
      <w:pPr>
        <w:spacing w:beforeLines="50" w:before="120"/>
        <w:ind w:left="720" w:hanging="720"/>
        <w:jc w:val="both"/>
      </w:pPr>
      <w:r>
        <w:t>[</w:t>
      </w:r>
      <w:r w:rsidR="00C25DC3">
        <w:t>4</w:t>
      </w:r>
      <w:r>
        <w:t>]</w:t>
      </w:r>
      <w:r>
        <w:tab/>
      </w:r>
      <w:r w:rsidR="0000798C" w:rsidRPr="007657C6">
        <w:t>R1-1902399</w:t>
      </w:r>
      <w:r w:rsidR="0000798C">
        <w:t>, “PDCCH enhancements for NR URLLC”, Panasonic</w:t>
      </w:r>
    </w:p>
    <w:p w14:paraId="68ED5B62" w14:textId="26A182E4" w:rsidR="00827C8B" w:rsidRDefault="00827C8B" w:rsidP="004A2544">
      <w:pPr>
        <w:spacing w:beforeLines="50" w:before="120"/>
        <w:ind w:left="720" w:hanging="720"/>
        <w:jc w:val="both"/>
        <w:rPr>
          <w:lang w:eastAsia="ja-JP"/>
        </w:rPr>
      </w:pPr>
      <w:r>
        <w:t>[5]</w:t>
      </w:r>
      <w:r>
        <w:tab/>
      </w:r>
      <w:r w:rsidR="00643C1C" w:rsidRPr="00643C1C">
        <w:t>R1-1905876</w:t>
      </w:r>
      <w:r w:rsidR="00643C1C">
        <w:rPr>
          <w:rFonts w:hint="eastAsia"/>
          <w:lang w:eastAsia="ja-JP"/>
        </w:rPr>
        <w:t>,</w:t>
      </w:r>
      <w:r w:rsidR="00643C1C">
        <w:rPr>
          <w:lang w:eastAsia="ja-JP"/>
        </w:rPr>
        <w:t xml:space="preserve"> “</w:t>
      </w:r>
      <w:r w:rsidR="00643C1C" w:rsidRPr="00643C1C">
        <w:rPr>
          <w:lang w:eastAsia="ja-JP"/>
        </w:rPr>
        <w:t>Summary of 7.2.6.1 PDCCH enhancements</w:t>
      </w:r>
      <w:r w:rsidR="00643C1C">
        <w:rPr>
          <w:lang w:eastAsia="ja-JP"/>
        </w:rPr>
        <w:t xml:space="preserve">”, </w:t>
      </w:r>
      <w:r w:rsidR="00643C1C" w:rsidRPr="00643C1C">
        <w:rPr>
          <w:lang w:eastAsia="ja-JP"/>
        </w:rPr>
        <w:t>Huawei</w:t>
      </w:r>
    </w:p>
    <w:p w14:paraId="1D2735FA" w14:textId="0394E5DA" w:rsidR="00D861D2" w:rsidRDefault="00D861D2" w:rsidP="004A2544">
      <w:pPr>
        <w:spacing w:beforeLines="50" w:before="120"/>
        <w:ind w:left="720" w:hanging="720"/>
        <w:jc w:val="both"/>
        <w:rPr>
          <w:lang w:eastAsia="ja-JP"/>
        </w:rPr>
      </w:pPr>
      <w:r>
        <w:rPr>
          <w:lang w:eastAsia="ja-JP"/>
        </w:rPr>
        <w:t>[6]</w:t>
      </w:r>
      <w:r>
        <w:rPr>
          <w:lang w:eastAsia="ja-JP"/>
        </w:rPr>
        <w:tab/>
      </w:r>
      <w:r w:rsidRPr="00D861D2">
        <w:rPr>
          <w:lang w:eastAsia="ja-JP"/>
        </w:rPr>
        <w:t>R1-1904697</w:t>
      </w:r>
      <w:r>
        <w:rPr>
          <w:lang w:eastAsia="ja-JP"/>
        </w:rPr>
        <w:t>, “</w:t>
      </w:r>
      <w:r w:rsidRPr="00D861D2">
        <w:rPr>
          <w:lang w:eastAsia="ja-JP"/>
        </w:rPr>
        <w:t>Extended CRC for URLLC</w:t>
      </w:r>
      <w:r>
        <w:rPr>
          <w:lang w:eastAsia="ja-JP"/>
        </w:rPr>
        <w:t xml:space="preserve">,” </w:t>
      </w:r>
      <w:r w:rsidR="008C6BB7" w:rsidRPr="008C6BB7">
        <w:rPr>
          <w:lang w:eastAsia="ja-JP"/>
        </w:rPr>
        <w:t>Huawei, HiSilicon</w:t>
      </w:r>
    </w:p>
    <w:p w14:paraId="7A485E17" w14:textId="77777777" w:rsidR="00770B69" w:rsidRPr="00304843" w:rsidRDefault="00770B69" w:rsidP="0000798C">
      <w:pPr>
        <w:spacing w:beforeLines="50" w:before="120"/>
        <w:ind w:left="720" w:hanging="720"/>
        <w:jc w:val="both"/>
        <w:rPr>
          <w:lang w:eastAsia="ja-JP"/>
        </w:rPr>
      </w:pPr>
    </w:p>
    <w:p w14:paraId="7A3366FD" w14:textId="69226B28" w:rsidR="00174D50" w:rsidRDefault="00174D50" w:rsidP="006F6B0E">
      <w:pPr>
        <w:keepNext/>
        <w:keepLines/>
        <w:pBdr>
          <w:top w:val="single" w:sz="12" w:space="3" w:color="auto"/>
        </w:pBdr>
        <w:tabs>
          <w:tab w:val="num" w:pos="426"/>
          <w:tab w:val="num" w:pos="4969"/>
        </w:tabs>
        <w:jc w:val="both"/>
        <w:outlineLvl w:val="0"/>
        <w:rPr>
          <w:rFonts w:ascii="Arial" w:eastAsia="ＭＳ 明朝" w:hAnsi="Arial"/>
          <w:sz w:val="36"/>
          <w:szCs w:val="36"/>
          <w:lang w:val="en-US" w:eastAsia="ja-JP"/>
        </w:rPr>
      </w:pPr>
      <w:r>
        <w:rPr>
          <w:rFonts w:ascii="Arial" w:eastAsia="ＭＳ 明朝" w:hAnsi="Arial"/>
          <w:sz w:val="36"/>
          <w:szCs w:val="36"/>
          <w:lang w:val="en-US" w:eastAsia="ja-JP"/>
        </w:rPr>
        <w:t>Annex</w:t>
      </w:r>
    </w:p>
    <w:p w14:paraId="755752A2" w14:textId="77777777" w:rsidR="004D02E3" w:rsidRDefault="004D02E3" w:rsidP="004D02E3">
      <w:pPr>
        <w:rPr>
          <w:rFonts w:eastAsiaTheme="minorEastAsia"/>
          <w:lang w:eastAsia="ja-JP"/>
        </w:rPr>
      </w:pPr>
      <w:r>
        <w:rPr>
          <w:rFonts w:eastAsiaTheme="minorEastAsia"/>
          <w:lang w:eastAsia="ja-JP"/>
        </w:rPr>
        <w:t>Agreements in RAN1#96b</w:t>
      </w:r>
    </w:p>
    <w:tbl>
      <w:tblPr>
        <w:tblStyle w:val="af3"/>
        <w:tblW w:w="0" w:type="auto"/>
        <w:tblLook w:val="04A0" w:firstRow="1" w:lastRow="0" w:firstColumn="1" w:lastColumn="0" w:noHBand="0" w:noVBand="1"/>
      </w:tblPr>
      <w:tblGrid>
        <w:gridCol w:w="8494"/>
      </w:tblGrid>
      <w:tr w:rsidR="004D02E3" w14:paraId="405E97EF" w14:textId="77777777" w:rsidTr="004D02E3">
        <w:tc>
          <w:tcPr>
            <w:tcW w:w="8494" w:type="dxa"/>
            <w:tcBorders>
              <w:top w:val="single" w:sz="4" w:space="0" w:color="auto"/>
              <w:left w:val="single" w:sz="4" w:space="0" w:color="auto"/>
              <w:bottom w:val="single" w:sz="4" w:space="0" w:color="auto"/>
              <w:right w:val="single" w:sz="4" w:space="0" w:color="auto"/>
            </w:tcBorders>
          </w:tcPr>
          <w:p w14:paraId="320A01D8" w14:textId="77777777" w:rsidR="004D02E3" w:rsidRDefault="004D02E3">
            <w:pPr>
              <w:rPr>
                <w:rFonts w:eastAsia="SimSun"/>
                <w:lang w:val="en-US"/>
              </w:rPr>
            </w:pPr>
            <w:r>
              <w:rPr>
                <w:highlight w:val="green"/>
              </w:rPr>
              <w:t>Agreements</w:t>
            </w:r>
            <w:r>
              <w:t>:</w:t>
            </w:r>
          </w:p>
          <w:p w14:paraId="44F59203" w14:textId="77777777" w:rsidR="004D02E3" w:rsidRDefault="004D02E3">
            <w:pPr>
              <w:spacing w:after="60"/>
              <w:rPr>
                <w:color w:val="000000"/>
                <w:lang w:eastAsia="zh-CN"/>
              </w:rPr>
            </w:pPr>
            <w:r>
              <w:rPr>
                <w:color w:val="000000"/>
                <w:lang w:eastAsia="zh-CN"/>
              </w:rPr>
              <w:t>Support configurable number of bits for the following fields for DL DCI format scheduling Rel-16 URLLC.</w:t>
            </w:r>
          </w:p>
          <w:p w14:paraId="1BEF4F10"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t>Carrier indicator (0 bit or at least one non-zero bit)</w:t>
            </w:r>
          </w:p>
          <w:p w14:paraId="46B8E7B6"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t>PRB bundling size indicator (0 or 1 bit)</w:t>
            </w:r>
          </w:p>
          <w:p w14:paraId="3E9E1539"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lastRenderedPageBreak/>
              <w:t>Rate matching indicator (0, 1 or 2 bits)</w:t>
            </w:r>
          </w:p>
          <w:p w14:paraId="51A0F8F5"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t>ZP CSI-RS trigger (0, 1 or 2 bits)</w:t>
            </w:r>
          </w:p>
          <w:p w14:paraId="277BB343" w14:textId="77777777" w:rsidR="004D02E3" w:rsidRDefault="004D02E3">
            <w:r>
              <w:rPr>
                <w:highlight w:val="green"/>
              </w:rPr>
              <w:t>Agreements</w:t>
            </w:r>
            <w:r>
              <w:t>:</w:t>
            </w:r>
          </w:p>
          <w:p w14:paraId="4F98C62A" w14:textId="77777777" w:rsidR="004D02E3" w:rsidRDefault="004D02E3">
            <w:pPr>
              <w:spacing w:after="60"/>
              <w:rPr>
                <w:color w:val="000000"/>
                <w:lang w:eastAsia="zh-CN"/>
              </w:rPr>
            </w:pPr>
            <w:r>
              <w:rPr>
                <w:color w:val="00000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32F71545"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t>Modulation and coding scheme for TB 2</w:t>
            </w:r>
          </w:p>
          <w:p w14:paraId="4BF7D401"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t>New data indicator for TB 2</w:t>
            </w:r>
          </w:p>
          <w:p w14:paraId="7D8CFF54"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t>Redundancy version for TB 2</w:t>
            </w:r>
          </w:p>
          <w:p w14:paraId="252C38F8"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t xml:space="preserve">CBG transmission information </w:t>
            </w:r>
          </w:p>
          <w:p w14:paraId="2C925AE3"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t xml:space="preserve">CBG flushing information </w:t>
            </w:r>
          </w:p>
          <w:p w14:paraId="05B5734F" w14:textId="77777777" w:rsidR="004D02E3" w:rsidRDefault="004D02E3">
            <w:pPr>
              <w:widowControl w:val="0"/>
            </w:pPr>
          </w:p>
          <w:p w14:paraId="1D15640F" w14:textId="77777777" w:rsidR="004D02E3" w:rsidRDefault="004D02E3">
            <w:r>
              <w:rPr>
                <w:highlight w:val="green"/>
              </w:rPr>
              <w:t>Agreements</w:t>
            </w:r>
            <w:r>
              <w:t>:</w:t>
            </w:r>
          </w:p>
          <w:p w14:paraId="58AC5C6E" w14:textId="77777777" w:rsidR="004D02E3" w:rsidRDefault="004D02E3">
            <w:pPr>
              <w:spacing w:after="60"/>
              <w:rPr>
                <w:color w:val="000000"/>
                <w:lang w:eastAsia="zh-CN"/>
              </w:rPr>
            </w:pPr>
            <w:r>
              <w:rPr>
                <w:color w:val="000000"/>
                <w:lang w:eastAsia="zh-CN"/>
              </w:rPr>
              <w:t>Keep the following two fields without any change from Rel-15 DCI in DCI format scheduling Rel-16 URLLC:</w:t>
            </w:r>
          </w:p>
          <w:p w14:paraId="6762BEA7"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t>Identifier for DCI formats (1 bit) (when applicable)</w:t>
            </w:r>
          </w:p>
          <w:p w14:paraId="5238EC93"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t>New data indicator (1 bit)</w:t>
            </w:r>
          </w:p>
          <w:p w14:paraId="6CD8B06C" w14:textId="77777777" w:rsidR="004D02E3" w:rsidRDefault="004D02E3">
            <w:pPr>
              <w:widowControl w:val="0"/>
              <w:rPr>
                <w:highlight w:val="green"/>
              </w:rPr>
            </w:pPr>
          </w:p>
          <w:p w14:paraId="4FF50416" w14:textId="77777777" w:rsidR="004D02E3" w:rsidRDefault="004D02E3">
            <w:pPr>
              <w:rPr>
                <w:b/>
              </w:rPr>
            </w:pPr>
            <w:r>
              <w:rPr>
                <w:highlight w:val="green"/>
              </w:rPr>
              <w:t>Agreements</w:t>
            </w:r>
            <w:r>
              <w:rPr>
                <w:b/>
              </w:rPr>
              <w:t>:</w:t>
            </w:r>
          </w:p>
          <w:p w14:paraId="05AAACB8" w14:textId="77777777" w:rsidR="004D02E3" w:rsidRDefault="004D02E3">
            <w:pPr>
              <w:spacing w:after="60"/>
              <w:rPr>
                <w:color w:val="000000"/>
                <w:lang w:eastAsia="zh-CN"/>
              </w:rPr>
            </w:pPr>
            <w:r>
              <w:rPr>
                <w:color w:val="00000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7FB0B175" w14:textId="77777777" w:rsidR="004D02E3" w:rsidRDefault="004D02E3" w:rsidP="004D02E3">
            <w:pPr>
              <w:pStyle w:val="af"/>
              <w:widowControl w:val="0"/>
              <w:numPr>
                <w:ilvl w:val="0"/>
                <w:numId w:val="30"/>
              </w:numPr>
              <w:autoSpaceDE w:val="0"/>
              <w:autoSpaceDN w:val="0"/>
              <w:adjustRightInd w:val="0"/>
              <w:snapToGrid w:val="0"/>
              <w:spacing w:after="120"/>
              <w:ind w:leftChars="0"/>
              <w:contextualSpacing/>
              <w:jc w:val="both"/>
              <w:rPr>
                <w:color w:val="000000"/>
                <w:lang w:eastAsia="zh-CN"/>
              </w:rPr>
            </w:pPr>
            <w:r>
              <w:rPr>
                <w:color w:val="000000"/>
                <w:lang w:eastAsia="zh-CN"/>
              </w:rPr>
              <w:t xml:space="preserve">CBG transmission information </w:t>
            </w:r>
          </w:p>
          <w:p w14:paraId="3894D28F" w14:textId="77777777" w:rsidR="004D02E3" w:rsidRDefault="004D02E3">
            <w:pPr>
              <w:widowControl w:val="0"/>
            </w:pPr>
          </w:p>
        </w:tc>
      </w:tr>
    </w:tbl>
    <w:p w14:paraId="07F77974" w14:textId="77777777" w:rsidR="004D02E3" w:rsidRDefault="004D02E3" w:rsidP="004D02E3">
      <w:pPr>
        <w:rPr>
          <w:rFonts w:eastAsia="SimSun"/>
          <w:sz w:val="22"/>
          <w:szCs w:val="22"/>
        </w:rPr>
      </w:pPr>
    </w:p>
    <w:p w14:paraId="20046C8C" w14:textId="45FBE60E" w:rsidR="00B86498" w:rsidRPr="00304843" w:rsidRDefault="00B86498" w:rsidP="0025562F">
      <w:pPr>
        <w:spacing w:beforeLines="50" w:before="120"/>
        <w:ind w:left="720" w:hanging="720"/>
        <w:jc w:val="both"/>
      </w:pPr>
    </w:p>
    <w:sectPr w:rsidR="00B86498" w:rsidRPr="00304843" w:rsidSect="00CA6603">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87F70" w14:textId="77777777" w:rsidR="00370D2C" w:rsidRDefault="00370D2C">
      <w:r>
        <w:separator/>
      </w:r>
    </w:p>
  </w:endnote>
  <w:endnote w:type="continuationSeparator" w:id="0">
    <w:p w14:paraId="60DBCB3C" w14:textId="77777777" w:rsidR="00370D2C" w:rsidRDefault="0037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B8C32" w14:textId="77777777" w:rsidR="00370D2C" w:rsidRDefault="00370D2C">
      <w:r>
        <w:separator/>
      </w:r>
    </w:p>
  </w:footnote>
  <w:footnote w:type="continuationSeparator" w:id="0">
    <w:p w14:paraId="659E8A13" w14:textId="77777777" w:rsidR="00370D2C" w:rsidRDefault="00370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0FDF04E0"/>
    <w:multiLevelType w:val="hybridMultilevel"/>
    <w:tmpl w:val="52B8C5EC"/>
    <w:lvl w:ilvl="0" w:tplc="7EAC197E">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2F6E50"/>
    <w:multiLevelType w:val="hybridMultilevel"/>
    <w:tmpl w:val="75B4FE28"/>
    <w:lvl w:ilvl="0" w:tplc="05946754">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F7604"/>
    <w:multiLevelType w:val="hybridMultilevel"/>
    <w:tmpl w:val="8996AA94"/>
    <w:lvl w:ilvl="0" w:tplc="8280CB00">
      <w:start w:val="1"/>
      <w:numFmt w:val="bullet"/>
      <w:lvlText w:val="–"/>
      <w:lvlJc w:val="left"/>
      <w:pPr>
        <w:tabs>
          <w:tab w:val="num" w:pos="720"/>
        </w:tabs>
        <w:ind w:left="720" w:hanging="360"/>
      </w:pPr>
      <w:rPr>
        <w:rFonts w:ascii="Arial" w:hAnsi="Arial" w:hint="default"/>
      </w:rPr>
    </w:lvl>
    <w:lvl w:ilvl="1" w:tplc="3746EB5A">
      <w:start w:val="1"/>
      <w:numFmt w:val="bullet"/>
      <w:lvlText w:val="–"/>
      <w:lvlJc w:val="left"/>
      <w:pPr>
        <w:tabs>
          <w:tab w:val="num" w:pos="1440"/>
        </w:tabs>
        <w:ind w:left="1440" w:hanging="360"/>
      </w:pPr>
      <w:rPr>
        <w:rFonts w:ascii="Arial" w:hAnsi="Arial" w:hint="default"/>
      </w:rPr>
    </w:lvl>
    <w:lvl w:ilvl="2" w:tplc="6D0849E2" w:tentative="1">
      <w:start w:val="1"/>
      <w:numFmt w:val="bullet"/>
      <w:lvlText w:val="–"/>
      <w:lvlJc w:val="left"/>
      <w:pPr>
        <w:tabs>
          <w:tab w:val="num" w:pos="2160"/>
        </w:tabs>
        <w:ind w:left="2160" w:hanging="360"/>
      </w:pPr>
      <w:rPr>
        <w:rFonts w:ascii="Arial" w:hAnsi="Arial" w:hint="default"/>
      </w:rPr>
    </w:lvl>
    <w:lvl w:ilvl="3" w:tplc="CEB8FEFE" w:tentative="1">
      <w:start w:val="1"/>
      <w:numFmt w:val="bullet"/>
      <w:lvlText w:val="–"/>
      <w:lvlJc w:val="left"/>
      <w:pPr>
        <w:tabs>
          <w:tab w:val="num" w:pos="2880"/>
        </w:tabs>
        <w:ind w:left="2880" w:hanging="360"/>
      </w:pPr>
      <w:rPr>
        <w:rFonts w:ascii="Arial" w:hAnsi="Arial" w:hint="default"/>
      </w:rPr>
    </w:lvl>
    <w:lvl w:ilvl="4" w:tplc="D9CCFBEE" w:tentative="1">
      <w:start w:val="1"/>
      <w:numFmt w:val="bullet"/>
      <w:lvlText w:val="–"/>
      <w:lvlJc w:val="left"/>
      <w:pPr>
        <w:tabs>
          <w:tab w:val="num" w:pos="3600"/>
        </w:tabs>
        <w:ind w:left="3600" w:hanging="360"/>
      </w:pPr>
      <w:rPr>
        <w:rFonts w:ascii="Arial" w:hAnsi="Arial" w:hint="default"/>
      </w:rPr>
    </w:lvl>
    <w:lvl w:ilvl="5" w:tplc="6EF40976" w:tentative="1">
      <w:start w:val="1"/>
      <w:numFmt w:val="bullet"/>
      <w:lvlText w:val="–"/>
      <w:lvlJc w:val="left"/>
      <w:pPr>
        <w:tabs>
          <w:tab w:val="num" w:pos="4320"/>
        </w:tabs>
        <w:ind w:left="4320" w:hanging="360"/>
      </w:pPr>
      <w:rPr>
        <w:rFonts w:ascii="Arial" w:hAnsi="Arial" w:hint="default"/>
      </w:rPr>
    </w:lvl>
    <w:lvl w:ilvl="6" w:tplc="4F224E62" w:tentative="1">
      <w:start w:val="1"/>
      <w:numFmt w:val="bullet"/>
      <w:lvlText w:val="–"/>
      <w:lvlJc w:val="left"/>
      <w:pPr>
        <w:tabs>
          <w:tab w:val="num" w:pos="5040"/>
        </w:tabs>
        <w:ind w:left="5040" w:hanging="360"/>
      </w:pPr>
      <w:rPr>
        <w:rFonts w:ascii="Arial" w:hAnsi="Arial" w:hint="default"/>
      </w:rPr>
    </w:lvl>
    <w:lvl w:ilvl="7" w:tplc="5E08EC30" w:tentative="1">
      <w:start w:val="1"/>
      <w:numFmt w:val="bullet"/>
      <w:lvlText w:val="–"/>
      <w:lvlJc w:val="left"/>
      <w:pPr>
        <w:tabs>
          <w:tab w:val="num" w:pos="5760"/>
        </w:tabs>
        <w:ind w:left="5760" w:hanging="360"/>
      </w:pPr>
      <w:rPr>
        <w:rFonts w:ascii="Arial" w:hAnsi="Arial" w:hint="default"/>
      </w:rPr>
    </w:lvl>
    <w:lvl w:ilvl="8" w:tplc="8C80A4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FE22FE"/>
    <w:multiLevelType w:val="hybridMultilevel"/>
    <w:tmpl w:val="DEA03D26"/>
    <w:lvl w:ilvl="0" w:tplc="042A1E1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331417"/>
    <w:multiLevelType w:val="hybridMultilevel"/>
    <w:tmpl w:val="651A1952"/>
    <w:lvl w:ilvl="0" w:tplc="FA8A29F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9E5A34"/>
    <w:multiLevelType w:val="multilevel"/>
    <w:tmpl w:val="C23ACA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497C87"/>
    <w:multiLevelType w:val="hybridMultilevel"/>
    <w:tmpl w:val="4356B554"/>
    <w:lvl w:ilvl="0" w:tplc="37345318">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1D42EA"/>
    <w:multiLevelType w:val="hybridMultilevel"/>
    <w:tmpl w:val="7EAAD7A4"/>
    <w:lvl w:ilvl="0" w:tplc="AD008C7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3"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71708D"/>
    <w:multiLevelType w:val="hybridMultilevel"/>
    <w:tmpl w:val="5038D0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D1D3A1C"/>
    <w:multiLevelType w:val="hybridMultilevel"/>
    <w:tmpl w:val="7D082088"/>
    <w:lvl w:ilvl="0" w:tplc="EF5AD98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4"/>
  </w:num>
  <w:num w:numId="2">
    <w:abstractNumId w:val="18"/>
  </w:num>
  <w:num w:numId="3">
    <w:abstractNumId w:val="13"/>
  </w:num>
  <w:num w:numId="4">
    <w:abstractNumId w:val="5"/>
  </w:num>
  <w:num w:numId="5">
    <w:abstractNumId w:val="12"/>
  </w:num>
  <w:num w:numId="6">
    <w:abstractNumId w:val="15"/>
  </w:num>
  <w:num w:numId="7">
    <w:abstractNumId w:val="6"/>
  </w:num>
  <w:num w:numId="8">
    <w:abstractNumId w:val="16"/>
  </w:num>
  <w:num w:numId="9">
    <w:abstractNumId w:val="9"/>
  </w:num>
  <w:num w:numId="10">
    <w:abstractNumId w:val="0"/>
  </w:num>
  <w:num w:numId="11">
    <w:abstractNumId w:val="22"/>
  </w:num>
  <w:num w:numId="12">
    <w:abstractNumId w:val="28"/>
  </w:num>
  <w:num w:numId="13">
    <w:abstractNumId w:val="4"/>
  </w:num>
  <w:num w:numId="14">
    <w:abstractNumId w:val="1"/>
  </w:num>
  <w:num w:numId="15">
    <w:abstractNumId w:val="2"/>
  </w:num>
  <w:num w:numId="16">
    <w:abstractNumId w:val="14"/>
  </w:num>
  <w:num w:numId="17">
    <w:abstractNumId w:val="14"/>
  </w:num>
  <w:num w:numId="18">
    <w:abstractNumId w:val="23"/>
  </w:num>
  <w:num w:numId="19">
    <w:abstractNumId w:val="29"/>
  </w:num>
  <w:num w:numId="20">
    <w:abstractNumId w:val="26"/>
  </w:num>
  <w:num w:numId="21">
    <w:abstractNumId w:val="21"/>
  </w:num>
  <w:num w:numId="22">
    <w:abstractNumId w:val="8"/>
  </w:num>
  <w:num w:numId="23">
    <w:abstractNumId w:val="17"/>
  </w:num>
  <w:num w:numId="24">
    <w:abstractNumId w:val="10"/>
  </w:num>
  <w:num w:numId="25">
    <w:abstractNumId w:val="27"/>
  </w:num>
  <w:num w:numId="26">
    <w:abstractNumId w:val="11"/>
  </w:num>
  <w:num w:numId="27">
    <w:abstractNumId w:val="25"/>
  </w:num>
  <w:num w:numId="28">
    <w:abstractNumId w:val="19"/>
  </w:num>
  <w:num w:numId="29">
    <w:abstractNumId w:val="20"/>
  </w:num>
  <w:num w:numId="30">
    <w:abstractNumId w:val="10"/>
  </w:num>
  <w:num w:numId="31">
    <w:abstractNumId w:val="3"/>
  </w:num>
  <w:num w:numId="3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A67"/>
    <w:rsid w:val="00007214"/>
    <w:rsid w:val="0000798C"/>
    <w:rsid w:val="00007AE5"/>
    <w:rsid w:val="00010F01"/>
    <w:rsid w:val="00012043"/>
    <w:rsid w:val="00012102"/>
    <w:rsid w:val="00013090"/>
    <w:rsid w:val="000137F6"/>
    <w:rsid w:val="00015E6D"/>
    <w:rsid w:val="00016370"/>
    <w:rsid w:val="000165F3"/>
    <w:rsid w:val="0002150E"/>
    <w:rsid w:val="000241B6"/>
    <w:rsid w:val="000258BF"/>
    <w:rsid w:val="0002728F"/>
    <w:rsid w:val="00027F47"/>
    <w:rsid w:val="00031DE3"/>
    <w:rsid w:val="00034709"/>
    <w:rsid w:val="00034BB9"/>
    <w:rsid w:val="00035E28"/>
    <w:rsid w:val="000404B4"/>
    <w:rsid w:val="0004056C"/>
    <w:rsid w:val="00043295"/>
    <w:rsid w:val="00045F43"/>
    <w:rsid w:val="00051697"/>
    <w:rsid w:val="00066BB7"/>
    <w:rsid w:val="00070248"/>
    <w:rsid w:val="00080DCA"/>
    <w:rsid w:val="00081391"/>
    <w:rsid w:val="000814C6"/>
    <w:rsid w:val="00084236"/>
    <w:rsid w:val="00086290"/>
    <w:rsid w:val="00087108"/>
    <w:rsid w:val="000903F4"/>
    <w:rsid w:val="00091569"/>
    <w:rsid w:val="00094E5D"/>
    <w:rsid w:val="0009509D"/>
    <w:rsid w:val="00097BF1"/>
    <w:rsid w:val="000A5273"/>
    <w:rsid w:val="000B6C99"/>
    <w:rsid w:val="000C075E"/>
    <w:rsid w:val="000C27F6"/>
    <w:rsid w:val="000C44B6"/>
    <w:rsid w:val="000C7907"/>
    <w:rsid w:val="000E179B"/>
    <w:rsid w:val="000E300E"/>
    <w:rsid w:val="000E530C"/>
    <w:rsid w:val="000F5873"/>
    <w:rsid w:val="001022EB"/>
    <w:rsid w:val="001079BD"/>
    <w:rsid w:val="00110116"/>
    <w:rsid w:val="001141F0"/>
    <w:rsid w:val="00122625"/>
    <w:rsid w:val="00127B63"/>
    <w:rsid w:val="00131547"/>
    <w:rsid w:val="0013280E"/>
    <w:rsid w:val="0013597D"/>
    <w:rsid w:val="00141D81"/>
    <w:rsid w:val="00142189"/>
    <w:rsid w:val="00144031"/>
    <w:rsid w:val="001475DA"/>
    <w:rsid w:val="001511A1"/>
    <w:rsid w:val="001551AE"/>
    <w:rsid w:val="001636E8"/>
    <w:rsid w:val="00164A88"/>
    <w:rsid w:val="00174D50"/>
    <w:rsid w:val="00195B29"/>
    <w:rsid w:val="001969F7"/>
    <w:rsid w:val="001A2F54"/>
    <w:rsid w:val="001A3C54"/>
    <w:rsid w:val="001A41F6"/>
    <w:rsid w:val="001B4647"/>
    <w:rsid w:val="001B7352"/>
    <w:rsid w:val="001B7DEC"/>
    <w:rsid w:val="001C04DB"/>
    <w:rsid w:val="001C0C0A"/>
    <w:rsid w:val="001C0FE9"/>
    <w:rsid w:val="001C4CE4"/>
    <w:rsid w:val="001C582D"/>
    <w:rsid w:val="001D542E"/>
    <w:rsid w:val="001E35DA"/>
    <w:rsid w:val="001F20AC"/>
    <w:rsid w:val="001F5C6A"/>
    <w:rsid w:val="001F70FF"/>
    <w:rsid w:val="001F7F5A"/>
    <w:rsid w:val="00200A67"/>
    <w:rsid w:val="002036E7"/>
    <w:rsid w:val="00204467"/>
    <w:rsid w:val="00205708"/>
    <w:rsid w:val="002061F4"/>
    <w:rsid w:val="00206426"/>
    <w:rsid w:val="002071B9"/>
    <w:rsid w:val="00212B0D"/>
    <w:rsid w:val="00224AE7"/>
    <w:rsid w:val="00225AE1"/>
    <w:rsid w:val="0022606B"/>
    <w:rsid w:val="00226D5E"/>
    <w:rsid w:val="00227C19"/>
    <w:rsid w:val="00230E7C"/>
    <w:rsid w:val="002411F8"/>
    <w:rsid w:val="002418B4"/>
    <w:rsid w:val="00243C95"/>
    <w:rsid w:val="002458F3"/>
    <w:rsid w:val="002466D5"/>
    <w:rsid w:val="002504A5"/>
    <w:rsid w:val="0025186C"/>
    <w:rsid w:val="0025562F"/>
    <w:rsid w:val="002559EA"/>
    <w:rsid w:val="00261D11"/>
    <w:rsid w:val="002657D2"/>
    <w:rsid w:val="002661F0"/>
    <w:rsid w:val="00271106"/>
    <w:rsid w:val="002715A8"/>
    <w:rsid w:val="00277E2C"/>
    <w:rsid w:val="002810DF"/>
    <w:rsid w:val="00282F49"/>
    <w:rsid w:val="00283E70"/>
    <w:rsid w:val="002911A8"/>
    <w:rsid w:val="00291E3C"/>
    <w:rsid w:val="0029347C"/>
    <w:rsid w:val="00294141"/>
    <w:rsid w:val="002963C4"/>
    <w:rsid w:val="00297EA5"/>
    <w:rsid w:val="002B02D1"/>
    <w:rsid w:val="002B0A7D"/>
    <w:rsid w:val="002B12AB"/>
    <w:rsid w:val="002C0D3E"/>
    <w:rsid w:val="002C3CD3"/>
    <w:rsid w:val="002C56D1"/>
    <w:rsid w:val="002C7CD0"/>
    <w:rsid w:val="002D042E"/>
    <w:rsid w:val="002D3E45"/>
    <w:rsid w:val="002D5190"/>
    <w:rsid w:val="002D5ECB"/>
    <w:rsid w:val="002D7810"/>
    <w:rsid w:val="002E575F"/>
    <w:rsid w:val="002F0A0A"/>
    <w:rsid w:val="002F0F93"/>
    <w:rsid w:val="002F1B18"/>
    <w:rsid w:val="002F25C8"/>
    <w:rsid w:val="002F4AF8"/>
    <w:rsid w:val="002F6812"/>
    <w:rsid w:val="00304843"/>
    <w:rsid w:val="00306BDE"/>
    <w:rsid w:val="003124A6"/>
    <w:rsid w:val="003135D9"/>
    <w:rsid w:val="00325C91"/>
    <w:rsid w:val="00326902"/>
    <w:rsid w:val="003329E4"/>
    <w:rsid w:val="00334349"/>
    <w:rsid w:val="00340CB0"/>
    <w:rsid w:val="00340D8C"/>
    <w:rsid w:val="003412BC"/>
    <w:rsid w:val="00350E91"/>
    <w:rsid w:val="00353137"/>
    <w:rsid w:val="00355E3A"/>
    <w:rsid w:val="0035739E"/>
    <w:rsid w:val="0036008C"/>
    <w:rsid w:val="00365406"/>
    <w:rsid w:val="0036719C"/>
    <w:rsid w:val="003673FD"/>
    <w:rsid w:val="0037025A"/>
    <w:rsid w:val="00370970"/>
    <w:rsid w:val="00370D2C"/>
    <w:rsid w:val="003728C3"/>
    <w:rsid w:val="00376A65"/>
    <w:rsid w:val="0038212D"/>
    <w:rsid w:val="0038465A"/>
    <w:rsid w:val="00387133"/>
    <w:rsid w:val="00393089"/>
    <w:rsid w:val="003949D5"/>
    <w:rsid w:val="00395244"/>
    <w:rsid w:val="003A1497"/>
    <w:rsid w:val="003A253B"/>
    <w:rsid w:val="003A5C53"/>
    <w:rsid w:val="003B105A"/>
    <w:rsid w:val="003B1503"/>
    <w:rsid w:val="003B3E7B"/>
    <w:rsid w:val="003B4C56"/>
    <w:rsid w:val="003C04C8"/>
    <w:rsid w:val="003C0E57"/>
    <w:rsid w:val="003C3C52"/>
    <w:rsid w:val="003C6361"/>
    <w:rsid w:val="003C648B"/>
    <w:rsid w:val="003D0D88"/>
    <w:rsid w:val="003D2FB5"/>
    <w:rsid w:val="003D6033"/>
    <w:rsid w:val="003E010E"/>
    <w:rsid w:val="003E130A"/>
    <w:rsid w:val="003E6C1F"/>
    <w:rsid w:val="003F1759"/>
    <w:rsid w:val="003F2FF3"/>
    <w:rsid w:val="003F7911"/>
    <w:rsid w:val="00400E53"/>
    <w:rsid w:val="00401E3A"/>
    <w:rsid w:val="0040260C"/>
    <w:rsid w:val="0040540F"/>
    <w:rsid w:val="00407C04"/>
    <w:rsid w:val="00410C7D"/>
    <w:rsid w:val="00410D91"/>
    <w:rsid w:val="004125AE"/>
    <w:rsid w:val="00412870"/>
    <w:rsid w:val="00412F4E"/>
    <w:rsid w:val="00415220"/>
    <w:rsid w:val="00415E98"/>
    <w:rsid w:val="0041656C"/>
    <w:rsid w:val="00416E79"/>
    <w:rsid w:val="00420224"/>
    <w:rsid w:val="00423618"/>
    <w:rsid w:val="0042380B"/>
    <w:rsid w:val="00423B8D"/>
    <w:rsid w:val="00436222"/>
    <w:rsid w:val="00436BB4"/>
    <w:rsid w:val="004377D1"/>
    <w:rsid w:val="00441C12"/>
    <w:rsid w:val="004431F1"/>
    <w:rsid w:val="004453AA"/>
    <w:rsid w:val="00446854"/>
    <w:rsid w:val="0045366C"/>
    <w:rsid w:val="004600C1"/>
    <w:rsid w:val="004603FA"/>
    <w:rsid w:val="004607C3"/>
    <w:rsid w:val="004620C5"/>
    <w:rsid w:val="00466560"/>
    <w:rsid w:val="00471ADB"/>
    <w:rsid w:val="00471EC5"/>
    <w:rsid w:val="004735D9"/>
    <w:rsid w:val="004800F7"/>
    <w:rsid w:val="00490E68"/>
    <w:rsid w:val="00491A98"/>
    <w:rsid w:val="004922EB"/>
    <w:rsid w:val="004930E6"/>
    <w:rsid w:val="00493C15"/>
    <w:rsid w:val="00495FC8"/>
    <w:rsid w:val="004A2153"/>
    <w:rsid w:val="004A2544"/>
    <w:rsid w:val="004A28E2"/>
    <w:rsid w:val="004A413D"/>
    <w:rsid w:val="004B043A"/>
    <w:rsid w:val="004B0A4D"/>
    <w:rsid w:val="004B4CA4"/>
    <w:rsid w:val="004C239E"/>
    <w:rsid w:val="004C26AA"/>
    <w:rsid w:val="004C773D"/>
    <w:rsid w:val="004D02E3"/>
    <w:rsid w:val="004D5348"/>
    <w:rsid w:val="004E00C8"/>
    <w:rsid w:val="004E13CF"/>
    <w:rsid w:val="004E432A"/>
    <w:rsid w:val="004E49A7"/>
    <w:rsid w:val="004F1133"/>
    <w:rsid w:val="004F196A"/>
    <w:rsid w:val="004F7F1A"/>
    <w:rsid w:val="00502211"/>
    <w:rsid w:val="005129CF"/>
    <w:rsid w:val="0052275D"/>
    <w:rsid w:val="00523579"/>
    <w:rsid w:val="00523FF7"/>
    <w:rsid w:val="00524D6B"/>
    <w:rsid w:val="005306E8"/>
    <w:rsid w:val="00530B9F"/>
    <w:rsid w:val="00532525"/>
    <w:rsid w:val="00533CF8"/>
    <w:rsid w:val="00534308"/>
    <w:rsid w:val="00540937"/>
    <w:rsid w:val="005418C6"/>
    <w:rsid w:val="00541B27"/>
    <w:rsid w:val="00545AF5"/>
    <w:rsid w:val="0055044D"/>
    <w:rsid w:val="00551678"/>
    <w:rsid w:val="005566EF"/>
    <w:rsid w:val="00557266"/>
    <w:rsid w:val="00562FF4"/>
    <w:rsid w:val="005809B9"/>
    <w:rsid w:val="0058615E"/>
    <w:rsid w:val="00592AF8"/>
    <w:rsid w:val="00594D29"/>
    <w:rsid w:val="00595844"/>
    <w:rsid w:val="00596110"/>
    <w:rsid w:val="005A1EA3"/>
    <w:rsid w:val="005A297A"/>
    <w:rsid w:val="005A310C"/>
    <w:rsid w:val="005A624A"/>
    <w:rsid w:val="005A6B19"/>
    <w:rsid w:val="005B098B"/>
    <w:rsid w:val="005B58E2"/>
    <w:rsid w:val="005C06AB"/>
    <w:rsid w:val="005C08A7"/>
    <w:rsid w:val="005C1D30"/>
    <w:rsid w:val="005C3251"/>
    <w:rsid w:val="005C6809"/>
    <w:rsid w:val="005D0C2A"/>
    <w:rsid w:val="005D20F1"/>
    <w:rsid w:val="005D2759"/>
    <w:rsid w:val="005D3E0A"/>
    <w:rsid w:val="005D45DC"/>
    <w:rsid w:val="005D62D6"/>
    <w:rsid w:val="005E0F38"/>
    <w:rsid w:val="005E5E59"/>
    <w:rsid w:val="005E689B"/>
    <w:rsid w:val="005E7A46"/>
    <w:rsid w:val="005F46A9"/>
    <w:rsid w:val="005F6E7E"/>
    <w:rsid w:val="005F7CFC"/>
    <w:rsid w:val="0060235C"/>
    <w:rsid w:val="00604E11"/>
    <w:rsid w:val="00610499"/>
    <w:rsid w:val="00612255"/>
    <w:rsid w:val="00620389"/>
    <w:rsid w:val="00621145"/>
    <w:rsid w:val="00623C8D"/>
    <w:rsid w:val="006258E5"/>
    <w:rsid w:val="0062698E"/>
    <w:rsid w:val="00626B79"/>
    <w:rsid w:val="00631105"/>
    <w:rsid w:val="00642137"/>
    <w:rsid w:val="00642B0D"/>
    <w:rsid w:val="00642C67"/>
    <w:rsid w:val="00643C1C"/>
    <w:rsid w:val="00650E4D"/>
    <w:rsid w:val="0066396D"/>
    <w:rsid w:val="00665446"/>
    <w:rsid w:val="006668AF"/>
    <w:rsid w:val="006723ED"/>
    <w:rsid w:val="00675E70"/>
    <w:rsid w:val="0068001A"/>
    <w:rsid w:val="00682674"/>
    <w:rsid w:val="00691C88"/>
    <w:rsid w:val="00696AD5"/>
    <w:rsid w:val="006978B2"/>
    <w:rsid w:val="006A35CB"/>
    <w:rsid w:val="006A717B"/>
    <w:rsid w:val="006A77A3"/>
    <w:rsid w:val="006A7AF1"/>
    <w:rsid w:val="006A7CD6"/>
    <w:rsid w:val="006B3337"/>
    <w:rsid w:val="006B49AA"/>
    <w:rsid w:val="006B5F50"/>
    <w:rsid w:val="006B6BF1"/>
    <w:rsid w:val="006B7EF6"/>
    <w:rsid w:val="006C200E"/>
    <w:rsid w:val="006C4014"/>
    <w:rsid w:val="006C4153"/>
    <w:rsid w:val="006D0A0F"/>
    <w:rsid w:val="006D129E"/>
    <w:rsid w:val="006D6A2A"/>
    <w:rsid w:val="006D7A11"/>
    <w:rsid w:val="006D7D4D"/>
    <w:rsid w:val="006E0425"/>
    <w:rsid w:val="006E15BD"/>
    <w:rsid w:val="006E25ED"/>
    <w:rsid w:val="006E5833"/>
    <w:rsid w:val="006F0C25"/>
    <w:rsid w:val="006F2516"/>
    <w:rsid w:val="006F4796"/>
    <w:rsid w:val="006F6B0E"/>
    <w:rsid w:val="00700252"/>
    <w:rsid w:val="007009A3"/>
    <w:rsid w:val="00701E7A"/>
    <w:rsid w:val="00707485"/>
    <w:rsid w:val="00710948"/>
    <w:rsid w:val="00716336"/>
    <w:rsid w:val="00722CD2"/>
    <w:rsid w:val="00732525"/>
    <w:rsid w:val="007347ED"/>
    <w:rsid w:val="0074033B"/>
    <w:rsid w:val="0074117D"/>
    <w:rsid w:val="007412B4"/>
    <w:rsid w:val="007414A2"/>
    <w:rsid w:val="00743F75"/>
    <w:rsid w:val="0074755C"/>
    <w:rsid w:val="00747BAA"/>
    <w:rsid w:val="00750297"/>
    <w:rsid w:val="00751373"/>
    <w:rsid w:val="00761E5A"/>
    <w:rsid w:val="007657C6"/>
    <w:rsid w:val="00765894"/>
    <w:rsid w:val="007662FC"/>
    <w:rsid w:val="00770B69"/>
    <w:rsid w:val="00772869"/>
    <w:rsid w:val="00776FF2"/>
    <w:rsid w:val="00777D93"/>
    <w:rsid w:val="00780428"/>
    <w:rsid w:val="007815BD"/>
    <w:rsid w:val="0078255E"/>
    <w:rsid w:val="00785092"/>
    <w:rsid w:val="00791ACA"/>
    <w:rsid w:val="00793B61"/>
    <w:rsid w:val="007959E4"/>
    <w:rsid w:val="00796CB5"/>
    <w:rsid w:val="00797383"/>
    <w:rsid w:val="007A00D2"/>
    <w:rsid w:val="007A091D"/>
    <w:rsid w:val="007A6CFE"/>
    <w:rsid w:val="007A7915"/>
    <w:rsid w:val="007B08A3"/>
    <w:rsid w:val="007B1E74"/>
    <w:rsid w:val="007B2F93"/>
    <w:rsid w:val="007C02A0"/>
    <w:rsid w:val="007C149A"/>
    <w:rsid w:val="007C3082"/>
    <w:rsid w:val="007C4969"/>
    <w:rsid w:val="007D1B91"/>
    <w:rsid w:val="007D2A7E"/>
    <w:rsid w:val="007D4102"/>
    <w:rsid w:val="007D58CE"/>
    <w:rsid w:val="007D65CF"/>
    <w:rsid w:val="007E0D76"/>
    <w:rsid w:val="007F098A"/>
    <w:rsid w:val="007F11E4"/>
    <w:rsid w:val="007F12FB"/>
    <w:rsid w:val="007F1999"/>
    <w:rsid w:val="007F2586"/>
    <w:rsid w:val="007F56FB"/>
    <w:rsid w:val="007F584F"/>
    <w:rsid w:val="00800666"/>
    <w:rsid w:val="00803AB3"/>
    <w:rsid w:val="00806D1C"/>
    <w:rsid w:val="0080750A"/>
    <w:rsid w:val="00815EF7"/>
    <w:rsid w:val="00816DAF"/>
    <w:rsid w:val="0081740B"/>
    <w:rsid w:val="00822096"/>
    <w:rsid w:val="00822B35"/>
    <w:rsid w:val="00823FF5"/>
    <w:rsid w:val="00826B32"/>
    <w:rsid w:val="0082701A"/>
    <w:rsid w:val="00827C8B"/>
    <w:rsid w:val="008334E1"/>
    <w:rsid w:val="00835059"/>
    <w:rsid w:val="00840E86"/>
    <w:rsid w:val="00841285"/>
    <w:rsid w:val="00841623"/>
    <w:rsid w:val="00843B29"/>
    <w:rsid w:val="0085013E"/>
    <w:rsid w:val="00851E9D"/>
    <w:rsid w:val="0085242A"/>
    <w:rsid w:val="0085259E"/>
    <w:rsid w:val="00857131"/>
    <w:rsid w:val="00857220"/>
    <w:rsid w:val="00864450"/>
    <w:rsid w:val="00864CDE"/>
    <w:rsid w:val="0086620D"/>
    <w:rsid w:val="0087364F"/>
    <w:rsid w:val="0087568E"/>
    <w:rsid w:val="0087708F"/>
    <w:rsid w:val="0088102E"/>
    <w:rsid w:val="00885B21"/>
    <w:rsid w:val="008901B7"/>
    <w:rsid w:val="0089224C"/>
    <w:rsid w:val="00893251"/>
    <w:rsid w:val="00894F79"/>
    <w:rsid w:val="0089544F"/>
    <w:rsid w:val="00895C30"/>
    <w:rsid w:val="00895FC4"/>
    <w:rsid w:val="00896C36"/>
    <w:rsid w:val="00897E04"/>
    <w:rsid w:val="008A12F6"/>
    <w:rsid w:val="008A269E"/>
    <w:rsid w:val="008A61EF"/>
    <w:rsid w:val="008A7F29"/>
    <w:rsid w:val="008B1288"/>
    <w:rsid w:val="008B5F13"/>
    <w:rsid w:val="008C12B6"/>
    <w:rsid w:val="008C6BB7"/>
    <w:rsid w:val="008C6CF1"/>
    <w:rsid w:val="008D02F4"/>
    <w:rsid w:val="008D0AE1"/>
    <w:rsid w:val="008D12B5"/>
    <w:rsid w:val="008D36B3"/>
    <w:rsid w:val="008D3FED"/>
    <w:rsid w:val="008D5E67"/>
    <w:rsid w:val="008D788A"/>
    <w:rsid w:val="008E08EE"/>
    <w:rsid w:val="008E354A"/>
    <w:rsid w:val="008E40F0"/>
    <w:rsid w:val="008E7B8B"/>
    <w:rsid w:val="008F01A8"/>
    <w:rsid w:val="008F0AD1"/>
    <w:rsid w:val="008F5944"/>
    <w:rsid w:val="00900139"/>
    <w:rsid w:val="00903C22"/>
    <w:rsid w:val="00903FE3"/>
    <w:rsid w:val="0091078E"/>
    <w:rsid w:val="009131C2"/>
    <w:rsid w:val="00915920"/>
    <w:rsid w:val="009204D4"/>
    <w:rsid w:val="00921E6F"/>
    <w:rsid w:val="00931C2F"/>
    <w:rsid w:val="0094008F"/>
    <w:rsid w:val="00944A61"/>
    <w:rsid w:val="00946A51"/>
    <w:rsid w:val="00950901"/>
    <w:rsid w:val="00950D57"/>
    <w:rsid w:val="00952BF1"/>
    <w:rsid w:val="00954BDA"/>
    <w:rsid w:val="00955598"/>
    <w:rsid w:val="00957519"/>
    <w:rsid w:val="009602A3"/>
    <w:rsid w:val="00960F99"/>
    <w:rsid w:val="00962631"/>
    <w:rsid w:val="009632C3"/>
    <w:rsid w:val="00963FC1"/>
    <w:rsid w:val="0096488F"/>
    <w:rsid w:val="00970E0B"/>
    <w:rsid w:val="009751CB"/>
    <w:rsid w:val="0097698E"/>
    <w:rsid w:val="00997DB3"/>
    <w:rsid w:val="009A1CE0"/>
    <w:rsid w:val="009A7F54"/>
    <w:rsid w:val="009B0F1C"/>
    <w:rsid w:val="009B2CD5"/>
    <w:rsid w:val="009B6881"/>
    <w:rsid w:val="009B6D1E"/>
    <w:rsid w:val="009C262B"/>
    <w:rsid w:val="009C3F18"/>
    <w:rsid w:val="009C4D19"/>
    <w:rsid w:val="009C6B9E"/>
    <w:rsid w:val="009D04EA"/>
    <w:rsid w:val="009D0B92"/>
    <w:rsid w:val="009D54A5"/>
    <w:rsid w:val="009D5707"/>
    <w:rsid w:val="009D7AFD"/>
    <w:rsid w:val="009D7F43"/>
    <w:rsid w:val="009E3D31"/>
    <w:rsid w:val="009E68FD"/>
    <w:rsid w:val="009F3131"/>
    <w:rsid w:val="009F53AE"/>
    <w:rsid w:val="009F54AC"/>
    <w:rsid w:val="00A0250A"/>
    <w:rsid w:val="00A0424C"/>
    <w:rsid w:val="00A11713"/>
    <w:rsid w:val="00A21860"/>
    <w:rsid w:val="00A23EE9"/>
    <w:rsid w:val="00A300EA"/>
    <w:rsid w:val="00A3400D"/>
    <w:rsid w:val="00A35A08"/>
    <w:rsid w:val="00A361F7"/>
    <w:rsid w:val="00A367D7"/>
    <w:rsid w:val="00A4395E"/>
    <w:rsid w:val="00A45360"/>
    <w:rsid w:val="00A50105"/>
    <w:rsid w:val="00A505B7"/>
    <w:rsid w:val="00A518BF"/>
    <w:rsid w:val="00A51C21"/>
    <w:rsid w:val="00A51FED"/>
    <w:rsid w:val="00A52053"/>
    <w:rsid w:val="00A66B27"/>
    <w:rsid w:val="00A77DCA"/>
    <w:rsid w:val="00A828B8"/>
    <w:rsid w:val="00A84DAC"/>
    <w:rsid w:val="00A911F8"/>
    <w:rsid w:val="00A977E9"/>
    <w:rsid w:val="00AA0D7E"/>
    <w:rsid w:val="00AA27A9"/>
    <w:rsid w:val="00AA3900"/>
    <w:rsid w:val="00AA4C67"/>
    <w:rsid w:val="00AA57BC"/>
    <w:rsid w:val="00AA7770"/>
    <w:rsid w:val="00AB0351"/>
    <w:rsid w:val="00AB3C17"/>
    <w:rsid w:val="00AB3CB7"/>
    <w:rsid w:val="00AB6ACB"/>
    <w:rsid w:val="00AC2F3C"/>
    <w:rsid w:val="00AC628B"/>
    <w:rsid w:val="00AD1459"/>
    <w:rsid w:val="00AD1AA4"/>
    <w:rsid w:val="00AD1F7E"/>
    <w:rsid w:val="00AD2649"/>
    <w:rsid w:val="00AD30E6"/>
    <w:rsid w:val="00AE1C10"/>
    <w:rsid w:val="00AF1B70"/>
    <w:rsid w:val="00AF318F"/>
    <w:rsid w:val="00AF7DF1"/>
    <w:rsid w:val="00B0032A"/>
    <w:rsid w:val="00B00EA6"/>
    <w:rsid w:val="00B05108"/>
    <w:rsid w:val="00B05F36"/>
    <w:rsid w:val="00B07459"/>
    <w:rsid w:val="00B15638"/>
    <w:rsid w:val="00B22109"/>
    <w:rsid w:val="00B30591"/>
    <w:rsid w:val="00B3088E"/>
    <w:rsid w:val="00B34051"/>
    <w:rsid w:val="00B3592D"/>
    <w:rsid w:val="00B40811"/>
    <w:rsid w:val="00B4104A"/>
    <w:rsid w:val="00B4407B"/>
    <w:rsid w:val="00B510F4"/>
    <w:rsid w:val="00B53361"/>
    <w:rsid w:val="00B53A76"/>
    <w:rsid w:val="00B54099"/>
    <w:rsid w:val="00B543A7"/>
    <w:rsid w:val="00B55F4F"/>
    <w:rsid w:val="00B56E39"/>
    <w:rsid w:val="00B60A2F"/>
    <w:rsid w:val="00B61DE9"/>
    <w:rsid w:val="00B62510"/>
    <w:rsid w:val="00B629FB"/>
    <w:rsid w:val="00B637D1"/>
    <w:rsid w:val="00B6537B"/>
    <w:rsid w:val="00B66AD6"/>
    <w:rsid w:val="00B6726E"/>
    <w:rsid w:val="00B676CC"/>
    <w:rsid w:val="00B74A14"/>
    <w:rsid w:val="00B806E8"/>
    <w:rsid w:val="00B82E9F"/>
    <w:rsid w:val="00B84C10"/>
    <w:rsid w:val="00B86498"/>
    <w:rsid w:val="00B87943"/>
    <w:rsid w:val="00B906D2"/>
    <w:rsid w:val="00B93D07"/>
    <w:rsid w:val="00B9401E"/>
    <w:rsid w:val="00B95416"/>
    <w:rsid w:val="00B97D51"/>
    <w:rsid w:val="00BA1626"/>
    <w:rsid w:val="00BA18CC"/>
    <w:rsid w:val="00BA1DA0"/>
    <w:rsid w:val="00BA4008"/>
    <w:rsid w:val="00BA565C"/>
    <w:rsid w:val="00BA6613"/>
    <w:rsid w:val="00BA6A39"/>
    <w:rsid w:val="00BB14C9"/>
    <w:rsid w:val="00BB3184"/>
    <w:rsid w:val="00BB419E"/>
    <w:rsid w:val="00BB6AE8"/>
    <w:rsid w:val="00BB769B"/>
    <w:rsid w:val="00BC40C1"/>
    <w:rsid w:val="00BD0606"/>
    <w:rsid w:val="00BD1B17"/>
    <w:rsid w:val="00BD71E5"/>
    <w:rsid w:val="00BE2307"/>
    <w:rsid w:val="00BE2F03"/>
    <w:rsid w:val="00BE4F88"/>
    <w:rsid w:val="00BE778C"/>
    <w:rsid w:val="00BF2811"/>
    <w:rsid w:val="00BF2934"/>
    <w:rsid w:val="00C00C43"/>
    <w:rsid w:val="00C00F2E"/>
    <w:rsid w:val="00C03463"/>
    <w:rsid w:val="00C150F2"/>
    <w:rsid w:val="00C2410E"/>
    <w:rsid w:val="00C25DC3"/>
    <w:rsid w:val="00C264F1"/>
    <w:rsid w:val="00C30669"/>
    <w:rsid w:val="00C30DA9"/>
    <w:rsid w:val="00C3122E"/>
    <w:rsid w:val="00C34034"/>
    <w:rsid w:val="00C34AAD"/>
    <w:rsid w:val="00C36503"/>
    <w:rsid w:val="00C36C94"/>
    <w:rsid w:val="00C37CF1"/>
    <w:rsid w:val="00C404FE"/>
    <w:rsid w:val="00C4091A"/>
    <w:rsid w:val="00C41182"/>
    <w:rsid w:val="00C42CD8"/>
    <w:rsid w:val="00C46683"/>
    <w:rsid w:val="00C4738B"/>
    <w:rsid w:val="00C476A8"/>
    <w:rsid w:val="00C508FA"/>
    <w:rsid w:val="00C568D8"/>
    <w:rsid w:val="00C61EAC"/>
    <w:rsid w:val="00C64135"/>
    <w:rsid w:val="00C6456B"/>
    <w:rsid w:val="00C64A59"/>
    <w:rsid w:val="00C74A78"/>
    <w:rsid w:val="00C76457"/>
    <w:rsid w:val="00C77DB2"/>
    <w:rsid w:val="00C83DC1"/>
    <w:rsid w:val="00C84314"/>
    <w:rsid w:val="00C8452E"/>
    <w:rsid w:val="00C84694"/>
    <w:rsid w:val="00CA22BB"/>
    <w:rsid w:val="00CA60F8"/>
    <w:rsid w:val="00CA6603"/>
    <w:rsid w:val="00CA79C9"/>
    <w:rsid w:val="00CB2FE7"/>
    <w:rsid w:val="00CB3BA1"/>
    <w:rsid w:val="00CB5B14"/>
    <w:rsid w:val="00CB63D8"/>
    <w:rsid w:val="00CB7338"/>
    <w:rsid w:val="00CC307E"/>
    <w:rsid w:val="00CC339A"/>
    <w:rsid w:val="00CD064C"/>
    <w:rsid w:val="00CD111D"/>
    <w:rsid w:val="00CD1929"/>
    <w:rsid w:val="00CD1A12"/>
    <w:rsid w:val="00CD6FF8"/>
    <w:rsid w:val="00CE041E"/>
    <w:rsid w:val="00CE2AD0"/>
    <w:rsid w:val="00CE440E"/>
    <w:rsid w:val="00CF02A6"/>
    <w:rsid w:val="00CF170F"/>
    <w:rsid w:val="00CF6161"/>
    <w:rsid w:val="00D02C67"/>
    <w:rsid w:val="00D032BE"/>
    <w:rsid w:val="00D06795"/>
    <w:rsid w:val="00D07291"/>
    <w:rsid w:val="00D077EE"/>
    <w:rsid w:val="00D11393"/>
    <w:rsid w:val="00D16B32"/>
    <w:rsid w:val="00D1791F"/>
    <w:rsid w:val="00D24ABA"/>
    <w:rsid w:val="00D2525A"/>
    <w:rsid w:val="00D269B0"/>
    <w:rsid w:val="00D26F30"/>
    <w:rsid w:val="00D27401"/>
    <w:rsid w:val="00D27EDE"/>
    <w:rsid w:val="00D35343"/>
    <w:rsid w:val="00D432FB"/>
    <w:rsid w:val="00D45359"/>
    <w:rsid w:val="00D46689"/>
    <w:rsid w:val="00D5080C"/>
    <w:rsid w:val="00D51D72"/>
    <w:rsid w:val="00D53E33"/>
    <w:rsid w:val="00D54746"/>
    <w:rsid w:val="00D60A67"/>
    <w:rsid w:val="00D63A25"/>
    <w:rsid w:val="00D66784"/>
    <w:rsid w:val="00D66A00"/>
    <w:rsid w:val="00D6755D"/>
    <w:rsid w:val="00D712EC"/>
    <w:rsid w:val="00D737C3"/>
    <w:rsid w:val="00D7426B"/>
    <w:rsid w:val="00D74FF3"/>
    <w:rsid w:val="00D77AF1"/>
    <w:rsid w:val="00D81771"/>
    <w:rsid w:val="00D85271"/>
    <w:rsid w:val="00D861D2"/>
    <w:rsid w:val="00D9251F"/>
    <w:rsid w:val="00D94A6B"/>
    <w:rsid w:val="00DA0F08"/>
    <w:rsid w:val="00DA2B21"/>
    <w:rsid w:val="00DA7786"/>
    <w:rsid w:val="00DB06FA"/>
    <w:rsid w:val="00DB0EE1"/>
    <w:rsid w:val="00DB134D"/>
    <w:rsid w:val="00DB13D7"/>
    <w:rsid w:val="00DB37D2"/>
    <w:rsid w:val="00DB4648"/>
    <w:rsid w:val="00DB5D01"/>
    <w:rsid w:val="00DC0210"/>
    <w:rsid w:val="00DC13E6"/>
    <w:rsid w:val="00DC1878"/>
    <w:rsid w:val="00DC3219"/>
    <w:rsid w:val="00DC7600"/>
    <w:rsid w:val="00DD24BF"/>
    <w:rsid w:val="00DD4461"/>
    <w:rsid w:val="00DE1355"/>
    <w:rsid w:val="00DE1B79"/>
    <w:rsid w:val="00DE638B"/>
    <w:rsid w:val="00DF0791"/>
    <w:rsid w:val="00DF09E5"/>
    <w:rsid w:val="00DF2FBE"/>
    <w:rsid w:val="00DF3016"/>
    <w:rsid w:val="00DF367A"/>
    <w:rsid w:val="00DF39B4"/>
    <w:rsid w:val="00DF7EA4"/>
    <w:rsid w:val="00E03A49"/>
    <w:rsid w:val="00E05EEB"/>
    <w:rsid w:val="00E12A0F"/>
    <w:rsid w:val="00E12AB0"/>
    <w:rsid w:val="00E243EB"/>
    <w:rsid w:val="00E26040"/>
    <w:rsid w:val="00E26668"/>
    <w:rsid w:val="00E26EE4"/>
    <w:rsid w:val="00E2793C"/>
    <w:rsid w:val="00E35463"/>
    <w:rsid w:val="00E42AE4"/>
    <w:rsid w:val="00E44E64"/>
    <w:rsid w:val="00E45B39"/>
    <w:rsid w:val="00E4636C"/>
    <w:rsid w:val="00E65AFC"/>
    <w:rsid w:val="00E65D60"/>
    <w:rsid w:val="00E7145B"/>
    <w:rsid w:val="00E715FE"/>
    <w:rsid w:val="00E74886"/>
    <w:rsid w:val="00E80CFE"/>
    <w:rsid w:val="00E8285E"/>
    <w:rsid w:val="00E84440"/>
    <w:rsid w:val="00E845BA"/>
    <w:rsid w:val="00E84853"/>
    <w:rsid w:val="00E84C41"/>
    <w:rsid w:val="00E90B98"/>
    <w:rsid w:val="00E958C6"/>
    <w:rsid w:val="00E96882"/>
    <w:rsid w:val="00E96AB6"/>
    <w:rsid w:val="00E97115"/>
    <w:rsid w:val="00E97A6D"/>
    <w:rsid w:val="00EA126F"/>
    <w:rsid w:val="00EA2B6B"/>
    <w:rsid w:val="00EB1E52"/>
    <w:rsid w:val="00EB7C80"/>
    <w:rsid w:val="00EC15C3"/>
    <w:rsid w:val="00EC1C25"/>
    <w:rsid w:val="00EC2467"/>
    <w:rsid w:val="00EC3EAB"/>
    <w:rsid w:val="00ED1CCF"/>
    <w:rsid w:val="00ED2191"/>
    <w:rsid w:val="00ED4334"/>
    <w:rsid w:val="00EE43CA"/>
    <w:rsid w:val="00EF08C8"/>
    <w:rsid w:val="00EF2F46"/>
    <w:rsid w:val="00F0535C"/>
    <w:rsid w:val="00F06AB0"/>
    <w:rsid w:val="00F07C18"/>
    <w:rsid w:val="00F11288"/>
    <w:rsid w:val="00F12694"/>
    <w:rsid w:val="00F13A5D"/>
    <w:rsid w:val="00F13B6A"/>
    <w:rsid w:val="00F145BE"/>
    <w:rsid w:val="00F16AAA"/>
    <w:rsid w:val="00F17030"/>
    <w:rsid w:val="00F177E8"/>
    <w:rsid w:val="00F179BD"/>
    <w:rsid w:val="00F206E3"/>
    <w:rsid w:val="00F2071C"/>
    <w:rsid w:val="00F25945"/>
    <w:rsid w:val="00F3191C"/>
    <w:rsid w:val="00F32353"/>
    <w:rsid w:val="00F36EE6"/>
    <w:rsid w:val="00F36F48"/>
    <w:rsid w:val="00F37B12"/>
    <w:rsid w:val="00F40C65"/>
    <w:rsid w:val="00F43D17"/>
    <w:rsid w:val="00F458EB"/>
    <w:rsid w:val="00F53663"/>
    <w:rsid w:val="00F62C70"/>
    <w:rsid w:val="00F630D1"/>
    <w:rsid w:val="00F647CB"/>
    <w:rsid w:val="00F6675C"/>
    <w:rsid w:val="00F747B0"/>
    <w:rsid w:val="00F7765E"/>
    <w:rsid w:val="00F84C73"/>
    <w:rsid w:val="00F9444E"/>
    <w:rsid w:val="00F968CE"/>
    <w:rsid w:val="00FA1A3C"/>
    <w:rsid w:val="00FA302D"/>
    <w:rsid w:val="00FA39DF"/>
    <w:rsid w:val="00FA3F2F"/>
    <w:rsid w:val="00FA5928"/>
    <w:rsid w:val="00FA7398"/>
    <w:rsid w:val="00FB1D29"/>
    <w:rsid w:val="00FB5B88"/>
    <w:rsid w:val="00FB5CF1"/>
    <w:rsid w:val="00FB7382"/>
    <w:rsid w:val="00FC2138"/>
    <w:rsid w:val="00FC38B7"/>
    <w:rsid w:val="00FC3A97"/>
    <w:rsid w:val="00FC4B40"/>
    <w:rsid w:val="00FC52C3"/>
    <w:rsid w:val="00FD473F"/>
    <w:rsid w:val="00FD7A87"/>
    <w:rsid w:val="00FE1723"/>
    <w:rsid w:val="00FE236E"/>
    <w:rsid w:val="00FE24CA"/>
    <w:rsid w:val="00FE402A"/>
    <w:rsid w:val="00FE572B"/>
    <w:rsid w:val="00FF03E6"/>
    <w:rsid w:val="00FF0815"/>
    <w:rsid w:val="00FF1F1A"/>
    <w:rsid w:val="00FF4C07"/>
    <w:rsid w:val="00FF5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A6E1B7"/>
  <w15:chartTrackingRefBased/>
  <w15:docId w15:val="{EF35087C-CDC5-4416-89B2-E49075377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annotation subject"/>
    <w:basedOn w:val="a5"/>
    <w:next w:val="a5"/>
    <w:link w:val="ae"/>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5739E"/>
    <w:rPr>
      <w:rFonts w:ascii="Arial" w:hAnsi="Arial"/>
      <w:lang w:val="en-GB" w:eastAsia="en-US"/>
    </w:rPr>
  </w:style>
  <w:style w:type="character" w:customStyle="1" w:styleId="ae">
    <w:name w:val="コメント内容 (文字)"/>
    <w:link w:val="ad"/>
    <w:uiPriority w:val="99"/>
    <w:semiHidden/>
    <w:rsid w:val="0035739E"/>
    <w:rPr>
      <w:rFonts w:ascii="Arial" w:hAnsi="Arial"/>
      <w:b/>
      <w:bCs/>
      <w:lang w:val="en-GB" w:eastAsia="en-US"/>
    </w:rPr>
  </w:style>
  <w:style w:type="paragraph" w:styleId="af">
    <w:name w:val="List Paragraph"/>
    <w:aliases w:val="- Bullets,목록 단락,?? ??,?????,????,Lista1,列出段落,列出段落1,中等深浅网格 1 - 着色 21,列表段落,¥¡¡¡¡ì¬º¥¹¥È¶ÎÂä,ÁÐ³ö¶ÎÂä,列表段落1,—ño’i—Ž,¥ê¥¹¥È¶ÎÂä,List Paragraph"/>
    <w:basedOn w:val="a"/>
    <w:link w:val="af0"/>
    <w:uiPriority w:val="34"/>
    <w:qFormat/>
    <w:rsid w:val="00304843"/>
    <w:pPr>
      <w:spacing w:after="180"/>
      <w:ind w:leftChars="400" w:left="840"/>
    </w:pPr>
    <w:rPr>
      <w:rFonts w:eastAsia="ＭＳ 明朝"/>
    </w:rPr>
  </w:style>
  <w:style w:type="character" w:customStyle="1" w:styleId="a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List Paragraph (文字)"/>
    <w:link w:val="af"/>
    <w:uiPriority w:val="34"/>
    <w:qFormat/>
    <w:locked/>
    <w:rsid w:val="00304843"/>
    <w:rPr>
      <w:rFonts w:eastAsia="ＭＳ 明朝"/>
      <w:lang w:val="en-GB" w:eastAsia="en-US"/>
    </w:rPr>
  </w:style>
  <w:style w:type="character" w:customStyle="1" w:styleId="shorttext">
    <w:name w:val="short_text"/>
    <w:rsid w:val="00835059"/>
  </w:style>
  <w:style w:type="paragraph" w:customStyle="1" w:styleId="TAL">
    <w:name w:val="TAL"/>
    <w:basedOn w:val="a"/>
    <w:link w:val="TALChar"/>
    <w:rsid w:val="00835059"/>
    <w:pPr>
      <w:keepNext/>
      <w:keepLines/>
    </w:pPr>
    <w:rPr>
      <w:rFonts w:ascii="Arial" w:eastAsia="ＭＳ 明朝" w:hAnsi="Arial"/>
      <w:sz w:val="18"/>
    </w:rPr>
  </w:style>
  <w:style w:type="paragraph" w:styleId="af1">
    <w:name w:val="caption"/>
    <w:aliases w:val="cap"/>
    <w:basedOn w:val="a"/>
    <w:next w:val="a"/>
    <w:qFormat/>
    <w:rsid w:val="00835059"/>
    <w:pPr>
      <w:spacing w:before="120" w:after="120"/>
    </w:pPr>
    <w:rPr>
      <w:rFonts w:eastAsia="ＭＳ 明朝"/>
      <w:b/>
    </w:rPr>
  </w:style>
  <w:style w:type="character" w:customStyle="1" w:styleId="TALChar">
    <w:name w:val="TAL Char"/>
    <w:link w:val="TAL"/>
    <w:locked/>
    <w:rsid w:val="00835059"/>
    <w:rPr>
      <w:rFonts w:ascii="Arial" w:eastAsia="ＭＳ 明朝"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a"/>
    <w:link w:val="ReferenceChar"/>
    <w:qFormat/>
    <w:rsid w:val="00EB1E52"/>
    <w:pPr>
      <w:widowControl w:val="0"/>
      <w:ind w:left="283" w:hanging="283"/>
      <w:jc w:val="both"/>
    </w:pPr>
    <w:rPr>
      <w:rFonts w:ascii="Arial" w:hAnsi="Arial" w:cs="Arial"/>
      <w:kern w:val="2"/>
      <w:sz w:val="21"/>
      <w:szCs w:val="24"/>
      <w:lang w:val="de-DE" w:eastAsia="ja-JP"/>
    </w:rPr>
  </w:style>
  <w:style w:type="paragraph" w:styleId="Web">
    <w:name w:val="Normal (Web)"/>
    <w:basedOn w:val="a"/>
    <w:uiPriority w:val="99"/>
    <w:semiHidden/>
    <w:unhideWhenUsed/>
    <w:rsid w:val="00227C1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Revision"/>
    <w:hidden/>
    <w:uiPriority w:val="99"/>
    <w:semiHidden/>
    <w:rsid w:val="00C34AAD"/>
    <w:rPr>
      <w:lang w:val="en-GB" w:eastAsia="en-US"/>
    </w:rPr>
  </w:style>
  <w:style w:type="table" w:styleId="af3">
    <w:name w:val="Table Grid"/>
    <w:basedOn w:val="a1"/>
    <w:qFormat/>
    <w:rsid w:val="00D54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31774">
      <w:bodyDiv w:val="1"/>
      <w:marLeft w:val="0"/>
      <w:marRight w:val="0"/>
      <w:marTop w:val="0"/>
      <w:marBottom w:val="0"/>
      <w:divBdr>
        <w:top w:val="none" w:sz="0" w:space="0" w:color="auto"/>
        <w:left w:val="none" w:sz="0" w:space="0" w:color="auto"/>
        <w:bottom w:val="none" w:sz="0" w:space="0" w:color="auto"/>
        <w:right w:val="none" w:sz="0" w:space="0" w:color="auto"/>
      </w:divBdr>
    </w:div>
    <w:div w:id="156313560">
      <w:bodyDiv w:val="1"/>
      <w:marLeft w:val="0"/>
      <w:marRight w:val="0"/>
      <w:marTop w:val="0"/>
      <w:marBottom w:val="0"/>
      <w:divBdr>
        <w:top w:val="none" w:sz="0" w:space="0" w:color="auto"/>
        <w:left w:val="none" w:sz="0" w:space="0" w:color="auto"/>
        <w:bottom w:val="none" w:sz="0" w:space="0" w:color="auto"/>
        <w:right w:val="none" w:sz="0" w:space="0" w:color="auto"/>
      </w:divBdr>
    </w:div>
    <w:div w:id="312877408">
      <w:bodyDiv w:val="1"/>
      <w:marLeft w:val="0"/>
      <w:marRight w:val="0"/>
      <w:marTop w:val="0"/>
      <w:marBottom w:val="0"/>
      <w:divBdr>
        <w:top w:val="none" w:sz="0" w:space="0" w:color="auto"/>
        <w:left w:val="none" w:sz="0" w:space="0" w:color="auto"/>
        <w:bottom w:val="none" w:sz="0" w:space="0" w:color="auto"/>
        <w:right w:val="none" w:sz="0" w:space="0" w:color="auto"/>
      </w:divBdr>
    </w:div>
    <w:div w:id="416025198">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607934506">
      <w:bodyDiv w:val="1"/>
      <w:marLeft w:val="0"/>
      <w:marRight w:val="0"/>
      <w:marTop w:val="0"/>
      <w:marBottom w:val="0"/>
      <w:divBdr>
        <w:top w:val="none" w:sz="0" w:space="0" w:color="auto"/>
        <w:left w:val="none" w:sz="0" w:space="0" w:color="auto"/>
        <w:bottom w:val="none" w:sz="0" w:space="0" w:color="auto"/>
        <w:right w:val="none" w:sz="0" w:space="0" w:color="auto"/>
      </w:divBdr>
    </w:div>
    <w:div w:id="753088802">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954361650">
      <w:bodyDiv w:val="1"/>
      <w:marLeft w:val="0"/>
      <w:marRight w:val="0"/>
      <w:marTop w:val="0"/>
      <w:marBottom w:val="0"/>
      <w:divBdr>
        <w:top w:val="none" w:sz="0" w:space="0" w:color="auto"/>
        <w:left w:val="none" w:sz="0" w:space="0" w:color="auto"/>
        <w:bottom w:val="none" w:sz="0" w:space="0" w:color="auto"/>
        <w:right w:val="none" w:sz="0" w:space="0" w:color="auto"/>
      </w:divBdr>
    </w:div>
    <w:div w:id="968435335">
      <w:bodyDiv w:val="1"/>
      <w:marLeft w:val="0"/>
      <w:marRight w:val="0"/>
      <w:marTop w:val="0"/>
      <w:marBottom w:val="0"/>
      <w:divBdr>
        <w:top w:val="none" w:sz="0" w:space="0" w:color="auto"/>
        <w:left w:val="none" w:sz="0" w:space="0" w:color="auto"/>
        <w:bottom w:val="none" w:sz="0" w:space="0" w:color="auto"/>
        <w:right w:val="none" w:sz="0" w:space="0" w:color="auto"/>
      </w:divBdr>
    </w:div>
    <w:div w:id="1013606150">
      <w:bodyDiv w:val="1"/>
      <w:marLeft w:val="0"/>
      <w:marRight w:val="0"/>
      <w:marTop w:val="0"/>
      <w:marBottom w:val="0"/>
      <w:divBdr>
        <w:top w:val="none" w:sz="0" w:space="0" w:color="auto"/>
        <w:left w:val="none" w:sz="0" w:space="0" w:color="auto"/>
        <w:bottom w:val="none" w:sz="0" w:space="0" w:color="auto"/>
        <w:right w:val="none" w:sz="0" w:space="0" w:color="auto"/>
      </w:divBdr>
    </w:div>
    <w:div w:id="1013651554">
      <w:bodyDiv w:val="1"/>
      <w:marLeft w:val="0"/>
      <w:marRight w:val="0"/>
      <w:marTop w:val="0"/>
      <w:marBottom w:val="0"/>
      <w:divBdr>
        <w:top w:val="none" w:sz="0" w:space="0" w:color="auto"/>
        <w:left w:val="none" w:sz="0" w:space="0" w:color="auto"/>
        <w:bottom w:val="none" w:sz="0" w:space="0" w:color="auto"/>
        <w:right w:val="none" w:sz="0" w:space="0" w:color="auto"/>
      </w:divBdr>
    </w:div>
    <w:div w:id="1047026816">
      <w:bodyDiv w:val="1"/>
      <w:marLeft w:val="0"/>
      <w:marRight w:val="0"/>
      <w:marTop w:val="0"/>
      <w:marBottom w:val="0"/>
      <w:divBdr>
        <w:top w:val="none" w:sz="0" w:space="0" w:color="auto"/>
        <w:left w:val="none" w:sz="0" w:space="0" w:color="auto"/>
        <w:bottom w:val="none" w:sz="0" w:space="0" w:color="auto"/>
        <w:right w:val="none" w:sz="0" w:space="0" w:color="auto"/>
      </w:divBdr>
    </w:div>
    <w:div w:id="1189833726">
      <w:bodyDiv w:val="1"/>
      <w:marLeft w:val="0"/>
      <w:marRight w:val="0"/>
      <w:marTop w:val="0"/>
      <w:marBottom w:val="0"/>
      <w:divBdr>
        <w:top w:val="none" w:sz="0" w:space="0" w:color="auto"/>
        <w:left w:val="none" w:sz="0" w:space="0" w:color="auto"/>
        <w:bottom w:val="none" w:sz="0" w:space="0" w:color="auto"/>
        <w:right w:val="none" w:sz="0" w:space="0" w:color="auto"/>
      </w:divBdr>
      <w:divsChild>
        <w:div w:id="2084788005">
          <w:marLeft w:val="1166"/>
          <w:marRight w:val="0"/>
          <w:marTop w:val="77"/>
          <w:marBottom w:val="0"/>
          <w:divBdr>
            <w:top w:val="none" w:sz="0" w:space="0" w:color="auto"/>
            <w:left w:val="none" w:sz="0" w:space="0" w:color="auto"/>
            <w:bottom w:val="none" w:sz="0" w:space="0" w:color="auto"/>
            <w:right w:val="none" w:sz="0" w:space="0" w:color="auto"/>
          </w:divBdr>
        </w:div>
        <w:div w:id="1586187695">
          <w:marLeft w:val="1166"/>
          <w:marRight w:val="0"/>
          <w:marTop w:val="77"/>
          <w:marBottom w:val="0"/>
          <w:divBdr>
            <w:top w:val="none" w:sz="0" w:space="0" w:color="auto"/>
            <w:left w:val="none" w:sz="0" w:space="0" w:color="auto"/>
            <w:bottom w:val="none" w:sz="0" w:space="0" w:color="auto"/>
            <w:right w:val="none" w:sz="0" w:space="0" w:color="auto"/>
          </w:divBdr>
        </w:div>
      </w:divsChild>
    </w:div>
    <w:div w:id="1215579818">
      <w:bodyDiv w:val="1"/>
      <w:marLeft w:val="0"/>
      <w:marRight w:val="0"/>
      <w:marTop w:val="0"/>
      <w:marBottom w:val="0"/>
      <w:divBdr>
        <w:top w:val="none" w:sz="0" w:space="0" w:color="auto"/>
        <w:left w:val="none" w:sz="0" w:space="0" w:color="auto"/>
        <w:bottom w:val="none" w:sz="0" w:space="0" w:color="auto"/>
        <w:right w:val="none" w:sz="0" w:space="0" w:color="auto"/>
      </w:divBdr>
    </w:div>
    <w:div w:id="1308196326">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601184426">
      <w:bodyDiv w:val="1"/>
      <w:marLeft w:val="0"/>
      <w:marRight w:val="0"/>
      <w:marTop w:val="0"/>
      <w:marBottom w:val="0"/>
      <w:divBdr>
        <w:top w:val="none" w:sz="0" w:space="0" w:color="auto"/>
        <w:left w:val="none" w:sz="0" w:space="0" w:color="auto"/>
        <w:bottom w:val="none" w:sz="0" w:space="0" w:color="auto"/>
        <w:right w:val="none" w:sz="0" w:space="0" w:color="auto"/>
      </w:divBdr>
    </w:div>
    <w:div w:id="1628583303">
      <w:bodyDiv w:val="1"/>
      <w:marLeft w:val="0"/>
      <w:marRight w:val="0"/>
      <w:marTop w:val="0"/>
      <w:marBottom w:val="0"/>
      <w:divBdr>
        <w:top w:val="none" w:sz="0" w:space="0" w:color="auto"/>
        <w:left w:val="none" w:sz="0" w:space="0" w:color="auto"/>
        <w:bottom w:val="none" w:sz="0" w:space="0" w:color="auto"/>
        <w:right w:val="none" w:sz="0" w:space="0" w:color="auto"/>
      </w:divBdr>
    </w:div>
    <w:div w:id="1657802429">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212037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62E02-7FF3-49CB-8675-F0A3F79E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2551</Words>
  <Characters>14547</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Iwata Ayako (岩田 綾子)</cp:lastModifiedBy>
  <cp:revision>2</cp:revision>
  <cp:lastPrinted>2002-04-23T00:10:00Z</cp:lastPrinted>
  <dcterms:created xsi:type="dcterms:W3CDTF">2019-05-02T09:32:00Z</dcterms:created>
  <dcterms:modified xsi:type="dcterms:W3CDTF">2019-05-02T09:32:00Z</dcterms:modified>
</cp:coreProperties>
</file>