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7BFACBC6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290319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B00C72">
        <w:rPr>
          <w:rFonts w:ascii="Arial" w:eastAsia="ＭＳ 明朝" w:hAnsi="Arial" w:cs="Arial"/>
          <w:b/>
          <w:bCs/>
          <w:sz w:val="28"/>
          <w:lang w:eastAsia="ja-JP"/>
        </w:rPr>
        <w:t>7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290319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DE7DAC" w:rsidRPr="00DE7DAC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1906833</w:t>
      </w:r>
    </w:p>
    <w:p w14:paraId="7C19ABDC" w14:textId="66F5602F" w:rsidR="002D6DCB" w:rsidRPr="002D6DCB" w:rsidRDefault="00B00C72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Reno</w:t>
      </w:r>
      <w:r w:rsidR="00EC752E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USA</w:t>
      </w:r>
      <w:r w:rsidR="00EC752E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13</w:t>
      </w:r>
      <w:r w:rsidR="00EC752E" w:rsidRPr="00E937FE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EC752E">
        <w:rPr>
          <w:rFonts w:cs="Arial"/>
          <w:b/>
          <w:bCs/>
          <w:sz w:val="28"/>
          <w:lang w:eastAsia="ja-JP"/>
        </w:rPr>
        <w:t xml:space="preserve">– </w:t>
      </w:r>
      <w:r w:rsidR="00EC752E">
        <w:rPr>
          <w:rFonts w:cs="Arial" w:hint="eastAsia"/>
          <w:b/>
          <w:bCs/>
          <w:sz w:val="28"/>
          <w:lang w:eastAsia="ja-JP"/>
        </w:rPr>
        <w:t>1</w:t>
      </w:r>
      <w:r>
        <w:rPr>
          <w:rFonts w:cs="Arial"/>
          <w:b/>
          <w:bCs/>
          <w:sz w:val="28"/>
          <w:lang w:eastAsia="ja-JP"/>
        </w:rPr>
        <w:t>7</w:t>
      </w:r>
      <w:r w:rsidR="00EC752E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EC752E">
        <w:rPr>
          <w:rFonts w:cs="Arial" w:hint="eastAsia"/>
          <w:b/>
          <w:bCs/>
          <w:sz w:val="28"/>
          <w:lang w:eastAsia="ja-JP"/>
        </w:rPr>
        <w:t xml:space="preserve"> </w:t>
      </w:r>
      <w:proofErr w:type="gramStart"/>
      <w:r>
        <w:rPr>
          <w:rFonts w:cs="Arial"/>
          <w:b/>
          <w:bCs/>
          <w:sz w:val="28"/>
          <w:lang w:eastAsia="ja-JP"/>
        </w:rPr>
        <w:t>May</w:t>
      </w:r>
      <w:r w:rsidR="00EC752E">
        <w:rPr>
          <w:rFonts w:cs="Arial"/>
          <w:b/>
          <w:bCs/>
          <w:sz w:val="28"/>
          <w:lang w:eastAsia="ja-JP"/>
        </w:rPr>
        <w:t>,</w:t>
      </w:r>
      <w:proofErr w:type="gramEnd"/>
      <w:r w:rsidR="00EC752E">
        <w:rPr>
          <w:rFonts w:cs="Arial"/>
          <w:b/>
          <w:bCs/>
          <w:sz w:val="28"/>
          <w:lang w:eastAsia="ja-JP"/>
        </w:rPr>
        <w:t xml:space="preserve"> 201</w:t>
      </w:r>
      <w:r w:rsidR="00EC752E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503BCA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C06678E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5E07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E07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1F351ECC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</w:t>
      </w:r>
      <w:r w:rsidR="00EC752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71F80CB" w14:textId="2C935BC9" w:rsidR="002B754F" w:rsidRDefault="002B754F" w:rsidP="002B754F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 w:rsidR="001D68CB">
        <w:rPr>
          <w:rFonts w:eastAsia="ＭＳ 明朝" w:cs="Times"/>
          <w:lang w:eastAsia="ja-JP"/>
        </w:rPr>
        <w:t xml:space="preserve">the </w:t>
      </w:r>
      <w:r>
        <w:rPr>
          <w:rFonts w:eastAsia="ＭＳ 明朝" w:cs="Times" w:hint="eastAsia"/>
          <w:lang w:eastAsia="ja-JP"/>
        </w:rPr>
        <w:t>RAN</w:t>
      </w:r>
      <w:r w:rsidR="005B2F9B">
        <w:rPr>
          <w:rFonts w:eastAsia="ＭＳ 明朝" w:cs="Times" w:hint="eastAsia"/>
          <w:lang w:eastAsia="ja-JP"/>
        </w:rPr>
        <w:t xml:space="preserve">1 </w:t>
      </w:r>
      <w:r w:rsidR="00DD191A">
        <w:rPr>
          <w:rFonts w:eastAsia="ＭＳ 明朝" w:cs="Times" w:hint="eastAsia"/>
          <w:lang w:eastAsia="ja-JP"/>
        </w:rPr>
        <w:t>NR-</w:t>
      </w:r>
      <w:r w:rsidR="005B2F9B">
        <w:rPr>
          <w:rFonts w:eastAsia="ＭＳ 明朝" w:cs="Times" w:hint="eastAsia"/>
          <w:lang w:eastAsia="ja-JP"/>
        </w:rPr>
        <w:t>AH1901</w:t>
      </w:r>
      <w:r>
        <w:rPr>
          <w:rFonts w:eastAsia="ＭＳ 明朝" w:cs="Times" w:hint="eastAsia"/>
          <w:lang w:eastAsia="ja-JP"/>
        </w:rPr>
        <w:t xml:space="preserve"> meeting, the </w:t>
      </w:r>
      <w:r w:rsidR="005B2F9B">
        <w:rPr>
          <w:rFonts w:eastAsia="ＭＳ 明朝" w:cs="Times" w:hint="eastAsia"/>
          <w:lang w:eastAsia="ja-JP"/>
        </w:rPr>
        <w:t xml:space="preserve">following agreement </w:t>
      </w:r>
      <w:r>
        <w:rPr>
          <w:rFonts w:eastAsia="ＭＳ 明朝" w:cs="Times" w:hint="eastAsia"/>
          <w:lang w:eastAsia="ja-JP"/>
        </w:rPr>
        <w:t xml:space="preserve">was </w:t>
      </w:r>
      <w:r w:rsidR="005B2F9B">
        <w:rPr>
          <w:rFonts w:eastAsia="ＭＳ 明朝" w:cs="Times" w:hint="eastAsia"/>
          <w:lang w:eastAsia="ja-JP"/>
        </w:rPr>
        <w:t xml:space="preserve">made </w:t>
      </w:r>
      <w:r>
        <w:rPr>
          <w:rFonts w:eastAsia="ＭＳ 明朝" w:cs="Times" w:hint="eastAsia"/>
          <w:lang w:eastAsia="ja-JP"/>
        </w:rPr>
        <w:t>[1].</w:t>
      </w:r>
    </w:p>
    <w:p w14:paraId="6F474F38" w14:textId="77777777" w:rsidR="00FF2B5F" w:rsidRPr="001243DE" w:rsidRDefault="00FF2B5F" w:rsidP="00FF2B5F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highlight w:val="green"/>
          <w:lang w:eastAsia="x-none"/>
        </w:rPr>
        <w:t>Agreement:</w:t>
      </w:r>
    </w:p>
    <w:p w14:paraId="1DB6F7EE" w14:textId="77777777" w:rsidR="00FF2B5F" w:rsidRPr="001243DE" w:rsidRDefault="00FF2B5F" w:rsidP="00FF2B5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0F521E2F" w14:textId="77777777" w:rsidR="00FF2B5F" w:rsidRPr="001243DE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5C5CB7CE" w14:textId="77777777" w:rsidR="00FF2B5F" w:rsidRPr="001243DE" w:rsidRDefault="00FF2B5F" w:rsidP="00FF2B5F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Note: Whether a preamble, if defined, can be used for power saving in all cases depends on the details of the design.</w:t>
      </w:r>
    </w:p>
    <w:p w14:paraId="6C0445A8" w14:textId="77777777" w:rsidR="00FF2B5F" w:rsidRPr="001243DE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 xml:space="preserve">Note: Other signals present in the transmission burst may also be used </w:t>
      </w:r>
      <w:proofErr w:type="gramStart"/>
      <w:r w:rsidRPr="001243DE">
        <w:rPr>
          <w:rFonts w:cs="Times"/>
          <w:szCs w:val="20"/>
          <w:lang w:eastAsia="x-none"/>
        </w:rPr>
        <w:t>for the purpose of</w:t>
      </w:r>
      <w:proofErr w:type="gramEnd"/>
      <w:r w:rsidRPr="001243DE">
        <w:rPr>
          <w:rFonts w:cs="Times"/>
          <w:szCs w:val="20"/>
          <w:lang w:eastAsia="x-none"/>
        </w:rPr>
        <w:t xml:space="preserve"> detection of the transmission burst</w:t>
      </w:r>
    </w:p>
    <w:p w14:paraId="7AF1267A" w14:textId="77777777" w:rsidR="00FF2B5F" w:rsidRPr="001243DE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FFS: Potential enhancements to DMRS design to address issues with detection probability</w:t>
      </w:r>
    </w:p>
    <w:p w14:paraId="105E1E78" w14:textId="77777777" w:rsidR="00FF2B5F" w:rsidRPr="001243DE" w:rsidRDefault="00FF2B5F" w:rsidP="00FF2B5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798BE0C4" w14:textId="77777777" w:rsidR="005B2F9B" w:rsidRPr="00FF2B5F" w:rsidRDefault="005B2F9B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4FBE9F7A" w:rsidR="00F12021" w:rsidRDefault="00CF1B7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design of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>
        <w:rPr>
          <w:rFonts w:eastAsia="ＭＳ 明朝"/>
          <w:color w:val="000000" w:themeColor="text1"/>
          <w:lang w:eastAsia="ja-JP"/>
        </w:rPr>
        <w:t>signals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52682A">
        <w:rPr>
          <w:rFonts w:eastAsia="ＭＳ 明朝" w:hint="eastAsia"/>
          <w:color w:val="000000" w:themeColor="text1"/>
          <w:lang w:eastAsia="ja-JP"/>
        </w:rPr>
        <w:t>.</w:t>
      </w:r>
      <w:r w:rsidR="009B23B7">
        <w:rPr>
          <w:rFonts w:eastAsia="ＭＳ 明朝" w:hint="eastAsia"/>
          <w:color w:val="000000" w:themeColor="text1"/>
          <w:lang w:eastAsia="ja-JP"/>
        </w:rPr>
        <w:t xml:space="preserve"> This contribution is a revision of R1-</w:t>
      </w:r>
      <w:r w:rsidR="00EC752E">
        <w:t>190</w:t>
      </w:r>
      <w:r w:rsidR="00503BCA">
        <w:t>4249</w:t>
      </w:r>
      <w:r w:rsidR="009B23B7">
        <w:rPr>
          <w:rFonts w:eastAsia="ＭＳ 明朝" w:hint="eastAsia"/>
          <w:color w:val="000000" w:themeColor="text1"/>
          <w:lang w:eastAsia="ja-JP"/>
        </w:rPr>
        <w:t>.</w:t>
      </w:r>
    </w:p>
    <w:p w14:paraId="2B2F6034" w14:textId="77777777" w:rsidR="0052682A" w:rsidRPr="0052682A" w:rsidRDefault="0052682A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5E4CA3" w:rsidRDefault="005E4CA3" w:rsidP="00456035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1CCCBCD8" w14:textId="1E39A882" w:rsidR="005E07CF" w:rsidRDefault="005E07CF" w:rsidP="005E07CF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Dynamic PDCCH monitoring</w:t>
      </w:r>
    </w:p>
    <w:p w14:paraId="72247ABA" w14:textId="6D9035BC" w:rsidR="00257BDC" w:rsidRDefault="00A269E1" w:rsidP="00CC6B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57A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Load-Based Equipment (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LBE</w:t>
      </w:r>
      <w:r w:rsidR="00357A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)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device has to transmit any signal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immediately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after LBT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B628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succeed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ed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while NR is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slot-based system.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onsidering channel utilization efficiency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the </w:t>
      </w:r>
      <w:r w:rsidR="00AE67A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would be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desirable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minimize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use of reservation signal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used only for </w:t>
      </w:r>
      <w:r w:rsidR="00AE67A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occupying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channel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principle, NR-U should be designed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such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that PDSCH is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efficiently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transmitted on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any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initial partial slot. 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Non-slot-based PDSCH transmission was </w:t>
      </w:r>
      <w:r w:rsidR="00AE67A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supported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Rel-15 NR, which should be reused for NR-U. However, </w:t>
      </w:r>
      <w:r w:rsidR="006A2DA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requiring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A2DA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always monitor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non-slot-based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PDSCH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scheduling </w:t>
      </w:r>
      <w:r w:rsidR="00CC6B63" w:rsidRP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causes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high power consumption for UE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due to frequent</w:t>
      </w:r>
      <w:r w:rsidR="00F74904" w:rsidRPr="00257B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monitor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ing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490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dynamic switching of PDCCH </w:t>
      </w:r>
      <w:r w:rsidR="00F7490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periodicity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</w:t>
      </w:r>
      <w:r w:rsidR="00F76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ould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considered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NR-U. </w:t>
      </w:r>
    </w:p>
    <w:p w14:paraId="2F75AD81" w14:textId="721B338B" w:rsidR="0052682A" w:rsidRPr="002B754F" w:rsidRDefault="00257B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57BD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 w:rsidRPr="002B754F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Dynamic switching of PDCCH monitoring periodicity should be supported in NR-U.</w:t>
      </w:r>
    </w:p>
    <w:p w14:paraId="6331C930" w14:textId="06299E11" w:rsidR="00307AC8" w:rsidRDefault="00935686" w:rsidP="00D166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80365">
        <w:rPr>
          <w:rFonts w:ascii="Times New Roman" w:eastAsia="ＭＳ 明朝" w:hAnsi="Times New Roman" w:cs="Times New Roman"/>
          <w:color w:val="000000" w:themeColor="text1"/>
          <w:lang w:eastAsia="ja-JP"/>
        </w:rPr>
        <w:t xml:space="preserve">Next, </w:t>
      </w:r>
      <w:r w:rsidR="000B32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mechanism</w:t>
      </w:r>
      <w:r w:rsidR="008766D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0B32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how to </w:t>
      </w:r>
      <w:r w:rsidR="00307AC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switch</w:t>
      </w:r>
      <w:r w:rsidR="000B32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PDCCH monitoring periodicity needs to be considered. 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per the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feature lead</w:t>
      </w:r>
      <w:r w:rsidR="00B764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’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 summary [2], w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can consider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B764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each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8766D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three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phase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4A3D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Figure 1 illustrates UE PDCCH monitoring functionality during the three phases.</w:t>
      </w:r>
    </w:p>
    <w:p w14:paraId="08714375" w14:textId="2860A91C" w:rsidR="00307AC8" w:rsidRPr="00680365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 xml:space="preserve">Phase A: a slot outside </w:t>
      </w:r>
      <w:proofErr w:type="spellStart"/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gNB’s</w:t>
      </w:r>
      <w:proofErr w:type="spellEnd"/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</w:p>
    <w:p w14:paraId="38292689" w14:textId="534C2FF0" w:rsidR="008C5A9D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 xml:space="preserve">In this </w:t>
      </w:r>
      <w:r w:rsidR="004F4E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phase, </w:t>
      </w:r>
      <w:r w:rsidR="006B65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assume </w:t>
      </w:r>
      <w:proofErr w:type="spellStart"/>
      <w:r w:rsidR="006B65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that</w:t>
      </w:r>
      <w:r w:rsidR="00D046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proofErr w:type="spellEnd"/>
      <w:r w:rsidR="006B65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there is no downlink resource </w:t>
      </w:r>
      <w:r w:rsidR="002B29E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provided from serving cell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To detect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beginning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COT with low power consumption, the UE attempts to detect a signal for the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purposes of 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saving.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the UE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succeeds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detect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signal, </w:t>
      </w:r>
      <w:r w:rsidR="008C5A9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then </w:t>
      </w:r>
      <w:r w:rsidR="00D046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C5A9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can recognize when </w:t>
      </w:r>
      <w:r w:rsidR="00D046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8C5A9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gNB’s</w:t>
      </w:r>
      <w:proofErr w:type="spellEnd"/>
      <w:r w:rsidR="008C5A9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COT starts and then 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A to phase B. </w:t>
      </w:r>
      <w:r w:rsidR="00170B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According to the agreement at </w:t>
      </w:r>
      <w:r w:rsidR="00170B8B" w:rsidRPr="00D1669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NR-AH1901 meeting</w:t>
      </w:r>
      <w:r w:rsidR="00170B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[1], the signal for the purpose of power saving would be DMRS of [PDCCH </w:t>
      </w:r>
      <w:r w:rsidR="00170B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/ </w:t>
      </w:r>
      <w:r w:rsidR="00170B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GC-PDCCH] and/or </w:t>
      </w:r>
      <w:r w:rsidR="00170B8B" w:rsidRPr="00D1669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preamble</w:t>
      </w:r>
      <w:r w:rsidR="00170B8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1C02ABCF" w14:textId="2D37D9C7" w:rsidR="00B05508" w:rsidRPr="00D1669A" w:rsidRDefault="00B0550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just in case th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UE misses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detection of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 for the power saving purpose, the UE attempts to decode GC-PDCCH</w:t>
      </w:r>
      <w:r w:rsidR="00153FB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the slot-based scheduling search space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2B29E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GC-PDCCH is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successfully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decoded, UE can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information of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structure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then 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A to phase C</w:t>
      </w:r>
      <w:r w:rsidR="00170B8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since the slot where the GC-PDCCH is decoded is not an initial partial slot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2600277" w14:textId="78E6DC91" w:rsidR="00307AC8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Phase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B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: a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n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initial </w:t>
      </w:r>
      <w:r w:rsidR="00EB31B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partial 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slot </w:t>
      </w:r>
      <w:r w:rsidR="00F76097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of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</w:t>
      </w:r>
      <w:proofErr w:type="spellStart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</w:t>
      </w:r>
      <w:proofErr w:type="spellEnd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</w:p>
    <w:p w14:paraId="3553516C" w14:textId="52AA8494" w:rsidR="00373317" w:rsidRDefault="0051088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his phase B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starts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fter detecting the COT starting point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phase, 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 UE assume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the duration from the COT starting point to the next slot boundary is an </w:t>
      </w:r>
      <w:r w:rsidR="00307AC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initial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partial slot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UE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attempts to 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decode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PDCCH for non-slot-based PDSCH scheduling.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447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time reach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es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next slot boundary, UE </w:t>
      </w:r>
      <w:r w:rsidR="004447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B to phase C.</w:t>
      </w:r>
    </w:p>
    <w:p w14:paraId="43D6405C" w14:textId="4BA8B03E" w:rsidR="00307AC8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Phase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C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: a slot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inside </w:t>
      </w:r>
      <w:proofErr w:type="spellStart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</w:t>
      </w:r>
      <w:proofErr w:type="spellEnd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other than the initial </w:t>
      </w:r>
      <w:r w:rsidR="00EB31B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partial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slot</w:t>
      </w:r>
    </w:p>
    <w:p w14:paraId="0885EC6A" w14:textId="720F1189" w:rsidR="0051088C" w:rsidRPr="00D1669A" w:rsidRDefault="004447A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phase,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attempts to decode both GC-PDCCH and PDCCH.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requiring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always monitors PDCCH for non-slot-based PDSCH scheduling </w:t>
      </w:r>
      <w:r w:rsidR="00C059D0" w:rsidRP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causes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high power consumption for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due to frequent</w:t>
      </w:r>
      <w:r w:rsidR="00C059D0" w:rsidRPr="00257B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monitor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ing, the UE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</w:t>
      </w:r>
      <w:r w:rsidR="000D095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6458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need to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attempt to decode PDCCH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non-slot-based scheduling search space</w:t>
      </w:r>
      <w:r w:rsidR="002A40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E15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2A40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initial partial slot</w:t>
      </w:r>
      <w:r w:rsidR="002A40AA" w:rsidRPr="002A40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02A8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utilization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9603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 is noted that </w:t>
      </w:r>
      <w:r w:rsidR="009603B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UE </w:t>
      </w:r>
      <w:r w:rsidR="009603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can attempt to decode PDCCH in </w:t>
      </w:r>
      <w:r w:rsidR="00F70AF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9603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non-slot-based scheduling search space if it is configured for purpose</w:t>
      </w:r>
      <w:r w:rsidR="00D046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other</w:t>
      </w:r>
      <w:r w:rsidR="009603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than initial partial slot</w:t>
      </w:r>
      <w:r w:rsidR="009603B7" w:rsidRPr="002A40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02A8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utilization</w:t>
      </w:r>
      <w:r w:rsidR="009603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time reaches the end of COT indicated on </w:t>
      </w:r>
      <w:r w:rsidR="00BC5B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slot or </w:t>
      </w:r>
      <w:r w:rsidR="000D095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previous slot</w:t>
      </w:r>
      <w:r w:rsidR="00E8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or if </w:t>
      </w:r>
      <w:r w:rsidR="00A5546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neither </w:t>
      </w:r>
      <w:r w:rsidR="00D046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5546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PDCCH is decoded nor </w:t>
      </w:r>
      <w:r w:rsidR="00D0466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8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signal </w:t>
      </w:r>
      <w:r w:rsidR="00A5546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serving cell </w:t>
      </w:r>
      <w:r w:rsidR="00E8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 detected at the beginning of slot</w:t>
      </w:r>
      <w:r w:rsidR="00A02C7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behavior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4E7C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C to phase A</w:t>
      </w:r>
      <w:r w:rsidR="00A02C7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8677639" w14:textId="27926257" w:rsidR="00373317" w:rsidRPr="00257BDC" w:rsidRDefault="0037331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 2: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following UE behavior should be supported.</w:t>
      </w:r>
    </w:p>
    <w:p w14:paraId="64AFF3E6" w14:textId="7311DE9E" w:rsidR="002442E3" w:rsidRPr="00680365" w:rsidRDefault="00373317" w:rsidP="004B206B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outside </w:t>
      </w:r>
      <w:proofErr w:type="spellStart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COT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A)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0D095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</w:t>
      </w:r>
      <w:r w:rsidR="008F5B3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attempts to detect a signal for power saving purpose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occasion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where the signal is 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potentially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transmitted</w:t>
      </w:r>
      <w:r w:rsidR="00B0550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and 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attempts </w:t>
      </w:r>
      <w:r w:rsidR="00B0550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decode </w:t>
      </w:r>
      <w:r w:rsidR="00B0550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GC-PDCCH</w:t>
      </w:r>
      <w:r w:rsidR="00CD392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in the slot-based scheduling search space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2AD8EC2C" w14:textId="29DF18E8" w:rsidR="00373317" w:rsidRPr="00680365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D242B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or an initial slot 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="00307AC8"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="00307AC8"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B)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0D095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decode PDCCH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4A3D3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a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non-slot-based scheduling search space</w:t>
      </w:r>
      <w:r w:rsidR="00B808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095D80D6" w14:textId="3F95D205" w:rsidR="00373317" w:rsidRPr="00DE7DAC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inside </w:t>
      </w:r>
      <w:r w:rsidR="004A3D3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="00307AC8"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="00307AC8" w:rsidRPr="00307AC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COT other than the initial slot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C)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480C2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attempts to decode 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GC-PDCCH and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PDCCH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4A3D3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slot-based </w:t>
      </w:r>
      <w:r w:rsidR="004447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scheduling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search space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71A6E992" w14:textId="7CC96980" w:rsidR="00E84AC2" w:rsidRPr="00680365" w:rsidRDefault="002A40AA" w:rsidP="00DE7DAC">
      <w:pPr>
        <w:pStyle w:val="af9"/>
        <w:numPr>
          <w:ilvl w:val="1"/>
          <w:numId w:val="35"/>
        </w:numPr>
        <w:spacing w:after="120"/>
        <w:rPr>
          <w:rFonts w:eastAsia="ＭＳ 明朝"/>
          <w:lang w:eastAsia="ja-JP"/>
        </w:rPr>
      </w:pPr>
      <w:r w:rsidRPr="00AE6D2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If configured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</w:t>
      </w:r>
      <w:r w:rsidRPr="002A40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</w:t>
      </w:r>
      <w:r w:rsidR="00E84AC2" w:rsidRPr="00DE7DA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he UE can attempt to decode PDCCH in the non-slot-based scheduling search space</w:t>
      </w:r>
      <w:r w:rsidR="00E84AC2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7D5287C9" w14:textId="7FA55502" w:rsidR="0051088C" w:rsidRPr="00216998" w:rsidRDefault="0051088C" w:rsidP="00680365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7B3DDF">
        <w:rPr>
          <w:rFonts w:hint="eastAsia"/>
          <w:noProof/>
          <w:lang w:eastAsia="ja-JP"/>
        </w:rPr>
        <w:lastRenderedPageBreak/>
        <w:drawing>
          <wp:inline distT="0" distB="0" distL="0" distR="0" wp14:anchorId="5414B1D2" wp14:editId="38F6A739">
            <wp:extent cx="4756150" cy="2590630"/>
            <wp:effectExtent l="0" t="0" r="635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730" cy="25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D9CC9" w14:textId="77777777" w:rsidR="0051088C" w:rsidRPr="00680365" w:rsidRDefault="0051088C" w:rsidP="00680365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680365">
        <w:rPr>
          <w:rFonts w:eastAsia="ＭＳ 明朝"/>
          <w:b/>
          <w:color w:val="000000" w:themeColor="text1"/>
          <w:lang w:eastAsia="ja-JP"/>
        </w:rPr>
        <w:t>Figure 1: Dynamic switching of PDCCH monitoring periodicity depending on slot type</w:t>
      </w:r>
    </w:p>
    <w:p w14:paraId="377DFF13" w14:textId="77777777" w:rsidR="00037B13" w:rsidRPr="00256E58" w:rsidRDefault="00037B13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0F1FF1C4" w14:textId="55BC3648" w:rsidR="005E07CF" w:rsidRDefault="005E07CF" w:rsidP="005E07CF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COT structure indication</w:t>
      </w:r>
    </w:p>
    <w:p w14:paraId="6CC0D61C" w14:textId="03802860" w:rsidR="00F701A8" w:rsidRPr="00F701A8" w:rsidRDefault="00F701A8" w:rsidP="00F701A8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lang w:eastAsia="ja-JP"/>
        </w:rPr>
        <w:t>Like LTE-LAA, information of time-</w:t>
      </w:r>
      <w:r>
        <w:rPr>
          <w:rFonts w:eastAsia="ＭＳ 明朝"/>
          <w:lang w:eastAsia="ja-JP"/>
        </w:rPr>
        <w:t>domain</w:t>
      </w:r>
      <w:r>
        <w:rPr>
          <w:rFonts w:eastAsia="ＭＳ 明朝" w:hint="eastAsia"/>
          <w:lang w:eastAsia="ja-JP"/>
        </w:rPr>
        <w:t xml:space="preserve"> COT indication including direction (DL, UL or flexible) and COT length are useful for many purposes (e.g. relaxing PDCCH monitoring, improving accuracy of channel measurement, reducing Tx/Rx process complexity, skipping channel sensing, and so on)</w:t>
      </w:r>
      <w:r w:rsidR="0022463B">
        <w:rPr>
          <w:rFonts w:eastAsia="ＭＳ 明朝"/>
          <w:lang w:eastAsia="ja-JP"/>
        </w:rPr>
        <w:t xml:space="preserve">. Considering </w:t>
      </w:r>
      <w:r w:rsidR="00685877">
        <w:rPr>
          <w:rFonts w:eastAsia="ＭＳ 明朝"/>
          <w:lang w:eastAsia="ja-JP"/>
        </w:rPr>
        <w:t xml:space="preserve">indication </w:t>
      </w:r>
      <w:r w:rsidR="0022463B">
        <w:rPr>
          <w:rFonts w:eastAsia="ＭＳ 明朝"/>
          <w:lang w:eastAsia="ja-JP"/>
        </w:rPr>
        <w:t xml:space="preserve">reliability, </w:t>
      </w:r>
      <w:r w:rsidR="00DA0421">
        <w:rPr>
          <w:rFonts w:eastAsia="ＭＳ 明朝"/>
          <w:lang w:eastAsia="ja-JP"/>
        </w:rPr>
        <w:t>explicit COT indication</w:t>
      </w:r>
      <w:r w:rsidR="00E77152">
        <w:rPr>
          <w:rFonts w:eastAsia="ＭＳ 明朝" w:hint="eastAsia"/>
          <w:lang w:eastAsia="ja-JP"/>
        </w:rPr>
        <w:t xml:space="preserve"> should be </w:t>
      </w:r>
      <w:r w:rsidR="00DA0421">
        <w:rPr>
          <w:rFonts w:eastAsia="ＭＳ 明朝"/>
          <w:lang w:eastAsia="ja-JP"/>
        </w:rPr>
        <w:t xml:space="preserve">introduced, which is </w:t>
      </w:r>
      <w:r w:rsidR="00E77152">
        <w:rPr>
          <w:rFonts w:eastAsia="ＭＳ 明朝"/>
          <w:lang w:eastAsia="ja-JP"/>
        </w:rPr>
        <w:t>delivered</w:t>
      </w:r>
      <w:r w:rsidR="00E77152">
        <w:rPr>
          <w:rFonts w:eastAsia="ＭＳ 明朝" w:hint="eastAsia"/>
          <w:lang w:eastAsia="ja-JP"/>
        </w:rPr>
        <w:t xml:space="preserve"> via </w:t>
      </w:r>
      <w:r w:rsidR="003A58EC">
        <w:rPr>
          <w:rFonts w:eastAsia="ＭＳ 明朝" w:hint="eastAsia"/>
          <w:lang w:eastAsia="ja-JP"/>
        </w:rPr>
        <w:t>GC</w:t>
      </w:r>
      <w:r w:rsidR="00E77152">
        <w:rPr>
          <w:rFonts w:eastAsia="ＭＳ 明朝" w:hint="eastAsia"/>
          <w:lang w:eastAsia="ja-JP"/>
        </w:rPr>
        <w:t xml:space="preserve">-PDCCH. </w:t>
      </w:r>
      <w:r w:rsidR="00E77152">
        <w:rPr>
          <w:rFonts w:eastAsia="ＭＳ 明朝"/>
          <w:lang w:eastAsia="ja-JP"/>
        </w:rPr>
        <w:t>I</w:t>
      </w:r>
      <w:r w:rsidR="00E77152">
        <w:rPr>
          <w:rFonts w:eastAsia="ＭＳ 明朝" w:hint="eastAsia"/>
          <w:lang w:eastAsia="ja-JP"/>
        </w:rPr>
        <w:t xml:space="preserve">n </w:t>
      </w:r>
      <w:r w:rsidR="00E77152">
        <w:rPr>
          <w:rFonts w:eastAsia="ＭＳ 明朝"/>
          <w:lang w:eastAsia="ja-JP"/>
        </w:rPr>
        <w:t>addition</w:t>
      </w:r>
      <w:r w:rsidR="00E77152">
        <w:rPr>
          <w:rFonts w:eastAsia="ＭＳ 明朝" w:hint="eastAsia"/>
          <w:lang w:eastAsia="ja-JP"/>
        </w:rPr>
        <w:t>, if wideband operation is allowed, frequency domain COT structure indication is also useful</w:t>
      </w:r>
      <w:r w:rsidR="001624CC">
        <w:rPr>
          <w:rFonts w:eastAsia="ＭＳ 明朝" w:hint="eastAsia"/>
          <w:lang w:eastAsia="ja-JP"/>
        </w:rPr>
        <w:t xml:space="preserve">. </w:t>
      </w:r>
      <w:r w:rsidR="001624CC">
        <w:rPr>
          <w:rFonts w:eastAsia="ＭＳ 明朝"/>
          <w:lang w:eastAsia="ja-JP"/>
        </w:rPr>
        <w:t>F</w:t>
      </w:r>
      <w:r w:rsidR="001624CC">
        <w:rPr>
          <w:rFonts w:eastAsia="ＭＳ 明朝" w:hint="eastAsia"/>
          <w:lang w:eastAsia="ja-JP"/>
        </w:rPr>
        <w:t xml:space="preserve">urthermore, </w:t>
      </w:r>
      <w:r w:rsidR="002E2DF3">
        <w:rPr>
          <w:rFonts w:eastAsia="ＭＳ 明朝" w:hint="eastAsia"/>
          <w:lang w:eastAsia="ja-JP"/>
        </w:rPr>
        <w:t xml:space="preserve">the </w:t>
      </w:r>
      <w:r w:rsidR="001624CC">
        <w:rPr>
          <w:rFonts w:eastAsia="ＭＳ 明朝" w:hint="eastAsia"/>
          <w:lang w:eastAsia="ja-JP"/>
        </w:rPr>
        <w:t xml:space="preserve">signal </w:t>
      </w:r>
      <w:r w:rsidR="00D1669A">
        <w:rPr>
          <w:rFonts w:eastAsia="ＭＳ 明朝" w:hint="eastAsia"/>
          <w:lang w:eastAsia="ja-JP"/>
        </w:rPr>
        <w:t xml:space="preserve">for the </w:t>
      </w:r>
      <w:r w:rsidR="00680365">
        <w:rPr>
          <w:rFonts w:eastAsia="ＭＳ 明朝" w:hint="eastAsia"/>
          <w:lang w:eastAsia="ja-JP"/>
        </w:rPr>
        <w:t xml:space="preserve">purpose of </w:t>
      </w:r>
      <w:r w:rsidR="00D1669A">
        <w:rPr>
          <w:rFonts w:eastAsia="ＭＳ 明朝" w:hint="eastAsia"/>
          <w:lang w:eastAsia="ja-JP"/>
        </w:rPr>
        <w:t xml:space="preserve">power saving </w:t>
      </w:r>
      <w:r w:rsidR="002E2DF3">
        <w:rPr>
          <w:rFonts w:eastAsia="ＭＳ 明朝" w:hint="eastAsia"/>
          <w:lang w:eastAsia="ja-JP"/>
        </w:rPr>
        <w:t xml:space="preserve">discussed in the above section could be used for DL indication at least for initial partial slot. </w:t>
      </w:r>
      <w:r w:rsidR="009E0B11">
        <w:rPr>
          <w:rFonts w:eastAsia="ＭＳ 明朝" w:hint="eastAsia"/>
          <w:lang w:eastAsia="ja-JP"/>
        </w:rPr>
        <w:t xml:space="preserve">Also, if UE can detect a part of DRS, </w:t>
      </w:r>
      <w:r w:rsidR="005D1D41">
        <w:rPr>
          <w:rFonts w:eastAsia="ＭＳ 明朝"/>
          <w:lang w:eastAsia="ja-JP"/>
        </w:rPr>
        <w:t xml:space="preserve">the UE </w:t>
      </w:r>
      <w:r w:rsidR="009E0B11">
        <w:rPr>
          <w:rFonts w:eastAsia="ＭＳ 明朝" w:hint="eastAsia"/>
          <w:lang w:eastAsia="ja-JP"/>
        </w:rPr>
        <w:t xml:space="preserve">can recognize at least this slot will be occupied by DRS. </w:t>
      </w:r>
      <w:r w:rsidR="006564AD">
        <w:rPr>
          <w:rFonts w:eastAsia="ＭＳ 明朝"/>
          <w:lang w:eastAsia="ja-JP"/>
        </w:rPr>
        <w:t xml:space="preserve">The </w:t>
      </w:r>
      <w:r w:rsidR="002E2DF3">
        <w:rPr>
          <w:rFonts w:eastAsia="ＭＳ 明朝" w:hint="eastAsia"/>
          <w:lang w:eastAsia="ja-JP"/>
        </w:rPr>
        <w:t xml:space="preserve">UE can assume that when the signal </w:t>
      </w:r>
      <w:r w:rsidR="005D1D41">
        <w:rPr>
          <w:rFonts w:eastAsia="ＭＳ 明朝"/>
          <w:lang w:eastAsia="ja-JP"/>
        </w:rPr>
        <w:t>and/</w:t>
      </w:r>
      <w:r w:rsidR="009E0B11">
        <w:rPr>
          <w:rFonts w:eastAsia="ＭＳ 明朝" w:hint="eastAsia"/>
          <w:lang w:eastAsia="ja-JP"/>
        </w:rPr>
        <w:t xml:space="preserve">or DRS </w:t>
      </w:r>
      <w:r w:rsidR="002E2DF3">
        <w:rPr>
          <w:rFonts w:eastAsia="ＭＳ 明朝" w:hint="eastAsia"/>
          <w:lang w:eastAsia="ja-JP"/>
        </w:rPr>
        <w:t xml:space="preserve">is detected, </w:t>
      </w:r>
      <w:r w:rsidR="006564AD">
        <w:rPr>
          <w:rFonts w:eastAsia="ＭＳ 明朝"/>
          <w:lang w:eastAsia="ja-JP"/>
        </w:rPr>
        <w:t xml:space="preserve">the 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 xml:space="preserve">channel will be occupied as DL during a duration from </w:t>
      </w:r>
      <w:r w:rsidR="006564AD">
        <w:rPr>
          <w:rFonts w:eastAsia="ＭＳ 明朝"/>
          <w:color w:val="000000" w:themeColor="text1"/>
          <w:lang w:eastAsia="ja-JP"/>
        </w:rPr>
        <w:t xml:space="preserve">the 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 xml:space="preserve">detection point to </w:t>
      </w:r>
      <w:r w:rsidR="006564AD">
        <w:rPr>
          <w:rFonts w:eastAsia="ＭＳ 明朝"/>
          <w:color w:val="000000" w:themeColor="text1"/>
          <w:lang w:eastAsia="ja-JP"/>
        </w:rPr>
        <w:t xml:space="preserve">the 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>next</w:t>
      </w:r>
      <w:r w:rsidR="009E0B11">
        <w:rPr>
          <w:rFonts w:eastAsia="ＭＳ 明朝" w:hint="eastAsia"/>
          <w:color w:val="000000" w:themeColor="text1"/>
          <w:lang w:eastAsia="ja-JP"/>
        </w:rPr>
        <w:t xml:space="preserve"> slot boundary</w:t>
      </w:r>
      <w:r w:rsidR="00DA0421">
        <w:rPr>
          <w:rFonts w:eastAsia="ＭＳ 明朝"/>
          <w:color w:val="000000" w:themeColor="text1"/>
          <w:lang w:eastAsia="ja-JP"/>
        </w:rPr>
        <w:t xml:space="preserve"> (when detecting the signa</w:t>
      </w:r>
      <w:r w:rsidR="00D0466E">
        <w:rPr>
          <w:rFonts w:eastAsia="ＭＳ 明朝"/>
          <w:color w:val="000000" w:themeColor="text1"/>
          <w:lang w:eastAsia="ja-JP"/>
        </w:rPr>
        <w:t>l</w:t>
      </w:r>
      <w:r w:rsidR="00DA0421">
        <w:rPr>
          <w:rFonts w:eastAsia="ＭＳ 明朝"/>
          <w:color w:val="000000" w:themeColor="text1"/>
          <w:lang w:eastAsia="ja-JP"/>
        </w:rPr>
        <w:t xml:space="preserve"> or DRS with </w:t>
      </w:r>
      <w:r w:rsidR="00685877">
        <w:rPr>
          <w:rFonts w:eastAsia="ＭＳ 明朝"/>
          <w:color w:val="000000" w:themeColor="text1"/>
          <w:lang w:eastAsia="ja-JP"/>
        </w:rPr>
        <w:t>one</w:t>
      </w:r>
      <w:r w:rsidR="00D0466E">
        <w:rPr>
          <w:rFonts w:eastAsia="ＭＳ 明朝"/>
          <w:color w:val="000000" w:themeColor="text1"/>
          <w:lang w:eastAsia="ja-JP"/>
        </w:rPr>
        <w:t>-</w:t>
      </w:r>
      <w:r w:rsidR="00DA0421">
        <w:rPr>
          <w:rFonts w:eastAsia="ＭＳ 明朝"/>
          <w:color w:val="000000" w:themeColor="text1"/>
          <w:lang w:eastAsia="ja-JP"/>
        </w:rPr>
        <w:t>slot structure) or the next half-slot boundary (when detecting DRS with half-slot structure)</w:t>
      </w:r>
      <w:r w:rsidR="004A3D36">
        <w:rPr>
          <w:rFonts w:eastAsia="ＭＳ 明朝"/>
          <w:color w:val="000000" w:themeColor="text1"/>
          <w:lang w:eastAsia="ja-JP"/>
        </w:rPr>
        <w:t>, as shown in Figure 2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>.</w:t>
      </w:r>
    </w:p>
    <w:p w14:paraId="2831C0F8" w14:textId="465FA0ED" w:rsidR="00B2394A" w:rsidRDefault="00007769" w:rsidP="0000776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007769">
        <w:rPr>
          <w:rFonts w:hint="eastAsia"/>
          <w:noProof/>
          <w:lang w:eastAsia="ja-JP"/>
        </w:rPr>
        <w:drawing>
          <wp:inline distT="0" distB="0" distL="0" distR="0" wp14:anchorId="20E99347" wp14:editId="1C71C6CD">
            <wp:extent cx="4730750" cy="2547883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254" cy="25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7AE7" w14:textId="31F22224" w:rsidR="00007769" w:rsidRPr="002F4B13" w:rsidRDefault="00007769" w:rsidP="0000776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F4B1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Figure 2: Time domain COT </w:t>
      </w:r>
      <w:r w:rsidRPr="002F4B13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structure</w:t>
      </w:r>
      <w:r w:rsidRPr="002F4B1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indication.</w:t>
      </w:r>
    </w:p>
    <w:p w14:paraId="3DE18108" w14:textId="1AD5CD01" w:rsidR="005E07CF" w:rsidRDefault="00257B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1A46D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161CE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Both </w:t>
      </w:r>
      <w:r w:rsidR="00410720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implicit 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 indication and explicit COT indication should be considered</w:t>
      </w:r>
      <w:r w:rsidR="003D627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in NR-U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44400914" w14:textId="24781528" w:rsidR="003A0C9C" w:rsidRPr="003A0C9C" w:rsidRDefault="00410720" w:rsidP="000A02E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Implicit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COT indication:</w:t>
      </w:r>
      <w:r w:rsidR="006D3E64" w:rsidRP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Once UE detects a signal for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power saving purpose</w:t>
      </w:r>
      <w:r w:rsidR="00D935E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or DRS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 UE assume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that </w:t>
      </w:r>
      <w:r w:rsidR="006D3E64"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 duration from </w:t>
      </w:r>
      <w:r w:rsidR="006D3E64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detection point to </w:t>
      </w:r>
      <w:r w:rsidR="006D3E64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next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boundary of slot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DL.</w:t>
      </w:r>
    </w:p>
    <w:p w14:paraId="6EC94598" w14:textId="0991B92B" w:rsidR="00B2394A" w:rsidRPr="003A0C9C" w:rsidRDefault="00256E58" w:rsidP="000A02E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lastRenderedPageBreak/>
        <w:t xml:space="preserve">Explicit COT indication: </w:t>
      </w:r>
      <w:r w:rsidR="009121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</w:t>
      </w:r>
      <w:r w:rsidR="00B2394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irection (DL, UL, or flexible)</w:t>
      </w:r>
      <w:r w:rsidR="001624C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, </w:t>
      </w:r>
      <w:r w:rsidR="00B2394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 length</w:t>
      </w:r>
      <w:r w:rsidR="00003A4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, and potentially </w:t>
      </w:r>
      <w:r w:rsidR="001624C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information related to </w:t>
      </w:r>
      <w:r w:rsidR="00003A4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occupied bandwidth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indicated </w:t>
      </w:r>
      <w:r w:rsidR="00201AB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UE 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by GC-PDCCH</w:t>
      </w:r>
      <w:r w:rsidR="00003A4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5891EADA" w14:textId="77777777" w:rsidR="000A02E4" w:rsidRPr="000E3D50" w:rsidRDefault="000A02E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45C7C53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Pr="00F7452E">
        <w:rPr>
          <w:rFonts w:eastAsia="SimSun"/>
          <w:lang w:eastAsia="zh-CN"/>
        </w:rPr>
        <w:t>:</w:t>
      </w:r>
    </w:p>
    <w:p w14:paraId="658ADBCA" w14:textId="77777777" w:rsidR="00DE7DAC" w:rsidRPr="002B754F" w:rsidRDefault="00DE7DAC" w:rsidP="00DE7DA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57BD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 w:rsidRPr="002B754F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Dynamic switching of PDCCH monitoring periodicity should be supported in NR-U.</w:t>
      </w:r>
    </w:p>
    <w:p w14:paraId="4AB603D3" w14:textId="77777777" w:rsidR="00DE7DAC" w:rsidRPr="00257BDC" w:rsidRDefault="00DE7DAC" w:rsidP="00DE7DA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 2: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following UE behavior should be supported.</w:t>
      </w:r>
    </w:p>
    <w:p w14:paraId="43BD8381" w14:textId="77777777" w:rsidR="00DE7DAC" w:rsidRPr="00680365" w:rsidRDefault="00DE7DAC" w:rsidP="00DE7DAC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outside </w:t>
      </w:r>
      <w:proofErr w:type="spellStart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COT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A)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attempts to detect a signal for power saving purpose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occasion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where the signal is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potentially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transmitted and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attempts </w:t>
      </w:r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decode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GC-PDCCH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in the slot-based scheduling search space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586ABB23" w14:textId="77777777" w:rsidR="00DE7DAC" w:rsidRPr="00680365" w:rsidRDefault="00DE7DAC" w:rsidP="00DE7DAC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D242B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or an initial slot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COT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B)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decode PDCCH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a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non-slot-based scheduling search space.</w:t>
      </w:r>
    </w:p>
    <w:p w14:paraId="119A0E4D" w14:textId="77777777" w:rsidR="00DE7DAC" w:rsidRPr="00DE7DAC" w:rsidRDefault="00DE7DAC" w:rsidP="00DE7DAC">
      <w:pPr>
        <w:pStyle w:val="af9"/>
        <w:numPr>
          <w:ilvl w:val="0"/>
          <w:numId w:val="35"/>
        </w:numPr>
        <w:spacing w:after="120"/>
        <w:rPr>
          <w:rFonts w:eastAsia="ＭＳ 明朝"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inside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Pr="00307AC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COT other than the initial slot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C)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attempts to decode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GC-PDCCH and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PDCCH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slot-based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scheduling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search space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5E23589E" w14:textId="77777777" w:rsidR="00DE7DAC" w:rsidRPr="00680365" w:rsidRDefault="00DE7DAC" w:rsidP="00DE7DAC">
      <w:pPr>
        <w:pStyle w:val="af9"/>
        <w:numPr>
          <w:ilvl w:val="1"/>
          <w:numId w:val="35"/>
        </w:numPr>
        <w:spacing w:after="120"/>
        <w:rPr>
          <w:rFonts w:eastAsia="ＭＳ 明朝"/>
          <w:lang w:eastAsia="ja-JP"/>
        </w:rPr>
      </w:pPr>
      <w:r w:rsidRPr="00AE6D2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If configured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</w:t>
      </w:r>
      <w:r w:rsidRPr="002A40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</w:t>
      </w:r>
      <w:r w:rsidRPr="00DE7DA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he UE can attempt to decode PDCCH in the non-slot-based scheduling search space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6AF8C10B" w14:textId="77777777" w:rsidR="00DE7DAC" w:rsidRDefault="00DE7DAC" w:rsidP="00DE7DA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1A46D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Both implicit COT indication and explicit COT indication should be considered in NR-U.</w:t>
      </w:r>
    </w:p>
    <w:p w14:paraId="6412B303" w14:textId="77777777" w:rsidR="00DE7DAC" w:rsidRPr="003A0C9C" w:rsidRDefault="00DE7DAC" w:rsidP="00DE7DAC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Implicit COT indication:</w:t>
      </w:r>
      <w:r w:rsidRP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Once UE detects a signal for the power saving purpose or DRS, UE assumes that </w:t>
      </w:r>
      <w:r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 duration from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detection point to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next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boundary of slot is DL.</w:t>
      </w:r>
    </w:p>
    <w:p w14:paraId="3C6A6936" w14:textId="77777777" w:rsidR="00DE7DAC" w:rsidRPr="003A0C9C" w:rsidRDefault="00DE7DAC" w:rsidP="00DE7DAC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Explicit COT indication: Direction (DL, UL, or flexible), COT length, and potentially information related to occupied bandwidth is indicated to UE by GC-PDCCH.</w:t>
      </w:r>
    </w:p>
    <w:p w14:paraId="23E1FB62" w14:textId="77777777" w:rsidR="0052682A" w:rsidRPr="00BA5414" w:rsidRDefault="0052682A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7D610A2B" w14:textId="758B6D61" w:rsidR="0093279A" w:rsidRPr="00AE7A82" w:rsidRDefault="00AE7A82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AE7A8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 w:rsidRPr="00AE7A82"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 w:rsidRPr="00AE7A8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note, RAN1 NR-AH1901 meeting, January 2019.</w:t>
      </w:r>
    </w:p>
    <w:p w14:paraId="06FA01DA" w14:textId="4EBF2680" w:rsidR="00BA4A4F" w:rsidRPr="00BA4A4F" w:rsidRDefault="00B76489" w:rsidP="00B808E3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B76489">
        <w:rPr>
          <w:rFonts w:ascii="Times New Roman" w:eastAsiaTheme="minorEastAsia" w:hAnsi="Times New Roman" w:cs="Times New Roman"/>
          <w:sz w:val="22"/>
          <w:szCs w:val="22"/>
          <w:lang w:eastAsia="ja-JP"/>
        </w:rPr>
        <w:t>R1-1903687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>Motorola Mobility, Lenovo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>Feature lead summary for NR-U DL Signals and Channels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 meeting, February 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  <w:bookmarkStart w:id="0" w:name="_GoBack"/>
      <w:bookmarkEnd w:id="0"/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2E3E5" w14:textId="77777777" w:rsidR="00C844A2" w:rsidRDefault="00C844A2">
      <w:r>
        <w:separator/>
      </w:r>
    </w:p>
  </w:endnote>
  <w:endnote w:type="continuationSeparator" w:id="0">
    <w:p w14:paraId="3ECA1681" w14:textId="77777777" w:rsidR="00C844A2" w:rsidRDefault="00C8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73FB0" w14:textId="77777777" w:rsidR="00C844A2" w:rsidRDefault="00C844A2">
      <w:r>
        <w:separator/>
      </w:r>
    </w:p>
  </w:footnote>
  <w:footnote w:type="continuationSeparator" w:id="0">
    <w:p w14:paraId="6C3D3892" w14:textId="77777777" w:rsidR="00C844A2" w:rsidRDefault="00C8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D36174"/>
    <w:multiLevelType w:val="hybridMultilevel"/>
    <w:tmpl w:val="19C86D4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E22FF"/>
    <w:multiLevelType w:val="hybridMultilevel"/>
    <w:tmpl w:val="8B52491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652D4"/>
    <w:multiLevelType w:val="hybridMultilevel"/>
    <w:tmpl w:val="C382E82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3"/>
  </w:num>
  <w:num w:numId="4">
    <w:abstractNumId w:val="26"/>
  </w:num>
  <w:num w:numId="5">
    <w:abstractNumId w:val="32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24"/>
  </w:num>
  <w:num w:numId="15">
    <w:abstractNumId w:val="23"/>
  </w:num>
  <w:num w:numId="16">
    <w:abstractNumId w:val="1"/>
  </w:num>
  <w:num w:numId="17">
    <w:abstractNumId w:val="13"/>
  </w:num>
  <w:num w:numId="18">
    <w:abstractNumId w:val="9"/>
  </w:num>
  <w:num w:numId="19">
    <w:abstractNumId w:val="27"/>
  </w:num>
  <w:num w:numId="20">
    <w:abstractNumId w:val="29"/>
  </w:num>
  <w:num w:numId="21">
    <w:abstractNumId w:val="31"/>
  </w:num>
  <w:num w:numId="22">
    <w:abstractNumId w:val="7"/>
  </w:num>
  <w:num w:numId="23">
    <w:abstractNumId w:val="21"/>
  </w:num>
  <w:num w:numId="24">
    <w:abstractNumId w:val="5"/>
  </w:num>
  <w:num w:numId="25">
    <w:abstractNumId w:val="10"/>
  </w:num>
  <w:num w:numId="26">
    <w:abstractNumId w:val="17"/>
  </w:num>
  <w:num w:numId="27">
    <w:abstractNumId w:val="18"/>
  </w:num>
  <w:num w:numId="28">
    <w:abstractNumId w:val="3"/>
  </w:num>
  <w:num w:numId="29">
    <w:abstractNumId w:val="19"/>
  </w:num>
  <w:num w:numId="30">
    <w:abstractNumId w:val="22"/>
  </w:num>
  <w:num w:numId="31">
    <w:abstractNumId w:val="25"/>
  </w:num>
  <w:num w:numId="32">
    <w:abstractNumId w:val="28"/>
  </w:num>
  <w:num w:numId="33">
    <w:abstractNumId w:val="14"/>
  </w:num>
  <w:num w:numId="34">
    <w:abstractNumId w:val="16"/>
  </w:num>
  <w:num w:numId="35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A48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769"/>
    <w:rsid w:val="00007813"/>
    <w:rsid w:val="00007A8B"/>
    <w:rsid w:val="000100AA"/>
    <w:rsid w:val="000102A7"/>
    <w:rsid w:val="000109E6"/>
    <w:rsid w:val="00010ABF"/>
    <w:rsid w:val="00011096"/>
    <w:rsid w:val="0001150F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39F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B1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598"/>
    <w:rsid w:val="00066DEB"/>
    <w:rsid w:val="000670CF"/>
    <w:rsid w:val="00067571"/>
    <w:rsid w:val="00067904"/>
    <w:rsid w:val="00067DD1"/>
    <w:rsid w:val="00070034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2E4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2BC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951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4F0C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3D50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7A4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38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3FB3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1CEC"/>
    <w:rsid w:val="001624CC"/>
    <w:rsid w:val="0016271E"/>
    <w:rsid w:val="00162734"/>
    <w:rsid w:val="00162D7A"/>
    <w:rsid w:val="001630E9"/>
    <w:rsid w:val="001636E0"/>
    <w:rsid w:val="00163C5F"/>
    <w:rsid w:val="00164149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0B8B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2AA"/>
    <w:rsid w:val="001A180D"/>
    <w:rsid w:val="001A1BAC"/>
    <w:rsid w:val="001A23CE"/>
    <w:rsid w:val="001A2C89"/>
    <w:rsid w:val="001A2F8B"/>
    <w:rsid w:val="001A414B"/>
    <w:rsid w:val="001A46DF"/>
    <w:rsid w:val="001A4E3C"/>
    <w:rsid w:val="001A506E"/>
    <w:rsid w:val="001A5222"/>
    <w:rsid w:val="001A57F3"/>
    <w:rsid w:val="001A5E6D"/>
    <w:rsid w:val="001A5EF5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CB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ABE"/>
    <w:rsid w:val="00201EC7"/>
    <w:rsid w:val="00201F53"/>
    <w:rsid w:val="00202169"/>
    <w:rsid w:val="00202261"/>
    <w:rsid w:val="00202B61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0E4A"/>
    <w:rsid w:val="002111C2"/>
    <w:rsid w:val="002118BA"/>
    <w:rsid w:val="00212109"/>
    <w:rsid w:val="00212336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6998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63B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2E3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E58"/>
    <w:rsid w:val="00256FA1"/>
    <w:rsid w:val="00257381"/>
    <w:rsid w:val="00257BDC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91"/>
    <w:rsid w:val="00286AE7"/>
    <w:rsid w:val="00287243"/>
    <w:rsid w:val="00287917"/>
    <w:rsid w:val="00287D70"/>
    <w:rsid w:val="00290319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2CD"/>
    <w:rsid w:val="002A2616"/>
    <w:rsid w:val="002A26E1"/>
    <w:rsid w:val="002A368A"/>
    <w:rsid w:val="002A3C43"/>
    <w:rsid w:val="002A4065"/>
    <w:rsid w:val="002A4095"/>
    <w:rsid w:val="002A40AA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29E8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4F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911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2DF3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4B13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AC8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A89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16A"/>
    <w:rsid w:val="00373317"/>
    <w:rsid w:val="0037336D"/>
    <w:rsid w:val="003734BC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414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0C9C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8EC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272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45E"/>
    <w:rsid w:val="003F75FB"/>
    <w:rsid w:val="003F788D"/>
    <w:rsid w:val="003F78C0"/>
    <w:rsid w:val="003F7DE6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720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A"/>
    <w:rsid w:val="004447AD"/>
    <w:rsid w:val="004449AA"/>
    <w:rsid w:val="00444C38"/>
    <w:rsid w:val="00444DBF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914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C26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D36"/>
    <w:rsid w:val="004A3E42"/>
    <w:rsid w:val="004A4715"/>
    <w:rsid w:val="004A4CA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B03"/>
    <w:rsid w:val="004B0E6F"/>
    <w:rsid w:val="004B0F97"/>
    <w:rsid w:val="004B111A"/>
    <w:rsid w:val="004B1C6B"/>
    <w:rsid w:val="004B20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E7CA9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4EA2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BCA"/>
    <w:rsid w:val="00503F1F"/>
    <w:rsid w:val="00504BC1"/>
    <w:rsid w:val="00505134"/>
    <w:rsid w:val="00505971"/>
    <w:rsid w:val="00505C04"/>
    <w:rsid w:val="00505E47"/>
    <w:rsid w:val="005077A7"/>
    <w:rsid w:val="00507E8B"/>
    <w:rsid w:val="0051088C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81A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82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4ED4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9B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5ED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D41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07CF"/>
    <w:rsid w:val="005E0D09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8C7"/>
    <w:rsid w:val="005E6A78"/>
    <w:rsid w:val="005E6E6C"/>
    <w:rsid w:val="005E775D"/>
    <w:rsid w:val="005E7C81"/>
    <w:rsid w:val="005F0A43"/>
    <w:rsid w:val="005F0D6D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4AD"/>
    <w:rsid w:val="0065678A"/>
    <w:rsid w:val="00656A5C"/>
    <w:rsid w:val="00656E74"/>
    <w:rsid w:val="006571F6"/>
    <w:rsid w:val="006573CA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542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08D"/>
    <w:rsid w:val="00680365"/>
    <w:rsid w:val="006806A3"/>
    <w:rsid w:val="006806A6"/>
    <w:rsid w:val="00681211"/>
    <w:rsid w:val="006812C2"/>
    <w:rsid w:val="00681308"/>
    <w:rsid w:val="00681B36"/>
    <w:rsid w:val="00682E14"/>
    <w:rsid w:val="00683E4A"/>
    <w:rsid w:val="0068407E"/>
    <w:rsid w:val="0068436C"/>
    <w:rsid w:val="0068446B"/>
    <w:rsid w:val="006846AB"/>
    <w:rsid w:val="00684FDE"/>
    <w:rsid w:val="0068545E"/>
    <w:rsid w:val="00685877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5FF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2DA7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563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930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3E64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A59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32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377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DC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AA2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3DDF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28F"/>
    <w:rsid w:val="007E74EB"/>
    <w:rsid w:val="007E7DDF"/>
    <w:rsid w:val="007E7F39"/>
    <w:rsid w:val="007F06E1"/>
    <w:rsid w:val="007F0A6A"/>
    <w:rsid w:val="007F10A3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452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6D6"/>
    <w:rsid w:val="00876E83"/>
    <w:rsid w:val="00877AA2"/>
    <w:rsid w:val="00877EE6"/>
    <w:rsid w:val="00880133"/>
    <w:rsid w:val="00880BCB"/>
    <w:rsid w:val="00880F30"/>
    <w:rsid w:val="00881E3A"/>
    <w:rsid w:val="00881FA0"/>
    <w:rsid w:val="00882788"/>
    <w:rsid w:val="008833E8"/>
    <w:rsid w:val="00883D3E"/>
    <w:rsid w:val="0088453F"/>
    <w:rsid w:val="008846C5"/>
    <w:rsid w:val="008846F1"/>
    <w:rsid w:val="00884E43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1DB0"/>
    <w:rsid w:val="00892365"/>
    <w:rsid w:val="00892BE5"/>
    <w:rsid w:val="00893260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6F5B"/>
    <w:rsid w:val="008B7B08"/>
    <w:rsid w:val="008C00B5"/>
    <w:rsid w:val="008C09A8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A9D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668"/>
    <w:rsid w:val="008D4808"/>
    <w:rsid w:val="008D48E8"/>
    <w:rsid w:val="008D4C57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B38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1AA"/>
    <w:rsid w:val="009125C9"/>
    <w:rsid w:val="0091291A"/>
    <w:rsid w:val="00913369"/>
    <w:rsid w:val="00913612"/>
    <w:rsid w:val="0091366A"/>
    <w:rsid w:val="0091375C"/>
    <w:rsid w:val="00913824"/>
    <w:rsid w:val="00913C99"/>
    <w:rsid w:val="00914054"/>
    <w:rsid w:val="00914178"/>
    <w:rsid w:val="00914623"/>
    <w:rsid w:val="00915757"/>
    <w:rsid w:val="00915803"/>
    <w:rsid w:val="009159B3"/>
    <w:rsid w:val="00916181"/>
    <w:rsid w:val="00916A61"/>
    <w:rsid w:val="00916BD3"/>
    <w:rsid w:val="00917A32"/>
    <w:rsid w:val="009204C5"/>
    <w:rsid w:val="009205BB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34B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686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37EF2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A66"/>
    <w:rsid w:val="00953D92"/>
    <w:rsid w:val="009540FE"/>
    <w:rsid w:val="00954293"/>
    <w:rsid w:val="00954353"/>
    <w:rsid w:val="00954495"/>
    <w:rsid w:val="009557EC"/>
    <w:rsid w:val="00955C0A"/>
    <w:rsid w:val="00955C4F"/>
    <w:rsid w:val="009603B7"/>
    <w:rsid w:val="0096046E"/>
    <w:rsid w:val="00961160"/>
    <w:rsid w:val="009611D2"/>
    <w:rsid w:val="00961D3E"/>
    <w:rsid w:val="009630BB"/>
    <w:rsid w:val="0096328E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695"/>
    <w:rsid w:val="00992B98"/>
    <w:rsid w:val="0099307F"/>
    <w:rsid w:val="0099353A"/>
    <w:rsid w:val="0099359F"/>
    <w:rsid w:val="00993A50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64A"/>
    <w:rsid w:val="009A0C6F"/>
    <w:rsid w:val="009A0EF7"/>
    <w:rsid w:val="009A1475"/>
    <w:rsid w:val="009A14EF"/>
    <w:rsid w:val="009A1933"/>
    <w:rsid w:val="009A2510"/>
    <w:rsid w:val="009A27B9"/>
    <w:rsid w:val="009A27D2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91C"/>
    <w:rsid w:val="009B1E81"/>
    <w:rsid w:val="009B1EF9"/>
    <w:rsid w:val="009B1F0A"/>
    <w:rsid w:val="009B2090"/>
    <w:rsid w:val="009B23B7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5DA9"/>
    <w:rsid w:val="009D62B9"/>
    <w:rsid w:val="009D6A0A"/>
    <w:rsid w:val="009D6E70"/>
    <w:rsid w:val="009D7432"/>
    <w:rsid w:val="009D7BA6"/>
    <w:rsid w:val="009E058F"/>
    <w:rsid w:val="009E06AB"/>
    <w:rsid w:val="009E0A9E"/>
    <w:rsid w:val="009E0B11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4B"/>
    <w:rsid w:val="00A02679"/>
    <w:rsid w:val="00A029D8"/>
    <w:rsid w:val="00A02A6F"/>
    <w:rsid w:val="00A02A8A"/>
    <w:rsid w:val="00A02C78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003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69E1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418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37F7A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11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1B93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172"/>
    <w:rsid w:val="00A5520F"/>
    <w:rsid w:val="00A5546B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44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2DE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CF6"/>
    <w:rsid w:val="00A95D1C"/>
    <w:rsid w:val="00A95F6F"/>
    <w:rsid w:val="00A963C7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7E4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9C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1C5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A6"/>
    <w:rsid w:val="00AE67B3"/>
    <w:rsid w:val="00AE6A0F"/>
    <w:rsid w:val="00AE7864"/>
    <w:rsid w:val="00AE7949"/>
    <w:rsid w:val="00AE7A8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0C72"/>
    <w:rsid w:val="00B010EF"/>
    <w:rsid w:val="00B01B60"/>
    <w:rsid w:val="00B01CDD"/>
    <w:rsid w:val="00B02088"/>
    <w:rsid w:val="00B0242A"/>
    <w:rsid w:val="00B026C1"/>
    <w:rsid w:val="00B027A7"/>
    <w:rsid w:val="00B02B9C"/>
    <w:rsid w:val="00B02C34"/>
    <w:rsid w:val="00B0353B"/>
    <w:rsid w:val="00B040B2"/>
    <w:rsid w:val="00B050E9"/>
    <w:rsid w:val="00B05508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1DC7"/>
    <w:rsid w:val="00B22006"/>
    <w:rsid w:val="00B222C3"/>
    <w:rsid w:val="00B2248A"/>
    <w:rsid w:val="00B226E9"/>
    <w:rsid w:val="00B22C0D"/>
    <w:rsid w:val="00B22F85"/>
    <w:rsid w:val="00B2394A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6A1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6F9E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80D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7D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489"/>
    <w:rsid w:val="00B7652C"/>
    <w:rsid w:val="00B766BF"/>
    <w:rsid w:val="00B76EAF"/>
    <w:rsid w:val="00B76FA6"/>
    <w:rsid w:val="00B77640"/>
    <w:rsid w:val="00B779BB"/>
    <w:rsid w:val="00B80246"/>
    <w:rsid w:val="00B808E3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4A4F"/>
    <w:rsid w:val="00BA507D"/>
    <w:rsid w:val="00BA5414"/>
    <w:rsid w:val="00BA6527"/>
    <w:rsid w:val="00BA6A5C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B9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52A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10C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CE7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27"/>
    <w:rsid w:val="00C00F7A"/>
    <w:rsid w:val="00C01671"/>
    <w:rsid w:val="00C0182B"/>
    <w:rsid w:val="00C01D13"/>
    <w:rsid w:val="00C022CC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9D0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AE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1F"/>
    <w:rsid w:val="00C70426"/>
    <w:rsid w:val="00C7080E"/>
    <w:rsid w:val="00C708C1"/>
    <w:rsid w:val="00C70DFF"/>
    <w:rsid w:val="00C71A97"/>
    <w:rsid w:val="00C725C9"/>
    <w:rsid w:val="00C727B4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44A2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3857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B63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A44"/>
    <w:rsid w:val="00CD1C0B"/>
    <w:rsid w:val="00CD239A"/>
    <w:rsid w:val="00CD37DE"/>
    <w:rsid w:val="00CD392A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66E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94A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69A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925"/>
    <w:rsid w:val="00D22B39"/>
    <w:rsid w:val="00D233F1"/>
    <w:rsid w:val="00D23FF7"/>
    <w:rsid w:val="00D242BD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27869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29D"/>
    <w:rsid w:val="00D5667D"/>
    <w:rsid w:val="00D56944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A34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5E1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421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707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91A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5D4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5CF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E7DAC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ABB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CF7"/>
    <w:rsid w:val="00DF6D88"/>
    <w:rsid w:val="00DF6EA2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5F5"/>
    <w:rsid w:val="00E3163B"/>
    <w:rsid w:val="00E3165B"/>
    <w:rsid w:val="00E32C0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D60"/>
    <w:rsid w:val="00E53FA9"/>
    <w:rsid w:val="00E5414C"/>
    <w:rsid w:val="00E54649"/>
    <w:rsid w:val="00E547B3"/>
    <w:rsid w:val="00E54954"/>
    <w:rsid w:val="00E55862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581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23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152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4AC2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9E9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0F0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1B0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1B5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2E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D30"/>
    <w:rsid w:val="00EE1ECE"/>
    <w:rsid w:val="00EE225F"/>
    <w:rsid w:val="00EE2639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1F3"/>
    <w:rsid w:val="00F027BA"/>
    <w:rsid w:val="00F03E79"/>
    <w:rsid w:val="00F045E8"/>
    <w:rsid w:val="00F04CE1"/>
    <w:rsid w:val="00F05705"/>
    <w:rsid w:val="00F05A08"/>
    <w:rsid w:val="00F0628D"/>
    <w:rsid w:val="00F062C9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0E"/>
    <w:rsid w:val="00F156C0"/>
    <w:rsid w:val="00F15F85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2FED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1FEE"/>
    <w:rsid w:val="00F322B6"/>
    <w:rsid w:val="00F32B12"/>
    <w:rsid w:val="00F32F56"/>
    <w:rsid w:val="00F334ED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544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4F2F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C84"/>
    <w:rsid w:val="00F701A8"/>
    <w:rsid w:val="00F70AFC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7E"/>
    <w:rsid w:val="00F741E0"/>
    <w:rsid w:val="00F74816"/>
    <w:rsid w:val="00F74904"/>
    <w:rsid w:val="00F75853"/>
    <w:rsid w:val="00F7586B"/>
    <w:rsid w:val="00F75916"/>
    <w:rsid w:val="00F75F2F"/>
    <w:rsid w:val="00F76097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CF4"/>
    <w:rsid w:val="00F90E78"/>
    <w:rsid w:val="00F91209"/>
    <w:rsid w:val="00F91BAA"/>
    <w:rsid w:val="00F91C02"/>
    <w:rsid w:val="00F921F8"/>
    <w:rsid w:val="00F9221F"/>
    <w:rsid w:val="00F92379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0C75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3EED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71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B5F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3C4DBCD6-C1EE-46C9-85AA-7372E5BC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4698297D-85AA-4F7F-947D-9819B4C1DB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93E9E8-A73E-4FE0-B947-F7F14786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43</cp:revision>
  <cp:lastPrinted>2017-08-08T10:03:00Z</cp:lastPrinted>
  <dcterms:created xsi:type="dcterms:W3CDTF">2019-03-29T15:29:00Z</dcterms:created>
  <dcterms:modified xsi:type="dcterms:W3CDTF">2019-05-03T13:19:00Z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