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1282B7AC" w14:textId="0BD99F9F" w:rsidR="00786D3E" w:rsidRDefault="00786D3E" w:rsidP="00786D3E">
      <w:pPr>
        <w:tabs>
          <w:tab w:val="right" w:pos="9216"/>
        </w:tabs>
        <w:spacing w:after="0"/>
        <w:rPr>
          <w:b/>
          <w:kern w:val="2"/>
          <w:sz w:val="20"/>
          <w:szCs w:val="20"/>
          <w:lang w:eastAsia="zh-CN"/>
        </w:rPr>
      </w:pPr>
      <w:r>
        <w:rPr>
          <w:noProof/>
        </w:rPr>
        <mc:AlternateContent>
          <mc:Choice Requires="wps">
            <w:drawing>
              <wp:anchor distT="0" distB="0" distL="114300" distR="114300" simplePos="0" relativeHeight="251661312" behindDoc="0" locked="1" layoutInCell="1" allowOverlap="1" wp14:anchorId="3F8282B0" wp14:editId="0CDC7341">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AB8330" id="任意多边形 2"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BhOnOBMwUA&#10;AFcWAAAOAAAAAAAAAAAAAAAAAC4CAABkcnMvZTJvRG9jLnhtbFBLAQItABQABgAIAAAAIQAI2zNv&#10;1gAAAP8AAAAPAAAAAAAAAAAAAAAAAI0HAABkcnMvZG93bnJldi54bWxQSwUGAAAAAAQABADzAAAA&#10;k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kern w:val="2"/>
          <w:lang w:eastAsia="zh-CN"/>
        </w:rPr>
        <w:t xml:space="preserve">3GPP TSG RAN WG1 </w:t>
      </w:r>
      <w:r>
        <w:rPr>
          <w:b/>
        </w:rPr>
        <w:t>Meeting #97</w:t>
      </w:r>
      <w:r>
        <w:rPr>
          <w:b/>
          <w:kern w:val="2"/>
          <w:lang w:eastAsia="zh-CN"/>
        </w:rPr>
        <w:tab/>
      </w:r>
      <w:r w:rsidR="00B9747E" w:rsidRPr="00B9747E">
        <w:rPr>
          <w:b/>
          <w:kern w:val="2"/>
          <w:lang w:eastAsia="zh-CN"/>
        </w:rPr>
        <w:t>R1-1906618</w:t>
      </w:r>
    </w:p>
    <w:p w14:paraId="3BCCEBE5" w14:textId="000710E9" w:rsidR="00786D3E" w:rsidRDefault="00786D3E" w:rsidP="00786D3E">
      <w:pPr>
        <w:rPr>
          <w:b/>
          <w:kern w:val="2"/>
          <w:lang w:eastAsia="zh-CN"/>
        </w:rPr>
      </w:pPr>
      <w:r>
        <w:rPr>
          <w:b/>
          <w:kern w:val="2"/>
          <w:lang w:eastAsia="zh-CN"/>
        </w:rPr>
        <w:t>Reno, US</w:t>
      </w:r>
      <w:r w:rsidR="00F650AA">
        <w:rPr>
          <w:b/>
          <w:kern w:val="2"/>
          <w:lang w:eastAsia="zh-CN"/>
        </w:rPr>
        <w:t>A</w:t>
      </w:r>
      <w:r>
        <w:rPr>
          <w:b/>
          <w:kern w:val="2"/>
          <w:lang w:eastAsia="zh-CN"/>
        </w:rPr>
        <w:t>, May</w:t>
      </w:r>
      <w:r w:rsidR="00B9747E">
        <w:rPr>
          <w:b/>
          <w:kern w:val="2"/>
          <w:lang w:eastAsia="zh-CN"/>
        </w:rPr>
        <w:t xml:space="preserve"> 13 – 17</w:t>
      </w:r>
      <w:r>
        <w:rPr>
          <w:b/>
          <w:kern w:val="2"/>
          <w:lang w:eastAsia="zh-CN"/>
        </w:rPr>
        <w:t>, 2019</w:t>
      </w:r>
    </w:p>
    <w:p w14:paraId="40FBBF2E" w14:textId="77777777" w:rsidR="009C0564" w:rsidRPr="001D340D" w:rsidRDefault="009C0564" w:rsidP="00173F76">
      <w:pPr>
        <w:pBdr>
          <w:top w:val="single" w:sz="4" w:space="1" w:color="auto"/>
        </w:pBdr>
        <w:spacing w:after="0"/>
        <w:rPr>
          <w:b/>
          <w:kern w:val="2"/>
          <w:sz w:val="16"/>
          <w:szCs w:val="16"/>
          <w:lang w:eastAsia="zh-CN"/>
        </w:rPr>
      </w:pPr>
    </w:p>
    <w:p w14:paraId="14E2273F" w14:textId="0F216B26" w:rsidR="009C0564" w:rsidRPr="00CF195E" w:rsidRDefault="009C0564" w:rsidP="00173F76">
      <w:pPr>
        <w:spacing w:after="60"/>
        <w:ind w:left="1555" w:hanging="1555"/>
        <w:rPr>
          <w:b/>
          <w:kern w:val="2"/>
          <w:lang w:eastAsia="zh-CN"/>
        </w:rPr>
      </w:pPr>
      <w:r w:rsidRPr="00605234">
        <w:rPr>
          <w:b/>
          <w:kern w:val="2"/>
          <w:lang w:eastAsia="zh-CN"/>
        </w:rPr>
        <w:t>Agenda Item:</w:t>
      </w:r>
      <w:r w:rsidR="00F31B49" w:rsidRPr="00605234">
        <w:rPr>
          <w:b/>
          <w:kern w:val="2"/>
          <w:lang w:eastAsia="zh-CN"/>
        </w:rPr>
        <w:tab/>
      </w:r>
      <w:r w:rsidR="00A02899" w:rsidRPr="00605234">
        <w:rPr>
          <w:rFonts w:hint="eastAsia"/>
          <w:b/>
          <w:kern w:val="2"/>
          <w:lang w:eastAsia="zh-CN"/>
        </w:rPr>
        <w:t>7</w:t>
      </w:r>
      <w:r w:rsidR="00A47734" w:rsidRPr="00605234">
        <w:rPr>
          <w:rFonts w:hint="eastAsia"/>
          <w:b/>
          <w:kern w:val="2"/>
          <w:lang w:eastAsia="zh-CN"/>
        </w:rPr>
        <w:t>.</w:t>
      </w:r>
      <w:r w:rsidR="00A02899" w:rsidRPr="00605234">
        <w:rPr>
          <w:rFonts w:hint="eastAsia"/>
          <w:b/>
          <w:kern w:val="2"/>
          <w:lang w:eastAsia="zh-CN"/>
        </w:rPr>
        <w:t>2</w:t>
      </w:r>
      <w:r w:rsidR="00A47734" w:rsidRPr="00605234">
        <w:rPr>
          <w:rFonts w:hint="eastAsia"/>
          <w:b/>
          <w:kern w:val="2"/>
          <w:lang w:eastAsia="zh-CN"/>
        </w:rPr>
        <w:t>.</w:t>
      </w:r>
      <w:r w:rsidR="00A02899" w:rsidRPr="00605234">
        <w:rPr>
          <w:rFonts w:hint="eastAsia"/>
          <w:b/>
          <w:kern w:val="2"/>
          <w:lang w:eastAsia="zh-CN"/>
        </w:rPr>
        <w:t>1</w:t>
      </w:r>
      <w:r w:rsidR="00AE2AA0">
        <w:rPr>
          <w:b/>
          <w:kern w:val="2"/>
          <w:lang w:eastAsia="zh-CN"/>
        </w:rPr>
        <w:t>1</w:t>
      </w:r>
      <w:r w:rsidR="00EB7F29">
        <w:rPr>
          <w:b/>
          <w:kern w:val="2"/>
          <w:lang w:eastAsia="zh-CN"/>
        </w:rPr>
        <w:t>.</w:t>
      </w:r>
      <w:r w:rsidR="009F133A">
        <w:rPr>
          <w:b/>
          <w:kern w:val="2"/>
          <w:lang w:eastAsia="zh-CN"/>
        </w:rPr>
        <w:t>3</w:t>
      </w:r>
    </w:p>
    <w:p w14:paraId="43086611"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1" w:name="OLE_LINK120"/>
      <w:bookmarkStart w:id="2" w:name="OLE_LINK121"/>
      <w:r w:rsidR="006F5015">
        <w:rPr>
          <w:b/>
          <w:lang w:eastAsia="zh-CN"/>
        </w:rPr>
        <w:t>HiSilicon</w:t>
      </w:r>
      <w:bookmarkEnd w:id="1"/>
      <w:bookmarkEnd w:id="2"/>
    </w:p>
    <w:p w14:paraId="34406D46" w14:textId="492CEB56" w:rsidR="0026538C" w:rsidRPr="00F650AA"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170FD9" w:rsidRPr="00F650AA">
        <w:rPr>
          <w:b/>
          <w:lang w:eastAsia="zh-CN"/>
        </w:rPr>
        <w:t xml:space="preserve">Discussion on </w:t>
      </w:r>
      <w:r w:rsidR="0026665F" w:rsidRPr="00F650AA">
        <w:rPr>
          <w:b/>
          <w:lang w:eastAsia="zh-CN"/>
        </w:rPr>
        <w:t>f</w:t>
      </w:r>
      <w:r w:rsidR="00170FD9" w:rsidRPr="00F650AA">
        <w:rPr>
          <w:b/>
          <w:lang w:eastAsia="zh-CN"/>
        </w:rPr>
        <w:t>ast fading model</w:t>
      </w:r>
      <w:r w:rsidR="00E47EDA" w:rsidRPr="00F650AA">
        <w:rPr>
          <w:b/>
          <w:lang w:eastAsia="zh-CN"/>
        </w:rPr>
        <w:t xml:space="preserve"> for industrial factory environment</w:t>
      </w:r>
    </w:p>
    <w:p w14:paraId="26ACDAC4" w14:textId="77777777"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50515DDB" w14:textId="77777777" w:rsidR="009C0564" w:rsidRPr="00CF195E" w:rsidRDefault="009C0564" w:rsidP="00173F76">
      <w:pPr>
        <w:pBdr>
          <w:bottom w:val="single" w:sz="4" w:space="1" w:color="auto"/>
        </w:pBdr>
        <w:spacing w:after="0"/>
        <w:rPr>
          <w:b/>
          <w:kern w:val="2"/>
          <w:sz w:val="16"/>
          <w:szCs w:val="16"/>
          <w:lang w:eastAsia="zh-CN"/>
        </w:rPr>
      </w:pPr>
    </w:p>
    <w:p w14:paraId="5C8A6D6E" w14:textId="77777777" w:rsidR="009C0564" w:rsidRPr="00CF195E" w:rsidRDefault="009C0564" w:rsidP="00173F76">
      <w:pPr>
        <w:pStyle w:val="Heading1"/>
      </w:pPr>
      <w:bookmarkStart w:id="3" w:name="_Ref124589705"/>
      <w:bookmarkStart w:id="4" w:name="_Ref129681862"/>
      <w:r w:rsidRPr="00CF195E">
        <w:t>Introduction</w:t>
      </w:r>
      <w:bookmarkEnd w:id="3"/>
      <w:bookmarkEnd w:id="4"/>
    </w:p>
    <w:p w14:paraId="4594EAC1" w14:textId="77777777" w:rsidR="005B515C" w:rsidRDefault="005B515C" w:rsidP="005B515C">
      <w:pPr>
        <w:rPr>
          <w:bCs/>
        </w:rPr>
      </w:pPr>
      <w:r>
        <w:t>In 3GPP RAN</w:t>
      </w:r>
      <w:r>
        <w:rPr>
          <w:rFonts w:hint="eastAsia"/>
          <w:lang w:eastAsia="zh-CN"/>
        </w:rPr>
        <w:t>#81</w:t>
      </w:r>
      <w:r>
        <w:t xml:space="preserve"> meeting, a new </w:t>
      </w:r>
      <w:r>
        <w:rPr>
          <w:rFonts w:hint="eastAsia"/>
          <w:lang w:eastAsia="zh-CN"/>
        </w:rPr>
        <w:t>study item (</w:t>
      </w:r>
      <w:r>
        <w:t>SI</w:t>
      </w:r>
      <w:r>
        <w:rPr>
          <w:rFonts w:hint="eastAsia"/>
          <w:lang w:eastAsia="zh-CN"/>
        </w:rPr>
        <w:t>)</w:t>
      </w:r>
      <w:r>
        <w:t xml:space="preserve"> was approved [1] to study on channel model for indoor industrial scenarios. It was recognized that the current 3GPP channel model in TR 38.901 [2] </w:t>
      </w:r>
      <w:r w:rsidRPr="00D63AAF">
        <w:rPr>
          <w:bCs/>
        </w:rPr>
        <w:t>contains a common channel model with scenario-specific model parameters and settings for scenarios such as Urban Macro, Urban Micro, Rural Macro, and Indoor Hotspot</w:t>
      </w:r>
      <w:r>
        <w:rPr>
          <w:bCs/>
        </w:rPr>
        <w:t xml:space="preserve"> (InH)</w:t>
      </w:r>
      <w:r w:rsidRPr="00D63AAF">
        <w:rPr>
          <w:bCs/>
        </w:rPr>
        <w:t xml:space="preserve">. </w:t>
      </w:r>
      <w:r>
        <w:t>However</w:t>
      </w:r>
      <w:r w:rsidRPr="00A702AF">
        <w:t xml:space="preserve">, </w:t>
      </w:r>
      <w:r>
        <w:rPr>
          <w:rFonts w:hint="eastAsia"/>
          <w:lang w:eastAsia="zh-CN"/>
        </w:rPr>
        <w:t xml:space="preserve">it is noted that </w:t>
      </w:r>
      <w:r>
        <w:rPr>
          <w:bCs/>
        </w:rPr>
        <w:t xml:space="preserve">InH is based on indoor office </w:t>
      </w:r>
      <w:r>
        <w:rPr>
          <w:rFonts w:hint="eastAsia"/>
          <w:bCs/>
          <w:lang w:eastAsia="zh-CN"/>
        </w:rPr>
        <w:t xml:space="preserve">/ shopping mall </w:t>
      </w:r>
      <w:r>
        <w:rPr>
          <w:bCs/>
        </w:rPr>
        <w:t>environment</w:t>
      </w:r>
      <w:r>
        <w:rPr>
          <w:rFonts w:hint="eastAsia"/>
          <w:bCs/>
          <w:lang w:eastAsia="zh-CN"/>
        </w:rPr>
        <w:t>.</w:t>
      </w:r>
      <w:r>
        <w:rPr>
          <w:rFonts w:hint="eastAsia"/>
          <w:lang w:eastAsia="zh-CN"/>
        </w:rPr>
        <w:t xml:space="preserve"> To address industrial scenarios that exhibit more diverse and unique environmental features, see the</w:t>
      </w:r>
      <w:r w:rsidRPr="00B527F4">
        <w:rPr>
          <w:lang w:eastAsia="zh-CN"/>
        </w:rPr>
        <w:t xml:space="preserve"> </w:t>
      </w:r>
      <w:r>
        <w:rPr>
          <w:lang w:eastAsia="zh-CN"/>
        </w:rPr>
        <w:t xml:space="preserve">LS from </w:t>
      </w:r>
      <w:r w:rsidRPr="00C751C2">
        <w:rPr>
          <w:bCs/>
        </w:rPr>
        <w:t xml:space="preserve">5G-ACIA in </w:t>
      </w:r>
      <w:r w:rsidRPr="00C751C2">
        <w:t>RP-181521</w:t>
      </w:r>
      <w:r>
        <w:t xml:space="preserve"> [3]</w:t>
      </w:r>
      <w:r>
        <w:rPr>
          <w:rFonts w:hint="eastAsia"/>
          <w:lang w:eastAsia="zh-CN"/>
        </w:rPr>
        <w:t xml:space="preserve">, it is needed that </w:t>
      </w:r>
      <w:r>
        <w:rPr>
          <w:bCs/>
        </w:rPr>
        <w:t xml:space="preserve">the InH in TR 38.901 </w:t>
      </w:r>
      <w:r>
        <w:rPr>
          <w:rFonts w:hint="eastAsia"/>
          <w:bCs/>
          <w:lang w:eastAsia="zh-CN"/>
        </w:rPr>
        <w:t>should be extended to cover additional characteristics of</w:t>
      </w:r>
      <w:r w:rsidRPr="00D63AAF">
        <w:rPr>
          <w:bCs/>
        </w:rPr>
        <w:t xml:space="preserve"> industrial scenario</w:t>
      </w:r>
      <w:r>
        <w:rPr>
          <w:bCs/>
        </w:rPr>
        <w:t>s.</w:t>
      </w:r>
    </w:p>
    <w:p w14:paraId="304D028A" w14:textId="77777777" w:rsidR="0091047D" w:rsidRDefault="0091047D" w:rsidP="0091047D">
      <w:r>
        <w:rPr>
          <w:bCs/>
        </w:rPr>
        <w:t xml:space="preserve">In 3GPP RAN1 #96bis meeting, </w:t>
      </w:r>
      <w:r>
        <w:t>a number of agreements for the indoor industrial channel model SI were reached. Regarding to the scenario description, four industry sub-scenarios are agreed,</w:t>
      </w:r>
    </w:p>
    <w:p w14:paraId="15672FD8" w14:textId="77777777" w:rsidR="0091047D" w:rsidRPr="002806B8" w:rsidRDefault="0091047D" w:rsidP="00F650AA">
      <w:pPr>
        <w:pStyle w:val="ListParagraph"/>
        <w:numPr>
          <w:ilvl w:val="0"/>
          <w:numId w:val="10"/>
        </w:numPr>
        <w:ind w:firstLineChars="0"/>
      </w:pPr>
      <w:r w:rsidRPr="002806B8">
        <w:rPr>
          <w:bCs/>
        </w:rPr>
        <w:t>Sub-scenario 1: Low clutter density, both Tx and Rx antennas are clutter-embedded (LOS or NLOS)</w:t>
      </w:r>
    </w:p>
    <w:p w14:paraId="32A31E6D" w14:textId="77777777" w:rsidR="0091047D" w:rsidRPr="002806B8" w:rsidRDefault="0091047D" w:rsidP="00F650AA">
      <w:pPr>
        <w:pStyle w:val="ListParagraph"/>
        <w:numPr>
          <w:ilvl w:val="0"/>
          <w:numId w:val="10"/>
        </w:numPr>
        <w:ind w:firstLineChars="0"/>
        <w:rPr>
          <w:bCs/>
        </w:rPr>
      </w:pPr>
      <w:r w:rsidRPr="002806B8">
        <w:rPr>
          <w:bCs/>
        </w:rPr>
        <w:t>Sub-scenario 2: High clutter density, both Tx and Rx antennas are clutter-embedded (LOS or NLOS)</w:t>
      </w:r>
    </w:p>
    <w:p w14:paraId="36D314D7" w14:textId="77777777" w:rsidR="0091047D" w:rsidRPr="002806B8" w:rsidRDefault="0091047D" w:rsidP="00F650AA">
      <w:pPr>
        <w:pStyle w:val="ListParagraph"/>
        <w:numPr>
          <w:ilvl w:val="0"/>
          <w:numId w:val="10"/>
        </w:numPr>
        <w:ind w:firstLineChars="0"/>
        <w:rPr>
          <w:bCs/>
        </w:rPr>
      </w:pPr>
      <w:r w:rsidRPr="002806B8">
        <w:rPr>
          <w:bCs/>
        </w:rPr>
        <w:t>Sub-scenario 3: Low clutter density, one of Tx or Rx is elevated above the clutter (LOS or NLOS)</w:t>
      </w:r>
    </w:p>
    <w:p w14:paraId="5AD33C65" w14:textId="77777777" w:rsidR="0091047D" w:rsidRPr="002806B8" w:rsidRDefault="0091047D" w:rsidP="00F650AA">
      <w:pPr>
        <w:pStyle w:val="ListParagraph"/>
        <w:numPr>
          <w:ilvl w:val="0"/>
          <w:numId w:val="10"/>
        </w:numPr>
        <w:ind w:firstLineChars="0"/>
        <w:rPr>
          <w:bCs/>
        </w:rPr>
      </w:pPr>
      <w:r w:rsidRPr="002806B8">
        <w:rPr>
          <w:bCs/>
        </w:rPr>
        <w:t>Sub-scenario 4: High clutter density, one of Tx or Rx is elevated above the clutter (LOS or NLOS)</w:t>
      </w:r>
    </w:p>
    <w:p w14:paraId="74C0C2AF" w14:textId="77777777" w:rsidR="0091047D" w:rsidRPr="002806B8" w:rsidRDefault="0091047D" w:rsidP="0091047D">
      <w:pPr>
        <w:rPr>
          <w:bCs/>
        </w:rPr>
      </w:pPr>
      <w:r>
        <w:rPr>
          <w:bCs/>
        </w:rPr>
        <w:t>However, the d</w:t>
      </w:r>
      <w:r w:rsidRPr="002806B8">
        <w:rPr>
          <w:bCs/>
        </w:rPr>
        <w:t xml:space="preserve">efinition of “low” and “high” clutter density </w:t>
      </w:r>
      <w:r>
        <w:rPr>
          <w:bCs/>
        </w:rPr>
        <w:t>need to be further discussed.</w:t>
      </w:r>
    </w:p>
    <w:p w14:paraId="552A0EBC" w14:textId="1DDECAF5" w:rsidR="004E10BA" w:rsidRPr="00A357BB" w:rsidRDefault="00563F7D" w:rsidP="00F650AA">
      <w:pPr>
        <w:spacing w:beforeLines="50" w:before="120" w:after="0"/>
        <w:rPr>
          <w:lang w:eastAsia="zh-CN"/>
        </w:rPr>
      </w:pPr>
      <w:r>
        <w:rPr>
          <w:rFonts w:eastAsia="MS Mincho"/>
          <w:lang w:eastAsia="ja-JP"/>
        </w:rPr>
        <w:t>I</w:t>
      </w:r>
      <w:r w:rsidRPr="00981FDB">
        <w:rPr>
          <w:rFonts w:eastAsia="MS Mincho"/>
          <w:lang w:eastAsia="ja-JP"/>
        </w:rPr>
        <w:t xml:space="preserve">n this </w:t>
      </w:r>
      <w:r>
        <w:rPr>
          <w:rFonts w:eastAsia="MS Mincho"/>
          <w:lang w:eastAsia="ja-JP"/>
        </w:rPr>
        <w:t>contribution</w:t>
      </w:r>
      <w:r w:rsidRPr="00981FDB">
        <w:rPr>
          <w:rFonts w:eastAsia="MS Mincho"/>
          <w:lang w:eastAsia="ja-JP"/>
        </w:rPr>
        <w:t>,</w:t>
      </w:r>
      <w:r w:rsidR="002C701E">
        <w:rPr>
          <w:rFonts w:eastAsia="MS Mincho"/>
          <w:lang w:eastAsia="ja-JP"/>
        </w:rPr>
        <w:t xml:space="preserve"> we </w:t>
      </w:r>
      <w:r w:rsidR="00797DD0">
        <w:rPr>
          <w:rFonts w:hint="eastAsia"/>
          <w:lang w:eastAsia="zh-CN"/>
        </w:rPr>
        <w:t xml:space="preserve">provide an </w:t>
      </w:r>
      <w:r w:rsidR="005B515C">
        <w:rPr>
          <w:lang w:eastAsia="zh-CN"/>
        </w:rPr>
        <w:t xml:space="preserve">preliminary consideration of </w:t>
      </w:r>
      <w:r w:rsidR="00B17267">
        <w:rPr>
          <w:lang w:eastAsia="zh-CN"/>
        </w:rPr>
        <w:t xml:space="preserve">fast fading </w:t>
      </w:r>
      <w:r w:rsidR="005B515C">
        <w:rPr>
          <w:lang w:eastAsia="zh-CN"/>
        </w:rPr>
        <w:t>channel model in</w:t>
      </w:r>
      <w:r w:rsidR="002C701E" w:rsidRPr="002C701E">
        <w:rPr>
          <w:lang w:eastAsia="zh-CN"/>
        </w:rPr>
        <w:t xml:space="preserve"> industrial factory environment</w:t>
      </w:r>
      <w:r w:rsidR="008336D0">
        <w:rPr>
          <w:lang w:eastAsia="zh-CN"/>
        </w:rPr>
        <w:t>s</w:t>
      </w:r>
      <w:r w:rsidR="002D4168">
        <w:rPr>
          <w:lang w:eastAsia="zh-CN"/>
        </w:rPr>
        <w:t>, e.g. auto manufacturing</w:t>
      </w:r>
      <w:r w:rsidR="002C701E" w:rsidRPr="002C701E">
        <w:rPr>
          <w:lang w:eastAsia="zh-CN"/>
        </w:rPr>
        <w:t xml:space="preserve">, </w:t>
      </w:r>
      <w:bookmarkStart w:id="5" w:name="OLE_LINK7"/>
      <w:r w:rsidR="002C701E" w:rsidRPr="002C701E">
        <w:rPr>
          <w:lang w:eastAsia="zh-CN"/>
        </w:rPr>
        <w:t>ass</w:t>
      </w:r>
      <w:r w:rsidR="002D4168">
        <w:rPr>
          <w:lang w:eastAsia="zh-CN"/>
        </w:rPr>
        <w:t>embly manufacturing</w:t>
      </w:r>
      <w:r w:rsidR="002C701E">
        <w:rPr>
          <w:lang w:eastAsia="zh-CN"/>
        </w:rPr>
        <w:t xml:space="preserve"> </w:t>
      </w:r>
      <w:bookmarkEnd w:id="5"/>
      <w:r w:rsidR="002C701E">
        <w:rPr>
          <w:lang w:eastAsia="zh-CN"/>
        </w:rPr>
        <w:t>etc</w:t>
      </w:r>
      <w:r w:rsidR="00F014D5">
        <w:rPr>
          <w:lang w:eastAsia="zh-CN"/>
        </w:rPr>
        <w:t>.,</w:t>
      </w:r>
      <w:r w:rsidR="00E42B20">
        <w:rPr>
          <w:lang w:eastAsia="zh-CN"/>
        </w:rPr>
        <w:t xml:space="preserve"> based on the </w:t>
      </w:r>
      <w:r w:rsidR="00444DD6">
        <w:t>[3]</w:t>
      </w:r>
      <w:r w:rsidR="00B17267">
        <w:t>[4][5]</w:t>
      </w:r>
      <w:r w:rsidR="00FB4DB8">
        <w:t xml:space="preserve"> </w:t>
      </w:r>
      <w:r w:rsidR="00D152E4">
        <w:rPr>
          <w:rFonts w:hint="eastAsia"/>
          <w:lang w:eastAsia="zh-CN"/>
        </w:rPr>
        <w:t xml:space="preserve">as well as </w:t>
      </w:r>
      <w:r w:rsidR="00B17267">
        <w:t>measurement results in [6]</w:t>
      </w:r>
      <w:r w:rsidR="005B515C">
        <w:rPr>
          <w:rFonts w:hint="eastAsia"/>
          <w:lang w:eastAsia="zh-CN"/>
        </w:rPr>
        <w:t xml:space="preserve">. </w:t>
      </w:r>
      <w:r w:rsidR="00511BB2">
        <w:rPr>
          <w:rFonts w:hint="eastAsia"/>
          <w:lang w:eastAsia="zh-CN"/>
        </w:rPr>
        <w:t>S</w:t>
      </w:r>
      <w:r w:rsidR="002C701E">
        <w:rPr>
          <w:lang w:eastAsia="zh-CN"/>
        </w:rPr>
        <w:t>peci</w:t>
      </w:r>
      <w:r w:rsidR="00511BB2">
        <w:rPr>
          <w:rFonts w:hint="eastAsia"/>
          <w:lang w:eastAsia="zh-CN"/>
        </w:rPr>
        <w:t>fic</w:t>
      </w:r>
      <w:r w:rsidR="002C701E">
        <w:rPr>
          <w:lang w:eastAsia="zh-CN"/>
        </w:rPr>
        <w:t>ally,</w:t>
      </w:r>
      <w:r w:rsidR="002C701E" w:rsidRPr="002C701E">
        <w:rPr>
          <w:lang w:eastAsia="zh-CN"/>
        </w:rPr>
        <w:t xml:space="preserve"> </w:t>
      </w:r>
      <w:r w:rsidR="002C701E">
        <w:rPr>
          <w:lang w:eastAsia="zh-CN"/>
        </w:rPr>
        <w:t xml:space="preserve">the </w:t>
      </w:r>
      <w:r w:rsidR="008336D0" w:rsidRPr="007774B3">
        <w:rPr>
          <w:lang w:val="en-GB" w:eastAsia="zh-CN"/>
        </w:rPr>
        <w:t xml:space="preserve">characteristic </w:t>
      </w:r>
      <w:r w:rsidR="002C701E">
        <w:rPr>
          <w:lang w:eastAsia="zh-CN"/>
        </w:rPr>
        <w:t xml:space="preserve">differences between </w:t>
      </w:r>
      <w:r w:rsidR="002C701E" w:rsidRPr="002C701E">
        <w:rPr>
          <w:lang w:eastAsia="zh-CN"/>
        </w:rPr>
        <w:t xml:space="preserve">the existing TR38.901 indoor scenario and </w:t>
      </w:r>
      <w:r w:rsidR="00797DD0">
        <w:rPr>
          <w:rFonts w:hint="eastAsia"/>
          <w:lang w:eastAsia="zh-CN"/>
        </w:rPr>
        <w:t xml:space="preserve">the </w:t>
      </w:r>
      <w:r w:rsidR="002C701E" w:rsidRPr="002C701E">
        <w:rPr>
          <w:lang w:eastAsia="zh-CN"/>
        </w:rPr>
        <w:t>typical indoor industrial environments</w:t>
      </w:r>
      <w:r w:rsidR="002C701E">
        <w:rPr>
          <w:lang w:eastAsia="zh-CN"/>
        </w:rPr>
        <w:t xml:space="preserve"> are provided</w:t>
      </w:r>
      <w:r w:rsidR="002C701E" w:rsidRPr="002C701E">
        <w:rPr>
          <w:lang w:eastAsia="zh-CN"/>
        </w:rPr>
        <w:t>.</w:t>
      </w:r>
      <w:r w:rsidR="002C701E">
        <w:rPr>
          <w:lang w:eastAsia="zh-CN"/>
        </w:rPr>
        <w:t xml:space="preserve"> </w:t>
      </w:r>
      <w:r w:rsidR="002024A1">
        <w:rPr>
          <w:lang w:eastAsia="zh-CN"/>
        </w:rPr>
        <w:t xml:space="preserve">These identified differences are helpful </w:t>
      </w:r>
      <w:r w:rsidR="00B25307">
        <w:rPr>
          <w:lang w:eastAsia="zh-CN"/>
        </w:rPr>
        <w:t>to</w:t>
      </w:r>
      <w:r w:rsidR="002024A1">
        <w:rPr>
          <w:lang w:eastAsia="zh-CN"/>
        </w:rPr>
        <w:t xml:space="preserve"> define</w:t>
      </w:r>
      <w:r w:rsidR="002024A1" w:rsidRPr="002024A1">
        <w:rPr>
          <w:lang w:eastAsia="zh-CN"/>
        </w:rPr>
        <w:t xml:space="preserve"> </w:t>
      </w:r>
      <w:r w:rsidR="00C3080E">
        <w:rPr>
          <w:rFonts w:hint="eastAsia"/>
          <w:lang w:eastAsia="zh-CN"/>
        </w:rPr>
        <w:t>the</w:t>
      </w:r>
      <w:r w:rsidR="00F045DC">
        <w:rPr>
          <w:rFonts w:hint="eastAsia"/>
          <w:lang w:eastAsia="zh-CN"/>
        </w:rPr>
        <w:t xml:space="preserve"> potential new </w:t>
      </w:r>
      <w:r w:rsidR="002024A1" w:rsidRPr="002024A1">
        <w:rPr>
          <w:lang w:eastAsia="zh-CN"/>
        </w:rPr>
        <w:t>propagation parameters</w:t>
      </w:r>
      <w:r w:rsidR="00F045DC">
        <w:rPr>
          <w:rFonts w:hint="eastAsia"/>
          <w:lang w:eastAsia="zh-CN"/>
        </w:rPr>
        <w:t xml:space="preserve"> and components compared to the existing InH channel model</w:t>
      </w:r>
      <w:r w:rsidR="00FE759D">
        <w:rPr>
          <w:lang w:eastAsia="zh-CN"/>
        </w:rPr>
        <w:t>.</w:t>
      </w:r>
    </w:p>
    <w:p w14:paraId="498422BB" w14:textId="413CA1D1" w:rsidR="00E35616" w:rsidRDefault="009C0499">
      <w:pPr>
        <w:pStyle w:val="Heading1"/>
        <w:rPr>
          <w:lang w:eastAsia="zh-CN"/>
        </w:rPr>
      </w:pPr>
      <w:r>
        <w:rPr>
          <w:lang w:eastAsia="zh-CN"/>
        </w:rPr>
        <w:t xml:space="preserve">Preliminary consideration of </w:t>
      </w:r>
      <w:r w:rsidR="00D33036">
        <w:rPr>
          <w:lang w:eastAsia="zh-CN"/>
        </w:rPr>
        <w:t xml:space="preserve">fast fading </w:t>
      </w:r>
      <w:r>
        <w:rPr>
          <w:lang w:eastAsia="zh-CN"/>
        </w:rPr>
        <w:t>channel model</w:t>
      </w:r>
    </w:p>
    <w:p w14:paraId="6D353101" w14:textId="76B51E2A" w:rsidR="005F0B85" w:rsidRDefault="007646EB" w:rsidP="005F0B85">
      <w:pPr>
        <w:rPr>
          <w:lang w:eastAsia="zh-CN"/>
        </w:rPr>
      </w:pPr>
      <w:r>
        <w:rPr>
          <w:lang w:val="en-GB" w:eastAsia="zh-CN"/>
        </w:rPr>
        <w:t>Metallic</w:t>
      </w:r>
      <w:r w:rsidRPr="0091692D">
        <w:rPr>
          <w:lang w:eastAsia="zh-CN"/>
        </w:rPr>
        <w:t xml:space="preserve"> </w:t>
      </w:r>
      <w:r w:rsidR="005F0B85" w:rsidRPr="0091692D">
        <w:rPr>
          <w:lang w:eastAsia="zh-CN"/>
        </w:rPr>
        <w:t xml:space="preserve">structures increase the reflection of signals and create a received signal with numerous multi-path components. </w:t>
      </w:r>
      <w:r w:rsidR="00422B92">
        <w:rPr>
          <w:lang w:eastAsia="zh-CN"/>
        </w:rPr>
        <w:t>Due to the multipath richness, the delay spread, angle spread, and cluster properties will be different from a typical office environment.</w:t>
      </w:r>
      <w:r w:rsidR="005F0B85">
        <w:rPr>
          <w:lang w:eastAsia="zh-CN"/>
        </w:rPr>
        <w:t xml:space="preserve"> M</w:t>
      </w:r>
      <w:r w:rsidR="005F0B85" w:rsidRPr="00953EB5">
        <w:rPr>
          <w:lang w:eastAsia="zh-CN"/>
        </w:rPr>
        <w:t>eanwhile</w:t>
      </w:r>
      <w:r w:rsidR="005F0B85">
        <w:rPr>
          <w:lang w:eastAsia="zh-CN"/>
        </w:rPr>
        <w:t xml:space="preserve">, </w:t>
      </w:r>
      <w:r w:rsidR="00276F91">
        <w:rPr>
          <w:lang w:eastAsia="zh-CN"/>
        </w:rPr>
        <w:t>a</w:t>
      </w:r>
      <w:r w:rsidR="005F0B85">
        <w:rPr>
          <w:lang w:eastAsia="zh-CN"/>
        </w:rPr>
        <w:t xml:space="preserve"> high density of metallic objects often produce </w:t>
      </w:r>
      <w:r w:rsidR="00276F91">
        <w:rPr>
          <w:lang w:eastAsia="zh-CN"/>
        </w:rPr>
        <w:t xml:space="preserve">NLOS </w:t>
      </w:r>
      <w:r w:rsidR="005F0B85">
        <w:rPr>
          <w:lang w:eastAsia="zh-CN"/>
        </w:rPr>
        <w:t xml:space="preserve">situations, which means that the </w:t>
      </w:r>
      <w:r w:rsidR="00276F91">
        <w:rPr>
          <w:lang w:eastAsia="zh-CN"/>
        </w:rPr>
        <w:t xml:space="preserve">LOS </w:t>
      </w:r>
      <w:r w:rsidR="005F0B85">
        <w:rPr>
          <w:lang w:eastAsia="zh-CN"/>
        </w:rPr>
        <w:t xml:space="preserve">probability should be further evaluated for </w:t>
      </w:r>
      <w:r w:rsidR="005F0B85" w:rsidRPr="00953EB5">
        <w:rPr>
          <w:lang w:eastAsia="zh-CN"/>
        </w:rPr>
        <w:t>industrial environments</w:t>
      </w:r>
      <w:r w:rsidR="005F0B85">
        <w:rPr>
          <w:lang w:eastAsia="zh-CN"/>
        </w:rPr>
        <w:t xml:space="preserve">. </w:t>
      </w:r>
      <w:r w:rsidR="008601DA">
        <w:rPr>
          <w:lang w:eastAsia="zh-CN"/>
        </w:rPr>
        <w:t>In addition</w:t>
      </w:r>
      <w:r w:rsidR="005F0B85">
        <w:rPr>
          <w:lang w:eastAsia="zh-CN"/>
        </w:rPr>
        <w:t xml:space="preserve">, the materials (absorbent or reflective), building </w:t>
      </w:r>
      <w:r w:rsidR="005F0B85" w:rsidRPr="0027611E">
        <w:rPr>
          <w:lang w:eastAsia="ko-KR"/>
        </w:rPr>
        <w:t>volume</w:t>
      </w:r>
      <w:r w:rsidR="005F0B85">
        <w:rPr>
          <w:lang w:eastAsia="zh-CN"/>
        </w:rPr>
        <w:t xml:space="preserve"> and object density also </w:t>
      </w:r>
      <w:r w:rsidR="00427B22">
        <w:rPr>
          <w:lang w:eastAsia="zh-CN"/>
        </w:rPr>
        <w:t>will affect</w:t>
      </w:r>
      <w:r w:rsidR="008D4FEB">
        <w:rPr>
          <w:lang w:eastAsia="zh-CN"/>
        </w:rPr>
        <w:t xml:space="preserve"> fast fading</w:t>
      </w:r>
      <w:r w:rsidR="005F0B85">
        <w:rPr>
          <w:lang w:eastAsia="zh-CN"/>
        </w:rPr>
        <w:t>.</w:t>
      </w:r>
    </w:p>
    <w:p w14:paraId="3DA4A971" w14:textId="1D531DFB" w:rsidR="00436E10" w:rsidRDefault="00EB7F29" w:rsidP="00436E10">
      <w:pPr>
        <w:rPr>
          <w:lang w:eastAsia="zh-CN"/>
        </w:rPr>
      </w:pPr>
      <w:r>
        <w:rPr>
          <w:lang w:eastAsia="zh-CN"/>
        </w:rPr>
        <w:t>T</w:t>
      </w:r>
      <w:r w:rsidRPr="00EB7F29">
        <w:rPr>
          <w:lang w:eastAsia="zh-CN"/>
        </w:rPr>
        <w:t>he roof may often be metallic spread all over the factory space, implying an effect similar to ground reflection (two-ray/three-ray) but stronger reflection coefficient than concrete/asphalt. It could add to higher small scale fading variations, occasionally more coverage but may also add to the delay spread.</w:t>
      </w:r>
    </w:p>
    <w:p w14:paraId="10B2F091" w14:textId="77777777" w:rsidR="00170E72" w:rsidRDefault="00170E72" w:rsidP="008B615C">
      <w:pPr>
        <w:pStyle w:val="Heading3"/>
        <w:rPr>
          <w:lang w:eastAsia="zh-CN"/>
        </w:rPr>
      </w:pPr>
      <w:r>
        <w:rPr>
          <w:lang w:eastAsia="zh-CN"/>
        </w:rPr>
        <w:t>Time delay characteristics</w:t>
      </w:r>
    </w:p>
    <w:p w14:paraId="3BC3A678" w14:textId="6E97AC31" w:rsidR="00170E72" w:rsidRDefault="00170E72" w:rsidP="008B615C">
      <w:r>
        <w:t>The time delay spread is important to any digital communication system. It quantifies the delay between the first arriving signal and the last ones. The statistical data is mainly about the multipath delay spread to evaluate the small scale fading of wireless channel. E</w:t>
      </w:r>
      <w:r w:rsidRPr="00170E72">
        <w:t xml:space="preserve">quipment and other obstructions in the </w:t>
      </w:r>
      <w:r>
        <w:t xml:space="preserve">factory </w:t>
      </w:r>
      <w:r w:rsidRPr="00170E72">
        <w:t xml:space="preserve">environment will become </w:t>
      </w:r>
      <w:r w:rsidR="005114EF">
        <w:t>scatter</w:t>
      </w:r>
      <w:r w:rsidR="00276F91">
        <w:t>er</w:t>
      </w:r>
      <w:r w:rsidR="005114EF">
        <w:t>s</w:t>
      </w:r>
      <w:r w:rsidRPr="00170E72">
        <w:t xml:space="preserve">. The greater the density of large equipment and other obstructions in the plant, the more </w:t>
      </w:r>
      <w:r w:rsidR="005114EF">
        <w:t>scatter</w:t>
      </w:r>
      <w:r w:rsidR="00276F91">
        <w:t>er</w:t>
      </w:r>
      <w:r w:rsidR="005114EF">
        <w:t>s</w:t>
      </w:r>
      <w:r w:rsidR="00C20FD3">
        <w:t xml:space="preserve"> exists in the radio channel. The higher number of scatterers will lead to </w:t>
      </w:r>
      <w:r w:rsidR="00C20FD3">
        <w:lastRenderedPageBreak/>
        <w:t xml:space="preserve">increased delay dispersion of the </w:t>
      </w:r>
      <w:r w:rsidRPr="00170E72">
        <w:t>radio waves</w:t>
      </w:r>
      <w:r w:rsidR="00EB7F29">
        <w:t xml:space="preserve"> and longer</w:t>
      </w:r>
      <w:r w:rsidRPr="00170E72">
        <w:t xml:space="preserve"> RMS (root mean square</w:t>
      </w:r>
      <w:r w:rsidR="00422B92">
        <w:t>)</w:t>
      </w:r>
      <w:r w:rsidRPr="00170E72">
        <w:t xml:space="preserve"> delay spread value</w:t>
      </w:r>
      <w:r w:rsidR="00EB7F29">
        <w:t xml:space="preserve"> due to the multiple reflections via the scatterers</w:t>
      </w:r>
      <w:r>
        <w:t>.</w:t>
      </w:r>
    </w:p>
    <w:p w14:paraId="099102BC" w14:textId="31858494" w:rsidR="009665E2" w:rsidRDefault="009665E2" w:rsidP="00E86175">
      <w:pPr>
        <w:jc w:val="left"/>
      </w:pPr>
      <w:r>
        <w:t xml:space="preserve">In [6], </w:t>
      </w:r>
      <w:r w:rsidR="00F34D48">
        <w:t xml:space="preserve">several </w:t>
      </w:r>
      <w:r>
        <w:t xml:space="preserve">measurement </w:t>
      </w:r>
      <w:r w:rsidR="00F34D48">
        <w:t xml:space="preserve">campaigns </w:t>
      </w:r>
      <w:r>
        <w:t>sh</w:t>
      </w:r>
      <w:r w:rsidR="00F34D48">
        <w:t>ow</w:t>
      </w:r>
      <w:r>
        <w:t xml:space="preserve"> that </w:t>
      </w:r>
      <w:r w:rsidR="00F34D48" w:rsidRPr="00F34D48">
        <w:t>channel excess delay in industrial scenario is longer than that in InH in all frequency bands.</w:t>
      </w:r>
      <w:r w:rsidR="00F34D48">
        <w:t xml:space="preserve"> In addition, </w:t>
      </w:r>
      <w:r w:rsidR="00F34D48">
        <w:rPr>
          <w:lang w:eastAsia="zh-CN"/>
        </w:rPr>
        <w:t>t</w:t>
      </w:r>
      <w:r w:rsidR="00F34D48" w:rsidRPr="006A0E62">
        <w:rPr>
          <w:lang w:eastAsia="zh-CN"/>
        </w:rPr>
        <w:t xml:space="preserve">he DS </w:t>
      </w:r>
      <w:r w:rsidR="00F34D48">
        <w:rPr>
          <w:lang w:eastAsia="zh-CN"/>
        </w:rPr>
        <w:t xml:space="preserve">measured in China </w:t>
      </w:r>
      <w:r w:rsidR="00F34D48" w:rsidRPr="006A0E62">
        <w:rPr>
          <w:lang w:eastAsia="zh-CN"/>
        </w:rPr>
        <w:t>is considerably larger than that of the measurements in Germany</w:t>
      </w:r>
      <w:r w:rsidR="00F34D48">
        <w:rPr>
          <w:lang w:eastAsia="zh-CN"/>
        </w:rPr>
        <w:t>.</w:t>
      </w:r>
      <w:r w:rsidR="00F34D48" w:rsidRPr="00F34D48">
        <w:rPr>
          <w:lang w:eastAsia="zh-CN"/>
        </w:rPr>
        <w:t xml:space="preserve"> </w:t>
      </w:r>
      <w:r w:rsidR="00F34D48">
        <w:rPr>
          <w:lang w:eastAsia="zh-CN"/>
        </w:rPr>
        <w:t>The most significant reason could</w:t>
      </w:r>
      <w:r w:rsidR="00F34D48" w:rsidRPr="006A0E62">
        <w:rPr>
          <w:lang w:eastAsia="zh-CN"/>
        </w:rPr>
        <w:t xml:space="preserve"> likely</w:t>
      </w:r>
      <w:r w:rsidR="00F34D48">
        <w:rPr>
          <w:lang w:eastAsia="zh-CN"/>
        </w:rPr>
        <w:t xml:space="preserve"> be</w:t>
      </w:r>
      <w:r w:rsidR="00F34D48" w:rsidRPr="006A0E62">
        <w:rPr>
          <w:lang w:eastAsia="zh-CN"/>
        </w:rPr>
        <w:t xml:space="preserve"> the different sizes of the measured </w:t>
      </w:r>
      <w:r w:rsidR="00F34D48">
        <w:rPr>
          <w:lang w:eastAsia="zh-CN"/>
        </w:rPr>
        <w:t>scenario</w:t>
      </w:r>
      <w:r w:rsidR="00F34D48" w:rsidRPr="003010BC">
        <w:rPr>
          <w:lang w:eastAsia="zh-CN"/>
        </w:rPr>
        <w:t>s</w:t>
      </w:r>
      <w:r w:rsidR="00F34D48" w:rsidRPr="006A0E62">
        <w:rPr>
          <w:lang w:eastAsia="zh-CN"/>
        </w:rPr>
        <w:t xml:space="preserve">. Specifically, the measurement area is </w:t>
      </w:r>
      <w:r w:rsidR="00F34D48">
        <w:rPr>
          <w:lang w:eastAsia="zh-CN"/>
        </w:rPr>
        <w:t>100 m by 150</w:t>
      </w:r>
      <w:r w:rsidR="00F34D48" w:rsidRPr="006A0E62">
        <w:rPr>
          <w:lang w:eastAsia="zh-CN"/>
        </w:rPr>
        <w:t xml:space="preserve"> m</w:t>
      </w:r>
      <w:r w:rsidR="00F34D48">
        <w:rPr>
          <w:lang w:eastAsia="zh-CN"/>
        </w:rPr>
        <w:t xml:space="preserve"> in China</w:t>
      </w:r>
      <w:r w:rsidR="00F34D48" w:rsidRPr="006A0E62">
        <w:rPr>
          <w:lang w:eastAsia="zh-CN"/>
        </w:rPr>
        <w:t xml:space="preserve">, whereas in Germany it is </w:t>
      </w:r>
      <w:r w:rsidR="00F34D48">
        <w:rPr>
          <w:lang w:eastAsia="zh-CN"/>
        </w:rPr>
        <w:t>25 m by 23</w:t>
      </w:r>
      <w:r w:rsidR="00F34D48" w:rsidRPr="006A0E62">
        <w:rPr>
          <w:lang w:eastAsia="zh-CN"/>
        </w:rPr>
        <w:t xml:space="preserve"> m.</w:t>
      </w:r>
      <w:r w:rsidR="00ED455D">
        <w:t xml:space="preserve"> </w:t>
      </w:r>
    </w:p>
    <w:p w14:paraId="7132FEC6" w14:textId="75D43A37" w:rsidR="00ED455D" w:rsidRDefault="00ED455D" w:rsidP="00E86175">
      <w:pPr>
        <w:jc w:val="center"/>
        <w:rPr>
          <w:lang w:eastAsia="zh-CN"/>
        </w:rPr>
      </w:pPr>
      <w:r w:rsidRPr="002B6AA6">
        <w:rPr>
          <w:b/>
          <w:noProof/>
        </w:rPr>
        <w:drawing>
          <wp:inline distT="0" distB="0" distL="0" distR="0" wp14:anchorId="55932C27" wp14:editId="0F2FFDF6">
            <wp:extent cx="2605169" cy="1953877"/>
            <wp:effectExtent l="0" t="0" r="5080" b="8890"/>
            <wp:docPr id="21" name="图片 21" descr="D:\IIoT\Fast_Fading_CDFs\DS_CDF_Pl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IoT\Fast_Fading_CDFs\DS_CDF_Plo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29258" cy="1971944"/>
                    </a:xfrm>
                    <a:prstGeom prst="rect">
                      <a:avLst/>
                    </a:prstGeom>
                    <a:noFill/>
                    <a:ln>
                      <a:noFill/>
                    </a:ln>
                  </pic:spPr>
                </pic:pic>
              </a:graphicData>
            </a:graphic>
          </wp:inline>
        </w:drawing>
      </w:r>
      <w:r>
        <w:rPr>
          <w:rFonts w:hint="eastAsia"/>
          <w:lang w:eastAsia="zh-CN"/>
        </w:rPr>
        <w:t xml:space="preserve"> </w:t>
      </w:r>
      <w:r>
        <w:rPr>
          <w:lang w:eastAsia="zh-CN"/>
        </w:rPr>
        <w:t xml:space="preserve">    </w:t>
      </w:r>
      <w:r>
        <w:rPr>
          <w:noProof/>
        </w:rPr>
        <w:drawing>
          <wp:inline distT="0" distB="0" distL="0" distR="0" wp14:anchorId="4FB15521" wp14:editId="611BB511">
            <wp:extent cx="2470123" cy="1935678"/>
            <wp:effectExtent l="0" t="0" r="6985"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80480" cy="1943794"/>
                    </a:xfrm>
                    <a:prstGeom prst="rect">
                      <a:avLst/>
                    </a:prstGeom>
                  </pic:spPr>
                </pic:pic>
              </a:graphicData>
            </a:graphic>
          </wp:inline>
        </w:drawing>
      </w:r>
    </w:p>
    <w:p w14:paraId="21AFB946" w14:textId="71C57593" w:rsidR="00613D41" w:rsidRDefault="00613D41" w:rsidP="00613D41">
      <w:pPr>
        <w:rPr>
          <w:lang w:eastAsia="zh-CN"/>
        </w:rPr>
      </w:pPr>
      <w:r>
        <w:rPr>
          <w:lang w:eastAsia="zh-CN"/>
        </w:rPr>
        <w:t xml:space="preserve">                                    Germany                                                                      China</w:t>
      </w:r>
    </w:p>
    <w:p w14:paraId="06E7DCDC" w14:textId="75603722" w:rsidR="00ED455D" w:rsidRDefault="00AC44C7" w:rsidP="00E86175">
      <w:pPr>
        <w:jc w:val="center"/>
        <w:rPr>
          <w:lang w:eastAsia="zh-CN"/>
        </w:rPr>
      </w:pPr>
      <w:r>
        <w:t>Figure 1</w:t>
      </w:r>
      <w:r>
        <w:rPr>
          <w:lang w:eastAsia="zh-CN"/>
        </w:rPr>
        <w:t xml:space="preserve"> </w:t>
      </w:r>
      <w:r w:rsidR="00ED455D">
        <w:rPr>
          <w:lang w:eastAsia="zh-CN"/>
        </w:rPr>
        <w:t>CDF</w:t>
      </w:r>
      <w:r w:rsidR="00ED455D" w:rsidRPr="00CE1104">
        <w:rPr>
          <w:lang w:eastAsia="zh-CN"/>
        </w:rPr>
        <w:t xml:space="preserve"> of the delay</w:t>
      </w:r>
      <w:r w:rsidR="00ED455D">
        <w:rPr>
          <w:lang w:eastAsia="zh-CN"/>
        </w:rPr>
        <w:t xml:space="preserve"> spread of measurement campaign in [7]</w:t>
      </w:r>
    </w:p>
    <w:p w14:paraId="7D9E7902" w14:textId="77777777" w:rsidR="00AC44C7" w:rsidRDefault="00AC44C7" w:rsidP="00AC44C7">
      <w:pPr>
        <w:rPr>
          <w:lang w:eastAsia="zh-CN"/>
        </w:rPr>
      </w:pPr>
      <w:r>
        <w:rPr>
          <w:rFonts w:hint="eastAsia"/>
          <w:lang w:eastAsia="zh-CN"/>
        </w:rPr>
        <w:t>I</w:t>
      </w:r>
      <w:r>
        <w:rPr>
          <w:lang w:eastAsia="zh-CN"/>
        </w:rPr>
        <w:t xml:space="preserve">n [7], </w:t>
      </w:r>
      <w:r w:rsidRPr="00CE1104">
        <w:rPr>
          <w:lang w:eastAsia="zh-CN"/>
        </w:rPr>
        <w:t>it presents the cumulative distribution function (CDF) of the delay for highly absorbing, office, and highly reflective environments, and shows a plot of the total received energy vs. the delay experienced by the multipath components. It also observed large differences in the number of components and the maximum excess delay. In the case of highly reflective</w:t>
      </w:r>
      <w:r w:rsidRPr="00CE1104">
        <w:rPr>
          <w:rFonts w:hint="eastAsia"/>
          <w:lang w:eastAsia="zh-CN"/>
        </w:rPr>
        <w:t xml:space="preserve"> </w:t>
      </w:r>
      <w:r w:rsidRPr="00CE1104">
        <w:rPr>
          <w:lang w:eastAsia="zh-CN"/>
        </w:rPr>
        <w:t>environments, some components arrive more than 1020 ns after the first component, which can cause problems in systems with a high symbol rate. In the highly absorbing environment, the maximum excess delay is 31 ns, which is significantly lower than in the case of highly reflective environments.</w:t>
      </w:r>
    </w:p>
    <w:p w14:paraId="5B16BE4D" w14:textId="152D1CF5" w:rsidR="00E86175" w:rsidRDefault="00E86175" w:rsidP="00E86175">
      <w:pPr>
        <w:rPr>
          <w:b/>
          <w:i/>
          <w:lang w:eastAsia="zh-CN"/>
        </w:rPr>
      </w:pPr>
      <w:r w:rsidRPr="005A6BD3">
        <w:rPr>
          <w:b/>
          <w:i/>
          <w:lang w:eastAsia="zh-CN"/>
        </w:rPr>
        <w:t>Observation</w:t>
      </w:r>
      <w:r w:rsidRPr="005A6BD3">
        <w:rPr>
          <w:rFonts w:hint="eastAsia"/>
          <w:b/>
          <w:i/>
          <w:lang w:eastAsia="zh-CN"/>
        </w:rPr>
        <w:t xml:space="preserve"> </w:t>
      </w:r>
      <w:r>
        <w:rPr>
          <w:b/>
          <w:i/>
          <w:lang w:eastAsia="zh-CN"/>
        </w:rPr>
        <w:t>1</w:t>
      </w:r>
      <w:r w:rsidRPr="005A6BD3">
        <w:rPr>
          <w:rFonts w:hint="eastAsia"/>
          <w:b/>
          <w:i/>
          <w:lang w:eastAsia="zh-CN"/>
        </w:rPr>
        <w:t>:</w:t>
      </w:r>
      <w:r w:rsidRPr="005A6BD3">
        <w:rPr>
          <w:b/>
          <w:i/>
          <w:lang w:eastAsia="zh-CN"/>
        </w:rPr>
        <w:t xml:space="preserve"> </w:t>
      </w:r>
      <w:r w:rsidRPr="00E86175">
        <w:rPr>
          <w:b/>
          <w:i/>
          <w:lang w:eastAsia="zh-CN"/>
        </w:rPr>
        <w:t>According to the measurements, RMS delay spread depends strongly on the factory environment that is characterized by, e.g., factory size, clutter density and height, materials, and BS height.</w:t>
      </w:r>
    </w:p>
    <w:p w14:paraId="5884E6FE" w14:textId="77777777" w:rsidR="00AC44C7" w:rsidRPr="00E86175" w:rsidRDefault="00AC44C7" w:rsidP="00E86175">
      <w:pPr>
        <w:jc w:val="center"/>
        <w:rPr>
          <w:lang w:eastAsia="zh-CN"/>
        </w:rPr>
      </w:pPr>
    </w:p>
    <w:p w14:paraId="5BD6217C" w14:textId="77777777" w:rsidR="00827B6F" w:rsidRDefault="00827B6F" w:rsidP="008B615C">
      <w:r>
        <w:t xml:space="preserve">In addition to the delay spread, modelling the absolute delay of the first path is very important for positioning studies. For LOS case, the absolute delay can be calculated from the distance between Tx and Rx. However, modelling the additional delay of NLOS case is more complicated. It may require measurements and/or simulations. </w:t>
      </w:r>
    </w:p>
    <w:p w14:paraId="2E41B093" w14:textId="48A47593" w:rsidR="00314611" w:rsidRDefault="00314611" w:rsidP="00314611">
      <w:pPr>
        <w:rPr>
          <w:b/>
          <w:i/>
          <w:lang w:eastAsia="zh-CN"/>
        </w:rPr>
      </w:pPr>
      <w:r w:rsidRPr="005A6BD3">
        <w:rPr>
          <w:b/>
          <w:i/>
          <w:lang w:eastAsia="zh-CN"/>
        </w:rPr>
        <w:t>Observation</w:t>
      </w:r>
      <w:r w:rsidRPr="005A6BD3">
        <w:rPr>
          <w:rFonts w:hint="eastAsia"/>
          <w:b/>
          <w:i/>
          <w:lang w:eastAsia="zh-CN"/>
        </w:rPr>
        <w:t xml:space="preserve"> </w:t>
      </w:r>
      <w:r>
        <w:rPr>
          <w:b/>
          <w:i/>
          <w:lang w:eastAsia="zh-CN"/>
        </w:rPr>
        <w:t>2</w:t>
      </w:r>
      <w:r w:rsidRPr="005A6BD3">
        <w:rPr>
          <w:rFonts w:hint="eastAsia"/>
          <w:b/>
          <w:i/>
          <w:lang w:eastAsia="zh-CN"/>
        </w:rPr>
        <w:t>:</w:t>
      </w:r>
      <w:r w:rsidRPr="005A6BD3">
        <w:rPr>
          <w:b/>
          <w:i/>
          <w:lang w:eastAsia="zh-CN"/>
        </w:rPr>
        <w:t xml:space="preserve"> </w:t>
      </w:r>
      <w:r>
        <w:rPr>
          <w:b/>
          <w:i/>
          <w:lang w:eastAsia="zh-CN"/>
        </w:rPr>
        <w:t>M</w:t>
      </w:r>
      <w:r w:rsidRPr="00314611">
        <w:rPr>
          <w:b/>
          <w:i/>
          <w:lang w:eastAsia="zh-CN"/>
        </w:rPr>
        <w:t>odelling the absolute delay of the first path is very important for positioning studies.</w:t>
      </w:r>
    </w:p>
    <w:p w14:paraId="7D0119A4" w14:textId="77777777" w:rsidR="00314611" w:rsidRDefault="00314611" w:rsidP="008B615C"/>
    <w:p w14:paraId="40CF6E5C" w14:textId="77777777" w:rsidR="00343C7F" w:rsidRDefault="00E86C27" w:rsidP="00343C7F">
      <w:pPr>
        <w:pStyle w:val="Heading3"/>
        <w:rPr>
          <w:lang w:eastAsia="zh-CN"/>
        </w:rPr>
      </w:pPr>
      <w:r>
        <w:rPr>
          <w:lang w:eastAsia="zh-CN"/>
        </w:rPr>
        <w:t xml:space="preserve">Angle </w:t>
      </w:r>
      <w:r w:rsidR="00343C7F">
        <w:rPr>
          <w:lang w:eastAsia="zh-CN"/>
        </w:rPr>
        <w:t>spread characteristics</w:t>
      </w:r>
    </w:p>
    <w:p w14:paraId="70C990DE" w14:textId="628FBD44" w:rsidR="00436E10" w:rsidRDefault="00F85DCC" w:rsidP="008B615C">
      <w:pPr>
        <w:rPr>
          <w:lang w:eastAsia="ko-KR"/>
        </w:rPr>
      </w:pPr>
      <w:r>
        <w:rPr>
          <w:lang w:eastAsia="ko-KR"/>
        </w:rPr>
        <w:t>The</w:t>
      </w:r>
      <w:r w:rsidR="00436E10">
        <w:rPr>
          <w:lang w:eastAsia="ko-KR"/>
        </w:rPr>
        <w:t xml:space="preserve"> different </w:t>
      </w:r>
      <w:r w:rsidR="00436E10" w:rsidRPr="0027611E">
        <w:rPr>
          <w:lang w:eastAsia="ko-KR"/>
        </w:rPr>
        <w:t>volume</w:t>
      </w:r>
      <w:r w:rsidR="00436E10">
        <w:rPr>
          <w:lang w:eastAsia="ko-KR"/>
        </w:rPr>
        <w:t xml:space="preserve"> </w:t>
      </w:r>
      <w:r w:rsidR="00CC68C1">
        <w:rPr>
          <w:lang w:eastAsia="ko-KR"/>
        </w:rPr>
        <w:t xml:space="preserve">and building material characteristics </w:t>
      </w:r>
      <w:r w:rsidR="00436E10">
        <w:rPr>
          <w:lang w:eastAsia="ko-KR"/>
        </w:rPr>
        <w:t xml:space="preserve">between </w:t>
      </w:r>
      <w:r w:rsidR="00436E10" w:rsidRPr="0027611E">
        <w:rPr>
          <w:lang w:eastAsia="ko-KR"/>
        </w:rPr>
        <w:t>factory hall</w:t>
      </w:r>
      <w:r w:rsidR="00436E10">
        <w:rPr>
          <w:lang w:eastAsia="ko-KR"/>
        </w:rPr>
        <w:t xml:space="preserve"> and InH may also affect the angular</w:t>
      </w:r>
      <w:r>
        <w:rPr>
          <w:lang w:eastAsia="ko-KR"/>
        </w:rPr>
        <w:t xml:space="preserve"> spread.</w:t>
      </w:r>
      <w:r w:rsidR="00422B92">
        <w:rPr>
          <w:lang w:eastAsia="ko-KR"/>
        </w:rPr>
        <w:t xml:space="preserve"> The multipath richness (the higher number of multipath components) suggests wider angular spread</w:t>
      </w:r>
      <w:r w:rsidR="00F0349F">
        <w:rPr>
          <w:lang w:eastAsia="ko-KR"/>
        </w:rPr>
        <w:t xml:space="preserve">. In the measurement campaign [6], the ASA, ASD and ESA is </w:t>
      </w:r>
      <w:r w:rsidR="00A23749">
        <w:rPr>
          <w:lang w:eastAsia="ko-KR"/>
        </w:rPr>
        <w:t>different from</w:t>
      </w:r>
      <w:r w:rsidR="00F0349F">
        <w:rPr>
          <w:lang w:eastAsia="ko-KR"/>
        </w:rPr>
        <w:t xml:space="preserve"> TR 38901 InH scenario</w:t>
      </w:r>
      <w:r w:rsidR="00A23749">
        <w:rPr>
          <w:lang w:eastAsia="ko-KR"/>
        </w:rPr>
        <w:t>, see Table 1</w:t>
      </w:r>
      <w:r w:rsidR="00D37874">
        <w:rPr>
          <w:lang w:eastAsia="ko-KR"/>
        </w:rPr>
        <w:t xml:space="preserve">. For ASA/ESA, considering the Rx height of the measurement campaigns </w:t>
      </w:r>
      <w:r w:rsidR="00065461">
        <w:rPr>
          <w:lang w:eastAsia="ko-KR"/>
        </w:rPr>
        <w:t>are all less than 2m which is lower than the average height of the clutter</w:t>
      </w:r>
      <w:r w:rsidR="00D37874">
        <w:rPr>
          <w:lang w:eastAsia="ko-KR"/>
        </w:rPr>
        <w:t xml:space="preserve">, the spread characteristics are normally higher than TR 38901. On the contrary, the ASD is comparable to TR 38901 because the Tx height of the measurement campaigns are higher than Rx side. </w:t>
      </w:r>
      <w:r w:rsidR="00422B92">
        <w:rPr>
          <w:lang w:eastAsia="ko-KR"/>
        </w:rPr>
        <w:t>.</w:t>
      </w:r>
    </w:p>
    <w:p w14:paraId="0166D237" w14:textId="77777777" w:rsidR="00A23749" w:rsidRDefault="00A23749" w:rsidP="00A23749">
      <w:pPr>
        <w:pStyle w:val="Caption"/>
        <w:keepNext/>
      </w:pPr>
      <w:bookmarkStart w:id="6" w:name="_Ref533000351"/>
      <w:r>
        <w:lastRenderedPageBreak/>
        <w:t xml:space="preserve">Table </w:t>
      </w:r>
      <w:r>
        <w:fldChar w:fldCharType="begin"/>
      </w:r>
      <w:r>
        <w:instrText xml:space="preserve"> SEQ Table \* ARABIC </w:instrText>
      </w:r>
      <w:r>
        <w:fldChar w:fldCharType="separate"/>
      </w:r>
      <w:r>
        <w:rPr>
          <w:noProof/>
        </w:rPr>
        <w:t>2</w:t>
      </w:r>
      <w:r>
        <w:fldChar w:fldCharType="end"/>
      </w:r>
      <w:bookmarkEnd w:id="6"/>
      <w:r>
        <w:t xml:space="preserve"> Angle spread characteristics comparison between 3GPP TR 38.901 and </w:t>
      </w:r>
    </w:p>
    <w:p w14:paraId="18D2341B" w14:textId="6F04F51C" w:rsidR="00A23749" w:rsidRPr="00A23749" w:rsidRDefault="00A23749" w:rsidP="00A23749">
      <w:pPr>
        <w:pStyle w:val="Caption"/>
        <w:keepNext/>
      </w:pPr>
      <w:r>
        <w:t>new measurement campaigns for IIoT</w:t>
      </w:r>
    </w:p>
    <w:tbl>
      <w:tblPr>
        <w:tblW w:w="8640" w:type="dxa"/>
        <w:tblInd w:w="-5" w:type="dxa"/>
        <w:tblLook w:val="04A0" w:firstRow="1" w:lastRow="0" w:firstColumn="1" w:lastColumn="0" w:noHBand="0" w:noVBand="1"/>
      </w:tblPr>
      <w:tblGrid>
        <w:gridCol w:w="1080"/>
        <w:gridCol w:w="1080"/>
        <w:gridCol w:w="1080"/>
        <w:gridCol w:w="1080"/>
        <w:gridCol w:w="1080"/>
        <w:gridCol w:w="1080"/>
        <w:gridCol w:w="1080"/>
        <w:gridCol w:w="1080"/>
      </w:tblGrid>
      <w:tr w:rsidR="00A23749" w:rsidRPr="00A23749" w14:paraId="6A0ADEE7" w14:textId="77777777" w:rsidTr="00A23749">
        <w:trPr>
          <w:trHeight w:val="900"/>
        </w:trPr>
        <w:tc>
          <w:tcPr>
            <w:tcW w:w="1080" w:type="dxa"/>
            <w:tcBorders>
              <w:top w:val="single" w:sz="4" w:space="0" w:color="auto"/>
              <w:left w:val="single" w:sz="4" w:space="0" w:color="auto"/>
              <w:bottom w:val="single" w:sz="4" w:space="0" w:color="auto"/>
              <w:right w:val="single" w:sz="4" w:space="0" w:color="auto"/>
            </w:tcBorders>
            <w:shd w:val="clear" w:color="auto" w:fill="auto"/>
            <w:noWrap/>
            <w:hideMark/>
          </w:tcPr>
          <w:p w14:paraId="5B42193A" w14:textId="77777777" w:rsidR="00A23749" w:rsidRPr="00A23749" w:rsidRDefault="00A23749" w:rsidP="00A23749">
            <w:pPr>
              <w:autoSpaceDE/>
              <w:autoSpaceDN/>
              <w:adjustRightInd/>
              <w:snapToGrid/>
              <w:spacing w:after="0"/>
              <w:jc w:val="left"/>
              <w:rPr>
                <w:rFonts w:eastAsia="SimSun"/>
                <w:color w:val="000000"/>
                <w:sz w:val="20"/>
                <w:szCs w:val="20"/>
                <w:lang w:eastAsia="zh-CN"/>
              </w:rPr>
            </w:pPr>
            <w:r w:rsidRPr="00A23749">
              <w:rPr>
                <w:rFonts w:eastAsia="SimSun"/>
                <w:color w:val="000000"/>
                <w:sz w:val="20"/>
                <w:szCs w:val="20"/>
                <w:lang w:eastAsia="zh-CN"/>
              </w:rPr>
              <w:t xml:space="preserve">　</w:t>
            </w:r>
          </w:p>
        </w:tc>
        <w:tc>
          <w:tcPr>
            <w:tcW w:w="1080" w:type="dxa"/>
            <w:tcBorders>
              <w:top w:val="single" w:sz="4" w:space="0" w:color="auto"/>
              <w:left w:val="nil"/>
              <w:bottom w:val="single" w:sz="4" w:space="0" w:color="auto"/>
              <w:right w:val="single" w:sz="4" w:space="0" w:color="auto"/>
            </w:tcBorders>
            <w:shd w:val="clear" w:color="auto" w:fill="auto"/>
            <w:noWrap/>
            <w:hideMark/>
          </w:tcPr>
          <w:p w14:paraId="11CEAB4D" w14:textId="77777777" w:rsidR="00A23749" w:rsidRPr="00A23749" w:rsidRDefault="00A23749" w:rsidP="00A23749">
            <w:pPr>
              <w:autoSpaceDE/>
              <w:autoSpaceDN/>
              <w:adjustRightInd/>
              <w:snapToGrid/>
              <w:spacing w:after="0"/>
              <w:jc w:val="left"/>
              <w:rPr>
                <w:rFonts w:eastAsia="SimSun"/>
                <w:color w:val="000000"/>
                <w:sz w:val="20"/>
                <w:szCs w:val="20"/>
                <w:lang w:eastAsia="zh-CN"/>
              </w:rPr>
            </w:pPr>
            <w:r w:rsidRPr="00A23749">
              <w:rPr>
                <w:rFonts w:eastAsia="SimSun"/>
                <w:color w:val="000000"/>
                <w:sz w:val="20"/>
                <w:szCs w:val="20"/>
                <w:lang w:eastAsia="zh-CN"/>
              </w:rPr>
              <w:t>Freq (GHz)</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408E6BA9" w14:textId="77777777" w:rsidR="00A23749" w:rsidRPr="00A23749" w:rsidRDefault="00A23749" w:rsidP="00A23749">
            <w:pPr>
              <w:autoSpaceDE/>
              <w:autoSpaceDN/>
              <w:adjustRightInd/>
              <w:snapToGrid/>
              <w:spacing w:after="0"/>
              <w:jc w:val="center"/>
              <w:rPr>
                <w:rFonts w:ascii="Calibri" w:eastAsia="SimSun" w:hAnsi="Calibri" w:cs="Calibri"/>
                <w:b/>
                <w:bCs/>
                <w:color w:val="000000"/>
                <w:lang w:eastAsia="zh-CN"/>
              </w:rPr>
            </w:pPr>
            <w:r w:rsidRPr="00A23749">
              <w:rPr>
                <w:rFonts w:ascii="Calibri" w:eastAsia="SimSun" w:hAnsi="Calibri" w:cs="Calibri"/>
                <w:b/>
                <w:bCs/>
                <w:color w:val="000000"/>
                <w:lang w:val="en-GB" w:eastAsia="zh-CN"/>
              </w:rPr>
              <w:t>ASA [deg]</w:t>
            </w:r>
            <w:r w:rsidRPr="00A23749">
              <w:rPr>
                <w:rFonts w:ascii="Calibri" w:eastAsia="SimSun" w:hAnsi="Calibri" w:cs="Calibri"/>
                <w:b/>
                <w:bCs/>
                <w:color w:val="000000"/>
                <w:lang w:val="en-GB" w:eastAsia="zh-CN"/>
              </w:rPr>
              <w:br/>
              <w:t>TR 38901</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32C4FF32" w14:textId="77777777" w:rsidR="00A23749" w:rsidRPr="00A23749" w:rsidRDefault="00A23749" w:rsidP="00A23749">
            <w:pPr>
              <w:autoSpaceDE/>
              <w:autoSpaceDN/>
              <w:adjustRightInd/>
              <w:snapToGrid/>
              <w:spacing w:after="0"/>
              <w:jc w:val="center"/>
              <w:rPr>
                <w:rFonts w:ascii="Calibri" w:eastAsia="SimSun" w:hAnsi="Calibri" w:cs="Calibri"/>
                <w:b/>
                <w:bCs/>
                <w:color w:val="000000"/>
                <w:lang w:eastAsia="zh-CN"/>
              </w:rPr>
            </w:pPr>
            <w:r w:rsidRPr="00A23749">
              <w:rPr>
                <w:rFonts w:ascii="Calibri" w:eastAsia="SimSun" w:hAnsi="Calibri" w:cs="Calibri"/>
                <w:b/>
                <w:bCs/>
                <w:color w:val="000000"/>
                <w:lang w:val="en-GB" w:eastAsia="zh-CN"/>
              </w:rPr>
              <w:t>ASA [deg]</w:t>
            </w:r>
            <w:r w:rsidRPr="00A23749">
              <w:rPr>
                <w:rFonts w:ascii="Calibri" w:eastAsia="SimSun" w:hAnsi="Calibri" w:cs="Calibri"/>
                <w:b/>
                <w:bCs/>
                <w:color w:val="000000"/>
                <w:lang w:val="en-GB" w:eastAsia="zh-CN"/>
              </w:rPr>
              <w:br/>
              <w:t>New Measure</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4A7F01F9" w14:textId="77777777" w:rsidR="00A23749" w:rsidRPr="00A23749" w:rsidRDefault="00A23749" w:rsidP="00A23749">
            <w:pPr>
              <w:autoSpaceDE/>
              <w:autoSpaceDN/>
              <w:adjustRightInd/>
              <w:snapToGrid/>
              <w:spacing w:after="0"/>
              <w:jc w:val="center"/>
              <w:rPr>
                <w:rFonts w:ascii="Calibri" w:eastAsia="SimSun" w:hAnsi="Calibri" w:cs="Calibri"/>
                <w:b/>
                <w:bCs/>
                <w:color w:val="000000"/>
                <w:lang w:eastAsia="zh-CN"/>
              </w:rPr>
            </w:pPr>
            <w:r w:rsidRPr="00A23749">
              <w:rPr>
                <w:rFonts w:ascii="Calibri" w:eastAsia="SimSun" w:hAnsi="Calibri" w:cs="Calibri"/>
                <w:b/>
                <w:bCs/>
                <w:color w:val="000000"/>
                <w:lang w:val="en-GB" w:eastAsia="zh-CN"/>
              </w:rPr>
              <w:t>ASD [deg]</w:t>
            </w:r>
            <w:r w:rsidRPr="00A23749">
              <w:rPr>
                <w:rFonts w:ascii="Calibri" w:eastAsia="SimSun" w:hAnsi="Calibri" w:cs="Calibri"/>
                <w:b/>
                <w:bCs/>
                <w:color w:val="000000"/>
                <w:lang w:val="en-GB" w:eastAsia="zh-CN"/>
              </w:rPr>
              <w:br/>
              <w:t>TR 38901</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057B7B03" w14:textId="77777777" w:rsidR="00A23749" w:rsidRPr="00A23749" w:rsidRDefault="00A23749" w:rsidP="00A23749">
            <w:pPr>
              <w:autoSpaceDE/>
              <w:autoSpaceDN/>
              <w:adjustRightInd/>
              <w:snapToGrid/>
              <w:spacing w:after="0"/>
              <w:jc w:val="left"/>
              <w:rPr>
                <w:rFonts w:ascii="Calibri" w:eastAsia="SimSun" w:hAnsi="Calibri" w:cs="Calibri"/>
                <w:b/>
                <w:bCs/>
                <w:color w:val="000000"/>
                <w:lang w:eastAsia="zh-CN"/>
              </w:rPr>
            </w:pPr>
            <w:r w:rsidRPr="00A23749">
              <w:rPr>
                <w:rFonts w:ascii="Calibri" w:eastAsia="SimSun" w:hAnsi="Calibri" w:cs="Calibri"/>
                <w:b/>
                <w:bCs/>
                <w:color w:val="000000"/>
                <w:lang w:val="en-GB" w:eastAsia="zh-CN"/>
              </w:rPr>
              <w:t>ASD [deg]</w:t>
            </w:r>
            <w:r w:rsidRPr="00A23749">
              <w:rPr>
                <w:rFonts w:ascii="Calibri" w:eastAsia="SimSun" w:hAnsi="Calibri" w:cs="Calibri"/>
                <w:b/>
                <w:bCs/>
                <w:color w:val="000000"/>
                <w:lang w:val="en-GB" w:eastAsia="zh-CN"/>
              </w:rPr>
              <w:br/>
              <w:t>New Measure</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6D2AD57D" w14:textId="77777777" w:rsidR="00A23749" w:rsidRPr="00A23749" w:rsidRDefault="00A23749" w:rsidP="00A23749">
            <w:pPr>
              <w:autoSpaceDE/>
              <w:autoSpaceDN/>
              <w:adjustRightInd/>
              <w:snapToGrid/>
              <w:spacing w:after="0"/>
              <w:jc w:val="center"/>
              <w:rPr>
                <w:rFonts w:ascii="Calibri" w:eastAsia="SimSun" w:hAnsi="Calibri" w:cs="Calibri"/>
                <w:b/>
                <w:bCs/>
                <w:color w:val="000000"/>
                <w:lang w:eastAsia="zh-CN"/>
              </w:rPr>
            </w:pPr>
            <w:r w:rsidRPr="00A23749">
              <w:rPr>
                <w:rFonts w:ascii="Calibri" w:eastAsia="SimSun" w:hAnsi="Calibri" w:cs="Calibri"/>
                <w:b/>
                <w:bCs/>
                <w:color w:val="000000"/>
                <w:lang w:val="en-GB" w:eastAsia="zh-CN"/>
              </w:rPr>
              <w:t>ESA [deg]</w:t>
            </w:r>
            <w:r w:rsidRPr="00A23749">
              <w:rPr>
                <w:rFonts w:ascii="Calibri" w:eastAsia="SimSun" w:hAnsi="Calibri" w:cs="Calibri"/>
                <w:b/>
                <w:bCs/>
                <w:color w:val="000000"/>
                <w:lang w:val="en-GB" w:eastAsia="zh-CN"/>
              </w:rPr>
              <w:br/>
              <w:t>TR 38901</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1F4D0D7B" w14:textId="77777777" w:rsidR="00A23749" w:rsidRPr="00A23749" w:rsidRDefault="00A23749" w:rsidP="00A23749">
            <w:pPr>
              <w:autoSpaceDE/>
              <w:autoSpaceDN/>
              <w:adjustRightInd/>
              <w:snapToGrid/>
              <w:spacing w:after="0"/>
              <w:jc w:val="left"/>
              <w:rPr>
                <w:rFonts w:ascii="Calibri" w:eastAsia="SimSun" w:hAnsi="Calibri" w:cs="Calibri"/>
                <w:b/>
                <w:bCs/>
                <w:color w:val="000000"/>
                <w:lang w:eastAsia="zh-CN"/>
              </w:rPr>
            </w:pPr>
            <w:r w:rsidRPr="00A23749">
              <w:rPr>
                <w:rFonts w:ascii="Calibri" w:eastAsia="SimSun" w:hAnsi="Calibri" w:cs="Calibri"/>
                <w:b/>
                <w:bCs/>
                <w:color w:val="000000"/>
                <w:lang w:val="en-GB" w:eastAsia="zh-CN"/>
              </w:rPr>
              <w:t>ESA [deg]</w:t>
            </w:r>
            <w:r w:rsidRPr="00A23749">
              <w:rPr>
                <w:rFonts w:ascii="Calibri" w:eastAsia="SimSun" w:hAnsi="Calibri" w:cs="Calibri"/>
                <w:b/>
                <w:bCs/>
                <w:color w:val="000000"/>
                <w:lang w:val="en-GB" w:eastAsia="zh-CN"/>
              </w:rPr>
              <w:br/>
              <w:t>New Measure</w:t>
            </w:r>
          </w:p>
        </w:tc>
      </w:tr>
      <w:tr w:rsidR="00A23749" w:rsidRPr="00A23749" w14:paraId="63C92547" w14:textId="77777777" w:rsidTr="00A23749">
        <w:trPr>
          <w:trHeight w:val="300"/>
        </w:trPr>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163F1A" w14:textId="77777777" w:rsidR="00A23749" w:rsidRPr="00A23749" w:rsidRDefault="00A23749" w:rsidP="00A23749">
            <w:pPr>
              <w:autoSpaceDE/>
              <w:autoSpaceDN/>
              <w:adjustRightInd/>
              <w:snapToGrid/>
              <w:spacing w:after="0"/>
              <w:jc w:val="center"/>
              <w:rPr>
                <w:rFonts w:ascii="Calibri" w:eastAsia="SimSun" w:hAnsi="Calibri" w:cs="Calibri"/>
                <w:b/>
                <w:bCs/>
                <w:color w:val="000000"/>
                <w:lang w:eastAsia="zh-CN"/>
              </w:rPr>
            </w:pPr>
            <w:r w:rsidRPr="00A23749">
              <w:rPr>
                <w:rFonts w:ascii="Calibri" w:eastAsia="SimSun" w:hAnsi="Calibri" w:cs="Calibri"/>
                <w:b/>
                <w:bCs/>
                <w:color w:val="000000"/>
                <w:lang w:val="en-GB" w:eastAsia="zh-CN"/>
              </w:rPr>
              <w:t>LOS</w:t>
            </w:r>
          </w:p>
        </w:tc>
        <w:tc>
          <w:tcPr>
            <w:tcW w:w="1080" w:type="dxa"/>
            <w:tcBorders>
              <w:top w:val="nil"/>
              <w:left w:val="nil"/>
              <w:bottom w:val="single" w:sz="4" w:space="0" w:color="auto"/>
              <w:right w:val="single" w:sz="4" w:space="0" w:color="auto"/>
            </w:tcBorders>
            <w:shd w:val="clear" w:color="auto" w:fill="auto"/>
            <w:noWrap/>
            <w:vAlign w:val="center"/>
            <w:hideMark/>
          </w:tcPr>
          <w:p w14:paraId="767F9398"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eastAsia="zh-CN"/>
              </w:rPr>
              <w:t>3.5</w:t>
            </w:r>
          </w:p>
        </w:tc>
        <w:tc>
          <w:tcPr>
            <w:tcW w:w="1080" w:type="dxa"/>
            <w:tcBorders>
              <w:top w:val="nil"/>
              <w:left w:val="nil"/>
              <w:bottom w:val="single" w:sz="4" w:space="0" w:color="auto"/>
              <w:right w:val="single" w:sz="4" w:space="0" w:color="auto"/>
            </w:tcBorders>
            <w:shd w:val="clear" w:color="auto" w:fill="auto"/>
            <w:noWrap/>
            <w:vAlign w:val="center"/>
            <w:hideMark/>
          </w:tcPr>
          <w:p w14:paraId="174E358B"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eastAsia="zh-CN"/>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14:paraId="2E68CAC6"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eastAsia="zh-CN"/>
              </w:rPr>
              <w:t>66.5</w:t>
            </w:r>
          </w:p>
        </w:tc>
        <w:tc>
          <w:tcPr>
            <w:tcW w:w="1080" w:type="dxa"/>
            <w:tcBorders>
              <w:top w:val="nil"/>
              <w:left w:val="nil"/>
              <w:bottom w:val="single" w:sz="4" w:space="0" w:color="auto"/>
              <w:right w:val="single" w:sz="4" w:space="0" w:color="auto"/>
            </w:tcBorders>
            <w:shd w:val="clear" w:color="auto" w:fill="auto"/>
            <w:noWrap/>
            <w:vAlign w:val="center"/>
            <w:hideMark/>
          </w:tcPr>
          <w:p w14:paraId="0537C707"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eastAsia="zh-CN"/>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14:paraId="47DB1AC1"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eastAsia="zh-CN"/>
              </w:rPr>
              <w:t>22.7</w:t>
            </w:r>
          </w:p>
        </w:tc>
        <w:tc>
          <w:tcPr>
            <w:tcW w:w="1080" w:type="dxa"/>
            <w:tcBorders>
              <w:top w:val="nil"/>
              <w:left w:val="nil"/>
              <w:bottom w:val="single" w:sz="4" w:space="0" w:color="auto"/>
              <w:right w:val="single" w:sz="4" w:space="0" w:color="auto"/>
            </w:tcBorders>
            <w:shd w:val="clear" w:color="auto" w:fill="auto"/>
            <w:noWrap/>
            <w:vAlign w:val="center"/>
            <w:hideMark/>
          </w:tcPr>
          <w:p w14:paraId="3B9E3555"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eastAsia="zh-CN"/>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14:paraId="3F70C1D7"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eastAsia="zh-CN"/>
              </w:rPr>
              <w:t>21.3</w:t>
            </w:r>
          </w:p>
        </w:tc>
      </w:tr>
      <w:tr w:rsidR="00A23749" w:rsidRPr="00A23749" w14:paraId="655DE783" w14:textId="77777777" w:rsidTr="00A23749">
        <w:trPr>
          <w:trHeight w:val="300"/>
        </w:trPr>
        <w:tc>
          <w:tcPr>
            <w:tcW w:w="1080" w:type="dxa"/>
            <w:vMerge/>
            <w:tcBorders>
              <w:top w:val="nil"/>
              <w:left w:val="single" w:sz="4" w:space="0" w:color="auto"/>
              <w:bottom w:val="single" w:sz="4" w:space="0" w:color="auto"/>
              <w:right w:val="single" w:sz="4" w:space="0" w:color="auto"/>
            </w:tcBorders>
            <w:vAlign w:val="center"/>
            <w:hideMark/>
          </w:tcPr>
          <w:p w14:paraId="36A7FC45" w14:textId="77777777" w:rsidR="00A23749" w:rsidRPr="00A23749" w:rsidRDefault="00A23749" w:rsidP="00A23749">
            <w:pPr>
              <w:autoSpaceDE/>
              <w:autoSpaceDN/>
              <w:adjustRightInd/>
              <w:snapToGrid/>
              <w:spacing w:after="0"/>
              <w:jc w:val="left"/>
              <w:rPr>
                <w:rFonts w:ascii="Calibri" w:eastAsia="SimSun" w:hAnsi="Calibri" w:cs="Calibri"/>
                <w:b/>
                <w:bCs/>
                <w:color w:val="000000"/>
                <w:lang w:eastAsia="zh-CN"/>
              </w:rPr>
            </w:pPr>
          </w:p>
        </w:tc>
        <w:tc>
          <w:tcPr>
            <w:tcW w:w="1080" w:type="dxa"/>
            <w:tcBorders>
              <w:top w:val="nil"/>
              <w:left w:val="nil"/>
              <w:bottom w:val="single" w:sz="4" w:space="0" w:color="auto"/>
              <w:right w:val="single" w:sz="4" w:space="0" w:color="auto"/>
            </w:tcBorders>
            <w:shd w:val="clear" w:color="auto" w:fill="auto"/>
            <w:noWrap/>
            <w:vAlign w:val="center"/>
            <w:hideMark/>
          </w:tcPr>
          <w:p w14:paraId="6585B6FC"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val="en-GB" w:eastAsia="zh-CN"/>
              </w:rPr>
              <w:t>6.75</w:t>
            </w:r>
          </w:p>
        </w:tc>
        <w:tc>
          <w:tcPr>
            <w:tcW w:w="1080" w:type="dxa"/>
            <w:tcBorders>
              <w:top w:val="nil"/>
              <w:left w:val="nil"/>
              <w:bottom w:val="single" w:sz="4" w:space="0" w:color="auto"/>
              <w:right w:val="single" w:sz="4" w:space="0" w:color="auto"/>
            </w:tcBorders>
            <w:shd w:val="clear" w:color="auto" w:fill="auto"/>
            <w:noWrap/>
            <w:vAlign w:val="center"/>
            <w:hideMark/>
          </w:tcPr>
          <w:p w14:paraId="55C9CC2B"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eastAsia="zh-CN"/>
              </w:rPr>
              <w:t>40.8</w:t>
            </w:r>
          </w:p>
        </w:tc>
        <w:tc>
          <w:tcPr>
            <w:tcW w:w="1080" w:type="dxa"/>
            <w:tcBorders>
              <w:top w:val="nil"/>
              <w:left w:val="nil"/>
              <w:bottom w:val="single" w:sz="4" w:space="0" w:color="auto"/>
              <w:right w:val="single" w:sz="4" w:space="0" w:color="auto"/>
            </w:tcBorders>
            <w:shd w:val="clear" w:color="auto" w:fill="auto"/>
            <w:noWrap/>
            <w:vAlign w:val="center"/>
            <w:hideMark/>
          </w:tcPr>
          <w:p w14:paraId="39AA79AB"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val="en-GB" w:eastAsia="zh-CN"/>
              </w:rPr>
              <w:t>77.35</w:t>
            </w:r>
          </w:p>
        </w:tc>
        <w:tc>
          <w:tcPr>
            <w:tcW w:w="1080" w:type="dxa"/>
            <w:tcBorders>
              <w:top w:val="nil"/>
              <w:left w:val="nil"/>
              <w:bottom w:val="single" w:sz="4" w:space="0" w:color="auto"/>
              <w:right w:val="single" w:sz="4" w:space="0" w:color="auto"/>
            </w:tcBorders>
            <w:shd w:val="clear" w:color="auto" w:fill="auto"/>
            <w:noWrap/>
            <w:vAlign w:val="center"/>
            <w:hideMark/>
          </w:tcPr>
          <w:p w14:paraId="5C0A6C1D"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eastAsia="zh-CN"/>
              </w:rPr>
              <w:t>39.8</w:t>
            </w:r>
          </w:p>
        </w:tc>
        <w:tc>
          <w:tcPr>
            <w:tcW w:w="1080" w:type="dxa"/>
            <w:tcBorders>
              <w:top w:val="nil"/>
              <w:left w:val="nil"/>
              <w:bottom w:val="single" w:sz="4" w:space="0" w:color="auto"/>
              <w:right w:val="single" w:sz="4" w:space="0" w:color="auto"/>
            </w:tcBorders>
            <w:shd w:val="clear" w:color="auto" w:fill="auto"/>
            <w:noWrap/>
            <w:vAlign w:val="center"/>
            <w:hideMark/>
          </w:tcPr>
          <w:p w14:paraId="16E269F5"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val="en-GB" w:eastAsia="zh-CN"/>
              </w:rPr>
              <w:t>37.23</w:t>
            </w:r>
          </w:p>
        </w:tc>
        <w:tc>
          <w:tcPr>
            <w:tcW w:w="1080" w:type="dxa"/>
            <w:tcBorders>
              <w:top w:val="nil"/>
              <w:left w:val="nil"/>
              <w:bottom w:val="single" w:sz="4" w:space="0" w:color="auto"/>
              <w:right w:val="single" w:sz="4" w:space="0" w:color="auto"/>
            </w:tcBorders>
            <w:shd w:val="clear" w:color="auto" w:fill="auto"/>
            <w:noWrap/>
            <w:vAlign w:val="center"/>
            <w:hideMark/>
          </w:tcPr>
          <w:p w14:paraId="0707922E"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eastAsia="zh-CN"/>
              </w:rPr>
              <w:t>16.2</w:t>
            </w:r>
          </w:p>
        </w:tc>
        <w:tc>
          <w:tcPr>
            <w:tcW w:w="1080" w:type="dxa"/>
            <w:tcBorders>
              <w:top w:val="nil"/>
              <w:left w:val="nil"/>
              <w:bottom w:val="single" w:sz="4" w:space="0" w:color="auto"/>
              <w:right w:val="single" w:sz="4" w:space="0" w:color="auto"/>
            </w:tcBorders>
            <w:shd w:val="clear" w:color="auto" w:fill="auto"/>
            <w:noWrap/>
            <w:vAlign w:val="center"/>
            <w:hideMark/>
          </w:tcPr>
          <w:p w14:paraId="487FAEB3"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val="en-GB" w:eastAsia="zh-CN"/>
              </w:rPr>
              <w:t>30.68</w:t>
            </w:r>
          </w:p>
        </w:tc>
      </w:tr>
      <w:tr w:rsidR="00A23749" w:rsidRPr="00A23749" w14:paraId="6EF5304A" w14:textId="77777777" w:rsidTr="00A23749">
        <w:trPr>
          <w:trHeight w:val="300"/>
        </w:trPr>
        <w:tc>
          <w:tcPr>
            <w:tcW w:w="1080" w:type="dxa"/>
            <w:vMerge/>
            <w:tcBorders>
              <w:top w:val="nil"/>
              <w:left w:val="single" w:sz="4" w:space="0" w:color="auto"/>
              <w:bottom w:val="single" w:sz="4" w:space="0" w:color="auto"/>
              <w:right w:val="single" w:sz="4" w:space="0" w:color="auto"/>
            </w:tcBorders>
            <w:vAlign w:val="center"/>
            <w:hideMark/>
          </w:tcPr>
          <w:p w14:paraId="5E87684D" w14:textId="77777777" w:rsidR="00A23749" w:rsidRPr="00A23749" w:rsidRDefault="00A23749" w:rsidP="00A23749">
            <w:pPr>
              <w:autoSpaceDE/>
              <w:autoSpaceDN/>
              <w:adjustRightInd/>
              <w:snapToGrid/>
              <w:spacing w:after="0"/>
              <w:jc w:val="left"/>
              <w:rPr>
                <w:rFonts w:ascii="Calibri" w:eastAsia="SimSun" w:hAnsi="Calibri" w:cs="Calibri"/>
                <w:b/>
                <w:bCs/>
                <w:color w:val="000000"/>
                <w:lang w:eastAsia="zh-CN"/>
              </w:rPr>
            </w:pPr>
          </w:p>
        </w:tc>
        <w:tc>
          <w:tcPr>
            <w:tcW w:w="1080" w:type="dxa"/>
            <w:tcBorders>
              <w:top w:val="nil"/>
              <w:left w:val="nil"/>
              <w:bottom w:val="single" w:sz="4" w:space="0" w:color="auto"/>
              <w:right w:val="single" w:sz="4" w:space="0" w:color="auto"/>
            </w:tcBorders>
            <w:shd w:val="clear" w:color="auto" w:fill="auto"/>
            <w:noWrap/>
            <w:vAlign w:val="center"/>
            <w:hideMark/>
          </w:tcPr>
          <w:p w14:paraId="0BB93867"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val="en-GB" w:eastAsia="zh-CN"/>
              </w:rPr>
              <w:t>33.75</w:t>
            </w:r>
          </w:p>
        </w:tc>
        <w:tc>
          <w:tcPr>
            <w:tcW w:w="1080" w:type="dxa"/>
            <w:tcBorders>
              <w:top w:val="nil"/>
              <w:left w:val="nil"/>
              <w:bottom w:val="single" w:sz="4" w:space="0" w:color="auto"/>
              <w:right w:val="single" w:sz="4" w:space="0" w:color="auto"/>
            </w:tcBorders>
            <w:shd w:val="clear" w:color="auto" w:fill="auto"/>
            <w:noWrap/>
            <w:vAlign w:val="center"/>
            <w:hideMark/>
          </w:tcPr>
          <w:p w14:paraId="5BB58682"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eastAsia="zh-CN"/>
              </w:rPr>
              <w:t>31.4</w:t>
            </w:r>
          </w:p>
        </w:tc>
        <w:tc>
          <w:tcPr>
            <w:tcW w:w="1080" w:type="dxa"/>
            <w:tcBorders>
              <w:top w:val="nil"/>
              <w:left w:val="nil"/>
              <w:bottom w:val="single" w:sz="4" w:space="0" w:color="auto"/>
              <w:right w:val="single" w:sz="4" w:space="0" w:color="auto"/>
            </w:tcBorders>
            <w:shd w:val="clear" w:color="auto" w:fill="auto"/>
            <w:noWrap/>
            <w:vAlign w:val="center"/>
            <w:hideMark/>
          </w:tcPr>
          <w:p w14:paraId="5DF600D1"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val="en-GB" w:eastAsia="zh-CN"/>
              </w:rPr>
              <w:t>70.34</w:t>
            </w:r>
          </w:p>
        </w:tc>
        <w:tc>
          <w:tcPr>
            <w:tcW w:w="1080" w:type="dxa"/>
            <w:tcBorders>
              <w:top w:val="nil"/>
              <w:left w:val="nil"/>
              <w:bottom w:val="single" w:sz="4" w:space="0" w:color="auto"/>
              <w:right w:val="single" w:sz="4" w:space="0" w:color="auto"/>
            </w:tcBorders>
            <w:shd w:val="clear" w:color="auto" w:fill="auto"/>
            <w:noWrap/>
            <w:vAlign w:val="center"/>
            <w:hideMark/>
          </w:tcPr>
          <w:p w14:paraId="418A38BA"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eastAsia="zh-CN"/>
              </w:rPr>
              <w:t>39.8</w:t>
            </w:r>
          </w:p>
        </w:tc>
        <w:tc>
          <w:tcPr>
            <w:tcW w:w="1080" w:type="dxa"/>
            <w:tcBorders>
              <w:top w:val="nil"/>
              <w:left w:val="nil"/>
              <w:bottom w:val="single" w:sz="4" w:space="0" w:color="auto"/>
              <w:right w:val="single" w:sz="4" w:space="0" w:color="auto"/>
            </w:tcBorders>
            <w:shd w:val="clear" w:color="auto" w:fill="auto"/>
            <w:noWrap/>
            <w:vAlign w:val="center"/>
            <w:hideMark/>
          </w:tcPr>
          <w:p w14:paraId="6EAF1980"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val="en-GB" w:eastAsia="zh-CN"/>
              </w:rPr>
              <w:t>32.94</w:t>
            </w:r>
          </w:p>
        </w:tc>
        <w:tc>
          <w:tcPr>
            <w:tcW w:w="1080" w:type="dxa"/>
            <w:tcBorders>
              <w:top w:val="nil"/>
              <w:left w:val="nil"/>
              <w:bottom w:val="single" w:sz="4" w:space="0" w:color="auto"/>
              <w:right w:val="single" w:sz="4" w:space="0" w:color="auto"/>
            </w:tcBorders>
            <w:shd w:val="clear" w:color="auto" w:fill="auto"/>
            <w:noWrap/>
            <w:vAlign w:val="center"/>
            <w:hideMark/>
          </w:tcPr>
          <w:p w14:paraId="4E722CD9"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eastAsia="zh-CN"/>
              </w:rPr>
              <w:t>11.3</w:t>
            </w:r>
          </w:p>
        </w:tc>
        <w:tc>
          <w:tcPr>
            <w:tcW w:w="1080" w:type="dxa"/>
            <w:tcBorders>
              <w:top w:val="nil"/>
              <w:left w:val="nil"/>
              <w:bottom w:val="single" w:sz="4" w:space="0" w:color="auto"/>
              <w:right w:val="single" w:sz="4" w:space="0" w:color="auto"/>
            </w:tcBorders>
            <w:shd w:val="clear" w:color="auto" w:fill="auto"/>
            <w:noWrap/>
            <w:vAlign w:val="center"/>
            <w:hideMark/>
          </w:tcPr>
          <w:p w14:paraId="0D2F69A9"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val="en-GB" w:eastAsia="zh-CN"/>
              </w:rPr>
              <w:t>27.65</w:t>
            </w:r>
          </w:p>
        </w:tc>
      </w:tr>
      <w:tr w:rsidR="00A23749" w:rsidRPr="00A23749" w14:paraId="6D6DF588" w14:textId="77777777" w:rsidTr="00A23749">
        <w:trPr>
          <w:trHeight w:val="300"/>
        </w:trPr>
        <w:tc>
          <w:tcPr>
            <w:tcW w:w="1080" w:type="dxa"/>
            <w:vMerge/>
            <w:tcBorders>
              <w:top w:val="nil"/>
              <w:left w:val="single" w:sz="4" w:space="0" w:color="auto"/>
              <w:bottom w:val="single" w:sz="4" w:space="0" w:color="auto"/>
              <w:right w:val="single" w:sz="4" w:space="0" w:color="auto"/>
            </w:tcBorders>
            <w:vAlign w:val="center"/>
            <w:hideMark/>
          </w:tcPr>
          <w:p w14:paraId="4F4A740D" w14:textId="77777777" w:rsidR="00A23749" w:rsidRPr="00A23749" w:rsidRDefault="00A23749" w:rsidP="00A23749">
            <w:pPr>
              <w:autoSpaceDE/>
              <w:autoSpaceDN/>
              <w:adjustRightInd/>
              <w:snapToGrid/>
              <w:spacing w:after="0"/>
              <w:jc w:val="left"/>
              <w:rPr>
                <w:rFonts w:ascii="Calibri" w:eastAsia="SimSun" w:hAnsi="Calibri" w:cs="Calibri"/>
                <w:b/>
                <w:bCs/>
                <w:color w:val="000000"/>
                <w:lang w:eastAsia="zh-CN"/>
              </w:rPr>
            </w:pPr>
          </w:p>
        </w:tc>
        <w:tc>
          <w:tcPr>
            <w:tcW w:w="1080" w:type="dxa"/>
            <w:tcBorders>
              <w:top w:val="nil"/>
              <w:left w:val="nil"/>
              <w:bottom w:val="single" w:sz="4" w:space="0" w:color="auto"/>
              <w:right w:val="single" w:sz="4" w:space="0" w:color="auto"/>
            </w:tcBorders>
            <w:shd w:val="clear" w:color="auto" w:fill="auto"/>
            <w:noWrap/>
            <w:vAlign w:val="center"/>
            <w:hideMark/>
          </w:tcPr>
          <w:p w14:paraId="76530996"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val="en-GB" w:eastAsia="zh-CN"/>
              </w:rPr>
              <w:t>60.75</w:t>
            </w:r>
          </w:p>
        </w:tc>
        <w:tc>
          <w:tcPr>
            <w:tcW w:w="1080" w:type="dxa"/>
            <w:tcBorders>
              <w:top w:val="nil"/>
              <w:left w:val="nil"/>
              <w:bottom w:val="single" w:sz="4" w:space="0" w:color="auto"/>
              <w:right w:val="single" w:sz="4" w:space="0" w:color="auto"/>
            </w:tcBorders>
            <w:shd w:val="clear" w:color="auto" w:fill="auto"/>
            <w:noWrap/>
            <w:vAlign w:val="center"/>
            <w:hideMark/>
          </w:tcPr>
          <w:p w14:paraId="6AA3AACA"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eastAsia="zh-CN"/>
              </w:rPr>
              <w:t>27.6</w:t>
            </w:r>
          </w:p>
        </w:tc>
        <w:tc>
          <w:tcPr>
            <w:tcW w:w="1080" w:type="dxa"/>
            <w:tcBorders>
              <w:top w:val="nil"/>
              <w:left w:val="nil"/>
              <w:bottom w:val="single" w:sz="4" w:space="0" w:color="auto"/>
              <w:right w:val="single" w:sz="4" w:space="0" w:color="auto"/>
            </w:tcBorders>
            <w:shd w:val="clear" w:color="auto" w:fill="auto"/>
            <w:noWrap/>
            <w:vAlign w:val="center"/>
            <w:hideMark/>
          </w:tcPr>
          <w:p w14:paraId="23DBE56B"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val="en-GB" w:eastAsia="zh-CN"/>
              </w:rPr>
              <w:t>64.5</w:t>
            </w:r>
          </w:p>
        </w:tc>
        <w:tc>
          <w:tcPr>
            <w:tcW w:w="1080" w:type="dxa"/>
            <w:tcBorders>
              <w:top w:val="nil"/>
              <w:left w:val="nil"/>
              <w:bottom w:val="single" w:sz="4" w:space="0" w:color="auto"/>
              <w:right w:val="single" w:sz="4" w:space="0" w:color="auto"/>
            </w:tcBorders>
            <w:shd w:val="clear" w:color="auto" w:fill="auto"/>
            <w:noWrap/>
            <w:vAlign w:val="center"/>
            <w:hideMark/>
          </w:tcPr>
          <w:p w14:paraId="45FD1223"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eastAsia="zh-CN"/>
              </w:rPr>
              <w:t>39.8</w:t>
            </w:r>
          </w:p>
        </w:tc>
        <w:tc>
          <w:tcPr>
            <w:tcW w:w="1080" w:type="dxa"/>
            <w:tcBorders>
              <w:top w:val="nil"/>
              <w:left w:val="nil"/>
              <w:bottom w:val="single" w:sz="4" w:space="0" w:color="auto"/>
              <w:right w:val="single" w:sz="4" w:space="0" w:color="auto"/>
            </w:tcBorders>
            <w:shd w:val="clear" w:color="auto" w:fill="auto"/>
            <w:noWrap/>
            <w:vAlign w:val="center"/>
            <w:hideMark/>
          </w:tcPr>
          <w:p w14:paraId="18ADA182"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val="en-GB" w:eastAsia="zh-CN"/>
              </w:rPr>
              <w:t>28.72</w:t>
            </w:r>
          </w:p>
        </w:tc>
        <w:tc>
          <w:tcPr>
            <w:tcW w:w="1080" w:type="dxa"/>
            <w:tcBorders>
              <w:top w:val="nil"/>
              <w:left w:val="nil"/>
              <w:bottom w:val="single" w:sz="4" w:space="0" w:color="auto"/>
              <w:right w:val="single" w:sz="4" w:space="0" w:color="auto"/>
            </w:tcBorders>
            <w:shd w:val="clear" w:color="auto" w:fill="auto"/>
            <w:noWrap/>
            <w:vAlign w:val="center"/>
            <w:hideMark/>
          </w:tcPr>
          <w:p w14:paraId="5819B511"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eastAsia="zh-CN"/>
              </w:rPr>
              <w:t>9.5</w:t>
            </w:r>
          </w:p>
        </w:tc>
        <w:tc>
          <w:tcPr>
            <w:tcW w:w="1080" w:type="dxa"/>
            <w:tcBorders>
              <w:top w:val="nil"/>
              <w:left w:val="nil"/>
              <w:bottom w:val="single" w:sz="4" w:space="0" w:color="auto"/>
              <w:right w:val="single" w:sz="4" w:space="0" w:color="auto"/>
            </w:tcBorders>
            <w:shd w:val="clear" w:color="auto" w:fill="auto"/>
            <w:noWrap/>
            <w:vAlign w:val="center"/>
            <w:hideMark/>
          </w:tcPr>
          <w:p w14:paraId="6D4439E5"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val="en-GB" w:eastAsia="zh-CN"/>
              </w:rPr>
              <w:t>25.46</w:t>
            </w:r>
          </w:p>
        </w:tc>
      </w:tr>
      <w:tr w:rsidR="00A23749" w:rsidRPr="00A23749" w14:paraId="775AED5B" w14:textId="77777777" w:rsidTr="00A23749">
        <w:trPr>
          <w:trHeight w:val="300"/>
        </w:trPr>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715F9D" w14:textId="77777777" w:rsidR="00A23749" w:rsidRPr="00A23749" w:rsidRDefault="00A23749" w:rsidP="00A23749">
            <w:pPr>
              <w:autoSpaceDE/>
              <w:autoSpaceDN/>
              <w:adjustRightInd/>
              <w:snapToGrid/>
              <w:spacing w:after="0"/>
              <w:jc w:val="center"/>
              <w:rPr>
                <w:rFonts w:ascii="Calibri" w:eastAsia="SimSun" w:hAnsi="Calibri" w:cs="Calibri"/>
                <w:b/>
                <w:bCs/>
                <w:color w:val="000000"/>
                <w:lang w:eastAsia="zh-CN"/>
              </w:rPr>
            </w:pPr>
            <w:r w:rsidRPr="00A23749">
              <w:rPr>
                <w:rFonts w:ascii="Calibri" w:eastAsia="SimSun" w:hAnsi="Calibri" w:cs="Calibri"/>
                <w:b/>
                <w:bCs/>
                <w:color w:val="000000"/>
                <w:lang w:val="en-GB" w:eastAsia="zh-CN"/>
              </w:rPr>
              <w:t>NLOS</w:t>
            </w:r>
          </w:p>
        </w:tc>
        <w:tc>
          <w:tcPr>
            <w:tcW w:w="1080" w:type="dxa"/>
            <w:tcBorders>
              <w:top w:val="nil"/>
              <w:left w:val="nil"/>
              <w:bottom w:val="single" w:sz="4" w:space="0" w:color="auto"/>
              <w:right w:val="single" w:sz="4" w:space="0" w:color="auto"/>
            </w:tcBorders>
            <w:shd w:val="clear" w:color="auto" w:fill="auto"/>
            <w:noWrap/>
            <w:vAlign w:val="center"/>
            <w:hideMark/>
          </w:tcPr>
          <w:p w14:paraId="4E6DD197"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eastAsia="zh-CN"/>
              </w:rPr>
              <w:t>3.5</w:t>
            </w:r>
          </w:p>
        </w:tc>
        <w:tc>
          <w:tcPr>
            <w:tcW w:w="1080" w:type="dxa"/>
            <w:tcBorders>
              <w:top w:val="nil"/>
              <w:left w:val="nil"/>
              <w:bottom w:val="single" w:sz="4" w:space="0" w:color="auto"/>
              <w:right w:val="single" w:sz="4" w:space="0" w:color="auto"/>
            </w:tcBorders>
            <w:shd w:val="clear" w:color="auto" w:fill="auto"/>
            <w:noWrap/>
            <w:vAlign w:val="center"/>
            <w:hideMark/>
          </w:tcPr>
          <w:p w14:paraId="660E799A"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eastAsia="zh-CN"/>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14:paraId="545BEA6D"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eastAsia="zh-CN"/>
              </w:rPr>
              <w:t>69.4</w:t>
            </w:r>
          </w:p>
        </w:tc>
        <w:tc>
          <w:tcPr>
            <w:tcW w:w="1080" w:type="dxa"/>
            <w:tcBorders>
              <w:top w:val="nil"/>
              <w:left w:val="nil"/>
              <w:bottom w:val="single" w:sz="4" w:space="0" w:color="auto"/>
              <w:right w:val="single" w:sz="4" w:space="0" w:color="auto"/>
            </w:tcBorders>
            <w:shd w:val="clear" w:color="auto" w:fill="auto"/>
            <w:noWrap/>
            <w:vAlign w:val="center"/>
            <w:hideMark/>
          </w:tcPr>
          <w:p w14:paraId="653D3D80"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eastAsia="zh-CN"/>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14:paraId="796D3289"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eastAsia="zh-CN"/>
              </w:rPr>
              <w:t>25.1</w:t>
            </w:r>
          </w:p>
        </w:tc>
        <w:tc>
          <w:tcPr>
            <w:tcW w:w="1080" w:type="dxa"/>
            <w:tcBorders>
              <w:top w:val="nil"/>
              <w:left w:val="nil"/>
              <w:bottom w:val="single" w:sz="4" w:space="0" w:color="auto"/>
              <w:right w:val="single" w:sz="4" w:space="0" w:color="auto"/>
            </w:tcBorders>
            <w:shd w:val="clear" w:color="auto" w:fill="auto"/>
            <w:noWrap/>
            <w:vAlign w:val="center"/>
            <w:hideMark/>
          </w:tcPr>
          <w:p w14:paraId="6D38A635"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eastAsia="zh-CN"/>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14:paraId="314D2396"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eastAsia="zh-CN"/>
              </w:rPr>
              <w:t>27.1</w:t>
            </w:r>
          </w:p>
        </w:tc>
      </w:tr>
      <w:tr w:rsidR="00A23749" w:rsidRPr="00A23749" w14:paraId="04BA9FC2" w14:textId="77777777" w:rsidTr="00A23749">
        <w:trPr>
          <w:trHeight w:val="300"/>
        </w:trPr>
        <w:tc>
          <w:tcPr>
            <w:tcW w:w="1080" w:type="dxa"/>
            <w:vMerge/>
            <w:tcBorders>
              <w:top w:val="nil"/>
              <w:left w:val="single" w:sz="4" w:space="0" w:color="auto"/>
              <w:bottom w:val="single" w:sz="4" w:space="0" w:color="auto"/>
              <w:right w:val="single" w:sz="4" w:space="0" w:color="auto"/>
            </w:tcBorders>
            <w:vAlign w:val="center"/>
            <w:hideMark/>
          </w:tcPr>
          <w:p w14:paraId="7650C147" w14:textId="77777777" w:rsidR="00A23749" w:rsidRPr="00A23749" w:rsidRDefault="00A23749" w:rsidP="00A23749">
            <w:pPr>
              <w:autoSpaceDE/>
              <w:autoSpaceDN/>
              <w:adjustRightInd/>
              <w:snapToGrid/>
              <w:spacing w:after="0"/>
              <w:jc w:val="left"/>
              <w:rPr>
                <w:rFonts w:ascii="Calibri" w:eastAsia="SimSun" w:hAnsi="Calibri" w:cs="Calibri"/>
                <w:b/>
                <w:bCs/>
                <w:color w:val="000000"/>
                <w:lang w:eastAsia="zh-CN"/>
              </w:rPr>
            </w:pPr>
          </w:p>
        </w:tc>
        <w:tc>
          <w:tcPr>
            <w:tcW w:w="1080" w:type="dxa"/>
            <w:tcBorders>
              <w:top w:val="nil"/>
              <w:left w:val="nil"/>
              <w:bottom w:val="single" w:sz="4" w:space="0" w:color="auto"/>
              <w:right w:val="single" w:sz="4" w:space="0" w:color="auto"/>
            </w:tcBorders>
            <w:shd w:val="clear" w:color="auto" w:fill="auto"/>
            <w:noWrap/>
            <w:vAlign w:val="center"/>
            <w:hideMark/>
          </w:tcPr>
          <w:p w14:paraId="1313BF80"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val="en-GB" w:eastAsia="zh-CN"/>
              </w:rPr>
              <w:t>6.75</w:t>
            </w:r>
          </w:p>
        </w:tc>
        <w:tc>
          <w:tcPr>
            <w:tcW w:w="1080" w:type="dxa"/>
            <w:tcBorders>
              <w:top w:val="nil"/>
              <w:left w:val="nil"/>
              <w:bottom w:val="single" w:sz="4" w:space="0" w:color="auto"/>
              <w:right w:val="single" w:sz="4" w:space="0" w:color="auto"/>
            </w:tcBorders>
            <w:shd w:val="clear" w:color="auto" w:fill="auto"/>
            <w:noWrap/>
            <w:vAlign w:val="center"/>
            <w:hideMark/>
          </w:tcPr>
          <w:p w14:paraId="77A64AF8"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eastAsia="zh-CN"/>
              </w:rPr>
              <w:t>58.2</w:t>
            </w:r>
          </w:p>
        </w:tc>
        <w:tc>
          <w:tcPr>
            <w:tcW w:w="1080" w:type="dxa"/>
            <w:tcBorders>
              <w:top w:val="nil"/>
              <w:left w:val="nil"/>
              <w:bottom w:val="single" w:sz="4" w:space="0" w:color="auto"/>
              <w:right w:val="single" w:sz="4" w:space="0" w:color="auto"/>
            </w:tcBorders>
            <w:shd w:val="clear" w:color="auto" w:fill="auto"/>
            <w:noWrap/>
            <w:vAlign w:val="center"/>
            <w:hideMark/>
          </w:tcPr>
          <w:p w14:paraId="4196F225"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val="en-GB" w:eastAsia="zh-CN"/>
              </w:rPr>
              <w:t>86.88</w:t>
            </w:r>
          </w:p>
        </w:tc>
        <w:tc>
          <w:tcPr>
            <w:tcW w:w="1080" w:type="dxa"/>
            <w:tcBorders>
              <w:top w:val="nil"/>
              <w:left w:val="nil"/>
              <w:bottom w:val="single" w:sz="4" w:space="0" w:color="auto"/>
              <w:right w:val="single" w:sz="4" w:space="0" w:color="auto"/>
            </w:tcBorders>
            <w:shd w:val="clear" w:color="auto" w:fill="auto"/>
            <w:noWrap/>
            <w:vAlign w:val="center"/>
            <w:hideMark/>
          </w:tcPr>
          <w:p w14:paraId="56D45E91"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eastAsia="zh-CN"/>
              </w:rPr>
              <w:t>41.7</w:t>
            </w:r>
          </w:p>
        </w:tc>
        <w:tc>
          <w:tcPr>
            <w:tcW w:w="1080" w:type="dxa"/>
            <w:tcBorders>
              <w:top w:val="nil"/>
              <w:left w:val="nil"/>
              <w:bottom w:val="single" w:sz="4" w:space="0" w:color="auto"/>
              <w:right w:val="single" w:sz="4" w:space="0" w:color="auto"/>
            </w:tcBorders>
            <w:shd w:val="clear" w:color="auto" w:fill="auto"/>
            <w:noWrap/>
            <w:vAlign w:val="center"/>
            <w:hideMark/>
          </w:tcPr>
          <w:p w14:paraId="2C3CB472"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val="en-GB" w:eastAsia="zh-CN"/>
              </w:rPr>
              <w:t>40.13</w:t>
            </w:r>
          </w:p>
        </w:tc>
        <w:tc>
          <w:tcPr>
            <w:tcW w:w="1080" w:type="dxa"/>
            <w:tcBorders>
              <w:top w:val="nil"/>
              <w:left w:val="nil"/>
              <w:bottom w:val="single" w:sz="4" w:space="0" w:color="auto"/>
              <w:right w:val="single" w:sz="4" w:space="0" w:color="auto"/>
            </w:tcBorders>
            <w:shd w:val="clear" w:color="auto" w:fill="auto"/>
            <w:noWrap/>
            <w:vAlign w:val="center"/>
            <w:hideMark/>
          </w:tcPr>
          <w:p w14:paraId="2FE3561A"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eastAsia="zh-CN"/>
              </w:rPr>
              <w:t>17.9</w:t>
            </w:r>
          </w:p>
        </w:tc>
        <w:tc>
          <w:tcPr>
            <w:tcW w:w="1080" w:type="dxa"/>
            <w:tcBorders>
              <w:top w:val="nil"/>
              <w:left w:val="nil"/>
              <w:bottom w:val="single" w:sz="4" w:space="0" w:color="auto"/>
              <w:right w:val="single" w:sz="4" w:space="0" w:color="auto"/>
            </w:tcBorders>
            <w:shd w:val="clear" w:color="auto" w:fill="auto"/>
            <w:noWrap/>
            <w:vAlign w:val="center"/>
            <w:hideMark/>
          </w:tcPr>
          <w:p w14:paraId="3F6AF15F"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val="en-GB" w:eastAsia="zh-CN"/>
              </w:rPr>
              <w:t>31.94</w:t>
            </w:r>
          </w:p>
        </w:tc>
      </w:tr>
      <w:tr w:rsidR="00A23749" w:rsidRPr="00A23749" w14:paraId="2E06082C" w14:textId="77777777" w:rsidTr="00A23749">
        <w:trPr>
          <w:trHeight w:val="300"/>
        </w:trPr>
        <w:tc>
          <w:tcPr>
            <w:tcW w:w="1080" w:type="dxa"/>
            <w:vMerge/>
            <w:tcBorders>
              <w:top w:val="nil"/>
              <w:left w:val="single" w:sz="4" w:space="0" w:color="auto"/>
              <w:bottom w:val="single" w:sz="4" w:space="0" w:color="auto"/>
              <w:right w:val="single" w:sz="4" w:space="0" w:color="auto"/>
            </w:tcBorders>
            <w:vAlign w:val="center"/>
            <w:hideMark/>
          </w:tcPr>
          <w:p w14:paraId="068F8B94" w14:textId="77777777" w:rsidR="00A23749" w:rsidRPr="00A23749" w:rsidRDefault="00A23749" w:rsidP="00A23749">
            <w:pPr>
              <w:autoSpaceDE/>
              <w:autoSpaceDN/>
              <w:adjustRightInd/>
              <w:snapToGrid/>
              <w:spacing w:after="0"/>
              <w:jc w:val="left"/>
              <w:rPr>
                <w:rFonts w:ascii="Calibri" w:eastAsia="SimSun" w:hAnsi="Calibri" w:cs="Calibri"/>
                <w:b/>
                <w:bCs/>
                <w:color w:val="000000"/>
                <w:lang w:eastAsia="zh-CN"/>
              </w:rPr>
            </w:pPr>
          </w:p>
        </w:tc>
        <w:tc>
          <w:tcPr>
            <w:tcW w:w="1080" w:type="dxa"/>
            <w:tcBorders>
              <w:top w:val="nil"/>
              <w:left w:val="nil"/>
              <w:bottom w:val="single" w:sz="4" w:space="0" w:color="auto"/>
              <w:right w:val="single" w:sz="4" w:space="0" w:color="auto"/>
            </w:tcBorders>
            <w:shd w:val="clear" w:color="auto" w:fill="auto"/>
            <w:noWrap/>
            <w:vAlign w:val="center"/>
            <w:hideMark/>
          </w:tcPr>
          <w:p w14:paraId="4BEA65C9"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val="en-GB" w:eastAsia="zh-CN"/>
              </w:rPr>
              <w:t>33.75</w:t>
            </w:r>
          </w:p>
        </w:tc>
        <w:tc>
          <w:tcPr>
            <w:tcW w:w="1080" w:type="dxa"/>
            <w:tcBorders>
              <w:top w:val="nil"/>
              <w:left w:val="nil"/>
              <w:bottom w:val="single" w:sz="4" w:space="0" w:color="auto"/>
              <w:right w:val="single" w:sz="4" w:space="0" w:color="auto"/>
            </w:tcBorders>
            <w:shd w:val="clear" w:color="auto" w:fill="auto"/>
            <w:noWrap/>
            <w:vAlign w:val="center"/>
            <w:hideMark/>
          </w:tcPr>
          <w:p w14:paraId="7A4FB29F"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eastAsia="zh-CN"/>
              </w:rPr>
              <w:t>50</w:t>
            </w:r>
          </w:p>
        </w:tc>
        <w:tc>
          <w:tcPr>
            <w:tcW w:w="1080" w:type="dxa"/>
            <w:tcBorders>
              <w:top w:val="nil"/>
              <w:left w:val="nil"/>
              <w:bottom w:val="single" w:sz="4" w:space="0" w:color="auto"/>
              <w:right w:val="single" w:sz="4" w:space="0" w:color="auto"/>
            </w:tcBorders>
            <w:shd w:val="clear" w:color="auto" w:fill="auto"/>
            <w:noWrap/>
            <w:vAlign w:val="center"/>
            <w:hideMark/>
          </w:tcPr>
          <w:p w14:paraId="5E847F76"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val="en-GB" w:eastAsia="zh-CN"/>
              </w:rPr>
              <w:t>83.65</w:t>
            </w:r>
          </w:p>
        </w:tc>
        <w:tc>
          <w:tcPr>
            <w:tcW w:w="1080" w:type="dxa"/>
            <w:tcBorders>
              <w:top w:val="nil"/>
              <w:left w:val="nil"/>
              <w:bottom w:val="single" w:sz="4" w:space="0" w:color="auto"/>
              <w:right w:val="single" w:sz="4" w:space="0" w:color="auto"/>
            </w:tcBorders>
            <w:shd w:val="clear" w:color="auto" w:fill="auto"/>
            <w:noWrap/>
            <w:vAlign w:val="center"/>
            <w:hideMark/>
          </w:tcPr>
          <w:p w14:paraId="1C1ABBE5"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eastAsia="zh-CN"/>
              </w:rPr>
              <w:t>41.7</w:t>
            </w:r>
          </w:p>
        </w:tc>
        <w:tc>
          <w:tcPr>
            <w:tcW w:w="1080" w:type="dxa"/>
            <w:tcBorders>
              <w:top w:val="nil"/>
              <w:left w:val="nil"/>
              <w:bottom w:val="single" w:sz="4" w:space="0" w:color="auto"/>
              <w:right w:val="single" w:sz="4" w:space="0" w:color="auto"/>
            </w:tcBorders>
            <w:shd w:val="clear" w:color="auto" w:fill="auto"/>
            <w:noWrap/>
            <w:vAlign w:val="center"/>
            <w:hideMark/>
          </w:tcPr>
          <w:p w14:paraId="48A6F47E"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val="en-GB" w:eastAsia="zh-CN"/>
              </w:rPr>
              <w:t>37.54</w:t>
            </w:r>
          </w:p>
        </w:tc>
        <w:tc>
          <w:tcPr>
            <w:tcW w:w="1080" w:type="dxa"/>
            <w:tcBorders>
              <w:top w:val="nil"/>
              <w:left w:val="nil"/>
              <w:bottom w:val="single" w:sz="4" w:space="0" w:color="auto"/>
              <w:right w:val="single" w:sz="4" w:space="0" w:color="auto"/>
            </w:tcBorders>
            <w:shd w:val="clear" w:color="auto" w:fill="auto"/>
            <w:noWrap/>
            <w:vAlign w:val="center"/>
            <w:hideMark/>
          </w:tcPr>
          <w:p w14:paraId="47FE575F"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eastAsia="zh-CN"/>
              </w:rPr>
              <w:t>14.6</w:t>
            </w:r>
          </w:p>
        </w:tc>
        <w:tc>
          <w:tcPr>
            <w:tcW w:w="1080" w:type="dxa"/>
            <w:tcBorders>
              <w:top w:val="nil"/>
              <w:left w:val="nil"/>
              <w:bottom w:val="single" w:sz="4" w:space="0" w:color="auto"/>
              <w:right w:val="single" w:sz="4" w:space="0" w:color="auto"/>
            </w:tcBorders>
            <w:shd w:val="clear" w:color="auto" w:fill="auto"/>
            <w:noWrap/>
            <w:vAlign w:val="center"/>
            <w:hideMark/>
          </w:tcPr>
          <w:p w14:paraId="036AA9F0"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val="en-GB" w:eastAsia="zh-CN"/>
              </w:rPr>
              <w:t>28.86</w:t>
            </w:r>
          </w:p>
        </w:tc>
      </w:tr>
      <w:tr w:rsidR="00A23749" w:rsidRPr="00A23749" w14:paraId="72997508" w14:textId="77777777" w:rsidTr="00A23749">
        <w:trPr>
          <w:trHeight w:val="300"/>
        </w:trPr>
        <w:tc>
          <w:tcPr>
            <w:tcW w:w="1080" w:type="dxa"/>
            <w:vMerge/>
            <w:tcBorders>
              <w:top w:val="nil"/>
              <w:left w:val="single" w:sz="4" w:space="0" w:color="auto"/>
              <w:bottom w:val="single" w:sz="4" w:space="0" w:color="auto"/>
              <w:right w:val="single" w:sz="4" w:space="0" w:color="auto"/>
            </w:tcBorders>
            <w:vAlign w:val="center"/>
            <w:hideMark/>
          </w:tcPr>
          <w:p w14:paraId="38744B5D" w14:textId="77777777" w:rsidR="00A23749" w:rsidRPr="00A23749" w:rsidRDefault="00A23749" w:rsidP="00A23749">
            <w:pPr>
              <w:autoSpaceDE/>
              <w:autoSpaceDN/>
              <w:adjustRightInd/>
              <w:snapToGrid/>
              <w:spacing w:after="0"/>
              <w:jc w:val="left"/>
              <w:rPr>
                <w:rFonts w:ascii="Calibri" w:eastAsia="SimSun" w:hAnsi="Calibri" w:cs="Calibri"/>
                <w:b/>
                <w:bCs/>
                <w:color w:val="000000"/>
                <w:lang w:eastAsia="zh-CN"/>
              </w:rPr>
            </w:pPr>
          </w:p>
        </w:tc>
        <w:tc>
          <w:tcPr>
            <w:tcW w:w="1080" w:type="dxa"/>
            <w:tcBorders>
              <w:top w:val="nil"/>
              <w:left w:val="nil"/>
              <w:bottom w:val="single" w:sz="4" w:space="0" w:color="auto"/>
              <w:right w:val="single" w:sz="4" w:space="0" w:color="auto"/>
            </w:tcBorders>
            <w:shd w:val="clear" w:color="auto" w:fill="auto"/>
            <w:noWrap/>
            <w:vAlign w:val="center"/>
            <w:hideMark/>
          </w:tcPr>
          <w:p w14:paraId="607BFE48"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val="en-GB" w:eastAsia="zh-CN"/>
              </w:rPr>
              <w:t>60.75</w:t>
            </w:r>
          </w:p>
        </w:tc>
        <w:tc>
          <w:tcPr>
            <w:tcW w:w="1080" w:type="dxa"/>
            <w:tcBorders>
              <w:top w:val="nil"/>
              <w:left w:val="nil"/>
              <w:bottom w:val="single" w:sz="4" w:space="0" w:color="auto"/>
              <w:right w:val="single" w:sz="4" w:space="0" w:color="auto"/>
            </w:tcBorders>
            <w:shd w:val="clear" w:color="auto" w:fill="auto"/>
            <w:noWrap/>
            <w:vAlign w:val="center"/>
            <w:hideMark/>
          </w:tcPr>
          <w:p w14:paraId="0FD705A6"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eastAsia="zh-CN"/>
              </w:rPr>
              <w:t>46.4</w:t>
            </w:r>
          </w:p>
        </w:tc>
        <w:tc>
          <w:tcPr>
            <w:tcW w:w="1080" w:type="dxa"/>
            <w:tcBorders>
              <w:top w:val="nil"/>
              <w:left w:val="nil"/>
              <w:bottom w:val="single" w:sz="4" w:space="0" w:color="auto"/>
              <w:right w:val="single" w:sz="4" w:space="0" w:color="auto"/>
            </w:tcBorders>
            <w:shd w:val="clear" w:color="auto" w:fill="auto"/>
            <w:noWrap/>
            <w:vAlign w:val="center"/>
            <w:hideMark/>
          </w:tcPr>
          <w:p w14:paraId="47005D96"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val="en-GB" w:eastAsia="zh-CN"/>
              </w:rPr>
              <w:t>76.88</w:t>
            </w:r>
          </w:p>
        </w:tc>
        <w:tc>
          <w:tcPr>
            <w:tcW w:w="1080" w:type="dxa"/>
            <w:tcBorders>
              <w:top w:val="nil"/>
              <w:left w:val="nil"/>
              <w:bottom w:val="single" w:sz="4" w:space="0" w:color="auto"/>
              <w:right w:val="single" w:sz="4" w:space="0" w:color="auto"/>
            </w:tcBorders>
            <w:shd w:val="clear" w:color="auto" w:fill="auto"/>
            <w:noWrap/>
            <w:vAlign w:val="center"/>
            <w:hideMark/>
          </w:tcPr>
          <w:p w14:paraId="74132ABE"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eastAsia="zh-CN"/>
              </w:rPr>
              <w:t>41.7</w:t>
            </w:r>
          </w:p>
        </w:tc>
        <w:tc>
          <w:tcPr>
            <w:tcW w:w="1080" w:type="dxa"/>
            <w:tcBorders>
              <w:top w:val="nil"/>
              <w:left w:val="nil"/>
              <w:bottom w:val="single" w:sz="4" w:space="0" w:color="auto"/>
              <w:right w:val="single" w:sz="4" w:space="0" w:color="auto"/>
            </w:tcBorders>
            <w:shd w:val="clear" w:color="auto" w:fill="auto"/>
            <w:noWrap/>
            <w:vAlign w:val="center"/>
            <w:hideMark/>
          </w:tcPr>
          <w:p w14:paraId="1E5BA067"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val="en-GB" w:eastAsia="zh-CN"/>
              </w:rPr>
              <w:t>30.67</w:t>
            </w:r>
          </w:p>
        </w:tc>
        <w:tc>
          <w:tcPr>
            <w:tcW w:w="1080" w:type="dxa"/>
            <w:tcBorders>
              <w:top w:val="nil"/>
              <w:left w:val="nil"/>
              <w:bottom w:val="single" w:sz="4" w:space="0" w:color="auto"/>
              <w:right w:val="single" w:sz="4" w:space="0" w:color="auto"/>
            </w:tcBorders>
            <w:shd w:val="clear" w:color="auto" w:fill="auto"/>
            <w:noWrap/>
            <w:vAlign w:val="center"/>
            <w:hideMark/>
          </w:tcPr>
          <w:p w14:paraId="3C25601E"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eastAsia="zh-CN"/>
              </w:rPr>
              <w:t>13.2</w:t>
            </w:r>
          </w:p>
        </w:tc>
        <w:tc>
          <w:tcPr>
            <w:tcW w:w="1080" w:type="dxa"/>
            <w:tcBorders>
              <w:top w:val="nil"/>
              <w:left w:val="nil"/>
              <w:bottom w:val="single" w:sz="4" w:space="0" w:color="auto"/>
              <w:right w:val="single" w:sz="4" w:space="0" w:color="auto"/>
            </w:tcBorders>
            <w:shd w:val="clear" w:color="auto" w:fill="auto"/>
            <w:noWrap/>
            <w:vAlign w:val="center"/>
            <w:hideMark/>
          </w:tcPr>
          <w:p w14:paraId="00E52A6E" w14:textId="77777777" w:rsidR="00A23749" w:rsidRPr="00A23749" w:rsidRDefault="00A23749" w:rsidP="00A23749">
            <w:pPr>
              <w:autoSpaceDE/>
              <w:autoSpaceDN/>
              <w:adjustRightInd/>
              <w:snapToGrid/>
              <w:spacing w:after="0"/>
              <w:jc w:val="right"/>
              <w:rPr>
                <w:rFonts w:ascii="Calibri" w:eastAsia="SimSun" w:hAnsi="Calibri" w:cs="Calibri"/>
                <w:color w:val="000000"/>
                <w:lang w:eastAsia="zh-CN"/>
              </w:rPr>
            </w:pPr>
            <w:r w:rsidRPr="00A23749">
              <w:rPr>
                <w:rFonts w:ascii="Calibri" w:eastAsia="SimSun" w:hAnsi="Calibri" w:cs="Calibri"/>
                <w:color w:val="000000"/>
                <w:lang w:val="en-GB" w:eastAsia="zh-CN"/>
              </w:rPr>
              <w:t>26.81</w:t>
            </w:r>
          </w:p>
        </w:tc>
      </w:tr>
    </w:tbl>
    <w:p w14:paraId="7D32ACEB" w14:textId="77777777" w:rsidR="00A23749" w:rsidRPr="0099466D" w:rsidRDefault="00A23749" w:rsidP="008B615C">
      <w:pPr>
        <w:rPr>
          <w:lang w:eastAsia="zh-CN"/>
        </w:rPr>
      </w:pPr>
    </w:p>
    <w:p w14:paraId="416C93FB" w14:textId="1866299E" w:rsidR="0088192B" w:rsidRDefault="0088192B" w:rsidP="0088192B">
      <w:pPr>
        <w:rPr>
          <w:b/>
          <w:i/>
          <w:lang w:eastAsia="zh-CN"/>
        </w:rPr>
      </w:pPr>
      <w:r w:rsidRPr="005A6BD3">
        <w:rPr>
          <w:b/>
          <w:i/>
          <w:lang w:eastAsia="zh-CN"/>
        </w:rPr>
        <w:t>Observation</w:t>
      </w:r>
      <w:r w:rsidRPr="005A6BD3">
        <w:rPr>
          <w:rFonts w:hint="eastAsia"/>
          <w:b/>
          <w:i/>
          <w:lang w:eastAsia="zh-CN"/>
        </w:rPr>
        <w:t xml:space="preserve"> </w:t>
      </w:r>
      <w:r w:rsidR="00C412BA">
        <w:rPr>
          <w:b/>
          <w:i/>
          <w:lang w:eastAsia="zh-CN"/>
        </w:rPr>
        <w:t>3</w:t>
      </w:r>
      <w:r w:rsidRPr="005A6BD3">
        <w:rPr>
          <w:rFonts w:hint="eastAsia"/>
          <w:b/>
          <w:i/>
          <w:lang w:eastAsia="zh-CN"/>
        </w:rPr>
        <w:t>:</w:t>
      </w:r>
      <w:r w:rsidRPr="005A6BD3">
        <w:rPr>
          <w:b/>
          <w:i/>
          <w:lang w:eastAsia="zh-CN"/>
        </w:rPr>
        <w:t xml:space="preserve"> </w:t>
      </w:r>
      <w:r w:rsidR="00D37874" w:rsidRPr="00E86175">
        <w:rPr>
          <w:b/>
          <w:i/>
          <w:lang w:eastAsia="zh-CN"/>
        </w:rPr>
        <w:t xml:space="preserve">According to the measurements, RMS </w:t>
      </w:r>
      <w:r w:rsidR="00D37874">
        <w:rPr>
          <w:b/>
          <w:i/>
          <w:lang w:eastAsia="zh-CN"/>
        </w:rPr>
        <w:t>angle</w:t>
      </w:r>
      <w:r w:rsidR="00D37874" w:rsidRPr="00E86175">
        <w:rPr>
          <w:b/>
          <w:i/>
          <w:lang w:eastAsia="zh-CN"/>
        </w:rPr>
        <w:t xml:space="preserve"> spread depends strongly on the factory environment that is characterized by, e.g., factory size, clutter density and height, materials, and BS height.</w:t>
      </w:r>
      <w:r w:rsidR="00D37874">
        <w:rPr>
          <w:rFonts w:hint="eastAsia"/>
          <w:b/>
          <w:i/>
          <w:lang w:eastAsia="zh-CN"/>
        </w:rPr>
        <w:t xml:space="preserve"> </w:t>
      </w:r>
      <w:r>
        <w:rPr>
          <w:rFonts w:hint="eastAsia"/>
          <w:b/>
          <w:i/>
          <w:lang w:eastAsia="zh-CN"/>
        </w:rPr>
        <w:t>M</w:t>
      </w:r>
      <w:r w:rsidRPr="00DC4EA5">
        <w:rPr>
          <w:b/>
          <w:i/>
          <w:lang w:eastAsia="zh-CN"/>
        </w:rPr>
        <w:t xml:space="preserve">ore </w:t>
      </w:r>
      <w:r w:rsidR="00F0349F">
        <w:rPr>
          <w:b/>
          <w:i/>
          <w:lang w:eastAsia="zh-CN"/>
        </w:rPr>
        <w:t>measurements are needed to get the a</w:t>
      </w:r>
      <w:r w:rsidRPr="00C54F5B">
        <w:rPr>
          <w:b/>
          <w:i/>
          <w:lang w:eastAsia="zh-CN"/>
        </w:rPr>
        <w:t>ngle spread characteristics</w:t>
      </w:r>
      <w:r w:rsidR="00D37874">
        <w:rPr>
          <w:b/>
          <w:i/>
          <w:lang w:eastAsia="zh-CN"/>
        </w:rPr>
        <w:t xml:space="preserve"> of IIOT</w:t>
      </w:r>
      <w:r w:rsidR="00F0349F">
        <w:rPr>
          <w:b/>
          <w:i/>
          <w:lang w:eastAsia="zh-CN"/>
        </w:rPr>
        <w:t>.</w:t>
      </w:r>
    </w:p>
    <w:p w14:paraId="24DCCE78" w14:textId="5D9F5B5A" w:rsidR="00A57C9F" w:rsidRDefault="00A57C9F" w:rsidP="00A57C9F">
      <w:pPr>
        <w:pStyle w:val="Heading3"/>
        <w:rPr>
          <w:lang w:eastAsia="zh-CN"/>
        </w:rPr>
      </w:pPr>
      <w:r w:rsidRPr="003A5D81">
        <w:rPr>
          <w:lang w:eastAsia="zh-CN"/>
        </w:rPr>
        <w:t>Dense multipath as observed in some measurements</w:t>
      </w:r>
    </w:p>
    <w:p w14:paraId="5B593543" w14:textId="77777777" w:rsidR="00065461" w:rsidRDefault="00A638DF" w:rsidP="00065461">
      <w:r>
        <w:rPr>
          <w:lang w:eastAsia="ko-KR"/>
        </w:rPr>
        <w:t>In [6], the measurement campaign shows m</w:t>
      </w:r>
      <w:r w:rsidRPr="00C645D7">
        <w:rPr>
          <w:lang w:eastAsia="ko-KR"/>
        </w:rPr>
        <w:t>ore specular refection paths</w:t>
      </w:r>
      <w:r>
        <w:rPr>
          <w:lang w:eastAsia="ko-KR"/>
        </w:rPr>
        <w:t xml:space="preserve"> in industrial scenario.</w:t>
      </w:r>
      <w:r w:rsidRPr="00A638DF">
        <w:rPr>
          <w:lang w:eastAsia="ko-KR"/>
        </w:rPr>
        <w:t xml:space="preserve"> </w:t>
      </w:r>
      <w:r>
        <w:rPr>
          <w:lang w:eastAsia="ko-KR"/>
        </w:rPr>
        <w:t>The number of dominant specular reflection paths in the industrial scenario is much more than that in the entrance hall scenario.</w:t>
      </w:r>
      <w:r w:rsidR="00065461">
        <w:rPr>
          <w:rFonts w:hint="eastAsia"/>
          <w:lang w:eastAsia="zh-CN"/>
        </w:rPr>
        <w:t xml:space="preserve"> </w:t>
      </w:r>
      <w:r w:rsidR="00C412BA">
        <w:rPr>
          <w:lang w:eastAsia="ko-KR"/>
        </w:rPr>
        <w:t>H</w:t>
      </w:r>
      <w:r w:rsidRPr="003A5D81">
        <w:rPr>
          <w:lang w:eastAsia="ko-KR"/>
        </w:rPr>
        <w:t xml:space="preserve">ow to capture the dense multipath as observed in </w:t>
      </w:r>
      <w:r w:rsidR="00C412BA">
        <w:rPr>
          <w:lang w:eastAsia="ko-KR"/>
        </w:rPr>
        <w:t>the</w:t>
      </w:r>
      <w:r w:rsidRPr="003A5D81">
        <w:rPr>
          <w:lang w:eastAsia="ko-KR"/>
        </w:rPr>
        <w:t xml:space="preserve"> measurements</w:t>
      </w:r>
      <w:r w:rsidR="00C412BA">
        <w:rPr>
          <w:lang w:eastAsia="ko-KR"/>
        </w:rPr>
        <w:t xml:space="preserve"> need to be considered.  In last 3GPP meeting, several options</w:t>
      </w:r>
      <w:r w:rsidR="00065461">
        <w:rPr>
          <w:lang w:eastAsia="ko-KR"/>
        </w:rPr>
        <w:t xml:space="preserve"> </w:t>
      </w:r>
      <w:r w:rsidR="00065461">
        <w:t>are discussed</w:t>
      </w:r>
      <w:r w:rsidRPr="003A5D81">
        <w:t>:</w:t>
      </w:r>
    </w:p>
    <w:p w14:paraId="70EC09D2" w14:textId="085D343E" w:rsidR="00A638DF" w:rsidRPr="003A5D81" w:rsidRDefault="00A638DF" w:rsidP="00065461">
      <w:pPr>
        <w:rPr>
          <w:lang w:eastAsia="ko-KR"/>
        </w:rPr>
      </w:pPr>
      <w:r w:rsidRPr="003A5D81">
        <w:t>Increasing the number of clusters to emulate the dense multipath but keeping fixed 20 rays per cluster according to the modeling framework</w:t>
      </w:r>
    </w:p>
    <w:p w14:paraId="45807EB6" w14:textId="2A41B327" w:rsidR="00A57C9F" w:rsidRDefault="00A638DF" w:rsidP="00065461">
      <w:r w:rsidRPr="003A5D81">
        <w:t>Or, keeping the number of cluster but increasing the number of rays and intra-cluster delay spread</w:t>
      </w:r>
    </w:p>
    <w:p w14:paraId="1490376A" w14:textId="0305C764" w:rsidR="00A638DF" w:rsidRDefault="00A638DF" w:rsidP="00A638DF">
      <w:pPr>
        <w:jc w:val="left"/>
        <w:rPr>
          <w:rFonts w:eastAsia="MS Mincho"/>
          <w:b/>
          <w:i/>
          <w:lang w:eastAsia="ja-JP"/>
        </w:rPr>
      </w:pPr>
      <w:r w:rsidRPr="0099071E">
        <w:rPr>
          <w:rFonts w:eastAsia="MS Mincho"/>
          <w:b/>
          <w:i/>
          <w:lang w:eastAsia="ja-JP"/>
        </w:rPr>
        <w:t xml:space="preserve">Observation </w:t>
      </w:r>
      <w:r w:rsidR="00065461">
        <w:rPr>
          <w:rFonts w:eastAsia="MS Mincho"/>
          <w:b/>
          <w:i/>
          <w:lang w:eastAsia="ja-JP"/>
        </w:rPr>
        <w:t>4</w:t>
      </w:r>
      <w:r w:rsidRPr="0099071E">
        <w:rPr>
          <w:rFonts w:eastAsia="MS Mincho"/>
          <w:b/>
          <w:i/>
          <w:lang w:eastAsia="ja-JP"/>
        </w:rPr>
        <w:t xml:space="preserve">: </w:t>
      </w:r>
      <w:r w:rsidR="00065461">
        <w:rPr>
          <w:rFonts w:eastAsia="MS Mincho"/>
          <w:b/>
          <w:i/>
          <w:lang w:eastAsia="ja-JP"/>
        </w:rPr>
        <w:t>M</w:t>
      </w:r>
      <w:r w:rsidRPr="0099071E">
        <w:rPr>
          <w:rFonts w:eastAsia="MS Mincho"/>
          <w:b/>
          <w:i/>
          <w:lang w:eastAsia="ja-JP"/>
        </w:rPr>
        <w:t>ore specular refection paths in industrial scenario</w:t>
      </w:r>
      <w:r>
        <w:rPr>
          <w:rFonts w:eastAsia="MS Mincho"/>
          <w:b/>
          <w:i/>
          <w:lang w:eastAsia="ja-JP"/>
        </w:rPr>
        <w:t xml:space="preserve"> than in InH</w:t>
      </w:r>
      <w:r w:rsidR="00065461">
        <w:rPr>
          <w:rFonts w:eastAsia="MS Mincho"/>
          <w:b/>
          <w:i/>
          <w:lang w:eastAsia="ja-JP"/>
        </w:rPr>
        <w:t xml:space="preserve"> may be considered</w:t>
      </w:r>
      <w:r>
        <w:rPr>
          <w:rFonts w:eastAsia="MS Mincho"/>
          <w:b/>
          <w:i/>
          <w:lang w:eastAsia="ja-JP"/>
        </w:rPr>
        <w:t>.</w:t>
      </w:r>
      <w:r w:rsidR="00065461">
        <w:rPr>
          <w:rFonts w:eastAsia="MS Mincho"/>
          <w:b/>
          <w:i/>
          <w:lang w:eastAsia="ja-JP"/>
        </w:rPr>
        <w:t xml:space="preserve"> In addition, t</w:t>
      </w:r>
      <w:r w:rsidRPr="0099071E">
        <w:rPr>
          <w:rFonts w:eastAsia="MS Mincho"/>
          <w:b/>
          <w:i/>
          <w:lang w:eastAsia="ja-JP"/>
        </w:rPr>
        <w:t>he dominant specular refection paths in industrial scenario shows frequency-dependent behavior</w:t>
      </w:r>
      <w:r>
        <w:rPr>
          <w:rFonts w:eastAsia="MS Mincho"/>
          <w:b/>
          <w:i/>
          <w:lang w:eastAsia="ja-JP"/>
        </w:rPr>
        <w:t>.</w:t>
      </w:r>
    </w:p>
    <w:p w14:paraId="6DD722B2" w14:textId="07638C11" w:rsidR="004514B2" w:rsidRDefault="004514B2" w:rsidP="004514B2">
      <w:pPr>
        <w:rPr>
          <w:b/>
          <w:i/>
          <w:lang w:eastAsia="zh-CN"/>
        </w:rPr>
      </w:pPr>
    </w:p>
    <w:p w14:paraId="715AE96B" w14:textId="77777777" w:rsidR="0032331C" w:rsidRPr="0032331C" w:rsidRDefault="0032331C" w:rsidP="0032331C">
      <w:pPr>
        <w:pStyle w:val="Heading3"/>
        <w:rPr>
          <w:lang w:eastAsia="zh-CN"/>
        </w:rPr>
      </w:pPr>
      <w:r>
        <w:rPr>
          <w:rFonts w:hint="eastAsia"/>
          <w:lang w:eastAsia="zh-CN"/>
        </w:rPr>
        <w:t xml:space="preserve">Time </w:t>
      </w:r>
      <w:r>
        <w:rPr>
          <w:lang w:eastAsia="zh-CN"/>
        </w:rPr>
        <w:t>varying</w:t>
      </w:r>
      <w:r>
        <w:rPr>
          <w:rFonts w:hint="eastAsia"/>
          <w:lang w:eastAsia="zh-CN"/>
        </w:rPr>
        <w:t xml:space="preserve"> effects</w:t>
      </w:r>
    </w:p>
    <w:p w14:paraId="47B9974C" w14:textId="77777777" w:rsidR="0032331C" w:rsidRPr="00A63306" w:rsidRDefault="0032331C" w:rsidP="00A63306">
      <w:pPr>
        <w:rPr>
          <w:b/>
          <w:i/>
          <w:lang w:eastAsia="zh-CN"/>
        </w:rPr>
      </w:pPr>
      <w:r>
        <w:t>In industrial facilities, there may exist random/periodic</w:t>
      </w:r>
      <w:r>
        <w:rPr>
          <w:rFonts w:hint="eastAsia"/>
          <w:lang w:eastAsia="zh-CN"/>
        </w:rPr>
        <w:t xml:space="preserve"> </w:t>
      </w:r>
      <w:r>
        <w:t>movements of workers, robots, trucks, overhead cranes, suspended equipment, or other objects, which could cause time-varying channel conditions</w:t>
      </w:r>
      <w:r>
        <w:rPr>
          <w:rFonts w:hint="eastAsia"/>
          <w:lang w:eastAsia="zh-CN"/>
        </w:rPr>
        <w:t>.</w:t>
      </w:r>
      <w:r w:rsidRPr="0032331C">
        <w:rPr>
          <w:lang w:eastAsia="zh-CN"/>
        </w:rPr>
        <w:t xml:space="preserve"> </w:t>
      </w:r>
      <w:r w:rsidRPr="00F40ABA">
        <w:rPr>
          <w:lang w:eastAsia="zh-CN"/>
        </w:rPr>
        <w:t xml:space="preserve">In addition, more studies of the long-term channel variations caused by various indoor activities. </w:t>
      </w:r>
      <w:r>
        <w:rPr>
          <w:rFonts w:hint="eastAsia"/>
          <w:lang w:eastAsia="zh-CN"/>
        </w:rPr>
        <w:t>B</w:t>
      </w:r>
      <w:r w:rsidRPr="00F40ABA">
        <w:rPr>
          <w:lang w:eastAsia="zh-CN"/>
        </w:rPr>
        <w:t xml:space="preserve">ecause the radio channel may have completely different properties at different time scales, </w:t>
      </w:r>
      <w:r>
        <w:rPr>
          <w:rFonts w:hint="eastAsia"/>
          <w:lang w:eastAsia="zh-CN"/>
        </w:rPr>
        <w:t>it</w:t>
      </w:r>
      <w:r w:rsidRPr="00F40ABA">
        <w:rPr>
          <w:lang w:eastAsia="zh-CN"/>
        </w:rPr>
        <w:t xml:space="preserve"> could have a significant </w:t>
      </w:r>
      <w:r w:rsidRPr="00A63306">
        <w:rPr>
          <w:lang w:eastAsia="zh-CN"/>
        </w:rPr>
        <w:t>impact on the network performance.</w:t>
      </w:r>
    </w:p>
    <w:p w14:paraId="35EE07F7" w14:textId="7B6F1C11" w:rsidR="0032331C" w:rsidRDefault="0032331C">
      <w:pPr>
        <w:rPr>
          <w:b/>
          <w:i/>
          <w:lang w:eastAsia="zh-CN"/>
        </w:rPr>
      </w:pPr>
      <w:r w:rsidRPr="005A6BD3">
        <w:rPr>
          <w:b/>
          <w:i/>
          <w:lang w:eastAsia="zh-CN"/>
        </w:rPr>
        <w:t>Observation</w:t>
      </w:r>
      <w:r w:rsidRPr="005A6BD3">
        <w:rPr>
          <w:rFonts w:hint="eastAsia"/>
          <w:b/>
          <w:i/>
          <w:lang w:eastAsia="zh-CN"/>
        </w:rPr>
        <w:t xml:space="preserve"> </w:t>
      </w:r>
      <w:r w:rsidR="00E2119E">
        <w:rPr>
          <w:b/>
          <w:i/>
          <w:lang w:eastAsia="zh-CN"/>
        </w:rPr>
        <w:t>5</w:t>
      </w:r>
      <w:r w:rsidRPr="005A6BD3">
        <w:rPr>
          <w:rFonts w:hint="eastAsia"/>
          <w:b/>
          <w:i/>
          <w:lang w:eastAsia="zh-CN"/>
        </w:rPr>
        <w:t>:</w:t>
      </w:r>
      <w:r w:rsidRPr="005A6BD3">
        <w:rPr>
          <w:b/>
          <w:i/>
          <w:lang w:eastAsia="zh-CN"/>
        </w:rPr>
        <w:t xml:space="preserve"> </w:t>
      </w:r>
      <w:r w:rsidR="00DC4EA5">
        <w:rPr>
          <w:rFonts w:hint="eastAsia"/>
          <w:b/>
          <w:i/>
          <w:lang w:eastAsia="zh-CN"/>
        </w:rPr>
        <w:t>M</w:t>
      </w:r>
      <w:r w:rsidR="00DC4EA5" w:rsidRPr="00DC4EA5">
        <w:rPr>
          <w:b/>
          <w:i/>
          <w:lang w:eastAsia="zh-CN"/>
        </w:rPr>
        <w:t>ore studies of the long-term channel variations caused by various indoor activities should be conducted.</w:t>
      </w:r>
    </w:p>
    <w:p w14:paraId="630B10C1" w14:textId="4C14808A" w:rsidR="00DC5E0E" w:rsidRDefault="0048258A" w:rsidP="00173F76">
      <w:pPr>
        <w:pStyle w:val="Heading1"/>
      </w:pPr>
      <w:bookmarkStart w:id="7" w:name="_Ref129681832"/>
      <w:r>
        <w:t xml:space="preserve">Discussion and </w:t>
      </w:r>
      <w:r w:rsidR="00747F48" w:rsidRPr="00CF195E">
        <w:t>Conclusion</w:t>
      </w:r>
    </w:p>
    <w:p w14:paraId="49941635" w14:textId="5B25B7C1" w:rsidR="0048258A" w:rsidRDefault="0048258A" w:rsidP="00F4664B">
      <w:pPr>
        <w:rPr>
          <w:lang w:val="en-GB"/>
        </w:rPr>
      </w:pPr>
      <w:r>
        <w:rPr>
          <w:lang w:val="en-GB"/>
        </w:rPr>
        <w:t>As in any multi-band channel measurements and analysis, we should remember the sounder impact on the fast fading parameters. For example, the antenna pattern may be different in different bands, and the delay spread and angle spread may be impacted. This impact should minimized by the selection of antennas, and shall be taken into account in the analysis of the measurements. Delay spread may be impacted by the antenna beam as well since the angular filtering of multipath</w:t>
      </w:r>
      <w:r w:rsidR="00B9747E">
        <w:rPr>
          <w:lang w:val="en-GB"/>
        </w:rPr>
        <w:t xml:space="preserve"> component</w:t>
      </w:r>
      <w:r>
        <w:rPr>
          <w:lang w:val="en-GB"/>
        </w:rPr>
        <w:t>s may attenuate some delayed paths significantly.</w:t>
      </w:r>
    </w:p>
    <w:p w14:paraId="3A8EB13A" w14:textId="77777777" w:rsidR="00F4664B" w:rsidRDefault="00F4664B" w:rsidP="00F4664B">
      <w:pPr>
        <w:rPr>
          <w:lang w:val="en-GB"/>
        </w:rPr>
      </w:pPr>
      <w:r w:rsidRPr="00251764">
        <w:rPr>
          <w:lang w:val="en-GB"/>
        </w:rPr>
        <w:lastRenderedPageBreak/>
        <w:t>According to the above discussions,</w:t>
      </w:r>
      <w:r>
        <w:rPr>
          <w:lang w:val="en-GB"/>
        </w:rPr>
        <w:t xml:space="preserve"> we have the following </w:t>
      </w:r>
      <w:r w:rsidR="002F6925">
        <w:rPr>
          <w:lang w:val="en-GB"/>
        </w:rPr>
        <w:t>observation</w:t>
      </w:r>
      <w:r w:rsidRPr="00251764">
        <w:rPr>
          <w:lang w:val="en-GB"/>
        </w:rPr>
        <w:t>:</w:t>
      </w:r>
    </w:p>
    <w:p w14:paraId="26DEA025" w14:textId="77777777" w:rsidR="00E2119E" w:rsidRDefault="00E2119E" w:rsidP="00E2119E">
      <w:pPr>
        <w:rPr>
          <w:b/>
          <w:i/>
          <w:lang w:eastAsia="zh-CN"/>
        </w:rPr>
      </w:pPr>
      <w:r w:rsidRPr="005A6BD3">
        <w:rPr>
          <w:b/>
          <w:i/>
          <w:lang w:eastAsia="zh-CN"/>
        </w:rPr>
        <w:t>Observation</w:t>
      </w:r>
      <w:r w:rsidRPr="005A6BD3">
        <w:rPr>
          <w:rFonts w:hint="eastAsia"/>
          <w:b/>
          <w:i/>
          <w:lang w:eastAsia="zh-CN"/>
        </w:rPr>
        <w:t xml:space="preserve"> </w:t>
      </w:r>
      <w:r>
        <w:rPr>
          <w:b/>
          <w:i/>
          <w:lang w:eastAsia="zh-CN"/>
        </w:rPr>
        <w:t>1</w:t>
      </w:r>
      <w:r w:rsidRPr="005A6BD3">
        <w:rPr>
          <w:rFonts w:hint="eastAsia"/>
          <w:b/>
          <w:i/>
          <w:lang w:eastAsia="zh-CN"/>
        </w:rPr>
        <w:t>:</w:t>
      </w:r>
      <w:r w:rsidRPr="005A6BD3">
        <w:rPr>
          <w:b/>
          <w:i/>
          <w:lang w:eastAsia="zh-CN"/>
        </w:rPr>
        <w:t xml:space="preserve"> </w:t>
      </w:r>
      <w:r w:rsidRPr="00E86175">
        <w:rPr>
          <w:b/>
          <w:i/>
          <w:lang w:eastAsia="zh-CN"/>
        </w:rPr>
        <w:t>According to the measurements, RMS delay spread depends strongly on the factory environment that is characterized by, e.g., factory size, clutter density and height, materials, and BS height.</w:t>
      </w:r>
    </w:p>
    <w:p w14:paraId="672C8C53" w14:textId="77777777" w:rsidR="00E2119E" w:rsidRDefault="00E2119E" w:rsidP="00E2119E">
      <w:pPr>
        <w:rPr>
          <w:b/>
          <w:i/>
          <w:lang w:eastAsia="zh-CN"/>
        </w:rPr>
      </w:pPr>
      <w:r w:rsidRPr="005A6BD3">
        <w:rPr>
          <w:b/>
          <w:i/>
          <w:lang w:eastAsia="zh-CN"/>
        </w:rPr>
        <w:t>Observation</w:t>
      </w:r>
      <w:r w:rsidRPr="005A6BD3">
        <w:rPr>
          <w:rFonts w:hint="eastAsia"/>
          <w:b/>
          <w:i/>
          <w:lang w:eastAsia="zh-CN"/>
        </w:rPr>
        <w:t xml:space="preserve"> </w:t>
      </w:r>
      <w:r>
        <w:rPr>
          <w:b/>
          <w:i/>
          <w:lang w:eastAsia="zh-CN"/>
        </w:rPr>
        <w:t>2</w:t>
      </w:r>
      <w:r w:rsidRPr="005A6BD3">
        <w:rPr>
          <w:rFonts w:hint="eastAsia"/>
          <w:b/>
          <w:i/>
          <w:lang w:eastAsia="zh-CN"/>
        </w:rPr>
        <w:t>:</w:t>
      </w:r>
      <w:r w:rsidRPr="005A6BD3">
        <w:rPr>
          <w:b/>
          <w:i/>
          <w:lang w:eastAsia="zh-CN"/>
        </w:rPr>
        <w:t xml:space="preserve"> </w:t>
      </w:r>
      <w:r>
        <w:rPr>
          <w:b/>
          <w:i/>
          <w:lang w:eastAsia="zh-CN"/>
        </w:rPr>
        <w:t>M</w:t>
      </w:r>
      <w:r w:rsidRPr="00314611">
        <w:rPr>
          <w:b/>
          <w:i/>
          <w:lang w:eastAsia="zh-CN"/>
        </w:rPr>
        <w:t>odelling the absolute delay of the first path is very important for positioning studies.</w:t>
      </w:r>
    </w:p>
    <w:p w14:paraId="11C44274" w14:textId="77777777" w:rsidR="00E2119E" w:rsidRDefault="00E2119E" w:rsidP="00E2119E">
      <w:pPr>
        <w:rPr>
          <w:b/>
          <w:i/>
          <w:lang w:eastAsia="zh-CN"/>
        </w:rPr>
      </w:pPr>
      <w:r w:rsidRPr="005A6BD3">
        <w:rPr>
          <w:b/>
          <w:i/>
          <w:lang w:eastAsia="zh-CN"/>
        </w:rPr>
        <w:t>Observation</w:t>
      </w:r>
      <w:r w:rsidRPr="005A6BD3">
        <w:rPr>
          <w:rFonts w:hint="eastAsia"/>
          <w:b/>
          <w:i/>
          <w:lang w:eastAsia="zh-CN"/>
        </w:rPr>
        <w:t xml:space="preserve"> </w:t>
      </w:r>
      <w:r>
        <w:rPr>
          <w:b/>
          <w:i/>
          <w:lang w:eastAsia="zh-CN"/>
        </w:rPr>
        <w:t>3</w:t>
      </w:r>
      <w:r w:rsidRPr="005A6BD3">
        <w:rPr>
          <w:rFonts w:hint="eastAsia"/>
          <w:b/>
          <w:i/>
          <w:lang w:eastAsia="zh-CN"/>
        </w:rPr>
        <w:t>:</w:t>
      </w:r>
      <w:r w:rsidRPr="005A6BD3">
        <w:rPr>
          <w:b/>
          <w:i/>
          <w:lang w:eastAsia="zh-CN"/>
        </w:rPr>
        <w:t xml:space="preserve"> </w:t>
      </w:r>
      <w:r w:rsidRPr="00E86175">
        <w:rPr>
          <w:b/>
          <w:i/>
          <w:lang w:eastAsia="zh-CN"/>
        </w:rPr>
        <w:t xml:space="preserve">According to the measurements, RMS </w:t>
      </w:r>
      <w:r>
        <w:rPr>
          <w:b/>
          <w:i/>
          <w:lang w:eastAsia="zh-CN"/>
        </w:rPr>
        <w:t>angle</w:t>
      </w:r>
      <w:r w:rsidRPr="00E86175">
        <w:rPr>
          <w:b/>
          <w:i/>
          <w:lang w:eastAsia="zh-CN"/>
        </w:rPr>
        <w:t xml:space="preserve"> spread depends strongly on the factory environment that is characterized by, e.g., factory size, clutter density and height, materials, and BS height.</w:t>
      </w:r>
      <w:r>
        <w:rPr>
          <w:rFonts w:hint="eastAsia"/>
          <w:b/>
          <w:i/>
          <w:lang w:eastAsia="zh-CN"/>
        </w:rPr>
        <w:t xml:space="preserve"> M</w:t>
      </w:r>
      <w:r w:rsidRPr="00DC4EA5">
        <w:rPr>
          <w:b/>
          <w:i/>
          <w:lang w:eastAsia="zh-CN"/>
        </w:rPr>
        <w:t xml:space="preserve">ore </w:t>
      </w:r>
      <w:r>
        <w:rPr>
          <w:b/>
          <w:i/>
          <w:lang w:eastAsia="zh-CN"/>
        </w:rPr>
        <w:t>measurements are needed to get the a</w:t>
      </w:r>
      <w:r w:rsidRPr="00C54F5B">
        <w:rPr>
          <w:b/>
          <w:i/>
          <w:lang w:eastAsia="zh-CN"/>
        </w:rPr>
        <w:t>ngle spread characteristics</w:t>
      </w:r>
      <w:r>
        <w:rPr>
          <w:b/>
          <w:i/>
          <w:lang w:eastAsia="zh-CN"/>
        </w:rPr>
        <w:t xml:space="preserve"> of IIOT.</w:t>
      </w:r>
    </w:p>
    <w:p w14:paraId="7F88EE5E" w14:textId="77777777" w:rsidR="00E2119E" w:rsidRDefault="00E2119E" w:rsidP="00E2119E">
      <w:pPr>
        <w:jc w:val="left"/>
        <w:rPr>
          <w:rFonts w:eastAsia="MS Mincho"/>
          <w:b/>
          <w:i/>
          <w:lang w:eastAsia="ja-JP"/>
        </w:rPr>
      </w:pPr>
      <w:r w:rsidRPr="0099071E">
        <w:rPr>
          <w:rFonts w:eastAsia="MS Mincho"/>
          <w:b/>
          <w:i/>
          <w:lang w:eastAsia="ja-JP"/>
        </w:rPr>
        <w:t xml:space="preserve">Observation </w:t>
      </w:r>
      <w:r>
        <w:rPr>
          <w:rFonts w:eastAsia="MS Mincho"/>
          <w:b/>
          <w:i/>
          <w:lang w:eastAsia="ja-JP"/>
        </w:rPr>
        <w:t>4</w:t>
      </w:r>
      <w:r w:rsidRPr="0099071E">
        <w:rPr>
          <w:rFonts w:eastAsia="MS Mincho"/>
          <w:b/>
          <w:i/>
          <w:lang w:eastAsia="ja-JP"/>
        </w:rPr>
        <w:t xml:space="preserve">: </w:t>
      </w:r>
      <w:r>
        <w:rPr>
          <w:rFonts w:eastAsia="MS Mincho"/>
          <w:b/>
          <w:i/>
          <w:lang w:eastAsia="ja-JP"/>
        </w:rPr>
        <w:t>M</w:t>
      </w:r>
      <w:r w:rsidRPr="0099071E">
        <w:rPr>
          <w:rFonts w:eastAsia="MS Mincho"/>
          <w:b/>
          <w:i/>
          <w:lang w:eastAsia="ja-JP"/>
        </w:rPr>
        <w:t>ore specular refection paths in industrial scenario</w:t>
      </w:r>
      <w:r>
        <w:rPr>
          <w:rFonts w:eastAsia="MS Mincho"/>
          <w:b/>
          <w:i/>
          <w:lang w:eastAsia="ja-JP"/>
        </w:rPr>
        <w:t xml:space="preserve"> than in InH may be considered. In addition, t</w:t>
      </w:r>
      <w:r w:rsidRPr="0099071E">
        <w:rPr>
          <w:rFonts w:eastAsia="MS Mincho"/>
          <w:b/>
          <w:i/>
          <w:lang w:eastAsia="ja-JP"/>
        </w:rPr>
        <w:t>he dominant specular refection paths in industrial scenario shows frequency-dependent behavior</w:t>
      </w:r>
      <w:r>
        <w:rPr>
          <w:rFonts w:eastAsia="MS Mincho"/>
          <w:b/>
          <w:i/>
          <w:lang w:eastAsia="ja-JP"/>
        </w:rPr>
        <w:t>.</w:t>
      </w:r>
    </w:p>
    <w:p w14:paraId="3C862A62" w14:textId="77777777" w:rsidR="00C50F44" w:rsidRDefault="00C50F44" w:rsidP="00C50F44">
      <w:pPr>
        <w:rPr>
          <w:b/>
          <w:i/>
          <w:lang w:eastAsia="zh-CN"/>
        </w:rPr>
      </w:pPr>
      <w:r w:rsidRPr="005A6BD3">
        <w:rPr>
          <w:b/>
          <w:i/>
          <w:lang w:eastAsia="zh-CN"/>
        </w:rPr>
        <w:t>Observation</w:t>
      </w:r>
      <w:r w:rsidRPr="005A6BD3">
        <w:rPr>
          <w:rFonts w:hint="eastAsia"/>
          <w:b/>
          <w:i/>
          <w:lang w:eastAsia="zh-CN"/>
        </w:rPr>
        <w:t xml:space="preserve"> </w:t>
      </w:r>
      <w:r>
        <w:rPr>
          <w:b/>
          <w:i/>
          <w:lang w:eastAsia="zh-CN"/>
        </w:rPr>
        <w:t>5</w:t>
      </w:r>
      <w:r w:rsidRPr="005A6BD3">
        <w:rPr>
          <w:rFonts w:hint="eastAsia"/>
          <w:b/>
          <w:i/>
          <w:lang w:eastAsia="zh-CN"/>
        </w:rPr>
        <w:t>:</w:t>
      </w:r>
      <w:r w:rsidRPr="005A6BD3">
        <w:rPr>
          <w:b/>
          <w:i/>
          <w:lang w:eastAsia="zh-CN"/>
        </w:rPr>
        <w:t xml:space="preserve"> </w:t>
      </w:r>
      <w:r>
        <w:rPr>
          <w:rFonts w:hint="eastAsia"/>
          <w:b/>
          <w:i/>
          <w:lang w:eastAsia="zh-CN"/>
        </w:rPr>
        <w:t>M</w:t>
      </w:r>
      <w:r w:rsidRPr="00DC4EA5">
        <w:rPr>
          <w:b/>
          <w:i/>
          <w:lang w:eastAsia="zh-CN"/>
        </w:rPr>
        <w:t>ore studies of the long-term channel variations caused by various indoor activities should be conducted.</w:t>
      </w:r>
    </w:p>
    <w:p w14:paraId="03EC9A0D" w14:textId="77777777" w:rsidR="00E2119E" w:rsidRDefault="00E2119E" w:rsidP="00F4664B">
      <w:pPr>
        <w:rPr>
          <w:lang w:val="en-GB"/>
        </w:rPr>
      </w:pPr>
    </w:p>
    <w:p w14:paraId="16DB254D" w14:textId="67ED2B59" w:rsidR="00373F0C" w:rsidRDefault="00843B90" w:rsidP="00373F0C">
      <w:pPr>
        <w:rPr>
          <w:lang w:val="en-GB"/>
        </w:rPr>
      </w:pPr>
      <w:r>
        <w:rPr>
          <w:lang w:val="en-GB"/>
        </w:rPr>
        <w:t xml:space="preserve">These observations on </w:t>
      </w:r>
      <w:r w:rsidRPr="007774B3">
        <w:rPr>
          <w:lang w:val="en-GB" w:eastAsia="zh-CN"/>
        </w:rPr>
        <w:t xml:space="preserve">characteristic </w:t>
      </w:r>
      <w:r>
        <w:rPr>
          <w:lang w:eastAsia="zh-CN"/>
        </w:rPr>
        <w:t>differences between InH</w:t>
      </w:r>
      <w:r w:rsidRPr="002C701E">
        <w:rPr>
          <w:lang w:eastAsia="zh-CN"/>
        </w:rPr>
        <w:t xml:space="preserve"> scenario and typical indoor industrial environments</w:t>
      </w:r>
      <w:r w:rsidRPr="00843B90">
        <w:rPr>
          <w:lang w:val="en-GB"/>
        </w:rPr>
        <w:t xml:space="preserve"> may </w:t>
      </w:r>
      <w:r w:rsidR="007C5006">
        <w:rPr>
          <w:lang w:val="en-GB"/>
        </w:rPr>
        <w:t>lead to</w:t>
      </w:r>
      <w:r>
        <w:rPr>
          <w:lang w:val="en-GB"/>
        </w:rPr>
        <w:t xml:space="preserve"> the </w:t>
      </w:r>
      <w:r w:rsidR="007C5006">
        <w:rPr>
          <w:lang w:val="en-GB"/>
        </w:rPr>
        <w:t xml:space="preserve">different </w:t>
      </w:r>
      <w:r w:rsidRPr="00843B90">
        <w:rPr>
          <w:lang w:val="en-GB"/>
        </w:rPr>
        <w:t>propagation parameters and model</w:t>
      </w:r>
      <w:r w:rsidR="00E5744A">
        <w:rPr>
          <w:lang w:val="en-GB"/>
        </w:rPr>
        <w:t>s</w:t>
      </w:r>
      <w:r>
        <w:rPr>
          <w:lang w:val="en-GB"/>
        </w:rPr>
        <w:t xml:space="preserve">, </w:t>
      </w:r>
      <w:r w:rsidRPr="00843B90">
        <w:rPr>
          <w:lang w:val="en-GB"/>
        </w:rPr>
        <w:t>Thus,</w:t>
      </w:r>
      <w:r>
        <w:rPr>
          <w:lang w:val="en-GB"/>
        </w:rPr>
        <w:t xml:space="preserve"> we have the following proposal</w:t>
      </w:r>
      <w:r w:rsidR="003B6F4C">
        <w:rPr>
          <w:lang w:val="en-GB"/>
        </w:rPr>
        <w:t>s</w:t>
      </w:r>
      <w:r>
        <w:rPr>
          <w:lang w:val="en-GB"/>
        </w:rPr>
        <w:t xml:space="preserve">: </w:t>
      </w:r>
    </w:p>
    <w:p w14:paraId="6360AF58" w14:textId="02642B96" w:rsidR="0088192B" w:rsidRDefault="00FB147D" w:rsidP="00370E76">
      <w:pPr>
        <w:rPr>
          <w:b/>
          <w:i/>
          <w:lang w:eastAsia="zh-CN"/>
        </w:rPr>
      </w:pPr>
      <w:r>
        <w:rPr>
          <w:b/>
          <w:i/>
          <w:lang w:eastAsia="zh-CN"/>
        </w:rPr>
        <w:t xml:space="preserve">Proposal </w:t>
      </w:r>
      <w:r w:rsidR="00DA7EB9">
        <w:rPr>
          <w:b/>
          <w:i/>
          <w:lang w:eastAsia="zh-CN"/>
        </w:rPr>
        <w:t>1</w:t>
      </w:r>
      <w:r w:rsidRPr="00D36D75">
        <w:rPr>
          <w:b/>
          <w:i/>
          <w:lang w:eastAsia="zh-CN"/>
        </w:rPr>
        <w:t xml:space="preserve">: </w:t>
      </w:r>
      <w:r w:rsidR="00E2119E" w:rsidRPr="00E86175">
        <w:rPr>
          <w:b/>
          <w:i/>
          <w:lang w:eastAsia="zh-CN"/>
        </w:rPr>
        <w:t>RMS delay spread depends on the factory environment</w:t>
      </w:r>
      <w:r w:rsidR="00E2119E">
        <w:rPr>
          <w:b/>
          <w:i/>
          <w:lang w:eastAsia="zh-CN"/>
        </w:rPr>
        <w:t xml:space="preserve"> should be considered</w:t>
      </w:r>
      <w:r w:rsidR="00E2119E" w:rsidRPr="00E2119E">
        <w:rPr>
          <w:b/>
          <w:i/>
          <w:lang w:eastAsia="zh-CN"/>
        </w:rPr>
        <w:t>.</w:t>
      </w:r>
      <w:r w:rsidR="00D60277">
        <w:rPr>
          <w:b/>
          <w:i/>
          <w:lang w:eastAsia="zh-CN"/>
        </w:rPr>
        <w:t xml:space="preserve"> </w:t>
      </w:r>
    </w:p>
    <w:p w14:paraId="78936EDB" w14:textId="2EFFC12B" w:rsidR="00E2119E" w:rsidRDefault="00E2119E" w:rsidP="00E2119E">
      <w:pPr>
        <w:rPr>
          <w:b/>
          <w:i/>
          <w:lang w:eastAsia="zh-CN"/>
        </w:rPr>
      </w:pPr>
      <w:r>
        <w:rPr>
          <w:b/>
          <w:i/>
          <w:lang w:eastAsia="zh-CN"/>
        </w:rPr>
        <w:t>Proposal 2</w:t>
      </w:r>
      <w:r w:rsidRPr="005A6BD3">
        <w:rPr>
          <w:rFonts w:hint="eastAsia"/>
          <w:b/>
          <w:i/>
          <w:lang w:eastAsia="zh-CN"/>
        </w:rPr>
        <w:t>:</w:t>
      </w:r>
      <w:r w:rsidRPr="005A6BD3">
        <w:rPr>
          <w:b/>
          <w:i/>
          <w:lang w:eastAsia="zh-CN"/>
        </w:rPr>
        <w:t xml:space="preserve"> </w:t>
      </w:r>
      <w:r>
        <w:rPr>
          <w:b/>
          <w:i/>
          <w:lang w:eastAsia="zh-CN"/>
        </w:rPr>
        <w:t>M</w:t>
      </w:r>
      <w:r w:rsidRPr="00314611">
        <w:rPr>
          <w:b/>
          <w:i/>
          <w:lang w:eastAsia="zh-CN"/>
        </w:rPr>
        <w:t xml:space="preserve">odelling the absolute delay of the first path is </w:t>
      </w:r>
      <w:r>
        <w:rPr>
          <w:b/>
          <w:i/>
          <w:lang w:eastAsia="zh-CN"/>
        </w:rPr>
        <w:t>needed</w:t>
      </w:r>
      <w:r w:rsidRPr="00314611">
        <w:rPr>
          <w:b/>
          <w:i/>
          <w:lang w:eastAsia="zh-CN"/>
        </w:rPr>
        <w:t>.</w:t>
      </w:r>
    </w:p>
    <w:p w14:paraId="260D3783" w14:textId="2407AF9F" w:rsidR="00E2119E" w:rsidRDefault="00E2119E" w:rsidP="00E2119E">
      <w:pPr>
        <w:rPr>
          <w:b/>
          <w:i/>
          <w:lang w:eastAsia="zh-CN"/>
        </w:rPr>
      </w:pPr>
      <w:r>
        <w:rPr>
          <w:b/>
          <w:i/>
          <w:lang w:eastAsia="zh-CN"/>
        </w:rPr>
        <w:t>Proposal 3</w:t>
      </w:r>
      <w:r w:rsidRPr="00D36D75">
        <w:rPr>
          <w:b/>
          <w:i/>
          <w:lang w:eastAsia="zh-CN"/>
        </w:rPr>
        <w:t xml:space="preserve">: </w:t>
      </w:r>
      <w:r w:rsidRPr="00E86175">
        <w:rPr>
          <w:b/>
          <w:i/>
          <w:lang w:eastAsia="zh-CN"/>
        </w:rPr>
        <w:t xml:space="preserve">RMS </w:t>
      </w:r>
      <w:r>
        <w:rPr>
          <w:b/>
          <w:i/>
          <w:lang w:eastAsia="zh-CN"/>
        </w:rPr>
        <w:t>angle</w:t>
      </w:r>
      <w:r w:rsidRPr="00E86175">
        <w:rPr>
          <w:b/>
          <w:i/>
          <w:lang w:eastAsia="zh-CN"/>
        </w:rPr>
        <w:t xml:space="preserve"> spread depends on the factory environment</w:t>
      </w:r>
      <w:r>
        <w:rPr>
          <w:b/>
          <w:i/>
          <w:lang w:eastAsia="zh-CN"/>
        </w:rPr>
        <w:t xml:space="preserve"> should be considered</w:t>
      </w:r>
      <w:r w:rsidRPr="00E2119E">
        <w:rPr>
          <w:b/>
          <w:i/>
          <w:lang w:eastAsia="zh-CN"/>
        </w:rPr>
        <w:t>.</w:t>
      </w:r>
      <w:r>
        <w:rPr>
          <w:b/>
          <w:i/>
          <w:lang w:eastAsia="zh-CN"/>
        </w:rPr>
        <w:t xml:space="preserve"> </w:t>
      </w:r>
    </w:p>
    <w:p w14:paraId="28FA5149" w14:textId="2323D341" w:rsidR="00E2119E" w:rsidRDefault="00E2119E" w:rsidP="00E2119E">
      <w:pPr>
        <w:rPr>
          <w:rFonts w:eastAsia="MS Mincho"/>
          <w:b/>
          <w:i/>
          <w:lang w:eastAsia="ja-JP"/>
        </w:rPr>
      </w:pPr>
      <w:r>
        <w:rPr>
          <w:b/>
          <w:i/>
          <w:lang w:eastAsia="zh-CN"/>
        </w:rPr>
        <w:t xml:space="preserve">Proposal </w:t>
      </w:r>
      <w:r>
        <w:rPr>
          <w:rFonts w:eastAsia="MS Mincho"/>
          <w:b/>
          <w:i/>
          <w:lang w:eastAsia="ja-JP"/>
        </w:rPr>
        <w:t>4</w:t>
      </w:r>
      <w:r w:rsidRPr="0099071E">
        <w:rPr>
          <w:rFonts w:eastAsia="MS Mincho"/>
          <w:b/>
          <w:i/>
          <w:lang w:eastAsia="ja-JP"/>
        </w:rPr>
        <w:t xml:space="preserve">: </w:t>
      </w:r>
      <w:r>
        <w:rPr>
          <w:rFonts w:eastAsia="MS Mincho"/>
          <w:b/>
          <w:i/>
          <w:lang w:eastAsia="ja-JP"/>
        </w:rPr>
        <w:t>M</w:t>
      </w:r>
      <w:r w:rsidRPr="0099071E">
        <w:rPr>
          <w:rFonts w:eastAsia="MS Mincho"/>
          <w:b/>
          <w:i/>
          <w:lang w:eastAsia="ja-JP"/>
        </w:rPr>
        <w:t xml:space="preserve">ore specular refection paths </w:t>
      </w:r>
      <w:r>
        <w:rPr>
          <w:rFonts w:eastAsia="MS Mincho"/>
          <w:b/>
          <w:i/>
          <w:lang w:eastAsia="ja-JP"/>
        </w:rPr>
        <w:t>and frequency-dependent may be considered.</w:t>
      </w:r>
    </w:p>
    <w:p w14:paraId="5826183D" w14:textId="529B66B4" w:rsidR="00110091" w:rsidRPr="00E2119E" w:rsidRDefault="00486702" w:rsidP="00E2119E">
      <w:pPr>
        <w:rPr>
          <w:b/>
          <w:i/>
          <w:lang w:eastAsia="zh-CN"/>
        </w:rPr>
      </w:pPr>
      <w:r w:rsidRPr="00E2119E">
        <w:rPr>
          <w:rFonts w:eastAsia="MS Mincho"/>
          <w:b/>
          <w:i/>
          <w:lang w:eastAsia="ja-JP"/>
        </w:rPr>
        <w:t xml:space="preserve">Proposal </w:t>
      </w:r>
      <w:r>
        <w:rPr>
          <w:rFonts w:eastAsia="MS Mincho"/>
          <w:b/>
          <w:i/>
          <w:lang w:eastAsia="ja-JP"/>
        </w:rPr>
        <w:t>5</w:t>
      </w:r>
      <w:r w:rsidRPr="0099071E">
        <w:rPr>
          <w:rFonts w:eastAsia="MS Mincho"/>
          <w:b/>
          <w:i/>
          <w:lang w:eastAsia="ja-JP"/>
        </w:rPr>
        <w:t>:</w:t>
      </w:r>
      <w:r>
        <w:rPr>
          <w:rFonts w:eastAsia="MS Mincho"/>
          <w:b/>
          <w:i/>
          <w:lang w:eastAsia="ja-JP"/>
        </w:rPr>
        <w:t xml:space="preserve"> </w:t>
      </w:r>
      <w:r w:rsidRPr="00E2119E">
        <w:rPr>
          <w:rFonts w:eastAsia="MS Mincho"/>
          <w:b/>
          <w:i/>
          <w:lang w:eastAsia="ja-JP"/>
        </w:rPr>
        <w:t xml:space="preserve">The LSP tables should be </w:t>
      </w:r>
      <w:r>
        <w:rPr>
          <w:rFonts w:eastAsia="MS Mincho"/>
          <w:b/>
          <w:i/>
          <w:lang w:eastAsia="ja-JP"/>
        </w:rPr>
        <w:t>considered</w:t>
      </w:r>
      <w:r w:rsidRPr="00E2119E">
        <w:rPr>
          <w:rFonts w:eastAsia="MS Mincho"/>
          <w:b/>
          <w:i/>
          <w:lang w:eastAsia="ja-JP"/>
        </w:rPr>
        <w:t xml:space="preserve"> per sub-scenario</w:t>
      </w:r>
      <w:r w:rsidR="00511715">
        <w:rPr>
          <w:rFonts w:eastAsia="MS Mincho"/>
          <w:b/>
          <w:i/>
          <w:lang w:eastAsia="ja-JP"/>
        </w:rPr>
        <w:t xml:space="preserve"> considering the fast fading characteristic may be different</w:t>
      </w:r>
    </w:p>
    <w:p w14:paraId="6B5AD605" w14:textId="77777777" w:rsidR="001D780E" w:rsidRPr="00CF195E" w:rsidRDefault="001D780E" w:rsidP="00440BC5">
      <w:pPr>
        <w:pStyle w:val="Heading1"/>
      </w:pPr>
      <w:bookmarkStart w:id="8" w:name="_Ref124589665"/>
      <w:bookmarkStart w:id="9" w:name="_Ref71620620"/>
      <w:bookmarkStart w:id="10" w:name="_Ref124671424"/>
      <w:r w:rsidRPr="00CF195E">
        <w:t>References</w:t>
      </w:r>
    </w:p>
    <w:p w14:paraId="16D164FF" w14:textId="77777777" w:rsidR="00444DD6" w:rsidRDefault="00444DD6" w:rsidP="00444DD6">
      <w:pPr>
        <w:pStyle w:val="References"/>
      </w:pPr>
      <w:bookmarkStart w:id="11" w:name="OLE_LINK3"/>
      <w:bookmarkStart w:id="12" w:name="_Ref444940176"/>
      <w:bookmarkStart w:id="13" w:name="_Ref445712275"/>
      <w:bookmarkStart w:id="14" w:name="_Ref488522507"/>
      <w:bookmarkStart w:id="15" w:name="_Ref497643507"/>
      <w:bookmarkStart w:id="16" w:name="_Ref497649910"/>
      <w:bookmarkEnd w:id="7"/>
      <w:bookmarkEnd w:id="8"/>
      <w:bookmarkEnd w:id="9"/>
      <w:bookmarkEnd w:id="10"/>
      <w:r w:rsidRPr="00B327FB">
        <w:t>RP-182138</w:t>
      </w:r>
      <w:bookmarkEnd w:id="11"/>
      <w:r w:rsidRPr="00B327FB">
        <w:t>, “New SI proposal: Study on Channel Modeling for Indoor Industrial Scenarios”</w:t>
      </w:r>
      <w:r w:rsidR="00CC522A">
        <w:rPr>
          <w:rFonts w:hint="eastAsia"/>
          <w:lang w:eastAsia="zh-CN"/>
        </w:rPr>
        <w:t xml:space="preserve">, </w:t>
      </w:r>
      <w:r w:rsidR="00CC522A" w:rsidRPr="00410136">
        <w:rPr>
          <w:sz w:val="22"/>
          <w:szCs w:val="22"/>
        </w:rPr>
        <w:t>Ericsson</w:t>
      </w:r>
      <w:r w:rsidR="00CC522A">
        <w:rPr>
          <w:rFonts w:hint="eastAsia"/>
          <w:sz w:val="22"/>
          <w:szCs w:val="22"/>
          <w:lang w:eastAsia="zh-CN"/>
        </w:rPr>
        <w:t>, September 2018</w:t>
      </w:r>
      <w:r w:rsidRPr="00D13180">
        <w:t>.</w:t>
      </w:r>
    </w:p>
    <w:p w14:paraId="7A1C42C1" w14:textId="77777777" w:rsidR="00892228" w:rsidRDefault="00892228" w:rsidP="00892228">
      <w:pPr>
        <w:pStyle w:val="References"/>
      </w:pPr>
      <w:r w:rsidRPr="00A702AF">
        <w:t>3GPP TR 38.901</w:t>
      </w:r>
      <w:r w:rsidR="00604135">
        <w:t xml:space="preserve"> </w:t>
      </w:r>
      <w:r w:rsidR="00604135" w:rsidRPr="00A702AF">
        <w:t>v1</w:t>
      </w:r>
      <w:r w:rsidR="00604135">
        <w:t>5.0.0</w:t>
      </w:r>
      <w:r w:rsidRPr="00A702AF">
        <w:t>, “Study on channel model for frequencies</w:t>
      </w:r>
      <w:r w:rsidR="00544A05">
        <w:t xml:space="preserve"> from 0.5 to 100 GHz</w:t>
      </w:r>
      <w:r w:rsidR="00604135">
        <w:t>”</w:t>
      </w:r>
      <w:r w:rsidRPr="00A702AF">
        <w:t>.</w:t>
      </w:r>
    </w:p>
    <w:p w14:paraId="2939E831" w14:textId="77777777" w:rsidR="00872A3E" w:rsidRDefault="00E120E4" w:rsidP="00872A3E">
      <w:pPr>
        <w:pStyle w:val="References"/>
      </w:pPr>
      <w:r w:rsidRPr="00C751C2">
        <w:t>RP-181521</w:t>
      </w:r>
      <w:r>
        <w:t>, “</w:t>
      </w:r>
      <w:r w:rsidRPr="00E120E4">
        <w:t>LS on Channel Model for Indoor Industrial Scenarios</w:t>
      </w:r>
      <w:r w:rsidR="005E5BF7">
        <w:t>”</w:t>
      </w:r>
      <w:r w:rsidR="005F1BA4">
        <w:rPr>
          <w:rFonts w:hint="eastAsia"/>
          <w:lang w:eastAsia="zh-CN"/>
        </w:rPr>
        <w:t>, 5G-ACIA, September 2018</w:t>
      </w:r>
      <w:r w:rsidR="005E5BF7">
        <w:t>.</w:t>
      </w:r>
    </w:p>
    <w:p w14:paraId="2D8D5FDE" w14:textId="127569F4" w:rsidR="00872A3E" w:rsidRDefault="002C6D63" w:rsidP="002C6D63">
      <w:pPr>
        <w:pStyle w:val="References"/>
      </w:pPr>
      <w:r w:rsidRPr="002C6D63">
        <w:t>R1-1904704</w:t>
      </w:r>
      <w:r w:rsidR="001B53F7" w:rsidRPr="0076343E">
        <w:t xml:space="preserve">, “Investigation of characteristics of industrial factory environment”, Huawei, </w:t>
      </w:r>
      <w:r w:rsidRPr="0076343E">
        <w:t>HiSilicon, April</w:t>
      </w:r>
      <w:r>
        <w:t>, 2019</w:t>
      </w:r>
      <w:r w:rsidR="001B53F7" w:rsidRPr="0076343E">
        <w:t>.</w:t>
      </w:r>
    </w:p>
    <w:p w14:paraId="23A386BD" w14:textId="51DFDD42" w:rsidR="001B53F7" w:rsidRDefault="006135DA" w:rsidP="006135DA">
      <w:pPr>
        <w:pStyle w:val="References"/>
      </w:pPr>
      <w:r w:rsidRPr="006135DA">
        <w:t>R1-1904705</w:t>
      </w:r>
      <w:r w:rsidR="00530B8D" w:rsidRPr="00872A3E">
        <w:t>,</w:t>
      </w:r>
      <w:r w:rsidR="00334373" w:rsidRPr="00872A3E">
        <w:t xml:space="preserve"> “Existing literature and measurement review for industrial factory environment</w:t>
      </w:r>
      <w:r w:rsidR="00530B8D" w:rsidRPr="00872A3E">
        <w:t xml:space="preserve">”, Huawei, HiSilicon, </w:t>
      </w:r>
      <w:r>
        <w:t>April 2019</w:t>
      </w:r>
      <w:r w:rsidR="00530B8D" w:rsidRPr="00872A3E">
        <w:t>.</w:t>
      </w:r>
      <w:bookmarkEnd w:id="12"/>
      <w:bookmarkEnd w:id="13"/>
      <w:bookmarkEnd w:id="14"/>
      <w:bookmarkEnd w:id="15"/>
      <w:bookmarkEnd w:id="16"/>
    </w:p>
    <w:p w14:paraId="7B7F301E" w14:textId="2F91E779" w:rsidR="00EE00D1" w:rsidRDefault="00EE00D1" w:rsidP="00EE00D1">
      <w:pPr>
        <w:pStyle w:val="References"/>
      </w:pPr>
      <w:r w:rsidRPr="00EE00D1">
        <w:t>R1-1904707</w:t>
      </w:r>
      <w:r>
        <w:t>, “</w:t>
      </w:r>
      <w:r w:rsidRPr="00E2119E">
        <w:t>Preliminary channel measurement on fast fading parameters for indoor factory environment</w:t>
      </w:r>
      <w:r>
        <w:t>”, Huawei, HiSilicon, April, 2019.</w:t>
      </w:r>
    </w:p>
    <w:p w14:paraId="0C6738C3" w14:textId="29A8C981" w:rsidR="004D38FA" w:rsidRPr="00872A3E" w:rsidRDefault="00562FDF" w:rsidP="004D38FA">
      <w:pPr>
        <w:pStyle w:val="References"/>
      </w:pPr>
      <w:hyperlink r:id="rId10" w:history="1">
        <w:r w:rsidR="004D38FA" w:rsidRPr="00B431E9">
          <w:rPr>
            <w:rStyle w:val="Hyperlink"/>
            <w:color w:val="auto"/>
            <w:u w:val="none"/>
          </w:rPr>
          <w:t xml:space="preserve">P. Stenumgaard </w:t>
        </w:r>
      </w:hyperlink>
      <w:r w:rsidR="004D38FA" w:rsidRPr="00B431E9">
        <w:rPr>
          <w:rStyle w:val="authors-info"/>
        </w:rPr>
        <w:t xml:space="preserve">; </w:t>
      </w:r>
      <w:hyperlink r:id="rId11" w:history="1">
        <w:r w:rsidR="004D38FA" w:rsidRPr="00B431E9">
          <w:rPr>
            <w:rStyle w:val="Hyperlink"/>
            <w:color w:val="auto"/>
            <w:u w:val="none"/>
            <w:lang w:val="en-US"/>
          </w:rPr>
          <w:t>J.</w:t>
        </w:r>
        <w:r w:rsidR="004D38FA" w:rsidRPr="00B431E9">
          <w:rPr>
            <w:rStyle w:val="Hyperlink"/>
            <w:color w:val="auto"/>
            <w:u w:val="none"/>
          </w:rPr>
          <w:t xml:space="preserve"> Chilo </w:t>
        </w:r>
      </w:hyperlink>
      <w:r w:rsidR="004D38FA" w:rsidRPr="00B431E9">
        <w:rPr>
          <w:rStyle w:val="authors-info"/>
        </w:rPr>
        <w:t xml:space="preserve">; </w:t>
      </w:r>
      <w:hyperlink r:id="rId12" w:history="1">
        <w:r w:rsidR="004D38FA" w:rsidRPr="00B431E9">
          <w:rPr>
            <w:rStyle w:val="Hyperlink"/>
            <w:color w:val="auto"/>
            <w:u w:val="none"/>
          </w:rPr>
          <w:t xml:space="preserve">J. Ferrer-Coll </w:t>
        </w:r>
      </w:hyperlink>
      <w:r w:rsidR="004D38FA" w:rsidRPr="00B431E9">
        <w:rPr>
          <w:rStyle w:val="authors-info"/>
        </w:rPr>
        <w:t xml:space="preserve">and </w:t>
      </w:r>
      <w:r w:rsidR="004D38FA" w:rsidRPr="00B431E9">
        <w:rPr>
          <w:rStyle w:val="blue-tooltip"/>
          <w:kern w:val="2"/>
          <w:lang w:val="en-GB" w:eastAsia="zh-CN"/>
        </w:rPr>
        <w:t xml:space="preserve">P. Angskog </w:t>
      </w:r>
      <w:r w:rsidR="004D38FA" w:rsidRPr="00B431E9">
        <w:rPr>
          <w:lang w:val="en-GB"/>
        </w:rPr>
        <w:t>, “</w:t>
      </w:r>
      <w:r w:rsidR="004D38FA" w:rsidRPr="00B431E9">
        <w:t>Challenges and conditions for wireless machine-to-machine communications in industrial environments,</w:t>
      </w:r>
      <w:r w:rsidR="004D38FA" w:rsidRPr="00B431E9">
        <w:rPr>
          <w:lang w:val="en-GB"/>
        </w:rPr>
        <w:t xml:space="preserve">” in </w:t>
      </w:r>
      <w:hyperlink r:id="rId13" w:history="1">
        <w:r w:rsidR="004D38FA" w:rsidRPr="00B431E9">
          <w:rPr>
            <w:rStyle w:val="Hyperlink"/>
            <w:color w:val="auto"/>
            <w:u w:val="none"/>
          </w:rPr>
          <w:t>Journals &amp; Magazines</w:t>
        </w:r>
      </w:hyperlink>
      <w:r w:rsidR="004D38FA" w:rsidRPr="00B431E9">
        <w:t xml:space="preserve"> </w:t>
      </w:r>
      <w:r w:rsidR="004D38FA" w:rsidRPr="00B431E9">
        <w:rPr>
          <w:rStyle w:val="breadcrumbs-separator"/>
        </w:rPr>
        <w:t>,</w:t>
      </w:r>
      <w:r w:rsidR="004D38FA" w:rsidRPr="00B431E9">
        <w:t xml:space="preserve"> </w:t>
      </w:r>
      <w:hyperlink r:id="rId14" w:history="1">
        <w:r w:rsidR="004D38FA" w:rsidRPr="00B431E9">
          <w:rPr>
            <w:rStyle w:val="Hyperlink"/>
            <w:color w:val="auto"/>
            <w:u w:val="none"/>
          </w:rPr>
          <w:t>IEEE Communications Magazine</w:t>
        </w:r>
      </w:hyperlink>
      <w:r w:rsidR="004D38FA" w:rsidRPr="00B431E9">
        <w:t xml:space="preserve"> </w:t>
      </w:r>
      <w:r w:rsidR="004D38FA" w:rsidRPr="00B431E9">
        <w:rPr>
          <w:rStyle w:val="breadcrumbs-separator"/>
        </w:rPr>
        <w:t xml:space="preserve">, </w:t>
      </w:r>
      <w:hyperlink r:id="rId15" w:history="1">
        <w:r w:rsidR="004D38FA" w:rsidRPr="00B431E9">
          <w:rPr>
            <w:rStyle w:val="Hyperlink"/>
            <w:color w:val="auto"/>
            <w:u w:val="none"/>
          </w:rPr>
          <w:t>Volume: 51 Issue: 6</w:t>
        </w:r>
      </w:hyperlink>
      <w:r w:rsidR="004D38FA" w:rsidRPr="00B431E9">
        <w:t>, June 2013.</w:t>
      </w:r>
    </w:p>
    <w:sectPr w:rsidR="004D38FA" w:rsidRPr="00872A3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6AB7BF" w14:textId="77777777" w:rsidR="00562FDF" w:rsidRDefault="00562FDF">
      <w:r>
        <w:separator/>
      </w:r>
    </w:p>
  </w:endnote>
  <w:endnote w:type="continuationSeparator" w:id="0">
    <w:p w14:paraId="2AFBE988" w14:textId="77777777" w:rsidR="00562FDF" w:rsidRDefault="00562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SimSun"/>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923B18" w14:textId="77777777" w:rsidR="00562FDF" w:rsidRDefault="00562FDF">
      <w:r>
        <w:separator/>
      </w:r>
    </w:p>
  </w:footnote>
  <w:footnote w:type="continuationSeparator" w:id="0">
    <w:p w14:paraId="7BA6E7D0" w14:textId="77777777" w:rsidR="00562FDF" w:rsidRDefault="00562F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207DDC"/>
    <w:multiLevelType w:val="hybridMultilevel"/>
    <w:tmpl w:val="4DF6299E"/>
    <w:lvl w:ilvl="0" w:tplc="987E896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5"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270"/>
        </w:tabs>
        <w:ind w:left="327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645225C"/>
    <w:multiLevelType w:val="multilevel"/>
    <w:tmpl w:val="DAF0E3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5"/>
  </w:num>
  <w:num w:numId="3">
    <w:abstractNumId w:val="8"/>
  </w:num>
  <w:num w:numId="4">
    <w:abstractNumId w:val="2"/>
  </w:num>
  <w:num w:numId="5">
    <w:abstractNumId w:val="4"/>
  </w:num>
  <w:num w:numId="6">
    <w:abstractNumId w:val="1"/>
  </w:num>
  <w:num w:numId="7">
    <w:abstractNumId w:val="0"/>
  </w:num>
  <w:num w:numId="8">
    <w:abstractNumId w:val="10"/>
  </w:num>
  <w:num w:numId="9">
    <w:abstractNumId w:val="9"/>
  </w:num>
  <w:num w:numId="10">
    <w:abstractNumId w:val="3"/>
  </w:num>
  <w:num w:numId="11">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1C6C"/>
    <w:rsid w:val="00002893"/>
    <w:rsid w:val="000033A3"/>
    <w:rsid w:val="00003605"/>
    <w:rsid w:val="00003B24"/>
    <w:rsid w:val="00003C56"/>
    <w:rsid w:val="00003EC2"/>
    <w:rsid w:val="00003F6E"/>
    <w:rsid w:val="000040A9"/>
    <w:rsid w:val="00004326"/>
    <w:rsid w:val="000044C7"/>
    <w:rsid w:val="0000458E"/>
    <w:rsid w:val="000049EA"/>
    <w:rsid w:val="00004D91"/>
    <w:rsid w:val="00004E70"/>
    <w:rsid w:val="000050DE"/>
    <w:rsid w:val="000062CC"/>
    <w:rsid w:val="00006F9A"/>
    <w:rsid w:val="000072B6"/>
    <w:rsid w:val="00007556"/>
    <w:rsid w:val="00007813"/>
    <w:rsid w:val="00007A82"/>
    <w:rsid w:val="00010323"/>
    <w:rsid w:val="0001062B"/>
    <w:rsid w:val="000109A5"/>
    <w:rsid w:val="000109E6"/>
    <w:rsid w:val="00010CF0"/>
    <w:rsid w:val="0001128D"/>
    <w:rsid w:val="0001143A"/>
    <w:rsid w:val="00011557"/>
    <w:rsid w:val="00011F67"/>
    <w:rsid w:val="000127DF"/>
    <w:rsid w:val="00012862"/>
    <w:rsid w:val="000128E6"/>
    <w:rsid w:val="00012C22"/>
    <w:rsid w:val="00012EC2"/>
    <w:rsid w:val="00013E84"/>
    <w:rsid w:val="000141C1"/>
    <w:rsid w:val="000144DD"/>
    <w:rsid w:val="000145F8"/>
    <w:rsid w:val="0001463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20331"/>
    <w:rsid w:val="00020C18"/>
    <w:rsid w:val="000210F8"/>
    <w:rsid w:val="00021102"/>
    <w:rsid w:val="0002167C"/>
    <w:rsid w:val="000218DE"/>
    <w:rsid w:val="00021F3C"/>
    <w:rsid w:val="00021F3F"/>
    <w:rsid w:val="000223E2"/>
    <w:rsid w:val="00022B73"/>
    <w:rsid w:val="00023388"/>
    <w:rsid w:val="00023425"/>
    <w:rsid w:val="00023617"/>
    <w:rsid w:val="00023D3E"/>
    <w:rsid w:val="000241BE"/>
    <w:rsid w:val="00024288"/>
    <w:rsid w:val="000242F2"/>
    <w:rsid w:val="00024300"/>
    <w:rsid w:val="00024404"/>
    <w:rsid w:val="00024987"/>
    <w:rsid w:val="000251FB"/>
    <w:rsid w:val="00025BC5"/>
    <w:rsid w:val="00026707"/>
    <w:rsid w:val="00026758"/>
    <w:rsid w:val="00026D4B"/>
    <w:rsid w:val="00026DAD"/>
    <w:rsid w:val="00027002"/>
    <w:rsid w:val="000270A1"/>
    <w:rsid w:val="0002731C"/>
    <w:rsid w:val="000273F4"/>
    <w:rsid w:val="000275C6"/>
    <w:rsid w:val="0002774F"/>
    <w:rsid w:val="000278DC"/>
    <w:rsid w:val="00027AD6"/>
    <w:rsid w:val="00027BC3"/>
    <w:rsid w:val="00027C5D"/>
    <w:rsid w:val="00027F10"/>
    <w:rsid w:val="0003024C"/>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4255"/>
    <w:rsid w:val="000342D2"/>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145F"/>
    <w:rsid w:val="00041C57"/>
    <w:rsid w:val="00041C68"/>
    <w:rsid w:val="00041C9D"/>
    <w:rsid w:val="00041EF9"/>
    <w:rsid w:val="000434B7"/>
    <w:rsid w:val="00043547"/>
    <w:rsid w:val="000435E4"/>
    <w:rsid w:val="00044131"/>
    <w:rsid w:val="00044984"/>
    <w:rsid w:val="00044CDC"/>
    <w:rsid w:val="00045CDD"/>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214"/>
    <w:rsid w:val="00052AD2"/>
    <w:rsid w:val="00052C1E"/>
    <w:rsid w:val="00052D14"/>
    <w:rsid w:val="000530DF"/>
    <w:rsid w:val="0005393E"/>
    <w:rsid w:val="0005394C"/>
    <w:rsid w:val="00053AC5"/>
    <w:rsid w:val="00053B0B"/>
    <w:rsid w:val="0005427A"/>
    <w:rsid w:val="00054E0C"/>
    <w:rsid w:val="00054FB5"/>
    <w:rsid w:val="0005541D"/>
    <w:rsid w:val="000565C8"/>
    <w:rsid w:val="00056CDA"/>
    <w:rsid w:val="00056CF1"/>
    <w:rsid w:val="00057C3B"/>
    <w:rsid w:val="00057DC8"/>
    <w:rsid w:val="0006084D"/>
    <w:rsid w:val="00060C5A"/>
    <w:rsid w:val="00060E5A"/>
    <w:rsid w:val="000612E1"/>
    <w:rsid w:val="000614FE"/>
    <w:rsid w:val="00061B96"/>
    <w:rsid w:val="00064180"/>
    <w:rsid w:val="00064D08"/>
    <w:rsid w:val="00064ECC"/>
    <w:rsid w:val="0006543D"/>
    <w:rsid w:val="00065461"/>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A72"/>
    <w:rsid w:val="00072A80"/>
    <w:rsid w:val="00072C0A"/>
    <w:rsid w:val="000731A0"/>
    <w:rsid w:val="0007342A"/>
    <w:rsid w:val="0007346E"/>
    <w:rsid w:val="000736C1"/>
    <w:rsid w:val="00073797"/>
    <w:rsid w:val="00073DEC"/>
    <w:rsid w:val="00073EFA"/>
    <w:rsid w:val="00074397"/>
    <w:rsid w:val="000745AA"/>
    <w:rsid w:val="00074D09"/>
    <w:rsid w:val="00074E86"/>
    <w:rsid w:val="000751AE"/>
    <w:rsid w:val="000755CD"/>
    <w:rsid w:val="00075885"/>
    <w:rsid w:val="0007591A"/>
    <w:rsid w:val="00075A2D"/>
    <w:rsid w:val="00076097"/>
    <w:rsid w:val="00076541"/>
    <w:rsid w:val="000766E8"/>
    <w:rsid w:val="000772F4"/>
    <w:rsid w:val="000776EB"/>
    <w:rsid w:val="000777D7"/>
    <w:rsid w:val="000777E5"/>
    <w:rsid w:val="00077E99"/>
    <w:rsid w:val="00080218"/>
    <w:rsid w:val="00080DDF"/>
    <w:rsid w:val="00080EBB"/>
    <w:rsid w:val="000821ED"/>
    <w:rsid w:val="0008230C"/>
    <w:rsid w:val="000823B0"/>
    <w:rsid w:val="00082A20"/>
    <w:rsid w:val="00082A9A"/>
    <w:rsid w:val="00082D7C"/>
    <w:rsid w:val="0008323D"/>
    <w:rsid w:val="0008335B"/>
    <w:rsid w:val="00083379"/>
    <w:rsid w:val="00083587"/>
    <w:rsid w:val="00083838"/>
    <w:rsid w:val="00083B6A"/>
    <w:rsid w:val="00084863"/>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C43"/>
    <w:rsid w:val="00094D5E"/>
    <w:rsid w:val="00094DE6"/>
    <w:rsid w:val="00095909"/>
    <w:rsid w:val="00095A80"/>
    <w:rsid w:val="00096356"/>
    <w:rsid w:val="00097649"/>
    <w:rsid w:val="00097A1D"/>
    <w:rsid w:val="00097BDF"/>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3DD"/>
    <w:rsid w:val="000A3FD0"/>
    <w:rsid w:val="000A4205"/>
    <w:rsid w:val="000A45C1"/>
    <w:rsid w:val="000A4698"/>
    <w:rsid w:val="000A4A19"/>
    <w:rsid w:val="000A4AE3"/>
    <w:rsid w:val="000A5578"/>
    <w:rsid w:val="000A5686"/>
    <w:rsid w:val="000A5752"/>
    <w:rsid w:val="000A5A38"/>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445B"/>
    <w:rsid w:val="000B51FA"/>
    <w:rsid w:val="000B56AF"/>
    <w:rsid w:val="000B5905"/>
    <w:rsid w:val="000B5975"/>
    <w:rsid w:val="000B6672"/>
    <w:rsid w:val="000B6992"/>
    <w:rsid w:val="000B6BCE"/>
    <w:rsid w:val="000B6E2C"/>
    <w:rsid w:val="000B7092"/>
    <w:rsid w:val="000B73DD"/>
    <w:rsid w:val="000B76C5"/>
    <w:rsid w:val="000B7A10"/>
    <w:rsid w:val="000B7ABF"/>
    <w:rsid w:val="000B7C04"/>
    <w:rsid w:val="000B7CA1"/>
    <w:rsid w:val="000C0F79"/>
    <w:rsid w:val="000C115D"/>
    <w:rsid w:val="000C1535"/>
    <w:rsid w:val="000C23E0"/>
    <w:rsid w:val="000C241F"/>
    <w:rsid w:val="000C252B"/>
    <w:rsid w:val="000C293F"/>
    <w:rsid w:val="000C2FBD"/>
    <w:rsid w:val="000C3B0C"/>
    <w:rsid w:val="000C3CED"/>
    <w:rsid w:val="000C422D"/>
    <w:rsid w:val="000C4B90"/>
    <w:rsid w:val="000C500D"/>
    <w:rsid w:val="000C5596"/>
    <w:rsid w:val="000C595A"/>
    <w:rsid w:val="000C5C09"/>
    <w:rsid w:val="000C5C40"/>
    <w:rsid w:val="000C5F91"/>
    <w:rsid w:val="000C6025"/>
    <w:rsid w:val="000C6225"/>
    <w:rsid w:val="000C6420"/>
    <w:rsid w:val="000C6E05"/>
    <w:rsid w:val="000C757D"/>
    <w:rsid w:val="000C7870"/>
    <w:rsid w:val="000C7BB1"/>
    <w:rsid w:val="000C7EC1"/>
    <w:rsid w:val="000C7FFA"/>
    <w:rsid w:val="000D034E"/>
    <w:rsid w:val="000D0565"/>
    <w:rsid w:val="000D0573"/>
    <w:rsid w:val="000D09C0"/>
    <w:rsid w:val="000D0E14"/>
    <w:rsid w:val="000D0E4E"/>
    <w:rsid w:val="000D110E"/>
    <w:rsid w:val="000D113C"/>
    <w:rsid w:val="000D12D1"/>
    <w:rsid w:val="000D159A"/>
    <w:rsid w:val="000D16AA"/>
    <w:rsid w:val="000D1796"/>
    <w:rsid w:val="000D1A93"/>
    <w:rsid w:val="000D22CC"/>
    <w:rsid w:val="000D2499"/>
    <w:rsid w:val="000D2718"/>
    <w:rsid w:val="000D33CF"/>
    <w:rsid w:val="000D34C4"/>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60"/>
    <w:rsid w:val="000D5D17"/>
    <w:rsid w:val="000D7048"/>
    <w:rsid w:val="000D71E2"/>
    <w:rsid w:val="000D73A5"/>
    <w:rsid w:val="000E0070"/>
    <w:rsid w:val="000E02C1"/>
    <w:rsid w:val="000E04C2"/>
    <w:rsid w:val="000E07D6"/>
    <w:rsid w:val="000E0E02"/>
    <w:rsid w:val="000E0FEF"/>
    <w:rsid w:val="000E1380"/>
    <w:rsid w:val="000E18DF"/>
    <w:rsid w:val="000E24E4"/>
    <w:rsid w:val="000E2B80"/>
    <w:rsid w:val="000E2CD0"/>
    <w:rsid w:val="000E2D25"/>
    <w:rsid w:val="000E33E1"/>
    <w:rsid w:val="000E3499"/>
    <w:rsid w:val="000E399F"/>
    <w:rsid w:val="000E4105"/>
    <w:rsid w:val="000E449E"/>
    <w:rsid w:val="000E44E4"/>
    <w:rsid w:val="000E45D5"/>
    <w:rsid w:val="000E4F6C"/>
    <w:rsid w:val="000E50DC"/>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97"/>
    <w:rsid w:val="000F3B6B"/>
    <w:rsid w:val="000F3C56"/>
    <w:rsid w:val="000F5D57"/>
    <w:rsid w:val="000F60A7"/>
    <w:rsid w:val="000F6191"/>
    <w:rsid w:val="000F7535"/>
    <w:rsid w:val="000F761C"/>
    <w:rsid w:val="000F7656"/>
    <w:rsid w:val="000F7955"/>
    <w:rsid w:val="000F7F58"/>
    <w:rsid w:val="00100128"/>
    <w:rsid w:val="00100661"/>
    <w:rsid w:val="00100BFD"/>
    <w:rsid w:val="00100C57"/>
    <w:rsid w:val="00100FF3"/>
    <w:rsid w:val="001022C9"/>
    <w:rsid w:val="0010246B"/>
    <w:rsid w:val="00102697"/>
    <w:rsid w:val="001026CA"/>
    <w:rsid w:val="001027E8"/>
    <w:rsid w:val="00102C95"/>
    <w:rsid w:val="00102D27"/>
    <w:rsid w:val="00102E88"/>
    <w:rsid w:val="001030CF"/>
    <w:rsid w:val="001036F7"/>
    <w:rsid w:val="0010387C"/>
    <w:rsid w:val="00104004"/>
    <w:rsid w:val="001043C2"/>
    <w:rsid w:val="001043E1"/>
    <w:rsid w:val="00104455"/>
    <w:rsid w:val="0010505A"/>
    <w:rsid w:val="00105738"/>
    <w:rsid w:val="00105CC7"/>
    <w:rsid w:val="00105E57"/>
    <w:rsid w:val="00106136"/>
    <w:rsid w:val="001062FC"/>
    <w:rsid w:val="001063F3"/>
    <w:rsid w:val="00107779"/>
    <w:rsid w:val="001078C2"/>
    <w:rsid w:val="00107E1C"/>
    <w:rsid w:val="00110091"/>
    <w:rsid w:val="00110243"/>
    <w:rsid w:val="001112C4"/>
    <w:rsid w:val="00111444"/>
    <w:rsid w:val="00111723"/>
    <w:rsid w:val="001117E7"/>
    <w:rsid w:val="00111D0B"/>
    <w:rsid w:val="00112046"/>
    <w:rsid w:val="0011231D"/>
    <w:rsid w:val="00112672"/>
    <w:rsid w:val="0011273A"/>
    <w:rsid w:val="001129B5"/>
    <w:rsid w:val="00113310"/>
    <w:rsid w:val="00113493"/>
    <w:rsid w:val="00113E38"/>
    <w:rsid w:val="001141E3"/>
    <w:rsid w:val="001144DF"/>
    <w:rsid w:val="00114546"/>
    <w:rsid w:val="00114558"/>
    <w:rsid w:val="00114C58"/>
    <w:rsid w:val="0011557B"/>
    <w:rsid w:val="00115597"/>
    <w:rsid w:val="00115DB2"/>
    <w:rsid w:val="00116201"/>
    <w:rsid w:val="00116360"/>
    <w:rsid w:val="00116DB2"/>
    <w:rsid w:val="00117C85"/>
    <w:rsid w:val="001203B6"/>
    <w:rsid w:val="00120B13"/>
    <w:rsid w:val="00120B68"/>
    <w:rsid w:val="00120C5A"/>
    <w:rsid w:val="00121A69"/>
    <w:rsid w:val="001223B1"/>
    <w:rsid w:val="00122FC2"/>
    <w:rsid w:val="00122FEB"/>
    <w:rsid w:val="00123105"/>
    <w:rsid w:val="00123413"/>
    <w:rsid w:val="00123F35"/>
    <w:rsid w:val="0012408B"/>
    <w:rsid w:val="00124D84"/>
    <w:rsid w:val="001250DD"/>
    <w:rsid w:val="001251BA"/>
    <w:rsid w:val="00125733"/>
    <w:rsid w:val="0012595E"/>
    <w:rsid w:val="00125B17"/>
    <w:rsid w:val="001263AA"/>
    <w:rsid w:val="00126F55"/>
    <w:rsid w:val="00127596"/>
    <w:rsid w:val="00127E12"/>
    <w:rsid w:val="00130503"/>
    <w:rsid w:val="00130779"/>
    <w:rsid w:val="001307A1"/>
    <w:rsid w:val="001307F6"/>
    <w:rsid w:val="00131C4C"/>
    <w:rsid w:val="001321D3"/>
    <w:rsid w:val="00132517"/>
    <w:rsid w:val="001329AB"/>
    <w:rsid w:val="00132B3D"/>
    <w:rsid w:val="00132C32"/>
    <w:rsid w:val="00133599"/>
    <w:rsid w:val="0013366E"/>
    <w:rsid w:val="00133BF7"/>
    <w:rsid w:val="001345E0"/>
    <w:rsid w:val="00134B88"/>
    <w:rsid w:val="00135A6D"/>
    <w:rsid w:val="00135F28"/>
    <w:rsid w:val="00136046"/>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50F"/>
    <w:rsid w:val="001447E7"/>
    <w:rsid w:val="00144817"/>
    <w:rsid w:val="001448DB"/>
    <w:rsid w:val="00144D8F"/>
    <w:rsid w:val="00144FFF"/>
    <w:rsid w:val="00145A37"/>
    <w:rsid w:val="00145AD6"/>
    <w:rsid w:val="00145C16"/>
    <w:rsid w:val="00145C74"/>
    <w:rsid w:val="001460B5"/>
    <w:rsid w:val="001462E9"/>
    <w:rsid w:val="00146D6A"/>
    <w:rsid w:val="00146E32"/>
    <w:rsid w:val="00147635"/>
    <w:rsid w:val="00147696"/>
    <w:rsid w:val="00147C27"/>
    <w:rsid w:val="001509F4"/>
    <w:rsid w:val="00150F1A"/>
    <w:rsid w:val="00151263"/>
    <w:rsid w:val="00151619"/>
    <w:rsid w:val="0015169B"/>
    <w:rsid w:val="00151D5E"/>
    <w:rsid w:val="00152063"/>
    <w:rsid w:val="00152663"/>
    <w:rsid w:val="00152835"/>
    <w:rsid w:val="00152DEF"/>
    <w:rsid w:val="00153340"/>
    <w:rsid w:val="001539A1"/>
    <w:rsid w:val="00153A95"/>
    <w:rsid w:val="00154A04"/>
    <w:rsid w:val="001559FA"/>
    <w:rsid w:val="001560E0"/>
    <w:rsid w:val="00156212"/>
    <w:rsid w:val="00156305"/>
    <w:rsid w:val="00156371"/>
    <w:rsid w:val="00156374"/>
    <w:rsid w:val="00156894"/>
    <w:rsid w:val="00156CD6"/>
    <w:rsid w:val="0015760F"/>
    <w:rsid w:val="00157729"/>
    <w:rsid w:val="001577D8"/>
    <w:rsid w:val="00157885"/>
    <w:rsid w:val="00157AFC"/>
    <w:rsid w:val="00157CA8"/>
    <w:rsid w:val="00157DBB"/>
    <w:rsid w:val="00157FC3"/>
    <w:rsid w:val="0016025C"/>
    <w:rsid w:val="0016030C"/>
    <w:rsid w:val="00160739"/>
    <w:rsid w:val="0016087A"/>
    <w:rsid w:val="0016116D"/>
    <w:rsid w:val="00161BD0"/>
    <w:rsid w:val="001623E7"/>
    <w:rsid w:val="00162550"/>
    <w:rsid w:val="0016271E"/>
    <w:rsid w:val="00162A68"/>
    <w:rsid w:val="00162D7A"/>
    <w:rsid w:val="001633AA"/>
    <w:rsid w:val="0016349F"/>
    <w:rsid w:val="00163AEC"/>
    <w:rsid w:val="00163C4F"/>
    <w:rsid w:val="00163C83"/>
    <w:rsid w:val="00164377"/>
    <w:rsid w:val="0016456C"/>
    <w:rsid w:val="00164588"/>
    <w:rsid w:val="001649CB"/>
    <w:rsid w:val="00164DAB"/>
    <w:rsid w:val="0016542E"/>
    <w:rsid w:val="00165A63"/>
    <w:rsid w:val="00165B8A"/>
    <w:rsid w:val="00165BBB"/>
    <w:rsid w:val="00165C22"/>
    <w:rsid w:val="0016613F"/>
    <w:rsid w:val="00166215"/>
    <w:rsid w:val="00166591"/>
    <w:rsid w:val="00166B1C"/>
    <w:rsid w:val="00166F42"/>
    <w:rsid w:val="001671F6"/>
    <w:rsid w:val="00167836"/>
    <w:rsid w:val="0016791E"/>
    <w:rsid w:val="00167B7A"/>
    <w:rsid w:val="00167B95"/>
    <w:rsid w:val="00167CF6"/>
    <w:rsid w:val="00170D62"/>
    <w:rsid w:val="00170E72"/>
    <w:rsid w:val="00170FD9"/>
    <w:rsid w:val="00171143"/>
    <w:rsid w:val="00171B64"/>
    <w:rsid w:val="00172864"/>
    <w:rsid w:val="00172B82"/>
    <w:rsid w:val="00172EFA"/>
    <w:rsid w:val="00173608"/>
    <w:rsid w:val="001738B3"/>
    <w:rsid w:val="00173F76"/>
    <w:rsid w:val="001745EC"/>
    <w:rsid w:val="001747B7"/>
    <w:rsid w:val="0017481F"/>
    <w:rsid w:val="0017511D"/>
    <w:rsid w:val="001759FD"/>
    <w:rsid w:val="00175C30"/>
    <w:rsid w:val="00175C56"/>
    <w:rsid w:val="0017693E"/>
    <w:rsid w:val="00176ED0"/>
    <w:rsid w:val="00177033"/>
    <w:rsid w:val="00177069"/>
    <w:rsid w:val="00177994"/>
    <w:rsid w:val="00177B7B"/>
    <w:rsid w:val="00177FC1"/>
    <w:rsid w:val="0018010C"/>
    <w:rsid w:val="001802E4"/>
    <w:rsid w:val="00180798"/>
    <w:rsid w:val="00180C91"/>
    <w:rsid w:val="001810CF"/>
    <w:rsid w:val="001810E5"/>
    <w:rsid w:val="00181588"/>
    <w:rsid w:val="001815A2"/>
    <w:rsid w:val="00181A7E"/>
    <w:rsid w:val="00181E45"/>
    <w:rsid w:val="00181FC1"/>
    <w:rsid w:val="00182131"/>
    <w:rsid w:val="0018229E"/>
    <w:rsid w:val="00182614"/>
    <w:rsid w:val="00182C2D"/>
    <w:rsid w:val="00183034"/>
    <w:rsid w:val="001830F7"/>
    <w:rsid w:val="001834DC"/>
    <w:rsid w:val="00183A75"/>
    <w:rsid w:val="00183E93"/>
    <w:rsid w:val="00183EE6"/>
    <w:rsid w:val="001842E6"/>
    <w:rsid w:val="001844C9"/>
    <w:rsid w:val="00184EC8"/>
    <w:rsid w:val="0018588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6"/>
    <w:rsid w:val="00190B5B"/>
    <w:rsid w:val="00191C91"/>
    <w:rsid w:val="00192B5C"/>
    <w:rsid w:val="00192DD9"/>
    <w:rsid w:val="00194037"/>
    <w:rsid w:val="00194339"/>
    <w:rsid w:val="0019480A"/>
    <w:rsid w:val="00194848"/>
    <w:rsid w:val="00194E94"/>
    <w:rsid w:val="00194EA6"/>
    <w:rsid w:val="0019527D"/>
    <w:rsid w:val="001958E5"/>
    <w:rsid w:val="001958EA"/>
    <w:rsid w:val="001959F9"/>
    <w:rsid w:val="00195E0E"/>
    <w:rsid w:val="00196237"/>
    <w:rsid w:val="00196735"/>
    <w:rsid w:val="00196DAD"/>
    <w:rsid w:val="0019772E"/>
    <w:rsid w:val="00197DFC"/>
    <w:rsid w:val="001A0291"/>
    <w:rsid w:val="001A0B5E"/>
    <w:rsid w:val="001A0CDA"/>
    <w:rsid w:val="001A0F84"/>
    <w:rsid w:val="001A0FCA"/>
    <w:rsid w:val="001A160A"/>
    <w:rsid w:val="001A180D"/>
    <w:rsid w:val="001A1848"/>
    <w:rsid w:val="001A1936"/>
    <w:rsid w:val="001A1BAC"/>
    <w:rsid w:val="001A207C"/>
    <w:rsid w:val="001A23CE"/>
    <w:rsid w:val="001A24D1"/>
    <w:rsid w:val="001A2762"/>
    <w:rsid w:val="001A2B7B"/>
    <w:rsid w:val="001A2C89"/>
    <w:rsid w:val="001A325F"/>
    <w:rsid w:val="001A3738"/>
    <w:rsid w:val="001A3875"/>
    <w:rsid w:val="001A395B"/>
    <w:rsid w:val="001A409F"/>
    <w:rsid w:val="001A45E3"/>
    <w:rsid w:val="001A4842"/>
    <w:rsid w:val="001A5C18"/>
    <w:rsid w:val="001A65BB"/>
    <w:rsid w:val="001A673E"/>
    <w:rsid w:val="001A707D"/>
    <w:rsid w:val="001A740A"/>
    <w:rsid w:val="001A7763"/>
    <w:rsid w:val="001A7E81"/>
    <w:rsid w:val="001B0571"/>
    <w:rsid w:val="001B07A9"/>
    <w:rsid w:val="001B26DE"/>
    <w:rsid w:val="001B28FB"/>
    <w:rsid w:val="001B2AC7"/>
    <w:rsid w:val="001B3049"/>
    <w:rsid w:val="001B382F"/>
    <w:rsid w:val="001B3964"/>
    <w:rsid w:val="001B3A3B"/>
    <w:rsid w:val="001B4452"/>
    <w:rsid w:val="001B466C"/>
    <w:rsid w:val="001B4D65"/>
    <w:rsid w:val="001B4F34"/>
    <w:rsid w:val="001B52EC"/>
    <w:rsid w:val="001B53F7"/>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934"/>
    <w:rsid w:val="001C0F62"/>
    <w:rsid w:val="001C117E"/>
    <w:rsid w:val="001C15E5"/>
    <w:rsid w:val="001C1666"/>
    <w:rsid w:val="001C16D2"/>
    <w:rsid w:val="001C19D9"/>
    <w:rsid w:val="001C205A"/>
    <w:rsid w:val="001C2378"/>
    <w:rsid w:val="001C2A7D"/>
    <w:rsid w:val="001C2AD2"/>
    <w:rsid w:val="001C3646"/>
    <w:rsid w:val="001C3EE9"/>
    <w:rsid w:val="001C3FA4"/>
    <w:rsid w:val="001C40F9"/>
    <w:rsid w:val="001C458B"/>
    <w:rsid w:val="001C4BDE"/>
    <w:rsid w:val="001C4F5F"/>
    <w:rsid w:val="001C5D4F"/>
    <w:rsid w:val="001C64C0"/>
    <w:rsid w:val="001C69DA"/>
    <w:rsid w:val="001C6F06"/>
    <w:rsid w:val="001C7278"/>
    <w:rsid w:val="001C7672"/>
    <w:rsid w:val="001C774C"/>
    <w:rsid w:val="001D1BDE"/>
    <w:rsid w:val="001D2360"/>
    <w:rsid w:val="001D2410"/>
    <w:rsid w:val="001D2B53"/>
    <w:rsid w:val="001D2C14"/>
    <w:rsid w:val="001D2CD5"/>
    <w:rsid w:val="001D2FC1"/>
    <w:rsid w:val="001D3109"/>
    <w:rsid w:val="001D332E"/>
    <w:rsid w:val="001D340D"/>
    <w:rsid w:val="001D34B8"/>
    <w:rsid w:val="001D362D"/>
    <w:rsid w:val="001D3801"/>
    <w:rsid w:val="001D3D6C"/>
    <w:rsid w:val="001D40DC"/>
    <w:rsid w:val="001D5033"/>
    <w:rsid w:val="001D5663"/>
    <w:rsid w:val="001D5C88"/>
    <w:rsid w:val="001D5F1A"/>
    <w:rsid w:val="001D5F89"/>
    <w:rsid w:val="001D6091"/>
    <w:rsid w:val="001D6567"/>
    <w:rsid w:val="001D695C"/>
    <w:rsid w:val="001D6FD9"/>
    <w:rsid w:val="001D7740"/>
    <w:rsid w:val="001D780E"/>
    <w:rsid w:val="001E05C3"/>
    <w:rsid w:val="001E093F"/>
    <w:rsid w:val="001E0AD3"/>
    <w:rsid w:val="001E0C8F"/>
    <w:rsid w:val="001E14A0"/>
    <w:rsid w:val="001E15F5"/>
    <w:rsid w:val="001E1ACD"/>
    <w:rsid w:val="001E2035"/>
    <w:rsid w:val="001E25B5"/>
    <w:rsid w:val="001E2914"/>
    <w:rsid w:val="001E36E4"/>
    <w:rsid w:val="001E379D"/>
    <w:rsid w:val="001E3938"/>
    <w:rsid w:val="001E3A3C"/>
    <w:rsid w:val="001E3AB5"/>
    <w:rsid w:val="001E40C4"/>
    <w:rsid w:val="001E4880"/>
    <w:rsid w:val="001E57E8"/>
    <w:rsid w:val="001E5BF2"/>
    <w:rsid w:val="001E5C23"/>
    <w:rsid w:val="001E65D6"/>
    <w:rsid w:val="001E67F2"/>
    <w:rsid w:val="001E71B2"/>
    <w:rsid w:val="001E7504"/>
    <w:rsid w:val="001E76DF"/>
    <w:rsid w:val="001E77B4"/>
    <w:rsid w:val="001E77FA"/>
    <w:rsid w:val="001E7DD7"/>
    <w:rsid w:val="001F00A1"/>
    <w:rsid w:val="001F0A33"/>
    <w:rsid w:val="001F0BB0"/>
    <w:rsid w:val="001F0BFC"/>
    <w:rsid w:val="001F0CAD"/>
    <w:rsid w:val="001F0D11"/>
    <w:rsid w:val="001F1308"/>
    <w:rsid w:val="001F1525"/>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12F"/>
    <w:rsid w:val="001F5320"/>
    <w:rsid w:val="001F5545"/>
    <w:rsid w:val="001F5777"/>
    <w:rsid w:val="001F5937"/>
    <w:rsid w:val="001F59E3"/>
    <w:rsid w:val="001F59ED"/>
    <w:rsid w:val="001F6355"/>
    <w:rsid w:val="001F65CE"/>
    <w:rsid w:val="001F7121"/>
    <w:rsid w:val="001F77B5"/>
    <w:rsid w:val="00200314"/>
    <w:rsid w:val="00200509"/>
    <w:rsid w:val="002005C8"/>
    <w:rsid w:val="002008B7"/>
    <w:rsid w:val="0020092D"/>
    <w:rsid w:val="00200BEC"/>
    <w:rsid w:val="00200D2C"/>
    <w:rsid w:val="00201696"/>
    <w:rsid w:val="002019D8"/>
    <w:rsid w:val="00201EC7"/>
    <w:rsid w:val="0020223A"/>
    <w:rsid w:val="00202285"/>
    <w:rsid w:val="002024A1"/>
    <w:rsid w:val="002026AD"/>
    <w:rsid w:val="00203009"/>
    <w:rsid w:val="0020349A"/>
    <w:rsid w:val="002034B4"/>
    <w:rsid w:val="0020375D"/>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346"/>
    <w:rsid w:val="00210538"/>
    <w:rsid w:val="00210860"/>
    <w:rsid w:val="00210B6A"/>
    <w:rsid w:val="00211611"/>
    <w:rsid w:val="00211637"/>
    <w:rsid w:val="0021174C"/>
    <w:rsid w:val="002128B0"/>
    <w:rsid w:val="00212C54"/>
    <w:rsid w:val="00212CB6"/>
    <w:rsid w:val="00212E37"/>
    <w:rsid w:val="0021345A"/>
    <w:rsid w:val="00213647"/>
    <w:rsid w:val="00213D64"/>
    <w:rsid w:val="002140FF"/>
    <w:rsid w:val="002143E3"/>
    <w:rsid w:val="002143FC"/>
    <w:rsid w:val="00214893"/>
    <w:rsid w:val="00214D58"/>
    <w:rsid w:val="00214F03"/>
    <w:rsid w:val="002155F4"/>
    <w:rsid w:val="002158A3"/>
    <w:rsid w:val="00215936"/>
    <w:rsid w:val="002160DA"/>
    <w:rsid w:val="00216267"/>
    <w:rsid w:val="002167B4"/>
    <w:rsid w:val="002171E7"/>
    <w:rsid w:val="0021745D"/>
    <w:rsid w:val="00217894"/>
    <w:rsid w:val="00217B1E"/>
    <w:rsid w:val="00217D54"/>
    <w:rsid w:val="00217DA1"/>
    <w:rsid w:val="002203B9"/>
    <w:rsid w:val="00220894"/>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DD2"/>
    <w:rsid w:val="002251AD"/>
    <w:rsid w:val="00225A6A"/>
    <w:rsid w:val="00225AC7"/>
    <w:rsid w:val="00225ACC"/>
    <w:rsid w:val="00225B74"/>
    <w:rsid w:val="00226318"/>
    <w:rsid w:val="00226487"/>
    <w:rsid w:val="00227990"/>
    <w:rsid w:val="00227F13"/>
    <w:rsid w:val="002302EA"/>
    <w:rsid w:val="0023084B"/>
    <w:rsid w:val="00230B3C"/>
    <w:rsid w:val="002319D1"/>
    <w:rsid w:val="00231C25"/>
    <w:rsid w:val="00231C6F"/>
    <w:rsid w:val="00231C91"/>
    <w:rsid w:val="00232361"/>
    <w:rsid w:val="002327A3"/>
    <w:rsid w:val="00232A90"/>
    <w:rsid w:val="00232FA8"/>
    <w:rsid w:val="00233849"/>
    <w:rsid w:val="00233AE4"/>
    <w:rsid w:val="00234151"/>
    <w:rsid w:val="00234531"/>
    <w:rsid w:val="002345DE"/>
    <w:rsid w:val="00234F8C"/>
    <w:rsid w:val="002350ED"/>
    <w:rsid w:val="00235542"/>
    <w:rsid w:val="00235B24"/>
    <w:rsid w:val="00235D54"/>
    <w:rsid w:val="00235E1B"/>
    <w:rsid w:val="002369B0"/>
    <w:rsid w:val="00236AD8"/>
    <w:rsid w:val="00236FDB"/>
    <w:rsid w:val="0023768F"/>
    <w:rsid w:val="00237702"/>
    <w:rsid w:val="002378B8"/>
    <w:rsid w:val="00237947"/>
    <w:rsid w:val="00237CB4"/>
    <w:rsid w:val="002401A4"/>
    <w:rsid w:val="002401F5"/>
    <w:rsid w:val="00240E54"/>
    <w:rsid w:val="00241603"/>
    <w:rsid w:val="00241860"/>
    <w:rsid w:val="002429C8"/>
    <w:rsid w:val="00243BBA"/>
    <w:rsid w:val="00243C74"/>
    <w:rsid w:val="00244203"/>
    <w:rsid w:val="00244DC1"/>
    <w:rsid w:val="00244DD6"/>
    <w:rsid w:val="002451C5"/>
    <w:rsid w:val="002452D6"/>
    <w:rsid w:val="002456F7"/>
    <w:rsid w:val="00245C08"/>
    <w:rsid w:val="00245E61"/>
    <w:rsid w:val="00245F1F"/>
    <w:rsid w:val="00246170"/>
    <w:rsid w:val="0024617D"/>
    <w:rsid w:val="0024663B"/>
    <w:rsid w:val="00247103"/>
    <w:rsid w:val="00247127"/>
    <w:rsid w:val="0024714C"/>
    <w:rsid w:val="00247782"/>
    <w:rsid w:val="0025003A"/>
    <w:rsid w:val="00250067"/>
    <w:rsid w:val="002505B0"/>
    <w:rsid w:val="0025082C"/>
    <w:rsid w:val="0025087B"/>
    <w:rsid w:val="002508EC"/>
    <w:rsid w:val="00250DC7"/>
    <w:rsid w:val="00251331"/>
    <w:rsid w:val="00251641"/>
    <w:rsid w:val="002516DE"/>
    <w:rsid w:val="00251F81"/>
    <w:rsid w:val="002521F5"/>
    <w:rsid w:val="002522E0"/>
    <w:rsid w:val="00252BE0"/>
    <w:rsid w:val="00252F47"/>
    <w:rsid w:val="00252FF6"/>
    <w:rsid w:val="00253588"/>
    <w:rsid w:val="00253623"/>
    <w:rsid w:val="00253742"/>
    <w:rsid w:val="0025395D"/>
    <w:rsid w:val="00253BA5"/>
    <w:rsid w:val="00253C2A"/>
    <w:rsid w:val="00254191"/>
    <w:rsid w:val="002546F4"/>
    <w:rsid w:val="002551D0"/>
    <w:rsid w:val="00255374"/>
    <w:rsid w:val="002569DE"/>
    <w:rsid w:val="00256FE3"/>
    <w:rsid w:val="00257BF4"/>
    <w:rsid w:val="00260003"/>
    <w:rsid w:val="0026035D"/>
    <w:rsid w:val="00260366"/>
    <w:rsid w:val="002606D6"/>
    <w:rsid w:val="00260811"/>
    <w:rsid w:val="00260B7E"/>
    <w:rsid w:val="00260EAB"/>
    <w:rsid w:val="002619DA"/>
    <w:rsid w:val="00261C98"/>
    <w:rsid w:val="0026248E"/>
    <w:rsid w:val="00262521"/>
    <w:rsid w:val="0026258F"/>
    <w:rsid w:val="00262914"/>
    <w:rsid w:val="00262BA9"/>
    <w:rsid w:val="00263189"/>
    <w:rsid w:val="002631EC"/>
    <w:rsid w:val="00263377"/>
    <w:rsid w:val="00263DAD"/>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65F"/>
    <w:rsid w:val="00266B13"/>
    <w:rsid w:val="002673BE"/>
    <w:rsid w:val="00267887"/>
    <w:rsid w:val="00267988"/>
    <w:rsid w:val="00267AFD"/>
    <w:rsid w:val="002700D7"/>
    <w:rsid w:val="002700E9"/>
    <w:rsid w:val="00270448"/>
    <w:rsid w:val="00270728"/>
    <w:rsid w:val="00270A25"/>
    <w:rsid w:val="00270D42"/>
    <w:rsid w:val="002711BC"/>
    <w:rsid w:val="0027195D"/>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666"/>
    <w:rsid w:val="00275BD0"/>
    <w:rsid w:val="00275DF4"/>
    <w:rsid w:val="0027611E"/>
    <w:rsid w:val="002768DE"/>
    <w:rsid w:val="00276A35"/>
    <w:rsid w:val="00276F91"/>
    <w:rsid w:val="00277040"/>
    <w:rsid w:val="00277835"/>
    <w:rsid w:val="002778B0"/>
    <w:rsid w:val="00277A5F"/>
    <w:rsid w:val="00280282"/>
    <w:rsid w:val="00280AB1"/>
    <w:rsid w:val="00280DD5"/>
    <w:rsid w:val="002812A0"/>
    <w:rsid w:val="00281DB7"/>
    <w:rsid w:val="00281DF5"/>
    <w:rsid w:val="0028287C"/>
    <w:rsid w:val="00282D84"/>
    <w:rsid w:val="00283316"/>
    <w:rsid w:val="002838AB"/>
    <w:rsid w:val="0028393B"/>
    <w:rsid w:val="0028490F"/>
    <w:rsid w:val="00284A20"/>
    <w:rsid w:val="00284BAE"/>
    <w:rsid w:val="00284C0E"/>
    <w:rsid w:val="002859AF"/>
    <w:rsid w:val="0028619A"/>
    <w:rsid w:val="002864E2"/>
    <w:rsid w:val="00286AE7"/>
    <w:rsid w:val="00286AF7"/>
    <w:rsid w:val="00286D86"/>
    <w:rsid w:val="00286E7B"/>
    <w:rsid w:val="00286F4A"/>
    <w:rsid w:val="00287243"/>
    <w:rsid w:val="0028765D"/>
    <w:rsid w:val="0028796F"/>
    <w:rsid w:val="00290647"/>
    <w:rsid w:val="00290B42"/>
    <w:rsid w:val="00290BD8"/>
    <w:rsid w:val="0029110A"/>
    <w:rsid w:val="00291385"/>
    <w:rsid w:val="00291422"/>
    <w:rsid w:val="00291A96"/>
    <w:rsid w:val="00291F3D"/>
    <w:rsid w:val="0029213D"/>
    <w:rsid w:val="0029237F"/>
    <w:rsid w:val="002923A6"/>
    <w:rsid w:val="00292468"/>
    <w:rsid w:val="00292715"/>
    <w:rsid w:val="002936AB"/>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610B"/>
    <w:rsid w:val="002A6432"/>
    <w:rsid w:val="002A6ACC"/>
    <w:rsid w:val="002A6F25"/>
    <w:rsid w:val="002A6FD3"/>
    <w:rsid w:val="002A75E1"/>
    <w:rsid w:val="002B0480"/>
    <w:rsid w:val="002B0A7D"/>
    <w:rsid w:val="002B13F6"/>
    <w:rsid w:val="002B145C"/>
    <w:rsid w:val="002B1A69"/>
    <w:rsid w:val="002B218D"/>
    <w:rsid w:val="002B25F6"/>
    <w:rsid w:val="002B2723"/>
    <w:rsid w:val="002B2A4F"/>
    <w:rsid w:val="002B2F25"/>
    <w:rsid w:val="002B303A"/>
    <w:rsid w:val="002B33CF"/>
    <w:rsid w:val="002B3405"/>
    <w:rsid w:val="002B39A1"/>
    <w:rsid w:val="002B4086"/>
    <w:rsid w:val="002B46A7"/>
    <w:rsid w:val="002B49C8"/>
    <w:rsid w:val="002B538E"/>
    <w:rsid w:val="002B5478"/>
    <w:rsid w:val="002B5DCA"/>
    <w:rsid w:val="002B67EC"/>
    <w:rsid w:val="002B6BDC"/>
    <w:rsid w:val="002B7097"/>
    <w:rsid w:val="002B7203"/>
    <w:rsid w:val="002B740D"/>
    <w:rsid w:val="002B7559"/>
    <w:rsid w:val="002B75B0"/>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D86"/>
    <w:rsid w:val="002C38B2"/>
    <w:rsid w:val="002C3F9C"/>
    <w:rsid w:val="002C41A5"/>
    <w:rsid w:val="002C41D5"/>
    <w:rsid w:val="002C42A1"/>
    <w:rsid w:val="002C48EF"/>
    <w:rsid w:val="002C4EBE"/>
    <w:rsid w:val="002C4F63"/>
    <w:rsid w:val="002C5AFA"/>
    <w:rsid w:val="002C616A"/>
    <w:rsid w:val="002C61D7"/>
    <w:rsid w:val="002C6261"/>
    <w:rsid w:val="002C637F"/>
    <w:rsid w:val="002C63B5"/>
    <w:rsid w:val="002C6796"/>
    <w:rsid w:val="002C67EB"/>
    <w:rsid w:val="002C6BAB"/>
    <w:rsid w:val="002C6D63"/>
    <w:rsid w:val="002C701E"/>
    <w:rsid w:val="002C7E36"/>
    <w:rsid w:val="002D0439"/>
    <w:rsid w:val="002D11B7"/>
    <w:rsid w:val="002D134B"/>
    <w:rsid w:val="002D1792"/>
    <w:rsid w:val="002D2271"/>
    <w:rsid w:val="002D24C2"/>
    <w:rsid w:val="002D27DC"/>
    <w:rsid w:val="002D2F6B"/>
    <w:rsid w:val="002D33A8"/>
    <w:rsid w:val="002D3BBC"/>
    <w:rsid w:val="002D3C85"/>
    <w:rsid w:val="002D4168"/>
    <w:rsid w:val="002D418C"/>
    <w:rsid w:val="002D430A"/>
    <w:rsid w:val="002D434D"/>
    <w:rsid w:val="002D438A"/>
    <w:rsid w:val="002D544E"/>
    <w:rsid w:val="002D55A3"/>
    <w:rsid w:val="002D5738"/>
    <w:rsid w:val="002D5E53"/>
    <w:rsid w:val="002D697C"/>
    <w:rsid w:val="002D6AA5"/>
    <w:rsid w:val="002D6C30"/>
    <w:rsid w:val="002D722A"/>
    <w:rsid w:val="002E0319"/>
    <w:rsid w:val="002E0566"/>
    <w:rsid w:val="002E0662"/>
    <w:rsid w:val="002E179B"/>
    <w:rsid w:val="002E1C9E"/>
    <w:rsid w:val="002E21CB"/>
    <w:rsid w:val="002E257B"/>
    <w:rsid w:val="002E2D9C"/>
    <w:rsid w:val="002E3173"/>
    <w:rsid w:val="002E39F8"/>
    <w:rsid w:val="002E3BA2"/>
    <w:rsid w:val="002E3C65"/>
    <w:rsid w:val="002E3F5B"/>
    <w:rsid w:val="002E3F7C"/>
    <w:rsid w:val="002E4362"/>
    <w:rsid w:val="002E49A8"/>
    <w:rsid w:val="002E4BBE"/>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22B2"/>
    <w:rsid w:val="002F2FF7"/>
    <w:rsid w:val="002F3899"/>
    <w:rsid w:val="002F3918"/>
    <w:rsid w:val="002F3CDE"/>
    <w:rsid w:val="002F4E8B"/>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0F4A"/>
    <w:rsid w:val="003010CF"/>
    <w:rsid w:val="003013B0"/>
    <w:rsid w:val="003013DB"/>
    <w:rsid w:val="003026DA"/>
    <w:rsid w:val="00302AC1"/>
    <w:rsid w:val="00302BBC"/>
    <w:rsid w:val="0030301B"/>
    <w:rsid w:val="0030301C"/>
    <w:rsid w:val="00303440"/>
    <w:rsid w:val="00303442"/>
    <w:rsid w:val="0030372C"/>
    <w:rsid w:val="00303E1E"/>
    <w:rsid w:val="00304907"/>
    <w:rsid w:val="00304A0E"/>
    <w:rsid w:val="00304CF7"/>
    <w:rsid w:val="00304D9B"/>
    <w:rsid w:val="003051E0"/>
    <w:rsid w:val="0030597B"/>
    <w:rsid w:val="00305C3E"/>
    <w:rsid w:val="00305FF9"/>
    <w:rsid w:val="00306850"/>
    <w:rsid w:val="00306E6B"/>
    <w:rsid w:val="00307CA2"/>
    <w:rsid w:val="00307F3F"/>
    <w:rsid w:val="003100C8"/>
    <w:rsid w:val="003104C8"/>
    <w:rsid w:val="00311161"/>
    <w:rsid w:val="0031212B"/>
    <w:rsid w:val="00312177"/>
    <w:rsid w:val="00312400"/>
    <w:rsid w:val="00312422"/>
    <w:rsid w:val="003125F6"/>
    <w:rsid w:val="00312739"/>
    <w:rsid w:val="00312D10"/>
    <w:rsid w:val="00312FB8"/>
    <w:rsid w:val="003138C5"/>
    <w:rsid w:val="00313A31"/>
    <w:rsid w:val="0031418F"/>
    <w:rsid w:val="00314611"/>
    <w:rsid w:val="003147A4"/>
    <w:rsid w:val="003147C6"/>
    <w:rsid w:val="00314DD9"/>
    <w:rsid w:val="00316177"/>
    <w:rsid w:val="00316740"/>
    <w:rsid w:val="00316883"/>
    <w:rsid w:val="003168FD"/>
    <w:rsid w:val="00316916"/>
    <w:rsid w:val="00316E8D"/>
    <w:rsid w:val="00317201"/>
    <w:rsid w:val="003174B7"/>
    <w:rsid w:val="00317833"/>
    <w:rsid w:val="003178DA"/>
    <w:rsid w:val="00317DB8"/>
    <w:rsid w:val="00320618"/>
    <w:rsid w:val="0032099E"/>
    <w:rsid w:val="00320E4D"/>
    <w:rsid w:val="00320EDF"/>
    <w:rsid w:val="0032100B"/>
    <w:rsid w:val="00321385"/>
    <w:rsid w:val="00321BD7"/>
    <w:rsid w:val="0032260F"/>
    <w:rsid w:val="003228DA"/>
    <w:rsid w:val="00322C31"/>
    <w:rsid w:val="00322EFB"/>
    <w:rsid w:val="00322F9F"/>
    <w:rsid w:val="0032331C"/>
    <w:rsid w:val="003233E3"/>
    <w:rsid w:val="00323D6B"/>
    <w:rsid w:val="003241A8"/>
    <w:rsid w:val="003241D6"/>
    <w:rsid w:val="00324A74"/>
    <w:rsid w:val="00324D86"/>
    <w:rsid w:val="00324EDE"/>
    <w:rsid w:val="003255D9"/>
    <w:rsid w:val="00325AB8"/>
    <w:rsid w:val="00325C76"/>
    <w:rsid w:val="00325EAB"/>
    <w:rsid w:val="00325FF5"/>
    <w:rsid w:val="0032623D"/>
    <w:rsid w:val="00326276"/>
    <w:rsid w:val="00326323"/>
    <w:rsid w:val="0032639F"/>
    <w:rsid w:val="00326957"/>
    <w:rsid w:val="00326AE2"/>
    <w:rsid w:val="00327899"/>
    <w:rsid w:val="003302F4"/>
    <w:rsid w:val="0033063B"/>
    <w:rsid w:val="003309AC"/>
    <w:rsid w:val="003309C2"/>
    <w:rsid w:val="00330B13"/>
    <w:rsid w:val="00330BAD"/>
    <w:rsid w:val="00330FC7"/>
    <w:rsid w:val="00331426"/>
    <w:rsid w:val="0033171D"/>
    <w:rsid w:val="00331D3D"/>
    <w:rsid w:val="00331FC3"/>
    <w:rsid w:val="00332727"/>
    <w:rsid w:val="00332BAB"/>
    <w:rsid w:val="00332EAC"/>
    <w:rsid w:val="003331DF"/>
    <w:rsid w:val="003336B3"/>
    <w:rsid w:val="00333A6A"/>
    <w:rsid w:val="00333D0E"/>
    <w:rsid w:val="00334373"/>
    <w:rsid w:val="003346F7"/>
    <w:rsid w:val="00335A05"/>
    <w:rsid w:val="00335B75"/>
    <w:rsid w:val="00335D8C"/>
    <w:rsid w:val="00336072"/>
    <w:rsid w:val="003363A1"/>
    <w:rsid w:val="00336D54"/>
    <w:rsid w:val="00336FE9"/>
    <w:rsid w:val="00337B09"/>
    <w:rsid w:val="00337B62"/>
    <w:rsid w:val="0034049F"/>
    <w:rsid w:val="00340D2D"/>
    <w:rsid w:val="003419BD"/>
    <w:rsid w:val="00342088"/>
    <w:rsid w:val="0034226D"/>
    <w:rsid w:val="003422D2"/>
    <w:rsid w:val="0034240E"/>
    <w:rsid w:val="003427FA"/>
    <w:rsid w:val="00342972"/>
    <w:rsid w:val="00342F86"/>
    <w:rsid w:val="00342FDD"/>
    <w:rsid w:val="00343008"/>
    <w:rsid w:val="00343A73"/>
    <w:rsid w:val="00343BF8"/>
    <w:rsid w:val="00343C7F"/>
    <w:rsid w:val="00343F37"/>
    <w:rsid w:val="0034400F"/>
    <w:rsid w:val="0034429B"/>
    <w:rsid w:val="00344363"/>
    <w:rsid w:val="003445F8"/>
    <w:rsid w:val="00344866"/>
    <w:rsid w:val="0034488F"/>
    <w:rsid w:val="0034529E"/>
    <w:rsid w:val="0034534A"/>
    <w:rsid w:val="00345697"/>
    <w:rsid w:val="00345D5E"/>
    <w:rsid w:val="0034638C"/>
    <w:rsid w:val="00346821"/>
    <w:rsid w:val="00346831"/>
    <w:rsid w:val="00346F7F"/>
    <w:rsid w:val="003477EA"/>
    <w:rsid w:val="0034799B"/>
    <w:rsid w:val="00347E54"/>
    <w:rsid w:val="00350108"/>
    <w:rsid w:val="00350762"/>
    <w:rsid w:val="00350769"/>
    <w:rsid w:val="003507C4"/>
    <w:rsid w:val="00350A16"/>
    <w:rsid w:val="00350B5F"/>
    <w:rsid w:val="00350D0F"/>
    <w:rsid w:val="003515C1"/>
    <w:rsid w:val="003519A1"/>
    <w:rsid w:val="00351C74"/>
    <w:rsid w:val="00352480"/>
    <w:rsid w:val="00352765"/>
    <w:rsid w:val="0035295B"/>
    <w:rsid w:val="00352A82"/>
    <w:rsid w:val="00352DDB"/>
    <w:rsid w:val="00352EE6"/>
    <w:rsid w:val="003530D2"/>
    <w:rsid w:val="003530D9"/>
    <w:rsid w:val="0035331A"/>
    <w:rsid w:val="003533C0"/>
    <w:rsid w:val="003534E1"/>
    <w:rsid w:val="00353565"/>
    <w:rsid w:val="00353989"/>
    <w:rsid w:val="003548D8"/>
    <w:rsid w:val="003554CA"/>
    <w:rsid w:val="003559DA"/>
    <w:rsid w:val="00355EF4"/>
    <w:rsid w:val="00355FC4"/>
    <w:rsid w:val="00356409"/>
    <w:rsid w:val="0035641B"/>
    <w:rsid w:val="003567F3"/>
    <w:rsid w:val="0035748A"/>
    <w:rsid w:val="00357D24"/>
    <w:rsid w:val="00357E5D"/>
    <w:rsid w:val="00360232"/>
    <w:rsid w:val="003602E0"/>
    <w:rsid w:val="003608DF"/>
    <w:rsid w:val="00360901"/>
    <w:rsid w:val="00360956"/>
    <w:rsid w:val="00360C12"/>
    <w:rsid w:val="00360D01"/>
    <w:rsid w:val="003617A2"/>
    <w:rsid w:val="00361B92"/>
    <w:rsid w:val="003624F4"/>
    <w:rsid w:val="00362569"/>
    <w:rsid w:val="003636CD"/>
    <w:rsid w:val="00363849"/>
    <w:rsid w:val="00363AE9"/>
    <w:rsid w:val="00363B40"/>
    <w:rsid w:val="00363DC8"/>
    <w:rsid w:val="0036487C"/>
    <w:rsid w:val="00364C19"/>
    <w:rsid w:val="00364CFC"/>
    <w:rsid w:val="00364D66"/>
    <w:rsid w:val="00364DBB"/>
    <w:rsid w:val="00364EFD"/>
    <w:rsid w:val="00365240"/>
    <w:rsid w:val="0036525B"/>
    <w:rsid w:val="003652AE"/>
    <w:rsid w:val="00365411"/>
    <w:rsid w:val="00365450"/>
    <w:rsid w:val="00365BAB"/>
    <w:rsid w:val="00365D56"/>
    <w:rsid w:val="00365F4B"/>
    <w:rsid w:val="00365FA2"/>
    <w:rsid w:val="003663E7"/>
    <w:rsid w:val="00366741"/>
    <w:rsid w:val="00366B6C"/>
    <w:rsid w:val="00366C69"/>
    <w:rsid w:val="00366E28"/>
    <w:rsid w:val="00367441"/>
    <w:rsid w:val="00367B1D"/>
    <w:rsid w:val="00367D80"/>
    <w:rsid w:val="00367F10"/>
    <w:rsid w:val="00370A84"/>
    <w:rsid w:val="00370B02"/>
    <w:rsid w:val="00370B1C"/>
    <w:rsid w:val="00370BAA"/>
    <w:rsid w:val="00370CED"/>
    <w:rsid w:val="00370E4F"/>
    <w:rsid w:val="00370E76"/>
    <w:rsid w:val="00371215"/>
    <w:rsid w:val="003721CC"/>
    <w:rsid w:val="003723FB"/>
    <w:rsid w:val="00372554"/>
    <w:rsid w:val="00372901"/>
    <w:rsid w:val="00372F0D"/>
    <w:rsid w:val="00373295"/>
    <w:rsid w:val="00373F0C"/>
    <w:rsid w:val="0037404C"/>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8BC"/>
    <w:rsid w:val="003802DC"/>
    <w:rsid w:val="003807DC"/>
    <w:rsid w:val="0038093F"/>
    <w:rsid w:val="00380E4E"/>
    <w:rsid w:val="00380FBF"/>
    <w:rsid w:val="00380FD0"/>
    <w:rsid w:val="0038109D"/>
    <w:rsid w:val="00381F97"/>
    <w:rsid w:val="00382162"/>
    <w:rsid w:val="00382168"/>
    <w:rsid w:val="00382A43"/>
    <w:rsid w:val="00382D60"/>
    <w:rsid w:val="00382F29"/>
    <w:rsid w:val="003836A2"/>
    <w:rsid w:val="00383880"/>
    <w:rsid w:val="00383C8D"/>
    <w:rsid w:val="00384211"/>
    <w:rsid w:val="0038471C"/>
    <w:rsid w:val="00384ADB"/>
    <w:rsid w:val="00384BC3"/>
    <w:rsid w:val="003852FB"/>
    <w:rsid w:val="00385429"/>
    <w:rsid w:val="00385717"/>
    <w:rsid w:val="003858EC"/>
    <w:rsid w:val="00385A64"/>
    <w:rsid w:val="00385B05"/>
    <w:rsid w:val="00386382"/>
    <w:rsid w:val="003865EF"/>
    <w:rsid w:val="003869E7"/>
    <w:rsid w:val="00386BA9"/>
    <w:rsid w:val="00386D5F"/>
    <w:rsid w:val="00390017"/>
    <w:rsid w:val="003901A3"/>
    <w:rsid w:val="0039072F"/>
    <w:rsid w:val="003907A3"/>
    <w:rsid w:val="003907AD"/>
    <w:rsid w:val="00390B6F"/>
    <w:rsid w:val="00390F81"/>
    <w:rsid w:val="003913DA"/>
    <w:rsid w:val="00391C9B"/>
    <w:rsid w:val="00392349"/>
    <w:rsid w:val="003926E8"/>
    <w:rsid w:val="00392BBB"/>
    <w:rsid w:val="00392FAF"/>
    <w:rsid w:val="00393711"/>
    <w:rsid w:val="003940CE"/>
    <w:rsid w:val="00394342"/>
    <w:rsid w:val="00394418"/>
    <w:rsid w:val="0039448F"/>
    <w:rsid w:val="0039450B"/>
    <w:rsid w:val="00394B7F"/>
    <w:rsid w:val="00395CFD"/>
    <w:rsid w:val="00396382"/>
    <w:rsid w:val="0039642E"/>
    <w:rsid w:val="00396620"/>
    <w:rsid w:val="00396A11"/>
    <w:rsid w:val="00396D37"/>
    <w:rsid w:val="00396ED9"/>
    <w:rsid w:val="0039705E"/>
    <w:rsid w:val="00397860"/>
    <w:rsid w:val="00397969"/>
    <w:rsid w:val="0039798F"/>
    <w:rsid w:val="003979F8"/>
    <w:rsid w:val="00397AA9"/>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D39"/>
    <w:rsid w:val="003A3EC7"/>
    <w:rsid w:val="003A40B4"/>
    <w:rsid w:val="003A42A0"/>
    <w:rsid w:val="003A47AC"/>
    <w:rsid w:val="003A509C"/>
    <w:rsid w:val="003A5786"/>
    <w:rsid w:val="003A6224"/>
    <w:rsid w:val="003A686C"/>
    <w:rsid w:val="003A6AB5"/>
    <w:rsid w:val="003A720E"/>
    <w:rsid w:val="003A7834"/>
    <w:rsid w:val="003A78FC"/>
    <w:rsid w:val="003B0411"/>
    <w:rsid w:val="003B0730"/>
    <w:rsid w:val="003B095E"/>
    <w:rsid w:val="003B0B5B"/>
    <w:rsid w:val="003B0BB6"/>
    <w:rsid w:val="003B0E79"/>
    <w:rsid w:val="003B1548"/>
    <w:rsid w:val="003B1660"/>
    <w:rsid w:val="003B19B2"/>
    <w:rsid w:val="003B1A92"/>
    <w:rsid w:val="003B1E1D"/>
    <w:rsid w:val="003B263D"/>
    <w:rsid w:val="003B3575"/>
    <w:rsid w:val="003B36CC"/>
    <w:rsid w:val="003B3DC8"/>
    <w:rsid w:val="003B4575"/>
    <w:rsid w:val="003B50BC"/>
    <w:rsid w:val="003B5164"/>
    <w:rsid w:val="003B5D97"/>
    <w:rsid w:val="003B5DED"/>
    <w:rsid w:val="003B5E72"/>
    <w:rsid w:val="003B63A4"/>
    <w:rsid w:val="003B68FE"/>
    <w:rsid w:val="003B6D7D"/>
    <w:rsid w:val="003B6F4C"/>
    <w:rsid w:val="003B70FF"/>
    <w:rsid w:val="003B7167"/>
    <w:rsid w:val="003B73FE"/>
    <w:rsid w:val="003B7C6C"/>
    <w:rsid w:val="003B7D7E"/>
    <w:rsid w:val="003B7D84"/>
    <w:rsid w:val="003C08C9"/>
    <w:rsid w:val="003C1012"/>
    <w:rsid w:val="003C11C9"/>
    <w:rsid w:val="003C1229"/>
    <w:rsid w:val="003C15E9"/>
    <w:rsid w:val="003C1D07"/>
    <w:rsid w:val="003C1FD4"/>
    <w:rsid w:val="003C213D"/>
    <w:rsid w:val="003C25AD"/>
    <w:rsid w:val="003C25C3"/>
    <w:rsid w:val="003C2949"/>
    <w:rsid w:val="003C2D21"/>
    <w:rsid w:val="003C308F"/>
    <w:rsid w:val="003C350D"/>
    <w:rsid w:val="003C3525"/>
    <w:rsid w:val="003C3BEF"/>
    <w:rsid w:val="003C3D11"/>
    <w:rsid w:val="003C3ECE"/>
    <w:rsid w:val="003C3F2E"/>
    <w:rsid w:val="003C46F7"/>
    <w:rsid w:val="003C4965"/>
    <w:rsid w:val="003C5562"/>
    <w:rsid w:val="003C562C"/>
    <w:rsid w:val="003C5E6B"/>
    <w:rsid w:val="003C6197"/>
    <w:rsid w:val="003C6C90"/>
    <w:rsid w:val="003C6CB1"/>
    <w:rsid w:val="003C6D95"/>
    <w:rsid w:val="003C735C"/>
    <w:rsid w:val="003C7AD7"/>
    <w:rsid w:val="003D0C78"/>
    <w:rsid w:val="003D0FC3"/>
    <w:rsid w:val="003D10D6"/>
    <w:rsid w:val="003D1128"/>
    <w:rsid w:val="003D1131"/>
    <w:rsid w:val="003D15D8"/>
    <w:rsid w:val="003D1A5D"/>
    <w:rsid w:val="003D1A6F"/>
    <w:rsid w:val="003D2243"/>
    <w:rsid w:val="003D27A9"/>
    <w:rsid w:val="003D2C1D"/>
    <w:rsid w:val="003D2C34"/>
    <w:rsid w:val="003D2F6A"/>
    <w:rsid w:val="003D31FC"/>
    <w:rsid w:val="003D3577"/>
    <w:rsid w:val="003D358E"/>
    <w:rsid w:val="003D3DDD"/>
    <w:rsid w:val="003D4050"/>
    <w:rsid w:val="003D454D"/>
    <w:rsid w:val="003D4A95"/>
    <w:rsid w:val="003D4D14"/>
    <w:rsid w:val="003D5BAF"/>
    <w:rsid w:val="003D5CBF"/>
    <w:rsid w:val="003D5D9E"/>
    <w:rsid w:val="003D6471"/>
    <w:rsid w:val="003D66D2"/>
    <w:rsid w:val="003D67CF"/>
    <w:rsid w:val="003D6B7E"/>
    <w:rsid w:val="003D7E36"/>
    <w:rsid w:val="003D7E83"/>
    <w:rsid w:val="003E07AE"/>
    <w:rsid w:val="003E08F5"/>
    <w:rsid w:val="003E0B30"/>
    <w:rsid w:val="003E13FA"/>
    <w:rsid w:val="003E14FC"/>
    <w:rsid w:val="003E1E4B"/>
    <w:rsid w:val="003E2976"/>
    <w:rsid w:val="003E2C06"/>
    <w:rsid w:val="003E30E2"/>
    <w:rsid w:val="003E3196"/>
    <w:rsid w:val="003E394C"/>
    <w:rsid w:val="003E3C68"/>
    <w:rsid w:val="003E3D87"/>
    <w:rsid w:val="003E40FD"/>
    <w:rsid w:val="003E4858"/>
    <w:rsid w:val="003E4DE2"/>
    <w:rsid w:val="003E5122"/>
    <w:rsid w:val="003E53B3"/>
    <w:rsid w:val="003E5450"/>
    <w:rsid w:val="003E5DF1"/>
    <w:rsid w:val="003E6316"/>
    <w:rsid w:val="003E6884"/>
    <w:rsid w:val="003E6AC5"/>
    <w:rsid w:val="003E73DB"/>
    <w:rsid w:val="003E762E"/>
    <w:rsid w:val="003E7AAE"/>
    <w:rsid w:val="003F0096"/>
    <w:rsid w:val="003F00ED"/>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6FF"/>
    <w:rsid w:val="003F599B"/>
    <w:rsid w:val="003F5D33"/>
    <w:rsid w:val="003F60C1"/>
    <w:rsid w:val="003F612B"/>
    <w:rsid w:val="003F6194"/>
    <w:rsid w:val="003F6360"/>
    <w:rsid w:val="003F6CD2"/>
    <w:rsid w:val="003F70C5"/>
    <w:rsid w:val="003F7243"/>
    <w:rsid w:val="003F788D"/>
    <w:rsid w:val="00400A72"/>
    <w:rsid w:val="00400AE6"/>
    <w:rsid w:val="0040126E"/>
    <w:rsid w:val="004020D4"/>
    <w:rsid w:val="004021B6"/>
    <w:rsid w:val="00402F5D"/>
    <w:rsid w:val="004035B9"/>
    <w:rsid w:val="0040389D"/>
    <w:rsid w:val="00403989"/>
    <w:rsid w:val="00404793"/>
    <w:rsid w:val="004047C4"/>
    <w:rsid w:val="00404AAD"/>
    <w:rsid w:val="00404B7D"/>
    <w:rsid w:val="0040570B"/>
    <w:rsid w:val="00405EDB"/>
    <w:rsid w:val="00405FB1"/>
    <w:rsid w:val="00406460"/>
    <w:rsid w:val="0040680E"/>
    <w:rsid w:val="00406908"/>
    <w:rsid w:val="00406D02"/>
    <w:rsid w:val="00406DD6"/>
    <w:rsid w:val="0040707B"/>
    <w:rsid w:val="004075A8"/>
    <w:rsid w:val="00407738"/>
    <w:rsid w:val="00407844"/>
    <w:rsid w:val="00407C12"/>
    <w:rsid w:val="004109AC"/>
    <w:rsid w:val="00410F1B"/>
    <w:rsid w:val="00410F68"/>
    <w:rsid w:val="00411412"/>
    <w:rsid w:val="00411580"/>
    <w:rsid w:val="00411CFB"/>
    <w:rsid w:val="00411EAE"/>
    <w:rsid w:val="00412461"/>
    <w:rsid w:val="00412546"/>
    <w:rsid w:val="00412C91"/>
    <w:rsid w:val="00413053"/>
    <w:rsid w:val="0041319C"/>
    <w:rsid w:val="0041352B"/>
    <w:rsid w:val="004137B6"/>
    <w:rsid w:val="00413927"/>
    <w:rsid w:val="00413A27"/>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665"/>
    <w:rsid w:val="00416A67"/>
    <w:rsid w:val="00416ACB"/>
    <w:rsid w:val="004171FE"/>
    <w:rsid w:val="0041734A"/>
    <w:rsid w:val="004178C6"/>
    <w:rsid w:val="00417ADA"/>
    <w:rsid w:val="00417F09"/>
    <w:rsid w:val="00420056"/>
    <w:rsid w:val="0042017A"/>
    <w:rsid w:val="00420B84"/>
    <w:rsid w:val="00420B89"/>
    <w:rsid w:val="00420D22"/>
    <w:rsid w:val="00420D86"/>
    <w:rsid w:val="00420F09"/>
    <w:rsid w:val="00420F6A"/>
    <w:rsid w:val="00421C73"/>
    <w:rsid w:val="00421DCF"/>
    <w:rsid w:val="00422178"/>
    <w:rsid w:val="00422341"/>
    <w:rsid w:val="00422469"/>
    <w:rsid w:val="00422569"/>
    <w:rsid w:val="00422B92"/>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D4"/>
    <w:rsid w:val="00427766"/>
    <w:rsid w:val="00427B22"/>
    <w:rsid w:val="00427C3F"/>
    <w:rsid w:val="00430135"/>
    <w:rsid w:val="00430298"/>
    <w:rsid w:val="004306A3"/>
    <w:rsid w:val="00430A2D"/>
    <w:rsid w:val="0043109D"/>
    <w:rsid w:val="00431505"/>
    <w:rsid w:val="0043150A"/>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222"/>
    <w:rsid w:val="00434445"/>
    <w:rsid w:val="004344C7"/>
    <w:rsid w:val="0043485A"/>
    <w:rsid w:val="004349BF"/>
    <w:rsid w:val="00435274"/>
    <w:rsid w:val="004352AD"/>
    <w:rsid w:val="00435405"/>
    <w:rsid w:val="0043545D"/>
    <w:rsid w:val="0043552D"/>
    <w:rsid w:val="00435E9E"/>
    <w:rsid w:val="00435FE2"/>
    <w:rsid w:val="0043650E"/>
    <w:rsid w:val="00436DF6"/>
    <w:rsid w:val="00436E10"/>
    <w:rsid w:val="00436E2F"/>
    <w:rsid w:val="00436EAB"/>
    <w:rsid w:val="00437B2B"/>
    <w:rsid w:val="00437DAD"/>
    <w:rsid w:val="0044003C"/>
    <w:rsid w:val="00440483"/>
    <w:rsid w:val="004407C7"/>
    <w:rsid w:val="00440BC5"/>
    <w:rsid w:val="00440EFB"/>
    <w:rsid w:val="00442D3E"/>
    <w:rsid w:val="00443C69"/>
    <w:rsid w:val="004445DB"/>
    <w:rsid w:val="0044497E"/>
    <w:rsid w:val="00444DD6"/>
    <w:rsid w:val="00445654"/>
    <w:rsid w:val="00446080"/>
    <w:rsid w:val="004461D9"/>
    <w:rsid w:val="00446AC6"/>
    <w:rsid w:val="00446C31"/>
    <w:rsid w:val="00447155"/>
    <w:rsid w:val="0044759B"/>
    <w:rsid w:val="00447818"/>
    <w:rsid w:val="00447F54"/>
    <w:rsid w:val="00447FA7"/>
    <w:rsid w:val="00450217"/>
    <w:rsid w:val="00450B74"/>
    <w:rsid w:val="00450B7E"/>
    <w:rsid w:val="0045136B"/>
    <w:rsid w:val="004514B2"/>
    <w:rsid w:val="00451C7E"/>
    <w:rsid w:val="00451CCA"/>
    <w:rsid w:val="00452666"/>
    <w:rsid w:val="0045270C"/>
    <w:rsid w:val="00452A1D"/>
    <w:rsid w:val="0045308F"/>
    <w:rsid w:val="004536E2"/>
    <w:rsid w:val="00453BB6"/>
    <w:rsid w:val="00453CAA"/>
    <w:rsid w:val="0045472E"/>
    <w:rsid w:val="00455113"/>
    <w:rsid w:val="00455A34"/>
    <w:rsid w:val="00455F5E"/>
    <w:rsid w:val="00456327"/>
    <w:rsid w:val="00456421"/>
    <w:rsid w:val="0045652F"/>
    <w:rsid w:val="0045691F"/>
    <w:rsid w:val="00456D05"/>
    <w:rsid w:val="00456D35"/>
    <w:rsid w:val="00456DAB"/>
    <w:rsid w:val="00457C61"/>
    <w:rsid w:val="004601DB"/>
    <w:rsid w:val="0046022C"/>
    <w:rsid w:val="004606B9"/>
    <w:rsid w:val="00460CC3"/>
    <w:rsid w:val="00460E86"/>
    <w:rsid w:val="00461BD3"/>
    <w:rsid w:val="00462085"/>
    <w:rsid w:val="004627CB"/>
    <w:rsid w:val="00462ABE"/>
    <w:rsid w:val="0046355E"/>
    <w:rsid w:val="00463819"/>
    <w:rsid w:val="00463D93"/>
    <w:rsid w:val="00464626"/>
    <w:rsid w:val="004646B4"/>
    <w:rsid w:val="00464A88"/>
    <w:rsid w:val="00464A9D"/>
    <w:rsid w:val="00464D0D"/>
    <w:rsid w:val="00465081"/>
    <w:rsid w:val="004651A0"/>
    <w:rsid w:val="004659C4"/>
    <w:rsid w:val="00466532"/>
    <w:rsid w:val="004667B0"/>
    <w:rsid w:val="00466B92"/>
    <w:rsid w:val="00466EAA"/>
    <w:rsid w:val="004671D7"/>
    <w:rsid w:val="00467488"/>
    <w:rsid w:val="00467970"/>
    <w:rsid w:val="00467E91"/>
    <w:rsid w:val="00467F45"/>
    <w:rsid w:val="004702A4"/>
    <w:rsid w:val="0047083E"/>
    <w:rsid w:val="004708F6"/>
    <w:rsid w:val="00470EB5"/>
    <w:rsid w:val="0047110B"/>
    <w:rsid w:val="004716E2"/>
    <w:rsid w:val="00471F8F"/>
    <w:rsid w:val="00472176"/>
    <w:rsid w:val="0047286B"/>
    <w:rsid w:val="00472E27"/>
    <w:rsid w:val="004736FC"/>
    <w:rsid w:val="004736FF"/>
    <w:rsid w:val="0047370F"/>
    <w:rsid w:val="004738AD"/>
    <w:rsid w:val="004740B2"/>
    <w:rsid w:val="00474220"/>
    <w:rsid w:val="0047435C"/>
    <w:rsid w:val="0047502E"/>
    <w:rsid w:val="004752D3"/>
    <w:rsid w:val="00475396"/>
    <w:rsid w:val="004754E1"/>
    <w:rsid w:val="00475CE0"/>
    <w:rsid w:val="00475F93"/>
    <w:rsid w:val="00476544"/>
    <w:rsid w:val="00476756"/>
    <w:rsid w:val="00476827"/>
    <w:rsid w:val="00476BD4"/>
    <w:rsid w:val="00477A5A"/>
    <w:rsid w:val="00477A8F"/>
    <w:rsid w:val="00477A92"/>
    <w:rsid w:val="00477AF5"/>
    <w:rsid w:val="00477C35"/>
    <w:rsid w:val="0048046D"/>
    <w:rsid w:val="00480988"/>
    <w:rsid w:val="00480E05"/>
    <w:rsid w:val="00481210"/>
    <w:rsid w:val="004813CF"/>
    <w:rsid w:val="00481B80"/>
    <w:rsid w:val="0048258A"/>
    <w:rsid w:val="00482BBE"/>
    <w:rsid w:val="00482D09"/>
    <w:rsid w:val="00482E52"/>
    <w:rsid w:val="00483A12"/>
    <w:rsid w:val="00483BAF"/>
    <w:rsid w:val="00483D64"/>
    <w:rsid w:val="004842CB"/>
    <w:rsid w:val="00484A77"/>
    <w:rsid w:val="00484B49"/>
    <w:rsid w:val="0048540F"/>
    <w:rsid w:val="004854A2"/>
    <w:rsid w:val="00485970"/>
    <w:rsid w:val="00485C0D"/>
    <w:rsid w:val="00486575"/>
    <w:rsid w:val="0048657E"/>
    <w:rsid w:val="004865CF"/>
    <w:rsid w:val="004866D0"/>
    <w:rsid w:val="00486702"/>
    <w:rsid w:val="00487035"/>
    <w:rsid w:val="00487372"/>
    <w:rsid w:val="0048758B"/>
    <w:rsid w:val="004875FE"/>
    <w:rsid w:val="00490036"/>
    <w:rsid w:val="00490095"/>
    <w:rsid w:val="00490901"/>
    <w:rsid w:val="00490E15"/>
    <w:rsid w:val="004910CF"/>
    <w:rsid w:val="00491CC4"/>
    <w:rsid w:val="00492770"/>
    <w:rsid w:val="00492797"/>
    <w:rsid w:val="00493069"/>
    <w:rsid w:val="00493549"/>
    <w:rsid w:val="004941E8"/>
    <w:rsid w:val="00494242"/>
    <w:rsid w:val="00494451"/>
    <w:rsid w:val="00494E8E"/>
    <w:rsid w:val="004955BC"/>
    <w:rsid w:val="00495D63"/>
    <w:rsid w:val="00496127"/>
    <w:rsid w:val="0049642F"/>
    <w:rsid w:val="0049648F"/>
    <w:rsid w:val="004964DF"/>
    <w:rsid w:val="00496606"/>
    <w:rsid w:val="00496F05"/>
    <w:rsid w:val="00497370"/>
    <w:rsid w:val="00497CF3"/>
    <w:rsid w:val="004A028A"/>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C46"/>
    <w:rsid w:val="004A5D7D"/>
    <w:rsid w:val="004A5DF3"/>
    <w:rsid w:val="004A6134"/>
    <w:rsid w:val="004A6AF6"/>
    <w:rsid w:val="004A6C70"/>
    <w:rsid w:val="004A6F5B"/>
    <w:rsid w:val="004A7092"/>
    <w:rsid w:val="004A72A3"/>
    <w:rsid w:val="004A75C2"/>
    <w:rsid w:val="004A7C11"/>
    <w:rsid w:val="004A7E7B"/>
    <w:rsid w:val="004B008C"/>
    <w:rsid w:val="004B03F9"/>
    <w:rsid w:val="004B0BE1"/>
    <w:rsid w:val="004B0DA0"/>
    <w:rsid w:val="004B1DD0"/>
    <w:rsid w:val="004B1F3B"/>
    <w:rsid w:val="004B25DE"/>
    <w:rsid w:val="004B2E43"/>
    <w:rsid w:val="004B30BD"/>
    <w:rsid w:val="004B372F"/>
    <w:rsid w:val="004B3C26"/>
    <w:rsid w:val="004B3EA5"/>
    <w:rsid w:val="004B44C9"/>
    <w:rsid w:val="004B451E"/>
    <w:rsid w:val="004B468D"/>
    <w:rsid w:val="004B49E6"/>
    <w:rsid w:val="004B4D69"/>
    <w:rsid w:val="004B54B9"/>
    <w:rsid w:val="004B58F6"/>
    <w:rsid w:val="004B5BC2"/>
    <w:rsid w:val="004B639B"/>
    <w:rsid w:val="004B6D67"/>
    <w:rsid w:val="004B77BB"/>
    <w:rsid w:val="004C0183"/>
    <w:rsid w:val="004C01A8"/>
    <w:rsid w:val="004C07A6"/>
    <w:rsid w:val="004C0A8C"/>
    <w:rsid w:val="004C0C01"/>
    <w:rsid w:val="004C0CBB"/>
    <w:rsid w:val="004C16CF"/>
    <w:rsid w:val="004C1840"/>
    <w:rsid w:val="004C24C9"/>
    <w:rsid w:val="004C25EB"/>
    <w:rsid w:val="004C2BF8"/>
    <w:rsid w:val="004C2C8D"/>
    <w:rsid w:val="004C31B6"/>
    <w:rsid w:val="004C35D9"/>
    <w:rsid w:val="004C524D"/>
    <w:rsid w:val="004C5319"/>
    <w:rsid w:val="004C5458"/>
    <w:rsid w:val="004C550A"/>
    <w:rsid w:val="004C5B12"/>
    <w:rsid w:val="004C621F"/>
    <w:rsid w:val="004C65F1"/>
    <w:rsid w:val="004C6661"/>
    <w:rsid w:val="004C6E9F"/>
    <w:rsid w:val="004C7948"/>
    <w:rsid w:val="004C7BB8"/>
    <w:rsid w:val="004C7C60"/>
    <w:rsid w:val="004D08A1"/>
    <w:rsid w:val="004D0CF6"/>
    <w:rsid w:val="004D0DFE"/>
    <w:rsid w:val="004D0EE8"/>
    <w:rsid w:val="004D18FA"/>
    <w:rsid w:val="004D1D91"/>
    <w:rsid w:val="004D2072"/>
    <w:rsid w:val="004D22C3"/>
    <w:rsid w:val="004D22EA"/>
    <w:rsid w:val="004D27E2"/>
    <w:rsid w:val="004D36B2"/>
    <w:rsid w:val="004D37FD"/>
    <w:rsid w:val="004D38FA"/>
    <w:rsid w:val="004D3BBA"/>
    <w:rsid w:val="004D3DEF"/>
    <w:rsid w:val="004D3EE0"/>
    <w:rsid w:val="004D41A1"/>
    <w:rsid w:val="004D4966"/>
    <w:rsid w:val="004D548C"/>
    <w:rsid w:val="004D5586"/>
    <w:rsid w:val="004D5B5E"/>
    <w:rsid w:val="004D6F4D"/>
    <w:rsid w:val="004D6F95"/>
    <w:rsid w:val="004D72C1"/>
    <w:rsid w:val="004D72FE"/>
    <w:rsid w:val="004D74BF"/>
    <w:rsid w:val="004D77FD"/>
    <w:rsid w:val="004D7E91"/>
    <w:rsid w:val="004E003A"/>
    <w:rsid w:val="004E04E7"/>
    <w:rsid w:val="004E0768"/>
    <w:rsid w:val="004E0D1E"/>
    <w:rsid w:val="004E10BA"/>
    <w:rsid w:val="004E19EA"/>
    <w:rsid w:val="004E1A31"/>
    <w:rsid w:val="004E2DE0"/>
    <w:rsid w:val="004E3231"/>
    <w:rsid w:val="004E3BA4"/>
    <w:rsid w:val="004E3DB1"/>
    <w:rsid w:val="004E404D"/>
    <w:rsid w:val="004E4060"/>
    <w:rsid w:val="004E409A"/>
    <w:rsid w:val="004E483F"/>
    <w:rsid w:val="004E49CD"/>
    <w:rsid w:val="004E4F2C"/>
    <w:rsid w:val="004E5503"/>
    <w:rsid w:val="004E5954"/>
    <w:rsid w:val="004E5CB1"/>
    <w:rsid w:val="004E5E69"/>
    <w:rsid w:val="004E6728"/>
    <w:rsid w:val="004E742D"/>
    <w:rsid w:val="004E7BBC"/>
    <w:rsid w:val="004F0243"/>
    <w:rsid w:val="004F085A"/>
    <w:rsid w:val="004F0FB9"/>
    <w:rsid w:val="004F1EEC"/>
    <w:rsid w:val="004F2073"/>
    <w:rsid w:val="004F2EDB"/>
    <w:rsid w:val="004F2F7E"/>
    <w:rsid w:val="004F32B5"/>
    <w:rsid w:val="004F407E"/>
    <w:rsid w:val="004F5479"/>
    <w:rsid w:val="004F56CA"/>
    <w:rsid w:val="004F57D5"/>
    <w:rsid w:val="004F6103"/>
    <w:rsid w:val="004F6712"/>
    <w:rsid w:val="004F6A37"/>
    <w:rsid w:val="004F6AA8"/>
    <w:rsid w:val="004F7528"/>
    <w:rsid w:val="004F7A4D"/>
    <w:rsid w:val="004F7BCA"/>
    <w:rsid w:val="004F7D89"/>
    <w:rsid w:val="0050057E"/>
    <w:rsid w:val="00500A2A"/>
    <w:rsid w:val="00501067"/>
    <w:rsid w:val="0050176F"/>
    <w:rsid w:val="00501981"/>
    <w:rsid w:val="00501A85"/>
    <w:rsid w:val="00501BB3"/>
    <w:rsid w:val="00501FBE"/>
    <w:rsid w:val="005021DD"/>
    <w:rsid w:val="005024AC"/>
    <w:rsid w:val="005026CA"/>
    <w:rsid w:val="00502B72"/>
    <w:rsid w:val="00502CF1"/>
    <w:rsid w:val="005034A1"/>
    <w:rsid w:val="00503D4A"/>
    <w:rsid w:val="00504171"/>
    <w:rsid w:val="005041FA"/>
    <w:rsid w:val="00504681"/>
    <w:rsid w:val="00504BC1"/>
    <w:rsid w:val="00504F91"/>
    <w:rsid w:val="00505096"/>
    <w:rsid w:val="0050510F"/>
    <w:rsid w:val="00505134"/>
    <w:rsid w:val="0050583B"/>
    <w:rsid w:val="00505C04"/>
    <w:rsid w:val="00505F98"/>
    <w:rsid w:val="00506355"/>
    <w:rsid w:val="00506A7B"/>
    <w:rsid w:val="005078CA"/>
    <w:rsid w:val="00507DAC"/>
    <w:rsid w:val="00510442"/>
    <w:rsid w:val="005105C3"/>
    <w:rsid w:val="0051093C"/>
    <w:rsid w:val="00510E7E"/>
    <w:rsid w:val="005114EF"/>
    <w:rsid w:val="00511715"/>
    <w:rsid w:val="005118A2"/>
    <w:rsid w:val="00511ABB"/>
    <w:rsid w:val="00511BB2"/>
    <w:rsid w:val="00511F15"/>
    <w:rsid w:val="00512A02"/>
    <w:rsid w:val="00512CC7"/>
    <w:rsid w:val="0051315E"/>
    <w:rsid w:val="0051318C"/>
    <w:rsid w:val="005132A2"/>
    <w:rsid w:val="005132E9"/>
    <w:rsid w:val="005141B0"/>
    <w:rsid w:val="005142CD"/>
    <w:rsid w:val="0051432C"/>
    <w:rsid w:val="005143C9"/>
    <w:rsid w:val="005144E3"/>
    <w:rsid w:val="005154C7"/>
    <w:rsid w:val="00515613"/>
    <w:rsid w:val="005157A9"/>
    <w:rsid w:val="00516971"/>
    <w:rsid w:val="00516CED"/>
    <w:rsid w:val="005173A7"/>
    <w:rsid w:val="00517566"/>
    <w:rsid w:val="005177E1"/>
    <w:rsid w:val="00517EF2"/>
    <w:rsid w:val="00520797"/>
    <w:rsid w:val="005208C5"/>
    <w:rsid w:val="00520C0A"/>
    <w:rsid w:val="005218B6"/>
    <w:rsid w:val="00521F3D"/>
    <w:rsid w:val="00522589"/>
    <w:rsid w:val="00522BC4"/>
    <w:rsid w:val="00522D3F"/>
    <w:rsid w:val="00522F73"/>
    <w:rsid w:val="00522F8A"/>
    <w:rsid w:val="0052346E"/>
    <w:rsid w:val="0052387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27B93"/>
    <w:rsid w:val="00530157"/>
    <w:rsid w:val="00530563"/>
    <w:rsid w:val="00530B8D"/>
    <w:rsid w:val="00530DD0"/>
    <w:rsid w:val="00531A9D"/>
    <w:rsid w:val="00531E86"/>
    <w:rsid w:val="00531EBE"/>
    <w:rsid w:val="00532005"/>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306"/>
    <w:rsid w:val="00536579"/>
    <w:rsid w:val="0053679C"/>
    <w:rsid w:val="00536C1E"/>
    <w:rsid w:val="0053709A"/>
    <w:rsid w:val="00537A0D"/>
    <w:rsid w:val="00537BF6"/>
    <w:rsid w:val="00540250"/>
    <w:rsid w:val="005419B8"/>
    <w:rsid w:val="00542959"/>
    <w:rsid w:val="005430A0"/>
    <w:rsid w:val="0054343A"/>
    <w:rsid w:val="005438FA"/>
    <w:rsid w:val="00543974"/>
    <w:rsid w:val="00543EBF"/>
    <w:rsid w:val="005440EA"/>
    <w:rsid w:val="00544415"/>
    <w:rsid w:val="0054483C"/>
    <w:rsid w:val="00544937"/>
    <w:rsid w:val="00544A05"/>
    <w:rsid w:val="00544ABA"/>
    <w:rsid w:val="00544F8A"/>
    <w:rsid w:val="00545649"/>
    <w:rsid w:val="0054588E"/>
    <w:rsid w:val="0054593A"/>
    <w:rsid w:val="00546551"/>
    <w:rsid w:val="005467FB"/>
    <w:rsid w:val="00546AE9"/>
    <w:rsid w:val="00546B8A"/>
    <w:rsid w:val="005471C8"/>
    <w:rsid w:val="0054759D"/>
    <w:rsid w:val="00547989"/>
    <w:rsid w:val="00547A2A"/>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4399"/>
    <w:rsid w:val="00554BE7"/>
    <w:rsid w:val="00555F7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6D6"/>
    <w:rsid w:val="00562CE7"/>
    <w:rsid w:val="00562FDF"/>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0"/>
    <w:rsid w:val="00566EE8"/>
    <w:rsid w:val="0056713F"/>
    <w:rsid w:val="00567A18"/>
    <w:rsid w:val="00567FF5"/>
    <w:rsid w:val="005700FE"/>
    <w:rsid w:val="005708E9"/>
    <w:rsid w:val="00570AE7"/>
    <w:rsid w:val="00570E02"/>
    <w:rsid w:val="00570E24"/>
    <w:rsid w:val="0057123F"/>
    <w:rsid w:val="005715B7"/>
    <w:rsid w:val="00572619"/>
    <w:rsid w:val="00572760"/>
    <w:rsid w:val="00573332"/>
    <w:rsid w:val="00573342"/>
    <w:rsid w:val="0057352D"/>
    <w:rsid w:val="00573EAC"/>
    <w:rsid w:val="00573ECC"/>
    <w:rsid w:val="005743DE"/>
    <w:rsid w:val="005743EF"/>
    <w:rsid w:val="00574AEC"/>
    <w:rsid w:val="00574F3F"/>
    <w:rsid w:val="0057562C"/>
    <w:rsid w:val="0057599A"/>
    <w:rsid w:val="005759F6"/>
    <w:rsid w:val="00575E3E"/>
    <w:rsid w:val="005765F5"/>
    <w:rsid w:val="00576673"/>
    <w:rsid w:val="00576D6C"/>
    <w:rsid w:val="00577802"/>
    <w:rsid w:val="00577A2E"/>
    <w:rsid w:val="00577AB4"/>
    <w:rsid w:val="0058069C"/>
    <w:rsid w:val="00580959"/>
    <w:rsid w:val="00580A47"/>
    <w:rsid w:val="00580E48"/>
    <w:rsid w:val="00580F0A"/>
    <w:rsid w:val="00581222"/>
    <w:rsid w:val="00581246"/>
    <w:rsid w:val="00582194"/>
    <w:rsid w:val="00582C3A"/>
    <w:rsid w:val="00582E1A"/>
    <w:rsid w:val="00583147"/>
    <w:rsid w:val="00583C02"/>
    <w:rsid w:val="0058429D"/>
    <w:rsid w:val="00584416"/>
    <w:rsid w:val="00584A53"/>
    <w:rsid w:val="00584A9A"/>
    <w:rsid w:val="00584B39"/>
    <w:rsid w:val="00584B94"/>
    <w:rsid w:val="00585028"/>
    <w:rsid w:val="005854D1"/>
    <w:rsid w:val="005856D0"/>
    <w:rsid w:val="00585F5B"/>
    <w:rsid w:val="0058620A"/>
    <w:rsid w:val="005869AF"/>
    <w:rsid w:val="00586A2C"/>
    <w:rsid w:val="00586DEA"/>
    <w:rsid w:val="0058707F"/>
    <w:rsid w:val="00587474"/>
    <w:rsid w:val="005874F6"/>
    <w:rsid w:val="005877CF"/>
    <w:rsid w:val="0058787C"/>
    <w:rsid w:val="00587CC9"/>
    <w:rsid w:val="00587F8B"/>
    <w:rsid w:val="00587FA5"/>
    <w:rsid w:val="00587FC0"/>
    <w:rsid w:val="005904F2"/>
    <w:rsid w:val="005906AD"/>
    <w:rsid w:val="0059099E"/>
    <w:rsid w:val="00590AB5"/>
    <w:rsid w:val="00590C4C"/>
    <w:rsid w:val="00590DA6"/>
    <w:rsid w:val="00591C7D"/>
    <w:rsid w:val="00591F42"/>
    <w:rsid w:val="00591F58"/>
    <w:rsid w:val="00592649"/>
    <w:rsid w:val="00592B03"/>
    <w:rsid w:val="0059358D"/>
    <w:rsid w:val="00593683"/>
    <w:rsid w:val="00593AB9"/>
    <w:rsid w:val="005941B5"/>
    <w:rsid w:val="005944E4"/>
    <w:rsid w:val="00594762"/>
    <w:rsid w:val="00594ABB"/>
    <w:rsid w:val="00594B6B"/>
    <w:rsid w:val="00594D1C"/>
    <w:rsid w:val="00594E0B"/>
    <w:rsid w:val="00594E36"/>
    <w:rsid w:val="00594F0A"/>
    <w:rsid w:val="0059525E"/>
    <w:rsid w:val="00595324"/>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10B9"/>
    <w:rsid w:val="005A11EA"/>
    <w:rsid w:val="005A13FE"/>
    <w:rsid w:val="005A2004"/>
    <w:rsid w:val="005A2103"/>
    <w:rsid w:val="005A21AB"/>
    <w:rsid w:val="005A24E0"/>
    <w:rsid w:val="005A24F8"/>
    <w:rsid w:val="005A2692"/>
    <w:rsid w:val="005A269F"/>
    <w:rsid w:val="005A27F7"/>
    <w:rsid w:val="005A2891"/>
    <w:rsid w:val="005A2AAD"/>
    <w:rsid w:val="005A2CB9"/>
    <w:rsid w:val="005A2D53"/>
    <w:rsid w:val="005A305E"/>
    <w:rsid w:val="005A30B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A79E3"/>
    <w:rsid w:val="005B0542"/>
    <w:rsid w:val="005B08A6"/>
    <w:rsid w:val="005B0BD8"/>
    <w:rsid w:val="005B0BEB"/>
    <w:rsid w:val="005B0CA8"/>
    <w:rsid w:val="005B15FE"/>
    <w:rsid w:val="005B1B0B"/>
    <w:rsid w:val="005B20C2"/>
    <w:rsid w:val="005B2225"/>
    <w:rsid w:val="005B2799"/>
    <w:rsid w:val="005B2B77"/>
    <w:rsid w:val="005B2FEA"/>
    <w:rsid w:val="005B3709"/>
    <w:rsid w:val="005B37C6"/>
    <w:rsid w:val="005B3C36"/>
    <w:rsid w:val="005B3D4A"/>
    <w:rsid w:val="005B47D4"/>
    <w:rsid w:val="005B4A0B"/>
    <w:rsid w:val="005B4D87"/>
    <w:rsid w:val="005B515C"/>
    <w:rsid w:val="005B58B1"/>
    <w:rsid w:val="005B63C0"/>
    <w:rsid w:val="005B665A"/>
    <w:rsid w:val="005B66E3"/>
    <w:rsid w:val="005B73DE"/>
    <w:rsid w:val="005B7DD1"/>
    <w:rsid w:val="005C00A0"/>
    <w:rsid w:val="005C03FE"/>
    <w:rsid w:val="005C0CE5"/>
    <w:rsid w:val="005C0EF4"/>
    <w:rsid w:val="005C12EF"/>
    <w:rsid w:val="005C187F"/>
    <w:rsid w:val="005C1D01"/>
    <w:rsid w:val="005C2097"/>
    <w:rsid w:val="005C219C"/>
    <w:rsid w:val="005C255C"/>
    <w:rsid w:val="005C28FA"/>
    <w:rsid w:val="005C2AB8"/>
    <w:rsid w:val="005C2D2B"/>
    <w:rsid w:val="005C3367"/>
    <w:rsid w:val="005C37A3"/>
    <w:rsid w:val="005C40F4"/>
    <w:rsid w:val="005C433B"/>
    <w:rsid w:val="005C43BE"/>
    <w:rsid w:val="005C43F2"/>
    <w:rsid w:val="005C44F3"/>
    <w:rsid w:val="005C45DC"/>
    <w:rsid w:val="005C51BD"/>
    <w:rsid w:val="005C532F"/>
    <w:rsid w:val="005C5508"/>
    <w:rsid w:val="005C5E2A"/>
    <w:rsid w:val="005C5E83"/>
    <w:rsid w:val="005C6441"/>
    <w:rsid w:val="005C65A9"/>
    <w:rsid w:val="005C67DE"/>
    <w:rsid w:val="005C6D59"/>
    <w:rsid w:val="005C6EA8"/>
    <w:rsid w:val="005C712D"/>
    <w:rsid w:val="005C7854"/>
    <w:rsid w:val="005C7927"/>
    <w:rsid w:val="005C7C75"/>
    <w:rsid w:val="005D0E4F"/>
    <w:rsid w:val="005D13A4"/>
    <w:rsid w:val="005D16EE"/>
    <w:rsid w:val="005D1E32"/>
    <w:rsid w:val="005D206B"/>
    <w:rsid w:val="005D22B7"/>
    <w:rsid w:val="005D2BDE"/>
    <w:rsid w:val="005D2C30"/>
    <w:rsid w:val="005D2C4D"/>
    <w:rsid w:val="005D336F"/>
    <w:rsid w:val="005D33C7"/>
    <w:rsid w:val="005D3500"/>
    <w:rsid w:val="005D3AD9"/>
    <w:rsid w:val="005D3D76"/>
    <w:rsid w:val="005D3DAF"/>
    <w:rsid w:val="005D3F5F"/>
    <w:rsid w:val="005D4578"/>
    <w:rsid w:val="005D4EA1"/>
    <w:rsid w:val="005D4EFA"/>
    <w:rsid w:val="005D5067"/>
    <w:rsid w:val="005D55BA"/>
    <w:rsid w:val="005D5738"/>
    <w:rsid w:val="005D5ADB"/>
    <w:rsid w:val="005D6245"/>
    <w:rsid w:val="005D62C6"/>
    <w:rsid w:val="005D648A"/>
    <w:rsid w:val="005D658E"/>
    <w:rsid w:val="005D6A5C"/>
    <w:rsid w:val="005D6C07"/>
    <w:rsid w:val="005D7279"/>
    <w:rsid w:val="005D7850"/>
    <w:rsid w:val="005D7DE7"/>
    <w:rsid w:val="005D7E0D"/>
    <w:rsid w:val="005E0920"/>
    <w:rsid w:val="005E0ABA"/>
    <w:rsid w:val="005E1CDF"/>
    <w:rsid w:val="005E1E39"/>
    <w:rsid w:val="005E234A"/>
    <w:rsid w:val="005E2D0B"/>
    <w:rsid w:val="005E31B3"/>
    <w:rsid w:val="005E35CC"/>
    <w:rsid w:val="005E3668"/>
    <w:rsid w:val="005E371E"/>
    <w:rsid w:val="005E3FE3"/>
    <w:rsid w:val="005E3FF3"/>
    <w:rsid w:val="005E4718"/>
    <w:rsid w:val="005E4F9E"/>
    <w:rsid w:val="005E53F9"/>
    <w:rsid w:val="005E5BF7"/>
    <w:rsid w:val="005E663B"/>
    <w:rsid w:val="005E6B64"/>
    <w:rsid w:val="005E6D6D"/>
    <w:rsid w:val="005E6D9B"/>
    <w:rsid w:val="005E775D"/>
    <w:rsid w:val="005E7E0E"/>
    <w:rsid w:val="005F004B"/>
    <w:rsid w:val="005F0336"/>
    <w:rsid w:val="005F0A43"/>
    <w:rsid w:val="005F0B85"/>
    <w:rsid w:val="005F1209"/>
    <w:rsid w:val="005F13FF"/>
    <w:rsid w:val="005F1712"/>
    <w:rsid w:val="005F1822"/>
    <w:rsid w:val="005F1AB7"/>
    <w:rsid w:val="005F1BA4"/>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6E"/>
    <w:rsid w:val="005F50D8"/>
    <w:rsid w:val="005F53A1"/>
    <w:rsid w:val="005F5461"/>
    <w:rsid w:val="005F5544"/>
    <w:rsid w:val="005F56C1"/>
    <w:rsid w:val="005F5877"/>
    <w:rsid w:val="005F5C7A"/>
    <w:rsid w:val="005F606F"/>
    <w:rsid w:val="005F6220"/>
    <w:rsid w:val="005F6466"/>
    <w:rsid w:val="005F689F"/>
    <w:rsid w:val="005F69F4"/>
    <w:rsid w:val="005F6B77"/>
    <w:rsid w:val="005F6FF9"/>
    <w:rsid w:val="005F73D1"/>
    <w:rsid w:val="005F7487"/>
    <w:rsid w:val="005F7D4F"/>
    <w:rsid w:val="005F7F2D"/>
    <w:rsid w:val="006002C7"/>
    <w:rsid w:val="00600F95"/>
    <w:rsid w:val="00601197"/>
    <w:rsid w:val="00601839"/>
    <w:rsid w:val="00601FCA"/>
    <w:rsid w:val="00602508"/>
    <w:rsid w:val="00602522"/>
    <w:rsid w:val="00602666"/>
    <w:rsid w:val="00602759"/>
    <w:rsid w:val="0060277A"/>
    <w:rsid w:val="006027AF"/>
    <w:rsid w:val="00602B7C"/>
    <w:rsid w:val="00603312"/>
    <w:rsid w:val="00603687"/>
    <w:rsid w:val="00604135"/>
    <w:rsid w:val="00604699"/>
    <w:rsid w:val="00604B28"/>
    <w:rsid w:val="00604C1A"/>
    <w:rsid w:val="00604C71"/>
    <w:rsid w:val="00604DC7"/>
    <w:rsid w:val="00604DCE"/>
    <w:rsid w:val="00604E47"/>
    <w:rsid w:val="00605234"/>
    <w:rsid w:val="00605337"/>
    <w:rsid w:val="00605441"/>
    <w:rsid w:val="0060553E"/>
    <w:rsid w:val="00605704"/>
    <w:rsid w:val="00605A36"/>
    <w:rsid w:val="0060617D"/>
    <w:rsid w:val="0060620C"/>
    <w:rsid w:val="00606356"/>
    <w:rsid w:val="0060667B"/>
    <w:rsid w:val="00606970"/>
    <w:rsid w:val="00606A20"/>
    <w:rsid w:val="006072C6"/>
    <w:rsid w:val="006076C4"/>
    <w:rsid w:val="00607A2E"/>
    <w:rsid w:val="00607BF5"/>
    <w:rsid w:val="00607ED1"/>
    <w:rsid w:val="00607F57"/>
    <w:rsid w:val="0061083F"/>
    <w:rsid w:val="00611003"/>
    <w:rsid w:val="00611153"/>
    <w:rsid w:val="00611AFF"/>
    <w:rsid w:val="00612568"/>
    <w:rsid w:val="006129AA"/>
    <w:rsid w:val="00612A8D"/>
    <w:rsid w:val="00612C03"/>
    <w:rsid w:val="006130F7"/>
    <w:rsid w:val="00613507"/>
    <w:rsid w:val="0061359D"/>
    <w:rsid w:val="006135DA"/>
    <w:rsid w:val="006138C7"/>
    <w:rsid w:val="00613AF8"/>
    <w:rsid w:val="00613D41"/>
    <w:rsid w:val="00613D8E"/>
    <w:rsid w:val="00614160"/>
    <w:rsid w:val="0061424A"/>
    <w:rsid w:val="006142E0"/>
    <w:rsid w:val="006157EA"/>
    <w:rsid w:val="00615966"/>
    <w:rsid w:val="00616112"/>
    <w:rsid w:val="0061677B"/>
    <w:rsid w:val="00616A97"/>
    <w:rsid w:val="00616B13"/>
    <w:rsid w:val="00617C73"/>
    <w:rsid w:val="00617E5F"/>
    <w:rsid w:val="006205CA"/>
    <w:rsid w:val="00620869"/>
    <w:rsid w:val="006209F1"/>
    <w:rsid w:val="00621F53"/>
    <w:rsid w:val="006223A1"/>
    <w:rsid w:val="006227A8"/>
    <w:rsid w:val="00622C52"/>
    <w:rsid w:val="00622E2A"/>
    <w:rsid w:val="00622E3F"/>
    <w:rsid w:val="00622F89"/>
    <w:rsid w:val="00623089"/>
    <w:rsid w:val="0062308E"/>
    <w:rsid w:val="006234C4"/>
    <w:rsid w:val="006240E9"/>
    <w:rsid w:val="006243F0"/>
    <w:rsid w:val="006244C9"/>
    <w:rsid w:val="006245F6"/>
    <w:rsid w:val="0062475D"/>
    <w:rsid w:val="0062495F"/>
    <w:rsid w:val="0062514A"/>
    <w:rsid w:val="0062589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97E"/>
    <w:rsid w:val="00631AA6"/>
    <w:rsid w:val="00631ED4"/>
    <w:rsid w:val="00632222"/>
    <w:rsid w:val="0063268D"/>
    <w:rsid w:val="00632E9F"/>
    <w:rsid w:val="006331A3"/>
    <w:rsid w:val="00633EE8"/>
    <w:rsid w:val="006345EB"/>
    <w:rsid w:val="006347A0"/>
    <w:rsid w:val="00634A3E"/>
    <w:rsid w:val="00634ACF"/>
    <w:rsid w:val="00634E99"/>
    <w:rsid w:val="00634EA1"/>
    <w:rsid w:val="00635035"/>
    <w:rsid w:val="006353D3"/>
    <w:rsid w:val="0063545C"/>
    <w:rsid w:val="0063580D"/>
    <w:rsid w:val="00635CAE"/>
    <w:rsid w:val="006360E9"/>
    <w:rsid w:val="00636150"/>
    <w:rsid w:val="006361EB"/>
    <w:rsid w:val="00636C9D"/>
    <w:rsid w:val="00637052"/>
    <w:rsid w:val="00637240"/>
    <w:rsid w:val="0063744B"/>
    <w:rsid w:val="006374A3"/>
    <w:rsid w:val="0063790D"/>
    <w:rsid w:val="0063797D"/>
    <w:rsid w:val="00637A1E"/>
    <w:rsid w:val="00637DCF"/>
    <w:rsid w:val="00640210"/>
    <w:rsid w:val="006402D2"/>
    <w:rsid w:val="00640816"/>
    <w:rsid w:val="00641AF6"/>
    <w:rsid w:val="00641F74"/>
    <w:rsid w:val="00641FD0"/>
    <w:rsid w:val="00642176"/>
    <w:rsid w:val="00642541"/>
    <w:rsid w:val="00643269"/>
    <w:rsid w:val="00643660"/>
    <w:rsid w:val="00643887"/>
    <w:rsid w:val="006439CD"/>
    <w:rsid w:val="00643BE3"/>
    <w:rsid w:val="00644B42"/>
    <w:rsid w:val="00645371"/>
    <w:rsid w:val="00645517"/>
    <w:rsid w:val="00645920"/>
    <w:rsid w:val="0064592A"/>
    <w:rsid w:val="00645B95"/>
    <w:rsid w:val="00645BD3"/>
    <w:rsid w:val="00645C87"/>
    <w:rsid w:val="00645E49"/>
    <w:rsid w:val="00646808"/>
    <w:rsid w:val="00646865"/>
    <w:rsid w:val="00646B58"/>
    <w:rsid w:val="006474E7"/>
    <w:rsid w:val="00647A4E"/>
    <w:rsid w:val="00650139"/>
    <w:rsid w:val="0065040E"/>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5E70"/>
    <w:rsid w:val="00656212"/>
    <w:rsid w:val="0065661E"/>
    <w:rsid w:val="00656D53"/>
    <w:rsid w:val="00656D94"/>
    <w:rsid w:val="006571F6"/>
    <w:rsid w:val="0065733A"/>
    <w:rsid w:val="00657A38"/>
    <w:rsid w:val="0066169C"/>
    <w:rsid w:val="00661779"/>
    <w:rsid w:val="006618CC"/>
    <w:rsid w:val="00662111"/>
    <w:rsid w:val="00662118"/>
    <w:rsid w:val="006621D4"/>
    <w:rsid w:val="0066279A"/>
    <w:rsid w:val="00662AFF"/>
    <w:rsid w:val="00663023"/>
    <w:rsid w:val="006634BE"/>
    <w:rsid w:val="006638AD"/>
    <w:rsid w:val="00664349"/>
    <w:rsid w:val="006646D7"/>
    <w:rsid w:val="006648DC"/>
    <w:rsid w:val="006659B9"/>
    <w:rsid w:val="006663AB"/>
    <w:rsid w:val="00666422"/>
    <w:rsid w:val="006668E8"/>
    <w:rsid w:val="0066732C"/>
    <w:rsid w:val="0066792D"/>
    <w:rsid w:val="006679F5"/>
    <w:rsid w:val="00667B77"/>
    <w:rsid w:val="00667D9F"/>
    <w:rsid w:val="006702BF"/>
    <w:rsid w:val="006708D8"/>
    <w:rsid w:val="0067098C"/>
    <w:rsid w:val="00670C3C"/>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5E5F"/>
    <w:rsid w:val="0067697E"/>
    <w:rsid w:val="006773C0"/>
    <w:rsid w:val="00677443"/>
    <w:rsid w:val="0067769A"/>
    <w:rsid w:val="00677DAE"/>
    <w:rsid w:val="006806A3"/>
    <w:rsid w:val="006806A6"/>
    <w:rsid w:val="00680DF8"/>
    <w:rsid w:val="006811ED"/>
    <w:rsid w:val="00681211"/>
    <w:rsid w:val="0068136C"/>
    <w:rsid w:val="006815E4"/>
    <w:rsid w:val="00681B36"/>
    <w:rsid w:val="00681E3A"/>
    <w:rsid w:val="00681F5A"/>
    <w:rsid w:val="006825E5"/>
    <w:rsid w:val="00682E14"/>
    <w:rsid w:val="00684236"/>
    <w:rsid w:val="0068436C"/>
    <w:rsid w:val="006847C9"/>
    <w:rsid w:val="00684A64"/>
    <w:rsid w:val="00684D0B"/>
    <w:rsid w:val="00684ED3"/>
    <w:rsid w:val="0068545E"/>
    <w:rsid w:val="00685528"/>
    <w:rsid w:val="00685FD4"/>
    <w:rsid w:val="00686612"/>
    <w:rsid w:val="0068661E"/>
    <w:rsid w:val="006870C2"/>
    <w:rsid w:val="006870E7"/>
    <w:rsid w:val="00687333"/>
    <w:rsid w:val="006875BE"/>
    <w:rsid w:val="00687DD3"/>
    <w:rsid w:val="00690A49"/>
    <w:rsid w:val="00690BB6"/>
    <w:rsid w:val="00691466"/>
    <w:rsid w:val="006917C1"/>
    <w:rsid w:val="006918E6"/>
    <w:rsid w:val="00691B30"/>
    <w:rsid w:val="006925D8"/>
    <w:rsid w:val="006934EE"/>
    <w:rsid w:val="00693569"/>
    <w:rsid w:val="006936A5"/>
    <w:rsid w:val="00693708"/>
    <w:rsid w:val="006937EC"/>
    <w:rsid w:val="00693E1F"/>
    <w:rsid w:val="00693ECB"/>
    <w:rsid w:val="00694083"/>
    <w:rsid w:val="006942E8"/>
    <w:rsid w:val="006944F0"/>
    <w:rsid w:val="006945BC"/>
    <w:rsid w:val="00694797"/>
    <w:rsid w:val="00694D46"/>
    <w:rsid w:val="00694FA6"/>
    <w:rsid w:val="006954F7"/>
    <w:rsid w:val="00695887"/>
    <w:rsid w:val="00695AE7"/>
    <w:rsid w:val="00696196"/>
    <w:rsid w:val="006961A5"/>
    <w:rsid w:val="0069627C"/>
    <w:rsid w:val="00696326"/>
    <w:rsid w:val="00696409"/>
    <w:rsid w:val="006964CA"/>
    <w:rsid w:val="006976F1"/>
    <w:rsid w:val="00697733"/>
    <w:rsid w:val="00697858"/>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179"/>
    <w:rsid w:val="006A3205"/>
    <w:rsid w:val="006A3E2B"/>
    <w:rsid w:val="006A4328"/>
    <w:rsid w:val="006A4761"/>
    <w:rsid w:val="006A5C12"/>
    <w:rsid w:val="006A6E17"/>
    <w:rsid w:val="006B00AC"/>
    <w:rsid w:val="006B00D5"/>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3FAA"/>
    <w:rsid w:val="006B45B9"/>
    <w:rsid w:val="006B555A"/>
    <w:rsid w:val="006B573B"/>
    <w:rsid w:val="006B600A"/>
    <w:rsid w:val="006B6635"/>
    <w:rsid w:val="006B78FB"/>
    <w:rsid w:val="006B7D22"/>
    <w:rsid w:val="006B7D2C"/>
    <w:rsid w:val="006C0153"/>
    <w:rsid w:val="006C069F"/>
    <w:rsid w:val="006C0B79"/>
    <w:rsid w:val="006C0DF8"/>
    <w:rsid w:val="006C0F59"/>
    <w:rsid w:val="006C1019"/>
    <w:rsid w:val="006C1B56"/>
    <w:rsid w:val="006C2261"/>
    <w:rsid w:val="006C2964"/>
    <w:rsid w:val="006C2BB5"/>
    <w:rsid w:val="006C2BEE"/>
    <w:rsid w:val="006C2D51"/>
    <w:rsid w:val="006C2D93"/>
    <w:rsid w:val="006C3109"/>
    <w:rsid w:val="006C323E"/>
    <w:rsid w:val="006C39A4"/>
    <w:rsid w:val="006C3AD8"/>
    <w:rsid w:val="006C4131"/>
    <w:rsid w:val="006C4516"/>
    <w:rsid w:val="006C455E"/>
    <w:rsid w:val="006C4ADC"/>
    <w:rsid w:val="006C4EAD"/>
    <w:rsid w:val="006C5625"/>
    <w:rsid w:val="006C5675"/>
    <w:rsid w:val="006C5958"/>
    <w:rsid w:val="006C59E6"/>
    <w:rsid w:val="006C5B4F"/>
    <w:rsid w:val="006C643C"/>
    <w:rsid w:val="006C6766"/>
    <w:rsid w:val="006C6E3A"/>
    <w:rsid w:val="006C6FD7"/>
    <w:rsid w:val="006C712C"/>
    <w:rsid w:val="006C7417"/>
    <w:rsid w:val="006C7662"/>
    <w:rsid w:val="006C7BB8"/>
    <w:rsid w:val="006D00DB"/>
    <w:rsid w:val="006D0220"/>
    <w:rsid w:val="006D0361"/>
    <w:rsid w:val="006D0966"/>
    <w:rsid w:val="006D0C6D"/>
    <w:rsid w:val="006D16B0"/>
    <w:rsid w:val="006D174C"/>
    <w:rsid w:val="006D2040"/>
    <w:rsid w:val="006D207F"/>
    <w:rsid w:val="006D2182"/>
    <w:rsid w:val="006D2444"/>
    <w:rsid w:val="006D254B"/>
    <w:rsid w:val="006D289B"/>
    <w:rsid w:val="006D2AB9"/>
    <w:rsid w:val="006D2CE3"/>
    <w:rsid w:val="006D35D3"/>
    <w:rsid w:val="006D3BE1"/>
    <w:rsid w:val="006D3E43"/>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28F8"/>
    <w:rsid w:val="006E351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A6"/>
    <w:rsid w:val="006E64A8"/>
    <w:rsid w:val="006E6631"/>
    <w:rsid w:val="006E6B3D"/>
    <w:rsid w:val="006E7066"/>
    <w:rsid w:val="006E7131"/>
    <w:rsid w:val="006E799D"/>
    <w:rsid w:val="006E7A51"/>
    <w:rsid w:val="006F0393"/>
    <w:rsid w:val="006F0593"/>
    <w:rsid w:val="006F06E5"/>
    <w:rsid w:val="006F0B28"/>
    <w:rsid w:val="006F0C69"/>
    <w:rsid w:val="006F1064"/>
    <w:rsid w:val="006F1461"/>
    <w:rsid w:val="006F1EB7"/>
    <w:rsid w:val="006F2780"/>
    <w:rsid w:val="006F2B62"/>
    <w:rsid w:val="006F3220"/>
    <w:rsid w:val="006F3396"/>
    <w:rsid w:val="006F38FD"/>
    <w:rsid w:val="006F3EDB"/>
    <w:rsid w:val="006F40AE"/>
    <w:rsid w:val="006F41D8"/>
    <w:rsid w:val="006F4DC3"/>
    <w:rsid w:val="006F5015"/>
    <w:rsid w:val="006F52E5"/>
    <w:rsid w:val="006F5868"/>
    <w:rsid w:val="006F5891"/>
    <w:rsid w:val="006F6066"/>
    <w:rsid w:val="006F670C"/>
    <w:rsid w:val="006F6850"/>
    <w:rsid w:val="006F6F1A"/>
    <w:rsid w:val="006F707E"/>
    <w:rsid w:val="006F7A5C"/>
    <w:rsid w:val="006F7E23"/>
    <w:rsid w:val="007001DC"/>
    <w:rsid w:val="0070149B"/>
    <w:rsid w:val="007016EA"/>
    <w:rsid w:val="0070179C"/>
    <w:rsid w:val="007019EC"/>
    <w:rsid w:val="00701FB3"/>
    <w:rsid w:val="00702067"/>
    <w:rsid w:val="00702539"/>
    <w:rsid w:val="007025CB"/>
    <w:rsid w:val="007034AA"/>
    <w:rsid w:val="00703C9D"/>
    <w:rsid w:val="0070490C"/>
    <w:rsid w:val="00704C9D"/>
    <w:rsid w:val="0070520D"/>
    <w:rsid w:val="007054CB"/>
    <w:rsid w:val="00705C38"/>
    <w:rsid w:val="00706465"/>
    <w:rsid w:val="0070695A"/>
    <w:rsid w:val="007069BF"/>
    <w:rsid w:val="00706E58"/>
    <w:rsid w:val="0070782D"/>
    <w:rsid w:val="00707C3A"/>
    <w:rsid w:val="007102A3"/>
    <w:rsid w:val="00710740"/>
    <w:rsid w:val="007109C2"/>
    <w:rsid w:val="00710A77"/>
    <w:rsid w:val="00711340"/>
    <w:rsid w:val="0071184A"/>
    <w:rsid w:val="00711C6C"/>
    <w:rsid w:val="00712920"/>
    <w:rsid w:val="00712C42"/>
    <w:rsid w:val="00713095"/>
    <w:rsid w:val="007133FA"/>
    <w:rsid w:val="00713DE4"/>
    <w:rsid w:val="00713E08"/>
    <w:rsid w:val="007145DC"/>
    <w:rsid w:val="00714719"/>
    <w:rsid w:val="00714C47"/>
    <w:rsid w:val="00714DE5"/>
    <w:rsid w:val="007150A4"/>
    <w:rsid w:val="0071525B"/>
    <w:rsid w:val="00715886"/>
    <w:rsid w:val="00716462"/>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F91"/>
    <w:rsid w:val="00726036"/>
    <w:rsid w:val="00726279"/>
    <w:rsid w:val="007263D7"/>
    <w:rsid w:val="007264ED"/>
    <w:rsid w:val="00726763"/>
    <w:rsid w:val="007268F3"/>
    <w:rsid w:val="00726A9B"/>
    <w:rsid w:val="00726C04"/>
    <w:rsid w:val="00726EEF"/>
    <w:rsid w:val="00727530"/>
    <w:rsid w:val="00727B2E"/>
    <w:rsid w:val="00730293"/>
    <w:rsid w:val="007302CF"/>
    <w:rsid w:val="00730584"/>
    <w:rsid w:val="00730E52"/>
    <w:rsid w:val="00731316"/>
    <w:rsid w:val="007315C1"/>
    <w:rsid w:val="00731DED"/>
    <w:rsid w:val="00731DF1"/>
    <w:rsid w:val="00731E7C"/>
    <w:rsid w:val="0073226C"/>
    <w:rsid w:val="007329EF"/>
    <w:rsid w:val="0073327A"/>
    <w:rsid w:val="007342B9"/>
    <w:rsid w:val="00734E1B"/>
    <w:rsid w:val="00734EBE"/>
    <w:rsid w:val="00734F37"/>
    <w:rsid w:val="0073544A"/>
    <w:rsid w:val="00736126"/>
    <w:rsid w:val="00736331"/>
    <w:rsid w:val="00736653"/>
    <w:rsid w:val="007368AA"/>
    <w:rsid w:val="00736DD8"/>
    <w:rsid w:val="00736F1C"/>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123"/>
    <w:rsid w:val="00745553"/>
    <w:rsid w:val="00745D6D"/>
    <w:rsid w:val="00745F81"/>
    <w:rsid w:val="00746249"/>
    <w:rsid w:val="0074638D"/>
    <w:rsid w:val="00746419"/>
    <w:rsid w:val="00746484"/>
    <w:rsid w:val="0074671D"/>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38DF"/>
    <w:rsid w:val="00753C1A"/>
    <w:rsid w:val="00754359"/>
    <w:rsid w:val="00754411"/>
    <w:rsid w:val="00754685"/>
    <w:rsid w:val="00754769"/>
    <w:rsid w:val="00754BD9"/>
    <w:rsid w:val="00754E45"/>
    <w:rsid w:val="00754E7A"/>
    <w:rsid w:val="007551D6"/>
    <w:rsid w:val="0075540C"/>
    <w:rsid w:val="00755644"/>
    <w:rsid w:val="0075571B"/>
    <w:rsid w:val="00755DB1"/>
    <w:rsid w:val="0075691A"/>
    <w:rsid w:val="00757237"/>
    <w:rsid w:val="00757447"/>
    <w:rsid w:val="007574FC"/>
    <w:rsid w:val="00757841"/>
    <w:rsid w:val="00757AC3"/>
    <w:rsid w:val="00760361"/>
    <w:rsid w:val="007603DC"/>
    <w:rsid w:val="0076090E"/>
    <w:rsid w:val="00760975"/>
    <w:rsid w:val="00761532"/>
    <w:rsid w:val="00761FA1"/>
    <w:rsid w:val="00761FDA"/>
    <w:rsid w:val="007621FF"/>
    <w:rsid w:val="0076291B"/>
    <w:rsid w:val="007631BF"/>
    <w:rsid w:val="0076343E"/>
    <w:rsid w:val="007634E3"/>
    <w:rsid w:val="00764194"/>
    <w:rsid w:val="007646EB"/>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F00"/>
    <w:rsid w:val="00770A10"/>
    <w:rsid w:val="00770D57"/>
    <w:rsid w:val="00771472"/>
    <w:rsid w:val="0077175C"/>
    <w:rsid w:val="00771869"/>
    <w:rsid w:val="00771870"/>
    <w:rsid w:val="00771BF9"/>
    <w:rsid w:val="00772231"/>
    <w:rsid w:val="00772441"/>
    <w:rsid w:val="00772F8A"/>
    <w:rsid w:val="0077320B"/>
    <w:rsid w:val="007739C6"/>
    <w:rsid w:val="00773A62"/>
    <w:rsid w:val="00773CD7"/>
    <w:rsid w:val="00773E2E"/>
    <w:rsid w:val="007742DF"/>
    <w:rsid w:val="00774825"/>
    <w:rsid w:val="00774889"/>
    <w:rsid w:val="00774FF5"/>
    <w:rsid w:val="007750B3"/>
    <w:rsid w:val="007751BD"/>
    <w:rsid w:val="0077529E"/>
    <w:rsid w:val="00775EA3"/>
    <w:rsid w:val="00775F76"/>
    <w:rsid w:val="007762CC"/>
    <w:rsid w:val="007766D9"/>
    <w:rsid w:val="00776AEA"/>
    <w:rsid w:val="00776E58"/>
    <w:rsid w:val="007771A4"/>
    <w:rsid w:val="007774AA"/>
    <w:rsid w:val="007774B3"/>
    <w:rsid w:val="00777544"/>
    <w:rsid w:val="00777553"/>
    <w:rsid w:val="00777BA0"/>
    <w:rsid w:val="00780294"/>
    <w:rsid w:val="007803BD"/>
    <w:rsid w:val="007808DD"/>
    <w:rsid w:val="00780C62"/>
    <w:rsid w:val="00780EC8"/>
    <w:rsid w:val="00780F8E"/>
    <w:rsid w:val="0078100B"/>
    <w:rsid w:val="007811DC"/>
    <w:rsid w:val="00781C63"/>
    <w:rsid w:val="007820FA"/>
    <w:rsid w:val="007821A1"/>
    <w:rsid w:val="0078285F"/>
    <w:rsid w:val="00783207"/>
    <w:rsid w:val="0078380F"/>
    <w:rsid w:val="00783E1D"/>
    <w:rsid w:val="0078411E"/>
    <w:rsid w:val="00784431"/>
    <w:rsid w:val="00784785"/>
    <w:rsid w:val="0078483B"/>
    <w:rsid w:val="00784D92"/>
    <w:rsid w:val="00784EED"/>
    <w:rsid w:val="00784F71"/>
    <w:rsid w:val="007851ED"/>
    <w:rsid w:val="007858B4"/>
    <w:rsid w:val="00785900"/>
    <w:rsid w:val="007865E5"/>
    <w:rsid w:val="00786958"/>
    <w:rsid w:val="00786D3E"/>
    <w:rsid w:val="00786D69"/>
    <w:rsid w:val="00786E17"/>
    <w:rsid w:val="00786E27"/>
    <w:rsid w:val="00786E71"/>
    <w:rsid w:val="00787838"/>
    <w:rsid w:val="00787BCE"/>
    <w:rsid w:val="007903D1"/>
    <w:rsid w:val="00790420"/>
    <w:rsid w:val="007905EB"/>
    <w:rsid w:val="00790FAB"/>
    <w:rsid w:val="007915A7"/>
    <w:rsid w:val="0079162F"/>
    <w:rsid w:val="00791AAE"/>
    <w:rsid w:val="00791FCB"/>
    <w:rsid w:val="007929FB"/>
    <w:rsid w:val="00793411"/>
    <w:rsid w:val="00793759"/>
    <w:rsid w:val="00793FBF"/>
    <w:rsid w:val="00794924"/>
    <w:rsid w:val="007949A8"/>
    <w:rsid w:val="00795992"/>
    <w:rsid w:val="007961FA"/>
    <w:rsid w:val="00796A57"/>
    <w:rsid w:val="00796E0B"/>
    <w:rsid w:val="007976EE"/>
    <w:rsid w:val="00797727"/>
    <w:rsid w:val="00797DD0"/>
    <w:rsid w:val="007A029B"/>
    <w:rsid w:val="007A03D1"/>
    <w:rsid w:val="007A08F6"/>
    <w:rsid w:val="007A0BC2"/>
    <w:rsid w:val="007A0EDD"/>
    <w:rsid w:val="007A102B"/>
    <w:rsid w:val="007A1058"/>
    <w:rsid w:val="007A118A"/>
    <w:rsid w:val="007A1F44"/>
    <w:rsid w:val="007A1F89"/>
    <w:rsid w:val="007A2304"/>
    <w:rsid w:val="007A23FF"/>
    <w:rsid w:val="007A295B"/>
    <w:rsid w:val="007A29FC"/>
    <w:rsid w:val="007A2B99"/>
    <w:rsid w:val="007A2EA9"/>
    <w:rsid w:val="007A32C1"/>
    <w:rsid w:val="007A3424"/>
    <w:rsid w:val="007A34D9"/>
    <w:rsid w:val="007A35EF"/>
    <w:rsid w:val="007A38C8"/>
    <w:rsid w:val="007A43A2"/>
    <w:rsid w:val="007A4D04"/>
    <w:rsid w:val="007A50BC"/>
    <w:rsid w:val="007A51A4"/>
    <w:rsid w:val="007A5278"/>
    <w:rsid w:val="007A5311"/>
    <w:rsid w:val="007A6040"/>
    <w:rsid w:val="007A63FD"/>
    <w:rsid w:val="007A769E"/>
    <w:rsid w:val="007A789A"/>
    <w:rsid w:val="007A7A96"/>
    <w:rsid w:val="007A7DEB"/>
    <w:rsid w:val="007B024B"/>
    <w:rsid w:val="007B03AF"/>
    <w:rsid w:val="007B05BB"/>
    <w:rsid w:val="007B1543"/>
    <w:rsid w:val="007B17C5"/>
    <w:rsid w:val="007B1AC0"/>
    <w:rsid w:val="007B1B0D"/>
    <w:rsid w:val="007B2177"/>
    <w:rsid w:val="007B270A"/>
    <w:rsid w:val="007B2779"/>
    <w:rsid w:val="007B29D5"/>
    <w:rsid w:val="007B2D3B"/>
    <w:rsid w:val="007B327F"/>
    <w:rsid w:val="007B3AFB"/>
    <w:rsid w:val="007B42D2"/>
    <w:rsid w:val="007B488B"/>
    <w:rsid w:val="007B4EE1"/>
    <w:rsid w:val="007B50E7"/>
    <w:rsid w:val="007B511C"/>
    <w:rsid w:val="007B52CD"/>
    <w:rsid w:val="007B5DEC"/>
    <w:rsid w:val="007B5E2F"/>
    <w:rsid w:val="007B69E6"/>
    <w:rsid w:val="007B6C6D"/>
    <w:rsid w:val="007B7855"/>
    <w:rsid w:val="007B791F"/>
    <w:rsid w:val="007B79CA"/>
    <w:rsid w:val="007B7DC1"/>
    <w:rsid w:val="007B7EDB"/>
    <w:rsid w:val="007C047A"/>
    <w:rsid w:val="007C05B2"/>
    <w:rsid w:val="007C0802"/>
    <w:rsid w:val="007C19AD"/>
    <w:rsid w:val="007C1D5C"/>
    <w:rsid w:val="007C2227"/>
    <w:rsid w:val="007C2682"/>
    <w:rsid w:val="007C3548"/>
    <w:rsid w:val="007C3598"/>
    <w:rsid w:val="007C3995"/>
    <w:rsid w:val="007C3B46"/>
    <w:rsid w:val="007C3FA8"/>
    <w:rsid w:val="007C4410"/>
    <w:rsid w:val="007C4529"/>
    <w:rsid w:val="007C4721"/>
    <w:rsid w:val="007C4728"/>
    <w:rsid w:val="007C5006"/>
    <w:rsid w:val="007C6055"/>
    <w:rsid w:val="007C63A8"/>
    <w:rsid w:val="007C680F"/>
    <w:rsid w:val="007C68DA"/>
    <w:rsid w:val="007C6B20"/>
    <w:rsid w:val="007C7994"/>
    <w:rsid w:val="007C7C05"/>
    <w:rsid w:val="007C7FF7"/>
    <w:rsid w:val="007D04A4"/>
    <w:rsid w:val="007D055A"/>
    <w:rsid w:val="007D0AB1"/>
    <w:rsid w:val="007D0F8F"/>
    <w:rsid w:val="007D0FA9"/>
    <w:rsid w:val="007D229A"/>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679"/>
    <w:rsid w:val="007D59FC"/>
    <w:rsid w:val="007D5F9E"/>
    <w:rsid w:val="007D6464"/>
    <w:rsid w:val="007D6813"/>
    <w:rsid w:val="007D6B3C"/>
    <w:rsid w:val="007D6DD1"/>
    <w:rsid w:val="007D7175"/>
    <w:rsid w:val="007D7D50"/>
    <w:rsid w:val="007E08F5"/>
    <w:rsid w:val="007E0C69"/>
    <w:rsid w:val="007E1369"/>
    <w:rsid w:val="007E18CF"/>
    <w:rsid w:val="007E1A1B"/>
    <w:rsid w:val="007E1A88"/>
    <w:rsid w:val="007E2111"/>
    <w:rsid w:val="007E284D"/>
    <w:rsid w:val="007E3277"/>
    <w:rsid w:val="007E3638"/>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0DD6"/>
    <w:rsid w:val="007F0F39"/>
    <w:rsid w:val="007F0F53"/>
    <w:rsid w:val="007F11C8"/>
    <w:rsid w:val="007F1CA4"/>
    <w:rsid w:val="007F1CFB"/>
    <w:rsid w:val="007F220B"/>
    <w:rsid w:val="007F2217"/>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93C"/>
    <w:rsid w:val="00801CBE"/>
    <w:rsid w:val="00801DDE"/>
    <w:rsid w:val="00802175"/>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662"/>
    <w:rsid w:val="00807BA5"/>
    <w:rsid w:val="00807CFA"/>
    <w:rsid w:val="00807D30"/>
    <w:rsid w:val="0081017E"/>
    <w:rsid w:val="008101FD"/>
    <w:rsid w:val="008105EB"/>
    <w:rsid w:val="00810B8B"/>
    <w:rsid w:val="00810D23"/>
    <w:rsid w:val="00810D8D"/>
    <w:rsid w:val="00810D95"/>
    <w:rsid w:val="00810E8A"/>
    <w:rsid w:val="0081159F"/>
    <w:rsid w:val="0081179F"/>
    <w:rsid w:val="00811835"/>
    <w:rsid w:val="00812212"/>
    <w:rsid w:val="00812EC4"/>
    <w:rsid w:val="00812F21"/>
    <w:rsid w:val="008133D0"/>
    <w:rsid w:val="00813A3D"/>
    <w:rsid w:val="00813DFE"/>
    <w:rsid w:val="00815070"/>
    <w:rsid w:val="0081535A"/>
    <w:rsid w:val="0081581D"/>
    <w:rsid w:val="00816B11"/>
    <w:rsid w:val="00816FAE"/>
    <w:rsid w:val="008172BE"/>
    <w:rsid w:val="008175AD"/>
    <w:rsid w:val="00817B71"/>
    <w:rsid w:val="00817E6C"/>
    <w:rsid w:val="00820244"/>
    <w:rsid w:val="008208B1"/>
    <w:rsid w:val="00820F5B"/>
    <w:rsid w:val="00821096"/>
    <w:rsid w:val="008211E0"/>
    <w:rsid w:val="008221B3"/>
    <w:rsid w:val="0082248E"/>
    <w:rsid w:val="00822B13"/>
    <w:rsid w:val="00822CCF"/>
    <w:rsid w:val="00823840"/>
    <w:rsid w:val="00823E8F"/>
    <w:rsid w:val="00823E98"/>
    <w:rsid w:val="00824349"/>
    <w:rsid w:val="00824FDF"/>
    <w:rsid w:val="00825125"/>
    <w:rsid w:val="0082520A"/>
    <w:rsid w:val="008254E8"/>
    <w:rsid w:val="008257CC"/>
    <w:rsid w:val="00825B85"/>
    <w:rsid w:val="00825D7D"/>
    <w:rsid w:val="00825FCE"/>
    <w:rsid w:val="00826618"/>
    <w:rsid w:val="00826E18"/>
    <w:rsid w:val="008274BF"/>
    <w:rsid w:val="00827993"/>
    <w:rsid w:val="00827B6F"/>
    <w:rsid w:val="00827F0D"/>
    <w:rsid w:val="00830996"/>
    <w:rsid w:val="00830DAD"/>
    <w:rsid w:val="00830DC3"/>
    <w:rsid w:val="00830EF4"/>
    <w:rsid w:val="00831555"/>
    <w:rsid w:val="00831556"/>
    <w:rsid w:val="00831E50"/>
    <w:rsid w:val="00831F52"/>
    <w:rsid w:val="00832154"/>
    <w:rsid w:val="00832997"/>
    <w:rsid w:val="00832B1F"/>
    <w:rsid w:val="00832C64"/>
    <w:rsid w:val="00832F5C"/>
    <w:rsid w:val="00832FCE"/>
    <w:rsid w:val="00833146"/>
    <w:rsid w:val="00833357"/>
    <w:rsid w:val="008336D0"/>
    <w:rsid w:val="00833771"/>
    <w:rsid w:val="00833A85"/>
    <w:rsid w:val="0083448E"/>
    <w:rsid w:val="00834826"/>
    <w:rsid w:val="00835500"/>
    <w:rsid w:val="008359E0"/>
    <w:rsid w:val="0083619A"/>
    <w:rsid w:val="0083625D"/>
    <w:rsid w:val="0083630B"/>
    <w:rsid w:val="008367F5"/>
    <w:rsid w:val="00836B36"/>
    <w:rsid w:val="00836CA6"/>
    <w:rsid w:val="008376F6"/>
    <w:rsid w:val="00837A8D"/>
    <w:rsid w:val="00837D5B"/>
    <w:rsid w:val="00837D69"/>
    <w:rsid w:val="00840607"/>
    <w:rsid w:val="0084086B"/>
    <w:rsid w:val="00840D1D"/>
    <w:rsid w:val="00841CD2"/>
    <w:rsid w:val="00841ED2"/>
    <w:rsid w:val="0084272A"/>
    <w:rsid w:val="00842B77"/>
    <w:rsid w:val="0084309F"/>
    <w:rsid w:val="0084333B"/>
    <w:rsid w:val="008433CC"/>
    <w:rsid w:val="00843B90"/>
    <w:rsid w:val="00844888"/>
    <w:rsid w:val="00844A97"/>
    <w:rsid w:val="00844E99"/>
    <w:rsid w:val="00845C12"/>
    <w:rsid w:val="008469D9"/>
    <w:rsid w:val="00846DC0"/>
    <w:rsid w:val="008474A7"/>
    <w:rsid w:val="008475A5"/>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A5E"/>
    <w:rsid w:val="00852E19"/>
    <w:rsid w:val="00853195"/>
    <w:rsid w:val="008541FB"/>
    <w:rsid w:val="008548EA"/>
    <w:rsid w:val="00854C2C"/>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1DA"/>
    <w:rsid w:val="0086087C"/>
    <w:rsid w:val="00860AEC"/>
    <w:rsid w:val="00860D8E"/>
    <w:rsid w:val="00860EDF"/>
    <w:rsid w:val="00861100"/>
    <w:rsid w:val="00861533"/>
    <w:rsid w:val="0086186B"/>
    <w:rsid w:val="00861AC3"/>
    <w:rsid w:val="00861F15"/>
    <w:rsid w:val="008626B6"/>
    <w:rsid w:val="0086275E"/>
    <w:rsid w:val="008627BD"/>
    <w:rsid w:val="00862A81"/>
    <w:rsid w:val="0086332B"/>
    <w:rsid w:val="008635B3"/>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86"/>
    <w:rsid w:val="00872704"/>
    <w:rsid w:val="00872751"/>
    <w:rsid w:val="0087279C"/>
    <w:rsid w:val="00872A3E"/>
    <w:rsid w:val="00872D3F"/>
    <w:rsid w:val="00873008"/>
    <w:rsid w:val="008731FE"/>
    <w:rsid w:val="008733E1"/>
    <w:rsid w:val="008733E4"/>
    <w:rsid w:val="00873E80"/>
    <w:rsid w:val="00873F15"/>
    <w:rsid w:val="00874096"/>
    <w:rsid w:val="008742C2"/>
    <w:rsid w:val="00874EF9"/>
    <w:rsid w:val="008753D8"/>
    <w:rsid w:val="008756A4"/>
    <w:rsid w:val="00875F73"/>
    <w:rsid w:val="008760CB"/>
    <w:rsid w:val="008763BF"/>
    <w:rsid w:val="00876C65"/>
    <w:rsid w:val="00876E1F"/>
    <w:rsid w:val="00876FE8"/>
    <w:rsid w:val="00880413"/>
    <w:rsid w:val="0088066F"/>
    <w:rsid w:val="0088094C"/>
    <w:rsid w:val="00880F30"/>
    <w:rsid w:val="00881603"/>
    <w:rsid w:val="0088192B"/>
    <w:rsid w:val="00881D01"/>
    <w:rsid w:val="00881F9B"/>
    <w:rsid w:val="00882116"/>
    <w:rsid w:val="00882331"/>
    <w:rsid w:val="0088273B"/>
    <w:rsid w:val="008831C0"/>
    <w:rsid w:val="008833E8"/>
    <w:rsid w:val="00883A0C"/>
    <w:rsid w:val="00883E21"/>
    <w:rsid w:val="00885E5D"/>
    <w:rsid w:val="00886439"/>
    <w:rsid w:val="0088666C"/>
    <w:rsid w:val="00886EB1"/>
    <w:rsid w:val="00887590"/>
    <w:rsid w:val="008878B9"/>
    <w:rsid w:val="00887B48"/>
    <w:rsid w:val="00887E73"/>
    <w:rsid w:val="00887F76"/>
    <w:rsid w:val="00887FE2"/>
    <w:rsid w:val="00890900"/>
    <w:rsid w:val="0089091A"/>
    <w:rsid w:val="00890DDF"/>
    <w:rsid w:val="00891022"/>
    <w:rsid w:val="0089176E"/>
    <w:rsid w:val="008917E0"/>
    <w:rsid w:val="00891A0A"/>
    <w:rsid w:val="00891C9A"/>
    <w:rsid w:val="008920B9"/>
    <w:rsid w:val="00892228"/>
    <w:rsid w:val="00892365"/>
    <w:rsid w:val="00892BE5"/>
    <w:rsid w:val="0089387C"/>
    <w:rsid w:val="00893BF2"/>
    <w:rsid w:val="00893BFA"/>
    <w:rsid w:val="008943E6"/>
    <w:rsid w:val="0089444E"/>
    <w:rsid w:val="008949DF"/>
    <w:rsid w:val="00894E6A"/>
    <w:rsid w:val="008951DB"/>
    <w:rsid w:val="00895871"/>
    <w:rsid w:val="00895B32"/>
    <w:rsid w:val="00895F8A"/>
    <w:rsid w:val="00896356"/>
    <w:rsid w:val="0089640B"/>
    <w:rsid w:val="00896428"/>
    <w:rsid w:val="00896C81"/>
    <w:rsid w:val="00896D21"/>
    <w:rsid w:val="00896D83"/>
    <w:rsid w:val="00896EE3"/>
    <w:rsid w:val="008975B0"/>
    <w:rsid w:val="0089797A"/>
    <w:rsid w:val="00897C1B"/>
    <w:rsid w:val="008A064E"/>
    <w:rsid w:val="008A0AB2"/>
    <w:rsid w:val="008A0CFC"/>
    <w:rsid w:val="008A1157"/>
    <w:rsid w:val="008A12F4"/>
    <w:rsid w:val="008A12FE"/>
    <w:rsid w:val="008A130A"/>
    <w:rsid w:val="008A1C69"/>
    <w:rsid w:val="008A1F51"/>
    <w:rsid w:val="008A2444"/>
    <w:rsid w:val="008A2787"/>
    <w:rsid w:val="008A27F6"/>
    <w:rsid w:val="008A2870"/>
    <w:rsid w:val="008A28B6"/>
    <w:rsid w:val="008A2A68"/>
    <w:rsid w:val="008A2BB1"/>
    <w:rsid w:val="008A2E5A"/>
    <w:rsid w:val="008A3466"/>
    <w:rsid w:val="008A389F"/>
    <w:rsid w:val="008A3D02"/>
    <w:rsid w:val="008A4CB9"/>
    <w:rsid w:val="008A4D90"/>
    <w:rsid w:val="008A50A3"/>
    <w:rsid w:val="008A50D7"/>
    <w:rsid w:val="008A5895"/>
    <w:rsid w:val="008A5940"/>
    <w:rsid w:val="008A595A"/>
    <w:rsid w:val="008A5E0E"/>
    <w:rsid w:val="008A66F1"/>
    <w:rsid w:val="008A6EAB"/>
    <w:rsid w:val="008A73B2"/>
    <w:rsid w:val="008A7CF3"/>
    <w:rsid w:val="008B00D3"/>
    <w:rsid w:val="008B043F"/>
    <w:rsid w:val="008B0639"/>
    <w:rsid w:val="008B07F1"/>
    <w:rsid w:val="008B0808"/>
    <w:rsid w:val="008B0ABB"/>
    <w:rsid w:val="008B0AEC"/>
    <w:rsid w:val="008B0C62"/>
    <w:rsid w:val="008B1E53"/>
    <w:rsid w:val="008B1E5B"/>
    <w:rsid w:val="008B2126"/>
    <w:rsid w:val="008B24E4"/>
    <w:rsid w:val="008B2826"/>
    <w:rsid w:val="008B28AC"/>
    <w:rsid w:val="008B2A47"/>
    <w:rsid w:val="008B3246"/>
    <w:rsid w:val="008B389D"/>
    <w:rsid w:val="008B3C5C"/>
    <w:rsid w:val="008B407F"/>
    <w:rsid w:val="008B42DC"/>
    <w:rsid w:val="008B43A9"/>
    <w:rsid w:val="008B4B2D"/>
    <w:rsid w:val="008B4DFD"/>
    <w:rsid w:val="008B4E67"/>
    <w:rsid w:val="008B4FB7"/>
    <w:rsid w:val="008B50A8"/>
    <w:rsid w:val="008B5299"/>
    <w:rsid w:val="008B5A5F"/>
    <w:rsid w:val="008B5AB0"/>
    <w:rsid w:val="008B6054"/>
    <w:rsid w:val="008B615C"/>
    <w:rsid w:val="008B6686"/>
    <w:rsid w:val="008B6A0F"/>
    <w:rsid w:val="008B7B08"/>
    <w:rsid w:val="008B7B97"/>
    <w:rsid w:val="008C04C2"/>
    <w:rsid w:val="008C064E"/>
    <w:rsid w:val="008C0CFD"/>
    <w:rsid w:val="008C0F21"/>
    <w:rsid w:val="008C1264"/>
    <w:rsid w:val="008C13F0"/>
    <w:rsid w:val="008C1575"/>
    <w:rsid w:val="008C1F26"/>
    <w:rsid w:val="008C258C"/>
    <w:rsid w:val="008C263E"/>
    <w:rsid w:val="008C264A"/>
    <w:rsid w:val="008C26A0"/>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2AE"/>
    <w:rsid w:val="008D04D4"/>
    <w:rsid w:val="008D05EA"/>
    <w:rsid w:val="008D0AFB"/>
    <w:rsid w:val="008D1468"/>
    <w:rsid w:val="008D1511"/>
    <w:rsid w:val="008D1C01"/>
    <w:rsid w:val="008D1CA9"/>
    <w:rsid w:val="008D21E6"/>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4FEB"/>
    <w:rsid w:val="008D60BC"/>
    <w:rsid w:val="008D6D5D"/>
    <w:rsid w:val="008D6D7B"/>
    <w:rsid w:val="008D7299"/>
    <w:rsid w:val="008D7A7F"/>
    <w:rsid w:val="008D7EB7"/>
    <w:rsid w:val="008E054E"/>
    <w:rsid w:val="008E09A3"/>
    <w:rsid w:val="008E0AAF"/>
    <w:rsid w:val="008E0C1C"/>
    <w:rsid w:val="008E0EB8"/>
    <w:rsid w:val="008E10A6"/>
    <w:rsid w:val="008E1226"/>
    <w:rsid w:val="008E1271"/>
    <w:rsid w:val="008E17A6"/>
    <w:rsid w:val="008E2251"/>
    <w:rsid w:val="008E2260"/>
    <w:rsid w:val="008E24B3"/>
    <w:rsid w:val="008E24CA"/>
    <w:rsid w:val="008E2F6E"/>
    <w:rsid w:val="008E3057"/>
    <w:rsid w:val="008E3544"/>
    <w:rsid w:val="008E38AD"/>
    <w:rsid w:val="008E3989"/>
    <w:rsid w:val="008E3EEC"/>
    <w:rsid w:val="008E4C2D"/>
    <w:rsid w:val="008E4D06"/>
    <w:rsid w:val="008E5572"/>
    <w:rsid w:val="008E5BF2"/>
    <w:rsid w:val="008E5C81"/>
    <w:rsid w:val="008E6389"/>
    <w:rsid w:val="008E6A0F"/>
    <w:rsid w:val="008E7C70"/>
    <w:rsid w:val="008E7DD4"/>
    <w:rsid w:val="008E7EA8"/>
    <w:rsid w:val="008F0A38"/>
    <w:rsid w:val="008F0CAB"/>
    <w:rsid w:val="008F0EF6"/>
    <w:rsid w:val="008F0F84"/>
    <w:rsid w:val="008F1014"/>
    <w:rsid w:val="008F11C9"/>
    <w:rsid w:val="008F21DA"/>
    <w:rsid w:val="008F23D8"/>
    <w:rsid w:val="008F2E7C"/>
    <w:rsid w:val="008F2FD5"/>
    <w:rsid w:val="008F3502"/>
    <w:rsid w:val="008F37E5"/>
    <w:rsid w:val="008F3AF8"/>
    <w:rsid w:val="008F3C50"/>
    <w:rsid w:val="008F3C80"/>
    <w:rsid w:val="008F4643"/>
    <w:rsid w:val="008F48C2"/>
    <w:rsid w:val="008F5840"/>
    <w:rsid w:val="008F5EEF"/>
    <w:rsid w:val="008F6152"/>
    <w:rsid w:val="008F6327"/>
    <w:rsid w:val="008F668F"/>
    <w:rsid w:val="008F66FE"/>
    <w:rsid w:val="008F6FC0"/>
    <w:rsid w:val="008F72CC"/>
    <w:rsid w:val="008F72CD"/>
    <w:rsid w:val="008F75A8"/>
    <w:rsid w:val="00901022"/>
    <w:rsid w:val="00901269"/>
    <w:rsid w:val="00902AC3"/>
    <w:rsid w:val="00902C15"/>
    <w:rsid w:val="00903802"/>
    <w:rsid w:val="009047F3"/>
    <w:rsid w:val="00904D25"/>
    <w:rsid w:val="00905433"/>
    <w:rsid w:val="00905C92"/>
    <w:rsid w:val="00906505"/>
    <w:rsid w:val="0090696D"/>
    <w:rsid w:val="00906CD6"/>
    <w:rsid w:val="00906E4D"/>
    <w:rsid w:val="00906F31"/>
    <w:rsid w:val="0090716A"/>
    <w:rsid w:val="009078B3"/>
    <w:rsid w:val="00907A77"/>
    <w:rsid w:val="00907E00"/>
    <w:rsid w:val="00907FC2"/>
    <w:rsid w:val="0091038A"/>
    <w:rsid w:val="0091047D"/>
    <w:rsid w:val="00910546"/>
    <w:rsid w:val="009105A8"/>
    <w:rsid w:val="0091088D"/>
    <w:rsid w:val="00910C11"/>
    <w:rsid w:val="00910FC9"/>
    <w:rsid w:val="00912171"/>
    <w:rsid w:val="009127D7"/>
    <w:rsid w:val="0091291A"/>
    <w:rsid w:val="00912E3D"/>
    <w:rsid w:val="0091305C"/>
    <w:rsid w:val="00913612"/>
    <w:rsid w:val="0091366A"/>
    <w:rsid w:val="00913824"/>
    <w:rsid w:val="00913C94"/>
    <w:rsid w:val="00913E54"/>
    <w:rsid w:val="009144E1"/>
    <w:rsid w:val="009146BC"/>
    <w:rsid w:val="0091514D"/>
    <w:rsid w:val="00915757"/>
    <w:rsid w:val="009159B3"/>
    <w:rsid w:val="00915B61"/>
    <w:rsid w:val="00915D0D"/>
    <w:rsid w:val="00915FF4"/>
    <w:rsid w:val="00916181"/>
    <w:rsid w:val="00916199"/>
    <w:rsid w:val="009161AB"/>
    <w:rsid w:val="0091622D"/>
    <w:rsid w:val="00916591"/>
    <w:rsid w:val="0091692D"/>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608"/>
    <w:rsid w:val="009238E5"/>
    <w:rsid w:val="00923A13"/>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1B7E"/>
    <w:rsid w:val="00932001"/>
    <w:rsid w:val="009328C7"/>
    <w:rsid w:val="009329B7"/>
    <w:rsid w:val="00932B33"/>
    <w:rsid w:val="00932E44"/>
    <w:rsid w:val="009336EC"/>
    <w:rsid w:val="00933F56"/>
    <w:rsid w:val="00934090"/>
    <w:rsid w:val="009348E3"/>
    <w:rsid w:val="00934C13"/>
    <w:rsid w:val="00935228"/>
    <w:rsid w:val="0093525B"/>
    <w:rsid w:val="009355A2"/>
    <w:rsid w:val="00935D05"/>
    <w:rsid w:val="00935F9E"/>
    <w:rsid w:val="00936D98"/>
    <w:rsid w:val="0093763C"/>
    <w:rsid w:val="00937709"/>
    <w:rsid w:val="0093790F"/>
    <w:rsid w:val="00937BF6"/>
    <w:rsid w:val="009402DA"/>
    <w:rsid w:val="00940B57"/>
    <w:rsid w:val="00941EAB"/>
    <w:rsid w:val="009421B4"/>
    <w:rsid w:val="0094271D"/>
    <w:rsid w:val="009429B0"/>
    <w:rsid w:val="00942C80"/>
    <w:rsid w:val="0094315A"/>
    <w:rsid w:val="00943197"/>
    <w:rsid w:val="009435F2"/>
    <w:rsid w:val="0094388B"/>
    <w:rsid w:val="00944D91"/>
    <w:rsid w:val="00945176"/>
    <w:rsid w:val="00945180"/>
    <w:rsid w:val="0094519B"/>
    <w:rsid w:val="0094531D"/>
    <w:rsid w:val="009455C7"/>
    <w:rsid w:val="0094590C"/>
    <w:rsid w:val="009459DA"/>
    <w:rsid w:val="00946355"/>
    <w:rsid w:val="009468B7"/>
    <w:rsid w:val="00947011"/>
    <w:rsid w:val="0094724E"/>
    <w:rsid w:val="009472A3"/>
    <w:rsid w:val="0094767F"/>
    <w:rsid w:val="009476A7"/>
    <w:rsid w:val="00947BE6"/>
    <w:rsid w:val="00950348"/>
    <w:rsid w:val="0095048D"/>
    <w:rsid w:val="00950651"/>
    <w:rsid w:val="00950D18"/>
    <w:rsid w:val="00950E54"/>
    <w:rsid w:val="00950F8C"/>
    <w:rsid w:val="00951ADB"/>
    <w:rsid w:val="00951B87"/>
    <w:rsid w:val="00952074"/>
    <w:rsid w:val="00952175"/>
    <w:rsid w:val="0095246D"/>
    <w:rsid w:val="009527B0"/>
    <w:rsid w:val="009528A5"/>
    <w:rsid w:val="00952E73"/>
    <w:rsid w:val="0095380C"/>
    <w:rsid w:val="009538E1"/>
    <w:rsid w:val="00953D4E"/>
    <w:rsid w:val="00953EB5"/>
    <w:rsid w:val="00953F40"/>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83D"/>
    <w:rsid w:val="00960D88"/>
    <w:rsid w:val="00960E43"/>
    <w:rsid w:val="009621CF"/>
    <w:rsid w:val="0096259C"/>
    <w:rsid w:val="009627EB"/>
    <w:rsid w:val="009635FD"/>
    <w:rsid w:val="0096366D"/>
    <w:rsid w:val="0096371D"/>
    <w:rsid w:val="00963B3B"/>
    <w:rsid w:val="009640E8"/>
    <w:rsid w:val="00964246"/>
    <w:rsid w:val="009646C8"/>
    <w:rsid w:val="00964760"/>
    <w:rsid w:val="0096485B"/>
    <w:rsid w:val="009654F1"/>
    <w:rsid w:val="009657F1"/>
    <w:rsid w:val="009659DF"/>
    <w:rsid w:val="009661C6"/>
    <w:rsid w:val="0096625D"/>
    <w:rsid w:val="009665E2"/>
    <w:rsid w:val="009670DD"/>
    <w:rsid w:val="0096784F"/>
    <w:rsid w:val="00967D8D"/>
    <w:rsid w:val="009709F8"/>
    <w:rsid w:val="00970B61"/>
    <w:rsid w:val="00970D4A"/>
    <w:rsid w:val="00970F07"/>
    <w:rsid w:val="009718BB"/>
    <w:rsid w:val="00971965"/>
    <w:rsid w:val="00971B62"/>
    <w:rsid w:val="009725FF"/>
    <w:rsid w:val="00972929"/>
    <w:rsid w:val="00972F91"/>
    <w:rsid w:val="0097336B"/>
    <w:rsid w:val="00973827"/>
    <w:rsid w:val="009738C1"/>
    <w:rsid w:val="0097398B"/>
    <w:rsid w:val="009742D3"/>
    <w:rsid w:val="00974498"/>
    <w:rsid w:val="009746C1"/>
    <w:rsid w:val="00974A1B"/>
    <w:rsid w:val="00975FF4"/>
    <w:rsid w:val="00976114"/>
    <w:rsid w:val="009779CD"/>
    <w:rsid w:val="00977BA7"/>
    <w:rsid w:val="00977DE5"/>
    <w:rsid w:val="00977F11"/>
    <w:rsid w:val="009806D0"/>
    <w:rsid w:val="009809FB"/>
    <w:rsid w:val="0098194F"/>
    <w:rsid w:val="00981D3E"/>
    <w:rsid w:val="00981DFA"/>
    <w:rsid w:val="00981F44"/>
    <w:rsid w:val="009821C5"/>
    <w:rsid w:val="00982452"/>
    <w:rsid w:val="00982473"/>
    <w:rsid w:val="009825CC"/>
    <w:rsid w:val="009826C8"/>
    <w:rsid w:val="00982DAE"/>
    <w:rsid w:val="009836E4"/>
    <w:rsid w:val="0098412F"/>
    <w:rsid w:val="0098437F"/>
    <w:rsid w:val="0098458E"/>
    <w:rsid w:val="0098476A"/>
    <w:rsid w:val="00984ECE"/>
    <w:rsid w:val="00985C42"/>
    <w:rsid w:val="00985F28"/>
    <w:rsid w:val="00986149"/>
    <w:rsid w:val="00986176"/>
    <w:rsid w:val="00986E7F"/>
    <w:rsid w:val="00986F31"/>
    <w:rsid w:val="00987021"/>
    <w:rsid w:val="00987136"/>
    <w:rsid w:val="00987418"/>
    <w:rsid w:val="00987536"/>
    <w:rsid w:val="009902F2"/>
    <w:rsid w:val="00990589"/>
    <w:rsid w:val="00990685"/>
    <w:rsid w:val="00990BD5"/>
    <w:rsid w:val="00990E3B"/>
    <w:rsid w:val="00990EF2"/>
    <w:rsid w:val="0099113B"/>
    <w:rsid w:val="009914DB"/>
    <w:rsid w:val="00991897"/>
    <w:rsid w:val="0099196F"/>
    <w:rsid w:val="00991D2B"/>
    <w:rsid w:val="0099208A"/>
    <w:rsid w:val="00992B98"/>
    <w:rsid w:val="00992FC0"/>
    <w:rsid w:val="0099359F"/>
    <w:rsid w:val="009936F4"/>
    <w:rsid w:val="009939BC"/>
    <w:rsid w:val="00994301"/>
    <w:rsid w:val="00994585"/>
    <w:rsid w:val="0099466D"/>
    <w:rsid w:val="0099484E"/>
    <w:rsid w:val="00994871"/>
    <w:rsid w:val="00994950"/>
    <w:rsid w:val="00994B99"/>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8A2"/>
    <w:rsid w:val="00997F6B"/>
    <w:rsid w:val="009A010D"/>
    <w:rsid w:val="009A0C6F"/>
    <w:rsid w:val="009A0FE1"/>
    <w:rsid w:val="009A10A5"/>
    <w:rsid w:val="009A120F"/>
    <w:rsid w:val="009A14EF"/>
    <w:rsid w:val="009A18B8"/>
    <w:rsid w:val="009A1A14"/>
    <w:rsid w:val="009A1E6F"/>
    <w:rsid w:val="009A2B91"/>
    <w:rsid w:val="009A2C6A"/>
    <w:rsid w:val="009A2DF9"/>
    <w:rsid w:val="009A3157"/>
    <w:rsid w:val="009A33E2"/>
    <w:rsid w:val="009A361D"/>
    <w:rsid w:val="009A36BF"/>
    <w:rsid w:val="009A397E"/>
    <w:rsid w:val="009A3A86"/>
    <w:rsid w:val="009A4047"/>
    <w:rsid w:val="009A4454"/>
    <w:rsid w:val="009A4869"/>
    <w:rsid w:val="009A4873"/>
    <w:rsid w:val="009A496D"/>
    <w:rsid w:val="009A50C0"/>
    <w:rsid w:val="009A5C7E"/>
    <w:rsid w:val="009A66F1"/>
    <w:rsid w:val="009A671A"/>
    <w:rsid w:val="009A6870"/>
    <w:rsid w:val="009A6A6B"/>
    <w:rsid w:val="009A7872"/>
    <w:rsid w:val="009B033B"/>
    <w:rsid w:val="009B0648"/>
    <w:rsid w:val="009B0D3F"/>
    <w:rsid w:val="009B0F73"/>
    <w:rsid w:val="009B1EF9"/>
    <w:rsid w:val="009B2298"/>
    <w:rsid w:val="009B26AC"/>
    <w:rsid w:val="009B274A"/>
    <w:rsid w:val="009B28ED"/>
    <w:rsid w:val="009B37E2"/>
    <w:rsid w:val="009B3862"/>
    <w:rsid w:val="009B3DCD"/>
    <w:rsid w:val="009B3FA2"/>
    <w:rsid w:val="009B4519"/>
    <w:rsid w:val="009B506B"/>
    <w:rsid w:val="009B531B"/>
    <w:rsid w:val="009B57EF"/>
    <w:rsid w:val="009B5B85"/>
    <w:rsid w:val="009B5D9B"/>
    <w:rsid w:val="009B71BB"/>
    <w:rsid w:val="009B7204"/>
    <w:rsid w:val="009B7E0D"/>
    <w:rsid w:val="009C0074"/>
    <w:rsid w:val="009C00BF"/>
    <w:rsid w:val="009C02EF"/>
    <w:rsid w:val="009C0499"/>
    <w:rsid w:val="009C0564"/>
    <w:rsid w:val="009C06CA"/>
    <w:rsid w:val="009C0D7B"/>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9B6"/>
    <w:rsid w:val="009C7B57"/>
    <w:rsid w:val="009C7EA9"/>
    <w:rsid w:val="009D034C"/>
    <w:rsid w:val="009D0729"/>
    <w:rsid w:val="009D072B"/>
    <w:rsid w:val="009D0F66"/>
    <w:rsid w:val="009D11A4"/>
    <w:rsid w:val="009D1A06"/>
    <w:rsid w:val="009D1BA4"/>
    <w:rsid w:val="009D1EC0"/>
    <w:rsid w:val="009D22E4"/>
    <w:rsid w:val="009D22F7"/>
    <w:rsid w:val="009D248D"/>
    <w:rsid w:val="009D2EB1"/>
    <w:rsid w:val="009D319C"/>
    <w:rsid w:val="009D331F"/>
    <w:rsid w:val="009D3343"/>
    <w:rsid w:val="009D43E2"/>
    <w:rsid w:val="009D519C"/>
    <w:rsid w:val="009D58F5"/>
    <w:rsid w:val="009D5BAB"/>
    <w:rsid w:val="009D5EFB"/>
    <w:rsid w:val="009D5F61"/>
    <w:rsid w:val="009D61AB"/>
    <w:rsid w:val="009D6A0A"/>
    <w:rsid w:val="009D6A3E"/>
    <w:rsid w:val="009D6AB4"/>
    <w:rsid w:val="009D6ABE"/>
    <w:rsid w:val="009D704F"/>
    <w:rsid w:val="009D7509"/>
    <w:rsid w:val="009D76CC"/>
    <w:rsid w:val="009D7D3D"/>
    <w:rsid w:val="009D7F12"/>
    <w:rsid w:val="009E0531"/>
    <w:rsid w:val="009E058F"/>
    <w:rsid w:val="009E0A9E"/>
    <w:rsid w:val="009E0B19"/>
    <w:rsid w:val="009E0BF1"/>
    <w:rsid w:val="009E0C40"/>
    <w:rsid w:val="009E0CE6"/>
    <w:rsid w:val="009E10A9"/>
    <w:rsid w:val="009E188F"/>
    <w:rsid w:val="009E19A2"/>
    <w:rsid w:val="009E1C96"/>
    <w:rsid w:val="009E210F"/>
    <w:rsid w:val="009E3720"/>
    <w:rsid w:val="009E37DE"/>
    <w:rsid w:val="009E3AFD"/>
    <w:rsid w:val="009E3CDD"/>
    <w:rsid w:val="009E3F61"/>
    <w:rsid w:val="009E4076"/>
    <w:rsid w:val="009E49B3"/>
    <w:rsid w:val="009E4B16"/>
    <w:rsid w:val="009E4BEE"/>
    <w:rsid w:val="009E4D88"/>
    <w:rsid w:val="009E550A"/>
    <w:rsid w:val="009E593A"/>
    <w:rsid w:val="009E5C60"/>
    <w:rsid w:val="009E64DB"/>
    <w:rsid w:val="009E6794"/>
    <w:rsid w:val="009E6E32"/>
    <w:rsid w:val="009E7189"/>
    <w:rsid w:val="009E71A9"/>
    <w:rsid w:val="009E72F3"/>
    <w:rsid w:val="009E7530"/>
    <w:rsid w:val="009E7E46"/>
    <w:rsid w:val="009E7F9F"/>
    <w:rsid w:val="009E7FC1"/>
    <w:rsid w:val="009F01E1"/>
    <w:rsid w:val="009F0B4D"/>
    <w:rsid w:val="009F1096"/>
    <w:rsid w:val="009F1281"/>
    <w:rsid w:val="009F133A"/>
    <w:rsid w:val="009F150E"/>
    <w:rsid w:val="009F17F7"/>
    <w:rsid w:val="009F1A53"/>
    <w:rsid w:val="009F22BA"/>
    <w:rsid w:val="009F27AD"/>
    <w:rsid w:val="009F2CEF"/>
    <w:rsid w:val="009F351A"/>
    <w:rsid w:val="009F3802"/>
    <w:rsid w:val="009F399E"/>
    <w:rsid w:val="009F39E6"/>
    <w:rsid w:val="009F3CBD"/>
    <w:rsid w:val="009F3FB5"/>
    <w:rsid w:val="009F421E"/>
    <w:rsid w:val="009F521F"/>
    <w:rsid w:val="009F553C"/>
    <w:rsid w:val="009F59F8"/>
    <w:rsid w:val="009F5B40"/>
    <w:rsid w:val="009F5D78"/>
    <w:rsid w:val="009F5DA0"/>
    <w:rsid w:val="009F60F9"/>
    <w:rsid w:val="009F6713"/>
    <w:rsid w:val="009F67F7"/>
    <w:rsid w:val="009F69C1"/>
    <w:rsid w:val="009F69CB"/>
    <w:rsid w:val="009F6B4D"/>
    <w:rsid w:val="009F7D3F"/>
    <w:rsid w:val="00A005B0"/>
    <w:rsid w:val="00A00689"/>
    <w:rsid w:val="00A00EA9"/>
    <w:rsid w:val="00A01F17"/>
    <w:rsid w:val="00A022A5"/>
    <w:rsid w:val="00A0267A"/>
    <w:rsid w:val="00A0277D"/>
    <w:rsid w:val="00A02899"/>
    <w:rsid w:val="00A02A12"/>
    <w:rsid w:val="00A02C35"/>
    <w:rsid w:val="00A02EA3"/>
    <w:rsid w:val="00A0349A"/>
    <w:rsid w:val="00A0362A"/>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107C"/>
    <w:rsid w:val="00A11CCF"/>
    <w:rsid w:val="00A1200D"/>
    <w:rsid w:val="00A1234E"/>
    <w:rsid w:val="00A12617"/>
    <w:rsid w:val="00A12739"/>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174"/>
    <w:rsid w:val="00A172E8"/>
    <w:rsid w:val="00A175F7"/>
    <w:rsid w:val="00A179FF"/>
    <w:rsid w:val="00A17D8B"/>
    <w:rsid w:val="00A20E08"/>
    <w:rsid w:val="00A2150C"/>
    <w:rsid w:val="00A21A36"/>
    <w:rsid w:val="00A2259F"/>
    <w:rsid w:val="00A22682"/>
    <w:rsid w:val="00A23749"/>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9D0"/>
    <w:rsid w:val="00A32316"/>
    <w:rsid w:val="00A328BE"/>
    <w:rsid w:val="00A32CBD"/>
    <w:rsid w:val="00A32D43"/>
    <w:rsid w:val="00A33172"/>
    <w:rsid w:val="00A33B10"/>
    <w:rsid w:val="00A33B76"/>
    <w:rsid w:val="00A33B8A"/>
    <w:rsid w:val="00A33F89"/>
    <w:rsid w:val="00A34045"/>
    <w:rsid w:val="00A3432B"/>
    <w:rsid w:val="00A345A2"/>
    <w:rsid w:val="00A346BA"/>
    <w:rsid w:val="00A348D3"/>
    <w:rsid w:val="00A34C67"/>
    <w:rsid w:val="00A34D62"/>
    <w:rsid w:val="00A3517D"/>
    <w:rsid w:val="00A357BB"/>
    <w:rsid w:val="00A35BCD"/>
    <w:rsid w:val="00A36077"/>
    <w:rsid w:val="00A3611D"/>
    <w:rsid w:val="00A36132"/>
    <w:rsid w:val="00A36339"/>
    <w:rsid w:val="00A3636D"/>
    <w:rsid w:val="00A366E4"/>
    <w:rsid w:val="00A36875"/>
    <w:rsid w:val="00A36D75"/>
    <w:rsid w:val="00A37349"/>
    <w:rsid w:val="00A40374"/>
    <w:rsid w:val="00A40962"/>
    <w:rsid w:val="00A40DD8"/>
    <w:rsid w:val="00A4141C"/>
    <w:rsid w:val="00A414F8"/>
    <w:rsid w:val="00A41A16"/>
    <w:rsid w:val="00A422FA"/>
    <w:rsid w:val="00A42854"/>
    <w:rsid w:val="00A43354"/>
    <w:rsid w:val="00A43645"/>
    <w:rsid w:val="00A4376F"/>
    <w:rsid w:val="00A43DB3"/>
    <w:rsid w:val="00A43F4A"/>
    <w:rsid w:val="00A44165"/>
    <w:rsid w:val="00A44489"/>
    <w:rsid w:val="00A44B33"/>
    <w:rsid w:val="00A45303"/>
    <w:rsid w:val="00A4549F"/>
    <w:rsid w:val="00A45B9B"/>
    <w:rsid w:val="00A462FE"/>
    <w:rsid w:val="00A4676C"/>
    <w:rsid w:val="00A4698E"/>
    <w:rsid w:val="00A47607"/>
    <w:rsid w:val="00A47734"/>
    <w:rsid w:val="00A477FF"/>
    <w:rsid w:val="00A47998"/>
    <w:rsid w:val="00A47AD3"/>
    <w:rsid w:val="00A501C9"/>
    <w:rsid w:val="00A50506"/>
    <w:rsid w:val="00A50971"/>
    <w:rsid w:val="00A52297"/>
    <w:rsid w:val="00A52585"/>
    <w:rsid w:val="00A52B99"/>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BA1"/>
    <w:rsid w:val="00A57C9F"/>
    <w:rsid w:val="00A57F1A"/>
    <w:rsid w:val="00A60163"/>
    <w:rsid w:val="00A602B0"/>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306"/>
    <w:rsid w:val="00A638DF"/>
    <w:rsid w:val="00A63BF3"/>
    <w:rsid w:val="00A63F95"/>
    <w:rsid w:val="00A64942"/>
    <w:rsid w:val="00A65911"/>
    <w:rsid w:val="00A65ABB"/>
    <w:rsid w:val="00A65C80"/>
    <w:rsid w:val="00A66222"/>
    <w:rsid w:val="00A6643C"/>
    <w:rsid w:val="00A66779"/>
    <w:rsid w:val="00A6683B"/>
    <w:rsid w:val="00A66993"/>
    <w:rsid w:val="00A669F7"/>
    <w:rsid w:val="00A66A92"/>
    <w:rsid w:val="00A66F95"/>
    <w:rsid w:val="00A67544"/>
    <w:rsid w:val="00A70345"/>
    <w:rsid w:val="00A7051C"/>
    <w:rsid w:val="00A7075B"/>
    <w:rsid w:val="00A70A76"/>
    <w:rsid w:val="00A70CE9"/>
    <w:rsid w:val="00A70F04"/>
    <w:rsid w:val="00A70F30"/>
    <w:rsid w:val="00A71300"/>
    <w:rsid w:val="00A71996"/>
    <w:rsid w:val="00A71B9B"/>
    <w:rsid w:val="00A71CE6"/>
    <w:rsid w:val="00A71D23"/>
    <w:rsid w:val="00A72891"/>
    <w:rsid w:val="00A72AEB"/>
    <w:rsid w:val="00A730C0"/>
    <w:rsid w:val="00A7333A"/>
    <w:rsid w:val="00A73605"/>
    <w:rsid w:val="00A73D0D"/>
    <w:rsid w:val="00A74A92"/>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7E8"/>
    <w:rsid w:val="00A81C38"/>
    <w:rsid w:val="00A820C4"/>
    <w:rsid w:val="00A82A43"/>
    <w:rsid w:val="00A82D58"/>
    <w:rsid w:val="00A82DA9"/>
    <w:rsid w:val="00A834B1"/>
    <w:rsid w:val="00A8399D"/>
    <w:rsid w:val="00A83E3D"/>
    <w:rsid w:val="00A840AE"/>
    <w:rsid w:val="00A8443A"/>
    <w:rsid w:val="00A8479C"/>
    <w:rsid w:val="00A84904"/>
    <w:rsid w:val="00A84E32"/>
    <w:rsid w:val="00A84E63"/>
    <w:rsid w:val="00A85451"/>
    <w:rsid w:val="00A8557B"/>
    <w:rsid w:val="00A85A05"/>
    <w:rsid w:val="00A85DA8"/>
    <w:rsid w:val="00A86115"/>
    <w:rsid w:val="00A8698E"/>
    <w:rsid w:val="00A86D63"/>
    <w:rsid w:val="00A87605"/>
    <w:rsid w:val="00A876F0"/>
    <w:rsid w:val="00A87797"/>
    <w:rsid w:val="00A9061C"/>
    <w:rsid w:val="00A90E68"/>
    <w:rsid w:val="00A90E72"/>
    <w:rsid w:val="00A91278"/>
    <w:rsid w:val="00A9163D"/>
    <w:rsid w:val="00A91908"/>
    <w:rsid w:val="00A91B6C"/>
    <w:rsid w:val="00A91CA2"/>
    <w:rsid w:val="00A91CE1"/>
    <w:rsid w:val="00A92068"/>
    <w:rsid w:val="00A922A2"/>
    <w:rsid w:val="00A92B7B"/>
    <w:rsid w:val="00A92F4E"/>
    <w:rsid w:val="00A9327B"/>
    <w:rsid w:val="00A933CE"/>
    <w:rsid w:val="00A938D0"/>
    <w:rsid w:val="00A93B69"/>
    <w:rsid w:val="00A949A9"/>
    <w:rsid w:val="00A9522C"/>
    <w:rsid w:val="00A958F7"/>
    <w:rsid w:val="00A963C7"/>
    <w:rsid w:val="00A96F1D"/>
    <w:rsid w:val="00A971E1"/>
    <w:rsid w:val="00A979A4"/>
    <w:rsid w:val="00A97C4B"/>
    <w:rsid w:val="00AA02A2"/>
    <w:rsid w:val="00AA0497"/>
    <w:rsid w:val="00AA09BE"/>
    <w:rsid w:val="00AA0CE1"/>
    <w:rsid w:val="00AA11B0"/>
    <w:rsid w:val="00AA1483"/>
    <w:rsid w:val="00AA1626"/>
    <w:rsid w:val="00AA1645"/>
    <w:rsid w:val="00AA19FC"/>
    <w:rsid w:val="00AA1C25"/>
    <w:rsid w:val="00AA1F6B"/>
    <w:rsid w:val="00AA2308"/>
    <w:rsid w:val="00AA2509"/>
    <w:rsid w:val="00AA2563"/>
    <w:rsid w:val="00AA27BA"/>
    <w:rsid w:val="00AA283C"/>
    <w:rsid w:val="00AA2B18"/>
    <w:rsid w:val="00AA3236"/>
    <w:rsid w:val="00AA3356"/>
    <w:rsid w:val="00AA3719"/>
    <w:rsid w:val="00AA37E5"/>
    <w:rsid w:val="00AA3C52"/>
    <w:rsid w:val="00AA3DB7"/>
    <w:rsid w:val="00AA45EE"/>
    <w:rsid w:val="00AA4BEE"/>
    <w:rsid w:val="00AA51F5"/>
    <w:rsid w:val="00AA5E3B"/>
    <w:rsid w:val="00AA663E"/>
    <w:rsid w:val="00AA68B4"/>
    <w:rsid w:val="00AA7EAF"/>
    <w:rsid w:val="00AA7FE6"/>
    <w:rsid w:val="00AB0543"/>
    <w:rsid w:val="00AB09B4"/>
    <w:rsid w:val="00AB0AC9"/>
    <w:rsid w:val="00AB1352"/>
    <w:rsid w:val="00AB185A"/>
    <w:rsid w:val="00AB1BA7"/>
    <w:rsid w:val="00AB1E04"/>
    <w:rsid w:val="00AB29CF"/>
    <w:rsid w:val="00AB2EAC"/>
    <w:rsid w:val="00AB3113"/>
    <w:rsid w:val="00AB3450"/>
    <w:rsid w:val="00AB348A"/>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690"/>
    <w:rsid w:val="00AC0705"/>
    <w:rsid w:val="00AC0C0B"/>
    <w:rsid w:val="00AC109B"/>
    <w:rsid w:val="00AC172C"/>
    <w:rsid w:val="00AC1B72"/>
    <w:rsid w:val="00AC2195"/>
    <w:rsid w:val="00AC30DE"/>
    <w:rsid w:val="00AC3EB3"/>
    <w:rsid w:val="00AC44C7"/>
    <w:rsid w:val="00AC4B16"/>
    <w:rsid w:val="00AC5002"/>
    <w:rsid w:val="00AC53D1"/>
    <w:rsid w:val="00AC5420"/>
    <w:rsid w:val="00AC5BDD"/>
    <w:rsid w:val="00AC6206"/>
    <w:rsid w:val="00AC6890"/>
    <w:rsid w:val="00AC69CD"/>
    <w:rsid w:val="00AC6C62"/>
    <w:rsid w:val="00AC73A4"/>
    <w:rsid w:val="00AC73D1"/>
    <w:rsid w:val="00AC74DA"/>
    <w:rsid w:val="00AC7548"/>
    <w:rsid w:val="00AC7A2B"/>
    <w:rsid w:val="00AC7C11"/>
    <w:rsid w:val="00AC7C25"/>
    <w:rsid w:val="00AC7FBE"/>
    <w:rsid w:val="00AD0729"/>
    <w:rsid w:val="00AD072F"/>
    <w:rsid w:val="00AD0A51"/>
    <w:rsid w:val="00AD0B37"/>
    <w:rsid w:val="00AD0F6E"/>
    <w:rsid w:val="00AD11F7"/>
    <w:rsid w:val="00AD164D"/>
    <w:rsid w:val="00AD17CF"/>
    <w:rsid w:val="00AD1D1C"/>
    <w:rsid w:val="00AD1DB7"/>
    <w:rsid w:val="00AD2852"/>
    <w:rsid w:val="00AD2930"/>
    <w:rsid w:val="00AD29BE"/>
    <w:rsid w:val="00AD2EBD"/>
    <w:rsid w:val="00AD3976"/>
    <w:rsid w:val="00AD3D31"/>
    <w:rsid w:val="00AD3EE2"/>
    <w:rsid w:val="00AD4195"/>
    <w:rsid w:val="00AD4301"/>
    <w:rsid w:val="00AD4AD2"/>
    <w:rsid w:val="00AD4B15"/>
    <w:rsid w:val="00AD4D2A"/>
    <w:rsid w:val="00AD542F"/>
    <w:rsid w:val="00AD642A"/>
    <w:rsid w:val="00AD6F2C"/>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501"/>
    <w:rsid w:val="00AE29FC"/>
    <w:rsid w:val="00AE2A3D"/>
    <w:rsid w:val="00AE2AA0"/>
    <w:rsid w:val="00AE2C64"/>
    <w:rsid w:val="00AE2F3F"/>
    <w:rsid w:val="00AE358D"/>
    <w:rsid w:val="00AE3B4E"/>
    <w:rsid w:val="00AE444F"/>
    <w:rsid w:val="00AE4820"/>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18"/>
    <w:rsid w:val="00AF1275"/>
    <w:rsid w:val="00AF14DE"/>
    <w:rsid w:val="00AF1969"/>
    <w:rsid w:val="00AF25D5"/>
    <w:rsid w:val="00AF26D2"/>
    <w:rsid w:val="00AF2AC4"/>
    <w:rsid w:val="00AF3909"/>
    <w:rsid w:val="00AF3DBB"/>
    <w:rsid w:val="00AF3E32"/>
    <w:rsid w:val="00AF3FA8"/>
    <w:rsid w:val="00AF40AB"/>
    <w:rsid w:val="00AF41DB"/>
    <w:rsid w:val="00AF43CE"/>
    <w:rsid w:val="00AF4AEA"/>
    <w:rsid w:val="00AF4BEE"/>
    <w:rsid w:val="00AF4D05"/>
    <w:rsid w:val="00AF50A8"/>
    <w:rsid w:val="00AF5194"/>
    <w:rsid w:val="00AF51CC"/>
    <w:rsid w:val="00AF53EF"/>
    <w:rsid w:val="00AF5527"/>
    <w:rsid w:val="00AF5744"/>
    <w:rsid w:val="00AF5B47"/>
    <w:rsid w:val="00AF7183"/>
    <w:rsid w:val="00AF73C3"/>
    <w:rsid w:val="00AF795C"/>
    <w:rsid w:val="00AF7F14"/>
    <w:rsid w:val="00B000E6"/>
    <w:rsid w:val="00B0034C"/>
    <w:rsid w:val="00B006C7"/>
    <w:rsid w:val="00B00752"/>
    <w:rsid w:val="00B00AAA"/>
    <w:rsid w:val="00B00F44"/>
    <w:rsid w:val="00B01830"/>
    <w:rsid w:val="00B01950"/>
    <w:rsid w:val="00B01E2C"/>
    <w:rsid w:val="00B02195"/>
    <w:rsid w:val="00B02522"/>
    <w:rsid w:val="00B026C1"/>
    <w:rsid w:val="00B02824"/>
    <w:rsid w:val="00B028B1"/>
    <w:rsid w:val="00B02B9C"/>
    <w:rsid w:val="00B02D5E"/>
    <w:rsid w:val="00B02F80"/>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6C76"/>
    <w:rsid w:val="00B06E2D"/>
    <w:rsid w:val="00B0705E"/>
    <w:rsid w:val="00B071E1"/>
    <w:rsid w:val="00B073E5"/>
    <w:rsid w:val="00B07EA6"/>
    <w:rsid w:val="00B10558"/>
    <w:rsid w:val="00B11672"/>
    <w:rsid w:val="00B11B0B"/>
    <w:rsid w:val="00B12093"/>
    <w:rsid w:val="00B12226"/>
    <w:rsid w:val="00B12397"/>
    <w:rsid w:val="00B12963"/>
    <w:rsid w:val="00B13179"/>
    <w:rsid w:val="00B1423A"/>
    <w:rsid w:val="00B143BD"/>
    <w:rsid w:val="00B1459A"/>
    <w:rsid w:val="00B156A9"/>
    <w:rsid w:val="00B15F83"/>
    <w:rsid w:val="00B160FF"/>
    <w:rsid w:val="00B16322"/>
    <w:rsid w:val="00B16465"/>
    <w:rsid w:val="00B1662E"/>
    <w:rsid w:val="00B16A6F"/>
    <w:rsid w:val="00B16D2C"/>
    <w:rsid w:val="00B171E1"/>
    <w:rsid w:val="00B17267"/>
    <w:rsid w:val="00B175B5"/>
    <w:rsid w:val="00B175C9"/>
    <w:rsid w:val="00B176DD"/>
    <w:rsid w:val="00B177BD"/>
    <w:rsid w:val="00B2063D"/>
    <w:rsid w:val="00B20AF3"/>
    <w:rsid w:val="00B20C49"/>
    <w:rsid w:val="00B21035"/>
    <w:rsid w:val="00B227EF"/>
    <w:rsid w:val="00B229BF"/>
    <w:rsid w:val="00B22C0D"/>
    <w:rsid w:val="00B22DE3"/>
    <w:rsid w:val="00B22F85"/>
    <w:rsid w:val="00B233AC"/>
    <w:rsid w:val="00B23AF4"/>
    <w:rsid w:val="00B23C15"/>
    <w:rsid w:val="00B25307"/>
    <w:rsid w:val="00B25762"/>
    <w:rsid w:val="00B25923"/>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EC"/>
    <w:rsid w:val="00B3218B"/>
    <w:rsid w:val="00B325E0"/>
    <w:rsid w:val="00B326FF"/>
    <w:rsid w:val="00B32B3E"/>
    <w:rsid w:val="00B32F1D"/>
    <w:rsid w:val="00B33280"/>
    <w:rsid w:val="00B33AD7"/>
    <w:rsid w:val="00B33FCE"/>
    <w:rsid w:val="00B340AA"/>
    <w:rsid w:val="00B34432"/>
    <w:rsid w:val="00B344AC"/>
    <w:rsid w:val="00B3475B"/>
    <w:rsid w:val="00B34A9F"/>
    <w:rsid w:val="00B34B80"/>
    <w:rsid w:val="00B34DFC"/>
    <w:rsid w:val="00B35414"/>
    <w:rsid w:val="00B35B85"/>
    <w:rsid w:val="00B35CDA"/>
    <w:rsid w:val="00B35DF6"/>
    <w:rsid w:val="00B35ED4"/>
    <w:rsid w:val="00B376CD"/>
    <w:rsid w:val="00B37D97"/>
    <w:rsid w:val="00B37F53"/>
    <w:rsid w:val="00B40C2E"/>
    <w:rsid w:val="00B411BD"/>
    <w:rsid w:val="00B41559"/>
    <w:rsid w:val="00B418E8"/>
    <w:rsid w:val="00B41D7F"/>
    <w:rsid w:val="00B42285"/>
    <w:rsid w:val="00B4264E"/>
    <w:rsid w:val="00B4274B"/>
    <w:rsid w:val="00B429F6"/>
    <w:rsid w:val="00B42C4A"/>
    <w:rsid w:val="00B435B1"/>
    <w:rsid w:val="00B435D2"/>
    <w:rsid w:val="00B4367F"/>
    <w:rsid w:val="00B438BA"/>
    <w:rsid w:val="00B43A9D"/>
    <w:rsid w:val="00B44F99"/>
    <w:rsid w:val="00B45028"/>
    <w:rsid w:val="00B456EC"/>
    <w:rsid w:val="00B457EC"/>
    <w:rsid w:val="00B45876"/>
    <w:rsid w:val="00B45D88"/>
    <w:rsid w:val="00B467E8"/>
    <w:rsid w:val="00B46A24"/>
    <w:rsid w:val="00B46B6D"/>
    <w:rsid w:val="00B46BD8"/>
    <w:rsid w:val="00B46D7D"/>
    <w:rsid w:val="00B47292"/>
    <w:rsid w:val="00B472A8"/>
    <w:rsid w:val="00B47AD7"/>
    <w:rsid w:val="00B47AFF"/>
    <w:rsid w:val="00B47F52"/>
    <w:rsid w:val="00B47FB1"/>
    <w:rsid w:val="00B507C8"/>
    <w:rsid w:val="00B50CD2"/>
    <w:rsid w:val="00B51542"/>
    <w:rsid w:val="00B51D1D"/>
    <w:rsid w:val="00B52037"/>
    <w:rsid w:val="00B528D6"/>
    <w:rsid w:val="00B5310E"/>
    <w:rsid w:val="00B541BB"/>
    <w:rsid w:val="00B54218"/>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6D65"/>
    <w:rsid w:val="00B57327"/>
    <w:rsid w:val="00B57513"/>
    <w:rsid w:val="00B576C5"/>
    <w:rsid w:val="00B57777"/>
    <w:rsid w:val="00B57A17"/>
    <w:rsid w:val="00B61719"/>
    <w:rsid w:val="00B618E6"/>
    <w:rsid w:val="00B61BE2"/>
    <w:rsid w:val="00B61CCF"/>
    <w:rsid w:val="00B6266F"/>
    <w:rsid w:val="00B628D6"/>
    <w:rsid w:val="00B62ACC"/>
    <w:rsid w:val="00B62E0B"/>
    <w:rsid w:val="00B63025"/>
    <w:rsid w:val="00B630CA"/>
    <w:rsid w:val="00B6387C"/>
    <w:rsid w:val="00B63C32"/>
    <w:rsid w:val="00B64434"/>
    <w:rsid w:val="00B65419"/>
    <w:rsid w:val="00B655E6"/>
    <w:rsid w:val="00B657EF"/>
    <w:rsid w:val="00B65E55"/>
    <w:rsid w:val="00B6641B"/>
    <w:rsid w:val="00B66CC1"/>
    <w:rsid w:val="00B6717A"/>
    <w:rsid w:val="00B67E31"/>
    <w:rsid w:val="00B7061F"/>
    <w:rsid w:val="00B70C95"/>
    <w:rsid w:val="00B70E84"/>
    <w:rsid w:val="00B711CE"/>
    <w:rsid w:val="00B71DC8"/>
    <w:rsid w:val="00B72615"/>
    <w:rsid w:val="00B73A86"/>
    <w:rsid w:val="00B73AF8"/>
    <w:rsid w:val="00B73B1A"/>
    <w:rsid w:val="00B740A5"/>
    <w:rsid w:val="00B746C6"/>
    <w:rsid w:val="00B747C0"/>
    <w:rsid w:val="00B747E0"/>
    <w:rsid w:val="00B75C81"/>
    <w:rsid w:val="00B75F4F"/>
    <w:rsid w:val="00B7604C"/>
    <w:rsid w:val="00B7652C"/>
    <w:rsid w:val="00B7658C"/>
    <w:rsid w:val="00B766BF"/>
    <w:rsid w:val="00B76FA6"/>
    <w:rsid w:val="00B7715E"/>
    <w:rsid w:val="00B77BF0"/>
    <w:rsid w:val="00B77F2B"/>
    <w:rsid w:val="00B77FD5"/>
    <w:rsid w:val="00B80290"/>
    <w:rsid w:val="00B806EB"/>
    <w:rsid w:val="00B80910"/>
    <w:rsid w:val="00B818F4"/>
    <w:rsid w:val="00B81BC9"/>
    <w:rsid w:val="00B8222F"/>
    <w:rsid w:val="00B8257F"/>
    <w:rsid w:val="00B82615"/>
    <w:rsid w:val="00B82F37"/>
    <w:rsid w:val="00B82F9B"/>
    <w:rsid w:val="00B83230"/>
    <w:rsid w:val="00B83444"/>
    <w:rsid w:val="00B836ED"/>
    <w:rsid w:val="00B83A8E"/>
    <w:rsid w:val="00B84482"/>
    <w:rsid w:val="00B84869"/>
    <w:rsid w:val="00B853BE"/>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52D3"/>
    <w:rsid w:val="00B95542"/>
    <w:rsid w:val="00B957FE"/>
    <w:rsid w:val="00B95F02"/>
    <w:rsid w:val="00B96116"/>
    <w:rsid w:val="00B963CF"/>
    <w:rsid w:val="00B96838"/>
    <w:rsid w:val="00B96BEF"/>
    <w:rsid w:val="00B96FC0"/>
    <w:rsid w:val="00B97049"/>
    <w:rsid w:val="00B97260"/>
    <w:rsid w:val="00B9747E"/>
    <w:rsid w:val="00B9752D"/>
    <w:rsid w:val="00B979F5"/>
    <w:rsid w:val="00B97A69"/>
    <w:rsid w:val="00BA0052"/>
    <w:rsid w:val="00BA01B1"/>
    <w:rsid w:val="00BA0632"/>
    <w:rsid w:val="00BA0AAA"/>
    <w:rsid w:val="00BA0DFB"/>
    <w:rsid w:val="00BA0F7E"/>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661B"/>
    <w:rsid w:val="00BA6D3D"/>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4D3D"/>
    <w:rsid w:val="00BB4FE3"/>
    <w:rsid w:val="00BB577C"/>
    <w:rsid w:val="00BB58A3"/>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E0"/>
    <w:rsid w:val="00BC2320"/>
    <w:rsid w:val="00BC307F"/>
    <w:rsid w:val="00BC3159"/>
    <w:rsid w:val="00BC3257"/>
    <w:rsid w:val="00BC34B7"/>
    <w:rsid w:val="00BC3944"/>
    <w:rsid w:val="00BC39DB"/>
    <w:rsid w:val="00BC3A32"/>
    <w:rsid w:val="00BC3E57"/>
    <w:rsid w:val="00BC46EF"/>
    <w:rsid w:val="00BC4AD9"/>
    <w:rsid w:val="00BC4D5D"/>
    <w:rsid w:val="00BC4E9B"/>
    <w:rsid w:val="00BC6172"/>
    <w:rsid w:val="00BC66DE"/>
    <w:rsid w:val="00BC6FD6"/>
    <w:rsid w:val="00BC701F"/>
    <w:rsid w:val="00BC728E"/>
    <w:rsid w:val="00BC7895"/>
    <w:rsid w:val="00BC794F"/>
    <w:rsid w:val="00BC7D05"/>
    <w:rsid w:val="00BD008E"/>
    <w:rsid w:val="00BD081A"/>
    <w:rsid w:val="00BD0C1A"/>
    <w:rsid w:val="00BD1260"/>
    <w:rsid w:val="00BD1D83"/>
    <w:rsid w:val="00BD1F0A"/>
    <w:rsid w:val="00BD1F51"/>
    <w:rsid w:val="00BD2418"/>
    <w:rsid w:val="00BD2921"/>
    <w:rsid w:val="00BD29E4"/>
    <w:rsid w:val="00BD2D4D"/>
    <w:rsid w:val="00BD2F3B"/>
    <w:rsid w:val="00BD3372"/>
    <w:rsid w:val="00BD3A77"/>
    <w:rsid w:val="00BD3E86"/>
    <w:rsid w:val="00BD420B"/>
    <w:rsid w:val="00BD44DD"/>
    <w:rsid w:val="00BD4D4B"/>
    <w:rsid w:val="00BD50AA"/>
    <w:rsid w:val="00BD5135"/>
    <w:rsid w:val="00BD51A8"/>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440"/>
    <w:rsid w:val="00BE255D"/>
    <w:rsid w:val="00BE287C"/>
    <w:rsid w:val="00BE2B4F"/>
    <w:rsid w:val="00BE2D7C"/>
    <w:rsid w:val="00BE2F39"/>
    <w:rsid w:val="00BE31E5"/>
    <w:rsid w:val="00BE332D"/>
    <w:rsid w:val="00BE3391"/>
    <w:rsid w:val="00BE3CF1"/>
    <w:rsid w:val="00BE3D81"/>
    <w:rsid w:val="00BE4254"/>
    <w:rsid w:val="00BE43CE"/>
    <w:rsid w:val="00BE49E1"/>
    <w:rsid w:val="00BE4B20"/>
    <w:rsid w:val="00BE5FC4"/>
    <w:rsid w:val="00BE67BF"/>
    <w:rsid w:val="00BE6AA1"/>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51A"/>
    <w:rsid w:val="00BF3914"/>
    <w:rsid w:val="00BF3DBD"/>
    <w:rsid w:val="00BF4098"/>
    <w:rsid w:val="00BF416D"/>
    <w:rsid w:val="00BF418A"/>
    <w:rsid w:val="00BF41DC"/>
    <w:rsid w:val="00BF41EC"/>
    <w:rsid w:val="00BF43A0"/>
    <w:rsid w:val="00BF49B1"/>
    <w:rsid w:val="00BF49F9"/>
    <w:rsid w:val="00BF51CD"/>
    <w:rsid w:val="00BF5552"/>
    <w:rsid w:val="00BF5714"/>
    <w:rsid w:val="00BF5C25"/>
    <w:rsid w:val="00BF5D27"/>
    <w:rsid w:val="00BF5D81"/>
    <w:rsid w:val="00BF605B"/>
    <w:rsid w:val="00BF693C"/>
    <w:rsid w:val="00BF6CCB"/>
    <w:rsid w:val="00BF73F2"/>
    <w:rsid w:val="00C004AB"/>
    <w:rsid w:val="00C00691"/>
    <w:rsid w:val="00C00B17"/>
    <w:rsid w:val="00C00BC6"/>
    <w:rsid w:val="00C01298"/>
    <w:rsid w:val="00C01671"/>
    <w:rsid w:val="00C0167D"/>
    <w:rsid w:val="00C01B65"/>
    <w:rsid w:val="00C01B87"/>
    <w:rsid w:val="00C02419"/>
    <w:rsid w:val="00C0266A"/>
    <w:rsid w:val="00C02766"/>
    <w:rsid w:val="00C02CB5"/>
    <w:rsid w:val="00C031C1"/>
    <w:rsid w:val="00C03305"/>
    <w:rsid w:val="00C03419"/>
    <w:rsid w:val="00C03641"/>
    <w:rsid w:val="00C03C85"/>
    <w:rsid w:val="00C03EE8"/>
    <w:rsid w:val="00C0400A"/>
    <w:rsid w:val="00C04233"/>
    <w:rsid w:val="00C04271"/>
    <w:rsid w:val="00C044CE"/>
    <w:rsid w:val="00C046A0"/>
    <w:rsid w:val="00C04B54"/>
    <w:rsid w:val="00C04C0F"/>
    <w:rsid w:val="00C04D25"/>
    <w:rsid w:val="00C04E85"/>
    <w:rsid w:val="00C04FEC"/>
    <w:rsid w:val="00C05817"/>
    <w:rsid w:val="00C05824"/>
    <w:rsid w:val="00C05AFE"/>
    <w:rsid w:val="00C05BEC"/>
    <w:rsid w:val="00C05DEF"/>
    <w:rsid w:val="00C06093"/>
    <w:rsid w:val="00C06292"/>
    <w:rsid w:val="00C06E7D"/>
    <w:rsid w:val="00C07C4B"/>
    <w:rsid w:val="00C10F80"/>
    <w:rsid w:val="00C1112B"/>
    <w:rsid w:val="00C1139C"/>
    <w:rsid w:val="00C113A2"/>
    <w:rsid w:val="00C11A88"/>
    <w:rsid w:val="00C11E23"/>
    <w:rsid w:val="00C12012"/>
    <w:rsid w:val="00C124BC"/>
    <w:rsid w:val="00C12874"/>
    <w:rsid w:val="00C128F7"/>
    <w:rsid w:val="00C12BC1"/>
    <w:rsid w:val="00C13BDA"/>
    <w:rsid w:val="00C13F4C"/>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203E3"/>
    <w:rsid w:val="00C208E4"/>
    <w:rsid w:val="00C20A00"/>
    <w:rsid w:val="00C20FD3"/>
    <w:rsid w:val="00C21516"/>
    <w:rsid w:val="00C21673"/>
    <w:rsid w:val="00C2183C"/>
    <w:rsid w:val="00C21C7A"/>
    <w:rsid w:val="00C23130"/>
    <w:rsid w:val="00C23275"/>
    <w:rsid w:val="00C23C10"/>
    <w:rsid w:val="00C2516B"/>
    <w:rsid w:val="00C255A5"/>
    <w:rsid w:val="00C25618"/>
    <w:rsid w:val="00C2584B"/>
    <w:rsid w:val="00C25942"/>
    <w:rsid w:val="00C25B39"/>
    <w:rsid w:val="00C25DD9"/>
    <w:rsid w:val="00C25FC6"/>
    <w:rsid w:val="00C262A3"/>
    <w:rsid w:val="00C26553"/>
    <w:rsid w:val="00C2663F"/>
    <w:rsid w:val="00C26B44"/>
    <w:rsid w:val="00C26DB8"/>
    <w:rsid w:val="00C27353"/>
    <w:rsid w:val="00C27644"/>
    <w:rsid w:val="00C27BBA"/>
    <w:rsid w:val="00C27E71"/>
    <w:rsid w:val="00C3014D"/>
    <w:rsid w:val="00C305F2"/>
    <w:rsid w:val="00C3080E"/>
    <w:rsid w:val="00C30C86"/>
    <w:rsid w:val="00C310C1"/>
    <w:rsid w:val="00C318CD"/>
    <w:rsid w:val="00C3263E"/>
    <w:rsid w:val="00C32995"/>
    <w:rsid w:val="00C329F2"/>
    <w:rsid w:val="00C32C3F"/>
    <w:rsid w:val="00C32E45"/>
    <w:rsid w:val="00C32F9A"/>
    <w:rsid w:val="00C33026"/>
    <w:rsid w:val="00C33950"/>
    <w:rsid w:val="00C33E2C"/>
    <w:rsid w:val="00C33E9E"/>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945"/>
    <w:rsid w:val="00C37ADF"/>
    <w:rsid w:val="00C37D06"/>
    <w:rsid w:val="00C40092"/>
    <w:rsid w:val="00C40330"/>
    <w:rsid w:val="00C40373"/>
    <w:rsid w:val="00C4082D"/>
    <w:rsid w:val="00C40AE6"/>
    <w:rsid w:val="00C4118F"/>
    <w:rsid w:val="00C411AF"/>
    <w:rsid w:val="00C412BA"/>
    <w:rsid w:val="00C4138D"/>
    <w:rsid w:val="00C417A2"/>
    <w:rsid w:val="00C418CF"/>
    <w:rsid w:val="00C41DEC"/>
    <w:rsid w:val="00C41E3A"/>
    <w:rsid w:val="00C41F0E"/>
    <w:rsid w:val="00C42266"/>
    <w:rsid w:val="00C4251E"/>
    <w:rsid w:val="00C42E6F"/>
    <w:rsid w:val="00C42EE7"/>
    <w:rsid w:val="00C4304C"/>
    <w:rsid w:val="00C4305C"/>
    <w:rsid w:val="00C43315"/>
    <w:rsid w:val="00C4339A"/>
    <w:rsid w:val="00C435C6"/>
    <w:rsid w:val="00C439D3"/>
    <w:rsid w:val="00C441BD"/>
    <w:rsid w:val="00C445F6"/>
    <w:rsid w:val="00C44C9D"/>
    <w:rsid w:val="00C4520D"/>
    <w:rsid w:val="00C452F5"/>
    <w:rsid w:val="00C45444"/>
    <w:rsid w:val="00C45666"/>
    <w:rsid w:val="00C45B77"/>
    <w:rsid w:val="00C45F6B"/>
    <w:rsid w:val="00C46555"/>
    <w:rsid w:val="00C46B15"/>
    <w:rsid w:val="00C46F7D"/>
    <w:rsid w:val="00C47081"/>
    <w:rsid w:val="00C47347"/>
    <w:rsid w:val="00C475AD"/>
    <w:rsid w:val="00C479B5"/>
    <w:rsid w:val="00C50242"/>
    <w:rsid w:val="00C5034D"/>
    <w:rsid w:val="00C5050E"/>
    <w:rsid w:val="00C50CB0"/>
    <w:rsid w:val="00C50DBD"/>
    <w:rsid w:val="00C50E99"/>
    <w:rsid w:val="00C50F44"/>
    <w:rsid w:val="00C5133E"/>
    <w:rsid w:val="00C51C1E"/>
    <w:rsid w:val="00C51F72"/>
    <w:rsid w:val="00C52423"/>
    <w:rsid w:val="00C52478"/>
    <w:rsid w:val="00C52744"/>
    <w:rsid w:val="00C53019"/>
    <w:rsid w:val="00C53158"/>
    <w:rsid w:val="00C531CA"/>
    <w:rsid w:val="00C531E4"/>
    <w:rsid w:val="00C53EB3"/>
    <w:rsid w:val="00C542D4"/>
    <w:rsid w:val="00C542FE"/>
    <w:rsid w:val="00C54D71"/>
    <w:rsid w:val="00C54F5B"/>
    <w:rsid w:val="00C5518A"/>
    <w:rsid w:val="00C55E7B"/>
    <w:rsid w:val="00C563F5"/>
    <w:rsid w:val="00C5677E"/>
    <w:rsid w:val="00C56EB5"/>
    <w:rsid w:val="00C570F7"/>
    <w:rsid w:val="00C571C3"/>
    <w:rsid w:val="00C573BF"/>
    <w:rsid w:val="00C5786B"/>
    <w:rsid w:val="00C57C79"/>
    <w:rsid w:val="00C60258"/>
    <w:rsid w:val="00C606CF"/>
    <w:rsid w:val="00C60BC0"/>
    <w:rsid w:val="00C60EAD"/>
    <w:rsid w:val="00C60FCC"/>
    <w:rsid w:val="00C61235"/>
    <w:rsid w:val="00C61C30"/>
    <w:rsid w:val="00C62331"/>
    <w:rsid w:val="00C6276C"/>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2EB6"/>
    <w:rsid w:val="00C73054"/>
    <w:rsid w:val="00C7337C"/>
    <w:rsid w:val="00C739A3"/>
    <w:rsid w:val="00C73BF0"/>
    <w:rsid w:val="00C746FE"/>
    <w:rsid w:val="00C74C12"/>
    <w:rsid w:val="00C74C38"/>
    <w:rsid w:val="00C74FA1"/>
    <w:rsid w:val="00C75062"/>
    <w:rsid w:val="00C75A6B"/>
    <w:rsid w:val="00C75DC7"/>
    <w:rsid w:val="00C763A8"/>
    <w:rsid w:val="00C763B6"/>
    <w:rsid w:val="00C7644F"/>
    <w:rsid w:val="00C768F6"/>
    <w:rsid w:val="00C77341"/>
    <w:rsid w:val="00C77410"/>
    <w:rsid w:val="00C776B6"/>
    <w:rsid w:val="00C80073"/>
    <w:rsid w:val="00C80773"/>
    <w:rsid w:val="00C80848"/>
    <w:rsid w:val="00C80D12"/>
    <w:rsid w:val="00C80DEA"/>
    <w:rsid w:val="00C810F5"/>
    <w:rsid w:val="00C81726"/>
    <w:rsid w:val="00C81C7E"/>
    <w:rsid w:val="00C81F57"/>
    <w:rsid w:val="00C821FB"/>
    <w:rsid w:val="00C82D70"/>
    <w:rsid w:val="00C832DC"/>
    <w:rsid w:val="00C833FB"/>
    <w:rsid w:val="00C8373E"/>
    <w:rsid w:val="00C8377F"/>
    <w:rsid w:val="00C83AFF"/>
    <w:rsid w:val="00C83F0D"/>
    <w:rsid w:val="00C842C2"/>
    <w:rsid w:val="00C842F8"/>
    <w:rsid w:val="00C8447A"/>
    <w:rsid w:val="00C84B80"/>
    <w:rsid w:val="00C854DC"/>
    <w:rsid w:val="00C85616"/>
    <w:rsid w:val="00C8568D"/>
    <w:rsid w:val="00C85953"/>
    <w:rsid w:val="00C85CFE"/>
    <w:rsid w:val="00C85EAC"/>
    <w:rsid w:val="00C8609E"/>
    <w:rsid w:val="00C8646D"/>
    <w:rsid w:val="00C86C14"/>
    <w:rsid w:val="00C8731F"/>
    <w:rsid w:val="00C8766B"/>
    <w:rsid w:val="00C87EA9"/>
    <w:rsid w:val="00C901A2"/>
    <w:rsid w:val="00C903F0"/>
    <w:rsid w:val="00C910E0"/>
    <w:rsid w:val="00C914FC"/>
    <w:rsid w:val="00C91858"/>
    <w:rsid w:val="00C91DE3"/>
    <w:rsid w:val="00C9205E"/>
    <w:rsid w:val="00C92271"/>
    <w:rsid w:val="00C9243E"/>
    <w:rsid w:val="00C92632"/>
    <w:rsid w:val="00C92BB8"/>
    <w:rsid w:val="00C92C7F"/>
    <w:rsid w:val="00C92D68"/>
    <w:rsid w:val="00C93376"/>
    <w:rsid w:val="00C9369D"/>
    <w:rsid w:val="00C93AAF"/>
    <w:rsid w:val="00C9410E"/>
    <w:rsid w:val="00C944FA"/>
    <w:rsid w:val="00C9453A"/>
    <w:rsid w:val="00C9460E"/>
    <w:rsid w:val="00C948B2"/>
    <w:rsid w:val="00C94BA0"/>
    <w:rsid w:val="00C95854"/>
    <w:rsid w:val="00C95980"/>
    <w:rsid w:val="00C95AFF"/>
    <w:rsid w:val="00C95D32"/>
    <w:rsid w:val="00C95EFF"/>
    <w:rsid w:val="00C9622B"/>
    <w:rsid w:val="00C96581"/>
    <w:rsid w:val="00C9673B"/>
    <w:rsid w:val="00C968F2"/>
    <w:rsid w:val="00C96E6F"/>
    <w:rsid w:val="00C96F3C"/>
    <w:rsid w:val="00C97872"/>
    <w:rsid w:val="00C97C4B"/>
    <w:rsid w:val="00CA00B9"/>
    <w:rsid w:val="00CA0532"/>
    <w:rsid w:val="00CA0B60"/>
    <w:rsid w:val="00CA0CCF"/>
    <w:rsid w:val="00CA13BF"/>
    <w:rsid w:val="00CA18A3"/>
    <w:rsid w:val="00CA1B53"/>
    <w:rsid w:val="00CA1CB5"/>
    <w:rsid w:val="00CA2241"/>
    <w:rsid w:val="00CA25CA"/>
    <w:rsid w:val="00CA2B86"/>
    <w:rsid w:val="00CA3CDD"/>
    <w:rsid w:val="00CA403B"/>
    <w:rsid w:val="00CA44B0"/>
    <w:rsid w:val="00CA4896"/>
    <w:rsid w:val="00CA4A34"/>
    <w:rsid w:val="00CA4B64"/>
    <w:rsid w:val="00CA505A"/>
    <w:rsid w:val="00CA584C"/>
    <w:rsid w:val="00CA58F5"/>
    <w:rsid w:val="00CA59DD"/>
    <w:rsid w:val="00CA64FC"/>
    <w:rsid w:val="00CA69E8"/>
    <w:rsid w:val="00CA6E5E"/>
    <w:rsid w:val="00CA789B"/>
    <w:rsid w:val="00CA7E76"/>
    <w:rsid w:val="00CA7E8E"/>
    <w:rsid w:val="00CB008E"/>
    <w:rsid w:val="00CB01FA"/>
    <w:rsid w:val="00CB068C"/>
    <w:rsid w:val="00CB0737"/>
    <w:rsid w:val="00CB0871"/>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00E"/>
    <w:rsid w:val="00CB7159"/>
    <w:rsid w:val="00CB787A"/>
    <w:rsid w:val="00CB7B35"/>
    <w:rsid w:val="00CB7E04"/>
    <w:rsid w:val="00CB7F86"/>
    <w:rsid w:val="00CC0482"/>
    <w:rsid w:val="00CC05CD"/>
    <w:rsid w:val="00CC075E"/>
    <w:rsid w:val="00CC0A3B"/>
    <w:rsid w:val="00CC0C4A"/>
    <w:rsid w:val="00CC0D9A"/>
    <w:rsid w:val="00CC17F0"/>
    <w:rsid w:val="00CC1853"/>
    <w:rsid w:val="00CC1A46"/>
    <w:rsid w:val="00CC1FAE"/>
    <w:rsid w:val="00CC218F"/>
    <w:rsid w:val="00CC25F4"/>
    <w:rsid w:val="00CC3335"/>
    <w:rsid w:val="00CC3A23"/>
    <w:rsid w:val="00CC3FDC"/>
    <w:rsid w:val="00CC48D0"/>
    <w:rsid w:val="00CC5036"/>
    <w:rsid w:val="00CC522A"/>
    <w:rsid w:val="00CC5B68"/>
    <w:rsid w:val="00CC5BBD"/>
    <w:rsid w:val="00CC5C43"/>
    <w:rsid w:val="00CC68C1"/>
    <w:rsid w:val="00CC737C"/>
    <w:rsid w:val="00CC765D"/>
    <w:rsid w:val="00CD02E2"/>
    <w:rsid w:val="00CD03E2"/>
    <w:rsid w:val="00CD087D"/>
    <w:rsid w:val="00CD0D3C"/>
    <w:rsid w:val="00CD0F5D"/>
    <w:rsid w:val="00CD12DF"/>
    <w:rsid w:val="00CD137D"/>
    <w:rsid w:val="00CD1B53"/>
    <w:rsid w:val="00CD1C0B"/>
    <w:rsid w:val="00CD239A"/>
    <w:rsid w:val="00CD26F2"/>
    <w:rsid w:val="00CD2ADD"/>
    <w:rsid w:val="00CD2BBA"/>
    <w:rsid w:val="00CD2CC9"/>
    <w:rsid w:val="00CD4D48"/>
    <w:rsid w:val="00CD51AB"/>
    <w:rsid w:val="00CD5512"/>
    <w:rsid w:val="00CD5535"/>
    <w:rsid w:val="00CD5AF3"/>
    <w:rsid w:val="00CD6274"/>
    <w:rsid w:val="00CD680C"/>
    <w:rsid w:val="00CD69BC"/>
    <w:rsid w:val="00CD6E3D"/>
    <w:rsid w:val="00CD6F54"/>
    <w:rsid w:val="00CD71AB"/>
    <w:rsid w:val="00CD71D1"/>
    <w:rsid w:val="00CD7C6E"/>
    <w:rsid w:val="00CE0109"/>
    <w:rsid w:val="00CE1FC5"/>
    <w:rsid w:val="00CE24BF"/>
    <w:rsid w:val="00CE24C5"/>
    <w:rsid w:val="00CE3875"/>
    <w:rsid w:val="00CE38D0"/>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735"/>
    <w:rsid w:val="00CE6BAC"/>
    <w:rsid w:val="00CE70C0"/>
    <w:rsid w:val="00CE71AD"/>
    <w:rsid w:val="00CE7571"/>
    <w:rsid w:val="00CE78AE"/>
    <w:rsid w:val="00CE7E16"/>
    <w:rsid w:val="00CE7E62"/>
    <w:rsid w:val="00CF0CA5"/>
    <w:rsid w:val="00CF0D72"/>
    <w:rsid w:val="00CF195E"/>
    <w:rsid w:val="00CF19DA"/>
    <w:rsid w:val="00CF1C3A"/>
    <w:rsid w:val="00CF1C7F"/>
    <w:rsid w:val="00CF1CC0"/>
    <w:rsid w:val="00CF2013"/>
    <w:rsid w:val="00CF24F8"/>
    <w:rsid w:val="00CF2653"/>
    <w:rsid w:val="00CF3166"/>
    <w:rsid w:val="00CF352D"/>
    <w:rsid w:val="00CF3636"/>
    <w:rsid w:val="00CF38EB"/>
    <w:rsid w:val="00CF398B"/>
    <w:rsid w:val="00CF3ADD"/>
    <w:rsid w:val="00CF4247"/>
    <w:rsid w:val="00CF4C29"/>
    <w:rsid w:val="00CF5263"/>
    <w:rsid w:val="00CF551D"/>
    <w:rsid w:val="00CF5897"/>
    <w:rsid w:val="00CF5B83"/>
    <w:rsid w:val="00CF5EB2"/>
    <w:rsid w:val="00CF60B5"/>
    <w:rsid w:val="00CF63D4"/>
    <w:rsid w:val="00CF650A"/>
    <w:rsid w:val="00CF709B"/>
    <w:rsid w:val="00CF7BC4"/>
    <w:rsid w:val="00D001A7"/>
    <w:rsid w:val="00D004FA"/>
    <w:rsid w:val="00D00BDE"/>
    <w:rsid w:val="00D01383"/>
    <w:rsid w:val="00D0150A"/>
    <w:rsid w:val="00D01743"/>
    <w:rsid w:val="00D0197C"/>
    <w:rsid w:val="00D01AA3"/>
    <w:rsid w:val="00D01B21"/>
    <w:rsid w:val="00D01BF8"/>
    <w:rsid w:val="00D01E2F"/>
    <w:rsid w:val="00D01EF2"/>
    <w:rsid w:val="00D020E4"/>
    <w:rsid w:val="00D02714"/>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66F"/>
    <w:rsid w:val="00D05048"/>
    <w:rsid w:val="00D05132"/>
    <w:rsid w:val="00D05BA1"/>
    <w:rsid w:val="00D05D93"/>
    <w:rsid w:val="00D05DB6"/>
    <w:rsid w:val="00D05EA9"/>
    <w:rsid w:val="00D0602D"/>
    <w:rsid w:val="00D0621F"/>
    <w:rsid w:val="00D0671F"/>
    <w:rsid w:val="00D0687C"/>
    <w:rsid w:val="00D071F8"/>
    <w:rsid w:val="00D07252"/>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347D"/>
    <w:rsid w:val="00D13C33"/>
    <w:rsid w:val="00D13CB7"/>
    <w:rsid w:val="00D14236"/>
    <w:rsid w:val="00D14553"/>
    <w:rsid w:val="00D14681"/>
    <w:rsid w:val="00D14DB1"/>
    <w:rsid w:val="00D150CE"/>
    <w:rsid w:val="00D152E4"/>
    <w:rsid w:val="00D15337"/>
    <w:rsid w:val="00D1544D"/>
    <w:rsid w:val="00D1560E"/>
    <w:rsid w:val="00D15F43"/>
    <w:rsid w:val="00D16158"/>
    <w:rsid w:val="00D16219"/>
    <w:rsid w:val="00D16E87"/>
    <w:rsid w:val="00D16EF3"/>
    <w:rsid w:val="00D1724C"/>
    <w:rsid w:val="00D17804"/>
    <w:rsid w:val="00D20378"/>
    <w:rsid w:val="00D20B8B"/>
    <w:rsid w:val="00D2162C"/>
    <w:rsid w:val="00D21A3C"/>
    <w:rsid w:val="00D21ABB"/>
    <w:rsid w:val="00D22378"/>
    <w:rsid w:val="00D22F55"/>
    <w:rsid w:val="00D233F1"/>
    <w:rsid w:val="00D23D08"/>
    <w:rsid w:val="00D23D7D"/>
    <w:rsid w:val="00D249FF"/>
    <w:rsid w:val="00D25515"/>
    <w:rsid w:val="00D256F8"/>
    <w:rsid w:val="00D25CFB"/>
    <w:rsid w:val="00D2685C"/>
    <w:rsid w:val="00D26A3B"/>
    <w:rsid w:val="00D26B35"/>
    <w:rsid w:val="00D26F0B"/>
    <w:rsid w:val="00D2751A"/>
    <w:rsid w:val="00D27B76"/>
    <w:rsid w:val="00D302FD"/>
    <w:rsid w:val="00D3038A"/>
    <w:rsid w:val="00D3098D"/>
    <w:rsid w:val="00D31729"/>
    <w:rsid w:val="00D31731"/>
    <w:rsid w:val="00D318CC"/>
    <w:rsid w:val="00D31A02"/>
    <w:rsid w:val="00D31F97"/>
    <w:rsid w:val="00D3208D"/>
    <w:rsid w:val="00D3218D"/>
    <w:rsid w:val="00D328D2"/>
    <w:rsid w:val="00D32D94"/>
    <w:rsid w:val="00D32F75"/>
    <w:rsid w:val="00D33036"/>
    <w:rsid w:val="00D331C4"/>
    <w:rsid w:val="00D3323C"/>
    <w:rsid w:val="00D33456"/>
    <w:rsid w:val="00D334FB"/>
    <w:rsid w:val="00D3396F"/>
    <w:rsid w:val="00D33D4D"/>
    <w:rsid w:val="00D34150"/>
    <w:rsid w:val="00D34A0B"/>
    <w:rsid w:val="00D35719"/>
    <w:rsid w:val="00D36234"/>
    <w:rsid w:val="00D36371"/>
    <w:rsid w:val="00D3692A"/>
    <w:rsid w:val="00D36C0F"/>
    <w:rsid w:val="00D36CD1"/>
    <w:rsid w:val="00D36D75"/>
    <w:rsid w:val="00D372DD"/>
    <w:rsid w:val="00D377C8"/>
    <w:rsid w:val="00D37874"/>
    <w:rsid w:val="00D37966"/>
    <w:rsid w:val="00D37E60"/>
    <w:rsid w:val="00D4051D"/>
    <w:rsid w:val="00D406AF"/>
    <w:rsid w:val="00D4215F"/>
    <w:rsid w:val="00D421BA"/>
    <w:rsid w:val="00D43090"/>
    <w:rsid w:val="00D43445"/>
    <w:rsid w:val="00D437D8"/>
    <w:rsid w:val="00D439C0"/>
    <w:rsid w:val="00D43DDD"/>
    <w:rsid w:val="00D4422F"/>
    <w:rsid w:val="00D44929"/>
    <w:rsid w:val="00D44994"/>
    <w:rsid w:val="00D44B88"/>
    <w:rsid w:val="00D45DF3"/>
    <w:rsid w:val="00D45EB4"/>
    <w:rsid w:val="00D46174"/>
    <w:rsid w:val="00D4620B"/>
    <w:rsid w:val="00D46610"/>
    <w:rsid w:val="00D466D2"/>
    <w:rsid w:val="00D46D65"/>
    <w:rsid w:val="00D46FB0"/>
    <w:rsid w:val="00D47DA6"/>
    <w:rsid w:val="00D47DD0"/>
    <w:rsid w:val="00D50183"/>
    <w:rsid w:val="00D501B2"/>
    <w:rsid w:val="00D50204"/>
    <w:rsid w:val="00D5065C"/>
    <w:rsid w:val="00D513D8"/>
    <w:rsid w:val="00D516B2"/>
    <w:rsid w:val="00D517F3"/>
    <w:rsid w:val="00D51BE5"/>
    <w:rsid w:val="00D51D12"/>
    <w:rsid w:val="00D51DBE"/>
    <w:rsid w:val="00D52215"/>
    <w:rsid w:val="00D52DEE"/>
    <w:rsid w:val="00D5362B"/>
    <w:rsid w:val="00D53C62"/>
    <w:rsid w:val="00D53F67"/>
    <w:rsid w:val="00D55072"/>
    <w:rsid w:val="00D551B5"/>
    <w:rsid w:val="00D558C7"/>
    <w:rsid w:val="00D5684C"/>
    <w:rsid w:val="00D56A5E"/>
    <w:rsid w:val="00D56DB2"/>
    <w:rsid w:val="00D56ECD"/>
    <w:rsid w:val="00D57155"/>
    <w:rsid w:val="00D5747F"/>
    <w:rsid w:val="00D57495"/>
    <w:rsid w:val="00D574FA"/>
    <w:rsid w:val="00D5795B"/>
    <w:rsid w:val="00D60079"/>
    <w:rsid w:val="00D60277"/>
    <w:rsid w:val="00D608A2"/>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C11"/>
    <w:rsid w:val="00D64D24"/>
    <w:rsid w:val="00D657C9"/>
    <w:rsid w:val="00D659B1"/>
    <w:rsid w:val="00D65FD0"/>
    <w:rsid w:val="00D664C1"/>
    <w:rsid w:val="00D66C75"/>
    <w:rsid w:val="00D66E18"/>
    <w:rsid w:val="00D6734D"/>
    <w:rsid w:val="00D6785A"/>
    <w:rsid w:val="00D67971"/>
    <w:rsid w:val="00D679CF"/>
    <w:rsid w:val="00D679D3"/>
    <w:rsid w:val="00D67F10"/>
    <w:rsid w:val="00D70D15"/>
    <w:rsid w:val="00D70E31"/>
    <w:rsid w:val="00D712C2"/>
    <w:rsid w:val="00D715B3"/>
    <w:rsid w:val="00D719BD"/>
    <w:rsid w:val="00D71C02"/>
    <w:rsid w:val="00D71FC1"/>
    <w:rsid w:val="00D721B6"/>
    <w:rsid w:val="00D725FA"/>
    <w:rsid w:val="00D727E3"/>
    <w:rsid w:val="00D728C4"/>
    <w:rsid w:val="00D72CCF"/>
    <w:rsid w:val="00D73277"/>
    <w:rsid w:val="00D733F0"/>
    <w:rsid w:val="00D7356F"/>
    <w:rsid w:val="00D73587"/>
    <w:rsid w:val="00D73EBB"/>
    <w:rsid w:val="00D742B6"/>
    <w:rsid w:val="00D7472A"/>
    <w:rsid w:val="00D749F1"/>
    <w:rsid w:val="00D751FB"/>
    <w:rsid w:val="00D754D6"/>
    <w:rsid w:val="00D761AA"/>
    <w:rsid w:val="00D76FAE"/>
    <w:rsid w:val="00D77155"/>
    <w:rsid w:val="00D7734C"/>
    <w:rsid w:val="00D773F8"/>
    <w:rsid w:val="00D777D7"/>
    <w:rsid w:val="00D77B68"/>
    <w:rsid w:val="00D8017E"/>
    <w:rsid w:val="00D8030C"/>
    <w:rsid w:val="00D80477"/>
    <w:rsid w:val="00D804D1"/>
    <w:rsid w:val="00D8068C"/>
    <w:rsid w:val="00D80AB8"/>
    <w:rsid w:val="00D81792"/>
    <w:rsid w:val="00D819B1"/>
    <w:rsid w:val="00D81D4C"/>
    <w:rsid w:val="00D82272"/>
    <w:rsid w:val="00D82494"/>
    <w:rsid w:val="00D82F82"/>
    <w:rsid w:val="00D833E1"/>
    <w:rsid w:val="00D83AE9"/>
    <w:rsid w:val="00D83C29"/>
    <w:rsid w:val="00D83D3D"/>
    <w:rsid w:val="00D83EFB"/>
    <w:rsid w:val="00D8491E"/>
    <w:rsid w:val="00D84D5D"/>
    <w:rsid w:val="00D850B6"/>
    <w:rsid w:val="00D8577D"/>
    <w:rsid w:val="00D857B8"/>
    <w:rsid w:val="00D858F7"/>
    <w:rsid w:val="00D863F0"/>
    <w:rsid w:val="00D8644B"/>
    <w:rsid w:val="00D8666E"/>
    <w:rsid w:val="00D8676B"/>
    <w:rsid w:val="00D86D04"/>
    <w:rsid w:val="00D87175"/>
    <w:rsid w:val="00D87ABF"/>
    <w:rsid w:val="00D90420"/>
    <w:rsid w:val="00D90CD3"/>
    <w:rsid w:val="00D90E2B"/>
    <w:rsid w:val="00D90E91"/>
    <w:rsid w:val="00D914FA"/>
    <w:rsid w:val="00D917A1"/>
    <w:rsid w:val="00D919E6"/>
    <w:rsid w:val="00D91BE1"/>
    <w:rsid w:val="00D91EC8"/>
    <w:rsid w:val="00D92C29"/>
    <w:rsid w:val="00D93312"/>
    <w:rsid w:val="00D935BA"/>
    <w:rsid w:val="00D936E2"/>
    <w:rsid w:val="00D93895"/>
    <w:rsid w:val="00D95104"/>
    <w:rsid w:val="00D95600"/>
    <w:rsid w:val="00D9562A"/>
    <w:rsid w:val="00D96572"/>
    <w:rsid w:val="00D9683C"/>
    <w:rsid w:val="00D96AE4"/>
    <w:rsid w:val="00D975D4"/>
    <w:rsid w:val="00D97884"/>
    <w:rsid w:val="00DA078F"/>
    <w:rsid w:val="00DA0A7F"/>
    <w:rsid w:val="00DA0F50"/>
    <w:rsid w:val="00DA106A"/>
    <w:rsid w:val="00DA1C31"/>
    <w:rsid w:val="00DA1D79"/>
    <w:rsid w:val="00DA2055"/>
    <w:rsid w:val="00DA20BC"/>
    <w:rsid w:val="00DA22FB"/>
    <w:rsid w:val="00DA2A43"/>
    <w:rsid w:val="00DA2ED7"/>
    <w:rsid w:val="00DA3BD8"/>
    <w:rsid w:val="00DA3E7A"/>
    <w:rsid w:val="00DA402F"/>
    <w:rsid w:val="00DA430C"/>
    <w:rsid w:val="00DA4A2D"/>
    <w:rsid w:val="00DA4D4D"/>
    <w:rsid w:val="00DA5AFD"/>
    <w:rsid w:val="00DA5D63"/>
    <w:rsid w:val="00DA5F39"/>
    <w:rsid w:val="00DA604F"/>
    <w:rsid w:val="00DA615D"/>
    <w:rsid w:val="00DA63F3"/>
    <w:rsid w:val="00DA654F"/>
    <w:rsid w:val="00DA6598"/>
    <w:rsid w:val="00DA6C0F"/>
    <w:rsid w:val="00DA6D54"/>
    <w:rsid w:val="00DA702F"/>
    <w:rsid w:val="00DA70E9"/>
    <w:rsid w:val="00DA720A"/>
    <w:rsid w:val="00DA73BC"/>
    <w:rsid w:val="00DA7A7F"/>
    <w:rsid w:val="00DA7EB9"/>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60C2"/>
    <w:rsid w:val="00DB625F"/>
    <w:rsid w:val="00DB7054"/>
    <w:rsid w:val="00DB70A6"/>
    <w:rsid w:val="00DB7473"/>
    <w:rsid w:val="00DB7492"/>
    <w:rsid w:val="00DB7AD0"/>
    <w:rsid w:val="00DB7AF3"/>
    <w:rsid w:val="00DB7F74"/>
    <w:rsid w:val="00DC01FB"/>
    <w:rsid w:val="00DC08B7"/>
    <w:rsid w:val="00DC0D35"/>
    <w:rsid w:val="00DC1144"/>
    <w:rsid w:val="00DC1327"/>
    <w:rsid w:val="00DC1350"/>
    <w:rsid w:val="00DC1F20"/>
    <w:rsid w:val="00DC29FE"/>
    <w:rsid w:val="00DC3237"/>
    <w:rsid w:val="00DC3345"/>
    <w:rsid w:val="00DC35AF"/>
    <w:rsid w:val="00DC36D8"/>
    <w:rsid w:val="00DC37F5"/>
    <w:rsid w:val="00DC3C44"/>
    <w:rsid w:val="00DC3EC4"/>
    <w:rsid w:val="00DC41A4"/>
    <w:rsid w:val="00DC4E0B"/>
    <w:rsid w:val="00DC4EA5"/>
    <w:rsid w:val="00DC537D"/>
    <w:rsid w:val="00DC5672"/>
    <w:rsid w:val="00DC5E0E"/>
    <w:rsid w:val="00DC60A2"/>
    <w:rsid w:val="00DC6600"/>
    <w:rsid w:val="00DC661F"/>
    <w:rsid w:val="00DC67BD"/>
    <w:rsid w:val="00DC6924"/>
    <w:rsid w:val="00DC71F2"/>
    <w:rsid w:val="00DC7621"/>
    <w:rsid w:val="00DC772E"/>
    <w:rsid w:val="00DD044C"/>
    <w:rsid w:val="00DD0C7D"/>
    <w:rsid w:val="00DD19C9"/>
    <w:rsid w:val="00DD2025"/>
    <w:rsid w:val="00DD22EA"/>
    <w:rsid w:val="00DD23A0"/>
    <w:rsid w:val="00DD2869"/>
    <w:rsid w:val="00DD3164"/>
    <w:rsid w:val="00DD36A1"/>
    <w:rsid w:val="00DD3729"/>
    <w:rsid w:val="00DD3EF5"/>
    <w:rsid w:val="00DD440A"/>
    <w:rsid w:val="00DD53FA"/>
    <w:rsid w:val="00DD5704"/>
    <w:rsid w:val="00DD5BCB"/>
    <w:rsid w:val="00DD5E7C"/>
    <w:rsid w:val="00DD5F42"/>
    <w:rsid w:val="00DD5F6D"/>
    <w:rsid w:val="00DD617B"/>
    <w:rsid w:val="00DD6E11"/>
    <w:rsid w:val="00DD774D"/>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4C"/>
    <w:rsid w:val="00DE2180"/>
    <w:rsid w:val="00DE219B"/>
    <w:rsid w:val="00DE223F"/>
    <w:rsid w:val="00DE2413"/>
    <w:rsid w:val="00DE2696"/>
    <w:rsid w:val="00DE3C48"/>
    <w:rsid w:val="00DE45A4"/>
    <w:rsid w:val="00DE4DF4"/>
    <w:rsid w:val="00DE4EE7"/>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39D"/>
    <w:rsid w:val="00DF2614"/>
    <w:rsid w:val="00DF3BBE"/>
    <w:rsid w:val="00DF3C59"/>
    <w:rsid w:val="00DF4572"/>
    <w:rsid w:val="00DF45CA"/>
    <w:rsid w:val="00DF4658"/>
    <w:rsid w:val="00DF49BF"/>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3128"/>
    <w:rsid w:val="00E03406"/>
    <w:rsid w:val="00E04022"/>
    <w:rsid w:val="00E04053"/>
    <w:rsid w:val="00E0579A"/>
    <w:rsid w:val="00E05BB2"/>
    <w:rsid w:val="00E06026"/>
    <w:rsid w:val="00E0658B"/>
    <w:rsid w:val="00E0728F"/>
    <w:rsid w:val="00E0755C"/>
    <w:rsid w:val="00E07814"/>
    <w:rsid w:val="00E07A5E"/>
    <w:rsid w:val="00E07DB8"/>
    <w:rsid w:val="00E07E87"/>
    <w:rsid w:val="00E07ED5"/>
    <w:rsid w:val="00E100C9"/>
    <w:rsid w:val="00E10648"/>
    <w:rsid w:val="00E10F41"/>
    <w:rsid w:val="00E10FD1"/>
    <w:rsid w:val="00E112A6"/>
    <w:rsid w:val="00E113FE"/>
    <w:rsid w:val="00E11845"/>
    <w:rsid w:val="00E11D03"/>
    <w:rsid w:val="00E11FC0"/>
    <w:rsid w:val="00E120E4"/>
    <w:rsid w:val="00E122D6"/>
    <w:rsid w:val="00E12752"/>
    <w:rsid w:val="00E12BB1"/>
    <w:rsid w:val="00E12BBE"/>
    <w:rsid w:val="00E135D0"/>
    <w:rsid w:val="00E13D7C"/>
    <w:rsid w:val="00E13F9C"/>
    <w:rsid w:val="00E14A7E"/>
    <w:rsid w:val="00E14DBA"/>
    <w:rsid w:val="00E151E1"/>
    <w:rsid w:val="00E1545D"/>
    <w:rsid w:val="00E17619"/>
    <w:rsid w:val="00E17781"/>
    <w:rsid w:val="00E17805"/>
    <w:rsid w:val="00E178C9"/>
    <w:rsid w:val="00E20368"/>
    <w:rsid w:val="00E20859"/>
    <w:rsid w:val="00E20F79"/>
    <w:rsid w:val="00E2119E"/>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59B"/>
    <w:rsid w:val="00E276F6"/>
    <w:rsid w:val="00E27B0A"/>
    <w:rsid w:val="00E3002F"/>
    <w:rsid w:val="00E30804"/>
    <w:rsid w:val="00E30DED"/>
    <w:rsid w:val="00E30E76"/>
    <w:rsid w:val="00E30EAE"/>
    <w:rsid w:val="00E3103A"/>
    <w:rsid w:val="00E31D81"/>
    <w:rsid w:val="00E322F5"/>
    <w:rsid w:val="00E3237B"/>
    <w:rsid w:val="00E32404"/>
    <w:rsid w:val="00E32D62"/>
    <w:rsid w:val="00E339DC"/>
    <w:rsid w:val="00E33CD0"/>
    <w:rsid w:val="00E33DF3"/>
    <w:rsid w:val="00E33E15"/>
    <w:rsid w:val="00E3474B"/>
    <w:rsid w:val="00E34D3F"/>
    <w:rsid w:val="00E34DD7"/>
    <w:rsid w:val="00E3531C"/>
    <w:rsid w:val="00E3542D"/>
    <w:rsid w:val="00E35616"/>
    <w:rsid w:val="00E36099"/>
    <w:rsid w:val="00E361B8"/>
    <w:rsid w:val="00E363F6"/>
    <w:rsid w:val="00E364B2"/>
    <w:rsid w:val="00E36A1B"/>
    <w:rsid w:val="00E37277"/>
    <w:rsid w:val="00E4033B"/>
    <w:rsid w:val="00E4066D"/>
    <w:rsid w:val="00E40B2A"/>
    <w:rsid w:val="00E411BB"/>
    <w:rsid w:val="00E422F8"/>
    <w:rsid w:val="00E429ED"/>
    <w:rsid w:val="00E42B20"/>
    <w:rsid w:val="00E42BB1"/>
    <w:rsid w:val="00E433D8"/>
    <w:rsid w:val="00E43D1C"/>
    <w:rsid w:val="00E43D47"/>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47EDA"/>
    <w:rsid w:val="00E50362"/>
    <w:rsid w:val="00E50455"/>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71A6"/>
    <w:rsid w:val="00E5733D"/>
    <w:rsid w:val="00E5744A"/>
    <w:rsid w:val="00E60089"/>
    <w:rsid w:val="00E604A0"/>
    <w:rsid w:val="00E60CEA"/>
    <w:rsid w:val="00E60E88"/>
    <w:rsid w:val="00E6163B"/>
    <w:rsid w:val="00E616E5"/>
    <w:rsid w:val="00E6185A"/>
    <w:rsid w:val="00E61CC0"/>
    <w:rsid w:val="00E61EB4"/>
    <w:rsid w:val="00E61F03"/>
    <w:rsid w:val="00E626D5"/>
    <w:rsid w:val="00E6277B"/>
    <w:rsid w:val="00E62BC4"/>
    <w:rsid w:val="00E62ECD"/>
    <w:rsid w:val="00E639E9"/>
    <w:rsid w:val="00E64272"/>
    <w:rsid w:val="00E642A5"/>
    <w:rsid w:val="00E64424"/>
    <w:rsid w:val="00E64784"/>
    <w:rsid w:val="00E64A44"/>
    <w:rsid w:val="00E64C99"/>
    <w:rsid w:val="00E64CD3"/>
    <w:rsid w:val="00E6562D"/>
    <w:rsid w:val="00E65BB3"/>
    <w:rsid w:val="00E65E5F"/>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D21"/>
    <w:rsid w:val="00E75119"/>
    <w:rsid w:val="00E75174"/>
    <w:rsid w:val="00E75DD0"/>
    <w:rsid w:val="00E75EBA"/>
    <w:rsid w:val="00E763B4"/>
    <w:rsid w:val="00E765C3"/>
    <w:rsid w:val="00E76F25"/>
    <w:rsid w:val="00E77525"/>
    <w:rsid w:val="00E77848"/>
    <w:rsid w:val="00E80514"/>
    <w:rsid w:val="00E80C6E"/>
    <w:rsid w:val="00E80E5B"/>
    <w:rsid w:val="00E81083"/>
    <w:rsid w:val="00E814E2"/>
    <w:rsid w:val="00E816C5"/>
    <w:rsid w:val="00E81CE0"/>
    <w:rsid w:val="00E81DC7"/>
    <w:rsid w:val="00E81E7C"/>
    <w:rsid w:val="00E8224D"/>
    <w:rsid w:val="00E82D29"/>
    <w:rsid w:val="00E830B8"/>
    <w:rsid w:val="00E836A8"/>
    <w:rsid w:val="00E83719"/>
    <w:rsid w:val="00E83A48"/>
    <w:rsid w:val="00E83AFC"/>
    <w:rsid w:val="00E83FA2"/>
    <w:rsid w:val="00E84050"/>
    <w:rsid w:val="00E84C09"/>
    <w:rsid w:val="00E8519F"/>
    <w:rsid w:val="00E85476"/>
    <w:rsid w:val="00E85CC3"/>
    <w:rsid w:val="00E85ED9"/>
    <w:rsid w:val="00E860BE"/>
    <w:rsid w:val="00E86175"/>
    <w:rsid w:val="00E8633A"/>
    <w:rsid w:val="00E863FD"/>
    <w:rsid w:val="00E8644A"/>
    <w:rsid w:val="00E8686D"/>
    <w:rsid w:val="00E86939"/>
    <w:rsid w:val="00E86C27"/>
    <w:rsid w:val="00E87038"/>
    <w:rsid w:val="00E87126"/>
    <w:rsid w:val="00E87732"/>
    <w:rsid w:val="00E87893"/>
    <w:rsid w:val="00E87CD4"/>
    <w:rsid w:val="00E90135"/>
    <w:rsid w:val="00E90244"/>
    <w:rsid w:val="00E90279"/>
    <w:rsid w:val="00E90635"/>
    <w:rsid w:val="00E909A1"/>
    <w:rsid w:val="00E90BFF"/>
    <w:rsid w:val="00E91709"/>
    <w:rsid w:val="00E91F04"/>
    <w:rsid w:val="00E91F35"/>
    <w:rsid w:val="00E92066"/>
    <w:rsid w:val="00E920BC"/>
    <w:rsid w:val="00E95677"/>
    <w:rsid w:val="00E95992"/>
    <w:rsid w:val="00E95BA6"/>
    <w:rsid w:val="00E96541"/>
    <w:rsid w:val="00E97648"/>
    <w:rsid w:val="00E976AB"/>
    <w:rsid w:val="00E97C68"/>
    <w:rsid w:val="00E97EEB"/>
    <w:rsid w:val="00EA0E4A"/>
    <w:rsid w:val="00EA0FCA"/>
    <w:rsid w:val="00EA13AC"/>
    <w:rsid w:val="00EA1A54"/>
    <w:rsid w:val="00EA2226"/>
    <w:rsid w:val="00EA26FC"/>
    <w:rsid w:val="00EA277E"/>
    <w:rsid w:val="00EA2DE8"/>
    <w:rsid w:val="00EA2F7C"/>
    <w:rsid w:val="00EA3067"/>
    <w:rsid w:val="00EA341B"/>
    <w:rsid w:val="00EA3555"/>
    <w:rsid w:val="00EA3B5A"/>
    <w:rsid w:val="00EA3B87"/>
    <w:rsid w:val="00EA3C23"/>
    <w:rsid w:val="00EA410E"/>
    <w:rsid w:val="00EA4249"/>
    <w:rsid w:val="00EA4503"/>
    <w:rsid w:val="00EA459E"/>
    <w:rsid w:val="00EA47E7"/>
    <w:rsid w:val="00EA48A5"/>
    <w:rsid w:val="00EA4FD1"/>
    <w:rsid w:val="00EA507C"/>
    <w:rsid w:val="00EA53C2"/>
    <w:rsid w:val="00EA5695"/>
    <w:rsid w:val="00EA599D"/>
    <w:rsid w:val="00EA5B0A"/>
    <w:rsid w:val="00EA5E8F"/>
    <w:rsid w:val="00EA62A5"/>
    <w:rsid w:val="00EA6432"/>
    <w:rsid w:val="00EA649B"/>
    <w:rsid w:val="00EA65AD"/>
    <w:rsid w:val="00EA706F"/>
    <w:rsid w:val="00EA7780"/>
    <w:rsid w:val="00EA7953"/>
    <w:rsid w:val="00EA7FCF"/>
    <w:rsid w:val="00EB0023"/>
    <w:rsid w:val="00EB028D"/>
    <w:rsid w:val="00EB079C"/>
    <w:rsid w:val="00EB09FC"/>
    <w:rsid w:val="00EB0A43"/>
    <w:rsid w:val="00EB0CA3"/>
    <w:rsid w:val="00EB104F"/>
    <w:rsid w:val="00EB1B27"/>
    <w:rsid w:val="00EB1DA8"/>
    <w:rsid w:val="00EB3132"/>
    <w:rsid w:val="00EB3211"/>
    <w:rsid w:val="00EB3693"/>
    <w:rsid w:val="00EB39B4"/>
    <w:rsid w:val="00EB4CFF"/>
    <w:rsid w:val="00EB4E39"/>
    <w:rsid w:val="00EB5476"/>
    <w:rsid w:val="00EB5EEE"/>
    <w:rsid w:val="00EB6860"/>
    <w:rsid w:val="00EB691C"/>
    <w:rsid w:val="00EB6D83"/>
    <w:rsid w:val="00EB70B0"/>
    <w:rsid w:val="00EB71BC"/>
    <w:rsid w:val="00EB7633"/>
    <w:rsid w:val="00EB770B"/>
    <w:rsid w:val="00EB7736"/>
    <w:rsid w:val="00EB77D7"/>
    <w:rsid w:val="00EB780C"/>
    <w:rsid w:val="00EB7F29"/>
    <w:rsid w:val="00EC0BF0"/>
    <w:rsid w:val="00EC1323"/>
    <w:rsid w:val="00EC155B"/>
    <w:rsid w:val="00EC1D82"/>
    <w:rsid w:val="00EC2342"/>
    <w:rsid w:val="00EC23A8"/>
    <w:rsid w:val="00EC2E2D"/>
    <w:rsid w:val="00EC3199"/>
    <w:rsid w:val="00EC3F32"/>
    <w:rsid w:val="00EC462B"/>
    <w:rsid w:val="00EC4723"/>
    <w:rsid w:val="00EC4E41"/>
    <w:rsid w:val="00EC4EBC"/>
    <w:rsid w:val="00EC5192"/>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698"/>
    <w:rsid w:val="00ED275C"/>
    <w:rsid w:val="00ED283F"/>
    <w:rsid w:val="00ED2CFE"/>
    <w:rsid w:val="00ED2DC2"/>
    <w:rsid w:val="00ED2E52"/>
    <w:rsid w:val="00ED2EAD"/>
    <w:rsid w:val="00ED3024"/>
    <w:rsid w:val="00ED3274"/>
    <w:rsid w:val="00ED338D"/>
    <w:rsid w:val="00ED344A"/>
    <w:rsid w:val="00ED36FE"/>
    <w:rsid w:val="00ED38C6"/>
    <w:rsid w:val="00ED3C38"/>
    <w:rsid w:val="00ED4171"/>
    <w:rsid w:val="00ED4371"/>
    <w:rsid w:val="00ED455D"/>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0D1"/>
    <w:rsid w:val="00EE0165"/>
    <w:rsid w:val="00EE018E"/>
    <w:rsid w:val="00EE16FA"/>
    <w:rsid w:val="00EE2635"/>
    <w:rsid w:val="00EE268D"/>
    <w:rsid w:val="00EE28C8"/>
    <w:rsid w:val="00EE35F0"/>
    <w:rsid w:val="00EE3C42"/>
    <w:rsid w:val="00EE3D4F"/>
    <w:rsid w:val="00EE3FF6"/>
    <w:rsid w:val="00EE45DF"/>
    <w:rsid w:val="00EE4634"/>
    <w:rsid w:val="00EE4D2A"/>
    <w:rsid w:val="00EE5193"/>
    <w:rsid w:val="00EE534D"/>
    <w:rsid w:val="00EE5560"/>
    <w:rsid w:val="00EE60E1"/>
    <w:rsid w:val="00EE6302"/>
    <w:rsid w:val="00EE6D8E"/>
    <w:rsid w:val="00EE6F1E"/>
    <w:rsid w:val="00EE76CC"/>
    <w:rsid w:val="00EE76E1"/>
    <w:rsid w:val="00EE7CB5"/>
    <w:rsid w:val="00EF0348"/>
    <w:rsid w:val="00EF0D24"/>
    <w:rsid w:val="00EF18F8"/>
    <w:rsid w:val="00EF1F38"/>
    <w:rsid w:val="00EF1F9C"/>
    <w:rsid w:val="00EF20B1"/>
    <w:rsid w:val="00EF2AD9"/>
    <w:rsid w:val="00EF2AE8"/>
    <w:rsid w:val="00EF3228"/>
    <w:rsid w:val="00EF340B"/>
    <w:rsid w:val="00EF36DF"/>
    <w:rsid w:val="00EF3B1C"/>
    <w:rsid w:val="00EF4366"/>
    <w:rsid w:val="00EF4CD6"/>
    <w:rsid w:val="00EF52FA"/>
    <w:rsid w:val="00EF55A0"/>
    <w:rsid w:val="00EF5B51"/>
    <w:rsid w:val="00EF5F9D"/>
    <w:rsid w:val="00EF61C1"/>
    <w:rsid w:val="00EF63D1"/>
    <w:rsid w:val="00EF6513"/>
    <w:rsid w:val="00EF6683"/>
    <w:rsid w:val="00EF67A8"/>
    <w:rsid w:val="00EF67AA"/>
    <w:rsid w:val="00EF6EC2"/>
    <w:rsid w:val="00EF7002"/>
    <w:rsid w:val="00EF769B"/>
    <w:rsid w:val="00EF7798"/>
    <w:rsid w:val="00EF7A95"/>
    <w:rsid w:val="00F0109C"/>
    <w:rsid w:val="00F013FD"/>
    <w:rsid w:val="00F014D5"/>
    <w:rsid w:val="00F0166F"/>
    <w:rsid w:val="00F01A85"/>
    <w:rsid w:val="00F01B75"/>
    <w:rsid w:val="00F027BA"/>
    <w:rsid w:val="00F02AAB"/>
    <w:rsid w:val="00F02B36"/>
    <w:rsid w:val="00F02BEC"/>
    <w:rsid w:val="00F02ECD"/>
    <w:rsid w:val="00F03104"/>
    <w:rsid w:val="00F0349F"/>
    <w:rsid w:val="00F03A0D"/>
    <w:rsid w:val="00F03CC0"/>
    <w:rsid w:val="00F03E79"/>
    <w:rsid w:val="00F03EFC"/>
    <w:rsid w:val="00F045DC"/>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1FA4"/>
    <w:rsid w:val="00F1232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60C5"/>
    <w:rsid w:val="00F166CA"/>
    <w:rsid w:val="00F173E8"/>
    <w:rsid w:val="00F17B6D"/>
    <w:rsid w:val="00F17EAE"/>
    <w:rsid w:val="00F206D5"/>
    <w:rsid w:val="00F20994"/>
    <w:rsid w:val="00F20D97"/>
    <w:rsid w:val="00F20FB8"/>
    <w:rsid w:val="00F2129D"/>
    <w:rsid w:val="00F218D4"/>
    <w:rsid w:val="00F2250A"/>
    <w:rsid w:val="00F228A1"/>
    <w:rsid w:val="00F22989"/>
    <w:rsid w:val="00F22FA1"/>
    <w:rsid w:val="00F23406"/>
    <w:rsid w:val="00F23BFF"/>
    <w:rsid w:val="00F23DAC"/>
    <w:rsid w:val="00F24788"/>
    <w:rsid w:val="00F24A36"/>
    <w:rsid w:val="00F24AFD"/>
    <w:rsid w:val="00F2536B"/>
    <w:rsid w:val="00F25451"/>
    <w:rsid w:val="00F25E97"/>
    <w:rsid w:val="00F25EA5"/>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9CB"/>
    <w:rsid w:val="00F30EB4"/>
    <w:rsid w:val="00F31391"/>
    <w:rsid w:val="00F31B22"/>
    <w:rsid w:val="00F31B49"/>
    <w:rsid w:val="00F32055"/>
    <w:rsid w:val="00F32058"/>
    <w:rsid w:val="00F32F56"/>
    <w:rsid w:val="00F33A97"/>
    <w:rsid w:val="00F33D4F"/>
    <w:rsid w:val="00F3497E"/>
    <w:rsid w:val="00F34A6D"/>
    <w:rsid w:val="00F34CD6"/>
    <w:rsid w:val="00F34D48"/>
    <w:rsid w:val="00F34EC9"/>
    <w:rsid w:val="00F34F18"/>
    <w:rsid w:val="00F34FA8"/>
    <w:rsid w:val="00F35602"/>
    <w:rsid w:val="00F35683"/>
    <w:rsid w:val="00F35861"/>
    <w:rsid w:val="00F35873"/>
    <w:rsid w:val="00F35920"/>
    <w:rsid w:val="00F35A36"/>
    <w:rsid w:val="00F3638B"/>
    <w:rsid w:val="00F366A5"/>
    <w:rsid w:val="00F36C5F"/>
    <w:rsid w:val="00F36FF9"/>
    <w:rsid w:val="00F37259"/>
    <w:rsid w:val="00F373C4"/>
    <w:rsid w:val="00F3768F"/>
    <w:rsid w:val="00F4005B"/>
    <w:rsid w:val="00F40219"/>
    <w:rsid w:val="00F4029E"/>
    <w:rsid w:val="00F405A4"/>
    <w:rsid w:val="00F405FE"/>
    <w:rsid w:val="00F40A88"/>
    <w:rsid w:val="00F40ABA"/>
    <w:rsid w:val="00F4108B"/>
    <w:rsid w:val="00F41975"/>
    <w:rsid w:val="00F41F05"/>
    <w:rsid w:val="00F42DBD"/>
    <w:rsid w:val="00F433BD"/>
    <w:rsid w:val="00F438FA"/>
    <w:rsid w:val="00F43B26"/>
    <w:rsid w:val="00F43CAA"/>
    <w:rsid w:val="00F44256"/>
    <w:rsid w:val="00F44D1B"/>
    <w:rsid w:val="00F44EC5"/>
    <w:rsid w:val="00F44ED3"/>
    <w:rsid w:val="00F4524A"/>
    <w:rsid w:val="00F45606"/>
    <w:rsid w:val="00F456C4"/>
    <w:rsid w:val="00F4664B"/>
    <w:rsid w:val="00F47498"/>
    <w:rsid w:val="00F475D5"/>
    <w:rsid w:val="00F4786C"/>
    <w:rsid w:val="00F47C80"/>
    <w:rsid w:val="00F50C2D"/>
    <w:rsid w:val="00F50D3A"/>
    <w:rsid w:val="00F510F4"/>
    <w:rsid w:val="00F512B2"/>
    <w:rsid w:val="00F51DD2"/>
    <w:rsid w:val="00F526BE"/>
    <w:rsid w:val="00F5283D"/>
    <w:rsid w:val="00F52A1A"/>
    <w:rsid w:val="00F52ABA"/>
    <w:rsid w:val="00F52BC7"/>
    <w:rsid w:val="00F53BF4"/>
    <w:rsid w:val="00F53FB0"/>
    <w:rsid w:val="00F54266"/>
    <w:rsid w:val="00F55043"/>
    <w:rsid w:val="00F5574B"/>
    <w:rsid w:val="00F559B4"/>
    <w:rsid w:val="00F563B3"/>
    <w:rsid w:val="00F56DCF"/>
    <w:rsid w:val="00F57034"/>
    <w:rsid w:val="00F571B0"/>
    <w:rsid w:val="00F6010A"/>
    <w:rsid w:val="00F60BE9"/>
    <w:rsid w:val="00F60C58"/>
    <w:rsid w:val="00F6179E"/>
    <w:rsid w:val="00F61CE7"/>
    <w:rsid w:val="00F61F71"/>
    <w:rsid w:val="00F61FD8"/>
    <w:rsid w:val="00F62169"/>
    <w:rsid w:val="00F62423"/>
    <w:rsid w:val="00F62A41"/>
    <w:rsid w:val="00F62D54"/>
    <w:rsid w:val="00F62DBF"/>
    <w:rsid w:val="00F6311E"/>
    <w:rsid w:val="00F63601"/>
    <w:rsid w:val="00F63642"/>
    <w:rsid w:val="00F63EAD"/>
    <w:rsid w:val="00F640F7"/>
    <w:rsid w:val="00F641FC"/>
    <w:rsid w:val="00F6475F"/>
    <w:rsid w:val="00F647F7"/>
    <w:rsid w:val="00F64D7F"/>
    <w:rsid w:val="00F65086"/>
    <w:rsid w:val="00F650AA"/>
    <w:rsid w:val="00F657E2"/>
    <w:rsid w:val="00F6583C"/>
    <w:rsid w:val="00F6589A"/>
    <w:rsid w:val="00F66906"/>
    <w:rsid w:val="00F67047"/>
    <w:rsid w:val="00F6783E"/>
    <w:rsid w:val="00F67B7C"/>
    <w:rsid w:val="00F67CDC"/>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CB"/>
    <w:rsid w:val="00F732EC"/>
    <w:rsid w:val="00F73763"/>
    <w:rsid w:val="00F73BBF"/>
    <w:rsid w:val="00F73D08"/>
    <w:rsid w:val="00F7503B"/>
    <w:rsid w:val="00F7586B"/>
    <w:rsid w:val="00F759C5"/>
    <w:rsid w:val="00F75F0C"/>
    <w:rsid w:val="00F75F2F"/>
    <w:rsid w:val="00F76445"/>
    <w:rsid w:val="00F765F4"/>
    <w:rsid w:val="00F76DAA"/>
    <w:rsid w:val="00F76ECC"/>
    <w:rsid w:val="00F77C00"/>
    <w:rsid w:val="00F80399"/>
    <w:rsid w:val="00F80EDB"/>
    <w:rsid w:val="00F812C8"/>
    <w:rsid w:val="00F8132D"/>
    <w:rsid w:val="00F818AE"/>
    <w:rsid w:val="00F819E3"/>
    <w:rsid w:val="00F81B40"/>
    <w:rsid w:val="00F820C4"/>
    <w:rsid w:val="00F82690"/>
    <w:rsid w:val="00F83059"/>
    <w:rsid w:val="00F83099"/>
    <w:rsid w:val="00F83829"/>
    <w:rsid w:val="00F838F6"/>
    <w:rsid w:val="00F84069"/>
    <w:rsid w:val="00F84108"/>
    <w:rsid w:val="00F8432E"/>
    <w:rsid w:val="00F843D7"/>
    <w:rsid w:val="00F84F83"/>
    <w:rsid w:val="00F85536"/>
    <w:rsid w:val="00F85AA6"/>
    <w:rsid w:val="00F85DCC"/>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B72"/>
    <w:rsid w:val="00F92D22"/>
    <w:rsid w:val="00F931C7"/>
    <w:rsid w:val="00F93559"/>
    <w:rsid w:val="00F936F1"/>
    <w:rsid w:val="00F939DD"/>
    <w:rsid w:val="00F93D72"/>
    <w:rsid w:val="00F93E65"/>
    <w:rsid w:val="00F94000"/>
    <w:rsid w:val="00F94070"/>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848"/>
    <w:rsid w:val="00FA0C4C"/>
    <w:rsid w:val="00FA105C"/>
    <w:rsid w:val="00FA1475"/>
    <w:rsid w:val="00FA148A"/>
    <w:rsid w:val="00FA149D"/>
    <w:rsid w:val="00FA1FB4"/>
    <w:rsid w:val="00FA257F"/>
    <w:rsid w:val="00FA27C8"/>
    <w:rsid w:val="00FA3186"/>
    <w:rsid w:val="00FA3B76"/>
    <w:rsid w:val="00FA3C68"/>
    <w:rsid w:val="00FA3EBC"/>
    <w:rsid w:val="00FA46D5"/>
    <w:rsid w:val="00FA4D66"/>
    <w:rsid w:val="00FA50EE"/>
    <w:rsid w:val="00FA5252"/>
    <w:rsid w:val="00FA5A4E"/>
    <w:rsid w:val="00FA641F"/>
    <w:rsid w:val="00FA645C"/>
    <w:rsid w:val="00FA6F0D"/>
    <w:rsid w:val="00FA771F"/>
    <w:rsid w:val="00FB0082"/>
    <w:rsid w:val="00FB0243"/>
    <w:rsid w:val="00FB147D"/>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C9C"/>
    <w:rsid w:val="00FB4DB8"/>
    <w:rsid w:val="00FB6165"/>
    <w:rsid w:val="00FB648B"/>
    <w:rsid w:val="00FB74A1"/>
    <w:rsid w:val="00FB794A"/>
    <w:rsid w:val="00FC0150"/>
    <w:rsid w:val="00FC03AB"/>
    <w:rsid w:val="00FC06D6"/>
    <w:rsid w:val="00FC0FEF"/>
    <w:rsid w:val="00FC1013"/>
    <w:rsid w:val="00FC1026"/>
    <w:rsid w:val="00FC1121"/>
    <w:rsid w:val="00FC1617"/>
    <w:rsid w:val="00FC23F9"/>
    <w:rsid w:val="00FC25CE"/>
    <w:rsid w:val="00FC2A52"/>
    <w:rsid w:val="00FC2EAA"/>
    <w:rsid w:val="00FC392B"/>
    <w:rsid w:val="00FC39A4"/>
    <w:rsid w:val="00FC4255"/>
    <w:rsid w:val="00FC44BF"/>
    <w:rsid w:val="00FC4729"/>
    <w:rsid w:val="00FC4A8C"/>
    <w:rsid w:val="00FC4C26"/>
    <w:rsid w:val="00FC4F59"/>
    <w:rsid w:val="00FC53DB"/>
    <w:rsid w:val="00FC5AEA"/>
    <w:rsid w:val="00FC5EBA"/>
    <w:rsid w:val="00FC5FC2"/>
    <w:rsid w:val="00FC6045"/>
    <w:rsid w:val="00FC6177"/>
    <w:rsid w:val="00FC6394"/>
    <w:rsid w:val="00FC63B9"/>
    <w:rsid w:val="00FC63D1"/>
    <w:rsid w:val="00FC7528"/>
    <w:rsid w:val="00FC75F2"/>
    <w:rsid w:val="00FD00AE"/>
    <w:rsid w:val="00FD010F"/>
    <w:rsid w:val="00FD0572"/>
    <w:rsid w:val="00FD0869"/>
    <w:rsid w:val="00FD0991"/>
    <w:rsid w:val="00FD0FD9"/>
    <w:rsid w:val="00FD1480"/>
    <w:rsid w:val="00FD1A97"/>
    <w:rsid w:val="00FD226D"/>
    <w:rsid w:val="00FD2457"/>
    <w:rsid w:val="00FD2D7B"/>
    <w:rsid w:val="00FD37F6"/>
    <w:rsid w:val="00FD411D"/>
    <w:rsid w:val="00FD4457"/>
    <w:rsid w:val="00FD4589"/>
    <w:rsid w:val="00FD473E"/>
    <w:rsid w:val="00FD4BF8"/>
    <w:rsid w:val="00FD51CE"/>
    <w:rsid w:val="00FD5462"/>
    <w:rsid w:val="00FD6155"/>
    <w:rsid w:val="00FD651F"/>
    <w:rsid w:val="00FD665F"/>
    <w:rsid w:val="00FD6F7B"/>
    <w:rsid w:val="00FD70A9"/>
    <w:rsid w:val="00FD7DF9"/>
    <w:rsid w:val="00FE00EC"/>
    <w:rsid w:val="00FE0B51"/>
    <w:rsid w:val="00FE0B78"/>
    <w:rsid w:val="00FE0ED4"/>
    <w:rsid w:val="00FE11BA"/>
    <w:rsid w:val="00FE1294"/>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59D"/>
    <w:rsid w:val="00FE7881"/>
    <w:rsid w:val="00FE78F0"/>
    <w:rsid w:val="00FE7BCC"/>
    <w:rsid w:val="00FE7CAF"/>
    <w:rsid w:val="00FF0952"/>
    <w:rsid w:val="00FF0B68"/>
    <w:rsid w:val="00FF126D"/>
    <w:rsid w:val="00FF129C"/>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4E80"/>
    <w:rsid w:val="00FF505E"/>
    <w:rsid w:val="00FF50A8"/>
    <w:rsid w:val="00FF51B0"/>
    <w:rsid w:val="00FF571E"/>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FC847A"/>
  <w15:docId w15:val="{8032AFEC-011D-40D9-B61C-7513185F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80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9"/>
    <w:qFormat/>
    <w:rsid w:val="00030824"/>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9"/>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rsid w:val="00FF7F50"/>
    <w:pPr>
      <w:jc w:val="left"/>
    </w:pPr>
    <w:rPr>
      <w:kern w:val="2"/>
      <w:lang w:val="en-GB"/>
    </w:rPr>
  </w:style>
  <w:style w:type="character" w:customStyle="1" w:styleId="CommentTextChar">
    <w:name w:val="Comment Text Char"/>
    <w:link w:val="CommentTex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462085"/>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style>
  <w:style w:type="paragraph" w:customStyle="1" w:styleId="Default">
    <w:name w:val="Default"/>
    <w:rsid w:val="007A0EDD"/>
    <w:pPr>
      <w:autoSpaceDE w:val="0"/>
      <w:autoSpaceDN w:val="0"/>
      <w:adjustRightInd w:val="0"/>
    </w:pPr>
    <w:rPr>
      <w:rFonts w:ascii="Arial" w:hAnsi="Arial" w:cs="Arial"/>
      <w:color w:val="000000"/>
      <w:sz w:val="24"/>
      <w:szCs w:val="24"/>
    </w:rPr>
  </w:style>
  <w:style w:type="character" w:customStyle="1" w:styleId="authors-info">
    <w:name w:val="authors-info"/>
    <w:basedOn w:val="DefaultParagraphFont"/>
    <w:rsid w:val="004D38FA"/>
  </w:style>
  <w:style w:type="character" w:customStyle="1" w:styleId="blue-tooltip">
    <w:name w:val="blue-tooltip"/>
    <w:basedOn w:val="DefaultParagraphFont"/>
    <w:rsid w:val="004D38FA"/>
  </w:style>
  <w:style w:type="character" w:customStyle="1" w:styleId="breadcrumbs-separator">
    <w:name w:val="breadcrumbs-separator"/>
    <w:basedOn w:val="DefaultParagraphFont"/>
    <w:rsid w:val="004D38FA"/>
  </w:style>
  <w:style w:type="numbering" w:customStyle="1" w:styleId="StyleBulleted">
    <w:name w:val="Style Bulleted"/>
    <w:rsid w:val="00A638DF"/>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3430626">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0989294">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03018283">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ieeexplore.ieee.org/browse/periodicals/titl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eeexplore.ieee.org/author/3830219690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eeexplore.ieee.org/author/37564123700" TargetMode="External"/><Relationship Id="rId5" Type="http://schemas.openxmlformats.org/officeDocument/2006/relationships/webSettings" Target="webSettings.xml"/><Relationship Id="rId15" Type="http://schemas.openxmlformats.org/officeDocument/2006/relationships/hyperlink" Target="https://ieeexplore.ieee.org/xpl/tocresult.jsp?isnumber=6525582" TargetMode="External"/><Relationship Id="rId10" Type="http://schemas.openxmlformats.org/officeDocument/2006/relationships/hyperlink" Target="https://ieeexplore.ieee.org/author/3727546580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ieeexplore.ieee.org/xpl/RecentIssue.jsp?punumber=35" TargetMode="Externa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D7175C-85B4-4358-9692-27A7D26D5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1838</Words>
  <Characters>10478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Tommi Jamsa</cp:lastModifiedBy>
  <cp:revision>2</cp:revision>
  <cp:lastPrinted>2016-09-23T15:14:00Z</cp:lastPrinted>
  <dcterms:created xsi:type="dcterms:W3CDTF">2019-05-03T19:23:00Z</dcterms:created>
  <dcterms:modified xsi:type="dcterms:W3CDTF">2019-05-03T19:23:00Z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(3)mNhqpQ+dUYhDBng1DMHy12ICZyWGJe+xi2vU2osIoXh16wsdCn/541vYFTwG5oeoqWxCIeFl
d4RJD7KOeerspAGHw1hOu7AqFFjDcinxjbv7F3ZKUfgigvuRfGnYiDj/fBwbOnltn4DTXNt2
88sx01oB4LawVoQRNPZmlVt1zgR+kWwQx0enuAYzYeOpbhgqOMRl/FBANg41afFqC1r9gVxQ
OBtAUuVxJJAakgy4Bk</vt:lpwstr>
  </property>
  <property fmtid="{D5CDD505-2E9C-101B-9397-08002B2CF9AE}" pid="13" name="_2015_ms_pID_725343_00">
    <vt:lpwstr>_2015_ms_pID_725343</vt:lpwstr>
  </property>
  <property fmtid="{D5CDD505-2E9C-101B-9397-08002B2CF9AE}" pid="14" name="_2015_ms_pID_7253431">
    <vt:lpwstr>n8XT+2/NRM7mY2Z+qCKHqSdytO3QZJDZcVanRfUy9cZquojQQaVKF2
SnYa8QQa7M9H1+Qul84Zg/ybpiKSAhJ2yeJjhD0mwK8I6qcc4LMmF1+TXBwbCaahVCBt9t9Z
GN4OUNTueBEkMzm+1AfLExsxT+YAmDvSw+C0CIAt53RyJf9Ji+eYnU66p3D1ZE9bcPCysfPx
3hS/SngusGiBX4sInu5yAoQZNLEARMnzZ9nf</vt:lpwstr>
  </property>
  <property fmtid="{D5CDD505-2E9C-101B-9397-08002B2CF9AE}" pid="15" name="_2015_ms_pID_7253431_00">
    <vt:lpwstr>_2015_ms_pID_7253431</vt:lpwstr>
  </property>
  <property fmtid="{D5CDD505-2E9C-101B-9397-08002B2CF9AE}" pid="16" name="_2015_ms_pID_7253432">
    <vt:lpwstr>kDm7J4Yrqp1qLcQk+08Qb9w98XUHJIIMdNOV
SAgU8Fa7/UkVEACjPdaF+51Gj5OcCkA3R4xzUCpfUPC5+Eg3MV4=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1556071655</vt:lpwstr>
  </property>
</Properties>
</file>