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624C" w14:textId="02DE9382" w:rsidR="009C0564" w:rsidRPr="00CF195E" w:rsidRDefault="008146AF"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AFABDA7" wp14:editId="204A710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786613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354A6">
        <w:rPr>
          <w:b/>
          <w:kern w:val="2"/>
          <w:lang w:eastAsia="zh-CN"/>
        </w:rPr>
        <w:t>Meeting #97</w:t>
      </w:r>
      <w:r w:rsidR="00972929" w:rsidRPr="00CF195E">
        <w:rPr>
          <w:b/>
          <w:kern w:val="2"/>
          <w:lang w:eastAsia="zh-CN"/>
        </w:rPr>
        <w:tab/>
      </w:r>
      <w:r w:rsidR="00685FD4" w:rsidRPr="00C00DCF">
        <w:rPr>
          <w:b/>
          <w:kern w:val="2"/>
          <w:lang w:eastAsia="zh-CN"/>
        </w:rPr>
        <w:t>R</w:t>
      </w:r>
      <w:r w:rsidR="00FF2E73" w:rsidRPr="00C00DCF">
        <w:rPr>
          <w:b/>
          <w:kern w:val="2"/>
          <w:lang w:eastAsia="zh-CN"/>
        </w:rPr>
        <w:t>1</w:t>
      </w:r>
      <w:r w:rsidR="009C0564" w:rsidRPr="00C00DCF">
        <w:rPr>
          <w:b/>
          <w:kern w:val="2"/>
          <w:lang w:eastAsia="zh-CN"/>
        </w:rPr>
        <w:t>-</w:t>
      </w:r>
      <w:r w:rsidR="00620E3D" w:rsidRPr="00C00DCF">
        <w:rPr>
          <w:b/>
          <w:kern w:val="2"/>
          <w:lang w:eastAsia="zh-CN"/>
        </w:rPr>
        <w:t>1</w:t>
      </w:r>
      <w:r w:rsidR="0096695D" w:rsidRPr="00C00DCF">
        <w:rPr>
          <w:b/>
          <w:kern w:val="2"/>
          <w:lang w:eastAsia="zh-CN"/>
        </w:rPr>
        <w:t>9</w:t>
      </w:r>
      <w:r w:rsidR="00B42B49" w:rsidRPr="00C00DCF">
        <w:rPr>
          <w:b/>
          <w:kern w:val="2"/>
          <w:lang w:eastAsia="zh-CN"/>
        </w:rPr>
        <w:t>06616</w:t>
      </w:r>
    </w:p>
    <w:p w14:paraId="24F0D3EE" w14:textId="447DB1D5" w:rsidR="009C0564" w:rsidRPr="00CF195E" w:rsidRDefault="003354A6" w:rsidP="00CF195E">
      <w:pPr>
        <w:jc w:val="left"/>
        <w:rPr>
          <w:b/>
          <w:kern w:val="2"/>
          <w:lang w:eastAsia="zh-CN"/>
        </w:rPr>
      </w:pPr>
      <w:r>
        <w:rPr>
          <w:b/>
          <w:bCs/>
        </w:rPr>
        <w:t>Reno</w:t>
      </w:r>
      <w:r w:rsidR="00AC204D">
        <w:rPr>
          <w:b/>
          <w:bCs/>
        </w:rPr>
        <w:t xml:space="preserve">, </w:t>
      </w:r>
      <w:r>
        <w:rPr>
          <w:b/>
          <w:bCs/>
        </w:rPr>
        <w:t>US</w:t>
      </w:r>
      <w:r w:rsidR="00E23DE7">
        <w:rPr>
          <w:b/>
          <w:bCs/>
        </w:rPr>
        <w:t>A</w:t>
      </w:r>
      <w:r w:rsidR="00DA7B41">
        <w:rPr>
          <w:b/>
          <w:bCs/>
        </w:rPr>
        <w:t xml:space="preserve">, </w:t>
      </w:r>
      <w:r>
        <w:rPr>
          <w:b/>
          <w:bCs/>
        </w:rPr>
        <w:t>May 13</w:t>
      </w:r>
      <w:r w:rsidR="00E23DE7" w:rsidRPr="00E23DE7">
        <w:rPr>
          <w:b/>
          <w:bCs/>
          <w:vertAlign w:val="superscript"/>
        </w:rPr>
        <w:t>th</w:t>
      </w:r>
      <w:r w:rsidR="00AC204D">
        <w:rPr>
          <w:b/>
          <w:bCs/>
        </w:rPr>
        <w:t>-</w:t>
      </w:r>
      <w:r>
        <w:rPr>
          <w:b/>
          <w:bCs/>
        </w:rPr>
        <w:t>17</w:t>
      </w:r>
      <w:r w:rsidR="00E23DE7" w:rsidRPr="00E23DE7">
        <w:rPr>
          <w:b/>
          <w:bCs/>
          <w:vertAlign w:val="superscript"/>
        </w:rPr>
        <w:t>th</w:t>
      </w:r>
      <w:r w:rsidR="0096695D">
        <w:rPr>
          <w:b/>
          <w:bCs/>
        </w:rPr>
        <w:t>,</w:t>
      </w:r>
      <w:r w:rsidR="009C65F5">
        <w:rPr>
          <w:b/>
          <w:bCs/>
        </w:rPr>
        <w:t xml:space="preserve"> </w:t>
      </w:r>
      <w:r w:rsidR="00035AD9" w:rsidRPr="0098412F">
        <w:rPr>
          <w:b/>
          <w:bCs/>
        </w:rPr>
        <w:t>20</w:t>
      </w:r>
      <w:r w:rsidR="00035AD9" w:rsidRPr="0098412F">
        <w:rPr>
          <w:rFonts w:hint="eastAsia"/>
          <w:b/>
          <w:bCs/>
          <w:lang w:eastAsia="zh-CN"/>
        </w:rPr>
        <w:t>1</w:t>
      </w:r>
      <w:r w:rsidR="00035AD9">
        <w:rPr>
          <w:b/>
          <w:bCs/>
          <w:lang w:eastAsia="zh-CN"/>
        </w:rPr>
        <w:t>9</w:t>
      </w:r>
    </w:p>
    <w:p w14:paraId="45FF0E87" w14:textId="77777777" w:rsidR="009C0564" w:rsidRPr="00CF195E" w:rsidRDefault="009C0564" w:rsidP="00CF195E">
      <w:pPr>
        <w:pBdr>
          <w:top w:val="single" w:sz="4" w:space="1" w:color="auto"/>
        </w:pBdr>
        <w:spacing w:after="0"/>
        <w:jc w:val="left"/>
        <w:rPr>
          <w:b/>
          <w:kern w:val="2"/>
          <w:sz w:val="16"/>
          <w:szCs w:val="16"/>
          <w:lang w:eastAsia="zh-CN"/>
        </w:rPr>
      </w:pPr>
    </w:p>
    <w:p w14:paraId="64DD2C4E" w14:textId="0C657DEA" w:rsidR="009C0564" w:rsidRPr="00FF3006" w:rsidRDefault="009C0564" w:rsidP="00CF195E">
      <w:pPr>
        <w:spacing w:after="60"/>
        <w:ind w:left="1555" w:hanging="1555"/>
        <w:jc w:val="left"/>
        <w:rPr>
          <w:b/>
          <w:kern w:val="2"/>
          <w:lang w:eastAsia="zh-CN"/>
        </w:rPr>
      </w:pPr>
      <w:r w:rsidRPr="00FF3006">
        <w:rPr>
          <w:b/>
          <w:kern w:val="2"/>
          <w:lang w:eastAsia="zh-CN"/>
        </w:rPr>
        <w:t>Agenda Item:</w:t>
      </w:r>
      <w:r w:rsidR="00F31B49" w:rsidRPr="00FF3006">
        <w:rPr>
          <w:b/>
          <w:kern w:val="2"/>
          <w:lang w:eastAsia="zh-CN"/>
        </w:rPr>
        <w:tab/>
      </w:r>
      <w:r w:rsidR="00E23DE7">
        <w:rPr>
          <w:b/>
          <w:kern w:val="2"/>
          <w:lang w:eastAsia="zh-CN"/>
        </w:rPr>
        <w:t>7.2.6.7</w:t>
      </w:r>
    </w:p>
    <w:p w14:paraId="13F98F52" w14:textId="40F91BA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04BBE" w:rsidRPr="008518E9">
        <w:rPr>
          <w:b/>
        </w:rPr>
        <w:t>Huawei</w:t>
      </w:r>
      <w:r w:rsidR="00504BBE">
        <w:rPr>
          <w:b/>
        </w:rPr>
        <w:t>, HiSilicon</w:t>
      </w:r>
    </w:p>
    <w:p w14:paraId="67FBEE3D" w14:textId="4449BF4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A7B41">
        <w:rPr>
          <w:b/>
          <w:kern w:val="2"/>
          <w:lang w:eastAsia="zh-CN"/>
        </w:rPr>
        <w:t>Extended CRC for URLLC</w:t>
      </w:r>
    </w:p>
    <w:p w14:paraId="46EF95DE" w14:textId="447E8A2C"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303609">
        <w:rPr>
          <w:b/>
          <w:kern w:val="2"/>
          <w:lang w:eastAsia="zh-CN"/>
        </w:rPr>
        <w:t>D</w:t>
      </w:r>
      <w:r w:rsidR="001F7121" w:rsidRPr="00CF195E">
        <w:rPr>
          <w:b/>
          <w:kern w:val="2"/>
          <w:lang w:eastAsia="zh-CN"/>
        </w:rPr>
        <w:t>ecision</w:t>
      </w:r>
      <w:r w:rsidR="002D0439" w:rsidRPr="00CF195E">
        <w:rPr>
          <w:b/>
          <w:kern w:val="2"/>
          <w:lang w:eastAsia="zh-CN"/>
        </w:rPr>
        <w:t xml:space="preserve"> </w:t>
      </w:r>
    </w:p>
    <w:p w14:paraId="70553B37" w14:textId="77777777" w:rsidR="009C0564" w:rsidRPr="00CF195E" w:rsidRDefault="009C0564" w:rsidP="00CF195E">
      <w:pPr>
        <w:pBdr>
          <w:bottom w:val="single" w:sz="4" w:space="1" w:color="auto"/>
        </w:pBdr>
        <w:spacing w:after="0"/>
        <w:jc w:val="left"/>
        <w:rPr>
          <w:b/>
          <w:kern w:val="2"/>
          <w:sz w:val="16"/>
          <w:szCs w:val="16"/>
          <w:lang w:eastAsia="zh-CN"/>
        </w:rPr>
      </w:pPr>
    </w:p>
    <w:p w14:paraId="3B0A1B83" w14:textId="0B1A52F9" w:rsidR="00AC204D" w:rsidRDefault="009C0564" w:rsidP="00B85080">
      <w:pPr>
        <w:pStyle w:val="1"/>
      </w:pPr>
      <w:bookmarkStart w:id="0" w:name="_Ref124589705"/>
      <w:bookmarkStart w:id="1" w:name="_Ref129681862"/>
      <w:r w:rsidRPr="00CF195E">
        <w:t>Introduction</w:t>
      </w:r>
      <w:bookmarkEnd w:id="0"/>
      <w:bookmarkEnd w:id="1"/>
    </w:p>
    <w:p w14:paraId="564F1A64" w14:textId="462ABE74" w:rsidR="00DA7B41" w:rsidRDefault="00F83CCD" w:rsidP="00B85080">
      <w:pPr>
        <w:rPr>
          <w:iCs/>
        </w:rPr>
      </w:pPr>
      <w:r>
        <w:rPr>
          <w:iCs/>
        </w:rPr>
        <w:t>I</w:t>
      </w:r>
      <w:r w:rsidR="00B14211">
        <w:rPr>
          <w:iCs/>
        </w:rPr>
        <w:t>t</w:t>
      </w:r>
      <w:r>
        <w:rPr>
          <w:iCs/>
        </w:rPr>
        <w:t xml:space="preserve"> was agreed </w:t>
      </w:r>
      <w:r w:rsidR="00500C1F">
        <w:rPr>
          <w:iCs/>
        </w:rPr>
        <w:t xml:space="preserve">in RAN1 #96 that: </w:t>
      </w:r>
    </w:p>
    <w:p w14:paraId="2FE1F62D" w14:textId="77777777" w:rsidR="00500C1F" w:rsidRPr="00500C1F" w:rsidRDefault="00500C1F" w:rsidP="00500C1F">
      <w:pPr>
        <w:widowControl w:val="0"/>
        <w:rPr>
          <w:i/>
          <w:color w:val="000000"/>
          <w:kern w:val="2"/>
          <w:szCs w:val="20"/>
          <w:lang w:eastAsia="zh-CN"/>
        </w:rPr>
      </w:pPr>
      <w:r w:rsidRPr="00500C1F">
        <w:rPr>
          <w:i/>
          <w:kern w:val="2"/>
          <w:szCs w:val="20"/>
          <w:lang w:eastAsia="zh-CN"/>
        </w:rPr>
        <w:t xml:space="preserve">For the DCI format(s) (may or may not be new format, to be finalized in the WI phase) scheduling Rel-16 NR URLLC, </w:t>
      </w:r>
    </w:p>
    <w:p w14:paraId="0AADFB36" w14:textId="77777777" w:rsidR="00500C1F" w:rsidRPr="00500C1F" w:rsidRDefault="00500C1F" w:rsidP="00500C1F">
      <w:pPr>
        <w:pStyle w:val="af1"/>
        <w:widowControl/>
        <w:numPr>
          <w:ilvl w:val="0"/>
          <w:numId w:val="37"/>
        </w:numPr>
        <w:autoSpaceDE w:val="0"/>
        <w:autoSpaceDN w:val="0"/>
        <w:adjustRightInd w:val="0"/>
        <w:snapToGrid w:val="0"/>
        <w:spacing w:after="120"/>
        <w:rPr>
          <w:i/>
        </w:rPr>
      </w:pPr>
      <w:r w:rsidRPr="00500C1F">
        <w:rPr>
          <w:i/>
        </w:rPr>
        <w:t xml:space="preserve">Support configurable sizes for some fields, while  </w:t>
      </w:r>
    </w:p>
    <w:p w14:paraId="4F8AF872" w14:textId="77777777" w:rsidR="00500C1F" w:rsidRPr="00500C1F" w:rsidRDefault="00500C1F" w:rsidP="00500C1F">
      <w:pPr>
        <w:pStyle w:val="af1"/>
        <w:widowControl/>
        <w:numPr>
          <w:ilvl w:val="1"/>
          <w:numId w:val="37"/>
        </w:numPr>
        <w:autoSpaceDE w:val="0"/>
        <w:autoSpaceDN w:val="0"/>
        <w:adjustRightInd w:val="0"/>
        <w:snapToGrid w:val="0"/>
        <w:spacing w:after="120"/>
        <w:rPr>
          <w:i/>
        </w:rPr>
      </w:pPr>
      <w:r w:rsidRPr="00500C1F">
        <w:rPr>
          <w:i/>
        </w:rPr>
        <w:t>The maximum DCI size can be larger than Rel-15 fallback DCI</w:t>
      </w:r>
    </w:p>
    <w:p w14:paraId="2169FF3D" w14:textId="77777777" w:rsidR="00500C1F" w:rsidRPr="00500C1F" w:rsidRDefault="00500C1F" w:rsidP="00500C1F">
      <w:pPr>
        <w:pStyle w:val="af1"/>
        <w:widowControl/>
        <w:numPr>
          <w:ilvl w:val="1"/>
          <w:numId w:val="37"/>
        </w:numPr>
        <w:autoSpaceDE w:val="0"/>
        <w:autoSpaceDN w:val="0"/>
        <w:adjustRightInd w:val="0"/>
        <w:snapToGrid w:val="0"/>
        <w:spacing w:after="120"/>
        <w:rPr>
          <w:i/>
        </w:rPr>
      </w:pPr>
      <w:r w:rsidRPr="00500C1F">
        <w:rPr>
          <w:i/>
        </w:rPr>
        <w:t>The minimum DCI size target a reduction of 10~16 bits less than the DCI format size of Rel-15 fallback DCI</w:t>
      </w:r>
    </w:p>
    <w:p w14:paraId="7A71881F" w14:textId="77777777" w:rsidR="00500C1F" w:rsidRPr="0053729A" w:rsidRDefault="00500C1F" w:rsidP="00500C1F">
      <w:pPr>
        <w:pStyle w:val="af1"/>
        <w:widowControl/>
        <w:numPr>
          <w:ilvl w:val="1"/>
          <w:numId w:val="37"/>
        </w:numPr>
        <w:autoSpaceDE w:val="0"/>
        <w:autoSpaceDN w:val="0"/>
        <w:adjustRightInd w:val="0"/>
        <w:snapToGrid w:val="0"/>
        <w:spacing w:after="120"/>
      </w:pPr>
      <w:r w:rsidRPr="00500C1F">
        <w:rPr>
          <w:i/>
        </w:rPr>
        <w:t>Provide the possibility to align with the size of the Rel-15 fallback DCI (including possible zero padding if any)</w:t>
      </w:r>
    </w:p>
    <w:p w14:paraId="174F75DA" w14:textId="42662404" w:rsidR="00500C1F" w:rsidRDefault="00500C1F" w:rsidP="00B85080">
      <w:pPr>
        <w:rPr>
          <w:iCs/>
        </w:rPr>
      </w:pPr>
      <w:r>
        <w:rPr>
          <w:iCs/>
        </w:rPr>
        <w:t xml:space="preserve">The above agreement implies that some DCI fields would have configurable size. Additionally, the minimum URLLC DCI size could be less than fallback DCI. </w:t>
      </w:r>
      <w:r w:rsidR="00090153">
        <w:rPr>
          <w:iCs/>
        </w:rPr>
        <w:t>In this case, t</w:t>
      </w:r>
      <w:r>
        <w:rPr>
          <w:iCs/>
        </w:rPr>
        <w:t xml:space="preserve">he possibility of zero padding to align the </w:t>
      </w:r>
      <w:r w:rsidR="0067757D">
        <w:rPr>
          <w:iCs/>
        </w:rPr>
        <w:t>size of URLL</w:t>
      </w:r>
      <w:r>
        <w:rPr>
          <w:iCs/>
        </w:rPr>
        <w:t xml:space="preserve">C DCI with Rel-15 fallback DCI is not precluded.   </w:t>
      </w:r>
    </w:p>
    <w:p w14:paraId="5F625DDB" w14:textId="76C1076E" w:rsidR="002A465B" w:rsidRDefault="00500C1F" w:rsidP="00B029F7">
      <w:r>
        <w:t xml:space="preserve">We have shown </w:t>
      </w:r>
      <w:r w:rsidR="00B14211">
        <w:t>in</w:t>
      </w:r>
      <w:r w:rsidR="0067757D">
        <w:t xml:space="preserve"> </w:t>
      </w:r>
      <w:r w:rsidR="0067757D">
        <w:fldChar w:fldCharType="begin"/>
      </w:r>
      <w:r w:rsidR="0067757D">
        <w:instrText xml:space="preserve"> REF _Ref1144957 \r \h </w:instrText>
      </w:r>
      <w:r w:rsidR="0067757D">
        <w:fldChar w:fldCharType="separate"/>
      </w:r>
      <w:r w:rsidR="0067757D">
        <w:t>[1]</w:t>
      </w:r>
      <w:r w:rsidR="0067757D">
        <w:fldChar w:fldCharType="end"/>
      </w:r>
      <w:r w:rsidR="00B14211">
        <w:t xml:space="preserve"> that</w:t>
      </w:r>
      <w:r>
        <w:t xml:space="preserve">, </w:t>
      </w:r>
      <w:r w:rsidR="00090153">
        <w:t>i</w:t>
      </w:r>
      <w:r w:rsidR="00CD1F85">
        <w:t>n order to secure th</w:t>
      </w:r>
      <w:r w:rsidR="00090153">
        <w:t xml:space="preserve">e </w:t>
      </w:r>
      <w:r w:rsidR="00F1464C">
        <w:t xml:space="preserve">BLER </w:t>
      </w:r>
      <w:r w:rsidR="00090153">
        <w:t>performance target of URLL</w:t>
      </w:r>
      <w:r>
        <w:t>C (e.g. down to</w:t>
      </w:r>
      <m:oMath>
        <m:r>
          <w:rPr>
            <w:rFonts w:ascii="Cambria Math" w:hAnsi="Cambria Math"/>
          </w:rPr>
          <m:t xml:space="preserve"> </m:t>
        </m:r>
        <m:sSup>
          <m:sSupPr>
            <m:ctrlPr>
              <w:rPr>
                <w:rFonts w:ascii="Cambria Math" w:hAnsi="Cambria Math"/>
                <w:i/>
              </w:rPr>
            </m:ctrlPr>
          </m:sSupPr>
          <m:e>
            <m:r>
              <w:rPr>
                <w:rFonts w:ascii="Cambria Math" w:hAnsi="Cambria Math"/>
              </w:rPr>
              <m:t>10</m:t>
            </m:r>
          </m:e>
          <m:sup>
            <m:r>
              <w:rPr>
                <w:rFonts w:ascii="Cambria Math" w:hAnsi="Cambria Math"/>
              </w:rPr>
              <m:t>-5</m:t>
            </m:r>
          </m:sup>
        </m:sSup>
      </m:oMath>
      <w:r>
        <w:t xml:space="preserve"> or </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t>)</w:t>
      </w:r>
      <w:r w:rsidR="00CD1F85">
        <w:t xml:space="preserve">, the protection against PDCCH false alarm </w:t>
      </w:r>
      <w:r w:rsidR="00F1464C">
        <w:t>c</w:t>
      </w:r>
      <w:r w:rsidR="00EB1D09">
        <w:t xml:space="preserve">ould </w:t>
      </w:r>
      <w:r w:rsidR="00CD1F85">
        <w:t>be further enhanced</w:t>
      </w:r>
      <w:r w:rsidR="002A465B">
        <w:t xml:space="preserve"> by increasing the effective CRC error detection capability beyond the current value of 21 bits (</w:t>
      </w:r>
      <w:r w:rsidR="00B14211">
        <w:t xml:space="preserve">corresponding to equivalent </w:t>
      </w:r>
      <w:r w:rsidR="002A465B">
        <w:t>FAR=4.77E-7). With target BLER=</w:t>
      </w:r>
      <m:oMath>
        <m:sSup>
          <m:sSupPr>
            <m:ctrlPr>
              <w:rPr>
                <w:rFonts w:ascii="Cambria Math" w:hAnsi="Cambria Math"/>
                <w:i/>
              </w:rPr>
            </m:ctrlPr>
          </m:sSupPr>
          <m:e>
            <m:r>
              <w:rPr>
                <w:rFonts w:ascii="Cambria Math" w:hAnsi="Cambria Math"/>
              </w:rPr>
              <m:t>10</m:t>
            </m:r>
          </m:e>
          <m:sup>
            <m:r>
              <w:rPr>
                <w:rFonts w:ascii="Cambria Math" w:hAnsi="Cambria Math"/>
              </w:rPr>
              <m:t>-6</m:t>
            </m:r>
          </m:sup>
        </m:sSup>
      </m:oMath>
      <w:r w:rsidR="002A465B">
        <w:t xml:space="preserve">, FAR=4.77E-7 </w:t>
      </w:r>
      <w:r w:rsidR="00283C35">
        <w:t>may</w:t>
      </w:r>
      <w:r w:rsidR="002A465B">
        <w:t xml:space="preserve"> not </w:t>
      </w:r>
      <w:r w:rsidR="00283C35">
        <w:t xml:space="preserve">be </w:t>
      </w:r>
      <w:r w:rsidR="00F1464C">
        <w:t xml:space="preserve">low </w:t>
      </w:r>
      <w:r w:rsidR="002A465B">
        <w:t>enough</w:t>
      </w:r>
      <w:r w:rsidR="00F1464C">
        <w:t xml:space="preserve"> </w:t>
      </w:r>
      <w:r w:rsidR="002A465B">
        <w:t xml:space="preserve">as multiple BD attempts on the same PDCCH candidate may further increase </w:t>
      </w:r>
      <w:r w:rsidR="00F1464C">
        <w:t xml:space="preserve">the </w:t>
      </w:r>
      <w:r w:rsidR="002A465B">
        <w:t>FAR up to and even above the target BLER.</w:t>
      </w:r>
    </w:p>
    <w:p w14:paraId="40B9EED5" w14:textId="283E0BB3" w:rsidR="00347D51" w:rsidRDefault="00CD1F85" w:rsidP="00B029F7">
      <w:pPr>
        <w:rPr>
          <w:iCs/>
        </w:rPr>
      </w:pPr>
      <w:r>
        <w:rPr>
          <w:iCs/>
        </w:rPr>
        <w:t xml:space="preserve">In this </w:t>
      </w:r>
      <w:r w:rsidR="00B52CB5">
        <w:rPr>
          <w:iCs/>
        </w:rPr>
        <w:t>contribution</w:t>
      </w:r>
      <w:r>
        <w:rPr>
          <w:iCs/>
        </w:rPr>
        <w:t xml:space="preserve">, we address </w:t>
      </w:r>
      <w:r w:rsidR="00347D51">
        <w:rPr>
          <w:iCs/>
        </w:rPr>
        <w:t xml:space="preserve">false alarm </w:t>
      </w:r>
      <w:r w:rsidR="00B52CB5">
        <w:rPr>
          <w:iCs/>
        </w:rPr>
        <w:t xml:space="preserve">improvement </w:t>
      </w:r>
      <w:r w:rsidR="0067757D">
        <w:rPr>
          <w:iCs/>
        </w:rPr>
        <w:t>by providing transmission of</w:t>
      </w:r>
      <w:r w:rsidR="00347D51">
        <w:rPr>
          <w:iCs/>
        </w:rPr>
        <w:t xml:space="preserve"> </w:t>
      </w:r>
      <w:r w:rsidR="00B0185F">
        <w:rPr>
          <w:iCs/>
        </w:rPr>
        <w:t>extended</w:t>
      </w:r>
      <w:r w:rsidR="00347D51">
        <w:rPr>
          <w:iCs/>
        </w:rPr>
        <w:t xml:space="preserve"> CRC</w:t>
      </w:r>
      <w:r>
        <w:rPr>
          <w:iCs/>
        </w:rPr>
        <w:t xml:space="preserve">. </w:t>
      </w:r>
      <w:r w:rsidR="00B0185F" w:rsidRPr="00B0185F">
        <w:rPr>
          <w:szCs w:val="21"/>
          <w:lang w:val="en-GB"/>
        </w:rPr>
        <w:t>Extended</w:t>
      </w:r>
      <w:r w:rsidR="00B0185F">
        <w:rPr>
          <w:i/>
          <w:szCs w:val="21"/>
          <w:lang w:val="en-GB"/>
        </w:rPr>
        <w:t xml:space="preserve"> </w:t>
      </w:r>
      <w:r w:rsidR="0067757D">
        <w:rPr>
          <w:iCs/>
        </w:rPr>
        <w:t xml:space="preserve">CRC can </w:t>
      </w:r>
      <w:r w:rsidR="00F1464C">
        <w:rPr>
          <w:iCs/>
        </w:rPr>
        <w:t xml:space="preserve">also </w:t>
      </w:r>
      <w:r w:rsidR="0067757D">
        <w:rPr>
          <w:iCs/>
        </w:rPr>
        <w:t xml:space="preserve">be used to align the size of </w:t>
      </w:r>
      <w:r w:rsidR="00F1464C">
        <w:rPr>
          <w:iCs/>
        </w:rPr>
        <w:t xml:space="preserve">the </w:t>
      </w:r>
      <w:r w:rsidR="0067757D">
        <w:rPr>
          <w:iCs/>
        </w:rPr>
        <w:t xml:space="preserve">URLLC DCI with </w:t>
      </w:r>
      <w:r w:rsidR="00F1464C">
        <w:rPr>
          <w:iCs/>
        </w:rPr>
        <w:t xml:space="preserve">the </w:t>
      </w:r>
      <w:r w:rsidR="0067757D">
        <w:rPr>
          <w:iCs/>
        </w:rPr>
        <w:t>Rel-15 DCI</w:t>
      </w:r>
      <w:r w:rsidR="00B52CB5">
        <w:rPr>
          <w:iCs/>
        </w:rPr>
        <w:t xml:space="preserve">, thereby not </w:t>
      </w:r>
      <w:r w:rsidR="00FB5C2B">
        <w:rPr>
          <w:iCs/>
        </w:rPr>
        <w:t>increasing</w:t>
      </w:r>
      <w:r w:rsidR="00B52CB5">
        <w:rPr>
          <w:iCs/>
        </w:rPr>
        <w:t xml:space="preserve"> the number of blind decoding (BD) attempts.</w:t>
      </w:r>
    </w:p>
    <w:p w14:paraId="7D0EE49A" w14:textId="12B1CCF1" w:rsidR="009C195A" w:rsidRDefault="00B029F7" w:rsidP="00B029F7">
      <w:pPr>
        <w:contextualSpacing/>
      </w:pPr>
      <w:r>
        <w:t>Sec</w:t>
      </w:r>
      <w:r w:rsidR="005E1E6E">
        <w:t>tion</w:t>
      </w:r>
      <w:r w:rsidR="00752DDA" w:rsidRPr="00752DDA">
        <w:t xml:space="preserve"> 2 </w:t>
      </w:r>
      <w:r w:rsidR="005E1E6E">
        <w:t xml:space="preserve">describes extended CRC for URLLC DCI followed by </w:t>
      </w:r>
      <w:r w:rsidR="00F1464C">
        <w:t xml:space="preserve">the </w:t>
      </w:r>
      <w:r w:rsidR="005E1E6E">
        <w:t xml:space="preserve">reception procedure of such an extended CRC. Section 3 </w:t>
      </w:r>
      <w:r w:rsidR="00E23DE7">
        <w:t>discusses RNTI based traffic prioritization and the role that extended CRC has to reduce false-alarm rate. P</w:t>
      </w:r>
      <w:r w:rsidR="005E1E6E">
        <w:t>erformance evaluation a</w:t>
      </w:r>
      <w:r w:rsidR="00E23DE7">
        <w:t>re captured in section 4</w:t>
      </w:r>
      <w:r w:rsidR="005E1E6E">
        <w:t xml:space="preserve">. </w:t>
      </w:r>
    </w:p>
    <w:p w14:paraId="3F64F243" w14:textId="2464C4A7" w:rsidR="00C8791B" w:rsidRPr="00502AA3" w:rsidRDefault="00C8791B" w:rsidP="00270EE1">
      <w:pPr>
        <w:spacing w:after="0"/>
        <w:ind w:firstLine="425"/>
        <w:contextualSpacing/>
      </w:pPr>
    </w:p>
    <w:p w14:paraId="330DF930" w14:textId="6E10AA3F" w:rsidR="004446BB" w:rsidRDefault="00612272" w:rsidP="00E12AC5">
      <w:pPr>
        <w:pStyle w:val="1"/>
      </w:pPr>
      <w:bookmarkStart w:id="2" w:name="_Ref129681832"/>
      <w:r>
        <w:t>Extended</w:t>
      </w:r>
      <w:r w:rsidR="001818CA">
        <w:t xml:space="preserve"> </w:t>
      </w:r>
      <w:r w:rsidR="0051485B">
        <w:t xml:space="preserve">CRC for URLLC </w:t>
      </w:r>
    </w:p>
    <w:p w14:paraId="5EB8E7F4" w14:textId="6BD78E12" w:rsidR="00E065D6" w:rsidRPr="00C93A48" w:rsidRDefault="00421E68">
      <w:pPr>
        <w:rPr>
          <w:lang w:val="en-GB"/>
        </w:rPr>
      </w:pPr>
      <w:r>
        <w:rPr>
          <w:iCs/>
        </w:rPr>
        <w:t>The proposed URLLC-configurable</w:t>
      </w:r>
      <w:r w:rsidR="000C6710">
        <w:rPr>
          <w:iCs/>
        </w:rPr>
        <w:t xml:space="preserve"> DCI format </w:t>
      </w:r>
      <w:r>
        <w:rPr>
          <w:iCs/>
        </w:rPr>
        <w:t xml:space="preserve">is </w:t>
      </w:r>
      <w:r w:rsidR="00687A4A">
        <w:rPr>
          <w:iCs/>
        </w:rPr>
        <w:t>shown i</w:t>
      </w:r>
      <w:r w:rsidR="00E065D6">
        <w:t xml:space="preserve">n </w:t>
      </w:r>
      <w:r w:rsidR="00C06DF4">
        <w:fldChar w:fldCharType="begin"/>
      </w:r>
      <w:r w:rsidR="00C06DF4">
        <w:instrText xml:space="preserve"> REF _Ref527970119 \h </w:instrText>
      </w:r>
      <w:r w:rsidR="00C06DF4">
        <w:fldChar w:fldCharType="separate"/>
      </w:r>
      <w:r w:rsidR="00DD4BA3">
        <w:t xml:space="preserve">Figure </w:t>
      </w:r>
      <w:r w:rsidR="00DD4BA3">
        <w:rPr>
          <w:noProof/>
        </w:rPr>
        <w:t>1</w:t>
      </w:r>
      <w:r w:rsidR="00C06DF4">
        <w:fldChar w:fldCharType="end"/>
      </w:r>
      <w:r w:rsidR="00E065D6">
        <w:t xml:space="preserve">. </w:t>
      </w:r>
      <w:r>
        <w:t xml:space="preserve">In </w:t>
      </w:r>
      <w:r>
        <w:fldChar w:fldCharType="begin"/>
      </w:r>
      <w:r>
        <w:instrText xml:space="preserve"> REF _Ref527970119 \h </w:instrText>
      </w:r>
      <w:r>
        <w:fldChar w:fldCharType="separate"/>
      </w:r>
      <w:r>
        <w:t xml:space="preserve">Figure </w:t>
      </w:r>
      <w:r>
        <w:rPr>
          <w:noProof/>
        </w:rPr>
        <w:t>1</w:t>
      </w:r>
      <w:r>
        <w:fldChar w:fldCharType="end"/>
      </w:r>
      <w:r>
        <w:t xml:space="preserve"> </w:t>
      </w:r>
      <w:r w:rsidR="00C17D60">
        <w:t xml:space="preserve">a first CRC word denoted as </w:t>
      </w:r>
      <w:r w:rsidR="00E065D6">
        <w:t>CRCa</w:t>
      </w:r>
      <w:r w:rsidR="00206A7E">
        <w:t xml:space="preserve"> </w:t>
      </w:r>
      <w:r w:rsidR="00402E27">
        <w:t xml:space="preserve">is </w:t>
      </w:r>
      <w:r w:rsidR="00E065D6">
        <w:t xml:space="preserve">computed based on the </w:t>
      </w:r>
      <w:r w:rsidR="00402E27">
        <w:t>configurable and reduced</w:t>
      </w:r>
      <w:r w:rsidR="00B14211">
        <w:t>-size</w:t>
      </w:r>
      <w:r w:rsidR="00402E27">
        <w:t xml:space="preserve"> </w:t>
      </w:r>
      <w:r w:rsidR="00E065D6">
        <w:t xml:space="preserve">DCI </w:t>
      </w:r>
      <w:r w:rsidR="00DD4BA3">
        <w:t xml:space="preserve">bit </w:t>
      </w:r>
      <w:r w:rsidR="00E065D6">
        <w:t>fields</w:t>
      </w:r>
      <w:r w:rsidR="00C17D60">
        <w:t xml:space="preserve">. </w:t>
      </w:r>
      <w:r w:rsidR="00E065D6">
        <w:t xml:space="preserve"> </w:t>
      </w:r>
      <w:r w:rsidR="00C17D60">
        <w:t xml:space="preserve">The DCI fields </w:t>
      </w:r>
      <w:r w:rsidR="00B14211">
        <w:t>are</w:t>
      </w:r>
      <w:r w:rsidR="00C17D60">
        <w:t xml:space="preserve"> then filled with CRCa bits so that the size of resulting DCI is equal to </w:t>
      </w:r>
      <w:r w:rsidR="00B14211">
        <w:t>Rel</w:t>
      </w:r>
      <w:r w:rsidR="00C17D60">
        <w:t xml:space="preserve">-15 fallback DCI. </w:t>
      </w:r>
      <w:r w:rsidR="00E065D6">
        <w:t xml:space="preserve">In case the so-obtained CRCa word </w:t>
      </w:r>
      <w:r w:rsidR="00687A4A">
        <w:t xml:space="preserve">size is not the same as </w:t>
      </w:r>
      <w:r w:rsidR="00B14211">
        <w:t>Rel</w:t>
      </w:r>
      <w:r w:rsidR="00C17D60">
        <w:t xml:space="preserve">-15 fallback DCI </w:t>
      </w:r>
      <w:r w:rsidR="00687A4A">
        <w:t xml:space="preserve">some bits of </w:t>
      </w:r>
      <w:r w:rsidR="00E065D6">
        <w:t xml:space="preserve">CRCa </w:t>
      </w:r>
      <w:r w:rsidR="00687A4A">
        <w:t xml:space="preserve">are </w:t>
      </w:r>
      <w:r w:rsidR="00E065D6">
        <w:t>punctured</w:t>
      </w:r>
      <w:r w:rsidR="00687A4A">
        <w:t xml:space="preserve"> or repeated so as to </w:t>
      </w:r>
      <w:r w:rsidR="00E065D6">
        <w:t xml:space="preserve">obtain a </w:t>
      </w:r>
      <w:r w:rsidR="00687A4A">
        <w:t xml:space="preserve">new </w:t>
      </w:r>
      <w:r w:rsidR="00E065D6">
        <w:t xml:space="preserve">CRCa word having </w:t>
      </w:r>
      <w:r w:rsidR="00B14211">
        <w:t xml:space="preserve">a given </w:t>
      </w:r>
      <w:r w:rsidR="00E065D6">
        <w:t xml:space="preserve">length </w:t>
      </w:r>
      <w:r w:rsidR="00B14211">
        <w:t xml:space="preserve">so that the resulting DCI has the same length </w:t>
      </w:r>
      <w:r w:rsidR="00E065D6">
        <w:t xml:space="preserve">as the </w:t>
      </w:r>
      <w:r w:rsidR="00C17D60">
        <w:t>fallback DCI</w:t>
      </w:r>
      <w:r w:rsidR="00E065D6">
        <w:t xml:space="preserve">. </w:t>
      </w:r>
    </w:p>
    <w:p w14:paraId="528A2216" w14:textId="664708E2" w:rsidR="006C7CD0" w:rsidRDefault="00E065D6" w:rsidP="00753563">
      <w:r>
        <w:t>A second CRC word (CRC</w:t>
      </w:r>
      <w:r w:rsidR="003E6EB1" w:rsidRPr="003E6EB1">
        <w:rPr>
          <w:iCs/>
        </w:rPr>
        <w:t xml:space="preserve"> </w:t>
      </w:r>
      <w:r w:rsidR="003E6EB1">
        <w:rPr>
          <w:iCs/>
        </w:rPr>
        <w:t>i</w:t>
      </w:r>
      <w:r w:rsidR="003E6EB1">
        <w:t xml:space="preserve">n </w:t>
      </w:r>
      <w:r w:rsidR="003E6EB1">
        <w:fldChar w:fldCharType="begin"/>
      </w:r>
      <w:r w:rsidR="003E6EB1">
        <w:instrText xml:space="preserve"> REF _Ref527970119 \h </w:instrText>
      </w:r>
      <w:r w:rsidR="003E6EB1">
        <w:fldChar w:fldCharType="separate"/>
      </w:r>
      <w:r w:rsidR="003E6EB1">
        <w:t xml:space="preserve">Figure </w:t>
      </w:r>
      <w:r w:rsidR="003E6EB1">
        <w:rPr>
          <w:noProof/>
        </w:rPr>
        <w:t>1</w:t>
      </w:r>
      <w:r w:rsidR="003E6EB1">
        <w:fldChar w:fldCharType="end"/>
      </w:r>
      <w:r>
        <w:t xml:space="preserve">) is </w:t>
      </w:r>
      <w:r w:rsidR="00687A4A">
        <w:t xml:space="preserve">then </w:t>
      </w:r>
      <w:r>
        <w:t>computed based on the used DCI fields and CRCa.</w:t>
      </w:r>
      <w:r w:rsidR="00687A4A">
        <w:t xml:space="preserve"> </w:t>
      </w:r>
      <w:r>
        <w:t xml:space="preserve">In </w:t>
      </w:r>
      <w:r w:rsidR="00C06DF4">
        <w:fldChar w:fldCharType="begin"/>
      </w:r>
      <w:r w:rsidR="00C06DF4">
        <w:instrText xml:space="preserve"> REF _Ref527970119 \h </w:instrText>
      </w:r>
      <w:r w:rsidR="00C06DF4">
        <w:fldChar w:fldCharType="separate"/>
      </w:r>
      <w:r w:rsidR="00C06DF4">
        <w:t xml:space="preserve">Figure </w:t>
      </w:r>
      <w:r w:rsidR="00C06DF4">
        <w:rPr>
          <w:noProof/>
        </w:rPr>
        <w:t>1</w:t>
      </w:r>
      <w:r w:rsidR="00C06DF4">
        <w:fldChar w:fldCharType="end"/>
      </w:r>
      <w:r w:rsidR="00687A4A">
        <w:t xml:space="preserve">, </w:t>
      </w:r>
      <w:r w:rsidR="003E6EB1" w:rsidRPr="00D206E7">
        <w:rPr>
          <w:i/>
        </w:rPr>
        <w:t>crc</w:t>
      </w:r>
      <w:r w:rsidR="00687A4A" w:rsidRPr="00D206E7">
        <w:rPr>
          <w:i/>
        </w:rPr>
        <w:t>16</w:t>
      </w:r>
      <w:r>
        <w:t xml:space="preserve"> </w:t>
      </w:r>
      <w:r w:rsidR="00DA1350">
        <w:t>and</w:t>
      </w:r>
      <w:r w:rsidR="00687A4A">
        <w:t xml:space="preserve"> </w:t>
      </w:r>
      <w:r w:rsidR="003E6EB1" w:rsidRPr="00D8661A">
        <w:rPr>
          <w:i/>
        </w:rPr>
        <w:t>crc</w:t>
      </w:r>
      <w:r w:rsidR="00687A4A" w:rsidRPr="00D8661A">
        <w:rPr>
          <w:i/>
        </w:rPr>
        <w:t>24</w:t>
      </w:r>
      <w:r w:rsidR="001D3247" w:rsidRPr="00D8661A">
        <w:rPr>
          <w:i/>
        </w:rPr>
        <w:t>c</w:t>
      </w:r>
      <w:r w:rsidR="00687A4A">
        <w:t xml:space="preserve"> </w:t>
      </w:r>
      <w:r>
        <w:t xml:space="preserve">denote </w:t>
      </w:r>
      <w:r w:rsidR="006C7CD0">
        <w:t xml:space="preserve">the cyclic </w:t>
      </w:r>
      <w:r>
        <w:t>generator polynomial</w:t>
      </w:r>
      <w:r w:rsidR="00687A4A">
        <w:t xml:space="preserve">s </w:t>
      </w:r>
      <w:r w:rsidR="006C7CD0">
        <w:t xml:space="preserve">specified </w:t>
      </w:r>
      <w:r w:rsidR="00687A4A">
        <w:t>in</w:t>
      </w:r>
      <w:r w:rsidR="00C17D60">
        <w:t xml:space="preserve"> </w:t>
      </w:r>
      <w:r w:rsidR="00C17D60">
        <w:fldChar w:fldCharType="begin"/>
      </w:r>
      <w:r w:rsidR="00C17D60">
        <w:instrText xml:space="preserve"> REF _Ref524684012 \r \h </w:instrText>
      </w:r>
      <w:r w:rsidR="00C17D60">
        <w:fldChar w:fldCharType="separate"/>
      </w:r>
      <w:r w:rsidR="00C17D60">
        <w:t>[3]</w:t>
      </w:r>
      <w:r w:rsidR="00C17D60">
        <w:fldChar w:fldCharType="end"/>
      </w:r>
      <w:r w:rsidR="00687A4A">
        <w:t>, Sect. 5.1</w:t>
      </w:r>
      <w:r>
        <w:t>.</w:t>
      </w:r>
      <w:r w:rsidR="00C93A48">
        <w:t xml:space="preserve"> </w:t>
      </w:r>
      <w:r w:rsidR="006C7CD0">
        <w:t xml:space="preserve">The </w:t>
      </w:r>
      <w:r w:rsidR="008A6227">
        <w:t xml:space="preserve">CRC word is scrambled </w:t>
      </w:r>
      <w:r w:rsidR="002A465B">
        <w:t xml:space="preserve">by </w:t>
      </w:r>
      <w:r w:rsidR="008A6227">
        <w:t>RNTI</w:t>
      </w:r>
      <w:r w:rsidR="006C7CD0">
        <w:t xml:space="preserve"> and appended to the DCI to obtain a control packet. The control packet is further processed according to the specified NR procedure which consists </w:t>
      </w:r>
      <w:r w:rsidR="00F1464C">
        <w:t>of</w:t>
      </w:r>
      <w:r w:rsidR="006C7CD0">
        <w:t xml:space="preserve"> bit interleaving followed by polar encoding (</w:t>
      </w:r>
      <w:r w:rsidR="00C17D60">
        <w:fldChar w:fldCharType="begin"/>
      </w:r>
      <w:r w:rsidR="00C17D60">
        <w:instrText xml:space="preserve"> REF _Ref524684012 \r \h </w:instrText>
      </w:r>
      <w:r w:rsidR="00C17D60">
        <w:fldChar w:fldCharType="separate"/>
      </w:r>
      <w:r w:rsidR="00C17D60">
        <w:t>[3]</w:t>
      </w:r>
      <w:r w:rsidR="00C17D60">
        <w:fldChar w:fldCharType="end"/>
      </w:r>
      <w:r w:rsidR="006C7CD0">
        <w:t>, Sect. 7.3.3) and rate matching (</w:t>
      </w:r>
      <w:r w:rsidR="00C17D60">
        <w:fldChar w:fldCharType="begin"/>
      </w:r>
      <w:r w:rsidR="00C17D60">
        <w:instrText xml:space="preserve"> REF _Ref524684012 \r \h </w:instrText>
      </w:r>
      <w:r w:rsidR="00C17D60">
        <w:fldChar w:fldCharType="separate"/>
      </w:r>
      <w:r w:rsidR="00C17D60">
        <w:t>[3]</w:t>
      </w:r>
      <w:r w:rsidR="00C17D60">
        <w:fldChar w:fldCharType="end"/>
      </w:r>
      <w:r w:rsidR="006C7CD0">
        <w:t>, Sect. 7.3.4).</w:t>
      </w:r>
    </w:p>
    <w:p w14:paraId="42055D7C" w14:textId="034F7935" w:rsidR="001818CA" w:rsidRDefault="00B14211" w:rsidP="00753563">
      <w:r>
        <w:t>T</w:t>
      </w:r>
      <w:r w:rsidR="00910EBB">
        <w:t>he proposed two-step CRC decrease</w:t>
      </w:r>
      <w:r>
        <w:t>s</w:t>
      </w:r>
      <w:r w:rsidR="00910EBB">
        <w:t xml:space="preserve"> the false alarm rate</w:t>
      </w:r>
      <w:r w:rsidR="007F594E">
        <w:t xml:space="preserve"> </w:t>
      </w:r>
      <w:r w:rsidR="000E1E69">
        <w:t xml:space="preserve">(FAR) below FAR of </w:t>
      </w:r>
      <w:r w:rsidR="00910EBB">
        <w:t>conventional zero-padding</w:t>
      </w:r>
      <w:r w:rsidR="001818CA">
        <w:t xml:space="preserve"> </w:t>
      </w:r>
      <w:r w:rsidR="000E1E69">
        <w:t xml:space="preserve">(also </w:t>
      </w:r>
      <w:r w:rsidR="001818CA">
        <w:t>called virtual CRC</w:t>
      </w:r>
      <w:r w:rsidR="000E1E69">
        <w:t>)</w:t>
      </w:r>
      <w:r w:rsidR="001818CA">
        <w:t xml:space="preserve">. </w:t>
      </w:r>
    </w:p>
    <w:p w14:paraId="0A0E9EC5" w14:textId="0E66F95B" w:rsidR="00C17D60" w:rsidRDefault="00C17D60" w:rsidP="00753563"/>
    <w:p w14:paraId="523466EB" w14:textId="77777777" w:rsidR="00E065D6" w:rsidRDefault="00E065D6" w:rsidP="00E065D6"/>
    <w:p w14:paraId="3F5D3038" w14:textId="5B9DB0DE" w:rsidR="00E065D6" w:rsidRDefault="000C6710" w:rsidP="00E065D6">
      <w:pPr>
        <w:jc w:val="center"/>
      </w:pPr>
      <w:r w:rsidRPr="000C6710">
        <w:t xml:space="preserve"> </w:t>
      </w:r>
    </w:p>
    <w:p w14:paraId="743AA642" w14:textId="276BA8B0" w:rsidR="00D206E7" w:rsidRDefault="00D206E7" w:rsidP="00E065D6">
      <w:pPr>
        <w:jc w:val="center"/>
      </w:pPr>
      <w:r>
        <w:rPr>
          <w:noProof/>
          <w:lang w:eastAsia="zh-CN"/>
        </w:rPr>
        <w:drawing>
          <wp:inline distT="0" distB="0" distL="0" distR="0" wp14:anchorId="6833206E" wp14:editId="4412A181">
            <wp:extent cx="4430301" cy="2417860"/>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xtendedCRC.jpg"/>
                    <pic:cNvPicPr/>
                  </pic:nvPicPr>
                  <pic:blipFill>
                    <a:blip r:embed="rId8">
                      <a:extLst>
                        <a:ext uri="{28A0092B-C50C-407E-A947-70E740481C1C}">
                          <a14:useLocalDpi xmlns:a14="http://schemas.microsoft.com/office/drawing/2010/main" val="0"/>
                        </a:ext>
                      </a:extLst>
                    </a:blip>
                    <a:stretch>
                      <a:fillRect/>
                    </a:stretch>
                  </pic:blipFill>
                  <pic:spPr>
                    <a:xfrm>
                      <a:off x="0" y="0"/>
                      <a:ext cx="4439602" cy="2422936"/>
                    </a:xfrm>
                    <a:prstGeom prst="rect">
                      <a:avLst/>
                    </a:prstGeom>
                  </pic:spPr>
                </pic:pic>
              </a:graphicData>
            </a:graphic>
          </wp:inline>
        </w:drawing>
      </w:r>
    </w:p>
    <w:p w14:paraId="750FAEEE" w14:textId="2202FA13" w:rsidR="00E065D6" w:rsidRDefault="00C06DF4" w:rsidP="00C06DF4">
      <w:pPr>
        <w:pStyle w:val="a5"/>
        <w:rPr>
          <w:b w:val="0"/>
        </w:rPr>
      </w:pPr>
      <w:bookmarkStart w:id="3" w:name="_Ref527970119"/>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9D2A0A">
        <w:rPr>
          <w:noProof/>
        </w:rPr>
        <w:t>1</w:t>
      </w:r>
      <w:r w:rsidR="00624807">
        <w:rPr>
          <w:noProof/>
        </w:rPr>
        <w:fldChar w:fldCharType="end"/>
      </w:r>
      <w:bookmarkEnd w:id="3"/>
      <w:r>
        <w:t xml:space="preserve">. </w:t>
      </w:r>
      <w:r w:rsidR="007F594E" w:rsidRPr="00D206E7">
        <w:rPr>
          <w:b w:val="0"/>
        </w:rPr>
        <w:t xml:space="preserve">Example of </w:t>
      </w:r>
      <w:r w:rsidR="007F594E">
        <w:rPr>
          <w:b w:val="0"/>
        </w:rPr>
        <w:t>two</w:t>
      </w:r>
      <w:r w:rsidR="007F594E" w:rsidRPr="00D206E7">
        <w:rPr>
          <w:b w:val="0"/>
        </w:rPr>
        <w:t xml:space="preserve">-step CRC </w:t>
      </w:r>
      <w:r w:rsidR="007F594E">
        <w:rPr>
          <w:b w:val="0"/>
        </w:rPr>
        <w:t xml:space="preserve">with new </w:t>
      </w:r>
      <w:r w:rsidR="003E6EB1">
        <w:rPr>
          <w:b w:val="0"/>
        </w:rPr>
        <w:t xml:space="preserve">DCI format for </w:t>
      </w:r>
      <w:r w:rsidR="00455D52">
        <w:rPr>
          <w:b w:val="0"/>
        </w:rPr>
        <w:t xml:space="preserve">scheduling </w:t>
      </w:r>
      <w:r w:rsidR="003E6EB1">
        <w:rPr>
          <w:b w:val="0"/>
        </w:rPr>
        <w:t>URLLC retransmissions</w:t>
      </w:r>
      <w:r w:rsidR="00E065D6" w:rsidRPr="00B85080">
        <w:rPr>
          <w:b w:val="0"/>
        </w:rPr>
        <w:t>.</w:t>
      </w:r>
      <w:r w:rsidR="00B14211">
        <w:rPr>
          <w:b w:val="0"/>
        </w:rPr>
        <w:t xml:space="preserve"> </w:t>
      </w:r>
    </w:p>
    <w:p w14:paraId="24C0E500" w14:textId="0F71BE74" w:rsidR="001D216C" w:rsidRDefault="001D216C" w:rsidP="00B267AB"/>
    <w:p w14:paraId="65E90C9A" w14:textId="23ED035F" w:rsidR="00C93A48" w:rsidRDefault="001D216C" w:rsidP="00CD414A">
      <w:pPr>
        <w:rPr>
          <w:i/>
          <w:szCs w:val="21"/>
          <w:lang w:val="en-GB"/>
        </w:rPr>
      </w:pPr>
      <w:r w:rsidRPr="002105A9">
        <w:rPr>
          <w:b/>
          <w:i/>
          <w:szCs w:val="21"/>
          <w:lang w:val="en-GB"/>
        </w:rPr>
        <w:t>Observation</w:t>
      </w:r>
      <w:r w:rsidR="00F82400">
        <w:rPr>
          <w:b/>
          <w:i/>
          <w:szCs w:val="21"/>
          <w:lang w:val="en-GB"/>
        </w:rPr>
        <w:t xml:space="preserve"> 1</w:t>
      </w:r>
      <w:r w:rsidRPr="002105A9">
        <w:rPr>
          <w:b/>
          <w:i/>
          <w:szCs w:val="21"/>
          <w:lang w:val="en-GB"/>
        </w:rPr>
        <w:t xml:space="preserve">: </w:t>
      </w:r>
      <w:r w:rsidR="00612272">
        <w:rPr>
          <w:i/>
          <w:szCs w:val="21"/>
          <w:lang w:val="en-GB"/>
        </w:rPr>
        <w:t>Extended</w:t>
      </w:r>
      <w:r w:rsidR="006C7CD0">
        <w:rPr>
          <w:i/>
          <w:szCs w:val="21"/>
          <w:lang w:val="en-GB"/>
        </w:rPr>
        <w:t xml:space="preserve"> CRC </w:t>
      </w:r>
      <w:r w:rsidR="00EC4D17">
        <w:rPr>
          <w:i/>
          <w:szCs w:val="21"/>
          <w:lang w:val="en-GB"/>
        </w:rPr>
        <w:t xml:space="preserve">can be useful </w:t>
      </w:r>
      <w:r w:rsidR="00910EBB">
        <w:rPr>
          <w:i/>
          <w:szCs w:val="21"/>
          <w:lang w:val="en-GB"/>
        </w:rPr>
        <w:t xml:space="preserve">to align the minimum size of URLCC DCI with </w:t>
      </w:r>
      <w:r w:rsidR="007F594E">
        <w:rPr>
          <w:i/>
          <w:szCs w:val="21"/>
          <w:lang w:val="en-GB"/>
        </w:rPr>
        <w:t>R</w:t>
      </w:r>
      <w:r w:rsidR="00910EBB">
        <w:rPr>
          <w:i/>
          <w:szCs w:val="21"/>
          <w:lang w:val="en-GB"/>
        </w:rPr>
        <w:t>el-15 fallback DCI</w:t>
      </w:r>
      <w:r>
        <w:rPr>
          <w:i/>
          <w:szCs w:val="21"/>
          <w:lang w:val="en-GB"/>
        </w:rPr>
        <w:t>.</w:t>
      </w:r>
    </w:p>
    <w:p w14:paraId="0F6B131D" w14:textId="77777777" w:rsidR="00624807" w:rsidRPr="00CD414A" w:rsidRDefault="00624807" w:rsidP="00CD414A">
      <w:pPr>
        <w:rPr>
          <w:b/>
          <w:i/>
          <w:szCs w:val="21"/>
          <w:lang w:val="en-GB"/>
        </w:rPr>
      </w:pPr>
    </w:p>
    <w:p w14:paraId="529D8201" w14:textId="4D5E2079" w:rsidR="00C93A48" w:rsidRDefault="00BD6D6E" w:rsidP="00B85080">
      <w:r>
        <w:t>R</w:t>
      </w:r>
      <w:r w:rsidR="00E065D6">
        <w:t xml:space="preserve">eception of </w:t>
      </w:r>
      <w:r>
        <w:t xml:space="preserve">a TB </w:t>
      </w:r>
      <w:r w:rsidR="00245D3B">
        <w:t>is</w:t>
      </w:r>
      <w:r w:rsidR="00E065D6">
        <w:t xml:space="preserve"> performed only </w:t>
      </w:r>
      <w:r>
        <w:t xml:space="preserve">after the </w:t>
      </w:r>
      <w:r w:rsidR="00E065D6">
        <w:t>two</w:t>
      </w:r>
      <w:r w:rsidR="00687A4A">
        <w:t>-step</w:t>
      </w:r>
      <w:r w:rsidR="00E065D6">
        <w:t xml:space="preserve"> CRC</w:t>
      </w:r>
      <w:r w:rsidR="00455D52">
        <w:t>/CRCa</w:t>
      </w:r>
      <w:r w:rsidR="00E065D6">
        <w:t xml:space="preserve"> </w:t>
      </w:r>
      <w:r w:rsidR="00687A4A">
        <w:t xml:space="preserve">check </w:t>
      </w:r>
      <w:r w:rsidR="00E065D6">
        <w:t>passes.</w:t>
      </w:r>
      <w:r w:rsidR="00C93A48">
        <w:t xml:space="preserve"> </w:t>
      </w:r>
      <w:r w:rsidR="00C06DF4">
        <w:fldChar w:fldCharType="begin"/>
      </w:r>
      <w:r w:rsidR="00C06DF4">
        <w:instrText xml:space="preserve"> REF _Ref527894163 \h </w:instrText>
      </w:r>
      <w:r w:rsidR="00C06DF4">
        <w:fldChar w:fldCharType="separate"/>
      </w:r>
      <w:r w:rsidR="00C06DF4">
        <w:t xml:space="preserve">Figure </w:t>
      </w:r>
      <w:r w:rsidR="00C06DF4">
        <w:rPr>
          <w:noProof/>
        </w:rPr>
        <w:t>2</w:t>
      </w:r>
      <w:r w:rsidR="00C06DF4">
        <w:fldChar w:fldCharType="end"/>
      </w:r>
      <w:r w:rsidR="00C06DF4">
        <w:t xml:space="preserve"> </w:t>
      </w:r>
      <w:r w:rsidR="00C93A48">
        <w:t xml:space="preserve">shows </w:t>
      </w:r>
      <w:r w:rsidR="00687A4A">
        <w:t xml:space="preserve">the </w:t>
      </w:r>
      <w:r>
        <w:t xml:space="preserve">DCI </w:t>
      </w:r>
      <w:r w:rsidR="00C93A48">
        <w:t xml:space="preserve">decoding </w:t>
      </w:r>
      <w:r>
        <w:t xml:space="preserve">steps </w:t>
      </w:r>
      <w:r w:rsidR="00C93A48">
        <w:t>leading to correct detection or false alarm.</w:t>
      </w:r>
    </w:p>
    <w:p w14:paraId="5CE133A4" w14:textId="484322DE" w:rsidR="00C93A48" w:rsidRDefault="00C93A48" w:rsidP="00C93A48">
      <w:pPr>
        <w:ind w:firstLine="425"/>
      </w:pPr>
      <w:r>
        <w:t xml:space="preserve"> </w:t>
      </w:r>
    </w:p>
    <w:p w14:paraId="3B59F853" w14:textId="6A3EC4AB" w:rsidR="00C93A48" w:rsidRDefault="00401D36" w:rsidP="00B85080">
      <w:pPr>
        <w:jc w:val="center"/>
      </w:pPr>
      <w:r>
        <w:rPr>
          <w:noProof/>
          <w:lang w:eastAsia="zh-CN"/>
        </w:rPr>
        <w:drawing>
          <wp:inline distT="0" distB="0" distL="0" distR="0" wp14:anchorId="050BBEAC" wp14:editId="0558E540">
            <wp:extent cx="3309733" cy="1508552"/>
            <wp:effectExtent l="0" t="0" r="508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ReceptionofExtendedCRC.jpg"/>
                    <pic:cNvPicPr/>
                  </pic:nvPicPr>
                  <pic:blipFill>
                    <a:blip r:embed="rId9">
                      <a:extLst>
                        <a:ext uri="{28A0092B-C50C-407E-A947-70E740481C1C}">
                          <a14:useLocalDpi xmlns:a14="http://schemas.microsoft.com/office/drawing/2010/main" val="0"/>
                        </a:ext>
                      </a:extLst>
                    </a:blip>
                    <a:stretch>
                      <a:fillRect/>
                    </a:stretch>
                  </pic:blipFill>
                  <pic:spPr>
                    <a:xfrm>
                      <a:off x="0" y="0"/>
                      <a:ext cx="3333307" cy="1519297"/>
                    </a:xfrm>
                    <a:prstGeom prst="rect">
                      <a:avLst/>
                    </a:prstGeom>
                  </pic:spPr>
                </pic:pic>
              </a:graphicData>
            </a:graphic>
          </wp:inline>
        </w:drawing>
      </w:r>
    </w:p>
    <w:p w14:paraId="42A3770E" w14:textId="03AC5AC8" w:rsidR="00C93A48" w:rsidRDefault="00C93A48" w:rsidP="00C93A48">
      <w:pPr>
        <w:pStyle w:val="a5"/>
      </w:pPr>
      <w:bookmarkStart w:id="4" w:name="_Ref527894163"/>
      <w:r>
        <w:t xml:space="preserve">Figure </w:t>
      </w:r>
      <w:r w:rsidR="00624807">
        <w:rPr>
          <w:noProof/>
        </w:rPr>
        <w:fldChar w:fldCharType="begin"/>
      </w:r>
      <w:r w:rsidR="00624807">
        <w:rPr>
          <w:noProof/>
        </w:rPr>
        <w:instrText xml:space="preserve"> SEQ Figure \* ARABIC </w:instrText>
      </w:r>
      <w:r w:rsidR="00624807">
        <w:rPr>
          <w:noProof/>
        </w:rPr>
        <w:fldChar w:fldCharType="separate"/>
      </w:r>
      <w:r w:rsidR="009D2A0A">
        <w:rPr>
          <w:noProof/>
        </w:rPr>
        <w:t>2</w:t>
      </w:r>
      <w:r w:rsidR="00624807">
        <w:rPr>
          <w:noProof/>
        </w:rPr>
        <w:fldChar w:fldCharType="end"/>
      </w:r>
      <w:bookmarkEnd w:id="4"/>
      <w:r>
        <w:t xml:space="preserve">: </w:t>
      </w:r>
      <w:r w:rsidR="004D02BE">
        <w:rPr>
          <w:b w:val="0"/>
        </w:rPr>
        <w:t>P</w:t>
      </w:r>
      <w:r w:rsidRPr="00B85080">
        <w:rPr>
          <w:b w:val="0"/>
        </w:rPr>
        <w:t xml:space="preserve">rocedure </w:t>
      </w:r>
      <w:r w:rsidR="004D02BE">
        <w:rPr>
          <w:b w:val="0"/>
        </w:rPr>
        <w:t>for receiving DCIs</w:t>
      </w:r>
      <w:r w:rsidRPr="00B85080">
        <w:rPr>
          <w:b w:val="0"/>
        </w:rPr>
        <w:t>.</w:t>
      </w:r>
    </w:p>
    <w:p w14:paraId="2250DAD3" w14:textId="77777777" w:rsidR="004D02BE" w:rsidRPr="00DA1350" w:rsidRDefault="004D02BE" w:rsidP="00B85080"/>
    <w:p w14:paraId="7E1A0C1C" w14:textId="15B5A41D" w:rsidR="000B7C74" w:rsidRDefault="000B7C74" w:rsidP="00C10739">
      <w:r>
        <w:rPr>
          <w:szCs w:val="21"/>
          <w:lang w:val="en-GB"/>
        </w:rPr>
        <w:t xml:space="preserve">According to the procedure in </w:t>
      </w:r>
      <w:r>
        <w:fldChar w:fldCharType="begin"/>
      </w:r>
      <w:r>
        <w:instrText xml:space="preserve"> REF _Ref527894163 \h </w:instrText>
      </w:r>
      <w:r>
        <w:fldChar w:fldCharType="separate"/>
      </w:r>
      <w:r>
        <w:t xml:space="preserve">Figure </w:t>
      </w:r>
      <w:r>
        <w:rPr>
          <w:noProof/>
        </w:rPr>
        <w:t>2</w:t>
      </w:r>
      <w:r>
        <w:fldChar w:fldCharType="end"/>
      </w:r>
      <w:r>
        <w:t xml:space="preserve">, the PDCCH receiver </w:t>
      </w:r>
      <w:r w:rsidR="00695C8C">
        <w:t>performs</w:t>
      </w:r>
      <w:r>
        <w:t xml:space="preserve"> rece</w:t>
      </w:r>
      <w:r w:rsidR="00695C8C">
        <w:t xml:space="preserve">ption </w:t>
      </w:r>
      <w:r>
        <w:t>after passing the two-step CRC</w:t>
      </w:r>
      <w:r w:rsidR="00455D52">
        <w:t>/CRCa</w:t>
      </w:r>
      <w:r>
        <w:t xml:space="preserve"> check.</w:t>
      </w:r>
      <w:r w:rsidR="00695C8C">
        <w:t xml:space="preserve"> </w:t>
      </w:r>
    </w:p>
    <w:p w14:paraId="0FF597F0" w14:textId="49E16A9E" w:rsidR="00D937E0" w:rsidRDefault="000B7C74" w:rsidP="00753563">
      <w:r>
        <w:t>We point out that</w:t>
      </w:r>
      <w:r w:rsidR="003E6EB1">
        <w:t xml:space="preserve"> the additional complexity of</w:t>
      </w:r>
      <w:r>
        <w:t xml:space="preserve"> t</w:t>
      </w:r>
      <w:r w:rsidR="00530191">
        <w:t>wo</w:t>
      </w:r>
      <w:r>
        <w:t>-</w:t>
      </w:r>
      <w:r w:rsidR="00530191">
        <w:t xml:space="preserve">step CRC check </w:t>
      </w:r>
      <w:r w:rsidR="00E065D6">
        <w:t xml:space="preserve">is </w:t>
      </w:r>
      <w:r w:rsidR="003E6EB1">
        <w:t xml:space="preserve">minimal compared to </w:t>
      </w:r>
      <w:r w:rsidR="00E065D6">
        <w:t xml:space="preserve">blind decoding. </w:t>
      </w:r>
      <w:r w:rsidR="00E765DF">
        <w:t>Thus</w:t>
      </w:r>
      <w:r w:rsidR="00E065D6">
        <w:t xml:space="preserve">, receiver complexity is not </w:t>
      </w:r>
      <w:r w:rsidR="007C2D65">
        <w:t xml:space="preserve">substantially </w:t>
      </w:r>
      <w:r w:rsidR="00E065D6">
        <w:t>increased</w:t>
      </w:r>
      <w:r w:rsidR="007C2D65">
        <w:t xml:space="preserve"> by two-step CRC check</w:t>
      </w:r>
      <w:r w:rsidR="00E065D6">
        <w:t>.</w:t>
      </w:r>
    </w:p>
    <w:p w14:paraId="0798423E" w14:textId="65AC1111" w:rsidR="00D33090" w:rsidRDefault="00D33090" w:rsidP="00D33090">
      <w:pPr>
        <w:rPr>
          <w:i/>
          <w:szCs w:val="21"/>
          <w:lang w:val="en-GB"/>
        </w:rPr>
      </w:pPr>
      <w:r w:rsidRPr="002105A9">
        <w:rPr>
          <w:b/>
          <w:i/>
          <w:szCs w:val="21"/>
          <w:lang w:val="en-GB"/>
        </w:rPr>
        <w:t>Observation</w:t>
      </w:r>
      <w:r w:rsidR="00F82400">
        <w:rPr>
          <w:b/>
          <w:i/>
          <w:szCs w:val="21"/>
          <w:lang w:val="en-GB"/>
        </w:rPr>
        <w:t xml:space="preserve"> 2</w:t>
      </w:r>
      <w:r w:rsidRPr="002105A9">
        <w:rPr>
          <w:b/>
          <w:i/>
          <w:szCs w:val="21"/>
          <w:lang w:val="en-GB"/>
        </w:rPr>
        <w:t xml:space="preserve">: </w:t>
      </w:r>
      <w:r w:rsidR="00612272">
        <w:rPr>
          <w:i/>
          <w:szCs w:val="21"/>
          <w:lang w:val="en-GB"/>
        </w:rPr>
        <w:t>Extended</w:t>
      </w:r>
      <w:r w:rsidR="00802CFF" w:rsidRPr="00CF03FA">
        <w:rPr>
          <w:i/>
          <w:szCs w:val="21"/>
          <w:lang w:val="en-GB"/>
        </w:rPr>
        <w:t xml:space="preserve"> </w:t>
      </w:r>
      <w:r w:rsidRPr="00CF03FA">
        <w:rPr>
          <w:i/>
          <w:szCs w:val="21"/>
          <w:lang w:val="en-GB"/>
        </w:rPr>
        <w:t>CRC</w:t>
      </w:r>
      <w:r>
        <w:rPr>
          <w:i/>
          <w:szCs w:val="21"/>
          <w:lang w:val="en-GB"/>
        </w:rPr>
        <w:t xml:space="preserve"> does not increase </w:t>
      </w:r>
      <w:r w:rsidR="004D02BE">
        <w:rPr>
          <w:i/>
          <w:szCs w:val="21"/>
          <w:lang w:val="en-GB"/>
        </w:rPr>
        <w:t xml:space="preserve">the number of </w:t>
      </w:r>
      <w:r>
        <w:rPr>
          <w:i/>
          <w:szCs w:val="21"/>
          <w:lang w:val="en-GB"/>
        </w:rPr>
        <w:t>blind decoding attempts</w:t>
      </w:r>
      <w:r w:rsidR="00FC388F">
        <w:rPr>
          <w:i/>
          <w:szCs w:val="21"/>
          <w:lang w:val="en-GB"/>
        </w:rPr>
        <w:t xml:space="preserve"> and does not increase the receiver complexity</w:t>
      </w:r>
      <w:r w:rsidR="00AD5CEF">
        <w:rPr>
          <w:i/>
          <w:szCs w:val="21"/>
          <w:lang w:val="en-GB"/>
        </w:rPr>
        <w:t xml:space="preserve"> substantially</w:t>
      </w:r>
      <w:r>
        <w:rPr>
          <w:i/>
          <w:szCs w:val="21"/>
          <w:lang w:val="en-GB"/>
        </w:rPr>
        <w:t>.</w:t>
      </w:r>
    </w:p>
    <w:p w14:paraId="753CC093" w14:textId="51187B29" w:rsidR="002B5CC5" w:rsidRDefault="004D555E" w:rsidP="00CB6B13">
      <w:pPr>
        <w:rPr>
          <w:lang w:val="en-GB"/>
        </w:rPr>
      </w:pPr>
      <w:r>
        <w:rPr>
          <w:color w:val="1F497D"/>
        </w:rPr>
        <w:t xml:space="preserve"> </w:t>
      </w:r>
      <w:r w:rsidR="002B5CC5">
        <w:rPr>
          <w:lang w:val="en-GB"/>
        </w:rPr>
        <w:t xml:space="preserve"> </w:t>
      </w:r>
    </w:p>
    <w:p w14:paraId="3286A8FA" w14:textId="24942D16" w:rsidR="00986635" w:rsidRPr="00FA5F9E" w:rsidRDefault="00612272" w:rsidP="008517FC">
      <w:pPr>
        <w:pStyle w:val="1"/>
      </w:pPr>
      <w:r w:rsidRPr="00FA5F9E">
        <w:lastRenderedPageBreak/>
        <w:t>Extended</w:t>
      </w:r>
      <w:r w:rsidR="00F71A44" w:rsidRPr="00FA5F9E">
        <w:t xml:space="preserve"> CRC with multiple RNTIs</w:t>
      </w:r>
    </w:p>
    <w:p w14:paraId="63927743" w14:textId="7F7835D1" w:rsidR="005A220E" w:rsidRPr="005A220E" w:rsidRDefault="00086D5F" w:rsidP="005A220E">
      <w:pPr>
        <w:rPr>
          <w:highlight w:val="yellow"/>
        </w:rPr>
      </w:pPr>
      <w:r w:rsidRPr="00FA5F9E">
        <w:t xml:space="preserve">Different traffic types (e.g. </w:t>
      </w:r>
      <w:r w:rsidR="005A220E" w:rsidRPr="00FA5F9E">
        <w:t>URLLC an eMBB</w:t>
      </w:r>
      <w:r w:rsidRPr="00FA5F9E">
        <w:t>)</w:t>
      </w:r>
      <w:r w:rsidR="005A220E" w:rsidRPr="00FA5F9E">
        <w:t xml:space="preserve"> can be differentiated by using an additional RNTI as explained in </w:t>
      </w:r>
      <w:r w:rsidR="005A220E" w:rsidRPr="00FA5F9E">
        <w:fldChar w:fldCharType="begin"/>
      </w:r>
      <w:r w:rsidR="005A220E" w:rsidRPr="00FA5F9E">
        <w:instrText xml:space="preserve"> REF _Ref7678112 \r \h </w:instrText>
      </w:r>
      <w:r w:rsidR="00FA5F9E">
        <w:instrText xml:space="preserve"> \* MERGEFORMAT </w:instrText>
      </w:r>
      <w:r w:rsidR="005A220E" w:rsidRPr="00FA5F9E">
        <w:fldChar w:fldCharType="separate"/>
      </w:r>
      <w:r w:rsidR="005A220E" w:rsidRPr="00FA5F9E">
        <w:t>[6]</w:t>
      </w:r>
      <w:r w:rsidR="005A220E" w:rsidRPr="00FA5F9E">
        <w:fldChar w:fldCharType="end"/>
      </w:r>
      <w:r w:rsidR="005A220E" w:rsidRPr="00FA5F9E">
        <w:t>.</w:t>
      </w:r>
      <w:r w:rsidR="005A220E">
        <w:rPr>
          <w:highlight w:val="yellow"/>
        </w:rPr>
        <w:t xml:space="preserve"> </w:t>
      </w:r>
    </w:p>
    <w:p w14:paraId="13121221" w14:textId="4FEF6A4D" w:rsidR="008E2D26" w:rsidRDefault="008517FC" w:rsidP="008517FC">
      <w:r>
        <w:t xml:space="preserve">RNTI-based </w:t>
      </w:r>
      <w:r w:rsidRPr="008517FC">
        <w:t>traffic prioritization</w:t>
      </w:r>
      <w:r>
        <w:t xml:space="preserve"> can be supported by cascading </w:t>
      </w:r>
      <w:r w:rsidR="008E2D26">
        <w:t xml:space="preserve">an enhanced </w:t>
      </w:r>
      <w:r>
        <w:t>CRC check</w:t>
      </w:r>
      <w:r w:rsidR="008E2D26">
        <w:t xml:space="preserve"> with </w:t>
      </w:r>
      <w:r w:rsidR="00612272">
        <w:t>extended</w:t>
      </w:r>
      <w:r w:rsidR="008E2D26">
        <w:t xml:space="preserve"> CRC for high-priority class (e.g., URLLC) </w:t>
      </w:r>
      <w:r w:rsidR="008E2D26" w:rsidRPr="008E2D26">
        <w:t>and</w:t>
      </w:r>
      <w:r w:rsidR="008E2D26">
        <w:t xml:space="preserve"> conventional CRC check for the low-priority class (e.g., eMBB) class, </w:t>
      </w:r>
      <w:r>
        <w:t xml:space="preserve">as shown in </w:t>
      </w:r>
      <w:r>
        <w:fldChar w:fldCharType="begin"/>
      </w:r>
      <w:r>
        <w:instrText xml:space="preserve"> REF _Ref6397905 \h </w:instrText>
      </w:r>
      <w:r>
        <w:fldChar w:fldCharType="separate"/>
      </w:r>
      <w:r>
        <w:t xml:space="preserve">Figure </w:t>
      </w:r>
      <w:r>
        <w:rPr>
          <w:noProof/>
        </w:rPr>
        <w:t>3</w:t>
      </w:r>
      <w:r>
        <w:fldChar w:fldCharType="end"/>
      </w:r>
      <w:r w:rsidRPr="008517FC">
        <w:t xml:space="preserve">. </w:t>
      </w:r>
    </w:p>
    <w:p w14:paraId="5242411D" w14:textId="209CC893" w:rsidR="008517FC" w:rsidRPr="008517FC" w:rsidRDefault="008517FC" w:rsidP="008517FC">
      <w:r w:rsidRPr="008517FC">
        <w:t>In such situation</w:t>
      </w:r>
      <w:r w:rsidR="008E2D26">
        <w:t>,</w:t>
      </w:r>
      <w:r w:rsidRPr="008517FC">
        <w:t xml:space="preserve"> the </w:t>
      </w:r>
      <w:r>
        <w:t>overall FAR will become higher</w:t>
      </w:r>
      <w:r w:rsidR="008E2D26">
        <w:t xml:space="preserve"> as the probability of false alarm of each priority class will sum up with other classes</w:t>
      </w:r>
      <w:r>
        <w:t xml:space="preserve">. </w:t>
      </w:r>
      <w:r w:rsidR="00612272">
        <w:t>Extended</w:t>
      </w:r>
      <w:r w:rsidR="00E12354">
        <w:t xml:space="preserve"> </w:t>
      </w:r>
      <w:r w:rsidRPr="008517FC">
        <w:t>CRC</w:t>
      </w:r>
      <w:r w:rsidR="00E12354">
        <w:t xml:space="preserve"> reduces </w:t>
      </w:r>
      <w:r w:rsidRPr="008517FC">
        <w:t xml:space="preserve">the </w:t>
      </w:r>
      <w:r w:rsidR="00E12354">
        <w:t>FA probability of the high-priority class thereby mitigating the FAR increase caused by the adoption of multiple RNTIs.</w:t>
      </w:r>
    </w:p>
    <w:p w14:paraId="3E9C98ED" w14:textId="65F5719D" w:rsidR="00F71A44" w:rsidRDefault="00986635" w:rsidP="00986635">
      <w:pPr>
        <w:pStyle w:val="1"/>
        <w:numPr>
          <w:ilvl w:val="0"/>
          <w:numId w:val="0"/>
        </w:numPr>
        <w:jc w:val="center"/>
      </w:pPr>
      <w:r w:rsidRPr="00986635">
        <w:rPr>
          <w:noProof/>
          <w:lang w:eastAsia="zh-CN"/>
        </w:rPr>
        <w:drawing>
          <wp:inline distT="0" distB="0" distL="0" distR="0" wp14:anchorId="6241DC7C" wp14:editId="0E27FC34">
            <wp:extent cx="3393410" cy="2912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5954" cy="2914929"/>
                    </a:xfrm>
                    <a:prstGeom prst="rect">
                      <a:avLst/>
                    </a:prstGeom>
                    <a:noFill/>
                    <a:ln>
                      <a:noFill/>
                    </a:ln>
                  </pic:spPr>
                </pic:pic>
              </a:graphicData>
            </a:graphic>
          </wp:inline>
        </w:drawing>
      </w:r>
    </w:p>
    <w:p w14:paraId="2291EB3F" w14:textId="0DC8F74D" w:rsidR="00986635" w:rsidRDefault="00986635" w:rsidP="00986635">
      <w:pPr>
        <w:pStyle w:val="a5"/>
      </w:pPr>
      <w:bookmarkStart w:id="5" w:name="_Ref6397905"/>
      <w:r>
        <w:t xml:space="preserve">Figure </w:t>
      </w:r>
      <w:r>
        <w:rPr>
          <w:noProof/>
        </w:rPr>
        <w:fldChar w:fldCharType="begin"/>
      </w:r>
      <w:r>
        <w:rPr>
          <w:noProof/>
        </w:rPr>
        <w:instrText xml:space="preserve"> SEQ Figure \* ARABIC </w:instrText>
      </w:r>
      <w:r>
        <w:rPr>
          <w:noProof/>
        </w:rPr>
        <w:fldChar w:fldCharType="separate"/>
      </w:r>
      <w:r w:rsidR="009D2A0A">
        <w:rPr>
          <w:noProof/>
        </w:rPr>
        <w:t>3</w:t>
      </w:r>
      <w:r>
        <w:rPr>
          <w:noProof/>
        </w:rPr>
        <w:fldChar w:fldCharType="end"/>
      </w:r>
      <w:bookmarkEnd w:id="5"/>
      <w:r>
        <w:t xml:space="preserve">: </w:t>
      </w:r>
      <w:r>
        <w:rPr>
          <w:b w:val="0"/>
        </w:rPr>
        <w:t>P</w:t>
      </w:r>
      <w:r w:rsidRPr="00B85080">
        <w:rPr>
          <w:b w:val="0"/>
        </w:rPr>
        <w:t xml:space="preserve">rocedure </w:t>
      </w:r>
      <w:r>
        <w:rPr>
          <w:b w:val="0"/>
        </w:rPr>
        <w:t>for receiving DCIs with multiple RNTIs</w:t>
      </w:r>
      <w:r w:rsidRPr="00B85080">
        <w:rPr>
          <w:b w:val="0"/>
        </w:rPr>
        <w:t>.</w:t>
      </w:r>
    </w:p>
    <w:p w14:paraId="5D75EC45" w14:textId="77777777" w:rsidR="00F71A44" w:rsidRDefault="00F71A44" w:rsidP="00CB6B13">
      <w:pPr>
        <w:rPr>
          <w:lang w:val="en-GB"/>
        </w:rPr>
      </w:pPr>
    </w:p>
    <w:p w14:paraId="6FC7F99F" w14:textId="77777777" w:rsidR="00F71A44" w:rsidRDefault="00F71A44" w:rsidP="00CB6B13">
      <w:pPr>
        <w:rPr>
          <w:lang w:val="en-GB"/>
        </w:rPr>
      </w:pPr>
    </w:p>
    <w:p w14:paraId="7BE01951" w14:textId="3936998B" w:rsidR="0023033E" w:rsidRDefault="006525E9" w:rsidP="00B85080">
      <w:pPr>
        <w:pStyle w:val="1"/>
      </w:pPr>
      <w:r>
        <w:t>Performance evaluation</w:t>
      </w:r>
    </w:p>
    <w:p w14:paraId="4042400D" w14:textId="0B12D220" w:rsidR="000146D6" w:rsidRDefault="00276246" w:rsidP="000146D6">
      <w:r w:rsidRPr="00D8661A">
        <w:rPr>
          <w:lang w:val="en-GB"/>
        </w:rPr>
        <w:t xml:space="preserve">The performance </w:t>
      </w:r>
      <w:r>
        <w:rPr>
          <w:lang w:val="en-GB"/>
        </w:rPr>
        <w:t>improvement</w:t>
      </w:r>
      <w:r w:rsidR="00FB4E31">
        <w:rPr>
          <w:lang w:val="en-GB"/>
        </w:rPr>
        <w:t>s</w:t>
      </w:r>
      <w:r>
        <w:rPr>
          <w:lang w:val="en-GB"/>
        </w:rPr>
        <w:t xml:space="preserve"> obtained by </w:t>
      </w:r>
      <w:r w:rsidR="00612272">
        <w:rPr>
          <w:lang w:val="en-GB"/>
        </w:rPr>
        <w:t>extended</w:t>
      </w:r>
      <w:r>
        <w:rPr>
          <w:lang w:val="en-GB"/>
        </w:rPr>
        <w:t xml:space="preserve"> CRC </w:t>
      </w:r>
      <w:r w:rsidR="00FB4E31">
        <w:rPr>
          <w:lang w:val="en-GB"/>
        </w:rPr>
        <w:t>are</w:t>
      </w:r>
      <w:r>
        <w:rPr>
          <w:lang w:val="en-GB"/>
        </w:rPr>
        <w:t xml:space="preserve"> </w:t>
      </w:r>
      <w:r w:rsidRPr="00D8661A">
        <w:rPr>
          <w:lang w:val="en-GB"/>
        </w:rPr>
        <w:t xml:space="preserve">evaluated via Monte Carlo simulations on a Binary Symmetric Channel (BSC) model with error probability </w:t>
      </w:r>
      <w:r w:rsidRPr="00D8661A">
        <w:rPr>
          <w:i/>
          <w:lang w:val="en-GB"/>
        </w:rPr>
        <w:t>p</w:t>
      </w:r>
      <w:r w:rsidRPr="00D8661A">
        <w:rPr>
          <w:lang w:val="en-GB"/>
        </w:rPr>
        <w:t xml:space="preserve">. The achieved FAR versus BSC error probability </w:t>
      </w:r>
      <w:r w:rsidRPr="00D8661A">
        <w:rPr>
          <w:i/>
          <w:lang w:val="en-GB"/>
        </w:rPr>
        <w:t>p</w:t>
      </w:r>
      <w:r w:rsidRPr="00D8661A">
        <w:rPr>
          <w:lang w:val="en-GB"/>
        </w:rPr>
        <w:t xml:space="preserve"> is shown in </w:t>
      </w:r>
      <w:r>
        <w:rPr>
          <w:lang w:val="en-GB"/>
        </w:rPr>
        <w:fldChar w:fldCharType="begin"/>
      </w:r>
      <w:r>
        <w:rPr>
          <w:lang w:val="en-GB"/>
        </w:rPr>
        <w:instrText xml:space="preserve"> REF _Ref528833842 \h </w:instrText>
      </w:r>
      <w:r>
        <w:rPr>
          <w:lang w:val="en-GB"/>
        </w:rPr>
      </w:r>
      <w:r>
        <w:rPr>
          <w:lang w:val="en-GB"/>
        </w:rPr>
        <w:fldChar w:fldCharType="separate"/>
      </w:r>
      <w:r>
        <w:t xml:space="preserve">Figure </w:t>
      </w:r>
      <w:r>
        <w:rPr>
          <w:noProof/>
        </w:rPr>
        <w:t>3</w:t>
      </w:r>
      <w:r>
        <w:rPr>
          <w:lang w:val="en-GB"/>
        </w:rPr>
        <w:fldChar w:fldCharType="end"/>
      </w:r>
      <w:r w:rsidR="00410769">
        <w:rPr>
          <w:lang w:val="en-GB"/>
        </w:rPr>
        <w:t xml:space="preserve"> and </w:t>
      </w:r>
      <w:r w:rsidR="004023FB">
        <w:rPr>
          <w:lang w:val="en-GB"/>
        </w:rPr>
        <w:fldChar w:fldCharType="begin"/>
      </w:r>
      <w:r w:rsidR="004023FB">
        <w:rPr>
          <w:lang w:val="en-GB"/>
        </w:rPr>
        <w:instrText xml:space="preserve"> REF _Ref532993452 \h </w:instrText>
      </w:r>
      <w:r w:rsidR="004023FB">
        <w:rPr>
          <w:lang w:val="en-GB"/>
        </w:rPr>
      </w:r>
      <w:r w:rsidR="004023FB">
        <w:rPr>
          <w:lang w:val="en-GB"/>
        </w:rPr>
        <w:fldChar w:fldCharType="separate"/>
      </w:r>
      <w:r w:rsidR="004023FB">
        <w:t xml:space="preserve">Figure </w:t>
      </w:r>
      <w:r w:rsidR="004023FB">
        <w:rPr>
          <w:noProof/>
        </w:rPr>
        <w:t>4</w:t>
      </w:r>
      <w:r w:rsidR="004023FB">
        <w:rPr>
          <w:lang w:val="en-GB"/>
        </w:rPr>
        <w:fldChar w:fldCharType="end"/>
      </w:r>
      <w:r w:rsidRPr="00D8661A">
        <w:rPr>
          <w:lang w:val="en-GB"/>
        </w:rPr>
        <w:t xml:space="preserve">. </w:t>
      </w:r>
      <w:r w:rsidR="000146D6">
        <w:t xml:space="preserve">Here, FAR is defined as the ratio of FEC-decoded words with errors that pass both the first (conventional) CRC check and the </w:t>
      </w:r>
      <w:r w:rsidR="00612272">
        <w:t>extended</w:t>
      </w:r>
      <w:r w:rsidR="000146D6">
        <w:t>/zero-padded CRC check.</w:t>
      </w:r>
    </w:p>
    <w:p w14:paraId="48A00EBC" w14:textId="390A356A" w:rsidR="000146D6" w:rsidRDefault="000146D6" w:rsidP="004459EE">
      <w:r>
        <w:t xml:space="preserve">The performance evaluation results below do not use the specified CRC used for DCI transmission in NR; however, they clearly prove that the </w:t>
      </w:r>
      <w:r w:rsidR="00612272">
        <w:t>extended</w:t>
      </w:r>
      <w:r>
        <w:t xml:space="preserve"> CRC solution is uniformly superior to zero-padding.</w:t>
      </w:r>
    </w:p>
    <w:p w14:paraId="163809C4" w14:textId="77777777" w:rsidR="00076C4B" w:rsidRDefault="000146D6" w:rsidP="00076C4B">
      <w:r>
        <w:t>The DCI length (including reduced field) is 40 bits.</w:t>
      </w:r>
      <w:r w:rsidR="009920C4">
        <w:t xml:space="preserve"> We have been using shorter CRC size (11 bits, 16 bits) instead of conventional CRS size (21 bits)</w:t>
      </w:r>
      <w:r w:rsidR="00AE7D01">
        <w:t>.</w:t>
      </w:r>
      <w:r w:rsidR="009920C4">
        <w:t xml:space="preserve">   </w:t>
      </w:r>
    </w:p>
    <w:p w14:paraId="4C2A1E50" w14:textId="7EDB56A0" w:rsidR="00582801" w:rsidRDefault="00582801" w:rsidP="00076C4B">
      <w:r>
        <w:t xml:space="preserve">In </w:t>
      </w:r>
      <w:r>
        <w:fldChar w:fldCharType="begin"/>
      </w:r>
      <w:r>
        <w:instrText xml:space="preserve"> REF _Ref527464358 \h </w:instrText>
      </w:r>
      <w:r>
        <w:fldChar w:fldCharType="separate"/>
      </w:r>
      <w:r>
        <w:t xml:space="preserve">Figure </w:t>
      </w:r>
      <w:r>
        <w:rPr>
          <w:noProof/>
        </w:rPr>
        <w:t>3</w:t>
      </w:r>
      <w:r>
        <w:fldChar w:fldCharType="end"/>
      </w:r>
      <w:r>
        <w:t xml:space="preserve">, the CRC size is 11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 xml:space="preserve">. CRCa and zero-padded field are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t xml:space="preserve"> of </w:t>
      </w:r>
      <w:r>
        <w:fldChar w:fldCharType="begin"/>
      </w:r>
      <w:r>
        <w:instrText xml:space="preserve"> REF _Ref524684012 \r \h </w:instrText>
      </w:r>
      <w:r>
        <w:fldChar w:fldCharType="separate"/>
      </w:r>
      <w:r>
        <w:t>[3]</w:t>
      </w:r>
      <w:r>
        <w:fldChar w:fldCharType="end"/>
      </w:r>
      <w:r>
        <w:t xml:space="preserve">. </w:t>
      </w:r>
    </w:p>
    <w:p w14:paraId="2D61C965" w14:textId="125FC36B" w:rsidR="00582801" w:rsidRDefault="00C97034" w:rsidP="00FF3006">
      <w:pPr>
        <w:ind w:firstLine="284"/>
        <w:jc w:val="center"/>
      </w:pPr>
      <w:r>
        <w:rPr>
          <w:noProof/>
          <w:lang w:eastAsia="zh-CN"/>
        </w:rPr>
        <w:lastRenderedPageBreak/>
        <w:drawing>
          <wp:inline distT="0" distB="0" distL="0" distR="0" wp14:anchorId="7ED8A5B3" wp14:editId="4DC24E95">
            <wp:extent cx="4295775" cy="2795587"/>
            <wp:effectExtent l="0" t="0" r="9525"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31568B2" w14:textId="48C16D4B" w:rsidR="00B23D73" w:rsidRDefault="00582801" w:rsidP="00FF3006">
      <w:pPr>
        <w:pStyle w:val="a5"/>
      </w:pPr>
      <w:r>
        <w:t xml:space="preserve">Figure </w:t>
      </w:r>
      <w:r w:rsidR="006E7B78">
        <w:rPr>
          <w:noProof/>
        </w:rPr>
        <w:fldChar w:fldCharType="begin"/>
      </w:r>
      <w:r w:rsidR="006E7B78">
        <w:rPr>
          <w:noProof/>
        </w:rPr>
        <w:instrText xml:space="preserve"> SEQ Figure \* ARABIC </w:instrText>
      </w:r>
      <w:r w:rsidR="006E7B78">
        <w:rPr>
          <w:noProof/>
        </w:rPr>
        <w:fldChar w:fldCharType="separate"/>
      </w:r>
      <w:r w:rsidR="009D2A0A">
        <w:rPr>
          <w:noProof/>
        </w:rPr>
        <w:t>4</w:t>
      </w:r>
      <w:r w:rsidR="006E7B78">
        <w:rPr>
          <w:noProof/>
        </w:rPr>
        <w:fldChar w:fldCharType="end"/>
      </w:r>
      <w:r>
        <w:t>: False-alarm rate for a DCI payload 40, CRC size = 11 bits, CRCa size = 6 bits</w:t>
      </w:r>
    </w:p>
    <w:p w14:paraId="4C1AE9EC" w14:textId="77777777" w:rsidR="00582801" w:rsidRDefault="00582801" w:rsidP="00076C4B">
      <w:r>
        <w:t xml:space="preserve">In </w:t>
      </w:r>
      <w:r>
        <w:fldChar w:fldCharType="begin"/>
      </w:r>
      <w:r>
        <w:instrText xml:space="preserve"> REF _Ref527533676 \h </w:instrText>
      </w:r>
      <w:r>
        <w:fldChar w:fldCharType="separate"/>
      </w:r>
      <w:r>
        <w:t xml:space="preserve">Figure </w:t>
      </w:r>
      <w:r>
        <w:rPr>
          <w:noProof/>
        </w:rPr>
        <w:t>4</w:t>
      </w:r>
      <w:r>
        <w:fldChar w:fldCharType="end"/>
      </w:r>
      <w:r>
        <w:t xml:space="preserve">, the CRC size is 16 bits; its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CRC16</m:t>
            </m:r>
          </m:sub>
        </m:sSub>
      </m:oMath>
      <w:r>
        <w:t xml:space="preserve"> of </w:t>
      </w:r>
      <w:r>
        <w:fldChar w:fldCharType="begin"/>
      </w:r>
      <w:r>
        <w:instrText xml:space="preserve"> REF _Ref524684012 \r \h </w:instrText>
      </w:r>
      <w:r>
        <w:fldChar w:fldCharType="separate"/>
      </w:r>
      <w:r>
        <w:t>[3]</w:t>
      </w:r>
      <w:r>
        <w:fldChar w:fldCharType="end"/>
      </w:r>
      <w:r>
        <w:t xml:space="preserve">. CRCa and the zero-padded field are 11-bit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t xml:space="preserve"> of </w:t>
      </w:r>
      <w:r>
        <w:fldChar w:fldCharType="begin"/>
      </w:r>
      <w:r>
        <w:instrText xml:space="preserve"> REF _Ref524684012 \r \h </w:instrText>
      </w:r>
      <w:r>
        <w:fldChar w:fldCharType="separate"/>
      </w:r>
      <w:r>
        <w:t>[3]</w:t>
      </w:r>
      <w:r>
        <w:fldChar w:fldCharType="end"/>
      </w:r>
      <w:r>
        <w:t>.</w:t>
      </w:r>
    </w:p>
    <w:p w14:paraId="46CD469E" w14:textId="17DC410D" w:rsidR="00582801" w:rsidRDefault="00D3113A" w:rsidP="00FF3006">
      <w:pPr>
        <w:jc w:val="center"/>
      </w:pPr>
      <w:r>
        <w:rPr>
          <w:noProof/>
          <w:lang w:eastAsia="zh-CN"/>
        </w:rPr>
        <w:drawing>
          <wp:inline distT="0" distB="0" distL="0" distR="0" wp14:anchorId="77B857A7" wp14:editId="0EC978E7">
            <wp:extent cx="4376420" cy="2767013"/>
            <wp:effectExtent l="0" t="0" r="5080" b="1460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1A528A7" w14:textId="559F97F9" w:rsidR="00582801" w:rsidRDefault="009920C4" w:rsidP="00FF3006">
      <w:pPr>
        <w:pStyle w:val="a5"/>
      </w:pPr>
      <w:r>
        <w:t xml:space="preserve">Figure </w:t>
      </w:r>
      <w:r w:rsidR="006E7B78">
        <w:rPr>
          <w:noProof/>
        </w:rPr>
        <w:fldChar w:fldCharType="begin"/>
      </w:r>
      <w:r w:rsidR="006E7B78">
        <w:rPr>
          <w:noProof/>
        </w:rPr>
        <w:instrText xml:space="preserve"> SEQ Figure \* ARABIC </w:instrText>
      </w:r>
      <w:r w:rsidR="006E7B78">
        <w:rPr>
          <w:noProof/>
        </w:rPr>
        <w:fldChar w:fldCharType="separate"/>
      </w:r>
      <w:r w:rsidR="009D2A0A">
        <w:rPr>
          <w:noProof/>
        </w:rPr>
        <w:t>5</w:t>
      </w:r>
      <w:r w:rsidR="006E7B78">
        <w:rPr>
          <w:noProof/>
        </w:rPr>
        <w:fldChar w:fldCharType="end"/>
      </w:r>
      <w:r>
        <w:t>: False-alarm rate for DCI payload 40, CRC size = 16 bits, CRCa size =11 bits</w:t>
      </w:r>
    </w:p>
    <w:p w14:paraId="192D260B" w14:textId="77777777" w:rsidR="009920C4" w:rsidRPr="00FF3006" w:rsidRDefault="009920C4"/>
    <w:p w14:paraId="7DDE41AC" w14:textId="44B1EF27" w:rsidR="009920C4" w:rsidRDefault="007B3B98" w:rsidP="009920C4">
      <w:pPr>
        <w:rPr>
          <w:i/>
          <w:szCs w:val="21"/>
          <w:lang w:val="en-GB"/>
        </w:rPr>
      </w:pPr>
      <w:r w:rsidRPr="002105A9">
        <w:rPr>
          <w:b/>
          <w:i/>
          <w:szCs w:val="21"/>
          <w:lang w:val="en-GB"/>
        </w:rPr>
        <w:t>Observation</w:t>
      </w:r>
      <w:r w:rsidR="00F82400">
        <w:rPr>
          <w:b/>
          <w:i/>
          <w:szCs w:val="21"/>
          <w:lang w:val="en-GB"/>
        </w:rPr>
        <w:t xml:space="preserve"> 3</w:t>
      </w:r>
      <w:r w:rsidRPr="002105A9">
        <w:rPr>
          <w:b/>
          <w:i/>
          <w:szCs w:val="21"/>
          <w:lang w:val="en-GB"/>
        </w:rPr>
        <w:t xml:space="preserve">: </w:t>
      </w:r>
      <w:r w:rsidR="00612272">
        <w:rPr>
          <w:i/>
          <w:szCs w:val="21"/>
          <w:lang w:val="en-GB"/>
        </w:rPr>
        <w:t>Extended</w:t>
      </w:r>
      <w:r w:rsidR="009920C4" w:rsidRPr="00CF03FA">
        <w:rPr>
          <w:i/>
          <w:szCs w:val="21"/>
          <w:lang w:val="en-GB"/>
        </w:rPr>
        <w:t xml:space="preserve"> CRC</w:t>
      </w:r>
      <w:r w:rsidR="009920C4">
        <w:rPr>
          <w:i/>
          <w:szCs w:val="21"/>
          <w:lang w:val="en-GB"/>
        </w:rPr>
        <w:t xml:space="preserve"> embedded in DCI field improves FAR of more than one order of magnitude.</w:t>
      </w:r>
    </w:p>
    <w:p w14:paraId="3D232F15" w14:textId="52A56F57" w:rsidR="007B3B98" w:rsidRDefault="000357AB" w:rsidP="000357AB">
      <w:pPr>
        <w:rPr>
          <w:szCs w:val="21"/>
          <w:lang w:val="en-GB"/>
        </w:rPr>
      </w:pPr>
      <w:r>
        <w:rPr>
          <w:b/>
          <w:i/>
          <w:szCs w:val="21"/>
          <w:lang w:val="en-GB"/>
        </w:rPr>
        <w:t>Proposal</w:t>
      </w:r>
      <w:r w:rsidR="00F82400">
        <w:rPr>
          <w:b/>
          <w:i/>
          <w:szCs w:val="21"/>
          <w:lang w:val="en-GB"/>
        </w:rPr>
        <w:t xml:space="preserve"> 1</w:t>
      </w:r>
      <w:r w:rsidRPr="002105A9">
        <w:rPr>
          <w:b/>
          <w:i/>
          <w:szCs w:val="21"/>
          <w:lang w:val="en-GB"/>
        </w:rPr>
        <w:t>:</w:t>
      </w:r>
      <w:r>
        <w:rPr>
          <w:i/>
          <w:szCs w:val="21"/>
          <w:lang w:val="en-GB"/>
        </w:rPr>
        <w:t xml:space="preserve"> NR should consider extended CRC for aligning the size of configurable DCI with the fall-back Rel-15 DCI.</w:t>
      </w:r>
    </w:p>
    <w:p w14:paraId="62BFDD0B" w14:textId="77777777" w:rsidR="000357AB" w:rsidRDefault="000357AB" w:rsidP="007B3B98">
      <w:pPr>
        <w:rPr>
          <w:szCs w:val="21"/>
          <w:lang w:val="en-GB"/>
        </w:rPr>
      </w:pPr>
    </w:p>
    <w:p w14:paraId="17958039" w14:textId="27A8086B" w:rsidR="00396D36" w:rsidRDefault="00396D36" w:rsidP="007B3B98">
      <w:pPr>
        <w:rPr>
          <w:szCs w:val="21"/>
          <w:lang w:val="en-GB"/>
        </w:rPr>
      </w:pPr>
      <w:r>
        <w:rPr>
          <w:szCs w:val="21"/>
          <w:lang w:val="en-GB"/>
        </w:rPr>
        <w:t xml:space="preserve">Procedure described in </w:t>
      </w:r>
      <w:r>
        <w:rPr>
          <w:szCs w:val="21"/>
          <w:lang w:val="en-GB"/>
        </w:rPr>
        <w:fldChar w:fldCharType="begin"/>
      </w:r>
      <w:r>
        <w:rPr>
          <w:szCs w:val="21"/>
          <w:lang w:val="en-GB"/>
        </w:rPr>
        <w:instrText xml:space="preserve"> REF _Ref6397905 \h </w:instrText>
      </w:r>
      <w:r>
        <w:rPr>
          <w:szCs w:val="21"/>
          <w:lang w:val="en-GB"/>
        </w:rPr>
      </w:r>
      <w:r>
        <w:rPr>
          <w:szCs w:val="21"/>
          <w:lang w:val="en-GB"/>
        </w:rPr>
        <w:fldChar w:fldCharType="separate"/>
      </w:r>
      <w:r>
        <w:t xml:space="preserve">Figure </w:t>
      </w:r>
      <w:r>
        <w:rPr>
          <w:noProof/>
        </w:rPr>
        <w:t>3</w:t>
      </w:r>
      <w:r>
        <w:rPr>
          <w:szCs w:val="21"/>
          <w:lang w:val="en-GB"/>
        </w:rPr>
        <w:fldChar w:fldCharType="end"/>
      </w:r>
      <w:r>
        <w:rPr>
          <w:szCs w:val="21"/>
          <w:lang w:val="en-GB"/>
        </w:rPr>
        <w:t xml:space="preserve"> is simulated below </w:t>
      </w:r>
      <w:r w:rsidR="00086302">
        <w:rPr>
          <w:szCs w:val="21"/>
          <w:lang w:val="en-GB"/>
        </w:rPr>
        <w:t xml:space="preserve">in </w:t>
      </w:r>
      <w:r w:rsidR="00086302">
        <w:rPr>
          <w:szCs w:val="21"/>
          <w:lang w:val="en-GB"/>
        </w:rPr>
        <w:fldChar w:fldCharType="begin"/>
      </w:r>
      <w:r w:rsidR="00086302">
        <w:rPr>
          <w:szCs w:val="21"/>
          <w:lang w:val="en-GB"/>
        </w:rPr>
        <w:instrText xml:space="preserve"> REF _Ref7416479 \h </w:instrText>
      </w:r>
      <w:r w:rsidR="00086302">
        <w:rPr>
          <w:szCs w:val="21"/>
          <w:lang w:val="en-GB"/>
        </w:rPr>
      </w:r>
      <w:r w:rsidR="00086302">
        <w:rPr>
          <w:szCs w:val="21"/>
          <w:lang w:val="en-GB"/>
        </w:rPr>
        <w:fldChar w:fldCharType="separate"/>
      </w:r>
      <w:r w:rsidR="00086302">
        <w:t xml:space="preserve">Figure </w:t>
      </w:r>
      <w:r w:rsidR="00086302">
        <w:rPr>
          <w:noProof/>
        </w:rPr>
        <w:t>6</w:t>
      </w:r>
      <w:r w:rsidR="00086302">
        <w:rPr>
          <w:szCs w:val="21"/>
          <w:lang w:val="en-GB"/>
        </w:rPr>
        <w:fldChar w:fldCharType="end"/>
      </w:r>
      <w:r w:rsidR="00086302">
        <w:rPr>
          <w:szCs w:val="21"/>
          <w:lang w:val="en-GB"/>
        </w:rPr>
        <w:t xml:space="preserve"> </w:t>
      </w:r>
      <w:r>
        <w:rPr>
          <w:szCs w:val="21"/>
          <w:lang w:val="en-GB"/>
        </w:rPr>
        <w:t xml:space="preserve">for DCI payload size of 40, CRC size of 11 </w:t>
      </w:r>
      <w:r w:rsidR="003D1037">
        <w:rPr>
          <w:szCs w:val="21"/>
          <w:lang w:val="en-GB"/>
        </w:rPr>
        <w:t xml:space="preserve">with generator </w:t>
      </w:r>
      <w:r w:rsidR="003D1037">
        <w:t xml:space="preserve">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CRC11</m:t>
            </m:r>
          </m:sub>
        </m:sSub>
      </m:oMath>
      <w:r w:rsidR="003D1037">
        <w:t xml:space="preserve"> of </w:t>
      </w:r>
      <w:r w:rsidR="003D1037">
        <w:fldChar w:fldCharType="begin"/>
      </w:r>
      <w:r w:rsidR="003D1037">
        <w:instrText xml:space="preserve"> REF _Ref524684012 \r \h </w:instrText>
      </w:r>
      <w:r w:rsidR="003D1037">
        <w:fldChar w:fldCharType="separate"/>
      </w:r>
      <w:r w:rsidR="003D1037">
        <w:t>[3]</w:t>
      </w:r>
      <w:r w:rsidR="003D1037">
        <w:fldChar w:fldCharType="end"/>
      </w:r>
      <w:r w:rsidR="003D1037">
        <w:t xml:space="preserve">. </w:t>
      </w:r>
      <w:r>
        <w:rPr>
          <w:szCs w:val="21"/>
          <w:lang w:val="en-GB"/>
        </w:rPr>
        <w:t xml:space="preserve">CRCa </w:t>
      </w:r>
      <w:r w:rsidR="003D1037">
        <w:t xml:space="preserve">field is 6-bit long. The CRCa generator polynomial is </w:t>
      </w:r>
      <m:oMath>
        <m:sSub>
          <m:sSubPr>
            <m:ctrlPr>
              <w:rPr>
                <w:rFonts w:ascii="Cambria Math" w:hAnsi="Cambria Math"/>
                <w:i/>
              </w:rPr>
            </m:ctrlPr>
          </m:sSubPr>
          <m:e>
            <m:r>
              <w:rPr>
                <w:rFonts w:ascii="Cambria Math" w:hAnsi="Cambria Math"/>
              </w:rPr>
              <m:t>g</m:t>
            </m:r>
          </m:e>
          <m:sub>
            <m:r>
              <m:rPr>
                <m:sty m:val="p"/>
              </m:rPr>
              <w:rPr>
                <w:rFonts w:ascii="Cambria Math" w:hAnsi="Cambria Math"/>
              </w:rPr>
              <m:t>CRC6</m:t>
            </m:r>
          </m:sub>
        </m:sSub>
      </m:oMath>
      <w:r w:rsidR="003D1037">
        <w:t xml:space="preserve"> of </w:t>
      </w:r>
      <w:r w:rsidR="003D1037">
        <w:fldChar w:fldCharType="begin"/>
      </w:r>
      <w:r w:rsidR="003D1037">
        <w:instrText xml:space="preserve"> REF _Ref524684012 \r \h </w:instrText>
      </w:r>
      <w:r w:rsidR="003D1037">
        <w:fldChar w:fldCharType="separate"/>
      </w:r>
      <w:r w:rsidR="003D1037">
        <w:t>[3]</w:t>
      </w:r>
      <w:r w:rsidR="003D1037">
        <w:fldChar w:fldCharType="end"/>
      </w:r>
      <w:r w:rsidR="003D1037">
        <w:t xml:space="preserve">. </w:t>
      </w:r>
      <w:r>
        <w:rPr>
          <w:szCs w:val="21"/>
          <w:lang w:val="en-GB"/>
        </w:rPr>
        <w:t xml:space="preserve">We assume that first RNTI is all zero and second RNTI is randomly generated. The length of second RNTI the same as the conventional CRC (11 bits) and is used to descramble the CRC word. </w:t>
      </w:r>
    </w:p>
    <w:p w14:paraId="0B1A3C52" w14:textId="179FEC61" w:rsidR="00396D36" w:rsidRPr="00396D36" w:rsidRDefault="00396D36" w:rsidP="007B3B98">
      <w:pPr>
        <w:rPr>
          <w:szCs w:val="21"/>
          <w:lang w:val="en-GB"/>
        </w:rPr>
      </w:pPr>
      <w:r>
        <w:rPr>
          <w:szCs w:val="21"/>
          <w:lang w:val="en-GB"/>
        </w:rPr>
        <w:t>We can see</w:t>
      </w:r>
      <w:r w:rsidR="00655258">
        <w:rPr>
          <w:szCs w:val="21"/>
          <w:lang w:val="en-GB"/>
        </w:rPr>
        <w:t xml:space="preserve"> from </w:t>
      </w:r>
      <w:r w:rsidR="00655258">
        <w:rPr>
          <w:szCs w:val="21"/>
          <w:lang w:val="en-GB"/>
        </w:rPr>
        <w:fldChar w:fldCharType="begin"/>
      </w:r>
      <w:r w:rsidR="00655258">
        <w:rPr>
          <w:szCs w:val="21"/>
          <w:lang w:val="en-GB"/>
        </w:rPr>
        <w:instrText xml:space="preserve"> REF _Ref7416479 \h </w:instrText>
      </w:r>
      <w:r w:rsidR="00655258">
        <w:rPr>
          <w:szCs w:val="21"/>
          <w:lang w:val="en-GB"/>
        </w:rPr>
      </w:r>
      <w:r w:rsidR="00655258">
        <w:rPr>
          <w:szCs w:val="21"/>
          <w:lang w:val="en-GB"/>
        </w:rPr>
        <w:fldChar w:fldCharType="separate"/>
      </w:r>
      <w:r w:rsidR="00655258">
        <w:t xml:space="preserve">Figure </w:t>
      </w:r>
      <w:r w:rsidR="00655258">
        <w:rPr>
          <w:noProof/>
        </w:rPr>
        <w:t>6</w:t>
      </w:r>
      <w:r w:rsidR="00655258">
        <w:rPr>
          <w:szCs w:val="21"/>
          <w:lang w:val="en-GB"/>
        </w:rPr>
        <w:fldChar w:fldCharType="end"/>
      </w:r>
      <w:r w:rsidR="00655258">
        <w:rPr>
          <w:szCs w:val="21"/>
          <w:lang w:val="en-GB"/>
        </w:rPr>
        <w:t xml:space="preserve"> that fals</w:t>
      </w:r>
      <w:r w:rsidR="003D1037">
        <w:rPr>
          <w:szCs w:val="21"/>
          <w:lang w:val="en-GB"/>
        </w:rPr>
        <w:t>e alarm rate is not considerably</w:t>
      </w:r>
      <w:r w:rsidR="00655258">
        <w:rPr>
          <w:szCs w:val="21"/>
          <w:lang w:val="en-GB"/>
        </w:rPr>
        <w:t xml:space="preserve"> increased by adding one additional RNTI over all the BSC error probability values</w:t>
      </w:r>
      <w:r w:rsidR="00A63A19">
        <w:rPr>
          <w:szCs w:val="21"/>
          <w:lang w:val="en-GB"/>
        </w:rPr>
        <w:t xml:space="preserve">. </w:t>
      </w:r>
      <w:r w:rsidR="00655258">
        <w:rPr>
          <w:szCs w:val="21"/>
          <w:lang w:val="en-GB"/>
        </w:rPr>
        <w:t xml:space="preserve">. </w:t>
      </w:r>
    </w:p>
    <w:p w14:paraId="5F5C7AC8" w14:textId="77777777" w:rsidR="00396D36" w:rsidRDefault="00396D36" w:rsidP="007B3B98">
      <w:pPr>
        <w:rPr>
          <w:i/>
          <w:szCs w:val="21"/>
          <w:lang w:val="en-GB"/>
        </w:rPr>
      </w:pPr>
    </w:p>
    <w:p w14:paraId="707FF4B9" w14:textId="1DF3F76B" w:rsidR="00396D36" w:rsidRPr="00396D36" w:rsidRDefault="00A63A19" w:rsidP="00396D36">
      <w:pPr>
        <w:jc w:val="center"/>
        <w:rPr>
          <w:szCs w:val="21"/>
          <w:lang w:val="en-GB"/>
        </w:rPr>
      </w:pPr>
      <w:r w:rsidRPr="00A63A19">
        <w:rPr>
          <w:noProof/>
          <w:szCs w:val="21"/>
          <w:lang w:eastAsia="zh-CN"/>
        </w:rPr>
        <w:drawing>
          <wp:inline distT="0" distB="0" distL="0" distR="0" wp14:anchorId="33677F84" wp14:editId="7AED4093">
            <wp:extent cx="5916930" cy="4168775"/>
            <wp:effectExtent l="0" t="0" r="762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930" cy="4168775"/>
                    </a:xfrm>
                    <a:prstGeom prst="rect">
                      <a:avLst/>
                    </a:prstGeom>
                  </pic:spPr>
                </pic:pic>
              </a:graphicData>
            </a:graphic>
          </wp:inline>
        </w:drawing>
      </w:r>
    </w:p>
    <w:p w14:paraId="6F8F3FBD" w14:textId="106DE6C0" w:rsidR="00396D36" w:rsidRDefault="00396D36" w:rsidP="00396D36">
      <w:pPr>
        <w:pStyle w:val="a5"/>
        <w:rPr>
          <w:i/>
          <w:szCs w:val="21"/>
          <w:lang w:val="en-GB"/>
        </w:rPr>
      </w:pPr>
      <w:bookmarkStart w:id="6" w:name="_Ref7416479"/>
      <w:r>
        <w:t xml:space="preserve">Figure </w:t>
      </w:r>
      <w:r w:rsidR="00E61997">
        <w:rPr>
          <w:noProof/>
        </w:rPr>
        <w:fldChar w:fldCharType="begin"/>
      </w:r>
      <w:r w:rsidR="00E61997">
        <w:rPr>
          <w:noProof/>
        </w:rPr>
        <w:instrText xml:space="preserve"> SEQ Figure \* ARABIC </w:instrText>
      </w:r>
      <w:r w:rsidR="00E61997">
        <w:rPr>
          <w:noProof/>
        </w:rPr>
        <w:fldChar w:fldCharType="separate"/>
      </w:r>
      <w:r w:rsidR="009D2A0A">
        <w:rPr>
          <w:noProof/>
        </w:rPr>
        <w:t>6</w:t>
      </w:r>
      <w:r w:rsidR="00E61997">
        <w:rPr>
          <w:noProof/>
        </w:rPr>
        <w:fldChar w:fldCharType="end"/>
      </w:r>
      <w:bookmarkEnd w:id="6"/>
      <w:r>
        <w:t>: False-alarm rate for DCI payload 40, CRC size = 11 bits, CRCa size =6 bits</w:t>
      </w:r>
      <w:r w:rsidR="00655258">
        <w:t xml:space="preserve"> – additional RNTI</w:t>
      </w:r>
    </w:p>
    <w:p w14:paraId="6962C3AD" w14:textId="77777777" w:rsidR="006A159C" w:rsidRDefault="006A159C" w:rsidP="007B3B98">
      <w:pPr>
        <w:rPr>
          <w:szCs w:val="21"/>
          <w:lang w:val="en-GB"/>
        </w:rPr>
      </w:pPr>
    </w:p>
    <w:p w14:paraId="53666287" w14:textId="77777777" w:rsidR="006A0825" w:rsidRPr="006A0825" w:rsidRDefault="006A0825" w:rsidP="006A0825"/>
    <w:p w14:paraId="3436ABFB" w14:textId="56F27340" w:rsidR="00463300" w:rsidRDefault="00463300" w:rsidP="00463300">
      <w:pPr>
        <w:rPr>
          <w:i/>
          <w:szCs w:val="21"/>
          <w:lang w:val="en-GB"/>
        </w:rPr>
      </w:pPr>
      <w:r w:rsidRPr="002105A9">
        <w:rPr>
          <w:b/>
          <w:i/>
          <w:szCs w:val="21"/>
          <w:lang w:val="en-GB"/>
        </w:rPr>
        <w:t>Observation</w:t>
      </w:r>
      <w:r w:rsidR="00F82400">
        <w:rPr>
          <w:b/>
          <w:i/>
          <w:szCs w:val="21"/>
          <w:lang w:val="en-GB"/>
        </w:rPr>
        <w:t xml:space="preserve"> 4</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with multiple RNTI</w:t>
      </w:r>
      <w:r w:rsidR="00947565">
        <w:rPr>
          <w:i/>
          <w:szCs w:val="21"/>
          <w:lang w:val="en-GB"/>
        </w:rPr>
        <w:t>s does not increase considerably</w:t>
      </w:r>
      <w:r>
        <w:rPr>
          <w:i/>
          <w:szCs w:val="21"/>
          <w:lang w:val="en-GB"/>
        </w:rPr>
        <w:t xml:space="preserve"> the false alarm rate.</w:t>
      </w:r>
    </w:p>
    <w:p w14:paraId="2752F2AF" w14:textId="47C4FCFF" w:rsidR="00463300" w:rsidRDefault="00463300" w:rsidP="00463300">
      <w:pPr>
        <w:rPr>
          <w:szCs w:val="21"/>
          <w:lang w:val="en-GB"/>
        </w:rPr>
      </w:pPr>
      <w:r w:rsidRPr="00463300">
        <w:rPr>
          <w:b/>
          <w:i/>
          <w:szCs w:val="21"/>
          <w:lang w:val="en-GB"/>
        </w:rPr>
        <w:t>Proposal</w:t>
      </w:r>
      <w:r w:rsidR="00F82400">
        <w:rPr>
          <w:b/>
          <w:i/>
          <w:szCs w:val="21"/>
          <w:lang w:val="en-GB"/>
        </w:rPr>
        <w:t xml:space="preserve"> 2</w:t>
      </w:r>
      <w:r w:rsidRPr="00463300">
        <w:rPr>
          <w:b/>
          <w:i/>
          <w:szCs w:val="21"/>
          <w:lang w:val="en-GB"/>
        </w:rPr>
        <w:t xml:space="preserve">: </w:t>
      </w:r>
      <w:r>
        <w:rPr>
          <w:i/>
          <w:szCs w:val="21"/>
          <w:lang w:val="en-GB"/>
        </w:rPr>
        <w:t>NR should consider extended CRC with multiple RNTIs</w:t>
      </w:r>
      <w:r w:rsidR="00F82400">
        <w:rPr>
          <w:i/>
          <w:szCs w:val="21"/>
          <w:lang w:val="en-GB"/>
        </w:rPr>
        <w:t xml:space="preserve"> for service differentiation</w:t>
      </w:r>
      <w:r>
        <w:rPr>
          <w:i/>
          <w:szCs w:val="21"/>
          <w:lang w:val="en-GB"/>
        </w:rPr>
        <w:t xml:space="preserve">. </w:t>
      </w:r>
    </w:p>
    <w:p w14:paraId="15C4E581" w14:textId="407DFF75" w:rsidR="00B22D61" w:rsidRPr="00A47B58" w:rsidRDefault="00B22D61" w:rsidP="00B22D61">
      <w:pPr>
        <w:rPr>
          <w:b/>
          <w:i/>
          <w:szCs w:val="21"/>
          <w:lang w:val="en-GB"/>
        </w:rPr>
      </w:pPr>
    </w:p>
    <w:p w14:paraId="5F383EFF" w14:textId="77777777" w:rsidR="00157FC3" w:rsidRDefault="00747F48" w:rsidP="00FF3006">
      <w:pPr>
        <w:pStyle w:val="1"/>
      </w:pPr>
      <w:r w:rsidRPr="00CF195E">
        <w:t>Conclusion</w:t>
      </w:r>
      <w:r w:rsidR="006B1FD5" w:rsidRPr="00CF195E">
        <w:t>s</w:t>
      </w:r>
    </w:p>
    <w:p w14:paraId="478EB732" w14:textId="0AD7C87B" w:rsidR="00EC4D17" w:rsidRDefault="00EC4D17" w:rsidP="00EC4D17">
      <w:r>
        <w:t>We have the following observations:</w:t>
      </w:r>
    </w:p>
    <w:p w14:paraId="341C8753" w14:textId="5D397256" w:rsidR="00EC4D17" w:rsidRDefault="00EC4D17" w:rsidP="00EC4D17">
      <w:pPr>
        <w:rPr>
          <w:i/>
          <w:szCs w:val="21"/>
          <w:lang w:val="en-GB"/>
        </w:rPr>
      </w:pPr>
      <w:r w:rsidRPr="002105A9">
        <w:rPr>
          <w:b/>
          <w:i/>
          <w:szCs w:val="21"/>
          <w:lang w:val="en-GB"/>
        </w:rPr>
        <w:t>Observation</w:t>
      </w:r>
      <w:r w:rsidR="006A0825">
        <w:rPr>
          <w:b/>
          <w:i/>
          <w:szCs w:val="21"/>
          <w:lang w:val="en-GB"/>
        </w:rPr>
        <w:t xml:space="preserve"> 1</w:t>
      </w:r>
      <w:r w:rsidRPr="002105A9">
        <w:rPr>
          <w:b/>
          <w:i/>
          <w:szCs w:val="21"/>
          <w:lang w:val="en-GB"/>
        </w:rPr>
        <w:t xml:space="preserve">: </w:t>
      </w:r>
      <w:r w:rsidR="00612272">
        <w:rPr>
          <w:i/>
          <w:szCs w:val="21"/>
          <w:lang w:val="en-GB"/>
        </w:rPr>
        <w:t>Extended</w:t>
      </w:r>
      <w:r>
        <w:rPr>
          <w:i/>
          <w:szCs w:val="21"/>
          <w:lang w:val="en-GB"/>
        </w:rPr>
        <w:t xml:space="preserve"> CRC can be useful to align the minimum size of URLCC DCI with Rel-15 fallback DCI.</w:t>
      </w:r>
    </w:p>
    <w:p w14:paraId="0DDCD819" w14:textId="72B5B484" w:rsidR="00EC4D17" w:rsidRDefault="00EC4D17" w:rsidP="00EC4D17">
      <w:pPr>
        <w:rPr>
          <w:i/>
          <w:szCs w:val="21"/>
          <w:lang w:val="en-GB"/>
        </w:rPr>
      </w:pPr>
      <w:r w:rsidRPr="002105A9">
        <w:rPr>
          <w:b/>
          <w:i/>
          <w:szCs w:val="21"/>
          <w:lang w:val="en-GB"/>
        </w:rPr>
        <w:t>Observation</w:t>
      </w:r>
      <w:r w:rsidR="006A0825">
        <w:rPr>
          <w:b/>
          <w:i/>
          <w:szCs w:val="21"/>
          <w:lang w:val="en-GB"/>
        </w:rPr>
        <w:t xml:space="preserve"> 2</w:t>
      </w:r>
      <w:r w:rsidRPr="002105A9">
        <w:rPr>
          <w:b/>
          <w:i/>
          <w:szCs w:val="21"/>
          <w:lang w:val="en-GB"/>
        </w:rPr>
        <w:t xml:space="preserve">: </w:t>
      </w:r>
      <w:r w:rsidR="00612272">
        <w:rPr>
          <w:i/>
          <w:szCs w:val="21"/>
          <w:lang w:val="en-GB"/>
        </w:rPr>
        <w:t xml:space="preserve">Extended </w:t>
      </w:r>
      <w:r w:rsidRPr="00CF03FA">
        <w:rPr>
          <w:i/>
          <w:szCs w:val="21"/>
          <w:lang w:val="en-GB"/>
        </w:rPr>
        <w:t>CRC</w:t>
      </w:r>
      <w:r>
        <w:rPr>
          <w:i/>
          <w:szCs w:val="21"/>
          <w:lang w:val="en-GB"/>
        </w:rPr>
        <w:t xml:space="preserve"> does not increase the number of blind decoding attempts and does not increase the receiver complexity substantially.</w:t>
      </w:r>
    </w:p>
    <w:p w14:paraId="774F9CD5" w14:textId="7984D346" w:rsidR="00EC4D17" w:rsidRDefault="00EC4D17" w:rsidP="00EC4D17">
      <w:pPr>
        <w:rPr>
          <w:i/>
          <w:szCs w:val="21"/>
          <w:lang w:val="en-GB"/>
        </w:rPr>
      </w:pPr>
      <w:r w:rsidRPr="002105A9">
        <w:rPr>
          <w:b/>
          <w:i/>
          <w:szCs w:val="21"/>
          <w:lang w:val="en-GB"/>
        </w:rPr>
        <w:t>Observation</w:t>
      </w:r>
      <w:r w:rsidR="006A0825">
        <w:rPr>
          <w:b/>
          <w:i/>
          <w:szCs w:val="21"/>
          <w:lang w:val="en-GB"/>
        </w:rPr>
        <w:t xml:space="preserve"> 3</w:t>
      </w:r>
      <w:r w:rsidRPr="002105A9">
        <w:rPr>
          <w:b/>
          <w:i/>
          <w:szCs w:val="21"/>
          <w:lang w:val="en-GB"/>
        </w:rPr>
        <w:t xml:space="preserve">: </w:t>
      </w:r>
      <w:r w:rsidR="00612272">
        <w:rPr>
          <w:i/>
          <w:szCs w:val="21"/>
          <w:lang w:val="en-GB"/>
        </w:rPr>
        <w:t xml:space="preserve">Extended </w:t>
      </w:r>
      <w:r w:rsidRPr="00CF03FA">
        <w:rPr>
          <w:i/>
          <w:szCs w:val="21"/>
          <w:lang w:val="en-GB"/>
        </w:rPr>
        <w:t>CRC</w:t>
      </w:r>
      <w:r>
        <w:rPr>
          <w:i/>
          <w:szCs w:val="21"/>
          <w:lang w:val="en-GB"/>
        </w:rPr>
        <w:t xml:space="preserve"> embedded in DCI field improves FAR of more than one order of magnitude.</w:t>
      </w:r>
    </w:p>
    <w:p w14:paraId="0C8007FB" w14:textId="77777777" w:rsidR="00D626B8" w:rsidRDefault="00D626B8" w:rsidP="00D626B8">
      <w:pPr>
        <w:rPr>
          <w:i/>
          <w:szCs w:val="21"/>
          <w:lang w:val="en-GB"/>
        </w:rPr>
      </w:pPr>
      <w:r w:rsidRPr="002105A9">
        <w:rPr>
          <w:b/>
          <w:i/>
          <w:szCs w:val="21"/>
          <w:lang w:val="en-GB"/>
        </w:rPr>
        <w:t>Observation</w:t>
      </w:r>
      <w:r>
        <w:rPr>
          <w:b/>
          <w:i/>
          <w:szCs w:val="21"/>
          <w:lang w:val="en-GB"/>
        </w:rPr>
        <w:t xml:space="preserve"> 4</w:t>
      </w:r>
      <w:r w:rsidRPr="002105A9">
        <w:rPr>
          <w:b/>
          <w:i/>
          <w:szCs w:val="21"/>
          <w:lang w:val="en-GB"/>
        </w:rPr>
        <w:t xml:space="preserve">: </w:t>
      </w:r>
      <w:r>
        <w:rPr>
          <w:i/>
          <w:szCs w:val="21"/>
          <w:lang w:val="en-GB"/>
        </w:rPr>
        <w:t>Extended</w:t>
      </w:r>
      <w:r w:rsidRPr="00CF03FA">
        <w:rPr>
          <w:i/>
          <w:szCs w:val="21"/>
          <w:lang w:val="en-GB"/>
        </w:rPr>
        <w:t xml:space="preserve"> CRC</w:t>
      </w:r>
      <w:r>
        <w:rPr>
          <w:i/>
          <w:szCs w:val="21"/>
          <w:lang w:val="en-GB"/>
        </w:rPr>
        <w:t xml:space="preserve"> with multiple RNTIs does not increase considerably the false alarm rate.</w:t>
      </w:r>
    </w:p>
    <w:p w14:paraId="6ECE6AB2" w14:textId="1727413D" w:rsidR="00A4070A" w:rsidRPr="00D626B8" w:rsidRDefault="00A4070A" w:rsidP="00EC4D17">
      <w:pPr>
        <w:rPr>
          <w:lang w:val="en-GB"/>
        </w:rPr>
      </w:pPr>
      <w:bookmarkStart w:id="7" w:name="_GoBack"/>
      <w:bookmarkEnd w:id="7"/>
    </w:p>
    <w:p w14:paraId="0BD59F2C" w14:textId="7D648A2F" w:rsidR="00172BB1" w:rsidRDefault="00EC4D17" w:rsidP="005D308A">
      <w:bookmarkStart w:id="8" w:name="_Ref124589665"/>
      <w:bookmarkStart w:id="9" w:name="_Ref71620620"/>
      <w:bookmarkStart w:id="10" w:name="_Ref124671424"/>
      <w:r>
        <w:t>Based on the above observations, w</w:t>
      </w:r>
      <w:r w:rsidR="005D308A">
        <w:t xml:space="preserve">e </w:t>
      </w:r>
      <w:r>
        <w:t xml:space="preserve">formulate </w:t>
      </w:r>
      <w:r w:rsidR="005D308A">
        <w:t xml:space="preserve">the following </w:t>
      </w:r>
      <w:r w:rsidR="00D66EFC">
        <w:t>proposal</w:t>
      </w:r>
      <w:r w:rsidR="00A4070A">
        <w:t>s</w:t>
      </w:r>
      <w:r w:rsidR="005D308A">
        <w:t xml:space="preserve">: </w:t>
      </w:r>
    </w:p>
    <w:p w14:paraId="5AB2F9DE" w14:textId="5256FF68" w:rsidR="00B23D73" w:rsidRDefault="00B23D73" w:rsidP="00B23D73">
      <w:pPr>
        <w:rPr>
          <w:i/>
          <w:szCs w:val="21"/>
          <w:lang w:val="en-GB"/>
        </w:rPr>
      </w:pPr>
      <w:r>
        <w:rPr>
          <w:b/>
          <w:i/>
          <w:szCs w:val="21"/>
          <w:lang w:val="en-GB"/>
        </w:rPr>
        <w:t>Proposal</w:t>
      </w:r>
      <w:r w:rsidR="00A4070A">
        <w:rPr>
          <w:b/>
          <w:i/>
          <w:szCs w:val="21"/>
          <w:lang w:val="en-GB"/>
        </w:rPr>
        <w:t xml:space="preserve"> 1</w:t>
      </w:r>
      <w:r w:rsidRPr="002105A9">
        <w:rPr>
          <w:b/>
          <w:i/>
          <w:szCs w:val="21"/>
          <w:lang w:val="en-GB"/>
        </w:rPr>
        <w:t>:</w:t>
      </w:r>
      <w:r>
        <w:rPr>
          <w:i/>
          <w:szCs w:val="21"/>
          <w:lang w:val="en-GB"/>
        </w:rPr>
        <w:t xml:space="preserve"> NR should consider </w:t>
      </w:r>
      <w:r w:rsidR="00B0185F">
        <w:rPr>
          <w:i/>
          <w:szCs w:val="21"/>
          <w:lang w:val="en-GB"/>
        </w:rPr>
        <w:t xml:space="preserve">extended </w:t>
      </w:r>
      <w:r>
        <w:rPr>
          <w:i/>
          <w:szCs w:val="21"/>
          <w:lang w:val="en-GB"/>
        </w:rPr>
        <w:t>CRC for aligning the size of configurable DCI</w:t>
      </w:r>
      <w:r w:rsidR="006677E2">
        <w:rPr>
          <w:i/>
          <w:szCs w:val="21"/>
          <w:lang w:val="en-GB"/>
        </w:rPr>
        <w:t xml:space="preserve"> with the fall-back Rel-15 DCI.</w:t>
      </w:r>
    </w:p>
    <w:p w14:paraId="5EBCCDE1" w14:textId="77777777" w:rsidR="00A4070A" w:rsidRDefault="00A4070A" w:rsidP="00A4070A">
      <w:pPr>
        <w:rPr>
          <w:szCs w:val="21"/>
          <w:lang w:val="en-GB"/>
        </w:rPr>
      </w:pPr>
      <w:r w:rsidRPr="00463300">
        <w:rPr>
          <w:b/>
          <w:i/>
          <w:szCs w:val="21"/>
          <w:lang w:val="en-GB"/>
        </w:rPr>
        <w:t>Proposal</w:t>
      </w:r>
      <w:r>
        <w:rPr>
          <w:b/>
          <w:i/>
          <w:szCs w:val="21"/>
          <w:lang w:val="en-GB"/>
        </w:rPr>
        <w:t xml:space="preserve"> 2</w:t>
      </w:r>
      <w:r w:rsidRPr="00463300">
        <w:rPr>
          <w:b/>
          <w:i/>
          <w:szCs w:val="21"/>
          <w:lang w:val="en-GB"/>
        </w:rPr>
        <w:t xml:space="preserve">: </w:t>
      </w:r>
      <w:r>
        <w:rPr>
          <w:i/>
          <w:szCs w:val="21"/>
          <w:lang w:val="en-GB"/>
        </w:rPr>
        <w:t xml:space="preserve">NR should consider extended CRC with multiple RNTIs for service differentiation. </w:t>
      </w:r>
    </w:p>
    <w:p w14:paraId="0AA7B44E" w14:textId="77777777" w:rsidR="00A4070A" w:rsidRPr="00A47B58" w:rsidRDefault="00A4070A" w:rsidP="00B23D73">
      <w:pPr>
        <w:rPr>
          <w:b/>
          <w:i/>
          <w:szCs w:val="21"/>
          <w:lang w:val="en-GB"/>
        </w:rPr>
      </w:pPr>
    </w:p>
    <w:p w14:paraId="05FF867F" w14:textId="77777777" w:rsidR="005D308A" w:rsidRPr="005D308A" w:rsidRDefault="005D308A" w:rsidP="005D308A">
      <w:pPr>
        <w:rPr>
          <w:lang w:val="en-GB"/>
        </w:rPr>
      </w:pPr>
    </w:p>
    <w:p w14:paraId="36D777B3" w14:textId="77777777" w:rsidR="001D780E" w:rsidRPr="00CF195E" w:rsidRDefault="001D780E" w:rsidP="00CF195E">
      <w:pPr>
        <w:pStyle w:val="1"/>
        <w:numPr>
          <w:ilvl w:val="0"/>
          <w:numId w:val="0"/>
        </w:numPr>
        <w:ind w:left="432" w:hanging="432"/>
      </w:pPr>
      <w:r w:rsidRPr="00CF195E">
        <w:t>References</w:t>
      </w:r>
    </w:p>
    <w:p w14:paraId="6B5E4CF5" w14:textId="1B4BEBD6" w:rsidR="00C61210" w:rsidRPr="005A220E" w:rsidRDefault="0067757D" w:rsidP="009C195A">
      <w:pPr>
        <w:pStyle w:val="References"/>
      </w:pPr>
      <w:bookmarkStart w:id="11" w:name="_Ref1144957"/>
      <w:bookmarkStart w:id="12" w:name="_Ref528152660"/>
      <w:bookmarkStart w:id="13" w:name="_Ref524616092"/>
      <w:bookmarkStart w:id="14" w:name="_Ref524340623"/>
      <w:bookmarkStart w:id="15" w:name="_Ref167612671"/>
      <w:bookmarkStart w:id="16" w:name="_Ref167612885"/>
      <w:bookmarkEnd w:id="8"/>
      <w:bookmarkEnd w:id="9"/>
      <w:bookmarkEnd w:id="10"/>
      <w:r w:rsidRPr="005A220E">
        <w:t>R1-1903084, Huawei, Hisilicon, “Scheduling reliable transmission</w:t>
      </w:r>
      <w:r w:rsidR="00C61210" w:rsidRPr="005A220E">
        <w:t>”, RAN1 WG1 #96.</w:t>
      </w:r>
      <w:bookmarkEnd w:id="11"/>
    </w:p>
    <w:bookmarkEnd w:id="12"/>
    <w:p w14:paraId="0317E566" w14:textId="6C1BC7EB" w:rsidR="009C195A" w:rsidRPr="005A220E" w:rsidRDefault="009C195A" w:rsidP="009C195A">
      <w:pPr>
        <w:pStyle w:val="References"/>
      </w:pPr>
      <w:r w:rsidRPr="005A220E">
        <w:t>3GPP, TR 38.913 V15.0.0 (2018-06); Study on scenarios and requirements for next generation access technologies.</w:t>
      </w:r>
      <w:bookmarkEnd w:id="13"/>
    </w:p>
    <w:p w14:paraId="46C82597" w14:textId="77777777" w:rsidR="00502AA3" w:rsidRPr="005A220E" w:rsidRDefault="00157F7B">
      <w:pPr>
        <w:pStyle w:val="References"/>
        <w:rPr>
          <w:iCs/>
        </w:rPr>
      </w:pPr>
      <w:bookmarkStart w:id="17" w:name="_Ref524684012"/>
      <w:bookmarkEnd w:id="14"/>
      <w:r w:rsidRPr="005A220E">
        <w:rPr>
          <w:rStyle w:val="af0"/>
          <w:i w:val="0"/>
        </w:rPr>
        <w:t>3GPP, TS 38.212 V15.2.0 (2018-06), NR; Multiplexing and channel coding (Release 15).</w:t>
      </w:r>
      <w:bookmarkEnd w:id="17"/>
      <w:r w:rsidR="00502AA3" w:rsidRPr="005A220E">
        <w:t xml:space="preserve"> </w:t>
      </w:r>
    </w:p>
    <w:p w14:paraId="0756D9CB" w14:textId="77777777" w:rsidR="009C195A" w:rsidRPr="005A220E" w:rsidRDefault="009C195A" w:rsidP="009C195A">
      <w:pPr>
        <w:pStyle w:val="References"/>
      </w:pPr>
      <w:bookmarkStart w:id="18" w:name="_Ref524616601"/>
      <w:r w:rsidRPr="005A220E">
        <w:rPr>
          <w:rStyle w:val="af0"/>
          <w:i w:val="0"/>
        </w:rPr>
        <w:t>3GPP, TS 38.213 V15.2.0 (2018-06), NR; Physical layer procedures for control (Release 15).</w:t>
      </w:r>
      <w:bookmarkEnd w:id="18"/>
    </w:p>
    <w:p w14:paraId="5F612EBC" w14:textId="439C7339" w:rsidR="00961A79" w:rsidRPr="005A220E" w:rsidRDefault="009C195A" w:rsidP="002548C8">
      <w:pPr>
        <w:pStyle w:val="References"/>
        <w:rPr>
          <w:rStyle w:val="af0"/>
          <w:i w:val="0"/>
        </w:rPr>
      </w:pPr>
      <w:bookmarkStart w:id="19" w:name="_Ref524616633"/>
      <w:r w:rsidRPr="005A220E">
        <w:rPr>
          <w:rStyle w:val="af0"/>
          <w:i w:val="0"/>
        </w:rPr>
        <w:t>3GPP, TS 38.214 V15.2.0 (2018-06), NR; Physical layer procedures for data (Release 15).</w:t>
      </w:r>
      <w:bookmarkEnd w:id="2"/>
      <w:bookmarkEnd w:id="15"/>
      <w:bookmarkEnd w:id="16"/>
      <w:bookmarkEnd w:id="19"/>
    </w:p>
    <w:p w14:paraId="63FD325D" w14:textId="573200F4" w:rsidR="005A220E" w:rsidRPr="005A220E" w:rsidRDefault="005A220E" w:rsidP="002548C8">
      <w:pPr>
        <w:pStyle w:val="References"/>
        <w:rPr>
          <w:iCs/>
        </w:rPr>
      </w:pPr>
      <w:bookmarkStart w:id="20" w:name="_Ref7678112"/>
      <w:r w:rsidRPr="005A220E">
        <w:rPr>
          <w:rStyle w:val="af0"/>
          <w:i w:val="0"/>
        </w:rPr>
        <w:t>R1-1906610, Huawei, HiSilicon, “Discussion on differentiation of eMBB and URLCC services”, RAN1 WG1 #97.</w:t>
      </w:r>
      <w:bookmarkEnd w:id="20"/>
    </w:p>
    <w:sectPr w:rsidR="005A220E" w:rsidRPr="005A220E" w:rsidSect="00270EE1">
      <w:pgSz w:w="11909" w:h="16834"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33A9F" w14:textId="77777777" w:rsidR="00E61997" w:rsidRDefault="00E61997">
      <w:r>
        <w:separator/>
      </w:r>
    </w:p>
  </w:endnote>
  <w:endnote w:type="continuationSeparator" w:id="0">
    <w:p w14:paraId="2B714049" w14:textId="77777777" w:rsidR="00E61997" w:rsidRDefault="00E6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5D77D" w14:textId="77777777" w:rsidR="00E61997" w:rsidRDefault="00E61997">
      <w:r>
        <w:separator/>
      </w:r>
    </w:p>
  </w:footnote>
  <w:footnote w:type="continuationSeparator" w:id="0">
    <w:p w14:paraId="65BEBA58" w14:textId="77777777" w:rsidR="00E61997" w:rsidRDefault="00E619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7602A"/>
    <w:multiLevelType w:val="hybridMultilevel"/>
    <w:tmpl w:val="F216FBC2"/>
    <w:lvl w:ilvl="0" w:tplc="D656263C">
      <w:start w:val="1"/>
      <w:numFmt w:val="decimal"/>
      <w:lvlText w:val="[%1]"/>
      <w:lvlJc w:val="left"/>
      <w:pPr>
        <w:ind w:left="360" w:hanging="360"/>
      </w:pPr>
      <w:rPr>
        <w:rFonts w:hint="default"/>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FD505DA"/>
    <w:multiLevelType w:val="hybridMultilevel"/>
    <w:tmpl w:val="4A24CFB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AE913C2"/>
    <w:multiLevelType w:val="hybridMultilevel"/>
    <w:tmpl w:val="025CC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4B34AD8"/>
    <w:multiLevelType w:val="hybridMultilevel"/>
    <w:tmpl w:val="FAF2D0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B740E52"/>
    <w:multiLevelType w:val="hybridMultilevel"/>
    <w:tmpl w:val="1E4EDE28"/>
    <w:lvl w:ilvl="0" w:tplc="0296849C">
      <w:numFmt w:val="bullet"/>
      <w:lvlText w:val="-"/>
      <w:lvlJc w:val="left"/>
      <w:pPr>
        <w:ind w:left="1035" w:hanging="915"/>
      </w:pPr>
      <w:rPr>
        <w:rFonts w:ascii="Times New Roman" w:eastAsia="宋体" w:hAnsi="Times New Roman" w:cs="Times New Roman" w:hint="default"/>
        <w:color w:val="1F497D"/>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2"/>
  </w:num>
  <w:num w:numId="3">
    <w:abstractNumId w:val="20"/>
  </w:num>
  <w:num w:numId="4">
    <w:abstractNumId w:val="18"/>
  </w:num>
  <w:num w:numId="5">
    <w:abstractNumId w:val="11"/>
  </w:num>
  <w:num w:numId="6">
    <w:abstractNumId w:val="34"/>
  </w:num>
  <w:num w:numId="7">
    <w:abstractNumId w:val="19"/>
  </w:num>
  <w:num w:numId="8">
    <w:abstractNumId w:val="27"/>
  </w:num>
  <w:num w:numId="9">
    <w:abstractNumId w:val="31"/>
  </w:num>
  <w:num w:numId="10">
    <w:abstractNumId w:val="32"/>
  </w:num>
  <w:num w:numId="11">
    <w:abstractNumId w:val="36"/>
  </w:num>
  <w:num w:numId="12">
    <w:abstractNumId w:val="17"/>
  </w:num>
  <w:num w:numId="13">
    <w:abstractNumId w:val="29"/>
  </w:num>
  <w:num w:numId="14">
    <w:abstractNumId w:val="28"/>
  </w:num>
  <w:num w:numId="15">
    <w:abstractNumId w:val="24"/>
  </w:num>
  <w:num w:numId="16">
    <w:abstractNumId w:val="14"/>
  </w:num>
  <w:num w:numId="17">
    <w:abstractNumId w:val="23"/>
  </w:num>
  <w:num w:numId="18">
    <w:abstractNumId w:val="16"/>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9"/>
  </w:num>
  <w:num w:numId="33">
    <w:abstractNumId w:val="15"/>
  </w:num>
  <w:num w:numId="34">
    <w:abstractNumId w:val="33"/>
  </w:num>
  <w:num w:numId="35">
    <w:abstractNumId w:val="25"/>
  </w:num>
  <w:num w:numId="36">
    <w:abstractNumId w:val="1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6D6"/>
    <w:rsid w:val="00015EFB"/>
    <w:rsid w:val="000165E2"/>
    <w:rsid w:val="000172BE"/>
    <w:rsid w:val="000178C2"/>
    <w:rsid w:val="00017D8A"/>
    <w:rsid w:val="00023388"/>
    <w:rsid w:val="00023425"/>
    <w:rsid w:val="000241BE"/>
    <w:rsid w:val="000242F2"/>
    <w:rsid w:val="00026D4B"/>
    <w:rsid w:val="000275C6"/>
    <w:rsid w:val="00027AD6"/>
    <w:rsid w:val="0003024C"/>
    <w:rsid w:val="0003166E"/>
    <w:rsid w:val="00031ADB"/>
    <w:rsid w:val="00032056"/>
    <w:rsid w:val="000328CA"/>
    <w:rsid w:val="00032E40"/>
    <w:rsid w:val="0003376B"/>
    <w:rsid w:val="00034676"/>
    <w:rsid w:val="000346E6"/>
    <w:rsid w:val="00035009"/>
    <w:rsid w:val="000352B3"/>
    <w:rsid w:val="000357AB"/>
    <w:rsid w:val="00035AD9"/>
    <w:rsid w:val="00037AC4"/>
    <w:rsid w:val="0004023E"/>
    <w:rsid w:val="0004024B"/>
    <w:rsid w:val="00041A89"/>
    <w:rsid w:val="00041C57"/>
    <w:rsid w:val="000434B7"/>
    <w:rsid w:val="000435E4"/>
    <w:rsid w:val="00046796"/>
    <w:rsid w:val="000467FD"/>
    <w:rsid w:val="00046AAF"/>
    <w:rsid w:val="00047225"/>
    <w:rsid w:val="00047C19"/>
    <w:rsid w:val="00047C41"/>
    <w:rsid w:val="00047E60"/>
    <w:rsid w:val="000515B4"/>
    <w:rsid w:val="00052AD2"/>
    <w:rsid w:val="00052D12"/>
    <w:rsid w:val="000530DF"/>
    <w:rsid w:val="00054E0C"/>
    <w:rsid w:val="0005541D"/>
    <w:rsid w:val="000565C8"/>
    <w:rsid w:val="00057DC8"/>
    <w:rsid w:val="000612E1"/>
    <w:rsid w:val="000614FE"/>
    <w:rsid w:val="00065D38"/>
    <w:rsid w:val="00066514"/>
    <w:rsid w:val="000672CE"/>
    <w:rsid w:val="00067DD1"/>
    <w:rsid w:val="000702D8"/>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C4B"/>
    <w:rsid w:val="000772F4"/>
    <w:rsid w:val="000776EB"/>
    <w:rsid w:val="000823B0"/>
    <w:rsid w:val="0008335B"/>
    <w:rsid w:val="00083379"/>
    <w:rsid w:val="00083587"/>
    <w:rsid w:val="00083838"/>
    <w:rsid w:val="00083B6A"/>
    <w:rsid w:val="00085E04"/>
    <w:rsid w:val="00086302"/>
    <w:rsid w:val="00086800"/>
    <w:rsid w:val="00086C16"/>
    <w:rsid w:val="00086D5F"/>
    <w:rsid w:val="000878DE"/>
    <w:rsid w:val="00087913"/>
    <w:rsid w:val="00090153"/>
    <w:rsid w:val="000902DC"/>
    <w:rsid w:val="000911AE"/>
    <w:rsid w:val="00093697"/>
    <w:rsid w:val="00093D42"/>
    <w:rsid w:val="00093DD0"/>
    <w:rsid w:val="000948CC"/>
    <w:rsid w:val="000949B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74"/>
    <w:rsid w:val="000C115D"/>
    <w:rsid w:val="000C1535"/>
    <w:rsid w:val="000C1629"/>
    <w:rsid w:val="000C252B"/>
    <w:rsid w:val="000C2FBD"/>
    <w:rsid w:val="000C3B0C"/>
    <w:rsid w:val="000C422D"/>
    <w:rsid w:val="000C5F91"/>
    <w:rsid w:val="000C6025"/>
    <w:rsid w:val="000C6710"/>
    <w:rsid w:val="000C7950"/>
    <w:rsid w:val="000C7F24"/>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69"/>
    <w:rsid w:val="000E329B"/>
    <w:rsid w:val="000E59A0"/>
    <w:rsid w:val="000E7A84"/>
    <w:rsid w:val="000E7E08"/>
    <w:rsid w:val="000F15BC"/>
    <w:rsid w:val="000F180A"/>
    <w:rsid w:val="000F1C92"/>
    <w:rsid w:val="000F2EEE"/>
    <w:rsid w:val="000F3697"/>
    <w:rsid w:val="000F7F58"/>
    <w:rsid w:val="00100128"/>
    <w:rsid w:val="00100FF3"/>
    <w:rsid w:val="00102445"/>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5778"/>
    <w:rsid w:val="00136A23"/>
    <w:rsid w:val="00136B99"/>
    <w:rsid w:val="0014063E"/>
    <w:rsid w:val="0014087D"/>
    <w:rsid w:val="00140F74"/>
    <w:rsid w:val="00141191"/>
    <w:rsid w:val="0014159C"/>
    <w:rsid w:val="00142665"/>
    <w:rsid w:val="0014384A"/>
    <w:rsid w:val="00143CB5"/>
    <w:rsid w:val="0014450F"/>
    <w:rsid w:val="00144D8F"/>
    <w:rsid w:val="00145018"/>
    <w:rsid w:val="00145C74"/>
    <w:rsid w:val="001462E9"/>
    <w:rsid w:val="00146E32"/>
    <w:rsid w:val="00151619"/>
    <w:rsid w:val="00152835"/>
    <w:rsid w:val="001559FA"/>
    <w:rsid w:val="00156374"/>
    <w:rsid w:val="001569BC"/>
    <w:rsid w:val="001577D8"/>
    <w:rsid w:val="00157F7B"/>
    <w:rsid w:val="00157FC3"/>
    <w:rsid w:val="00160739"/>
    <w:rsid w:val="0016271E"/>
    <w:rsid w:val="00162D7A"/>
    <w:rsid w:val="00164DAB"/>
    <w:rsid w:val="00165BBB"/>
    <w:rsid w:val="0016613F"/>
    <w:rsid w:val="00166215"/>
    <w:rsid w:val="00166591"/>
    <w:rsid w:val="00170976"/>
    <w:rsid w:val="00171143"/>
    <w:rsid w:val="00171320"/>
    <w:rsid w:val="00172864"/>
    <w:rsid w:val="00172B82"/>
    <w:rsid w:val="00172BB1"/>
    <w:rsid w:val="00172EFA"/>
    <w:rsid w:val="00173608"/>
    <w:rsid w:val="001745EC"/>
    <w:rsid w:val="001747B7"/>
    <w:rsid w:val="00174952"/>
    <w:rsid w:val="00175C30"/>
    <w:rsid w:val="00177069"/>
    <w:rsid w:val="00177FC1"/>
    <w:rsid w:val="001815A2"/>
    <w:rsid w:val="001818CA"/>
    <w:rsid w:val="00181FC1"/>
    <w:rsid w:val="00183034"/>
    <w:rsid w:val="001830F7"/>
    <w:rsid w:val="00183EE6"/>
    <w:rsid w:val="001848EB"/>
    <w:rsid w:val="0018588A"/>
    <w:rsid w:val="00187252"/>
    <w:rsid w:val="00191C91"/>
    <w:rsid w:val="00192DD9"/>
    <w:rsid w:val="00194339"/>
    <w:rsid w:val="00194848"/>
    <w:rsid w:val="001958EA"/>
    <w:rsid w:val="00195E0E"/>
    <w:rsid w:val="001A180D"/>
    <w:rsid w:val="001A1BAC"/>
    <w:rsid w:val="001A23CE"/>
    <w:rsid w:val="001A2C89"/>
    <w:rsid w:val="001A566B"/>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95C"/>
    <w:rsid w:val="001D1732"/>
    <w:rsid w:val="001D216C"/>
    <w:rsid w:val="001D2360"/>
    <w:rsid w:val="001D3109"/>
    <w:rsid w:val="001D3247"/>
    <w:rsid w:val="001D332E"/>
    <w:rsid w:val="001D5033"/>
    <w:rsid w:val="001D5C88"/>
    <w:rsid w:val="001D6567"/>
    <w:rsid w:val="001D695C"/>
    <w:rsid w:val="001D6FD9"/>
    <w:rsid w:val="001D780E"/>
    <w:rsid w:val="001E05C3"/>
    <w:rsid w:val="001E0AD3"/>
    <w:rsid w:val="001E36E4"/>
    <w:rsid w:val="001E379D"/>
    <w:rsid w:val="001E3A3C"/>
    <w:rsid w:val="001E533D"/>
    <w:rsid w:val="001E5C23"/>
    <w:rsid w:val="001E65C8"/>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92E"/>
    <w:rsid w:val="001F7121"/>
    <w:rsid w:val="00200D2C"/>
    <w:rsid w:val="002019D8"/>
    <w:rsid w:val="00201EC7"/>
    <w:rsid w:val="0020349A"/>
    <w:rsid w:val="002034B4"/>
    <w:rsid w:val="00204032"/>
    <w:rsid w:val="00204BAD"/>
    <w:rsid w:val="00204D60"/>
    <w:rsid w:val="00205627"/>
    <w:rsid w:val="002056D0"/>
    <w:rsid w:val="00206A7E"/>
    <w:rsid w:val="002105A9"/>
    <w:rsid w:val="00210860"/>
    <w:rsid w:val="00210B6A"/>
    <w:rsid w:val="00212CB6"/>
    <w:rsid w:val="00212E37"/>
    <w:rsid w:val="002140FF"/>
    <w:rsid w:val="002156CF"/>
    <w:rsid w:val="00216CCF"/>
    <w:rsid w:val="00216F39"/>
    <w:rsid w:val="00220894"/>
    <w:rsid w:val="00224952"/>
    <w:rsid w:val="00224DD2"/>
    <w:rsid w:val="00225A6A"/>
    <w:rsid w:val="00225AC7"/>
    <w:rsid w:val="00225ACC"/>
    <w:rsid w:val="002268FC"/>
    <w:rsid w:val="0023033E"/>
    <w:rsid w:val="00231121"/>
    <w:rsid w:val="00231C25"/>
    <w:rsid w:val="00231C6F"/>
    <w:rsid w:val="00232A90"/>
    <w:rsid w:val="00234151"/>
    <w:rsid w:val="00234F8C"/>
    <w:rsid w:val="00235542"/>
    <w:rsid w:val="002369B0"/>
    <w:rsid w:val="00236AD8"/>
    <w:rsid w:val="002401F5"/>
    <w:rsid w:val="00240652"/>
    <w:rsid w:val="00240E54"/>
    <w:rsid w:val="002451C5"/>
    <w:rsid w:val="00245D3B"/>
    <w:rsid w:val="00245F1F"/>
    <w:rsid w:val="0024663B"/>
    <w:rsid w:val="00246BBF"/>
    <w:rsid w:val="00246F25"/>
    <w:rsid w:val="00247103"/>
    <w:rsid w:val="00250067"/>
    <w:rsid w:val="002512A2"/>
    <w:rsid w:val="002516DE"/>
    <w:rsid w:val="00251F81"/>
    <w:rsid w:val="00252BE0"/>
    <w:rsid w:val="00253238"/>
    <w:rsid w:val="00253588"/>
    <w:rsid w:val="002546F4"/>
    <w:rsid w:val="002548C8"/>
    <w:rsid w:val="00254A1D"/>
    <w:rsid w:val="002551D0"/>
    <w:rsid w:val="00255374"/>
    <w:rsid w:val="00256F1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E1"/>
    <w:rsid w:val="0027195D"/>
    <w:rsid w:val="00272B03"/>
    <w:rsid w:val="002733E2"/>
    <w:rsid w:val="002750B1"/>
    <w:rsid w:val="00276246"/>
    <w:rsid w:val="00276A35"/>
    <w:rsid w:val="00277835"/>
    <w:rsid w:val="00280AB1"/>
    <w:rsid w:val="00282C82"/>
    <w:rsid w:val="00283C35"/>
    <w:rsid w:val="00284BAE"/>
    <w:rsid w:val="00284EF6"/>
    <w:rsid w:val="002859AF"/>
    <w:rsid w:val="00286AE7"/>
    <w:rsid w:val="00287243"/>
    <w:rsid w:val="002903AB"/>
    <w:rsid w:val="0029051A"/>
    <w:rsid w:val="00290647"/>
    <w:rsid w:val="00291385"/>
    <w:rsid w:val="00291422"/>
    <w:rsid w:val="0029237F"/>
    <w:rsid w:val="00292715"/>
    <w:rsid w:val="00293D0E"/>
    <w:rsid w:val="00293E57"/>
    <w:rsid w:val="002947D1"/>
    <w:rsid w:val="002948DF"/>
    <w:rsid w:val="002949B1"/>
    <w:rsid w:val="00294D90"/>
    <w:rsid w:val="00297564"/>
    <w:rsid w:val="002A13E3"/>
    <w:rsid w:val="002A180B"/>
    <w:rsid w:val="002A1E92"/>
    <w:rsid w:val="002A204D"/>
    <w:rsid w:val="002A2616"/>
    <w:rsid w:val="002A26E1"/>
    <w:rsid w:val="002A31B6"/>
    <w:rsid w:val="002A368A"/>
    <w:rsid w:val="002A4065"/>
    <w:rsid w:val="002A465B"/>
    <w:rsid w:val="002A59F0"/>
    <w:rsid w:val="002A6432"/>
    <w:rsid w:val="002A6F25"/>
    <w:rsid w:val="002A6FD3"/>
    <w:rsid w:val="002A7C02"/>
    <w:rsid w:val="002B0A7D"/>
    <w:rsid w:val="002B1A69"/>
    <w:rsid w:val="002B2723"/>
    <w:rsid w:val="002B303A"/>
    <w:rsid w:val="002B33AC"/>
    <w:rsid w:val="002B538E"/>
    <w:rsid w:val="002B5CC5"/>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AF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3609"/>
    <w:rsid w:val="003045C0"/>
    <w:rsid w:val="00304D9B"/>
    <w:rsid w:val="00305FF9"/>
    <w:rsid w:val="00306E6B"/>
    <w:rsid w:val="00307BC6"/>
    <w:rsid w:val="003100C8"/>
    <w:rsid w:val="00311161"/>
    <w:rsid w:val="00312400"/>
    <w:rsid w:val="00312739"/>
    <w:rsid w:val="00312D10"/>
    <w:rsid w:val="00314FBB"/>
    <w:rsid w:val="00315B63"/>
    <w:rsid w:val="003178DA"/>
    <w:rsid w:val="00317DB8"/>
    <w:rsid w:val="00320618"/>
    <w:rsid w:val="00320EA5"/>
    <w:rsid w:val="0032100B"/>
    <w:rsid w:val="00321604"/>
    <w:rsid w:val="00321BD7"/>
    <w:rsid w:val="00321F06"/>
    <w:rsid w:val="0032260F"/>
    <w:rsid w:val="003228DA"/>
    <w:rsid w:val="00323D6B"/>
    <w:rsid w:val="003246B5"/>
    <w:rsid w:val="00326957"/>
    <w:rsid w:val="00326AE2"/>
    <w:rsid w:val="00330C33"/>
    <w:rsid w:val="00331426"/>
    <w:rsid w:val="0033171D"/>
    <w:rsid w:val="00331FC3"/>
    <w:rsid w:val="003336B3"/>
    <w:rsid w:val="003354A6"/>
    <w:rsid w:val="00335B75"/>
    <w:rsid w:val="00335D8C"/>
    <w:rsid w:val="00336072"/>
    <w:rsid w:val="003363A1"/>
    <w:rsid w:val="003365D7"/>
    <w:rsid w:val="0034226D"/>
    <w:rsid w:val="00342972"/>
    <w:rsid w:val="003429F4"/>
    <w:rsid w:val="00342FDD"/>
    <w:rsid w:val="0034429B"/>
    <w:rsid w:val="00344866"/>
    <w:rsid w:val="00345521"/>
    <w:rsid w:val="0034638C"/>
    <w:rsid w:val="00346F7F"/>
    <w:rsid w:val="00347878"/>
    <w:rsid w:val="00347D51"/>
    <w:rsid w:val="00350108"/>
    <w:rsid w:val="00350762"/>
    <w:rsid w:val="003507C4"/>
    <w:rsid w:val="003519A1"/>
    <w:rsid w:val="00352480"/>
    <w:rsid w:val="003530D2"/>
    <w:rsid w:val="0035331A"/>
    <w:rsid w:val="003534E1"/>
    <w:rsid w:val="003548D8"/>
    <w:rsid w:val="003554CA"/>
    <w:rsid w:val="00360232"/>
    <w:rsid w:val="003602E0"/>
    <w:rsid w:val="00360D01"/>
    <w:rsid w:val="003610CA"/>
    <w:rsid w:val="00362569"/>
    <w:rsid w:val="003636CD"/>
    <w:rsid w:val="00363DDB"/>
    <w:rsid w:val="00363EE4"/>
    <w:rsid w:val="0036487C"/>
    <w:rsid w:val="00365411"/>
    <w:rsid w:val="00365FA2"/>
    <w:rsid w:val="003665E1"/>
    <w:rsid w:val="00366786"/>
    <w:rsid w:val="00366C69"/>
    <w:rsid w:val="00367441"/>
    <w:rsid w:val="00367B1D"/>
    <w:rsid w:val="00370D29"/>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D4B"/>
    <w:rsid w:val="00396D36"/>
    <w:rsid w:val="00397C1D"/>
    <w:rsid w:val="00397E6B"/>
    <w:rsid w:val="003A180F"/>
    <w:rsid w:val="003A18DD"/>
    <w:rsid w:val="003A20C8"/>
    <w:rsid w:val="003A2C29"/>
    <w:rsid w:val="003A2EC3"/>
    <w:rsid w:val="003A36F2"/>
    <w:rsid w:val="003A3D39"/>
    <w:rsid w:val="003A3EC7"/>
    <w:rsid w:val="003A40B4"/>
    <w:rsid w:val="003A76A5"/>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4D2"/>
    <w:rsid w:val="003C25AD"/>
    <w:rsid w:val="003C2D21"/>
    <w:rsid w:val="003C5E6B"/>
    <w:rsid w:val="003C7AD7"/>
    <w:rsid w:val="003D0FC3"/>
    <w:rsid w:val="003D1037"/>
    <w:rsid w:val="003D12FF"/>
    <w:rsid w:val="003D2C1D"/>
    <w:rsid w:val="003D2C34"/>
    <w:rsid w:val="003D3DDD"/>
    <w:rsid w:val="003D5149"/>
    <w:rsid w:val="003D5CBF"/>
    <w:rsid w:val="003D66D2"/>
    <w:rsid w:val="003E07AE"/>
    <w:rsid w:val="003E14FC"/>
    <w:rsid w:val="003E2976"/>
    <w:rsid w:val="003E4858"/>
    <w:rsid w:val="003E6316"/>
    <w:rsid w:val="003E6884"/>
    <w:rsid w:val="003E6AC5"/>
    <w:rsid w:val="003E6EB1"/>
    <w:rsid w:val="003F0096"/>
    <w:rsid w:val="003F0850"/>
    <w:rsid w:val="003F0D12"/>
    <w:rsid w:val="003F160C"/>
    <w:rsid w:val="003F324F"/>
    <w:rsid w:val="003F33BC"/>
    <w:rsid w:val="003F3D4E"/>
    <w:rsid w:val="003F477E"/>
    <w:rsid w:val="003F6CD2"/>
    <w:rsid w:val="003F788D"/>
    <w:rsid w:val="0040126E"/>
    <w:rsid w:val="00401D36"/>
    <w:rsid w:val="004020D4"/>
    <w:rsid w:val="004021B6"/>
    <w:rsid w:val="004023FB"/>
    <w:rsid w:val="00402E27"/>
    <w:rsid w:val="004047C4"/>
    <w:rsid w:val="0040570B"/>
    <w:rsid w:val="00405EDB"/>
    <w:rsid w:val="00405FB1"/>
    <w:rsid w:val="00406460"/>
    <w:rsid w:val="00410769"/>
    <w:rsid w:val="0041201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68"/>
    <w:rsid w:val="00422341"/>
    <w:rsid w:val="00423641"/>
    <w:rsid w:val="004238F0"/>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46E"/>
    <w:rsid w:val="004446BB"/>
    <w:rsid w:val="004459EE"/>
    <w:rsid w:val="004461D9"/>
    <w:rsid w:val="00446AC6"/>
    <w:rsid w:val="0044759B"/>
    <w:rsid w:val="00447659"/>
    <w:rsid w:val="00447E71"/>
    <w:rsid w:val="00447F54"/>
    <w:rsid w:val="00450B7E"/>
    <w:rsid w:val="0045136B"/>
    <w:rsid w:val="00451C7E"/>
    <w:rsid w:val="00453634"/>
    <w:rsid w:val="00453BB6"/>
    <w:rsid w:val="00453CAA"/>
    <w:rsid w:val="00454706"/>
    <w:rsid w:val="00455113"/>
    <w:rsid w:val="00455D52"/>
    <w:rsid w:val="00456421"/>
    <w:rsid w:val="00456DAB"/>
    <w:rsid w:val="00460CC3"/>
    <w:rsid w:val="00460E86"/>
    <w:rsid w:val="00462D29"/>
    <w:rsid w:val="00463300"/>
    <w:rsid w:val="004646B4"/>
    <w:rsid w:val="00464A88"/>
    <w:rsid w:val="00464BAB"/>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112"/>
    <w:rsid w:val="00484A77"/>
    <w:rsid w:val="0048540F"/>
    <w:rsid w:val="00485970"/>
    <w:rsid w:val="00485C0D"/>
    <w:rsid w:val="00486169"/>
    <w:rsid w:val="00486575"/>
    <w:rsid w:val="004866D0"/>
    <w:rsid w:val="00486936"/>
    <w:rsid w:val="00494242"/>
    <w:rsid w:val="00494E8E"/>
    <w:rsid w:val="004955BC"/>
    <w:rsid w:val="00495D63"/>
    <w:rsid w:val="004962D8"/>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7F5"/>
    <w:rsid w:val="004C1840"/>
    <w:rsid w:val="004C24C9"/>
    <w:rsid w:val="004C31B6"/>
    <w:rsid w:val="004C5319"/>
    <w:rsid w:val="004C621F"/>
    <w:rsid w:val="004C7948"/>
    <w:rsid w:val="004C7BB8"/>
    <w:rsid w:val="004C7C60"/>
    <w:rsid w:val="004D02BE"/>
    <w:rsid w:val="004D0DFE"/>
    <w:rsid w:val="004D1D91"/>
    <w:rsid w:val="004D22C3"/>
    <w:rsid w:val="004D555E"/>
    <w:rsid w:val="004D6F4D"/>
    <w:rsid w:val="004D6F95"/>
    <w:rsid w:val="004D72FE"/>
    <w:rsid w:val="004D7E91"/>
    <w:rsid w:val="004E003A"/>
    <w:rsid w:val="004E0768"/>
    <w:rsid w:val="004E1A31"/>
    <w:rsid w:val="004E2DE0"/>
    <w:rsid w:val="004E4060"/>
    <w:rsid w:val="004E409A"/>
    <w:rsid w:val="004E4F4F"/>
    <w:rsid w:val="004F0FB9"/>
    <w:rsid w:val="004F2F7E"/>
    <w:rsid w:val="004F32B5"/>
    <w:rsid w:val="004F407E"/>
    <w:rsid w:val="004F5479"/>
    <w:rsid w:val="004F7528"/>
    <w:rsid w:val="004F7BCA"/>
    <w:rsid w:val="004F7D89"/>
    <w:rsid w:val="004F7FE9"/>
    <w:rsid w:val="0050054B"/>
    <w:rsid w:val="00500C1F"/>
    <w:rsid w:val="00501981"/>
    <w:rsid w:val="00501A85"/>
    <w:rsid w:val="00501BB3"/>
    <w:rsid w:val="005021DD"/>
    <w:rsid w:val="005026CA"/>
    <w:rsid w:val="00502AA3"/>
    <w:rsid w:val="00502B72"/>
    <w:rsid w:val="00504BBE"/>
    <w:rsid w:val="00504BC1"/>
    <w:rsid w:val="00505134"/>
    <w:rsid w:val="0050574D"/>
    <w:rsid w:val="00505C04"/>
    <w:rsid w:val="00511F15"/>
    <w:rsid w:val="00512AE1"/>
    <w:rsid w:val="0051318C"/>
    <w:rsid w:val="00513CE6"/>
    <w:rsid w:val="005142CD"/>
    <w:rsid w:val="005143C9"/>
    <w:rsid w:val="0051485B"/>
    <w:rsid w:val="005157A9"/>
    <w:rsid w:val="005173A7"/>
    <w:rsid w:val="005177E1"/>
    <w:rsid w:val="0052005D"/>
    <w:rsid w:val="00520C0A"/>
    <w:rsid w:val="005218B6"/>
    <w:rsid w:val="00522589"/>
    <w:rsid w:val="00524545"/>
    <w:rsid w:val="00525288"/>
    <w:rsid w:val="005255BF"/>
    <w:rsid w:val="005257DE"/>
    <w:rsid w:val="00525ECE"/>
    <w:rsid w:val="00527200"/>
    <w:rsid w:val="00530157"/>
    <w:rsid w:val="00530191"/>
    <w:rsid w:val="0053070B"/>
    <w:rsid w:val="00531EBE"/>
    <w:rsid w:val="00532F8B"/>
    <w:rsid w:val="00533737"/>
    <w:rsid w:val="00535B79"/>
    <w:rsid w:val="00535D7C"/>
    <w:rsid w:val="00536579"/>
    <w:rsid w:val="00536C1E"/>
    <w:rsid w:val="005375BA"/>
    <w:rsid w:val="00541072"/>
    <w:rsid w:val="005420EE"/>
    <w:rsid w:val="0054343A"/>
    <w:rsid w:val="00543974"/>
    <w:rsid w:val="00543EBF"/>
    <w:rsid w:val="00544ABA"/>
    <w:rsid w:val="0054593A"/>
    <w:rsid w:val="005467FB"/>
    <w:rsid w:val="00546AE9"/>
    <w:rsid w:val="0054792D"/>
    <w:rsid w:val="00547989"/>
    <w:rsid w:val="00551320"/>
    <w:rsid w:val="005518A4"/>
    <w:rsid w:val="00552768"/>
    <w:rsid w:val="00552935"/>
    <w:rsid w:val="00553127"/>
    <w:rsid w:val="0055320B"/>
    <w:rsid w:val="005537D5"/>
    <w:rsid w:val="005545DE"/>
    <w:rsid w:val="00554BE7"/>
    <w:rsid w:val="00556D68"/>
    <w:rsid w:val="00557173"/>
    <w:rsid w:val="005576A1"/>
    <w:rsid w:val="00557A64"/>
    <w:rsid w:val="005605C0"/>
    <w:rsid w:val="00560D23"/>
    <w:rsid w:val="005615D8"/>
    <w:rsid w:val="005626D6"/>
    <w:rsid w:val="005638D4"/>
    <w:rsid w:val="005656ED"/>
    <w:rsid w:val="00566544"/>
    <w:rsid w:val="00566608"/>
    <w:rsid w:val="005668F9"/>
    <w:rsid w:val="00566C83"/>
    <w:rsid w:val="005700FE"/>
    <w:rsid w:val="00570E24"/>
    <w:rsid w:val="00571F16"/>
    <w:rsid w:val="00571F7C"/>
    <w:rsid w:val="00572760"/>
    <w:rsid w:val="005743DE"/>
    <w:rsid w:val="00574F3F"/>
    <w:rsid w:val="0057562C"/>
    <w:rsid w:val="005759F6"/>
    <w:rsid w:val="00575E3E"/>
    <w:rsid w:val="005765F5"/>
    <w:rsid w:val="00576D6C"/>
    <w:rsid w:val="00577A2E"/>
    <w:rsid w:val="00580E48"/>
    <w:rsid w:val="00580F0A"/>
    <w:rsid w:val="00581246"/>
    <w:rsid w:val="00581F72"/>
    <w:rsid w:val="00582801"/>
    <w:rsid w:val="005829B3"/>
    <w:rsid w:val="00582C3A"/>
    <w:rsid w:val="00582E1A"/>
    <w:rsid w:val="00583147"/>
    <w:rsid w:val="00584416"/>
    <w:rsid w:val="00584B39"/>
    <w:rsid w:val="00585028"/>
    <w:rsid w:val="005854D1"/>
    <w:rsid w:val="00585F5B"/>
    <w:rsid w:val="0058620A"/>
    <w:rsid w:val="005872A9"/>
    <w:rsid w:val="00587FC0"/>
    <w:rsid w:val="005906AD"/>
    <w:rsid w:val="00590DA6"/>
    <w:rsid w:val="00590F2A"/>
    <w:rsid w:val="00591C7D"/>
    <w:rsid w:val="00592B03"/>
    <w:rsid w:val="00593AB9"/>
    <w:rsid w:val="00594ABB"/>
    <w:rsid w:val="00594D1C"/>
    <w:rsid w:val="00594E36"/>
    <w:rsid w:val="00594F0A"/>
    <w:rsid w:val="0059525E"/>
    <w:rsid w:val="00595887"/>
    <w:rsid w:val="005961F7"/>
    <w:rsid w:val="005964D0"/>
    <w:rsid w:val="00596B9C"/>
    <w:rsid w:val="005A041D"/>
    <w:rsid w:val="005A054D"/>
    <w:rsid w:val="005A0A46"/>
    <w:rsid w:val="005A10B9"/>
    <w:rsid w:val="005A11EA"/>
    <w:rsid w:val="005A220E"/>
    <w:rsid w:val="005A269F"/>
    <w:rsid w:val="005A305E"/>
    <w:rsid w:val="005A30BB"/>
    <w:rsid w:val="005A3887"/>
    <w:rsid w:val="005A3E30"/>
    <w:rsid w:val="005B0542"/>
    <w:rsid w:val="005B2225"/>
    <w:rsid w:val="005B2799"/>
    <w:rsid w:val="005B2B77"/>
    <w:rsid w:val="005B2DA1"/>
    <w:rsid w:val="005B3D4A"/>
    <w:rsid w:val="005B4D87"/>
    <w:rsid w:val="005B7DD1"/>
    <w:rsid w:val="005C00A0"/>
    <w:rsid w:val="005C28FA"/>
    <w:rsid w:val="005C40F4"/>
    <w:rsid w:val="005C43BE"/>
    <w:rsid w:val="005C44F3"/>
    <w:rsid w:val="005C6823"/>
    <w:rsid w:val="005C712D"/>
    <w:rsid w:val="005C7C75"/>
    <w:rsid w:val="005D0A59"/>
    <w:rsid w:val="005D0E4F"/>
    <w:rsid w:val="005D1E32"/>
    <w:rsid w:val="005D206B"/>
    <w:rsid w:val="005D22B7"/>
    <w:rsid w:val="005D2BDE"/>
    <w:rsid w:val="005D308A"/>
    <w:rsid w:val="005D3D76"/>
    <w:rsid w:val="005D4578"/>
    <w:rsid w:val="005D4EFA"/>
    <w:rsid w:val="005D55BA"/>
    <w:rsid w:val="005D5ADB"/>
    <w:rsid w:val="005D648A"/>
    <w:rsid w:val="005D7E0D"/>
    <w:rsid w:val="005E1E6E"/>
    <w:rsid w:val="005E234A"/>
    <w:rsid w:val="005E35CC"/>
    <w:rsid w:val="005E371E"/>
    <w:rsid w:val="005E53F9"/>
    <w:rsid w:val="005E775D"/>
    <w:rsid w:val="005F0A43"/>
    <w:rsid w:val="005F27BF"/>
    <w:rsid w:val="005F27D1"/>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5CA"/>
    <w:rsid w:val="00612272"/>
    <w:rsid w:val="006130F7"/>
    <w:rsid w:val="00613AF8"/>
    <w:rsid w:val="00613D8E"/>
    <w:rsid w:val="006142E0"/>
    <w:rsid w:val="00616112"/>
    <w:rsid w:val="006205CA"/>
    <w:rsid w:val="00620E3D"/>
    <w:rsid w:val="0062193F"/>
    <w:rsid w:val="00621F53"/>
    <w:rsid w:val="00622E2A"/>
    <w:rsid w:val="00623089"/>
    <w:rsid w:val="0062308E"/>
    <w:rsid w:val="006234C4"/>
    <w:rsid w:val="006244C9"/>
    <w:rsid w:val="006245F6"/>
    <w:rsid w:val="0062475D"/>
    <w:rsid w:val="00624807"/>
    <w:rsid w:val="0062495F"/>
    <w:rsid w:val="006262A8"/>
    <w:rsid w:val="0062660B"/>
    <w:rsid w:val="00626AD1"/>
    <w:rsid w:val="00627BDE"/>
    <w:rsid w:val="006304BC"/>
    <w:rsid w:val="00630DCE"/>
    <w:rsid w:val="0063120A"/>
    <w:rsid w:val="006313E7"/>
    <w:rsid w:val="0063150B"/>
    <w:rsid w:val="00631585"/>
    <w:rsid w:val="00634ACF"/>
    <w:rsid w:val="00635035"/>
    <w:rsid w:val="0063580D"/>
    <w:rsid w:val="00635CAE"/>
    <w:rsid w:val="00637240"/>
    <w:rsid w:val="00643660"/>
    <w:rsid w:val="006468BD"/>
    <w:rsid w:val="00650139"/>
    <w:rsid w:val="00650443"/>
    <w:rsid w:val="006525E9"/>
    <w:rsid w:val="00652756"/>
    <w:rsid w:val="00652AD8"/>
    <w:rsid w:val="00652B79"/>
    <w:rsid w:val="006533C3"/>
    <w:rsid w:val="00653851"/>
    <w:rsid w:val="00654068"/>
    <w:rsid w:val="00654B38"/>
    <w:rsid w:val="00654B83"/>
    <w:rsid w:val="00655061"/>
    <w:rsid w:val="0065508E"/>
    <w:rsid w:val="0065510C"/>
    <w:rsid w:val="00655258"/>
    <w:rsid w:val="00655B63"/>
    <w:rsid w:val="00655D40"/>
    <w:rsid w:val="006571F6"/>
    <w:rsid w:val="006618CC"/>
    <w:rsid w:val="00662111"/>
    <w:rsid w:val="00662118"/>
    <w:rsid w:val="006638AD"/>
    <w:rsid w:val="00666EF3"/>
    <w:rsid w:val="0066732C"/>
    <w:rsid w:val="006677E2"/>
    <w:rsid w:val="006679F5"/>
    <w:rsid w:val="00667B77"/>
    <w:rsid w:val="006716DA"/>
    <w:rsid w:val="006728ED"/>
    <w:rsid w:val="006732B1"/>
    <w:rsid w:val="0067446F"/>
    <w:rsid w:val="006746A4"/>
    <w:rsid w:val="00675558"/>
    <w:rsid w:val="00675611"/>
    <w:rsid w:val="00675A60"/>
    <w:rsid w:val="0067697E"/>
    <w:rsid w:val="00677443"/>
    <w:rsid w:val="0067757D"/>
    <w:rsid w:val="0067769A"/>
    <w:rsid w:val="006806A3"/>
    <w:rsid w:val="006806A6"/>
    <w:rsid w:val="00681211"/>
    <w:rsid w:val="00681B36"/>
    <w:rsid w:val="00682E14"/>
    <w:rsid w:val="0068436C"/>
    <w:rsid w:val="0068476C"/>
    <w:rsid w:val="0068545E"/>
    <w:rsid w:val="00685FD4"/>
    <w:rsid w:val="00686612"/>
    <w:rsid w:val="0068661E"/>
    <w:rsid w:val="00687A4A"/>
    <w:rsid w:val="00690A49"/>
    <w:rsid w:val="00690BB6"/>
    <w:rsid w:val="00691B30"/>
    <w:rsid w:val="00693E1F"/>
    <w:rsid w:val="00693ECB"/>
    <w:rsid w:val="00694797"/>
    <w:rsid w:val="00695887"/>
    <w:rsid w:val="00695C8C"/>
    <w:rsid w:val="00696CB2"/>
    <w:rsid w:val="00697733"/>
    <w:rsid w:val="006A0825"/>
    <w:rsid w:val="006A159C"/>
    <w:rsid w:val="006A254E"/>
    <w:rsid w:val="006A2C30"/>
    <w:rsid w:val="006A301C"/>
    <w:rsid w:val="006A3E2B"/>
    <w:rsid w:val="006A6E17"/>
    <w:rsid w:val="006B120D"/>
    <w:rsid w:val="006B17E7"/>
    <w:rsid w:val="006B19E8"/>
    <w:rsid w:val="006B1A8A"/>
    <w:rsid w:val="006B1FD5"/>
    <w:rsid w:val="006B442D"/>
    <w:rsid w:val="006B555A"/>
    <w:rsid w:val="006B600A"/>
    <w:rsid w:val="006B63E8"/>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C72CD"/>
    <w:rsid w:val="006C7CD0"/>
    <w:rsid w:val="006D00DB"/>
    <w:rsid w:val="006D0361"/>
    <w:rsid w:val="006D135F"/>
    <w:rsid w:val="006D16B0"/>
    <w:rsid w:val="006D2182"/>
    <w:rsid w:val="006D2444"/>
    <w:rsid w:val="006D254B"/>
    <w:rsid w:val="006D289B"/>
    <w:rsid w:val="006D3BE1"/>
    <w:rsid w:val="006D48FC"/>
    <w:rsid w:val="006D5EB8"/>
    <w:rsid w:val="006D62BC"/>
    <w:rsid w:val="006D6450"/>
    <w:rsid w:val="006D6939"/>
    <w:rsid w:val="006D7EB0"/>
    <w:rsid w:val="006E0138"/>
    <w:rsid w:val="006E0BB0"/>
    <w:rsid w:val="006E12C3"/>
    <w:rsid w:val="006E2529"/>
    <w:rsid w:val="006E45F3"/>
    <w:rsid w:val="006E4A2F"/>
    <w:rsid w:val="006E4ED4"/>
    <w:rsid w:val="006E5B47"/>
    <w:rsid w:val="006E5E19"/>
    <w:rsid w:val="006E61C3"/>
    <w:rsid w:val="006E799D"/>
    <w:rsid w:val="006E7B78"/>
    <w:rsid w:val="006F04A1"/>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6FE6"/>
    <w:rsid w:val="0070782D"/>
    <w:rsid w:val="007109C2"/>
    <w:rsid w:val="00711340"/>
    <w:rsid w:val="00712C42"/>
    <w:rsid w:val="00713DE4"/>
    <w:rsid w:val="00714C47"/>
    <w:rsid w:val="00715ADC"/>
    <w:rsid w:val="00716462"/>
    <w:rsid w:val="00721084"/>
    <w:rsid w:val="00721262"/>
    <w:rsid w:val="00721D9B"/>
    <w:rsid w:val="00722121"/>
    <w:rsid w:val="007224B9"/>
    <w:rsid w:val="00722F94"/>
    <w:rsid w:val="00723A73"/>
    <w:rsid w:val="00723AA7"/>
    <w:rsid w:val="0072432E"/>
    <w:rsid w:val="00726036"/>
    <w:rsid w:val="00726279"/>
    <w:rsid w:val="00726A9B"/>
    <w:rsid w:val="00727530"/>
    <w:rsid w:val="00731E7C"/>
    <w:rsid w:val="007329EF"/>
    <w:rsid w:val="0073327A"/>
    <w:rsid w:val="00734EBE"/>
    <w:rsid w:val="007358AC"/>
    <w:rsid w:val="00736DD8"/>
    <w:rsid w:val="0073714F"/>
    <w:rsid w:val="00737384"/>
    <w:rsid w:val="0074076A"/>
    <w:rsid w:val="00741AF4"/>
    <w:rsid w:val="00741DCC"/>
    <w:rsid w:val="0074203A"/>
    <w:rsid w:val="007427B5"/>
    <w:rsid w:val="00742865"/>
    <w:rsid w:val="0074296C"/>
    <w:rsid w:val="00742C83"/>
    <w:rsid w:val="00743096"/>
    <w:rsid w:val="0074360F"/>
    <w:rsid w:val="00744A64"/>
    <w:rsid w:val="00744D47"/>
    <w:rsid w:val="00744EA0"/>
    <w:rsid w:val="0074638D"/>
    <w:rsid w:val="00746484"/>
    <w:rsid w:val="0074704F"/>
    <w:rsid w:val="00747F48"/>
    <w:rsid w:val="00747F4C"/>
    <w:rsid w:val="00751091"/>
    <w:rsid w:val="00751B83"/>
    <w:rsid w:val="00752DDA"/>
    <w:rsid w:val="00753563"/>
    <w:rsid w:val="00754359"/>
    <w:rsid w:val="00754411"/>
    <w:rsid w:val="00754BD9"/>
    <w:rsid w:val="00754E7A"/>
    <w:rsid w:val="0075540C"/>
    <w:rsid w:val="0075558A"/>
    <w:rsid w:val="00755DB1"/>
    <w:rsid w:val="007574FC"/>
    <w:rsid w:val="00760975"/>
    <w:rsid w:val="00761FDA"/>
    <w:rsid w:val="007621FF"/>
    <w:rsid w:val="007634E3"/>
    <w:rsid w:val="00764194"/>
    <w:rsid w:val="00765ED3"/>
    <w:rsid w:val="0076681D"/>
    <w:rsid w:val="00766A65"/>
    <w:rsid w:val="007671F5"/>
    <w:rsid w:val="007676B8"/>
    <w:rsid w:val="00770B26"/>
    <w:rsid w:val="0077175C"/>
    <w:rsid w:val="00771870"/>
    <w:rsid w:val="00771BF9"/>
    <w:rsid w:val="00771CE5"/>
    <w:rsid w:val="00772F8A"/>
    <w:rsid w:val="007739C6"/>
    <w:rsid w:val="00774889"/>
    <w:rsid w:val="00774FF5"/>
    <w:rsid w:val="007750B3"/>
    <w:rsid w:val="00775F76"/>
    <w:rsid w:val="00776AEA"/>
    <w:rsid w:val="007779BB"/>
    <w:rsid w:val="00777BA0"/>
    <w:rsid w:val="007803BD"/>
    <w:rsid w:val="007811DC"/>
    <w:rsid w:val="007820FA"/>
    <w:rsid w:val="0078285F"/>
    <w:rsid w:val="00783207"/>
    <w:rsid w:val="00783E1D"/>
    <w:rsid w:val="0078483B"/>
    <w:rsid w:val="00784EED"/>
    <w:rsid w:val="00785900"/>
    <w:rsid w:val="00786958"/>
    <w:rsid w:val="00786E71"/>
    <w:rsid w:val="00787431"/>
    <w:rsid w:val="007879B3"/>
    <w:rsid w:val="0079162F"/>
    <w:rsid w:val="00794924"/>
    <w:rsid w:val="00794CBC"/>
    <w:rsid w:val="00795468"/>
    <w:rsid w:val="007A0BC2"/>
    <w:rsid w:val="007A187A"/>
    <w:rsid w:val="007A1F44"/>
    <w:rsid w:val="007A23FF"/>
    <w:rsid w:val="007A295B"/>
    <w:rsid w:val="007A3424"/>
    <w:rsid w:val="007A35EF"/>
    <w:rsid w:val="007A43A2"/>
    <w:rsid w:val="007A4A6A"/>
    <w:rsid w:val="007A4D04"/>
    <w:rsid w:val="007A7A96"/>
    <w:rsid w:val="007B03AF"/>
    <w:rsid w:val="007B1543"/>
    <w:rsid w:val="007B1AC0"/>
    <w:rsid w:val="007B270A"/>
    <w:rsid w:val="007B2D3B"/>
    <w:rsid w:val="007B3B98"/>
    <w:rsid w:val="007B52CD"/>
    <w:rsid w:val="007B5FE0"/>
    <w:rsid w:val="007B7DC1"/>
    <w:rsid w:val="007B7EDB"/>
    <w:rsid w:val="007C19AD"/>
    <w:rsid w:val="007C2D65"/>
    <w:rsid w:val="007C3598"/>
    <w:rsid w:val="007C3FA8"/>
    <w:rsid w:val="007C68DA"/>
    <w:rsid w:val="007C6B87"/>
    <w:rsid w:val="007D0B5E"/>
    <w:rsid w:val="007D229A"/>
    <w:rsid w:val="007D2BA2"/>
    <w:rsid w:val="007D2F44"/>
    <w:rsid w:val="007D2F4D"/>
    <w:rsid w:val="007D4178"/>
    <w:rsid w:val="007D4D33"/>
    <w:rsid w:val="007D7175"/>
    <w:rsid w:val="007E1369"/>
    <w:rsid w:val="007E1A1B"/>
    <w:rsid w:val="007E1A88"/>
    <w:rsid w:val="007E40FB"/>
    <w:rsid w:val="007E4406"/>
    <w:rsid w:val="007E4C88"/>
    <w:rsid w:val="007E585E"/>
    <w:rsid w:val="007E7DDF"/>
    <w:rsid w:val="007F06DD"/>
    <w:rsid w:val="007F11C8"/>
    <w:rsid w:val="007F1CFB"/>
    <w:rsid w:val="007F220B"/>
    <w:rsid w:val="007F27DD"/>
    <w:rsid w:val="007F57B8"/>
    <w:rsid w:val="007F594E"/>
    <w:rsid w:val="007F6880"/>
    <w:rsid w:val="007F6D38"/>
    <w:rsid w:val="007F76B4"/>
    <w:rsid w:val="008001B4"/>
    <w:rsid w:val="00800769"/>
    <w:rsid w:val="00800ED2"/>
    <w:rsid w:val="00802CFF"/>
    <w:rsid w:val="00802E74"/>
    <w:rsid w:val="00804B92"/>
    <w:rsid w:val="00804E21"/>
    <w:rsid w:val="00805092"/>
    <w:rsid w:val="00806AAF"/>
    <w:rsid w:val="008070AC"/>
    <w:rsid w:val="008101FD"/>
    <w:rsid w:val="00810D8D"/>
    <w:rsid w:val="00811835"/>
    <w:rsid w:val="008146AF"/>
    <w:rsid w:val="0081581D"/>
    <w:rsid w:val="008172BE"/>
    <w:rsid w:val="00817B71"/>
    <w:rsid w:val="00820244"/>
    <w:rsid w:val="008221B3"/>
    <w:rsid w:val="0082248E"/>
    <w:rsid w:val="008244CB"/>
    <w:rsid w:val="00824E1F"/>
    <w:rsid w:val="00824E7F"/>
    <w:rsid w:val="00824FDF"/>
    <w:rsid w:val="00825125"/>
    <w:rsid w:val="008257CC"/>
    <w:rsid w:val="008274BF"/>
    <w:rsid w:val="00830DC3"/>
    <w:rsid w:val="00831555"/>
    <w:rsid w:val="00831F52"/>
    <w:rsid w:val="00832154"/>
    <w:rsid w:val="00832F5C"/>
    <w:rsid w:val="008339CA"/>
    <w:rsid w:val="008359E0"/>
    <w:rsid w:val="008376F6"/>
    <w:rsid w:val="00837D5B"/>
    <w:rsid w:val="00840607"/>
    <w:rsid w:val="00841CD2"/>
    <w:rsid w:val="00842B77"/>
    <w:rsid w:val="0084309F"/>
    <w:rsid w:val="00843E80"/>
    <w:rsid w:val="00845C12"/>
    <w:rsid w:val="008469D9"/>
    <w:rsid w:val="00846DC0"/>
    <w:rsid w:val="008474A7"/>
    <w:rsid w:val="00847524"/>
    <w:rsid w:val="008506B6"/>
    <w:rsid w:val="00850AE0"/>
    <w:rsid w:val="008517FC"/>
    <w:rsid w:val="008524D2"/>
    <w:rsid w:val="00852E19"/>
    <w:rsid w:val="00855255"/>
    <w:rsid w:val="00856833"/>
    <w:rsid w:val="00856840"/>
    <w:rsid w:val="0086087C"/>
    <w:rsid w:val="00860D8E"/>
    <w:rsid w:val="00860E5A"/>
    <w:rsid w:val="0086275E"/>
    <w:rsid w:val="00863032"/>
    <w:rsid w:val="00864440"/>
    <w:rsid w:val="0086494B"/>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62BD"/>
    <w:rsid w:val="00886EE8"/>
    <w:rsid w:val="00887B48"/>
    <w:rsid w:val="0089176E"/>
    <w:rsid w:val="008917E0"/>
    <w:rsid w:val="00892365"/>
    <w:rsid w:val="00892BE5"/>
    <w:rsid w:val="0089387C"/>
    <w:rsid w:val="00893CC8"/>
    <w:rsid w:val="00893FFA"/>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227"/>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BDC"/>
    <w:rsid w:val="008C1F26"/>
    <w:rsid w:val="008C2A3A"/>
    <w:rsid w:val="008C4C7E"/>
    <w:rsid w:val="008C5C46"/>
    <w:rsid w:val="008C6184"/>
    <w:rsid w:val="008C785E"/>
    <w:rsid w:val="008D0AFB"/>
    <w:rsid w:val="008D1511"/>
    <w:rsid w:val="008D25D1"/>
    <w:rsid w:val="008D32DF"/>
    <w:rsid w:val="008D35E9"/>
    <w:rsid w:val="008D3959"/>
    <w:rsid w:val="008D3966"/>
    <w:rsid w:val="008D4352"/>
    <w:rsid w:val="008D60BC"/>
    <w:rsid w:val="008D6A44"/>
    <w:rsid w:val="008D6D7B"/>
    <w:rsid w:val="008D7EB7"/>
    <w:rsid w:val="008E0EB8"/>
    <w:rsid w:val="008E10A6"/>
    <w:rsid w:val="008E1271"/>
    <w:rsid w:val="008E2251"/>
    <w:rsid w:val="008E24B3"/>
    <w:rsid w:val="008E24CA"/>
    <w:rsid w:val="008E2D26"/>
    <w:rsid w:val="008E2F6E"/>
    <w:rsid w:val="008E37EA"/>
    <w:rsid w:val="008E38AD"/>
    <w:rsid w:val="008E3EEC"/>
    <w:rsid w:val="008E463C"/>
    <w:rsid w:val="008E5804"/>
    <w:rsid w:val="008E5BF2"/>
    <w:rsid w:val="008E5C81"/>
    <w:rsid w:val="008F0A38"/>
    <w:rsid w:val="008F0F84"/>
    <w:rsid w:val="008F1014"/>
    <w:rsid w:val="008F11C9"/>
    <w:rsid w:val="008F23D8"/>
    <w:rsid w:val="008F2FD5"/>
    <w:rsid w:val="008F37E5"/>
    <w:rsid w:val="008F48C2"/>
    <w:rsid w:val="008F54BC"/>
    <w:rsid w:val="008F5840"/>
    <w:rsid w:val="008F5EEF"/>
    <w:rsid w:val="008F66FE"/>
    <w:rsid w:val="008F72CC"/>
    <w:rsid w:val="008F72CD"/>
    <w:rsid w:val="00903802"/>
    <w:rsid w:val="00906847"/>
    <w:rsid w:val="0090696D"/>
    <w:rsid w:val="00906CD6"/>
    <w:rsid w:val="00906E4D"/>
    <w:rsid w:val="00906F31"/>
    <w:rsid w:val="009078B3"/>
    <w:rsid w:val="00907A77"/>
    <w:rsid w:val="00907E00"/>
    <w:rsid w:val="0091088D"/>
    <w:rsid w:val="00910EBB"/>
    <w:rsid w:val="00910FC9"/>
    <w:rsid w:val="0091291A"/>
    <w:rsid w:val="009132F1"/>
    <w:rsid w:val="00913612"/>
    <w:rsid w:val="0091366A"/>
    <w:rsid w:val="00913824"/>
    <w:rsid w:val="00915757"/>
    <w:rsid w:val="009159B3"/>
    <w:rsid w:val="00916181"/>
    <w:rsid w:val="009204C5"/>
    <w:rsid w:val="00920911"/>
    <w:rsid w:val="0092180D"/>
    <w:rsid w:val="009232C9"/>
    <w:rsid w:val="00923608"/>
    <w:rsid w:val="009238E5"/>
    <w:rsid w:val="00923F12"/>
    <w:rsid w:val="00924FF8"/>
    <w:rsid w:val="00925BA8"/>
    <w:rsid w:val="00926DA7"/>
    <w:rsid w:val="00926FD2"/>
    <w:rsid w:val="00927F8B"/>
    <w:rsid w:val="0093094D"/>
    <w:rsid w:val="009328C7"/>
    <w:rsid w:val="009336EC"/>
    <w:rsid w:val="00933F56"/>
    <w:rsid w:val="00934C13"/>
    <w:rsid w:val="00935228"/>
    <w:rsid w:val="009355A2"/>
    <w:rsid w:val="00935F9E"/>
    <w:rsid w:val="00936D98"/>
    <w:rsid w:val="0093763F"/>
    <w:rsid w:val="00941060"/>
    <w:rsid w:val="00942C80"/>
    <w:rsid w:val="00942CD7"/>
    <w:rsid w:val="00943197"/>
    <w:rsid w:val="009435F2"/>
    <w:rsid w:val="00945180"/>
    <w:rsid w:val="0094590C"/>
    <w:rsid w:val="00946355"/>
    <w:rsid w:val="009468B7"/>
    <w:rsid w:val="0094724E"/>
    <w:rsid w:val="00947565"/>
    <w:rsid w:val="00947973"/>
    <w:rsid w:val="00947BE6"/>
    <w:rsid w:val="0095048D"/>
    <w:rsid w:val="009511E6"/>
    <w:rsid w:val="00951AAB"/>
    <w:rsid w:val="00951ADB"/>
    <w:rsid w:val="0095380C"/>
    <w:rsid w:val="00954353"/>
    <w:rsid w:val="00955C0A"/>
    <w:rsid w:val="00955C4F"/>
    <w:rsid w:val="00955C5B"/>
    <w:rsid w:val="00960D20"/>
    <w:rsid w:val="00961A79"/>
    <w:rsid w:val="00963309"/>
    <w:rsid w:val="009657F1"/>
    <w:rsid w:val="0096582C"/>
    <w:rsid w:val="0096625D"/>
    <w:rsid w:val="0096695D"/>
    <w:rsid w:val="009706A5"/>
    <w:rsid w:val="009709F8"/>
    <w:rsid w:val="00972929"/>
    <w:rsid w:val="00972F91"/>
    <w:rsid w:val="009736F0"/>
    <w:rsid w:val="00973827"/>
    <w:rsid w:val="009742D3"/>
    <w:rsid w:val="0097742D"/>
    <w:rsid w:val="00977BA7"/>
    <w:rsid w:val="00980517"/>
    <w:rsid w:val="0098194F"/>
    <w:rsid w:val="009826C8"/>
    <w:rsid w:val="009836E4"/>
    <w:rsid w:val="00983B82"/>
    <w:rsid w:val="0098412F"/>
    <w:rsid w:val="00985F28"/>
    <w:rsid w:val="00986149"/>
    <w:rsid w:val="00986176"/>
    <w:rsid w:val="00986635"/>
    <w:rsid w:val="00986E7F"/>
    <w:rsid w:val="00987506"/>
    <w:rsid w:val="00987536"/>
    <w:rsid w:val="00990BD5"/>
    <w:rsid w:val="0099196F"/>
    <w:rsid w:val="009920C4"/>
    <w:rsid w:val="00992B98"/>
    <w:rsid w:val="00993419"/>
    <w:rsid w:val="0099359F"/>
    <w:rsid w:val="0099483E"/>
    <w:rsid w:val="00994871"/>
    <w:rsid w:val="00994E08"/>
    <w:rsid w:val="009951F9"/>
    <w:rsid w:val="00995C95"/>
    <w:rsid w:val="00995E85"/>
    <w:rsid w:val="00996468"/>
    <w:rsid w:val="009967A2"/>
    <w:rsid w:val="00996876"/>
    <w:rsid w:val="00996FFA"/>
    <w:rsid w:val="009973F1"/>
    <w:rsid w:val="009973F3"/>
    <w:rsid w:val="009A010D"/>
    <w:rsid w:val="009A0C6F"/>
    <w:rsid w:val="009A14EF"/>
    <w:rsid w:val="009A2DF9"/>
    <w:rsid w:val="009A377A"/>
    <w:rsid w:val="009A3A86"/>
    <w:rsid w:val="009A4869"/>
    <w:rsid w:val="009A6A6B"/>
    <w:rsid w:val="009B04CB"/>
    <w:rsid w:val="009B1EF9"/>
    <w:rsid w:val="009B26AC"/>
    <w:rsid w:val="009B37E2"/>
    <w:rsid w:val="009B4519"/>
    <w:rsid w:val="009B506B"/>
    <w:rsid w:val="009B57EF"/>
    <w:rsid w:val="009B5B85"/>
    <w:rsid w:val="009B7204"/>
    <w:rsid w:val="009C0074"/>
    <w:rsid w:val="009C0564"/>
    <w:rsid w:val="009C195A"/>
    <w:rsid w:val="009C2685"/>
    <w:rsid w:val="009C39BC"/>
    <w:rsid w:val="009C4BC2"/>
    <w:rsid w:val="009C4D22"/>
    <w:rsid w:val="009C65F5"/>
    <w:rsid w:val="009C6620"/>
    <w:rsid w:val="009C7320"/>
    <w:rsid w:val="009C7679"/>
    <w:rsid w:val="009D0729"/>
    <w:rsid w:val="009D0D00"/>
    <w:rsid w:val="009D0E0D"/>
    <w:rsid w:val="009D0F66"/>
    <w:rsid w:val="009D1A06"/>
    <w:rsid w:val="009D1BA4"/>
    <w:rsid w:val="009D22E4"/>
    <w:rsid w:val="009D22F7"/>
    <w:rsid w:val="009D2A0A"/>
    <w:rsid w:val="009D319C"/>
    <w:rsid w:val="009D4126"/>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388"/>
    <w:rsid w:val="009F0B4D"/>
    <w:rsid w:val="009F1096"/>
    <w:rsid w:val="009F150E"/>
    <w:rsid w:val="009F19FF"/>
    <w:rsid w:val="009F27AD"/>
    <w:rsid w:val="009F3FB5"/>
    <w:rsid w:val="009F521F"/>
    <w:rsid w:val="009F553C"/>
    <w:rsid w:val="009F59F8"/>
    <w:rsid w:val="00A005B0"/>
    <w:rsid w:val="00A01F17"/>
    <w:rsid w:val="00A022A5"/>
    <w:rsid w:val="00A02A00"/>
    <w:rsid w:val="00A03A22"/>
    <w:rsid w:val="00A03E65"/>
    <w:rsid w:val="00A04634"/>
    <w:rsid w:val="00A06119"/>
    <w:rsid w:val="00A07A48"/>
    <w:rsid w:val="00A108EE"/>
    <w:rsid w:val="00A10BB8"/>
    <w:rsid w:val="00A117B0"/>
    <w:rsid w:val="00A1200D"/>
    <w:rsid w:val="00A137E4"/>
    <w:rsid w:val="00A14813"/>
    <w:rsid w:val="00A1566A"/>
    <w:rsid w:val="00A15C4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70A"/>
    <w:rsid w:val="00A4376F"/>
    <w:rsid w:val="00A43ED7"/>
    <w:rsid w:val="00A4549F"/>
    <w:rsid w:val="00A45B9B"/>
    <w:rsid w:val="00A462FE"/>
    <w:rsid w:val="00A47B58"/>
    <w:rsid w:val="00A501C9"/>
    <w:rsid w:val="00A50506"/>
    <w:rsid w:val="00A53F55"/>
    <w:rsid w:val="00A5417B"/>
    <w:rsid w:val="00A54599"/>
    <w:rsid w:val="00A54B82"/>
    <w:rsid w:val="00A569D4"/>
    <w:rsid w:val="00A57F1A"/>
    <w:rsid w:val="00A57F58"/>
    <w:rsid w:val="00A60163"/>
    <w:rsid w:val="00A6038D"/>
    <w:rsid w:val="00A60CF0"/>
    <w:rsid w:val="00A61429"/>
    <w:rsid w:val="00A61514"/>
    <w:rsid w:val="00A61645"/>
    <w:rsid w:val="00A62080"/>
    <w:rsid w:val="00A630A2"/>
    <w:rsid w:val="00A632B8"/>
    <w:rsid w:val="00A63A19"/>
    <w:rsid w:val="00A63BF3"/>
    <w:rsid w:val="00A64942"/>
    <w:rsid w:val="00A65911"/>
    <w:rsid w:val="00A6643C"/>
    <w:rsid w:val="00A66C9E"/>
    <w:rsid w:val="00A67544"/>
    <w:rsid w:val="00A7075B"/>
    <w:rsid w:val="00A71CE6"/>
    <w:rsid w:val="00A71D23"/>
    <w:rsid w:val="00A726EB"/>
    <w:rsid w:val="00A7333A"/>
    <w:rsid w:val="00A73D0D"/>
    <w:rsid w:val="00A74A92"/>
    <w:rsid w:val="00A75CC1"/>
    <w:rsid w:val="00A75E88"/>
    <w:rsid w:val="00A8056E"/>
    <w:rsid w:val="00A82D58"/>
    <w:rsid w:val="00A8399D"/>
    <w:rsid w:val="00A83E3D"/>
    <w:rsid w:val="00A8443A"/>
    <w:rsid w:val="00A8479C"/>
    <w:rsid w:val="00A8486B"/>
    <w:rsid w:val="00A8557B"/>
    <w:rsid w:val="00A85A05"/>
    <w:rsid w:val="00A86D63"/>
    <w:rsid w:val="00A87797"/>
    <w:rsid w:val="00A90E72"/>
    <w:rsid w:val="00A922A2"/>
    <w:rsid w:val="00A9327B"/>
    <w:rsid w:val="00A93B69"/>
    <w:rsid w:val="00A958AE"/>
    <w:rsid w:val="00A963C7"/>
    <w:rsid w:val="00AA055A"/>
    <w:rsid w:val="00AA1626"/>
    <w:rsid w:val="00AA1C25"/>
    <w:rsid w:val="00AA3DB7"/>
    <w:rsid w:val="00AA51F5"/>
    <w:rsid w:val="00AA5E3B"/>
    <w:rsid w:val="00AA68B4"/>
    <w:rsid w:val="00AB0543"/>
    <w:rsid w:val="00AB0AC9"/>
    <w:rsid w:val="00AB169B"/>
    <w:rsid w:val="00AB185A"/>
    <w:rsid w:val="00AB1BA7"/>
    <w:rsid w:val="00AB1E04"/>
    <w:rsid w:val="00AB29CF"/>
    <w:rsid w:val="00AB3113"/>
    <w:rsid w:val="00AB348A"/>
    <w:rsid w:val="00AB3F38"/>
    <w:rsid w:val="00AB43EC"/>
    <w:rsid w:val="00AB4BF4"/>
    <w:rsid w:val="00AB5ADF"/>
    <w:rsid w:val="00AB5E57"/>
    <w:rsid w:val="00AB6AA5"/>
    <w:rsid w:val="00AB725F"/>
    <w:rsid w:val="00AB74ED"/>
    <w:rsid w:val="00AC0705"/>
    <w:rsid w:val="00AC0D2C"/>
    <w:rsid w:val="00AC109B"/>
    <w:rsid w:val="00AC204D"/>
    <w:rsid w:val="00AC281C"/>
    <w:rsid w:val="00AC3FFF"/>
    <w:rsid w:val="00AC6162"/>
    <w:rsid w:val="00AC74DA"/>
    <w:rsid w:val="00AC7A2B"/>
    <w:rsid w:val="00AC7C25"/>
    <w:rsid w:val="00AD0A51"/>
    <w:rsid w:val="00AD0B37"/>
    <w:rsid w:val="00AD11F7"/>
    <w:rsid w:val="00AD1DB7"/>
    <w:rsid w:val="00AD2852"/>
    <w:rsid w:val="00AD3976"/>
    <w:rsid w:val="00AD4D2A"/>
    <w:rsid w:val="00AD542F"/>
    <w:rsid w:val="00AD5CEF"/>
    <w:rsid w:val="00AD7305"/>
    <w:rsid w:val="00AD7E64"/>
    <w:rsid w:val="00AE0C56"/>
    <w:rsid w:val="00AE149E"/>
    <w:rsid w:val="00AE22F2"/>
    <w:rsid w:val="00AE29FC"/>
    <w:rsid w:val="00AE2F3F"/>
    <w:rsid w:val="00AE3B4E"/>
    <w:rsid w:val="00AE59EC"/>
    <w:rsid w:val="00AE67B3"/>
    <w:rsid w:val="00AE7864"/>
    <w:rsid w:val="00AE7949"/>
    <w:rsid w:val="00AE7D01"/>
    <w:rsid w:val="00AF25D5"/>
    <w:rsid w:val="00AF3DBB"/>
    <w:rsid w:val="00AF5194"/>
    <w:rsid w:val="00AF53EF"/>
    <w:rsid w:val="00AF73C3"/>
    <w:rsid w:val="00AF795C"/>
    <w:rsid w:val="00B00752"/>
    <w:rsid w:val="00B010B9"/>
    <w:rsid w:val="00B0185F"/>
    <w:rsid w:val="00B026C1"/>
    <w:rsid w:val="00B029F7"/>
    <w:rsid w:val="00B02B9C"/>
    <w:rsid w:val="00B0353B"/>
    <w:rsid w:val="00B03898"/>
    <w:rsid w:val="00B040B2"/>
    <w:rsid w:val="00B10558"/>
    <w:rsid w:val="00B14211"/>
    <w:rsid w:val="00B156A9"/>
    <w:rsid w:val="00B15F83"/>
    <w:rsid w:val="00B160FF"/>
    <w:rsid w:val="00B16322"/>
    <w:rsid w:val="00B1662E"/>
    <w:rsid w:val="00B16A6F"/>
    <w:rsid w:val="00B22C0D"/>
    <w:rsid w:val="00B22D61"/>
    <w:rsid w:val="00B23220"/>
    <w:rsid w:val="00B23401"/>
    <w:rsid w:val="00B23AF4"/>
    <w:rsid w:val="00B23C15"/>
    <w:rsid w:val="00B23D73"/>
    <w:rsid w:val="00B25762"/>
    <w:rsid w:val="00B25B40"/>
    <w:rsid w:val="00B25FDE"/>
    <w:rsid w:val="00B267AB"/>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63"/>
    <w:rsid w:val="00B42285"/>
    <w:rsid w:val="00B4274B"/>
    <w:rsid w:val="00B42B49"/>
    <w:rsid w:val="00B435B1"/>
    <w:rsid w:val="00B4367F"/>
    <w:rsid w:val="00B438BA"/>
    <w:rsid w:val="00B44F99"/>
    <w:rsid w:val="00B45876"/>
    <w:rsid w:val="00B51542"/>
    <w:rsid w:val="00B51D1D"/>
    <w:rsid w:val="00B52CB5"/>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4FD"/>
    <w:rsid w:val="00B6630D"/>
    <w:rsid w:val="00B70C18"/>
    <w:rsid w:val="00B711CE"/>
    <w:rsid w:val="00B71DC8"/>
    <w:rsid w:val="00B746C6"/>
    <w:rsid w:val="00B7604C"/>
    <w:rsid w:val="00B7652C"/>
    <w:rsid w:val="00B766BF"/>
    <w:rsid w:val="00B76CA1"/>
    <w:rsid w:val="00B76FA6"/>
    <w:rsid w:val="00B80910"/>
    <w:rsid w:val="00B812F4"/>
    <w:rsid w:val="00B818F4"/>
    <w:rsid w:val="00B81BC9"/>
    <w:rsid w:val="00B8222F"/>
    <w:rsid w:val="00B82615"/>
    <w:rsid w:val="00B83444"/>
    <w:rsid w:val="00B836ED"/>
    <w:rsid w:val="00B83747"/>
    <w:rsid w:val="00B85080"/>
    <w:rsid w:val="00B853BE"/>
    <w:rsid w:val="00B86476"/>
    <w:rsid w:val="00B86A3D"/>
    <w:rsid w:val="00B875C7"/>
    <w:rsid w:val="00B90D10"/>
    <w:rsid w:val="00B90FE5"/>
    <w:rsid w:val="00B9165E"/>
    <w:rsid w:val="00B919AD"/>
    <w:rsid w:val="00B91A2B"/>
    <w:rsid w:val="00B93204"/>
    <w:rsid w:val="00B94E17"/>
    <w:rsid w:val="00B957FE"/>
    <w:rsid w:val="00B95F02"/>
    <w:rsid w:val="00B96BEF"/>
    <w:rsid w:val="00B96FC0"/>
    <w:rsid w:val="00B97260"/>
    <w:rsid w:val="00B97A69"/>
    <w:rsid w:val="00BA0632"/>
    <w:rsid w:val="00BA0AAA"/>
    <w:rsid w:val="00BA0DFB"/>
    <w:rsid w:val="00BA2AAC"/>
    <w:rsid w:val="00BA2FEF"/>
    <w:rsid w:val="00BA4419"/>
    <w:rsid w:val="00BB1548"/>
    <w:rsid w:val="00BB1CE7"/>
    <w:rsid w:val="00BB290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8C0"/>
    <w:rsid w:val="00BC6FD6"/>
    <w:rsid w:val="00BC7B23"/>
    <w:rsid w:val="00BD008E"/>
    <w:rsid w:val="00BD2F3B"/>
    <w:rsid w:val="00BD3370"/>
    <w:rsid w:val="00BD3372"/>
    <w:rsid w:val="00BD50AA"/>
    <w:rsid w:val="00BD5135"/>
    <w:rsid w:val="00BD6D6E"/>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05"/>
    <w:rsid w:val="00BF0274"/>
    <w:rsid w:val="00BF08C4"/>
    <w:rsid w:val="00BF0BAF"/>
    <w:rsid w:val="00BF19CE"/>
    <w:rsid w:val="00BF2B6F"/>
    <w:rsid w:val="00BF351A"/>
    <w:rsid w:val="00BF3914"/>
    <w:rsid w:val="00BF4539"/>
    <w:rsid w:val="00BF49B1"/>
    <w:rsid w:val="00BF5551"/>
    <w:rsid w:val="00BF5552"/>
    <w:rsid w:val="00BF612D"/>
    <w:rsid w:val="00BF73F2"/>
    <w:rsid w:val="00C00DCF"/>
    <w:rsid w:val="00C01671"/>
    <w:rsid w:val="00C02419"/>
    <w:rsid w:val="00C02766"/>
    <w:rsid w:val="00C03E75"/>
    <w:rsid w:val="00C03EE8"/>
    <w:rsid w:val="00C05BEC"/>
    <w:rsid w:val="00C06DF4"/>
    <w:rsid w:val="00C06E7D"/>
    <w:rsid w:val="00C10739"/>
    <w:rsid w:val="00C1112B"/>
    <w:rsid w:val="00C1184C"/>
    <w:rsid w:val="00C11A88"/>
    <w:rsid w:val="00C12012"/>
    <w:rsid w:val="00C12874"/>
    <w:rsid w:val="00C12BC1"/>
    <w:rsid w:val="00C13BDA"/>
    <w:rsid w:val="00C13FFD"/>
    <w:rsid w:val="00C14632"/>
    <w:rsid w:val="00C16AC9"/>
    <w:rsid w:val="00C16C30"/>
    <w:rsid w:val="00C1703C"/>
    <w:rsid w:val="00C17D60"/>
    <w:rsid w:val="00C20A00"/>
    <w:rsid w:val="00C21673"/>
    <w:rsid w:val="00C21C7A"/>
    <w:rsid w:val="00C23130"/>
    <w:rsid w:val="00C23426"/>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3D"/>
    <w:rsid w:val="00C4082D"/>
    <w:rsid w:val="00C40AE6"/>
    <w:rsid w:val="00C411AF"/>
    <w:rsid w:val="00C4138D"/>
    <w:rsid w:val="00C41E3A"/>
    <w:rsid w:val="00C4304C"/>
    <w:rsid w:val="00C43315"/>
    <w:rsid w:val="00C43ADC"/>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E0A"/>
    <w:rsid w:val="00C570F7"/>
    <w:rsid w:val="00C61210"/>
    <w:rsid w:val="00C62CD5"/>
    <w:rsid w:val="00C636E6"/>
    <w:rsid w:val="00C639D6"/>
    <w:rsid w:val="00C63F8E"/>
    <w:rsid w:val="00C647FB"/>
    <w:rsid w:val="00C654E0"/>
    <w:rsid w:val="00C67EAB"/>
    <w:rsid w:val="00C70DFF"/>
    <w:rsid w:val="00C71776"/>
    <w:rsid w:val="00C75A6B"/>
    <w:rsid w:val="00C763B6"/>
    <w:rsid w:val="00C7644F"/>
    <w:rsid w:val="00C768F6"/>
    <w:rsid w:val="00C80073"/>
    <w:rsid w:val="00C80DEA"/>
    <w:rsid w:val="00C832DC"/>
    <w:rsid w:val="00C8377F"/>
    <w:rsid w:val="00C8646D"/>
    <w:rsid w:val="00C8791B"/>
    <w:rsid w:val="00C917D9"/>
    <w:rsid w:val="00C91DE3"/>
    <w:rsid w:val="00C92C7F"/>
    <w:rsid w:val="00C9369D"/>
    <w:rsid w:val="00C93A48"/>
    <w:rsid w:val="00C944FA"/>
    <w:rsid w:val="00C95854"/>
    <w:rsid w:val="00C95EFF"/>
    <w:rsid w:val="00C96E6F"/>
    <w:rsid w:val="00C97034"/>
    <w:rsid w:val="00C97872"/>
    <w:rsid w:val="00CA0532"/>
    <w:rsid w:val="00CA217D"/>
    <w:rsid w:val="00CA2241"/>
    <w:rsid w:val="00CA3CDD"/>
    <w:rsid w:val="00CA403B"/>
    <w:rsid w:val="00CA505A"/>
    <w:rsid w:val="00CA59DD"/>
    <w:rsid w:val="00CB008E"/>
    <w:rsid w:val="00CB01FA"/>
    <w:rsid w:val="00CB0737"/>
    <w:rsid w:val="00CB097A"/>
    <w:rsid w:val="00CB26EC"/>
    <w:rsid w:val="00CB2D2A"/>
    <w:rsid w:val="00CB46E4"/>
    <w:rsid w:val="00CB5B1E"/>
    <w:rsid w:val="00CB6B13"/>
    <w:rsid w:val="00CB787A"/>
    <w:rsid w:val="00CC0C4A"/>
    <w:rsid w:val="00CC17F0"/>
    <w:rsid w:val="00CC1853"/>
    <w:rsid w:val="00CC1FAE"/>
    <w:rsid w:val="00CC260B"/>
    <w:rsid w:val="00CC3A23"/>
    <w:rsid w:val="00CC737C"/>
    <w:rsid w:val="00CD087D"/>
    <w:rsid w:val="00CD0F5D"/>
    <w:rsid w:val="00CD1C0B"/>
    <w:rsid w:val="00CD1F85"/>
    <w:rsid w:val="00CD239A"/>
    <w:rsid w:val="00CD414A"/>
    <w:rsid w:val="00CD4F5D"/>
    <w:rsid w:val="00CD5512"/>
    <w:rsid w:val="00CD6E3D"/>
    <w:rsid w:val="00CD71AB"/>
    <w:rsid w:val="00CE0109"/>
    <w:rsid w:val="00CE1FC5"/>
    <w:rsid w:val="00CE46E5"/>
    <w:rsid w:val="00CE485A"/>
    <w:rsid w:val="00CE5279"/>
    <w:rsid w:val="00CE5A78"/>
    <w:rsid w:val="00CE78AE"/>
    <w:rsid w:val="00CE7E62"/>
    <w:rsid w:val="00CF03FA"/>
    <w:rsid w:val="00CF195E"/>
    <w:rsid w:val="00CF19DA"/>
    <w:rsid w:val="00CF1C7F"/>
    <w:rsid w:val="00CF1CC0"/>
    <w:rsid w:val="00CF24F8"/>
    <w:rsid w:val="00CF2653"/>
    <w:rsid w:val="00CF4247"/>
    <w:rsid w:val="00CF5263"/>
    <w:rsid w:val="00CF60B5"/>
    <w:rsid w:val="00D004FA"/>
    <w:rsid w:val="00D01B21"/>
    <w:rsid w:val="00D01E2F"/>
    <w:rsid w:val="00D03102"/>
    <w:rsid w:val="00D0335B"/>
    <w:rsid w:val="00D03727"/>
    <w:rsid w:val="00D0378A"/>
    <w:rsid w:val="00D038E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398"/>
    <w:rsid w:val="00D206E7"/>
    <w:rsid w:val="00D20B8B"/>
    <w:rsid w:val="00D2162C"/>
    <w:rsid w:val="00D21A3C"/>
    <w:rsid w:val="00D2244E"/>
    <w:rsid w:val="00D22791"/>
    <w:rsid w:val="00D233F1"/>
    <w:rsid w:val="00D24692"/>
    <w:rsid w:val="00D256F8"/>
    <w:rsid w:val="00D2685C"/>
    <w:rsid w:val="00D26A3B"/>
    <w:rsid w:val="00D26E84"/>
    <w:rsid w:val="00D302FD"/>
    <w:rsid w:val="00D3038A"/>
    <w:rsid w:val="00D3098D"/>
    <w:rsid w:val="00D3113A"/>
    <w:rsid w:val="00D31A02"/>
    <w:rsid w:val="00D33090"/>
    <w:rsid w:val="00D3323C"/>
    <w:rsid w:val="00D33456"/>
    <w:rsid w:val="00D3396F"/>
    <w:rsid w:val="00D33D4D"/>
    <w:rsid w:val="00D34A0B"/>
    <w:rsid w:val="00D36234"/>
    <w:rsid w:val="00D36371"/>
    <w:rsid w:val="00D36C43"/>
    <w:rsid w:val="00D437D8"/>
    <w:rsid w:val="00D44994"/>
    <w:rsid w:val="00D45DF3"/>
    <w:rsid w:val="00D46174"/>
    <w:rsid w:val="00D47DD0"/>
    <w:rsid w:val="00D50183"/>
    <w:rsid w:val="00D51D12"/>
    <w:rsid w:val="00D51E9F"/>
    <w:rsid w:val="00D5362B"/>
    <w:rsid w:val="00D53AFD"/>
    <w:rsid w:val="00D55072"/>
    <w:rsid w:val="00D551B5"/>
    <w:rsid w:val="00D56DB2"/>
    <w:rsid w:val="00D5747F"/>
    <w:rsid w:val="00D57495"/>
    <w:rsid w:val="00D574FA"/>
    <w:rsid w:val="00D60C8D"/>
    <w:rsid w:val="00D61374"/>
    <w:rsid w:val="00D6168A"/>
    <w:rsid w:val="00D616A5"/>
    <w:rsid w:val="00D61A15"/>
    <w:rsid w:val="00D61FF0"/>
    <w:rsid w:val="00D6211D"/>
    <w:rsid w:val="00D626B8"/>
    <w:rsid w:val="00D62C97"/>
    <w:rsid w:val="00D63517"/>
    <w:rsid w:val="00D63B75"/>
    <w:rsid w:val="00D659B1"/>
    <w:rsid w:val="00D66E18"/>
    <w:rsid w:val="00D66EFC"/>
    <w:rsid w:val="00D6734D"/>
    <w:rsid w:val="00D6786A"/>
    <w:rsid w:val="00D679CF"/>
    <w:rsid w:val="00D679D3"/>
    <w:rsid w:val="00D7356F"/>
    <w:rsid w:val="00D73587"/>
    <w:rsid w:val="00D73EBB"/>
    <w:rsid w:val="00D751FB"/>
    <w:rsid w:val="00D754D6"/>
    <w:rsid w:val="00D756F7"/>
    <w:rsid w:val="00D761AA"/>
    <w:rsid w:val="00D76FAE"/>
    <w:rsid w:val="00D777D7"/>
    <w:rsid w:val="00D80AB8"/>
    <w:rsid w:val="00D81792"/>
    <w:rsid w:val="00D819B1"/>
    <w:rsid w:val="00D82494"/>
    <w:rsid w:val="00D83AE9"/>
    <w:rsid w:val="00D8502F"/>
    <w:rsid w:val="00D857B8"/>
    <w:rsid w:val="00D86428"/>
    <w:rsid w:val="00D8661A"/>
    <w:rsid w:val="00D87175"/>
    <w:rsid w:val="00D87ABF"/>
    <w:rsid w:val="00D90CD3"/>
    <w:rsid w:val="00D919E6"/>
    <w:rsid w:val="00D91BE1"/>
    <w:rsid w:val="00D92C29"/>
    <w:rsid w:val="00D936E2"/>
    <w:rsid w:val="00D937E0"/>
    <w:rsid w:val="00D9386E"/>
    <w:rsid w:val="00D95104"/>
    <w:rsid w:val="00D95600"/>
    <w:rsid w:val="00D9683C"/>
    <w:rsid w:val="00D96FF8"/>
    <w:rsid w:val="00D97884"/>
    <w:rsid w:val="00DA0A2C"/>
    <w:rsid w:val="00DA0A7F"/>
    <w:rsid w:val="00DA1350"/>
    <w:rsid w:val="00DA1C31"/>
    <w:rsid w:val="00DA20BC"/>
    <w:rsid w:val="00DA2ED7"/>
    <w:rsid w:val="00DA3E7A"/>
    <w:rsid w:val="00DA430C"/>
    <w:rsid w:val="00DA615D"/>
    <w:rsid w:val="00DA6598"/>
    <w:rsid w:val="00DA6C0F"/>
    <w:rsid w:val="00DA702F"/>
    <w:rsid w:val="00DA7B41"/>
    <w:rsid w:val="00DA7F8A"/>
    <w:rsid w:val="00DB0176"/>
    <w:rsid w:val="00DB0404"/>
    <w:rsid w:val="00DB09AF"/>
    <w:rsid w:val="00DB11F8"/>
    <w:rsid w:val="00DB18F8"/>
    <w:rsid w:val="00DB1E11"/>
    <w:rsid w:val="00DB1F2A"/>
    <w:rsid w:val="00DB297F"/>
    <w:rsid w:val="00DB3153"/>
    <w:rsid w:val="00DB317A"/>
    <w:rsid w:val="00DB3B82"/>
    <w:rsid w:val="00DB42E8"/>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4BA3"/>
    <w:rsid w:val="00DD53FA"/>
    <w:rsid w:val="00DD5DA1"/>
    <w:rsid w:val="00DD5E22"/>
    <w:rsid w:val="00DD5F42"/>
    <w:rsid w:val="00DD617B"/>
    <w:rsid w:val="00DE0E59"/>
    <w:rsid w:val="00DE0F6C"/>
    <w:rsid w:val="00DE219B"/>
    <w:rsid w:val="00DE243F"/>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1F2"/>
    <w:rsid w:val="00E023E5"/>
    <w:rsid w:val="00E02432"/>
    <w:rsid w:val="00E04022"/>
    <w:rsid w:val="00E065D6"/>
    <w:rsid w:val="00E0728F"/>
    <w:rsid w:val="00E0755C"/>
    <w:rsid w:val="00E10574"/>
    <w:rsid w:val="00E12354"/>
    <w:rsid w:val="00E12965"/>
    <w:rsid w:val="00E12AC5"/>
    <w:rsid w:val="00E14A7E"/>
    <w:rsid w:val="00E151E1"/>
    <w:rsid w:val="00E17619"/>
    <w:rsid w:val="00E17805"/>
    <w:rsid w:val="00E17E71"/>
    <w:rsid w:val="00E20F79"/>
    <w:rsid w:val="00E21278"/>
    <w:rsid w:val="00E22CCD"/>
    <w:rsid w:val="00E22FDA"/>
    <w:rsid w:val="00E23A11"/>
    <w:rsid w:val="00E23DE7"/>
    <w:rsid w:val="00E23FB7"/>
    <w:rsid w:val="00E24A27"/>
    <w:rsid w:val="00E25F89"/>
    <w:rsid w:val="00E27820"/>
    <w:rsid w:val="00E32A27"/>
    <w:rsid w:val="00E32D62"/>
    <w:rsid w:val="00E339DC"/>
    <w:rsid w:val="00E33E15"/>
    <w:rsid w:val="00E35755"/>
    <w:rsid w:val="00E361B8"/>
    <w:rsid w:val="00E367B8"/>
    <w:rsid w:val="00E36A1B"/>
    <w:rsid w:val="00E429ED"/>
    <w:rsid w:val="00E43F37"/>
    <w:rsid w:val="00E44BD6"/>
    <w:rsid w:val="00E450ED"/>
    <w:rsid w:val="00E4791B"/>
    <w:rsid w:val="00E47E31"/>
    <w:rsid w:val="00E50AC6"/>
    <w:rsid w:val="00E51DDD"/>
    <w:rsid w:val="00E51FDD"/>
    <w:rsid w:val="00E52435"/>
    <w:rsid w:val="00E53122"/>
    <w:rsid w:val="00E5351B"/>
    <w:rsid w:val="00E53FA9"/>
    <w:rsid w:val="00E5414C"/>
    <w:rsid w:val="00E54406"/>
    <w:rsid w:val="00E547B3"/>
    <w:rsid w:val="00E5733D"/>
    <w:rsid w:val="00E6004A"/>
    <w:rsid w:val="00E6111C"/>
    <w:rsid w:val="00E61997"/>
    <w:rsid w:val="00E61CC0"/>
    <w:rsid w:val="00E6277B"/>
    <w:rsid w:val="00E64424"/>
    <w:rsid w:val="00E64C99"/>
    <w:rsid w:val="00E64CD3"/>
    <w:rsid w:val="00E64DB0"/>
    <w:rsid w:val="00E671C9"/>
    <w:rsid w:val="00E6743F"/>
    <w:rsid w:val="00E6758E"/>
    <w:rsid w:val="00E67E23"/>
    <w:rsid w:val="00E70016"/>
    <w:rsid w:val="00E70BC7"/>
    <w:rsid w:val="00E70FBC"/>
    <w:rsid w:val="00E72C01"/>
    <w:rsid w:val="00E7327E"/>
    <w:rsid w:val="00E741AC"/>
    <w:rsid w:val="00E75174"/>
    <w:rsid w:val="00E75EBA"/>
    <w:rsid w:val="00E763B4"/>
    <w:rsid w:val="00E765DF"/>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14E"/>
    <w:rsid w:val="00E9497B"/>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09"/>
    <w:rsid w:val="00EB1DA8"/>
    <w:rsid w:val="00EB2387"/>
    <w:rsid w:val="00EB4CFF"/>
    <w:rsid w:val="00EB5476"/>
    <w:rsid w:val="00EB6D2D"/>
    <w:rsid w:val="00EB70B0"/>
    <w:rsid w:val="00EB7633"/>
    <w:rsid w:val="00EB7736"/>
    <w:rsid w:val="00EC2E2D"/>
    <w:rsid w:val="00EC462B"/>
    <w:rsid w:val="00EC4723"/>
    <w:rsid w:val="00EC4D17"/>
    <w:rsid w:val="00EC56E0"/>
    <w:rsid w:val="00EC6057"/>
    <w:rsid w:val="00EC6847"/>
    <w:rsid w:val="00EC7DB6"/>
    <w:rsid w:val="00ED0A48"/>
    <w:rsid w:val="00ED162F"/>
    <w:rsid w:val="00ED2E52"/>
    <w:rsid w:val="00ED3024"/>
    <w:rsid w:val="00ED5FE4"/>
    <w:rsid w:val="00ED71C5"/>
    <w:rsid w:val="00EE16FA"/>
    <w:rsid w:val="00EE1AA9"/>
    <w:rsid w:val="00EE3C42"/>
    <w:rsid w:val="00EE3D4F"/>
    <w:rsid w:val="00EE534D"/>
    <w:rsid w:val="00EE5560"/>
    <w:rsid w:val="00EE6F1E"/>
    <w:rsid w:val="00EF0348"/>
    <w:rsid w:val="00EF0E3E"/>
    <w:rsid w:val="00EF16F9"/>
    <w:rsid w:val="00EF1F9C"/>
    <w:rsid w:val="00EF2B36"/>
    <w:rsid w:val="00EF4366"/>
    <w:rsid w:val="00EF4CD6"/>
    <w:rsid w:val="00EF55A0"/>
    <w:rsid w:val="00EF6355"/>
    <w:rsid w:val="00EF63D1"/>
    <w:rsid w:val="00EF6513"/>
    <w:rsid w:val="00EF6683"/>
    <w:rsid w:val="00EF7002"/>
    <w:rsid w:val="00EF769B"/>
    <w:rsid w:val="00F02236"/>
    <w:rsid w:val="00F027BA"/>
    <w:rsid w:val="00F03E79"/>
    <w:rsid w:val="00F0628D"/>
    <w:rsid w:val="00F0650D"/>
    <w:rsid w:val="00F06651"/>
    <w:rsid w:val="00F07DE6"/>
    <w:rsid w:val="00F1056C"/>
    <w:rsid w:val="00F107F1"/>
    <w:rsid w:val="00F10FC1"/>
    <w:rsid w:val="00F112FD"/>
    <w:rsid w:val="00F133A1"/>
    <w:rsid w:val="00F13ECD"/>
    <w:rsid w:val="00F1464C"/>
    <w:rsid w:val="00F155CE"/>
    <w:rsid w:val="00F16BF2"/>
    <w:rsid w:val="00F17EAE"/>
    <w:rsid w:val="00F218D4"/>
    <w:rsid w:val="00F2250A"/>
    <w:rsid w:val="00F24788"/>
    <w:rsid w:val="00F2640F"/>
    <w:rsid w:val="00F27C34"/>
    <w:rsid w:val="00F27CBD"/>
    <w:rsid w:val="00F27E46"/>
    <w:rsid w:val="00F301C2"/>
    <w:rsid w:val="00F302E1"/>
    <w:rsid w:val="00F31B22"/>
    <w:rsid w:val="00F31B49"/>
    <w:rsid w:val="00F32F56"/>
    <w:rsid w:val="00F33D4F"/>
    <w:rsid w:val="00F34CD6"/>
    <w:rsid w:val="00F35397"/>
    <w:rsid w:val="00F35873"/>
    <w:rsid w:val="00F35920"/>
    <w:rsid w:val="00F35DA2"/>
    <w:rsid w:val="00F366A5"/>
    <w:rsid w:val="00F36C5F"/>
    <w:rsid w:val="00F37259"/>
    <w:rsid w:val="00F405A4"/>
    <w:rsid w:val="00F41F05"/>
    <w:rsid w:val="00F433BD"/>
    <w:rsid w:val="00F44EC5"/>
    <w:rsid w:val="00F47498"/>
    <w:rsid w:val="00F512B2"/>
    <w:rsid w:val="00F51F59"/>
    <w:rsid w:val="00F5283D"/>
    <w:rsid w:val="00F52ABA"/>
    <w:rsid w:val="00F52BC7"/>
    <w:rsid w:val="00F53204"/>
    <w:rsid w:val="00F53BF4"/>
    <w:rsid w:val="00F54266"/>
    <w:rsid w:val="00F55043"/>
    <w:rsid w:val="00F56DCF"/>
    <w:rsid w:val="00F57034"/>
    <w:rsid w:val="00F57A93"/>
    <w:rsid w:val="00F60BE9"/>
    <w:rsid w:val="00F61FD8"/>
    <w:rsid w:val="00F62DBF"/>
    <w:rsid w:val="00F641FC"/>
    <w:rsid w:val="00F647F7"/>
    <w:rsid w:val="00F6583C"/>
    <w:rsid w:val="00F6589A"/>
    <w:rsid w:val="00F65EF2"/>
    <w:rsid w:val="00F6783E"/>
    <w:rsid w:val="00F70DBE"/>
    <w:rsid w:val="00F71124"/>
    <w:rsid w:val="00F71888"/>
    <w:rsid w:val="00F719CD"/>
    <w:rsid w:val="00F71A44"/>
    <w:rsid w:val="00F71BB8"/>
    <w:rsid w:val="00F72584"/>
    <w:rsid w:val="00F7290D"/>
    <w:rsid w:val="00F7302F"/>
    <w:rsid w:val="00F732EC"/>
    <w:rsid w:val="00F73D08"/>
    <w:rsid w:val="00F74C23"/>
    <w:rsid w:val="00F7586B"/>
    <w:rsid w:val="00F75F2F"/>
    <w:rsid w:val="00F76445"/>
    <w:rsid w:val="00F76ECC"/>
    <w:rsid w:val="00F76EEF"/>
    <w:rsid w:val="00F80399"/>
    <w:rsid w:val="00F812C8"/>
    <w:rsid w:val="00F8132D"/>
    <w:rsid w:val="00F818AE"/>
    <w:rsid w:val="00F81B40"/>
    <w:rsid w:val="00F820C4"/>
    <w:rsid w:val="00F82400"/>
    <w:rsid w:val="00F83829"/>
    <w:rsid w:val="00F83CCD"/>
    <w:rsid w:val="00F84069"/>
    <w:rsid w:val="00F843D7"/>
    <w:rsid w:val="00F8541B"/>
    <w:rsid w:val="00F85536"/>
    <w:rsid w:val="00F8657A"/>
    <w:rsid w:val="00F8679A"/>
    <w:rsid w:val="00F87117"/>
    <w:rsid w:val="00F8736C"/>
    <w:rsid w:val="00F9030E"/>
    <w:rsid w:val="00F90ADB"/>
    <w:rsid w:val="00F90E78"/>
    <w:rsid w:val="00F91209"/>
    <w:rsid w:val="00F91F42"/>
    <w:rsid w:val="00F9221F"/>
    <w:rsid w:val="00F931C7"/>
    <w:rsid w:val="00F93559"/>
    <w:rsid w:val="00F93D72"/>
    <w:rsid w:val="00F93E65"/>
    <w:rsid w:val="00F94070"/>
    <w:rsid w:val="00F94D27"/>
    <w:rsid w:val="00F950B5"/>
    <w:rsid w:val="00F9513F"/>
    <w:rsid w:val="00F969C1"/>
    <w:rsid w:val="00F97908"/>
    <w:rsid w:val="00F97B43"/>
    <w:rsid w:val="00FA07F8"/>
    <w:rsid w:val="00FA105C"/>
    <w:rsid w:val="00FA1475"/>
    <w:rsid w:val="00FA148A"/>
    <w:rsid w:val="00FA27C8"/>
    <w:rsid w:val="00FA3B76"/>
    <w:rsid w:val="00FA42C2"/>
    <w:rsid w:val="00FA4D66"/>
    <w:rsid w:val="00FA59DD"/>
    <w:rsid w:val="00FA5A4E"/>
    <w:rsid w:val="00FA5F9E"/>
    <w:rsid w:val="00FB0082"/>
    <w:rsid w:val="00FB0243"/>
    <w:rsid w:val="00FB1527"/>
    <w:rsid w:val="00FB2537"/>
    <w:rsid w:val="00FB33DC"/>
    <w:rsid w:val="00FB4338"/>
    <w:rsid w:val="00FB477E"/>
    <w:rsid w:val="00FB4C9C"/>
    <w:rsid w:val="00FB4E31"/>
    <w:rsid w:val="00FB5C2B"/>
    <w:rsid w:val="00FB6165"/>
    <w:rsid w:val="00FB7863"/>
    <w:rsid w:val="00FC0150"/>
    <w:rsid w:val="00FC03AB"/>
    <w:rsid w:val="00FC199B"/>
    <w:rsid w:val="00FC388F"/>
    <w:rsid w:val="00FC4729"/>
    <w:rsid w:val="00FC4A8C"/>
    <w:rsid w:val="00FC51B2"/>
    <w:rsid w:val="00FC53DB"/>
    <w:rsid w:val="00FC5FC2"/>
    <w:rsid w:val="00FC6177"/>
    <w:rsid w:val="00FC63D1"/>
    <w:rsid w:val="00FC7528"/>
    <w:rsid w:val="00FD0572"/>
    <w:rsid w:val="00FD1A97"/>
    <w:rsid w:val="00FD2D7B"/>
    <w:rsid w:val="00FD37F6"/>
    <w:rsid w:val="00FD4589"/>
    <w:rsid w:val="00FD473E"/>
    <w:rsid w:val="00FD587C"/>
    <w:rsid w:val="00FD7DF9"/>
    <w:rsid w:val="00FE0B51"/>
    <w:rsid w:val="00FE0B78"/>
    <w:rsid w:val="00FE0ED4"/>
    <w:rsid w:val="00FE1EAB"/>
    <w:rsid w:val="00FE3465"/>
    <w:rsid w:val="00FE3A6D"/>
    <w:rsid w:val="00FE3AB4"/>
    <w:rsid w:val="00FE4783"/>
    <w:rsid w:val="00FE67CF"/>
    <w:rsid w:val="00FE6D20"/>
    <w:rsid w:val="00FE6FB9"/>
    <w:rsid w:val="00FE7549"/>
    <w:rsid w:val="00FE7ACD"/>
    <w:rsid w:val="00FE7BCC"/>
    <w:rsid w:val="00FF126D"/>
    <w:rsid w:val="00FF2310"/>
    <w:rsid w:val="00FF2887"/>
    <w:rsid w:val="00FF2E73"/>
    <w:rsid w:val="00FF3006"/>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A7D85"/>
  <w15:docId w15:val="{DBD6611D-7382-441B-9DA0-42C7F255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090"/>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
    <w:basedOn w:val="a"/>
    <w:next w:val="a"/>
    <w:link w:val="Char0"/>
    <w:qFormat/>
    <w:pPr>
      <w:jc w:val="center"/>
    </w:pPr>
    <w:rPr>
      <w:b/>
      <w:bCs/>
      <w:sz w:val="20"/>
      <w:szCs w:val="20"/>
    </w:rPr>
  </w:style>
  <w:style w:type="character" w:customStyle="1" w:styleId="Char0">
    <w:name w:val="题注 Char"/>
    <w:aliases w:val="cap Char,Caption Char1 Char Char1,cap Char Char1 Char1,Caption Char Char1 Char Char1,cap Char2 Char1,cap1 Char1,cap2 Char1,cap11 Char1,Légende-figure Char2,Légende-figure Char Char1,captions Char1,Légende-figure Char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rsid w:val="0023033E"/>
    <w:rPr>
      <w:b/>
      <w:bCs/>
      <w:kern w:val="2"/>
      <w:lang w:eastAsia="zh-CN"/>
    </w:rPr>
  </w:style>
  <w:style w:type="character" w:styleId="af0">
    <w:name w:val="Emphasis"/>
    <w:qFormat/>
    <w:rsid w:val="00A8486B"/>
    <w:rPr>
      <w:i/>
      <w:iCs/>
    </w:rPr>
  </w:style>
  <w:style w:type="paragraph" w:styleId="af1">
    <w:name w:val="List Paragraph"/>
    <w:aliases w:val="- Bullets,목록 단락,リスト段落,Lista1,?? ??,?????,????,列出段落1,中等深浅网格 1 - 着色 21,列表段落"/>
    <w:basedOn w:val="a"/>
    <w:link w:val="Char3"/>
    <w:uiPriority w:val="34"/>
    <w:qFormat/>
    <w:rsid w:val="00A8486B"/>
    <w:pPr>
      <w:widowControl w:val="0"/>
      <w:autoSpaceDE/>
      <w:autoSpaceDN/>
      <w:adjustRightInd/>
      <w:snapToGrid/>
      <w:spacing w:after="0"/>
      <w:ind w:left="720"/>
      <w:contextualSpacing/>
    </w:pPr>
    <w:rPr>
      <w:kern w:val="2"/>
      <w:sz w:val="21"/>
      <w:szCs w:val="20"/>
      <w:lang w:eastAsia="zh-CN"/>
    </w:rPr>
  </w:style>
  <w:style w:type="character" w:styleId="af2">
    <w:name w:val="Placeholder Text"/>
    <w:basedOn w:val="a0"/>
    <w:uiPriority w:val="99"/>
    <w:semiHidden/>
    <w:rsid w:val="00942CD7"/>
    <w:rPr>
      <w:color w:val="808080"/>
    </w:rPr>
  </w:style>
  <w:style w:type="character" w:styleId="af3">
    <w:name w:val="annotation reference"/>
    <w:basedOn w:val="a0"/>
    <w:semiHidden/>
    <w:unhideWhenUsed/>
    <w:rsid w:val="00581F72"/>
    <w:rPr>
      <w:sz w:val="16"/>
      <w:szCs w:val="16"/>
    </w:rPr>
  </w:style>
  <w:style w:type="paragraph" w:styleId="af4">
    <w:name w:val="annotation text"/>
    <w:basedOn w:val="a"/>
    <w:link w:val="Char4"/>
    <w:semiHidden/>
    <w:unhideWhenUsed/>
    <w:rsid w:val="00581F72"/>
    <w:rPr>
      <w:sz w:val="20"/>
      <w:szCs w:val="20"/>
    </w:rPr>
  </w:style>
  <w:style w:type="character" w:customStyle="1" w:styleId="Char4">
    <w:name w:val="批注文字 Char"/>
    <w:basedOn w:val="a0"/>
    <w:link w:val="af4"/>
    <w:semiHidden/>
    <w:rsid w:val="00581F72"/>
  </w:style>
  <w:style w:type="paragraph" w:styleId="af5">
    <w:name w:val="annotation subject"/>
    <w:basedOn w:val="af4"/>
    <w:next w:val="af4"/>
    <w:link w:val="Char5"/>
    <w:semiHidden/>
    <w:unhideWhenUsed/>
    <w:rsid w:val="00581F72"/>
    <w:rPr>
      <w:b/>
      <w:bCs/>
    </w:rPr>
  </w:style>
  <w:style w:type="character" w:customStyle="1" w:styleId="Char5">
    <w:name w:val="批注主题 Char"/>
    <w:basedOn w:val="Char4"/>
    <w:link w:val="af5"/>
    <w:semiHidden/>
    <w:rsid w:val="00581F72"/>
    <w:rPr>
      <w:b/>
      <w:bCs/>
    </w:rPr>
  </w:style>
  <w:style w:type="character" w:customStyle="1" w:styleId="1Char">
    <w:name w:val="标题 1 Char"/>
    <w:basedOn w:val="a0"/>
    <w:link w:val="1"/>
    <w:rsid w:val="001D216C"/>
    <w:rPr>
      <w:b/>
      <w:bCs/>
      <w:sz w:val="28"/>
      <w:szCs w:val="28"/>
    </w:rPr>
  </w:style>
  <w:style w:type="character" w:customStyle="1" w:styleId="Char3">
    <w:name w:val="列出段落 Char"/>
    <w:aliases w:val="- Bullets Char,목록 단락 Char,リスト段落 Char,Lista1 Char,?? ?? Char,????? Char,???? Char,列出段落1 Char,中等深浅网格 1 - 着色 21 Char,列表段落 Char"/>
    <w:link w:val="af1"/>
    <w:uiPriority w:val="34"/>
    <w:qFormat/>
    <w:rsid w:val="00500C1F"/>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3540">
      <w:bodyDiv w:val="1"/>
      <w:marLeft w:val="0"/>
      <w:marRight w:val="0"/>
      <w:marTop w:val="0"/>
      <w:marBottom w:val="0"/>
      <w:divBdr>
        <w:top w:val="none" w:sz="0" w:space="0" w:color="auto"/>
        <w:left w:val="none" w:sz="0" w:space="0" w:color="auto"/>
        <w:bottom w:val="none" w:sz="0" w:space="0" w:color="auto"/>
        <w:right w:val="none" w:sz="0" w:space="0" w:color="auto"/>
      </w:divBdr>
    </w:div>
    <w:div w:id="30489227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934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31321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931901">
      <w:bodyDiv w:val="1"/>
      <w:marLeft w:val="0"/>
      <w:marRight w:val="0"/>
      <w:marTop w:val="0"/>
      <w:marBottom w:val="0"/>
      <w:divBdr>
        <w:top w:val="none" w:sz="0" w:space="0" w:color="auto"/>
        <w:left w:val="none" w:sz="0" w:space="0" w:color="auto"/>
        <w:bottom w:val="none" w:sz="0" w:space="0" w:color="auto"/>
        <w:right w:val="none" w:sz="0" w:space="0" w:color="auto"/>
      </w:divBdr>
    </w:div>
    <w:div w:id="189735170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a73048\AppData\Local\Microsoft\Windows\INetCache\Content.Outlook\PI3NE3L0\CRCe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973796296296293"/>
          <c:y val="1.8594444444444445E-2"/>
          <c:w val="0.81431824651295193"/>
          <c:h val="0.86129421296296294"/>
        </c:manualLayout>
      </c:layout>
      <c:scatterChart>
        <c:scatterStyle val="lineMarker"/>
        <c:varyColors val="0"/>
        <c:ser>
          <c:idx val="2"/>
          <c:order val="0"/>
          <c:tx>
            <c:v>Conventional CRC (11 bits)</c:v>
          </c:tx>
          <c:spPr>
            <a:ln w="19050" cap="rnd">
              <a:solidFill>
                <a:schemeClr val="accent3"/>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'11-6'!$C$6:$C$11</c:f>
              <c:numCache>
                <c:formatCode>0.00E+00</c:formatCode>
                <c:ptCount val="6"/>
                <c:pt idx="0">
                  <c:v>4.8000000000000001E-4</c:v>
                </c:pt>
                <c:pt idx="1">
                  <c:v>4.4000000000000002E-4</c:v>
                </c:pt>
                <c:pt idx="2">
                  <c:v>3.8000000000000002E-4</c:v>
                </c:pt>
                <c:pt idx="3">
                  <c:v>1.2E-4</c:v>
                </c:pt>
                <c:pt idx="4">
                  <c:v>5.6999999999999996E-6</c:v>
                </c:pt>
                <c:pt idx="5">
                  <c:v>4.7999999999999996E-7</c:v>
                </c:pt>
              </c:numCache>
            </c:numRef>
          </c:yVal>
          <c:smooth val="0"/>
          <c:extLst xmlns:c16r2="http://schemas.microsoft.com/office/drawing/2015/06/chart">
            <c:ext xmlns:c16="http://schemas.microsoft.com/office/drawing/2014/chart" uri="{C3380CC4-5D6E-409C-BE32-E72D297353CC}">
              <c16:uniqueId val="{00000000-75DF-4713-BFAF-9E61F192362A}"/>
            </c:ext>
          </c:extLst>
        </c:ser>
        <c:ser>
          <c:idx val="0"/>
          <c:order val="1"/>
          <c:tx>
            <c:v>Conventional (11) + virtual (6)</c:v>
          </c:tx>
          <c:spPr>
            <a:ln w="19050" cap="rnd">
              <a:solidFill>
                <a:schemeClr val="accent1"/>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'11-6'!$D$6:$D$11</c:f>
              <c:numCache>
                <c:formatCode>0.00E+00</c:formatCode>
                <c:ptCount val="6"/>
                <c:pt idx="0">
                  <c:v>6.3999999999999997E-6</c:v>
                </c:pt>
                <c:pt idx="1">
                  <c:v>1.2999999999999999E-4</c:v>
                </c:pt>
                <c:pt idx="2">
                  <c:v>1.6000000000000001E-4</c:v>
                </c:pt>
                <c:pt idx="3">
                  <c:v>4.6999999999999997E-5</c:v>
                </c:pt>
                <c:pt idx="4">
                  <c:v>2.9000000000000002E-6</c:v>
                </c:pt>
                <c:pt idx="5">
                  <c:v>1.8E-7</c:v>
                </c:pt>
              </c:numCache>
            </c:numRef>
          </c:yVal>
          <c:smooth val="0"/>
          <c:extLst xmlns:c16r2="http://schemas.microsoft.com/office/drawing/2015/06/chart">
            <c:ext xmlns:c16="http://schemas.microsoft.com/office/drawing/2014/chart" uri="{C3380CC4-5D6E-409C-BE32-E72D297353CC}">
              <c16:uniqueId val="{00000001-75DF-4713-BFAF-9E61F192362A}"/>
            </c:ext>
          </c:extLst>
        </c:ser>
        <c:ser>
          <c:idx val="1"/>
          <c:order val="2"/>
          <c:tx>
            <c:v>Conventional (11) + additional (6)</c:v>
          </c:tx>
          <c:spPr>
            <a:ln w="19050" cap="rnd">
              <a:solidFill>
                <a:schemeClr val="accent2"/>
              </a:solidFill>
              <a:round/>
            </a:ln>
            <a:effectLst/>
          </c:spPr>
          <c:marker>
            <c:symbol val="none"/>
          </c:marker>
          <c:xVal>
            <c:numRef>
              <c:f>'11-6'!$B$6:$B$11</c:f>
              <c:numCache>
                <c:formatCode>General</c:formatCode>
                <c:ptCount val="6"/>
                <c:pt idx="0">
                  <c:v>0.5</c:v>
                </c:pt>
                <c:pt idx="1">
                  <c:v>0.2</c:v>
                </c:pt>
                <c:pt idx="2">
                  <c:v>0.1</c:v>
                </c:pt>
                <c:pt idx="3">
                  <c:v>0.05</c:v>
                </c:pt>
                <c:pt idx="4">
                  <c:v>0.02</c:v>
                </c:pt>
                <c:pt idx="5">
                  <c:v>0.01</c:v>
                </c:pt>
              </c:numCache>
            </c:numRef>
          </c:xVal>
          <c:yVal>
            <c:numRef>
              <c:f>'11-6'!$E$6:$E$11</c:f>
              <c:numCache>
                <c:formatCode>0.00E+00</c:formatCode>
                <c:ptCount val="6"/>
                <c:pt idx="0">
                  <c:v>8.4999999999999999E-6</c:v>
                </c:pt>
                <c:pt idx="1">
                  <c:v>7.7000000000000008E-6</c:v>
                </c:pt>
                <c:pt idx="2">
                  <c:v>3.1999999999999999E-6</c:v>
                </c:pt>
                <c:pt idx="3">
                  <c:v>2.8000000000000002E-7</c:v>
                </c:pt>
              </c:numCache>
            </c:numRef>
          </c:yVal>
          <c:smooth val="0"/>
          <c:extLst xmlns:c16r2="http://schemas.microsoft.com/office/drawing/2015/06/chart">
            <c:ext xmlns:c16="http://schemas.microsoft.com/office/drawing/2014/chart" uri="{C3380CC4-5D6E-409C-BE32-E72D297353CC}">
              <c16:uniqueId val="{00000002-75DF-4713-BFAF-9E61F192362A}"/>
            </c:ext>
          </c:extLst>
        </c:ser>
        <c:dLbls>
          <c:showLegendKey val="0"/>
          <c:showVal val="0"/>
          <c:showCatName val="0"/>
          <c:showSerName val="0"/>
          <c:showPercent val="0"/>
          <c:showBubbleSize val="0"/>
        </c:dLbls>
        <c:axId val="-960093712"/>
        <c:axId val="-960092624"/>
      </c:scatterChart>
      <c:valAx>
        <c:axId val="-960093712"/>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0092624"/>
        <c:crosses val="autoZero"/>
        <c:crossBetween val="midCat"/>
      </c:valAx>
      <c:valAx>
        <c:axId val="-960092624"/>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0093712"/>
        <c:crosses val="autoZero"/>
        <c:crossBetween val="midCat"/>
      </c:valAx>
      <c:spPr>
        <a:noFill/>
        <a:ln>
          <a:noFill/>
        </a:ln>
        <a:effectLst/>
      </c:spPr>
    </c:plotArea>
    <c:legend>
      <c:legendPos val="r"/>
      <c:layout>
        <c:manualLayout>
          <c:xMode val="edge"/>
          <c:yMode val="edge"/>
          <c:x val="0.44534129464415617"/>
          <c:y val="4.82196710872295E-2"/>
          <c:w val="0.47619742654119462"/>
          <c:h val="0.2351536703073406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385841007531869"/>
          <c:y val="2.153425925925926E-2"/>
          <c:w val="0.81431824651295193"/>
          <c:h val="0.86129421296296294"/>
        </c:manualLayout>
      </c:layout>
      <c:scatterChart>
        <c:scatterStyle val="lineMarker"/>
        <c:varyColors val="0"/>
        <c:ser>
          <c:idx val="2"/>
          <c:order val="0"/>
          <c:tx>
            <c:v>Conventional CRC (16 bits)</c:v>
          </c:tx>
          <c:spPr>
            <a:ln w="19050" cap="rnd">
              <a:solidFill>
                <a:schemeClr val="accent3"/>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'16-11'!$C$6:$C$12</c:f>
              <c:numCache>
                <c:formatCode>General</c:formatCode>
                <c:ptCount val="7"/>
                <c:pt idx="0" formatCode="0.00E+00">
                  <c:v>1.8E-5</c:v>
                </c:pt>
                <c:pt idx="2" formatCode="0.00E+00">
                  <c:v>1.7E-5</c:v>
                </c:pt>
                <c:pt idx="3" formatCode="0.00E+00">
                  <c:v>3.8999999999999999E-5</c:v>
                </c:pt>
                <c:pt idx="4" formatCode="0.00E+00">
                  <c:v>2.6999999999999999E-5</c:v>
                </c:pt>
                <c:pt idx="5" formatCode="0.00E+00">
                  <c:v>3.1E-6</c:v>
                </c:pt>
              </c:numCache>
            </c:numRef>
          </c:yVal>
          <c:smooth val="0"/>
          <c:extLst xmlns:c16r2="http://schemas.microsoft.com/office/drawing/2015/06/chart">
            <c:ext xmlns:c16="http://schemas.microsoft.com/office/drawing/2014/chart" uri="{C3380CC4-5D6E-409C-BE32-E72D297353CC}">
              <c16:uniqueId val="{00000000-A4E9-46BD-B7BB-A12DE37A2F1A}"/>
            </c:ext>
          </c:extLst>
        </c:ser>
        <c:ser>
          <c:idx val="0"/>
          <c:order val="1"/>
          <c:tx>
            <c:v>Conventional (16) + virtual (11)</c:v>
          </c:tx>
          <c:spPr>
            <a:ln w="19050" cap="rnd">
              <a:solidFill>
                <a:schemeClr val="accent1"/>
              </a:solidFill>
              <a:round/>
            </a:ln>
            <a:effectLst/>
          </c:spPr>
          <c:marker>
            <c:symbol val="none"/>
          </c:marker>
          <c:xVal>
            <c:numRef>
              <c:f>'16-11'!$B$6:$B$12</c:f>
              <c:numCache>
                <c:formatCode>General</c:formatCode>
                <c:ptCount val="7"/>
                <c:pt idx="0">
                  <c:v>0.5</c:v>
                </c:pt>
                <c:pt idx="1">
                  <c:v>0.4</c:v>
                </c:pt>
                <c:pt idx="2">
                  <c:v>0.2</c:v>
                </c:pt>
                <c:pt idx="3">
                  <c:v>0.1</c:v>
                </c:pt>
                <c:pt idx="4">
                  <c:v>0.05</c:v>
                </c:pt>
                <c:pt idx="5">
                  <c:v>0.02</c:v>
                </c:pt>
                <c:pt idx="6">
                  <c:v>0.01</c:v>
                </c:pt>
              </c:numCache>
            </c:numRef>
          </c:xVal>
          <c:yVal>
            <c:numRef>
              <c:f>'16-11'!$D$6:$D$12</c:f>
              <c:numCache>
                <c:formatCode>General</c:formatCode>
                <c:ptCount val="7"/>
                <c:pt idx="2" formatCode="0.00E+00">
                  <c:v>1.9999999999999999E-6</c:v>
                </c:pt>
                <c:pt idx="3" formatCode="0.00E+00">
                  <c:v>2.0999999999999999E-5</c:v>
                </c:pt>
                <c:pt idx="4" formatCode="0.00E+00">
                  <c:v>1.8E-5</c:v>
                </c:pt>
                <c:pt idx="5" formatCode="0.00E+00">
                  <c:v>2.3999999999999999E-6</c:v>
                </c:pt>
              </c:numCache>
            </c:numRef>
          </c:yVal>
          <c:smooth val="0"/>
          <c:extLst xmlns:c16r2="http://schemas.microsoft.com/office/drawing/2015/06/chart">
            <c:ext xmlns:c16="http://schemas.microsoft.com/office/drawing/2014/chart" uri="{C3380CC4-5D6E-409C-BE32-E72D297353CC}">
              <c16:uniqueId val="{00000001-A4E9-46BD-B7BB-A12DE37A2F1A}"/>
            </c:ext>
          </c:extLst>
        </c:ser>
        <c:ser>
          <c:idx val="1"/>
          <c:order val="2"/>
          <c:tx>
            <c:v>Conventional (16) + additional (11)</c:v>
          </c:tx>
          <c:spPr>
            <a:ln w="25400" cap="rnd">
              <a:noFill/>
              <a:round/>
            </a:ln>
            <a:effectLst/>
          </c:spPr>
          <c:marker>
            <c:symbol val="circle"/>
            <c:size val="5"/>
            <c:spPr>
              <a:solidFill>
                <a:schemeClr val="accent2"/>
              </a:solidFill>
              <a:ln w="9525">
                <a:solidFill>
                  <a:schemeClr val="accent2"/>
                </a:solidFill>
              </a:ln>
              <a:effectLst/>
            </c:spPr>
          </c:marker>
          <c:xVal>
            <c:numRef>
              <c:f>'16-11'!$B$6:$B$12</c:f>
              <c:numCache>
                <c:formatCode>General</c:formatCode>
                <c:ptCount val="7"/>
                <c:pt idx="0">
                  <c:v>0.5</c:v>
                </c:pt>
                <c:pt idx="1">
                  <c:v>0.4</c:v>
                </c:pt>
                <c:pt idx="2">
                  <c:v>0.2</c:v>
                </c:pt>
                <c:pt idx="3">
                  <c:v>0.1</c:v>
                </c:pt>
                <c:pt idx="4">
                  <c:v>0.05</c:v>
                </c:pt>
                <c:pt idx="5">
                  <c:v>0.02</c:v>
                </c:pt>
                <c:pt idx="6">
                  <c:v>0.01</c:v>
                </c:pt>
              </c:numCache>
            </c:numRef>
          </c:xVal>
          <c:yVal>
            <c:numRef>
              <c:f>'16-11'!$E$6:$E$12</c:f>
              <c:numCache>
                <c:formatCode>0.00E+00</c:formatCode>
                <c:ptCount val="7"/>
                <c:pt idx="0">
                  <c:v>6.9999999999999998E-9</c:v>
                </c:pt>
                <c:pt idx="1">
                  <c:v>8.9999999999999995E-9</c:v>
                </c:pt>
                <c:pt idx="2">
                  <c:v>1.1479591836734694E-8</c:v>
                </c:pt>
              </c:numCache>
            </c:numRef>
          </c:yVal>
          <c:smooth val="0"/>
          <c:extLst xmlns:c16r2="http://schemas.microsoft.com/office/drawing/2015/06/chart">
            <c:ext xmlns:c16="http://schemas.microsoft.com/office/drawing/2014/chart" uri="{C3380CC4-5D6E-409C-BE32-E72D297353CC}">
              <c16:uniqueId val="{00000002-A4E9-46BD-B7BB-A12DE37A2F1A}"/>
            </c:ext>
          </c:extLst>
        </c:ser>
        <c:ser>
          <c:idx val="3"/>
          <c:order val="3"/>
          <c:tx>
            <c:v>Conventional CRC (24 bit)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'16-11'!$B$24:$B$26</c:f>
              <c:numCache>
                <c:formatCode>General</c:formatCode>
                <c:ptCount val="3"/>
                <c:pt idx="0">
                  <c:v>0.5</c:v>
                </c:pt>
                <c:pt idx="1">
                  <c:v>0.2</c:v>
                </c:pt>
                <c:pt idx="2">
                  <c:v>0.1</c:v>
                </c:pt>
              </c:numCache>
            </c:numRef>
          </c:xVal>
          <c:yVal>
            <c:numRef>
              <c:f>'16-11'!$C$24:$C$26</c:f>
              <c:numCache>
                <c:formatCode>0.00E+00</c:formatCode>
                <c:ptCount val="3"/>
                <c:pt idx="0">
                  <c:v>4.9999999999999998E-8</c:v>
                </c:pt>
                <c:pt idx="1">
                  <c:v>9.9999999999999995E-8</c:v>
                </c:pt>
                <c:pt idx="2">
                  <c:v>2.9999999999999997E-8</c:v>
                </c:pt>
              </c:numCache>
            </c:numRef>
          </c:yVal>
          <c:smooth val="0"/>
          <c:extLst xmlns:c16r2="http://schemas.microsoft.com/office/drawing/2015/06/chart">
            <c:ext xmlns:c16="http://schemas.microsoft.com/office/drawing/2014/chart" uri="{C3380CC4-5D6E-409C-BE32-E72D297353CC}">
              <c16:uniqueId val="{00000003-A4E9-46BD-B7BB-A12DE37A2F1A}"/>
            </c:ext>
          </c:extLst>
        </c:ser>
        <c:dLbls>
          <c:showLegendKey val="0"/>
          <c:showVal val="0"/>
          <c:showCatName val="0"/>
          <c:showSerName val="0"/>
          <c:showPercent val="0"/>
          <c:showBubbleSize val="0"/>
        </c:dLbls>
        <c:axId val="-960092080"/>
        <c:axId val="-960091536"/>
      </c:scatterChart>
      <c:valAx>
        <c:axId val="-960092080"/>
        <c:scaling>
          <c:logBase val="10"/>
          <c:orientation val="maxMin"/>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BSC error probability</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0091536"/>
        <c:crosses val="autoZero"/>
        <c:crossBetween val="midCat"/>
      </c:valAx>
      <c:valAx>
        <c:axId val="-960091536"/>
        <c:scaling>
          <c:logBase val="10"/>
          <c:orientation val="minMax"/>
          <c:max val="1.0000000000000002E-2"/>
        </c:scaling>
        <c:delete val="0"/>
        <c:axPos val="r"/>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False alarm rate</a:t>
                </a:r>
              </a:p>
            </c:rich>
          </c:tx>
          <c:layout>
            <c:manualLayout>
              <c:xMode val="edge"/>
              <c:yMode val="edge"/>
              <c:x val="1.3780246913580244E-2"/>
              <c:y val="0.3075865740740740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60092080"/>
        <c:crosses val="autoZero"/>
        <c:crossBetween val="midCat"/>
      </c:valAx>
      <c:spPr>
        <a:noFill/>
        <a:ln>
          <a:noFill/>
        </a:ln>
        <a:effectLst/>
      </c:spPr>
    </c:plotArea>
    <c:legend>
      <c:legendPos val="b"/>
      <c:layout>
        <c:manualLayout>
          <c:xMode val="edge"/>
          <c:yMode val="edge"/>
          <c:x val="0.25830039164431207"/>
          <c:y val="6.5692459776014359E-2"/>
          <c:w val="0.66353457849109543"/>
          <c:h val="0.2051830794503911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0F449-69C6-4315-B2EB-346793C1B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1580</Words>
  <Characters>7810</Characters>
  <Application>Microsoft Office Word</Application>
  <DocSecurity>0</DocSecurity>
  <Lines>185</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13</cp:revision>
  <cp:lastPrinted>2018-09-12T15:49:00Z</cp:lastPrinted>
  <dcterms:created xsi:type="dcterms:W3CDTF">2019-05-03T08:05:00Z</dcterms:created>
  <dcterms:modified xsi:type="dcterms:W3CDTF">2019-05-04T02:47:00Z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(3)v/9Fj7wDe9AEhA2mVOWKiOHBVwdPUoJSrY/wVN8qxZiV8ZKMp4fU4Bqs3FigXuStVFVraYLg
Zfv2qCPO6gzSO6A0jCsmuica5G9YMQvSH25wDUBQS3rzNXwqXEpSk5BDaxY7MVjb/hn3Zxz1
9MhxgUdGE/vVdjFLicyzXiZJaZGS1BAkinKT/zXf0tbpknW0eioGfoTdpFYqCbvnMyYnvsxP
5eUFz+GCIMhCU6q4P+</vt:lpwstr>
  </property>
  <property fmtid="{D5CDD505-2E9C-101B-9397-08002B2CF9AE}" pid="13" name="_2015_ms_pID_725343_00">
    <vt:lpwstr>_2015_ms_pID_725343</vt:lpwstr>
  </property>
  <property fmtid="{D5CDD505-2E9C-101B-9397-08002B2CF9AE}" pid="14" name="_2015_ms_pID_7253431">
    <vt:lpwstr>B6wiZPc51tRDZLoiOrjqD2Weyzm5xK8VNfas+ayN5waUC0nTzdQziI
CT5xGTNOD2u6Go1ZvDyBa+Ji+MZ70H8NGgBBEaPN/7cK2v6ESEFvGWHi1IC7rsHBK3VZ/29X
lVoWdDsacGhs0H4bcUqJ35wBdNyFY9OZpHUWLWWel1TNq36FnDx3e45/MRW6TvYn4AaHF84D
Oe+LabmdYWInuCMYbhb13HBBTB2gthoTfPKj</vt:lpwstr>
  </property>
  <property fmtid="{D5CDD505-2E9C-101B-9397-08002B2CF9AE}" pid="15" name="_2015_ms_pID_7253431_00">
    <vt:lpwstr>_2015_ms_pID_7253431</vt:lpwstr>
  </property>
  <property fmtid="{D5CDD505-2E9C-101B-9397-08002B2CF9AE}" pid="16" name="_2015_ms_pID_7253432">
    <vt:lpwstr>SCjYt6p0AgKHLB2RXh75096ff+1wWUCuAnk0
2NLAfyeJeQfiPzggZPcXZDoTg9OdDg==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1556937121</vt:lpwstr>
  </property>
</Properties>
</file>