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61AC02B" w14:textId="00E66A55" w:rsidR="00CC7094" w:rsidRPr="00FD3749" w:rsidRDefault="00CC7094" w:rsidP="00CC7094">
      <w:pPr>
        <w:tabs>
          <w:tab w:val="right" w:pos="9216"/>
        </w:tabs>
        <w:spacing w:after="0"/>
        <w:jc w:val="left"/>
        <w:rPr>
          <w:b/>
          <w:kern w:val="2"/>
          <w:shd w:val="clear" w:color="auto" w:fill="FFC000"/>
          <w:lang w:eastAsia="zh-CN"/>
        </w:rPr>
      </w:pPr>
      <w:r>
        <w:rPr>
          <w:noProof/>
          <w:lang w:eastAsia="zh-CN"/>
        </w:rPr>
        <mc:AlternateContent>
          <mc:Choice Requires="wps">
            <w:drawing>
              <wp:anchor distT="0" distB="0" distL="114300" distR="114300" simplePos="0" relativeHeight="251659264" behindDoc="0" locked="1" layoutInCell="1" allowOverlap="1" wp14:anchorId="69203E3E" wp14:editId="1500CD6F">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43E4F"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04045">
        <w:rPr>
          <w:b/>
          <w:kern w:val="2"/>
          <w:lang w:eastAsia="zh-CN"/>
        </w:rPr>
        <w:t xml:space="preserve">3GPP TSG RAN </w:t>
      </w:r>
      <w:r>
        <w:rPr>
          <w:b/>
          <w:kern w:val="2"/>
          <w:lang w:eastAsia="zh-CN"/>
        </w:rPr>
        <w:t xml:space="preserve">WG1 Meeting </w:t>
      </w:r>
      <w:r w:rsidRPr="009A26CC">
        <w:rPr>
          <w:b/>
          <w:kern w:val="2"/>
          <w:lang w:eastAsia="zh-CN"/>
        </w:rPr>
        <w:t>#9</w:t>
      </w:r>
      <w:r w:rsidR="00AE5CDB">
        <w:rPr>
          <w:b/>
          <w:kern w:val="2"/>
          <w:lang w:eastAsia="zh-CN"/>
        </w:rPr>
        <w:t>7</w:t>
      </w:r>
      <w:r w:rsidRPr="00B04045">
        <w:rPr>
          <w:b/>
          <w:kern w:val="2"/>
          <w:lang w:eastAsia="zh-CN"/>
        </w:rPr>
        <w:tab/>
      </w:r>
      <w:r w:rsidRPr="00AF7527">
        <w:rPr>
          <w:b/>
          <w:kern w:val="2"/>
          <w:lang w:eastAsia="zh-CN"/>
        </w:rPr>
        <w:t>R1-19</w:t>
      </w:r>
      <w:r w:rsidRPr="00AF7527">
        <w:rPr>
          <w:rFonts w:hint="eastAsia"/>
          <w:b/>
          <w:kern w:val="2"/>
          <w:lang w:eastAsia="zh-CN"/>
        </w:rPr>
        <w:t>0</w:t>
      </w:r>
      <w:r w:rsidR="00CC30CF">
        <w:rPr>
          <w:b/>
          <w:kern w:val="2"/>
          <w:lang w:eastAsia="zh-CN"/>
        </w:rPr>
        <w:t>6611</w:t>
      </w:r>
    </w:p>
    <w:p w14:paraId="5B4B0C35" w14:textId="40C2931E" w:rsidR="00CC7094" w:rsidRPr="009A26CC" w:rsidRDefault="00AE5CDB" w:rsidP="00CC7094">
      <w:pPr>
        <w:jc w:val="left"/>
        <w:rPr>
          <w:b/>
          <w:kern w:val="2"/>
          <w:lang w:eastAsia="zh-CN"/>
        </w:rPr>
      </w:pPr>
      <w:r>
        <w:rPr>
          <w:b/>
          <w:kern w:val="2"/>
          <w:lang w:eastAsia="zh-CN"/>
        </w:rPr>
        <w:t>Reno</w:t>
      </w:r>
      <w:r w:rsidRPr="00686A6C">
        <w:rPr>
          <w:b/>
          <w:kern w:val="2"/>
          <w:lang w:eastAsia="zh-CN"/>
        </w:rPr>
        <w:t xml:space="preserve">, </w:t>
      </w:r>
      <w:r>
        <w:rPr>
          <w:b/>
          <w:kern w:val="2"/>
          <w:lang w:eastAsia="zh-CN"/>
        </w:rPr>
        <w:t>USA</w:t>
      </w:r>
      <w:r w:rsidRPr="00686A6C">
        <w:rPr>
          <w:b/>
          <w:kern w:val="2"/>
          <w:lang w:eastAsia="zh-CN"/>
        </w:rPr>
        <w:t>,</w:t>
      </w:r>
      <w:r w:rsidRPr="007536B1">
        <w:rPr>
          <w:b/>
          <w:kern w:val="2"/>
          <w:lang w:eastAsia="zh-CN"/>
        </w:rPr>
        <w:t xml:space="preserve"> </w:t>
      </w:r>
      <w:r w:rsidR="00CC30CF">
        <w:rPr>
          <w:b/>
          <w:kern w:val="2"/>
          <w:lang w:eastAsia="zh-CN"/>
        </w:rPr>
        <w:t xml:space="preserve">May </w:t>
      </w:r>
      <w:r>
        <w:rPr>
          <w:b/>
          <w:kern w:val="2"/>
          <w:lang w:eastAsia="zh-CN"/>
        </w:rPr>
        <w:t>13</w:t>
      </w:r>
      <w:r w:rsidRPr="00686A6C">
        <w:rPr>
          <w:b/>
          <w:kern w:val="2"/>
          <w:lang w:eastAsia="zh-CN"/>
        </w:rPr>
        <w:t xml:space="preserve"> – 1</w:t>
      </w:r>
      <w:r>
        <w:rPr>
          <w:b/>
          <w:kern w:val="2"/>
          <w:lang w:eastAsia="zh-CN"/>
        </w:rPr>
        <w:t>7</w:t>
      </w:r>
      <w:r w:rsidRPr="00686A6C">
        <w:rPr>
          <w:b/>
          <w:kern w:val="2"/>
          <w:lang w:eastAsia="zh-CN"/>
        </w:rPr>
        <w:t>,</w:t>
      </w:r>
      <w:r w:rsidR="00CC7094" w:rsidRPr="009A26CC">
        <w:rPr>
          <w:b/>
          <w:kern w:val="2"/>
          <w:lang w:eastAsia="zh-CN"/>
        </w:rPr>
        <w:t xml:space="preserve"> 201</w:t>
      </w:r>
      <w:r w:rsidR="00CC7094">
        <w:rPr>
          <w:b/>
          <w:kern w:val="2"/>
          <w:lang w:eastAsia="zh-CN"/>
        </w:rPr>
        <w:t>9</w:t>
      </w:r>
    </w:p>
    <w:p w14:paraId="261AE763" w14:textId="77777777" w:rsidR="001D06D9" w:rsidRPr="008518E9" w:rsidRDefault="001D06D9" w:rsidP="001D06D9">
      <w:pPr>
        <w:pBdr>
          <w:top w:val="single" w:sz="4" w:space="1" w:color="auto"/>
        </w:pBdr>
        <w:spacing w:after="0"/>
        <w:jc w:val="left"/>
        <w:rPr>
          <w:b/>
          <w:sz w:val="16"/>
          <w:szCs w:val="16"/>
        </w:rPr>
      </w:pPr>
    </w:p>
    <w:p w14:paraId="712B7D21" w14:textId="00EAAB1D" w:rsidR="001D06D9" w:rsidRPr="008518E9" w:rsidRDefault="001D06D9" w:rsidP="001D06D9">
      <w:pPr>
        <w:spacing w:after="60"/>
        <w:ind w:left="1555" w:hanging="1555"/>
        <w:jc w:val="left"/>
        <w:rPr>
          <w:rFonts w:eastAsia="MS PGothic"/>
          <w:b/>
          <w:lang w:eastAsia="zh-CN"/>
        </w:rPr>
      </w:pPr>
      <w:r w:rsidRPr="008518E9">
        <w:rPr>
          <w:b/>
        </w:rPr>
        <w:t>Agenda Item:</w:t>
      </w:r>
      <w:r w:rsidRPr="008518E9">
        <w:rPr>
          <w:b/>
          <w:lang w:eastAsia="zh-CN"/>
        </w:rPr>
        <w:tab/>
      </w:r>
      <w:r>
        <w:rPr>
          <w:rFonts w:hint="eastAsia"/>
          <w:b/>
          <w:lang w:eastAsia="zh-CN"/>
        </w:rPr>
        <w:t>7</w:t>
      </w:r>
      <w:r>
        <w:rPr>
          <w:b/>
          <w:lang w:eastAsia="zh-CN"/>
        </w:rPr>
        <w:t>.2.6.</w:t>
      </w:r>
      <w:r w:rsidR="00455E44">
        <w:rPr>
          <w:b/>
          <w:lang w:eastAsia="zh-CN"/>
        </w:rPr>
        <w:t>7</w:t>
      </w:r>
    </w:p>
    <w:p w14:paraId="2C6C55B9" w14:textId="77777777" w:rsidR="001D06D9" w:rsidRPr="008518E9" w:rsidRDefault="001D06D9" w:rsidP="001D06D9">
      <w:pPr>
        <w:spacing w:after="60"/>
        <w:ind w:left="1555" w:hanging="1555"/>
        <w:jc w:val="left"/>
        <w:rPr>
          <w:b/>
          <w:lang w:eastAsia="zh-CN"/>
        </w:rPr>
      </w:pPr>
      <w:r w:rsidRPr="008518E9">
        <w:rPr>
          <w:b/>
        </w:rPr>
        <w:t>Source:</w:t>
      </w:r>
      <w:r w:rsidRPr="008518E9">
        <w:rPr>
          <w:b/>
        </w:rPr>
        <w:tab/>
        <w:t>Huawei</w:t>
      </w:r>
      <w:r>
        <w:rPr>
          <w:b/>
        </w:rPr>
        <w:t>, HiSilicon</w:t>
      </w:r>
    </w:p>
    <w:p w14:paraId="53216210" w14:textId="1B03019A" w:rsidR="001D06D9" w:rsidRPr="008518E9" w:rsidRDefault="001D06D9" w:rsidP="001D06D9">
      <w:pPr>
        <w:spacing w:after="60"/>
        <w:ind w:left="1555" w:hanging="1555"/>
        <w:jc w:val="left"/>
        <w:rPr>
          <w:b/>
          <w:lang w:eastAsia="zh-CN"/>
        </w:rPr>
      </w:pPr>
      <w:r w:rsidRPr="008518E9">
        <w:rPr>
          <w:b/>
        </w:rPr>
        <w:t>Title:</w:t>
      </w:r>
      <w:r w:rsidRPr="008518E9">
        <w:rPr>
          <w:b/>
          <w:lang w:eastAsia="zh-CN"/>
        </w:rPr>
        <w:tab/>
      </w:r>
      <w:r w:rsidR="00CC7094" w:rsidRPr="00CC7094">
        <w:rPr>
          <w:b/>
          <w:lang w:eastAsia="zh-CN"/>
        </w:rPr>
        <w:t>TPC based enhancements for inter-UE multiplexing</w:t>
      </w:r>
      <w:r w:rsidRPr="00274712">
        <w:rPr>
          <w:b/>
          <w:lang w:eastAsia="zh-CN"/>
        </w:rPr>
        <w:t xml:space="preserve"> </w:t>
      </w:r>
    </w:p>
    <w:p w14:paraId="42BBE112" w14:textId="6301060E" w:rsidR="001D06D9" w:rsidRPr="008518E9" w:rsidRDefault="001D06D9" w:rsidP="001D06D9">
      <w:pPr>
        <w:spacing w:after="60"/>
        <w:ind w:left="1555" w:hanging="1555"/>
        <w:jc w:val="left"/>
        <w:rPr>
          <w:b/>
        </w:rPr>
      </w:pPr>
      <w:r w:rsidRPr="008518E9">
        <w:rPr>
          <w:b/>
        </w:rPr>
        <w:t>Document for:</w:t>
      </w:r>
      <w:r w:rsidRPr="008518E9">
        <w:rPr>
          <w:b/>
        </w:rPr>
        <w:tab/>
        <w:t xml:space="preserve">Discussion and </w:t>
      </w:r>
      <w:r w:rsidR="008F24E5">
        <w:rPr>
          <w:b/>
        </w:rPr>
        <w:t>D</w:t>
      </w:r>
      <w:bookmarkStart w:id="2" w:name="_GoBack"/>
      <w:bookmarkEnd w:id="2"/>
      <w:r w:rsidRPr="008518E9">
        <w:rPr>
          <w:b/>
        </w:rPr>
        <w:t>ecision</w:t>
      </w:r>
    </w:p>
    <w:p w14:paraId="3CB64089" w14:textId="77777777" w:rsidR="00AC4591" w:rsidRPr="008518E9" w:rsidRDefault="00AC4591" w:rsidP="008518E9">
      <w:pPr>
        <w:pBdr>
          <w:bottom w:val="single" w:sz="4" w:space="1" w:color="auto"/>
        </w:pBdr>
        <w:spacing w:after="0"/>
        <w:jc w:val="left"/>
        <w:rPr>
          <w:b/>
          <w:sz w:val="16"/>
          <w:szCs w:val="16"/>
          <w:lang w:eastAsia="zh-CN"/>
        </w:rPr>
      </w:pPr>
    </w:p>
    <w:p w14:paraId="36D6AF2C" w14:textId="77777777" w:rsidR="009C0564" w:rsidRPr="008E35B3" w:rsidRDefault="009C0564" w:rsidP="003A76DD">
      <w:pPr>
        <w:pStyle w:val="1"/>
        <w:tabs>
          <w:tab w:val="clear" w:pos="2701"/>
          <w:tab w:val="num" w:pos="2269"/>
        </w:tabs>
        <w:ind w:left="426"/>
        <w:rPr>
          <w:lang w:val="en-US"/>
        </w:rPr>
      </w:pPr>
      <w:r w:rsidRPr="008E35B3">
        <w:rPr>
          <w:lang w:val="en-US"/>
        </w:rPr>
        <w:t>Introduction</w:t>
      </w:r>
      <w:bookmarkEnd w:id="0"/>
      <w:bookmarkEnd w:id="1"/>
    </w:p>
    <w:p w14:paraId="318CB934" w14:textId="0392C164" w:rsidR="00EB56D2" w:rsidRDefault="00C2009C" w:rsidP="00EB56D2">
      <w:pPr>
        <w:rPr>
          <w:lang w:eastAsia="zh-CN"/>
        </w:rPr>
      </w:pPr>
      <w:r>
        <w:rPr>
          <w:bCs/>
          <w:lang w:eastAsia="zh-CN"/>
        </w:rPr>
        <w:t xml:space="preserve">In the RAN#83 plenary meeting, the contents of the Rel16 work item for </w:t>
      </w:r>
      <w:proofErr w:type="spellStart"/>
      <w:r>
        <w:rPr>
          <w:bCs/>
          <w:lang w:eastAsia="zh-CN"/>
        </w:rPr>
        <w:t>eURLLC</w:t>
      </w:r>
      <w:proofErr w:type="spellEnd"/>
      <w:r>
        <w:rPr>
          <w:bCs/>
          <w:lang w:eastAsia="zh-CN"/>
        </w:rPr>
        <w:t xml:space="preserve"> has been approved [1], both enhanced power control schemes and uplink cancellation shall be specified for supporting inter-UE multiplexing on shared resources. Text proposals and initial ideas have already been agreed and are captured in TR 38.824[2]. </w:t>
      </w:r>
      <w:r>
        <w:rPr>
          <w:lang w:eastAsia="zh-CN"/>
        </w:rPr>
        <w:t xml:space="preserve">In </w:t>
      </w:r>
      <w:r w:rsidRPr="00EA24CF">
        <w:rPr>
          <w:lang w:eastAsia="zh-CN"/>
        </w:rPr>
        <w:t xml:space="preserve">this contribution, </w:t>
      </w:r>
      <w:r w:rsidRPr="00832ACC">
        <w:rPr>
          <w:lang w:eastAsia="zh-CN"/>
        </w:rPr>
        <w:t xml:space="preserve">we discuss </w:t>
      </w:r>
      <w:r>
        <w:rPr>
          <w:lang w:eastAsia="zh-CN"/>
        </w:rPr>
        <w:t>the enhanced power control schemes, which can be based on open loop power control or on an increased TPC r</w:t>
      </w:r>
      <w:r w:rsidR="00C335D2">
        <w:rPr>
          <w:lang w:eastAsia="zh-CN"/>
        </w:rPr>
        <w:t xml:space="preserve">ange according to the </w:t>
      </w:r>
      <w:r w:rsidR="00AE5CDB">
        <w:rPr>
          <w:lang w:eastAsia="zh-CN"/>
        </w:rPr>
        <w:t>conclusion</w:t>
      </w:r>
      <w:r>
        <w:rPr>
          <w:lang w:eastAsia="zh-CN"/>
        </w:rPr>
        <w:t xml:space="preserve"> </w:t>
      </w:r>
      <w:r w:rsidR="00C335D2">
        <w:rPr>
          <w:lang w:eastAsia="zh-CN"/>
        </w:rPr>
        <w:t xml:space="preserve">below from RAN1 </w:t>
      </w:r>
      <w:r w:rsidR="00AE5CDB">
        <w:rPr>
          <w:lang w:eastAsia="zh-CN"/>
        </w:rPr>
        <w:t>96bis</w:t>
      </w:r>
      <w:r w:rsidR="00C335D2">
        <w:rPr>
          <w:lang w:eastAsia="zh-CN"/>
        </w:rPr>
        <w:t xml:space="preserve">. We also conduct system level simulations to illustrate the benefits of enhanced dynamic power control compared to semi-static approaches.  </w:t>
      </w:r>
    </w:p>
    <w:tbl>
      <w:tblPr>
        <w:tblStyle w:val="ac"/>
        <w:tblW w:w="0" w:type="auto"/>
        <w:tblLook w:val="04A0" w:firstRow="1" w:lastRow="0" w:firstColumn="1" w:lastColumn="0" w:noHBand="0" w:noVBand="1"/>
      </w:tblPr>
      <w:tblGrid>
        <w:gridCol w:w="9307"/>
      </w:tblGrid>
      <w:tr w:rsidR="00EB56D2" w14:paraId="176E8B00" w14:textId="77777777" w:rsidTr="008613D5">
        <w:tc>
          <w:tcPr>
            <w:tcW w:w="9307" w:type="dxa"/>
          </w:tcPr>
          <w:p w14:paraId="61D8E2DD" w14:textId="77777777" w:rsidR="00AE5CDB" w:rsidRPr="00C16E75" w:rsidRDefault="00AE5CDB" w:rsidP="00AE5CDB">
            <w:pPr>
              <w:rPr>
                <w:szCs w:val="20"/>
              </w:rPr>
            </w:pPr>
            <w:r w:rsidRPr="00C16E75">
              <w:rPr>
                <w:b/>
                <w:szCs w:val="20"/>
                <w:u w:val="single"/>
              </w:rPr>
              <w:t>Conclusion</w:t>
            </w:r>
            <w:r w:rsidRPr="00C16E75">
              <w:rPr>
                <w:szCs w:val="20"/>
              </w:rPr>
              <w:t>:</w:t>
            </w:r>
          </w:p>
          <w:p w14:paraId="58841B30" w14:textId="77777777" w:rsidR="00AE5CDB" w:rsidRPr="00B13198" w:rsidRDefault="00AE5CDB" w:rsidP="00AE5CDB">
            <w:pPr>
              <w:pStyle w:val="afa"/>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szCs w:val="20"/>
              </w:rPr>
            </w:pPr>
            <w:r w:rsidRPr="00B13198">
              <w:rPr>
                <w:rFonts w:ascii="Times New Roman" w:eastAsia="宋体" w:hAnsi="Times New Roman" w:cs="Times New Roman"/>
                <w:bCs/>
                <w:iCs/>
                <w:szCs w:val="20"/>
              </w:rPr>
              <w:t>Further discuss the following power control enhancements</w:t>
            </w:r>
          </w:p>
          <w:p w14:paraId="5F13F7A6" w14:textId="77777777" w:rsidR="00AE5CDB" w:rsidRPr="00B13198" w:rsidRDefault="00AE5CDB" w:rsidP="00AE5CDB">
            <w:pPr>
              <w:pStyle w:val="afa"/>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szCs w:val="20"/>
              </w:rPr>
            </w:pPr>
            <w:r w:rsidRPr="00B13198">
              <w:rPr>
                <w:rFonts w:ascii="Times New Roman" w:eastAsia="宋体" w:hAnsi="Times New Roman" w:cs="Times New Roman"/>
                <w:bCs/>
                <w:iCs/>
                <w:szCs w:val="20"/>
              </w:rPr>
              <w:t>Increased TPC range</w:t>
            </w:r>
          </w:p>
          <w:p w14:paraId="1C1074C6" w14:textId="77777777" w:rsidR="00AE5CDB" w:rsidRPr="00B13198" w:rsidRDefault="00AE5CDB" w:rsidP="00AE5CDB">
            <w:pPr>
              <w:pStyle w:val="afa"/>
              <w:numPr>
                <w:ilvl w:val="2"/>
                <w:numId w:val="1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szCs w:val="20"/>
              </w:rPr>
            </w:pPr>
            <w:r w:rsidRPr="00B13198">
              <w:rPr>
                <w:rFonts w:ascii="Times New Roman" w:eastAsia="宋体" w:hAnsi="Times New Roman" w:cs="Times New Roman"/>
                <w:bCs/>
                <w:iCs/>
                <w:szCs w:val="20"/>
              </w:rPr>
              <w:t xml:space="preserve">FFS details, e.g. supported value range, number of TPC bits, accumulated and/or absolute TPC, configurability of the TPC tables, applicability to SRS/PUCCH. </w:t>
            </w:r>
          </w:p>
          <w:p w14:paraId="3E5C7EC3" w14:textId="77777777" w:rsidR="00AE5CDB" w:rsidRDefault="00AE5CDB" w:rsidP="00AE5CDB">
            <w:pPr>
              <w:pStyle w:val="afa"/>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szCs w:val="20"/>
              </w:rPr>
            </w:pPr>
            <w:r w:rsidRPr="00B13198">
              <w:rPr>
                <w:rFonts w:ascii="Times New Roman" w:eastAsia="宋体" w:hAnsi="Times New Roman" w:cs="Times New Roman"/>
                <w:bCs/>
                <w:iCs/>
                <w:szCs w:val="20"/>
              </w:rPr>
              <w:t xml:space="preserve">Indication of open-loop parameter sets based on scheduling DCI without using SRI </w:t>
            </w:r>
          </w:p>
          <w:p w14:paraId="356FA736" w14:textId="3B79F5AB" w:rsidR="00EB56D2" w:rsidRPr="00287EFE" w:rsidRDefault="004764DE" w:rsidP="00287EFE">
            <w:pPr>
              <w:pStyle w:val="afa"/>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szCs w:val="20"/>
              </w:rPr>
            </w:pPr>
            <w:r w:rsidRPr="004764DE">
              <w:rPr>
                <w:rFonts w:ascii="Times New Roman" w:eastAsia="宋体" w:hAnsi="Times New Roman" w:cs="Times New Roman"/>
                <w:bCs/>
                <w:iCs/>
                <w:szCs w:val="20"/>
              </w:rPr>
              <w:t>Indication of open-loop parameter sets based on GC-PDCCH</w:t>
            </w:r>
          </w:p>
        </w:tc>
      </w:tr>
    </w:tbl>
    <w:p w14:paraId="25A99FFE" w14:textId="0AF968DF" w:rsidR="008913CB" w:rsidRDefault="00AE5CDB" w:rsidP="008913CB">
      <w:pPr>
        <w:pStyle w:val="1"/>
        <w:tabs>
          <w:tab w:val="clear" w:pos="2701"/>
          <w:tab w:val="num" w:pos="432"/>
        </w:tabs>
        <w:spacing w:before="240"/>
        <w:ind w:left="431" w:hanging="431"/>
      </w:pPr>
      <w:r>
        <w:rPr>
          <w:lang w:val="en-US"/>
        </w:rPr>
        <w:t>Discussion</w:t>
      </w:r>
      <w:r w:rsidR="008913CB">
        <w:t xml:space="preserve"> </w:t>
      </w:r>
    </w:p>
    <w:p w14:paraId="7D1B6C26" w14:textId="77777777" w:rsidR="00D70ECC" w:rsidRPr="00686A6C" w:rsidRDefault="00D70ECC" w:rsidP="00F27B8F">
      <w:pPr>
        <w:spacing w:after="60"/>
      </w:pPr>
      <w:r w:rsidRPr="00686A6C">
        <w:t xml:space="preserve">When URLLC and </w:t>
      </w:r>
      <w:proofErr w:type="spellStart"/>
      <w:r w:rsidRPr="00686A6C">
        <w:t>eMBB</w:t>
      </w:r>
      <w:proofErr w:type="spellEnd"/>
      <w:r w:rsidRPr="00686A6C">
        <w:t xml:space="preserve"> transmissions are scheduled on shared resources</w:t>
      </w:r>
      <w:r>
        <w:t xml:space="preserve"> or when </w:t>
      </w:r>
      <w:proofErr w:type="spellStart"/>
      <w:r>
        <w:t>eMBB</w:t>
      </w:r>
      <w:proofErr w:type="spellEnd"/>
      <w:r>
        <w:t xml:space="preserve"> transmissions are scheduled on resources that are overlapping with another URLLC UE’s grant free resource</w:t>
      </w:r>
      <w:r w:rsidRPr="00686A6C">
        <w:t xml:space="preserve">, enhancements are needed to secure a reliable URLLC reception. These enhancements can be implemented in the URLLC UE, in the </w:t>
      </w:r>
      <w:proofErr w:type="spellStart"/>
      <w:r w:rsidRPr="00686A6C">
        <w:t>eMBB</w:t>
      </w:r>
      <w:proofErr w:type="spellEnd"/>
      <w:r w:rsidRPr="00686A6C">
        <w:t xml:space="preserve"> UE or in both types. Due to the very high requirements for URLLC, the URLLC capacity in the cell is much lower than for </w:t>
      </w:r>
      <w:proofErr w:type="spellStart"/>
      <w:r w:rsidRPr="00686A6C">
        <w:t>eMBB</w:t>
      </w:r>
      <w:proofErr w:type="spellEnd"/>
      <w:r w:rsidRPr="00686A6C">
        <w:t xml:space="preserve"> and typically many more </w:t>
      </w:r>
      <w:proofErr w:type="spellStart"/>
      <w:r w:rsidRPr="00686A6C">
        <w:t>eMBB</w:t>
      </w:r>
      <w:proofErr w:type="spellEnd"/>
      <w:r w:rsidRPr="00686A6C">
        <w:t xml:space="preserve"> UEs can be expected to be deployed than URLLC UEs. From our perspective, it is therefore more economical to tie possible enhancements to the URLLC device.</w:t>
      </w:r>
    </w:p>
    <w:p w14:paraId="2010E851" w14:textId="77777777" w:rsidR="00D70ECC" w:rsidRDefault="00D70ECC" w:rsidP="00D70ECC">
      <w:r w:rsidRPr="00686A6C">
        <w:t xml:space="preserve">When one UE is already transmitting an </w:t>
      </w:r>
      <w:proofErr w:type="spellStart"/>
      <w:r w:rsidRPr="00686A6C">
        <w:t>eMBB</w:t>
      </w:r>
      <w:proofErr w:type="spellEnd"/>
      <w:r w:rsidRPr="00686A6C">
        <w:t xml:space="preserve"> PUSCH and then another UE has urgent URLLC data to be sent on the overlapping resource, a relatively higher power can be </w:t>
      </w:r>
      <w:r>
        <w:t xml:space="preserve">dynamically </w:t>
      </w:r>
      <w:r w:rsidRPr="00686A6C">
        <w:t xml:space="preserve">applied than for the case without an overlapping </w:t>
      </w:r>
      <w:proofErr w:type="spellStart"/>
      <w:r w:rsidRPr="00686A6C">
        <w:t>eMBB</w:t>
      </w:r>
      <w:proofErr w:type="spellEnd"/>
      <w:r w:rsidRPr="00686A6C">
        <w:t xml:space="preserve"> transmission. </w:t>
      </w:r>
      <w:r>
        <w:t>Two mechanisms can be specified to enable the dynamic power control, dynamic indication of OLPC parameters and an increased TPC range.</w:t>
      </w:r>
    </w:p>
    <w:p w14:paraId="12F5535E" w14:textId="462689A3" w:rsidR="00AE5CDB" w:rsidRDefault="00AE5CDB" w:rsidP="00CC30CF">
      <w:pPr>
        <w:pStyle w:val="2"/>
        <w:tabs>
          <w:tab w:val="num" w:pos="2127"/>
        </w:tabs>
        <w:ind w:left="567" w:hanging="567"/>
        <w:rPr>
          <w:lang w:val="en-GB" w:eastAsia="zh-CN"/>
        </w:rPr>
      </w:pPr>
      <w:r w:rsidRPr="00AE5CDB">
        <w:rPr>
          <w:lang w:val="en-GB" w:eastAsia="zh-CN"/>
        </w:rPr>
        <w:t>Dynami</w:t>
      </w:r>
      <w:r>
        <w:rPr>
          <w:lang w:val="en-GB" w:eastAsia="zh-CN"/>
        </w:rPr>
        <w:t>c indication of OLPC parameters</w:t>
      </w:r>
    </w:p>
    <w:p w14:paraId="66CC4957" w14:textId="1AB5CC7E" w:rsidR="00AE5CDB" w:rsidRPr="00CC30CF" w:rsidRDefault="00D70ECC" w:rsidP="00CC30CF">
      <w:pPr>
        <w:rPr>
          <w:lang w:val="en-GB" w:eastAsia="zh-CN"/>
        </w:rPr>
      </w:pPr>
      <w:r w:rsidRPr="00D70ECC">
        <w:rPr>
          <w:lang w:eastAsia="zh-CN"/>
        </w:rPr>
        <w:t xml:space="preserve">It should be made possible to dynamically indicate different sets of power control parameters to the UE. The </w:t>
      </w:r>
      <w:proofErr w:type="spellStart"/>
      <w:r w:rsidRPr="00D70ECC">
        <w:rPr>
          <w:lang w:eastAsia="zh-CN"/>
        </w:rPr>
        <w:t>gNB</w:t>
      </w:r>
      <w:proofErr w:type="spellEnd"/>
      <w:r w:rsidRPr="00D70ECC">
        <w:rPr>
          <w:lang w:eastAsia="zh-CN"/>
        </w:rPr>
        <w:t xml:space="preserve"> could pre-configure at least two sets of open-loop power control parameters {P0 and</w:t>
      </w:r>
      <w:r w:rsidRPr="00D70ECC">
        <w:rPr>
          <w:rFonts w:hint="eastAsia"/>
          <w:lang w:eastAsia="zh-CN"/>
        </w:rPr>
        <w:t>α</w:t>
      </w:r>
      <w:r w:rsidRPr="00D70ECC">
        <w:rPr>
          <w:lang w:eastAsia="zh-CN"/>
        </w:rPr>
        <w:t xml:space="preserve">} for the URLLC UE. Then, which one to use can be indicated by DCI. This mechanism can already be realized in Rel15 in a UE specific manner with the SRI. The SRI-field in the DCI indicates one of multiple sets out of RRC-configured power control parameters {P0, </w:t>
      </w:r>
      <w:r w:rsidRPr="00D70ECC">
        <w:rPr>
          <w:rFonts w:hint="eastAsia"/>
          <w:lang w:eastAsia="zh-CN"/>
        </w:rPr>
        <w:t>α</w:t>
      </w:r>
      <w:r w:rsidRPr="00D70ECC">
        <w:rPr>
          <w:lang w:eastAsia="zh-CN"/>
        </w:rPr>
        <w:t xml:space="preserve">}. However, this DCI field does not always exist, e.g. not in a fallback DCI and neither when there is only one beam present. Hence, a new DCI field could be added to indicate the set of OLPC parameters. Another possibility is that an existing DCI field can be re-used to implicitly indicate the OLPC parameter set, e.g. the TPC command field, the existing two bits in the TPC field could be re-interpreted to select one out of four possible power control parameter sets. This UE specific solution is feasible for the case of multiplexing between grant-based </w:t>
      </w:r>
      <w:proofErr w:type="spellStart"/>
      <w:r w:rsidRPr="00D70ECC">
        <w:rPr>
          <w:lang w:eastAsia="zh-CN"/>
        </w:rPr>
        <w:t>eMBB</w:t>
      </w:r>
      <w:proofErr w:type="spellEnd"/>
      <w:r w:rsidRPr="00D70ECC">
        <w:rPr>
          <w:lang w:eastAsia="zh-CN"/>
        </w:rPr>
        <w:t xml:space="preserve"> and grant-based </w:t>
      </w:r>
      <w:r w:rsidRPr="00D70ECC">
        <w:rPr>
          <w:lang w:eastAsia="zh-CN"/>
        </w:rPr>
        <w:lastRenderedPageBreak/>
        <w:t xml:space="preserve">URLLC transmissions, but it does not work well for multiplexing between grant-based </w:t>
      </w:r>
      <w:proofErr w:type="spellStart"/>
      <w:r w:rsidRPr="00D70ECC">
        <w:rPr>
          <w:lang w:eastAsia="zh-CN"/>
        </w:rPr>
        <w:t>eMBB</w:t>
      </w:r>
      <w:proofErr w:type="spellEnd"/>
      <w:r w:rsidRPr="00D70ECC">
        <w:rPr>
          <w:lang w:eastAsia="zh-CN"/>
        </w:rPr>
        <w:t xml:space="preserve"> and grant-free URLLC transmissions. The reason is that the same grant free resource can be configured for several URLLC</w:t>
      </w:r>
      <w:r w:rsidRPr="00D70ECC">
        <w:rPr>
          <w:rFonts w:hint="eastAsia"/>
          <w:lang w:eastAsia="zh-CN"/>
        </w:rPr>
        <w:t xml:space="preserve"> UE</w:t>
      </w:r>
      <w:r w:rsidRPr="00D70ECC">
        <w:rPr>
          <w:lang w:eastAsia="zh-CN"/>
        </w:rPr>
        <w:t>s and a UE-specific DCI</w:t>
      </w:r>
      <w:r w:rsidRPr="00D70ECC">
        <w:rPr>
          <w:rFonts w:hint="eastAsia"/>
          <w:lang w:eastAsia="zh-CN"/>
        </w:rPr>
        <w:t xml:space="preserve"> </w:t>
      </w:r>
      <w:r w:rsidRPr="00D70ECC">
        <w:rPr>
          <w:lang w:eastAsia="zh-CN"/>
        </w:rPr>
        <w:t xml:space="preserve">for </w:t>
      </w:r>
      <w:r w:rsidRPr="00D70ECC">
        <w:rPr>
          <w:rFonts w:hint="eastAsia"/>
          <w:lang w:eastAsia="zh-CN"/>
        </w:rPr>
        <w:t>each grant free</w:t>
      </w:r>
      <w:r w:rsidRPr="00D70ECC">
        <w:rPr>
          <w:lang w:eastAsia="zh-CN"/>
        </w:rPr>
        <w:t xml:space="preserve"> </w:t>
      </w:r>
      <w:r w:rsidRPr="00D70ECC">
        <w:rPr>
          <w:rFonts w:hint="eastAsia"/>
          <w:lang w:eastAsia="zh-CN"/>
        </w:rPr>
        <w:t xml:space="preserve">UE </w:t>
      </w:r>
      <w:r w:rsidRPr="00D70ECC">
        <w:rPr>
          <w:lang w:eastAsia="zh-CN"/>
        </w:rPr>
        <w:t>would cause PDCCH blocking issues and could also increase the required number of blind detections. Thus, for grant-free, a group common DCI that can dynamically indicate the OLPC parameters is a better approach. Then, all of the impacted GF UEs can receive the OLPC</w:t>
      </w:r>
      <w:r w:rsidRPr="00D70ECC">
        <w:rPr>
          <w:rFonts w:hint="eastAsia"/>
          <w:lang w:eastAsia="zh-CN"/>
        </w:rPr>
        <w:t xml:space="preserve"> indication with one</w:t>
      </w:r>
      <w:r w:rsidRPr="00D70ECC">
        <w:rPr>
          <w:lang w:eastAsia="zh-CN"/>
        </w:rPr>
        <w:t xml:space="preserve"> and the same</w:t>
      </w:r>
      <w:r w:rsidRPr="00D70ECC">
        <w:rPr>
          <w:rFonts w:hint="eastAsia"/>
          <w:lang w:eastAsia="zh-CN"/>
        </w:rPr>
        <w:t xml:space="preserve"> signaling</w:t>
      </w:r>
      <w:r w:rsidRPr="00D70ECC">
        <w:rPr>
          <w:lang w:eastAsia="zh-CN"/>
        </w:rPr>
        <w:t xml:space="preserve"> a</w:t>
      </w:r>
      <w:r w:rsidRPr="00D70ECC">
        <w:rPr>
          <w:rFonts w:hint="eastAsia"/>
          <w:lang w:eastAsia="zh-CN"/>
        </w:rPr>
        <w:t xml:space="preserve">nd </w:t>
      </w:r>
      <w:r w:rsidRPr="00D70ECC">
        <w:rPr>
          <w:lang w:eastAsia="zh-CN"/>
        </w:rPr>
        <w:t xml:space="preserve">also the </w:t>
      </w:r>
      <w:r w:rsidRPr="00D70ECC">
        <w:rPr>
          <w:rFonts w:hint="eastAsia"/>
          <w:lang w:eastAsia="zh-CN"/>
        </w:rPr>
        <w:t xml:space="preserve">GF UEs </w:t>
      </w:r>
      <w:r w:rsidRPr="00D70ECC">
        <w:rPr>
          <w:lang w:eastAsia="zh-CN"/>
        </w:rPr>
        <w:t>can monitor the signaling in common search space with only a few PDCCH candidates instead of multiple blind detection attempts in USS.</w:t>
      </w:r>
    </w:p>
    <w:p w14:paraId="747F7ED5" w14:textId="6CC2DE01" w:rsidR="00AE5CDB" w:rsidRDefault="00AE5CDB" w:rsidP="00CC30CF">
      <w:pPr>
        <w:pStyle w:val="2"/>
        <w:tabs>
          <w:tab w:val="num" w:pos="2127"/>
        </w:tabs>
        <w:ind w:left="426" w:hanging="426"/>
        <w:rPr>
          <w:lang w:val="en-GB" w:eastAsia="zh-CN"/>
        </w:rPr>
      </w:pPr>
      <w:r w:rsidRPr="00AE5CDB">
        <w:rPr>
          <w:lang w:val="en-GB" w:eastAsia="zh-CN"/>
        </w:rPr>
        <w:t>Increased TPC range</w:t>
      </w:r>
    </w:p>
    <w:p w14:paraId="79946C07" w14:textId="651FA0DF" w:rsidR="00AE5CDB" w:rsidRDefault="00F27B8F" w:rsidP="00AE5CDB">
      <w:r>
        <w:rPr>
          <w:rFonts w:eastAsia="宋体"/>
          <w:szCs w:val="24"/>
          <w:u w:color="EEECE1"/>
        </w:rPr>
        <w:t>Addition to the enhancement on OLPC, a</w:t>
      </w:r>
      <w:r w:rsidR="00AE5CDB" w:rsidRPr="00686A6C">
        <w:rPr>
          <w:rFonts w:eastAsia="宋体"/>
          <w:szCs w:val="24"/>
          <w:u w:color="EEECE1"/>
        </w:rPr>
        <w:t xml:space="preserve">nother possibility is to use the </w:t>
      </w:r>
      <w:r w:rsidR="00AE5CDB" w:rsidRPr="00686A6C">
        <w:rPr>
          <w:rFonts w:eastAsia="宋体" w:hint="eastAsia"/>
          <w:szCs w:val="24"/>
          <w:u w:color="EEECE1"/>
          <w:lang w:eastAsia="zh-CN"/>
        </w:rPr>
        <w:t>T</w:t>
      </w:r>
      <w:r w:rsidR="00AE5CDB" w:rsidRPr="00686A6C">
        <w:rPr>
          <w:rFonts w:eastAsia="宋体"/>
          <w:szCs w:val="24"/>
          <w:u w:color="EEECE1"/>
          <w:lang w:eastAsia="zh-CN"/>
        </w:rPr>
        <w:t>PC command field to adjust the closed loop power control parameters. The value range in the current TPC table in [</w:t>
      </w:r>
      <w:r w:rsidR="00AE5CDB">
        <w:rPr>
          <w:rFonts w:eastAsia="宋体"/>
          <w:szCs w:val="24"/>
          <w:u w:color="EEECE1"/>
          <w:lang w:eastAsia="zh-CN"/>
        </w:rPr>
        <w:t>3</w:t>
      </w:r>
      <w:r w:rsidR="00AE5CDB" w:rsidRPr="00686A6C">
        <w:rPr>
          <w:rFonts w:eastAsia="宋体"/>
          <w:szCs w:val="24"/>
          <w:u w:color="EEECE1"/>
          <w:lang w:eastAsia="zh-CN"/>
        </w:rPr>
        <w:t>] is not capable to track the change of BLER requirements of URLLC transmissions dynamically in order to efficiently compensate with the required transmission power</w:t>
      </w:r>
      <w:r w:rsidR="00AE5CDB">
        <w:rPr>
          <w:rFonts w:eastAsia="宋体"/>
          <w:szCs w:val="24"/>
          <w:u w:color="EEECE1"/>
          <w:lang w:eastAsia="zh-CN"/>
        </w:rPr>
        <w:t xml:space="preserve"> [</w:t>
      </w:r>
      <w:r>
        <w:rPr>
          <w:rFonts w:eastAsia="宋体"/>
          <w:szCs w:val="24"/>
          <w:u w:color="EEECE1"/>
          <w:lang w:eastAsia="zh-CN"/>
        </w:rPr>
        <w:t>4</w:t>
      </w:r>
      <w:r w:rsidR="00AE5CDB">
        <w:rPr>
          <w:rFonts w:eastAsia="宋体"/>
          <w:szCs w:val="24"/>
          <w:u w:color="EEECE1"/>
          <w:lang w:eastAsia="zh-CN"/>
        </w:rPr>
        <w:t>]</w:t>
      </w:r>
      <w:r w:rsidR="00AE5CDB" w:rsidRPr="00686A6C">
        <w:rPr>
          <w:rFonts w:eastAsia="宋体"/>
          <w:szCs w:val="24"/>
          <w:u w:color="EEECE1"/>
          <w:lang w:eastAsia="zh-CN"/>
        </w:rPr>
        <w:t>. Thus, enlarging the range of accumulated and absolute</w:t>
      </w:r>
      <w:r w:rsidR="00AE5CDB" w:rsidRPr="00686A6C">
        <w:rPr>
          <w:position w:val="-12"/>
        </w:rPr>
        <w:object w:dxaOrig="880" w:dyaOrig="320" w14:anchorId="7472F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3.05pt" o:ole="">
            <v:imagedata r:id="rId9" o:title=""/>
          </v:shape>
          <o:OLEObject Type="Embed" ProgID="Equation.3" ShapeID="_x0000_i1025" DrawAspect="Content" ObjectID="_1618471861" r:id="rId10"/>
        </w:object>
      </w:r>
      <w:r w:rsidR="00AE5CDB" w:rsidRPr="00686A6C">
        <w:t xml:space="preserve"> denoted by the TPC command is also a</w:t>
      </w:r>
      <w:r w:rsidR="00AE5CDB">
        <w:t xml:space="preserve">n </w:t>
      </w:r>
      <w:r w:rsidR="00AE5CDB" w:rsidRPr="00686A6C">
        <w:t xml:space="preserve">enhancement that </w:t>
      </w:r>
      <w:r w:rsidR="00AE5CDB">
        <w:t>should</w:t>
      </w:r>
      <w:r w:rsidR="00AE5CDB" w:rsidRPr="00686A6C">
        <w:t xml:space="preserve"> be specified. The </w:t>
      </w:r>
      <w:r w:rsidR="00AE5CDB">
        <w:t xml:space="preserve">table </w:t>
      </w:r>
      <w:r w:rsidR="00AE5CDB" w:rsidRPr="00686A6C">
        <w:t>entries could be modified and/or the TPC command could be extended with more bits.</w:t>
      </w:r>
    </w:p>
    <w:p w14:paraId="4E015422" w14:textId="314945DE" w:rsidR="00AE5CDB" w:rsidRDefault="00AE5CDB" w:rsidP="00AE5CDB">
      <w:r>
        <w:t>If the TPC command remains 2 bits wide, the range of the entries needs to be changed (e.g. to 6dB). In this case, higher layers would configure 2 TPC tables, one with the enlarged range and one with the normal range. The gNB could then inform the UE either semi-statically or dynamically which table to use for the closed-loop power control. Since close loop power control indication is a dynamic action, the information of the table index should be conveyed in the PDCCH carrying TPC command. For new 2-bit TPC table, the steps of entry should be enlarged to no smaller than 2.</w:t>
      </w:r>
    </w:p>
    <w:p w14:paraId="27785DA1" w14:textId="310CA1C8" w:rsidR="00AE5CDB" w:rsidRPr="00CC30CF" w:rsidRDefault="00AE5CDB" w:rsidP="00CC30CF">
      <w:pPr>
        <w:rPr>
          <w:lang w:val="en-GB" w:eastAsia="zh-CN"/>
        </w:rPr>
      </w:pPr>
      <w:r>
        <w:t>If the TPC command field changes to 3bits and the values of the old TPC table remain, the higher layer would only need to configure one TPC table. Then both</w:t>
      </w:r>
      <w:r w:rsidRPr="00F32B9E">
        <w:t xml:space="preserve"> </w:t>
      </w:r>
      <w:r>
        <w:t>the UL grant with TPC command and the group common DCI used for the transmission of the TPC command should be changed accordingly. The DCI field of the TPC command for scheduling PUSCH in DCI format 0_0 and 0_1 changes to 3 bits. If increasing the TPC command entries to 3 bit also would apply to PUCCH transmissions, the DCI field of TPC command for scheduled PUCCH in DCI format 1_0 and 1_1 also increases to 3bits. And for the group common DCI</w:t>
      </w:r>
      <w:r w:rsidR="000B4CE5">
        <w:t xml:space="preserve"> 2_2</w:t>
      </w:r>
      <w:r w:rsidRPr="00E04686">
        <w:t xml:space="preserve"> </w:t>
      </w:r>
      <w:r>
        <w:t>which is used for the transmission of TPC commands for PUCCH and PUSCH,  each block including 2 bit TPC command and 0 or 1 bit close loop indicator would be increased to 3 or 4 bits. However, according to [</w:t>
      </w:r>
      <w:r w:rsidR="00F27B8F">
        <w:t>5</w:t>
      </w:r>
      <w:r>
        <w:t>] the number of information bits in DCI format 2_2 shall be equal to or less than the payload size of the fallback DCI of DCI format 1_0 in the same serving cell, which means 3 bit TPC command field would decrease the number of UE that group common DCI format 2_2 can indicate. Additionally, since close loop power control of SRS re-uses the TPC command field table of PUSCH, the structure of group common DCI used for the transmission of a group of TPC commands for SRS transmission, DCI format 2_3, would also be changed.</w:t>
      </w:r>
    </w:p>
    <w:p w14:paraId="6EDFA3DE" w14:textId="77777777" w:rsidR="000B4CE5" w:rsidRPr="00686A6C" w:rsidRDefault="000B4CE5" w:rsidP="000B4CE5">
      <w:pPr>
        <w:pStyle w:val="a5"/>
        <w:spacing w:after="60"/>
        <w:rPr>
          <w:sz w:val="22"/>
          <w:szCs w:val="22"/>
          <w:lang w:eastAsia="zh-CN"/>
        </w:rPr>
      </w:pPr>
      <w:bookmarkStart w:id="3" w:name="_Ref1153385"/>
      <w:r w:rsidRPr="00686A6C">
        <w:rPr>
          <w:sz w:val="22"/>
          <w:szCs w:val="22"/>
        </w:rPr>
        <w:t xml:space="preserve">Proposal </w:t>
      </w:r>
      <w:r>
        <w:rPr>
          <w:sz w:val="22"/>
          <w:szCs w:val="22"/>
        </w:rPr>
        <w:t>1</w:t>
      </w:r>
      <w:r w:rsidRPr="00686A6C">
        <w:rPr>
          <w:sz w:val="22"/>
          <w:szCs w:val="22"/>
        </w:rPr>
        <w:t xml:space="preserve">: </w:t>
      </w:r>
      <w:r w:rsidRPr="00686A6C">
        <w:rPr>
          <w:sz w:val="22"/>
          <w:szCs w:val="22"/>
          <w:lang w:eastAsia="zh-CN"/>
        </w:rPr>
        <w:t>In order to support inter UE multiplexing between eMBB and URLLC, an enhanced power control mechanism for the URLLC UE shall be supported, e.g.</w:t>
      </w:r>
      <w:bookmarkEnd w:id="3"/>
    </w:p>
    <w:p w14:paraId="149E6C32" w14:textId="77777777" w:rsidR="000B4CE5" w:rsidRPr="00686A6C" w:rsidRDefault="000B4CE5" w:rsidP="000B4CE5">
      <w:pPr>
        <w:pStyle w:val="afa"/>
        <w:numPr>
          <w:ilvl w:val="0"/>
          <w:numId w:val="7"/>
        </w:numPr>
        <w:adjustRightInd w:val="0"/>
        <w:snapToGrid w:val="0"/>
        <w:ind w:left="714" w:hanging="357"/>
        <w:rPr>
          <w:rFonts w:ascii="Times New Roman" w:hAnsi="Times New Roman" w:cs="Times New Roman"/>
          <w:b/>
        </w:rPr>
      </w:pPr>
      <w:r w:rsidRPr="00686A6C">
        <w:rPr>
          <w:rFonts w:ascii="Times New Roman" w:hAnsi="Times New Roman" w:cs="Times New Roman"/>
          <w:b/>
        </w:rPr>
        <w:t>Dynamic indication of power control parameters</w:t>
      </w:r>
    </w:p>
    <w:p w14:paraId="1CA9670C" w14:textId="77777777" w:rsidR="000B4CE5" w:rsidRPr="00686A6C" w:rsidRDefault="000B4CE5" w:rsidP="000B4CE5">
      <w:pPr>
        <w:pStyle w:val="afa"/>
        <w:numPr>
          <w:ilvl w:val="1"/>
          <w:numId w:val="7"/>
        </w:numPr>
        <w:adjustRightInd w:val="0"/>
        <w:snapToGrid w:val="0"/>
        <w:rPr>
          <w:rFonts w:ascii="Times New Roman" w:hAnsi="Times New Roman" w:cs="Times New Roman"/>
          <w:b/>
        </w:rPr>
      </w:pPr>
      <w:r w:rsidRPr="00686A6C">
        <w:rPr>
          <w:rFonts w:ascii="Times New Roman" w:hAnsi="Times New Roman" w:cs="Times New Roman"/>
          <w:b/>
        </w:rPr>
        <w:t xml:space="preserve">The gNB can pre-configure two sets of open-loop power control parameters {P0, </w:t>
      </w:r>
      <w:r>
        <w:rPr>
          <w:rFonts w:ascii="宋体" w:eastAsia="宋体" w:hAnsi="宋体" w:cs="Times New Roman" w:hint="eastAsia"/>
          <w:b/>
        </w:rPr>
        <w:t>α</w:t>
      </w:r>
      <w:r w:rsidRPr="00686A6C">
        <w:rPr>
          <w:rFonts w:ascii="Times New Roman" w:hAnsi="Times New Roman" w:cs="Times New Roman"/>
          <w:b/>
        </w:rPr>
        <w:t xml:space="preserve">}. The applicable set is indicated in the </w:t>
      </w:r>
      <w:r>
        <w:rPr>
          <w:rFonts w:ascii="Times New Roman" w:hAnsi="Times New Roman" w:cs="Times New Roman"/>
          <w:b/>
        </w:rPr>
        <w:t>group common</w:t>
      </w:r>
      <w:r w:rsidRPr="00686A6C">
        <w:rPr>
          <w:rFonts w:ascii="Times New Roman" w:hAnsi="Times New Roman" w:cs="Times New Roman"/>
          <w:b/>
        </w:rPr>
        <w:t xml:space="preserve"> DCI</w:t>
      </w:r>
    </w:p>
    <w:p w14:paraId="29E309A2" w14:textId="77777777" w:rsidR="000B4CE5" w:rsidRPr="00686A6C" w:rsidRDefault="000B4CE5" w:rsidP="000B4CE5">
      <w:pPr>
        <w:pStyle w:val="afa"/>
        <w:numPr>
          <w:ilvl w:val="0"/>
          <w:numId w:val="7"/>
        </w:numPr>
        <w:adjustRightInd w:val="0"/>
        <w:snapToGrid w:val="0"/>
        <w:ind w:left="714" w:hanging="357"/>
        <w:rPr>
          <w:rFonts w:ascii="Times New Roman" w:hAnsi="Times New Roman" w:cs="Times New Roman"/>
          <w:b/>
        </w:rPr>
      </w:pPr>
      <w:r w:rsidRPr="00686A6C">
        <w:rPr>
          <w:rFonts w:ascii="Times New Roman" w:hAnsi="Times New Roman" w:cs="Times New Roman"/>
          <w:b/>
        </w:rPr>
        <w:t>Enhanced TPC signaling, e.g.</w:t>
      </w:r>
    </w:p>
    <w:p w14:paraId="05F55044" w14:textId="77777777" w:rsidR="000B4CE5" w:rsidRPr="00686A6C" w:rsidRDefault="000B4CE5" w:rsidP="000B4CE5">
      <w:pPr>
        <w:pStyle w:val="afa"/>
        <w:numPr>
          <w:ilvl w:val="1"/>
          <w:numId w:val="7"/>
        </w:numPr>
        <w:adjustRightInd w:val="0"/>
        <w:snapToGrid w:val="0"/>
        <w:rPr>
          <w:rFonts w:ascii="Times New Roman" w:hAnsi="Times New Roman" w:cs="Times New Roman"/>
          <w:b/>
        </w:rPr>
      </w:pPr>
      <w:r w:rsidRPr="00686A6C">
        <w:rPr>
          <w:rFonts w:ascii="Times New Roman" w:hAnsi="Times New Roman" w:cs="Times New Roman"/>
          <w:b/>
        </w:rPr>
        <w:t>Modification of TPC entries</w:t>
      </w:r>
      <w:r>
        <w:rPr>
          <w:rFonts w:ascii="Times New Roman" w:hAnsi="Times New Roman" w:cs="Times New Roman"/>
          <w:b/>
        </w:rPr>
        <w:t xml:space="preserve"> with absolute value</w:t>
      </w:r>
    </w:p>
    <w:p w14:paraId="77CA7066" w14:textId="2F14EDF6" w:rsidR="00AE5CDB" w:rsidRPr="00686A6C" w:rsidRDefault="000B4CE5" w:rsidP="000B4CE5">
      <w:pPr>
        <w:pStyle w:val="afa"/>
        <w:numPr>
          <w:ilvl w:val="1"/>
          <w:numId w:val="7"/>
        </w:numPr>
        <w:adjustRightInd w:val="0"/>
        <w:snapToGrid w:val="0"/>
        <w:rPr>
          <w:rFonts w:ascii="Times New Roman" w:hAnsi="Times New Roman" w:cs="Times New Roman"/>
          <w:b/>
        </w:rPr>
      </w:pPr>
      <w:r w:rsidRPr="00686A6C">
        <w:rPr>
          <w:rFonts w:ascii="Times New Roman" w:hAnsi="Times New Roman" w:cs="Times New Roman"/>
          <w:b/>
        </w:rPr>
        <w:t>Increasing the number of bits of the TPC command</w:t>
      </w:r>
    </w:p>
    <w:p w14:paraId="0D8940CB" w14:textId="77777777" w:rsidR="008913CB" w:rsidRPr="00572EA7" w:rsidRDefault="008913CB" w:rsidP="008913CB">
      <w:pPr>
        <w:pStyle w:val="2"/>
        <w:tabs>
          <w:tab w:val="num" w:pos="2127"/>
        </w:tabs>
        <w:ind w:left="567"/>
      </w:pPr>
      <w:r>
        <w:t>Grant-based eMBB and grant-free URLLC transmission</w:t>
      </w:r>
    </w:p>
    <w:p w14:paraId="3F1334C5" w14:textId="77777777" w:rsidR="00CD498F" w:rsidRPr="00686A6C" w:rsidRDefault="00CD498F" w:rsidP="00CD498F">
      <w:pPr>
        <w:rPr>
          <w:lang w:val="en-GB" w:eastAsia="zh-CN"/>
        </w:rPr>
      </w:pPr>
      <w:r w:rsidRPr="00686A6C">
        <w:t xml:space="preserve">The grant free resources are configured by the gNB to satisfy the URLLC performance requirement. However, it is possible to have no URLLC transmissions on the grant free resource for a long period of time. It would reduce the system efficiency, if these unoccupied resources could not be used for eMBB instead. Therefore, it should be possible that the gNB can schedule a part of the grant based eMBB transmissions overlapping with the grant free resources. Since it is not known in advance, when the URLLC UE will transmit in the grant-free resources, collisions between eMBB and URLLC might happen, which would degrade the URLLC transmission reliability. </w:t>
      </w:r>
    </w:p>
    <w:p w14:paraId="5EDC34DE" w14:textId="77777777" w:rsidR="00CD498F" w:rsidRPr="00686A6C" w:rsidRDefault="00CD498F" w:rsidP="00CD498F">
      <w:pPr>
        <w:rPr>
          <w:lang w:val="en-GB" w:eastAsia="zh-CN"/>
        </w:rPr>
      </w:pPr>
      <w:r w:rsidRPr="00686A6C">
        <w:rPr>
          <w:lang w:val="en-GB" w:eastAsia="zh-CN"/>
        </w:rPr>
        <w:lastRenderedPageBreak/>
        <w:t>One possible solution would be</w:t>
      </w:r>
      <w:r w:rsidRPr="00686A6C">
        <w:t xml:space="preserve"> that the grant free URLLC UE is configured with two sets of transmission power control parameters, corresponding to scenarios with and without eMBB collision, respectively.</w:t>
      </w:r>
      <w:r w:rsidRPr="00686A6C">
        <w:rPr>
          <w:color w:val="000000"/>
          <w:lang w:eastAsia="zh-CN"/>
        </w:rPr>
        <w:t xml:space="preserve"> </w:t>
      </w:r>
      <w:r w:rsidRPr="00686A6C">
        <w:t>Then, a mechanism to inform the grant free URLLC UE of the potential collision is introduced. When</w:t>
      </w:r>
      <w:r w:rsidRPr="00686A6C">
        <w:rPr>
          <w:color w:val="000000"/>
          <w:lang w:eastAsia="zh-CN"/>
        </w:rPr>
        <w:t xml:space="preserve"> the gNB schedules a grant based eMBB transmission on the configured grant resources, it can dynamically indicate these resources, e.g. with UE specific signaling to the impacted UEs or with group common signaling.  When the URLLC UE then has data to transmit, it knows which power control parameters to apply. An example for a resource indication of the eMBB transmission on the grant free resource is illustrated as the green blocks shown in </w:t>
      </w:r>
      <w:r w:rsidRPr="00686A6C">
        <w:rPr>
          <w:color w:val="000000"/>
          <w:lang w:eastAsia="zh-CN"/>
        </w:rPr>
        <w:fldChar w:fldCharType="begin"/>
      </w:r>
      <w:r w:rsidRPr="00686A6C">
        <w:rPr>
          <w:color w:val="000000"/>
          <w:lang w:eastAsia="zh-CN"/>
        </w:rPr>
        <w:instrText xml:space="preserve"> REF _Ref3555799 \h </w:instrText>
      </w:r>
      <w:r>
        <w:rPr>
          <w:color w:val="000000"/>
          <w:lang w:eastAsia="zh-CN"/>
        </w:rPr>
        <w:instrText xml:space="preserve"> \* MERGEFORMAT </w:instrText>
      </w:r>
      <w:r w:rsidRPr="00686A6C">
        <w:rPr>
          <w:color w:val="000000"/>
          <w:lang w:eastAsia="zh-CN"/>
        </w:rPr>
      </w:r>
      <w:r w:rsidRPr="00686A6C">
        <w:rPr>
          <w:color w:val="000000"/>
          <w:lang w:eastAsia="zh-CN"/>
        </w:rPr>
        <w:fldChar w:fldCharType="separate"/>
      </w:r>
      <w:r w:rsidRPr="00686A6C">
        <w:t xml:space="preserve">Figure </w:t>
      </w:r>
      <w:r>
        <w:rPr>
          <w:noProof/>
        </w:rPr>
        <w:t>1</w:t>
      </w:r>
      <w:r w:rsidRPr="00686A6C">
        <w:rPr>
          <w:color w:val="000000"/>
          <w:lang w:eastAsia="zh-CN"/>
        </w:rPr>
        <w:fldChar w:fldCharType="end"/>
      </w:r>
      <w:r w:rsidRPr="00686A6C">
        <w:rPr>
          <w:color w:val="000000"/>
          <w:lang w:eastAsia="zh-CN"/>
        </w:rPr>
        <w:t xml:space="preserve"> below. </w:t>
      </w:r>
    </w:p>
    <w:p w14:paraId="40E5178B" w14:textId="77777777" w:rsidR="00CD498F" w:rsidRPr="00686A6C" w:rsidRDefault="00CD498F" w:rsidP="00CD498F">
      <w:pPr>
        <w:spacing w:after="240"/>
        <w:rPr>
          <w:color w:val="000000"/>
          <w:lang w:eastAsia="zh-CN"/>
        </w:rPr>
      </w:pPr>
      <w:r w:rsidRPr="00686A6C">
        <w:rPr>
          <w:color w:val="000000"/>
          <w:lang w:val="en-GB" w:eastAsia="zh-CN"/>
        </w:rPr>
        <w:t xml:space="preserve">One </w:t>
      </w:r>
      <w:r w:rsidRPr="00686A6C">
        <w:rPr>
          <w:color w:val="000000"/>
          <w:lang w:eastAsia="zh-CN"/>
        </w:rPr>
        <w:t>set of the power control parameters corresponds to the default setting (#1 TPC) and the other one corresponds to the power control parameter using different values (#2 TPC).</w:t>
      </w:r>
      <w:r w:rsidRPr="00686A6C">
        <w:t xml:space="preserve"> </w:t>
      </w:r>
      <w:r w:rsidRPr="00686A6C">
        <w:rPr>
          <w:color w:val="000000"/>
          <w:lang w:eastAsia="zh-CN"/>
        </w:rPr>
        <w:t xml:space="preserve">As shown in the example of </w:t>
      </w:r>
      <w:r w:rsidRPr="00686A6C">
        <w:rPr>
          <w:color w:val="000000"/>
          <w:lang w:eastAsia="zh-CN"/>
        </w:rPr>
        <w:fldChar w:fldCharType="begin"/>
      </w:r>
      <w:r w:rsidRPr="00686A6C">
        <w:rPr>
          <w:color w:val="000000"/>
          <w:lang w:eastAsia="zh-CN"/>
        </w:rPr>
        <w:instrText xml:space="preserve"> REF _Ref3555799 \h </w:instrText>
      </w:r>
      <w:r>
        <w:rPr>
          <w:color w:val="000000"/>
          <w:lang w:eastAsia="zh-CN"/>
        </w:rPr>
        <w:instrText xml:space="preserve"> \* MERGEFORMAT </w:instrText>
      </w:r>
      <w:r w:rsidRPr="00686A6C">
        <w:rPr>
          <w:color w:val="000000"/>
          <w:lang w:eastAsia="zh-CN"/>
        </w:rPr>
      </w:r>
      <w:r w:rsidRPr="00686A6C">
        <w:rPr>
          <w:color w:val="000000"/>
          <w:lang w:eastAsia="zh-CN"/>
        </w:rPr>
        <w:fldChar w:fldCharType="separate"/>
      </w:r>
      <w:r w:rsidRPr="00686A6C">
        <w:t xml:space="preserve">Figure </w:t>
      </w:r>
      <w:r>
        <w:rPr>
          <w:noProof/>
        </w:rPr>
        <w:t>1</w:t>
      </w:r>
      <w:r w:rsidRPr="00686A6C">
        <w:rPr>
          <w:color w:val="000000"/>
          <w:lang w:eastAsia="zh-CN"/>
        </w:rPr>
        <w:fldChar w:fldCharType="end"/>
      </w:r>
      <w:r w:rsidRPr="00686A6C">
        <w:rPr>
          <w:color w:val="000000"/>
          <w:lang w:eastAsia="zh-CN"/>
        </w:rPr>
        <w:t xml:space="preserve">, when the </w:t>
      </w:r>
      <w:proofErr w:type="spellStart"/>
      <w:r w:rsidRPr="00686A6C">
        <w:rPr>
          <w:color w:val="000000"/>
          <w:lang w:eastAsia="zh-CN"/>
        </w:rPr>
        <w:t>gNB</w:t>
      </w:r>
      <w:proofErr w:type="spellEnd"/>
      <w:r w:rsidRPr="00686A6C">
        <w:rPr>
          <w:color w:val="000000"/>
          <w:lang w:eastAsia="zh-CN"/>
        </w:rPr>
        <w:t xml:space="preserve"> schedules an eMBB transmission on grant free resources, it signals to the grant free UEs with slot-based PDCCH and indicates the scheduled eMBB resources of other UEs. After the grant free UE has received this resource indication, and there is no overlap with other UE’s eMBB transmission, it will transmit data with the default power control parameter, #1 TPC. Otherwise, once the grant free UE needs to transmit data on the indicated overlapping resources, it will turn to the other power control parameter set, #2 TPC. With this method, the grant free UE can be precisely indicated when to change it transmission power. This effectively alleviates the impact from the eMBB transmission on the shared resources, ensuring the reliability of grant free URLLC transmission. </w:t>
      </w:r>
    </w:p>
    <w:p w14:paraId="6DD58B6A" w14:textId="77777777" w:rsidR="008913CB" w:rsidRDefault="008913CB" w:rsidP="008913CB">
      <w:pPr>
        <w:keepNext/>
        <w:jc w:val="center"/>
      </w:pPr>
      <w:r w:rsidRPr="00E2111D">
        <w:rPr>
          <w:noProof/>
          <w:color w:val="000000"/>
          <w:lang w:eastAsia="zh-CN"/>
        </w:rPr>
        <w:drawing>
          <wp:inline distT="0" distB="0" distL="0" distR="0" wp14:anchorId="4244B269" wp14:editId="607D3830">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1" cstate="print"/>
                    <a:stretch>
                      <a:fillRect/>
                    </a:stretch>
                  </pic:blipFill>
                  <pic:spPr>
                    <a:xfrm>
                      <a:off x="0" y="0"/>
                      <a:ext cx="4503600" cy="1512000"/>
                    </a:xfrm>
                    <a:prstGeom prst="rect">
                      <a:avLst/>
                    </a:prstGeom>
                  </pic:spPr>
                </pic:pic>
              </a:graphicData>
            </a:graphic>
          </wp:inline>
        </w:drawing>
      </w:r>
    </w:p>
    <w:p w14:paraId="3452642F" w14:textId="77777777" w:rsidR="008913CB" w:rsidRDefault="008913CB" w:rsidP="008913CB">
      <w:pPr>
        <w:pStyle w:val="a5"/>
        <w:jc w:val="center"/>
      </w:pPr>
      <w:bookmarkStart w:id="4" w:name="_Ref3555799"/>
      <w:r>
        <w:t xml:space="preserve">Figure </w:t>
      </w:r>
      <w:r w:rsidR="001F6111">
        <w:rPr>
          <w:noProof/>
        </w:rPr>
        <w:fldChar w:fldCharType="begin"/>
      </w:r>
      <w:r w:rsidR="001F6111">
        <w:rPr>
          <w:noProof/>
        </w:rPr>
        <w:instrText xml:space="preserve"> SEQ Figure \* ARABIC </w:instrText>
      </w:r>
      <w:r w:rsidR="001F6111">
        <w:rPr>
          <w:noProof/>
        </w:rPr>
        <w:fldChar w:fldCharType="separate"/>
      </w:r>
      <w:r w:rsidR="004B419E">
        <w:rPr>
          <w:noProof/>
        </w:rPr>
        <w:t>1</w:t>
      </w:r>
      <w:r w:rsidR="001F6111">
        <w:rPr>
          <w:noProof/>
        </w:rPr>
        <w:fldChar w:fldCharType="end"/>
      </w:r>
      <w:bookmarkEnd w:id="4"/>
      <w:r w:rsidRPr="009827E4">
        <w:rPr>
          <w:sz w:val="22"/>
          <w:szCs w:val="22"/>
        </w:rPr>
        <w:t xml:space="preserve"> </w:t>
      </w:r>
      <w:r w:rsidRPr="009827E4">
        <w:rPr>
          <w:sz w:val="21"/>
          <w:szCs w:val="22"/>
        </w:rPr>
        <w:t>Power control method for Grant Free case</w:t>
      </w:r>
    </w:p>
    <w:p w14:paraId="57DA3085" w14:textId="7B74AA07" w:rsidR="008913CB" w:rsidRPr="00EA24CF" w:rsidRDefault="008913CB" w:rsidP="008913CB">
      <w:pPr>
        <w:rPr>
          <w:color w:val="000000"/>
          <w:lang w:eastAsia="zh-CN"/>
        </w:rPr>
      </w:pPr>
      <w:r w:rsidRPr="00EA24CF">
        <w:rPr>
          <w:color w:val="000000"/>
          <w:lang w:eastAsia="zh-CN"/>
        </w:rPr>
        <w:t xml:space="preserve">Another option could be that the gNB signals to the grant free UEs and indicates the transmission power control parameter set </w:t>
      </w:r>
      <w:r w:rsidRPr="007E74A1">
        <w:rPr>
          <w:color w:val="000000"/>
          <w:lang w:eastAsia="zh-CN"/>
        </w:rPr>
        <w:t xml:space="preserve">explicitly. When the potential collision would happen, namely, </w:t>
      </w:r>
      <w:proofErr w:type="spellStart"/>
      <w:r w:rsidRPr="007E74A1">
        <w:rPr>
          <w:color w:val="000000"/>
          <w:lang w:eastAsia="zh-CN"/>
        </w:rPr>
        <w:t>eMBB</w:t>
      </w:r>
      <w:proofErr w:type="spellEnd"/>
      <w:r w:rsidRPr="007E74A1">
        <w:rPr>
          <w:color w:val="000000"/>
          <w:lang w:eastAsia="zh-CN"/>
        </w:rPr>
        <w:t xml:space="preserve"> traffic is scheduled on grant free resources, the </w:t>
      </w:r>
      <w:proofErr w:type="spellStart"/>
      <w:r w:rsidRPr="007E74A1">
        <w:rPr>
          <w:color w:val="000000"/>
          <w:lang w:eastAsia="zh-CN"/>
        </w:rPr>
        <w:t>gNB</w:t>
      </w:r>
      <w:proofErr w:type="spellEnd"/>
      <w:r w:rsidRPr="007E74A1">
        <w:rPr>
          <w:color w:val="000000"/>
          <w:lang w:eastAsia="zh-CN"/>
        </w:rPr>
        <w:t xml:space="preserve"> informs grant free UEs of the power control parameter set, such as, open-loop {P0, </w:t>
      </w:r>
      <m:oMath>
        <m:r>
          <m:rPr>
            <m:sty m:val="p"/>
          </m:rPr>
          <w:rPr>
            <w:rFonts w:ascii="Cambria Math" w:hAnsi="Cambria Math"/>
            <w:color w:val="000000"/>
            <w:lang w:eastAsia="zh-CN"/>
          </w:rPr>
          <m:t>α</m:t>
        </m:r>
      </m:oMath>
      <w:r w:rsidRPr="007E74A1">
        <w:rPr>
          <w:color w:val="000000"/>
          <w:lang w:eastAsia="zh-CN"/>
        </w:rPr>
        <w:t xml:space="preserve">} or closed-loop power control parameter accumulated and/or absolute </w:t>
      </w:r>
      <w:r w:rsidRPr="00EA24CF">
        <w:rPr>
          <w:rFonts w:eastAsia="宋体"/>
          <w:position w:val="-12"/>
          <w:sz w:val="20"/>
          <w:szCs w:val="20"/>
          <w:lang w:val="en-GB"/>
        </w:rPr>
        <w:object w:dxaOrig="660" w:dyaOrig="320" w14:anchorId="2C03B7A9">
          <v:shape id="_x0000_i1026" type="#_x0000_t75" style="width:31.8pt;height:18.4pt" o:ole="">
            <v:imagedata r:id="rId12" o:title=""/>
          </v:shape>
          <o:OLEObject Type="Embed" ProgID="Equation.3" ShapeID="_x0000_i1026" DrawAspect="Content" ObjectID="_1618471862" r:id="rId13"/>
        </w:object>
      </w:r>
      <w:r w:rsidRPr="00EA24CF">
        <w:rPr>
          <w:rFonts w:eastAsia="宋体"/>
          <w:lang w:val="en-GB"/>
        </w:rPr>
        <w:t>to adjust transmission power of URLLC</w:t>
      </w:r>
      <w:r w:rsidRPr="00EA24CF">
        <w:rPr>
          <w:color w:val="000000"/>
          <w:lang w:eastAsia="zh-CN"/>
        </w:rPr>
        <w:t xml:space="preserve">. If the grant free UE does not receive the signaling, it transmits data with the default power control parameter. </w:t>
      </w:r>
    </w:p>
    <w:p w14:paraId="15D0A139" w14:textId="17E07664" w:rsidR="00DE111B" w:rsidRDefault="005E280C" w:rsidP="008913CB">
      <w:pPr>
        <w:rPr>
          <w:color w:val="000000"/>
          <w:lang w:eastAsia="zh-CN"/>
        </w:rPr>
      </w:pPr>
      <w:r>
        <w:rPr>
          <w:color w:val="000000"/>
          <w:lang w:eastAsia="zh-CN"/>
        </w:rPr>
        <w:t>Opposed</w:t>
      </w:r>
      <w:r w:rsidR="008913CB" w:rsidRPr="007E74A1">
        <w:rPr>
          <w:color w:val="000000"/>
          <w:lang w:eastAsia="zh-CN"/>
        </w:rPr>
        <w:t xml:space="preserve"> </w:t>
      </w:r>
      <w:r>
        <w:rPr>
          <w:color w:val="000000"/>
          <w:lang w:eastAsia="zh-CN"/>
        </w:rPr>
        <w:t>to</w:t>
      </w:r>
      <w:r w:rsidR="008913CB" w:rsidRPr="007E74A1">
        <w:rPr>
          <w:color w:val="000000"/>
          <w:lang w:eastAsia="zh-CN"/>
        </w:rPr>
        <w:t xml:space="preserve"> adjusting the power control parameter for the grant free URLLC transmission, decreasing the power of the grant based eMBB transmission </w:t>
      </w:r>
      <w:r w:rsidR="0084296C">
        <w:rPr>
          <w:color w:val="000000"/>
          <w:lang w:eastAsia="zh-CN"/>
        </w:rPr>
        <w:t>would</w:t>
      </w:r>
      <w:r>
        <w:rPr>
          <w:color w:val="000000"/>
          <w:lang w:eastAsia="zh-CN"/>
        </w:rPr>
        <w:t xml:space="preserve"> not </w:t>
      </w:r>
      <w:r w:rsidR="0084296C">
        <w:rPr>
          <w:color w:val="000000"/>
          <w:lang w:eastAsia="zh-CN"/>
        </w:rPr>
        <w:t xml:space="preserve">be </w:t>
      </w:r>
      <w:r>
        <w:rPr>
          <w:color w:val="000000"/>
          <w:lang w:eastAsia="zh-CN"/>
        </w:rPr>
        <w:t>a good choice</w:t>
      </w:r>
      <w:r w:rsidR="008913CB" w:rsidRPr="007E74A1">
        <w:rPr>
          <w:color w:val="000000"/>
          <w:lang w:eastAsia="zh-CN"/>
        </w:rPr>
        <w:t xml:space="preserve">. </w:t>
      </w:r>
      <w:r>
        <w:rPr>
          <w:color w:val="000000"/>
          <w:lang w:eastAsia="zh-CN"/>
        </w:rPr>
        <w:t>S</w:t>
      </w:r>
      <w:r w:rsidR="008913CB" w:rsidRPr="007E74A1">
        <w:rPr>
          <w:color w:val="000000"/>
          <w:lang w:eastAsia="zh-CN"/>
        </w:rPr>
        <w:t>ince the gNB and the eMBB UE</w:t>
      </w:r>
      <w:r>
        <w:rPr>
          <w:color w:val="000000"/>
          <w:lang w:eastAsia="zh-CN"/>
        </w:rPr>
        <w:t>s</w:t>
      </w:r>
      <w:r w:rsidR="008913CB" w:rsidRPr="007E74A1">
        <w:rPr>
          <w:color w:val="000000"/>
          <w:lang w:eastAsia="zh-CN"/>
        </w:rPr>
        <w:t xml:space="preserve"> are not aware of potential URLLC traffic on grant </w:t>
      </w:r>
      <w:r>
        <w:rPr>
          <w:color w:val="000000"/>
          <w:lang w:eastAsia="zh-CN"/>
        </w:rPr>
        <w:t xml:space="preserve">free </w:t>
      </w:r>
      <w:r w:rsidR="008913CB" w:rsidRPr="007E74A1">
        <w:rPr>
          <w:color w:val="000000"/>
          <w:lang w:eastAsia="zh-CN"/>
        </w:rPr>
        <w:t xml:space="preserve">resources until it arrives at the gNB, the eMBB UE has to operate with a relatively low default power to guarantee the URLLC performance. The purpose of scheduling eMBB transmissions on grant free resource is to improve the efficiency of eMBB, but this scheme </w:t>
      </w:r>
      <w:r>
        <w:rPr>
          <w:color w:val="000000"/>
          <w:lang w:eastAsia="zh-CN"/>
        </w:rPr>
        <w:t>would have</w:t>
      </w:r>
      <w:r w:rsidR="008913CB" w:rsidRPr="007E74A1">
        <w:rPr>
          <w:color w:val="000000"/>
          <w:lang w:eastAsia="zh-CN"/>
        </w:rPr>
        <w:t xml:space="preserve"> the opposite effect</w:t>
      </w:r>
      <w:r>
        <w:rPr>
          <w:color w:val="000000"/>
          <w:lang w:eastAsia="zh-CN"/>
        </w:rPr>
        <w:t xml:space="preserve"> and should be avoided.</w:t>
      </w:r>
    </w:p>
    <w:p w14:paraId="766309D7" w14:textId="69F50EC0" w:rsidR="009C345A" w:rsidRDefault="009C345A" w:rsidP="009C345A">
      <w:pPr>
        <w:pStyle w:val="2"/>
        <w:tabs>
          <w:tab w:val="num" w:pos="2127"/>
        </w:tabs>
        <w:ind w:left="567"/>
      </w:pPr>
      <w:r w:rsidRPr="009C345A">
        <w:t>System-level simulations</w:t>
      </w:r>
    </w:p>
    <w:p w14:paraId="3C38AC98" w14:textId="4BEACC4B" w:rsidR="009C345A" w:rsidRDefault="009C345A" w:rsidP="009C345A">
      <w:pPr>
        <w:rPr>
          <w:lang w:eastAsia="zh-CN"/>
        </w:rPr>
      </w:pPr>
      <w:r>
        <w:rPr>
          <w:lang w:eastAsia="zh-CN"/>
        </w:rPr>
        <w:t xml:space="preserve">To analyze the inter-UE uplink multiplexing between grant-based eMBB transmission and grant-free URLLC transmissions, we evaluate </w:t>
      </w:r>
      <w:r w:rsidR="00E616DB">
        <w:rPr>
          <w:lang w:eastAsia="zh-CN"/>
        </w:rPr>
        <w:t xml:space="preserve">3 </w:t>
      </w:r>
      <w:r>
        <w:rPr>
          <w:lang w:eastAsia="zh-CN"/>
        </w:rPr>
        <w:t xml:space="preserve">different </w:t>
      </w:r>
      <w:r w:rsidR="00BE04C2">
        <w:rPr>
          <w:lang w:eastAsia="zh-CN"/>
        </w:rPr>
        <w:t>cases:</w:t>
      </w:r>
    </w:p>
    <w:p w14:paraId="007167E8" w14:textId="29EF33BA" w:rsidR="00076628" w:rsidRPr="00076628" w:rsidRDefault="00076628" w:rsidP="00076628">
      <w:pPr>
        <w:pStyle w:val="afa"/>
        <w:numPr>
          <w:ilvl w:val="0"/>
          <w:numId w:val="9"/>
        </w:numPr>
        <w:rPr>
          <w:rFonts w:ascii="Times New Roman" w:hAnsi="Times New Roman" w:cs="Times New Roman"/>
        </w:rPr>
      </w:pPr>
      <w:r w:rsidRPr="00076628">
        <w:rPr>
          <w:rFonts w:ascii="Times New Roman" w:hAnsi="Times New Roman" w:cs="Times New Roman"/>
        </w:rPr>
        <w:t>Case 1:</w:t>
      </w:r>
      <w:r w:rsidRPr="00076628">
        <w:t xml:space="preserve"> </w:t>
      </w:r>
      <w:r w:rsidRPr="00076628">
        <w:rPr>
          <w:rFonts w:ascii="Times New Roman" w:hAnsi="Times New Roman" w:cs="Times New Roman"/>
        </w:rPr>
        <w:t>The eMBB and URLLC are transmitted on orthogonal resources, i.e. eMBB transmissions would not be scheduled on pre-configured grant free resources.</w:t>
      </w:r>
    </w:p>
    <w:p w14:paraId="19ABD2F3" w14:textId="77777777" w:rsidR="00076628" w:rsidRPr="00076628" w:rsidRDefault="00076628" w:rsidP="00076628">
      <w:pPr>
        <w:pStyle w:val="afa"/>
        <w:numPr>
          <w:ilvl w:val="0"/>
          <w:numId w:val="9"/>
        </w:numPr>
        <w:rPr>
          <w:rFonts w:ascii="Times New Roman" w:hAnsi="Times New Roman" w:cs="Times New Roman"/>
        </w:rPr>
      </w:pPr>
      <w:r w:rsidRPr="00076628">
        <w:rPr>
          <w:rFonts w:ascii="Times New Roman" w:hAnsi="Times New Roman" w:cs="Times New Roman"/>
        </w:rPr>
        <w:t>Case 2: The eMBB transmissions can be scheduled on grant free resources, and a semi-static power control scheme is used for CG transmissions, the CG transmission power is increased by 6dB.</w:t>
      </w:r>
    </w:p>
    <w:p w14:paraId="6FC8796F" w14:textId="77777777" w:rsidR="00076628" w:rsidRDefault="00076628" w:rsidP="00076628">
      <w:pPr>
        <w:pStyle w:val="afa"/>
        <w:numPr>
          <w:ilvl w:val="0"/>
          <w:numId w:val="9"/>
        </w:numPr>
        <w:rPr>
          <w:rFonts w:ascii="Times New Roman" w:hAnsi="Times New Roman" w:cs="Times New Roman"/>
        </w:rPr>
      </w:pPr>
      <w:r w:rsidRPr="00076628">
        <w:rPr>
          <w:rFonts w:ascii="Times New Roman" w:hAnsi="Times New Roman" w:cs="Times New Roman"/>
        </w:rPr>
        <w:t>Case 3: The eMBB transmissions can be scheduled on grant free resources, then a dynamic power control scheme is used for the CG transmission. The CG UE is increasing its transmission</w:t>
      </w:r>
      <w:r>
        <w:rPr>
          <w:rFonts w:ascii="Times New Roman" w:hAnsi="Times New Roman" w:cs="Times New Roman"/>
        </w:rPr>
        <w:t xml:space="preserve"> power with 6dB in case it is using a CG that overlaps with the eMBB resources. </w:t>
      </w:r>
    </w:p>
    <w:p w14:paraId="576105C5" w14:textId="1DE0A3D3" w:rsidR="006E363C" w:rsidRDefault="006E363C" w:rsidP="007C440A">
      <w:pPr>
        <w:spacing w:before="60"/>
        <w:rPr>
          <w:lang w:eastAsia="zh-CN"/>
        </w:rPr>
      </w:pPr>
      <w:r w:rsidRPr="00B80461">
        <w:rPr>
          <w:lang w:eastAsia="zh-CN"/>
        </w:rPr>
        <w:lastRenderedPageBreak/>
        <w:t>W</w:t>
      </w:r>
      <w:r w:rsidRPr="00B80461">
        <w:rPr>
          <w:rFonts w:hint="eastAsia"/>
          <w:lang w:eastAsia="zh-CN"/>
        </w:rPr>
        <w:t xml:space="preserve">e </w:t>
      </w:r>
      <w:r w:rsidRPr="00B80461">
        <w:rPr>
          <w:lang w:eastAsia="zh-CN"/>
        </w:rPr>
        <w:t xml:space="preserve">evaluate the URLLC </w:t>
      </w:r>
      <w:r w:rsidR="00BF20FB" w:rsidRPr="00B80461">
        <w:rPr>
          <w:lang w:eastAsia="zh-CN"/>
        </w:rPr>
        <w:t xml:space="preserve">performance according to the ratio of UEs </w:t>
      </w:r>
      <w:r w:rsidRPr="00B80461">
        <w:rPr>
          <w:lang w:eastAsia="zh-CN"/>
        </w:rPr>
        <w:t>that satisf</w:t>
      </w:r>
      <w:r w:rsidR="00BF20FB" w:rsidRPr="00B80461">
        <w:rPr>
          <w:lang w:eastAsia="zh-CN"/>
        </w:rPr>
        <w:t>y</w:t>
      </w:r>
      <w:r w:rsidRPr="00B80461">
        <w:rPr>
          <w:lang w:eastAsia="zh-CN"/>
        </w:rPr>
        <w:t xml:space="preserve"> </w:t>
      </w:r>
      <w:r w:rsidR="002B1521" w:rsidRPr="00B80461">
        <w:rPr>
          <w:lang w:eastAsia="zh-CN"/>
        </w:rPr>
        <w:t xml:space="preserve">the </w:t>
      </w:r>
      <w:r w:rsidRPr="00B80461">
        <w:rPr>
          <w:lang w:eastAsia="zh-CN"/>
        </w:rPr>
        <w:t xml:space="preserve">reliability requirement of 1e-5, </w:t>
      </w:r>
      <w:r w:rsidR="002B1521" w:rsidRPr="00B80461">
        <w:rPr>
          <w:lang w:eastAsia="zh-CN"/>
        </w:rPr>
        <w:t>and we evaluate the</w:t>
      </w:r>
      <w:r w:rsidRPr="00B80461">
        <w:rPr>
          <w:lang w:eastAsia="zh-CN"/>
        </w:rPr>
        <w:t xml:space="preserve"> eMBB </w:t>
      </w:r>
      <w:r w:rsidR="002B1521" w:rsidRPr="00B80461">
        <w:rPr>
          <w:lang w:eastAsia="zh-CN"/>
        </w:rPr>
        <w:t>performance by measuring its</w:t>
      </w:r>
      <w:r w:rsidRPr="00B80461">
        <w:rPr>
          <w:lang w:eastAsia="zh-CN"/>
        </w:rPr>
        <w:t xml:space="preserve"> </w:t>
      </w:r>
      <w:r w:rsidR="00E34562">
        <w:rPr>
          <w:lang w:eastAsia="zh-CN"/>
        </w:rPr>
        <w:t>UPT</w:t>
      </w:r>
      <w:r w:rsidRPr="00B80461">
        <w:rPr>
          <w:lang w:eastAsia="zh-CN"/>
        </w:rPr>
        <w:t>. In the system</w:t>
      </w:r>
      <w:r>
        <w:rPr>
          <w:lang w:eastAsia="zh-CN"/>
        </w:rPr>
        <w:t>-level simulation, we assume a 7x3 cell deployment</w:t>
      </w:r>
      <w:r w:rsidR="002B1521">
        <w:rPr>
          <w:lang w:eastAsia="zh-CN"/>
        </w:rPr>
        <w:t>. I</w:t>
      </w:r>
      <w:r>
        <w:rPr>
          <w:lang w:eastAsia="zh-CN"/>
        </w:rPr>
        <w:t xml:space="preserve">n each cell, </w:t>
      </w:r>
      <w:r w:rsidR="00050F5E">
        <w:rPr>
          <w:lang w:eastAsia="zh-CN"/>
        </w:rPr>
        <w:t>5</w:t>
      </w:r>
      <w:r>
        <w:rPr>
          <w:lang w:eastAsia="zh-CN"/>
        </w:rPr>
        <w:t xml:space="preserve"> URLLC UEs and 2 eMBB UEs are randomly dropped. The eMBB UE has </w:t>
      </w:r>
      <w:r w:rsidR="00285264">
        <w:rPr>
          <w:lang w:eastAsia="zh-CN"/>
        </w:rPr>
        <w:t>FTP-3</w:t>
      </w:r>
      <w:r>
        <w:rPr>
          <w:lang w:eastAsia="zh-CN"/>
        </w:rPr>
        <w:t xml:space="preserve"> traffic. The subcarrier spacing is 30 </w:t>
      </w:r>
      <w:r w:rsidRPr="00347FD3">
        <w:rPr>
          <w:lang w:eastAsia="zh-CN"/>
        </w:rPr>
        <w:t>kHz.</w:t>
      </w:r>
      <w:r w:rsidR="00D23A4C">
        <w:rPr>
          <w:lang w:eastAsia="zh-CN"/>
        </w:rPr>
        <w:t xml:space="preserve"> The remaining assumptions are described in Appendix A.</w:t>
      </w:r>
    </w:p>
    <w:p w14:paraId="0BEADFB0" w14:textId="46A3A849" w:rsidR="006E363C" w:rsidRDefault="006E363C" w:rsidP="007C440A">
      <w:pPr>
        <w:pStyle w:val="a5"/>
        <w:keepNext/>
        <w:jc w:val="center"/>
      </w:pPr>
      <w:r>
        <w:t xml:space="preserve">Table </w:t>
      </w:r>
      <w:r w:rsidR="00F23B1B">
        <w:rPr>
          <w:noProof/>
        </w:rPr>
        <w:fldChar w:fldCharType="begin"/>
      </w:r>
      <w:r w:rsidR="00F23B1B">
        <w:rPr>
          <w:noProof/>
        </w:rPr>
        <w:instrText xml:space="preserve"> SEQ Table \* ARABIC </w:instrText>
      </w:r>
      <w:r w:rsidR="00F23B1B">
        <w:rPr>
          <w:noProof/>
        </w:rPr>
        <w:fldChar w:fldCharType="separate"/>
      </w:r>
      <w:r>
        <w:rPr>
          <w:noProof/>
        </w:rPr>
        <w:t>2</w:t>
      </w:r>
      <w:r w:rsidR="00F23B1B">
        <w:rPr>
          <w:noProof/>
        </w:rPr>
        <w:fldChar w:fldCharType="end"/>
      </w:r>
      <w:r w:rsidR="00D23A4C">
        <w:t xml:space="preserve"> P</w:t>
      </w:r>
      <w:r w:rsidR="00B65CD4">
        <w:t>erformance of inter-UE multiplexing between grant free URLLC Tx and grant based eMBB Tx</w:t>
      </w:r>
    </w:p>
    <w:tbl>
      <w:tblPr>
        <w:tblW w:w="5944" w:type="dxa"/>
        <w:jc w:val="center"/>
        <w:tblCellMar>
          <w:left w:w="0" w:type="dxa"/>
          <w:right w:w="0" w:type="dxa"/>
        </w:tblCellMar>
        <w:tblLook w:val="0420" w:firstRow="1" w:lastRow="0" w:firstColumn="0" w:lastColumn="0" w:noHBand="0" w:noVBand="1"/>
      </w:tblPr>
      <w:tblGrid>
        <w:gridCol w:w="2080"/>
        <w:gridCol w:w="1740"/>
        <w:gridCol w:w="2124"/>
      </w:tblGrid>
      <w:tr w:rsidR="00076628" w:rsidRPr="00E23084" w14:paraId="0E524EE1" w14:textId="77777777" w:rsidTr="008A49A3">
        <w:trPr>
          <w:trHeight w:val="397"/>
          <w:jc w:val="center"/>
        </w:trPr>
        <w:tc>
          <w:tcPr>
            <w:tcW w:w="208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6B1F7B43" w14:textId="77777777" w:rsidR="00076628" w:rsidRPr="00E23084" w:rsidRDefault="00076628" w:rsidP="00E00325">
            <w:pPr>
              <w:jc w:val="center"/>
            </w:pPr>
          </w:p>
        </w:tc>
        <w:tc>
          <w:tcPr>
            <w:tcW w:w="17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1C8AB28" w14:textId="77777777" w:rsidR="00076628" w:rsidRPr="00E23084" w:rsidRDefault="00076628" w:rsidP="00E00325">
            <w:pPr>
              <w:jc w:val="center"/>
            </w:pPr>
            <w:r w:rsidRPr="00E23084">
              <w:rPr>
                <w:b/>
                <w:bCs/>
              </w:rPr>
              <w:t>URLLC ratio</w:t>
            </w:r>
          </w:p>
        </w:tc>
        <w:tc>
          <w:tcPr>
            <w:tcW w:w="2124"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A5AF412" w14:textId="1638215A" w:rsidR="00076628" w:rsidRPr="00E23084" w:rsidRDefault="00076628" w:rsidP="008A49A3">
            <w:pPr>
              <w:jc w:val="center"/>
            </w:pPr>
            <w:r w:rsidRPr="00E23084">
              <w:rPr>
                <w:b/>
                <w:bCs/>
              </w:rPr>
              <w:t xml:space="preserve">eMBB </w:t>
            </w:r>
            <w:r w:rsidR="008A49A3">
              <w:rPr>
                <w:b/>
                <w:bCs/>
              </w:rPr>
              <w:t>UPT(Mbps)</w:t>
            </w:r>
          </w:p>
        </w:tc>
      </w:tr>
      <w:tr w:rsidR="00076628" w:rsidRPr="00E23084" w14:paraId="47D3DC7A" w14:textId="77777777" w:rsidTr="008A49A3">
        <w:trPr>
          <w:trHeight w:val="365"/>
          <w:jc w:val="center"/>
        </w:trPr>
        <w:tc>
          <w:tcPr>
            <w:tcW w:w="208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6A8B66E" w14:textId="0A2ED9E7" w:rsidR="00076628" w:rsidRPr="00E23084" w:rsidRDefault="00076628" w:rsidP="00076628">
            <w:pPr>
              <w:jc w:val="center"/>
            </w:pPr>
            <w:r w:rsidRPr="00E23084">
              <w:rPr>
                <w:b/>
                <w:bCs/>
              </w:rPr>
              <w:t>Orth-</w:t>
            </w:r>
            <w:r>
              <w:rPr>
                <w:b/>
                <w:bCs/>
              </w:rPr>
              <w:t>transmission</w:t>
            </w:r>
          </w:p>
        </w:tc>
        <w:tc>
          <w:tcPr>
            <w:tcW w:w="17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16B3F47" w14:textId="77777777" w:rsidR="00076628" w:rsidRPr="00E23084" w:rsidRDefault="00076628" w:rsidP="00E00325">
            <w:pPr>
              <w:jc w:val="center"/>
            </w:pPr>
            <w:r w:rsidRPr="00E23084">
              <w:rPr>
                <w:b/>
                <w:bCs/>
              </w:rPr>
              <w:t>0.93</w:t>
            </w:r>
          </w:p>
        </w:tc>
        <w:tc>
          <w:tcPr>
            <w:tcW w:w="2124"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A674BCD" w14:textId="77777777" w:rsidR="00076628" w:rsidRPr="00E23084" w:rsidRDefault="00076628" w:rsidP="00E00325">
            <w:pPr>
              <w:jc w:val="center"/>
            </w:pPr>
            <w:r w:rsidRPr="00E23084">
              <w:rPr>
                <w:b/>
                <w:bCs/>
              </w:rPr>
              <w:t>1.04</w:t>
            </w:r>
          </w:p>
        </w:tc>
      </w:tr>
      <w:tr w:rsidR="00076628" w:rsidRPr="00E23084" w14:paraId="2B16BAFE" w14:textId="77777777" w:rsidTr="008A49A3">
        <w:trPr>
          <w:trHeight w:val="399"/>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5BE0877" w14:textId="77777777" w:rsidR="00076628" w:rsidRPr="00E23084" w:rsidRDefault="00076628" w:rsidP="00E00325">
            <w:pPr>
              <w:jc w:val="center"/>
            </w:pPr>
            <w:r w:rsidRPr="00E23084">
              <w:rPr>
                <w:b/>
                <w:bCs/>
              </w:rPr>
              <w:t>Semi-static TPC</w:t>
            </w:r>
          </w:p>
        </w:tc>
        <w:tc>
          <w:tcPr>
            <w:tcW w:w="174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6579666" w14:textId="77777777" w:rsidR="00076628" w:rsidRPr="00E23084" w:rsidRDefault="00076628" w:rsidP="00E00325">
            <w:pPr>
              <w:jc w:val="center"/>
            </w:pPr>
            <w:r w:rsidRPr="00E23084">
              <w:rPr>
                <w:b/>
                <w:bCs/>
              </w:rPr>
              <w:t>0.92</w:t>
            </w:r>
          </w:p>
        </w:tc>
        <w:tc>
          <w:tcPr>
            <w:tcW w:w="2124"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931805F" w14:textId="77777777" w:rsidR="00076628" w:rsidRPr="00E23084" w:rsidRDefault="00076628" w:rsidP="00E00325">
            <w:pPr>
              <w:jc w:val="center"/>
            </w:pPr>
            <w:r w:rsidRPr="00E23084">
              <w:rPr>
                <w:b/>
                <w:bCs/>
              </w:rPr>
              <w:t>1.24</w:t>
            </w:r>
          </w:p>
        </w:tc>
      </w:tr>
      <w:tr w:rsidR="00076628" w:rsidRPr="00E23084" w14:paraId="75BEA7AF" w14:textId="77777777" w:rsidTr="008A49A3">
        <w:trPr>
          <w:trHeight w:val="407"/>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2106D21" w14:textId="77777777" w:rsidR="00076628" w:rsidRPr="00E23084" w:rsidRDefault="00076628" w:rsidP="00E00325">
            <w:pPr>
              <w:jc w:val="center"/>
            </w:pPr>
            <w:r w:rsidRPr="00E23084">
              <w:rPr>
                <w:b/>
                <w:bCs/>
              </w:rPr>
              <w:t>Dynamic TPC</w:t>
            </w:r>
          </w:p>
        </w:tc>
        <w:tc>
          <w:tcPr>
            <w:tcW w:w="17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6B375012" w14:textId="77777777" w:rsidR="00076628" w:rsidRPr="00E23084" w:rsidRDefault="00076628" w:rsidP="00E00325">
            <w:pPr>
              <w:jc w:val="center"/>
            </w:pPr>
            <w:r w:rsidRPr="00E23084">
              <w:rPr>
                <w:b/>
                <w:bCs/>
              </w:rPr>
              <w:t>0.914</w:t>
            </w:r>
          </w:p>
        </w:tc>
        <w:tc>
          <w:tcPr>
            <w:tcW w:w="2124"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407AE83" w14:textId="77777777" w:rsidR="00076628" w:rsidRPr="00E23084" w:rsidRDefault="00076628" w:rsidP="00E00325">
            <w:pPr>
              <w:jc w:val="center"/>
            </w:pPr>
            <w:r w:rsidRPr="00E23084">
              <w:rPr>
                <w:b/>
                <w:bCs/>
              </w:rPr>
              <w:t>1.51</w:t>
            </w:r>
          </w:p>
        </w:tc>
      </w:tr>
    </w:tbl>
    <w:p w14:paraId="2B5E0541" w14:textId="3E304B57" w:rsidR="006E363C" w:rsidRDefault="00076628" w:rsidP="00076628">
      <w:pPr>
        <w:spacing w:before="120"/>
        <w:rPr>
          <w:lang w:eastAsia="zh-CN"/>
        </w:rPr>
      </w:pPr>
      <w:r>
        <w:rPr>
          <w:lang w:eastAsia="zh-CN"/>
        </w:rPr>
        <w:t>The best URLLC performance is achieved in Case 1, w</w:t>
      </w:r>
      <w:r>
        <w:rPr>
          <w:rFonts w:hint="eastAsia"/>
          <w:lang w:eastAsia="zh-CN"/>
        </w:rPr>
        <w:t xml:space="preserve">hen </w:t>
      </w:r>
      <w:r>
        <w:rPr>
          <w:lang w:eastAsia="zh-CN"/>
        </w:rPr>
        <w:t xml:space="preserve">eMBB transmissions are not allowed to be scheduled on grant free resources (orthogonal </w:t>
      </w:r>
      <w:r w:rsidR="006B3644">
        <w:rPr>
          <w:lang w:eastAsia="zh-CN"/>
        </w:rPr>
        <w:t>transmission</w:t>
      </w:r>
      <w:r>
        <w:rPr>
          <w:lang w:eastAsia="zh-CN"/>
        </w:rPr>
        <w:t>)</w:t>
      </w:r>
      <w:r w:rsidR="00CD498F">
        <w:rPr>
          <w:lang w:eastAsia="zh-CN"/>
        </w:rPr>
        <w:t xml:space="preserve">, </w:t>
      </w:r>
      <w:r w:rsidR="00CD498F" w:rsidRPr="00CD498F">
        <w:rPr>
          <w:lang w:eastAsia="zh-CN"/>
        </w:rPr>
        <w:t>in that 93% URLLC UEs satisfy the requirement of latency and reliability</w:t>
      </w:r>
      <w:r>
        <w:rPr>
          <w:lang w:eastAsia="zh-CN"/>
        </w:rPr>
        <w:t>. But for Case 1, the URLLC performance is only very marginally be</w:t>
      </w:r>
      <w:r w:rsidR="00CD498F">
        <w:rPr>
          <w:lang w:eastAsia="zh-CN"/>
        </w:rPr>
        <w:t>tter than for Case 2 and Case 3</w:t>
      </w:r>
      <w:r>
        <w:rPr>
          <w:lang w:eastAsia="zh-CN"/>
        </w:rPr>
        <w:t xml:space="preserve"> </w:t>
      </w:r>
      <w:r w:rsidR="00CD498F" w:rsidRPr="00CD498F">
        <w:rPr>
          <w:lang w:eastAsia="zh-CN"/>
        </w:rPr>
        <w:t xml:space="preserve">even though URLLC transmissions are not interfered by eMBB transmission at all. For case 2, URLLC transmissions on grant free resource are with higher level power, no matter whether eMBB transmissions are scheduled on the overlapping resource. This will increase the inter-cell interference and reduce the eMBB throughput in other cells. But for case 3, power adjustment for URLLC transmissions is precisely on the multiplexed part. All the 3 cases, URLLC performance is good enough. </w:t>
      </w:r>
      <w:r>
        <w:rPr>
          <w:lang w:eastAsia="zh-CN"/>
        </w:rPr>
        <w:t xml:space="preserve">For the eMBB </w:t>
      </w:r>
      <w:r w:rsidR="00E34562">
        <w:rPr>
          <w:lang w:eastAsia="zh-CN"/>
        </w:rPr>
        <w:t>UPT</w:t>
      </w:r>
      <w:r>
        <w:rPr>
          <w:lang w:eastAsia="zh-CN"/>
        </w:rPr>
        <w:t xml:space="preserve">, on the other hand, the performance is degraded significantly in Case 1, nearly 33% worse than for the case when eMBB transmissions are allowed to overlap with grant free resources and dynamic power control scheme is used. One reason is the huge relative control overhead imposed to the eMBB transmissions in Case 1. This again proves that if eMBB is allowed to be transmitted on grant free resources, it would improve the system efficiency significantly. </w:t>
      </w:r>
    </w:p>
    <w:p w14:paraId="0797E3E0" w14:textId="77777777" w:rsidR="00CD498F" w:rsidRDefault="00CD498F" w:rsidP="00CD498F">
      <w:pPr>
        <w:rPr>
          <w:lang w:eastAsia="zh-CN"/>
        </w:rPr>
      </w:pPr>
      <w:r w:rsidRPr="00B80461">
        <w:rPr>
          <w:b/>
          <w:lang w:eastAsia="zh-CN"/>
        </w:rPr>
        <w:t xml:space="preserve">Observation </w:t>
      </w:r>
      <w:r>
        <w:rPr>
          <w:b/>
          <w:lang w:eastAsia="zh-CN"/>
        </w:rPr>
        <w:t>1</w:t>
      </w:r>
      <w:r w:rsidRPr="00B80461">
        <w:rPr>
          <w:b/>
          <w:lang w:eastAsia="zh-CN"/>
        </w:rPr>
        <w:t xml:space="preserve">: Dynamic power control </w:t>
      </w:r>
      <w:r>
        <w:rPr>
          <w:b/>
          <w:lang w:eastAsia="zh-CN"/>
        </w:rPr>
        <w:t>of the grant free URLLC UE</w:t>
      </w:r>
      <w:r>
        <w:rPr>
          <w:rFonts w:hint="eastAsia"/>
          <w:b/>
          <w:lang w:eastAsia="zh-CN"/>
        </w:rPr>
        <w:t xml:space="preserve"> has </w:t>
      </w:r>
      <w:r>
        <w:rPr>
          <w:b/>
          <w:lang w:eastAsia="zh-CN"/>
        </w:rPr>
        <w:t>a</w:t>
      </w:r>
      <w:r>
        <w:rPr>
          <w:rFonts w:hint="eastAsia"/>
          <w:b/>
          <w:lang w:eastAsia="zh-CN"/>
        </w:rPr>
        <w:t xml:space="preserve"> similar </w:t>
      </w:r>
      <w:r>
        <w:rPr>
          <w:b/>
          <w:lang w:eastAsia="zh-CN"/>
        </w:rPr>
        <w:t xml:space="preserve">URLLC </w:t>
      </w:r>
      <w:r>
        <w:rPr>
          <w:rFonts w:hint="eastAsia"/>
          <w:b/>
          <w:lang w:eastAsia="zh-CN"/>
        </w:rPr>
        <w:t xml:space="preserve">performance </w:t>
      </w:r>
      <w:r>
        <w:rPr>
          <w:b/>
          <w:lang w:eastAsia="zh-CN"/>
        </w:rPr>
        <w:t>as semi-static power control and also as orthogonal-transmission.  At the same time, it shows the best eMBB performance</w:t>
      </w:r>
      <w:r>
        <w:rPr>
          <w:lang w:eastAsia="zh-CN"/>
        </w:rPr>
        <w:t>.</w:t>
      </w:r>
    </w:p>
    <w:p w14:paraId="0964952B" w14:textId="77777777" w:rsidR="00CD498F" w:rsidRPr="00686A6C" w:rsidRDefault="00CD498F" w:rsidP="00CD498F">
      <w:pPr>
        <w:pStyle w:val="a5"/>
        <w:spacing w:after="60"/>
        <w:rPr>
          <w:sz w:val="22"/>
          <w:szCs w:val="22"/>
          <w:lang w:eastAsia="zh-CN"/>
        </w:rPr>
      </w:pPr>
      <w:r w:rsidRPr="00686A6C">
        <w:rPr>
          <w:sz w:val="22"/>
          <w:szCs w:val="22"/>
        </w:rPr>
        <w:t xml:space="preserve">Proposal </w:t>
      </w:r>
      <w:r>
        <w:rPr>
          <w:sz w:val="22"/>
          <w:szCs w:val="22"/>
        </w:rPr>
        <w:t>2</w:t>
      </w:r>
      <w:r w:rsidRPr="00686A6C">
        <w:rPr>
          <w:sz w:val="22"/>
          <w:szCs w:val="22"/>
        </w:rPr>
        <w:t xml:space="preserve">: </w:t>
      </w:r>
      <w:r w:rsidRPr="00686A6C">
        <w:rPr>
          <w:sz w:val="22"/>
          <w:szCs w:val="22"/>
          <w:lang w:eastAsia="zh-CN"/>
        </w:rPr>
        <w:t>In order to support inter UE multiplexing between eMBB and URLLC, where URLLC is using configured grant, enhanced power control mechanism for the URLLC UE shall be supported, e.g.</w:t>
      </w:r>
    </w:p>
    <w:p w14:paraId="72BB3B28" w14:textId="77777777" w:rsidR="00CD498F" w:rsidRPr="00686A6C" w:rsidRDefault="00CD498F" w:rsidP="00CD498F">
      <w:pPr>
        <w:pStyle w:val="afa"/>
        <w:numPr>
          <w:ilvl w:val="0"/>
          <w:numId w:val="7"/>
        </w:numPr>
        <w:adjustRightInd w:val="0"/>
        <w:snapToGrid w:val="0"/>
        <w:ind w:left="714" w:hanging="357"/>
        <w:rPr>
          <w:rFonts w:ascii="Times New Roman" w:hAnsi="Times New Roman" w:cs="Times New Roman"/>
          <w:b/>
        </w:rPr>
      </w:pPr>
      <w:r w:rsidRPr="00686A6C">
        <w:rPr>
          <w:rFonts w:ascii="Times New Roman" w:hAnsi="Times New Roman" w:cs="Times New Roman"/>
          <w:b/>
        </w:rPr>
        <w:t>Implicit power control mechanism</w:t>
      </w:r>
    </w:p>
    <w:p w14:paraId="13D951A3" w14:textId="77777777" w:rsidR="00CD498F" w:rsidRPr="00686A6C" w:rsidRDefault="00CD498F" w:rsidP="00CD498F">
      <w:pPr>
        <w:pStyle w:val="afa"/>
        <w:numPr>
          <w:ilvl w:val="1"/>
          <w:numId w:val="7"/>
        </w:numPr>
        <w:adjustRightInd w:val="0"/>
        <w:snapToGrid w:val="0"/>
        <w:rPr>
          <w:rFonts w:ascii="Times New Roman" w:hAnsi="Times New Roman" w:cs="Times New Roman"/>
          <w:b/>
        </w:rPr>
      </w:pPr>
      <w:r w:rsidRPr="00686A6C">
        <w:rPr>
          <w:rFonts w:ascii="Times New Roman" w:hAnsi="Times New Roman" w:cs="Times New Roman"/>
          <w:b/>
        </w:rPr>
        <w:t xml:space="preserve">The network indicates the scheduled eMBB resources to the URLLC UE and the URLLC adjusts its transmission </w:t>
      </w:r>
      <w:r>
        <w:rPr>
          <w:rFonts w:ascii="Times New Roman" w:hAnsi="Times New Roman" w:cs="Times New Roman"/>
          <w:b/>
        </w:rPr>
        <w:t xml:space="preserve">power </w:t>
      </w:r>
      <w:r w:rsidRPr="00686A6C">
        <w:rPr>
          <w:rFonts w:ascii="Times New Roman" w:hAnsi="Times New Roman" w:cs="Times New Roman"/>
          <w:b/>
        </w:rPr>
        <w:t>according to a predefined rules</w:t>
      </w:r>
    </w:p>
    <w:p w14:paraId="131DA778" w14:textId="77777777" w:rsidR="00CD498F" w:rsidRPr="00686A6C" w:rsidRDefault="00CD498F" w:rsidP="00CD498F">
      <w:pPr>
        <w:pStyle w:val="afa"/>
        <w:numPr>
          <w:ilvl w:val="0"/>
          <w:numId w:val="7"/>
        </w:numPr>
        <w:adjustRightInd w:val="0"/>
        <w:snapToGrid w:val="0"/>
        <w:ind w:left="714" w:hanging="357"/>
        <w:rPr>
          <w:rFonts w:ascii="Times New Roman" w:hAnsi="Times New Roman" w:cs="Times New Roman"/>
          <w:b/>
        </w:rPr>
      </w:pPr>
      <w:r w:rsidRPr="00686A6C">
        <w:rPr>
          <w:rFonts w:ascii="Times New Roman" w:hAnsi="Times New Roman" w:cs="Times New Roman"/>
          <w:b/>
        </w:rPr>
        <w:t>Explicit power control mechanism,</w:t>
      </w:r>
    </w:p>
    <w:p w14:paraId="73AE647B" w14:textId="77777777" w:rsidR="00CD498F" w:rsidRPr="00686A6C" w:rsidRDefault="00CD498F" w:rsidP="00CD498F">
      <w:pPr>
        <w:pStyle w:val="afa"/>
        <w:numPr>
          <w:ilvl w:val="1"/>
          <w:numId w:val="7"/>
        </w:numPr>
        <w:adjustRightInd w:val="0"/>
        <w:snapToGrid w:val="0"/>
        <w:rPr>
          <w:rFonts w:ascii="Times New Roman" w:hAnsi="Times New Roman" w:cs="Times New Roman"/>
          <w:b/>
        </w:rPr>
      </w:pPr>
      <w:r w:rsidRPr="00686A6C">
        <w:rPr>
          <w:rFonts w:ascii="Times New Roman" w:hAnsi="Times New Roman" w:cs="Times New Roman"/>
          <w:b/>
        </w:rPr>
        <w:t xml:space="preserve">Dynamic indication of </w:t>
      </w:r>
      <w:r>
        <w:rPr>
          <w:rFonts w:ascii="Times New Roman" w:hAnsi="Times New Roman" w:cs="Times New Roman"/>
          <w:b/>
        </w:rPr>
        <w:t xml:space="preserve">open loop </w:t>
      </w:r>
      <w:r w:rsidRPr="00686A6C">
        <w:rPr>
          <w:rFonts w:ascii="Times New Roman" w:hAnsi="Times New Roman" w:cs="Times New Roman"/>
          <w:b/>
        </w:rPr>
        <w:t>power control parameters</w:t>
      </w:r>
      <w:r>
        <w:rPr>
          <w:rFonts w:ascii="Times New Roman" w:hAnsi="Times New Roman" w:cs="Times New Roman"/>
          <w:b/>
        </w:rPr>
        <w:t xml:space="preserve"> with group common DCI</w:t>
      </w:r>
    </w:p>
    <w:p w14:paraId="0451C43D" w14:textId="77777777" w:rsidR="00CD498F" w:rsidRPr="00686A6C" w:rsidRDefault="00CD498F" w:rsidP="00CD498F">
      <w:pPr>
        <w:pStyle w:val="afa"/>
        <w:numPr>
          <w:ilvl w:val="1"/>
          <w:numId w:val="7"/>
        </w:numPr>
        <w:adjustRightInd w:val="0"/>
        <w:snapToGrid w:val="0"/>
        <w:spacing w:after="120"/>
        <w:ind w:left="1604" w:hanging="357"/>
        <w:rPr>
          <w:color w:val="000000"/>
        </w:rPr>
      </w:pPr>
      <w:r w:rsidRPr="00686A6C">
        <w:rPr>
          <w:rFonts w:ascii="Times New Roman" w:hAnsi="Times New Roman" w:cs="Times New Roman"/>
          <w:b/>
        </w:rPr>
        <w:t>Enhanced TPC signaling</w:t>
      </w:r>
      <w:r>
        <w:rPr>
          <w:rFonts w:ascii="Times New Roman" w:hAnsi="Times New Roman" w:cs="Times New Roman"/>
          <w:b/>
        </w:rPr>
        <w:t xml:space="preserve"> for group common DCI </w:t>
      </w:r>
    </w:p>
    <w:p w14:paraId="5E4D862C" w14:textId="59E701D7" w:rsidR="008913CB" w:rsidRDefault="008913CB" w:rsidP="008913CB">
      <w:pPr>
        <w:pStyle w:val="1"/>
        <w:tabs>
          <w:tab w:val="clear" w:pos="2701"/>
          <w:tab w:val="num" w:pos="432"/>
        </w:tabs>
        <w:spacing w:before="240"/>
        <w:ind w:left="431" w:hanging="431"/>
        <w:rPr>
          <w:lang w:val="en-US"/>
        </w:rPr>
      </w:pPr>
      <w:r>
        <w:rPr>
          <w:lang w:val="en-US"/>
        </w:rPr>
        <w:t>C</w:t>
      </w:r>
      <w:r w:rsidRPr="008913CB">
        <w:rPr>
          <w:lang w:val="en-US"/>
        </w:rPr>
        <w:t xml:space="preserve">onclusion </w:t>
      </w:r>
    </w:p>
    <w:p w14:paraId="0E3E6C53" w14:textId="7CB3CDA1" w:rsidR="008913CB" w:rsidRDefault="003A76DD" w:rsidP="008913CB">
      <w:pPr>
        <w:rPr>
          <w:lang w:eastAsia="zh-CN"/>
        </w:rPr>
      </w:pPr>
      <w:r>
        <w:rPr>
          <w:lang w:eastAsia="zh-CN"/>
        </w:rPr>
        <w:t>In this contribution, we discuss some methods of enhanced power control mechanism to handle the case of inter-UE uplink multiplexing between URLLC and eMBB transmissions.</w:t>
      </w:r>
    </w:p>
    <w:p w14:paraId="16A9183E" w14:textId="303F6046" w:rsidR="003A76DD" w:rsidRDefault="003A76DD" w:rsidP="008913CB">
      <w:pPr>
        <w:rPr>
          <w:lang w:eastAsia="zh-CN"/>
        </w:rPr>
      </w:pPr>
      <w:r>
        <w:rPr>
          <w:lang w:eastAsia="zh-CN"/>
        </w:rPr>
        <w:t>In summary, we make the following proposals</w:t>
      </w:r>
      <w:r>
        <w:rPr>
          <w:rFonts w:hint="eastAsia"/>
          <w:lang w:eastAsia="zh-CN"/>
        </w:rPr>
        <w:t>:</w:t>
      </w:r>
    </w:p>
    <w:p w14:paraId="69AEBF84" w14:textId="77777777" w:rsidR="002B2E8E" w:rsidRDefault="002B2E8E" w:rsidP="002B2E8E">
      <w:pPr>
        <w:rPr>
          <w:lang w:eastAsia="zh-CN"/>
        </w:rPr>
      </w:pPr>
      <w:r w:rsidRPr="00B80461">
        <w:rPr>
          <w:b/>
          <w:lang w:eastAsia="zh-CN"/>
        </w:rPr>
        <w:t xml:space="preserve">Observation </w:t>
      </w:r>
      <w:r>
        <w:rPr>
          <w:b/>
          <w:lang w:eastAsia="zh-CN"/>
        </w:rPr>
        <w:t>1</w:t>
      </w:r>
      <w:r w:rsidRPr="00B80461">
        <w:rPr>
          <w:b/>
          <w:lang w:eastAsia="zh-CN"/>
        </w:rPr>
        <w:t xml:space="preserve">: Dynamic power control </w:t>
      </w:r>
      <w:r>
        <w:rPr>
          <w:b/>
          <w:lang w:eastAsia="zh-CN"/>
        </w:rPr>
        <w:t>of the grant free URLLC UE</w:t>
      </w:r>
      <w:r>
        <w:rPr>
          <w:rFonts w:hint="eastAsia"/>
          <w:b/>
          <w:lang w:eastAsia="zh-CN"/>
        </w:rPr>
        <w:t xml:space="preserve"> has </w:t>
      </w:r>
      <w:r>
        <w:rPr>
          <w:b/>
          <w:lang w:eastAsia="zh-CN"/>
        </w:rPr>
        <w:t>a</w:t>
      </w:r>
      <w:r>
        <w:rPr>
          <w:rFonts w:hint="eastAsia"/>
          <w:b/>
          <w:lang w:eastAsia="zh-CN"/>
        </w:rPr>
        <w:t xml:space="preserve"> similar </w:t>
      </w:r>
      <w:r>
        <w:rPr>
          <w:b/>
          <w:lang w:eastAsia="zh-CN"/>
        </w:rPr>
        <w:t xml:space="preserve">URLLC </w:t>
      </w:r>
      <w:r>
        <w:rPr>
          <w:rFonts w:hint="eastAsia"/>
          <w:b/>
          <w:lang w:eastAsia="zh-CN"/>
        </w:rPr>
        <w:t xml:space="preserve">performance </w:t>
      </w:r>
      <w:r>
        <w:rPr>
          <w:b/>
          <w:lang w:eastAsia="zh-CN"/>
        </w:rPr>
        <w:t>as semi-static power control and also as orthogonal-transmission.  At the same time, it shows the best eMBB performance</w:t>
      </w:r>
      <w:r>
        <w:rPr>
          <w:lang w:eastAsia="zh-CN"/>
        </w:rPr>
        <w:t>.</w:t>
      </w:r>
    </w:p>
    <w:p w14:paraId="7A2D7679" w14:textId="77777777" w:rsidR="00B65CD4" w:rsidRPr="006B3644" w:rsidRDefault="00B65CD4" w:rsidP="00B65CD4">
      <w:pPr>
        <w:rPr>
          <w:b/>
          <w:lang w:eastAsia="zh-CN"/>
        </w:rPr>
      </w:pPr>
    </w:p>
    <w:p w14:paraId="5CBF5BEA" w14:textId="77777777" w:rsidR="002B2E8E" w:rsidRPr="00686A6C" w:rsidRDefault="002B2E8E" w:rsidP="002B2E8E">
      <w:pPr>
        <w:pStyle w:val="a5"/>
        <w:spacing w:after="60"/>
        <w:rPr>
          <w:sz w:val="22"/>
          <w:szCs w:val="22"/>
          <w:lang w:eastAsia="zh-CN"/>
        </w:rPr>
      </w:pPr>
      <w:r w:rsidRPr="00686A6C">
        <w:rPr>
          <w:sz w:val="22"/>
          <w:szCs w:val="22"/>
        </w:rPr>
        <w:lastRenderedPageBreak/>
        <w:t xml:space="preserve">Proposal </w:t>
      </w:r>
      <w:r>
        <w:rPr>
          <w:sz w:val="22"/>
          <w:szCs w:val="22"/>
        </w:rPr>
        <w:t>1</w:t>
      </w:r>
      <w:r w:rsidRPr="00686A6C">
        <w:rPr>
          <w:sz w:val="22"/>
          <w:szCs w:val="22"/>
        </w:rPr>
        <w:t xml:space="preserve">: </w:t>
      </w:r>
      <w:r w:rsidRPr="00686A6C">
        <w:rPr>
          <w:sz w:val="22"/>
          <w:szCs w:val="22"/>
          <w:lang w:eastAsia="zh-CN"/>
        </w:rPr>
        <w:t>In order to support inter UE multiplexing between eMBB and URLLC, an enhanced power control mechanism for the URLLC UE shall be supported, e.g.</w:t>
      </w:r>
    </w:p>
    <w:p w14:paraId="3436034A" w14:textId="77777777" w:rsidR="002B2E8E" w:rsidRPr="00686A6C" w:rsidRDefault="002B2E8E" w:rsidP="002B2E8E">
      <w:pPr>
        <w:pStyle w:val="afa"/>
        <w:numPr>
          <w:ilvl w:val="0"/>
          <w:numId w:val="7"/>
        </w:numPr>
        <w:adjustRightInd w:val="0"/>
        <w:snapToGrid w:val="0"/>
        <w:ind w:left="714" w:hanging="357"/>
        <w:rPr>
          <w:rFonts w:ascii="Times New Roman" w:hAnsi="Times New Roman" w:cs="Times New Roman"/>
          <w:b/>
        </w:rPr>
      </w:pPr>
      <w:r w:rsidRPr="00686A6C">
        <w:rPr>
          <w:rFonts w:ascii="Times New Roman" w:hAnsi="Times New Roman" w:cs="Times New Roman"/>
          <w:b/>
        </w:rPr>
        <w:t>Dynamic indication of power control parameters</w:t>
      </w:r>
    </w:p>
    <w:p w14:paraId="1728FB36" w14:textId="77777777" w:rsidR="002B2E8E" w:rsidRPr="00686A6C" w:rsidRDefault="002B2E8E" w:rsidP="002B2E8E">
      <w:pPr>
        <w:pStyle w:val="afa"/>
        <w:numPr>
          <w:ilvl w:val="1"/>
          <w:numId w:val="7"/>
        </w:numPr>
        <w:adjustRightInd w:val="0"/>
        <w:snapToGrid w:val="0"/>
        <w:rPr>
          <w:rFonts w:ascii="Times New Roman" w:hAnsi="Times New Roman" w:cs="Times New Roman"/>
          <w:b/>
        </w:rPr>
      </w:pPr>
      <w:r w:rsidRPr="00686A6C">
        <w:rPr>
          <w:rFonts w:ascii="Times New Roman" w:hAnsi="Times New Roman" w:cs="Times New Roman"/>
          <w:b/>
        </w:rPr>
        <w:t xml:space="preserve">The gNB can pre-configure two sets of open-loop power control parameters {P0, </w:t>
      </w:r>
      <w:r>
        <w:rPr>
          <w:rFonts w:ascii="宋体" w:eastAsia="宋体" w:hAnsi="宋体" w:cs="Times New Roman" w:hint="eastAsia"/>
          <w:b/>
        </w:rPr>
        <w:t>α</w:t>
      </w:r>
      <w:r w:rsidRPr="00686A6C">
        <w:rPr>
          <w:rFonts w:ascii="Times New Roman" w:hAnsi="Times New Roman" w:cs="Times New Roman"/>
          <w:b/>
        </w:rPr>
        <w:t xml:space="preserve">}. The applicable set is indicated in the </w:t>
      </w:r>
      <w:r>
        <w:rPr>
          <w:rFonts w:ascii="Times New Roman" w:hAnsi="Times New Roman" w:cs="Times New Roman"/>
          <w:b/>
        </w:rPr>
        <w:t>group common</w:t>
      </w:r>
      <w:r w:rsidRPr="00686A6C">
        <w:rPr>
          <w:rFonts w:ascii="Times New Roman" w:hAnsi="Times New Roman" w:cs="Times New Roman"/>
          <w:b/>
        </w:rPr>
        <w:t xml:space="preserve"> DCI</w:t>
      </w:r>
    </w:p>
    <w:p w14:paraId="1A3A0B7B" w14:textId="77777777" w:rsidR="002B2E8E" w:rsidRPr="00686A6C" w:rsidRDefault="002B2E8E" w:rsidP="002B2E8E">
      <w:pPr>
        <w:pStyle w:val="afa"/>
        <w:numPr>
          <w:ilvl w:val="0"/>
          <w:numId w:val="7"/>
        </w:numPr>
        <w:adjustRightInd w:val="0"/>
        <w:snapToGrid w:val="0"/>
        <w:ind w:left="714" w:hanging="357"/>
        <w:rPr>
          <w:rFonts w:ascii="Times New Roman" w:hAnsi="Times New Roman" w:cs="Times New Roman"/>
          <w:b/>
        </w:rPr>
      </w:pPr>
      <w:r w:rsidRPr="00686A6C">
        <w:rPr>
          <w:rFonts w:ascii="Times New Roman" w:hAnsi="Times New Roman" w:cs="Times New Roman"/>
          <w:b/>
        </w:rPr>
        <w:t>Enhanced TPC signaling, e.g.</w:t>
      </w:r>
    </w:p>
    <w:p w14:paraId="3FD71E63" w14:textId="77777777" w:rsidR="002B2E8E" w:rsidRPr="00686A6C" w:rsidRDefault="002B2E8E" w:rsidP="002B2E8E">
      <w:pPr>
        <w:pStyle w:val="afa"/>
        <w:numPr>
          <w:ilvl w:val="1"/>
          <w:numId w:val="7"/>
        </w:numPr>
        <w:adjustRightInd w:val="0"/>
        <w:snapToGrid w:val="0"/>
        <w:rPr>
          <w:rFonts w:ascii="Times New Roman" w:hAnsi="Times New Roman" w:cs="Times New Roman"/>
          <w:b/>
        </w:rPr>
      </w:pPr>
      <w:r w:rsidRPr="00686A6C">
        <w:rPr>
          <w:rFonts w:ascii="Times New Roman" w:hAnsi="Times New Roman" w:cs="Times New Roman"/>
          <w:b/>
        </w:rPr>
        <w:t>Modification of TPC entries</w:t>
      </w:r>
      <w:r>
        <w:rPr>
          <w:rFonts w:ascii="Times New Roman" w:hAnsi="Times New Roman" w:cs="Times New Roman"/>
          <w:b/>
        </w:rPr>
        <w:t xml:space="preserve"> with absolute value</w:t>
      </w:r>
    </w:p>
    <w:p w14:paraId="3AB5985A" w14:textId="77777777" w:rsidR="002B2E8E" w:rsidRPr="00686A6C" w:rsidRDefault="002B2E8E" w:rsidP="002B2E8E">
      <w:pPr>
        <w:pStyle w:val="afa"/>
        <w:numPr>
          <w:ilvl w:val="1"/>
          <w:numId w:val="7"/>
        </w:numPr>
        <w:adjustRightInd w:val="0"/>
        <w:snapToGrid w:val="0"/>
        <w:rPr>
          <w:rFonts w:ascii="Times New Roman" w:hAnsi="Times New Roman" w:cs="Times New Roman"/>
          <w:b/>
        </w:rPr>
      </w:pPr>
      <w:r w:rsidRPr="00686A6C">
        <w:rPr>
          <w:rFonts w:ascii="Times New Roman" w:hAnsi="Times New Roman" w:cs="Times New Roman"/>
          <w:b/>
        </w:rPr>
        <w:t>Increasing the number of bits of the TPC command</w:t>
      </w:r>
    </w:p>
    <w:p w14:paraId="7D6959DB" w14:textId="77777777" w:rsidR="002B2E8E" w:rsidRPr="00686A6C" w:rsidRDefault="002B2E8E" w:rsidP="002B2E8E">
      <w:pPr>
        <w:pStyle w:val="a5"/>
        <w:spacing w:after="60"/>
        <w:rPr>
          <w:sz w:val="22"/>
          <w:szCs w:val="22"/>
          <w:lang w:eastAsia="zh-CN"/>
        </w:rPr>
      </w:pPr>
      <w:r w:rsidRPr="00686A6C">
        <w:rPr>
          <w:sz w:val="22"/>
          <w:szCs w:val="22"/>
        </w:rPr>
        <w:t xml:space="preserve">Proposal </w:t>
      </w:r>
      <w:r>
        <w:rPr>
          <w:sz w:val="22"/>
          <w:szCs w:val="22"/>
        </w:rPr>
        <w:t>2</w:t>
      </w:r>
      <w:r w:rsidRPr="00686A6C">
        <w:rPr>
          <w:sz w:val="22"/>
          <w:szCs w:val="22"/>
        </w:rPr>
        <w:t xml:space="preserve">: </w:t>
      </w:r>
      <w:r w:rsidRPr="00686A6C">
        <w:rPr>
          <w:sz w:val="22"/>
          <w:szCs w:val="22"/>
          <w:lang w:eastAsia="zh-CN"/>
        </w:rPr>
        <w:t>In order to support inter UE multiplexing between eMBB and URLLC, where URLLC is using configured grant, enhanced power control mechanism for the URLLC UE shall be supported, e.g.</w:t>
      </w:r>
    </w:p>
    <w:p w14:paraId="4DA91F1E" w14:textId="77777777" w:rsidR="002B2E8E" w:rsidRPr="00686A6C" w:rsidRDefault="002B2E8E" w:rsidP="002B2E8E">
      <w:pPr>
        <w:pStyle w:val="afa"/>
        <w:numPr>
          <w:ilvl w:val="0"/>
          <w:numId w:val="7"/>
        </w:numPr>
        <w:adjustRightInd w:val="0"/>
        <w:snapToGrid w:val="0"/>
        <w:ind w:left="714" w:hanging="357"/>
        <w:rPr>
          <w:rFonts w:ascii="Times New Roman" w:hAnsi="Times New Roman" w:cs="Times New Roman"/>
          <w:b/>
        </w:rPr>
      </w:pPr>
      <w:r w:rsidRPr="00686A6C">
        <w:rPr>
          <w:rFonts w:ascii="Times New Roman" w:hAnsi="Times New Roman" w:cs="Times New Roman"/>
          <w:b/>
        </w:rPr>
        <w:t>Implicit power control mechanism</w:t>
      </w:r>
    </w:p>
    <w:p w14:paraId="6C1BA5C7" w14:textId="77777777" w:rsidR="002B2E8E" w:rsidRPr="00686A6C" w:rsidRDefault="002B2E8E" w:rsidP="002B2E8E">
      <w:pPr>
        <w:pStyle w:val="afa"/>
        <w:numPr>
          <w:ilvl w:val="1"/>
          <w:numId w:val="7"/>
        </w:numPr>
        <w:adjustRightInd w:val="0"/>
        <w:snapToGrid w:val="0"/>
        <w:rPr>
          <w:rFonts w:ascii="Times New Roman" w:hAnsi="Times New Roman" w:cs="Times New Roman"/>
          <w:b/>
        </w:rPr>
      </w:pPr>
      <w:r w:rsidRPr="00686A6C">
        <w:rPr>
          <w:rFonts w:ascii="Times New Roman" w:hAnsi="Times New Roman" w:cs="Times New Roman"/>
          <w:b/>
        </w:rPr>
        <w:t xml:space="preserve">The network indicates the scheduled eMBB resources to the URLLC UE and the URLLC adjusts its transmission </w:t>
      </w:r>
      <w:r>
        <w:rPr>
          <w:rFonts w:ascii="Times New Roman" w:hAnsi="Times New Roman" w:cs="Times New Roman"/>
          <w:b/>
        </w:rPr>
        <w:t xml:space="preserve">power </w:t>
      </w:r>
      <w:r w:rsidRPr="00686A6C">
        <w:rPr>
          <w:rFonts w:ascii="Times New Roman" w:hAnsi="Times New Roman" w:cs="Times New Roman"/>
          <w:b/>
        </w:rPr>
        <w:t>according to a predefined rules</w:t>
      </w:r>
    </w:p>
    <w:p w14:paraId="7BB3A200" w14:textId="77777777" w:rsidR="002B2E8E" w:rsidRPr="00686A6C" w:rsidRDefault="002B2E8E" w:rsidP="002B2E8E">
      <w:pPr>
        <w:pStyle w:val="afa"/>
        <w:numPr>
          <w:ilvl w:val="0"/>
          <w:numId w:val="7"/>
        </w:numPr>
        <w:adjustRightInd w:val="0"/>
        <w:snapToGrid w:val="0"/>
        <w:ind w:left="714" w:hanging="357"/>
        <w:rPr>
          <w:rFonts w:ascii="Times New Roman" w:hAnsi="Times New Roman" w:cs="Times New Roman"/>
          <w:b/>
        </w:rPr>
      </w:pPr>
      <w:r w:rsidRPr="00686A6C">
        <w:rPr>
          <w:rFonts w:ascii="Times New Roman" w:hAnsi="Times New Roman" w:cs="Times New Roman"/>
          <w:b/>
        </w:rPr>
        <w:t>Explicit power control mechanism,</w:t>
      </w:r>
    </w:p>
    <w:p w14:paraId="355ACA9E" w14:textId="77777777" w:rsidR="002B2E8E" w:rsidRPr="00686A6C" w:rsidRDefault="002B2E8E" w:rsidP="002B2E8E">
      <w:pPr>
        <w:pStyle w:val="afa"/>
        <w:numPr>
          <w:ilvl w:val="1"/>
          <w:numId w:val="7"/>
        </w:numPr>
        <w:adjustRightInd w:val="0"/>
        <w:snapToGrid w:val="0"/>
        <w:rPr>
          <w:rFonts w:ascii="Times New Roman" w:hAnsi="Times New Roman" w:cs="Times New Roman"/>
          <w:b/>
        </w:rPr>
      </w:pPr>
      <w:r w:rsidRPr="00686A6C">
        <w:rPr>
          <w:rFonts w:ascii="Times New Roman" w:hAnsi="Times New Roman" w:cs="Times New Roman"/>
          <w:b/>
        </w:rPr>
        <w:t xml:space="preserve">Dynamic indication of </w:t>
      </w:r>
      <w:r>
        <w:rPr>
          <w:rFonts w:ascii="Times New Roman" w:hAnsi="Times New Roman" w:cs="Times New Roman"/>
          <w:b/>
        </w:rPr>
        <w:t xml:space="preserve">open loop </w:t>
      </w:r>
      <w:r w:rsidRPr="00686A6C">
        <w:rPr>
          <w:rFonts w:ascii="Times New Roman" w:hAnsi="Times New Roman" w:cs="Times New Roman"/>
          <w:b/>
        </w:rPr>
        <w:t>power control parameters</w:t>
      </w:r>
      <w:r>
        <w:rPr>
          <w:rFonts w:ascii="Times New Roman" w:hAnsi="Times New Roman" w:cs="Times New Roman"/>
          <w:b/>
        </w:rPr>
        <w:t xml:space="preserve"> with group common DCI</w:t>
      </w:r>
    </w:p>
    <w:p w14:paraId="771BE989" w14:textId="77777777" w:rsidR="002B2E8E" w:rsidRPr="00686A6C" w:rsidRDefault="002B2E8E" w:rsidP="002B2E8E">
      <w:pPr>
        <w:pStyle w:val="afa"/>
        <w:numPr>
          <w:ilvl w:val="1"/>
          <w:numId w:val="7"/>
        </w:numPr>
        <w:adjustRightInd w:val="0"/>
        <w:snapToGrid w:val="0"/>
        <w:spacing w:after="120"/>
        <w:ind w:left="1604" w:hanging="357"/>
        <w:rPr>
          <w:color w:val="000000"/>
        </w:rPr>
      </w:pPr>
      <w:r w:rsidRPr="00686A6C">
        <w:rPr>
          <w:rFonts w:ascii="Times New Roman" w:hAnsi="Times New Roman" w:cs="Times New Roman"/>
          <w:b/>
        </w:rPr>
        <w:t>Enhanced TPC signaling</w:t>
      </w:r>
      <w:r>
        <w:rPr>
          <w:rFonts w:ascii="Times New Roman" w:hAnsi="Times New Roman" w:cs="Times New Roman"/>
          <w:b/>
        </w:rPr>
        <w:t xml:space="preserve"> for group common DCI </w:t>
      </w:r>
    </w:p>
    <w:p w14:paraId="1FB3D6BE" w14:textId="77777777" w:rsidR="003A76DD" w:rsidRPr="00EE2AB0" w:rsidRDefault="003A76DD" w:rsidP="003A76DD">
      <w:pPr>
        <w:pStyle w:val="1"/>
        <w:numPr>
          <w:ilvl w:val="0"/>
          <w:numId w:val="0"/>
        </w:numPr>
        <w:ind w:left="432" w:hanging="432"/>
        <w:rPr>
          <w:color w:val="000000"/>
        </w:rPr>
      </w:pPr>
      <w:r w:rsidRPr="00EE2AB0">
        <w:rPr>
          <w:color w:val="000000"/>
        </w:rPr>
        <w:t>References</w:t>
      </w:r>
    </w:p>
    <w:p w14:paraId="276A96BF" w14:textId="3F25DA01" w:rsidR="00E616DB" w:rsidRDefault="00E616DB" w:rsidP="004C57BE">
      <w:pPr>
        <w:pStyle w:val="References"/>
        <w:numPr>
          <w:ilvl w:val="0"/>
          <w:numId w:val="6"/>
        </w:numPr>
        <w:tabs>
          <w:tab w:val="left" w:pos="420"/>
        </w:tabs>
        <w:adjustRightInd w:val="0"/>
        <w:spacing w:after="0"/>
        <w:rPr>
          <w:sz w:val="22"/>
          <w:szCs w:val="20"/>
          <w:lang w:eastAsia="zh-CN"/>
        </w:rPr>
      </w:pPr>
      <w:r>
        <w:rPr>
          <w:sz w:val="22"/>
          <w:szCs w:val="20"/>
          <w:lang w:eastAsia="zh-CN"/>
        </w:rPr>
        <w:t>RP-190726, “New WID proposal-PHY enhancements for NR URLLC”, RAN#83, Shenzhen, China, March 18-21</w:t>
      </w:r>
    </w:p>
    <w:p w14:paraId="5141F417" w14:textId="77777777" w:rsidR="003A76DD" w:rsidRDefault="003A76DD" w:rsidP="004C57BE">
      <w:pPr>
        <w:pStyle w:val="References"/>
        <w:numPr>
          <w:ilvl w:val="0"/>
          <w:numId w:val="6"/>
        </w:numPr>
        <w:tabs>
          <w:tab w:val="left" w:pos="420"/>
        </w:tabs>
        <w:adjustRightInd w:val="0"/>
        <w:spacing w:after="0"/>
        <w:rPr>
          <w:sz w:val="22"/>
          <w:szCs w:val="20"/>
          <w:lang w:eastAsia="zh-CN"/>
        </w:rPr>
      </w:pPr>
      <w:r>
        <w:rPr>
          <w:rFonts w:hint="eastAsia"/>
          <w:sz w:val="22"/>
          <w:szCs w:val="20"/>
          <w:lang w:eastAsia="zh-CN"/>
        </w:rPr>
        <w:t>TR 38.824_v2.0.0 Chapter</w:t>
      </w:r>
      <w:r>
        <w:rPr>
          <w:sz w:val="22"/>
          <w:szCs w:val="20"/>
          <w:lang w:eastAsia="zh-CN"/>
        </w:rPr>
        <w:t xml:space="preserve"> 7 UL inter-UE Tx prioritization/multiplexing</w:t>
      </w:r>
    </w:p>
    <w:p w14:paraId="6A3E089E" w14:textId="77777777" w:rsidR="003A76DD" w:rsidRDefault="003A76DD" w:rsidP="004C57BE">
      <w:pPr>
        <w:pStyle w:val="References"/>
        <w:numPr>
          <w:ilvl w:val="0"/>
          <w:numId w:val="6"/>
        </w:numPr>
        <w:tabs>
          <w:tab w:val="left" w:pos="420"/>
        </w:tabs>
        <w:adjustRightInd w:val="0"/>
        <w:spacing w:after="0"/>
        <w:rPr>
          <w:sz w:val="22"/>
          <w:szCs w:val="20"/>
          <w:lang w:eastAsia="zh-CN"/>
        </w:rPr>
      </w:pPr>
      <w:r w:rsidRPr="00C016EC">
        <w:rPr>
          <w:sz w:val="22"/>
          <w:szCs w:val="20"/>
          <w:lang w:eastAsia="zh-CN"/>
        </w:rPr>
        <w:t>TS 38213_v15</w:t>
      </w:r>
      <w:r>
        <w:rPr>
          <w:sz w:val="22"/>
          <w:szCs w:val="20"/>
          <w:lang w:eastAsia="zh-CN"/>
        </w:rPr>
        <w:t>.4.0</w:t>
      </w:r>
      <w:r w:rsidRPr="00C016EC">
        <w:rPr>
          <w:sz w:val="22"/>
          <w:szCs w:val="20"/>
          <w:lang w:eastAsia="zh-CN"/>
        </w:rPr>
        <w:t>. Chapter 7 Uplink Power control. Table 7.1.1-1</w:t>
      </w:r>
    </w:p>
    <w:p w14:paraId="12AC417A" w14:textId="55E0B1A4" w:rsidR="00D400EC" w:rsidRDefault="00D400EC" w:rsidP="004C57BE">
      <w:pPr>
        <w:pStyle w:val="References"/>
        <w:numPr>
          <w:ilvl w:val="0"/>
          <w:numId w:val="6"/>
        </w:numPr>
        <w:tabs>
          <w:tab w:val="left" w:pos="420"/>
        </w:tabs>
        <w:adjustRightInd w:val="0"/>
        <w:spacing w:after="0"/>
        <w:rPr>
          <w:sz w:val="22"/>
          <w:szCs w:val="22"/>
        </w:rPr>
      </w:pPr>
      <w:r w:rsidRPr="004C57BE">
        <w:rPr>
          <w:sz w:val="22"/>
          <w:szCs w:val="22"/>
          <w:lang w:eastAsia="zh-CN"/>
        </w:rPr>
        <w:t>R1-1901561, “UL inter-UE transmission prioritization and multiplexing”,</w:t>
      </w:r>
      <w:r w:rsidR="00E616DB">
        <w:rPr>
          <w:sz w:val="22"/>
          <w:szCs w:val="22"/>
          <w:lang w:eastAsia="zh-CN"/>
        </w:rPr>
        <w:t xml:space="preserve"> Huawei,</w:t>
      </w:r>
      <w:r w:rsidRPr="004C57BE">
        <w:rPr>
          <w:sz w:val="22"/>
          <w:szCs w:val="22"/>
          <w:lang w:eastAsia="zh-CN"/>
        </w:rPr>
        <w:t xml:space="preserve"> RAN1-WG1#96</w:t>
      </w:r>
      <w:r w:rsidRPr="004C57BE">
        <w:rPr>
          <w:sz w:val="22"/>
          <w:szCs w:val="22"/>
        </w:rPr>
        <w:t xml:space="preserve">, Athens, Greece, </w:t>
      </w:r>
      <w:r w:rsidRPr="004C57BE">
        <w:rPr>
          <w:sz w:val="22"/>
          <w:szCs w:val="22"/>
          <w:lang w:eastAsia="zh-CN"/>
        </w:rPr>
        <w:t>February</w:t>
      </w:r>
      <w:r w:rsidRPr="004C57BE">
        <w:rPr>
          <w:sz w:val="22"/>
          <w:szCs w:val="22"/>
        </w:rPr>
        <w:t xml:space="preserve"> 25th – March 1st, 2019</w:t>
      </w:r>
    </w:p>
    <w:p w14:paraId="218D0DD5" w14:textId="20075F53" w:rsidR="00EF6832" w:rsidRPr="004C57BE" w:rsidRDefault="00EF6832" w:rsidP="004C57BE">
      <w:pPr>
        <w:pStyle w:val="References"/>
        <w:numPr>
          <w:ilvl w:val="0"/>
          <w:numId w:val="6"/>
        </w:numPr>
        <w:tabs>
          <w:tab w:val="left" w:pos="420"/>
        </w:tabs>
        <w:adjustRightInd w:val="0"/>
        <w:spacing w:after="0"/>
        <w:rPr>
          <w:sz w:val="22"/>
          <w:szCs w:val="22"/>
          <w:lang w:eastAsia="zh-CN"/>
        </w:rPr>
      </w:pPr>
      <w:r w:rsidRPr="004C57BE">
        <w:rPr>
          <w:sz w:val="22"/>
          <w:szCs w:val="22"/>
          <w:lang w:eastAsia="zh-CN"/>
        </w:rPr>
        <w:t>R1-1901303, “UL inter-UE transmission prioritization and multiplexing”,</w:t>
      </w:r>
      <w:r w:rsidR="00E616DB">
        <w:rPr>
          <w:sz w:val="22"/>
          <w:szCs w:val="22"/>
          <w:lang w:eastAsia="zh-CN"/>
        </w:rPr>
        <w:t xml:space="preserve"> Huawei,</w:t>
      </w:r>
      <w:r w:rsidRPr="004C57BE">
        <w:rPr>
          <w:sz w:val="22"/>
          <w:szCs w:val="22"/>
          <w:lang w:eastAsia="zh-CN"/>
        </w:rPr>
        <w:t xml:space="preserve"> RAN1-WG1# AH1901, Taipei, 21th-25th</w:t>
      </w:r>
      <w:r w:rsidR="00584858" w:rsidRPr="004C57BE">
        <w:rPr>
          <w:sz w:val="22"/>
          <w:szCs w:val="22"/>
          <w:lang w:eastAsia="zh-CN"/>
        </w:rPr>
        <w:t xml:space="preserve"> January, </w:t>
      </w:r>
      <w:r w:rsidRPr="004C57BE">
        <w:rPr>
          <w:sz w:val="22"/>
          <w:szCs w:val="22"/>
          <w:lang w:eastAsia="zh-CN"/>
        </w:rPr>
        <w:t>2019</w:t>
      </w:r>
    </w:p>
    <w:p w14:paraId="403A61C5" w14:textId="77777777" w:rsidR="00E616DB" w:rsidRDefault="00E616DB" w:rsidP="00B80461">
      <w:pPr>
        <w:rPr>
          <w:szCs w:val="20"/>
        </w:rPr>
      </w:pPr>
    </w:p>
    <w:p w14:paraId="28A3E3C0" w14:textId="032B963C" w:rsidR="00E616DB" w:rsidRDefault="00E616DB" w:rsidP="00B80461">
      <w:pPr>
        <w:pStyle w:val="1"/>
        <w:keepLines/>
        <w:numPr>
          <w:ilvl w:val="0"/>
          <w:numId w:val="0"/>
        </w:numPr>
        <w:spacing w:before="0" w:after="60"/>
        <w:rPr>
          <w:sz w:val="32"/>
          <w:lang w:val="en-US" w:eastAsia="ko-KR"/>
        </w:rPr>
      </w:pPr>
      <w:r>
        <w:rPr>
          <w:sz w:val="32"/>
          <w:lang w:val="en-US" w:eastAsia="ko-KR"/>
        </w:rPr>
        <w:lastRenderedPageBreak/>
        <w:t>Appendix</w:t>
      </w:r>
      <w:r w:rsidR="00D23A4C">
        <w:rPr>
          <w:sz w:val="32"/>
          <w:lang w:val="en-US" w:eastAsia="ko-KR"/>
        </w:rPr>
        <w:t xml:space="preserve"> A</w:t>
      </w:r>
    </w:p>
    <w:p w14:paraId="3265044F" w14:textId="77777777" w:rsidR="00E616DB" w:rsidRPr="00551D27" w:rsidRDefault="00E616DB" w:rsidP="00B80461">
      <w:pPr>
        <w:keepNext/>
        <w:keepLines/>
        <w:jc w:val="center"/>
        <w:rPr>
          <w:b/>
          <w:lang w:eastAsia="ko-KR"/>
        </w:rPr>
      </w:pPr>
      <w:r>
        <w:rPr>
          <w:rFonts w:hint="eastAsia"/>
          <w:b/>
          <w:lang w:eastAsia="ko-KR"/>
        </w:rPr>
        <w:t>Table 3. S</w:t>
      </w:r>
      <w:r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616DB" w:rsidRPr="00A87270" w14:paraId="71B2FDA0"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853313" w14:textId="77777777" w:rsidR="00E616DB" w:rsidRPr="00A87270" w:rsidRDefault="00E616DB" w:rsidP="00B80461">
            <w:pPr>
              <w:keepNext/>
              <w:keepLines/>
              <w:spacing w:after="0"/>
              <w:ind w:left="720" w:hanging="720"/>
              <w:rPr>
                <w:lang w:eastAsia="zh-CN"/>
              </w:rPr>
            </w:pPr>
            <w:r>
              <w:rPr>
                <w:lang w:eastAsia="zh-CN"/>
              </w:rPr>
              <w:t>C</w:t>
            </w:r>
            <w:r>
              <w:rPr>
                <w:rFonts w:hint="eastAsia"/>
                <w:lang w:eastAsia="zh-CN"/>
              </w:rPr>
              <w:t xml:space="preserve">arrier </w:t>
            </w:r>
            <w:r>
              <w:rPr>
                <w:lang w:eastAsia="zh-CN"/>
              </w:rPr>
              <w:t>frequency</w:t>
            </w:r>
          </w:p>
        </w:tc>
        <w:tc>
          <w:tcPr>
            <w:tcW w:w="5208" w:type="dxa"/>
            <w:tcBorders>
              <w:top w:val="single" w:sz="4" w:space="0" w:color="auto"/>
              <w:left w:val="single" w:sz="4" w:space="0" w:color="auto"/>
              <w:bottom w:val="single" w:sz="4" w:space="0" w:color="auto"/>
              <w:right w:val="single" w:sz="4" w:space="0" w:color="auto"/>
            </w:tcBorders>
          </w:tcPr>
          <w:p w14:paraId="66053AF0" w14:textId="77777777" w:rsidR="00E616DB" w:rsidRDefault="00E616DB" w:rsidP="00B80461">
            <w:pPr>
              <w:keepNext/>
              <w:keepLines/>
              <w:overflowPunct w:val="0"/>
              <w:spacing w:after="0"/>
              <w:textAlignment w:val="baseline"/>
              <w:rPr>
                <w:lang w:eastAsia="zh-CN"/>
              </w:rPr>
            </w:pPr>
            <w:r>
              <w:rPr>
                <w:rFonts w:hint="eastAsia"/>
                <w:lang w:eastAsia="zh-CN"/>
              </w:rPr>
              <w:t>4GHz</w:t>
            </w:r>
          </w:p>
        </w:tc>
      </w:tr>
      <w:tr w:rsidR="00E616DB" w:rsidRPr="00A87270" w14:paraId="55A43AAA"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B8C74D" w14:textId="77777777" w:rsidR="00E616DB" w:rsidRPr="00A87270" w:rsidRDefault="00E616DB" w:rsidP="00B80461">
            <w:pPr>
              <w:keepNext/>
              <w:keepLines/>
              <w:spacing w:after="0"/>
              <w:ind w:left="720" w:hanging="720"/>
            </w:pPr>
            <w:r w:rsidRPr="00A87270">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1DC2CFA2" w14:textId="77777777" w:rsidR="00E616DB" w:rsidRPr="00A87270" w:rsidRDefault="00E616DB" w:rsidP="00B80461">
            <w:pPr>
              <w:keepNext/>
              <w:keepLines/>
              <w:overflowPunct w:val="0"/>
              <w:spacing w:after="0"/>
              <w:textAlignment w:val="baseline"/>
              <w:rPr>
                <w:lang w:eastAsia="ko-KR"/>
              </w:rPr>
            </w:pPr>
            <w:r>
              <w:rPr>
                <w:lang w:eastAsia="ja-JP"/>
              </w:rPr>
              <w:t>7 x 3 cell deployment</w:t>
            </w:r>
          </w:p>
        </w:tc>
      </w:tr>
      <w:tr w:rsidR="00E616DB" w:rsidRPr="00A87270" w14:paraId="5D178255"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6B6A2C" w14:textId="77777777" w:rsidR="00E616DB" w:rsidRPr="00A87270" w:rsidRDefault="00E616DB" w:rsidP="00B80461">
            <w:pPr>
              <w:keepNext/>
              <w:keepLines/>
              <w:spacing w:after="0"/>
              <w:ind w:left="720" w:hanging="720"/>
              <w:rPr>
                <w:lang w:eastAsia="ja-JP"/>
              </w:rPr>
            </w:pPr>
            <w:r>
              <w:rPr>
                <w:rFonts w:hint="eastAsia"/>
                <w:lang w:eastAsia="ko-KR"/>
              </w:rPr>
              <w:t>Number of UE</w:t>
            </w:r>
            <w:r>
              <w:rPr>
                <w:lang w:eastAsia="ko-KR"/>
              </w:rPr>
              <w:t xml:space="preserve"> in a cell</w:t>
            </w:r>
          </w:p>
        </w:tc>
        <w:tc>
          <w:tcPr>
            <w:tcW w:w="5208" w:type="dxa"/>
            <w:tcBorders>
              <w:top w:val="single" w:sz="4" w:space="0" w:color="auto"/>
              <w:left w:val="single" w:sz="4" w:space="0" w:color="auto"/>
              <w:bottom w:val="single" w:sz="4" w:space="0" w:color="auto"/>
              <w:right w:val="single" w:sz="4" w:space="0" w:color="auto"/>
            </w:tcBorders>
            <w:vAlign w:val="center"/>
          </w:tcPr>
          <w:p w14:paraId="6BD4C85D" w14:textId="4A79E05E" w:rsidR="00E616DB" w:rsidRPr="00A87270" w:rsidRDefault="00E616DB" w:rsidP="00B80461">
            <w:pPr>
              <w:keepNext/>
              <w:keepLines/>
              <w:spacing w:after="0"/>
              <w:ind w:left="720" w:hanging="720"/>
              <w:rPr>
                <w:lang w:eastAsia="zh-CN"/>
              </w:rPr>
            </w:pPr>
            <w:r>
              <w:rPr>
                <w:lang w:eastAsia="ko-KR"/>
              </w:rPr>
              <w:t>5 URLLC UEs , 2 eMBB UEs</w:t>
            </w:r>
          </w:p>
        </w:tc>
      </w:tr>
      <w:tr w:rsidR="00E616DB" w:rsidRPr="00A87270" w14:paraId="5B4E24B9"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EFDC1B" w14:textId="77777777" w:rsidR="00E616DB" w:rsidRPr="00A87270" w:rsidRDefault="00E616DB" w:rsidP="00B80461">
            <w:pPr>
              <w:keepNext/>
              <w:keepLines/>
              <w:spacing w:after="0"/>
              <w:ind w:left="720" w:hanging="720"/>
              <w:rPr>
                <w:lang w:eastAsia="zh-CN"/>
              </w:rPr>
            </w:pPr>
            <w:r w:rsidRPr="00A87270">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31DBE0DC" w14:textId="77777777" w:rsidR="00E616DB" w:rsidRPr="00A87270" w:rsidRDefault="00E616DB" w:rsidP="00B80461">
            <w:pPr>
              <w:keepNext/>
              <w:keepLines/>
              <w:spacing w:after="0"/>
              <w:rPr>
                <w:highlight w:val="yellow"/>
                <w:lang w:eastAsia="zh-CN"/>
              </w:rPr>
            </w:pPr>
            <w:r w:rsidRPr="00A87270">
              <w:rPr>
                <w:lang w:eastAsia="ja-JP"/>
              </w:rPr>
              <w:t xml:space="preserve">MMSE </w:t>
            </w:r>
          </w:p>
        </w:tc>
      </w:tr>
      <w:tr w:rsidR="00E616DB" w:rsidRPr="00A87270" w14:paraId="1F6F0921"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E3AE03" w14:textId="77777777" w:rsidR="00E616DB" w:rsidRPr="00A87270" w:rsidRDefault="00E616DB" w:rsidP="00B80461">
            <w:pPr>
              <w:keepNext/>
              <w:keepLines/>
              <w:spacing w:after="0"/>
              <w:ind w:left="720" w:hanging="720"/>
              <w:rPr>
                <w:lang w:eastAsia="zh-CN"/>
              </w:rPr>
            </w:pPr>
            <w:r w:rsidRPr="00A87270">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3C979D01" w14:textId="77777777" w:rsidR="00E616DB" w:rsidRPr="005046E1" w:rsidRDefault="00E616DB" w:rsidP="00B80461">
            <w:pPr>
              <w:keepNext/>
              <w:keepLines/>
              <w:spacing w:after="0"/>
              <w:rPr>
                <w:rFonts w:eastAsia="等线"/>
                <w:lang w:eastAsia="zh-CN"/>
              </w:rPr>
            </w:pPr>
            <w:r w:rsidRPr="00A87270">
              <w:rPr>
                <w:lang w:eastAsia="zh-CN"/>
              </w:rPr>
              <w:t>40 MHz</w:t>
            </w:r>
          </w:p>
        </w:tc>
      </w:tr>
      <w:tr w:rsidR="00E616DB" w:rsidRPr="00A87270" w14:paraId="3518B96B"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BE01B2" w14:textId="77777777" w:rsidR="00E616DB" w:rsidRPr="0030261F" w:rsidRDefault="00E616DB" w:rsidP="00B80461">
            <w:pPr>
              <w:keepNext/>
              <w:keepLines/>
              <w:spacing w:after="0"/>
              <w:ind w:left="720" w:hanging="720"/>
              <w:rPr>
                <w:lang w:eastAsia="zh-CN"/>
              </w:rPr>
            </w:pPr>
            <w:r w:rsidRPr="00A87270">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7153C0CF" w14:textId="77777777" w:rsidR="00E616DB" w:rsidRPr="00A87270" w:rsidRDefault="00E616DB" w:rsidP="00B80461">
            <w:pPr>
              <w:keepNext/>
              <w:keepLines/>
              <w:spacing w:after="0"/>
              <w:rPr>
                <w:lang w:eastAsia="zh-CN"/>
              </w:rPr>
            </w:pPr>
            <w:r w:rsidRPr="00A87270">
              <w:rPr>
                <w:lang w:eastAsia="zh-CN"/>
              </w:rPr>
              <w:t>30 kHz</w:t>
            </w:r>
          </w:p>
        </w:tc>
      </w:tr>
      <w:tr w:rsidR="00E616DB" w:rsidRPr="00A87270" w14:paraId="30BB0D1A"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3669AF" w14:textId="77777777" w:rsidR="00E616DB" w:rsidRDefault="00E616DB" w:rsidP="00B80461">
            <w:pPr>
              <w:keepNext/>
              <w:keepLines/>
              <w:spacing w:after="0"/>
              <w:ind w:left="720" w:hanging="720"/>
              <w:rPr>
                <w:lang w:eastAsia="ko-KR"/>
              </w:rPr>
            </w:pPr>
            <w:r>
              <w:rPr>
                <w:lang w:eastAsia="ko-KR"/>
              </w:rPr>
              <w:t>URLLC</w:t>
            </w:r>
            <w:r>
              <w:rPr>
                <w:rFonts w:hint="eastAsia"/>
                <w:lang w:eastAsia="ko-KR"/>
              </w:rPr>
              <w:t xml:space="preserve">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568112CC" w14:textId="384B6477" w:rsidR="00E616DB" w:rsidRPr="003F1642" w:rsidRDefault="00E616DB" w:rsidP="00B80461">
            <w:pPr>
              <w:keepNext/>
              <w:keepLines/>
              <w:spacing w:after="0"/>
              <w:ind w:left="720" w:hanging="720"/>
              <w:rPr>
                <w:lang w:eastAsia="zh-CN"/>
              </w:rPr>
            </w:pPr>
            <w:r w:rsidRPr="003F1642">
              <w:t xml:space="preserve">FTP model 3 </w:t>
            </w:r>
          </w:p>
        </w:tc>
      </w:tr>
      <w:tr w:rsidR="00E616DB" w:rsidRPr="00A87270" w14:paraId="13C86F9A"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313906E" w14:textId="55F4C68A" w:rsidR="00E616DB" w:rsidRDefault="00E616DB" w:rsidP="00B80461">
            <w:pPr>
              <w:keepNext/>
              <w:keepLines/>
              <w:spacing w:after="0"/>
              <w:ind w:left="720" w:hanging="720"/>
              <w:rPr>
                <w:lang w:eastAsia="zh-CN"/>
              </w:rPr>
            </w:pPr>
            <w:r>
              <w:rPr>
                <w:rFonts w:hint="eastAsia"/>
                <w:lang w:eastAsia="zh-CN"/>
              </w:rPr>
              <w:t>URLLC</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209874E0" w14:textId="73E8BF20" w:rsidR="00E616DB" w:rsidRPr="003F1642" w:rsidRDefault="00E616DB" w:rsidP="00B80461">
            <w:pPr>
              <w:keepNext/>
              <w:keepLines/>
              <w:spacing w:after="0"/>
              <w:ind w:left="720" w:hanging="720"/>
            </w:pPr>
            <w:r>
              <w:t>120 p/s</w:t>
            </w:r>
          </w:p>
        </w:tc>
      </w:tr>
      <w:tr w:rsidR="00E616DB" w:rsidRPr="00A87270" w14:paraId="61384004"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4E8A74" w14:textId="45FCD6F5" w:rsidR="00E616DB" w:rsidRDefault="00E616DB" w:rsidP="00B80461">
            <w:pPr>
              <w:keepNext/>
              <w:keepLines/>
              <w:spacing w:after="0"/>
              <w:ind w:left="720" w:hanging="720"/>
              <w:rPr>
                <w:lang w:eastAsia="zh-CN"/>
              </w:rPr>
            </w:pPr>
            <w:r>
              <w:rPr>
                <w:rFonts w:hint="eastAsia"/>
                <w:lang w:eastAsia="zh-CN"/>
              </w:rPr>
              <w:t>URLLC 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5E22342B" w14:textId="0FCF585D" w:rsidR="00E616DB" w:rsidRDefault="00E616DB" w:rsidP="00B80461">
            <w:pPr>
              <w:keepNext/>
              <w:keepLines/>
              <w:spacing w:after="0"/>
              <w:ind w:left="720" w:hanging="720"/>
              <w:rPr>
                <w:lang w:eastAsia="zh-CN"/>
              </w:rPr>
            </w:pPr>
            <w:r>
              <w:rPr>
                <w:rFonts w:hint="eastAsia"/>
                <w:lang w:eastAsia="zh-CN"/>
              </w:rPr>
              <w:t>32byte</w:t>
            </w:r>
          </w:p>
        </w:tc>
      </w:tr>
      <w:tr w:rsidR="000D5325" w:rsidRPr="00A87270" w14:paraId="62E5864C"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4C13111" w14:textId="24821ABF" w:rsidR="000D5325" w:rsidRDefault="000D5325" w:rsidP="000D5325">
            <w:pPr>
              <w:keepNext/>
              <w:keepLines/>
              <w:spacing w:after="0"/>
              <w:ind w:left="720" w:hanging="720"/>
              <w:rPr>
                <w:lang w:eastAsia="zh-CN"/>
              </w:rPr>
            </w:pPr>
            <w:r>
              <w:rPr>
                <w:rFonts w:hint="eastAsia"/>
                <w:lang w:eastAsia="zh-CN"/>
              </w:rPr>
              <w:t>URLLC TO</w:t>
            </w:r>
          </w:p>
        </w:tc>
        <w:tc>
          <w:tcPr>
            <w:tcW w:w="5208" w:type="dxa"/>
            <w:tcBorders>
              <w:top w:val="single" w:sz="4" w:space="0" w:color="auto"/>
              <w:left w:val="single" w:sz="4" w:space="0" w:color="auto"/>
              <w:bottom w:val="single" w:sz="4" w:space="0" w:color="auto"/>
              <w:right w:val="single" w:sz="4" w:space="0" w:color="auto"/>
            </w:tcBorders>
            <w:vAlign w:val="center"/>
          </w:tcPr>
          <w:p w14:paraId="42842753" w14:textId="2E48DFFD" w:rsidR="000D5325" w:rsidRDefault="000D5325" w:rsidP="000D5325">
            <w:pPr>
              <w:keepNext/>
              <w:keepLines/>
              <w:spacing w:after="0"/>
              <w:ind w:left="720" w:hanging="720"/>
              <w:rPr>
                <w:lang w:eastAsia="zh-CN"/>
              </w:rPr>
            </w:pPr>
            <w:r>
              <w:rPr>
                <w:rFonts w:hint="eastAsia"/>
                <w:lang w:eastAsia="zh-CN"/>
              </w:rPr>
              <w:t>7 OFDM symbol</w:t>
            </w:r>
          </w:p>
        </w:tc>
      </w:tr>
      <w:tr w:rsidR="000D5325" w:rsidRPr="00A87270" w14:paraId="449E2B8A"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7455366" w14:textId="6FDE3A93" w:rsidR="000D5325" w:rsidRDefault="000D5325" w:rsidP="000D5325">
            <w:pPr>
              <w:keepNext/>
              <w:keepLines/>
              <w:spacing w:after="0"/>
              <w:ind w:left="720" w:hanging="720"/>
              <w:rPr>
                <w:lang w:eastAsia="zh-CN"/>
              </w:rPr>
            </w:pPr>
            <w:r>
              <w:rPr>
                <w:rFonts w:hint="eastAsia"/>
                <w:lang w:eastAsia="zh-CN"/>
              </w:rPr>
              <w:t>URLLC transmission MCS</w:t>
            </w:r>
          </w:p>
        </w:tc>
        <w:tc>
          <w:tcPr>
            <w:tcW w:w="5208" w:type="dxa"/>
            <w:tcBorders>
              <w:top w:val="single" w:sz="4" w:space="0" w:color="auto"/>
              <w:left w:val="single" w:sz="4" w:space="0" w:color="auto"/>
              <w:bottom w:val="single" w:sz="4" w:space="0" w:color="auto"/>
              <w:right w:val="single" w:sz="4" w:space="0" w:color="auto"/>
            </w:tcBorders>
            <w:vAlign w:val="center"/>
          </w:tcPr>
          <w:p w14:paraId="199D5A4E" w14:textId="3B79FCE8" w:rsidR="000D5325" w:rsidRDefault="000D5325" w:rsidP="000D5325">
            <w:pPr>
              <w:keepNext/>
              <w:keepLines/>
              <w:spacing w:after="0"/>
              <w:ind w:left="720" w:hanging="720"/>
              <w:rPr>
                <w:lang w:eastAsia="zh-CN"/>
              </w:rPr>
            </w:pPr>
            <w:r>
              <w:rPr>
                <w:rFonts w:hint="eastAsia"/>
                <w:lang w:eastAsia="zh-CN"/>
              </w:rPr>
              <w:t>MCS13 (</w:t>
            </w:r>
            <w:r>
              <w:rPr>
                <w:lang w:eastAsia="zh-CN"/>
              </w:rPr>
              <w:t>2, 526/1024</w:t>
            </w:r>
            <w:r>
              <w:rPr>
                <w:rFonts w:hint="eastAsia"/>
                <w:lang w:eastAsia="zh-CN"/>
              </w:rPr>
              <w:t>)</w:t>
            </w:r>
          </w:p>
        </w:tc>
      </w:tr>
      <w:tr w:rsidR="000D5325" w:rsidRPr="00A87270" w14:paraId="705FB000"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2F274FE" w14:textId="77777777" w:rsidR="000D5325" w:rsidRDefault="000D5325" w:rsidP="000D5325">
            <w:pPr>
              <w:keepNext/>
              <w:keepLines/>
              <w:spacing w:after="0"/>
              <w:ind w:left="720" w:hanging="720"/>
              <w:rPr>
                <w:lang w:eastAsia="ko-KR"/>
              </w:rPr>
            </w:pPr>
            <w:r>
              <w:rPr>
                <w:rFonts w:hint="eastAsia"/>
                <w:lang w:eastAsia="ko-KR"/>
              </w:rPr>
              <w:t xml:space="preserve">eMBB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7A7EDFE1" w14:textId="605BFC43" w:rsidR="000D5325" w:rsidRPr="003F1642" w:rsidRDefault="000D5325" w:rsidP="000D5325">
            <w:pPr>
              <w:keepNext/>
              <w:keepLines/>
              <w:spacing w:after="0"/>
              <w:ind w:left="720" w:hanging="720"/>
            </w:pPr>
            <w:r w:rsidRPr="003F1642">
              <w:t>FTP model 3</w:t>
            </w:r>
          </w:p>
        </w:tc>
      </w:tr>
      <w:tr w:rsidR="000D5325" w:rsidRPr="00A87270" w14:paraId="17B9C418"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B64F92" w14:textId="731393B5" w:rsidR="000D5325" w:rsidRDefault="000D5325" w:rsidP="000D5325">
            <w:pPr>
              <w:keepNext/>
              <w:keepLines/>
              <w:spacing w:after="0"/>
              <w:ind w:left="720" w:hanging="720"/>
              <w:rPr>
                <w:lang w:eastAsia="zh-CN"/>
              </w:rPr>
            </w:pPr>
            <w:r>
              <w:rPr>
                <w:rFonts w:hint="eastAsia"/>
                <w:lang w:eastAsia="zh-CN"/>
              </w:rPr>
              <w:t>eMBB</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42176CE7" w14:textId="51167114" w:rsidR="000D5325" w:rsidRPr="003F1642" w:rsidRDefault="000D5325" w:rsidP="000D5325">
            <w:pPr>
              <w:keepNext/>
              <w:keepLines/>
              <w:spacing w:after="0"/>
              <w:ind w:left="720" w:hanging="720"/>
              <w:rPr>
                <w:lang w:eastAsia="zh-CN"/>
              </w:rPr>
            </w:pPr>
            <w:r>
              <w:rPr>
                <w:rFonts w:hint="eastAsia"/>
                <w:lang w:eastAsia="zh-CN"/>
              </w:rPr>
              <w:t>1000p/s</w:t>
            </w:r>
          </w:p>
        </w:tc>
      </w:tr>
      <w:tr w:rsidR="000D5325" w:rsidRPr="00A87270" w14:paraId="4B3AD149"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11F9A97" w14:textId="5BD55882" w:rsidR="000D5325" w:rsidRDefault="000D5325" w:rsidP="000D5325">
            <w:pPr>
              <w:keepNext/>
              <w:keepLines/>
              <w:spacing w:after="0"/>
              <w:ind w:left="720" w:hanging="720"/>
              <w:rPr>
                <w:lang w:eastAsia="zh-CN"/>
              </w:rPr>
            </w:pPr>
            <w:r>
              <w:rPr>
                <w:rFonts w:hint="eastAsia"/>
                <w:lang w:eastAsia="zh-CN"/>
              </w:rPr>
              <w:t>eMBB</w:t>
            </w:r>
            <w:r>
              <w:rPr>
                <w:lang w:eastAsia="zh-CN"/>
              </w:rPr>
              <w:t xml:space="preserve"> </w:t>
            </w:r>
            <w:r>
              <w:rPr>
                <w:rFonts w:hint="eastAsia"/>
                <w:lang w:eastAsia="zh-CN"/>
              </w:rPr>
              <w:t>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647A8485" w14:textId="64FCDC83" w:rsidR="000D5325" w:rsidRPr="003F1642" w:rsidRDefault="000D5325" w:rsidP="000D5325">
            <w:pPr>
              <w:keepNext/>
              <w:keepLines/>
              <w:spacing w:after="0"/>
              <w:ind w:left="720" w:hanging="720"/>
              <w:rPr>
                <w:lang w:eastAsia="zh-CN"/>
              </w:rPr>
            </w:pPr>
            <w:r>
              <w:rPr>
                <w:rFonts w:hint="eastAsia"/>
                <w:lang w:eastAsia="zh-CN"/>
              </w:rPr>
              <w:t>1000byte</w:t>
            </w:r>
          </w:p>
        </w:tc>
      </w:tr>
    </w:tbl>
    <w:p w14:paraId="1AC592F8" w14:textId="77777777" w:rsidR="00E616DB" w:rsidRDefault="00E616DB" w:rsidP="00B80461">
      <w:pPr>
        <w:keepNext/>
        <w:keepLines/>
        <w:rPr>
          <w:szCs w:val="20"/>
        </w:rPr>
      </w:pPr>
    </w:p>
    <w:p w14:paraId="096AC83A" w14:textId="0EC5C4FC" w:rsidR="00D23A4C" w:rsidRDefault="00D23A4C" w:rsidP="00D23A4C">
      <w:pPr>
        <w:pStyle w:val="1"/>
        <w:keepLines/>
        <w:numPr>
          <w:ilvl w:val="0"/>
          <w:numId w:val="0"/>
        </w:numPr>
        <w:spacing w:before="0" w:after="60"/>
        <w:rPr>
          <w:sz w:val="32"/>
          <w:lang w:val="en-US" w:eastAsia="ko-KR"/>
        </w:rPr>
      </w:pPr>
      <w:r>
        <w:rPr>
          <w:sz w:val="32"/>
          <w:lang w:val="en-US" w:eastAsia="ko-KR"/>
        </w:rPr>
        <w:t>Appendix B</w:t>
      </w:r>
    </w:p>
    <w:p w14:paraId="6734E332" w14:textId="2C570FA3" w:rsidR="00D23A4C" w:rsidRDefault="00D23A4C" w:rsidP="00D23A4C">
      <w:pPr>
        <w:pStyle w:val="af"/>
        <w:rPr>
          <w:lang w:eastAsia="zh-CN"/>
        </w:rPr>
      </w:pPr>
      <w:r>
        <w:rPr>
          <w:lang w:eastAsia="zh-CN"/>
        </w:rPr>
        <w:t>The LLS from [</w:t>
      </w:r>
      <w:r w:rsidR="000D5325">
        <w:rPr>
          <w:lang w:eastAsia="zh-CN"/>
        </w:rPr>
        <w:t>4</w:t>
      </w:r>
      <w:r>
        <w:rPr>
          <w:lang w:eastAsia="zh-CN"/>
        </w:rPr>
        <w:t>] shows the SNR range between BLER 1e-1~ 1e-4, it is about 8dB which is beyond the current TPC table range. When different BLER targets are attempted for consecutive URLLC (re)-transmissions, the Rel15 TPC loop would be too slow.</w:t>
      </w:r>
    </w:p>
    <w:p w14:paraId="2FFE1158" w14:textId="40EC31B7" w:rsidR="00D23A4C" w:rsidRDefault="00D23A4C" w:rsidP="00D23A4C">
      <w:pPr>
        <w:pStyle w:val="af"/>
        <w:jc w:val="center"/>
        <w:rPr>
          <w:lang w:eastAsia="zh-CN"/>
        </w:rPr>
      </w:pPr>
      <w:r w:rsidRPr="00BE666E">
        <w:rPr>
          <w:noProof/>
          <w:lang w:eastAsia="zh-CN"/>
        </w:rPr>
        <w:drawing>
          <wp:inline distT="0" distB="0" distL="0" distR="0" wp14:anchorId="403BFDAA" wp14:editId="587F47D6">
            <wp:extent cx="3600000" cy="2880000"/>
            <wp:effectExtent l="0" t="0" r="0" b="0"/>
            <wp:docPr id="27"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14"/>
                    <a:stretch>
                      <a:fillRect/>
                    </a:stretch>
                  </pic:blipFill>
                  <pic:spPr>
                    <a:xfrm>
                      <a:off x="0" y="0"/>
                      <a:ext cx="3600000" cy="2880000"/>
                    </a:xfrm>
                    <a:prstGeom prst="rect">
                      <a:avLst/>
                    </a:prstGeom>
                  </pic:spPr>
                </pic:pic>
              </a:graphicData>
            </a:graphic>
          </wp:inline>
        </w:drawing>
      </w:r>
    </w:p>
    <w:p w14:paraId="41A2462B" w14:textId="0E6AE250" w:rsidR="00D23A4C" w:rsidRDefault="00D23A4C" w:rsidP="00D23A4C">
      <w:pPr>
        <w:pStyle w:val="a5"/>
        <w:jc w:val="center"/>
      </w:pPr>
      <w:bookmarkStart w:id="5" w:name="_Ref5095106"/>
      <w:r>
        <w:t xml:space="preserve">Figure </w:t>
      </w:r>
      <w:r w:rsidR="00F23B1B">
        <w:rPr>
          <w:noProof/>
        </w:rPr>
        <w:fldChar w:fldCharType="begin"/>
      </w:r>
      <w:r w:rsidR="00F23B1B">
        <w:rPr>
          <w:noProof/>
        </w:rPr>
        <w:instrText xml:space="preserve"> SEQ Figure \* ARABIC </w:instrText>
      </w:r>
      <w:r w:rsidR="00F23B1B">
        <w:rPr>
          <w:noProof/>
        </w:rPr>
        <w:fldChar w:fldCharType="separate"/>
      </w:r>
      <w:r w:rsidR="004B419E">
        <w:rPr>
          <w:noProof/>
        </w:rPr>
        <w:t>2</w:t>
      </w:r>
      <w:r w:rsidR="00F23B1B">
        <w:rPr>
          <w:noProof/>
        </w:rPr>
        <w:fldChar w:fldCharType="end"/>
      </w:r>
      <w:bookmarkEnd w:id="5"/>
      <w:r>
        <w:t xml:space="preserve"> – BLER as a function of the SNR</w:t>
      </w:r>
    </w:p>
    <w:p w14:paraId="11322B57" w14:textId="77777777" w:rsidR="004B419E" w:rsidRDefault="004B419E" w:rsidP="004B419E"/>
    <w:p w14:paraId="4CB56346" w14:textId="4480D711" w:rsidR="004B419E" w:rsidRDefault="004B419E" w:rsidP="004B419E">
      <w:r>
        <w:t>The LLS from [</w:t>
      </w:r>
      <w:r w:rsidR="000D5325">
        <w:t>5</w:t>
      </w:r>
      <w:r>
        <w:t xml:space="preserve">] is shown below in </w:t>
      </w:r>
      <w:r>
        <w:fldChar w:fldCharType="begin"/>
      </w:r>
      <w:r>
        <w:instrText xml:space="preserve"> REF _Ref5095588 \h </w:instrText>
      </w:r>
      <w:r>
        <w:fldChar w:fldCharType="separate"/>
      </w:r>
      <w:r>
        <w:t xml:space="preserve">Figure </w:t>
      </w:r>
      <w:r>
        <w:rPr>
          <w:noProof/>
        </w:rPr>
        <w:t>3</w:t>
      </w:r>
      <w:r>
        <w:fldChar w:fldCharType="end"/>
      </w:r>
      <w:r>
        <w:t xml:space="preserve">. For low MCS value, the performance URLLC </w:t>
      </w:r>
      <w:r w:rsidR="006614D3">
        <w:t xml:space="preserve">power does not necessarily need to be boosted. The URLLC performance can be secured by either using low MCS and/or advanced gNB receivers. In these cases the inter-cell interference will not be increased. </w:t>
      </w:r>
    </w:p>
    <w:tbl>
      <w:tblPr>
        <w:tblStyle w:val="ac"/>
        <w:tblW w:w="0" w:type="auto"/>
        <w:tblLook w:val="04A0" w:firstRow="1" w:lastRow="0" w:firstColumn="1" w:lastColumn="0" w:noHBand="0" w:noVBand="1"/>
      </w:tblPr>
      <w:tblGrid>
        <w:gridCol w:w="4653"/>
        <w:gridCol w:w="4654"/>
      </w:tblGrid>
      <w:tr w:rsidR="004B419E" w14:paraId="5CC0C9C9" w14:textId="77777777" w:rsidTr="004B419E">
        <w:tc>
          <w:tcPr>
            <w:tcW w:w="4653" w:type="dxa"/>
          </w:tcPr>
          <w:p w14:paraId="4B791AF3" w14:textId="712A5BC4" w:rsidR="004B419E" w:rsidRDefault="004B419E" w:rsidP="004B419E">
            <w:r w:rsidRPr="00434807">
              <w:rPr>
                <w:noProof/>
                <w:lang w:eastAsia="zh-CN"/>
              </w:rPr>
              <w:lastRenderedPageBreak/>
              <w:drawing>
                <wp:inline distT="0" distB="0" distL="0" distR="0" wp14:anchorId="010F5F20" wp14:editId="3F6049A4">
                  <wp:extent cx="2449602" cy="2129742"/>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pic:cNvPicPr>
                        </pic:nvPicPr>
                        <pic:blipFill>
                          <a:blip r:embed="rId15"/>
                          <a:stretch>
                            <a:fillRect/>
                          </a:stretch>
                        </pic:blipFill>
                        <pic:spPr>
                          <a:xfrm>
                            <a:off x="0" y="0"/>
                            <a:ext cx="2457261" cy="2136401"/>
                          </a:xfrm>
                          <a:prstGeom prst="rect">
                            <a:avLst/>
                          </a:prstGeom>
                        </pic:spPr>
                      </pic:pic>
                    </a:graphicData>
                  </a:graphic>
                </wp:inline>
              </w:drawing>
            </w:r>
          </w:p>
        </w:tc>
        <w:tc>
          <w:tcPr>
            <w:tcW w:w="4654" w:type="dxa"/>
          </w:tcPr>
          <w:p w14:paraId="000BB8E5" w14:textId="43BFFA81" w:rsidR="004B419E" w:rsidRDefault="004B419E" w:rsidP="004B419E">
            <w:r w:rsidRPr="00434807">
              <w:rPr>
                <w:noProof/>
                <w:lang w:eastAsia="zh-CN"/>
              </w:rPr>
              <w:drawing>
                <wp:inline distT="0" distB="0" distL="0" distR="0" wp14:anchorId="36FA03A0" wp14:editId="41C92AB2">
                  <wp:extent cx="2396350" cy="2083443"/>
                  <wp:effectExtent l="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pic:cNvPicPr>
                        </pic:nvPicPr>
                        <pic:blipFill>
                          <a:blip r:embed="rId16"/>
                          <a:stretch>
                            <a:fillRect/>
                          </a:stretch>
                        </pic:blipFill>
                        <pic:spPr>
                          <a:xfrm>
                            <a:off x="0" y="0"/>
                            <a:ext cx="2406005" cy="2091837"/>
                          </a:xfrm>
                          <a:prstGeom prst="rect">
                            <a:avLst/>
                          </a:prstGeom>
                        </pic:spPr>
                      </pic:pic>
                    </a:graphicData>
                  </a:graphic>
                </wp:inline>
              </w:drawing>
            </w:r>
          </w:p>
        </w:tc>
      </w:tr>
    </w:tbl>
    <w:p w14:paraId="12AF549E" w14:textId="77777777" w:rsidR="004B419E" w:rsidRDefault="004B419E" w:rsidP="004B419E"/>
    <w:p w14:paraId="47F715A0" w14:textId="77777777" w:rsidR="004B419E" w:rsidRDefault="004B419E" w:rsidP="004B419E">
      <w:pPr>
        <w:spacing w:beforeLines="100" w:before="240"/>
        <w:rPr>
          <w:b/>
        </w:rPr>
      </w:pPr>
      <w:r>
        <w:rPr>
          <w:b/>
          <w:lang w:eastAsia="zh-CN"/>
        </w:rPr>
        <w:t xml:space="preserve">(a) Performance of </w:t>
      </w:r>
      <w:r w:rsidRPr="00CD5142">
        <w:rPr>
          <w:b/>
          <w:lang w:eastAsia="zh-CN"/>
        </w:rPr>
        <w:t>URLLC</w:t>
      </w:r>
      <w:r>
        <w:rPr>
          <w:b/>
          <w:lang w:eastAsia="zh-CN"/>
        </w:rPr>
        <w:t xml:space="preserve"> Tx</w:t>
      </w:r>
      <w:r>
        <w:rPr>
          <w:b/>
        </w:rPr>
        <w:t>,</w:t>
      </w:r>
      <w:r w:rsidRPr="00E71780">
        <w:rPr>
          <w:b/>
        </w:rPr>
        <w:t xml:space="preserve"> </w:t>
      </w:r>
      <w:r>
        <w:rPr>
          <w:b/>
        </w:rPr>
        <w:t>MCS0:30/1024,2</w:t>
      </w:r>
      <w:r w:rsidRPr="00CD5142">
        <w:rPr>
          <w:b/>
        </w:rPr>
        <w:t xml:space="preserve"> </w:t>
      </w:r>
      <w:r w:rsidRPr="00CD5142">
        <w:rPr>
          <w:b/>
        </w:rPr>
        <w:tab/>
        <w:t xml:space="preserve">   </w:t>
      </w:r>
      <w:r>
        <w:rPr>
          <w:b/>
        </w:rPr>
        <w:t xml:space="preserve"> </w:t>
      </w:r>
      <w:r w:rsidRPr="00CD5142">
        <w:rPr>
          <w:b/>
          <w:lang w:eastAsia="zh-CN"/>
        </w:rPr>
        <w:t>(b)</w:t>
      </w:r>
      <w:r w:rsidRPr="00CD5142">
        <w:rPr>
          <w:b/>
        </w:rPr>
        <w:t xml:space="preserve"> </w:t>
      </w:r>
      <w:r>
        <w:rPr>
          <w:b/>
          <w:lang w:eastAsia="zh-CN"/>
        </w:rPr>
        <w:t>Performance of eMBB Tx</w:t>
      </w:r>
      <w:r>
        <w:rPr>
          <w:b/>
        </w:rPr>
        <w:t>,</w:t>
      </w:r>
      <w:r w:rsidRPr="00E71780">
        <w:rPr>
          <w:b/>
        </w:rPr>
        <w:t xml:space="preserve"> </w:t>
      </w:r>
      <w:r>
        <w:rPr>
          <w:b/>
        </w:rPr>
        <w:t>MCS0:</w:t>
      </w:r>
      <w:r w:rsidRPr="00520ED7">
        <w:rPr>
          <w:b/>
        </w:rPr>
        <w:t xml:space="preserve"> </w:t>
      </w:r>
      <w:r>
        <w:rPr>
          <w:b/>
        </w:rPr>
        <w:t>30/1024,2</w:t>
      </w:r>
    </w:p>
    <w:p w14:paraId="6C480FDD" w14:textId="3BBAE328" w:rsidR="004B419E" w:rsidRPr="004B419E" w:rsidRDefault="004B419E" w:rsidP="004B419E">
      <w:pPr>
        <w:pStyle w:val="a5"/>
        <w:jc w:val="center"/>
        <w:rPr>
          <w:sz w:val="22"/>
          <w:szCs w:val="22"/>
        </w:rPr>
      </w:pPr>
      <w:bookmarkStart w:id="6" w:name="_Ref5095588"/>
      <w:r>
        <w:t xml:space="preserve">Figure </w:t>
      </w:r>
      <w:r w:rsidR="00F23B1B">
        <w:rPr>
          <w:noProof/>
        </w:rPr>
        <w:fldChar w:fldCharType="begin"/>
      </w:r>
      <w:r w:rsidR="00F23B1B">
        <w:rPr>
          <w:noProof/>
        </w:rPr>
        <w:instrText xml:space="preserve"> SEQ Figure \* ARABIC </w:instrText>
      </w:r>
      <w:r w:rsidR="00F23B1B">
        <w:rPr>
          <w:noProof/>
        </w:rPr>
        <w:fldChar w:fldCharType="separate"/>
      </w:r>
      <w:r>
        <w:rPr>
          <w:noProof/>
        </w:rPr>
        <w:t>3</w:t>
      </w:r>
      <w:r w:rsidR="00F23B1B">
        <w:rPr>
          <w:noProof/>
        </w:rPr>
        <w:fldChar w:fldCharType="end"/>
      </w:r>
      <w:bookmarkEnd w:id="6"/>
      <w:r>
        <w:t xml:space="preserve"> - </w:t>
      </w:r>
      <w:r>
        <w:rPr>
          <w:sz w:val="22"/>
          <w:szCs w:val="22"/>
        </w:rPr>
        <w:t>Performance of in power control multiplexing scheme with low MCS for both URLLC and eMBB with 14OS</w:t>
      </w:r>
    </w:p>
    <w:sectPr w:rsidR="004B419E" w:rsidRPr="004B419E" w:rsidSect="003A250E">
      <w:headerReference w:type="default" r:id="rId17"/>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935D5" w14:textId="77777777" w:rsidR="005946FF" w:rsidRDefault="005946FF">
      <w:r>
        <w:separator/>
      </w:r>
    </w:p>
  </w:endnote>
  <w:endnote w:type="continuationSeparator" w:id="0">
    <w:p w14:paraId="0A6E59BB" w14:textId="77777777" w:rsidR="005946FF" w:rsidRDefault="0059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15FC3" w14:textId="77777777" w:rsidR="005946FF" w:rsidRDefault="005946FF">
      <w:r>
        <w:separator/>
      </w:r>
    </w:p>
  </w:footnote>
  <w:footnote w:type="continuationSeparator" w:id="0">
    <w:p w14:paraId="05C8106C" w14:textId="77777777" w:rsidR="005946FF" w:rsidRDefault="00594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8F141A" w:rsidRDefault="008F141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B3343D5"/>
    <w:multiLevelType w:val="hybridMultilevel"/>
    <w:tmpl w:val="F78E9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D638A"/>
    <w:multiLevelType w:val="hybridMultilevel"/>
    <w:tmpl w:val="C2EC7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B272AE6"/>
    <w:multiLevelType w:val="multilevel"/>
    <w:tmpl w:val="C4AEE9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C5E489D"/>
    <w:multiLevelType w:val="hybridMultilevel"/>
    <w:tmpl w:val="F76801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3B557C1"/>
    <w:multiLevelType w:val="multilevel"/>
    <w:tmpl w:val="1DF47DE2"/>
    <w:lvl w:ilvl="0">
      <w:start w:val="1"/>
      <w:numFmt w:val="decimal"/>
      <w:pStyle w:val="1"/>
      <w:lvlText w:val="%1"/>
      <w:lvlJc w:val="left"/>
      <w:pPr>
        <w:tabs>
          <w:tab w:val="num" w:pos="2701"/>
        </w:tabs>
        <w:ind w:left="2701" w:hanging="432"/>
      </w:pPr>
      <w:rPr>
        <w:rFonts w:hint="default"/>
        <w:i w:val="0"/>
        <w:lang w:val="en-GB"/>
      </w:rPr>
    </w:lvl>
    <w:lvl w:ilvl="1">
      <w:start w:val="1"/>
      <w:numFmt w:val="decimal"/>
      <w:pStyle w:val="2"/>
      <w:lvlText w:val="%1.%2"/>
      <w:lvlJc w:val="left"/>
      <w:pPr>
        <w:tabs>
          <w:tab w:val="num" w:pos="4262"/>
        </w:tabs>
        <w:ind w:left="4262"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D2672B"/>
    <w:multiLevelType w:val="hybridMultilevel"/>
    <w:tmpl w:val="0E9835D8"/>
    <w:lvl w:ilvl="0" w:tplc="8364F1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7B4B2E"/>
    <w:multiLevelType w:val="hybridMultilevel"/>
    <w:tmpl w:val="F2B6CDA2"/>
    <w:lvl w:ilvl="0" w:tplc="4418BDB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8"/>
  </w:num>
  <w:num w:numId="2">
    <w:abstractNumId w:val="7"/>
  </w:num>
  <w:num w:numId="3">
    <w:abstractNumId w:val="16"/>
  </w:num>
  <w:num w:numId="4">
    <w:abstractNumId w:val="15"/>
  </w:num>
  <w:num w:numId="5">
    <w:abstractNumId w:val="3"/>
  </w:num>
  <w:num w:numId="6">
    <w:abstractNumId w:val="9"/>
  </w:num>
  <w:num w:numId="7">
    <w:abstractNumId w:val="17"/>
  </w:num>
  <w:num w:numId="8">
    <w:abstractNumId w:val="14"/>
  </w:num>
  <w:num w:numId="9">
    <w:abstractNumId w:val="10"/>
  </w:num>
  <w:num w:numId="10">
    <w:abstractNumId w:val="5"/>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6"/>
  </w:num>
  <w:num w:numId="16">
    <w:abstractNumId w:val="13"/>
  </w:num>
  <w:num w:numId="17">
    <w:abstractNumId w:val="12"/>
  </w:num>
  <w:num w:numId="18">
    <w:abstractNumId w:val="0"/>
  </w:num>
  <w:num w:numId="1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93"/>
    <w:rsid w:val="000028F7"/>
    <w:rsid w:val="00002BD9"/>
    <w:rsid w:val="00002C2B"/>
    <w:rsid w:val="00002FF4"/>
    <w:rsid w:val="000033A3"/>
    <w:rsid w:val="0000343E"/>
    <w:rsid w:val="00003605"/>
    <w:rsid w:val="00003C56"/>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DC3"/>
    <w:rsid w:val="00034196"/>
    <w:rsid w:val="0003442A"/>
    <w:rsid w:val="000345BB"/>
    <w:rsid w:val="00034676"/>
    <w:rsid w:val="000346E6"/>
    <w:rsid w:val="0003497D"/>
    <w:rsid w:val="0003498E"/>
    <w:rsid w:val="00034DDA"/>
    <w:rsid w:val="000351F8"/>
    <w:rsid w:val="0003528A"/>
    <w:rsid w:val="000352B3"/>
    <w:rsid w:val="00035690"/>
    <w:rsid w:val="00035977"/>
    <w:rsid w:val="000361F9"/>
    <w:rsid w:val="00036641"/>
    <w:rsid w:val="00036B80"/>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749"/>
    <w:rsid w:val="00050BA6"/>
    <w:rsid w:val="00050F2F"/>
    <w:rsid w:val="00050F5E"/>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AA4"/>
    <w:rsid w:val="00054B20"/>
    <w:rsid w:val="00054B48"/>
    <w:rsid w:val="00054E0C"/>
    <w:rsid w:val="00054FEA"/>
    <w:rsid w:val="0005535B"/>
    <w:rsid w:val="0005541D"/>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85D"/>
    <w:rsid w:val="00060895"/>
    <w:rsid w:val="00060C19"/>
    <w:rsid w:val="00060F6E"/>
    <w:rsid w:val="00060FAA"/>
    <w:rsid w:val="0006110D"/>
    <w:rsid w:val="00061151"/>
    <w:rsid w:val="00061207"/>
    <w:rsid w:val="00061278"/>
    <w:rsid w:val="000612E1"/>
    <w:rsid w:val="00061416"/>
    <w:rsid w:val="000614FE"/>
    <w:rsid w:val="00061589"/>
    <w:rsid w:val="00061886"/>
    <w:rsid w:val="000619F1"/>
    <w:rsid w:val="00061A87"/>
    <w:rsid w:val="00061C7A"/>
    <w:rsid w:val="00061D81"/>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33A"/>
    <w:rsid w:val="00075557"/>
    <w:rsid w:val="0007578F"/>
    <w:rsid w:val="000758B6"/>
    <w:rsid w:val="0007590D"/>
    <w:rsid w:val="00075A0C"/>
    <w:rsid w:val="00075B27"/>
    <w:rsid w:val="00076097"/>
    <w:rsid w:val="000761B1"/>
    <w:rsid w:val="00076541"/>
    <w:rsid w:val="000765B1"/>
    <w:rsid w:val="00076628"/>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8EE"/>
    <w:rsid w:val="00080C0D"/>
    <w:rsid w:val="00081072"/>
    <w:rsid w:val="000810B6"/>
    <w:rsid w:val="000812C8"/>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52C"/>
    <w:rsid w:val="00096630"/>
    <w:rsid w:val="00096A67"/>
    <w:rsid w:val="00096B19"/>
    <w:rsid w:val="00096F01"/>
    <w:rsid w:val="00097050"/>
    <w:rsid w:val="000972A0"/>
    <w:rsid w:val="000972D5"/>
    <w:rsid w:val="000972DF"/>
    <w:rsid w:val="00097598"/>
    <w:rsid w:val="00097C99"/>
    <w:rsid w:val="00097E13"/>
    <w:rsid w:val="00097F69"/>
    <w:rsid w:val="000A0245"/>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220"/>
    <w:rsid w:val="000A6351"/>
    <w:rsid w:val="000A63D6"/>
    <w:rsid w:val="000A689A"/>
    <w:rsid w:val="000A68A6"/>
    <w:rsid w:val="000A6B09"/>
    <w:rsid w:val="000A6B15"/>
    <w:rsid w:val="000A7093"/>
    <w:rsid w:val="000A70B7"/>
    <w:rsid w:val="000A7228"/>
    <w:rsid w:val="000A728D"/>
    <w:rsid w:val="000A764A"/>
    <w:rsid w:val="000A7A16"/>
    <w:rsid w:val="000A7B38"/>
    <w:rsid w:val="000A7F50"/>
    <w:rsid w:val="000A7FB0"/>
    <w:rsid w:val="000B0343"/>
    <w:rsid w:val="000B09CF"/>
    <w:rsid w:val="000B0C18"/>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213"/>
    <w:rsid w:val="000B442E"/>
    <w:rsid w:val="000B4C83"/>
    <w:rsid w:val="000B4CE5"/>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582"/>
    <w:rsid w:val="000C461B"/>
    <w:rsid w:val="000C4838"/>
    <w:rsid w:val="000C485D"/>
    <w:rsid w:val="000C4FBD"/>
    <w:rsid w:val="000C510A"/>
    <w:rsid w:val="000C565A"/>
    <w:rsid w:val="000C5946"/>
    <w:rsid w:val="000C59DA"/>
    <w:rsid w:val="000C5D95"/>
    <w:rsid w:val="000C5E1D"/>
    <w:rsid w:val="000C5E28"/>
    <w:rsid w:val="000C5F91"/>
    <w:rsid w:val="000C6025"/>
    <w:rsid w:val="000C6080"/>
    <w:rsid w:val="000C611A"/>
    <w:rsid w:val="000C61D6"/>
    <w:rsid w:val="000C6257"/>
    <w:rsid w:val="000C6281"/>
    <w:rsid w:val="000C63E8"/>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25"/>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4463"/>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694"/>
    <w:rsid w:val="000E6B4B"/>
    <w:rsid w:val="000E6DE3"/>
    <w:rsid w:val="000E6F20"/>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1FDD"/>
    <w:rsid w:val="001021BD"/>
    <w:rsid w:val="00102613"/>
    <w:rsid w:val="00102614"/>
    <w:rsid w:val="001026CA"/>
    <w:rsid w:val="00102B11"/>
    <w:rsid w:val="00102C73"/>
    <w:rsid w:val="00102FE1"/>
    <w:rsid w:val="00103585"/>
    <w:rsid w:val="0010366B"/>
    <w:rsid w:val="0010371D"/>
    <w:rsid w:val="001038ED"/>
    <w:rsid w:val="00103B0E"/>
    <w:rsid w:val="00103E64"/>
    <w:rsid w:val="00103FC4"/>
    <w:rsid w:val="0010416E"/>
    <w:rsid w:val="001042D1"/>
    <w:rsid w:val="001043C2"/>
    <w:rsid w:val="001043E1"/>
    <w:rsid w:val="00104665"/>
    <w:rsid w:val="001046CC"/>
    <w:rsid w:val="00104C05"/>
    <w:rsid w:val="00104CA3"/>
    <w:rsid w:val="001054C8"/>
    <w:rsid w:val="0010590A"/>
    <w:rsid w:val="00105BEA"/>
    <w:rsid w:val="00105CC7"/>
    <w:rsid w:val="00105E6B"/>
    <w:rsid w:val="00106219"/>
    <w:rsid w:val="001062E2"/>
    <w:rsid w:val="0010714D"/>
    <w:rsid w:val="00107186"/>
    <w:rsid w:val="001071A6"/>
    <w:rsid w:val="001071B5"/>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A57"/>
    <w:rsid w:val="00130B0E"/>
    <w:rsid w:val="00130B37"/>
    <w:rsid w:val="00130EB4"/>
    <w:rsid w:val="00130F4C"/>
    <w:rsid w:val="00131036"/>
    <w:rsid w:val="001311CB"/>
    <w:rsid w:val="0013124E"/>
    <w:rsid w:val="00131CF1"/>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404D5"/>
    <w:rsid w:val="0014063E"/>
    <w:rsid w:val="00140725"/>
    <w:rsid w:val="0014087D"/>
    <w:rsid w:val="00140896"/>
    <w:rsid w:val="001408F0"/>
    <w:rsid w:val="00140AA8"/>
    <w:rsid w:val="00140C89"/>
    <w:rsid w:val="00140E96"/>
    <w:rsid w:val="00140F74"/>
    <w:rsid w:val="00141191"/>
    <w:rsid w:val="00141279"/>
    <w:rsid w:val="0014159C"/>
    <w:rsid w:val="001416A9"/>
    <w:rsid w:val="0014177C"/>
    <w:rsid w:val="00141C68"/>
    <w:rsid w:val="00141C80"/>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DAB"/>
    <w:rsid w:val="00164E03"/>
    <w:rsid w:val="001652CF"/>
    <w:rsid w:val="001652D4"/>
    <w:rsid w:val="001652E7"/>
    <w:rsid w:val="001654AF"/>
    <w:rsid w:val="00165574"/>
    <w:rsid w:val="0016567E"/>
    <w:rsid w:val="00165BBB"/>
    <w:rsid w:val="00165ED7"/>
    <w:rsid w:val="001660A3"/>
    <w:rsid w:val="0016613F"/>
    <w:rsid w:val="00166215"/>
    <w:rsid w:val="00166468"/>
    <w:rsid w:val="00166591"/>
    <w:rsid w:val="00166C7D"/>
    <w:rsid w:val="00166D35"/>
    <w:rsid w:val="00167153"/>
    <w:rsid w:val="00167508"/>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55E"/>
    <w:rsid w:val="001716DC"/>
    <w:rsid w:val="0017181E"/>
    <w:rsid w:val="00171B33"/>
    <w:rsid w:val="00171B75"/>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44"/>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3EDF"/>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7354"/>
    <w:rsid w:val="001B74AA"/>
    <w:rsid w:val="001B7513"/>
    <w:rsid w:val="001B7559"/>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7DD"/>
    <w:rsid w:val="001D3A4E"/>
    <w:rsid w:val="001D3CB7"/>
    <w:rsid w:val="001D3D1D"/>
    <w:rsid w:val="001D3FCD"/>
    <w:rsid w:val="001D4465"/>
    <w:rsid w:val="001D4987"/>
    <w:rsid w:val="001D49B6"/>
    <w:rsid w:val="001D4F51"/>
    <w:rsid w:val="001D5033"/>
    <w:rsid w:val="001D516F"/>
    <w:rsid w:val="001D531A"/>
    <w:rsid w:val="001D53BC"/>
    <w:rsid w:val="001D5643"/>
    <w:rsid w:val="001D5C88"/>
    <w:rsid w:val="001D5F5D"/>
    <w:rsid w:val="001D60B2"/>
    <w:rsid w:val="001D62E2"/>
    <w:rsid w:val="001D6567"/>
    <w:rsid w:val="001D689D"/>
    <w:rsid w:val="001D695C"/>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0F5"/>
    <w:rsid w:val="001E2239"/>
    <w:rsid w:val="001E2252"/>
    <w:rsid w:val="001E2343"/>
    <w:rsid w:val="001E23EC"/>
    <w:rsid w:val="001E25E3"/>
    <w:rsid w:val="001E2702"/>
    <w:rsid w:val="001E2A4D"/>
    <w:rsid w:val="001E2F73"/>
    <w:rsid w:val="001E2F7D"/>
    <w:rsid w:val="001E3113"/>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D3C"/>
    <w:rsid w:val="001F2E23"/>
    <w:rsid w:val="001F2F1D"/>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AE4"/>
    <w:rsid w:val="001F4CBD"/>
    <w:rsid w:val="001F4E72"/>
    <w:rsid w:val="001F50ED"/>
    <w:rsid w:val="001F5545"/>
    <w:rsid w:val="001F5777"/>
    <w:rsid w:val="001F5937"/>
    <w:rsid w:val="001F59E3"/>
    <w:rsid w:val="001F59ED"/>
    <w:rsid w:val="001F5CDB"/>
    <w:rsid w:val="001F5ED2"/>
    <w:rsid w:val="001F60F0"/>
    <w:rsid w:val="001F6111"/>
    <w:rsid w:val="001F6141"/>
    <w:rsid w:val="001F6160"/>
    <w:rsid w:val="001F6238"/>
    <w:rsid w:val="001F63C1"/>
    <w:rsid w:val="001F6751"/>
    <w:rsid w:val="001F68F5"/>
    <w:rsid w:val="001F6946"/>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10E"/>
    <w:rsid w:val="0021032C"/>
    <w:rsid w:val="002103E0"/>
    <w:rsid w:val="0021076E"/>
    <w:rsid w:val="002107C1"/>
    <w:rsid w:val="00210860"/>
    <w:rsid w:val="00210A42"/>
    <w:rsid w:val="00210B6A"/>
    <w:rsid w:val="00210BC8"/>
    <w:rsid w:val="00210C21"/>
    <w:rsid w:val="00210E21"/>
    <w:rsid w:val="0021100F"/>
    <w:rsid w:val="00211153"/>
    <w:rsid w:val="00211264"/>
    <w:rsid w:val="0021152C"/>
    <w:rsid w:val="00211830"/>
    <w:rsid w:val="00211967"/>
    <w:rsid w:val="00211BA4"/>
    <w:rsid w:val="00211D7C"/>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4E"/>
    <w:rsid w:val="00217563"/>
    <w:rsid w:val="002175B3"/>
    <w:rsid w:val="002178FF"/>
    <w:rsid w:val="00217BE9"/>
    <w:rsid w:val="00220210"/>
    <w:rsid w:val="0022040D"/>
    <w:rsid w:val="00220721"/>
    <w:rsid w:val="00220894"/>
    <w:rsid w:val="00220949"/>
    <w:rsid w:val="0022097F"/>
    <w:rsid w:val="00221239"/>
    <w:rsid w:val="0022126F"/>
    <w:rsid w:val="00221773"/>
    <w:rsid w:val="002217C2"/>
    <w:rsid w:val="00221D8F"/>
    <w:rsid w:val="00221ED3"/>
    <w:rsid w:val="00221F86"/>
    <w:rsid w:val="0022203A"/>
    <w:rsid w:val="002222A1"/>
    <w:rsid w:val="0022275D"/>
    <w:rsid w:val="002227D2"/>
    <w:rsid w:val="00222B67"/>
    <w:rsid w:val="00222E93"/>
    <w:rsid w:val="002233C3"/>
    <w:rsid w:val="00223501"/>
    <w:rsid w:val="002235E1"/>
    <w:rsid w:val="00223853"/>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03C"/>
    <w:rsid w:val="002262FE"/>
    <w:rsid w:val="0022638A"/>
    <w:rsid w:val="002263C4"/>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585"/>
    <w:rsid w:val="00237921"/>
    <w:rsid w:val="00237ADA"/>
    <w:rsid w:val="00237B38"/>
    <w:rsid w:val="00237BFF"/>
    <w:rsid w:val="00237C1B"/>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B2D"/>
    <w:rsid w:val="00242F96"/>
    <w:rsid w:val="00243306"/>
    <w:rsid w:val="0024343B"/>
    <w:rsid w:val="00243887"/>
    <w:rsid w:val="00243A8C"/>
    <w:rsid w:val="00243C44"/>
    <w:rsid w:val="00243CCB"/>
    <w:rsid w:val="00243E0E"/>
    <w:rsid w:val="00243EBB"/>
    <w:rsid w:val="00243F61"/>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3CF"/>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DE"/>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D1"/>
    <w:rsid w:val="00285264"/>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9D6"/>
    <w:rsid w:val="00287C5C"/>
    <w:rsid w:val="00287EFE"/>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12C"/>
    <w:rsid w:val="002961E0"/>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9C"/>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521"/>
    <w:rsid w:val="002B1726"/>
    <w:rsid w:val="002B17A8"/>
    <w:rsid w:val="002B1A69"/>
    <w:rsid w:val="002B1C12"/>
    <w:rsid w:val="002B1FE9"/>
    <w:rsid w:val="002B241D"/>
    <w:rsid w:val="002B2723"/>
    <w:rsid w:val="002B29A1"/>
    <w:rsid w:val="002B2C08"/>
    <w:rsid w:val="002B2D2D"/>
    <w:rsid w:val="002B2E8E"/>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83D"/>
    <w:rsid w:val="002C19E9"/>
    <w:rsid w:val="002C20F2"/>
    <w:rsid w:val="002C2214"/>
    <w:rsid w:val="002C230E"/>
    <w:rsid w:val="002C2371"/>
    <w:rsid w:val="002C26EC"/>
    <w:rsid w:val="002C2955"/>
    <w:rsid w:val="002C2A00"/>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875"/>
    <w:rsid w:val="002D3A36"/>
    <w:rsid w:val="002D3BB6"/>
    <w:rsid w:val="002D3BBC"/>
    <w:rsid w:val="002D3C21"/>
    <w:rsid w:val="002D3C6E"/>
    <w:rsid w:val="002D3CA1"/>
    <w:rsid w:val="002D3FE6"/>
    <w:rsid w:val="002D3FFD"/>
    <w:rsid w:val="002D4095"/>
    <w:rsid w:val="002D416F"/>
    <w:rsid w:val="002D4344"/>
    <w:rsid w:val="002D438A"/>
    <w:rsid w:val="002D466B"/>
    <w:rsid w:val="002D48A0"/>
    <w:rsid w:val="002D4976"/>
    <w:rsid w:val="002D4B03"/>
    <w:rsid w:val="002D4B3F"/>
    <w:rsid w:val="002D4CA7"/>
    <w:rsid w:val="002D4CFB"/>
    <w:rsid w:val="002D4D62"/>
    <w:rsid w:val="002D4DB7"/>
    <w:rsid w:val="002D4E6F"/>
    <w:rsid w:val="002D4EAB"/>
    <w:rsid w:val="002D4F12"/>
    <w:rsid w:val="002D53AB"/>
    <w:rsid w:val="002D55B9"/>
    <w:rsid w:val="002D56D3"/>
    <w:rsid w:val="002D5738"/>
    <w:rsid w:val="002D57E2"/>
    <w:rsid w:val="002D580A"/>
    <w:rsid w:val="002D5B00"/>
    <w:rsid w:val="002D5E53"/>
    <w:rsid w:val="002D5EB8"/>
    <w:rsid w:val="002D6197"/>
    <w:rsid w:val="002D6479"/>
    <w:rsid w:val="002D6772"/>
    <w:rsid w:val="002D6F5E"/>
    <w:rsid w:val="002D714C"/>
    <w:rsid w:val="002D779E"/>
    <w:rsid w:val="002D7C84"/>
    <w:rsid w:val="002D7D1B"/>
    <w:rsid w:val="002E0150"/>
    <w:rsid w:val="002E01BC"/>
    <w:rsid w:val="002E0319"/>
    <w:rsid w:val="002E0390"/>
    <w:rsid w:val="002E03BD"/>
    <w:rsid w:val="002E06FD"/>
    <w:rsid w:val="002E07F8"/>
    <w:rsid w:val="002E0ABD"/>
    <w:rsid w:val="002E0CF6"/>
    <w:rsid w:val="002E0FBB"/>
    <w:rsid w:val="002E10C7"/>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1E06"/>
    <w:rsid w:val="0030215C"/>
    <w:rsid w:val="00302273"/>
    <w:rsid w:val="0030261F"/>
    <w:rsid w:val="00302A79"/>
    <w:rsid w:val="00302C62"/>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C3"/>
    <w:rsid w:val="003100C8"/>
    <w:rsid w:val="003100EF"/>
    <w:rsid w:val="00310344"/>
    <w:rsid w:val="00310401"/>
    <w:rsid w:val="00310D33"/>
    <w:rsid w:val="00310DAA"/>
    <w:rsid w:val="0031104E"/>
    <w:rsid w:val="003110ED"/>
    <w:rsid w:val="00311161"/>
    <w:rsid w:val="003114F1"/>
    <w:rsid w:val="00311903"/>
    <w:rsid w:val="00311BA0"/>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73F"/>
    <w:rsid w:val="0031575B"/>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FF8"/>
    <w:rsid w:val="003232FD"/>
    <w:rsid w:val="00323459"/>
    <w:rsid w:val="003235F1"/>
    <w:rsid w:val="00323682"/>
    <w:rsid w:val="00323731"/>
    <w:rsid w:val="00323A59"/>
    <w:rsid w:val="00323D6B"/>
    <w:rsid w:val="00323DAB"/>
    <w:rsid w:val="00323DFB"/>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E0E"/>
    <w:rsid w:val="00372F0D"/>
    <w:rsid w:val="00373076"/>
    <w:rsid w:val="00373197"/>
    <w:rsid w:val="003731BD"/>
    <w:rsid w:val="00373D88"/>
    <w:rsid w:val="00374059"/>
    <w:rsid w:val="003740E7"/>
    <w:rsid w:val="003740FF"/>
    <w:rsid w:val="0037419C"/>
    <w:rsid w:val="0037424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34"/>
    <w:rsid w:val="00380BCF"/>
    <w:rsid w:val="00380D14"/>
    <w:rsid w:val="00380D3F"/>
    <w:rsid w:val="00380E4E"/>
    <w:rsid w:val="00380FBF"/>
    <w:rsid w:val="00381138"/>
    <w:rsid w:val="003816DD"/>
    <w:rsid w:val="00381851"/>
    <w:rsid w:val="00381982"/>
    <w:rsid w:val="00381B45"/>
    <w:rsid w:val="00381D27"/>
    <w:rsid w:val="00381D57"/>
    <w:rsid w:val="00381FA8"/>
    <w:rsid w:val="00382217"/>
    <w:rsid w:val="00382A43"/>
    <w:rsid w:val="00382D60"/>
    <w:rsid w:val="00382F29"/>
    <w:rsid w:val="00383446"/>
    <w:rsid w:val="00383816"/>
    <w:rsid w:val="00383897"/>
    <w:rsid w:val="00383B55"/>
    <w:rsid w:val="00383C8D"/>
    <w:rsid w:val="00383E60"/>
    <w:rsid w:val="00383EAB"/>
    <w:rsid w:val="00383F82"/>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842"/>
    <w:rsid w:val="0038695F"/>
    <w:rsid w:val="00386BA9"/>
    <w:rsid w:val="00386CA1"/>
    <w:rsid w:val="00386CBB"/>
    <w:rsid w:val="00386CD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2EA"/>
    <w:rsid w:val="0039654A"/>
    <w:rsid w:val="003965C5"/>
    <w:rsid w:val="0039666D"/>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20C8"/>
    <w:rsid w:val="003A2203"/>
    <w:rsid w:val="003A250E"/>
    <w:rsid w:val="003A26F1"/>
    <w:rsid w:val="003A271E"/>
    <w:rsid w:val="003A2C29"/>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716B"/>
    <w:rsid w:val="003A755C"/>
    <w:rsid w:val="003A76C9"/>
    <w:rsid w:val="003A76DD"/>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FE7"/>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3BE"/>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D89"/>
    <w:rsid w:val="003C1012"/>
    <w:rsid w:val="003C11C9"/>
    <w:rsid w:val="003C1344"/>
    <w:rsid w:val="003C1818"/>
    <w:rsid w:val="003C1826"/>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E20"/>
    <w:rsid w:val="003C4F68"/>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14C2"/>
    <w:rsid w:val="003D1A24"/>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DC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E21"/>
    <w:rsid w:val="0041129F"/>
    <w:rsid w:val="004113FC"/>
    <w:rsid w:val="0041198A"/>
    <w:rsid w:val="00411DF2"/>
    <w:rsid w:val="00411F8B"/>
    <w:rsid w:val="0041219D"/>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3DC"/>
    <w:rsid w:val="00416471"/>
    <w:rsid w:val="00416665"/>
    <w:rsid w:val="00416785"/>
    <w:rsid w:val="0041678E"/>
    <w:rsid w:val="00416A67"/>
    <w:rsid w:val="00416ACB"/>
    <w:rsid w:val="00416BA3"/>
    <w:rsid w:val="00416F9C"/>
    <w:rsid w:val="004171B6"/>
    <w:rsid w:val="004174D1"/>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197"/>
    <w:rsid w:val="00422238"/>
    <w:rsid w:val="00422341"/>
    <w:rsid w:val="004226F6"/>
    <w:rsid w:val="004227C4"/>
    <w:rsid w:val="00422E9B"/>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59B"/>
    <w:rsid w:val="00447A3A"/>
    <w:rsid w:val="00447B6C"/>
    <w:rsid w:val="00447D2A"/>
    <w:rsid w:val="00447D5D"/>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419"/>
    <w:rsid w:val="00454954"/>
    <w:rsid w:val="004549CF"/>
    <w:rsid w:val="00454B69"/>
    <w:rsid w:val="00454E0D"/>
    <w:rsid w:val="00454E1E"/>
    <w:rsid w:val="00455016"/>
    <w:rsid w:val="00455113"/>
    <w:rsid w:val="0045515D"/>
    <w:rsid w:val="004552C5"/>
    <w:rsid w:val="00455A8B"/>
    <w:rsid w:val="00455B02"/>
    <w:rsid w:val="00455C57"/>
    <w:rsid w:val="00455CA0"/>
    <w:rsid w:val="00455E44"/>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4FDF"/>
    <w:rsid w:val="00475217"/>
    <w:rsid w:val="00475279"/>
    <w:rsid w:val="004752D3"/>
    <w:rsid w:val="004754D1"/>
    <w:rsid w:val="004754E1"/>
    <w:rsid w:val="00475820"/>
    <w:rsid w:val="004758E3"/>
    <w:rsid w:val="00475AA9"/>
    <w:rsid w:val="00475CE0"/>
    <w:rsid w:val="00475E40"/>
    <w:rsid w:val="00475FC5"/>
    <w:rsid w:val="004760CB"/>
    <w:rsid w:val="00476366"/>
    <w:rsid w:val="004764DE"/>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114A"/>
    <w:rsid w:val="00481460"/>
    <w:rsid w:val="00481581"/>
    <w:rsid w:val="00481636"/>
    <w:rsid w:val="00481661"/>
    <w:rsid w:val="00481664"/>
    <w:rsid w:val="00481783"/>
    <w:rsid w:val="00481AA3"/>
    <w:rsid w:val="00482353"/>
    <w:rsid w:val="00482650"/>
    <w:rsid w:val="004827F4"/>
    <w:rsid w:val="004827F6"/>
    <w:rsid w:val="00482BBE"/>
    <w:rsid w:val="00482BEC"/>
    <w:rsid w:val="00482D85"/>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634"/>
    <w:rsid w:val="0049176D"/>
    <w:rsid w:val="00491778"/>
    <w:rsid w:val="004918EF"/>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F39"/>
    <w:rsid w:val="004A11E9"/>
    <w:rsid w:val="004A1312"/>
    <w:rsid w:val="004A1B11"/>
    <w:rsid w:val="004A1E65"/>
    <w:rsid w:val="004A1F9A"/>
    <w:rsid w:val="004A200F"/>
    <w:rsid w:val="004A2078"/>
    <w:rsid w:val="004A2091"/>
    <w:rsid w:val="004A211D"/>
    <w:rsid w:val="004A219C"/>
    <w:rsid w:val="004A251F"/>
    <w:rsid w:val="004A26E0"/>
    <w:rsid w:val="004A2D74"/>
    <w:rsid w:val="004A2EE7"/>
    <w:rsid w:val="004A314F"/>
    <w:rsid w:val="004A32D8"/>
    <w:rsid w:val="004A3396"/>
    <w:rsid w:val="004A3400"/>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19E"/>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CF7"/>
    <w:rsid w:val="004B742F"/>
    <w:rsid w:val="004B789A"/>
    <w:rsid w:val="004B7A71"/>
    <w:rsid w:val="004C01A8"/>
    <w:rsid w:val="004C02BE"/>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7BE"/>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928"/>
    <w:rsid w:val="004D29C6"/>
    <w:rsid w:val="004D2AD7"/>
    <w:rsid w:val="004D2B09"/>
    <w:rsid w:val="004D2BED"/>
    <w:rsid w:val="004D2E4C"/>
    <w:rsid w:val="004D3577"/>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5479"/>
    <w:rsid w:val="004F55D3"/>
    <w:rsid w:val="004F582F"/>
    <w:rsid w:val="004F593F"/>
    <w:rsid w:val="004F59A3"/>
    <w:rsid w:val="004F5D5B"/>
    <w:rsid w:val="004F619D"/>
    <w:rsid w:val="004F62C7"/>
    <w:rsid w:val="004F6320"/>
    <w:rsid w:val="004F65A8"/>
    <w:rsid w:val="004F69FF"/>
    <w:rsid w:val="004F6CF0"/>
    <w:rsid w:val="004F6E0B"/>
    <w:rsid w:val="004F6EBE"/>
    <w:rsid w:val="004F734D"/>
    <w:rsid w:val="004F7528"/>
    <w:rsid w:val="004F7B0E"/>
    <w:rsid w:val="004F7BCA"/>
    <w:rsid w:val="004F7BEE"/>
    <w:rsid w:val="004F7C42"/>
    <w:rsid w:val="004F7C9B"/>
    <w:rsid w:val="004F7D36"/>
    <w:rsid w:val="004F7D89"/>
    <w:rsid w:val="004F7E3F"/>
    <w:rsid w:val="004F7E7F"/>
    <w:rsid w:val="004F7FD4"/>
    <w:rsid w:val="005003BB"/>
    <w:rsid w:val="005005C6"/>
    <w:rsid w:val="005007AB"/>
    <w:rsid w:val="00501089"/>
    <w:rsid w:val="005010C7"/>
    <w:rsid w:val="00501154"/>
    <w:rsid w:val="005014EB"/>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22"/>
    <w:rsid w:val="005037C7"/>
    <w:rsid w:val="00503CB3"/>
    <w:rsid w:val="0050449D"/>
    <w:rsid w:val="005046D1"/>
    <w:rsid w:val="00504765"/>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3E1"/>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ACA"/>
    <w:rsid w:val="00513CC3"/>
    <w:rsid w:val="00513EBB"/>
    <w:rsid w:val="00513F29"/>
    <w:rsid w:val="005142CD"/>
    <w:rsid w:val="00514319"/>
    <w:rsid w:val="005143C9"/>
    <w:rsid w:val="00514463"/>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AA9"/>
    <w:rsid w:val="00516B69"/>
    <w:rsid w:val="00516D3D"/>
    <w:rsid w:val="00517255"/>
    <w:rsid w:val="005173A7"/>
    <w:rsid w:val="00517542"/>
    <w:rsid w:val="005175FF"/>
    <w:rsid w:val="005177E1"/>
    <w:rsid w:val="00517A17"/>
    <w:rsid w:val="00517AEB"/>
    <w:rsid w:val="00520363"/>
    <w:rsid w:val="005203E5"/>
    <w:rsid w:val="00520ABD"/>
    <w:rsid w:val="00520BA1"/>
    <w:rsid w:val="00520C0A"/>
    <w:rsid w:val="00520E19"/>
    <w:rsid w:val="00520ED7"/>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7AA"/>
    <w:rsid w:val="0052387D"/>
    <w:rsid w:val="00523B4D"/>
    <w:rsid w:val="00523CAB"/>
    <w:rsid w:val="00524545"/>
    <w:rsid w:val="00524569"/>
    <w:rsid w:val="0052468F"/>
    <w:rsid w:val="00524ADB"/>
    <w:rsid w:val="00524B46"/>
    <w:rsid w:val="00524F02"/>
    <w:rsid w:val="0052502C"/>
    <w:rsid w:val="0052517F"/>
    <w:rsid w:val="00525389"/>
    <w:rsid w:val="005255BF"/>
    <w:rsid w:val="005256B1"/>
    <w:rsid w:val="0052576E"/>
    <w:rsid w:val="005257DE"/>
    <w:rsid w:val="005259FC"/>
    <w:rsid w:val="00525E34"/>
    <w:rsid w:val="005261ED"/>
    <w:rsid w:val="005263F8"/>
    <w:rsid w:val="00526548"/>
    <w:rsid w:val="005266B1"/>
    <w:rsid w:val="0052679E"/>
    <w:rsid w:val="00526934"/>
    <w:rsid w:val="00526A62"/>
    <w:rsid w:val="00526AAA"/>
    <w:rsid w:val="00526BF7"/>
    <w:rsid w:val="00527200"/>
    <w:rsid w:val="00527246"/>
    <w:rsid w:val="005273AD"/>
    <w:rsid w:val="00527486"/>
    <w:rsid w:val="0052786D"/>
    <w:rsid w:val="0052797F"/>
    <w:rsid w:val="00527B73"/>
    <w:rsid w:val="00527C40"/>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73"/>
    <w:rsid w:val="00533737"/>
    <w:rsid w:val="0053398F"/>
    <w:rsid w:val="0053399C"/>
    <w:rsid w:val="00533AE5"/>
    <w:rsid w:val="00533C5A"/>
    <w:rsid w:val="00534317"/>
    <w:rsid w:val="0053438D"/>
    <w:rsid w:val="0053439D"/>
    <w:rsid w:val="00534502"/>
    <w:rsid w:val="00534686"/>
    <w:rsid w:val="00535042"/>
    <w:rsid w:val="00535343"/>
    <w:rsid w:val="00535729"/>
    <w:rsid w:val="005359D5"/>
    <w:rsid w:val="00535B79"/>
    <w:rsid w:val="00535D7C"/>
    <w:rsid w:val="00535DA4"/>
    <w:rsid w:val="00536088"/>
    <w:rsid w:val="00536217"/>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DF5"/>
    <w:rsid w:val="0054220A"/>
    <w:rsid w:val="0054224B"/>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4D9"/>
    <w:rsid w:val="005514F8"/>
    <w:rsid w:val="00551542"/>
    <w:rsid w:val="00551595"/>
    <w:rsid w:val="005518A4"/>
    <w:rsid w:val="00551A91"/>
    <w:rsid w:val="00552459"/>
    <w:rsid w:val="00552529"/>
    <w:rsid w:val="00552549"/>
    <w:rsid w:val="00552744"/>
    <w:rsid w:val="00552768"/>
    <w:rsid w:val="00552935"/>
    <w:rsid w:val="00552A98"/>
    <w:rsid w:val="00552C7C"/>
    <w:rsid w:val="00552D9E"/>
    <w:rsid w:val="00553127"/>
    <w:rsid w:val="00553131"/>
    <w:rsid w:val="0055317F"/>
    <w:rsid w:val="0055359D"/>
    <w:rsid w:val="00553629"/>
    <w:rsid w:val="005537D5"/>
    <w:rsid w:val="005539C5"/>
    <w:rsid w:val="00553BCB"/>
    <w:rsid w:val="00553F7D"/>
    <w:rsid w:val="00554051"/>
    <w:rsid w:val="00554105"/>
    <w:rsid w:val="00554638"/>
    <w:rsid w:val="0055475A"/>
    <w:rsid w:val="00554BE7"/>
    <w:rsid w:val="00554D0E"/>
    <w:rsid w:val="00554D8D"/>
    <w:rsid w:val="00554EA1"/>
    <w:rsid w:val="00555288"/>
    <w:rsid w:val="00555297"/>
    <w:rsid w:val="005552E5"/>
    <w:rsid w:val="005553E4"/>
    <w:rsid w:val="00555438"/>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9FC"/>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F1D"/>
    <w:rsid w:val="0057317B"/>
    <w:rsid w:val="00573689"/>
    <w:rsid w:val="00573CF7"/>
    <w:rsid w:val="00573EA8"/>
    <w:rsid w:val="00574066"/>
    <w:rsid w:val="005741B9"/>
    <w:rsid w:val="00574313"/>
    <w:rsid w:val="005743A9"/>
    <w:rsid w:val="005743DE"/>
    <w:rsid w:val="00574589"/>
    <w:rsid w:val="005745C6"/>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58"/>
    <w:rsid w:val="005848EC"/>
    <w:rsid w:val="00584B39"/>
    <w:rsid w:val="00584BF4"/>
    <w:rsid w:val="00584E27"/>
    <w:rsid w:val="00585028"/>
    <w:rsid w:val="0058545B"/>
    <w:rsid w:val="005854A8"/>
    <w:rsid w:val="005854D1"/>
    <w:rsid w:val="00585522"/>
    <w:rsid w:val="00585619"/>
    <w:rsid w:val="00585815"/>
    <w:rsid w:val="00585DEB"/>
    <w:rsid w:val="00585EB1"/>
    <w:rsid w:val="00585F5B"/>
    <w:rsid w:val="005860C2"/>
    <w:rsid w:val="0058620A"/>
    <w:rsid w:val="00586467"/>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6FF"/>
    <w:rsid w:val="00594ABB"/>
    <w:rsid w:val="00594C3E"/>
    <w:rsid w:val="00594D1C"/>
    <w:rsid w:val="00594E36"/>
    <w:rsid w:val="00594F0A"/>
    <w:rsid w:val="0059525E"/>
    <w:rsid w:val="00595334"/>
    <w:rsid w:val="0059563E"/>
    <w:rsid w:val="005956A9"/>
    <w:rsid w:val="005956F7"/>
    <w:rsid w:val="00595887"/>
    <w:rsid w:val="00595AD3"/>
    <w:rsid w:val="00595C71"/>
    <w:rsid w:val="005961D7"/>
    <w:rsid w:val="005961F7"/>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BDA"/>
    <w:rsid w:val="005A4880"/>
    <w:rsid w:val="005A4968"/>
    <w:rsid w:val="005A4A2B"/>
    <w:rsid w:val="005A4DA6"/>
    <w:rsid w:val="005A5176"/>
    <w:rsid w:val="005A522F"/>
    <w:rsid w:val="005A53C4"/>
    <w:rsid w:val="005A568F"/>
    <w:rsid w:val="005A56C4"/>
    <w:rsid w:val="005A57F2"/>
    <w:rsid w:val="005A580E"/>
    <w:rsid w:val="005A5881"/>
    <w:rsid w:val="005A5A5D"/>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987"/>
    <w:rsid w:val="005B69C8"/>
    <w:rsid w:val="005B6B79"/>
    <w:rsid w:val="005B6C92"/>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EA"/>
    <w:rsid w:val="005C767C"/>
    <w:rsid w:val="005C76A9"/>
    <w:rsid w:val="005C7C75"/>
    <w:rsid w:val="005C7CCA"/>
    <w:rsid w:val="005D0609"/>
    <w:rsid w:val="005D0737"/>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CAD"/>
    <w:rsid w:val="005D7E0D"/>
    <w:rsid w:val="005E0339"/>
    <w:rsid w:val="005E0448"/>
    <w:rsid w:val="005E0837"/>
    <w:rsid w:val="005E1175"/>
    <w:rsid w:val="005E11AC"/>
    <w:rsid w:val="005E1427"/>
    <w:rsid w:val="005E16DB"/>
    <w:rsid w:val="005E17ED"/>
    <w:rsid w:val="005E1918"/>
    <w:rsid w:val="005E1BEE"/>
    <w:rsid w:val="005E1D52"/>
    <w:rsid w:val="005E1E83"/>
    <w:rsid w:val="005E234A"/>
    <w:rsid w:val="005E248E"/>
    <w:rsid w:val="005E271C"/>
    <w:rsid w:val="005E280C"/>
    <w:rsid w:val="005E28B4"/>
    <w:rsid w:val="005E2CF8"/>
    <w:rsid w:val="005E31D4"/>
    <w:rsid w:val="005E353D"/>
    <w:rsid w:val="005E35CC"/>
    <w:rsid w:val="005E371E"/>
    <w:rsid w:val="005E3CA3"/>
    <w:rsid w:val="005E3CF6"/>
    <w:rsid w:val="005E45BB"/>
    <w:rsid w:val="005E4A51"/>
    <w:rsid w:val="005E4B74"/>
    <w:rsid w:val="005E4BC0"/>
    <w:rsid w:val="005E4EDF"/>
    <w:rsid w:val="005E50C9"/>
    <w:rsid w:val="005E5158"/>
    <w:rsid w:val="005E52EA"/>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9E9"/>
    <w:rsid w:val="005E7A1C"/>
    <w:rsid w:val="005E7B01"/>
    <w:rsid w:val="005E7D74"/>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EDA"/>
    <w:rsid w:val="005F2F2B"/>
    <w:rsid w:val="005F30C8"/>
    <w:rsid w:val="005F3374"/>
    <w:rsid w:val="005F3BAD"/>
    <w:rsid w:val="005F3E7A"/>
    <w:rsid w:val="005F4035"/>
    <w:rsid w:val="005F4082"/>
    <w:rsid w:val="005F4171"/>
    <w:rsid w:val="005F44ED"/>
    <w:rsid w:val="005F4679"/>
    <w:rsid w:val="005F46D6"/>
    <w:rsid w:val="005F48D5"/>
    <w:rsid w:val="005F4C89"/>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73"/>
    <w:rsid w:val="00603B21"/>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B22"/>
    <w:rsid w:val="00605DED"/>
    <w:rsid w:val="00605E3D"/>
    <w:rsid w:val="00605E56"/>
    <w:rsid w:val="00605E5D"/>
    <w:rsid w:val="00606281"/>
    <w:rsid w:val="00606428"/>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FB"/>
    <w:rsid w:val="00616112"/>
    <w:rsid w:val="00616342"/>
    <w:rsid w:val="00616343"/>
    <w:rsid w:val="006166B6"/>
    <w:rsid w:val="0061674F"/>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628"/>
    <w:rsid w:val="0062270A"/>
    <w:rsid w:val="0062276E"/>
    <w:rsid w:val="00622E2A"/>
    <w:rsid w:val="00622F80"/>
    <w:rsid w:val="00623089"/>
    <w:rsid w:val="0062308E"/>
    <w:rsid w:val="0062326A"/>
    <w:rsid w:val="00623420"/>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CAE"/>
    <w:rsid w:val="006362B4"/>
    <w:rsid w:val="00636489"/>
    <w:rsid w:val="0063659E"/>
    <w:rsid w:val="00636A15"/>
    <w:rsid w:val="00636CDC"/>
    <w:rsid w:val="00636F12"/>
    <w:rsid w:val="0063713B"/>
    <w:rsid w:val="00637240"/>
    <w:rsid w:val="00637270"/>
    <w:rsid w:val="0063762E"/>
    <w:rsid w:val="00637694"/>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40"/>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DEF"/>
    <w:rsid w:val="00661101"/>
    <w:rsid w:val="006613DE"/>
    <w:rsid w:val="006614D3"/>
    <w:rsid w:val="006614DB"/>
    <w:rsid w:val="006618CC"/>
    <w:rsid w:val="00661A43"/>
    <w:rsid w:val="00661EC1"/>
    <w:rsid w:val="00661F8C"/>
    <w:rsid w:val="00661FAA"/>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A57"/>
    <w:rsid w:val="00672B5C"/>
    <w:rsid w:val="00672DAA"/>
    <w:rsid w:val="00672DC5"/>
    <w:rsid w:val="00673223"/>
    <w:rsid w:val="006732B1"/>
    <w:rsid w:val="00673471"/>
    <w:rsid w:val="00673534"/>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445"/>
    <w:rsid w:val="00692669"/>
    <w:rsid w:val="006927A0"/>
    <w:rsid w:val="00692E6C"/>
    <w:rsid w:val="00692E8F"/>
    <w:rsid w:val="00693021"/>
    <w:rsid w:val="00693321"/>
    <w:rsid w:val="0069377C"/>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8D3"/>
    <w:rsid w:val="006A4A0B"/>
    <w:rsid w:val="006A5192"/>
    <w:rsid w:val="006A5550"/>
    <w:rsid w:val="006A55DF"/>
    <w:rsid w:val="006A58D3"/>
    <w:rsid w:val="006A59CD"/>
    <w:rsid w:val="006A5B21"/>
    <w:rsid w:val="006A5BA0"/>
    <w:rsid w:val="006A5D9A"/>
    <w:rsid w:val="006A5E6D"/>
    <w:rsid w:val="006A5FB2"/>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44"/>
    <w:rsid w:val="006B3657"/>
    <w:rsid w:val="006B36FB"/>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F5A"/>
    <w:rsid w:val="006C6062"/>
    <w:rsid w:val="006C60A4"/>
    <w:rsid w:val="006C60A8"/>
    <w:rsid w:val="006C639F"/>
    <w:rsid w:val="006C643C"/>
    <w:rsid w:val="006C69E5"/>
    <w:rsid w:val="006C6D07"/>
    <w:rsid w:val="006C6D8F"/>
    <w:rsid w:val="006C6E3A"/>
    <w:rsid w:val="006C6FD7"/>
    <w:rsid w:val="006C79D4"/>
    <w:rsid w:val="006C7B90"/>
    <w:rsid w:val="006C7BAC"/>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B0"/>
    <w:rsid w:val="006E0E1A"/>
    <w:rsid w:val="006E0F28"/>
    <w:rsid w:val="006E0FB3"/>
    <w:rsid w:val="006E115F"/>
    <w:rsid w:val="006E1276"/>
    <w:rsid w:val="006E12C3"/>
    <w:rsid w:val="006E15E5"/>
    <w:rsid w:val="006E1B9F"/>
    <w:rsid w:val="006E1E35"/>
    <w:rsid w:val="006E22C5"/>
    <w:rsid w:val="006E2364"/>
    <w:rsid w:val="006E23F9"/>
    <w:rsid w:val="006E2529"/>
    <w:rsid w:val="006E259D"/>
    <w:rsid w:val="006E25F0"/>
    <w:rsid w:val="006E267B"/>
    <w:rsid w:val="006E2BD1"/>
    <w:rsid w:val="006E2FBE"/>
    <w:rsid w:val="006E363C"/>
    <w:rsid w:val="006E3986"/>
    <w:rsid w:val="006E3A52"/>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FD"/>
    <w:rsid w:val="006F0430"/>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EE6"/>
    <w:rsid w:val="006F707E"/>
    <w:rsid w:val="006F7360"/>
    <w:rsid w:val="006F7555"/>
    <w:rsid w:val="006F7B2D"/>
    <w:rsid w:val="006F7BDB"/>
    <w:rsid w:val="007001DC"/>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217"/>
    <w:rsid w:val="00705454"/>
    <w:rsid w:val="00705495"/>
    <w:rsid w:val="00705615"/>
    <w:rsid w:val="00705807"/>
    <w:rsid w:val="0070583C"/>
    <w:rsid w:val="0070588B"/>
    <w:rsid w:val="00705917"/>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5C4"/>
    <w:rsid w:val="0070782D"/>
    <w:rsid w:val="00707A6B"/>
    <w:rsid w:val="00707B35"/>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97C"/>
    <w:rsid w:val="007161DE"/>
    <w:rsid w:val="007162CD"/>
    <w:rsid w:val="00716462"/>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F85"/>
    <w:rsid w:val="0072405D"/>
    <w:rsid w:val="0072432E"/>
    <w:rsid w:val="00724367"/>
    <w:rsid w:val="00724492"/>
    <w:rsid w:val="007244C5"/>
    <w:rsid w:val="00724678"/>
    <w:rsid w:val="007246E2"/>
    <w:rsid w:val="00724867"/>
    <w:rsid w:val="00724A2D"/>
    <w:rsid w:val="00724B7B"/>
    <w:rsid w:val="00724EEB"/>
    <w:rsid w:val="00725014"/>
    <w:rsid w:val="007251AF"/>
    <w:rsid w:val="007251F6"/>
    <w:rsid w:val="00726003"/>
    <w:rsid w:val="00726036"/>
    <w:rsid w:val="007261E7"/>
    <w:rsid w:val="00726279"/>
    <w:rsid w:val="007265F1"/>
    <w:rsid w:val="00726706"/>
    <w:rsid w:val="00726A9B"/>
    <w:rsid w:val="00726B0F"/>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C59"/>
    <w:rsid w:val="00743DD0"/>
    <w:rsid w:val="00743ED9"/>
    <w:rsid w:val="00743F31"/>
    <w:rsid w:val="007440A9"/>
    <w:rsid w:val="007443D6"/>
    <w:rsid w:val="0074457C"/>
    <w:rsid w:val="00744840"/>
    <w:rsid w:val="00744844"/>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FC7"/>
    <w:rsid w:val="007A034D"/>
    <w:rsid w:val="007A04E3"/>
    <w:rsid w:val="007A0BC2"/>
    <w:rsid w:val="007A0C5B"/>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F20"/>
    <w:rsid w:val="007B6F3F"/>
    <w:rsid w:val="007B70EE"/>
    <w:rsid w:val="007B727F"/>
    <w:rsid w:val="007B734E"/>
    <w:rsid w:val="007B750F"/>
    <w:rsid w:val="007B76A6"/>
    <w:rsid w:val="007B79BE"/>
    <w:rsid w:val="007B7B2A"/>
    <w:rsid w:val="007B7DC1"/>
    <w:rsid w:val="007B7EDB"/>
    <w:rsid w:val="007C01D1"/>
    <w:rsid w:val="007C06FB"/>
    <w:rsid w:val="007C07F2"/>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0A"/>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B20"/>
    <w:rsid w:val="007E2BE8"/>
    <w:rsid w:val="007E2C27"/>
    <w:rsid w:val="007E3486"/>
    <w:rsid w:val="007E36CB"/>
    <w:rsid w:val="007E382C"/>
    <w:rsid w:val="007E3B72"/>
    <w:rsid w:val="007E3D21"/>
    <w:rsid w:val="007E3EED"/>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657"/>
    <w:rsid w:val="007F38F4"/>
    <w:rsid w:val="007F3962"/>
    <w:rsid w:val="007F3ABF"/>
    <w:rsid w:val="007F3CD7"/>
    <w:rsid w:val="007F453F"/>
    <w:rsid w:val="007F49C2"/>
    <w:rsid w:val="007F49E6"/>
    <w:rsid w:val="007F4F1F"/>
    <w:rsid w:val="007F5025"/>
    <w:rsid w:val="007F51E5"/>
    <w:rsid w:val="007F5654"/>
    <w:rsid w:val="007F5B32"/>
    <w:rsid w:val="007F6104"/>
    <w:rsid w:val="007F67F9"/>
    <w:rsid w:val="007F6880"/>
    <w:rsid w:val="007F6B63"/>
    <w:rsid w:val="007F6C12"/>
    <w:rsid w:val="007F6DD2"/>
    <w:rsid w:val="007F6FDC"/>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81D"/>
    <w:rsid w:val="00814D1C"/>
    <w:rsid w:val="00814E00"/>
    <w:rsid w:val="00814F79"/>
    <w:rsid w:val="008152AB"/>
    <w:rsid w:val="0081561B"/>
    <w:rsid w:val="0081581D"/>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42A6"/>
    <w:rsid w:val="00834623"/>
    <w:rsid w:val="0083480B"/>
    <w:rsid w:val="00834971"/>
    <w:rsid w:val="008349B1"/>
    <w:rsid w:val="008349F8"/>
    <w:rsid w:val="008350B9"/>
    <w:rsid w:val="008357E9"/>
    <w:rsid w:val="008358B3"/>
    <w:rsid w:val="008359E0"/>
    <w:rsid w:val="00835B9E"/>
    <w:rsid w:val="00835C2A"/>
    <w:rsid w:val="008363BD"/>
    <w:rsid w:val="0083669D"/>
    <w:rsid w:val="008366AD"/>
    <w:rsid w:val="00836823"/>
    <w:rsid w:val="00836A3E"/>
    <w:rsid w:val="00836ABB"/>
    <w:rsid w:val="00836B91"/>
    <w:rsid w:val="00836C17"/>
    <w:rsid w:val="00836DF7"/>
    <w:rsid w:val="00837169"/>
    <w:rsid w:val="008371FD"/>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2E3"/>
    <w:rsid w:val="00842477"/>
    <w:rsid w:val="00842522"/>
    <w:rsid w:val="0084296C"/>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06C"/>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3D5"/>
    <w:rsid w:val="00861636"/>
    <w:rsid w:val="00861A7F"/>
    <w:rsid w:val="00861B68"/>
    <w:rsid w:val="00861B6A"/>
    <w:rsid w:val="00861D08"/>
    <w:rsid w:val="0086219D"/>
    <w:rsid w:val="00862220"/>
    <w:rsid w:val="00862283"/>
    <w:rsid w:val="008622A0"/>
    <w:rsid w:val="00862342"/>
    <w:rsid w:val="0086275E"/>
    <w:rsid w:val="00862849"/>
    <w:rsid w:val="00862F54"/>
    <w:rsid w:val="008639E6"/>
    <w:rsid w:val="00863CE8"/>
    <w:rsid w:val="00863D6E"/>
    <w:rsid w:val="00863EE0"/>
    <w:rsid w:val="00864440"/>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9A4"/>
    <w:rsid w:val="00870BC2"/>
    <w:rsid w:val="00870DA6"/>
    <w:rsid w:val="008712FD"/>
    <w:rsid w:val="008713D0"/>
    <w:rsid w:val="00871486"/>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99"/>
    <w:rsid w:val="008770D4"/>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8BF"/>
    <w:rsid w:val="00886B73"/>
    <w:rsid w:val="00887171"/>
    <w:rsid w:val="00887424"/>
    <w:rsid w:val="00887446"/>
    <w:rsid w:val="00887654"/>
    <w:rsid w:val="008878BB"/>
    <w:rsid w:val="00887B48"/>
    <w:rsid w:val="00887D20"/>
    <w:rsid w:val="00890441"/>
    <w:rsid w:val="00890815"/>
    <w:rsid w:val="00890DB7"/>
    <w:rsid w:val="0089104E"/>
    <w:rsid w:val="008913CB"/>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DB4"/>
    <w:rsid w:val="00893FC0"/>
    <w:rsid w:val="008940E9"/>
    <w:rsid w:val="008942DB"/>
    <w:rsid w:val="0089444E"/>
    <w:rsid w:val="008946E5"/>
    <w:rsid w:val="008949DF"/>
    <w:rsid w:val="00894C05"/>
    <w:rsid w:val="00894F6B"/>
    <w:rsid w:val="00895100"/>
    <w:rsid w:val="008951DB"/>
    <w:rsid w:val="0089524C"/>
    <w:rsid w:val="008957A9"/>
    <w:rsid w:val="008958F1"/>
    <w:rsid w:val="00895B0E"/>
    <w:rsid w:val="00895B29"/>
    <w:rsid w:val="00895CD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62"/>
    <w:rsid w:val="00897AAC"/>
    <w:rsid w:val="00897C7D"/>
    <w:rsid w:val="008A0562"/>
    <w:rsid w:val="008A079F"/>
    <w:rsid w:val="008A096A"/>
    <w:rsid w:val="008A0A72"/>
    <w:rsid w:val="008A0AB2"/>
    <w:rsid w:val="008A0B14"/>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A3"/>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276"/>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A6"/>
    <w:rsid w:val="008C1FCA"/>
    <w:rsid w:val="008C2181"/>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F6E"/>
    <w:rsid w:val="008E2FFD"/>
    <w:rsid w:val="008E3034"/>
    <w:rsid w:val="008E32E5"/>
    <w:rsid w:val="008E352D"/>
    <w:rsid w:val="008E35B3"/>
    <w:rsid w:val="008E38AD"/>
    <w:rsid w:val="008E3D41"/>
    <w:rsid w:val="008E3EEC"/>
    <w:rsid w:val="008E3F87"/>
    <w:rsid w:val="008E461D"/>
    <w:rsid w:val="008E4719"/>
    <w:rsid w:val="008E4825"/>
    <w:rsid w:val="008E48CF"/>
    <w:rsid w:val="008E4A4D"/>
    <w:rsid w:val="008E4A4E"/>
    <w:rsid w:val="008E4D4D"/>
    <w:rsid w:val="008E5013"/>
    <w:rsid w:val="008E5044"/>
    <w:rsid w:val="008E50CD"/>
    <w:rsid w:val="008E53BB"/>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41A"/>
    <w:rsid w:val="008F1872"/>
    <w:rsid w:val="008F18B4"/>
    <w:rsid w:val="008F194F"/>
    <w:rsid w:val="008F1B9F"/>
    <w:rsid w:val="008F1FFE"/>
    <w:rsid w:val="008F23D8"/>
    <w:rsid w:val="008F2423"/>
    <w:rsid w:val="008F24E5"/>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2DA"/>
    <w:rsid w:val="008F4344"/>
    <w:rsid w:val="008F4377"/>
    <w:rsid w:val="008F48C2"/>
    <w:rsid w:val="008F49BC"/>
    <w:rsid w:val="008F4FE4"/>
    <w:rsid w:val="008F552C"/>
    <w:rsid w:val="008F56D6"/>
    <w:rsid w:val="008F5840"/>
    <w:rsid w:val="008F584A"/>
    <w:rsid w:val="008F5A07"/>
    <w:rsid w:val="008F5A81"/>
    <w:rsid w:val="008F5DBA"/>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723"/>
    <w:rsid w:val="00905DBC"/>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17F85"/>
    <w:rsid w:val="00920089"/>
    <w:rsid w:val="009204C5"/>
    <w:rsid w:val="0092085E"/>
    <w:rsid w:val="00920DF2"/>
    <w:rsid w:val="009213A7"/>
    <w:rsid w:val="009213D1"/>
    <w:rsid w:val="0092146E"/>
    <w:rsid w:val="00921716"/>
    <w:rsid w:val="0092180D"/>
    <w:rsid w:val="009219A1"/>
    <w:rsid w:val="00921E9A"/>
    <w:rsid w:val="009220F5"/>
    <w:rsid w:val="009221D5"/>
    <w:rsid w:val="00922302"/>
    <w:rsid w:val="009228B2"/>
    <w:rsid w:val="009229BF"/>
    <w:rsid w:val="00922A15"/>
    <w:rsid w:val="00922ADE"/>
    <w:rsid w:val="00922C06"/>
    <w:rsid w:val="00922F02"/>
    <w:rsid w:val="009230E4"/>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13A1"/>
    <w:rsid w:val="0094146A"/>
    <w:rsid w:val="00941746"/>
    <w:rsid w:val="0094183B"/>
    <w:rsid w:val="00941886"/>
    <w:rsid w:val="00941A29"/>
    <w:rsid w:val="00941CC7"/>
    <w:rsid w:val="0094232E"/>
    <w:rsid w:val="009423EC"/>
    <w:rsid w:val="009425CF"/>
    <w:rsid w:val="009426AF"/>
    <w:rsid w:val="00942C80"/>
    <w:rsid w:val="00942DC3"/>
    <w:rsid w:val="00942DFE"/>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03F"/>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4D4"/>
    <w:rsid w:val="00956593"/>
    <w:rsid w:val="0095667E"/>
    <w:rsid w:val="009566E1"/>
    <w:rsid w:val="00956E0F"/>
    <w:rsid w:val="0095704C"/>
    <w:rsid w:val="009570F7"/>
    <w:rsid w:val="0095735C"/>
    <w:rsid w:val="009574F7"/>
    <w:rsid w:val="009577A0"/>
    <w:rsid w:val="00957AD4"/>
    <w:rsid w:val="00957C87"/>
    <w:rsid w:val="00957F63"/>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BF"/>
    <w:rsid w:val="00970FFC"/>
    <w:rsid w:val="009710DC"/>
    <w:rsid w:val="00971297"/>
    <w:rsid w:val="0097147A"/>
    <w:rsid w:val="009714A0"/>
    <w:rsid w:val="009715BD"/>
    <w:rsid w:val="00971781"/>
    <w:rsid w:val="0097194A"/>
    <w:rsid w:val="00971C56"/>
    <w:rsid w:val="00972356"/>
    <w:rsid w:val="0097275A"/>
    <w:rsid w:val="00972929"/>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701"/>
    <w:rsid w:val="00980811"/>
    <w:rsid w:val="00980F04"/>
    <w:rsid w:val="00981002"/>
    <w:rsid w:val="0098103E"/>
    <w:rsid w:val="009810E2"/>
    <w:rsid w:val="00981631"/>
    <w:rsid w:val="009816A5"/>
    <w:rsid w:val="009816DF"/>
    <w:rsid w:val="009817AA"/>
    <w:rsid w:val="009817B7"/>
    <w:rsid w:val="0098193C"/>
    <w:rsid w:val="0098194F"/>
    <w:rsid w:val="00981995"/>
    <w:rsid w:val="009819E7"/>
    <w:rsid w:val="00981A58"/>
    <w:rsid w:val="00981D0F"/>
    <w:rsid w:val="00981DFB"/>
    <w:rsid w:val="009826C8"/>
    <w:rsid w:val="00982797"/>
    <w:rsid w:val="009827DA"/>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9D6"/>
    <w:rsid w:val="00990BD5"/>
    <w:rsid w:val="009915E0"/>
    <w:rsid w:val="0099196F"/>
    <w:rsid w:val="00991A2A"/>
    <w:rsid w:val="00991CA5"/>
    <w:rsid w:val="00991E03"/>
    <w:rsid w:val="00991E0B"/>
    <w:rsid w:val="0099291C"/>
    <w:rsid w:val="009929DA"/>
    <w:rsid w:val="009929DE"/>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506B"/>
    <w:rsid w:val="009B5683"/>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3FA"/>
    <w:rsid w:val="009C250A"/>
    <w:rsid w:val="009C2685"/>
    <w:rsid w:val="009C26D9"/>
    <w:rsid w:val="009C2A5C"/>
    <w:rsid w:val="009C2A6D"/>
    <w:rsid w:val="009C2E31"/>
    <w:rsid w:val="009C2FA1"/>
    <w:rsid w:val="009C314C"/>
    <w:rsid w:val="009C345A"/>
    <w:rsid w:val="009C3833"/>
    <w:rsid w:val="009C38B3"/>
    <w:rsid w:val="009C39BC"/>
    <w:rsid w:val="009C3E1C"/>
    <w:rsid w:val="009C43A0"/>
    <w:rsid w:val="009C45AD"/>
    <w:rsid w:val="009C4726"/>
    <w:rsid w:val="009C4817"/>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87"/>
    <w:rsid w:val="009C669F"/>
    <w:rsid w:val="009C6C94"/>
    <w:rsid w:val="009C6DFC"/>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B5"/>
    <w:rsid w:val="009D21FA"/>
    <w:rsid w:val="009D22E4"/>
    <w:rsid w:val="009D22F7"/>
    <w:rsid w:val="009D27B3"/>
    <w:rsid w:val="009D28E6"/>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602B"/>
    <w:rsid w:val="009D6593"/>
    <w:rsid w:val="009D6A0A"/>
    <w:rsid w:val="009D6B8C"/>
    <w:rsid w:val="009D6DB7"/>
    <w:rsid w:val="009D6FAE"/>
    <w:rsid w:val="009D7201"/>
    <w:rsid w:val="009D74F4"/>
    <w:rsid w:val="009D791E"/>
    <w:rsid w:val="009D7BA3"/>
    <w:rsid w:val="009E037A"/>
    <w:rsid w:val="009E043B"/>
    <w:rsid w:val="009E058F"/>
    <w:rsid w:val="009E05D2"/>
    <w:rsid w:val="009E0992"/>
    <w:rsid w:val="009E09B0"/>
    <w:rsid w:val="009E0A75"/>
    <w:rsid w:val="009E0A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78"/>
    <w:rsid w:val="00A04F99"/>
    <w:rsid w:val="00A0576F"/>
    <w:rsid w:val="00A05D0B"/>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DC"/>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294"/>
    <w:rsid w:val="00A253E6"/>
    <w:rsid w:val="00A254EE"/>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5007"/>
    <w:rsid w:val="00A45035"/>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E7"/>
    <w:rsid w:val="00A475A5"/>
    <w:rsid w:val="00A4786F"/>
    <w:rsid w:val="00A4787E"/>
    <w:rsid w:val="00A47BE9"/>
    <w:rsid w:val="00A500DB"/>
    <w:rsid w:val="00A5011E"/>
    <w:rsid w:val="00A501C9"/>
    <w:rsid w:val="00A50467"/>
    <w:rsid w:val="00A50506"/>
    <w:rsid w:val="00A506EA"/>
    <w:rsid w:val="00A5070F"/>
    <w:rsid w:val="00A509FE"/>
    <w:rsid w:val="00A51953"/>
    <w:rsid w:val="00A51AF7"/>
    <w:rsid w:val="00A51C10"/>
    <w:rsid w:val="00A51D6D"/>
    <w:rsid w:val="00A51D79"/>
    <w:rsid w:val="00A51E63"/>
    <w:rsid w:val="00A51E92"/>
    <w:rsid w:val="00A51FD6"/>
    <w:rsid w:val="00A523B6"/>
    <w:rsid w:val="00A52462"/>
    <w:rsid w:val="00A52905"/>
    <w:rsid w:val="00A52D80"/>
    <w:rsid w:val="00A52DD7"/>
    <w:rsid w:val="00A535E5"/>
    <w:rsid w:val="00A53AEC"/>
    <w:rsid w:val="00A53B22"/>
    <w:rsid w:val="00A53D8D"/>
    <w:rsid w:val="00A53DEF"/>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49"/>
    <w:rsid w:val="00A71CE6"/>
    <w:rsid w:val="00A71D23"/>
    <w:rsid w:val="00A72664"/>
    <w:rsid w:val="00A72709"/>
    <w:rsid w:val="00A728EB"/>
    <w:rsid w:val="00A72A6E"/>
    <w:rsid w:val="00A72ACE"/>
    <w:rsid w:val="00A72B23"/>
    <w:rsid w:val="00A72DAF"/>
    <w:rsid w:val="00A72E8A"/>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50DE"/>
    <w:rsid w:val="00A750F4"/>
    <w:rsid w:val="00A75187"/>
    <w:rsid w:val="00A7524F"/>
    <w:rsid w:val="00A754EF"/>
    <w:rsid w:val="00A75CC1"/>
    <w:rsid w:val="00A75DB8"/>
    <w:rsid w:val="00A75E88"/>
    <w:rsid w:val="00A764B7"/>
    <w:rsid w:val="00A76A2C"/>
    <w:rsid w:val="00A76B33"/>
    <w:rsid w:val="00A770AB"/>
    <w:rsid w:val="00A77106"/>
    <w:rsid w:val="00A77135"/>
    <w:rsid w:val="00A77175"/>
    <w:rsid w:val="00A7762C"/>
    <w:rsid w:val="00A77671"/>
    <w:rsid w:val="00A776E0"/>
    <w:rsid w:val="00A7790A"/>
    <w:rsid w:val="00A77919"/>
    <w:rsid w:val="00A77B48"/>
    <w:rsid w:val="00A77CF4"/>
    <w:rsid w:val="00A77D2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959"/>
    <w:rsid w:val="00A8399D"/>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6C3A"/>
    <w:rsid w:val="00A86D63"/>
    <w:rsid w:val="00A87354"/>
    <w:rsid w:val="00A874A3"/>
    <w:rsid w:val="00A87797"/>
    <w:rsid w:val="00A87C48"/>
    <w:rsid w:val="00A90138"/>
    <w:rsid w:val="00A902BF"/>
    <w:rsid w:val="00A90371"/>
    <w:rsid w:val="00A90CF2"/>
    <w:rsid w:val="00A90DFF"/>
    <w:rsid w:val="00A90E72"/>
    <w:rsid w:val="00A90FF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A12"/>
    <w:rsid w:val="00AA3DB7"/>
    <w:rsid w:val="00AA40B6"/>
    <w:rsid w:val="00AA412D"/>
    <w:rsid w:val="00AA41AF"/>
    <w:rsid w:val="00AA41D6"/>
    <w:rsid w:val="00AA4218"/>
    <w:rsid w:val="00AA51F5"/>
    <w:rsid w:val="00AA52E3"/>
    <w:rsid w:val="00AA543D"/>
    <w:rsid w:val="00AA56F8"/>
    <w:rsid w:val="00AA578F"/>
    <w:rsid w:val="00AA58B6"/>
    <w:rsid w:val="00AA5E3B"/>
    <w:rsid w:val="00AA6000"/>
    <w:rsid w:val="00AA600A"/>
    <w:rsid w:val="00AA6140"/>
    <w:rsid w:val="00AA615C"/>
    <w:rsid w:val="00AA6420"/>
    <w:rsid w:val="00AA6497"/>
    <w:rsid w:val="00AA6513"/>
    <w:rsid w:val="00AA68B4"/>
    <w:rsid w:val="00AA6ACC"/>
    <w:rsid w:val="00AA6BC1"/>
    <w:rsid w:val="00AA6CAC"/>
    <w:rsid w:val="00AA70FE"/>
    <w:rsid w:val="00AA73DC"/>
    <w:rsid w:val="00AA753B"/>
    <w:rsid w:val="00AA789D"/>
    <w:rsid w:val="00AA7B9C"/>
    <w:rsid w:val="00AA7BAC"/>
    <w:rsid w:val="00AA7D7E"/>
    <w:rsid w:val="00AB011D"/>
    <w:rsid w:val="00AB0543"/>
    <w:rsid w:val="00AB096F"/>
    <w:rsid w:val="00AB0AAF"/>
    <w:rsid w:val="00AB0AC9"/>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910"/>
    <w:rsid w:val="00AB3A38"/>
    <w:rsid w:val="00AB3C08"/>
    <w:rsid w:val="00AB3E90"/>
    <w:rsid w:val="00AB43EC"/>
    <w:rsid w:val="00AB4602"/>
    <w:rsid w:val="00AB473D"/>
    <w:rsid w:val="00AB47C7"/>
    <w:rsid w:val="00AB4A3A"/>
    <w:rsid w:val="00AB4A5A"/>
    <w:rsid w:val="00AB4BA3"/>
    <w:rsid w:val="00AB4BF4"/>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C35"/>
    <w:rsid w:val="00AC6C83"/>
    <w:rsid w:val="00AC7112"/>
    <w:rsid w:val="00AC73EA"/>
    <w:rsid w:val="00AC7462"/>
    <w:rsid w:val="00AC74DA"/>
    <w:rsid w:val="00AC7530"/>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649"/>
    <w:rsid w:val="00AE3891"/>
    <w:rsid w:val="00AE3A66"/>
    <w:rsid w:val="00AE3B4E"/>
    <w:rsid w:val="00AE3D2D"/>
    <w:rsid w:val="00AE3F48"/>
    <w:rsid w:val="00AE3FA2"/>
    <w:rsid w:val="00AE42A0"/>
    <w:rsid w:val="00AE47BD"/>
    <w:rsid w:val="00AE4918"/>
    <w:rsid w:val="00AE4CC5"/>
    <w:rsid w:val="00AE4D5E"/>
    <w:rsid w:val="00AE4E05"/>
    <w:rsid w:val="00AE4E46"/>
    <w:rsid w:val="00AE528D"/>
    <w:rsid w:val="00AE5945"/>
    <w:rsid w:val="00AE59EC"/>
    <w:rsid w:val="00AE5CDB"/>
    <w:rsid w:val="00AE5D12"/>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C2"/>
    <w:rsid w:val="00AF29C2"/>
    <w:rsid w:val="00AF2DDB"/>
    <w:rsid w:val="00AF38EA"/>
    <w:rsid w:val="00AF3C02"/>
    <w:rsid w:val="00AF3DBB"/>
    <w:rsid w:val="00AF42B3"/>
    <w:rsid w:val="00AF4659"/>
    <w:rsid w:val="00AF48FF"/>
    <w:rsid w:val="00AF4934"/>
    <w:rsid w:val="00AF4E5E"/>
    <w:rsid w:val="00AF4F24"/>
    <w:rsid w:val="00AF5099"/>
    <w:rsid w:val="00AF5194"/>
    <w:rsid w:val="00AF5334"/>
    <w:rsid w:val="00AF53EF"/>
    <w:rsid w:val="00AF5C1B"/>
    <w:rsid w:val="00AF5DCA"/>
    <w:rsid w:val="00AF5F58"/>
    <w:rsid w:val="00AF63A8"/>
    <w:rsid w:val="00AF6A8D"/>
    <w:rsid w:val="00AF6BBE"/>
    <w:rsid w:val="00AF6EBE"/>
    <w:rsid w:val="00AF6F22"/>
    <w:rsid w:val="00AF73C3"/>
    <w:rsid w:val="00AF7527"/>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B4"/>
    <w:rsid w:val="00B06BC3"/>
    <w:rsid w:val="00B06D28"/>
    <w:rsid w:val="00B06F55"/>
    <w:rsid w:val="00B07437"/>
    <w:rsid w:val="00B074B4"/>
    <w:rsid w:val="00B07B3D"/>
    <w:rsid w:val="00B07CBE"/>
    <w:rsid w:val="00B07EDB"/>
    <w:rsid w:val="00B07FAC"/>
    <w:rsid w:val="00B10217"/>
    <w:rsid w:val="00B10467"/>
    <w:rsid w:val="00B1049C"/>
    <w:rsid w:val="00B10558"/>
    <w:rsid w:val="00B107EB"/>
    <w:rsid w:val="00B10915"/>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24D"/>
    <w:rsid w:val="00B1352D"/>
    <w:rsid w:val="00B137F4"/>
    <w:rsid w:val="00B13976"/>
    <w:rsid w:val="00B13B2F"/>
    <w:rsid w:val="00B13DDC"/>
    <w:rsid w:val="00B13F7E"/>
    <w:rsid w:val="00B14590"/>
    <w:rsid w:val="00B14707"/>
    <w:rsid w:val="00B1473D"/>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ABB"/>
    <w:rsid w:val="00B16B55"/>
    <w:rsid w:val="00B17675"/>
    <w:rsid w:val="00B17BA4"/>
    <w:rsid w:val="00B17DC0"/>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524"/>
    <w:rsid w:val="00B275C5"/>
    <w:rsid w:val="00B27737"/>
    <w:rsid w:val="00B27A45"/>
    <w:rsid w:val="00B27A4C"/>
    <w:rsid w:val="00B27AC8"/>
    <w:rsid w:val="00B27D1C"/>
    <w:rsid w:val="00B30077"/>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FE3"/>
    <w:rsid w:val="00B340AA"/>
    <w:rsid w:val="00B341FD"/>
    <w:rsid w:val="00B343A9"/>
    <w:rsid w:val="00B34406"/>
    <w:rsid w:val="00B347AE"/>
    <w:rsid w:val="00B34A53"/>
    <w:rsid w:val="00B34A9F"/>
    <w:rsid w:val="00B34B80"/>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6C"/>
    <w:rsid w:val="00B43072"/>
    <w:rsid w:val="00B435B1"/>
    <w:rsid w:val="00B4367F"/>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41E"/>
    <w:rsid w:val="00B5045D"/>
    <w:rsid w:val="00B5079C"/>
    <w:rsid w:val="00B50881"/>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1FE"/>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CD4"/>
    <w:rsid w:val="00B65E27"/>
    <w:rsid w:val="00B65FA0"/>
    <w:rsid w:val="00B665B2"/>
    <w:rsid w:val="00B66C5D"/>
    <w:rsid w:val="00B66C6B"/>
    <w:rsid w:val="00B66F7E"/>
    <w:rsid w:val="00B670D2"/>
    <w:rsid w:val="00B674D4"/>
    <w:rsid w:val="00B674ED"/>
    <w:rsid w:val="00B67CB8"/>
    <w:rsid w:val="00B7022B"/>
    <w:rsid w:val="00B7028F"/>
    <w:rsid w:val="00B70468"/>
    <w:rsid w:val="00B7060D"/>
    <w:rsid w:val="00B70826"/>
    <w:rsid w:val="00B70C94"/>
    <w:rsid w:val="00B7113B"/>
    <w:rsid w:val="00B711CE"/>
    <w:rsid w:val="00B7148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88"/>
    <w:rsid w:val="00B7596E"/>
    <w:rsid w:val="00B75F96"/>
    <w:rsid w:val="00B7604C"/>
    <w:rsid w:val="00B76087"/>
    <w:rsid w:val="00B7620D"/>
    <w:rsid w:val="00B76299"/>
    <w:rsid w:val="00B7652C"/>
    <w:rsid w:val="00B7668A"/>
    <w:rsid w:val="00B766BF"/>
    <w:rsid w:val="00B76CF2"/>
    <w:rsid w:val="00B76D70"/>
    <w:rsid w:val="00B76E77"/>
    <w:rsid w:val="00B76ED8"/>
    <w:rsid w:val="00B76F84"/>
    <w:rsid w:val="00B76FA6"/>
    <w:rsid w:val="00B770F4"/>
    <w:rsid w:val="00B77280"/>
    <w:rsid w:val="00B7742F"/>
    <w:rsid w:val="00B778D7"/>
    <w:rsid w:val="00B77935"/>
    <w:rsid w:val="00B77D20"/>
    <w:rsid w:val="00B80154"/>
    <w:rsid w:val="00B802A1"/>
    <w:rsid w:val="00B80461"/>
    <w:rsid w:val="00B80552"/>
    <w:rsid w:val="00B80614"/>
    <w:rsid w:val="00B8062B"/>
    <w:rsid w:val="00B80867"/>
    <w:rsid w:val="00B80880"/>
    <w:rsid w:val="00B80910"/>
    <w:rsid w:val="00B80AEA"/>
    <w:rsid w:val="00B811C3"/>
    <w:rsid w:val="00B811C5"/>
    <w:rsid w:val="00B818F4"/>
    <w:rsid w:val="00B81BC9"/>
    <w:rsid w:val="00B81E21"/>
    <w:rsid w:val="00B8222F"/>
    <w:rsid w:val="00B82615"/>
    <w:rsid w:val="00B82704"/>
    <w:rsid w:val="00B82AF2"/>
    <w:rsid w:val="00B82E22"/>
    <w:rsid w:val="00B83444"/>
    <w:rsid w:val="00B836ED"/>
    <w:rsid w:val="00B8375C"/>
    <w:rsid w:val="00B8379E"/>
    <w:rsid w:val="00B83AE1"/>
    <w:rsid w:val="00B83B70"/>
    <w:rsid w:val="00B83C73"/>
    <w:rsid w:val="00B83E1D"/>
    <w:rsid w:val="00B83E21"/>
    <w:rsid w:val="00B8428F"/>
    <w:rsid w:val="00B8436B"/>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EA"/>
    <w:rsid w:val="00B947B9"/>
    <w:rsid w:val="00B94A4D"/>
    <w:rsid w:val="00B94B2F"/>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93"/>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2C"/>
    <w:rsid w:val="00BC4A3B"/>
    <w:rsid w:val="00BC4BA2"/>
    <w:rsid w:val="00BC4C7D"/>
    <w:rsid w:val="00BC4F57"/>
    <w:rsid w:val="00BC5247"/>
    <w:rsid w:val="00BC565E"/>
    <w:rsid w:val="00BC572A"/>
    <w:rsid w:val="00BC57DB"/>
    <w:rsid w:val="00BC5854"/>
    <w:rsid w:val="00BC59A2"/>
    <w:rsid w:val="00BC5D2A"/>
    <w:rsid w:val="00BC5F9A"/>
    <w:rsid w:val="00BC654C"/>
    <w:rsid w:val="00BC691E"/>
    <w:rsid w:val="00BC6C42"/>
    <w:rsid w:val="00BC6FD6"/>
    <w:rsid w:val="00BC710D"/>
    <w:rsid w:val="00BC7217"/>
    <w:rsid w:val="00BC751A"/>
    <w:rsid w:val="00BC7821"/>
    <w:rsid w:val="00BC7887"/>
    <w:rsid w:val="00BC7A8E"/>
    <w:rsid w:val="00BD003E"/>
    <w:rsid w:val="00BD008E"/>
    <w:rsid w:val="00BD0211"/>
    <w:rsid w:val="00BD023A"/>
    <w:rsid w:val="00BD0353"/>
    <w:rsid w:val="00BD043F"/>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94A"/>
    <w:rsid w:val="00BD2A25"/>
    <w:rsid w:val="00BD2EF9"/>
    <w:rsid w:val="00BD2F3B"/>
    <w:rsid w:val="00BD30E4"/>
    <w:rsid w:val="00BD31DD"/>
    <w:rsid w:val="00BD3297"/>
    <w:rsid w:val="00BD3372"/>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4C2"/>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375"/>
    <w:rsid w:val="00BE44DC"/>
    <w:rsid w:val="00BE467D"/>
    <w:rsid w:val="00BE46FB"/>
    <w:rsid w:val="00BE4AB4"/>
    <w:rsid w:val="00BE4B20"/>
    <w:rsid w:val="00BE5077"/>
    <w:rsid w:val="00BE5179"/>
    <w:rsid w:val="00BE5433"/>
    <w:rsid w:val="00BE54C7"/>
    <w:rsid w:val="00BE5695"/>
    <w:rsid w:val="00BE5751"/>
    <w:rsid w:val="00BE5FC4"/>
    <w:rsid w:val="00BE613D"/>
    <w:rsid w:val="00BE6146"/>
    <w:rsid w:val="00BE6151"/>
    <w:rsid w:val="00BE6264"/>
    <w:rsid w:val="00BE64BC"/>
    <w:rsid w:val="00BE65D6"/>
    <w:rsid w:val="00BE65E0"/>
    <w:rsid w:val="00BE666E"/>
    <w:rsid w:val="00BE6981"/>
    <w:rsid w:val="00BE6CF5"/>
    <w:rsid w:val="00BE6E79"/>
    <w:rsid w:val="00BE71AA"/>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F5"/>
    <w:rsid w:val="00BF129E"/>
    <w:rsid w:val="00BF12A1"/>
    <w:rsid w:val="00BF1325"/>
    <w:rsid w:val="00BF16D3"/>
    <w:rsid w:val="00BF1777"/>
    <w:rsid w:val="00BF19CE"/>
    <w:rsid w:val="00BF20FB"/>
    <w:rsid w:val="00BF255A"/>
    <w:rsid w:val="00BF2A33"/>
    <w:rsid w:val="00BF2AEF"/>
    <w:rsid w:val="00BF2B6F"/>
    <w:rsid w:val="00BF2C19"/>
    <w:rsid w:val="00BF2D75"/>
    <w:rsid w:val="00BF2FB2"/>
    <w:rsid w:val="00BF33AB"/>
    <w:rsid w:val="00BF351A"/>
    <w:rsid w:val="00BF3914"/>
    <w:rsid w:val="00BF40BF"/>
    <w:rsid w:val="00BF49B1"/>
    <w:rsid w:val="00BF4B55"/>
    <w:rsid w:val="00BF4CCB"/>
    <w:rsid w:val="00BF4E3A"/>
    <w:rsid w:val="00BF5552"/>
    <w:rsid w:val="00BF5728"/>
    <w:rsid w:val="00BF5EF5"/>
    <w:rsid w:val="00BF69B7"/>
    <w:rsid w:val="00BF6D18"/>
    <w:rsid w:val="00BF6D76"/>
    <w:rsid w:val="00BF6DB6"/>
    <w:rsid w:val="00BF6DD3"/>
    <w:rsid w:val="00BF6F00"/>
    <w:rsid w:val="00BF73F2"/>
    <w:rsid w:val="00BF74D2"/>
    <w:rsid w:val="00BF7BA8"/>
    <w:rsid w:val="00BF7E89"/>
    <w:rsid w:val="00BF7F73"/>
    <w:rsid w:val="00BF7FE1"/>
    <w:rsid w:val="00C00266"/>
    <w:rsid w:val="00C003FC"/>
    <w:rsid w:val="00C00894"/>
    <w:rsid w:val="00C00AAF"/>
    <w:rsid w:val="00C01671"/>
    <w:rsid w:val="00C016EC"/>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D5"/>
    <w:rsid w:val="00C1508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854"/>
    <w:rsid w:val="00C17ED9"/>
    <w:rsid w:val="00C17FAF"/>
    <w:rsid w:val="00C2009C"/>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CD6"/>
    <w:rsid w:val="00C31D47"/>
    <w:rsid w:val="00C31F9D"/>
    <w:rsid w:val="00C3200F"/>
    <w:rsid w:val="00C324F4"/>
    <w:rsid w:val="00C326F8"/>
    <w:rsid w:val="00C331CB"/>
    <w:rsid w:val="00C332AD"/>
    <w:rsid w:val="00C332FA"/>
    <w:rsid w:val="00C33305"/>
    <w:rsid w:val="00C335D2"/>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923"/>
    <w:rsid w:val="00C35D3A"/>
    <w:rsid w:val="00C3623C"/>
    <w:rsid w:val="00C3635F"/>
    <w:rsid w:val="00C3654C"/>
    <w:rsid w:val="00C36934"/>
    <w:rsid w:val="00C36BF5"/>
    <w:rsid w:val="00C36DBC"/>
    <w:rsid w:val="00C36F71"/>
    <w:rsid w:val="00C3729F"/>
    <w:rsid w:val="00C37596"/>
    <w:rsid w:val="00C376BA"/>
    <w:rsid w:val="00C37EB0"/>
    <w:rsid w:val="00C401D6"/>
    <w:rsid w:val="00C40373"/>
    <w:rsid w:val="00C404E7"/>
    <w:rsid w:val="00C406E5"/>
    <w:rsid w:val="00C4082D"/>
    <w:rsid w:val="00C408EA"/>
    <w:rsid w:val="00C40941"/>
    <w:rsid w:val="00C40AC7"/>
    <w:rsid w:val="00C40AE6"/>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3F1E"/>
    <w:rsid w:val="00C44186"/>
    <w:rsid w:val="00C44315"/>
    <w:rsid w:val="00C443DF"/>
    <w:rsid w:val="00C446AF"/>
    <w:rsid w:val="00C4498A"/>
    <w:rsid w:val="00C44C86"/>
    <w:rsid w:val="00C44F81"/>
    <w:rsid w:val="00C452F4"/>
    <w:rsid w:val="00C452F5"/>
    <w:rsid w:val="00C45399"/>
    <w:rsid w:val="00C4560E"/>
    <w:rsid w:val="00C456C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8E"/>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3C4"/>
    <w:rsid w:val="00C62601"/>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A60"/>
    <w:rsid w:val="00C70CA5"/>
    <w:rsid w:val="00C70DFF"/>
    <w:rsid w:val="00C70F39"/>
    <w:rsid w:val="00C70F89"/>
    <w:rsid w:val="00C7101B"/>
    <w:rsid w:val="00C71331"/>
    <w:rsid w:val="00C71430"/>
    <w:rsid w:val="00C71474"/>
    <w:rsid w:val="00C714EA"/>
    <w:rsid w:val="00C71A01"/>
    <w:rsid w:val="00C71A6D"/>
    <w:rsid w:val="00C71ADB"/>
    <w:rsid w:val="00C71BDF"/>
    <w:rsid w:val="00C71C1F"/>
    <w:rsid w:val="00C71CD8"/>
    <w:rsid w:val="00C72F32"/>
    <w:rsid w:val="00C73139"/>
    <w:rsid w:val="00C7336F"/>
    <w:rsid w:val="00C7366F"/>
    <w:rsid w:val="00C73768"/>
    <w:rsid w:val="00C73966"/>
    <w:rsid w:val="00C739F6"/>
    <w:rsid w:val="00C73A0F"/>
    <w:rsid w:val="00C73B29"/>
    <w:rsid w:val="00C73EF6"/>
    <w:rsid w:val="00C73F12"/>
    <w:rsid w:val="00C74188"/>
    <w:rsid w:val="00C74353"/>
    <w:rsid w:val="00C74364"/>
    <w:rsid w:val="00C743B1"/>
    <w:rsid w:val="00C7458E"/>
    <w:rsid w:val="00C74ED8"/>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1C"/>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309"/>
    <w:rsid w:val="00CB3447"/>
    <w:rsid w:val="00CB3783"/>
    <w:rsid w:val="00CB37C1"/>
    <w:rsid w:val="00CB3DD0"/>
    <w:rsid w:val="00CB42FE"/>
    <w:rsid w:val="00CB43A5"/>
    <w:rsid w:val="00CB4A0E"/>
    <w:rsid w:val="00CB512D"/>
    <w:rsid w:val="00CB5700"/>
    <w:rsid w:val="00CB573A"/>
    <w:rsid w:val="00CB5848"/>
    <w:rsid w:val="00CB5B1E"/>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CF"/>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EF4"/>
    <w:rsid w:val="00CC6143"/>
    <w:rsid w:val="00CC6293"/>
    <w:rsid w:val="00CC62D5"/>
    <w:rsid w:val="00CC66A3"/>
    <w:rsid w:val="00CC6842"/>
    <w:rsid w:val="00CC6A48"/>
    <w:rsid w:val="00CC6BD0"/>
    <w:rsid w:val="00CC6C80"/>
    <w:rsid w:val="00CC6D48"/>
    <w:rsid w:val="00CC7094"/>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F10"/>
    <w:rsid w:val="00CD2F9D"/>
    <w:rsid w:val="00CD3894"/>
    <w:rsid w:val="00CD3AAE"/>
    <w:rsid w:val="00CD3BF0"/>
    <w:rsid w:val="00CD3DD5"/>
    <w:rsid w:val="00CD4001"/>
    <w:rsid w:val="00CD4297"/>
    <w:rsid w:val="00CD4747"/>
    <w:rsid w:val="00CD48B5"/>
    <w:rsid w:val="00CD498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4CE"/>
    <w:rsid w:val="00CD7810"/>
    <w:rsid w:val="00CD7857"/>
    <w:rsid w:val="00CD7B01"/>
    <w:rsid w:val="00CD7FBF"/>
    <w:rsid w:val="00CE0109"/>
    <w:rsid w:val="00CE0884"/>
    <w:rsid w:val="00CE0987"/>
    <w:rsid w:val="00CE0AF0"/>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30DF"/>
    <w:rsid w:val="00CE312D"/>
    <w:rsid w:val="00CE3405"/>
    <w:rsid w:val="00CE3758"/>
    <w:rsid w:val="00CE3A9E"/>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D1D"/>
    <w:rsid w:val="00CF2E51"/>
    <w:rsid w:val="00CF2FC2"/>
    <w:rsid w:val="00CF2FD4"/>
    <w:rsid w:val="00CF300F"/>
    <w:rsid w:val="00CF319F"/>
    <w:rsid w:val="00CF3552"/>
    <w:rsid w:val="00CF3558"/>
    <w:rsid w:val="00CF3644"/>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02"/>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1F1"/>
    <w:rsid w:val="00D16472"/>
    <w:rsid w:val="00D1654B"/>
    <w:rsid w:val="00D165E9"/>
    <w:rsid w:val="00D166AB"/>
    <w:rsid w:val="00D169B4"/>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CE5"/>
    <w:rsid w:val="00D21EA5"/>
    <w:rsid w:val="00D21EF1"/>
    <w:rsid w:val="00D22AB3"/>
    <w:rsid w:val="00D22E4F"/>
    <w:rsid w:val="00D22F34"/>
    <w:rsid w:val="00D22FA9"/>
    <w:rsid w:val="00D231D7"/>
    <w:rsid w:val="00D23254"/>
    <w:rsid w:val="00D233F1"/>
    <w:rsid w:val="00D23848"/>
    <w:rsid w:val="00D23910"/>
    <w:rsid w:val="00D23A4C"/>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0EC"/>
    <w:rsid w:val="00D401E7"/>
    <w:rsid w:val="00D4034A"/>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D24"/>
    <w:rsid w:val="00D47D3B"/>
    <w:rsid w:val="00D47D92"/>
    <w:rsid w:val="00D47DD0"/>
    <w:rsid w:val="00D47E01"/>
    <w:rsid w:val="00D47E89"/>
    <w:rsid w:val="00D500D2"/>
    <w:rsid w:val="00D50137"/>
    <w:rsid w:val="00D50183"/>
    <w:rsid w:val="00D50B15"/>
    <w:rsid w:val="00D50BB9"/>
    <w:rsid w:val="00D5112F"/>
    <w:rsid w:val="00D51150"/>
    <w:rsid w:val="00D51696"/>
    <w:rsid w:val="00D5199B"/>
    <w:rsid w:val="00D51A4F"/>
    <w:rsid w:val="00D51A88"/>
    <w:rsid w:val="00D51CAC"/>
    <w:rsid w:val="00D51D12"/>
    <w:rsid w:val="00D51F9C"/>
    <w:rsid w:val="00D52089"/>
    <w:rsid w:val="00D524AC"/>
    <w:rsid w:val="00D52522"/>
    <w:rsid w:val="00D5274F"/>
    <w:rsid w:val="00D53087"/>
    <w:rsid w:val="00D53123"/>
    <w:rsid w:val="00D5362B"/>
    <w:rsid w:val="00D53842"/>
    <w:rsid w:val="00D5389E"/>
    <w:rsid w:val="00D53C17"/>
    <w:rsid w:val="00D53E39"/>
    <w:rsid w:val="00D53E73"/>
    <w:rsid w:val="00D53F36"/>
    <w:rsid w:val="00D546A7"/>
    <w:rsid w:val="00D54946"/>
    <w:rsid w:val="00D54BEA"/>
    <w:rsid w:val="00D54EC2"/>
    <w:rsid w:val="00D54F87"/>
    <w:rsid w:val="00D55028"/>
    <w:rsid w:val="00D55072"/>
    <w:rsid w:val="00D55109"/>
    <w:rsid w:val="00D5517F"/>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39D"/>
    <w:rsid w:val="00D703EC"/>
    <w:rsid w:val="00D70594"/>
    <w:rsid w:val="00D70724"/>
    <w:rsid w:val="00D70761"/>
    <w:rsid w:val="00D70EC2"/>
    <w:rsid w:val="00D70ECC"/>
    <w:rsid w:val="00D7140D"/>
    <w:rsid w:val="00D714B5"/>
    <w:rsid w:val="00D719AB"/>
    <w:rsid w:val="00D71F18"/>
    <w:rsid w:val="00D722D6"/>
    <w:rsid w:val="00D72433"/>
    <w:rsid w:val="00D72719"/>
    <w:rsid w:val="00D72766"/>
    <w:rsid w:val="00D728D4"/>
    <w:rsid w:val="00D72945"/>
    <w:rsid w:val="00D7356F"/>
    <w:rsid w:val="00D73587"/>
    <w:rsid w:val="00D73C86"/>
    <w:rsid w:val="00D73DC7"/>
    <w:rsid w:val="00D73EBB"/>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86"/>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9D"/>
    <w:rsid w:val="00D92DF5"/>
    <w:rsid w:val="00D92EC7"/>
    <w:rsid w:val="00D93058"/>
    <w:rsid w:val="00D93357"/>
    <w:rsid w:val="00D936E2"/>
    <w:rsid w:val="00D936E5"/>
    <w:rsid w:val="00D938B6"/>
    <w:rsid w:val="00D93A34"/>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24"/>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C31"/>
    <w:rsid w:val="00DA1DA4"/>
    <w:rsid w:val="00DA1DD4"/>
    <w:rsid w:val="00DA20BC"/>
    <w:rsid w:val="00DA21B9"/>
    <w:rsid w:val="00DA2529"/>
    <w:rsid w:val="00DA26F0"/>
    <w:rsid w:val="00DA2739"/>
    <w:rsid w:val="00DA28D2"/>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FC8"/>
    <w:rsid w:val="00DB5056"/>
    <w:rsid w:val="00DB559B"/>
    <w:rsid w:val="00DB5874"/>
    <w:rsid w:val="00DB5DE1"/>
    <w:rsid w:val="00DB5F75"/>
    <w:rsid w:val="00DB62D1"/>
    <w:rsid w:val="00DB660B"/>
    <w:rsid w:val="00DB67E0"/>
    <w:rsid w:val="00DB6983"/>
    <w:rsid w:val="00DB6A60"/>
    <w:rsid w:val="00DB6CC8"/>
    <w:rsid w:val="00DB6E0B"/>
    <w:rsid w:val="00DB6EB0"/>
    <w:rsid w:val="00DB73EB"/>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327"/>
    <w:rsid w:val="00DC1350"/>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48"/>
    <w:rsid w:val="00DD24DF"/>
    <w:rsid w:val="00DD2577"/>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35D"/>
    <w:rsid w:val="00DE06CA"/>
    <w:rsid w:val="00DE0902"/>
    <w:rsid w:val="00DE09F1"/>
    <w:rsid w:val="00DE0C50"/>
    <w:rsid w:val="00DE0E59"/>
    <w:rsid w:val="00DE0F6C"/>
    <w:rsid w:val="00DE111B"/>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DE"/>
    <w:rsid w:val="00E04934"/>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E2"/>
    <w:rsid w:val="00E17805"/>
    <w:rsid w:val="00E17DA4"/>
    <w:rsid w:val="00E17E68"/>
    <w:rsid w:val="00E200A1"/>
    <w:rsid w:val="00E202A9"/>
    <w:rsid w:val="00E2041E"/>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CCD"/>
    <w:rsid w:val="00E22FAA"/>
    <w:rsid w:val="00E22FEB"/>
    <w:rsid w:val="00E23084"/>
    <w:rsid w:val="00E230FA"/>
    <w:rsid w:val="00E23470"/>
    <w:rsid w:val="00E235FE"/>
    <w:rsid w:val="00E23652"/>
    <w:rsid w:val="00E23A11"/>
    <w:rsid w:val="00E23B75"/>
    <w:rsid w:val="00E23E8C"/>
    <w:rsid w:val="00E23FB7"/>
    <w:rsid w:val="00E24822"/>
    <w:rsid w:val="00E24933"/>
    <w:rsid w:val="00E24A27"/>
    <w:rsid w:val="00E24BD8"/>
    <w:rsid w:val="00E25140"/>
    <w:rsid w:val="00E25149"/>
    <w:rsid w:val="00E2520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562"/>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524"/>
    <w:rsid w:val="00E445DD"/>
    <w:rsid w:val="00E446E0"/>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01D"/>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D6"/>
    <w:rsid w:val="00E60719"/>
    <w:rsid w:val="00E60BDB"/>
    <w:rsid w:val="00E60C53"/>
    <w:rsid w:val="00E61063"/>
    <w:rsid w:val="00E612ED"/>
    <w:rsid w:val="00E615B7"/>
    <w:rsid w:val="00E616DB"/>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BF9"/>
    <w:rsid w:val="00E73C97"/>
    <w:rsid w:val="00E740A9"/>
    <w:rsid w:val="00E7413E"/>
    <w:rsid w:val="00E74152"/>
    <w:rsid w:val="00E741AC"/>
    <w:rsid w:val="00E74254"/>
    <w:rsid w:val="00E74344"/>
    <w:rsid w:val="00E7458D"/>
    <w:rsid w:val="00E74720"/>
    <w:rsid w:val="00E7485A"/>
    <w:rsid w:val="00E74862"/>
    <w:rsid w:val="00E74B74"/>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A1A"/>
    <w:rsid w:val="00E80B7A"/>
    <w:rsid w:val="00E80C6E"/>
    <w:rsid w:val="00E80D92"/>
    <w:rsid w:val="00E80E5B"/>
    <w:rsid w:val="00E80EE4"/>
    <w:rsid w:val="00E8119E"/>
    <w:rsid w:val="00E811DE"/>
    <w:rsid w:val="00E813AF"/>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8F"/>
    <w:rsid w:val="00E944DB"/>
    <w:rsid w:val="00E949F8"/>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63A"/>
    <w:rsid w:val="00EB46B8"/>
    <w:rsid w:val="00EB479E"/>
    <w:rsid w:val="00EB4C3E"/>
    <w:rsid w:val="00EB4CFF"/>
    <w:rsid w:val="00EB50F5"/>
    <w:rsid w:val="00EB525C"/>
    <w:rsid w:val="00EB5430"/>
    <w:rsid w:val="00EB5475"/>
    <w:rsid w:val="00EB5476"/>
    <w:rsid w:val="00EB5487"/>
    <w:rsid w:val="00EB560B"/>
    <w:rsid w:val="00EB56D2"/>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E8"/>
    <w:rsid w:val="00EC6847"/>
    <w:rsid w:val="00EC6C47"/>
    <w:rsid w:val="00EC6E36"/>
    <w:rsid w:val="00EC6F7E"/>
    <w:rsid w:val="00EC7089"/>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00"/>
    <w:rsid w:val="00ED275F"/>
    <w:rsid w:val="00ED2A0C"/>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3B6"/>
    <w:rsid w:val="00ED642B"/>
    <w:rsid w:val="00ED651F"/>
    <w:rsid w:val="00ED683F"/>
    <w:rsid w:val="00ED6AE3"/>
    <w:rsid w:val="00ED6AEE"/>
    <w:rsid w:val="00ED6B67"/>
    <w:rsid w:val="00ED6BF1"/>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C42"/>
    <w:rsid w:val="00EE7E99"/>
    <w:rsid w:val="00EE7F6C"/>
    <w:rsid w:val="00EF0348"/>
    <w:rsid w:val="00EF0695"/>
    <w:rsid w:val="00EF0787"/>
    <w:rsid w:val="00EF0887"/>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3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E12"/>
    <w:rsid w:val="00F01E3D"/>
    <w:rsid w:val="00F01F02"/>
    <w:rsid w:val="00F0266A"/>
    <w:rsid w:val="00F027BA"/>
    <w:rsid w:val="00F02F1C"/>
    <w:rsid w:val="00F0330A"/>
    <w:rsid w:val="00F033F8"/>
    <w:rsid w:val="00F034E0"/>
    <w:rsid w:val="00F0369D"/>
    <w:rsid w:val="00F03870"/>
    <w:rsid w:val="00F039E4"/>
    <w:rsid w:val="00F03BFC"/>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B1B"/>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B8F"/>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513"/>
    <w:rsid w:val="00F3254F"/>
    <w:rsid w:val="00F3273E"/>
    <w:rsid w:val="00F327FB"/>
    <w:rsid w:val="00F3280D"/>
    <w:rsid w:val="00F3281A"/>
    <w:rsid w:val="00F32C5C"/>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6212"/>
    <w:rsid w:val="00F36563"/>
    <w:rsid w:val="00F366A5"/>
    <w:rsid w:val="00F36C5F"/>
    <w:rsid w:val="00F37259"/>
    <w:rsid w:val="00F372D3"/>
    <w:rsid w:val="00F378E9"/>
    <w:rsid w:val="00F378FB"/>
    <w:rsid w:val="00F37DA9"/>
    <w:rsid w:val="00F400BB"/>
    <w:rsid w:val="00F401A3"/>
    <w:rsid w:val="00F40314"/>
    <w:rsid w:val="00F405A4"/>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65"/>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C50"/>
    <w:rsid w:val="00F54D24"/>
    <w:rsid w:val="00F55043"/>
    <w:rsid w:val="00F55ABF"/>
    <w:rsid w:val="00F55C42"/>
    <w:rsid w:val="00F55F89"/>
    <w:rsid w:val="00F56585"/>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207"/>
    <w:rsid w:val="00F85452"/>
    <w:rsid w:val="00F85536"/>
    <w:rsid w:val="00F85659"/>
    <w:rsid w:val="00F860A8"/>
    <w:rsid w:val="00F86342"/>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21"/>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41FF"/>
    <w:rsid w:val="00FB4338"/>
    <w:rsid w:val="00FB43E7"/>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A57"/>
    <w:rsid w:val="00FC0ED1"/>
    <w:rsid w:val="00FC1162"/>
    <w:rsid w:val="00FC1299"/>
    <w:rsid w:val="00FC12E5"/>
    <w:rsid w:val="00FC167F"/>
    <w:rsid w:val="00FC1714"/>
    <w:rsid w:val="00FC1C9A"/>
    <w:rsid w:val="00FC1CD3"/>
    <w:rsid w:val="00FC1E55"/>
    <w:rsid w:val="00FC1EA5"/>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6ED"/>
    <w:rsid w:val="00FC67DA"/>
    <w:rsid w:val="00FC69C4"/>
    <w:rsid w:val="00FC6A68"/>
    <w:rsid w:val="00FC6D79"/>
    <w:rsid w:val="00FC6E57"/>
    <w:rsid w:val="00FC7023"/>
    <w:rsid w:val="00FC70C1"/>
    <w:rsid w:val="00FC724F"/>
    <w:rsid w:val="00FC739A"/>
    <w:rsid w:val="00FC7408"/>
    <w:rsid w:val="00FC7474"/>
    <w:rsid w:val="00FC74AF"/>
    <w:rsid w:val="00FC751A"/>
    <w:rsid w:val="00FC7528"/>
    <w:rsid w:val="00FC75A9"/>
    <w:rsid w:val="00FC7606"/>
    <w:rsid w:val="00FC788D"/>
    <w:rsid w:val="00FC7C82"/>
    <w:rsid w:val="00FC7D68"/>
    <w:rsid w:val="00FC7E46"/>
    <w:rsid w:val="00FC7EF4"/>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49"/>
    <w:rsid w:val="00FD37F6"/>
    <w:rsid w:val="00FD392D"/>
    <w:rsid w:val="00FD3D92"/>
    <w:rsid w:val="00FD3E82"/>
    <w:rsid w:val="00FD4589"/>
    <w:rsid w:val="00FD473E"/>
    <w:rsid w:val="00FD4987"/>
    <w:rsid w:val="00FD4AE7"/>
    <w:rsid w:val="00FD4B45"/>
    <w:rsid w:val="00FD4C58"/>
    <w:rsid w:val="00FD4E7F"/>
    <w:rsid w:val="00FD4F73"/>
    <w:rsid w:val="00FD529F"/>
    <w:rsid w:val="00FD52F3"/>
    <w:rsid w:val="00FD5414"/>
    <w:rsid w:val="00FD54A9"/>
    <w:rsid w:val="00FD54B2"/>
    <w:rsid w:val="00FD5A3B"/>
    <w:rsid w:val="00FD5AF1"/>
    <w:rsid w:val="00FD5B6C"/>
    <w:rsid w:val="00FD5C2A"/>
    <w:rsid w:val="00FD604F"/>
    <w:rsid w:val="00FD60C1"/>
    <w:rsid w:val="00FD60D8"/>
    <w:rsid w:val="00FD64DD"/>
    <w:rsid w:val="00FD677F"/>
    <w:rsid w:val="00FD69AE"/>
    <w:rsid w:val="00FD6CED"/>
    <w:rsid w:val="00FD71FE"/>
    <w:rsid w:val="00FD7469"/>
    <w:rsid w:val="00FD7555"/>
    <w:rsid w:val="00FD7A8D"/>
    <w:rsid w:val="00FD7DF9"/>
    <w:rsid w:val="00FE0046"/>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uiPriority w:val="99"/>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50823">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23259035">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747974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3A4794-88A2-4195-A3D9-C28D84713431}">
  <ds:schemaRefs>
    <ds:schemaRef ds:uri="http://schemas.openxmlformats.org/officeDocument/2006/bibliography"/>
  </ds:schemaRefs>
</ds:datastoreItem>
</file>

<file path=customXml/itemProps2.xml><?xml version="1.0" encoding="utf-8"?>
<ds:datastoreItem xmlns:ds="http://schemas.openxmlformats.org/officeDocument/2006/customXml" ds:itemID="{E10147F9-1F9B-4CCF-9259-5CD6583E0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2970</Words>
  <Characters>14677</Characters>
  <Application>Microsoft Office Word</Application>
  <DocSecurity>0</DocSecurity>
  <Lines>349</Lines>
  <Paragraphs>223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8</cp:revision>
  <cp:lastPrinted>2018-09-28T22:50:00Z</cp:lastPrinted>
  <dcterms:created xsi:type="dcterms:W3CDTF">2019-04-30T08:40:00Z</dcterms:created>
  <dcterms:modified xsi:type="dcterms:W3CDTF">2019-05-04T02:44:00Z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(3)buRxXn0uJSpJ2KizbPyJJRP/El/U6F5VbpZvWA189YAtGeO7NlprmRl25T1P4Ib8b7sJ0iXW
xG/eq3+wmuoODaaXa6mYM/Ib6A32oVsVom41h84+2A/j/IKyBcy4A9FU2Ghtnhf8GM39VLma
uwyedeBP7wTvjMUBl1IjdLWLmlKLsmtcVb4yQvZ6Q+NjPOO36VCmJB3goCr57Q4qi4FEKcpM
Jju09yeIjSTNX6+fZI</vt:lpwstr>
  </property>
  <property fmtid="{D5CDD505-2E9C-101B-9397-08002B2CF9AE}" pid="30" name="_2015_ms_pID_725343_00">
    <vt:lpwstr>_2015_ms_pID_725343</vt:lpwstr>
  </property>
  <property fmtid="{D5CDD505-2E9C-101B-9397-08002B2CF9AE}" pid="31" name="_2015_ms_pID_7253431">
    <vt:lpwstr>6470bjfr8IgF0BrTc2u6/6h3YKBcg2bKN7a+t1ojSiEuQmpi4bwsYa
a0TqnT16g9UMMvzMDw0gwpyH4jslgZqDn4ZOw47+GjxYNKIQB5BL1TTjsuNrgvKyvFrTmEOh
VchTGBWLhQ9ITU2BWsGONtjfSJJQy/mT6G0EHu67zKvTovSzLLTWOzkISYmLtu/FHHb1ZL6T
OCtUZ4BdkSoSQf8WgtQrNuWcF72lKl5n3fOe</vt:lpwstr>
  </property>
  <property fmtid="{D5CDD505-2E9C-101B-9397-08002B2CF9AE}" pid="32" name="_2015_ms_pID_7253431_00">
    <vt:lpwstr>_2015_ms_pID_7253431</vt:lpwstr>
  </property>
  <property fmtid="{D5CDD505-2E9C-101B-9397-08002B2CF9AE}" pid="33" name="_2015_ms_pID_7253432">
    <vt:lpwstr>irtrOufX6BIVmfC/IDv9jBCaYjX0yBlZUsGG
kXTjQu8qUMTkEkK5Q9BUu5JBn+Us//+ZBXeIMoLqwIWR7v/ISL8=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1556937121</vt:lpwstr>
  </property>
</Properties>
</file>