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5FD00" w14:textId="4AF87C6C" w:rsidR="000F77F2" w:rsidRPr="000F77F2" w:rsidRDefault="006F3610" w:rsidP="000F77F2">
      <w:pPr>
        <w:tabs>
          <w:tab w:val="right" w:pos="9216"/>
        </w:tabs>
        <w:spacing w:after="0"/>
        <w:jc w:val="left"/>
        <w:rPr>
          <w:b/>
          <w:kern w:val="2"/>
          <w:lang w:eastAsia="zh-CN"/>
        </w:rPr>
      </w:pPr>
      <w:r>
        <w:rPr>
          <w:noProof/>
          <w:lang w:eastAsia="zh-CN"/>
        </w:rPr>
        <w:pict w14:anchorId="139CEC05">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F77F2" w:rsidRPr="000F77F2">
        <w:rPr>
          <w:rFonts w:ascii="Nokia Pure Text" w:hAnsi="Nokia Pure Text" w:cs="Nokia Pure Text"/>
          <w:b/>
          <w:lang w:eastAsia="zh-CN"/>
        </w:rPr>
        <w:t>3GPP TSG RAN WG1 Meeting #97</w:t>
      </w:r>
      <w:r w:rsidR="000F77F2" w:rsidRPr="000F77F2">
        <w:rPr>
          <w:b/>
          <w:kern w:val="2"/>
          <w:lang w:eastAsia="zh-CN"/>
        </w:rPr>
        <w:tab/>
      </w:r>
      <w:r w:rsidR="003041D3" w:rsidRPr="003041D3">
        <w:rPr>
          <w:b/>
          <w:kern w:val="2"/>
          <w:lang w:eastAsia="zh-CN"/>
        </w:rPr>
        <w:t>R1-1906607</w:t>
      </w:r>
      <w:bookmarkStart w:id="0" w:name="_GoBack"/>
      <w:bookmarkEnd w:id="0"/>
    </w:p>
    <w:p w14:paraId="33B7DB91" w14:textId="5CB75C10" w:rsidR="000F77F2" w:rsidRPr="000F77F2" w:rsidRDefault="000F77F2" w:rsidP="000F77F2">
      <w:pPr>
        <w:tabs>
          <w:tab w:val="right" w:pos="9216"/>
        </w:tabs>
        <w:spacing w:after="0" w:line="360" w:lineRule="auto"/>
        <w:jc w:val="left"/>
        <w:rPr>
          <w:b/>
          <w:kern w:val="2"/>
          <w:lang w:eastAsia="zh-CN"/>
        </w:rPr>
      </w:pPr>
      <w:r w:rsidRPr="000F77F2">
        <w:rPr>
          <w:b/>
          <w:kern w:val="2"/>
          <w:lang w:val="en-GB" w:eastAsia="zh-CN"/>
        </w:rPr>
        <w:t>Reno</w:t>
      </w:r>
      <w:r w:rsidRPr="000F77F2">
        <w:rPr>
          <w:rFonts w:hint="eastAsia"/>
          <w:b/>
          <w:kern w:val="2"/>
          <w:lang w:val="en-GB" w:eastAsia="zh-CN"/>
        </w:rPr>
        <w:t xml:space="preserve">, </w:t>
      </w:r>
      <w:r w:rsidRPr="000F77F2">
        <w:rPr>
          <w:b/>
          <w:kern w:val="2"/>
          <w:lang w:val="en-GB" w:eastAsia="zh-CN"/>
        </w:rPr>
        <w:t>USA</w:t>
      </w:r>
      <w:r w:rsidRPr="000F77F2">
        <w:rPr>
          <w:rFonts w:hint="eastAsia"/>
          <w:b/>
          <w:kern w:val="2"/>
          <w:lang w:val="en-GB" w:eastAsia="zh-CN"/>
        </w:rPr>
        <w:t xml:space="preserve">, </w:t>
      </w:r>
      <w:r w:rsidR="00C6082E">
        <w:rPr>
          <w:b/>
          <w:kern w:val="2"/>
          <w:lang w:val="en-GB" w:eastAsia="zh-CN"/>
        </w:rPr>
        <w:t xml:space="preserve">May </w:t>
      </w:r>
      <w:r w:rsidRPr="000F77F2">
        <w:rPr>
          <w:b/>
          <w:kern w:val="2"/>
          <w:lang w:val="en-GB" w:eastAsia="zh-CN"/>
        </w:rPr>
        <w:t>13</w:t>
      </w:r>
      <w:r w:rsidR="00C6082E">
        <w:rPr>
          <w:b/>
          <w:kern w:val="2"/>
          <w:lang w:val="en-GB" w:eastAsia="zh-CN"/>
        </w:rPr>
        <w:t xml:space="preserve"> </w:t>
      </w:r>
      <w:r w:rsidRPr="000F77F2">
        <w:rPr>
          <w:b/>
          <w:kern w:val="2"/>
          <w:lang w:val="en-GB" w:eastAsia="zh-CN"/>
        </w:rPr>
        <w:t>– 17</w:t>
      </w:r>
      <w:r w:rsidRPr="000F77F2">
        <w:rPr>
          <w:rFonts w:hint="eastAsia"/>
          <w:b/>
          <w:kern w:val="2"/>
          <w:lang w:val="en-GB" w:eastAsia="zh-CN"/>
        </w:rPr>
        <w:t>, 2019</w:t>
      </w:r>
    </w:p>
    <w:p w14:paraId="2F6F192D" w14:textId="77777777" w:rsidR="005A1683" w:rsidRPr="000F77F2" w:rsidRDefault="005A1683" w:rsidP="005A1683">
      <w:pPr>
        <w:pBdr>
          <w:top w:val="single" w:sz="4" w:space="1" w:color="auto"/>
        </w:pBdr>
        <w:spacing w:after="0"/>
        <w:jc w:val="left"/>
        <w:rPr>
          <w:b/>
          <w:kern w:val="2"/>
          <w:sz w:val="16"/>
          <w:szCs w:val="16"/>
          <w:lang w:eastAsia="zh-CN"/>
        </w:rPr>
      </w:pPr>
    </w:p>
    <w:p w14:paraId="5425A279"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D11125">
        <w:rPr>
          <w:b/>
          <w:kern w:val="2"/>
          <w:lang w:eastAsia="zh-CN"/>
        </w:rPr>
        <w:t>12</w:t>
      </w:r>
      <w:r w:rsidR="00426341">
        <w:rPr>
          <w:b/>
          <w:kern w:val="2"/>
          <w:lang w:eastAsia="zh-CN"/>
        </w:rPr>
        <w:t>.</w:t>
      </w:r>
      <w:r w:rsidR="000F382E">
        <w:rPr>
          <w:b/>
          <w:kern w:val="2"/>
          <w:lang w:eastAsia="zh-CN"/>
        </w:rPr>
        <w:t>2</w:t>
      </w:r>
    </w:p>
    <w:p w14:paraId="42D6CE9A"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5C0D132"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F54144" w:rsidRPr="00F54144">
        <w:rPr>
          <w:b/>
          <w:kern w:val="2"/>
          <w:lang w:eastAsia="zh-CN"/>
        </w:rPr>
        <w:t>Views on RACH-less HO in NR</w:t>
      </w:r>
    </w:p>
    <w:p w14:paraId="1126508C" w14:textId="77777777"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14:paraId="05ECB51F" w14:textId="77777777" w:rsidR="009C0564" w:rsidRPr="00B04045" w:rsidRDefault="009C0564" w:rsidP="00CF195E">
      <w:pPr>
        <w:pBdr>
          <w:bottom w:val="single" w:sz="4" w:space="1" w:color="auto"/>
        </w:pBdr>
        <w:spacing w:after="0"/>
        <w:jc w:val="left"/>
        <w:rPr>
          <w:b/>
          <w:kern w:val="2"/>
          <w:sz w:val="16"/>
          <w:szCs w:val="16"/>
          <w:lang w:eastAsia="zh-CN"/>
        </w:rPr>
      </w:pPr>
    </w:p>
    <w:p w14:paraId="64ED2AD2" w14:textId="77777777" w:rsidR="00BE0EE0" w:rsidRDefault="009C0564">
      <w:pPr>
        <w:pStyle w:val="1"/>
      </w:pPr>
      <w:bookmarkStart w:id="1" w:name="_Ref124589705"/>
      <w:bookmarkStart w:id="2" w:name="_Ref129681862"/>
      <w:r w:rsidRPr="00B04045">
        <w:t>Introduction</w:t>
      </w:r>
      <w:bookmarkEnd w:id="1"/>
      <w:bookmarkEnd w:id="2"/>
    </w:p>
    <w:p w14:paraId="79909BD8" w14:textId="77777777" w:rsidR="00432ADB" w:rsidRDefault="00645F0E" w:rsidP="00645F0E">
      <w:pPr>
        <w:overflowPunct w:val="0"/>
        <w:snapToGrid/>
        <w:spacing w:after="0"/>
        <w:textAlignment w:val="baseline"/>
        <w:rPr>
          <w:lang w:eastAsia="zh-CN"/>
        </w:rPr>
      </w:pPr>
      <w:r>
        <w:rPr>
          <w:lang w:eastAsia="zh-CN"/>
        </w:rPr>
        <w:t>In RAN1#96</w:t>
      </w:r>
      <w:r w:rsidR="004A296B">
        <w:rPr>
          <w:lang w:eastAsia="zh-CN"/>
        </w:rPr>
        <w:t xml:space="preserve"> </w:t>
      </w:r>
      <w:r w:rsidR="00A66357">
        <w:rPr>
          <w:lang w:eastAsia="zh-CN"/>
        </w:rPr>
        <w:fldChar w:fldCharType="begin"/>
      </w:r>
      <w:r w:rsidR="004A296B">
        <w:rPr>
          <w:lang w:eastAsia="zh-CN"/>
        </w:rPr>
        <w:instrText xml:space="preserve"> REF _Ref4780006 \r \h </w:instrText>
      </w:r>
      <w:r w:rsidR="00A66357">
        <w:rPr>
          <w:lang w:eastAsia="zh-CN"/>
        </w:rPr>
      </w:r>
      <w:r w:rsidR="00A66357">
        <w:rPr>
          <w:lang w:eastAsia="zh-CN"/>
        </w:rPr>
        <w:fldChar w:fldCharType="separate"/>
      </w:r>
      <w:r w:rsidR="004A296B">
        <w:rPr>
          <w:lang w:eastAsia="zh-CN"/>
        </w:rPr>
        <w:t>[1]</w:t>
      </w:r>
      <w:r w:rsidR="00A66357">
        <w:rPr>
          <w:lang w:eastAsia="zh-CN"/>
        </w:rPr>
        <w:fldChar w:fldCharType="end"/>
      </w:r>
      <w:r>
        <w:rPr>
          <w:lang w:eastAsia="zh-CN"/>
        </w:rPr>
        <w:t xml:space="preserve">, the following conclusion </w:t>
      </w:r>
      <w:r w:rsidR="00432ADB">
        <w:rPr>
          <w:lang w:eastAsia="zh-CN"/>
        </w:rPr>
        <w:t xml:space="preserve">was reached </w:t>
      </w:r>
      <w:r>
        <w:rPr>
          <w:lang w:eastAsia="zh-CN"/>
        </w:rPr>
        <w:t>for NR mobility enhancements:</w:t>
      </w:r>
    </w:p>
    <w:p w14:paraId="3BB79A57" w14:textId="77777777" w:rsidR="00F306FA" w:rsidRDefault="00F306FA" w:rsidP="00645F0E">
      <w:pPr>
        <w:overflowPunct w:val="0"/>
        <w:snapToGrid/>
        <w:spacing w:after="0"/>
        <w:textAlignment w:val="baseline"/>
        <w:rPr>
          <w:lang w:eastAsia="ja-JP"/>
        </w:rPr>
      </w:pPr>
    </w:p>
    <w:p w14:paraId="0DA8D29A" w14:textId="77777777" w:rsidR="00645F0E" w:rsidRPr="006E69FC" w:rsidRDefault="00645F0E" w:rsidP="00645F0E">
      <w:pPr>
        <w:rPr>
          <w:b/>
          <w:i/>
          <w:szCs w:val="20"/>
        </w:rPr>
      </w:pPr>
      <w:r w:rsidRPr="006E69FC">
        <w:rPr>
          <w:b/>
          <w:i/>
          <w:szCs w:val="20"/>
          <w:u w:val="single"/>
        </w:rPr>
        <w:t>Conclusion</w:t>
      </w:r>
      <w:r w:rsidRPr="006E69FC">
        <w:rPr>
          <w:b/>
          <w:i/>
          <w:szCs w:val="20"/>
        </w:rPr>
        <w:t>:</w:t>
      </w:r>
    </w:p>
    <w:p w14:paraId="20A40D01" w14:textId="77777777" w:rsidR="00645F0E" w:rsidRPr="006E69FC" w:rsidRDefault="00645F0E" w:rsidP="00645F0E">
      <w:pPr>
        <w:rPr>
          <w:i/>
          <w:szCs w:val="20"/>
        </w:rPr>
      </w:pPr>
      <w:r w:rsidRPr="006E69FC">
        <w:rPr>
          <w:i/>
          <w:szCs w:val="20"/>
        </w:rPr>
        <w:t>The following physical layer aspects for mobility enhancements have been identified in RAN1#96 and are to be further studied (but not limited to):</w:t>
      </w:r>
    </w:p>
    <w:p w14:paraId="50939589" w14:textId="77777777" w:rsidR="00645F0E" w:rsidRPr="006E69FC" w:rsidRDefault="00645F0E" w:rsidP="00645F0E">
      <w:pPr>
        <w:pStyle w:val="af4"/>
        <w:numPr>
          <w:ilvl w:val="0"/>
          <w:numId w:val="37"/>
        </w:numPr>
        <w:autoSpaceDE/>
        <w:autoSpaceDN/>
        <w:adjustRightInd/>
        <w:snapToGrid/>
        <w:spacing w:after="0"/>
        <w:ind w:firstLineChars="0"/>
        <w:jc w:val="left"/>
        <w:rPr>
          <w:bCs/>
          <w:i/>
          <w:szCs w:val="20"/>
          <w:lang w:eastAsia="zh-CN"/>
        </w:rPr>
      </w:pPr>
      <w:r w:rsidRPr="006E69FC">
        <w:rPr>
          <w:bCs/>
          <w:i/>
          <w:szCs w:val="20"/>
          <w:lang w:eastAsia="zh-CN"/>
        </w:rPr>
        <w:t>Potential physical layer aspects of RACH-less HO</w:t>
      </w:r>
    </w:p>
    <w:p w14:paraId="48DC8F1F"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TA for target cell (if applicable)</w:t>
      </w:r>
    </w:p>
    <w:p w14:paraId="506B76BF"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Power control for PUSCH for the target cell</w:t>
      </w:r>
    </w:p>
    <w:p w14:paraId="45B75919"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 xml:space="preserve">UL grants configuration </w:t>
      </w:r>
    </w:p>
    <w:p w14:paraId="25E1FA83"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Tx/Rx beam related aspects</w:t>
      </w:r>
    </w:p>
    <w:p w14:paraId="695432AD"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PUSCH transmission aspects (e.g. repetition, etc.)</w:t>
      </w:r>
    </w:p>
    <w:p w14:paraId="5E2914CD" w14:textId="77777777" w:rsidR="00645F0E" w:rsidRPr="006E69FC" w:rsidRDefault="00645F0E" w:rsidP="00645F0E">
      <w:pPr>
        <w:pStyle w:val="af4"/>
        <w:numPr>
          <w:ilvl w:val="0"/>
          <w:numId w:val="37"/>
        </w:numPr>
        <w:autoSpaceDE/>
        <w:autoSpaceDN/>
        <w:adjustRightInd/>
        <w:snapToGrid/>
        <w:spacing w:after="0"/>
        <w:ind w:firstLineChars="0"/>
        <w:jc w:val="left"/>
        <w:rPr>
          <w:bCs/>
          <w:i/>
          <w:szCs w:val="20"/>
          <w:lang w:eastAsia="zh-CN"/>
        </w:rPr>
      </w:pPr>
      <w:r w:rsidRPr="006E69FC">
        <w:rPr>
          <w:bCs/>
          <w:i/>
          <w:szCs w:val="20"/>
          <w:lang w:eastAsia="zh-CN"/>
        </w:rPr>
        <w:t>Potential physical layer aspects of dual connectivity (DC) based HO</w:t>
      </w:r>
    </w:p>
    <w:p w14:paraId="690FE346"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Feasibility/applicability (with respect to various Tx/Rx RF capability and carrier frequencies of source/target cell)</w:t>
      </w:r>
    </w:p>
    <w:p w14:paraId="218ED65D"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PDCCH monitoring for source and target cells.</w:t>
      </w:r>
    </w:p>
    <w:p w14:paraId="7FC270C4"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Procedures related to DL/UL operation</w:t>
      </w:r>
    </w:p>
    <w:p w14:paraId="616D1E3D"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 xml:space="preserve">Power control for PUSCH/PUCCH/SRS </w:t>
      </w:r>
    </w:p>
    <w:p w14:paraId="322E00EC"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 xml:space="preserve">Tx/Rx beam related aspects </w:t>
      </w:r>
    </w:p>
    <w:p w14:paraId="29E633C1"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Note: this may interact with multi-TRP discussion in Rel-16 eMIMO</w:t>
      </w:r>
    </w:p>
    <w:p w14:paraId="7F5C3AAB" w14:textId="77777777" w:rsidR="00645F0E" w:rsidRPr="006E69FC" w:rsidRDefault="00645F0E" w:rsidP="00645F0E">
      <w:pPr>
        <w:pStyle w:val="af4"/>
        <w:numPr>
          <w:ilvl w:val="0"/>
          <w:numId w:val="37"/>
        </w:numPr>
        <w:autoSpaceDE/>
        <w:autoSpaceDN/>
        <w:adjustRightInd/>
        <w:snapToGrid/>
        <w:spacing w:after="0"/>
        <w:ind w:firstLineChars="0"/>
        <w:jc w:val="left"/>
        <w:rPr>
          <w:bCs/>
          <w:i/>
          <w:szCs w:val="20"/>
          <w:lang w:eastAsia="zh-CN"/>
        </w:rPr>
      </w:pPr>
      <w:r w:rsidRPr="006E69FC">
        <w:rPr>
          <w:bCs/>
          <w:i/>
          <w:szCs w:val="20"/>
          <w:lang w:eastAsia="zh-CN"/>
        </w:rPr>
        <w:t>Potential physical layer aspects of Make-before-break (MBB) related to 0ms HO interruption latency (if supported)</w:t>
      </w:r>
    </w:p>
    <w:p w14:paraId="10439DDF" w14:textId="77777777" w:rsidR="00645F0E" w:rsidRPr="006E69FC" w:rsidRDefault="00645F0E" w:rsidP="00645F0E">
      <w:pPr>
        <w:numPr>
          <w:ilvl w:val="1"/>
          <w:numId w:val="37"/>
        </w:numPr>
        <w:autoSpaceDE/>
        <w:autoSpaceDN/>
        <w:adjustRightInd/>
        <w:snapToGrid/>
        <w:spacing w:after="0"/>
        <w:jc w:val="left"/>
        <w:rPr>
          <w:bCs/>
          <w:i/>
          <w:szCs w:val="20"/>
          <w:lang w:eastAsia="zh-CN"/>
        </w:rPr>
      </w:pPr>
      <w:r w:rsidRPr="006E69FC">
        <w:rPr>
          <w:bCs/>
          <w:i/>
          <w:szCs w:val="20"/>
          <w:lang w:eastAsia="zh-CN"/>
        </w:rPr>
        <w:t>If supported, whether or not PHY impacts are similar/the same to those under dual connectivity (DC) based HO</w:t>
      </w:r>
    </w:p>
    <w:p w14:paraId="0D0C2F49" w14:textId="77777777" w:rsidR="00645F0E" w:rsidRPr="006E69FC" w:rsidRDefault="00645F0E" w:rsidP="00645F0E">
      <w:pPr>
        <w:pStyle w:val="af4"/>
        <w:numPr>
          <w:ilvl w:val="0"/>
          <w:numId w:val="37"/>
        </w:numPr>
        <w:autoSpaceDE/>
        <w:autoSpaceDN/>
        <w:adjustRightInd/>
        <w:snapToGrid/>
        <w:spacing w:after="0"/>
        <w:ind w:firstLineChars="0"/>
        <w:jc w:val="left"/>
        <w:rPr>
          <w:bCs/>
          <w:i/>
          <w:szCs w:val="20"/>
          <w:lang w:eastAsia="zh-CN"/>
        </w:rPr>
      </w:pPr>
      <w:r w:rsidRPr="006E69FC">
        <w:rPr>
          <w:bCs/>
          <w:i/>
          <w:szCs w:val="20"/>
          <w:lang w:eastAsia="zh-CN"/>
        </w:rPr>
        <w:t>Potential physical layer aspects of solutions/enhancements that are not explicitly mentioned in the WID</w:t>
      </w:r>
    </w:p>
    <w:p w14:paraId="277EAAA2"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Measurement procedure to provide low latency reports (e.g. L1 based measurements)</w:t>
      </w:r>
    </w:p>
    <w:p w14:paraId="4164DBA6"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Methods of conveying QCL information for target cell (e.g. MAC CE based indication of QCL information for target cell)</w:t>
      </w:r>
    </w:p>
    <w:p w14:paraId="554B3E21" w14:textId="77777777" w:rsidR="00645F0E" w:rsidRPr="006E69FC" w:rsidRDefault="00645F0E" w:rsidP="00645F0E">
      <w:pPr>
        <w:pStyle w:val="af4"/>
        <w:numPr>
          <w:ilvl w:val="1"/>
          <w:numId w:val="37"/>
        </w:numPr>
        <w:autoSpaceDE/>
        <w:autoSpaceDN/>
        <w:adjustRightInd/>
        <w:snapToGrid/>
        <w:spacing w:after="0"/>
        <w:ind w:firstLineChars="0"/>
        <w:jc w:val="left"/>
        <w:rPr>
          <w:bCs/>
          <w:i/>
          <w:szCs w:val="20"/>
          <w:lang w:eastAsia="zh-CN"/>
        </w:rPr>
      </w:pPr>
      <w:r w:rsidRPr="006E69FC">
        <w:rPr>
          <w:bCs/>
          <w:i/>
          <w:szCs w:val="20"/>
          <w:lang w:eastAsia="zh-CN"/>
        </w:rPr>
        <w:t>Link recovery on non-serving cells</w:t>
      </w:r>
    </w:p>
    <w:p w14:paraId="429B5520" w14:textId="77777777" w:rsidR="00432ADB" w:rsidRDefault="00432ADB" w:rsidP="00065FB9">
      <w:pPr>
        <w:spacing w:after="240"/>
        <w:rPr>
          <w:rFonts w:eastAsia="Times New Roman"/>
          <w:sz w:val="20"/>
          <w:szCs w:val="20"/>
        </w:rPr>
      </w:pPr>
    </w:p>
    <w:p w14:paraId="5C1D7DFF" w14:textId="77777777" w:rsidR="00154665" w:rsidRDefault="00A857E9" w:rsidP="00065FB9">
      <w:pPr>
        <w:spacing w:after="240"/>
        <w:rPr>
          <w:lang w:eastAsia="zh-CN"/>
        </w:rPr>
      </w:pPr>
      <w:r w:rsidRPr="000E25DE">
        <w:rPr>
          <w:rFonts w:eastAsia="Times New Roman"/>
          <w:sz w:val="20"/>
          <w:szCs w:val="20"/>
        </w:rPr>
        <w:t>I</w:t>
      </w:r>
      <w:r w:rsidR="00407180" w:rsidRPr="000E25DE">
        <w:rPr>
          <w:lang w:eastAsia="zh-CN"/>
        </w:rPr>
        <w:t>n</w:t>
      </w:r>
      <w:r w:rsidR="00407180">
        <w:rPr>
          <w:lang w:eastAsia="zh-CN"/>
        </w:rPr>
        <w:t xml:space="preserve"> this contribution, we </w:t>
      </w:r>
      <w:r w:rsidR="001176D4">
        <w:rPr>
          <w:rFonts w:hint="eastAsia"/>
          <w:lang w:eastAsia="zh-CN"/>
        </w:rPr>
        <w:t>provide</w:t>
      </w:r>
      <w:r w:rsidR="001176D4">
        <w:rPr>
          <w:lang w:eastAsia="zh-CN"/>
        </w:rPr>
        <w:t xml:space="preserve"> </w:t>
      </w:r>
      <w:bookmarkStart w:id="3" w:name="_Ref129681832"/>
      <w:r w:rsidR="004D0677">
        <w:rPr>
          <w:lang w:eastAsia="zh-CN"/>
        </w:rPr>
        <w:t>our views on RACH-less HO</w:t>
      </w:r>
      <w:r w:rsidR="00F306FA">
        <w:rPr>
          <w:lang w:eastAsia="zh-CN"/>
        </w:rPr>
        <w:t>.</w:t>
      </w:r>
    </w:p>
    <w:p w14:paraId="72778383" w14:textId="77777777" w:rsidR="009F21CB" w:rsidRPr="00006CE4" w:rsidRDefault="00573731" w:rsidP="00432ADB">
      <w:pPr>
        <w:pStyle w:val="1"/>
        <w:ind w:left="0" w:firstLine="0"/>
        <w:rPr>
          <w:lang w:eastAsia="zh-CN"/>
        </w:rPr>
      </w:pPr>
      <w:r w:rsidRPr="00573731">
        <w:rPr>
          <w:lang w:eastAsia="zh-CN"/>
        </w:rPr>
        <w:t>RACH-less HO</w:t>
      </w:r>
    </w:p>
    <w:p w14:paraId="6DFD3DA9" w14:textId="30AA2602" w:rsidR="00C76E1D" w:rsidRDefault="00BE27A6" w:rsidP="00BE27A6">
      <w:pPr>
        <w:rPr>
          <w:lang w:eastAsia="zh-CN"/>
        </w:rPr>
      </w:pPr>
      <w:r>
        <w:rPr>
          <w:lang w:eastAsia="zh-CN"/>
        </w:rPr>
        <w:t xml:space="preserve">The RACH-less HO solution is another enhancement </w:t>
      </w:r>
      <w:r w:rsidR="00F171CA">
        <w:rPr>
          <w:lang w:eastAsia="zh-CN"/>
        </w:rPr>
        <w:t xml:space="preserve">to </w:t>
      </w:r>
      <w:r>
        <w:rPr>
          <w:lang w:eastAsia="zh-CN"/>
        </w:rPr>
        <w:t xml:space="preserve">the traditional HO procedure in which the UE does not perform contention-free or contention-based random access to </w:t>
      </w:r>
      <w:r w:rsidR="00F171CA">
        <w:rPr>
          <w:lang w:eastAsia="zh-CN"/>
        </w:rPr>
        <w:t xml:space="preserve">enable proper </w:t>
      </w:r>
      <w:r>
        <w:rPr>
          <w:lang w:eastAsia="zh-CN"/>
        </w:rPr>
        <w:t xml:space="preserve">Timing Advance (TA) and Power Control (PC) </w:t>
      </w:r>
      <w:r w:rsidR="00F171CA">
        <w:rPr>
          <w:lang w:eastAsia="zh-CN"/>
        </w:rPr>
        <w:t xml:space="preserve">for </w:t>
      </w:r>
      <w:r>
        <w:rPr>
          <w:lang w:eastAsia="zh-CN"/>
        </w:rPr>
        <w:t xml:space="preserve">the target cell. </w:t>
      </w:r>
      <w:r w:rsidR="009573E1">
        <w:rPr>
          <w:lang w:eastAsia="zh-CN"/>
        </w:rPr>
        <w:t xml:space="preserve">RACH-less solutions are beneficial in the sense that the UE no longer transmits a </w:t>
      </w:r>
      <w:r w:rsidR="0075450D">
        <w:rPr>
          <w:lang w:eastAsia="zh-CN"/>
        </w:rPr>
        <w:t xml:space="preserve">preamble </w:t>
      </w:r>
      <w:r w:rsidR="009573E1">
        <w:rPr>
          <w:lang w:eastAsia="zh-CN"/>
        </w:rPr>
        <w:t>and waits for the subsequent RA response</w:t>
      </w:r>
      <w:r w:rsidR="00D72B19">
        <w:rPr>
          <w:lang w:eastAsia="zh-CN"/>
        </w:rPr>
        <w:t xml:space="preserve"> for the purpose of reducing latency</w:t>
      </w:r>
      <w:r w:rsidR="009573E1">
        <w:rPr>
          <w:lang w:eastAsia="zh-CN"/>
        </w:rPr>
        <w:t xml:space="preserve">. Source and target gNBs would need to coordinate in order to deliver TA and </w:t>
      </w:r>
      <w:r w:rsidR="004C7414">
        <w:rPr>
          <w:lang w:eastAsia="zh-CN"/>
        </w:rPr>
        <w:t>PC</w:t>
      </w:r>
      <w:r w:rsidR="009573E1">
        <w:rPr>
          <w:lang w:eastAsia="zh-CN"/>
        </w:rPr>
        <w:t xml:space="preserve"> commands to the UE so that it can start transmitting towards the target gNB </w:t>
      </w:r>
      <w:r w:rsidR="004C7414">
        <w:rPr>
          <w:lang w:eastAsia="zh-CN"/>
        </w:rPr>
        <w:t>at an earlier time</w:t>
      </w:r>
      <w:r w:rsidR="009573E1">
        <w:rPr>
          <w:lang w:eastAsia="zh-CN"/>
        </w:rPr>
        <w:t xml:space="preserve">. </w:t>
      </w:r>
    </w:p>
    <w:p w14:paraId="27336D03" w14:textId="05554988" w:rsidR="00BE27A6" w:rsidRDefault="00BE27A6" w:rsidP="00BE27A6">
      <w:pPr>
        <w:rPr>
          <w:lang w:eastAsia="zh-CN"/>
        </w:rPr>
      </w:pPr>
      <w:r>
        <w:rPr>
          <w:lang w:eastAsia="zh-CN"/>
        </w:rPr>
        <w:lastRenderedPageBreak/>
        <w:t xml:space="preserve">RACH-less solutions have also been considered in LTE mobility enhancement, however due to a lack of accuracy in TA </w:t>
      </w:r>
      <w:r w:rsidR="005D59F2">
        <w:rPr>
          <w:lang w:eastAsia="zh-CN"/>
        </w:rPr>
        <w:t>estimation/prediction</w:t>
      </w:r>
      <w:r>
        <w:rPr>
          <w:lang w:eastAsia="zh-CN"/>
        </w:rPr>
        <w:t xml:space="preserve">, the LTE RACH-less HO solutions </w:t>
      </w:r>
      <w:r w:rsidR="001A450D">
        <w:rPr>
          <w:lang w:eastAsia="zh-CN"/>
        </w:rPr>
        <w:t xml:space="preserve">were </w:t>
      </w:r>
      <w:r>
        <w:rPr>
          <w:lang w:eastAsia="zh-CN"/>
        </w:rPr>
        <w:t>not deemed suitable for deployments with large TA difference and its operation was restricted to deployments with TA = 0 or TA_source =</w:t>
      </w:r>
      <w:r w:rsidR="009573E1">
        <w:rPr>
          <w:lang w:eastAsia="zh-CN"/>
        </w:rPr>
        <w:t xml:space="preserve"> </w:t>
      </w:r>
      <w:r>
        <w:rPr>
          <w:lang w:eastAsia="zh-CN"/>
        </w:rPr>
        <w:t>TA_target.</w:t>
      </w:r>
    </w:p>
    <w:p w14:paraId="7AE9E63A" w14:textId="7E849392" w:rsidR="00836476" w:rsidRPr="00DF2E64" w:rsidRDefault="00836476" w:rsidP="00836476">
      <w:pPr>
        <w:rPr>
          <w:rFonts w:eastAsia="MS Mincho"/>
          <w:b/>
          <w:lang w:eastAsia="ja-JP"/>
        </w:rPr>
      </w:pPr>
      <w:r w:rsidRPr="00D720E8">
        <w:rPr>
          <w:b/>
          <w:lang w:eastAsia="zh-CN"/>
        </w:rPr>
        <w:t xml:space="preserve">Observation </w:t>
      </w:r>
      <w:r>
        <w:rPr>
          <w:b/>
          <w:lang w:eastAsia="zh-CN"/>
        </w:rPr>
        <w:t>1</w:t>
      </w:r>
      <w:r>
        <w:rPr>
          <w:lang w:eastAsia="zh-CN"/>
        </w:rPr>
        <w:t xml:space="preserve">: </w:t>
      </w:r>
      <w:r>
        <w:rPr>
          <w:rFonts w:eastAsia="MS Mincho"/>
          <w:b/>
          <w:lang w:eastAsia="ja-JP"/>
        </w:rPr>
        <w:t>LTE R</w:t>
      </w:r>
      <w:r w:rsidRPr="00DF2E64">
        <w:rPr>
          <w:rFonts w:eastAsia="MS Mincho"/>
          <w:b/>
          <w:lang w:eastAsia="ja-JP"/>
        </w:rPr>
        <w:t>A</w:t>
      </w:r>
      <w:r>
        <w:rPr>
          <w:rFonts w:eastAsia="MS Mincho"/>
          <w:b/>
          <w:lang w:eastAsia="ja-JP"/>
        </w:rPr>
        <w:t xml:space="preserve">CH-less HO solution was </w:t>
      </w:r>
      <w:r w:rsidR="00290946">
        <w:rPr>
          <w:rFonts w:eastAsia="MS Mincho"/>
          <w:b/>
          <w:lang w:eastAsia="ja-JP"/>
        </w:rPr>
        <w:t xml:space="preserve">restricted </w:t>
      </w:r>
      <w:r>
        <w:rPr>
          <w:rFonts w:eastAsia="MS Mincho"/>
          <w:b/>
          <w:lang w:eastAsia="ja-JP"/>
        </w:rPr>
        <w:t xml:space="preserve">to deployments with </w:t>
      </w:r>
      <w:r w:rsidR="001A450D" w:rsidRPr="001A450D">
        <w:rPr>
          <w:rFonts w:eastAsia="MS Mincho"/>
          <w:b/>
          <w:lang w:eastAsia="ja-JP"/>
        </w:rPr>
        <w:t>TA = 0 or TA_source = TA_target</w:t>
      </w:r>
      <w:r>
        <w:rPr>
          <w:rFonts w:eastAsia="MS Mincho"/>
          <w:b/>
          <w:lang w:eastAsia="ja-JP"/>
        </w:rPr>
        <w:t>.</w:t>
      </w:r>
    </w:p>
    <w:p w14:paraId="7A322C9D" w14:textId="77777777" w:rsidR="00BE27A6" w:rsidRDefault="00836476" w:rsidP="00BE27A6">
      <w:pPr>
        <w:rPr>
          <w:lang w:eastAsia="zh-CN"/>
        </w:rPr>
      </w:pPr>
      <w:r>
        <w:rPr>
          <w:lang w:eastAsia="zh-CN"/>
        </w:rPr>
        <w:t>Some of the RAN1 impacts to consider in order to support RACH-less HO solutions in NR are the following:</w:t>
      </w:r>
    </w:p>
    <w:p w14:paraId="71E67273" w14:textId="113FF993" w:rsidR="00BE27A6" w:rsidRDefault="00BE27A6" w:rsidP="00BE27A6">
      <w:pPr>
        <w:numPr>
          <w:ilvl w:val="0"/>
          <w:numId w:val="45"/>
        </w:numPr>
        <w:rPr>
          <w:lang w:eastAsia="zh-CN"/>
        </w:rPr>
      </w:pPr>
      <w:r>
        <w:rPr>
          <w:lang w:eastAsia="zh-CN"/>
        </w:rPr>
        <w:t>Timing Advance (TA):</w:t>
      </w:r>
      <w:r w:rsidR="00836476">
        <w:rPr>
          <w:lang w:eastAsia="zh-CN"/>
        </w:rPr>
        <w:t xml:space="preserve"> </w:t>
      </w:r>
      <w:r w:rsidR="00290946">
        <w:rPr>
          <w:lang w:eastAsia="zh-CN"/>
        </w:rPr>
        <w:t>W</w:t>
      </w:r>
      <w:r w:rsidR="00290946" w:rsidRPr="00290946">
        <w:rPr>
          <w:lang w:eastAsia="zh-CN"/>
        </w:rPr>
        <w:t>ithout RACH,</w:t>
      </w:r>
      <w:r w:rsidR="00290946">
        <w:rPr>
          <w:lang w:eastAsia="zh-CN"/>
        </w:rPr>
        <w:t xml:space="preserve"> o</w:t>
      </w:r>
      <w:r>
        <w:rPr>
          <w:lang w:eastAsia="zh-CN"/>
        </w:rPr>
        <w:t>ther UE reference signals and measurements can be used to obtain TA and the corresponding UE behaviors need to be specified if needed;</w:t>
      </w:r>
    </w:p>
    <w:p w14:paraId="30C1A9E1" w14:textId="09CEB3C6" w:rsidR="00BE27A6" w:rsidRDefault="00BE27A6" w:rsidP="00BE27A6">
      <w:pPr>
        <w:numPr>
          <w:ilvl w:val="0"/>
          <w:numId w:val="45"/>
        </w:numPr>
        <w:rPr>
          <w:lang w:eastAsia="zh-CN"/>
        </w:rPr>
      </w:pPr>
      <w:r>
        <w:rPr>
          <w:lang w:eastAsia="zh-CN"/>
        </w:rPr>
        <w:t xml:space="preserve">Power control (PC): </w:t>
      </w:r>
      <w:r w:rsidR="00BF1E94">
        <w:rPr>
          <w:lang w:eastAsia="zh-CN"/>
        </w:rPr>
        <w:t>W</w:t>
      </w:r>
      <w:r w:rsidR="00BF1E94" w:rsidRPr="00BF1E94">
        <w:rPr>
          <w:lang w:eastAsia="zh-CN"/>
        </w:rPr>
        <w:t>ithout RACH</w:t>
      </w:r>
      <w:r w:rsidR="00BF1E94">
        <w:rPr>
          <w:lang w:eastAsia="zh-CN"/>
        </w:rPr>
        <w:t>,</w:t>
      </w:r>
      <w:r w:rsidR="00BF1E94" w:rsidRPr="00BF1E94">
        <w:rPr>
          <w:lang w:eastAsia="zh-CN"/>
        </w:rPr>
        <w:t xml:space="preserve"> </w:t>
      </w:r>
      <w:r>
        <w:rPr>
          <w:lang w:eastAsia="zh-CN"/>
        </w:rPr>
        <w:t>how to obtain PC for the initial transmission of PUSCH when there is no power-ramping mechanism, possibl</w:t>
      </w:r>
      <w:r w:rsidR="008020E8">
        <w:rPr>
          <w:lang w:eastAsia="zh-CN"/>
        </w:rPr>
        <w:t>y</w:t>
      </w:r>
      <w:r>
        <w:rPr>
          <w:lang w:eastAsia="zh-CN"/>
        </w:rPr>
        <w:t xml:space="preserve"> using other reference signals for PL estimation and the corresponding UE behaviors; </w:t>
      </w:r>
    </w:p>
    <w:p w14:paraId="109ED935" w14:textId="58D1039B" w:rsidR="00BE27A6" w:rsidRDefault="00BE27A6" w:rsidP="00BE27A6">
      <w:pPr>
        <w:numPr>
          <w:ilvl w:val="0"/>
          <w:numId w:val="45"/>
        </w:numPr>
        <w:rPr>
          <w:lang w:eastAsia="zh-CN"/>
        </w:rPr>
      </w:pPr>
      <w:r>
        <w:rPr>
          <w:lang w:eastAsia="zh-CN"/>
        </w:rPr>
        <w:t xml:space="preserve">UL grant for initial PUSCH transmission: </w:t>
      </w:r>
      <w:r w:rsidR="00452399">
        <w:rPr>
          <w:lang w:eastAsia="zh-CN"/>
        </w:rPr>
        <w:t>N</w:t>
      </w:r>
      <w:r>
        <w:rPr>
          <w:lang w:eastAsia="zh-CN"/>
        </w:rPr>
        <w:t xml:space="preserve">ormally UL grant would have been carried in Radom Access Response (RAR) message if RACH is </w:t>
      </w:r>
      <w:r w:rsidR="00391AE9">
        <w:rPr>
          <w:lang w:eastAsia="zh-CN"/>
        </w:rPr>
        <w:t>transmitted</w:t>
      </w:r>
      <w:r>
        <w:rPr>
          <w:lang w:eastAsia="zh-CN"/>
        </w:rPr>
        <w:t xml:space="preserve">. For RACH-less HO, pre-allocated resource can be configured in </w:t>
      </w:r>
      <w:r w:rsidR="00391AE9">
        <w:rPr>
          <w:lang w:eastAsia="zh-CN"/>
        </w:rPr>
        <w:t xml:space="preserve">the </w:t>
      </w:r>
      <w:r>
        <w:rPr>
          <w:lang w:eastAsia="zh-CN"/>
        </w:rPr>
        <w:t xml:space="preserve">RRC reconfiguration message for HO or SCG addition, </w:t>
      </w:r>
      <w:r w:rsidR="00391AE9">
        <w:rPr>
          <w:lang w:eastAsia="zh-CN"/>
        </w:rPr>
        <w:t xml:space="preserve">to be </w:t>
      </w:r>
      <w:r>
        <w:rPr>
          <w:lang w:eastAsia="zh-CN"/>
        </w:rPr>
        <w:t>use</w:t>
      </w:r>
      <w:r w:rsidR="00391AE9">
        <w:rPr>
          <w:lang w:eastAsia="zh-CN"/>
        </w:rPr>
        <w:t>d</w:t>
      </w:r>
      <w:r>
        <w:rPr>
          <w:lang w:eastAsia="zh-CN"/>
        </w:rPr>
        <w:t xml:space="preserve"> </w:t>
      </w:r>
      <w:r w:rsidR="00391AE9">
        <w:rPr>
          <w:lang w:eastAsia="zh-CN"/>
        </w:rPr>
        <w:t xml:space="preserve">for </w:t>
      </w:r>
      <w:r>
        <w:rPr>
          <w:lang w:eastAsia="zh-CN"/>
        </w:rPr>
        <w:t xml:space="preserve">the UL transmission </w:t>
      </w:r>
      <w:r w:rsidR="00391AE9">
        <w:rPr>
          <w:lang w:eastAsia="zh-CN"/>
        </w:rPr>
        <w:t xml:space="preserve">indicating </w:t>
      </w:r>
      <w:r>
        <w:rPr>
          <w:lang w:eastAsia="zh-CN"/>
        </w:rPr>
        <w:t xml:space="preserve">RRC reconfiguration complete. </w:t>
      </w:r>
      <w:r w:rsidR="000223A3">
        <w:rPr>
          <w:lang w:eastAsia="zh-CN"/>
        </w:rPr>
        <w:t>For example</w:t>
      </w:r>
      <w:r>
        <w:rPr>
          <w:lang w:eastAsia="zh-CN"/>
        </w:rPr>
        <w:t xml:space="preserve">, the configuration of configured grant type 1 from source gNB for subsequent PUSCH transmission to target gNB can be </w:t>
      </w:r>
      <w:r w:rsidR="00391AE9">
        <w:rPr>
          <w:lang w:eastAsia="zh-CN"/>
        </w:rPr>
        <w:t xml:space="preserve">carried </w:t>
      </w:r>
      <w:r>
        <w:rPr>
          <w:lang w:eastAsia="zh-CN"/>
        </w:rPr>
        <w:t xml:space="preserve">in </w:t>
      </w:r>
      <w:r w:rsidR="00391AE9">
        <w:rPr>
          <w:lang w:eastAsia="zh-CN"/>
        </w:rPr>
        <w:t xml:space="preserve">the </w:t>
      </w:r>
      <w:r>
        <w:rPr>
          <w:lang w:eastAsia="zh-CN"/>
        </w:rPr>
        <w:t xml:space="preserve">HO commend. </w:t>
      </w:r>
    </w:p>
    <w:p w14:paraId="38FF9022" w14:textId="1E0D279C" w:rsidR="005F6B29" w:rsidRPr="006574C0" w:rsidRDefault="00BE27A6" w:rsidP="00147677">
      <w:pPr>
        <w:rPr>
          <w:rFonts w:eastAsia="MS Mincho"/>
          <w:b/>
          <w:lang w:eastAsia="ja-JP"/>
        </w:rPr>
      </w:pPr>
      <w:r w:rsidRPr="00D720E8">
        <w:rPr>
          <w:b/>
          <w:lang w:eastAsia="zh-CN"/>
        </w:rPr>
        <w:t xml:space="preserve">Observation </w:t>
      </w:r>
      <w:r w:rsidR="00836476">
        <w:rPr>
          <w:b/>
          <w:lang w:eastAsia="zh-CN"/>
        </w:rPr>
        <w:t>2</w:t>
      </w:r>
      <w:r>
        <w:rPr>
          <w:lang w:eastAsia="zh-CN"/>
        </w:rPr>
        <w:t xml:space="preserve">: </w:t>
      </w:r>
      <w:r w:rsidR="00836476">
        <w:rPr>
          <w:rFonts w:eastAsia="MS Mincho"/>
          <w:b/>
          <w:lang w:eastAsia="ja-JP"/>
        </w:rPr>
        <w:t>NR R</w:t>
      </w:r>
      <w:r w:rsidRPr="00DF2E64">
        <w:rPr>
          <w:rFonts w:eastAsia="MS Mincho"/>
          <w:b/>
          <w:lang w:eastAsia="ja-JP"/>
        </w:rPr>
        <w:t>A</w:t>
      </w:r>
      <w:r w:rsidR="00836476">
        <w:rPr>
          <w:rFonts w:eastAsia="MS Mincho"/>
          <w:b/>
          <w:lang w:eastAsia="ja-JP"/>
        </w:rPr>
        <w:t xml:space="preserve">CH-less HO solution can </w:t>
      </w:r>
      <w:r w:rsidR="009573E1">
        <w:rPr>
          <w:rFonts w:eastAsia="MS Mincho"/>
          <w:b/>
          <w:lang w:eastAsia="ja-JP"/>
        </w:rPr>
        <w:t xml:space="preserve">make </w:t>
      </w:r>
      <w:r w:rsidR="00836476">
        <w:rPr>
          <w:rFonts w:eastAsia="MS Mincho"/>
          <w:b/>
          <w:lang w:eastAsia="ja-JP"/>
        </w:rPr>
        <w:t xml:space="preserve">use </w:t>
      </w:r>
      <w:r w:rsidR="009573E1">
        <w:rPr>
          <w:rFonts w:eastAsia="MS Mincho"/>
          <w:b/>
          <w:lang w:eastAsia="ja-JP"/>
        </w:rPr>
        <w:t>of Configured G</w:t>
      </w:r>
      <w:r w:rsidR="00836476">
        <w:rPr>
          <w:rFonts w:eastAsia="MS Mincho"/>
          <w:b/>
          <w:lang w:eastAsia="ja-JP"/>
        </w:rPr>
        <w:t>rant</w:t>
      </w:r>
      <w:r w:rsidR="006574C0">
        <w:rPr>
          <w:rFonts w:eastAsia="MS Mincho"/>
          <w:b/>
          <w:lang w:eastAsia="ja-JP"/>
        </w:rPr>
        <w:t xml:space="preserve"> </w:t>
      </w:r>
      <w:r w:rsidR="00C174F2">
        <w:rPr>
          <w:rFonts w:eastAsia="MS Mincho"/>
          <w:b/>
          <w:lang w:eastAsia="ja-JP"/>
        </w:rPr>
        <w:t xml:space="preserve">Type </w:t>
      </w:r>
      <w:r w:rsidR="006574C0">
        <w:rPr>
          <w:rFonts w:eastAsia="MS Mincho"/>
          <w:b/>
          <w:lang w:eastAsia="ja-JP"/>
        </w:rPr>
        <w:t xml:space="preserve">1 to pre-configure UL resources for </w:t>
      </w:r>
      <w:r w:rsidR="00337CAB">
        <w:rPr>
          <w:rFonts w:eastAsia="MS Mincho"/>
          <w:b/>
          <w:lang w:eastAsia="ja-JP"/>
        </w:rPr>
        <w:t>PUSCH transmission to target gNB</w:t>
      </w:r>
      <w:r w:rsidR="006574C0">
        <w:rPr>
          <w:rFonts w:eastAsia="MS Mincho"/>
          <w:b/>
          <w:lang w:eastAsia="ja-JP"/>
        </w:rPr>
        <w:t>.</w:t>
      </w:r>
    </w:p>
    <w:p w14:paraId="6BE0103B" w14:textId="76412AD4" w:rsidR="00C41A9B" w:rsidRDefault="009573E1" w:rsidP="00147677">
      <w:pPr>
        <w:rPr>
          <w:lang w:eastAsia="zh-CN"/>
        </w:rPr>
      </w:pPr>
      <w:r>
        <w:rPr>
          <w:lang w:eastAsia="zh-CN"/>
        </w:rPr>
        <w:t xml:space="preserve">One </w:t>
      </w:r>
      <w:r w:rsidR="00A33D1B">
        <w:rPr>
          <w:lang w:eastAsia="zh-CN"/>
        </w:rPr>
        <w:t xml:space="preserve">important new feature of NR compared </w:t>
      </w:r>
      <w:r w:rsidR="001A4406">
        <w:rPr>
          <w:lang w:eastAsia="zh-CN"/>
        </w:rPr>
        <w:t>to</w:t>
      </w:r>
      <w:r w:rsidR="00A33D1B">
        <w:rPr>
          <w:lang w:eastAsia="zh-CN"/>
        </w:rPr>
        <w:t xml:space="preserve"> LTE is the support of </w:t>
      </w:r>
      <w:r>
        <w:rPr>
          <w:lang w:eastAsia="zh-CN"/>
        </w:rPr>
        <w:t xml:space="preserve">FR2. </w:t>
      </w:r>
      <w:r w:rsidR="006574C0">
        <w:rPr>
          <w:lang w:eastAsia="zh-CN"/>
        </w:rPr>
        <w:t xml:space="preserve">Given the harsh </w:t>
      </w:r>
      <w:r>
        <w:rPr>
          <w:lang w:eastAsia="zh-CN"/>
        </w:rPr>
        <w:t xml:space="preserve">radio conditions in such frequency </w:t>
      </w:r>
      <w:r w:rsidR="00A33D1B">
        <w:rPr>
          <w:lang w:eastAsia="zh-CN"/>
        </w:rPr>
        <w:t>ranges</w:t>
      </w:r>
      <w:r>
        <w:rPr>
          <w:lang w:eastAsia="zh-CN"/>
        </w:rPr>
        <w:t>, beam</w:t>
      </w:r>
      <w:r w:rsidR="00B81434">
        <w:rPr>
          <w:lang w:eastAsia="zh-CN"/>
        </w:rPr>
        <w:t xml:space="preserve"> management procedures were introduced to </w:t>
      </w:r>
      <w:r w:rsidR="00F674C9">
        <w:rPr>
          <w:lang w:eastAsia="zh-CN"/>
        </w:rPr>
        <w:t>have</w:t>
      </w:r>
      <w:r w:rsidR="00B81434">
        <w:rPr>
          <w:lang w:eastAsia="zh-CN"/>
        </w:rPr>
        <w:t xml:space="preserve"> aligned beamforming at both gNB and UE </w:t>
      </w:r>
      <w:r>
        <w:rPr>
          <w:lang w:eastAsia="zh-CN"/>
        </w:rPr>
        <w:t>to overcome the high path l</w:t>
      </w:r>
      <w:r w:rsidR="006574C0">
        <w:rPr>
          <w:lang w:eastAsia="zh-CN"/>
        </w:rPr>
        <w:t>oss</w:t>
      </w:r>
      <w:r w:rsidR="00F674C9">
        <w:rPr>
          <w:lang w:eastAsia="zh-CN"/>
        </w:rPr>
        <w:t>.</w:t>
      </w:r>
      <w:r w:rsidR="006574C0">
        <w:rPr>
          <w:lang w:eastAsia="zh-CN"/>
        </w:rPr>
        <w:t xml:space="preserve"> </w:t>
      </w:r>
      <w:r w:rsidR="00F674C9">
        <w:rPr>
          <w:lang w:eastAsia="zh-CN"/>
        </w:rPr>
        <w:t>Even with such advanced beam management procedures, the initial deployments of FR2 will still</w:t>
      </w:r>
      <w:r w:rsidR="006574C0">
        <w:rPr>
          <w:lang w:eastAsia="zh-CN"/>
        </w:rPr>
        <w:t xml:space="preserve"> likely </w:t>
      </w:r>
      <w:r w:rsidR="00F674C9">
        <w:rPr>
          <w:lang w:eastAsia="zh-CN"/>
        </w:rPr>
        <w:t xml:space="preserve">be </w:t>
      </w:r>
      <w:r w:rsidR="006574C0">
        <w:rPr>
          <w:lang w:eastAsia="zh-CN"/>
        </w:rPr>
        <w:t>limit</w:t>
      </w:r>
      <w:r w:rsidR="00F674C9">
        <w:rPr>
          <w:lang w:eastAsia="zh-CN"/>
        </w:rPr>
        <w:t xml:space="preserve">ed </w:t>
      </w:r>
      <w:r w:rsidR="006574C0">
        <w:rPr>
          <w:lang w:eastAsia="zh-CN"/>
        </w:rPr>
        <w:t>to cells with small radius, e.g.</w:t>
      </w:r>
      <w:r w:rsidR="00A33D1B">
        <w:rPr>
          <w:lang w:eastAsia="zh-CN"/>
        </w:rPr>
        <w:t>,</w:t>
      </w:r>
      <w:r w:rsidR="006574C0">
        <w:rPr>
          <w:lang w:eastAsia="zh-CN"/>
        </w:rPr>
        <w:t xml:space="preserve"> hotspots </w:t>
      </w:r>
      <w:r w:rsidR="00A33D1B">
        <w:rPr>
          <w:lang w:eastAsia="zh-CN"/>
        </w:rPr>
        <w:t>in crowded regions</w:t>
      </w:r>
      <w:r w:rsidR="006574C0">
        <w:rPr>
          <w:lang w:eastAsia="zh-CN"/>
        </w:rPr>
        <w:t>. At first sight</w:t>
      </w:r>
      <w:r w:rsidR="00C174F2">
        <w:rPr>
          <w:lang w:eastAsia="zh-CN"/>
        </w:rPr>
        <w:t>,</w:t>
      </w:r>
      <w:r w:rsidR="006574C0">
        <w:rPr>
          <w:lang w:eastAsia="zh-CN"/>
        </w:rPr>
        <w:t xml:space="preserve"> this may sound like a</w:t>
      </w:r>
      <w:r w:rsidR="00F674C9">
        <w:rPr>
          <w:lang w:eastAsia="zh-CN"/>
        </w:rPr>
        <w:t>n applicable scenario</w:t>
      </w:r>
      <w:r w:rsidR="006574C0">
        <w:rPr>
          <w:lang w:eastAsia="zh-CN"/>
        </w:rPr>
        <w:t xml:space="preserve"> for RACH-less HO solution as such deployments would have small TA difference</w:t>
      </w:r>
      <w:r w:rsidR="00B45FB5">
        <w:rPr>
          <w:lang w:eastAsia="zh-CN"/>
        </w:rPr>
        <w:t xml:space="preserve"> between hotspots</w:t>
      </w:r>
      <w:r w:rsidR="006574C0">
        <w:rPr>
          <w:lang w:eastAsia="zh-CN"/>
        </w:rPr>
        <w:t xml:space="preserve">, but if we </w:t>
      </w:r>
      <w:r w:rsidR="00C174F2">
        <w:rPr>
          <w:lang w:eastAsia="zh-CN"/>
        </w:rPr>
        <w:t xml:space="preserve">look </w:t>
      </w:r>
      <w:r w:rsidR="002F190A">
        <w:rPr>
          <w:lang w:eastAsia="zh-CN"/>
        </w:rPr>
        <w:t>further</w:t>
      </w:r>
      <w:r w:rsidR="006574C0">
        <w:rPr>
          <w:lang w:eastAsia="zh-CN"/>
        </w:rPr>
        <w:t xml:space="preserve">: </w:t>
      </w:r>
      <w:r w:rsidR="00804796">
        <w:rPr>
          <w:lang w:eastAsia="zh-CN"/>
        </w:rPr>
        <w:t>Initial d</w:t>
      </w:r>
      <w:r w:rsidR="00F674C9">
        <w:rPr>
          <w:lang w:eastAsia="zh-CN"/>
        </w:rPr>
        <w:t xml:space="preserve">eployments </w:t>
      </w:r>
      <w:r w:rsidR="00D80648">
        <w:rPr>
          <w:lang w:eastAsia="zh-CN"/>
        </w:rPr>
        <w:t xml:space="preserve">of </w:t>
      </w:r>
      <w:r w:rsidR="006574C0">
        <w:rPr>
          <w:lang w:eastAsia="zh-CN"/>
        </w:rPr>
        <w:t xml:space="preserve">FR2 will be </w:t>
      </w:r>
      <w:r w:rsidR="00C174F2">
        <w:rPr>
          <w:lang w:eastAsia="zh-CN"/>
        </w:rPr>
        <w:t>targeted for</w:t>
      </w:r>
      <w:r w:rsidR="006574C0">
        <w:rPr>
          <w:lang w:eastAsia="zh-CN"/>
        </w:rPr>
        <w:t xml:space="preserve"> delivering very high data rates</w:t>
      </w:r>
      <w:r w:rsidR="00804796">
        <w:rPr>
          <w:lang w:eastAsia="zh-CN"/>
        </w:rPr>
        <w:t xml:space="preserve"> </w:t>
      </w:r>
      <w:r w:rsidR="00D80648">
        <w:rPr>
          <w:lang w:eastAsia="zh-CN"/>
        </w:rPr>
        <w:t xml:space="preserve">but </w:t>
      </w:r>
      <w:r w:rsidR="00804796">
        <w:rPr>
          <w:lang w:eastAsia="zh-CN"/>
        </w:rPr>
        <w:t>with relatively low moving speed</w:t>
      </w:r>
      <w:r w:rsidR="006574C0">
        <w:rPr>
          <w:lang w:eastAsia="zh-CN"/>
        </w:rPr>
        <w:t>. UEs</w:t>
      </w:r>
      <w:r w:rsidR="005C5503">
        <w:rPr>
          <w:lang w:eastAsia="zh-CN"/>
        </w:rPr>
        <w:t xml:space="preserve"> in such deployments </w:t>
      </w:r>
      <w:r w:rsidR="00E14C7C">
        <w:rPr>
          <w:lang w:eastAsia="zh-CN"/>
        </w:rPr>
        <w:t>(e.g., pedestrian in a crowded street) are</w:t>
      </w:r>
      <w:r w:rsidR="006574C0">
        <w:rPr>
          <w:lang w:eastAsia="zh-CN"/>
        </w:rPr>
        <w:t xml:space="preserve"> </w:t>
      </w:r>
      <w:r w:rsidR="00804796">
        <w:rPr>
          <w:lang w:eastAsia="zh-CN"/>
        </w:rPr>
        <w:t xml:space="preserve">not </w:t>
      </w:r>
      <w:r w:rsidR="006574C0">
        <w:rPr>
          <w:lang w:eastAsia="zh-CN"/>
        </w:rPr>
        <w:t xml:space="preserve">expected to move </w:t>
      </w:r>
      <w:r w:rsidR="00E14C7C">
        <w:rPr>
          <w:lang w:eastAsia="zh-CN"/>
        </w:rPr>
        <w:t xml:space="preserve">at high velocity </w:t>
      </w:r>
      <w:r w:rsidR="006574C0">
        <w:rPr>
          <w:lang w:eastAsia="zh-CN"/>
        </w:rPr>
        <w:t xml:space="preserve">and therefore the likelihood of HOs taking place in such deployments is </w:t>
      </w:r>
      <w:r w:rsidR="00804796">
        <w:rPr>
          <w:lang w:eastAsia="zh-CN"/>
        </w:rPr>
        <w:t xml:space="preserve">relatively </w:t>
      </w:r>
      <w:r w:rsidR="006574C0">
        <w:rPr>
          <w:lang w:eastAsia="zh-CN"/>
        </w:rPr>
        <w:t xml:space="preserve">low. </w:t>
      </w:r>
      <w:r w:rsidR="00C27D04">
        <w:rPr>
          <w:lang w:eastAsia="zh-CN"/>
        </w:rPr>
        <w:t xml:space="preserve">Another example of such deployments is that of office buildings or premises, where employees typically occupy stationary positions over time. Such UEs are also not expected to move at high velocity and therefore would not get into situations where HOs are needed on a regular basis. </w:t>
      </w:r>
    </w:p>
    <w:p w14:paraId="3F4945F0" w14:textId="0DDBA637" w:rsidR="009573E1" w:rsidRDefault="00480723" w:rsidP="00147677">
      <w:pPr>
        <w:rPr>
          <w:lang w:eastAsia="zh-CN"/>
        </w:rPr>
      </w:pPr>
      <w:r>
        <w:rPr>
          <w:lang w:eastAsia="zh-CN"/>
        </w:rPr>
        <w:t>C</w:t>
      </w:r>
      <w:r w:rsidR="00E1572F">
        <w:rPr>
          <w:lang w:eastAsia="zh-CN"/>
        </w:rPr>
        <w:t xml:space="preserve">onsidering the targeted deployment scenarios and phase of commercial roll-out, </w:t>
      </w:r>
      <w:r w:rsidR="004C3073">
        <w:rPr>
          <w:lang w:eastAsia="zh-CN"/>
        </w:rPr>
        <w:t>it may not</w:t>
      </w:r>
      <w:r w:rsidR="004A59D3">
        <w:rPr>
          <w:lang w:eastAsia="zh-CN"/>
        </w:rPr>
        <w:t xml:space="preserve"> be</w:t>
      </w:r>
      <w:r w:rsidR="004C3073">
        <w:rPr>
          <w:lang w:eastAsia="zh-CN"/>
        </w:rPr>
        <w:t xml:space="preserve"> </w:t>
      </w:r>
      <w:r w:rsidR="002647BE">
        <w:rPr>
          <w:lang w:eastAsia="zh-CN"/>
        </w:rPr>
        <w:t xml:space="preserve">urgent or commercially justified </w:t>
      </w:r>
      <w:r w:rsidR="004C3073">
        <w:rPr>
          <w:lang w:eastAsia="zh-CN"/>
        </w:rPr>
        <w:t xml:space="preserve">to </w:t>
      </w:r>
      <w:r>
        <w:rPr>
          <w:lang w:eastAsia="zh-CN"/>
        </w:rPr>
        <w:t xml:space="preserve">use the remaining TU(s) in Rel-16 to </w:t>
      </w:r>
      <w:r w:rsidR="004C3073">
        <w:rPr>
          <w:lang w:eastAsia="zh-CN"/>
        </w:rPr>
        <w:t>specify RACH-less HO solution</w:t>
      </w:r>
      <w:r w:rsidR="00337EA5">
        <w:rPr>
          <w:lang w:eastAsia="zh-CN"/>
        </w:rPr>
        <w:t>s</w:t>
      </w:r>
      <w:r w:rsidR="004C3073">
        <w:rPr>
          <w:lang w:eastAsia="zh-CN"/>
        </w:rPr>
        <w:t xml:space="preserve">. </w:t>
      </w:r>
      <w:r w:rsidR="002647BE">
        <w:rPr>
          <w:lang w:eastAsia="zh-CN"/>
        </w:rPr>
        <w:t xml:space="preserve">The fast beam switching required by UE rotations is to be taken care of by intra-cell beam tracking, instead of inter-cell HO. </w:t>
      </w:r>
      <w:r w:rsidR="00C84A46">
        <w:rPr>
          <w:lang w:eastAsia="zh-CN"/>
        </w:rPr>
        <w:t xml:space="preserve">In addition, it is understood that RACH-less </w:t>
      </w:r>
      <w:r w:rsidR="00804796">
        <w:rPr>
          <w:lang w:eastAsia="zh-CN"/>
        </w:rPr>
        <w:t xml:space="preserve">solution </w:t>
      </w:r>
      <w:r w:rsidR="00C84A46">
        <w:rPr>
          <w:lang w:eastAsia="zh-CN"/>
        </w:rPr>
        <w:t xml:space="preserve">alone cannot achieve 0ms interruption time. </w:t>
      </w:r>
      <w:r w:rsidR="006574C0">
        <w:rPr>
          <w:lang w:eastAsia="zh-CN"/>
        </w:rPr>
        <w:t>Therefore our proposal is as follows:</w:t>
      </w:r>
    </w:p>
    <w:p w14:paraId="790CDD01" w14:textId="29CE4BF5" w:rsidR="00C84A46" w:rsidRDefault="006574C0" w:rsidP="006574C0">
      <w:pPr>
        <w:rPr>
          <w:rFonts w:eastAsia="MS Mincho"/>
          <w:b/>
          <w:lang w:eastAsia="ja-JP"/>
        </w:rPr>
      </w:pPr>
      <w:r>
        <w:rPr>
          <w:rFonts w:eastAsia="MS Mincho"/>
          <w:b/>
          <w:lang w:eastAsia="ja-JP"/>
        </w:rPr>
        <w:t xml:space="preserve">Proposal: </w:t>
      </w:r>
      <w:r w:rsidR="009300DF">
        <w:rPr>
          <w:rFonts w:eastAsia="MS Mincho"/>
          <w:b/>
          <w:lang w:eastAsia="ja-JP"/>
        </w:rPr>
        <w:t>U</w:t>
      </w:r>
      <w:r w:rsidR="00E1572F">
        <w:rPr>
          <w:rFonts w:eastAsia="MS Mincho"/>
          <w:b/>
          <w:lang w:eastAsia="ja-JP"/>
        </w:rPr>
        <w:t xml:space="preserve">rgent </w:t>
      </w:r>
      <w:r w:rsidR="00C84A46">
        <w:rPr>
          <w:rFonts w:eastAsia="MS Mincho"/>
          <w:b/>
          <w:lang w:eastAsia="ja-JP"/>
        </w:rPr>
        <w:t>use</w:t>
      </w:r>
      <w:r w:rsidR="00804796">
        <w:rPr>
          <w:rFonts w:eastAsia="MS Mincho"/>
          <w:b/>
          <w:lang w:eastAsia="ja-JP"/>
        </w:rPr>
        <w:t xml:space="preserve"> </w:t>
      </w:r>
      <w:r w:rsidR="00C84A46">
        <w:rPr>
          <w:rFonts w:eastAsia="MS Mincho"/>
          <w:b/>
          <w:lang w:eastAsia="ja-JP"/>
        </w:rPr>
        <w:t xml:space="preserve">cases </w:t>
      </w:r>
      <w:r w:rsidR="00804796">
        <w:rPr>
          <w:rFonts w:eastAsia="MS Mincho"/>
          <w:b/>
          <w:lang w:eastAsia="ja-JP"/>
        </w:rPr>
        <w:t xml:space="preserve">for </w:t>
      </w:r>
      <w:r w:rsidR="00C84A46">
        <w:rPr>
          <w:rFonts w:eastAsia="MS Mincho"/>
          <w:b/>
          <w:lang w:eastAsia="ja-JP"/>
        </w:rPr>
        <w:t>RACH-less HO solution</w:t>
      </w:r>
      <w:r w:rsidR="00804796">
        <w:rPr>
          <w:rFonts w:eastAsia="MS Mincho"/>
          <w:b/>
          <w:lang w:eastAsia="ja-JP"/>
        </w:rPr>
        <w:t>s</w:t>
      </w:r>
      <w:r w:rsidR="00C84A46">
        <w:rPr>
          <w:rFonts w:eastAsia="MS Mincho"/>
          <w:b/>
          <w:lang w:eastAsia="ja-JP"/>
        </w:rPr>
        <w:t xml:space="preserve"> </w:t>
      </w:r>
      <w:r w:rsidR="00804796">
        <w:rPr>
          <w:rFonts w:eastAsia="MS Mincho"/>
          <w:b/>
          <w:lang w:eastAsia="ja-JP"/>
        </w:rPr>
        <w:t xml:space="preserve">in NR </w:t>
      </w:r>
      <w:r w:rsidR="009300DF">
        <w:rPr>
          <w:rFonts w:eastAsia="MS Mincho"/>
          <w:b/>
          <w:lang w:eastAsia="ja-JP"/>
        </w:rPr>
        <w:t xml:space="preserve">should be identified </w:t>
      </w:r>
      <w:r w:rsidR="00804796">
        <w:rPr>
          <w:rFonts w:eastAsia="MS Mincho"/>
          <w:b/>
          <w:lang w:eastAsia="ja-JP"/>
        </w:rPr>
        <w:t xml:space="preserve">before </w:t>
      </w:r>
      <w:r w:rsidR="00D80648">
        <w:rPr>
          <w:rFonts w:eastAsia="MS Mincho"/>
          <w:b/>
          <w:lang w:eastAsia="ja-JP"/>
        </w:rPr>
        <w:t xml:space="preserve">agreeing to </w:t>
      </w:r>
      <w:r w:rsidR="00804796">
        <w:rPr>
          <w:rFonts w:eastAsia="MS Mincho"/>
          <w:b/>
          <w:lang w:eastAsia="ja-JP"/>
        </w:rPr>
        <w:t>specify them</w:t>
      </w:r>
      <w:r w:rsidR="00E1572F">
        <w:rPr>
          <w:rFonts w:eastAsia="MS Mincho"/>
          <w:b/>
          <w:lang w:eastAsia="ja-JP"/>
        </w:rPr>
        <w:t xml:space="preserve"> in Rel-16</w:t>
      </w:r>
      <w:r w:rsidR="00772FFE">
        <w:rPr>
          <w:rFonts w:eastAsia="MS Mincho"/>
          <w:b/>
          <w:lang w:eastAsia="ja-JP"/>
        </w:rPr>
        <w:t xml:space="preserve">. </w:t>
      </w:r>
    </w:p>
    <w:p w14:paraId="7D8760E0" w14:textId="77777777" w:rsidR="009573E1" w:rsidRDefault="009573E1" w:rsidP="00147677">
      <w:pPr>
        <w:rPr>
          <w:lang w:eastAsia="zh-CN"/>
        </w:rPr>
      </w:pPr>
    </w:p>
    <w:p w14:paraId="4D9C78C5" w14:textId="77777777" w:rsidR="006574C0" w:rsidRPr="00006CE4" w:rsidRDefault="006574C0" w:rsidP="006574C0">
      <w:pPr>
        <w:pStyle w:val="1"/>
        <w:ind w:left="0" w:firstLine="0"/>
        <w:rPr>
          <w:lang w:eastAsia="zh-CN"/>
        </w:rPr>
      </w:pPr>
      <w:r>
        <w:rPr>
          <w:lang w:eastAsia="zh-CN"/>
        </w:rPr>
        <w:t>Conclusion</w:t>
      </w:r>
    </w:p>
    <w:p w14:paraId="06D2001A" w14:textId="77777777" w:rsidR="009573E1" w:rsidRDefault="006574C0" w:rsidP="00147677">
      <w:pPr>
        <w:rPr>
          <w:lang w:eastAsia="zh-CN"/>
        </w:rPr>
      </w:pPr>
      <w:r>
        <w:rPr>
          <w:lang w:eastAsia="zh-CN"/>
        </w:rPr>
        <w:t>In this contribution, we presented our views on RACH-less HO solutions and made the following observations and proposal:</w:t>
      </w:r>
    </w:p>
    <w:p w14:paraId="6200A7AF" w14:textId="54C6FB34" w:rsidR="00046DF8" w:rsidRPr="00DF2E64" w:rsidRDefault="00046DF8" w:rsidP="00046DF8">
      <w:pPr>
        <w:rPr>
          <w:rFonts w:eastAsia="MS Mincho"/>
          <w:b/>
          <w:lang w:eastAsia="ja-JP"/>
        </w:rPr>
      </w:pPr>
      <w:r w:rsidRPr="00D720E8">
        <w:rPr>
          <w:b/>
          <w:lang w:eastAsia="zh-CN"/>
        </w:rPr>
        <w:t xml:space="preserve">Observation </w:t>
      </w:r>
      <w:r>
        <w:rPr>
          <w:b/>
          <w:lang w:eastAsia="zh-CN"/>
        </w:rPr>
        <w:t>1</w:t>
      </w:r>
      <w:r>
        <w:rPr>
          <w:lang w:eastAsia="zh-CN"/>
        </w:rPr>
        <w:t xml:space="preserve">: </w:t>
      </w:r>
      <w:r>
        <w:rPr>
          <w:rFonts w:eastAsia="MS Mincho"/>
          <w:b/>
          <w:lang w:eastAsia="ja-JP"/>
        </w:rPr>
        <w:t>LTE R</w:t>
      </w:r>
      <w:r w:rsidRPr="00DF2E64">
        <w:rPr>
          <w:rFonts w:eastAsia="MS Mincho"/>
          <w:b/>
          <w:lang w:eastAsia="ja-JP"/>
        </w:rPr>
        <w:t>A</w:t>
      </w:r>
      <w:r>
        <w:rPr>
          <w:rFonts w:eastAsia="MS Mincho"/>
          <w:b/>
          <w:lang w:eastAsia="ja-JP"/>
        </w:rPr>
        <w:t xml:space="preserve">CH-less HO solution was restricted to deployments with </w:t>
      </w:r>
      <w:r w:rsidRPr="001A450D">
        <w:rPr>
          <w:rFonts w:eastAsia="MS Mincho"/>
          <w:b/>
          <w:lang w:eastAsia="ja-JP"/>
        </w:rPr>
        <w:t>TA = 0 or TA_source = TA_target</w:t>
      </w:r>
      <w:r>
        <w:rPr>
          <w:rFonts w:eastAsia="MS Mincho"/>
          <w:b/>
          <w:lang w:eastAsia="ja-JP"/>
        </w:rPr>
        <w:t>.</w:t>
      </w:r>
    </w:p>
    <w:p w14:paraId="1CC19219" w14:textId="416A5D80" w:rsidR="001A4406" w:rsidRPr="006574C0" w:rsidRDefault="001A4406" w:rsidP="001A4406">
      <w:pPr>
        <w:rPr>
          <w:rFonts w:eastAsia="MS Mincho"/>
          <w:b/>
          <w:lang w:eastAsia="ja-JP"/>
        </w:rPr>
      </w:pPr>
      <w:r w:rsidRPr="00D720E8">
        <w:rPr>
          <w:b/>
          <w:lang w:eastAsia="zh-CN"/>
        </w:rPr>
        <w:t xml:space="preserve">Observation </w:t>
      </w:r>
      <w:r>
        <w:rPr>
          <w:b/>
          <w:lang w:eastAsia="zh-CN"/>
        </w:rPr>
        <w:t>2</w:t>
      </w:r>
      <w:r>
        <w:rPr>
          <w:lang w:eastAsia="zh-CN"/>
        </w:rPr>
        <w:t xml:space="preserve">: </w:t>
      </w:r>
      <w:r>
        <w:rPr>
          <w:rFonts w:eastAsia="MS Mincho"/>
          <w:b/>
          <w:lang w:eastAsia="ja-JP"/>
        </w:rPr>
        <w:t>NR R</w:t>
      </w:r>
      <w:r w:rsidRPr="00DF2E64">
        <w:rPr>
          <w:rFonts w:eastAsia="MS Mincho"/>
          <w:b/>
          <w:lang w:eastAsia="ja-JP"/>
        </w:rPr>
        <w:t>A</w:t>
      </w:r>
      <w:r>
        <w:rPr>
          <w:rFonts w:eastAsia="MS Mincho"/>
          <w:b/>
          <w:lang w:eastAsia="ja-JP"/>
        </w:rPr>
        <w:t>CH-less HO solution can make use of Configured Grant Type 1 to pre-configure UL resources for PUSCH transmission to target gNB.</w:t>
      </w:r>
    </w:p>
    <w:p w14:paraId="61DB9AF1" w14:textId="68D0B576" w:rsidR="001A4406" w:rsidRDefault="001A4406" w:rsidP="001A4406">
      <w:pPr>
        <w:rPr>
          <w:rFonts w:eastAsia="MS Mincho"/>
          <w:b/>
          <w:lang w:eastAsia="ja-JP"/>
        </w:rPr>
      </w:pPr>
      <w:r>
        <w:rPr>
          <w:rFonts w:eastAsia="MS Mincho"/>
          <w:b/>
          <w:lang w:eastAsia="ja-JP"/>
        </w:rPr>
        <w:lastRenderedPageBreak/>
        <w:t xml:space="preserve">Proposal: Urgent use cases for RACH-less HO solutions in NR should be identified before agreeing to specify them in Rel-16. </w:t>
      </w:r>
    </w:p>
    <w:p w14:paraId="0E2BB969" w14:textId="77777777" w:rsidR="006574C0" w:rsidRPr="00EC77EB" w:rsidRDefault="006574C0" w:rsidP="00147677">
      <w:pPr>
        <w:rPr>
          <w:lang w:eastAsia="zh-CN"/>
        </w:rPr>
      </w:pPr>
    </w:p>
    <w:p w14:paraId="3E74B16F" w14:textId="77777777" w:rsidR="002A6583" w:rsidRPr="00B04045" w:rsidRDefault="002A6583" w:rsidP="007F017C">
      <w:pPr>
        <w:pStyle w:val="1"/>
        <w:numPr>
          <w:ilvl w:val="0"/>
          <w:numId w:val="0"/>
        </w:numPr>
        <w:spacing w:before="240"/>
      </w:pPr>
      <w:r w:rsidRPr="00B04045">
        <w:t>References</w:t>
      </w:r>
    </w:p>
    <w:p w14:paraId="1DC7C352" w14:textId="77777777" w:rsidR="00AA3418" w:rsidRPr="005F6B29" w:rsidRDefault="00432ADB" w:rsidP="005F6B29">
      <w:pPr>
        <w:pStyle w:val="References"/>
        <w:numPr>
          <w:ilvl w:val="0"/>
          <w:numId w:val="52"/>
        </w:numPr>
        <w:adjustRightInd w:val="0"/>
        <w:spacing w:after="0"/>
        <w:ind w:left="357" w:hanging="357"/>
      </w:pPr>
      <w:bookmarkStart w:id="4" w:name="_Ref4780006"/>
      <w:bookmarkStart w:id="5" w:name="_Ref1146554"/>
      <w:r>
        <w:t>Chairman’s Notes, RAN1 #96, Athens, Greece, 25</w:t>
      </w:r>
      <w:r w:rsidRPr="00520856">
        <w:rPr>
          <w:vertAlign w:val="superscript"/>
        </w:rPr>
        <w:t>th</w:t>
      </w:r>
      <w:r>
        <w:t xml:space="preserve"> February – 1</w:t>
      </w:r>
      <w:r w:rsidRPr="00520856">
        <w:rPr>
          <w:vertAlign w:val="superscript"/>
        </w:rPr>
        <w:t>st</w:t>
      </w:r>
      <w:r>
        <w:t xml:space="preserve"> March 2019.</w:t>
      </w:r>
      <w:bookmarkEnd w:id="3"/>
      <w:bookmarkEnd w:id="4"/>
      <w:bookmarkEnd w:id="5"/>
    </w:p>
    <w:sectPr w:rsidR="00AA3418" w:rsidRPr="005F6B2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3B045" w14:textId="77777777" w:rsidR="006F3610" w:rsidRDefault="006F3610">
      <w:r>
        <w:separator/>
      </w:r>
    </w:p>
  </w:endnote>
  <w:endnote w:type="continuationSeparator" w:id="0">
    <w:p w14:paraId="74E1EE65" w14:textId="77777777" w:rsidR="006F3610" w:rsidRDefault="006F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Nokia Pure Tex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6B76D" w14:textId="77777777" w:rsidR="006F3610" w:rsidRDefault="006F3610">
      <w:r>
        <w:separator/>
      </w:r>
    </w:p>
  </w:footnote>
  <w:footnote w:type="continuationSeparator" w:id="0">
    <w:p w14:paraId="7C381C19" w14:textId="77777777" w:rsidR="006F3610" w:rsidRDefault="006F3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86DB8"/>
    <w:multiLevelType w:val="hybridMultilevel"/>
    <w:tmpl w:val="E668A4B2"/>
    <w:lvl w:ilvl="0" w:tplc="8CFE5A94">
      <w:start w:val="1"/>
      <w:numFmt w:val="bullet"/>
      <w:lvlText w:val="-"/>
      <w:lvlJc w:val="left"/>
      <w:pPr>
        <w:ind w:left="785" w:hanging="360"/>
      </w:pPr>
      <w:rPr>
        <w:rFonts w:ascii="Times New Roman" w:eastAsia="宋体"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C8624C4"/>
    <w:multiLevelType w:val="hybridMultilevel"/>
    <w:tmpl w:val="39189C0A"/>
    <w:lvl w:ilvl="0" w:tplc="8CFE5A94">
      <w:start w:val="1"/>
      <w:numFmt w:val="bullet"/>
      <w:lvlText w:val="-"/>
      <w:lvlJc w:val="left"/>
      <w:pPr>
        <w:ind w:left="1398" w:hanging="360"/>
      </w:pPr>
      <w:rPr>
        <w:rFonts w:ascii="Times New Roman" w:eastAsia="宋体"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5" w15:restartNumberingAfterBreak="0">
    <w:nsid w:val="47E6102C"/>
    <w:multiLevelType w:val="hybridMultilevel"/>
    <w:tmpl w:val="28F80A36"/>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1"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3"/>
  </w:num>
  <w:num w:numId="3">
    <w:abstractNumId w:val="0"/>
  </w:num>
  <w:num w:numId="4">
    <w:abstractNumId w:val="33"/>
  </w:num>
  <w:num w:numId="5">
    <w:abstractNumId w:val="58"/>
  </w:num>
  <w:num w:numId="6">
    <w:abstractNumId w:val="63"/>
  </w:num>
  <w:num w:numId="7">
    <w:abstractNumId w:val="54"/>
  </w:num>
  <w:num w:numId="8">
    <w:abstractNumId w:val="34"/>
  </w:num>
  <w:num w:numId="9">
    <w:abstractNumId w:val="66"/>
  </w:num>
  <w:num w:numId="10">
    <w:abstractNumId w:val="19"/>
  </w:num>
  <w:num w:numId="11">
    <w:abstractNumId w:val="47"/>
  </w:num>
  <w:num w:numId="12">
    <w:abstractNumId w:val="24"/>
  </w:num>
  <w:num w:numId="13">
    <w:abstractNumId w:val="26"/>
  </w:num>
  <w:num w:numId="14">
    <w:abstractNumId w:val="42"/>
  </w:num>
  <w:num w:numId="15">
    <w:abstractNumId w:val="12"/>
  </w:num>
  <w:num w:numId="16">
    <w:abstractNumId w:val="25"/>
  </w:num>
  <w:num w:numId="17">
    <w:abstractNumId w:val="6"/>
  </w:num>
  <w:num w:numId="18">
    <w:abstractNumId w:val="57"/>
  </w:num>
  <w:num w:numId="19">
    <w:abstractNumId w:val="61"/>
  </w:num>
  <w:num w:numId="20">
    <w:abstractNumId w:val="17"/>
  </w:num>
  <w:num w:numId="21">
    <w:abstractNumId w:val="13"/>
  </w:num>
  <w:num w:numId="22">
    <w:abstractNumId w:val="31"/>
  </w:num>
  <w:num w:numId="23">
    <w:abstractNumId w:val="40"/>
  </w:num>
  <w:num w:numId="24">
    <w:abstractNumId w:val="60"/>
  </w:num>
  <w:num w:numId="25">
    <w:abstractNumId w:val="20"/>
  </w:num>
  <w:num w:numId="26">
    <w:abstractNumId w:val="1"/>
  </w:num>
  <w:num w:numId="27">
    <w:abstractNumId w:val="30"/>
  </w:num>
  <w:num w:numId="28">
    <w:abstractNumId w:val="14"/>
  </w:num>
  <w:num w:numId="29">
    <w:abstractNumId w:val="65"/>
  </w:num>
  <w:num w:numId="30">
    <w:abstractNumId w:val="56"/>
  </w:num>
  <w:num w:numId="31">
    <w:abstractNumId w:val="59"/>
  </w:num>
  <w:num w:numId="32">
    <w:abstractNumId w:val="53"/>
  </w:num>
  <w:num w:numId="33">
    <w:abstractNumId w:val="29"/>
  </w:num>
  <w:num w:numId="34">
    <w:abstractNumId w:val="5"/>
  </w:num>
  <w:num w:numId="35">
    <w:abstractNumId w:val="22"/>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8"/>
  </w:num>
  <w:num w:numId="39">
    <w:abstractNumId w:val="45"/>
  </w:num>
  <w:num w:numId="40">
    <w:abstractNumId w:val="21"/>
  </w:num>
  <w:num w:numId="41">
    <w:abstractNumId w:val="27"/>
  </w:num>
  <w:num w:numId="42">
    <w:abstractNumId w:val="10"/>
  </w:num>
  <w:num w:numId="43">
    <w:abstractNumId w:val="28"/>
  </w:num>
  <w:num w:numId="44">
    <w:abstractNumId w:val="18"/>
  </w:num>
  <w:num w:numId="45">
    <w:abstractNumId w:val="7"/>
  </w:num>
  <w:num w:numId="46">
    <w:abstractNumId w:val="15"/>
  </w:num>
  <w:num w:numId="47">
    <w:abstractNumId w:val="52"/>
  </w:num>
  <w:num w:numId="48">
    <w:abstractNumId w:val="36"/>
  </w:num>
  <w:num w:numId="49">
    <w:abstractNumId w:val="46"/>
  </w:num>
  <w:num w:numId="50">
    <w:abstractNumId w:val="32"/>
  </w:num>
  <w:num w:numId="51">
    <w:abstractNumId w:val="41"/>
  </w:num>
  <w:num w:numId="52">
    <w:abstractNumId w:val="9"/>
  </w:num>
  <w:num w:numId="53">
    <w:abstractNumId w:val="16"/>
  </w:num>
  <w:num w:numId="54">
    <w:abstractNumId w:val="31"/>
  </w:num>
  <w:num w:numId="55">
    <w:abstractNumId w:val="38"/>
  </w:num>
  <w:num w:numId="56">
    <w:abstractNumId w:val="51"/>
  </w:num>
  <w:num w:numId="57">
    <w:abstractNumId w:val="37"/>
  </w:num>
  <w:num w:numId="58">
    <w:abstractNumId w:val="50"/>
  </w:num>
  <w:num w:numId="59">
    <w:abstractNumId w:val="48"/>
  </w:num>
  <w:num w:numId="60">
    <w:abstractNumId w:val="55"/>
  </w:num>
  <w:num w:numId="61">
    <w:abstractNumId w:val="44"/>
  </w:num>
  <w:num w:numId="62">
    <w:abstractNumId w:val="39"/>
  </w:num>
  <w:num w:numId="63">
    <w:abstractNumId w:val="43"/>
  </w:num>
  <w:num w:numId="64">
    <w:abstractNumId w:val="62"/>
  </w:num>
  <w:num w:numId="65">
    <w:abstractNumId w:val="64"/>
  </w:num>
  <w:num w:numId="66">
    <w:abstractNumId w:val="23"/>
  </w:num>
  <w:num w:numId="67">
    <w:abstractNumId w:val="23"/>
  </w:num>
  <w:num w:numId="68">
    <w:abstractNumId w:val="2"/>
  </w:num>
  <w:num w:numId="69">
    <w:abstractNumId w:val="35"/>
  </w:num>
  <w:num w:numId="70">
    <w:abstractNumId w:val="3"/>
  </w:num>
  <w:num w:numId="71">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23A3"/>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50DA"/>
    <w:rsid w:val="000458BE"/>
    <w:rsid w:val="00045B45"/>
    <w:rsid w:val="00046796"/>
    <w:rsid w:val="000467FD"/>
    <w:rsid w:val="00046AAF"/>
    <w:rsid w:val="00046DA8"/>
    <w:rsid w:val="00046DF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5E5"/>
    <w:rsid w:val="00064695"/>
    <w:rsid w:val="00064774"/>
    <w:rsid w:val="00064B18"/>
    <w:rsid w:val="000651A2"/>
    <w:rsid w:val="00065D38"/>
    <w:rsid w:val="00065FB9"/>
    <w:rsid w:val="00066D19"/>
    <w:rsid w:val="000672F1"/>
    <w:rsid w:val="000674C2"/>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1FD9"/>
    <w:rsid w:val="000F2036"/>
    <w:rsid w:val="000F2575"/>
    <w:rsid w:val="000F2BDE"/>
    <w:rsid w:val="000F2EEE"/>
    <w:rsid w:val="000F2F94"/>
    <w:rsid w:val="000F35D5"/>
    <w:rsid w:val="000F3697"/>
    <w:rsid w:val="000F382E"/>
    <w:rsid w:val="000F3E53"/>
    <w:rsid w:val="000F3E7F"/>
    <w:rsid w:val="000F419D"/>
    <w:rsid w:val="000F446D"/>
    <w:rsid w:val="000F4C3B"/>
    <w:rsid w:val="000F4E71"/>
    <w:rsid w:val="000F56C3"/>
    <w:rsid w:val="000F58B2"/>
    <w:rsid w:val="000F5EAA"/>
    <w:rsid w:val="000F6423"/>
    <w:rsid w:val="000F6E57"/>
    <w:rsid w:val="000F7500"/>
    <w:rsid w:val="000F77F2"/>
    <w:rsid w:val="000F7F58"/>
    <w:rsid w:val="00100128"/>
    <w:rsid w:val="00100236"/>
    <w:rsid w:val="00100AC9"/>
    <w:rsid w:val="00100DFF"/>
    <w:rsid w:val="00100FF3"/>
    <w:rsid w:val="0010130F"/>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48B"/>
    <w:rsid w:val="00192DD9"/>
    <w:rsid w:val="0019303B"/>
    <w:rsid w:val="001933B2"/>
    <w:rsid w:val="001936BF"/>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0D"/>
    <w:rsid w:val="001A359C"/>
    <w:rsid w:val="001A35F3"/>
    <w:rsid w:val="001A40A8"/>
    <w:rsid w:val="001A411D"/>
    <w:rsid w:val="001A4406"/>
    <w:rsid w:val="001A450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B12"/>
    <w:rsid w:val="00262DB9"/>
    <w:rsid w:val="00262EF2"/>
    <w:rsid w:val="00263AB2"/>
    <w:rsid w:val="00263BB0"/>
    <w:rsid w:val="00264070"/>
    <w:rsid w:val="0026440F"/>
    <w:rsid w:val="0026461E"/>
    <w:rsid w:val="002647B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5C74"/>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946"/>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3AAD"/>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62"/>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90A"/>
    <w:rsid w:val="002F1AA5"/>
    <w:rsid w:val="002F1B8A"/>
    <w:rsid w:val="002F30C3"/>
    <w:rsid w:val="002F3388"/>
    <w:rsid w:val="002F3ADC"/>
    <w:rsid w:val="002F3B27"/>
    <w:rsid w:val="002F3CB9"/>
    <w:rsid w:val="002F3CDE"/>
    <w:rsid w:val="002F469A"/>
    <w:rsid w:val="002F4D7A"/>
    <w:rsid w:val="002F4FC8"/>
    <w:rsid w:val="002F5016"/>
    <w:rsid w:val="002F5053"/>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1D3"/>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CAB"/>
    <w:rsid w:val="00337EA5"/>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DB4"/>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D01"/>
    <w:rsid w:val="00360D74"/>
    <w:rsid w:val="00361348"/>
    <w:rsid w:val="0036156E"/>
    <w:rsid w:val="003616EB"/>
    <w:rsid w:val="00361781"/>
    <w:rsid w:val="00361976"/>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90017"/>
    <w:rsid w:val="003900DD"/>
    <w:rsid w:val="003901A3"/>
    <w:rsid w:val="0039044F"/>
    <w:rsid w:val="00390624"/>
    <w:rsid w:val="0039072F"/>
    <w:rsid w:val="00390F76"/>
    <w:rsid w:val="003912F2"/>
    <w:rsid w:val="00391AE9"/>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05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6CDA"/>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3FDE"/>
    <w:rsid w:val="004047C4"/>
    <w:rsid w:val="004047F4"/>
    <w:rsid w:val="00404B28"/>
    <w:rsid w:val="00404D4F"/>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7D7"/>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399"/>
    <w:rsid w:val="004524C0"/>
    <w:rsid w:val="00452868"/>
    <w:rsid w:val="00452C77"/>
    <w:rsid w:val="00453A9C"/>
    <w:rsid w:val="00453BB1"/>
    <w:rsid w:val="00453BB6"/>
    <w:rsid w:val="00453CAA"/>
    <w:rsid w:val="0045485B"/>
    <w:rsid w:val="00454928"/>
    <w:rsid w:val="00455113"/>
    <w:rsid w:val="0045534C"/>
    <w:rsid w:val="00455BEF"/>
    <w:rsid w:val="00455EA9"/>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723"/>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7AD"/>
    <w:rsid w:val="00483A12"/>
    <w:rsid w:val="004843C4"/>
    <w:rsid w:val="00484A77"/>
    <w:rsid w:val="00484ACE"/>
    <w:rsid w:val="00484C80"/>
    <w:rsid w:val="00484D7A"/>
    <w:rsid w:val="00484F74"/>
    <w:rsid w:val="0048540F"/>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296B"/>
    <w:rsid w:val="004A29B4"/>
    <w:rsid w:val="004A32D7"/>
    <w:rsid w:val="004A32FD"/>
    <w:rsid w:val="004A36E2"/>
    <w:rsid w:val="004A3BF1"/>
    <w:rsid w:val="004A3E42"/>
    <w:rsid w:val="004A4715"/>
    <w:rsid w:val="004A4EC1"/>
    <w:rsid w:val="004A500D"/>
    <w:rsid w:val="004A5046"/>
    <w:rsid w:val="004A565E"/>
    <w:rsid w:val="004A5700"/>
    <w:rsid w:val="004A59D3"/>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73"/>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414"/>
    <w:rsid w:val="004C758E"/>
    <w:rsid w:val="004C770B"/>
    <w:rsid w:val="004C7948"/>
    <w:rsid w:val="004C7BB8"/>
    <w:rsid w:val="004C7C60"/>
    <w:rsid w:val="004C7DE6"/>
    <w:rsid w:val="004D0374"/>
    <w:rsid w:val="004D0677"/>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CEB"/>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3964"/>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782"/>
    <w:rsid w:val="005638D4"/>
    <w:rsid w:val="00563AB8"/>
    <w:rsid w:val="005640BC"/>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3731"/>
    <w:rsid w:val="005743DE"/>
    <w:rsid w:val="00574A76"/>
    <w:rsid w:val="00574F3F"/>
    <w:rsid w:val="00574F52"/>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503"/>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9F2"/>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50A3"/>
    <w:rsid w:val="005E53F9"/>
    <w:rsid w:val="005E58B3"/>
    <w:rsid w:val="005E594E"/>
    <w:rsid w:val="005E5BD2"/>
    <w:rsid w:val="005E64C5"/>
    <w:rsid w:val="005E6D2A"/>
    <w:rsid w:val="005E6DDB"/>
    <w:rsid w:val="005E7109"/>
    <w:rsid w:val="005E7260"/>
    <w:rsid w:val="005E775D"/>
    <w:rsid w:val="005E7812"/>
    <w:rsid w:val="005E7AEC"/>
    <w:rsid w:val="005F0057"/>
    <w:rsid w:val="005F07C9"/>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29"/>
    <w:rsid w:val="005F6B77"/>
    <w:rsid w:val="005F6BFC"/>
    <w:rsid w:val="005F6C92"/>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F50"/>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4C0"/>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6CC5"/>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FB7"/>
    <w:rsid w:val="006C22BB"/>
    <w:rsid w:val="006C23A7"/>
    <w:rsid w:val="006C25C8"/>
    <w:rsid w:val="006C25E9"/>
    <w:rsid w:val="006C260D"/>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C7AF5"/>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D7F16"/>
    <w:rsid w:val="006E0138"/>
    <w:rsid w:val="006E02DE"/>
    <w:rsid w:val="006E082A"/>
    <w:rsid w:val="006E0980"/>
    <w:rsid w:val="006E0BB0"/>
    <w:rsid w:val="006E12A3"/>
    <w:rsid w:val="006E12C3"/>
    <w:rsid w:val="006E192C"/>
    <w:rsid w:val="006E1AF6"/>
    <w:rsid w:val="006E2081"/>
    <w:rsid w:val="006E2441"/>
    <w:rsid w:val="006E2529"/>
    <w:rsid w:val="006E27A6"/>
    <w:rsid w:val="006E2A0B"/>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69FC"/>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610"/>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418"/>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50D"/>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2FFE"/>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055"/>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5CC"/>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C45"/>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DF8"/>
    <w:rsid w:val="007E2242"/>
    <w:rsid w:val="007E226A"/>
    <w:rsid w:val="007E350A"/>
    <w:rsid w:val="007E4C88"/>
    <w:rsid w:val="007E4DB7"/>
    <w:rsid w:val="007E4EE8"/>
    <w:rsid w:val="007E4F25"/>
    <w:rsid w:val="007E54EE"/>
    <w:rsid w:val="007E54EF"/>
    <w:rsid w:val="007E556C"/>
    <w:rsid w:val="007E585E"/>
    <w:rsid w:val="007E5E61"/>
    <w:rsid w:val="007E6F64"/>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2F37"/>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0E8"/>
    <w:rsid w:val="008024C5"/>
    <w:rsid w:val="0080268B"/>
    <w:rsid w:val="00802969"/>
    <w:rsid w:val="00802E74"/>
    <w:rsid w:val="0080435A"/>
    <w:rsid w:val="00804378"/>
    <w:rsid w:val="00804796"/>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76"/>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1B0D"/>
    <w:rsid w:val="008721A2"/>
    <w:rsid w:val="00872D3F"/>
    <w:rsid w:val="00872EB9"/>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3D8"/>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BB"/>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469"/>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8AD"/>
    <w:rsid w:val="008E39F2"/>
    <w:rsid w:val="008E3EE7"/>
    <w:rsid w:val="008E3EEC"/>
    <w:rsid w:val="008E48A5"/>
    <w:rsid w:val="008E4CB7"/>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70D"/>
    <w:rsid w:val="008F288A"/>
    <w:rsid w:val="008F28D5"/>
    <w:rsid w:val="008F2FD5"/>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A0F"/>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0DF"/>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573E1"/>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57"/>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B14"/>
    <w:rsid w:val="009C1FC7"/>
    <w:rsid w:val="009C2685"/>
    <w:rsid w:val="009C2A5D"/>
    <w:rsid w:val="009C34C0"/>
    <w:rsid w:val="009C39BC"/>
    <w:rsid w:val="009C4114"/>
    <w:rsid w:val="009C4A34"/>
    <w:rsid w:val="009C4BC2"/>
    <w:rsid w:val="009C4D22"/>
    <w:rsid w:val="009C4F2A"/>
    <w:rsid w:val="009C51C9"/>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396"/>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5DD"/>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71"/>
    <w:rsid w:val="00A21A36"/>
    <w:rsid w:val="00A21F0A"/>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1B"/>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03E"/>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357"/>
    <w:rsid w:val="00A6643C"/>
    <w:rsid w:val="00A67544"/>
    <w:rsid w:val="00A67D7C"/>
    <w:rsid w:val="00A67E9F"/>
    <w:rsid w:val="00A703DC"/>
    <w:rsid w:val="00A7075B"/>
    <w:rsid w:val="00A70841"/>
    <w:rsid w:val="00A70925"/>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70"/>
    <w:rsid w:val="00A81AF1"/>
    <w:rsid w:val="00A829BF"/>
    <w:rsid w:val="00A82D58"/>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5E4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AAD"/>
    <w:rsid w:val="00B21ACF"/>
    <w:rsid w:val="00B21DBF"/>
    <w:rsid w:val="00B2205F"/>
    <w:rsid w:val="00B220F7"/>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5FB5"/>
    <w:rsid w:val="00B461B0"/>
    <w:rsid w:val="00B461C8"/>
    <w:rsid w:val="00B46D7C"/>
    <w:rsid w:val="00B47114"/>
    <w:rsid w:val="00B47179"/>
    <w:rsid w:val="00B472C3"/>
    <w:rsid w:val="00B478E9"/>
    <w:rsid w:val="00B500A6"/>
    <w:rsid w:val="00B50615"/>
    <w:rsid w:val="00B507F2"/>
    <w:rsid w:val="00B50AC5"/>
    <w:rsid w:val="00B50F4E"/>
    <w:rsid w:val="00B5129A"/>
    <w:rsid w:val="00B51542"/>
    <w:rsid w:val="00B51605"/>
    <w:rsid w:val="00B51A22"/>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434"/>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E48"/>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A6"/>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1E94"/>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BEC"/>
    <w:rsid w:val="00C05C56"/>
    <w:rsid w:val="00C0651C"/>
    <w:rsid w:val="00C06E27"/>
    <w:rsid w:val="00C06E7D"/>
    <w:rsid w:val="00C0710A"/>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4F2"/>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04"/>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A9B"/>
    <w:rsid w:val="00C41B11"/>
    <w:rsid w:val="00C41BA6"/>
    <w:rsid w:val="00C41E3A"/>
    <w:rsid w:val="00C428C5"/>
    <w:rsid w:val="00C42BE8"/>
    <w:rsid w:val="00C42E18"/>
    <w:rsid w:val="00C4304C"/>
    <w:rsid w:val="00C43315"/>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82E"/>
    <w:rsid w:val="00C60DB2"/>
    <w:rsid w:val="00C60EFD"/>
    <w:rsid w:val="00C613A2"/>
    <w:rsid w:val="00C61513"/>
    <w:rsid w:val="00C61A98"/>
    <w:rsid w:val="00C61D66"/>
    <w:rsid w:val="00C62484"/>
    <w:rsid w:val="00C62919"/>
    <w:rsid w:val="00C62C8D"/>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E1D"/>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A46"/>
    <w:rsid w:val="00C84C6B"/>
    <w:rsid w:val="00C84DF7"/>
    <w:rsid w:val="00C85EC8"/>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2215"/>
    <w:rsid w:val="00D233F1"/>
    <w:rsid w:val="00D2350A"/>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2B19"/>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648"/>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4F45"/>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15E"/>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27F"/>
    <w:rsid w:val="00E14857"/>
    <w:rsid w:val="00E14951"/>
    <w:rsid w:val="00E14A7E"/>
    <w:rsid w:val="00E14C7C"/>
    <w:rsid w:val="00E151E1"/>
    <w:rsid w:val="00E1572F"/>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0E7"/>
    <w:rsid w:val="00E9421A"/>
    <w:rsid w:val="00E942EB"/>
    <w:rsid w:val="00E94CB9"/>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2C2A"/>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7E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1F4"/>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AA5"/>
    <w:rsid w:val="00F13E5C"/>
    <w:rsid w:val="00F13ECD"/>
    <w:rsid w:val="00F146D1"/>
    <w:rsid w:val="00F150A2"/>
    <w:rsid w:val="00F155CE"/>
    <w:rsid w:val="00F15731"/>
    <w:rsid w:val="00F161D3"/>
    <w:rsid w:val="00F16547"/>
    <w:rsid w:val="00F168C8"/>
    <w:rsid w:val="00F16B45"/>
    <w:rsid w:val="00F16DD1"/>
    <w:rsid w:val="00F171CA"/>
    <w:rsid w:val="00F1785E"/>
    <w:rsid w:val="00F17EAE"/>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D0"/>
    <w:rsid w:val="00F512B2"/>
    <w:rsid w:val="00F51CFE"/>
    <w:rsid w:val="00F5278D"/>
    <w:rsid w:val="00F5283D"/>
    <w:rsid w:val="00F529CA"/>
    <w:rsid w:val="00F52ABA"/>
    <w:rsid w:val="00F52BC7"/>
    <w:rsid w:val="00F53542"/>
    <w:rsid w:val="00F53781"/>
    <w:rsid w:val="00F53BF4"/>
    <w:rsid w:val="00F53C61"/>
    <w:rsid w:val="00F54144"/>
    <w:rsid w:val="00F54266"/>
    <w:rsid w:val="00F54507"/>
    <w:rsid w:val="00F54981"/>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4C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F3B"/>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144A8"/>
  <w15:docId w15:val="{22B7DE54-1A36-4F1B-B746-063277EE9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D2EA0-0487-468E-95B5-4047EFAD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15</cp:revision>
  <cp:lastPrinted>2017-09-30T04:18:00Z</cp:lastPrinted>
  <dcterms:created xsi:type="dcterms:W3CDTF">2019-04-30T13:24:00Z</dcterms:created>
  <dcterms:modified xsi:type="dcterms:W3CDTF">2019-05-03T20:28:00Z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(3)eIlae0e57aUnCUD2oAsNqAf0rnvYasEcjz1sXtjs3VPhA4hQwjb7MCXZcPg5M7wJV9ATpaLr
eIHaOesg/QafPBRkJFkF+qaDjzH5y7AIcXTMOhS2qBMbYoUzFB8QIDK/UUHc15WvTihT5Yb5
rWV7COcbxpmF3pXam8LETUBy94kw4Px3pHnGg303OgkUUSu0fImgiesQ2xI2ZLPxczz0Yn9I
EavDpVUxnVwm2zsjjS</vt:lpwstr>
  </property>
  <property fmtid="{D5CDD505-2E9C-101B-9397-08002B2CF9AE}" pid="13" name="_2015_ms_pID_725343_00">
    <vt:lpwstr>_2015_ms_pID_725343</vt:lpwstr>
  </property>
  <property fmtid="{D5CDD505-2E9C-101B-9397-08002B2CF9AE}" pid="14" name="_2015_ms_pID_7253431">
    <vt:lpwstr>0UOgN+SbjtKRrYojerfg5m+fVMCBi0xxvPGXKVcLA4PYY4Jqc1HjW6
CXlgA+s52n1tkb/fxkZyXajLfY6mg6nC//aGLKEYamqbTFtR8heDhr8JsK8O8kPSS1afc2NE
m/PfhvsMrOTk2RNj1q8AR5/LwAlIj9JiBLh2o0eOohcBW8ySvjbqDDs7TP9cEJ80iyvxZYfq
qWYAydxKXyVOdZMAZ+8Oorwfl5Q7GLAyDHyv</vt:lpwstr>
  </property>
  <property fmtid="{D5CDD505-2E9C-101B-9397-08002B2CF9AE}" pid="15" name="_2015_ms_pID_7253431_00">
    <vt:lpwstr>_2015_ms_pID_7253431</vt:lpwstr>
  </property>
  <property fmtid="{D5CDD505-2E9C-101B-9397-08002B2CF9AE}" pid="16" name="_2015_ms_pID_7253432">
    <vt:lpwstr>cnfSQ+tZqzDdJfhfGWKkUX/j3GfsNawryqwt
PDxhJeUptwJJIGtGgG5fz7GzdloCZA==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1556907868</vt:lpwstr>
  </property>
</Properties>
</file>