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Ref129681832"/>
    <w:p w14:paraId="56AA5EFE" w14:textId="2EF98DEC" w:rsidR="001B01FB" w:rsidRPr="002116DA" w:rsidRDefault="006B1F1A" w:rsidP="002116DA">
      <w:pPr>
        <w:tabs>
          <w:tab w:val="right" w:pos="9216"/>
        </w:tabs>
        <w:spacing w:after="0"/>
        <w:jc w:val="left"/>
        <w:rPr>
          <w:b/>
          <w:lang w:eastAsia="zh-CN"/>
        </w:rPr>
      </w:pPr>
      <w:r w:rsidRPr="002116DA">
        <w:rPr>
          <w:b/>
          <w:noProof/>
        </w:rPr>
        <mc:AlternateContent>
          <mc:Choice Requires="wps">
            <w:drawing>
              <wp:anchor distT="0" distB="0" distL="114300" distR="114300" simplePos="0" relativeHeight="251659264" behindDoc="0" locked="1" layoutInCell="1" allowOverlap="1" wp14:anchorId="19FA57C6" wp14:editId="0663163C">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51F334"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1B01FB" w:rsidRPr="002116DA">
        <w:rPr>
          <w:b/>
          <w:lang w:eastAsia="zh-CN"/>
        </w:rPr>
        <w:t>3GPP TSG RAN WG1 Meeting #9</w:t>
      </w:r>
      <w:r w:rsidR="00015B18" w:rsidRPr="002116DA">
        <w:rPr>
          <w:b/>
          <w:lang w:eastAsia="zh-CN"/>
        </w:rPr>
        <w:t>7</w:t>
      </w:r>
      <w:r w:rsidR="001B01FB" w:rsidRPr="002116DA">
        <w:rPr>
          <w:b/>
          <w:lang w:eastAsia="zh-CN"/>
        </w:rPr>
        <w:t xml:space="preserve">  </w:t>
      </w:r>
      <w:r w:rsidR="001B01FB" w:rsidRPr="002116DA">
        <w:rPr>
          <w:b/>
          <w:lang w:eastAsia="zh-CN"/>
        </w:rPr>
        <w:tab/>
        <w:t>R1-</w:t>
      </w:r>
      <w:r w:rsidR="00015B18" w:rsidRPr="002116DA">
        <w:rPr>
          <w:b/>
        </w:rPr>
        <w:t>190</w:t>
      </w:r>
      <w:r w:rsidR="0051216D" w:rsidRPr="002116DA">
        <w:rPr>
          <w:b/>
        </w:rPr>
        <w:t>6596</w:t>
      </w:r>
    </w:p>
    <w:p w14:paraId="610B2371" w14:textId="16AB247E" w:rsidR="001B01FB" w:rsidRPr="002116DA" w:rsidRDefault="00015B18" w:rsidP="002116DA">
      <w:pPr>
        <w:jc w:val="left"/>
        <w:rPr>
          <w:b/>
          <w:kern w:val="2"/>
          <w:lang w:eastAsia="zh-CN"/>
        </w:rPr>
      </w:pPr>
      <w:r w:rsidRPr="002116DA">
        <w:rPr>
          <w:b/>
          <w:kern w:val="2"/>
          <w:lang w:eastAsia="zh-CN"/>
        </w:rPr>
        <w:t>Reno</w:t>
      </w:r>
      <w:r w:rsidR="001B01FB" w:rsidRPr="002116DA">
        <w:rPr>
          <w:b/>
          <w:kern w:val="2"/>
          <w:lang w:eastAsia="zh-CN"/>
        </w:rPr>
        <w:t xml:space="preserve">, </w:t>
      </w:r>
      <w:r w:rsidRPr="002116DA">
        <w:rPr>
          <w:b/>
          <w:kern w:val="2"/>
          <w:lang w:eastAsia="zh-CN"/>
        </w:rPr>
        <w:t>USA</w:t>
      </w:r>
      <w:r w:rsidR="001B01FB" w:rsidRPr="002116DA">
        <w:rPr>
          <w:b/>
          <w:kern w:val="2"/>
          <w:lang w:eastAsia="zh-CN"/>
        </w:rPr>
        <w:t xml:space="preserve">, </w:t>
      </w:r>
      <w:r w:rsidRPr="002116DA">
        <w:rPr>
          <w:b/>
          <w:kern w:val="2"/>
          <w:lang w:eastAsia="zh-CN"/>
        </w:rPr>
        <w:t>May 13</w:t>
      </w:r>
      <w:r w:rsidR="00CC5190" w:rsidRPr="002116DA">
        <w:rPr>
          <w:b/>
          <w:kern w:val="2"/>
          <w:lang w:eastAsia="zh-CN"/>
        </w:rPr>
        <w:t>-</w:t>
      </w:r>
      <w:r w:rsidR="001B01FB" w:rsidRPr="002116DA">
        <w:rPr>
          <w:b/>
          <w:kern w:val="2"/>
          <w:lang w:eastAsia="zh-CN"/>
        </w:rPr>
        <w:t>1</w:t>
      </w:r>
      <w:r w:rsidRPr="002116DA">
        <w:rPr>
          <w:b/>
          <w:kern w:val="2"/>
          <w:lang w:eastAsia="zh-CN"/>
        </w:rPr>
        <w:t>7</w:t>
      </w:r>
      <w:r w:rsidR="001B01FB" w:rsidRPr="002116DA">
        <w:rPr>
          <w:b/>
          <w:kern w:val="2"/>
          <w:lang w:eastAsia="zh-CN"/>
        </w:rPr>
        <w:t>, 2019</w:t>
      </w:r>
    </w:p>
    <w:p w14:paraId="035B98D8" w14:textId="77777777" w:rsidR="003D2420" w:rsidRPr="002116DA" w:rsidRDefault="003D2420" w:rsidP="002116DA">
      <w:pPr>
        <w:pBdr>
          <w:top w:val="single" w:sz="4" w:space="1" w:color="auto"/>
        </w:pBdr>
        <w:spacing w:after="0"/>
        <w:jc w:val="left"/>
        <w:rPr>
          <w:b/>
          <w:kern w:val="2"/>
          <w:sz w:val="16"/>
          <w:szCs w:val="16"/>
          <w:lang w:eastAsia="zh-CN"/>
        </w:rPr>
      </w:pPr>
    </w:p>
    <w:p w14:paraId="6C03546F" w14:textId="77777777" w:rsidR="003D2420" w:rsidRPr="002116DA" w:rsidRDefault="003D2420" w:rsidP="002116DA">
      <w:pPr>
        <w:spacing w:after="60"/>
        <w:ind w:left="1555" w:hanging="1555"/>
        <w:jc w:val="left"/>
        <w:rPr>
          <w:b/>
          <w:kern w:val="2"/>
          <w:lang w:eastAsia="zh-CN"/>
        </w:rPr>
      </w:pPr>
      <w:r w:rsidRPr="002116DA">
        <w:rPr>
          <w:b/>
          <w:kern w:val="2"/>
          <w:lang w:eastAsia="zh-CN"/>
        </w:rPr>
        <w:t>Agenda Item:</w:t>
      </w:r>
      <w:r w:rsidRPr="002116DA">
        <w:rPr>
          <w:b/>
          <w:kern w:val="2"/>
          <w:lang w:eastAsia="zh-CN"/>
        </w:rPr>
        <w:tab/>
        <w:t>7.2.4.</w:t>
      </w:r>
      <w:r w:rsidR="00F321FF" w:rsidRPr="002116DA">
        <w:rPr>
          <w:b/>
          <w:kern w:val="2"/>
          <w:lang w:eastAsia="zh-CN"/>
        </w:rPr>
        <w:t>8</w:t>
      </w:r>
    </w:p>
    <w:p w14:paraId="56CB087B" w14:textId="77777777" w:rsidR="003D2420" w:rsidRPr="002116DA" w:rsidRDefault="001265E8" w:rsidP="002116DA">
      <w:pPr>
        <w:spacing w:after="60"/>
        <w:ind w:left="1555" w:hanging="1555"/>
        <w:jc w:val="left"/>
        <w:rPr>
          <w:b/>
          <w:kern w:val="2"/>
          <w:lang w:eastAsia="zh-CN"/>
        </w:rPr>
      </w:pPr>
      <w:r w:rsidRPr="002116DA">
        <w:rPr>
          <w:b/>
          <w:kern w:val="2"/>
          <w:lang w:eastAsia="zh-CN"/>
        </w:rPr>
        <w:t>Source:</w:t>
      </w:r>
      <w:r w:rsidRPr="002116DA">
        <w:rPr>
          <w:b/>
          <w:kern w:val="2"/>
          <w:lang w:eastAsia="zh-CN"/>
        </w:rPr>
        <w:tab/>
        <w:t>Huawei</w:t>
      </w:r>
      <w:r w:rsidR="004E29AF" w:rsidRPr="002116DA">
        <w:rPr>
          <w:b/>
          <w:kern w:val="2"/>
          <w:lang w:eastAsia="zh-CN"/>
        </w:rPr>
        <w:t>, HiSilicon</w:t>
      </w:r>
    </w:p>
    <w:p w14:paraId="46112EB9" w14:textId="77777777" w:rsidR="003D2420" w:rsidRPr="002116DA" w:rsidRDefault="003D2420" w:rsidP="002116DA">
      <w:pPr>
        <w:spacing w:after="60"/>
        <w:ind w:left="1555" w:hanging="1555"/>
        <w:jc w:val="left"/>
        <w:rPr>
          <w:b/>
          <w:kern w:val="2"/>
          <w:lang w:eastAsia="zh-CN"/>
        </w:rPr>
      </w:pPr>
      <w:r w:rsidRPr="002116DA">
        <w:rPr>
          <w:b/>
          <w:kern w:val="2"/>
          <w:lang w:eastAsia="zh-CN"/>
        </w:rPr>
        <w:t>Title:</w:t>
      </w:r>
      <w:r w:rsidRPr="002116DA">
        <w:rPr>
          <w:b/>
          <w:kern w:val="2"/>
          <w:lang w:eastAsia="zh-CN"/>
        </w:rPr>
        <w:tab/>
      </w:r>
      <w:r w:rsidR="00E97385" w:rsidRPr="002116DA">
        <w:rPr>
          <w:b/>
          <w:kern w:val="2"/>
          <w:lang w:eastAsia="zh-CN"/>
        </w:rPr>
        <w:t xml:space="preserve">Design </w:t>
      </w:r>
      <w:r w:rsidR="00495F22" w:rsidRPr="002116DA">
        <w:rPr>
          <w:b/>
          <w:kern w:val="2"/>
          <w:lang w:eastAsia="zh-CN"/>
        </w:rPr>
        <w:t xml:space="preserve">and contents of </w:t>
      </w:r>
      <w:r w:rsidR="00E97385" w:rsidRPr="002116DA">
        <w:rPr>
          <w:b/>
          <w:kern w:val="2"/>
          <w:lang w:eastAsia="zh-CN"/>
        </w:rPr>
        <w:t>PSCCH</w:t>
      </w:r>
      <w:r w:rsidR="00495F22" w:rsidRPr="002116DA">
        <w:rPr>
          <w:b/>
          <w:kern w:val="2"/>
          <w:lang w:eastAsia="zh-CN"/>
        </w:rPr>
        <w:t xml:space="preserve"> and</w:t>
      </w:r>
      <w:r w:rsidR="00664D48" w:rsidRPr="002116DA">
        <w:rPr>
          <w:b/>
          <w:kern w:val="2"/>
          <w:lang w:eastAsia="zh-CN"/>
        </w:rPr>
        <w:t xml:space="preserve"> PSFCH</w:t>
      </w:r>
    </w:p>
    <w:p w14:paraId="1C3A5975" w14:textId="77777777" w:rsidR="003D2420" w:rsidRPr="002116DA" w:rsidRDefault="003D2420" w:rsidP="002116DA">
      <w:pPr>
        <w:spacing w:after="60"/>
        <w:ind w:left="1555" w:hanging="1555"/>
        <w:jc w:val="left"/>
        <w:rPr>
          <w:b/>
          <w:lang w:eastAsia="zh-CN"/>
        </w:rPr>
      </w:pPr>
      <w:r w:rsidRPr="002116DA">
        <w:rPr>
          <w:b/>
          <w:lang w:eastAsia="zh-CN"/>
        </w:rPr>
        <w:t>Document for:</w:t>
      </w:r>
      <w:r w:rsidRPr="002116DA">
        <w:rPr>
          <w:b/>
          <w:lang w:eastAsia="zh-CN"/>
        </w:rPr>
        <w:tab/>
        <w:t xml:space="preserve">Discussion and decision </w:t>
      </w:r>
    </w:p>
    <w:p w14:paraId="0586A6B6" w14:textId="77777777" w:rsidR="003D2420" w:rsidRPr="002116DA" w:rsidRDefault="003D2420" w:rsidP="002116DA">
      <w:pPr>
        <w:pBdr>
          <w:bottom w:val="single" w:sz="4" w:space="1" w:color="auto"/>
        </w:pBdr>
        <w:spacing w:after="0"/>
        <w:jc w:val="left"/>
        <w:rPr>
          <w:b/>
          <w:kern w:val="2"/>
          <w:sz w:val="16"/>
          <w:szCs w:val="16"/>
          <w:lang w:eastAsia="zh-CN"/>
        </w:rPr>
      </w:pPr>
    </w:p>
    <w:p w14:paraId="7ED2E69B" w14:textId="77777777" w:rsidR="00DE1C7C" w:rsidRPr="002116DA" w:rsidRDefault="00DE1C7C" w:rsidP="00DE1C7C">
      <w:pPr>
        <w:pStyle w:val="Heading1"/>
        <w:numPr>
          <w:ilvl w:val="0"/>
          <w:numId w:val="2"/>
        </w:numPr>
        <w:ind w:left="431" w:hanging="431"/>
      </w:pPr>
      <w:bookmarkStart w:id="1" w:name="_Ref124589705"/>
      <w:bookmarkStart w:id="2" w:name="_Ref129681862"/>
      <w:r w:rsidRPr="002116DA">
        <w:t>Introduction</w:t>
      </w:r>
    </w:p>
    <w:bookmarkEnd w:id="1"/>
    <w:bookmarkEnd w:id="2"/>
    <w:p w14:paraId="038EA53F" w14:textId="77777777" w:rsidR="0024147B" w:rsidRPr="002116DA" w:rsidRDefault="0024147B" w:rsidP="00971CCC">
      <w:pPr>
        <w:rPr>
          <w:rFonts w:eastAsia="MS Mincho"/>
        </w:rPr>
      </w:pPr>
      <w:r w:rsidRPr="002116DA">
        <w:rPr>
          <w:rFonts w:eastAsia="MS Mincho"/>
        </w:rPr>
        <w:t>The WID for V2X includes objectives to design the NR sidelink</w:t>
      </w:r>
      <w:r w:rsidR="00EA29DA" w:rsidRPr="002116DA">
        <w:rPr>
          <w:rFonts w:eastAsia="MS Mincho"/>
        </w:rPr>
        <w:t xml:space="preserve"> </w:t>
      </w:r>
      <w:r w:rsidR="005B084B" w:rsidRPr="002116DA">
        <w:rPr>
          <w:rFonts w:eastAsia="MS Mincho"/>
        </w:rPr>
        <w:fldChar w:fldCharType="begin"/>
      </w:r>
      <w:r w:rsidR="006B476A" w:rsidRPr="002116DA">
        <w:rPr>
          <w:rFonts w:eastAsia="MS Mincho"/>
        </w:rPr>
        <w:instrText xml:space="preserve"> REF _Ref4852007 \r \h </w:instrText>
      </w:r>
      <w:r w:rsidR="005B084B" w:rsidRPr="002116DA">
        <w:rPr>
          <w:rFonts w:eastAsia="MS Mincho"/>
        </w:rPr>
      </w:r>
      <w:r w:rsidR="005B084B" w:rsidRPr="002116DA">
        <w:rPr>
          <w:rFonts w:eastAsia="MS Mincho"/>
        </w:rPr>
        <w:fldChar w:fldCharType="separate"/>
      </w:r>
      <w:r w:rsidR="006B476A" w:rsidRPr="002116DA">
        <w:rPr>
          <w:rFonts w:eastAsia="MS Mincho"/>
        </w:rPr>
        <w:t>[1]</w:t>
      </w:r>
      <w:r w:rsidR="005B084B" w:rsidRPr="002116DA">
        <w:rPr>
          <w:rFonts w:eastAsia="MS Mincho"/>
        </w:rPr>
        <w:fldChar w:fldCharType="end"/>
      </w:r>
      <w:r w:rsidRPr="002116DA">
        <w:rPr>
          <w:rFonts w:eastAsia="MS Mincho"/>
        </w:rPr>
        <w:t>:</w:t>
      </w:r>
    </w:p>
    <w:p w14:paraId="1266034F" w14:textId="77777777" w:rsidR="0024147B" w:rsidRPr="002116DA" w:rsidRDefault="0024147B" w:rsidP="0024147B">
      <w:pPr>
        <w:overflowPunct w:val="0"/>
        <w:autoSpaceDE w:val="0"/>
        <w:autoSpaceDN w:val="0"/>
        <w:adjustRightInd w:val="0"/>
        <w:snapToGrid/>
        <w:spacing w:after="180"/>
        <w:textAlignment w:val="baseline"/>
        <w:rPr>
          <w:rFonts w:eastAsia="Malgun Gothic"/>
          <w:i/>
          <w:sz w:val="20"/>
          <w:szCs w:val="20"/>
          <w:lang w:eastAsia="ko-KR"/>
        </w:rPr>
      </w:pPr>
      <w:r w:rsidRPr="002116DA">
        <w:rPr>
          <w:rFonts w:eastAsia="Malgun Gothic" w:hint="eastAsia"/>
          <w:i/>
          <w:sz w:val="20"/>
          <w:szCs w:val="20"/>
          <w:lang w:eastAsia="ko-KR"/>
        </w:rPr>
        <w:t xml:space="preserve">1. </w:t>
      </w:r>
      <w:r w:rsidRPr="002116DA">
        <w:rPr>
          <w:rFonts w:eastAsia="Malgun Gothic"/>
          <w:i/>
          <w:sz w:val="20"/>
          <w:szCs w:val="20"/>
          <w:lang w:eastAsia="ko-KR"/>
        </w:rPr>
        <w:t xml:space="preserve">NR sidelink: </w:t>
      </w:r>
      <w:r w:rsidRPr="002116DA">
        <w:rPr>
          <w:rFonts w:eastAsia="Malgun Gothic" w:hint="eastAsia"/>
          <w:i/>
          <w:sz w:val="20"/>
          <w:szCs w:val="20"/>
          <w:lang w:eastAsia="ko-KR"/>
        </w:rPr>
        <w:t>Spe</w:t>
      </w:r>
      <w:r w:rsidRPr="002116DA">
        <w:rPr>
          <w:rFonts w:eastAsia="Malgun Gothic"/>
          <w:i/>
          <w:sz w:val="20"/>
          <w:szCs w:val="20"/>
          <w:lang w:eastAsia="ko-KR"/>
        </w:rPr>
        <w:t xml:space="preserve">cify NR sidelink solutions necessary to support sidelink unicast, sidelink groupcast, and sidelink broadcast for V2X services, considering </w:t>
      </w:r>
      <w:r w:rsidRPr="002116DA">
        <w:rPr>
          <w:rFonts w:eastAsia="Malgun Gothic"/>
          <w:bCs/>
          <w:i/>
          <w:sz w:val="20"/>
          <w:szCs w:val="20"/>
          <w:lang w:eastAsia="en-GB"/>
        </w:rPr>
        <w:t>in-network coverage, out-of-network coverage, and partial network coverage</w:t>
      </w:r>
      <w:r w:rsidRPr="002116DA">
        <w:rPr>
          <w:rFonts w:eastAsia="Malgun Gothic"/>
          <w:i/>
          <w:sz w:val="20"/>
          <w:szCs w:val="20"/>
          <w:lang w:eastAsia="ko-KR"/>
        </w:rPr>
        <w:t>.</w:t>
      </w:r>
    </w:p>
    <w:p w14:paraId="6E99A19F" w14:textId="77777777" w:rsidR="0024147B" w:rsidRPr="002116DA" w:rsidRDefault="0024147B" w:rsidP="00101407">
      <w:pPr>
        <w:numPr>
          <w:ilvl w:val="0"/>
          <w:numId w:val="88"/>
        </w:numPr>
        <w:overflowPunct w:val="0"/>
        <w:autoSpaceDE w:val="0"/>
        <w:autoSpaceDN w:val="0"/>
        <w:adjustRightInd w:val="0"/>
        <w:snapToGrid/>
        <w:ind w:left="806" w:hanging="403"/>
        <w:jc w:val="left"/>
        <w:textAlignment w:val="baseline"/>
        <w:rPr>
          <w:rFonts w:eastAsia="Malgun Gothic"/>
          <w:i/>
          <w:sz w:val="20"/>
          <w:szCs w:val="20"/>
          <w:lang w:eastAsia="ko-KR"/>
        </w:rPr>
      </w:pPr>
      <w:r w:rsidRPr="002116DA">
        <w:rPr>
          <w:rFonts w:eastAsia="Malgun Gothic"/>
          <w:i/>
          <w:sz w:val="20"/>
          <w:szCs w:val="20"/>
          <w:lang w:eastAsia="ko-KR"/>
        </w:rPr>
        <w:t>Support of sidelink signals, channels, bandwidth part, and resource pools [RAN1, RAN2]</w:t>
      </w:r>
    </w:p>
    <w:p w14:paraId="16DA4C3F" w14:textId="77777777" w:rsidR="0024147B" w:rsidRPr="002116DA" w:rsidRDefault="0024147B" w:rsidP="00101407">
      <w:pPr>
        <w:overflowPunct w:val="0"/>
        <w:autoSpaceDE w:val="0"/>
        <w:autoSpaceDN w:val="0"/>
        <w:adjustRightInd w:val="0"/>
        <w:snapToGrid/>
        <w:ind w:left="403"/>
        <w:jc w:val="left"/>
        <w:textAlignment w:val="baseline"/>
        <w:rPr>
          <w:rFonts w:eastAsia="Malgun Gothic"/>
          <w:i/>
          <w:sz w:val="20"/>
          <w:szCs w:val="20"/>
          <w:lang w:eastAsia="ko-KR"/>
        </w:rPr>
      </w:pPr>
      <w:r w:rsidRPr="002116DA">
        <w:rPr>
          <w:rFonts w:eastAsia="Malgun Gothic"/>
          <w:i/>
          <w:sz w:val="20"/>
          <w:szCs w:val="20"/>
          <w:lang w:eastAsia="ko-KR"/>
        </w:rPr>
        <w:t>… …</w:t>
      </w:r>
    </w:p>
    <w:p w14:paraId="4E7CF141" w14:textId="7CE1E295" w:rsidR="00700E4C" w:rsidRPr="002116DA" w:rsidRDefault="00700E4C" w:rsidP="00700E4C">
      <w:pPr>
        <w:pStyle w:val="ListParagraph"/>
        <w:numPr>
          <w:ilvl w:val="0"/>
          <w:numId w:val="88"/>
        </w:numPr>
        <w:rPr>
          <w:rFonts w:eastAsia="Malgun Gothic"/>
          <w:i/>
          <w:sz w:val="20"/>
          <w:szCs w:val="20"/>
          <w:lang w:eastAsia="ko-KR"/>
        </w:rPr>
      </w:pPr>
      <w:r w:rsidRPr="002116DA">
        <w:rPr>
          <w:rFonts w:eastAsia="Malgun Gothic"/>
          <w:i/>
          <w:sz w:val="20"/>
          <w:szCs w:val="20"/>
          <w:lang w:eastAsia="ko-KR"/>
        </w:rPr>
        <w:t>Sidelink physical layer procedures as per the study outcome</w:t>
      </w:r>
    </w:p>
    <w:p w14:paraId="61EEBF6D" w14:textId="3B2B7031" w:rsidR="00700E4C" w:rsidRPr="002116DA" w:rsidRDefault="00700E4C" w:rsidP="00101407">
      <w:pPr>
        <w:numPr>
          <w:ilvl w:val="1"/>
          <w:numId w:val="88"/>
        </w:numPr>
        <w:overflowPunct w:val="0"/>
        <w:autoSpaceDE w:val="0"/>
        <w:autoSpaceDN w:val="0"/>
        <w:adjustRightInd w:val="0"/>
        <w:snapToGrid/>
        <w:ind w:left="1202" w:hanging="403"/>
        <w:textAlignment w:val="baseline"/>
        <w:rPr>
          <w:rFonts w:eastAsia="Malgun Gothic"/>
          <w:sz w:val="20"/>
          <w:szCs w:val="20"/>
          <w:lang w:eastAsia="ko-KR"/>
        </w:rPr>
      </w:pPr>
      <w:r w:rsidRPr="002116DA">
        <w:rPr>
          <w:rFonts w:eastAsia="Malgun Gothic"/>
          <w:sz w:val="20"/>
          <w:szCs w:val="20"/>
          <w:lang w:eastAsia="ko-KR"/>
        </w:rPr>
        <w:t>HARQ procedures [RAN1, RAN2]</w:t>
      </w:r>
    </w:p>
    <w:p w14:paraId="039E206B" w14:textId="77777777" w:rsidR="00700E4C" w:rsidRPr="002116DA" w:rsidRDefault="00700E4C" w:rsidP="00101407">
      <w:pPr>
        <w:overflowPunct w:val="0"/>
        <w:autoSpaceDE w:val="0"/>
        <w:autoSpaceDN w:val="0"/>
        <w:adjustRightInd w:val="0"/>
        <w:snapToGrid/>
        <w:ind w:left="403"/>
        <w:jc w:val="left"/>
        <w:textAlignment w:val="baseline"/>
        <w:rPr>
          <w:rFonts w:eastAsia="Malgun Gothic"/>
          <w:i/>
          <w:sz w:val="20"/>
          <w:szCs w:val="20"/>
          <w:lang w:eastAsia="ko-KR"/>
        </w:rPr>
      </w:pPr>
      <w:r w:rsidRPr="002116DA">
        <w:rPr>
          <w:rFonts w:eastAsia="Malgun Gothic"/>
          <w:i/>
          <w:sz w:val="20"/>
          <w:szCs w:val="20"/>
          <w:lang w:eastAsia="ko-KR"/>
        </w:rPr>
        <w:t>… …</w:t>
      </w:r>
    </w:p>
    <w:p w14:paraId="06D7B4E1" w14:textId="449D0CEA" w:rsidR="00930BE3" w:rsidRPr="002116DA" w:rsidRDefault="00930BE3" w:rsidP="00F83EE1">
      <w:pPr>
        <w:rPr>
          <w:rFonts w:eastAsia="MS Mincho"/>
        </w:rPr>
      </w:pPr>
      <w:r w:rsidRPr="002116DA">
        <w:rPr>
          <w:rFonts w:eastAsia="MS Mincho"/>
        </w:rPr>
        <w:t>At RAN1#</w:t>
      </w:r>
      <w:r w:rsidR="00026221" w:rsidRPr="002116DA">
        <w:rPr>
          <w:rFonts w:eastAsia="MS Mincho"/>
        </w:rPr>
        <w:t>96bis</w:t>
      </w:r>
      <w:r w:rsidRPr="002116DA">
        <w:rPr>
          <w:rFonts w:eastAsia="MS Mincho"/>
        </w:rPr>
        <w:t xml:space="preserve">, the following </w:t>
      </w:r>
      <w:r w:rsidR="00700E4C" w:rsidRPr="002116DA">
        <w:rPr>
          <w:rFonts w:eastAsia="MS Mincho"/>
        </w:rPr>
        <w:t xml:space="preserve">agreements </w:t>
      </w:r>
      <w:r w:rsidR="00435A77" w:rsidRPr="002116DA">
        <w:rPr>
          <w:rFonts w:eastAsia="MS Mincho"/>
        </w:rPr>
        <w:t>w</w:t>
      </w:r>
      <w:r w:rsidR="00700E4C" w:rsidRPr="002116DA">
        <w:rPr>
          <w:rFonts w:eastAsia="MS Mincho"/>
        </w:rPr>
        <w:t>ere</w:t>
      </w:r>
      <w:r w:rsidR="00435A77" w:rsidRPr="002116DA">
        <w:rPr>
          <w:rFonts w:eastAsia="MS Mincho"/>
        </w:rPr>
        <w:t xml:space="preserve"> </w:t>
      </w:r>
      <w:r w:rsidR="00700E4C" w:rsidRPr="002116DA">
        <w:rPr>
          <w:rFonts w:eastAsia="MS Mincho"/>
        </w:rPr>
        <w:t>made</w:t>
      </w:r>
      <w:r w:rsidR="009215BE" w:rsidRPr="002116DA">
        <w:rPr>
          <w:rFonts w:eastAsia="MS Mincho"/>
        </w:rPr>
        <w:t xml:space="preserve"> </w:t>
      </w:r>
      <w:r w:rsidR="009215BE" w:rsidRPr="002116DA">
        <w:rPr>
          <w:rFonts w:eastAsia="MS Mincho"/>
        </w:rPr>
        <w:fldChar w:fldCharType="begin"/>
      </w:r>
      <w:r w:rsidR="009215BE" w:rsidRPr="002116DA">
        <w:rPr>
          <w:rFonts w:eastAsia="MS Mincho"/>
        </w:rPr>
        <w:instrText xml:space="preserve"> REF _Ref7427810 \n \h </w:instrText>
      </w:r>
      <w:r w:rsidR="009215BE" w:rsidRPr="002116DA">
        <w:rPr>
          <w:rFonts w:eastAsia="MS Mincho"/>
        </w:rPr>
      </w:r>
      <w:r w:rsidR="009215BE" w:rsidRPr="002116DA">
        <w:rPr>
          <w:rFonts w:eastAsia="MS Mincho"/>
        </w:rPr>
        <w:fldChar w:fldCharType="separate"/>
      </w:r>
      <w:r w:rsidR="009215BE" w:rsidRPr="002116DA">
        <w:rPr>
          <w:rFonts w:eastAsia="MS Mincho"/>
        </w:rPr>
        <w:t>[2]</w:t>
      </w:r>
      <w:r w:rsidR="009215BE" w:rsidRPr="002116DA">
        <w:rPr>
          <w:rFonts w:eastAsia="MS Mincho"/>
        </w:rPr>
        <w:fldChar w:fldCharType="end"/>
      </w:r>
      <w:r w:rsidRPr="002116DA">
        <w:rPr>
          <w:rFonts w:eastAsia="MS Mincho"/>
        </w:rPr>
        <w:t>:</w:t>
      </w:r>
    </w:p>
    <w:p w14:paraId="0CA80687" w14:textId="77777777" w:rsidR="00D959F8" w:rsidRPr="002116DA" w:rsidRDefault="00D959F8" w:rsidP="00101407">
      <w:pPr>
        <w:spacing w:before="120"/>
        <w:rPr>
          <w:b/>
          <w:szCs w:val="20"/>
        </w:rPr>
      </w:pPr>
      <w:r w:rsidRPr="002116DA">
        <w:rPr>
          <w:szCs w:val="20"/>
          <w:highlight w:val="green"/>
        </w:rPr>
        <w:t>Agreement</w:t>
      </w:r>
      <w:r w:rsidRPr="002116DA">
        <w:rPr>
          <w:b/>
          <w:szCs w:val="20"/>
        </w:rPr>
        <w:t>:</w:t>
      </w:r>
    </w:p>
    <w:p w14:paraId="34D61129" w14:textId="70C1FD25" w:rsidR="00026221" w:rsidRPr="002116DA" w:rsidRDefault="00026221" w:rsidP="00026221">
      <w:pPr>
        <w:numPr>
          <w:ilvl w:val="0"/>
          <w:numId w:val="64"/>
        </w:numPr>
        <w:spacing w:after="60"/>
        <w:ind w:hanging="357"/>
        <w:jc w:val="left"/>
        <w:rPr>
          <w:i/>
          <w:szCs w:val="20"/>
        </w:rPr>
      </w:pPr>
      <w:r w:rsidRPr="002116DA">
        <w:rPr>
          <w:i/>
          <w:szCs w:val="20"/>
        </w:rPr>
        <w:t>Polar code adopted for Rel-15 NR DCI is applied to PSCCH.</w:t>
      </w:r>
    </w:p>
    <w:p w14:paraId="7DEAB882" w14:textId="6E9AAB81" w:rsidR="00026221" w:rsidRPr="002116DA" w:rsidRDefault="00026221" w:rsidP="00101407">
      <w:pPr>
        <w:numPr>
          <w:ilvl w:val="0"/>
          <w:numId w:val="64"/>
        </w:numPr>
        <w:ind w:left="782" w:hanging="357"/>
        <w:jc w:val="left"/>
        <w:rPr>
          <w:i/>
          <w:szCs w:val="20"/>
        </w:rPr>
      </w:pPr>
      <w:r w:rsidRPr="002116DA">
        <w:rPr>
          <w:i/>
          <w:szCs w:val="20"/>
        </w:rPr>
        <w:t>LDPC codes used for Rel-15 NR DL-SCH is applied to a transport block delivered by PSSCH.</w:t>
      </w:r>
    </w:p>
    <w:p w14:paraId="1A339538" w14:textId="77777777" w:rsidR="00D959F8" w:rsidRPr="002116DA" w:rsidRDefault="00D959F8" w:rsidP="00D959F8">
      <w:pPr>
        <w:spacing w:before="240"/>
        <w:rPr>
          <w:b/>
          <w:szCs w:val="20"/>
        </w:rPr>
      </w:pPr>
      <w:r w:rsidRPr="002116DA">
        <w:rPr>
          <w:szCs w:val="20"/>
          <w:highlight w:val="green"/>
        </w:rPr>
        <w:t>Agreement</w:t>
      </w:r>
      <w:r w:rsidRPr="002116DA">
        <w:rPr>
          <w:b/>
          <w:szCs w:val="20"/>
        </w:rPr>
        <w:t>:</w:t>
      </w:r>
    </w:p>
    <w:p w14:paraId="47F04435" w14:textId="77777777" w:rsidR="00D959F8" w:rsidRPr="002116DA" w:rsidRDefault="00D959F8" w:rsidP="00D959F8">
      <w:pPr>
        <w:numPr>
          <w:ilvl w:val="0"/>
          <w:numId w:val="64"/>
        </w:numPr>
        <w:spacing w:after="60"/>
        <w:ind w:hanging="357"/>
        <w:jc w:val="left"/>
        <w:rPr>
          <w:i/>
          <w:szCs w:val="20"/>
        </w:rPr>
      </w:pPr>
      <w:r w:rsidRPr="002116DA">
        <w:rPr>
          <w:i/>
          <w:szCs w:val="20"/>
        </w:rPr>
        <w:t>The starting symbol and t</w:t>
      </w:r>
      <w:r w:rsidRPr="002116DA">
        <w:rPr>
          <w:rFonts w:hint="eastAsia"/>
          <w:i/>
          <w:szCs w:val="20"/>
        </w:rPr>
        <w:t xml:space="preserve">he </w:t>
      </w:r>
      <w:r w:rsidRPr="002116DA">
        <w:rPr>
          <w:i/>
          <w:szCs w:val="20"/>
        </w:rPr>
        <w:t>number of symbols for a PSCCH are assumed to be known to the receiving UE before decoding the PSCCH.</w:t>
      </w:r>
    </w:p>
    <w:p w14:paraId="4A873D7B" w14:textId="4A79CC36" w:rsidR="003D2420" w:rsidRPr="002116DA" w:rsidRDefault="003D2420" w:rsidP="00971CCC">
      <w:pPr>
        <w:rPr>
          <w:rFonts w:eastAsia="MS Mincho"/>
        </w:rPr>
      </w:pPr>
      <w:r w:rsidRPr="002116DA">
        <w:rPr>
          <w:rFonts w:eastAsia="MS Mincho"/>
        </w:rPr>
        <w:t xml:space="preserve">In this contribution, we </w:t>
      </w:r>
      <w:r w:rsidR="007C41F1" w:rsidRPr="002116DA">
        <w:rPr>
          <w:rFonts w:eastAsia="MS Mincho"/>
        </w:rPr>
        <w:t xml:space="preserve">will </w:t>
      </w:r>
      <w:r w:rsidR="00381198" w:rsidRPr="002116DA">
        <w:rPr>
          <w:rFonts w:eastAsia="MS Mincho"/>
        </w:rPr>
        <w:t xml:space="preserve">discuss </w:t>
      </w:r>
      <w:r w:rsidR="003B7830" w:rsidRPr="002116DA">
        <w:rPr>
          <w:rFonts w:eastAsia="MS Mincho"/>
        </w:rPr>
        <w:t xml:space="preserve">the </w:t>
      </w:r>
      <w:r w:rsidR="00700E4C" w:rsidRPr="002116DA">
        <w:rPr>
          <w:rFonts w:eastAsia="MS Mincho"/>
        </w:rPr>
        <w:t xml:space="preserve">contents and designs of physical sidelink control channel (PSCCH) and physical sidelink feedback channel (PSFCH). </w:t>
      </w:r>
    </w:p>
    <w:p w14:paraId="32F2D412" w14:textId="77777777" w:rsidR="00DE1C7C" w:rsidRPr="002116DA" w:rsidRDefault="00DE1C7C" w:rsidP="00DE1C7C">
      <w:pPr>
        <w:pStyle w:val="Heading1"/>
        <w:numPr>
          <w:ilvl w:val="0"/>
          <w:numId w:val="2"/>
        </w:numPr>
        <w:ind w:left="431" w:hanging="431"/>
      </w:pPr>
      <w:r w:rsidRPr="002116DA">
        <w:rPr>
          <w:rFonts w:eastAsia="SimSun"/>
          <w:color w:val="000000"/>
          <w:lang w:eastAsia="zh-CN"/>
        </w:rPr>
        <w:t>P</w:t>
      </w:r>
      <w:r w:rsidRPr="002116DA">
        <w:rPr>
          <w:rFonts w:eastAsia="SimSun" w:hint="eastAsia"/>
          <w:color w:val="000000"/>
          <w:lang w:eastAsia="zh-CN"/>
        </w:rPr>
        <w:t xml:space="preserve">hysical </w:t>
      </w:r>
      <w:r w:rsidRPr="002116DA">
        <w:rPr>
          <w:rFonts w:eastAsia="SimSun"/>
          <w:color w:val="000000"/>
          <w:lang w:eastAsia="zh-CN"/>
        </w:rPr>
        <w:t>sidelink control channel (PSCCH)</w:t>
      </w:r>
    </w:p>
    <w:p w14:paraId="45E35799" w14:textId="6010E6C2" w:rsidR="001414D4" w:rsidRPr="002116DA" w:rsidRDefault="001414D4" w:rsidP="001414D4">
      <w:pPr>
        <w:rPr>
          <w:rFonts w:eastAsia="MS Mincho"/>
        </w:rPr>
      </w:pPr>
      <w:r w:rsidRPr="002116DA">
        <w:rPr>
          <w:rFonts w:eastAsia="MS Mincho"/>
        </w:rPr>
        <w:t>At RAN1 Ad-Hoc 1901</w:t>
      </w:r>
      <w:r w:rsidR="00026221" w:rsidRPr="002116DA">
        <w:rPr>
          <w:rFonts w:eastAsia="MS Mincho"/>
        </w:rPr>
        <w:t xml:space="preserve"> and </w:t>
      </w:r>
      <w:r w:rsidR="00AB769B" w:rsidRPr="002116DA">
        <w:rPr>
          <w:rFonts w:eastAsia="MS Mincho"/>
        </w:rPr>
        <w:t>RAN1#96bis</w:t>
      </w:r>
      <w:r w:rsidRPr="002116DA">
        <w:rPr>
          <w:rFonts w:eastAsia="MS Mincho"/>
        </w:rPr>
        <w:t>, the following agreements related to SCI</w:t>
      </w:r>
      <w:r w:rsidR="001C679A" w:rsidRPr="002116DA">
        <w:rPr>
          <w:rFonts w:eastAsia="MS Mincho"/>
        </w:rPr>
        <w:t xml:space="preserve"> </w:t>
      </w:r>
      <w:r w:rsidRPr="002116DA">
        <w:rPr>
          <w:rFonts w:eastAsia="MS Mincho"/>
        </w:rPr>
        <w:t>were made</w:t>
      </w:r>
      <w:r w:rsidR="009215BE" w:rsidRPr="002116DA">
        <w:rPr>
          <w:rFonts w:eastAsia="MS Mincho"/>
        </w:rPr>
        <w:t xml:space="preserve"> </w:t>
      </w:r>
      <w:r w:rsidR="009215BE" w:rsidRPr="002116DA">
        <w:rPr>
          <w:rFonts w:eastAsia="MS Mincho"/>
        </w:rPr>
        <w:fldChar w:fldCharType="begin"/>
      </w:r>
      <w:r w:rsidR="009215BE" w:rsidRPr="002116DA">
        <w:rPr>
          <w:rFonts w:eastAsia="MS Mincho"/>
        </w:rPr>
        <w:instrText xml:space="preserve"> REF _Ref7427810 \n \h </w:instrText>
      </w:r>
      <w:r w:rsidR="009215BE" w:rsidRPr="002116DA">
        <w:rPr>
          <w:rFonts w:eastAsia="MS Mincho"/>
        </w:rPr>
      </w:r>
      <w:r w:rsidR="009215BE" w:rsidRPr="002116DA">
        <w:rPr>
          <w:rFonts w:eastAsia="MS Mincho"/>
        </w:rPr>
        <w:fldChar w:fldCharType="separate"/>
      </w:r>
      <w:r w:rsidR="009215BE" w:rsidRPr="002116DA">
        <w:rPr>
          <w:rFonts w:eastAsia="MS Mincho"/>
        </w:rPr>
        <w:t>[2]</w:t>
      </w:r>
      <w:r w:rsidR="009215BE" w:rsidRPr="002116DA">
        <w:rPr>
          <w:rFonts w:eastAsia="MS Mincho"/>
        </w:rPr>
        <w:fldChar w:fldCharType="end"/>
      </w:r>
      <w:r w:rsidR="009215BE" w:rsidRPr="002116DA">
        <w:rPr>
          <w:rFonts w:eastAsia="MS Mincho"/>
        </w:rPr>
        <w:t>,</w:t>
      </w:r>
      <w:r w:rsidRPr="002116DA">
        <w:rPr>
          <w:rFonts w:eastAsia="MS Mincho"/>
        </w:rPr>
        <w:fldChar w:fldCharType="begin"/>
      </w:r>
      <w:r w:rsidRPr="002116DA">
        <w:rPr>
          <w:rFonts w:eastAsia="MS Mincho"/>
        </w:rPr>
        <w:instrText xml:space="preserve"> REF _Ref4852115 \r \h </w:instrText>
      </w:r>
      <w:r w:rsidRPr="002116DA">
        <w:rPr>
          <w:rFonts w:eastAsia="MS Mincho"/>
        </w:rPr>
      </w:r>
      <w:r w:rsidRPr="002116DA">
        <w:rPr>
          <w:rFonts w:eastAsia="MS Mincho"/>
        </w:rPr>
        <w:fldChar w:fldCharType="separate"/>
      </w:r>
      <w:r w:rsidR="009215BE" w:rsidRPr="002116DA">
        <w:rPr>
          <w:rFonts w:eastAsia="MS Mincho"/>
        </w:rPr>
        <w:t>[3]</w:t>
      </w:r>
      <w:r w:rsidRPr="002116DA">
        <w:rPr>
          <w:rFonts w:eastAsia="MS Mincho"/>
        </w:rPr>
        <w:fldChar w:fldCharType="end"/>
      </w:r>
      <w:r w:rsidRPr="002116DA">
        <w:rPr>
          <w:rFonts w:eastAsia="MS Mincho"/>
        </w:rPr>
        <w:t>:</w:t>
      </w:r>
    </w:p>
    <w:p w14:paraId="73F8C151" w14:textId="77777777" w:rsidR="00026221" w:rsidRPr="002116DA" w:rsidRDefault="00026221" w:rsidP="00101407">
      <w:pPr>
        <w:spacing w:before="120"/>
        <w:rPr>
          <w:b/>
          <w:szCs w:val="20"/>
        </w:rPr>
      </w:pPr>
      <w:r w:rsidRPr="002116DA">
        <w:rPr>
          <w:szCs w:val="20"/>
          <w:highlight w:val="green"/>
        </w:rPr>
        <w:t>Agreements</w:t>
      </w:r>
      <w:r w:rsidRPr="002116DA">
        <w:rPr>
          <w:b/>
          <w:szCs w:val="20"/>
        </w:rPr>
        <w:t>:</w:t>
      </w:r>
    </w:p>
    <w:p w14:paraId="3DA4705C" w14:textId="77777777" w:rsidR="001414D4" w:rsidRPr="002116DA" w:rsidRDefault="001414D4" w:rsidP="001414D4">
      <w:pPr>
        <w:numPr>
          <w:ilvl w:val="0"/>
          <w:numId w:val="64"/>
        </w:numPr>
        <w:spacing w:after="60"/>
        <w:ind w:hanging="357"/>
        <w:jc w:val="left"/>
        <w:rPr>
          <w:i/>
          <w:szCs w:val="20"/>
        </w:rPr>
      </w:pPr>
      <w:r w:rsidRPr="002116DA">
        <w:rPr>
          <w:rFonts w:hint="eastAsia"/>
          <w:i/>
          <w:szCs w:val="20"/>
        </w:rPr>
        <w:t xml:space="preserve">Layer-1 destination ID can be </w:t>
      </w:r>
      <w:r w:rsidRPr="002116DA">
        <w:rPr>
          <w:i/>
          <w:szCs w:val="20"/>
        </w:rPr>
        <w:t>explicitly</w:t>
      </w:r>
      <w:r w:rsidRPr="002116DA">
        <w:rPr>
          <w:rFonts w:hint="eastAsia"/>
          <w:i/>
          <w:szCs w:val="20"/>
        </w:rPr>
        <w:t xml:space="preserve"> included in SCI</w:t>
      </w:r>
    </w:p>
    <w:p w14:paraId="687742D9" w14:textId="77777777" w:rsidR="001414D4" w:rsidRPr="002116DA" w:rsidRDefault="001414D4" w:rsidP="001414D4">
      <w:pPr>
        <w:numPr>
          <w:ilvl w:val="1"/>
          <w:numId w:val="64"/>
        </w:numPr>
        <w:spacing w:after="60"/>
        <w:ind w:hanging="357"/>
        <w:jc w:val="left"/>
        <w:rPr>
          <w:i/>
          <w:szCs w:val="20"/>
        </w:rPr>
      </w:pPr>
      <w:r w:rsidRPr="002116DA">
        <w:rPr>
          <w:i/>
          <w:szCs w:val="20"/>
        </w:rPr>
        <w:t xml:space="preserve">FFS how to determine Layer-1 </w:t>
      </w:r>
      <w:r w:rsidRPr="002116DA">
        <w:rPr>
          <w:rFonts w:hint="eastAsia"/>
          <w:i/>
          <w:szCs w:val="20"/>
        </w:rPr>
        <w:t xml:space="preserve">destination </w:t>
      </w:r>
      <w:r w:rsidRPr="002116DA">
        <w:rPr>
          <w:i/>
          <w:szCs w:val="20"/>
        </w:rPr>
        <w:t>ID</w:t>
      </w:r>
    </w:p>
    <w:p w14:paraId="424C7F56" w14:textId="77777777" w:rsidR="001414D4" w:rsidRPr="002116DA" w:rsidRDefault="001414D4" w:rsidP="001414D4">
      <w:pPr>
        <w:numPr>
          <w:ilvl w:val="1"/>
          <w:numId w:val="64"/>
        </w:numPr>
        <w:spacing w:after="60"/>
        <w:ind w:hanging="357"/>
        <w:jc w:val="left"/>
        <w:rPr>
          <w:i/>
          <w:szCs w:val="20"/>
        </w:rPr>
      </w:pPr>
      <w:r w:rsidRPr="002116DA">
        <w:rPr>
          <w:i/>
          <w:szCs w:val="20"/>
        </w:rPr>
        <w:t>FFS size of Layer-1 destination ID</w:t>
      </w:r>
    </w:p>
    <w:p w14:paraId="0BBDCD6D" w14:textId="77777777" w:rsidR="001414D4" w:rsidRPr="002116DA" w:rsidRDefault="001414D4" w:rsidP="001414D4">
      <w:pPr>
        <w:numPr>
          <w:ilvl w:val="0"/>
          <w:numId w:val="64"/>
        </w:numPr>
        <w:spacing w:after="60"/>
        <w:ind w:hanging="357"/>
        <w:jc w:val="left"/>
        <w:rPr>
          <w:i/>
          <w:szCs w:val="20"/>
        </w:rPr>
      </w:pPr>
      <w:r w:rsidRPr="002116DA">
        <w:rPr>
          <w:rFonts w:hint="eastAsia"/>
          <w:i/>
          <w:szCs w:val="20"/>
        </w:rPr>
        <w:t xml:space="preserve">The </w:t>
      </w:r>
      <w:r w:rsidRPr="002116DA">
        <w:rPr>
          <w:rFonts w:hint="eastAsia"/>
          <w:i/>
        </w:rPr>
        <w:t>following</w:t>
      </w:r>
      <w:r w:rsidRPr="002116DA">
        <w:rPr>
          <w:i/>
        </w:rPr>
        <w:t xml:space="preserve"> </w:t>
      </w:r>
      <w:r w:rsidRPr="002116DA">
        <w:rPr>
          <w:i/>
          <w:szCs w:val="20"/>
        </w:rPr>
        <w:t>additional</w:t>
      </w:r>
      <w:r w:rsidRPr="002116DA">
        <w:rPr>
          <w:rFonts w:hint="eastAsia"/>
          <w:i/>
          <w:szCs w:val="20"/>
        </w:rPr>
        <w:t xml:space="preserve"> information can be included in SCI</w:t>
      </w:r>
    </w:p>
    <w:p w14:paraId="0B7E9782" w14:textId="77777777" w:rsidR="001414D4" w:rsidRPr="002116DA" w:rsidRDefault="001414D4" w:rsidP="001414D4">
      <w:pPr>
        <w:numPr>
          <w:ilvl w:val="1"/>
          <w:numId w:val="64"/>
        </w:numPr>
        <w:spacing w:after="60"/>
        <w:ind w:hanging="357"/>
        <w:jc w:val="left"/>
        <w:rPr>
          <w:i/>
          <w:szCs w:val="20"/>
        </w:rPr>
      </w:pPr>
      <w:r w:rsidRPr="002116DA">
        <w:rPr>
          <w:i/>
          <w:szCs w:val="20"/>
        </w:rPr>
        <w:t>Layer-1 source ID</w:t>
      </w:r>
    </w:p>
    <w:p w14:paraId="1286FF97" w14:textId="77777777" w:rsidR="001414D4" w:rsidRPr="002116DA" w:rsidRDefault="001414D4" w:rsidP="001414D4">
      <w:pPr>
        <w:numPr>
          <w:ilvl w:val="2"/>
          <w:numId w:val="64"/>
        </w:numPr>
        <w:spacing w:after="60"/>
        <w:ind w:hanging="357"/>
        <w:jc w:val="left"/>
        <w:rPr>
          <w:i/>
          <w:szCs w:val="20"/>
        </w:rPr>
      </w:pPr>
      <w:r w:rsidRPr="002116DA">
        <w:rPr>
          <w:i/>
          <w:szCs w:val="20"/>
        </w:rPr>
        <w:t>FFS how to determine Layer-1 source ID</w:t>
      </w:r>
    </w:p>
    <w:p w14:paraId="60080185" w14:textId="77777777" w:rsidR="001414D4" w:rsidRPr="002116DA" w:rsidRDefault="001414D4" w:rsidP="001414D4">
      <w:pPr>
        <w:numPr>
          <w:ilvl w:val="2"/>
          <w:numId w:val="64"/>
        </w:numPr>
        <w:spacing w:after="60"/>
        <w:ind w:hanging="357"/>
        <w:jc w:val="left"/>
        <w:rPr>
          <w:i/>
          <w:szCs w:val="20"/>
        </w:rPr>
      </w:pPr>
      <w:r w:rsidRPr="002116DA">
        <w:rPr>
          <w:i/>
          <w:szCs w:val="20"/>
        </w:rPr>
        <w:t>FFS size of Layer-1 source ID</w:t>
      </w:r>
    </w:p>
    <w:p w14:paraId="2E2F37F7" w14:textId="77777777" w:rsidR="001414D4" w:rsidRPr="002116DA" w:rsidRDefault="001414D4" w:rsidP="001414D4">
      <w:pPr>
        <w:numPr>
          <w:ilvl w:val="1"/>
          <w:numId w:val="64"/>
        </w:numPr>
        <w:spacing w:after="60"/>
        <w:ind w:hanging="357"/>
        <w:jc w:val="left"/>
        <w:rPr>
          <w:i/>
          <w:szCs w:val="20"/>
        </w:rPr>
      </w:pPr>
      <w:r w:rsidRPr="002116DA">
        <w:rPr>
          <w:i/>
        </w:rPr>
        <w:t>HARQ process ID</w:t>
      </w:r>
    </w:p>
    <w:p w14:paraId="6482C0BE" w14:textId="77777777" w:rsidR="001414D4" w:rsidRPr="002116DA" w:rsidRDefault="001414D4" w:rsidP="001414D4">
      <w:pPr>
        <w:numPr>
          <w:ilvl w:val="1"/>
          <w:numId w:val="64"/>
        </w:numPr>
        <w:spacing w:after="60"/>
        <w:ind w:hanging="357"/>
        <w:jc w:val="left"/>
        <w:rPr>
          <w:i/>
          <w:szCs w:val="20"/>
        </w:rPr>
      </w:pPr>
      <w:r w:rsidRPr="002116DA">
        <w:rPr>
          <w:i/>
          <w:szCs w:val="20"/>
        </w:rPr>
        <w:t>NDI</w:t>
      </w:r>
    </w:p>
    <w:p w14:paraId="072913D7" w14:textId="77777777" w:rsidR="001414D4" w:rsidRPr="002116DA" w:rsidRDefault="001414D4" w:rsidP="001414D4">
      <w:pPr>
        <w:numPr>
          <w:ilvl w:val="1"/>
          <w:numId w:val="64"/>
        </w:numPr>
        <w:spacing w:after="60"/>
        <w:ind w:hanging="357"/>
        <w:jc w:val="left"/>
        <w:rPr>
          <w:i/>
          <w:szCs w:val="20"/>
        </w:rPr>
      </w:pPr>
      <w:r w:rsidRPr="002116DA">
        <w:rPr>
          <w:i/>
          <w:szCs w:val="20"/>
        </w:rPr>
        <w:t>RV</w:t>
      </w:r>
    </w:p>
    <w:p w14:paraId="4DEAD846" w14:textId="77777777" w:rsidR="001414D4" w:rsidRPr="002116DA" w:rsidRDefault="001414D4" w:rsidP="00101407">
      <w:pPr>
        <w:numPr>
          <w:ilvl w:val="0"/>
          <w:numId w:val="64"/>
        </w:numPr>
        <w:ind w:left="782" w:hanging="357"/>
        <w:jc w:val="left"/>
        <w:rPr>
          <w:i/>
          <w:szCs w:val="20"/>
        </w:rPr>
      </w:pPr>
      <w:r w:rsidRPr="002116DA">
        <w:rPr>
          <w:rFonts w:hint="eastAsia"/>
          <w:i/>
          <w:szCs w:val="20"/>
        </w:rPr>
        <w:t xml:space="preserve">FFS whether some of the above information may not be present etc. in some </w:t>
      </w:r>
      <w:r w:rsidRPr="002116DA">
        <w:rPr>
          <w:rFonts w:hint="eastAsia"/>
          <w:i/>
        </w:rPr>
        <w:t xml:space="preserve">operations </w:t>
      </w:r>
      <w:r w:rsidRPr="002116DA">
        <w:rPr>
          <w:rFonts w:hint="eastAsia"/>
          <w:i/>
          <w:szCs w:val="20"/>
        </w:rPr>
        <w:t xml:space="preserve">(e.g., depending on whether they </w:t>
      </w:r>
      <w:r w:rsidRPr="002116DA">
        <w:rPr>
          <w:rFonts w:hint="eastAsia"/>
          <w:i/>
        </w:rPr>
        <w:t xml:space="preserve">are </w:t>
      </w:r>
      <w:r w:rsidRPr="002116DA">
        <w:rPr>
          <w:rFonts w:hint="eastAsia"/>
          <w:i/>
          <w:szCs w:val="20"/>
        </w:rPr>
        <w:t>used for unicast, groupcast, broadcast)</w:t>
      </w:r>
    </w:p>
    <w:p w14:paraId="7A1988A2" w14:textId="77777777" w:rsidR="00AB769B" w:rsidRPr="002116DA" w:rsidRDefault="00AB769B" w:rsidP="00AB769B">
      <w:pPr>
        <w:spacing w:before="240"/>
        <w:rPr>
          <w:szCs w:val="20"/>
        </w:rPr>
      </w:pPr>
      <w:r w:rsidRPr="002116DA">
        <w:rPr>
          <w:szCs w:val="20"/>
          <w:highlight w:val="green"/>
        </w:rPr>
        <w:lastRenderedPageBreak/>
        <w:t>Agreements</w:t>
      </w:r>
      <w:r w:rsidRPr="002116DA">
        <w:rPr>
          <w:szCs w:val="20"/>
        </w:rPr>
        <w:t>:</w:t>
      </w:r>
    </w:p>
    <w:p w14:paraId="794F7F76" w14:textId="77777777" w:rsidR="00AB769B" w:rsidRPr="002116DA" w:rsidRDefault="00AB769B" w:rsidP="00AB769B">
      <w:pPr>
        <w:pStyle w:val="ListParagraph"/>
        <w:numPr>
          <w:ilvl w:val="0"/>
          <w:numId w:val="64"/>
        </w:numPr>
        <w:rPr>
          <w:i/>
          <w:szCs w:val="20"/>
        </w:rPr>
      </w:pPr>
      <w:r w:rsidRPr="002116DA">
        <w:rPr>
          <w:i/>
          <w:szCs w:val="20"/>
        </w:rPr>
        <w:t>QPSK is used for PSCCH.</w:t>
      </w:r>
    </w:p>
    <w:p w14:paraId="7983871D" w14:textId="56317912" w:rsidR="001414D4" w:rsidRPr="002116DA" w:rsidRDefault="001C679A" w:rsidP="00B36225">
      <w:pPr>
        <w:rPr>
          <w:rFonts w:eastAsia="SimSun"/>
          <w:color w:val="000000"/>
          <w:lang w:eastAsia="zh-CN"/>
        </w:rPr>
      </w:pPr>
      <w:r w:rsidRPr="002116DA">
        <w:rPr>
          <w:rFonts w:eastAsia="SimSun"/>
          <w:color w:val="000000"/>
          <w:lang w:eastAsia="zh-CN"/>
        </w:rPr>
        <w:t xml:space="preserve">The </w:t>
      </w:r>
      <w:r w:rsidR="00B63A5A" w:rsidRPr="002116DA">
        <w:rPr>
          <w:rFonts w:eastAsia="SimSun"/>
          <w:color w:val="000000"/>
          <w:lang w:eastAsia="zh-CN"/>
        </w:rPr>
        <w:t xml:space="preserve">sidelink control </w:t>
      </w:r>
      <w:r w:rsidRPr="002116DA">
        <w:rPr>
          <w:rFonts w:eastAsia="SimSun"/>
          <w:color w:val="000000"/>
          <w:lang w:eastAsia="zh-CN"/>
        </w:rPr>
        <w:t xml:space="preserve">information </w:t>
      </w:r>
      <w:r w:rsidR="00B63A5A" w:rsidRPr="002116DA">
        <w:rPr>
          <w:rFonts w:eastAsia="SimSun"/>
          <w:color w:val="000000"/>
          <w:lang w:eastAsia="zh-CN"/>
        </w:rPr>
        <w:t xml:space="preserve">(SCI) </w:t>
      </w:r>
      <w:r w:rsidRPr="002116DA">
        <w:rPr>
          <w:rFonts w:eastAsia="SimSun"/>
          <w:color w:val="000000"/>
          <w:lang w:eastAsia="zh-CN"/>
        </w:rPr>
        <w:t xml:space="preserve">can be carried in PSCCH or indicated by the DMRS of TFRPs.  In this section, we will discuss the delivery schemes of SCI, and </w:t>
      </w:r>
      <w:r w:rsidR="00AB769B" w:rsidRPr="002116DA">
        <w:rPr>
          <w:rFonts w:eastAsia="SimSun"/>
          <w:color w:val="000000"/>
          <w:lang w:eastAsia="zh-CN"/>
        </w:rPr>
        <w:t>the detailed</w:t>
      </w:r>
      <w:r w:rsidRPr="002116DA">
        <w:rPr>
          <w:rFonts w:eastAsia="SimSun"/>
          <w:color w:val="000000"/>
          <w:lang w:eastAsia="zh-CN"/>
        </w:rPr>
        <w:t xml:space="preserve"> design </w:t>
      </w:r>
      <w:r w:rsidR="00AB769B" w:rsidRPr="002116DA">
        <w:rPr>
          <w:rFonts w:eastAsia="SimSun"/>
          <w:color w:val="000000"/>
          <w:lang w:eastAsia="zh-CN"/>
        </w:rPr>
        <w:t xml:space="preserve">of </w:t>
      </w:r>
      <w:r w:rsidRPr="002116DA">
        <w:rPr>
          <w:rFonts w:eastAsia="SimSun"/>
          <w:color w:val="000000"/>
          <w:lang w:eastAsia="zh-CN"/>
        </w:rPr>
        <w:t>PSCCH</w:t>
      </w:r>
      <w:r w:rsidR="00AB769B" w:rsidRPr="002116DA">
        <w:rPr>
          <w:rFonts w:eastAsia="SimSun"/>
          <w:color w:val="000000"/>
          <w:lang w:eastAsia="zh-CN"/>
        </w:rPr>
        <w:t>.</w:t>
      </w:r>
    </w:p>
    <w:p w14:paraId="172737E0" w14:textId="596D24F8" w:rsidR="00BA4005" w:rsidRPr="002116DA" w:rsidRDefault="005D29EE" w:rsidP="002116DA">
      <w:pPr>
        <w:pStyle w:val="Heading2"/>
        <w:numPr>
          <w:ilvl w:val="0"/>
          <w:numId w:val="62"/>
        </w:numPr>
        <w:ind w:left="578" w:hanging="578"/>
        <w:jc w:val="left"/>
        <w:rPr>
          <w:rFonts w:eastAsia="SimSun"/>
          <w:color w:val="000000"/>
          <w:lang w:eastAsia="zh-CN"/>
        </w:rPr>
      </w:pPr>
      <w:r w:rsidRPr="002116DA">
        <w:rPr>
          <w:rFonts w:eastAsia="SimSun"/>
          <w:color w:val="000000"/>
          <w:lang w:eastAsia="zh-CN"/>
        </w:rPr>
        <w:t xml:space="preserve">PSCCH </w:t>
      </w:r>
      <w:r w:rsidR="00557FC3" w:rsidRPr="002116DA">
        <w:rPr>
          <w:rFonts w:eastAsia="SimSun"/>
          <w:color w:val="000000"/>
          <w:lang w:eastAsia="zh-CN"/>
        </w:rPr>
        <w:t>resource set</w:t>
      </w:r>
    </w:p>
    <w:p w14:paraId="6D94B0AB" w14:textId="29A36A81" w:rsidR="00F315DF" w:rsidRPr="002116DA" w:rsidRDefault="005B39A9" w:rsidP="00B36225">
      <w:r w:rsidRPr="002116DA">
        <w:rPr>
          <w:rFonts w:eastAsia="SimSun"/>
          <w:color w:val="000000"/>
          <w:lang w:eastAsia="zh-CN"/>
        </w:rPr>
        <w:t>In order to reduce the number of blind decodes for PSCCH at the receiver UE, the number of symbols for PSCCH can be (pre-)configured</w:t>
      </w:r>
      <w:r w:rsidR="00B00657" w:rsidRPr="002116DA">
        <w:rPr>
          <w:rFonts w:eastAsia="SimSun"/>
          <w:color w:val="000000"/>
          <w:lang w:eastAsia="zh-CN"/>
        </w:rPr>
        <w:t xml:space="preserve"> on a resource pool basis, </w:t>
      </w:r>
      <w:r w:rsidRPr="002116DA">
        <w:rPr>
          <w:rFonts w:eastAsia="SimSun"/>
          <w:color w:val="000000"/>
          <w:lang w:eastAsia="zh-CN"/>
        </w:rPr>
        <w:t xml:space="preserve">and therefore the number of resource blocks for PSCCH is determined based on the different size of SCI formats with </w:t>
      </w:r>
      <w:r w:rsidR="00B00657" w:rsidRPr="002116DA">
        <w:rPr>
          <w:rFonts w:eastAsia="SimSun"/>
          <w:color w:val="000000"/>
          <w:lang w:eastAsia="zh-CN"/>
        </w:rPr>
        <w:t xml:space="preserve">the </w:t>
      </w:r>
      <w:r w:rsidRPr="002116DA">
        <w:rPr>
          <w:rFonts w:eastAsia="SimSun"/>
          <w:color w:val="000000"/>
          <w:lang w:eastAsia="zh-CN"/>
        </w:rPr>
        <w:t>target code rate.</w:t>
      </w:r>
      <w:r w:rsidR="00304ED5" w:rsidRPr="002116DA">
        <w:rPr>
          <w:rFonts w:eastAsia="SimSun"/>
          <w:color w:val="000000"/>
          <w:lang w:eastAsia="zh-CN"/>
        </w:rPr>
        <w:t xml:space="preserve"> </w:t>
      </w:r>
      <w:r w:rsidR="00F315DF" w:rsidRPr="002116DA">
        <w:rPr>
          <w:rFonts w:eastAsia="SimSun"/>
          <w:color w:val="000000"/>
          <w:lang w:eastAsia="zh-CN"/>
        </w:rPr>
        <w:t>In time domain,</w:t>
      </w:r>
      <w:r w:rsidR="00F315DF" w:rsidRPr="002116DA">
        <w:t xml:space="preserve"> the 1</w:t>
      </w:r>
      <w:r w:rsidR="00F315DF" w:rsidRPr="002116DA">
        <w:rPr>
          <w:vertAlign w:val="superscript"/>
        </w:rPr>
        <w:t>st</w:t>
      </w:r>
      <w:r w:rsidR="00F315DF" w:rsidRPr="002116DA">
        <w:t xml:space="preserve"> OFDM symbol for sidelink is used for AGC setting and processing, and thus the starting symbol of PSCCH should follow the AGC symbol to enable fast processing, i.e. PSCCH starts from the 2</w:t>
      </w:r>
      <w:r w:rsidR="00F315DF" w:rsidRPr="002116DA">
        <w:rPr>
          <w:vertAlign w:val="superscript"/>
        </w:rPr>
        <w:t>nd</w:t>
      </w:r>
      <w:r w:rsidR="00F315DF" w:rsidRPr="002116DA">
        <w:t xml:space="preserve"> OFDM symbols for sidelink. In frequency domain, PSCCH should be located at the edge of the sub-channel, and started from the lowest RB index of the sub-channel.</w:t>
      </w:r>
    </w:p>
    <w:p w14:paraId="3A73F65D" w14:textId="26079B0F" w:rsidR="00F315DF" w:rsidRPr="002116DA" w:rsidRDefault="00F315DF" w:rsidP="00F315DF">
      <w:pPr>
        <w:widowControl w:val="0"/>
        <w:overflowPunct w:val="0"/>
        <w:spacing w:before="80" w:after="80"/>
        <w:textAlignment w:val="baseline"/>
        <w:rPr>
          <w:rFonts w:eastAsia="MS Mincho"/>
          <w:b/>
          <w:i/>
        </w:rPr>
      </w:pPr>
      <w:r w:rsidRPr="002116DA">
        <w:rPr>
          <w:rFonts w:eastAsia="MS Mincho"/>
          <w:b/>
          <w:i/>
        </w:rPr>
        <w:t xml:space="preserve">Proposal </w:t>
      </w:r>
      <w:r w:rsidR="00892AA9" w:rsidRPr="002116DA">
        <w:rPr>
          <w:rFonts w:eastAsia="MS Mincho"/>
          <w:b/>
          <w:i/>
        </w:rPr>
        <w:t>1</w:t>
      </w:r>
      <w:r w:rsidRPr="002116DA">
        <w:rPr>
          <w:rFonts w:eastAsia="MS Mincho"/>
          <w:b/>
          <w:i/>
        </w:rPr>
        <w:t xml:space="preserve">: </w:t>
      </w:r>
      <w:r w:rsidR="00892AA9" w:rsidRPr="002116DA">
        <w:rPr>
          <w:rFonts w:eastAsia="MS Mincho"/>
          <w:b/>
          <w:i/>
        </w:rPr>
        <w:t>PSCCH starts:</w:t>
      </w:r>
    </w:p>
    <w:p w14:paraId="0DBF2FCB" w14:textId="0CD449B9" w:rsidR="00F315DF" w:rsidRPr="002116DA" w:rsidRDefault="00892AA9" w:rsidP="00F315DF">
      <w:pPr>
        <w:pStyle w:val="ListParagraph"/>
        <w:widowControl w:val="0"/>
        <w:numPr>
          <w:ilvl w:val="0"/>
          <w:numId w:val="3"/>
        </w:numPr>
        <w:overflowPunct w:val="0"/>
        <w:autoSpaceDE w:val="0"/>
        <w:autoSpaceDN w:val="0"/>
        <w:adjustRightInd w:val="0"/>
        <w:snapToGrid/>
        <w:spacing w:before="80" w:after="80"/>
        <w:ind w:left="830"/>
        <w:jc w:val="left"/>
        <w:textAlignment w:val="baseline"/>
        <w:rPr>
          <w:rFonts w:eastAsia="MS Mincho"/>
          <w:b/>
          <w:i/>
        </w:rPr>
      </w:pPr>
      <w:r w:rsidRPr="002116DA">
        <w:rPr>
          <w:rFonts w:eastAsia="MS Mincho"/>
          <w:b/>
          <w:i/>
        </w:rPr>
        <w:t>I</w:t>
      </w:r>
      <w:r w:rsidR="00F315DF" w:rsidRPr="002116DA">
        <w:rPr>
          <w:rFonts w:eastAsia="MS Mincho"/>
          <w:b/>
          <w:i/>
        </w:rPr>
        <w:t>mmediately after AGC symbol in time domain</w:t>
      </w:r>
    </w:p>
    <w:p w14:paraId="7A9948B2" w14:textId="471CE552" w:rsidR="00F315DF" w:rsidRPr="002116DA" w:rsidRDefault="00892AA9" w:rsidP="00F315DF">
      <w:pPr>
        <w:pStyle w:val="ListParagraph"/>
        <w:widowControl w:val="0"/>
        <w:numPr>
          <w:ilvl w:val="0"/>
          <w:numId w:val="3"/>
        </w:numPr>
        <w:overflowPunct w:val="0"/>
        <w:autoSpaceDE w:val="0"/>
        <w:autoSpaceDN w:val="0"/>
        <w:adjustRightInd w:val="0"/>
        <w:snapToGrid/>
        <w:spacing w:before="80" w:after="80"/>
        <w:ind w:left="830"/>
        <w:jc w:val="left"/>
        <w:textAlignment w:val="baseline"/>
        <w:rPr>
          <w:rFonts w:eastAsia="MS Mincho"/>
          <w:b/>
          <w:i/>
        </w:rPr>
      </w:pPr>
      <w:r w:rsidRPr="002116DA">
        <w:rPr>
          <w:rFonts w:eastAsia="MS Mincho"/>
          <w:b/>
          <w:i/>
        </w:rPr>
        <w:t>F</w:t>
      </w:r>
      <w:r w:rsidR="00F315DF" w:rsidRPr="002116DA">
        <w:rPr>
          <w:rFonts w:eastAsia="MS Mincho"/>
          <w:b/>
          <w:i/>
        </w:rPr>
        <w:t>rom the lowest RB index of a sub-channel in the frequency domain.</w:t>
      </w:r>
    </w:p>
    <w:p w14:paraId="40A136CD" w14:textId="1D9BFA90" w:rsidR="009002B6" w:rsidRPr="002116DA" w:rsidRDefault="00A1695F" w:rsidP="00B36225">
      <w:pPr>
        <w:rPr>
          <w:rFonts w:eastAsia="SimSun"/>
          <w:color w:val="000000"/>
          <w:lang w:eastAsia="zh-CN"/>
        </w:rPr>
      </w:pPr>
      <w:r w:rsidRPr="002116DA">
        <w:rPr>
          <w:rFonts w:eastAsia="SimSun"/>
          <w:color w:val="000000"/>
          <w:lang w:eastAsia="zh-CN"/>
        </w:rPr>
        <w:t>In Rel-15</w:t>
      </w:r>
      <w:r w:rsidR="009002B6" w:rsidRPr="002116DA">
        <w:rPr>
          <w:rFonts w:eastAsia="SimSun"/>
          <w:color w:val="000000"/>
          <w:lang w:eastAsia="zh-CN"/>
        </w:rPr>
        <w:t>, NR PDCCH supports up to three-symbol length, and this can be reused for PSCCH</w:t>
      </w:r>
      <w:r w:rsidR="00E8232D" w:rsidRPr="002116DA">
        <w:rPr>
          <w:rFonts w:eastAsia="SimSun"/>
          <w:color w:val="000000"/>
          <w:lang w:eastAsia="zh-CN"/>
        </w:rPr>
        <w:t xml:space="preserve"> with slight modification</w:t>
      </w:r>
      <w:r w:rsidR="009002B6" w:rsidRPr="002116DA">
        <w:rPr>
          <w:rFonts w:eastAsia="SimSun"/>
          <w:color w:val="000000"/>
          <w:lang w:eastAsia="zh-CN"/>
        </w:rPr>
        <w:t xml:space="preserve">. </w:t>
      </w:r>
      <w:r w:rsidR="00E8232D" w:rsidRPr="002116DA">
        <w:rPr>
          <w:rFonts w:eastAsia="SimSun"/>
          <w:color w:val="000000"/>
          <w:lang w:eastAsia="zh-CN"/>
        </w:rPr>
        <w:t xml:space="preserve">For PSCCH time durations, we consider three configurations: </w:t>
      </w:r>
      <w:r w:rsidR="0035125E" w:rsidRPr="002116DA">
        <w:rPr>
          <w:rFonts w:eastAsia="SimSun"/>
          <w:color w:val="000000"/>
          <w:lang w:eastAsia="zh-CN"/>
        </w:rPr>
        <w:t>3</w:t>
      </w:r>
      <w:r w:rsidR="00E8232D" w:rsidRPr="002116DA">
        <w:rPr>
          <w:rFonts w:eastAsia="SimSun"/>
          <w:color w:val="000000"/>
          <w:lang w:eastAsia="zh-CN"/>
        </w:rPr>
        <w:t xml:space="preserve"> symbols, </w:t>
      </w:r>
      <w:r w:rsidR="0035125E" w:rsidRPr="002116DA">
        <w:rPr>
          <w:rFonts w:eastAsia="SimSun"/>
          <w:color w:val="000000"/>
          <w:lang w:eastAsia="zh-CN"/>
        </w:rPr>
        <w:t>2</w:t>
      </w:r>
      <w:r w:rsidR="00E8232D" w:rsidRPr="002116DA">
        <w:rPr>
          <w:rFonts w:eastAsia="SimSun"/>
          <w:color w:val="000000"/>
          <w:lang w:eastAsia="zh-CN"/>
        </w:rPr>
        <w:t xml:space="preserve"> symbols and all available symbols of a slot, which are depicted in </w:t>
      </w:r>
      <w:r w:rsidR="0035125E" w:rsidRPr="002116DA">
        <w:rPr>
          <w:rFonts w:eastAsia="SimSun"/>
          <w:color w:val="000000"/>
          <w:lang w:eastAsia="zh-CN"/>
        </w:rPr>
        <w:fldChar w:fldCharType="begin"/>
      </w:r>
      <w:r w:rsidR="0035125E" w:rsidRPr="002116DA">
        <w:rPr>
          <w:rFonts w:eastAsia="SimSun"/>
          <w:color w:val="000000"/>
          <w:lang w:eastAsia="zh-CN"/>
        </w:rPr>
        <w:instrText xml:space="preserve"> REF _Ref7611582 \h </w:instrText>
      </w:r>
      <w:r w:rsidR="0035125E" w:rsidRPr="002116DA">
        <w:rPr>
          <w:rFonts w:eastAsia="SimSun"/>
          <w:color w:val="000000"/>
          <w:lang w:eastAsia="zh-CN"/>
        </w:rPr>
      </w:r>
      <w:r w:rsidR="0035125E" w:rsidRPr="002116DA">
        <w:rPr>
          <w:rFonts w:eastAsia="SimSun"/>
          <w:color w:val="000000"/>
          <w:lang w:eastAsia="zh-CN"/>
        </w:rPr>
        <w:fldChar w:fldCharType="separate"/>
      </w:r>
      <w:r w:rsidR="0035125E" w:rsidRPr="002116DA">
        <w:t>Figure 1</w:t>
      </w:r>
      <w:r w:rsidR="0035125E" w:rsidRPr="002116DA">
        <w:rPr>
          <w:rFonts w:eastAsia="SimSun"/>
          <w:color w:val="000000"/>
          <w:lang w:eastAsia="zh-CN"/>
        </w:rPr>
        <w:fldChar w:fldCharType="end"/>
      </w:r>
      <w:r w:rsidR="0035125E" w:rsidRPr="002116DA">
        <w:rPr>
          <w:rFonts w:eastAsia="SimSun" w:hint="eastAsia"/>
          <w:color w:val="000000"/>
          <w:lang w:eastAsia="zh-CN"/>
        </w:rPr>
        <w:t>.</w:t>
      </w:r>
      <w:r w:rsidR="0035125E" w:rsidRPr="002116DA">
        <w:rPr>
          <w:rFonts w:eastAsia="SimSun"/>
          <w:color w:val="000000"/>
          <w:lang w:eastAsia="zh-CN"/>
        </w:rPr>
        <w:t xml:space="preserve"> </w:t>
      </w:r>
      <w:r w:rsidR="009002B6" w:rsidRPr="002116DA">
        <w:rPr>
          <w:rFonts w:eastAsia="SimSun"/>
          <w:color w:val="000000"/>
          <w:lang w:eastAsia="zh-CN"/>
        </w:rPr>
        <w:t>If a sub-channel size is large enough, it is more beneficial to have</w:t>
      </w:r>
      <w:r w:rsidR="00D037B3" w:rsidRPr="002116DA">
        <w:rPr>
          <w:rFonts w:eastAsia="SimSun"/>
          <w:color w:val="000000"/>
          <w:lang w:eastAsia="zh-CN"/>
        </w:rPr>
        <w:t xml:space="preserve"> shorter</w:t>
      </w:r>
      <w:r w:rsidR="009002B6" w:rsidRPr="002116DA">
        <w:rPr>
          <w:rFonts w:eastAsia="SimSun"/>
          <w:color w:val="000000"/>
          <w:lang w:eastAsia="zh-CN"/>
        </w:rPr>
        <w:t xml:space="preserve"> PSCCH duration to allow faster decoding of PSCCH, e.g. a two-symbol length PSCCH. </w:t>
      </w:r>
      <w:r w:rsidR="0035125E" w:rsidRPr="002116DA">
        <w:rPr>
          <w:rFonts w:eastAsia="SimSun"/>
          <w:color w:val="000000"/>
          <w:lang w:eastAsia="zh-CN"/>
        </w:rPr>
        <w:t xml:space="preserve">3-symbol length PSCCH is suitable for a smaller sub-channel size.  </w:t>
      </w:r>
      <w:r w:rsidR="009002B6" w:rsidRPr="002116DA">
        <w:rPr>
          <w:rFonts w:eastAsia="SimSun"/>
          <w:color w:val="000000"/>
          <w:lang w:eastAsia="zh-CN"/>
        </w:rPr>
        <w:t xml:space="preserve">Furthermore, unlike PDCCH, the duration of PSCCH can be configured to all </w:t>
      </w:r>
      <w:r w:rsidR="0035125E" w:rsidRPr="002116DA">
        <w:rPr>
          <w:rFonts w:eastAsia="SimSun"/>
          <w:color w:val="000000"/>
          <w:lang w:eastAsia="zh-CN"/>
        </w:rPr>
        <w:t xml:space="preserve">available </w:t>
      </w:r>
      <w:r w:rsidR="009002B6" w:rsidRPr="002116DA">
        <w:rPr>
          <w:rFonts w:eastAsia="SimSun"/>
          <w:color w:val="000000"/>
          <w:lang w:eastAsia="zh-CN"/>
        </w:rPr>
        <w:t xml:space="preserve">symbols </w:t>
      </w:r>
      <w:r w:rsidR="0035125E" w:rsidRPr="002116DA">
        <w:rPr>
          <w:rFonts w:eastAsia="SimSun"/>
          <w:color w:val="000000"/>
          <w:lang w:eastAsia="zh-CN"/>
        </w:rPr>
        <w:t xml:space="preserve">of a slot </w:t>
      </w:r>
      <w:r w:rsidR="009002B6" w:rsidRPr="002116DA">
        <w:rPr>
          <w:rFonts w:eastAsia="SimSun"/>
          <w:color w:val="000000"/>
          <w:lang w:eastAsia="zh-CN"/>
        </w:rPr>
        <w:t xml:space="preserve">for larger PSCCH coverage, so that NR-V2X can provide at least same coverage as LTE-V2X. </w:t>
      </w:r>
    </w:p>
    <w:p w14:paraId="1A0733BB" w14:textId="383558AF" w:rsidR="00E8232D" w:rsidRPr="002116DA" w:rsidRDefault="0035125E" w:rsidP="002116DA">
      <w:pPr>
        <w:keepNext/>
        <w:jc w:val="center"/>
      </w:pPr>
      <w:r w:rsidRPr="002116DA">
        <w:rPr>
          <w:noProof/>
        </w:rPr>
        <w:drawing>
          <wp:inline distT="0" distB="0" distL="0" distR="0" wp14:anchorId="445076F3" wp14:editId="37997D69">
            <wp:extent cx="5915660" cy="1898756"/>
            <wp:effectExtent l="0" t="0" r="889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5660" cy="1898756"/>
                    </a:xfrm>
                    <a:prstGeom prst="rect">
                      <a:avLst/>
                    </a:prstGeom>
                    <a:noFill/>
                    <a:ln>
                      <a:noFill/>
                    </a:ln>
                  </pic:spPr>
                </pic:pic>
              </a:graphicData>
            </a:graphic>
          </wp:inline>
        </w:drawing>
      </w:r>
    </w:p>
    <w:p w14:paraId="7F8A7619" w14:textId="7AA7E123" w:rsidR="00E8232D" w:rsidRPr="002116DA" w:rsidRDefault="00E8232D" w:rsidP="002116DA">
      <w:pPr>
        <w:pStyle w:val="Caption"/>
        <w:rPr>
          <w:rFonts w:eastAsia="SimSun"/>
          <w:color w:val="000000"/>
          <w:lang w:eastAsia="zh-CN"/>
        </w:rPr>
      </w:pPr>
      <w:bookmarkStart w:id="3" w:name="_Ref7611582"/>
      <w:r w:rsidRPr="002116DA">
        <w:t xml:space="preserve">Figure </w:t>
      </w:r>
      <w:r w:rsidR="00002796">
        <w:fldChar w:fldCharType="begin"/>
      </w:r>
      <w:r w:rsidR="00002796">
        <w:instrText xml:space="preserve"> SEQ Figure \* ARABIC </w:instrText>
      </w:r>
      <w:r w:rsidR="00002796">
        <w:fldChar w:fldCharType="separate"/>
      </w:r>
      <w:r w:rsidR="00AA4FCA" w:rsidRPr="002116DA">
        <w:t>1</w:t>
      </w:r>
      <w:r w:rsidR="00002796">
        <w:fldChar w:fldCharType="end"/>
      </w:r>
      <w:bookmarkEnd w:id="3"/>
      <w:r w:rsidRPr="002116DA">
        <w:t xml:space="preserve"> Configurations of three different PSCCH durations (3, 2, and all available symbols of a slot)</w:t>
      </w:r>
    </w:p>
    <w:p w14:paraId="6A9FBA52" w14:textId="701D6922" w:rsidR="004E7C38" w:rsidRPr="002116DA" w:rsidRDefault="0035125E" w:rsidP="002116DA">
      <w:pPr>
        <w:rPr>
          <w:rFonts w:eastAsia="MS Mincho"/>
          <w:b/>
          <w:i/>
        </w:rPr>
      </w:pPr>
      <w:r w:rsidRPr="002116DA">
        <w:rPr>
          <w:rFonts w:eastAsia="MS Mincho"/>
          <w:b/>
          <w:i/>
        </w:rPr>
        <w:t xml:space="preserve">Proposal </w:t>
      </w:r>
      <w:r w:rsidR="000603B3" w:rsidRPr="002116DA">
        <w:rPr>
          <w:rFonts w:eastAsia="MS Mincho"/>
          <w:b/>
          <w:i/>
        </w:rPr>
        <w:t>2</w:t>
      </w:r>
      <w:r w:rsidRPr="002116DA">
        <w:rPr>
          <w:rFonts w:eastAsia="MS Mincho"/>
          <w:b/>
          <w:i/>
        </w:rPr>
        <w:t>: The duration of PSCCH in option 3 multiplexing structure is (pre-)configured on a per-resource-pool basis.</w:t>
      </w:r>
    </w:p>
    <w:p w14:paraId="2ADBA433" w14:textId="0DAF98DC" w:rsidR="00C64CAA" w:rsidRPr="002116DA" w:rsidRDefault="004E7C38" w:rsidP="002116DA">
      <w:r w:rsidRPr="002116DA">
        <w:rPr>
          <w:rFonts w:eastAsia="MS Mincho"/>
          <w:b/>
          <w:i/>
        </w:rPr>
        <w:t xml:space="preserve">Proposal 3: </w:t>
      </w:r>
      <w:r w:rsidR="0035125E" w:rsidRPr="002116DA">
        <w:rPr>
          <w:rFonts w:eastAsia="MS Mincho"/>
          <w:b/>
          <w:i/>
        </w:rPr>
        <w:t>The PSCCH duration can be set to all available OFDM symbols, three OFDM symbols and two OFDM symbols for sidelink.</w:t>
      </w:r>
    </w:p>
    <w:p w14:paraId="68F32DEC" w14:textId="77777777" w:rsidR="005D29EE" w:rsidRPr="002116DA" w:rsidRDefault="005D29EE" w:rsidP="002116DA">
      <w:pPr>
        <w:pStyle w:val="Heading2"/>
        <w:numPr>
          <w:ilvl w:val="0"/>
          <w:numId w:val="62"/>
        </w:numPr>
        <w:ind w:left="578" w:hanging="578"/>
        <w:jc w:val="left"/>
        <w:rPr>
          <w:rFonts w:eastAsia="SimSun"/>
          <w:color w:val="000000"/>
          <w:lang w:eastAsia="zh-CN"/>
        </w:rPr>
      </w:pPr>
      <w:r w:rsidRPr="002116DA">
        <w:rPr>
          <w:rFonts w:eastAsia="SimSun"/>
          <w:color w:val="000000"/>
          <w:lang w:eastAsia="zh-CN"/>
        </w:rPr>
        <w:t>PSCCH formats</w:t>
      </w:r>
    </w:p>
    <w:p w14:paraId="11437569" w14:textId="54359930" w:rsidR="00C15CC9" w:rsidRPr="002116DA" w:rsidRDefault="00C15CC9" w:rsidP="002116DA">
      <w:pPr>
        <w:pStyle w:val="Heading3"/>
        <w:numPr>
          <w:ilvl w:val="0"/>
          <w:numId w:val="92"/>
        </w:numPr>
        <w:rPr>
          <w:rFonts w:eastAsia="SimSun"/>
          <w:color w:val="000000"/>
          <w:lang w:eastAsia="zh-CN"/>
        </w:rPr>
      </w:pPr>
      <w:r w:rsidRPr="002116DA">
        <w:rPr>
          <w:rFonts w:eastAsia="SimSun"/>
          <w:color w:val="000000"/>
          <w:lang w:eastAsia="zh-CN"/>
        </w:rPr>
        <w:t>Single-stage SCI</w:t>
      </w:r>
    </w:p>
    <w:p w14:paraId="7ED74715" w14:textId="697658E9" w:rsidR="00280C82" w:rsidRPr="002116DA" w:rsidRDefault="0073622E" w:rsidP="00280C82">
      <w:pPr>
        <w:rPr>
          <w:rFonts w:eastAsia="SimSun"/>
          <w:color w:val="000000"/>
          <w:lang w:eastAsia="zh-CN"/>
        </w:rPr>
      </w:pPr>
      <w:r w:rsidRPr="002116DA">
        <w:rPr>
          <w:rFonts w:eastAsia="SimSun"/>
          <w:color w:val="000000"/>
          <w:lang w:eastAsia="zh-CN"/>
        </w:rPr>
        <w:t xml:space="preserve">In NR V2X, one major change compared to LTE V2X is to support unicast, groupcast, and broadcast transmissions and their possible simultaneous usage, which lead to the SCI contents in NR V2X are quite different with LTE V2X. Besides the agreed destination ID, HARQ-related information such as HARQ process ID, NDI, and RV needs to be presented in order to enable HARQ operation. Moreover, additional transmission parameters for MIMO, and other advanced services may also be needed. </w:t>
      </w:r>
      <w:r w:rsidR="00280C82" w:rsidRPr="002116DA">
        <w:rPr>
          <w:rFonts w:eastAsia="SimSun"/>
          <w:color w:val="000000"/>
          <w:lang w:eastAsia="zh-CN"/>
        </w:rPr>
        <w:t>The</w:t>
      </w:r>
      <w:r w:rsidRPr="002116DA">
        <w:rPr>
          <w:rFonts w:eastAsia="SimSun"/>
          <w:color w:val="000000"/>
          <w:lang w:eastAsia="zh-CN"/>
        </w:rPr>
        <w:t>se</w:t>
      </w:r>
      <w:r w:rsidR="00280C82" w:rsidRPr="002116DA">
        <w:rPr>
          <w:rFonts w:eastAsia="SimSun"/>
          <w:color w:val="000000"/>
          <w:lang w:eastAsia="zh-CN"/>
        </w:rPr>
        <w:t xml:space="preserve"> </w:t>
      </w:r>
      <w:r w:rsidRPr="002116DA">
        <w:rPr>
          <w:rFonts w:eastAsia="SimSun"/>
          <w:color w:val="000000"/>
          <w:lang w:eastAsia="zh-CN"/>
        </w:rPr>
        <w:t>information</w:t>
      </w:r>
      <w:r w:rsidR="00280C82" w:rsidRPr="002116DA">
        <w:rPr>
          <w:rFonts w:eastAsia="SimSun"/>
          <w:color w:val="000000"/>
          <w:lang w:eastAsia="zh-CN"/>
        </w:rPr>
        <w:t xml:space="preserve"> can be carried in PSCCH or indicated by the DMRS of TFRPs.  </w:t>
      </w:r>
    </w:p>
    <w:p w14:paraId="4194F4A9" w14:textId="5FCFBAA7" w:rsidR="00AA4FCA" w:rsidRPr="002116DA" w:rsidRDefault="00AA4FCA" w:rsidP="00AA4FCA">
      <w:pPr>
        <w:widowControl w:val="0"/>
        <w:numPr>
          <w:ilvl w:val="0"/>
          <w:numId w:val="52"/>
        </w:numPr>
        <w:rPr>
          <w:rFonts w:eastAsia="SimSun"/>
          <w:lang w:eastAsia="ko-KR"/>
        </w:rPr>
      </w:pPr>
      <w:r w:rsidRPr="002116DA">
        <w:rPr>
          <w:rFonts w:eastAsia="SimSun"/>
          <w:lang w:eastAsia="ko-KR"/>
        </w:rPr>
        <w:t xml:space="preserve">Option 1: carried in PSCCH. </w:t>
      </w:r>
      <w:r w:rsidR="001878EE">
        <w:rPr>
          <w:rFonts w:eastAsia="SimSun"/>
          <w:lang w:eastAsia="ko-KR"/>
        </w:rPr>
        <w:t>D</w:t>
      </w:r>
      <w:r w:rsidRPr="002116DA">
        <w:rPr>
          <w:rFonts w:eastAsia="SimSun"/>
          <w:lang w:eastAsia="ko-KR"/>
        </w:rPr>
        <w:t xml:space="preserve">ue to the simultaneous support of unicast, groupcast and broadcast, </w:t>
      </w:r>
      <w:r w:rsidRPr="002116DA">
        <w:rPr>
          <w:rFonts w:eastAsia="SimSun"/>
          <w:lang w:eastAsia="ko-KR"/>
        </w:rPr>
        <w:lastRenderedPageBreak/>
        <w:t>the transmission modes and transmission schemes are very different, and a single SCI format does not meet the different requirements for NR V2X. For example, in case of unicast/groupcast, HARQ-related information should be included in the SCI contents, which will need additional several tens of bits on top of that for the broadcast. Consequently, in this option, at least two SCI formats are necessary, and one SCI format for unicast/groupcast, and another SCI format for broadcast</w:t>
      </w:r>
      <w:r w:rsidR="0057630D" w:rsidRPr="002116DA">
        <w:rPr>
          <w:rFonts w:eastAsia="SimSun"/>
          <w:lang w:eastAsia="ko-KR"/>
        </w:rPr>
        <w:t xml:space="preserve">, </w:t>
      </w:r>
      <w:r w:rsidR="0057630D" w:rsidRPr="002116DA">
        <w:t>since (pre-)configuration is not practical under a sensing operation where other UEs need to decode SCI</w:t>
      </w:r>
      <w:r w:rsidRPr="002116DA">
        <w:rPr>
          <w:rFonts w:eastAsia="SimSun"/>
          <w:lang w:eastAsia="ko-KR"/>
        </w:rPr>
        <w:t xml:space="preserve">. </w:t>
      </w:r>
      <w:r w:rsidR="00C62245" w:rsidRPr="002116DA">
        <w:rPr>
          <w:rFonts w:eastAsia="SimSun"/>
          <w:lang w:eastAsia="ko-KR"/>
        </w:rPr>
        <w:fldChar w:fldCharType="begin"/>
      </w:r>
      <w:r w:rsidR="00C62245" w:rsidRPr="002116DA">
        <w:rPr>
          <w:rFonts w:eastAsia="SimSun"/>
          <w:lang w:eastAsia="ko-KR"/>
        </w:rPr>
        <w:instrText xml:space="preserve"> REF _Ref7614460 \h </w:instrText>
      </w:r>
      <w:r w:rsidR="00C62245" w:rsidRPr="002116DA">
        <w:rPr>
          <w:rFonts w:eastAsia="SimSun"/>
          <w:lang w:eastAsia="ko-KR"/>
        </w:rPr>
      </w:r>
      <w:r w:rsidR="00C62245" w:rsidRPr="002116DA">
        <w:rPr>
          <w:rFonts w:eastAsia="SimSun"/>
          <w:lang w:eastAsia="ko-KR"/>
        </w:rPr>
        <w:fldChar w:fldCharType="separate"/>
      </w:r>
      <w:r w:rsidR="00C62245" w:rsidRPr="002116DA">
        <w:t>Figure 2</w:t>
      </w:r>
      <w:r w:rsidR="00C62245" w:rsidRPr="002116DA">
        <w:rPr>
          <w:rFonts w:eastAsia="SimSun"/>
          <w:lang w:eastAsia="ko-KR"/>
        </w:rPr>
        <w:fldChar w:fldCharType="end"/>
      </w:r>
      <w:r w:rsidR="00C62245" w:rsidRPr="002116DA">
        <w:rPr>
          <w:rFonts w:eastAsia="SimSun"/>
          <w:lang w:eastAsia="ko-KR"/>
        </w:rPr>
        <w:t xml:space="preserve"> gives an example of these two SCI formats configurations. </w:t>
      </w:r>
    </w:p>
    <w:p w14:paraId="79BD4569" w14:textId="77777777" w:rsidR="00AA4FCA" w:rsidRPr="002116DA" w:rsidRDefault="00AA4FCA" w:rsidP="002116DA">
      <w:pPr>
        <w:pStyle w:val="ListParagraph"/>
        <w:keepNext/>
        <w:jc w:val="center"/>
      </w:pPr>
      <w:r w:rsidRPr="002116DA">
        <w:rPr>
          <w:noProof/>
        </w:rPr>
        <w:drawing>
          <wp:inline distT="0" distB="0" distL="0" distR="0" wp14:anchorId="4C903F9B" wp14:editId="3C3325CD">
            <wp:extent cx="5299785" cy="15444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99785" cy="1544400"/>
                    </a:xfrm>
                    <a:prstGeom prst="rect">
                      <a:avLst/>
                    </a:prstGeom>
                    <a:noFill/>
                    <a:ln>
                      <a:noFill/>
                    </a:ln>
                  </pic:spPr>
                </pic:pic>
              </a:graphicData>
            </a:graphic>
          </wp:inline>
        </w:drawing>
      </w:r>
    </w:p>
    <w:p w14:paraId="752456DE" w14:textId="4E0F04E7" w:rsidR="00AA4FCA" w:rsidRPr="002116DA" w:rsidRDefault="00AA4FCA" w:rsidP="002116DA">
      <w:pPr>
        <w:pStyle w:val="Caption"/>
        <w:rPr>
          <w:rFonts w:eastAsia="MS Mincho"/>
        </w:rPr>
      </w:pPr>
      <w:bookmarkStart w:id="4" w:name="_Ref7614460"/>
      <w:r w:rsidRPr="002116DA">
        <w:t xml:space="preserve">Figure </w:t>
      </w:r>
      <w:r w:rsidR="00002796">
        <w:fldChar w:fldCharType="begin"/>
      </w:r>
      <w:r w:rsidR="00002796">
        <w:instrText xml:space="preserve"> SEQ Figure \* ARABIC </w:instrText>
      </w:r>
      <w:r w:rsidR="00002796">
        <w:fldChar w:fldCharType="separate"/>
      </w:r>
      <w:r w:rsidRPr="002116DA">
        <w:t>2</w:t>
      </w:r>
      <w:r w:rsidR="00002796">
        <w:fldChar w:fldCharType="end"/>
      </w:r>
      <w:bookmarkEnd w:id="4"/>
      <w:r w:rsidR="00C62245" w:rsidRPr="002116DA">
        <w:t xml:space="preserve"> Example</w:t>
      </w:r>
      <w:r w:rsidRPr="002116DA">
        <w:t xml:space="preserve"> of two SCI formats configuration (3 OFDM symbols in left part and 2 in right part)</w:t>
      </w:r>
    </w:p>
    <w:p w14:paraId="3D7EB93C" w14:textId="594501C2" w:rsidR="00AA4FCA" w:rsidRPr="002116DA" w:rsidRDefault="00AA4FCA" w:rsidP="002116DA">
      <w:pPr>
        <w:widowControl w:val="0"/>
        <w:numPr>
          <w:ilvl w:val="0"/>
          <w:numId w:val="52"/>
        </w:numPr>
        <w:rPr>
          <w:rFonts w:eastAsia="SimSun"/>
          <w:lang w:eastAsia="ko-KR"/>
        </w:rPr>
      </w:pPr>
      <w:r w:rsidRPr="002116DA">
        <w:rPr>
          <w:rFonts w:eastAsia="SimSun"/>
          <w:lang w:eastAsia="ko-KR"/>
        </w:rPr>
        <w:t xml:space="preserve">Option 2: </w:t>
      </w:r>
      <w:r w:rsidR="00A06546" w:rsidRPr="002116DA">
        <w:rPr>
          <w:rFonts w:eastAsia="SimSun"/>
          <w:lang w:eastAsia="ko-KR"/>
        </w:rPr>
        <w:t>I</w:t>
      </w:r>
      <w:r w:rsidRPr="002116DA">
        <w:rPr>
          <w:rFonts w:eastAsia="SimSun"/>
          <w:lang w:eastAsia="ko-KR"/>
        </w:rPr>
        <w:t xml:space="preserve">ndicated by the DMRS of TFRPs. </w:t>
      </w:r>
      <w:r w:rsidR="00C62245" w:rsidRPr="002116DA">
        <w:rPr>
          <w:rFonts w:eastAsia="SimSun"/>
          <w:lang w:eastAsia="ko-KR"/>
        </w:rPr>
        <w:t xml:space="preserve">In this case, </w:t>
      </w:r>
      <w:r w:rsidR="00C62245" w:rsidRPr="002116DA">
        <w:rPr>
          <w:rFonts w:eastAsia="SimSun" w:hint="eastAsia"/>
          <w:lang w:eastAsia="zh-CN"/>
        </w:rPr>
        <w:t>no</w:t>
      </w:r>
      <w:r w:rsidR="00C62245" w:rsidRPr="002116DA">
        <w:rPr>
          <w:rFonts w:eastAsia="SimSun"/>
          <w:lang w:eastAsia="ko-KR"/>
        </w:rPr>
        <w:t xml:space="preserve"> PSCCH is needed since UEs rely on detection of PSSCH DMRS for sensing purposes, and the information needed for decoding the PSSCH can be indicated by DMRS sequence. The detailed advantages for not transmitting SCI in PSCCH but exploiting DMRS can be found in our companion paper </w:t>
      </w:r>
      <w:r w:rsidR="00C62245" w:rsidRPr="002116DA">
        <w:rPr>
          <w:rFonts w:eastAsia="SimSun"/>
          <w:lang w:eastAsia="ko-KR"/>
        </w:rPr>
        <w:fldChar w:fldCharType="begin"/>
      </w:r>
      <w:r w:rsidR="00C62245" w:rsidRPr="002116DA">
        <w:rPr>
          <w:rFonts w:eastAsia="SimSun"/>
          <w:lang w:eastAsia="ko-KR"/>
        </w:rPr>
        <w:instrText xml:space="preserve"> REF _Ref4852382 \n \h </w:instrText>
      </w:r>
      <w:r w:rsidR="00C62245" w:rsidRPr="002116DA">
        <w:rPr>
          <w:rFonts w:eastAsia="SimSun"/>
          <w:lang w:eastAsia="ko-KR"/>
        </w:rPr>
      </w:r>
      <w:r w:rsidR="00C62245" w:rsidRPr="002116DA">
        <w:rPr>
          <w:rFonts w:eastAsia="SimSun"/>
          <w:lang w:eastAsia="ko-KR"/>
        </w:rPr>
        <w:fldChar w:fldCharType="separate"/>
      </w:r>
      <w:r w:rsidR="00C62245" w:rsidRPr="002116DA">
        <w:rPr>
          <w:rFonts w:eastAsia="SimSun"/>
          <w:lang w:eastAsia="ko-KR"/>
        </w:rPr>
        <w:t>[4]</w:t>
      </w:r>
      <w:r w:rsidR="00C62245" w:rsidRPr="002116DA">
        <w:rPr>
          <w:rFonts w:eastAsia="SimSun"/>
          <w:lang w:eastAsia="ko-KR"/>
        </w:rPr>
        <w:fldChar w:fldCharType="end"/>
      </w:r>
      <w:r w:rsidR="00C62245" w:rsidRPr="002116DA">
        <w:rPr>
          <w:rFonts w:eastAsia="SimSun"/>
          <w:lang w:eastAsia="ko-KR"/>
        </w:rPr>
        <w:t>.</w:t>
      </w:r>
    </w:p>
    <w:p w14:paraId="3DF4868D" w14:textId="47616749" w:rsidR="0073622E" w:rsidRPr="002116DA" w:rsidRDefault="00C62245" w:rsidP="002116DA">
      <w:pPr>
        <w:widowControl w:val="0"/>
        <w:numPr>
          <w:ilvl w:val="0"/>
          <w:numId w:val="52"/>
        </w:numPr>
      </w:pPr>
      <w:r w:rsidRPr="002116DA">
        <w:rPr>
          <w:rFonts w:eastAsia="SimSun"/>
          <w:lang w:eastAsia="ko-KR"/>
        </w:rPr>
        <w:t xml:space="preserve">Option 3: </w:t>
      </w:r>
      <w:r w:rsidR="00A06546" w:rsidRPr="002116DA">
        <w:t>W</w:t>
      </w:r>
      <w:r w:rsidR="0073622E" w:rsidRPr="002116DA">
        <w:t xml:space="preserve">hen the single-stage SCI is a combination of DMRS sequence detection with remaining PSSCH parameters (pre-)configured, the reliability can become very high, as shown in </w:t>
      </w:r>
      <w:r w:rsidR="0073622E" w:rsidRPr="002116DA">
        <w:fldChar w:fldCharType="begin"/>
      </w:r>
      <w:r w:rsidR="0073622E" w:rsidRPr="002116DA">
        <w:instrText xml:space="preserve"> REF _Ref4852382 \r \h </w:instrText>
      </w:r>
      <w:r w:rsidR="0073622E" w:rsidRPr="002116DA">
        <w:fldChar w:fldCharType="separate"/>
      </w:r>
      <w:r w:rsidR="0073622E" w:rsidRPr="002116DA">
        <w:t>[4]</w:t>
      </w:r>
      <w:r w:rsidR="0073622E" w:rsidRPr="002116DA">
        <w:fldChar w:fldCharType="end"/>
      </w:r>
      <w:r w:rsidR="0073622E" w:rsidRPr="002116DA">
        <w:fldChar w:fldCharType="begin"/>
      </w:r>
      <w:r w:rsidR="0073622E" w:rsidRPr="002116DA">
        <w:instrText xml:space="preserve"> REF _Ref4852382 \r \h </w:instrText>
      </w:r>
      <w:r w:rsidR="0073622E" w:rsidRPr="002116DA">
        <w:fldChar w:fldCharType="end"/>
      </w:r>
      <w:r w:rsidR="0073622E" w:rsidRPr="002116DA">
        <w:t>.</w:t>
      </w:r>
      <w:r w:rsidRPr="002116DA">
        <w:t xml:space="preserve"> In this case, at least t</w:t>
      </w:r>
      <w:bookmarkStart w:id="5" w:name="_GoBack"/>
      <w:bookmarkEnd w:id="5"/>
      <w:r w:rsidRPr="002116DA">
        <w:t>he SCI formats can be indicated by DMRS, which can reduce the UE blind decoding effort.</w:t>
      </w:r>
    </w:p>
    <w:p w14:paraId="70052AAF" w14:textId="61DA37D4" w:rsidR="00C15CC9" w:rsidRPr="002116DA" w:rsidRDefault="00280C82" w:rsidP="00B36225">
      <w:pPr>
        <w:rPr>
          <w:rFonts w:eastAsia="MS Mincho"/>
          <w:b/>
          <w:i/>
        </w:rPr>
      </w:pPr>
      <w:r w:rsidRPr="002116DA">
        <w:rPr>
          <w:rFonts w:eastAsia="MS Mincho"/>
          <w:b/>
          <w:i/>
        </w:rPr>
        <w:t xml:space="preserve">Proposal </w:t>
      </w:r>
      <w:r w:rsidR="00020537" w:rsidRPr="002116DA">
        <w:rPr>
          <w:rFonts w:eastAsia="MS Mincho"/>
          <w:b/>
          <w:i/>
        </w:rPr>
        <w:t>4</w:t>
      </w:r>
      <w:r w:rsidRPr="002116DA">
        <w:rPr>
          <w:rFonts w:eastAsia="MS Mincho"/>
          <w:b/>
          <w:i/>
        </w:rPr>
        <w:t xml:space="preserve">: If single-stage SCI is supported, </w:t>
      </w:r>
      <w:r w:rsidR="00255066" w:rsidRPr="002116DA">
        <w:rPr>
          <w:rFonts w:eastAsia="MS Mincho"/>
          <w:b/>
          <w:i/>
        </w:rPr>
        <w:t xml:space="preserve">it is via </w:t>
      </w:r>
      <w:r w:rsidRPr="002116DA">
        <w:rPr>
          <w:rFonts w:eastAsia="MS Mincho"/>
          <w:b/>
          <w:i/>
        </w:rPr>
        <w:t>de</w:t>
      </w:r>
      <w:r w:rsidR="00255066" w:rsidRPr="002116DA">
        <w:rPr>
          <w:rFonts w:eastAsia="MS Mincho"/>
          <w:b/>
          <w:i/>
        </w:rPr>
        <w:t xml:space="preserve">tection on DMRS of TFRPs </w:t>
      </w:r>
      <w:r w:rsidRPr="002116DA">
        <w:rPr>
          <w:rFonts w:eastAsia="MS Mincho"/>
          <w:b/>
          <w:i/>
        </w:rPr>
        <w:t xml:space="preserve">to indicate </w:t>
      </w:r>
      <w:r w:rsidR="00255066" w:rsidRPr="002116DA">
        <w:rPr>
          <w:rFonts w:eastAsia="MS Mincho"/>
          <w:b/>
          <w:i/>
        </w:rPr>
        <w:t xml:space="preserve">the configuration of PSSCH </w:t>
      </w:r>
      <w:r w:rsidRPr="002116DA">
        <w:rPr>
          <w:rFonts w:eastAsia="MS Mincho"/>
          <w:b/>
          <w:i/>
        </w:rPr>
        <w:t>for broadcast and unicast/groupcast.</w:t>
      </w:r>
      <w:r w:rsidR="00255066" w:rsidRPr="002116DA">
        <w:t xml:space="preserve"> </w:t>
      </w:r>
    </w:p>
    <w:p w14:paraId="1BEE3EE2" w14:textId="7EC4465D" w:rsidR="00DE1C7C" w:rsidRPr="002116DA" w:rsidRDefault="00C15CC9" w:rsidP="002116DA">
      <w:pPr>
        <w:pStyle w:val="Heading3"/>
        <w:numPr>
          <w:ilvl w:val="0"/>
          <w:numId w:val="92"/>
        </w:numPr>
        <w:rPr>
          <w:rFonts w:eastAsia="SimSun"/>
          <w:color w:val="000000"/>
          <w:lang w:eastAsia="zh-CN"/>
        </w:rPr>
      </w:pPr>
      <w:r w:rsidRPr="002116DA">
        <w:rPr>
          <w:rFonts w:eastAsia="SimSun"/>
          <w:color w:val="000000"/>
          <w:lang w:eastAsia="zh-CN"/>
        </w:rPr>
        <w:t>2-stage SCI</w:t>
      </w:r>
    </w:p>
    <w:p w14:paraId="35BEA342" w14:textId="77777777" w:rsidR="00CC674D" w:rsidRPr="002116DA" w:rsidRDefault="003F5C20" w:rsidP="003F5C20">
      <w:pPr>
        <w:rPr>
          <w:lang w:eastAsia="zh-CN"/>
        </w:rPr>
      </w:pPr>
      <w:r w:rsidRPr="002116DA">
        <w:rPr>
          <w:lang w:eastAsia="zh-CN"/>
        </w:rPr>
        <w:t>Aggregation level is the number of control channel elements (CCE) used for a PDCCH. It realizes link adaptation for PDCCH based on channel conditions. In NR V2X</w:t>
      </w:r>
      <w:r w:rsidRPr="002116DA">
        <w:rPr>
          <w:rFonts w:hint="eastAsia"/>
          <w:lang w:eastAsia="zh-CN"/>
        </w:rPr>
        <w:t xml:space="preserve">, </w:t>
      </w:r>
      <w:r w:rsidRPr="002116DA">
        <w:rPr>
          <w:lang w:eastAsia="zh-CN"/>
        </w:rPr>
        <w:t xml:space="preserve">due to the support of groupcast and broadcast, the selection of aggregation level (AL) depends on the worst sidelink between the source and destination UE. </w:t>
      </w:r>
      <w:r w:rsidR="00FC6645" w:rsidRPr="002116DA">
        <w:rPr>
          <w:lang w:eastAsia="zh-CN"/>
        </w:rPr>
        <w:t>AL</w:t>
      </w:r>
      <w:r w:rsidR="00E43203" w:rsidRPr="002116DA">
        <w:rPr>
          <w:lang w:eastAsia="zh-CN"/>
        </w:rPr>
        <w:t xml:space="preserve"> </w:t>
      </w:r>
      <w:r w:rsidR="00FC6645" w:rsidRPr="002116DA">
        <w:rPr>
          <w:lang w:eastAsia="zh-CN"/>
        </w:rPr>
        <w:t xml:space="preserve">is particularly beneficial in terms of resource efficiency for PSCCH, for unicast/groupcast transmission based on the condition that the source UE can acquire the proper channel estimation of the sidelink. </w:t>
      </w:r>
      <w:r w:rsidR="00EB1BDB" w:rsidRPr="002116DA">
        <w:t>A</w:t>
      </w:r>
      <w:r w:rsidR="005D3894" w:rsidRPr="002116DA">
        <w:rPr>
          <w:lang w:eastAsia="zh-CN"/>
        </w:rPr>
        <w:t xml:space="preserve"> receiving UE needs to blind decode PSCCH </w:t>
      </w:r>
      <w:r w:rsidR="00EB1BDB" w:rsidRPr="002116DA">
        <w:rPr>
          <w:lang w:eastAsia="zh-CN"/>
        </w:rPr>
        <w:t>within a search space per</w:t>
      </w:r>
      <w:r w:rsidR="005D3894" w:rsidRPr="002116DA">
        <w:rPr>
          <w:lang w:eastAsia="zh-CN"/>
        </w:rPr>
        <w:t xml:space="preserve"> AL, similar</w:t>
      </w:r>
      <w:r w:rsidR="00464CC5" w:rsidRPr="002116DA">
        <w:rPr>
          <w:lang w:eastAsia="zh-CN"/>
        </w:rPr>
        <w:t xml:space="preserve"> </w:t>
      </w:r>
      <w:r w:rsidR="005D3894" w:rsidRPr="002116DA">
        <w:rPr>
          <w:lang w:eastAsia="zh-CN"/>
        </w:rPr>
        <w:t>to PDCCH</w:t>
      </w:r>
      <w:r w:rsidR="00CC674D" w:rsidRPr="002116DA">
        <w:rPr>
          <w:lang w:eastAsia="zh-CN"/>
        </w:rPr>
        <w:t>.</w:t>
      </w:r>
    </w:p>
    <w:p w14:paraId="6D89DAAA" w14:textId="77777777" w:rsidR="003F5C20" w:rsidRPr="002116DA" w:rsidRDefault="00CC674D" w:rsidP="003F5C20">
      <w:pPr>
        <w:rPr>
          <w:lang w:eastAsia="zh-CN"/>
        </w:rPr>
      </w:pPr>
      <w:r w:rsidRPr="002116DA">
        <w:rPr>
          <w:lang w:eastAsia="zh-CN"/>
        </w:rPr>
        <w:t>I</w:t>
      </w:r>
      <w:r w:rsidR="00FC6645" w:rsidRPr="002116DA">
        <w:rPr>
          <w:lang w:eastAsia="zh-CN"/>
        </w:rPr>
        <w:t xml:space="preserve">n case of mode 2 sensing operation, </w:t>
      </w:r>
      <w:r w:rsidR="003F5C20" w:rsidRPr="002116DA">
        <w:rPr>
          <w:lang w:eastAsia="zh-CN"/>
        </w:rPr>
        <w:t xml:space="preserve">AL has negative impact on </w:t>
      </w:r>
      <w:r w:rsidR="00FC6645" w:rsidRPr="002116DA">
        <w:rPr>
          <w:lang w:eastAsia="zh-CN"/>
        </w:rPr>
        <w:t xml:space="preserve">the </w:t>
      </w:r>
      <w:r w:rsidR="003F5C20" w:rsidRPr="002116DA">
        <w:rPr>
          <w:lang w:eastAsia="zh-CN"/>
        </w:rPr>
        <w:t xml:space="preserve">sensing </w:t>
      </w:r>
      <w:r w:rsidR="00FC6645" w:rsidRPr="002116DA">
        <w:rPr>
          <w:lang w:eastAsia="zh-CN"/>
        </w:rPr>
        <w:t>performance</w:t>
      </w:r>
      <w:r w:rsidR="003F5C20" w:rsidRPr="002116DA">
        <w:rPr>
          <w:lang w:eastAsia="zh-CN"/>
        </w:rPr>
        <w:t>. A source UE may select a low AL for PS</w:t>
      </w:r>
      <w:r w:rsidR="005A0EEC" w:rsidRPr="002116DA">
        <w:rPr>
          <w:rFonts w:hint="eastAsia"/>
          <w:lang w:eastAsia="zh-CN"/>
        </w:rPr>
        <w:t>C</w:t>
      </w:r>
      <w:r w:rsidR="003F5C20" w:rsidRPr="002116DA">
        <w:rPr>
          <w:lang w:eastAsia="zh-CN"/>
        </w:rPr>
        <w:t xml:space="preserve">CH based on unicast link with the destination UE, whilst link quality between </w:t>
      </w:r>
      <w:r w:rsidR="007B0CCB" w:rsidRPr="002116DA">
        <w:rPr>
          <w:lang w:eastAsia="zh-CN"/>
        </w:rPr>
        <w:t xml:space="preserve">the source UE and </w:t>
      </w:r>
      <w:r w:rsidR="003F5C20" w:rsidRPr="002116DA">
        <w:rPr>
          <w:lang w:eastAsia="zh-CN"/>
        </w:rPr>
        <w:t xml:space="preserve">other UEs performing sensing and resource selection is worse than that between </w:t>
      </w:r>
      <w:r w:rsidR="007B0CCB" w:rsidRPr="002116DA">
        <w:rPr>
          <w:lang w:eastAsia="zh-CN"/>
        </w:rPr>
        <w:t>paired UEs for unicast</w:t>
      </w:r>
      <w:r w:rsidR="003F5C20" w:rsidRPr="002116DA">
        <w:rPr>
          <w:lang w:eastAsia="zh-CN"/>
        </w:rPr>
        <w:t xml:space="preserve">. </w:t>
      </w:r>
      <w:r w:rsidR="00464CC5" w:rsidRPr="002116DA">
        <w:rPr>
          <w:lang w:eastAsia="zh-CN"/>
        </w:rPr>
        <w:t xml:space="preserve">As shown in </w:t>
      </w:r>
      <w:r w:rsidR="005B084B" w:rsidRPr="002116DA">
        <w:rPr>
          <w:lang w:eastAsia="zh-CN"/>
        </w:rPr>
        <w:fldChar w:fldCharType="begin"/>
      </w:r>
      <w:r w:rsidR="00464CC5" w:rsidRPr="002116DA">
        <w:rPr>
          <w:lang w:eastAsia="zh-CN"/>
        </w:rPr>
        <w:instrText xml:space="preserve"> REF _Ref4073889 \h </w:instrText>
      </w:r>
      <w:r w:rsidR="005B084B" w:rsidRPr="002116DA">
        <w:rPr>
          <w:lang w:eastAsia="zh-CN"/>
        </w:rPr>
      </w:r>
      <w:r w:rsidR="005B084B" w:rsidRPr="002116DA">
        <w:rPr>
          <w:lang w:eastAsia="zh-CN"/>
        </w:rPr>
        <w:fldChar w:fldCharType="separate"/>
      </w:r>
      <w:r w:rsidR="00464CC5" w:rsidRPr="002116DA">
        <w:t>Figure 1</w:t>
      </w:r>
      <w:r w:rsidR="005B084B" w:rsidRPr="002116DA">
        <w:rPr>
          <w:lang w:eastAsia="zh-CN"/>
        </w:rPr>
        <w:fldChar w:fldCharType="end"/>
      </w:r>
      <w:r w:rsidR="00464CC5" w:rsidRPr="002116DA">
        <w:rPr>
          <w:lang w:eastAsia="zh-CN"/>
        </w:rPr>
        <w:t xml:space="preserve">, this </w:t>
      </w:r>
      <w:r w:rsidR="003F5C20" w:rsidRPr="002116DA">
        <w:rPr>
          <w:lang w:eastAsia="zh-CN"/>
        </w:rPr>
        <w:t>results in higher probability o</w:t>
      </w:r>
      <w:r w:rsidR="00BA2019" w:rsidRPr="002116DA">
        <w:rPr>
          <w:lang w:eastAsia="zh-CN"/>
        </w:rPr>
        <w:t>f</w:t>
      </w:r>
      <w:r w:rsidR="003F5C20" w:rsidRPr="002116DA">
        <w:rPr>
          <w:lang w:eastAsia="zh-CN"/>
        </w:rPr>
        <w:t xml:space="preserve"> </w:t>
      </w:r>
      <w:r w:rsidR="00BA2019" w:rsidRPr="002116DA">
        <w:rPr>
          <w:lang w:eastAsia="zh-CN"/>
        </w:rPr>
        <w:t xml:space="preserve">PSCCH </w:t>
      </w:r>
      <w:r w:rsidR="003F5C20" w:rsidRPr="002116DA">
        <w:rPr>
          <w:lang w:eastAsia="zh-CN"/>
        </w:rPr>
        <w:t xml:space="preserve">decoding failure </w:t>
      </w:r>
      <w:r w:rsidR="00464CC5" w:rsidRPr="002116DA">
        <w:rPr>
          <w:lang w:eastAsia="zh-CN"/>
        </w:rPr>
        <w:t xml:space="preserve">at the sensing UE, </w:t>
      </w:r>
      <w:r w:rsidR="003F5C20" w:rsidRPr="002116DA">
        <w:rPr>
          <w:lang w:eastAsia="zh-CN"/>
        </w:rPr>
        <w:t xml:space="preserve">due to different AL selection, </w:t>
      </w:r>
      <w:r w:rsidR="00BA2019" w:rsidRPr="002116DA">
        <w:rPr>
          <w:lang w:eastAsia="zh-CN"/>
        </w:rPr>
        <w:t xml:space="preserve">which </w:t>
      </w:r>
      <w:r w:rsidR="003F5C20" w:rsidRPr="002116DA">
        <w:rPr>
          <w:lang w:eastAsia="zh-CN"/>
        </w:rPr>
        <w:t>increase</w:t>
      </w:r>
      <w:r w:rsidR="00BA2019" w:rsidRPr="002116DA">
        <w:rPr>
          <w:lang w:eastAsia="zh-CN"/>
        </w:rPr>
        <w:t>s the</w:t>
      </w:r>
      <w:r w:rsidR="003F5C20" w:rsidRPr="002116DA">
        <w:rPr>
          <w:lang w:eastAsia="zh-CN"/>
        </w:rPr>
        <w:t xml:space="preserve"> probability of resource collision.</w:t>
      </w:r>
    </w:p>
    <w:p w14:paraId="5C9694BB" w14:textId="77777777" w:rsidR="00644D8F" w:rsidRPr="002116DA" w:rsidRDefault="00AF744B">
      <w:pPr>
        <w:keepNext/>
        <w:jc w:val="center"/>
      </w:pPr>
      <w:r w:rsidRPr="002116DA">
        <w:rPr>
          <w:noProof/>
        </w:rPr>
        <w:lastRenderedPageBreak/>
        <w:drawing>
          <wp:inline distT="0" distB="0" distL="0" distR="0" wp14:anchorId="3405F71C" wp14:editId="63E5BF24">
            <wp:extent cx="2544787" cy="20160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44787" cy="2016000"/>
                    </a:xfrm>
                    <a:prstGeom prst="rect">
                      <a:avLst/>
                    </a:prstGeom>
                    <a:noFill/>
                    <a:ln>
                      <a:noFill/>
                    </a:ln>
                  </pic:spPr>
                </pic:pic>
              </a:graphicData>
            </a:graphic>
          </wp:inline>
        </w:drawing>
      </w:r>
    </w:p>
    <w:p w14:paraId="17D4B635" w14:textId="4ACC5EBD" w:rsidR="00644D8F" w:rsidRPr="002116DA" w:rsidRDefault="00644D8F" w:rsidP="00F83EE1">
      <w:pPr>
        <w:pStyle w:val="Caption"/>
      </w:pPr>
      <w:bookmarkStart w:id="6" w:name="_Ref4073889"/>
      <w:bookmarkStart w:id="7" w:name="_Ref4073884"/>
      <w:r w:rsidRPr="002116DA">
        <w:t xml:space="preserve">Figure </w:t>
      </w:r>
      <w:r w:rsidR="005B084B" w:rsidRPr="002116DA">
        <w:fldChar w:fldCharType="begin"/>
      </w:r>
      <w:r w:rsidR="002D4AEA" w:rsidRPr="002116DA">
        <w:instrText xml:space="preserve"> SEQ Figure \* ARABIC </w:instrText>
      </w:r>
      <w:r w:rsidR="005B084B" w:rsidRPr="002116DA">
        <w:fldChar w:fldCharType="separate"/>
      </w:r>
      <w:r w:rsidR="00C62245" w:rsidRPr="002116DA">
        <w:t>3</w:t>
      </w:r>
      <w:r w:rsidR="005B084B" w:rsidRPr="002116DA">
        <w:fldChar w:fldCharType="end"/>
      </w:r>
      <w:bookmarkEnd w:id="6"/>
      <w:r w:rsidR="00E126C7" w:rsidRPr="002116DA">
        <w:t>.</w:t>
      </w:r>
      <w:r w:rsidRPr="002116DA">
        <w:t xml:space="preserve"> </w:t>
      </w:r>
      <w:bookmarkEnd w:id="7"/>
      <w:r w:rsidR="003F5C20" w:rsidRPr="002116DA">
        <w:t xml:space="preserve">A sensing UE fails to decode a lower AL of </w:t>
      </w:r>
      <w:r w:rsidR="005A0EEC" w:rsidRPr="002116DA">
        <w:t xml:space="preserve">PSCCH </w:t>
      </w:r>
      <w:r w:rsidR="003F5C20" w:rsidRPr="002116DA">
        <w:t>transmitted by a source UE, and selects the resources which collides with unicast transmission from the source UE to the destination UE, due to the channel conditions of SL B is worse than SL A</w:t>
      </w:r>
    </w:p>
    <w:p w14:paraId="565ED4C9" w14:textId="0DCC8A68" w:rsidR="007B0CCB" w:rsidRPr="002116DA" w:rsidRDefault="007B0CCB" w:rsidP="003F5C20">
      <w:pPr>
        <w:rPr>
          <w:rFonts w:eastAsia="MS Mincho"/>
          <w:b/>
          <w:i/>
        </w:rPr>
      </w:pPr>
      <w:r w:rsidRPr="002116DA">
        <w:rPr>
          <w:rFonts w:eastAsia="MS Mincho" w:hint="eastAsia"/>
          <w:b/>
          <w:i/>
        </w:rPr>
        <w:t>Observation</w:t>
      </w:r>
      <w:r w:rsidRPr="002116DA">
        <w:rPr>
          <w:rFonts w:eastAsia="MS Mincho"/>
          <w:b/>
          <w:i/>
        </w:rPr>
        <w:t xml:space="preserve"> </w:t>
      </w:r>
      <w:r w:rsidR="00AB34C9" w:rsidRPr="002116DA">
        <w:rPr>
          <w:rFonts w:eastAsia="MS Mincho"/>
          <w:b/>
          <w:i/>
        </w:rPr>
        <w:t>1</w:t>
      </w:r>
      <w:r w:rsidRPr="002116DA">
        <w:rPr>
          <w:rFonts w:eastAsia="MS Mincho" w:hint="eastAsia"/>
          <w:b/>
          <w:i/>
        </w:rPr>
        <w:t>:</w:t>
      </w:r>
      <w:r w:rsidRPr="002116DA">
        <w:rPr>
          <w:rFonts w:eastAsia="MS Mincho"/>
          <w:b/>
          <w:i/>
        </w:rPr>
        <w:t xml:space="preserve"> </w:t>
      </w:r>
      <w:r w:rsidR="003F44A1" w:rsidRPr="002116DA">
        <w:rPr>
          <w:rFonts w:eastAsia="MS Mincho"/>
          <w:b/>
          <w:i/>
        </w:rPr>
        <w:t xml:space="preserve">PSCCH based on </w:t>
      </w:r>
      <w:r w:rsidRPr="002116DA">
        <w:rPr>
          <w:rFonts w:eastAsia="MS Mincho"/>
          <w:b/>
          <w:i/>
        </w:rPr>
        <w:t>aggregation levels has negative impact</w:t>
      </w:r>
      <w:r w:rsidR="003F44A1" w:rsidRPr="002116DA">
        <w:rPr>
          <w:rFonts w:eastAsia="MS Mincho"/>
          <w:b/>
          <w:i/>
        </w:rPr>
        <w:t>s</w:t>
      </w:r>
      <w:r w:rsidRPr="002116DA">
        <w:rPr>
          <w:rFonts w:eastAsia="MS Mincho"/>
          <w:b/>
          <w:i/>
        </w:rPr>
        <w:t xml:space="preserve"> on</w:t>
      </w:r>
      <w:r w:rsidR="004E619B" w:rsidRPr="002116DA">
        <w:rPr>
          <w:rFonts w:eastAsia="MS Mincho"/>
          <w:b/>
          <w:i/>
        </w:rPr>
        <w:t xml:space="preserve"> mode 2</w:t>
      </w:r>
      <w:r w:rsidRPr="002116DA">
        <w:rPr>
          <w:rFonts w:eastAsia="MS Mincho"/>
          <w:b/>
          <w:i/>
        </w:rPr>
        <w:t xml:space="preserve"> sensing operation</w:t>
      </w:r>
      <w:r w:rsidR="004E619B" w:rsidRPr="002116DA">
        <w:rPr>
          <w:rFonts w:eastAsia="MS Mincho"/>
          <w:b/>
          <w:i/>
        </w:rPr>
        <w:t>s</w:t>
      </w:r>
      <w:r w:rsidRPr="002116DA">
        <w:rPr>
          <w:rFonts w:eastAsia="MS Mincho"/>
          <w:b/>
          <w:i/>
        </w:rPr>
        <w:t>.</w:t>
      </w:r>
    </w:p>
    <w:p w14:paraId="0F161271" w14:textId="77777777" w:rsidR="0028435C" w:rsidRPr="002116DA" w:rsidRDefault="005612BB" w:rsidP="003F5C20">
      <w:r w:rsidRPr="002116DA">
        <w:t>Thus we look for what solutions can be used if it is desired to provide control resource flexibility without impacting mode 2 sensing.</w:t>
      </w:r>
    </w:p>
    <w:p w14:paraId="5CCE3059" w14:textId="77777777" w:rsidR="00664C37" w:rsidRPr="002116DA" w:rsidRDefault="003F5C20" w:rsidP="00B36225">
      <w:pPr>
        <w:pStyle w:val="ListParagraph"/>
        <w:numPr>
          <w:ilvl w:val="0"/>
          <w:numId w:val="86"/>
        </w:numPr>
      </w:pPr>
      <w:r w:rsidRPr="002116DA">
        <w:rPr>
          <w:u w:val="single"/>
        </w:rPr>
        <w:t>2-stage SCI</w:t>
      </w:r>
      <w:r w:rsidR="00EE6C0D" w:rsidRPr="002116DA">
        <w:rPr>
          <w:u w:val="single"/>
        </w:rPr>
        <w:t>:</w:t>
      </w:r>
      <w:r w:rsidR="00664C37" w:rsidRPr="002116DA">
        <w:t xml:space="preserve"> A 2-stage SCI</w:t>
      </w:r>
      <w:r w:rsidRPr="002116DA">
        <w:t xml:space="preserve"> structure</w:t>
      </w:r>
      <w:r w:rsidR="00FE3F7F" w:rsidRPr="002116DA">
        <w:t xml:space="preserve"> </w:t>
      </w:r>
      <w:r w:rsidR="00664C37" w:rsidRPr="002116DA">
        <w:t xml:space="preserve">has </w:t>
      </w:r>
      <w:r w:rsidR="00FE3F7F" w:rsidRPr="002116DA">
        <w:t>t</w:t>
      </w:r>
      <w:r w:rsidR="003D57D8" w:rsidRPr="002116DA">
        <w:t>he 1</w:t>
      </w:r>
      <w:r w:rsidR="003D57D8" w:rsidRPr="002116DA">
        <w:rPr>
          <w:vertAlign w:val="superscript"/>
        </w:rPr>
        <w:t>st</w:t>
      </w:r>
      <w:r w:rsidR="003D57D8" w:rsidRPr="002116DA">
        <w:t xml:space="preserve"> </w:t>
      </w:r>
      <w:r w:rsidR="00FE3F7F" w:rsidRPr="002116DA">
        <w:t>stage</w:t>
      </w:r>
      <w:r w:rsidR="00664C37" w:rsidRPr="002116DA">
        <w:t xml:space="preserve"> SCI that is as small as possible, is </w:t>
      </w:r>
      <w:r w:rsidR="00FE3F7F" w:rsidRPr="002116DA">
        <w:t>of a fixed size with fixed AL and format, in order to</w:t>
      </w:r>
      <w:r w:rsidR="007F2925" w:rsidRPr="002116DA">
        <w:t>:</w:t>
      </w:r>
      <w:r w:rsidR="00FE3F7F" w:rsidRPr="002116DA">
        <w:t xml:space="preserve"> </w:t>
      </w:r>
      <w:r w:rsidR="00EE6C0D" w:rsidRPr="002116DA">
        <w:t>a) address the issue of sensing operation in mode 2</w:t>
      </w:r>
      <w:r w:rsidR="007F2925" w:rsidRPr="002116DA">
        <w:t xml:space="preserve"> described above;</w:t>
      </w:r>
      <w:r w:rsidR="00EE6C0D" w:rsidRPr="002116DA">
        <w:t xml:space="preserve"> and b) </w:t>
      </w:r>
      <w:r w:rsidR="00FE3F7F" w:rsidRPr="002116DA">
        <w:t>reduce the blind decoding complexity</w:t>
      </w:r>
      <w:r w:rsidR="00664C37" w:rsidRPr="002116DA">
        <w:t xml:space="preserve">. It </w:t>
      </w:r>
      <w:r w:rsidR="004C506F" w:rsidRPr="002116DA">
        <w:t xml:space="preserve">provides </w:t>
      </w:r>
      <w:r w:rsidR="00FE3F7F" w:rsidRPr="002116DA">
        <w:t>information which can be used by all UEs. T</w:t>
      </w:r>
      <w:r w:rsidR="003D57D8" w:rsidRPr="002116DA">
        <w:t>he 2</w:t>
      </w:r>
      <w:r w:rsidR="003D57D8" w:rsidRPr="002116DA">
        <w:rPr>
          <w:vertAlign w:val="superscript"/>
        </w:rPr>
        <w:t>nd</w:t>
      </w:r>
      <w:r w:rsidR="003D57D8" w:rsidRPr="002116DA">
        <w:t xml:space="preserve"> </w:t>
      </w:r>
      <w:r w:rsidR="00FE3F7F" w:rsidRPr="002116DA">
        <w:t xml:space="preserve">stage </w:t>
      </w:r>
      <w:r w:rsidR="00664C37" w:rsidRPr="002116DA">
        <w:t xml:space="preserve">SCI </w:t>
      </w:r>
      <w:r w:rsidR="00FE3F7F" w:rsidRPr="002116DA">
        <w:t>contains information dedicated to the UE</w:t>
      </w:r>
      <w:r w:rsidR="00EE6C0D" w:rsidRPr="002116DA">
        <w:t>(s)</w:t>
      </w:r>
      <w:r w:rsidR="00FE3F7F" w:rsidRPr="002116DA">
        <w:t xml:space="preserve"> it targets</w:t>
      </w:r>
      <w:r w:rsidR="00582137" w:rsidRPr="002116DA">
        <w:t xml:space="preserve"> (e.g., in case of unicast or groupcast</w:t>
      </w:r>
      <w:r w:rsidR="00ED722F" w:rsidRPr="002116DA">
        <w:t>, specific recipient UEs</w:t>
      </w:r>
      <w:r w:rsidR="00582137" w:rsidRPr="002116DA">
        <w:t>)</w:t>
      </w:r>
      <w:r w:rsidR="00FE3F7F" w:rsidRPr="002116DA">
        <w:t xml:space="preserve">, and can be with flexible format, AL, and location. </w:t>
      </w:r>
    </w:p>
    <w:p w14:paraId="6D21A21E" w14:textId="7AE6778B" w:rsidR="00FC6645" w:rsidRPr="002116DA" w:rsidRDefault="0028435C" w:rsidP="00B36225">
      <w:pPr>
        <w:pStyle w:val="ListParagraph"/>
        <w:numPr>
          <w:ilvl w:val="0"/>
          <w:numId w:val="86"/>
        </w:numPr>
      </w:pPr>
      <w:r w:rsidRPr="002116DA">
        <w:rPr>
          <w:u w:val="single"/>
        </w:rPr>
        <w:t>Use of DMRS detection with TFRPs</w:t>
      </w:r>
      <w:r w:rsidR="00FC6645" w:rsidRPr="002116DA">
        <w:t xml:space="preserve">: </w:t>
      </w:r>
      <w:r w:rsidR="00DB65EF" w:rsidRPr="002116DA">
        <w:t>In this case, there is no need for PSCCH since UEs rely on</w:t>
      </w:r>
      <w:r w:rsidR="00CC6084" w:rsidRPr="002116DA">
        <w:t xml:space="preserve"> detection of PSSCH DMRS for sensing purposes, and (pre-)configuration </w:t>
      </w:r>
      <w:r w:rsidR="00DC6A42" w:rsidRPr="002116DA">
        <w:t>and/</w:t>
      </w:r>
      <w:r w:rsidR="00CC6084" w:rsidRPr="002116DA">
        <w:t xml:space="preserve">or DMRS sequence information for decoding the PSSCH. </w:t>
      </w:r>
      <w:r w:rsidR="005D3894" w:rsidRPr="002116DA">
        <w:t>Since PSSCH is based on TFRP</w:t>
      </w:r>
      <w:r w:rsidR="00657943" w:rsidRPr="002116DA">
        <w:t xml:space="preserve">, </w:t>
      </w:r>
      <w:r w:rsidR="00FC6645" w:rsidRPr="002116DA">
        <w:t xml:space="preserve">there </w:t>
      </w:r>
      <w:r w:rsidR="00657943" w:rsidRPr="002116DA">
        <w:t xml:space="preserve">are </w:t>
      </w:r>
      <w:r w:rsidR="00FC6645" w:rsidRPr="002116DA">
        <w:t xml:space="preserve">no </w:t>
      </w:r>
      <w:r w:rsidR="005D3894" w:rsidRPr="002116DA">
        <w:t xml:space="preserve">sensing </w:t>
      </w:r>
      <w:r w:rsidR="00FC6645" w:rsidRPr="002116DA">
        <w:t>issue</w:t>
      </w:r>
      <w:r w:rsidR="005D3894" w:rsidRPr="002116DA">
        <w:t>s</w:t>
      </w:r>
      <w:r w:rsidR="00FC6645" w:rsidRPr="002116DA">
        <w:t xml:space="preserve"> on PSCCH decoding failure due to </w:t>
      </w:r>
      <w:r w:rsidR="005D3894" w:rsidRPr="002116DA">
        <w:t xml:space="preserve">ALs of different </w:t>
      </w:r>
      <w:r w:rsidR="00CB519A" w:rsidRPr="002116DA">
        <w:t>transmission links between UEs</w:t>
      </w:r>
      <w:r w:rsidR="005D3894" w:rsidRPr="002116DA">
        <w:t xml:space="preserve">. In addition, there is no </w:t>
      </w:r>
      <w:r w:rsidR="00CB519A" w:rsidRPr="002116DA">
        <w:t xml:space="preserve">SCI </w:t>
      </w:r>
      <w:r w:rsidR="005D3894" w:rsidRPr="002116DA">
        <w:t>overhead introduction. As shown in</w:t>
      </w:r>
      <w:r w:rsidR="00CB519A" w:rsidRPr="002116DA">
        <w:t xml:space="preserve"> </w:t>
      </w:r>
      <w:r w:rsidR="005B084B" w:rsidRPr="002116DA">
        <w:fldChar w:fldCharType="begin"/>
      </w:r>
      <w:r w:rsidR="00A16EE6" w:rsidRPr="002116DA">
        <w:instrText xml:space="preserve"> REF _Ref4852382 \r \h </w:instrText>
      </w:r>
      <w:r w:rsidR="005B084B" w:rsidRPr="002116DA">
        <w:fldChar w:fldCharType="separate"/>
      </w:r>
      <w:r w:rsidR="009215BE" w:rsidRPr="002116DA">
        <w:t>[4]</w:t>
      </w:r>
      <w:r w:rsidR="005B084B" w:rsidRPr="002116DA">
        <w:fldChar w:fldCharType="end"/>
      </w:r>
      <w:r w:rsidR="005D3894" w:rsidRPr="002116DA">
        <w:t xml:space="preserve">, encoding information in DMRS can provide higher reliability compared to carrying the same information in SCI, in particular when the payload is small (e.g., several bits). </w:t>
      </w:r>
    </w:p>
    <w:p w14:paraId="3E55464B" w14:textId="1570B968" w:rsidR="009E25EE" w:rsidRPr="002116DA" w:rsidRDefault="005B3B92" w:rsidP="009E25EE">
      <w:pPr>
        <w:pStyle w:val="ListParagraph"/>
        <w:numPr>
          <w:ilvl w:val="0"/>
          <w:numId w:val="86"/>
        </w:numPr>
      </w:pPr>
      <w:r w:rsidRPr="002116DA">
        <w:rPr>
          <w:u w:val="single"/>
        </w:rPr>
        <w:t>C</w:t>
      </w:r>
      <w:r w:rsidR="000F145E" w:rsidRPr="002116DA">
        <w:rPr>
          <w:u w:val="single"/>
        </w:rPr>
        <w:t xml:space="preserve">ombine </w:t>
      </w:r>
      <w:r w:rsidR="009E25EE" w:rsidRPr="002116DA">
        <w:rPr>
          <w:u w:val="single"/>
        </w:rPr>
        <w:t>DMRS detection with TFRP and 2-stage SCI</w:t>
      </w:r>
      <w:r w:rsidRPr="002116DA">
        <w:t>:</w:t>
      </w:r>
      <w:r w:rsidR="00402C85" w:rsidRPr="002116DA">
        <w:t xml:space="preserve"> </w:t>
      </w:r>
      <w:r w:rsidRPr="002116DA">
        <w:t>I</w:t>
      </w:r>
      <w:r w:rsidR="00402C85" w:rsidRPr="002116DA">
        <w:t xml:space="preserve">n </w:t>
      </w:r>
      <w:r w:rsidRPr="002116DA">
        <w:t>this</w:t>
      </w:r>
      <w:r w:rsidR="00402C85" w:rsidRPr="002116DA">
        <w:t xml:space="preserve"> case</w:t>
      </w:r>
      <w:r w:rsidRPr="002116DA">
        <w:t>,</w:t>
      </w:r>
      <w:r w:rsidR="00402C85" w:rsidRPr="002116DA">
        <w:t xml:space="preserve"> the DMRS of a </w:t>
      </w:r>
      <w:r w:rsidR="00B758B9" w:rsidRPr="002116DA">
        <w:t xml:space="preserve">PSSCH </w:t>
      </w:r>
      <w:r w:rsidR="00402C85" w:rsidRPr="002116DA">
        <w:t xml:space="preserve">TFRP </w:t>
      </w:r>
      <w:r w:rsidR="00DC6A42" w:rsidRPr="002116DA">
        <w:t>and its (pre-)</w:t>
      </w:r>
      <w:r w:rsidR="00402C85" w:rsidRPr="002116DA">
        <w:t xml:space="preserve">configurations convey </w:t>
      </w:r>
      <w:r w:rsidRPr="002116DA">
        <w:t>less</w:t>
      </w:r>
      <w:r w:rsidR="00402C85" w:rsidRPr="002116DA">
        <w:t xml:space="preserve"> information,</w:t>
      </w:r>
      <w:r w:rsidRPr="002116DA">
        <w:t xml:space="preserve"> being primarily </w:t>
      </w:r>
      <w:r w:rsidR="00402C85" w:rsidRPr="002116DA">
        <w:t xml:space="preserve">the </w:t>
      </w:r>
      <w:r w:rsidR="00BA5944" w:rsidRPr="002116DA">
        <w:t>AL</w:t>
      </w:r>
      <w:r w:rsidR="00402C85" w:rsidRPr="002116DA">
        <w:t xml:space="preserve"> of a ‘2</w:t>
      </w:r>
      <w:r w:rsidR="00402C85" w:rsidRPr="002116DA">
        <w:rPr>
          <w:vertAlign w:val="superscript"/>
        </w:rPr>
        <w:t>nd</w:t>
      </w:r>
      <w:r w:rsidR="00402C85" w:rsidRPr="002116DA">
        <w:t xml:space="preserve"> stage’ SCI which  contains the </w:t>
      </w:r>
      <w:r w:rsidR="00BA5944" w:rsidRPr="002116DA">
        <w:t>remaining</w:t>
      </w:r>
      <w:r w:rsidR="00402C85" w:rsidRPr="002116DA">
        <w:t xml:space="preserve"> information necessary to decode PSSCH</w:t>
      </w:r>
      <w:r w:rsidR="00BA5944" w:rsidRPr="002116DA">
        <w:t>, such as MCS, RV, etc</w:t>
      </w:r>
      <w:r w:rsidR="004C506F" w:rsidRPr="002116DA">
        <w:t xml:space="preserve">. </w:t>
      </w:r>
      <w:r w:rsidR="008A31D2" w:rsidRPr="002116DA">
        <w:t xml:space="preserve">This provides </w:t>
      </w:r>
      <w:r w:rsidR="001722C8" w:rsidRPr="002116DA">
        <w:t>a design tradeoff where it can be decided how much information to put in the ‘2</w:t>
      </w:r>
      <w:r w:rsidR="001722C8" w:rsidRPr="002116DA">
        <w:rPr>
          <w:vertAlign w:val="superscript"/>
        </w:rPr>
        <w:t>nd</w:t>
      </w:r>
      <w:r w:rsidR="001722C8" w:rsidRPr="002116DA">
        <w:t xml:space="preserve"> stage’ SCI, compared to conveying it by DMRS sequences coupled with configuration signaling overhead</w:t>
      </w:r>
      <w:r w:rsidR="007B0003" w:rsidRPr="002116DA">
        <w:t>.</w:t>
      </w:r>
    </w:p>
    <w:p w14:paraId="68768C93" w14:textId="5AAFA00F" w:rsidR="001722C8" w:rsidRPr="002116DA" w:rsidRDefault="00B758B9" w:rsidP="00120364">
      <w:r w:rsidRPr="002116DA">
        <w:t>The alternative to the above solution is</w:t>
      </w:r>
      <w:r w:rsidR="00956764" w:rsidRPr="002116DA">
        <w:t xml:space="preserve"> to have no aggregation l</w:t>
      </w:r>
      <w:r w:rsidR="00F42E1D" w:rsidRPr="002116DA">
        <w:t>evels</w:t>
      </w:r>
      <w:r w:rsidR="00104F1D" w:rsidRPr="002116DA">
        <w:t xml:space="preserve"> for PSSCH. Then, we would</w:t>
      </w:r>
      <w:r w:rsidR="00F42E1D" w:rsidRPr="002116DA">
        <w:t xml:space="preserve"> use</w:t>
      </w:r>
      <w:r w:rsidR="00956764" w:rsidRPr="002116DA">
        <w:t xml:space="preserve"> DMRS of TFRPs</w:t>
      </w:r>
      <w:r w:rsidR="00F42E1D" w:rsidRPr="002116DA">
        <w:t>, with or without a single-stage SCI</w:t>
      </w:r>
      <w:r w:rsidRPr="002116DA">
        <w:t>.</w:t>
      </w:r>
      <w:r w:rsidR="00956764" w:rsidRPr="002116DA">
        <w:t xml:space="preserve"> This system design presen</w:t>
      </w:r>
      <w:r w:rsidR="00F42E1D" w:rsidRPr="002116DA">
        <w:t xml:space="preserve">ts a different set of tradeoffs. </w:t>
      </w:r>
      <w:r w:rsidR="00104F1D" w:rsidRPr="002116DA">
        <w:t>T</w:t>
      </w:r>
      <w:r w:rsidR="00956764" w:rsidRPr="002116DA">
        <w:t xml:space="preserve">here is not resource flexibility for PSCCH in a single-stage SCI, </w:t>
      </w:r>
      <w:r w:rsidR="00104F1D" w:rsidRPr="002116DA">
        <w:t xml:space="preserve">but </w:t>
      </w:r>
      <w:r w:rsidR="00956764" w:rsidRPr="002116DA">
        <w:t>sensing is robust and UE blind decoding effort and mis</w:t>
      </w:r>
      <w:r w:rsidR="00F42E1D" w:rsidRPr="002116DA">
        <w:t>-decoding is avoided.</w:t>
      </w:r>
      <w:r w:rsidR="003257A8" w:rsidRPr="002116DA">
        <w:t xml:space="preserve"> </w:t>
      </w:r>
    </w:p>
    <w:p w14:paraId="6D9D2082" w14:textId="1E9C39F7" w:rsidR="00933955" w:rsidRPr="002116DA" w:rsidRDefault="00933955" w:rsidP="00933955">
      <w:pPr>
        <w:rPr>
          <w:rFonts w:eastAsia="MS Mincho"/>
          <w:b/>
          <w:i/>
        </w:rPr>
      </w:pPr>
      <w:r w:rsidRPr="002116DA">
        <w:rPr>
          <w:rFonts w:eastAsia="MS Mincho"/>
          <w:b/>
          <w:i/>
        </w:rPr>
        <w:t xml:space="preserve">Proposal </w:t>
      </w:r>
      <w:r w:rsidR="00020537" w:rsidRPr="002116DA">
        <w:rPr>
          <w:rFonts w:eastAsia="MS Mincho"/>
          <w:b/>
          <w:i/>
        </w:rPr>
        <w:t>5</w:t>
      </w:r>
      <w:r w:rsidRPr="002116DA">
        <w:rPr>
          <w:rFonts w:eastAsia="MS Mincho"/>
          <w:b/>
          <w:i/>
        </w:rPr>
        <w:t>: If multiple aggregation levels for PSCCH are supported, they apply to a ‘2 stage’ SCI procedure where, as the ‘1</w:t>
      </w:r>
      <w:r w:rsidRPr="002116DA">
        <w:rPr>
          <w:rFonts w:eastAsia="MS Mincho"/>
          <w:b/>
          <w:i/>
          <w:vertAlign w:val="superscript"/>
        </w:rPr>
        <w:t>st</w:t>
      </w:r>
      <w:r w:rsidRPr="002116DA">
        <w:rPr>
          <w:rFonts w:eastAsia="MS Mincho"/>
          <w:b/>
          <w:i/>
        </w:rPr>
        <w:t xml:space="preserve"> stage’, the DMRS sequence in the TFRP of the associated PSSCH, indicates at least the aggregation level of the ‘2</w:t>
      </w:r>
      <w:r w:rsidRPr="002116DA">
        <w:rPr>
          <w:rFonts w:eastAsia="MS Mincho"/>
          <w:b/>
          <w:i/>
          <w:vertAlign w:val="superscript"/>
        </w:rPr>
        <w:t>nd</w:t>
      </w:r>
      <w:r w:rsidRPr="002116DA">
        <w:rPr>
          <w:rFonts w:eastAsia="MS Mincho"/>
          <w:b/>
          <w:i/>
        </w:rPr>
        <w:t xml:space="preserve"> stage’ SCI, which in turn provides remaining information needed to decode the PSSCH.</w:t>
      </w:r>
    </w:p>
    <w:p w14:paraId="6D36F08E" w14:textId="43695F33" w:rsidR="00030721" w:rsidRPr="002116DA" w:rsidRDefault="00381198" w:rsidP="00101407">
      <w:pPr>
        <w:pStyle w:val="Heading1"/>
        <w:numPr>
          <w:ilvl w:val="0"/>
          <w:numId w:val="2"/>
        </w:numPr>
        <w:ind w:left="431" w:hanging="431"/>
        <w:rPr>
          <w:rFonts w:eastAsia="SimSun"/>
          <w:color w:val="000000"/>
          <w:lang w:eastAsia="zh-CN"/>
        </w:rPr>
      </w:pPr>
      <w:r w:rsidRPr="002116DA">
        <w:rPr>
          <w:rFonts w:eastAsia="SimSun"/>
          <w:color w:val="000000"/>
          <w:lang w:eastAsia="zh-CN"/>
        </w:rPr>
        <w:t>P</w:t>
      </w:r>
      <w:r w:rsidRPr="002116DA">
        <w:rPr>
          <w:rFonts w:eastAsia="SimSun" w:hint="eastAsia"/>
          <w:color w:val="000000"/>
          <w:lang w:eastAsia="zh-CN"/>
        </w:rPr>
        <w:t xml:space="preserve">hysical </w:t>
      </w:r>
      <w:r w:rsidRPr="002116DA">
        <w:rPr>
          <w:rFonts w:eastAsia="SimSun"/>
          <w:color w:val="000000"/>
          <w:lang w:eastAsia="zh-CN"/>
        </w:rPr>
        <w:t>sidelink feedback channel (PSFCH)</w:t>
      </w:r>
    </w:p>
    <w:p w14:paraId="6FB77517" w14:textId="77777777" w:rsidR="00D36E95" w:rsidRPr="002116DA" w:rsidRDefault="00305EB4" w:rsidP="002116DA">
      <w:pPr>
        <w:pStyle w:val="Heading2"/>
        <w:numPr>
          <w:ilvl w:val="0"/>
          <w:numId w:val="91"/>
        </w:numPr>
        <w:jc w:val="left"/>
        <w:rPr>
          <w:rFonts w:eastAsia="SimSun"/>
          <w:color w:val="000000"/>
          <w:lang w:eastAsia="zh-CN"/>
        </w:rPr>
      </w:pPr>
      <w:r w:rsidRPr="002116DA">
        <w:rPr>
          <w:rFonts w:eastAsia="SimSun"/>
          <w:color w:val="000000"/>
          <w:lang w:eastAsia="zh-CN"/>
        </w:rPr>
        <w:t>PSFCH formats</w:t>
      </w:r>
    </w:p>
    <w:p w14:paraId="6C13D6C8" w14:textId="3045F3BA" w:rsidR="00155900" w:rsidRPr="002116DA" w:rsidRDefault="00155900" w:rsidP="00155900">
      <w:pPr>
        <w:rPr>
          <w:lang w:eastAsia="zh-CN"/>
        </w:rPr>
      </w:pPr>
      <w:r w:rsidRPr="002116DA">
        <w:rPr>
          <w:rFonts w:hint="eastAsia"/>
          <w:lang w:eastAsia="zh-CN"/>
        </w:rPr>
        <w:t>In</w:t>
      </w:r>
      <w:r w:rsidRPr="002116DA">
        <w:rPr>
          <w:lang w:eastAsia="zh-CN"/>
        </w:rPr>
        <w:t xml:space="preserve"> RAN1#9</w:t>
      </w:r>
      <w:r w:rsidR="00DC50A4" w:rsidRPr="002116DA">
        <w:rPr>
          <w:lang w:eastAsia="zh-CN"/>
        </w:rPr>
        <w:t>6</w:t>
      </w:r>
      <w:r w:rsidRPr="002116DA">
        <w:rPr>
          <w:lang w:eastAsia="zh-CN"/>
        </w:rPr>
        <w:t>bis, the following</w:t>
      </w:r>
      <w:r w:rsidR="003F7816" w:rsidRPr="002116DA">
        <w:rPr>
          <w:lang w:eastAsia="zh-CN"/>
        </w:rPr>
        <w:t xml:space="preserve"> was</w:t>
      </w:r>
      <w:r w:rsidRPr="002116DA">
        <w:rPr>
          <w:lang w:eastAsia="zh-CN"/>
        </w:rPr>
        <w:t xml:space="preserve"> agreed</w:t>
      </w:r>
      <w:r w:rsidR="009215BE" w:rsidRPr="002116DA">
        <w:rPr>
          <w:lang w:eastAsia="zh-CN"/>
        </w:rPr>
        <w:t xml:space="preserve"> </w:t>
      </w:r>
      <w:r w:rsidR="009215BE" w:rsidRPr="002116DA">
        <w:rPr>
          <w:lang w:eastAsia="zh-CN"/>
        </w:rPr>
        <w:fldChar w:fldCharType="begin"/>
      </w:r>
      <w:r w:rsidR="009215BE" w:rsidRPr="002116DA">
        <w:rPr>
          <w:lang w:eastAsia="zh-CN"/>
        </w:rPr>
        <w:instrText xml:space="preserve"> REF _Ref7427810 \n \h </w:instrText>
      </w:r>
      <w:r w:rsidR="009215BE" w:rsidRPr="002116DA">
        <w:rPr>
          <w:lang w:eastAsia="zh-CN"/>
        </w:rPr>
      </w:r>
      <w:r w:rsidR="009215BE" w:rsidRPr="002116DA">
        <w:rPr>
          <w:lang w:eastAsia="zh-CN"/>
        </w:rPr>
        <w:fldChar w:fldCharType="separate"/>
      </w:r>
      <w:r w:rsidR="009215BE" w:rsidRPr="002116DA">
        <w:rPr>
          <w:lang w:eastAsia="zh-CN"/>
        </w:rPr>
        <w:t>[2]</w:t>
      </w:r>
      <w:r w:rsidR="009215BE" w:rsidRPr="002116DA">
        <w:rPr>
          <w:lang w:eastAsia="zh-CN"/>
        </w:rPr>
        <w:fldChar w:fldCharType="end"/>
      </w:r>
      <w:r w:rsidR="00DC50A4" w:rsidRPr="002116DA">
        <w:rPr>
          <w:lang w:eastAsia="zh-CN"/>
        </w:rPr>
        <w:t>:</w:t>
      </w:r>
    </w:p>
    <w:p w14:paraId="3C368546" w14:textId="77777777" w:rsidR="00DC50A4" w:rsidRPr="002116DA" w:rsidRDefault="00DC50A4" w:rsidP="00DC50A4">
      <w:pPr>
        <w:spacing w:before="120"/>
        <w:rPr>
          <w:b/>
          <w:szCs w:val="20"/>
        </w:rPr>
      </w:pPr>
      <w:r w:rsidRPr="002116DA">
        <w:rPr>
          <w:szCs w:val="20"/>
          <w:highlight w:val="green"/>
        </w:rPr>
        <w:t>Agreements</w:t>
      </w:r>
      <w:r w:rsidRPr="002116DA">
        <w:rPr>
          <w:b/>
          <w:szCs w:val="20"/>
        </w:rPr>
        <w:t>:</w:t>
      </w:r>
    </w:p>
    <w:p w14:paraId="5DD947DF" w14:textId="1C74962B" w:rsidR="00DC50A4" w:rsidRPr="002116DA" w:rsidRDefault="00DC50A4" w:rsidP="008629F3">
      <w:pPr>
        <w:pStyle w:val="ListParagraph"/>
        <w:numPr>
          <w:ilvl w:val="0"/>
          <w:numId w:val="79"/>
        </w:numPr>
        <w:rPr>
          <w:rFonts w:eastAsia="SimSun"/>
          <w:i/>
          <w:lang w:eastAsia="ko-KR"/>
        </w:rPr>
      </w:pPr>
      <w:r w:rsidRPr="002116DA">
        <w:rPr>
          <w:rFonts w:eastAsia="SimSun"/>
          <w:i/>
          <w:lang w:eastAsia="ko-KR"/>
        </w:rPr>
        <w:lastRenderedPageBreak/>
        <w:t>At least for transmission perspective of a UE in a carrier, at least TDM between PSCCH/PSSCH and PSFCH is allowed for a PSFCH format for sidelink in a slot.</w:t>
      </w:r>
    </w:p>
    <w:p w14:paraId="73A72C52" w14:textId="77777777" w:rsidR="00DC50A4" w:rsidRPr="002116DA" w:rsidRDefault="00DC50A4" w:rsidP="00101407">
      <w:pPr>
        <w:numPr>
          <w:ilvl w:val="1"/>
          <w:numId w:val="64"/>
        </w:numPr>
        <w:ind w:left="1502" w:hanging="357"/>
        <w:jc w:val="left"/>
        <w:rPr>
          <w:i/>
          <w:szCs w:val="20"/>
        </w:rPr>
      </w:pPr>
      <w:r w:rsidRPr="002116DA">
        <w:rPr>
          <w:i/>
          <w:szCs w:val="20"/>
        </w:rPr>
        <w:t>FFS the details of the corresponding PSFCH format</w:t>
      </w:r>
    </w:p>
    <w:p w14:paraId="6F5C3EB9" w14:textId="77777777" w:rsidR="00DC50A4" w:rsidRPr="002116DA" w:rsidRDefault="00DC50A4" w:rsidP="00101407">
      <w:pPr>
        <w:numPr>
          <w:ilvl w:val="1"/>
          <w:numId w:val="64"/>
        </w:numPr>
        <w:ind w:left="1502" w:hanging="357"/>
        <w:jc w:val="left"/>
        <w:rPr>
          <w:i/>
          <w:szCs w:val="20"/>
        </w:rPr>
      </w:pPr>
      <w:r w:rsidRPr="002116DA">
        <w:rPr>
          <w:i/>
          <w:szCs w:val="20"/>
        </w:rPr>
        <w:t>FFS whether it is also applicable from system/resource pool perspective or not</w:t>
      </w:r>
    </w:p>
    <w:p w14:paraId="40DF1FA4" w14:textId="77777777" w:rsidR="00DC50A4" w:rsidRPr="002116DA" w:rsidRDefault="00DC50A4" w:rsidP="00101407">
      <w:pPr>
        <w:numPr>
          <w:ilvl w:val="1"/>
          <w:numId w:val="64"/>
        </w:numPr>
        <w:ind w:left="1502" w:hanging="357"/>
        <w:jc w:val="left"/>
        <w:rPr>
          <w:i/>
          <w:szCs w:val="20"/>
        </w:rPr>
      </w:pPr>
      <w:r w:rsidRPr="002116DA">
        <w:rPr>
          <w:lang w:eastAsia="zh-CN"/>
        </w:rPr>
        <w:t>i</w:t>
      </w:r>
      <w:r w:rsidRPr="002116DA">
        <w:rPr>
          <w:i/>
          <w:szCs w:val="20"/>
        </w:rPr>
        <w:t>.e., in this case, there is no simultaneous transmission of PSCCH and PSFCH and there is no simultaneous transmission of PSSCH and PSFCH.</w:t>
      </w:r>
    </w:p>
    <w:p w14:paraId="4ACDA7BA" w14:textId="77777777" w:rsidR="00DC50A4" w:rsidRPr="002116DA" w:rsidRDefault="00DC50A4" w:rsidP="00101407">
      <w:pPr>
        <w:numPr>
          <w:ilvl w:val="1"/>
          <w:numId w:val="64"/>
        </w:numPr>
        <w:ind w:left="1502" w:hanging="357"/>
        <w:jc w:val="left"/>
        <w:rPr>
          <w:i/>
          <w:szCs w:val="20"/>
        </w:rPr>
      </w:pPr>
      <w:r w:rsidRPr="002116DA">
        <w:rPr>
          <w:i/>
          <w:szCs w:val="20"/>
        </w:rPr>
        <w:t xml:space="preserve">FFS FDM between PSCCH/PSSCH and a PSFCH format which uses last symbol(s) available for sidelink in a slot </w:t>
      </w:r>
    </w:p>
    <w:p w14:paraId="676FE332" w14:textId="0BBB1C45" w:rsidR="00DC50A4" w:rsidRPr="002116DA" w:rsidRDefault="00DC50A4" w:rsidP="00101407">
      <w:pPr>
        <w:numPr>
          <w:ilvl w:val="1"/>
          <w:numId w:val="64"/>
        </w:numPr>
        <w:ind w:left="1502" w:hanging="357"/>
        <w:jc w:val="left"/>
        <w:rPr>
          <w:i/>
          <w:szCs w:val="20"/>
        </w:rPr>
      </w:pPr>
      <w:r w:rsidRPr="002116DA">
        <w:rPr>
          <w:i/>
          <w:szCs w:val="20"/>
        </w:rPr>
        <w:t>FFS TDM/FDM between PSCCH/PSSCH and other PSFCH format(s), if supported, which is/are different from the PSFCH format which uses last symbol(s) available for sidelink in a slot</w:t>
      </w:r>
    </w:p>
    <w:p w14:paraId="28B2A1DF" w14:textId="77777777" w:rsidR="00DC50A4" w:rsidRPr="002116DA" w:rsidRDefault="00DC50A4" w:rsidP="00DC50A4">
      <w:r w:rsidRPr="002116DA">
        <w:rPr>
          <w:highlight w:val="green"/>
        </w:rPr>
        <w:t>Agreements</w:t>
      </w:r>
      <w:r w:rsidRPr="002116DA">
        <w:t>:</w:t>
      </w:r>
    </w:p>
    <w:p w14:paraId="67F8B70F" w14:textId="77777777" w:rsidR="00DC50A4" w:rsidRPr="002116DA" w:rsidRDefault="00DC50A4" w:rsidP="00101407">
      <w:pPr>
        <w:pStyle w:val="ListParagraph"/>
        <w:numPr>
          <w:ilvl w:val="0"/>
          <w:numId w:val="79"/>
        </w:numPr>
        <w:rPr>
          <w:rFonts w:eastAsia="SimSun"/>
          <w:i/>
          <w:lang w:eastAsia="ko-KR"/>
        </w:rPr>
      </w:pPr>
      <w:r w:rsidRPr="002116DA">
        <w:rPr>
          <w:rFonts w:eastAsia="SimSun"/>
          <w:i/>
          <w:lang w:eastAsia="ko-KR"/>
        </w:rPr>
        <w:t>It is supported, in a resource pool, that within the slots associated with the resource pool, PSFCH resources can be (pre)configured periodically with a period of N slot(s)</w:t>
      </w:r>
    </w:p>
    <w:p w14:paraId="4B93AC7D" w14:textId="77777777" w:rsidR="00DC50A4" w:rsidRPr="002116DA" w:rsidRDefault="00DC50A4" w:rsidP="00101407">
      <w:pPr>
        <w:numPr>
          <w:ilvl w:val="1"/>
          <w:numId w:val="64"/>
        </w:numPr>
        <w:ind w:left="1502" w:hanging="357"/>
        <w:jc w:val="left"/>
        <w:rPr>
          <w:i/>
          <w:szCs w:val="20"/>
        </w:rPr>
      </w:pPr>
      <w:r w:rsidRPr="002116DA">
        <w:rPr>
          <w:i/>
          <w:szCs w:val="20"/>
        </w:rPr>
        <w:t>N is configurable, with the following values</w:t>
      </w:r>
    </w:p>
    <w:p w14:paraId="7B4D22C7" w14:textId="77777777" w:rsidR="00DC50A4" w:rsidRPr="002116DA" w:rsidRDefault="00DC50A4" w:rsidP="00DC50A4">
      <w:pPr>
        <w:pStyle w:val="ListParagraph"/>
        <w:numPr>
          <w:ilvl w:val="2"/>
          <w:numId w:val="90"/>
        </w:numPr>
        <w:overflowPunct w:val="0"/>
        <w:autoSpaceDE w:val="0"/>
        <w:autoSpaceDN w:val="0"/>
        <w:adjustRightInd w:val="0"/>
        <w:snapToGrid/>
        <w:spacing w:after="180"/>
        <w:jc w:val="left"/>
        <w:textAlignment w:val="baseline"/>
        <w:rPr>
          <w:i/>
        </w:rPr>
      </w:pPr>
      <w:r w:rsidRPr="002116DA">
        <w:rPr>
          <w:i/>
          <w:lang w:eastAsia="zh-CN"/>
        </w:rPr>
        <w:t>1</w:t>
      </w:r>
    </w:p>
    <w:p w14:paraId="593C37A9" w14:textId="77777777" w:rsidR="00DC50A4" w:rsidRPr="002116DA" w:rsidRDefault="00DC50A4" w:rsidP="00DC50A4">
      <w:pPr>
        <w:pStyle w:val="ListParagraph"/>
        <w:numPr>
          <w:ilvl w:val="2"/>
          <w:numId w:val="90"/>
        </w:numPr>
        <w:overflowPunct w:val="0"/>
        <w:autoSpaceDE w:val="0"/>
        <w:autoSpaceDN w:val="0"/>
        <w:adjustRightInd w:val="0"/>
        <w:snapToGrid/>
        <w:spacing w:after="180"/>
        <w:jc w:val="left"/>
        <w:textAlignment w:val="baseline"/>
        <w:rPr>
          <w:i/>
        </w:rPr>
      </w:pPr>
      <w:r w:rsidRPr="002116DA">
        <w:rPr>
          <w:i/>
          <w:lang w:eastAsia="zh-CN"/>
        </w:rPr>
        <w:t>At least one more value &gt;1</w:t>
      </w:r>
    </w:p>
    <w:p w14:paraId="76302289" w14:textId="77777777" w:rsidR="00DC50A4" w:rsidRPr="002116DA" w:rsidRDefault="00DC50A4" w:rsidP="00DC50A4">
      <w:pPr>
        <w:pStyle w:val="ListParagraph"/>
        <w:numPr>
          <w:ilvl w:val="3"/>
          <w:numId w:val="90"/>
        </w:numPr>
        <w:overflowPunct w:val="0"/>
        <w:autoSpaceDE w:val="0"/>
        <w:autoSpaceDN w:val="0"/>
        <w:adjustRightInd w:val="0"/>
        <w:snapToGrid/>
        <w:spacing w:after="180"/>
        <w:jc w:val="left"/>
        <w:textAlignment w:val="baseline"/>
        <w:rPr>
          <w:i/>
        </w:rPr>
      </w:pPr>
      <w:r w:rsidRPr="002116DA">
        <w:rPr>
          <w:i/>
          <w:lang w:eastAsia="zh-CN"/>
        </w:rPr>
        <w:t>FFS details</w:t>
      </w:r>
    </w:p>
    <w:p w14:paraId="2FA9E14C" w14:textId="77777777" w:rsidR="00DC50A4" w:rsidRPr="002116DA" w:rsidRDefault="00DC50A4" w:rsidP="00101407">
      <w:pPr>
        <w:numPr>
          <w:ilvl w:val="1"/>
          <w:numId w:val="64"/>
        </w:numPr>
        <w:ind w:left="1502" w:hanging="357"/>
        <w:jc w:val="left"/>
        <w:rPr>
          <w:i/>
          <w:szCs w:val="20"/>
        </w:rPr>
      </w:pPr>
      <w:r w:rsidRPr="002116DA">
        <w:rPr>
          <w:i/>
          <w:szCs w:val="20"/>
        </w:rPr>
        <w:t>The configuration should also include the possibility of no resource for PSFCH. In this case, HARQ feedback for all transmissions in the resource pool is disabled</w:t>
      </w:r>
    </w:p>
    <w:p w14:paraId="23350072" w14:textId="77777777" w:rsidR="00DC50A4" w:rsidRPr="002116DA" w:rsidRDefault="00DC50A4" w:rsidP="00101407">
      <w:pPr>
        <w:pStyle w:val="ListParagraph"/>
        <w:numPr>
          <w:ilvl w:val="0"/>
          <w:numId w:val="79"/>
        </w:numPr>
        <w:rPr>
          <w:rFonts w:eastAsia="SimSun"/>
          <w:i/>
          <w:lang w:eastAsia="ko-KR"/>
        </w:rPr>
      </w:pPr>
      <w:r w:rsidRPr="002116DA">
        <w:rPr>
          <w:rFonts w:eastAsia="SimSun"/>
          <w:i/>
          <w:lang w:eastAsia="ko-KR"/>
        </w:rPr>
        <w:t>HARQ feedback for transmissions in a resource pool can only be sent on PSFCH in the same resource pool</w:t>
      </w:r>
    </w:p>
    <w:p w14:paraId="054C5BD9" w14:textId="77777777" w:rsidR="003F7816" w:rsidRPr="002116DA" w:rsidRDefault="003F7816" w:rsidP="002116DA">
      <w:pPr>
        <w:pStyle w:val="Heading3"/>
        <w:numPr>
          <w:ilvl w:val="0"/>
          <w:numId w:val="93"/>
        </w:numPr>
        <w:rPr>
          <w:rFonts w:eastAsia="SimSun"/>
          <w:color w:val="000000"/>
          <w:lang w:eastAsia="zh-CN"/>
        </w:rPr>
      </w:pPr>
      <w:r w:rsidRPr="002116DA">
        <w:rPr>
          <w:rFonts w:eastAsia="SimSun"/>
          <w:color w:val="000000"/>
          <w:lang w:eastAsia="zh-CN"/>
        </w:rPr>
        <w:t>Short PSFCH format</w:t>
      </w:r>
    </w:p>
    <w:p w14:paraId="5D6C3FF7" w14:textId="5D48E6F6" w:rsidR="00E44B95" w:rsidRPr="002116DA" w:rsidRDefault="00E44B95" w:rsidP="00E44B95">
      <w:r w:rsidRPr="002116DA">
        <w:t xml:space="preserve">The PSFCH can be mapped to the last OFDM symbol(s) located at the end of a slot, </w:t>
      </w:r>
      <w:r w:rsidR="00474074" w:rsidRPr="002116DA">
        <w:t xml:space="preserve">and is TDMed with its corresponding PSCCH/PSSCH. This PSFCH </w:t>
      </w:r>
      <w:r w:rsidRPr="002116DA">
        <w:t>can be referred to as a “short PSFCH format”</w:t>
      </w:r>
      <w:r w:rsidR="00EF0C4C" w:rsidRPr="002116DA">
        <w:t xml:space="preserve"> </w:t>
      </w:r>
      <w:r w:rsidR="00474074" w:rsidRPr="002116DA">
        <w:t>,</w:t>
      </w:r>
      <w:r w:rsidRPr="002116DA">
        <w:t xml:space="preserve"> mirroring the NR Uu terminology for PUCCH format 0.</w:t>
      </w:r>
    </w:p>
    <w:p w14:paraId="1CDEC00C" w14:textId="014F79FB" w:rsidR="00E44B95" w:rsidRPr="002116DA" w:rsidRDefault="00FE60CF" w:rsidP="00E44B95">
      <w:r w:rsidRPr="002116DA">
        <w:rPr>
          <w:lang w:eastAsia="zh-CN"/>
        </w:rPr>
        <w:t xml:space="preserve">Assuming that </w:t>
      </w:r>
      <w:r w:rsidR="00E44B95" w:rsidRPr="002116DA">
        <w:rPr>
          <w:lang w:eastAsia="zh-CN"/>
        </w:rPr>
        <w:t>PSSCH resource allocation is based on sub-channel</w:t>
      </w:r>
      <w:r w:rsidRPr="002116DA">
        <w:rPr>
          <w:lang w:eastAsia="zh-CN"/>
        </w:rPr>
        <w:t>s</w:t>
      </w:r>
      <w:r w:rsidR="00E44B95" w:rsidRPr="002116DA">
        <w:rPr>
          <w:lang w:eastAsia="zh-CN"/>
        </w:rPr>
        <w:t xml:space="preserve"> consist</w:t>
      </w:r>
      <w:r w:rsidRPr="002116DA">
        <w:rPr>
          <w:lang w:eastAsia="zh-CN"/>
        </w:rPr>
        <w:t>ing</w:t>
      </w:r>
      <w:r w:rsidR="00E44B95" w:rsidRPr="002116DA">
        <w:rPr>
          <w:lang w:eastAsia="zh-CN"/>
        </w:rPr>
        <w:t xml:space="preserve"> of a number resource blocks, a PSSCH transmission may occupy more than one sub-channel depend</w:t>
      </w:r>
      <w:r w:rsidRPr="002116DA">
        <w:rPr>
          <w:lang w:eastAsia="zh-CN"/>
        </w:rPr>
        <w:t>ing</w:t>
      </w:r>
      <w:r w:rsidR="00E44B95" w:rsidRPr="002116DA">
        <w:rPr>
          <w:lang w:eastAsia="zh-CN"/>
        </w:rPr>
        <w:t xml:space="preserve"> on payload size. A PSFCH </w:t>
      </w:r>
      <w:r w:rsidR="00E44B95" w:rsidRPr="002116DA">
        <w:t>convey</w:t>
      </w:r>
      <w:r w:rsidRPr="002116DA">
        <w:t>ing</w:t>
      </w:r>
      <w:r w:rsidR="00E44B95" w:rsidRPr="002116DA">
        <w:t xml:space="preserve"> </w:t>
      </w:r>
      <w:r w:rsidRPr="002116DA">
        <w:t xml:space="preserve">only </w:t>
      </w:r>
      <w:r w:rsidR="00E44B95" w:rsidRPr="002116DA">
        <w:t>ACK/NACK consumes</w:t>
      </w:r>
      <w:r w:rsidR="00E44B95" w:rsidRPr="002116DA">
        <w:rPr>
          <w:lang w:eastAsia="zh-CN"/>
        </w:rPr>
        <w:t xml:space="preserve"> very </w:t>
      </w:r>
      <w:r w:rsidR="00EF0C4C" w:rsidRPr="002116DA">
        <w:rPr>
          <w:lang w:eastAsia="zh-CN"/>
        </w:rPr>
        <w:t xml:space="preserve">little </w:t>
      </w:r>
      <w:r w:rsidR="00E44B95" w:rsidRPr="002116DA">
        <w:rPr>
          <w:lang w:eastAsia="zh-CN"/>
        </w:rPr>
        <w:t>resources. Hence the resources allocated for PSCCH/PSSCH and associated PSFCH can vary significantly.</w:t>
      </w:r>
      <w:r w:rsidR="00E44B95" w:rsidRPr="002116DA">
        <w:rPr>
          <w:rFonts w:hint="eastAsia"/>
          <w:lang w:eastAsia="zh-CN"/>
        </w:rPr>
        <w:t xml:space="preserve"> </w:t>
      </w:r>
      <w:r w:rsidR="003C68EA" w:rsidRPr="002116DA">
        <w:rPr>
          <w:lang w:eastAsia="zh-CN"/>
        </w:rPr>
        <w:t>We</w:t>
      </w:r>
      <w:r w:rsidR="00E44B95" w:rsidRPr="002116DA">
        <w:t xml:space="preserve"> have three alternatives for PSFCH/PSSCH multiplexing</w:t>
      </w:r>
      <w:r w:rsidR="003C68EA" w:rsidRPr="002116DA">
        <w:t xml:space="preserve">, </w:t>
      </w:r>
      <w:r w:rsidR="009215BE" w:rsidRPr="002116DA">
        <w:t>which are</w:t>
      </w:r>
      <w:r w:rsidR="003C68EA" w:rsidRPr="002116DA">
        <w:t xml:space="preserve"> given in </w:t>
      </w:r>
      <w:r w:rsidR="003C68EA" w:rsidRPr="002116DA">
        <w:fldChar w:fldCharType="begin"/>
      </w:r>
      <w:r w:rsidR="003C68EA" w:rsidRPr="002116DA">
        <w:instrText xml:space="preserve"> REF _Ref4855144 \h </w:instrText>
      </w:r>
      <w:r w:rsidR="003C68EA" w:rsidRPr="002116DA">
        <w:fldChar w:fldCharType="separate"/>
      </w:r>
      <w:r w:rsidR="003C68EA" w:rsidRPr="002116DA">
        <w:t>Figure 4</w:t>
      </w:r>
      <w:r w:rsidR="003C68EA" w:rsidRPr="002116DA">
        <w:fldChar w:fldCharType="end"/>
      </w:r>
      <w:r w:rsidR="003C68EA" w:rsidRPr="002116DA">
        <w:t>.</w:t>
      </w:r>
    </w:p>
    <w:p w14:paraId="095093B6" w14:textId="02AB2E2B" w:rsidR="000620F1" w:rsidRPr="002116DA" w:rsidRDefault="000620F1" w:rsidP="000620F1">
      <w:pPr>
        <w:pStyle w:val="ListParagraph"/>
        <w:numPr>
          <w:ilvl w:val="0"/>
          <w:numId w:val="84"/>
        </w:numPr>
        <w:overflowPunct w:val="0"/>
        <w:autoSpaceDE w:val="0"/>
        <w:autoSpaceDN w:val="0"/>
        <w:adjustRightInd w:val="0"/>
        <w:snapToGrid/>
        <w:spacing w:after="180"/>
        <w:textAlignment w:val="baseline"/>
        <w:rPr>
          <w:lang w:eastAsia="ko-KR"/>
        </w:rPr>
      </w:pPr>
      <w:r w:rsidRPr="002116DA">
        <w:rPr>
          <w:lang w:eastAsia="ko-KR"/>
        </w:rPr>
        <w:t>Alt 1: PSFCH uses exactly the same frequency resources as the associated PSSCH</w:t>
      </w:r>
    </w:p>
    <w:p w14:paraId="733F695B" w14:textId="77777777" w:rsidR="000620F1" w:rsidRPr="002116DA" w:rsidRDefault="000620F1" w:rsidP="000620F1">
      <w:pPr>
        <w:pStyle w:val="ListParagraph"/>
        <w:numPr>
          <w:ilvl w:val="0"/>
          <w:numId w:val="84"/>
        </w:numPr>
        <w:overflowPunct w:val="0"/>
        <w:autoSpaceDE w:val="0"/>
        <w:autoSpaceDN w:val="0"/>
        <w:adjustRightInd w:val="0"/>
        <w:snapToGrid/>
        <w:spacing w:after="180"/>
        <w:jc w:val="left"/>
        <w:textAlignment w:val="baseline"/>
        <w:rPr>
          <w:lang w:eastAsia="ko-KR"/>
        </w:rPr>
      </w:pPr>
      <w:r w:rsidRPr="002116DA">
        <w:rPr>
          <w:lang w:eastAsia="ko-KR"/>
        </w:rPr>
        <w:t>Alt 2: PSFCH uses parts of the frequency resources of the associated PSSCH</w:t>
      </w:r>
    </w:p>
    <w:p w14:paraId="62B9C9C2" w14:textId="78A8D885" w:rsidR="000620F1" w:rsidRPr="002116DA" w:rsidRDefault="000620F1" w:rsidP="000620F1">
      <w:pPr>
        <w:pStyle w:val="ListParagraph"/>
        <w:numPr>
          <w:ilvl w:val="0"/>
          <w:numId w:val="84"/>
        </w:numPr>
        <w:overflowPunct w:val="0"/>
        <w:autoSpaceDE w:val="0"/>
        <w:autoSpaceDN w:val="0"/>
        <w:adjustRightInd w:val="0"/>
        <w:snapToGrid/>
        <w:spacing w:after="180"/>
        <w:jc w:val="left"/>
        <w:textAlignment w:val="baseline"/>
        <w:rPr>
          <w:lang w:eastAsia="ko-KR"/>
        </w:rPr>
      </w:pPr>
      <w:r w:rsidRPr="002116DA">
        <w:rPr>
          <w:lang w:eastAsia="ko-KR"/>
        </w:rPr>
        <w:t>Alt 3: PSFCH can uses frequency resources allocated to un-associated PSSCH</w:t>
      </w:r>
    </w:p>
    <w:p w14:paraId="287A539E" w14:textId="23DAB1C4" w:rsidR="00A16EE6" w:rsidRPr="002116DA" w:rsidRDefault="007A32A1" w:rsidP="00101407">
      <w:pPr>
        <w:keepNext/>
        <w:jc w:val="center"/>
      </w:pPr>
      <w:r w:rsidRPr="002116DA">
        <w:rPr>
          <w:lang w:eastAsia="zh-CN"/>
        </w:rPr>
        <w:lastRenderedPageBreak/>
        <w:t xml:space="preserve"> </w:t>
      </w:r>
      <w:r w:rsidR="009215BE" w:rsidRPr="002116DA">
        <w:rPr>
          <w:noProof/>
        </w:rPr>
        <w:drawing>
          <wp:inline distT="0" distB="0" distL="0" distR="0" wp14:anchorId="6573DDDF" wp14:editId="495ACBD4">
            <wp:extent cx="3549795" cy="63288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49795" cy="6328800"/>
                    </a:xfrm>
                    <a:prstGeom prst="rect">
                      <a:avLst/>
                    </a:prstGeom>
                    <a:noFill/>
                    <a:ln>
                      <a:noFill/>
                    </a:ln>
                  </pic:spPr>
                </pic:pic>
              </a:graphicData>
            </a:graphic>
          </wp:inline>
        </w:drawing>
      </w:r>
    </w:p>
    <w:p w14:paraId="77E6A445" w14:textId="17E2642D" w:rsidR="00E44B95" w:rsidRPr="002116DA" w:rsidRDefault="00A16EE6" w:rsidP="00B36225">
      <w:pPr>
        <w:pStyle w:val="Caption"/>
      </w:pPr>
      <w:bookmarkStart w:id="8" w:name="_Ref4855144"/>
      <w:bookmarkStart w:id="9" w:name="_Ref4852957"/>
      <w:r w:rsidRPr="002116DA">
        <w:t xml:space="preserve">Figure </w:t>
      </w:r>
      <w:r w:rsidR="005B084B" w:rsidRPr="002116DA">
        <w:fldChar w:fldCharType="begin"/>
      </w:r>
      <w:r w:rsidR="00D758E9" w:rsidRPr="002116DA">
        <w:instrText xml:space="preserve"> SEQ Figure \* ARABIC </w:instrText>
      </w:r>
      <w:r w:rsidR="005B084B" w:rsidRPr="002116DA">
        <w:fldChar w:fldCharType="separate"/>
      </w:r>
      <w:r w:rsidR="00020537" w:rsidRPr="002116DA">
        <w:t>4</w:t>
      </w:r>
      <w:r w:rsidR="005B084B" w:rsidRPr="002116DA">
        <w:fldChar w:fldCharType="end"/>
      </w:r>
      <w:bookmarkEnd w:id="8"/>
      <w:r w:rsidR="00E126C7" w:rsidRPr="002116DA">
        <w:t>.</w:t>
      </w:r>
      <w:r w:rsidRPr="002116DA">
        <w:t xml:space="preserve"> Short PSFCH format</w:t>
      </w:r>
      <w:bookmarkEnd w:id="9"/>
      <w:r w:rsidR="003C68EA" w:rsidRPr="002116DA">
        <w:t xml:space="preserve"> </w:t>
      </w:r>
      <w:r w:rsidR="003C68EA" w:rsidRPr="002116DA">
        <w:rPr>
          <w:rFonts w:hint="eastAsia"/>
          <w:lang w:eastAsia="zh-CN"/>
        </w:rPr>
        <w:t>(</w:t>
      </w:r>
      <w:r w:rsidR="003C68EA" w:rsidRPr="002116DA">
        <w:rPr>
          <w:lang w:eastAsia="zh-CN"/>
        </w:rPr>
        <w:t xml:space="preserve">N = </w:t>
      </w:r>
      <w:r w:rsidR="007A32A1" w:rsidRPr="002116DA">
        <w:rPr>
          <w:lang w:eastAsia="zh-CN"/>
        </w:rPr>
        <w:t>1</w:t>
      </w:r>
      <w:r w:rsidR="003C68EA" w:rsidRPr="002116DA">
        <w:rPr>
          <w:lang w:eastAsia="zh-CN"/>
        </w:rPr>
        <w:t>)</w:t>
      </w:r>
    </w:p>
    <w:p w14:paraId="683614D4" w14:textId="77777777" w:rsidR="00735A66" w:rsidRPr="002116DA" w:rsidRDefault="00735A66" w:rsidP="00735A66">
      <w:pPr>
        <w:rPr>
          <w:lang w:eastAsia="zh-CN"/>
        </w:rPr>
      </w:pPr>
      <w:r w:rsidRPr="002116DA">
        <w:rPr>
          <w:rFonts w:hint="eastAsia"/>
          <w:lang w:eastAsia="zh-CN"/>
        </w:rPr>
        <w:t xml:space="preserve">For </w:t>
      </w:r>
      <w:r w:rsidRPr="002116DA">
        <w:rPr>
          <w:lang w:eastAsia="zh-CN"/>
        </w:rPr>
        <w:t>alt</w:t>
      </w:r>
      <w:r w:rsidRPr="002116DA">
        <w:rPr>
          <w:rFonts w:hint="eastAsia"/>
          <w:lang w:eastAsia="zh-CN"/>
        </w:rPr>
        <w:t xml:space="preserve"> </w:t>
      </w:r>
      <w:r w:rsidRPr="002116DA">
        <w:rPr>
          <w:lang w:eastAsia="zh-CN"/>
        </w:rPr>
        <w:t>1</w:t>
      </w:r>
      <w:r w:rsidRPr="002116DA">
        <w:rPr>
          <w:rFonts w:hint="eastAsia"/>
          <w:lang w:eastAsia="zh-CN"/>
        </w:rPr>
        <w:t xml:space="preserve">, </w:t>
      </w:r>
      <w:r w:rsidRPr="002116DA">
        <w:t xml:space="preserve">since the ACK/NACK bit can be based on sequence transmission (generation of the low-PAPR sequence for ACK/NACK can reuse NR Rel-15), </w:t>
      </w:r>
      <w:r w:rsidRPr="002116DA">
        <w:rPr>
          <w:lang w:eastAsia="ko-KR"/>
        </w:rPr>
        <w:t>it is simple and easy for sequence-based ACK/NACK to reuse sub-channel(s) of associated PSSCH.</w:t>
      </w:r>
    </w:p>
    <w:p w14:paraId="16819D20" w14:textId="1FDE0B4C" w:rsidR="00E44B95" w:rsidRPr="002116DA" w:rsidRDefault="00E44B95" w:rsidP="00E44B95">
      <w:pPr>
        <w:rPr>
          <w:lang w:eastAsia="zh-CN"/>
        </w:rPr>
      </w:pPr>
      <w:r w:rsidRPr="002116DA">
        <w:rPr>
          <w:lang w:eastAsia="zh-CN"/>
        </w:rPr>
        <w:t xml:space="preserve">For alt 2, </w:t>
      </w:r>
      <w:r w:rsidRPr="002116DA">
        <w:rPr>
          <w:lang w:eastAsia="ko-KR"/>
        </w:rPr>
        <w:t xml:space="preserve">PSFCH may not necessarily reuse </w:t>
      </w:r>
      <w:r w:rsidR="0079175C" w:rsidRPr="002116DA">
        <w:rPr>
          <w:lang w:eastAsia="ko-KR"/>
        </w:rPr>
        <w:t xml:space="preserve">all </w:t>
      </w:r>
      <w:r w:rsidRPr="002116DA">
        <w:rPr>
          <w:lang w:eastAsia="ko-KR"/>
        </w:rPr>
        <w:t xml:space="preserve">of </w:t>
      </w:r>
      <w:r w:rsidR="0079175C" w:rsidRPr="002116DA">
        <w:rPr>
          <w:lang w:eastAsia="ko-KR"/>
        </w:rPr>
        <w:t xml:space="preserve">the </w:t>
      </w:r>
      <w:r w:rsidRPr="002116DA">
        <w:rPr>
          <w:lang w:eastAsia="ko-KR"/>
        </w:rPr>
        <w:t>frequency resources of the associated PSSCH, particular</w:t>
      </w:r>
      <w:r w:rsidR="0079175C" w:rsidRPr="002116DA">
        <w:rPr>
          <w:lang w:eastAsia="ko-KR"/>
        </w:rPr>
        <w:t>ly</w:t>
      </w:r>
      <w:r w:rsidRPr="002116DA">
        <w:rPr>
          <w:lang w:eastAsia="ko-KR"/>
        </w:rPr>
        <w:t xml:space="preserve"> when the sub-channel size and/or the number of sub-channels is large. </w:t>
      </w:r>
      <w:r w:rsidRPr="002116DA">
        <w:rPr>
          <w:lang w:eastAsia="zh-CN"/>
        </w:rPr>
        <w:t xml:space="preserve">However, </w:t>
      </w:r>
      <w:r w:rsidR="0079175C" w:rsidRPr="002116DA">
        <w:rPr>
          <w:lang w:eastAsia="zh-CN"/>
        </w:rPr>
        <w:t>the</w:t>
      </w:r>
      <w:r w:rsidRPr="002116DA">
        <w:rPr>
          <w:lang w:eastAsia="zh-CN"/>
        </w:rPr>
        <w:t xml:space="preserve"> question is how to re-allocate the unused resources. For example, it can be used for PSCCH/PSSCH transmission, </w:t>
      </w:r>
      <w:r w:rsidR="00051577" w:rsidRPr="002116DA">
        <w:rPr>
          <w:lang w:eastAsia="zh-CN"/>
        </w:rPr>
        <w:t xml:space="preserve">but this implies all the effort of introducing </w:t>
      </w:r>
      <w:r w:rsidRPr="002116DA">
        <w:rPr>
          <w:lang w:eastAsia="zh-CN"/>
        </w:rPr>
        <w:t>sidelink mini-slot</w:t>
      </w:r>
      <w:r w:rsidR="00051577" w:rsidRPr="002116DA">
        <w:rPr>
          <w:lang w:eastAsia="zh-CN"/>
        </w:rPr>
        <w:t>s</w:t>
      </w:r>
      <w:r w:rsidRPr="002116DA">
        <w:rPr>
          <w:lang w:eastAsia="zh-CN"/>
        </w:rPr>
        <w:t xml:space="preserve">. In addition, </w:t>
      </w:r>
      <w:r w:rsidR="00474074" w:rsidRPr="002116DA">
        <w:rPr>
          <w:lang w:eastAsia="zh-CN"/>
        </w:rPr>
        <w:t>r</w:t>
      </w:r>
      <w:r w:rsidRPr="002116DA">
        <w:rPr>
          <w:lang w:eastAsia="zh-CN"/>
        </w:rPr>
        <w:t xml:space="preserve">e-allocation of unused resources for PSCCH/PSSH transmission leads to blind decodes complexity on top of option 3 PSCCH/PSSCH multiplexing structure and hence sensing complexity in mode 2. </w:t>
      </w:r>
    </w:p>
    <w:p w14:paraId="05759F2F" w14:textId="72D1A5DE" w:rsidR="00E44B95" w:rsidRPr="002116DA" w:rsidRDefault="00E44B95" w:rsidP="00E44B95">
      <w:pPr>
        <w:rPr>
          <w:lang w:eastAsia="zh-CN"/>
        </w:rPr>
      </w:pPr>
      <w:r w:rsidRPr="002116DA">
        <w:rPr>
          <w:lang w:eastAsia="zh-CN"/>
        </w:rPr>
        <w:t>For alt 3, PSFCHs transmitted by different UEs can be allocated together into a small number of sub-channels. This requires additional PSFCH dynamic scheduling information, e.g. carried in SCI</w:t>
      </w:r>
      <w:r w:rsidR="007F1669" w:rsidRPr="002116DA">
        <w:rPr>
          <w:lang w:eastAsia="zh-CN"/>
        </w:rPr>
        <w:t xml:space="preserve"> after obtaining them via an additional sensing procedure</w:t>
      </w:r>
      <w:r w:rsidRPr="002116DA">
        <w:rPr>
          <w:lang w:eastAsia="zh-CN"/>
        </w:rPr>
        <w:t xml:space="preserve">, to indicate where the destination UEs can respond the </w:t>
      </w:r>
      <w:r w:rsidRPr="002116DA">
        <w:rPr>
          <w:lang w:eastAsia="zh-CN"/>
        </w:rPr>
        <w:lastRenderedPageBreak/>
        <w:t>ACK/NACK. In this case, some sub-channels can be used for transmitting PSSCH consuming all OFDM symbols for sidelink. Due to half-duplex constrain</w:t>
      </w:r>
      <w:r w:rsidR="007F1669" w:rsidRPr="002116DA">
        <w:rPr>
          <w:lang w:eastAsia="zh-CN"/>
        </w:rPr>
        <w:t>ts</w:t>
      </w:r>
      <w:r w:rsidRPr="002116DA">
        <w:rPr>
          <w:lang w:eastAsia="zh-CN"/>
        </w:rPr>
        <w:t>, it is up to destination UEs to decide whether to receive PSSCH in all OFDM symbols or transmit PSFCH in the last few OFDM symbols of a slot.</w:t>
      </w:r>
    </w:p>
    <w:p w14:paraId="0C68774A" w14:textId="77777777" w:rsidR="00E44B95" w:rsidRPr="002116DA" w:rsidRDefault="00E44B95" w:rsidP="00E44B95">
      <w:pPr>
        <w:rPr>
          <w:lang w:eastAsia="zh-CN"/>
        </w:rPr>
      </w:pPr>
      <w:r w:rsidRPr="002116DA">
        <w:rPr>
          <w:lang w:eastAsia="zh-CN"/>
        </w:rPr>
        <w:t>Given the above analysis, we propose alt 1 to be supported due to simplicity and least standard effort.</w:t>
      </w:r>
    </w:p>
    <w:p w14:paraId="1EB5019D" w14:textId="18320B9B" w:rsidR="00B860C8" w:rsidRPr="002116DA" w:rsidRDefault="00E44B95" w:rsidP="00B860C8">
      <w:pPr>
        <w:rPr>
          <w:rFonts w:eastAsia="MS Mincho"/>
          <w:b/>
          <w:i/>
        </w:rPr>
      </w:pPr>
      <w:r w:rsidRPr="002116DA">
        <w:rPr>
          <w:b/>
          <w:i/>
        </w:rPr>
        <w:t xml:space="preserve">Proposal </w:t>
      </w:r>
      <w:r w:rsidR="00020537" w:rsidRPr="002116DA">
        <w:rPr>
          <w:b/>
          <w:i/>
        </w:rPr>
        <w:t>6</w:t>
      </w:r>
      <w:r w:rsidRPr="002116DA">
        <w:rPr>
          <w:b/>
          <w:i/>
        </w:rPr>
        <w:t>:</w:t>
      </w:r>
      <w:r w:rsidRPr="002116DA">
        <w:rPr>
          <w:rFonts w:eastAsia="MS Mincho"/>
          <w:b/>
          <w:i/>
        </w:rPr>
        <w:t xml:space="preserve"> </w:t>
      </w:r>
      <w:r w:rsidR="00020537" w:rsidRPr="002116DA">
        <w:rPr>
          <w:rFonts w:eastAsia="MS Mincho"/>
          <w:b/>
          <w:i/>
        </w:rPr>
        <w:t xml:space="preserve">The short </w:t>
      </w:r>
      <w:r w:rsidRPr="002116DA">
        <w:rPr>
          <w:rFonts w:eastAsia="MS Mincho"/>
          <w:b/>
          <w:i/>
        </w:rPr>
        <w:t xml:space="preserve">PSFCH format </w:t>
      </w:r>
      <w:r w:rsidR="00020537" w:rsidRPr="002116DA">
        <w:rPr>
          <w:rFonts w:eastAsia="MS Mincho"/>
          <w:b/>
          <w:i/>
        </w:rPr>
        <w:t xml:space="preserve">is transmitted within </w:t>
      </w:r>
      <w:r w:rsidRPr="002116DA">
        <w:rPr>
          <w:rFonts w:eastAsia="MS Mincho"/>
          <w:b/>
          <w:i/>
        </w:rPr>
        <w:t xml:space="preserve">the sub-channel(s) allocated to </w:t>
      </w:r>
      <w:r w:rsidR="00020537" w:rsidRPr="002116DA">
        <w:rPr>
          <w:rFonts w:eastAsia="MS Mincho"/>
          <w:b/>
          <w:i/>
        </w:rPr>
        <w:t xml:space="preserve">its </w:t>
      </w:r>
      <w:r w:rsidRPr="002116DA">
        <w:rPr>
          <w:rFonts w:eastAsia="MS Mincho"/>
          <w:b/>
          <w:i/>
        </w:rPr>
        <w:t>associated PSSCH.</w:t>
      </w:r>
    </w:p>
    <w:p w14:paraId="210BB290" w14:textId="77777777" w:rsidR="003F7816" w:rsidRPr="002116DA" w:rsidRDefault="003F7816" w:rsidP="002116DA">
      <w:pPr>
        <w:pStyle w:val="Heading3"/>
        <w:numPr>
          <w:ilvl w:val="0"/>
          <w:numId w:val="93"/>
        </w:numPr>
        <w:rPr>
          <w:rFonts w:eastAsia="SimSun"/>
          <w:color w:val="000000"/>
          <w:lang w:eastAsia="zh-CN"/>
        </w:rPr>
      </w:pPr>
      <w:r w:rsidRPr="002116DA">
        <w:rPr>
          <w:rFonts w:eastAsia="SimSun"/>
          <w:color w:val="000000"/>
          <w:lang w:eastAsia="zh-CN"/>
        </w:rPr>
        <w:t>Long PSFCH format</w:t>
      </w:r>
    </w:p>
    <w:p w14:paraId="58CDFF93" w14:textId="4DBBBD9C" w:rsidR="00E44B95" w:rsidRPr="002116DA" w:rsidRDefault="00AE193D" w:rsidP="00B36225">
      <w:r w:rsidRPr="002116DA">
        <w:t>Considering the coverage and resource efficiency</w:t>
      </w:r>
      <w:r w:rsidR="00E44B95" w:rsidRPr="002116DA">
        <w:t>, the PSFCH can be mapped to all available OFDM symbols for sidelink of a slot, and is FDMed between UEs</w:t>
      </w:r>
      <w:r w:rsidR="00B90867" w:rsidRPr="002116DA">
        <w:t xml:space="preserve"> as shown in </w:t>
      </w:r>
      <w:r w:rsidR="00B90867" w:rsidRPr="002116DA">
        <w:fldChar w:fldCharType="begin"/>
      </w:r>
      <w:r w:rsidR="00B90867" w:rsidRPr="002116DA">
        <w:instrText xml:space="preserve"> REF _Ref4855190 \h </w:instrText>
      </w:r>
      <w:r w:rsidR="00B90867" w:rsidRPr="002116DA">
        <w:fldChar w:fldCharType="separate"/>
      </w:r>
      <w:r w:rsidR="00020537" w:rsidRPr="002116DA">
        <w:t>Figure 5</w:t>
      </w:r>
      <w:r w:rsidR="00B90867" w:rsidRPr="002116DA">
        <w:fldChar w:fldCharType="end"/>
      </w:r>
      <w:r w:rsidR="00E44B95" w:rsidRPr="002116DA">
        <w:t xml:space="preserve">. </w:t>
      </w:r>
      <w:r w:rsidR="006B11DE" w:rsidRPr="002116DA">
        <w:t xml:space="preserve">It might appear at a cursory glance that using a short format PSFCH would always means fewer REs than a long format </w:t>
      </w:r>
      <w:r w:rsidRPr="002116DA">
        <w:t>PSFCH in</w:t>
      </w:r>
      <w:r w:rsidR="006B11DE" w:rsidRPr="002116DA">
        <w:t xml:space="preserve"> NR Uu. This is not true in NR V2X, because PSCCH/PSSCH resource allocation is, it can be assumed, based on sub-channels.</w:t>
      </w:r>
      <w:r w:rsidR="006B11DE" w:rsidRPr="002116DA">
        <w:rPr>
          <w:lang w:eastAsia="zh-CN"/>
        </w:rPr>
        <w:t xml:space="preserve"> </w:t>
      </w:r>
      <w:r w:rsidR="00E44B95" w:rsidRPr="002116DA">
        <w:t>In this case, since PSFCH is FDMed with other channels, PSFCH is not necessar</w:t>
      </w:r>
      <w:r w:rsidR="006B11DE" w:rsidRPr="002116DA">
        <w:t>il</w:t>
      </w:r>
      <w:r w:rsidR="00E44B95" w:rsidRPr="002116DA">
        <w:t>y constrained by the associated PSSCH sub-channel(s), e.g. one PRB for long PSFCH format regardless of sub-channel size and number of sub-channels allocated to the associated PSSCH.</w:t>
      </w:r>
    </w:p>
    <w:p w14:paraId="71D28C42" w14:textId="3665E396" w:rsidR="00E44B95" w:rsidRPr="002116DA" w:rsidRDefault="00020537" w:rsidP="00B36225">
      <w:r w:rsidRPr="002116DA">
        <w:fldChar w:fldCharType="begin"/>
      </w:r>
      <w:r w:rsidRPr="002116DA">
        <w:instrText xml:space="preserve"> REF _Ref7615652 \h </w:instrText>
      </w:r>
      <w:r w:rsidRPr="002116DA">
        <w:fldChar w:fldCharType="separate"/>
      </w:r>
      <w:r w:rsidRPr="002116DA">
        <w:t>Table 2</w:t>
      </w:r>
      <w:r w:rsidRPr="002116DA">
        <w:fldChar w:fldCharType="end"/>
      </w:r>
      <w:r w:rsidRPr="002116DA">
        <w:t xml:space="preserve"> </w:t>
      </w:r>
      <w:r w:rsidR="0033055B" w:rsidRPr="002116DA">
        <w:t>summarizes the resources required in total for short and long PSFCH formats</w:t>
      </w:r>
      <w:r w:rsidR="003C68EA" w:rsidRPr="002116DA">
        <w:t>, from the system perspective</w:t>
      </w:r>
      <w:r w:rsidR="0033055B" w:rsidRPr="002116DA">
        <w:t>.</w:t>
      </w:r>
      <w:r w:rsidR="00E44B95" w:rsidRPr="002116DA">
        <w:t xml:space="preserve"> </w:t>
      </w:r>
    </w:p>
    <w:p w14:paraId="0CF9111B" w14:textId="5AB9B74B" w:rsidR="00020537" w:rsidRPr="002116DA" w:rsidRDefault="00020537" w:rsidP="002116DA">
      <w:pPr>
        <w:pStyle w:val="Caption"/>
        <w:keepNext/>
      </w:pPr>
      <w:bookmarkStart w:id="10" w:name="_Ref7615652"/>
      <w:r w:rsidRPr="002116DA">
        <w:t xml:space="preserve">Table </w:t>
      </w:r>
      <w:r w:rsidR="00002796">
        <w:fldChar w:fldCharType="begin"/>
      </w:r>
      <w:r w:rsidR="00002796">
        <w:instrText xml:space="preserve"> SEQ Table \* ARABIC </w:instrText>
      </w:r>
      <w:r w:rsidR="00002796">
        <w:fldChar w:fldCharType="separate"/>
      </w:r>
      <w:r w:rsidRPr="002116DA">
        <w:t>2</w:t>
      </w:r>
      <w:r w:rsidR="00002796">
        <w:fldChar w:fldCharType="end"/>
      </w:r>
      <w:bookmarkEnd w:id="10"/>
      <w:r w:rsidRPr="002116DA">
        <w:t xml:space="preserve"> Short PSFCH versus Long PSCFH format (normal CP length)</w:t>
      </w:r>
    </w:p>
    <w:tbl>
      <w:tblPr>
        <w:tblStyle w:val="TableGrid"/>
        <w:tblW w:w="0" w:type="auto"/>
        <w:jc w:val="center"/>
        <w:tblLook w:val="04A0" w:firstRow="1" w:lastRow="0" w:firstColumn="1" w:lastColumn="0" w:noHBand="0" w:noVBand="1"/>
      </w:tblPr>
      <w:tblGrid>
        <w:gridCol w:w="2859"/>
        <w:gridCol w:w="3532"/>
        <w:gridCol w:w="2915"/>
      </w:tblGrid>
      <w:tr w:rsidR="00E44B95" w:rsidRPr="002116DA" w14:paraId="3C8C3198" w14:textId="77777777" w:rsidTr="00B36225">
        <w:trPr>
          <w:trHeight w:val="300"/>
          <w:jc w:val="center"/>
        </w:trPr>
        <w:tc>
          <w:tcPr>
            <w:tcW w:w="2859" w:type="dxa"/>
            <w:tcBorders>
              <w:top w:val="double" w:sz="4" w:space="0" w:color="auto"/>
            </w:tcBorders>
            <w:noWrap/>
            <w:vAlign w:val="center"/>
            <w:hideMark/>
          </w:tcPr>
          <w:p w14:paraId="177069EF" w14:textId="77777777" w:rsidR="00E44B95" w:rsidRPr="002116DA" w:rsidRDefault="00E44B95">
            <w:pPr>
              <w:jc w:val="center"/>
              <w:rPr>
                <w:b/>
                <w:bCs/>
                <w:sz w:val="21"/>
              </w:rPr>
            </w:pPr>
            <w:r w:rsidRPr="002116DA">
              <w:rPr>
                <w:b/>
                <w:bCs/>
                <w:sz w:val="21"/>
              </w:rPr>
              <w:t>PSFCH format</w:t>
            </w:r>
          </w:p>
        </w:tc>
        <w:tc>
          <w:tcPr>
            <w:tcW w:w="3532" w:type="dxa"/>
            <w:tcBorders>
              <w:top w:val="double" w:sz="4" w:space="0" w:color="auto"/>
            </w:tcBorders>
            <w:noWrap/>
            <w:vAlign w:val="center"/>
            <w:hideMark/>
          </w:tcPr>
          <w:p w14:paraId="4E9CA661" w14:textId="77777777" w:rsidR="00E44B95" w:rsidRPr="002116DA" w:rsidRDefault="005B084B">
            <w:pPr>
              <w:widowControl/>
              <w:autoSpaceDE/>
              <w:autoSpaceDN/>
              <w:adjustRightInd/>
              <w:jc w:val="center"/>
              <w:rPr>
                <w:b/>
                <w:sz w:val="21"/>
              </w:rPr>
            </w:pPr>
            <w:r w:rsidRPr="002116DA">
              <w:rPr>
                <w:b/>
                <w:sz w:val="21"/>
              </w:rPr>
              <w:t>Short PSFCH format</w:t>
            </w:r>
          </w:p>
        </w:tc>
        <w:tc>
          <w:tcPr>
            <w:tcW w:w="2915" w:type="dxa"/>
            <w:tcBorders>
              <w:top w:val="double" w:sz="4" w:space="0" w:color="auto"/>
            </w:tcBorders>
            <w:noWrap/>
            <w:vAlign w:val="center"/>
            <w:hideMark/>
          </w:tcPr>
          <w:p w14:paraId="6AA7A5B0" w14:textId="77777777" w:rsidR="00E44B95" w:rsidRPr="002116DA" w:rsidRDefault="005B084B">
            <w:pPr>
              <w:widowControl/>
              <w:autoSpaceDE/>
              <w:autoSpaceDN/>
              <w:adjustRightInd/>
              <w:jc w:val="center"/>
              <w:rPr>
                <w:b/>
                <w:sz w:val="21"/>
              </w:rPr>
            </w:pPr>
            <w:r w:rsidRPr="002116DA">
              <w:rPr>
                <w:b/>
                <w:sz w:val="21"/>
              </w:rPr>
              <w:t>Long PSFCH format</w:t>
            </w:r>
          </w:p>
        </w:tc>
      </w:tr>
      <w:tr w:rsidR="00E44B95" w:rsidRPr="002116DA" w14:paraId="3385DABE" w14:textId="77777777" w:rsidTr="00B36225">
        <w:trPr>
          <w:trHeight w:val="300"/>
          <w:jc w:val="center"/>
        </w:trPr>
        <w:tc>
          <w:tcPr>
            <w:tcW w:w="2859" w:type="dxa"/>
            <w:noWrap/>
            <w:vAlign w:val="center"/>
            <w:hideMark/>
          </w:tcPr>
          <w:p w14:paraId="69577A32" w14:textId="77777777" w:rsidR="00E44B95" w:rsidRPr="002116DA" w:rsidRDefault="00E44B95">
            <w:pPr>
              <w:jc w:val="center"/>
              <w:rPr>
                <w:b/>
                <w:bCs/>
                <w:sz w:val="21"/>
              </w:rPr>
            </w:pPr>
            <w:r w:rsidRPr="002116DA">
              <w:rPr>
                <w:b/>
                <w:bCs/>
                <w:sz w:val="21"/>
              </w:rPr>
              <w:t>SFCI content</w:t>
            </w:r>
          </w:p>
        </w:tc>
        <w:tc>
          <w:tcPr>
            <w:tcW w:w="3532" w:type="dxa"/>
            <w:noWrap/>
            <w:vAlign w:val="center"/>
            <w:hideMark/>
          </w:tcPr>
          <w:p w14:paraId="5BF7B22B" w14:textId="77777777" w:rsidR="00E44B95" w:rsidRPr="002116DA" w:rsidRDefault="00E44B95">
            <w:pPr>
              <w:jc w:val="center"/>
              <w:rPr>
                <w:sz w:val="21"/>
              </w:rPr>
            </w:pPr>
            <w:r w:rsidRPr="002116DA">
              <w:rPr>
                <w:sz w:val="21"/>
              </w:rPr>
              <w:t>ACK/NACK</w:t>
            </w:r>
          </w:p>
        </w:tc>
        <w:tc>
          <w:tcPr>
            <w:tcW w:w="2915" w:type="dxa"/>
            <w:noWrap/>
            <w:vAlign w:val="center"/>
            <w:hideMark/>
          </w:tcPr>
          <w:p w14:paraId="487B0BF0" w14:textId="77777777" w:rsidR="00E44B95" w:rsidRPr="002116DA" w:rsidRDefault="00E44B95">
            <w:pPr>
              <w:jc w:val="center"/>
              <w:rPr>
                <w:sz w:val="21"/>
              </w:rPr>
            </w:pPr>
            <w:r w:rsidRPr="002116DA">
              <w:rPr>
                <w:sz w:val="21"/>
              </w:rPr>
              <w:t>ACK/NACK</w:t>
            </w:r>
          </w:p>
        </w:tc>
      </w:tr>
      <w:tr w:rsidR="00E44B95" w:rsidRPr="002116DA" w14:paraId="677E432D" w14:textId="77777777" w:rsidTr="00B36225">
        <w:trPr>
          <w:trHeight w:val="300"/>
          <w:jc w:val="center"/>
        </w:trPr>
        <w:tc>
          <w:tcPr>
            <w:tcW w:w="2859" w:type="dxa"/>
            <w:noWrap/>
            <w:vAlign w:val="center"/>
            <w:hideMark/>
          </w:tcPr>
          <w:p w14:paraId="31257BB9" w14:textId="77777777" w:rsidR="00E44B95" w:rsidRPr="002116DA" w:rsidRDefault="00E44B95">
            <w:pPr>
              <w:jc w:val="center"/>
              <w:rPr>
                <w:b/>
                <w:bCs/>
                <w:sz w:val="21"/>
              </w:rPr>
            </w:pPr>
            <w:r w:rsidRPr="002116DA">
              <w:rPr>
                <w:b/>
                <w:bCs/>
                <w:sz w:val="21"/>
              </w:rPr>
              <w:t>SFCI bits</w:t>
            </w:r>
          </w:p>
        </w:tc>
        <w:tc>
          <w:tcPr>
            <w:tcW w:w="3532" w:type="dxa"/>
            <w:noWrap/>
            <w:vAlign w:val="center"/>
            <w:hideMark/>
          </w:tcPr>
          <w:p w14:paraId="060833BD" w14:textId="77777777" w:rsidR="00E44B95" w:rsidRPr="002116DA" w:rsidRDefault="00E44B95">
            <w:pPr>
              <w:jc w:val="center"/>
              <w:rPr>
                <w:sz w:val="21"/>
              </w:rPr>
            </w:pPr>
            <w:r w:rsidRPr="002116DA">
              <w:rPr>
                <w:sz w:val="21"/>
              </w:rPr>
              <w:t>1</w:t>
            </w:r>
            <w:r w:rsidR="001A088C" w:rsidRPr="002116DA">
              <w:rPr>
                <w:sz w:val="21"/>
              </w:rPr>
              <w:t>~2</w:t>
            </w:r>
          </w:p>
        </w:tc>
        <w:tc>
          <w:tcPr>
            <w:tcW w:w="2915" w:type="dxa"/>
            <w:noWrap/>
            <w:vAlign w:val="center"/>
            <w:hideMark/>
          </w:tcPr>
          <w:p w14:paraId="03B590BD" w14:textId="77777777" w:rsidR="00E44B95" w:rsidRPr="002116DA" w:rsidRDefault="00E44B95">
            <w:pPr>
              <w:jc w:val="center"/>
              <w:rPr>
                <w:sz w:val="21"/>
              </w:rPr>
            </w:pPr>
            <w:r w:rsidRPr="002116DA">
              <w:rPr>
                <w:sz w:val="21"/>
              </w:rPr>
              <w:t>1</w:t>
            </w:r>
            <w:r w:rsidR="001A088C" w:rsidRPr="002116DA">
              <w:rPr>
                <w:sz w:val="21"/>
              </w:rPr>
              <w:t>~2</w:t>
            </w:r>
          </w:p>
        </w:tc>
      </w:tr>
      <w:tr w:rsidR="00E44B95" w:rsidRPr="002116DA" w14:paraId="040BDDEC" w14:textId="77777777" w:rsidTr="00B36225">
        <w:trPr>
          <w:trHeight w:val="600"/>
          <w:jc w:val="center"/>
        </w:trPr>
        <w:tc>
          <w:tcPr>
            <w:tcW w:w="2859" w:type="dxa"/>
            <w:noWrap/>
            <w:vAlign w:val="center"/>
            <w:hideMark/>
          </w:tcPr>
          <w:p w14:paraId="71E40F1A" w14:textId="77777777" w:rsidR="00E44B95" w:rsidRPr="002116DA" w:rsidRDefault="00E44B95">
            <w:pPr>
              <w:jc w:val="center"/>
              <w:rPr>
                <w:b/>
                <w:bCs/>
                <w:sz w:val="21"/>
              </w:rPr>
            </w:pPr>
            <w:r w:rsidRPr="002116DA">
              <w:rPr>
                <w:b/>
                <w:bCs/>
                <w:sz w:val="21"/>
              </w:rPr>
              <w:t>symbol duration of SFCI</w:t>
            </w:r>
          </w:p>
        </w:tc>
        <w:tc>
          <w:tcPr>
            <w:tcW w:w="3532" w:type="dxa"/>
            <w:noWrap/>
            <w:vAlign w:val="center"/>
            <w:hideMark/>
          </w:tcPr>
          <w:p w14:paraId="55245F04" w14:textId="77777777" w:rsidR="00E44B95" w:rsidRPr="002116DA" w:rsidRDefault="00E44B95">
            <w:pPr>
              <w:jc w:val="center"/>
              <w:rPr>
                <w:sz w:val="21"/>
              </w:rPr>
            </w:pPr>
            <w:r w:rsidRPr="002116DA">
              <w:rPr>
                <w:sz w:val="21"/>
              </w:rPr>
              <w:t>1</w:t>
            </w:r>
          </w:p>
        </w:tc>
        <w:tc>
          <w:tcPr>
            <w:tcW w:w="2915" w:type="dxa"/>
            <w:vAlign w:val="center"/>
            <w:hideMark/>
          </w:tcPr>
          <w:p w14:paraId="6F5DFEFB" w14:textId="77777777" w:rsidR="00E44B95" w:rsidRPr="002116DA" w:rsidRDefault="00E44B95">
            <w:pPr>
              <w:jc w:val="center"/>
              <w:rPr>
                <w:sz w:val="21"/>
              </w:rPr>
            </w:pPr>
            <w:r w:rsidRPr="002116DA">
              <w:rPr>
                <w:sz w:val="21"/>
              </w:rPr>
              <w:t>All available symbols, up to 12 symbols (excl. AGC and GAP)</w:t>
            </w:r>
          </w:p>
        </w:tc>
      </w:tr>
      <w:tr w:rsidR="00E44B95" w:rsidRPr="002116DA" w14:paraId="3F20FE11" w14:textId="77777777" w:rsidTr="00B36225">
        <w:trPr>
          <w:trHeight w:val="600"/>
          <w:jc w:val="center"/>
        </w:trPr>
        <w:tc>
          <w:tcPr>
            <w:tcW w:w="2859" w:type="dxa"/>
            <w:noWrap/>
            <w:vAlign w:val="center"/>
            <w:hideMark/>
          </w:tcPr>
          <w:p w14:paraId="564D483A" w14:textId="77777777" w:rsidR="00E44B95" w:rsidRPr="002116DA" w:rsidRDefault="00E44B95">
            <w:pPr>
              <w:jc w:val="center"/>
              <w:rPr>
                <w:b/>
                <w:bCs/>
                <w:sz w:val="21"/>
              </w:rPr>
            </w:pPr>
            <w:r w:rsidRPr="002116DA">
              <w:rPr>
                <w:b/>
                <w:bCs/>
                <w:sz w:val="21"/>
              </w:rPr>
              <w:t>number of RBs for SFCI</w:t>
            </w:r>
          </w:p>
        </w:tc>
        <w:tc>
          <w:tcPr>
            <w:tcW w:w="3532" w:type="dxa"/>
            <w:vAlign w:val="center"/>
            <w:hideMark/>
          </w:tcPr>
          <w:p w14:paraId="6DD8BA53" w14:textId="77777777" w:rsidR="00E44B95" w:rsidRPr="002116DA" w:rsidRDefault="00E44B95">
            <w:pPr>
              <w:jc w:val="center"/>
              <w:rPr>
                <w:sz w:val="21"/>
              </w:rPr>
            </w:pPr>
            <w:r w:rsidRPr="002116DA">
              <w:rPr>
                <w:i/>
                <w:iCs/>
                <w:sz w:val="21"/>
              </w:rPr>
              <w:t xml:space="preserve">sub-CH size </w:t>
            </w:r>
            <w:r w:rsidRPr="002116DA">
              <w:rPr>
                <w:sz w:val="21"/>
              </w:rPr>
              <w:t>*</w:t>
            </w:r>
            <w:r w:rsidRPr="002116DA">
              <w:rPr>
                <w:i/>
                <w:iCs/>
                <w:sz w:val="21"/>
              </w:rPr>
              <w:br/>
              <w:t>number of sub-CHs</w:t>
            </w:r>
          </w:p>
        </w:tc>
        <w:tc>
          <w:tcPr>
            <w:tcW w:w="2915" w:type="dxa"/>
            <w:noWrap/>
            <w:vAlign w:val="center"/>
            <w:hideMark/>
          </w:tcPr>
          <w:p w14:paraId="2E70F984" w14:textId="77777777" w:rsidR="00E44B95" w:rsidRPr="002116DA" w:rsidRDefault="00E44B95">
            <w:pPr>
              <w:jc w:val="center"/>
              <w:rPr>
                <w:sz w:val="21"/>
              </w:rPr>
            </w:pPr>
            <w:r w:rsidRPr="002116DA">
              <w:rPr>
                <w:sz w:val="21"/>
              </w:rPr>
              <w:t>1</w:t>
            </w:r>
          </w:p>
        </w:tc>
      </w:tr>
      <w:tr w:rsidR="00E44B95" w:rsidRPr="002116DA" w14:paraId="3610D788" w14:textId="77777777" w:rsidTr="00B36225">
        <w:trPr>
          <w:trHeight w:val="600"/>
          <w:jc w:val="center"/>
        </w:trPr>
        <w:tc>
          <w:tcPr>
            <w:tcW w:w="2859" w:type="dxa"/>
            <w:noWrap/>
            <w:vAlign w:val="center"/>
            <w:hideMark/>
          </w:tcPr>
          <w:p w14:paraId="6FBFA618" w14:textId="77777777" w:rsidR="00E44B95" w:rsidRPr="002116DA" w:rsidRDefault="00E44B95">
            <w:pPr>
              <w:jc w:val="center"/>
              <w:rPr>
                <w:b/>
                <w:bCs/>
                <w:sz w:val="21"/>
              </w:rPr>
            </w:pPr>
            <w:r w:rsidRPr="002116DA">
              <w:rPr>
                <w:b/>
                <w:bCs/>
                <w:sz w:val="21"/>
              </w:rPr>
              <w:t>REs used for SFCI</w:t>
            </w:r>
          </w:p>
        </w:tc>
        <w:tc>
          <w:tcPr>
            <w:tcW w:w="3532" w:type="dxa"/>
            <w:vAlign w:val="center"/>
            <w:hideMark/>
          </w:tcPr>
          <w:p w14:paraId="2653D158" w14:textId="77777777" w:rsidR="00E44B95" w:rsidRPr="002116DA" w:rsidRDefault="00E44B95">
            <w:pPr>
              <w:jc w:val="center"/>
              <w:rPr>
                <w:sz w:val="21"/>
              </w:rPr>
            </w:pPr>
            <w:r w:rsidRPr="002116DA">
              <w:rPr>
                <w:i/>
                <w:iCs/>
                <w:sz w:val="21"/>
              </w:rPr>
              <w:t xml:space="preserve">sub-CH size </w:t>
            </w:r>
            <w:r w:rsidRPr="002116DA">
              <w:rPr>
                <w:sz w:val="21"/>
              </w:rPr>
              <w:t>*</w:t>
            </w:r>
            <w:r w:rsidRPr="002116DA">
              <w:rPr>
                <w:i/>
                <w:iCs/>
                <w:sz w:val="21"/>
              </w:rPr>
              <w:br/>
              <w:t>number of sub-CHs* 1 * 12</w:t>
            </w:r>
          </w:p>
        </w:tc>
        <w:tc>
          <w:tcPr>
            <w:tcW w:w="2915" w:type="dxa"/>
            <w:noWrap/>
            <w:vAlign w:val="center"/>
            <w:hideMark/>
          </w:tcPr>
          <w:p w14:paraId="7892E2B9" w14:textId="77777777" w:rsidR="00E44B95" w:rsidRPr="002116DA" w:rsidRDefault="00E44B95">
            <w:pPr>
              <w:jc w:val="center"/>
              <w:rPr>
                <w:sz w:val="21"/>
              </w:rPr>
            </w:pPr>
            <w:r w:rsidRPr="002116DA">
              <w:rPr>
                <w:sz w:val="21"/>
              </w:rPr>
              <w:t>1 * 12 * 12 = 124</w:t>
            </w:r>
          </w:p>
        </w:tc>
      </w:tr>
      <w:tr w:rsidR="00E44B95" w:rsidRPr="002116DA" w14:paraId="75E70C1E" w14:textId="77777777" w:rsidTr="00B36225">
        <w:trPr>
          <w:trHeight w:val="900"/>
          <w:jc w:val="center"/>
        </w:trPr>
        <w:tc>
          <w:tcPr>
            <w:tcW w:w="2859" w:type="dxa"/>
            <w:noWrap/>
            <w:vAlign w:val="center"/>
            <w:hideMark/>
          </w:tcPr>
          <w:p w14:paraId="3F294DDB" w14:textId="77777777" w:rsidR="00E44B95" w:rsidRPr="002116DA" w:rsidRDefault="00E44B95">
            <w:pPr>
              <w:jc w:val="center"/>
              <w:rPr>
                <w:b/>
                <w:bCs/>
                <w:sz w:val="21"/>
              </w:rPr>
            </w:pPr>
            <w:r w:rsidRPr="002116DA">
              <w:rPr>
                <w:b/>
                <w:bCs/>
                <w:sz w:val="21"/>
              </w:rPr>
              <w:t>REs used for overhead</w:t>
            </w:r>
          </w:p>
        </w:tc>
        <w:tc>
          <w:tcPr>
            <w:tcW w:w="3532" w:type="dxa"/>
            <w:vAlign w:val="center"/>
            <w:hideMark/>
          </w:tcPr>
          <w:p w14:paraId="2E9C8F0B" w14:textId="77777777" w:rsidR="00E44B95" w:rsidRPr="002116DA" w:rsidRDefault="00E44B95">
            <w:pPr>
              <w:jc w:val="center"/>
              <w:rPr>
                <w:sz w:val="21"/>
              </w:rPr>
            </w:pPr>
            <w:r w:rsidRPr="002116DA">
              <w:rPr>
                <w:i/>
                <w:iCs/>
                <w:sz w:val="21"/>
              </w:rPr>
              <w:t xml:space="preserve">sub-CH size </w:t>
            </w:r>
            <w:r w:rsidRPr="002116DA">
              <w:rPr>
                <w:sz w:val="21"/>
              </w:rPr>
              <w:t>*</w:t>
            </w:r>
            <w:r w:rsidRPr="002116DA">
              <w:rPr>
                <w:i/>
                <w:iCs/>
                <w:sz w:val="21"/>
              </w:rPr>
              <w:br/>
              <w:t>number of sub-CHs* 2 (AGC + Tx/Rx Switching symbols) * 12</w:t>
            </w:r>
          </w:p>
        </w:tc>
        <w:tc>
          <w:tcPr>
            <w:tcW w:w="2915" w:type="dxa"/>
            <w:noWrap/>
            <w:vAlign w:val="center"/>
            <w:hideMark/>
          </w:tcPr>
          <w:p w14:paraId="47287396" w14:textId="77777777" w:rsidR="00E44B95" w:rsidRPr="002116DA" w:rsidRDefault="00E44B95">
            <w:pPr>
              <w:jc w:val="center"/>
              <w:rPr>
                <w:sz w:val="21"/>
              </w:rPr>
            </w:pPr>
            <w:r w:rsidRPr="002116DA">
              <w:rPr>
                <w:sz w:val="21"/>
              </w:rPr>
              <w:t>1 * 1 (AGC) * 12 = 12</w:t>
            </w:r>
          </w:p>
        </w:tc>
      </w:tr>
      <w:tr w:rsidR="00E44B95" w:rsidRPr="002116DA" w14:paraId="17DC7414" w14:textId="77777777" w:rsidTr="00B36225">
        <w:trPr>
          <w:trHeight w:val="915"/>
          <w:jc w:val="center"/>
        </w:trPr>
        <w:tc>
          <w:tcPr>
            <w:tcW w:w="2859" w:type="dxa"/>
            <w:tcBorders>
              <w:bottom w:val="double" w:sz="4" w:space="0" w:color="auto"/>
            </w:tcBorders>
            <w:noWrap/>
            <w:vAlign w:val="center"/>
            <w:hideMark/>
          </w:tcPr>
          <w:p w14:paraId="3BC8D7CE" w14:textId="77777777" w:rsidR="00E44B95" w:rsidRPr="002116DA" w:rsidRDefault="00E44B95">
            <w:pPr>
              <w:jc w:val="center"/>
              <w:rPr>
                <w:b/>
                <w:bCs/>
                <w:sz w:val="21"/>
              </w:rPr>
            </w:pPr>
            <w:r w:rsidRPr="002116DA">
              <w:rPr>
                <w:b/>
                <w:bCs/>
                <w:sz w:val="21"/>
              </w:rPr>
              <w:t>Total REs (SFCI + overhead)</w:t>
            </w:r>
          </w:p>
        </w:tc>
        <w:tc>
          <w:tcPr>
            <w:tcW w:w="3532" w:type="dxa"/>
            <w:tcBorders>
              <w:bottom w:val="double" w:sz="4" w:space="0" w:color="auto"/>
            </w:tcBorders>
            <w:vAlign w:val="center"/>
            <w:hideMark/>
          </w:tcPr>
          <w:p w14:paraId="230BCBE2" w14:textId="77777777" w:rsidR="00E44B95" w:rsidRPr="002116DA" w:rsidRDefault="00E44B95">
            <w:pPr>
              <w:jc w:val="center"/>
              <w:rPr>
                <w:sz w:val="21"/>
              </w:rPr>
            </w:pPr>
            <w:r w:rsidRPr="002116DA">
              <w:rPr>
                <w:i/>
                <w:iCs/>
                <w:sz w:val="21"/>
              </w:rPr>
              <w:t xml:space="preserve">sub-CH size </w:t>
            </w:r>
            <w:r w:rsidRPr="002116DA">
              <w:rPr>
                <w:sz w:val="21"/>
              </w:rPr>
              <w:t>*</w:t>
            </w:r>
            <w:r w:rsidRPr="002116DA">
              <w:rPr>
                <w:i/>
                <w:iCs/>
                <w:sz w:val="21"/>
              </w:rPr>
              <w:br/>
              <w:t>number of sub-CHs* 3 (SFCI + AGC + Tx/Rx Switching symbols) * 12</w:t>
            </w:r>
          </w:p>
        </w:tc>
        <w:tc>
          <w:tcPr>
            <w:tcW w:w="2915" w:type="dxa"/>
            <w:tcBorders>
              <w:bottom w:val="double" w:sz="4" w:space="0" w:color="auto"/>
            </w:tcBorders>
            <w:noWrap/>
            <w:vAlign w:val="center"/>
            <w:hideMark/>
          </w:tcPr>
          <w:p w14:paraId="169972F9" w14:textId="77777777" w:rsidR="00E44B95" w:rsidRPr="002116DA" w:rsidRDefault="00E44B95">
            <w:pPr>
              <w:jc w:val="center"/>
              <w:rPr>
                <w:sz w:val="21"/>
              </w:rPr>
            </w:pPr>
            <w:r w:rsidRPr="002116DA">
              <w:rPr>
                <w:sz w:val="21"/>
              </w:rPr>
              <w:t>136</w:t>
            </w:r>
          </w:p>
        </w:tc>
      </w:tr>
    </w:tbl>
    <w:p w14:paraId="7F5DF0E3" w14:textId="77777777" w:rsidR="00E44B95" w:rsidRPr="002116DA" w:rsidRDefault="00E44B95" w:rsidP="00B36225"/>
    <w:p w14:paraId="51EF3B8F" w14:textId="69B3AEA8" w:rsidR="00E44B95" w:rsidRPr="002116DA" w:rsidRDefault="00E44B95" w:rsidP="00B36225">
      <w:r w:rsidRPr="002116DA">
        <w:t xml:space="preserve">In LTE-V2X, the minimum sub-channel size is 5 PRBs </w:t>
      </w:r>
      <w:r w:rsidRPr="002116DA">
        <w:rPr>
          <w:bCs/>
          <w:lang w:eastAsia="zh-CN"/>
        </w:rPr>
        <w:t xml:space="preserve">in the case of adjacent </w:t>
      </w:r>
      <w:r w:rsidRPr="002116DA">
        <w:rPr>
          <w:bCs/>
          <w:lang w:eastAsia="en-GB"/>
        </w:rPr>
        <w:t>PSCCH/PSSCH structure</w:t>
      </w:r>
      <w:r w:rsidRPr="002116DA">
        <w:t xml:space="preserve">. If the same is assumed in NR V2X, the minimum time-frequency resource for transmitting </w:t>
      </w:r>
      <w:r w:rsidR="00266E73" w:rsidRPr="002116DA">
        <w:t xml:space="preserve">short </w:t>
      </w:r>
      <w:r w:rsidRPr="002116DA">
        <w:t xml:space="preserve">PSFCH in one sub-channel would be 1 symbol * 5 * 12 = 60 REs, in addition to 2 symbols (Tx/Rx switching and AGC for PSFCH) * 5 * 12 = 120 REs overhead, i.e. total of 180 REs due to </w:t>
      </w:r>
      <w:r w:rsidR="006472A3" w:rsidRPr="002116DA">
        <w:t xml:space="preserve">short </w:t>
      </w:r>
      <w:r w:rsidRPr="002116DA">
        <w:t xml:space="preserve">PSFCH format is larger than that of long PSFCH format (total of 136 </w:t>
      </w:r>
      <w:r w:rsidR="00E6768D" w:rsidRPr="002116DA">
        <w:t>REs regardless</w:t>
      </w:r>
      <w:r w:rsidRPr="002116DA">
        <w:t xml:space="preserve"> of sub-channels size), as shown in</w:t>
      </w:r>
      <w:r w:rsidR="009803FF" w:rsidRPr="002116DA">
        <w:t xml:space="preserve"> </w:t>
      </w:r>
      <w:r w:rsidR="005B084B" w:rsidRPr="002116DA">
        <w:fldChar w:fldCharType="begin"/>
      </w:r>
      <w:r w:rsidR="009803FF" w:rsidRPr="002116DA">
        <w:instrText xml:space="preserve"> REF _Ref4855190 \h </w:instrText>
      </w:r>
      <w:r w:rsidR="005B084B" w:rsidRPr="002116DA">
        <w:fldChar w:fldCharType="separate"/>
      </w:r>
      <w:r w:rsidR="000620F1" w:rsidRPr="002116DA">
        <w:t>Figure 5</w:t>
      </w:r>
      <w:r w:rsidR="005B084B" w:rsidRPr="002116DA">
        <w:fldChar w:fldCharType="end"/>
      </w:r>
      <w:r w:rsidRPr="002116DA">
        <w:t>.</w:t>
      </w:r>
    </w:p>
    <w:p w14:paraId="61CCC9F8" w14:textId="77777777" w:rsidR="00E126C7" w:rsidRPr="002116DA" w:rsidRDefault="00E44B95">
      <w:pPr>
        <w:pStyle w:val="ListParagraph"/>
        <w:keepNext/>
        <w:ind w:left="420"/>
        <w:jc w:val="center"/>
      </w:pPr>
      <w:r w:rsidRPr="002116DA">
        <w:rPr>
          <w:noProof/>
        </w:rPr>
        <w:drawing>
          <wp:inline distT="0" distB="0" distL="0" distR="0" wp14:anchorId="1E50915F" wp14:editId="13E5A768">
            <wp:extent cx="3096895" cy="1147445"/>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96895" cy="1147445"/>
                    </a:xfrm>
                    <a:prstGeom prst="rect">
                      <a:avLst/>
                    </a:prstGeom>
                    <a:noFill/>
                    <a:ln>
                      <a:noFill/>
                    </a:ln>
                  </pic:spPr>
                </pic:pic>
              </a:graphicData>
            </a:graphic>
          </wp:inline>
        </w:drawing>
      </w:r>
    </w:p>
    <w:p w14:paraId="086D13F3" w14:textId="2D405F57" w:rsidR="00E44B95" w:rsidRPr="002116DA" w:rsidRDefault="00E126C7" w:rsidP="00B36225">
      <w:pPr>
        <w:pStyle w:val="Caption"/>
        <w:ind w:left="420"/>
      </w:pPr>
      <w:bookmarkStart w:id="11" w:name="_Ref4855190"/>
      <w:r w:rsidRPr="002116DA">
        <w:t xml:space="preserve">Figure </w:t>
      </w:r>
      <w:r w:rsidR="00002796">
        <w:fldChar w:fldCharType="begin"/>
      </w:r>
      <w:r w:rsidR="00002796">
        <w:instrText xml:space="preserve"> SEQ Figure \* ARABIC </w:instrText>
      </w:r>
      <w:r w:rsidR="00002796">
        <w:fldChar w:fldCharType="separate"/>
      </w:r>
      <w:r w:rsidR="00020537" w:rsidRPr="002116DA">
        <w:t>5</w:t>
      </w:r>
      <w:r w:rsidR="00002796">
        <w:fldChar w:fldCharType="end"/>
      </w:r>
      <w:bookmarkEnd w:id="11"/>
      <w:r w:rsidRPr="002116DA">
        <w:t>. Long PSFCH format</w:t>
      </w:r>
    </w:p>
    <w:p w14:paraId="5BA3177C" w14:textId="77835D39" w:rsidR="00E44B95" w:rsidRPr="002116DA" w:rsidRDefault="00E44B95" w:rsidP="00B36225">
      <w:r w:rsidRPr="002116DA">
        <w:lastRenderedPageBreak/>
        <w:t>Consequently, long PSFCH format provides better resource efficiency for transmitting PSFCH conveying ACK/NACK.</w:t>
      </w:r>
      <w:r w:rsidR="00D75290" w:rsidRPr="002116DA">
        <w:t xml:space="preserve"> </w:t>
      </w:r>
    </w:p>
    <w:p w14:paraId="1AC8D175" w14:textId="45B550F2" w:rsidR="00170411" w:rsidRPr="002116DA" w:rsidRDefault="00E44B95" w:rsidP="00B36225">
      <w:pPr>
        <w:rPr>
          <w:rFonts w:eastAsia="MS Mincho"/>
          <w:b/>
          <w:i/>
        </w:rPr>
      </w:pPr>
      <w:r w:rsidRPr="002116DA">
        <w:rPr>
          <w:b/>
          <w:i/>
        </w:rPr>
        <w:t xml:space="preserve">Proposal </w:t>
      </w:r>
      <w:r w:rsidR="006E7E23" w:rsidRPr="002116DA">
        <w:rPr>
          <w:b/>
          <w:i/>
        </w:rPr>
        <w:t>7</w:t>
      </w:r>
      <w:r w:rsidRPr="002116DA">
        <w:rPr>
          <w:b/>
          <w:i/>
        </w:rPr>
        <w:t>:</w:t>
      </w:r>
      <w:r w:rsidRPr="002116DA">
        <w:rPr>
          <w:rFonts w:eastAsia="MS Mincho"/>
          <w:b/>
          <w:i/>
        </w:rPr>
        <w:t xml:space="preserve"> Support a long PSFCH format, which uses all available OFDM symbols for sidelink in a slot.</w:t>
      </w:r>
    </w:p>
    <w:p w14:paraId="25182E14" w14:textId="77777777" w:rsidR="00272F01" w:rsidRPr="002116DA" w:rsidRDefault="00272F01" w:rsidP="002116DA">
      <w:pPr>
        <w:pStyle w:val="Heading2"/>
        <w:numPr>
          <w:ilvl w:val="0"/>
          <w:numId w:val="91"/>
        </w:numPr>
        <w:ind w:left="578" w:hanging="578"/>
        <w:jc w:val="left"/>
        <w:rPr>
          <w:rFonts w:eastAsia="SimSun"/>
          <w:color w:val="000000"/>
          <w:lang w:eastAsia="zh-CN"/>
        </w:rPr>
      </w:pPr>
      <w:r w:rsidRPr="002116DA">
        <w:rPr>
          <w:rFonts w:eastAsia="SimSun"/>
          <w:color w:val="000000"/>
          <w:lang w:eastAsia="zh-CN"/>
        </w:rPr>
        <w:t>Timing between PS</w:t>
      </w:r>
      <w:r w:rsidR="00647259" w:rsidRPr="002116DA">
        <w:rPr>
          <w:rFonts w:eastAsia="SimSun" w:hint="eastAsia"/>
          <w:color w:val="000000"/>
          <w:lang w:eastAsia="zh-CN"/>
        </w:rPr>
        <w:t>S</w:t>
      </w:r>
      <w:r w:rsidRPr="002116DA">
        <w:rPr>
          <w:rFonts w:eastAsia="SimSun"/>
          <w:color w:val="000000"/>
          <w:lang w:eastAsia="zh-CN"/>
        </w:rPr>
        <w:t xml:space="preserve">CH and </w:t>
      </w:r>
      <w:r w:rsidR="00C06531" w:rsidRPr="002116DA">
        <w:rPr>
          <w:rFonts w:eastAsia="SimSun"/>
          <w:color w:val="000000"/>
          <w:lang w:eastAsia="zh-CN"/>
        </w:rPr>
        <w:t xml:space="preserve">associated </w:t>
      </w:r>
      <w:r w:rsidR="0036770B" w:rsidRPr="002116DA">
        <w:rPr>
          <w:rFonts w:eastAsia="SimSun"/>
          <w:color w:val="000000"/>
          <w:lang w:eastAsia="zh-CN"/>
        </w:rPr>
        <w:t>PS</w:t>
      </w:r>
      <w:r w:rsidR="00647259" w:rsidRPr="002116DA">
        <w:rPr>
          <w:rFonts w:eastAsia="SimSun"/>
          <w:color w:val="000000"/>
          <w:lang w:eastAsia="zh-CN"/>
        </w:rPr>
        <w:t>F</w:t>
      </w:r>
      <w:r w:rsidR="0036770B" w:rsidRPr="002116DA">
        <w:rPr>
          <w:rFonts w:eastAsia="SimSun"/>
          <w:color w:val="000000"/>
          <w:lang w:eastAsia="zh-CN"/>
        </w:rPr>
        <w:t>CH</w:t>
      </w:r>
    </w:p>
    <w:p w14:paraId="2BAC6E10" w14:textId="5A320261" w:rsidR="00587C4A" w:rsidRPr="002116DA" w:rsidRDefault="00DE5462" w:rsidP="00DE5462">
      <w:pPr>
        <w:rPr>
          <w:lang w:eastAsia="zh-CN"/>
        </w:rPr>
      </w:pPr>
      <w:r w:rsidRPr="002116DA">
        <w:rPr>
          <w:rFonts w:hint="eastAsia"/>
          <w:lang w:eastAsia="zh-CN"/>
        </w:rPr>
        <w:t>T</w:t>
      </w:r>
      <w:r w:rsidRPr="002116DA">
        <w:rPr>
          <w:lang w:eastAsia="zh-CN"/>
        </w:rPr>
        <w:t xml:space="preserve">he time relationship between PSSCH and </w:t>
      </w:r>
      <w:r w:rsidR="00C06531" w:rsidRPr="002116DA">
        <w:rPr>
          <w:lang w:eastAsia="zh-CN"/>
        </w:rPr>
        <w:t xml:space="preserve">associated </w:t>
      </w:r>
      <w:r w:rsidRPr="002116DA">
        <w:rPr>
          <w:lang w:eastAsia="zh-CN"/>
        </w:rPr>
        <w:t xml:space="preserve">PSFCH can be </w:t>
      </w:r>
      <w:r w:rsidR="00587C4A" w:rsidRPr="002116DA">
        <w:rPr>
          <w:lang w:eastAsia="zh-CN"/>
        </w:rPr>
        <w:t xml:space="preserve">considered according to the PSFCH format, i.e. short PSFCH format or long PSFCH format. </w:t>
      </w:r>
      <w:r w:rsidR="00D96613" w:rsidRPr="002116DA">
        <w:rPr>
          <w:lang w:eastAsia="zh-CN"/>
        </w:rPr>
        <w:t>T</w:t>
      </w:r>
      <w:r w:rsidR="00AE26CE" w:rsidRPr="002116DA">
        <w:rPr>
          <w:lang w:eastAsia="zh-CN"/>
        </w:rPr>
        <w:t>he s</w:t>
      </w:r>
      <w:r w:rsidR="00587C4A" w:rsidRPr="002116DA">
        <w:t>hort</w:t>
      </w:r>
      <w:r w:rsidR="00587C4A" w:rsidRPr="002116DA">
        <w:rPr>
          <w:rFonts w:hint="eastAsia"/>
          <w:lang w:eastAsia="zh-CN"/>
        </w:rPr>
        <w:t xml:space="preserve"> PSFCH</w:t>
      </w:r>
      <w:r w:rsidR="00587C4A" w:rsidRPr="002116DA">
        <w:rPr>
          <w:lang w:eastAsia="zh-CN"/>
        </w:rPr>
        <w:t xml:space="preserve"> format</w:t>
      </w:r>
      <w:r w:rsidR="00D96613" w:rsidRPr="002116DA">
        <w:rPr>
          <w:lang w:eastAsia="zh-CN"/>
        </w:rPr>
        <w:t xml:space="preserve"> is motivated by services which require extra low latency. In this case, PSFCH could be self-contained within the slot containing associated PSSCH, i.e. the transmitted data and its ACK/NACK occur in the same slot if the UE processing capability is strong enough. T</w:t>
      </w:r>
      <w:r w:rsidR="00503B5F" w:rsidRPr="002116DA">
        <w:rPr>
          <w:lang w:eastAsia="zh-CN"/>
        </w:rPr>
        <w:t>he timing between PSFCH and corresponding PSSCH can be configured/pre-configured</w:t>
      </w:r>
      <w:r w:rsidR="00F91BE2" w:rsidRPr="002116DA">
        <w:t xml:space="preserve">. </w:t>
      </w:r>
      <w:r w:rsidR="006E7E23" w:rsidRPr="002116DA">
        <w:t xml:space="preserve">As shown in </w:t>
      </w:r>
      <w:r w:rsidR="006E7E23" w:rsidRPr="002116DA">
        <w:fldChar w:fldCharType="begin"/>
      </w:r>
      <w:r w:rsidR="006E7E23" w:rsidRPr="002116DA">
        <w:instrText xml:space="preserve"> REF _Ref536868979 \h </w:instrText>
      </w:r>
      <w:r w:rsidR="006E7E23" w:rsidRPr="002116DA">
        <w:fldChar w:fldCharType="separate"/>
      </w:r>
      <w:r w:rsidR="006E7E23" w:rsidRPr="002116DA">
        <w:t>Figure 6</w:t>
      </w:r>
      <w:r w:rsidR="006E7E23" w:rsidRPr="002116DA">
        <w:fldChar w:fldCharType="end"/>
      </w:r>
      <w:r w:rsidR="006E7E23" w:rsidRPr="002116DA">
        <w:t>, t</w:t>
      </w:r>
      <w:r w:rsidR="00D96613" w:rsidRPr="002116DA">
        <w:t>he</w:t>
      </w:r>
      <w:r w:rsidR="00F91BE2" w:rsidRPr="002116DA">
        <w:t xml:space="preserve"> </w:t>
      </w:r>
      <w:r w:rsidR="006E7E23" w:rsidRPr="002116DA">
        <w:t xml:space="preserve">short </w:t>
      </w:r>
      <w:r w:rsidR="00F91BE2" w:rsidRPr="002116DA">
        <w:t xml:space="preserve">PSFCH </w:t>
      </w:r>
      <w:r w:rsidR="00D96613" w:rsidRPr="002116DA">
        <w:t>can</w:t>
      </w:r>
      <w:r w:rsidR="00F91BE2" w:rsidRPr="002116DA">
        <w:t xml:space="preserve"> be fed back in </w:t>
      </w:r>
      <w:r w:rsidR="006E7E23" w:rsidRPr="002116DA">
        <w:t>slot n+x</w:t>
      </w:r>
      <w:r w:rsidR="00F91BE2" w:rsidRPr="002116DA">
        <w:t xml:space="preserve"> in a resource pool.</w:t>
      </w:r>
      <w:r w:rsidR="006E7E23" w:rsidRPr="002116DA">
        <w:t xml:space="preserve"> It should be noted, the x can be 0, i. e. n</w:t>
      </w:r>
      <w:r w:rsidR="006E7E23" w:rsidRPr="002116DA">
        <w:rPr>
          <w:rFonts w:hint="eastAsia"/>
          <w:lang w:eastAsia="zh-CN"/>
        </w:rPr>
        <w:t>+</w:t>
      </w:r>
      <w:r w:rsidR="006E7E23" w:rsidRPr="002116DA">
        <w:t xml:space="preserve">0 processing for PSFCH is also supported. </w:t>
      </w:r>
    </w:p>
    <w:p w14:paraId="11072984" w14:textId="4B922A90" w:rsidR="00431970" w:rsidRPr="002116DA" w:rsidRDefault="008629F3" w:rsidP="00431970">
      <w:pPr>
        <w:keepNext/>
        <w:jc w:val="center"/>
      </w:pPr>
      <w:r w:rsidRPr="002116DA">
        <w:t xml:space="preserve"> </w:t>
      </w:r>
      <w:r w:rsidR="006E7E23" w:rsidRPr="002116DA">
        <w:rPr>
          <w:noProof/>
        </w:rPr>
        <w:drawing>
          <wp:inline distT="0" distB="0" distL="0" distR="0" wp14:anchorId="1C4CC941" wp14:editId="3375A2F5">
            <wp:extent cx="5915660" cy="134138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15660" cy="1341385"/>
                    </a:xfrm>
                    <a:prstGeom prst="rect">
                      <a:avLst/>
                    </a:prstGeom>
                    <a:noFill/>
                    <a:ln>
                      <a:noFill/>
                    </a:ln>
                  </pic:spPr>
                </pic:pic>
              </a:graphicData>
            </a:graphic>
          </wp:inline>
        </w:drawing>
      </w:r>
    </w:p>
    <w:p w14:paraId="5AD06E4A" w14:textId="1DA2705A" w:rsidR="00D920F0" w:rsidRPr="002116DA" w:rsidRDefault="00431970" w:rsidP="00431970">
      <w:pPr>
        <w:pStyle w:val="Caption"/>
        <w:rPr>
          <w:rFonts w:eastAsia="MS Mincho"/>
          <w:b w:val="0"/>
          <w:i/>
        </w:rPr>
      </w:pPr>
      <w:bookmarkStart w:id="12" w:name="_Ref536868979"/>
      <w:r w:rsidRPr="002116DA">
        <w:t xml:space="preserve">Figure </w:t>
      </w:r>
      <w:r w:rsidR="005B084B" w:rsidRPr="002116DA">
        <w:fldChar w:fldCharType="begin"/>
      </w:r>
      <w:r w:rsidR="00E9524F" w:rsidRPr="002116DA">
        <w:instrText xml:space="preserve"> SEQ Figure \* ARABIC </w:instrText>
      </w:r>
      <w:r w:rsidR="005B084B" w:rsidRPr="002116DA">
        <w:fldChar w:fldCharType="separate"/>
      </w:r>
      <w:r w:rsidR="006E7E23" w:rsidRPr="002116DA">
        <w:t>6</w:t>
      </w:r>
      <w:r w:rsidR="005B084B" w:rsidRPr="002116DA">
        <w:fldChar w:fldCharType="end"/>
      </w:r>
      <w:bookmarkEnd w:id="12"/>
      <w:r w:rsidR="00E126C7" w:rsidRPr="002116DA">
        <w:t>.</w:t>
      </w:r>
      <w:r w:rsidRPr="002116DA">
        <w:t xml:space="preserve"> </w:t>
      </w:r>
      <w:r w:rsidR="00440F53" w:rsidRPr="002116DA">
        <w:t>Timing between short</w:t>
      </w:r>
      <w:r w:rsidR="00DE5462" w:rsidRPr="002116DA">
        <w:t xml:space="preserve"> PSFCH</w:t>
      </w:r>
      <w:r w:rsidR="00440F53" w:rsidRPr="002116DA">
        <w:t xml:space="preserve"> and associated PSFC</w:t>
      </w:r>
      <w:r w:rsidR="006C02D7" w:rsidRPr="002116DA">
        <w:t>H</w:t>
      </w:r>
      <w:r w:rsidR="006E7E23" w:rsidRPr="002116DA">
        <w:t xml:space="preserve"> </w:t>
      </w:r>
    </w:p>
    <w:p w14:paraId="0923F5B6" w14:textId="45E2953B" w:rsidR="00C509FA" w:rsidRPr="002116DA" w:rsidRDefault="00C509FA" w:rsidP="00587C4A">
      <w:r w:rsidRPr="002116DA">
        <w:rPr>
          <w:lang w:eastAsia="zh-CN"/>
        </w:rPr>
        <w:t>For</w:t>
      </w:r>
      <w:r w:rsidR="00A97BD8" w:rsidRPr="002116DA">
        <w:rPr>
          <w:lang w:eastAsia="zh-CN"/>
        </w:rPr>
        <w:t xml:space="preserve"> long PSFCH </w:t>
      </w:r>
      <w:r w:rsidRPr="002116DA">
        <w:rPr>
          <w:lang w:eastAsia="zh-CN"/>
        </w:rPr>
        <w:t>format, which</w:t>
      </w:r>
      <w:r w:rsidR="00A97BD8" w:rsidRPr="002116DA">
        <w:rPr>
          <w:lang w:eastAsia="zh-CN"/>
        </w:rPr>
        <w:t xml:space="preserve"> is FDMed with corresponding PSSCH in </w:t>
      </w:r>
      <w:r w:rsidR="004C2F52" w:rsidRPr="002116DA">
        <w:rPr>
          <w:lang w:eastAsia="zh-CN"/>
        </w:rPr>
        <w:t>another</w:t>
      </w:r>
      <w:r w:rsidR="00A97BD8" w:rsidRPr="002116DA">
        <w:rPr>
          <w:lang w:eastAsia="zh-CN"/>
        </w:rPr>
        <w:t xml:space="preserve"> slot</w:t>
      </w:r>
      <w:r w:rsidRPr="002116DA">
        <w:rPr>
          <w:lang w:eastAsia="zh-CN"/>
        </w:rPr>
        <w:t>,</w:t>
      </w:r>
      <w:r w:rsidR="00A97BD8" w:rsidRPr="002116DA">
        <w:rPr>
          <w:lang w:eastAsia="zh-CN"/>
        </w:rPr>
        <w:t xml:space="preserve"> </w:t>
      </w:r>
      <w:r w:rsidRPr="002116DA">
        <w:rPr>
          <w:lang w:eastAsia="zh-CN"/>
        </w:rPr>
        <w:t>the</w:t>
      </w:r>
      <w:r w:rsidR="00A97BD8" w:rsidRPr="002116DA">
        <w:rPr>
          <w:lang w:eastAsia="zh-CN"/>
        </w:rPr>
        <w:t xml:space="preserve"> timing relationship between long PSFCH format and corresponding PSSCH can be configured/pre-configured</w:t>
      </w:r>
      <w:r w:rsidRPr="002116DA">
        <w:rPr>
          <w:lang w:eastAsia="zh-CN"/>
        </w:rPr>
        <w:t xml:space="preserve">, as in </w:t>
      </w:r>
      <w:r w:rsidR="005B084B" w:rsidRPr="002116DA">
        <w:rPr>
          <w:lang w:eastAsia="zh-CN"/>
        </w:rPr>
        <w:fldChar w:fldCharType="begin"/>
      </w:r>
      <w:r w:rsidR="008D0653" w:rsidRPr="002116DA">
        <w:rPr>
          <w:lang w:eastAsia="zh-CN"/>
        </w:rPr>
        <w:instrText xml:space="preserve"> REF _Ref536828281 \h </w:instrText>
      </w:r>
      <w:r w:rsidR="005B084B" w:rsidRPr="002116DA">
        <w:rPr>
          <w:lang w:eastAsia="zh-CN"/>
        </w:rPr>
      </w:r>
      <w:r w:rsidR="005B084B" w:rsidRPr="002116DA">
        <w:rPr>
          <w:lang w:eastAsia="zh-CN"/>
        </w:rPr>
        <w:fldChar w:fldCharType="separate"/>
      </w:r>
      <w:r w:rsidR="008629F3" w:rsidRPr="002116DA">
        <w:t>Figure 7</w:t>
      </w:r>
      <w:r w:rsidR="005B084B" w:rsidRPr="002116DA">
        <w:rPr>
          <w:lang w:eastAsia="zh-CN"/>
        </w:rPr>
        <w:fldChar w:fldCharType="end"/>
      </w:r>
      <w:r w:rsidRPr="002116DA">
        <w:rPr>
          <w:rFonts w:hint="eastAsia"/>
          <w:lang w:eastAsia="zh-CN"/>
        </w:rPr>
        <w:t xml:space="preserve">, </w:t>
      </w:r>
      <w:r w:rsidRPr="002116DA">
        <w:rPr>
          <w:lang w:eastAsia="zh-CN"/>
        </w:rPr>
        <w:t xml:space="preserve">on a per resource </w:t>
      </w:r>
      <w:r w:rsidR="00E44B95" w:rsidRPr="002116DA">
        <w:rPr>
          <w:lang w:eastAsia="zh-CN"/>
        </w:rPr>
        <w:t xml:space="preserve">pool </w:t>
      </w:r>
      <w:r w:rsidRPr="002116DA">
        <w:rPr>
          <w:lang w:eastAsia="zh-CN"/>
        </w:rPr>
        <w:t>basis, to avoid collisions</w:t>
      </w:r>
      <w:r w:rsidR="00E44B95" w:rsidRPr="002116DA">
        <w:rPr>
          <w:lang w:eastAsia="zh-CN"/>
        </w:rPr>
        <w:t xml:space="preserve"> between UEs within that resource pool</w:t>
      </w:r>
      <w:r w:rsidR="009F7207" w:rsidRPr="002116DA">
        <w:rPr>
          <w:lang w:eastAsia="zh-CN"/>
        </w:rPr>
        <w:t>.</w:t>
      </w:r>
      <w:r w:rsidR="00F91BE2" w:rsidRPr="002116DA">
        <w:t xml:space="preserve"> </w:t>
      </w:r>
      <w:r w:rsidR="006E7E23" w:rsidRPr="002116DA">
        <w:t xml:space="preserve">The long PSFCH will always be fed back in </w:t>
      </w:r>
      <w:r w:rsidR="003343AC" w:rsidRPr="002116DA">
        <w:t>the following few</w:t>
      </w:r>
      <w:r w:rsidR="006E7E23" w:rsidRPr="002116DA">
        <w:t xml:space="preserve"> slots after the associated PSCCH/PSSCH. </w:t>
      </w:r>
    </w:p>
    <w:p w14:paraId="4395FF04" w14:textId="77777777" w:rsidR="00A97BD8" w:rsidRPr="002116DA" w:rsidRDefault="00976E54" w:rsidP="00431970">
      <w:pPr>
        <w:keepNext/>
        <w:jc w:val="center"/>
      </w:pPr>
      <w:r w:rsidRPr="002116DA">
        <w:rPr>
          <w:noProof/>
        </w:rPr>
        <w:drawing>
          <wp:inline distT="0" distB="0" distL="0" distR="0" wp14:anchorId="274580BA" wp14:editId="3068349D">
            <wp:extent cx="3416061" cy="242859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18699" cy="2430465"/>
                    </a:xfrm>
                    <a:prstGeom prst="rect">
                      <a:avLst/>
                    </a:prstGeom>
                    <a:noFill/>
                    <a:ln>
                      <a:noFill/>
                    </a:ln>
                  </pic:spPr>
                </pic:pic>
              </a:graphicData>
            </a:graphic>
          </wp:inline>
        </w:drawing>
      </w:r>
    </w:p>
    <w:p w14:paraId="6C650342" w14:textId="2083D0B4" w:rsidR="00A97BD8" w:rsidRPr="002116DA" w:rsidRDefault="00A97BD8" w:rsidP="00431970">
      <w:pPr>
        <w:pStyle w:val="Caption"/>
        <w:rPr>
          <w:lang w:eastAsia="zh-CN"/>
        </w:rPr>
      </w:pPr>
      <w:bookmarkStart w:id="13" w:name="_Ref536828281"/>
      <w:r w:rsidRPr="002116DA">
        <w:t xml:space="preserve">Figure </w:t>
      </w:r>
      <w:r w:rsidR="005B084B" w:rsidRPr="002116DA">
        <w:fldChar w:fldCharType="begin"/>
      </w:r>
      <w:r w:rsidR="00220D7F" w:rsidRPr="002116DA">
        <w:instrText xml:space="preserve"> SEQ Figure \* ARABIC </w:instrText>
      </w:r>
      <w:r w:rsidR="005B084B" w:rsidRPr="002116DA">
        <w:fldChar w:fldCharType="separate"/>
      </w:r>
      <w:r w:rsidR="006E7E23" w:rsidRPr="002116DA">
        <w:t>7</w:t>
      </w:r>
      <w:r w:rsidR="005B084B" w:rsidRPr="002116DA">
        <w:fldChar w:fldCharType="end"/>
      </w:r>
      <w:bookmarkEnd w:id="13"/>
      <w:r w:rsidRPr="002116DA">
        <w:t xml:space="preserve">. </w:t>
      </w:r>
      <w:r w:rsidRPr="002116DA">
        <w:rPr>
          <w:lang w:eastAsia="zh-CN"/>
        </w:rPr>
        <w:t>PSFCH is TDMed with corresponding PSSCH</w:t>
      </w:r>
    </w:p>
    <w:p w14:paraId="7A3AEDC3" w14:textId="6030ACED" w:rsidR="00A41AF7" w:rsidRPr="002116DA" w:rsidRDefault="00A41AF7">
      <w:pPr>
        <w:contextualSpacing/>
        <w:rPr>
          <w:lang w:eastAsia="zh-CN"/>
        </w:rPr>
      </w:pPr>
      <w:r w:rsidRPr="002116DA">
        <w:rPr>
          <w:lang w:eastAsia="zh-CN"/>
        </w:rPr>
        <w:t xml:space="preserve">When </w:t>
      </w:r>
      <w:r w:rsidRPr="002116DA">
        <w:rPr>
          <w:rFonts w:hint="eastAsia"/>
          <w:lang w:eastAsia="zh-CN"/>
        </w:rPr>
        <w:t>P</w:t>
      </w:r>
      <w:r w:rsidRPr="002116DA">
        <w:rPr>
          <w:lang w:eastAsia="zh-CN"/>
        </w:rPr>
        <w:t xml:space="preserve">SSCH with repetition transmission is configured, the time gap between PSFCH and the associated PSSCH repetition can also be (pre-) configured for both </w:t>
      </w:r>
      <w:r w:rsidR="00C72552" w:rsidRPr="002116DA">
        <w:rPr>
          <w:lang w:eastAsia="zh-CN"/>
        </w:rPr>
        <w:t xml:space="preserve">the </w:t>
      </w:r>
      <w:r w:rsidRPr="002116DA">
        <w:rPr>
          <w:lang w:eastAsia="zh-CN"/>
        </w:rPr>
        <w:t>short and long PSFCH format</w:t>
      </w:r>
      <w:r w:rsidR="00C72552" w:rsidRPr="002116DA">
        <w:rPr>
          <w:lang w:eastAsia="zh-CN"/>
        </w:rPr>
        <w:t>s</w:t>
      </w:r>
      <w:r w:rsidRPr="002116DA">
        <w:rPr>
          <w:lang w:eastAsia="zh-CN"/>
        </w:rPr>
        <w:t>.</w:t>
      </w:r>
      <w:r w:rsidR="00D75290" w:rsidRPr="002116DA">
        <w:rPr>
          <w:lang w:eastAsia="zh-CN"/>
        </w:rPr>
        <w:t xml:space="preserve"> </w:t>
      </w:r>
    </w:p>
    <w:p w14:paraId="3A45A0E8" w14:textId="77777777" w:rsidR="00BF47F5" w:rsidRPr="002116DA" w:rsidRDefault="00BF47F5">
      <w:pPr>
        <w:contextualSpacing/>
        <w:rPr>
          <w:lang w:eastAsia="zh-CN"/>
        </w:rPr>
      </w:pPr>
    </w:p>
    <w:p w14:paraId="278B93FF" w14:textId="2F1438B2" w:rsidR="00BF47F5" w:rsidRPr="002116DA" w:rsidRDefault="00F91BE2">
      <w:pPr>
        <w:contextualSpacing/>
        <w:rPr>
          <w:lang w:eastAsia="zh-CN"/>
        </w:rPr>
      </w:pPr>
      <w:r w:rsidRPr="002116DA">
        <w:rPr>
          <w:lang w:eastAsia="zh-CN"/>
        </w:rPr>
        <w:t>In frequency domain, f</w:t>
      </w:r>
      <w:r w:rsidR="00BF47F5" w:rsidRPr="002116DA">
        <w:rPr>
          <w:lang w:eastAsia="zh-CN"/>
        </w:rPr>
        <w:t>or long-format PSFCH, the occupied frequency resource can be derived from the subch</w:t>
      </w:r>
      <w:r w:rsidR="00E44DB0" w:rsidRPr="002116DA">
        <w:rPr>
          <w:lang w:eastAsia="zh-CN"/>
        </w:rPr>
        <w:t>annel</w:t>
      </w:r>
      <w:r w:rsidR="00BF47F5" w:rsidRPr="002116DA">
        <w:rPr>
          <w:lang w:eastAsia="zh-CN"/>
        </w:rPr>
        <w:t xml:space="preserve"> index and the number of subchannels occupied by its PSSCH.  The long-format PSFCH is transmitted on resource block(s) with offset to the starting PRB for PSFCH feedback the same as the offset to the starting subchannel for PSSCH and with the number of PRBs the same as the number of subchannels </w:t>
      </w:r>
      <w:r w:rsidR="00BF47F5" w:rsidRPr="002116DA">
        <w:rPr>
          <w:lang w:eastAsia="zh-CN"/>
        </w:rPr>
        <w:lastRenderedPageBreak/>
        <w:t xml:space="preserve">for PSSCH. When a PSSCH occupies two subchannels, the corresponding PSFCH can also occupy two </w:t>
      </w:r>
      <w:r w:rsidRPr="002116DA">
        <w:rPr>
          <w:lang w:eastAsia="zh-CN"/>
        </w:rPr>
        <w:t>RBs</w:t>
      </w:r>
      <w:r w:rsidR="00621BE8" w:rsidRPr="002116DA">
        <w:rPr>
          <w:lang w:eastAsia="zh-CN"/>
        </w:rPr>
        <w:t xml:space="preserve"> </w:t>
      </w:r>
      <w:r w:rsidR="00621BE8" w:rsidRPr="002116DA">
        <w:rPr>
          <w:lang w:eastAsia="zh-CN"/>
        </w:rPr>
        <w:fldChar w:fldCharType="begin"/>
      </w:r>
      <w:r w:rsidR="00621BE8" w:rsidRPr="002116DA">
        <w:rPr>
          <w:lang w:eastAsia="zh-CN"/>
        </w:rPr>
        <w:instrText xml:space="preserve"> REF _Ref536828221 \n \h </w:instrText>
      </w:r>
      <w:r w:rsidR="00621BE8" w:rsidRPr="002116DA">
        <w:rPr>
          <w:lang w:eastAsia="zh-CN"/>
        </w:rPr>
      </w:r>
      <w:r w:rsidR="00621BE8" w:rsidRPr="002116DA">
        <w:rPr>
          <w:lang w:eastAsia="zh-CN"/>
        </w:rPr>
        <w:fldChar w:fldCharType="separate"/>
      </w:r>
      <w:r w:rsidR="00621BE8" w:rsidRPr="002116DA">
        <w:rPr>
          <w:lang w:eastAsia="zh-CN"/>
        </w:rPr>
        <w:t>[5]</w:t>
      </w:r>
      <w:r w:rsidR="00621BE8" w:rsidRPr="002116DA">
        <w:rPr>
          <w:lang w:eastAsia="zh-CN"/>
        </w:rPr>
        <w:fldChar w:fldCharType="end"/>
      </w:r>
      <w:r w:rsidR="00BF47F5" w:rsidRPr="002116DA">
        <w:rPr>
          <w:lang w:eastAsia="zh-CN"/>
        </w:rPr>
        <w:t>.</w:t>
      </w:r>
    </w:p>
    <w:p w14:paraId="26CDA381" w14:textId="77777777" w:rsidR="00AA7635" w:rsidRPr="002116DA" w:rsidRDefault="00AA7635">
      <w:pPr>
        <w:contextualSpacing/>
        <w:rPr>
          <w:rFonts w:eastAsia="MS Mincho"/>
          <w:b/>
          <w:i/>
        </w:rPr>
      </w:pPr>
    </w:p>
    <w:p w14:paraId="41C05C88" w14:textId="35CFCADF" w:rsidR="008C6DC1" w:rsidRPr="002116DA" w:rsidRDefault="00371F39" w:rsidP="00B36225">
      <w:pPr>
        <w:spacing w:before="120"/>
        <w:contextualSpacing/>
        <w:rPr>
          <w:rFonts w:eastAsia="MS Mincho"/>
          <w:b/>
          <w:i/>
        </w:rPr>
      </w:pPr>
      <w:r w:rsidRPr="002116DA">
        <w:rPr>
          <w:rFonts w:eastAsia="MS Mincho"/>
          <w:b/>
          <w:i/>
        </w:rPr>
        <w:t xml:space="preserve">Proposal </w:t>
      </w:r>
      <w:r w:rsidR="006E7E23" w:rsidRPr="002116DA">
        <w:rPr>
          <w:rFonts w:eastAsia="MS Mincho"/>
          <w:b/>
          <w:i/>
        </w:rPr>
        <w:t>8</w:t>
      </w:r>
      <w:r w:rsidRPr="002116DA">
        <w:rPr>
          <w:rFonts w:eastAsia="MS Mincho"/>
          <w:b/>
          <w:i/>
        </w:rPr>
        <w:t>: Time gap between PSFCH and the associated PSSCH is (pre-)confi</w:t>
      </w:r>
      <w:r w:rsidR="00230620" w:rsidRPr="002116DA">
        <w:rPr>
          <w:rFonts w:eastAsia="MS Mincho"/>
          <w:b/>
          <w:i/>
        </w:rPr>
        <w:t>g</w:t>
      </w:r>
      <w:r w:rsidRPr="002116DA">
        <w:rPr>
          <w:rFonts w:eastAsia="MS Mincho"/>
          <w:b/>
          <w:i/>
        </w:rPr>
        <w:t>ured on a resource pool basis.</w:t>
      </w:r>
    </w:p>
    <w:p w14:paraId="0BAAAFA4" w14:textId="77777777" w:rsidR="00A97BD8" w:rsidRPr="002116DA" w:rsidRDefault="00A97BD8" w:rsidP="002116DA">
      <w:pPr>
        <w:pStyle w:val="Heading2"/>
        <w:numPr>
          <w:ilvl w:val="0"/>
          <w:numId w:val="91"/>
        </w:numPr>
        <w:ind w:left="578" w:hanging="578"/>
        <w:jc w:val="left"/>
        <w:rPr>
          <w:rFonts w:eastAsia="SimSun"/>
          <w:color w:val="000000"/>
          <w:lang w:eastAsia="zh-CN"/>
        </w:rPr>
      </w:pPr>
      <w:r w:rsidRPr="002116DA">
        <w:rPr>
          <w:rFonts w:eastAsia="SimSun" w:hint="eastAsia"/>
          <w:color w:val="000000"/>
          <w:lang w:eastAsia="zh-CN"/>
        </w:rPr>
        <w:t>HARQ design</w:t>
      </w:r>
    </w:p>
    <w:p w14:paraId="2E20DF13" w14:textId="77777777" w:rsidR="00873A84" w:rsidRPr="002116DA" w:rsidRDefault="00873A84" w:rsidP="00971CCC">
      <w:pPr>
        <w:pStyle w:val="Heading3"/>
        <w:numPr>
          <w:ilvl w:val="0"/>
          <w:numId w:val="78"/>
        </w:numPr>
        <w:rPr>
          <w:color w:val="000000"/>
        </w:rPr>
      </w:pPr>
      <w:r w:rsidRPr="002116DA">
        <w:rPr>
          <w:color w:val="000000"/>
        </w:rPr>
        <w:t xml:space="preserve">Unicast </w:t>
      </w:r>
      <w:r w:rsidR="00127E56" w:rsidRPr="002116DA">
        <w:rPr>
          <w:color w:val="000000"/>
        </w:rPr>
        <w:t xml:space="preserve">HARQ </w:t>
      </w:r>
      <w:r w:rsidRPr="002116DA">
        <w:rPr>
          <w:color w:val="000000"/>
        </w:rPr>
        <w:t>feedback design</w:t>
      </w:r>
    </w:p>
    <w:p w14:paraId="3E1AB418" w14:textId="77777777" w:rsidR="00873A84" w:rsidRPr="002116DA" w:rsidRDefault="00873A84" w:rsidP="00971CCC">
      <w:pPr>
        <w:rPr>
          <w:rFonts w:eastAsia="SimSun"/>
          <w:lang w:eastAsia="ko-KR"/>
        </w:rPr>
      </w:pPr>
      <w:r w:rsidRPr="002116DA">
        <w:rPr>
          <w:rFonts w:eastAsia="SimSun"/>
          <w:lang w:eastAsia="ko-KR"/>
        </w:rPr>
        <w:t xml:space="preserve">For </w:t>
      </w:r>
      <w:r w:rsidRPr="002116DA">
        <w:rPr>
          <w:rFonts w:eastAsia="SimSun"/>
          <w:lang w:eastAsia="zh-CN"/>
        </w:rPr>
        <w:t xml:space="preserve">unicast </w:t>
      </w:r>
      <w:r w:rsidRPr="002116DA">
        <w:rPr>
          <w:rFonts w:eastAsia="SimSun"/>
          <w:lang w:eastAsia="ko-KR"/>
        </w:rPr>
        <w:t xml:space="preserve">feedback, we </w:t>
      </w:r>
      <w:r w:rsidRPr="002116DA">
        <w:rPr>
          <w:rFonts w:eastAsia="SimSun"/>
          <w:iCs/>
          <w:color w:val="000000" w:themeColor="text1"/>
        </w:rPr>
        <w:t>consider two options for how to multiplex the A/N of each unicast transmission</w:t>
      </w:r>
      <w:r w:rsidRPr="002116DA">
        <w:rPr>
          <w:rFonts w:eastAsia="SimSun"/>
          <w:lang w:eastAsia="ko-KR"/>
        </w:rPr>
        <w:t xml:space="preserve">. </w:t>
      </w:r>
    </w:p>
    <w:p w14:paraId="217BCE8B" w14:textId="7FA6AE6A" w:rsidR="00873A84" w:rsidRPr="002116DA" w:rsidRDefault="00873A84" w:rsidP="00971CCC">
      <w:pPr>
        <w:widowControl w:val="0"/>
        <w:numPr>
          <w:ilvl w:val="0"/>
          <w:numId w:val="52"/>
        </w:numPr>
        <w:rPr>
          <w:rFonts w:eastAsia="SimSun"/>
          <w:lang w:eastAsia="ko-KR"/>
        </w:rPr>
      </w:pPr>
      <w:r w:rsidRPr="002116DA">
        <w:rPr>
          <w:rFonts w:eastAsia="SimSun"/>
          <w:lang w:eastAsia="ko-KR"/>
        </w:rPr>
        <w:t>Option</w:t>
      </w:r>
      <w:r w:rsidR="00665560" w:rsidRPr="002116DA">
        <w:rPr>
          <w:rFonts w:eastAsia="SimSun"/>
          <w:lang w:eastAsia="ko-KR"/>
        </w:rPr>
        <w:t xml:space="preserve"> </w:t>
      </w:r>
      <w:r w:rsidRPr="002116DA">
        <w:rPr>
          <w:rFonts w:eastAsia="SimSun"/>
          <w:lang w:eastAsia="ko-KR"/>
        </w:rPr>
        <w:t>1: FDM of A/N for unicast transmissions. Different unicast transmissions are associated to different resources for feedback in the frequency domain and are all the same in the time domain (see</w:t>
      </w:r>
      <w:r w:rsidR="004E7335" w:rsidRPr="002116DA">
        <w:rPr>
          <w:rFonts w:eastAsia="SimSun"/>
          <w:lang w:eastAsia="ko-KR"/>
        </w:rPr>
        <w:t xml:space="preserve"> </w:t>
      </w:r>
      <w:r w:rsidR="005B084B" w:rsidRPr="002116DA">
        <w:rPr>
          <w:rFonts w:eastAsia="SimSun"/>
          <w:lang w:eastAsia="ko-KR"/>
        </w:rPr>
        <w:fldChar w:fldCharType="begin"/>
      </w:r>
      <w:r w:rsidR="007025C3" w:rsidRPr="002116DA">
        <w:rPr>
          <w:rFonts w:eastAsia="SimSun"/>
          <w:lang w:eastAsia="ko-KR"/>
        </w:rPr>
        <w:instrText xml:space="preserve"> REF _Ref533778301 \h </w:instrText>
      </w:r>
      <w:r w:rsidR="005B084B" w:rsidRPr="002116DA">
        <w:rPr>
          <w:rFonts w:eastAsia="SimSun"/>
          <w:lang w:eastAsia="ko-KR"/>
        </w:rPr>
      </w:r>
      <w:r w:rsidR="005B084B" w:rsidRPr="002116DA">
        <w:rPr>
          <w:rFonts w:eastAsia="SimSun"/>
          <w:lang w:eastAsia="ko-KR"/>
        </w:rPr>
        <w:fldChar w:fldCharType="separate"/>
      </w:r>
      <w:r w:rsidR="006E7E23" w:rsidRPr="002116DA">
        <w:t>Figure 8</w:t>
      </w:r>
      <w:r w:rsidR="005B084B" w:rsidRPr="002116DA">
        <w:rPr>
          <w:rFonts w:eastAsia="SimSun"/>
          <w:lang w:eastAsia="ko-KR"/>
        </w:rPr>
        <w:fldChar w:fldCharType="end"/>
      </w:r>
      <w:r w:rsidRPr="002116DA">
        <w:rPr>
          <w:rFonts w:eastAsia="SimSun"/>
          <w:lang w:eastAsia="ko-KR"/>
        </w:rPr>
        <w:t xml:space="preserve">). If sub-channels are defined for data transmission as in LTE V2X, up to </w:t>
      </w:r>
      <m:oMath>
        <m:sSubSup>
          <m:sSubSupPr>
            <m:ctrlPr>
              <w:rPr>
                <w:rFonts w:ascii="Cambria Math" w:eastAsia="SimSun" w:hAnsi="Cambria Math"/>
                <w:i/>
                <w:lang w:eastAsia="ko-KR"/>
              </w:rPr>
            </m:ctrlPr>
          </m:sSubSupPr>
          <m:e>
            <m:r>
              <w:rPr>
                <w:rFonts w:ascii="Cambria Math" w:eastAsia="SimSun" w:hAnsi="Cambria Math"/>
                <w:lang w:eastAsia="ko-KR"/>
              </w:rPr>
              <m:t>N</m:t>
            </m:r>
          </m:e>
          <m:sub>
            <m:r>
              <m:rPr>
                <m:sty m:val="p"/>
              </m:rPr>
              <w:rPr>
                <w:rFonts w:ascii="Cambria Math" w:eastAsia="SimSun" w:hAnsi="Cambria Math"/>
                <w:lang w:eastAsia="ko-KR"/>
              </w:rPr>
              <m:t>subchannel</m:t>
            </m:r>
          </m:sub>
          <m:sup>
            <m:r>
              <m:rPr>
                <m:sty m:val="p"/>
              </m:rPr>
              <w:rPr>
                <w:rFonts w:ascii="Cambria Math" w:eastAsia="SimSun" w:hAnsi="Cambria Math"/>
                <w:lang w:eastAsia="ko-KR"/>
              </w:rPr>
              <m:t>SL</m:t>
            </m:r>
          </m:sup>
        </m:sSubSup>
        <m:r>
          <w:rPr>
            <w:rFonts w:ascii="Cambria Math" w:eastAsia="SimSun" w:hAnsi="Cambria Math"/>
            <w:lang w:eastAsia="ko-KR"/>
          </w:rPr>
          <m:t xml:space="preserve">  </m:t>
        </m:r>
      </m:oMath>
      <w:r w:rsidRPr="002116DA">
        <w:rPr>
          <w:rFonts w:eastAsia="SimSun"/>
          <w:lang w:eastAsia="ko-KR"/>
        </w:rPr>
        <w:t xml:space="preserve">resource blocks will be reserved for feedback each corresponding to the staring position of data transmission. </w:t>
      </w:r>
      <w:r w:rsidR="00AF06CA" w:rsidRPr="002116DA">
        <w:rPr>
          <w:rFonts w:eastAsia="SimSun"/>
          <w:lang w:eastAsia="ko-KR"/>
        </w:rPr>
        <w:t>D</w:t>
      </w:r>
      <w:r w:rsidRPr="002116DA">
        <w:rPr>
          <w:rFonts w:eastAsia="SimSun"/>
          <w:lang w:eastAsia="ko-KR"/>
        </w:rPr>
        <w:t xml:space="preserve">ata packets can occupy more than one sub-channel, </w:t>
      </w:r>
      <w:r w:rsidR="00AF06CA" w:rsidRPr="002116DA">
        <w:rPr>
          <w:rFonts w:eastAsia="SimSun"/>
          <w:lang w:eastAsia="ko-KR"/>
        </w:rPr>
        <w:t xml:space="preserve">thus </w:t>
      </w:r>
      <w:r w:rsidRPr="002116DA">
        <w:rPr>
          <w:rFonts w:eastAsia="SimSun"/>
          <w:lang w:eastAsia="ko-KR"/>
        </w:rPr>
        <w:t xml:space="preserve">there may be some feedback resources </w:t>
      </w:r>
      <w:r w:rsidR="00AF06CA" w:rsidRPr="002116DA">
        <w:rPr>
          <w:rFonts w:eastAsia="SimSun"/>
          <w:lang w:eastAsia="ko-KR"/>
        </w:rPr>
        <w:t>unused</w:t>
      </w:r>
      <w:r w:rsidRPr="002116DA">
        <w:rPr>
          <w:rFonts w:eastAsia="SimSun"/>
          <w:lang w:eastAsia="ko-KR"/>
        </w:rPr>
        <w:t xml:space="preserve">. </w:t>
      </w:r>
    </w:p>
    <w:p w14:paraId="25AF6B76" w14:textId="77777777" w:rsidR="00525A68" w:rsidRPr="002116DA" w:rsidRDefault="00976E54" w:rsidP="00C47F33">
      <w:pPr>
        <w:keepNext/>
        <w:jc w:val="center"/>
      </w:pPr>
      <w:r w:rsidRPr="002116DA">
        <w:rPr>
          <w:noProof/>
        </w:rPr>
        <w:drawing>
          <wp:inline distT="0" distB="0" distL="0" distR="0" wp14:anchorId="28B74B18" wp14:editId="1AC8AC51">
            <wp:extent cx="2636520" cy="17983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36520" cy="1798320"/>
                    </a:xfrm>
                    <a:prstGeom prst="rect">
                      <a:avLst/>
                    </a:prstGeom>
                    <a:noFill/>
                    <a:ln>
                      <a:noFill/>
                    </a:ln>
                  </pic:spPr>
                </pic:pic>
              </a:graphicData>
            </a:graphic>
          </wp:inline>
        </w:drawing>
      </w:r>
    </w:p>
    <w:p w14:paraId="55BA53D9" w14:textId="387E1DCE" w:rsidR="00873A84" w:rsidRPr="002116DA" w:rsidRDefault="00525A68" w:rsidP="00971CCC">
      <w:pPr>
        <w:pStyle w:val="Caption"/>
        <w:rPr>
          <w:rFonts w:eastAsia="SimSun"/>
        </w:rPr>
      </w:pPr>
      <w:bookmarkStart w:id="14" w:name="_Ref533778301"/>
      <w:r w:rsidRPr="002116DA">
        <w:t xml:space="preserve">Figure </w:t>
      </w:r>
      <w:r w:rsidR="005B084B" w:rsidRPr="002116DA">
        <w:fldChar w:fldCharType="begin"/>
      </w:r>
      <w:r w:rsidR="004A5C75" w:rsidRPr="002116DA">
        <w:instrText xml:space="preserve"> SEQ Figure \* ARABIC </w:instrText>
      </w:r>
      <w:r w:rsidR="005B084B" w:rsidRPr="002116DA">
        <w:fldChar w:fldCharType="separate"/>
      </w:r>
      <w:r w:rsidR="006E7E23" w:rsidRPr="002116DA">
        <w:t>8</w:t>
      </w:r>
      <w:r w:rsidR="005B084B" w:rsidRPr="002116DA">
        <w:fldChar w:fldCharType="end"/>
      </w:r>
      <w:bookmarkEnd w:id="14"/>
      <w:r w:rsidR="00E126C7" w:rsidRPr="002116DA">
        <w:t>.</w:t>
      </w:r>
      <w:r w:rsidRPr="002116DA">
        <w:rPr>
          <w:rFonts w:eastAsia="SimSun"/>
        </w:rPr>
        <w:t xml:space="preserve"> </w:t>
      </w:r>
      <w:r w:rsidR="00873A84" w:rsidRPr="002116DA">
        <w:rPr>
          <w:rFonts w:eastAsia="SimSun"/>
        </w:rPr>
        <w:t>FDM of A/N for unicast</w:t>
      </w:r>
    </w:p>
    <w:p w14:paraId="682F9EB2" w14:textId="77777777" w:rsidR="00873A84" w:rsidRPr="002116DA" w:rsidRDefault="00873A84" w:rsidP="00971CCC">
      <w:pPr>
        <w:widowControl w:val="0"/>
        <w:numPr>
          <w:ilvl w:val="0"/>
          <w:numId w:val="52"/>
        </w:numPr>
        <w:rPr>
          <w:rFonts w:eastAsia="SimSun"/>
        </w:rPr>
      </w:pPr>
      <w:r w:rsidRPr="002116DA">
        <w:rPr>
          <w:rFonts w:eastAsia="SimSun"/>
        </w:rPr>
        <w:t xml:space="preserve">Option 2: CDM of A/N for unicast transmissions. Different unicast transmissions are associated to a different code with which </w:t>
      </w:r>
      <w:r w:rsidR="00A2171A" w:rsidRPr="002116DA">
        <w:rPr>
          <w:rFonts w:eastAsia="SimSun"/>
        </w:rPr>
        <w:t>the</w:t>
      </w:r>
      <w:r w:rsidRPr="002116DA">
        <w:rPr>
          <w:rFonts w:eastAsia="SimSun"/>
        </w:rPr>
        <w:t xml:space="preserve"> A/N</w:t>
      </w:r>
      <w:r w:rsidR="00A2171A" w:rsidRPr="002116DA">
        <w:rPr>
          <w:rFonts w:eastAsia="SimSun"/>
        </w:rPr>
        <w:t xml:space="preserve"> is scrambled</w:t>
      </w:r>
      <w:r w:rsidRPr="002116DA">
        <w:rPr>
          <w:rFonts w:eastAsia="SimSun"/>
        </w:rPr>
        <w:t xml:space="preserve"> in the pre-determined time and frequency resources. In this case, if </w:t>
      </w:r>
      <w:r w:rsidRPr="002116DA">
        <w:rPr>
          <w:rFonts w:eastAsia="SimSun"/>
          <w:i/>
        </w:rPr>
        <w:t>m</w:t>
      </w:r>
      <w:r w:rsidRPr="002116DA">
        <w:rPr>
          <w:rFonts w:eastAsia="SimSun"/>
        </w:rPr>
        <w:t xml:space="preserve"> </w:t>
      </w:r>
      <w:r w:rsidR="0033076B" w:rsidRPr="002116DA">
        <w:rPr>
          <w:rFonts w:eastAsia="SimSun"/>
        </w:rPr>
        <w:t>A/N</w:t>
      </w:r>
      <w:r w:rsidRPr="002116DA">
        <w:rPr>
          <w:rFonts w:eastAsia="SimSun"/>
        </w:rPr>
        <w:t xml:space="preserve">s are designed to be multiplexed on the same time and frequency resources, compared to FDMed scheme, only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subchannel</m:t>
            </m:r>
          </m:sub>
          <m:sup>
            <m:r>
              <m:rPr>
                <m:sty m:val="p"/>
              </m:rPr>
              <w:rPr>
                <w:rFonts w:ascii="Cambria Math" w:eastAsia="SimSun" w:hAnsi="Cambria Math"/>
              </w:rPr>
              <m:t>SL</m:t>
            </m:r>
          </m:sup>
        </m:sSubSup>
        <m:r>
          <w:rPr>
            <w:rFonts w:ascii="Cambria Math" w:eastAsia="SimSun" w:hAnsi="Cambria Math"/>
          </w:rPr>
          <m:t>/m</m:t>
        </m:r>
      </m:oMath>
      <w:r w:rsidRPr="002116DA">
        <w:rPr>
          <w:rFonts w:eastAsia="SimSun"/>
        </w:rPr>
        <w:t xml:space="preserve"> resource blocks are needed. </w:t>
      </w:r>
    </w:p>
    <w:p w14:paraId="05E7FDF7" w14:textId="77777777" w:rsidR="00525A68" w:rsidRPr="002116DA" w:rsidRDefault="00976E54" w:rsidP="00C47F33">
      <w:pPr>
        <w:keepNext/>
        <w:jc w:val="center"/>
      </w:pPr>
      <w:r w:rsidRPr="002116DA">
        <w:rPr>
          <w:noProof/>
        </w:rPr>
        <w:drawing>
          <wp:inline distT="0" distB="0" distL="0" distR="0" wp14:anchorId="1F8755AD" wp14:editId="25EE94CF">
            <wp:extent cx="2788677" cy="16776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88677" cy="1677600"/>
                    </a:xfrm>
                    <a:prstGeom prst="rect">
                      <a:avLst/>
                    </a:prstGeom>
                    <a:noFill/>
                    <a:ln>
                      <a:noFill/>
                    </a:ln>
                  </pic:spPr>
                </pic:pic>
              </a:graphicData>
            </a:graphic>
          </wp:inline>
        </w:drawing>
      </w:r>
    </w:p>
    <w:p w14:paraId="3006A467" w14:textId="7CAE9F6D" w:rsidR="00873A84" w:rsidRPr="002116DA" w:rsidRDefault="00525A68" w:rsidP="00971CCC">
      <w:pPr>
        <w:pStyle w:val="Caption"/>
        <w:rPr>
          <w:rFonts w:eastAsia="SimSun"/>
        </w:rPr>
      </w:pPr>
      <w:r w:rsidRPr="002116DA">
        <w:t xml:space="preserve">Figure </w:t>
      </w:r>
      <w:r w:rsidR="005B084B" w:rsidRPr="002116DA">
        <w:fldChar w:fldCharType="begin"/>
      </w:r>
      <w:r w:rsidR="004A5C75" w:rsidRPr="002116DA">
        <w:instrText xml:space="preserve"> SEQ Figure \* ARABIC </w:instrText>
      </w:r>
      <w:r w:rsidR="005B084B" w:rsidRPr="002116DA">
        <w:fldChar w:fldCharType="separate"/>
      </w:r>
      <w:r w:rsidR="006E7E23" w:rsidRPr="002116DA">
        <w:t>9</w:t>
      </w:r>
      <w:r w:rsidR="005B084B" w:rsidRPr="002116DA">
        <w:fldChar w:fldCharType="end"/>
      </w:r>
      <w:r w:rsidR="00E126C7" w:rsidRPr="002116DA">
        <w:t>.</w:t>
      </w:r>
      <w:r w:rsidRPr="002116DA">
        <w:rPr>
          <w:rFonts w:eastAsia="SimSun"/>
        </w:rPr>
        <w:t xml:space="preserve"> </w:t>
      </w:r>
      <w:r w:rsidR="00873A84" w:rsidRPr="002116DA">
        <w:rPr>
          <w:rFonts w:eastAsia="SimSun"/>
        </w:rPr>
        <w:t>CDM of A/N for unicast</w:t>
      </w:r>
    </w:p>
    <w:p w14:paraId="09DDDBB0" w14:textId="77777777" w:rsidR="00873A84" w:rsidRPr="002116DA" w:rsidRDefault="00873A84" w:rsidP="00971CCC">
      <w:pPr>
        <w:rPr>
          <w:rFonts w:eastAsia="SimSun"/>
          <w:lang w:eastAsia="zh-CN"/>
        </w:rPr>
      </w:pPr>
      <w:r w:rsidRPr="002116DA">
        <w:rPr>
          <w:rFonts w:eastAsia="SimSun"/>
          <w:lang w:eastAsia="zh-CN"/>
        </w:rPr>
        <w:t xml:space="preserve">However, CDM may have some negative effects on SL receptions due to the increased power level at the feedback resources. In a case where data and A/N transmissions are FDMed, the multiplexed A/N feedback may affect the data reception at the UE due to the increased IBE level from A/N feedback channels. </w:t>
      </w:r>
      <w:r w:rsidR="00353B45" w:rsidRPr="002116DA">
        <w:rPr>
          <w:rFonts w:eastAsia="SimSun"/>
          <w:lang w:eastAsia="zh-CN"/>
        </w:rPr>
        <w:t>However, this can be controlled by the network in mode 1 and mode 2 in coverage</w:t>
      </w:r>
      <w:r w:rsidR="006F3C51" w:rsidRPr="002116DA">
        <w:rPr>
          <w:rFonts w:eastAsia="SimSun"/>
          <w:lang w:eastAsia="zh-CN"/>
        </w:rPr>
        <w:t>, and can be limited by appropriate pre-configuration out of coverage.</w:t>
      </w:r>
    </w:p>
    <w:p w14:paraId="1F41A15E" w14:textId="52270D43" w:rsidR="00873A84" w:rsidRPr="002116DA" w:rsidRDefault="00873A84" w:rsidP="00971CCC">
      <w:pPr>
        <w:rPr>
          <w:rFonts w:eastAsia="SimSun"/>
          <w:i/>
          <w:lang w:eastAsia="zh-CN"/>
        </w:rPr>
      </w:pPr>
      <w:r w:rsidRPr="002116DA">
        <w:rPr>
          <w:rFonts w:eastAsia="MS Mincho"/>
          <w:b/>
          <w:i/>
        </w:rPr>
        <w:t xml:space="preserve">Proposal </w:t>
      </w:r>
      <w:r w:rsidR="006E7E23" w:rsidRPr="002116DA">
        <w:rPr>
          <w:rFonts w:eastAsia="MS Mincho"/>
          <w:b/>
          <w:i/>
        </w:rPr>
        <w:t>9</w:t>
      </w:r>
      <w:r w:rsidRPr="002116DA">
        <w:rPr>
          <w:rFonts w:eastAsia="MS Mincho"/>
          <w:b/>
          <w:i/>
        </w:rPr>
        <w:t xml:space="preserve">: </w:t>
      </w:r>
      <w:r w:rsidR="00312A9C" w:rsidRPr="002116DA">
        <w:rPr>
          <w:rFonts w:eastAsia="MS Mincho"/>
          <w:b/>
          <w:i/>
        </w:rPr>
        <w:t xml:space="preserve">FDM is supported for multiplexing </w:t>
      </w:r>
      <w:r w:rsidR="00A2171A" w:rsidRPr="002116DA">
        <w:rPr>
          <w:rFonts w:eastAsia="MS Mincho"/>
          <w:b/>
          <w:i/>
        </w:rPr>
        <w:t>of unicast A/N.</w:t>
      </w:r>
      <w:r w:rsidRPr="002116DA" w:rsidDel="003E0C3F">
        <w:rPr>
          <w:rFonts w:eastAsia="SimSun"/>
          <w:i/>
          <w:lang w:eastAsia="ko-KR"/>
        </w:rPr>
        <w:t xml:space="preserve"> </w:t>
      </w:r>
    </w:p>
    <w:p w14:paraId="33D84FFE" w14:textId="77777777" w:rsidR="00873A84" w:rsidRPr="002116DA" w:rsidRDefault="00873A84" w:rsidP="00971CCC">
      <w:pPr>
        <w:pStyle w:val="Heading3"/>
        <w:numPr>
          <w:ilvl w:val="0"/>
          <w:numId w:val="78"/>
        </w:numPr>
        <w:rPr>
          <w:color w:val="000000"/>
        </w:rPr>
      </w:pPr>
      <w:r w:rsidRPr="002116DA">
        <w:rPr>
          <w:color w:val="000000"/>
        </w:rPr>
        <w:lastRenderedPageBreak/>
        <w:t>Groupcast feedback design</w:t>
      </w:r>
    </w:p>
    <w:p w14:paraId="57A263C7" w14:textId="5F708B8A" w:rsidR="00525A68" w:rsidRPr="002116DA" w:rsidRDefault="00873A84" w:rsidP="00B36225">
      <w:r w:rsidRPr="002116DA">
        <w:rPr>
          <w:rFonts w:eastAsia="SimSun"/>
          <w:color w:val="000000" w:themeColor="text1"/>
        </w:rPr>
        <w:t xml:space="preserve">Different groupcast transmissions are each associated with a set of resources for A/N feedback, as shown in </w:t>
      </w:r>
      <w:r w:rsidR="005B084B" w:rsidRPr="002116DA">
        <w:rPr>
          <w:rFonts w:eastAsia="SimSun"/>
          <w:color w:val="000000" w:themeColor="text1"/>
        </w:rPr>
        <w:fldChar w:fldCharType="begin"/>
      </w:r>
      <w:r w:rsidR="007025C3" w:rsidRPr="002116DA">
        <w:rPr>
          <w:rFonts w:eastAsia="SimSun"/>
          <w:color w:val="000000" w:themeColor="text1"/>
        </w:rPr>
        <w:instrText xml:space="preserve"> REF _Ref533778325 \h </w:instrText>
      </w:r>
      <w:r w:rsidR="005B084B" w:rsidRPr="002116DA">
        <w:rPr>
          <w:rFonts w:eastAsia="SimSun"/>
          <w:color w:val="000000" w:themeColor="text1"/>
        </w:rPr>
      </w:r>
      <w:r w:rsidR="005B084B" w:rsidRPr="002116DA">
        <w:rPr>
          <w:rFonts w:eastAsia="SimSun"/>
          <w:color w:val="000000" w:themeColor="text1"/>
        </w:rPr>
        <w:fldChar w:fldCharType="separate"/>
      </w:r>
      <w:r w:rsidR="00F91BE2" w:rsidRPr="002116DA">
        <w:t>Figure 10</w:t>
      </w:r>
      <w:r w:rsidR="005B084B" w:rsidRPr="002116DA">
        <w:rPr>
          <w:rFonts w:eastAsia="SimSun"/>
          <w:color w:val="000000" w:themeColor="text1"/>
        </w:rPr>
        <w:fldChar w:fldCharType="end"/>
      </w:r>
      <w:r w:rsidR="00F12625" w:rsidRPr="002116DA">
        <w:rPr>
          <w:rFonts w:eastAsia="SimSun"/>
          <w:color w:val="000000" w:themeColor="text1"/>
        </w:rPr>
        <w:t xml:space="preserve"> </w:t>
      </w:r>
      <w:r w:rsidRPr="002116DA">
        <w:rPr>
          <w:rFonts w:eastAsia="SimSun"/>
          <w:color w:val="000000" w:themeColor="text1"/>
        </w:rPr>
        <w:t xml:space="preserve">(FDM as an example). </w:t>
      </w:r>
      <w:r w:rsidRPr="002116DA">
        <w:rPr>
          <w:rFonts w:eastAsia="SimSun"/>
          <w:color w:val="000000" w:themeColor="text1"/>
          <w:lang w:eastAsia="ko-KR"/>
        </w:rPr>
        <w:t xml:space="preserve">Since there </w:t>
      </w:r>
      <w:r w:rsidR="0033076B" w:rsidRPr="002116DA">
        <w:rPr>
          <w:rFonts w:eastAsia="SimSun"/>
          <w:color w:val="000000" w:themeColor="text1"/>
          <w:lang w:eastAsia="ko-KR"/>
        </w:rPr>
        <w:t>is</w:t>
      </w:r>
      <w:r w:rsidRPr="002116DA">
        <w:rPr>
          <w:rFonts w:eastAsia="SimSun"/>
          <w:color w:val="000000" w:themeColor="text1"/>
          <w:lang w:eastAsia="ko-KR"/>
        </w:rPr>
        <w:t xml:space="preserve"> more than one receiver and feedback UE in groupcast, </w:t>
      </w:r>
      <w:r w:rsidRPr="002116DA">
        <w:rPr>
          <w:rFonts w:eastAsia="SimSun"/>
          <w:iCs/>
          <w:color w:val="000000" w:themeColor="text1"/>
        </w:rPr>
        <w:t>we consider three options for how to multiplex the A/N</w:t>
      </w:r>
      <w:r w:rsidR="006E7275" w:rsidRPr="002116DA">
        <w:rPr>
          <w:rFonts w:eastAsia="SimSun"/>
          <w:iCs/>
          <w:color w:val="000000" w:themeColor="text1"/>
        </w:rPr>
        <w:t>s</w:t>
      </w:r>
      <w:r w:rsidRPr="002116DA">
        <w:rPr>
          <w:rFonts w:eastAsia="SimSun"/>
          <w:iCs/>
          <w:color w:val="000000" w:themeColor="text1"/>
        </w:rPr>
        <w:t xml:space="preserve"> of </w:t>
      </w:r>
      <w:r w:rsidR="006E7275" w:rsidRPr="002116DA">
        <w:rPr>
          <w:rFonts w:eastAsia="SimSun"/>
          <w:iCs/>
          <w:color w:val="000000" w:themeColor="text1"/>
        </w:rPr>
        <w:t>the</w:t>
      </w:r>
      <w:r w:rsidRPr="002116DA">
        <w:rPr>
          <w:rFonts w:eastAsia="SimSun"/>
          <w:iCs/>
          <w:color w:val="000000" w:themeColor="text1"/>
        </w:rPr>
        <w:t xml:space="preserve"> group member</w:t>
      </w:r>
      <w:r w:rsidR="006E7275" w:rsidRPr="002116DA">
        <w:rPr>
          <w:rFonts w:eastAsia="SimSun"/>
          <w:iCs/>
          <w:color w:val="000000" w:themeColor="text1"/>
        </w:rPr>
        <w:t>s</w:t>
      </w:r>
      <w:r w:rsidRPr="002116DA">
        <w:rPr>
          <w:rFonts w:eastAsia="SimSun"/>
          <w:iCs/>
          <w:color w:val="000000" w:themeColor="text1"/>
        </w:rPr>
        <w:t xml:space="preserve"> within the group’s A/N resources for a particular groupcast </w:t>
      </w:r>
      <w:r w:rsidR="006E7E23" w:rsidRPr="002116DA">
        <w:rPr>
          <w:rFonts w:eastAsia="SimSun"/>
          <w:iCs/>
          <w:color w:val="000000" w:themeColor="text1"/>
        </w:rPr>
        <w:t xml:space="preserve">transmission </w:t>
      </w:r>
      <w:r w:rsidR="00621BE8" w:rsidRPr="002116DA">
        <w:rPr>
          <w:rFonts w:eastAsia="SimSun"/>
          <w:iCs/>
          <w:color w:val="000000" w:themeColor="text1"/>
        </w:rPr>
        <w:fldChar w:fldCharType="begin"/>
      </w:r>
      <w:r w:rsidR="00621BE8" w:rsidRPr="002116DA">
        <w:rPr>
          <w:rFonts w:eastAsia="SimSun"/>
          <w:iCs/>
          <w:color w:val="000000" w:themeColor="text1"/>
        </w:rPr>
        <w:instrText xml:space="preserve"> REF _Ref4166250 \n \h </w:instrText>
      </w:r>
      <w:r w:rsidR="00621BE8" w:rsidRPr="002116DA">
        <w:rPr>
          <w:rFonts w:eastAsia="SimSun"/>
          <w:iCs/>
          <w:color w:val="000000" w:themeColor="text1"/>
        </w:rPr>
      </w:r>
      <w:r w:rsidR="00621BE8" w:rsidRPr="002116DA">
        <w:rPr>
          <w:rFonts w:eastAsia="SimSun"/>
          <w:iCs/>
          <w:color w:val="000000" w:themeColor="text1"/>
        </w:rPr>
        <w:fldChar w:fldCharType="separate"/>
      </w:r>
      <w:r w:rsidR="00621BE8" w:rsidRPr="002116DA">
        <w:rPr>
          <w:rFonts w:eastAsia="SimSun"/>
          <w:iCs/>
          <w:color w:val="000000" w:themeColor="text1"/>
        </w:rPr>
        <w:t>[6]</w:t>
      </w:r>
      <w:r w:rsidR="00621BE8" w:rsidRPr="002116DA">
        <w:rPr>
          <w:rFonts w:eastAsia="SimSun"/>
          <w:iCs/>
          <w:color w:val="000000" w:themeColor="text1"/>
        </w:rPr>
        <w:fldChar w:fldCharType="end"/>
      </w:r>
      <w:r w:rsidRPr="002116DA">
        <w:rPr>
          <w:rFonts w:eastAsia="SimSun"/>
          <w:iCs/>
          <w:color w:val="000000" w:themeColor="text1"/>
        </w:rPr>
        <w:t>.</w:t>
      </w:r>
    </w:p>
    <w:p w14:paraId="0BDAA83B" w14:textId="77777777" w:rsidR="007F7B0E" w:rsidRPr="002116DA" w:rsidRDefault="007F7B0E" w:rsidP="00C47F33">
      <w:pPr>
        <w:keepNext/>
        <w:jc w:val="center"/>
      </w:pPr>
      <w:r w:rsidRPr="002116DA">
        <w:rPr>
          <w:noProof/>
        </w:rPr>
        <w:drawing>
          <wp:inline distT="0" distB="0" distL="0" distR="0" wp14:anchorId="4CCF7D33" wp14:editId="4F02E99D">
            <wp:extent cx="2796484" cy="1278000"/>
            <wp:effectExtent l="0" t="0" r="444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96484" cy="1278000"/>
                    </a:xfrm>
                    <a:prstGeom prst="rect">
                      <a:avLst/>
                    </a:prstGeom>
                    <a:noFill/>
                    <a:ln>
                      <a:noFill/>
                    </a:ln>
                  </pic:spPr>
                </pic:pic>
              </a:graphicData>
            </a:graphic>
          </wp:inline>
        </w:drawing>
      </w:r>
    </w:p>
    <w:p w14:paraId="5E74983A" w14:textId="7BA60A44" w:rsidR="00873A84" w:rsidRPr="002116DA" w:rsidRDefault="00525A68" w:rsidP="00971CCC">
      <w:pPr>
        <w:pStyle w:val="Caption"/>
        <w:rPr>
          <w:rFonts w:eastAsia="SimSun"/>
          <w:iCs/>
          <w:color w:val="000000" w:themeColor="text1"/>
        </w:rPr>
      </w:pPr>
      <w:bookmarkStart w:id="15" w:name="_Ref533778325"/>
      <w:r w:rsidRPr="002116DA">
        <w:t xml:space="preserve">Figure </w:t>
      </w:r>
      <w:r w:rsidR="005B084B" w:rsidRPr="002116DA">
        <w:fldChar w:fldCharType="begin"/>
      </w:r>
      <w:r w:rsidR="004A5C75" w:rsidRPr="002116DA">
        <w:instrText xml:space="preserve"> SEQ Figure \* ARABIC </w:instrText>
      </w:r>
      <w:r w:rsidR="005B084B" w:rsidRPr="002116DA">
        <w:fldChar w:fldCharType="separate"/>
      </w:r>
      <w:r w:rsidR="006E7E23" w:rsidRPr="002116DA">
        <w:t>10</w:t>
      </w:r>
      <w:r w:rsidR="005B084B" w:rsidRPr="002116DA">
        <w:fldChar w:fldCharType="end"/>
      </w:r>
      <w:bookmarkEnd w:id="15"/>
      <w:r w:rsidR="00E126C7" w:rsidRPr="002116DA">
        <w:t>.</w:t>
      </w:r>
      <w:r w:rsidRPr="002116DA">
        <w:t xml:space="preserve"> </w:t>
      </w:r>
      <w:bookmarkStart w:id="16" w:name="_Ref528683481"/>
      <w:r w:rsidR="00873A84" w:rsidRPr="002116DA">
        <w:rPr>
          <w:rFonts w:eastAsia="SimSun"/>
        </w:rPr>
        <w:t>FDM of A/N</w:t>
      </w:r>
      <w:r w:rsidR="00F17F7B" w:rsidRPr="002116DA">
        <w:rPr>
          <w:rFonts w:eastAsia="SimSun"/>
        </w:rPr>
        <w:t xml:space="preserve"> resources</w:t>
      </w:r>
      <w:r w:rsidR="00873A84" w:rsidRPr="002116DA">
        <w:rPr>
          <w:rFonts w:eastAsia="SimSun"/>
        </w:rPr>
        <w:t xml:space="preserve"> for</w:t>
      </w:r>
      <w:r w:rsidR="00F17F7B" w:rsidRPr="002116DA">
        <w:rPr>
          <w:rFonts w:eastAsia="SimSun"/>
        </w:rPr>
        <w:t xml:space="preserve"> different</w:t>
      </w:r>
      <w:r w:rsidR="00873A84" w:rsidRPr="002116DA">
        <w:rPr>
          <w:rFonts w:eastAsia="SimSun"/>
        </w:rPr>
        <w:t xml:space="preserve"> groupcast</w:t>
      </w:r>
      <w:bookmarkEnd w:id="16"/>
      <w:r w:rsidR="00F17F7B" w:rsidRPr="002116DA">
        <w:rPr>
          <w:rFonts w:eastAsia="SimSun"/>
        </w:rPr>
        <w:t xml:space="preserve"> transmissions</w:t>
      </w:r>
    </w:p>
    <w:p w14:paraId="3A00DD23" w14:textId="68563464" w:rsidR="00873A84" w:rsidRPr="002116DA" w:rsidRDefault="00873A84" w:rsidP="00971CCC">
      <w:pPr>
        <w:widowControl w:val="0"/>
        <w:numPr>
          <w:ilvl w:val="0"/>
          <w:numId w:val="53"/>
        </w:numPr>
        <w:rPr>
          <w:rFonts w:eastAsia="SimSun"/>
          <w:lang w:eastAsia="ko-KR"/>
        </w:rPr>
      </w:pPr>
      <w:r w:rsidRPr="002116DA">
        <w:rPr>
          <w:rFonts w:eastAsia="SimSun"/>
          <w:lang w:eastAsia="zh-CN"/>
        </w:rPr>
        <w:t>Option</w:t>
      </w:r>
      <w:r w:rsidR="00F17F7B" w:rsidRPr="002116DA">
        <w:rPr>
          <w:rFonts w:eastAsia="SimSun"/>
          <w:lang w:eastAsia="zh-CN"/>
        </w:rPr>
        <w:t xml:space="preserve"> </w:t>
      </w:r>
      <w:r w:rsidRPr="002116DA">
        <w:rPr>
          <w:rFonts w:eastAsia="SimSun"/>
          <w:lang w:eastAsia="zh-CN"/>
        </w:rPr>
        <w:t>1: FDM</w:t>
      </w:r>
      <w:r w:rsidR="00F17F7B" w:rsidRPr="002116DA">
        <w:rPr>
          <w:rFonts w:eastAsia="SimSun"/>
          <w:lang w:eastAsia="zh-CN"/>
        </w:rPr>
        <w:t xml:space="preserve"> </w:t>
      </w:r>
      <w:r w:rsidR="00AE6601" w:rsidRPr="002116DA">
        <w:rPr>
          <w:rFonts w:eastAsia="SimSun"/>
          <w:lang w:eastAsia="zh-CN"/>
        </w:rPr>
        <w:t>of</w:t>
      </w:r>
      <w:r w:rsidR="00F17F7B" w:rsidRPr="002116DA">
        <w:rPr>
          <w:rFonts w:eastAsia="SimSun"/>
          <w:lang w:eastAsia="zh-CN"/>
        </w:rPr>
        <w:t xml:space="preserve"> group A/N</w:t>
      </w:r>
      <w:r w:rsidRPr="002116DA">
        <w:rPr>
          <w:rFonts w:eastAsia="SimSun"/>
          <w:lang w:eastAsia="zh-CN"/>
        </w:rPr>
        <w:t>. Each UE sending feedback to the groupcast transmitter uses different frequency resources within the resources for A/N of the transmission. This is shown in</w:t>
      </w:r>
      <w:r w:rsidR="00B26E5D" w:rsidRPr="002116DA">
        <w:rPr>
          <w:rFonts w:eastAsia="SimSun"/>
          <w:lang w:eastAsia="zh-CN"/>
        </w:rPr>
        <w:t xml:space="preserve"> </w:t>
      </w:r>
      <w:r w:rsidR="005B084B" w:rsidRPr="002116DA">
        <w:rPr>
          <w:rFonts w:eastAsia="SimSun"/>
          <w:lang w:eastAsia="zh-CN"/>
        </w:rPr>
        <w:fldChar w:fldCharType="begin"/>
      </w:r>
      <w:r w:rsidR="007025C3" w:rsidRPr="002116DA">
        <w:rPr>
          <w:rFonts w:eastAsia="SimSun"/>
          <w:lang w:eastAsia="zh-CN"/>
        </w:rPr>
        <w:instrText xml:space="preserve"> REF _Ref533778339 \h </w:instrText>
      </w:r>
      <w:r w:rsidR="005B084B" w:rsidRPr="002116DA">
        <w:rPr>
          <w:rFonts w:eastAsia="SimSun"/>
          <w:lang w:eastAsia="zh-CN"/>
        </w:rPr>
      </w:r>
      <w:r w:rsidR="005B084B" w:rsidRPr="002116DA">
        <w:rPr>
          <w:rFonts w:eastAsia="SimSun"/>
          <w:lang w:eastAsia="zh-CN"/>
        </w:rPr>
        <w:fldChar w:fldCharType="separate"/>
      </w:r>
      <w:r w:rsidR="00F91BE2" w:rsidRPr="002116DA">
        <w:t>Figure 11</w:t>
      </w:r>
      <w:r w:rsidR="005B084B" w:rsidRPr="002116DA">
        <w:rPr>
          <w:rFonts w:eastAsia="SimSun"/>
          <w:lang w:eastAsia="zh-CN"/>
        </w:rPr>
        <w:fldChar w:fldCharType="end"/>
      </w:r>
      <w:r w:rsidRPr="002116DA">
        <w:rPr>
          <w:rFonts w:eastAsia="SimSun"/>
          <w:lang w:eastAsia="zh-CN"/>
        </w:rPr>
        <w:t xml:space="preserve">.  </w:t>
      </w:r>
      <w:r w:rsidR="00F17F7B" w:rsidRPr="002116DA">
        <w:rPr>
          <w:rFonts w:eastAsia="SimSun"/>
          <w:lang w:eastAsia="ko-KR"/>
        </w:rPr>
        <w:t>T</w:t>
      </w:r>
      <w:r w:rsidRPr="002116DA">
        <w:rPr>
          <w:rFonts w:eastAsia="SimSun"/>
          <w:lang w:eastAsia="ko-KR"/>
        </w:rPr>
        <w:t xml:space="preserve">he total resources for group A/N feedback in frequency domain and the number of frequency resources allocated to each A/N feedback </w:t>
      </w:r>
      <w:r w:rsidR="00D413CF" w:rsidRPr="002116DA">
        <w:rPr>
          <w:rFonts w:eastAsia="SimSun"/>
          <w:lang w:eastAsia="ko-KR"/>
        </w:rPr>
        <w:t xml:space="preserve">set </w:t>
      </w:r>
      <w:r w:rsidRPr="002116DA">
        <w:rPr>
          <w:rFonts w:eastAsia="SimSun"/>
          <w:lang w:eastAsia="ko-KR"/>
        </w:rPr>
        <w:t xml:space="preserve">the group size. </w:t>
      </w:r>
    </w:p>
    <w:p w14:paraId="4E30490D" w14:textId="77777777" w:rsidR="00525A68" w:rsidRPr="002116DA" w:rsidRDefault="00976E54" w:rsidP="00C47F33">
      <w:pPr>
        <w:keepNext/>
        <w:jc w:val="center"/>
      </w:pPr>
      <w:r w:rsidRPr="002116DA">
        <w:rPr>
          <w:noProof/>
        </w:rPr>
        <w:drawing>
          <wp:inline distT="0" distB="0" distL="0" distR="0" wp14:anchorId="3DC90EF1" wp14:editId="654F0465">
            <wp:extent cx="2040376" cy="15300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40376" cy="1530000"/>
                    </a:xfrm>
                    <a:prstGeom prst="rect">
                      <a:avLst/>
                    </a:prstGeom>
                    <a:noFill/>
                    <a:ln>
                      <a:noFill/>
                    </a:ln>
                  </pic:spPr>
                </pic:pic>
              </a:graphicData>
            </a:graphic>
          </wp:inline>
        </w:drawing>
      </w:r>
    </w:p>
    <w:p w14:paraId="2D6F608C" w14:textId="4E24D1B2" w:rsidR="00873A84" w:rsidRPr="002116DA" w:rsidRDefault="00525A68" w:rsidP="00971CCC">
      <w:pPr>
        <w:pStyle w:val="Caption"/>
        <w:rPr>
          <w:rFonts w:eastAsia="SimSun"/>
          <w:lang w:eastAsia="zh-CN"/>
        </w:rPr>
      </w:pPr>
      <w:bookmarkStart w:id="17" w:name="_Ref533778339"/>
      <w:r w:rsidRPr="002116DA">
        <w:t xml:space="preserve">Figure </w:t>
      </w:r>
      <w:r w:rsidR="005B084B" w:rsidRPr="002116DA">
        <w:fldChar w:fldCharType="begin"/>
      </w:r>
      <w:r w:rsidR="004A5C75" w:rsidRPr="002116DA">
        <w:instrText xml:space="preserve"> SEQ Figure \* ARABIC </w:instrText>
      </w:r>
      <w:r w:rsidR="005B084B" w:rsidRPr="002116DA">
        <w:fldChar w:fldCharType="separate"/>
      </w:r>
      <w:r w:rsidR="006E7E23" w:rsidRPr="002116DA">
        <w:t>11</w:t>
      </w:r>
      <w:r w:rsidR="005B084B" w:rsidRPr="002116DA">
        <w:fldChar w:fldCharType="end"/>
      </w:r>
      <w:bookmarkEnd w:id="17"/>
      <w:r w:rsidR="00E126C7" w:rsidRPr="002116DA">
        <w:t>.</w:t>
      </w:r>
      <w:r w:rsidRPr="002116DA">
        <w:t xml:space="preserve"> </w:t>
      </w:r>
      <w:bookmarkStart w:id="18" w:name="_Ref528678899"/>
      <w:r w:rsidR="00873A84" w:rsidRPr="002116DA">
        <w:rPr>
          <w:rFonts w:eastAsia="SimSun"/>
        </w:rPr>
        <w:t>FDM of group A/N</w:t>
      </w:r>
      <w:bookmarkEnd w:id="18"/>
    </w:p>
    <w:p w14:paraId="24D7B91F" w14:textId="77777777" w:rsidR="00873A84" w:rsidRPr="002116DA" w:rsidRDefault="00873A84" w:rsidP="00971CCC">
      <w:pPr>
        <w:widowControl w:val="0"/>
        <w:numPr>
          <w:ilvl w:val="0"/>
          <w:numId w:val="53"/>
        </w:numPr>
        <w:rPr>
          <w:rFonts w:eastAsia="SimSun"/>
          <w:lang w:eastAsia="zh-CN"/>
        </w:rPr>
      </w:pPr>
      <w:r w:rsidRPr="002116DA">
        <w:rPr>
          <w:rFonts w:eastAsia="SimSun"/>
          <w:lang w:eastAsia="zh-CN"/>
        </w:rPr>
        <w:t>Option</w:t>
      </w:r>
      <w:r w:rsidR="006F3C51" w:rsidRPr="002116DA">
        <w:rPr>
          <w:rFonts w:eastAsia="SimSun"/>
          <w:lang w:eastAsia="zh-CN"/>
        </w:rPr>
        <w:t xml:space="preserve"> </w:t>
      </w:r>
      <w:r w:rsidRPr="002116DA">
        <w:rPr>
          <w:rFonts w:eastAsia="SimSun"/>
          <w:lang w:eastAsia="zh-CN"/>
        </w:rPr>
        <w:t xml:space="preserve">2: </w:t>
      </w:r>
      <w:r w:rsidRPr="002116DA">
        <w:rPr>
          <w:rFonts w:eastAsia="SimSun"/>
          <w:iCs/>
          <w:color w:val="000000" w:themeColor="text1"/>
        </w:rPr>
        <w:t>CDM of group A/N. Each UE sending feedback to the groupcast transmitter uses the same frequency and time resources, i.e. those for A/N of the transmission, but applies CDM to its transmission.</w:t>
      </w:r>
      <w:r w:rsidRPr="002116DA" w:rsidDel="002B2406">
        <w:rPr>
          <w:rFonts w:eastAsia="SimSun"/>
          <w:color w:val="000000" w:themeColor="text1"/>
          <w:lang w:eastAsia="zh-CN"/>
        </w:rPr>
        <w:t xml:space="preserve"> </w:t>
      </w:r>
      <w:r w:rsidR="00045910" w:rsidRPr="002116DA">
        <w:rPr>
          <w:rFonts w:eastAsia="SimSun"/>
          <w:color w:val="000000" w:themeColor="text1"/>
          <w:lang w:eastAsia="zh-CN"/>
        </w:rPr>
        <w:t>This limit</w:t>
      </w:r>
      <w:r w:rsidR="00E71172" w:rsidRPr="002116DA">
        <w:rPr>
          <w:rFonts w:eastAsia="SimSun"/>
          <w:color w:val="000000" w:themeColor="text1"/>
          <w:lang w:eastAsia="zh-CN"/>
        </w:rPr>
        <w:t>s</w:t>
      </w:r>
      <w:r w:rsidR="00045910" w:rsidRPr="002116DA">
        <w:rPr>
          <w:rFonts w:eastAsia="SimSun"/>
          <w:color w:val="000000" w:themeColor="text1"/>
          <w:lang w:eastAsia="zh-CN"/>
        </w:rPr>
        <w:t xml:space="preserve"> </w:t>
      </w:r>
      <w:r w:rsidR="00E71172" w:rsidRPr="002116DA">
        <w:rPr>
          <w:rFonts w:eastAsia="SimSun"/>
          <w:color w:val="000000" w:themeColor="text1"/>
          <w:lang w:eastAsia="zh-CN"/>
        </w:rPr>
        <w:t xml:space="preserve">the </w:t>
      </w:r>
      <w:r w:rsidR="00045910" w:rsidRPr="002116DA">
        <w:rPr>
          <w:rFonts w:eastAsia="SimSun"/>
          <w:color w:val="000000" w:themeColor="text1"/>
          <w:lang w:eastAsia="zh-CN"/>
        </w:rPr>
        <w:t xml:space="preserve">number of available codes per RB </w:t>
      </w:r>
      <w:r w:rsidR="00E71172" w:rsidRPr="002116DA">
        <w:rPr>
          <w:rFonts w:eastAsia="SimSun"/>
          <w:color w:val="000000" w:themeColor="text1"/>
          <w:lang w:eastAsia="zh-CN"/>
        </w:rPr>
        <w:t xml:space="preserve">and </w:t>
      </w:r>
      <w:r w:rsidR="00045910" w:rsidRPr="002116DA">
        <w:rPr>
          <w:rFonts w:eastAsia="SimSun"/>
          <w:color w:val="000000" w:themeColor="text1"/>
          <w:lang w:eastAsia="zh-CN"/>
        </w:rPr>
        <w:t>ha</w:t>
      </w:r>
      <w:r w:rsidR="00E71172" w:rsidRPr="002116DA">
        <w:rPr>
          <w:rFonts w:eastAsia="SimSun"/>
          <w:color w:val="000000" w:themeColor="text1"/>
          <w:lang w:eastAsia="zh-CN"/>
        </w:rPr>
        <w:t>s</w:t>
      </w:r>
      <w:r w:rsidR="00045910" w:rsidRPr="002116DA">
        <w:rPr>
          <w:rFonts w:eastAsia="SimSun"/>
          <w:color w:val="000000" w:themeColor="text1"/>
          <w:lang w:eastAsia="zh-CN"/>
        </w:rPr>
        <w:t xml:space="preserve"> a constraint on the group size.</w:t>
      </w:r>
    </w:p>
    <w:p w14:paraId="02E5A113" w14:textId="77777777" w:rsidR="00045910" w:rsidRPr="002116DA" w:rsidRDefault="00045910" w:rsidP="00971CCC">
      <w:pPr>
        <w:widowControl w:val="0"/>
        <w:numPr>
          <w:ilvl w:val="0"/>
          <w:numId w:val="53"/>
        </w:numPr>
        <w:rPr>
          <w:rFonts w:eastAsia="SimSun"/>
          <w:lang w:eastAsia="zh-CN"/>
        </w:rPr>
      </w:pPr>
      <w:r w:rsidRPr="002116DA">
        <w:rPr>
          <w:rFonts w:eastAsia="SimSun"/>
          <w:lang w:eastAsia="zh-CN"/>
        </w:rPr>
        <w:t>Option 3: FDM+CDM of group A/N. This approach can make use of the advantages of both FDM and CDM and alleviate the limitations of each option.  It can be supported in a way similar to Rel. 15 PUCCH.</w:t>
      </w:r>
    </w:p>
    <w:p w14:paraId="3E60FBF7" w14:textId="1BC32726" w:rsidR="00873A84" w:rsidRPr="002116DA" w:rsidRDefault="00873A84" w:rsidP="00971CCC">
      <w:pPr>
        <w:widowControl w:val="0"/>
        <w:numPr>
          <w:ilvl w:val="0"/>
          <w:numId w:val="53"/>
        </w:numPr>
        <w:rPr>
          <w:rFonts w:eastAsia="SimSun"/>
          <w:lang w:eastAsia="zh-CN"/>
        </w:rPr>
      </w:pPr>
      <w:r w:rsidRPr="002116DA">
        <w:rPr>
          <w:rFonts w:eastAsia="SimSun"/>
          <w:lang w:eastAsia="zh-CN"/>
        </w:rPr>
        <w:t>Option</w:t>
      </w:r>
      <w:r w:rsidR="006F3C51" w:rsidRPr="002116DA">
        <w:rPr>
          <w:rFonts w:eastAsia="SimSun"/>
          <w:lang w:eastAsia="zh-CN"/>
        </w:rPr>
        <w:t xml:space="preserve"> </w:t>
      </w:r>
      <w:r w:rsidR="00045910" w:rsidRPr="002116DA">
        <w:rPr>
          <w:rFonts w:eastAsia="SimSun"/>
          <w:lang w:eastAsia="zh-CN"/>
        </w:rPr>
        <w:t>4</w:t>
      </w:r>
      <w:r w:rsidRPr="002116DA">
        <w:rPr>
          <w:rFonts w:eastAsia="SimSun"/>
          <w:lang w:eastAsia="zh-CN"/>
        </w:rPr>
        <w:t>: TDM of group A/N. Each UE sending feedback to the groupcast transmitter uses different symbols (or slots) within the resources for A/N of the transmission, and the same frequency resources. This is shown in</w:t>
      </w:r>
      <w:r w:rsidR="009C5AB0" w:rsidRPr="002116DA">
        <w:rPr>
          <w:rFonts w:eastAsia="SimSun"/>
          <w:lang w:eastAsia="zh-CN"/>
        </w:rPr>
        <w:t xml:space="preserve"> </w:t>
      </w:r>
      <w:r w:rsidR="005B084B" w:rsidRPr="002116DA">
        <w:rPr>
          <w:rFonts w:eastAsia="SimSun"/>
          <w:lang w:eastAsia="zh-CN"/>
        </w:rPr>
        <w:fldChar w:fldCharType="begin"/>
      </w:r>
      <w:r w:rsidR="007025C3" w:rsidRPr="002116DA">
        <w:rPr>
          <w:rFonts w:eastAsia="SimSun"/>
          <w:lang w:eastAsia="zh-CN"/>
        </w:rPr>
        <w:instrText xml:space="preserve"> REF _Ref533778356 \h </w:instrText>
      </w:r>
      <w:r w:rsidR="005B084B" w:rsidRPr="002116DA">
        <w:rPr>
          <w:rFonts w:eastAsia="SimSun"/>
          <w:lang w:eastAsia="zh-CN"/>
        </w:rPr>
      </w:r>
      <w:r w:rsidR="005B084B" w:rsidRPr="002116DA">
        <w:rPr>
          <w:rFonts w:eastAsia="SimSun"/>
          <w:lang w:eastAsia="zh-CN"/>
        </w:rPr>
        <w:fldChar w:fldCharType="separate"/>
      </w:r>
      <w:r w:rsidR="00F91BE2" w:rsidRPr="002116DA">
        <w:t>Figure 12</w:t>
      </w:r>
      <w:r w:rsidR="005B084B" w:rsidRPr="002116DA">
        <w:rPr>
          <w:rFonts w:eastAsia="SimSun"/>
          <w:lang w:eastAsia="zh-CN"/>
        </w:rPr>
        <w:fldChar w:fldCharType="end"/>
      </w:r>
      <w:r w:rsidRPr="002116DA">
        <w:rPr>
          <w:rFonts w:eastAsia="SimSun"/>
          <w:lang w:eastAsia="zh-CN"/>
        </w:rPr>
        <w:t xml:space="preserve">. This option also has a tradeoff between the feedback resource utilization and group size as in option 1. In addition, </w:t>
      </w:r>
      <w:r w:rsidR="000B1280" w:rsidRPr="002116DA">
        <w:rPr>
          <w:rFonts w:eastAsia="SimSun"/>
          <w:lang w:eastAsia="zh-CN"/>
        </w:rPr>
        <w:t>AGC differences between the different feedback UEs need to be considered</w:t>
      </w:r>
      <w:r w:rsidRPr="002116DA">
        <w:rPr>
          <w:rFonts w:eastAsia="SimSun"/>
          <w:lang w:eastAsia="zh-CN"/>
        </w:rPr>
        <w:t xml:space="preserve">. </w:t>
      </w:r>
    </w:p>
    <w:p w14:paraId="29AF1710" w14:textId="77777777" w:rsidR="00525A68" w:rsidRPr="002116DA" w:rsidRDefault="00976E54" w:rsidP="00C47F33">
      <w:pPr>
        <w:keepNext/>
        <w:jc w:val="center"/>
      </w:pPr>
      <w:r w:rsidRPr="002116DA">
        <w:rPr>
          <w:noProof/>
        </w:rPr>
        <w:lastRenderedPageBreak/>
        <w:drawing>
          <wp:inline distT="0" distB="0" distL="0" distR="0" wp14:anchorId="23689685" wp14:editId="414DFF73">
            <wp:extent cx="2526656" cy="18000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26656" cy="1800000"/>
                    </a:xfrm>
                    <a:prstGeom prst="rect">
                      <a:avLst/>
                    </a:prstGeom>
                    <a:noFill/>
                    <a:ln>
                      <a:noFill/>
                    </a:ln>
                  </pic:spPr>
                </pic:pic>
              </a:graphicData>
            </a:graphic>
          </wp:inline>
        </w:drawing>
      </w:r>
    </w:p>
    <w:p w14:paraId="3D14939C" w14:textId="28C1A929" w:rsidR="00873A84" w:rsidRPr="002116DA" w:rsidRDefault="00525A68" w:rsidP="00971CCC">
      <w:pPr>
        <w:pStyle w:val="Caption"/>
        <w:rPr>
          <w:rFonts w:eastAsia="SimSun"/>
        </w:rPr>
      </w:pPr>
      <w:bookmarkStart w:id="19" w:name="_Ref533778356"/>
      <w:r w:rsidRPr="002116DA">
        <w:t xml:space="preserve">Figure </w:t>
      </w:r>
      <w:r w:rsidR="005B084B" w:rsidRPr="002116DA">
        <w:fldChar w:fldCharType="begin"/>
      </w:r>
      <w:r w:rsidR="004A5C75" w:rsidRPr="002116DA">
        <w:instrText xml:space="preserve"> SEQ Figure \* ARABIC </w:instrText>
      </w:r>
      <w:r w:rsidR="005B084B" w:rsidRPr="002116DA">
        <w:fldChar w:fldCharType="separate"/>
      </w:r>
      <w:r w:rsidR="006E7E23" w:rsidRPr="002116DA">
        <w:t>12</w:t>
      </w:r>
      <w:r w:rsidR="005B084B" w:rsidRPr="002116DA">
        <w:fldChar w:fldCharType="end"/>
      </w:r>
      <w:bookmarkEnd w:id="19"/>
      <w:r w:rsidR="00E126C7" w:rsidRPr="002116DA">
        <w:t>.</w:t>
      </w:r>
      <w:r w:rsidRPr="002116DA">
        <w:t xml:space="preserve"> </w:t>
      </w:r>
      <w:r w:rsidR="00873A84" w:rsidRPr="002116DA">
        <w:rPr>
          <w:rFonts w:eastAsia="SimSun"/>
        </w:rPr>
        <w:t>TDM of group A/N</w:t>
      </w:r>
    </w:p>
    <w:p w14:paraId="29B0AD5B" w14:textId="6048B26D" w:rsidR="00873A84" w:rsidRPr="002116DA" w:rsidRDefault="00873A84" w:rsidP="00971CCC">
      <w:pPr>
        <w:rPr>
          <w:rFonts w:eastAsia="SimSun"/>
          <w:lang w:eastAsia="zh-CN"/>
        </w:rPr>
      </w:pPr>
      <w:r w:rsidRPr="002116DA">
        <w:rPr>
          <w:rFonts w:eastAsia="SimSun"/>
          <w:lang w:eastAsia="zh-CN"/>
        </w:rPr>
        <w:t xml:space="preserve">In summary, there are several feasible ways to make groupcast HARQ feedback work. Comparisons are made in the following </w:t>
      </w:r>
      <w:r w:rsidR="005B084B" w:rsidRPr="002116DA">
        <w:rPr>
          <w:rFonts w:eastAsia="SimSun"/>
          <w:lang w:eastAsia="zh-CN"/>
        </w:rPr>
        <w:fldChar w:fldCharType="begin"/>
      </w:r>
      <w:r w:rsidR="007025C3" w:rsidRPr="002116DA">
        <w:rPr>
          <w:rFonts w:eastAsia="SimSun"/>
          <w:lang w:eastAsia="zh-CN"/>
        </w:rPr>
        <w:instrText xml:space="preserve"> REF _Ref533778421 \h </w:instrText>
      </w:r>
      <w:r w:rsidR="005B084B" w:rsidRPr="002116DA">
        <w:rPr>
          <w:rFonts w:eastAsia="SimSun"/>
          <w:lang w:eastAsia="zh-CN"/>
        </w:rPr>
      </w:r>
      <w:r w:rsidR="005B084B" w:rsidRPr="002116DA">
        <w:rPr>
          <w:rFonts w:eastAsia="SimSun"/>
          <w:lang w:eastAsia="zh-CN"/>
        </w:rPr>
        <w:fldChar w:fldCharType="separate"/>
      </w:r>
      <w:r w:rsidR="006E7E23" w:rsidRPr="002116DA">
        <w:t>Table 3</w:t>
      </w:r>
      <w:r w:rsidR="005B084B" w:rsidRPr="002116DA">
        <w:rPr>
          <w:rFonts w:eastAsia="SimSun"/>
          <w:lang w:eastAsia="zh-CN"/>
        </w:rPr>
        <w:fldChar w:fldCharType="end"/>
      </w:r>
      <w:r w:rsidRPr="002116DA">
        <w:rPr>
          <w:rFonts w:eastAsia="SimSun"/>
          <w:lang w:eastAsia="zh-CN"/>
        </w:rPr>
        <w:t xml:space="preserve">. </w:t>
      </w:r>
      <w:r w:rsidR="00B16042" w:rsidRPr="002116DA">
        <w:rPr>
          <w:rFonts w:eastAsia="SimSun"/>
          <w:lang w:eastAsia="zh-CN"/>
        </w:rPr>
        <w:t>Individually, it is seen that FDM and CDM allow the best management of resource efficiency and interference, whilst avo</w:t>
      </w:r>
      <w:r w:rsidR="002A09C6" w:rsidRPr="002116DA">
        <w:rPr>
          <w:rFonts w:eastAsia="SimSun"/>
          <w:lang w:eastAsia="zh-CN"/>
        </w:rPr>
        <w:t>iding AGC problems. However, each on its own has one degree of flexibility missing compared to the combined FDM+CDM solution</w:t>
      </w:r>
      <w:r w:rsidRPr="002116DA">
        <w:rPr>
          <w:rFonts w:eastAsia="SimSun"/>
          <w:lang w:eastAsia="zh-CN"/>
        </w:rPr>
        <w:t xml:space="preserve">. </w:t>
      </w:r>
    </w:p>
    <w:p w14:paraId="79F73467" w14:textId="5FF1E7D2" w:rsidR="007025C3" w:rsidRPr="002116DA" w:rsidRDefault="007025C3" w:rsidP="00971CCC">
      <w:pPr>
        <w:pStyle w:val="Caption"/>
        <w:keepNext/>
      </w:pPr>
      <w:bookmarkStart w:id="20" w:name="_Ref533778421"/>
      <w:bookmarkStart w:id="21" w:name="_Ref533778413"/>
      <w:r w:rsidRPr="002116DA">
        <w:t xml:space="preserve">Table </w:t>
      </w:r>
      <w:r w:rsidR="005B084B" w:rsidRPr="002116DA">
        <w:fldChar w:fldCharType="begin"/>
      </w:r>
      <w:r w:rsidR="00915157" w:rsidRPr="002116DA">
        <w:instrText xml:space="preserve"> SEQ Table \* ARABIC </w:instrText>
      </w:r>
      <w:r w:rsidR="005B084B" w:rsidRPr="002116DA">
        <w:fldChar w:fldCharType="separate"/>
      </w:r>
      <w:r w:rsidR="006E7E23" w:rsidRPr="002116DA">
        <w:t>3</w:t>
      </w:r>
      <w:r w:rsidR="005B084B" w:rsidRPr="002116DA">
        <w:fldChar w:fldCharType="end"/>
      </w:r>
      <w:bookmarkEnd w:id="20"/>
      <w:r w:rsidRPr="002116DA">
        <w:rPr>
          <w:rFonts w:eastAsia="SimSun"/>
        </w:rPr>
        <w:t xml:space="preserve"> Comparison of group A/N multiplexing schemes</w:t>
      </w:r>
      <w:bookmarkEnd w:id="21"/>
    </w:p>
    <w:tbl>
      <w:tblPr>
        <w:tblStyle w:val="10"/>
        <w:tblW w:w="0" w:type="auto"/>
        <w:tblInd w:w="421" w:type="dxa"/>
        <w:tblLook w:val="04A0" w:firstRow="1" w:lastRow="0" w:firstColumn="1" w:lastColumn="0" w:noHBand="0" w:noVBand="1"/>
      </w:tblPr>
      <w:tblGrid>
        <w:gridCol w:w="1720"/>
        <w:gridCol w:w="1453"/>
        <w:gridCol w:w="1453"/>
        <w:gridCol w:w="1446"/>
        <w:gridCol w:w="1453"/>
      </w:tblGrid>
      <w:tr w:rsidR="00CD0241" w:rsidRPr="002116DA" w14:paraId="10A89E09" w14:textId="77777777" w:rsidTr="003F6D57">
        <w:tc>
          <w:tcPr>
            <w:tcW w:w="1720" w:type="dxa"/>
            <w:vAlign w:val="center"/>
          </w:tcPr>
          <w:p w14:paraId="1BA2440A" w14:textId="77777777" w:rsidR="00CD0241" w:rsidRPr="002116DA" w:rsidRDefault="00CD0241" w:rsidP="005B2C37">
            <w:pPr>
              <w:jc w:val="center"/>
              <w:rPr>
                <w:szCs w:val="20"/>
                <w:lang w:eastAsia="zh-CN"/>
              </w:rPr>
            </w:pPr>
          </w:p>
        </w:tc>
        <w:tc>
          <w:tcPr>
            <w:tcW w:w="1453" w:type="dxa"/>
            <w:vAlign w:val="center"/>
          </w:tcPr>
          <w:p w14:paraId="3B18E769" w14:textId="77777777" w:rsidR="00CD0241" w:rsidRPr="002116DA" w:rsidRDefault="00CD0241">
            <w:pPr>
              <w:jc w:val="center"/>
              <w:rPr>
                <w:szCs w:val="20"/>
                <w:lang w:eastAsia="zh-CN"/>
              </w:rPr>
            </w:pPr>
            <w:r w:rsidRPr="002116DA">
              <w:rPr>
                <w:szCs w:val="20"/>
                <w:lang w:eastAsia="zh-CN"/>
              </w:rPr>
              <w:t>FDM</w:t>
            </w:r>
          </w:p>
        </w:tc>
        <w:tc>
          <w:tcPr>
            <w:tcW w:w="1453" w:type="dxa"/>
            <w:vAlign w:val="center"/>
          </w:tcPr>
          <w:p w14:paraId="45726E54" w14:textId="77777777" w:rsidR="00CD0241" w:rsidRPr="002116DA" w:rsidRDefault="00CD0241">
            <w:pPr>
              <w:jc w:val="center"/>
              <w:rPr>
                <w:szCs w:val="20"/>
                <w:lang w:eastAsia="zh-CN"/>
              </w:rPr>
            </w:pPr>
            <w:r w:rsidRPr="002116DA">
              <w:rPr>
                <w:szCs w:val="20"/>
                <w:lang w:eastAsia="zh-CN"/>
              </w:rPr>
              <w:t>CDM</w:t>
            </w:r>
          </w:p>
        </w:tc>
        <w:tc>
          <w:tcPr>
            <w:tcW w:w="1446" w:type="dxa"/>
            <w:vAlign w:val="center"/>
          </w:tcPr>
          <w:p w14:paraId="51FF556C" w14:textId="77777777" w:rsidR="00CD0241" w:rsidRPr="002116DA" w:rsidRDefault="00CD0241">
            <w:pPr>
              <w:jc w:val="center"/>
              <w:rPr>
                <w:szCs w:val="20"/>
                <w:lang w:eastAsia="zh-CN"/>
              </w:rPr>
            </w:pPr>
            <w:r w:rsidRPr="002116DA">
              <w:rPr>
                <w:rFonts w:hint="eastAsia"/>
                <w:szCs w:val="20"/>
                <w:lang w:eastAsia="zh-CN"/>
              </w:rPr>
              <w:t>FDM</w:t>
            </w:r>
            <w:r w:rsidRPr="002116DA">
              <w:rPr>
                <w:szCs w:val="20"/>
                <w:lang w:eastAsia="zh-CN"/>
              </w:rPr>
              <w:t>+CDM</w:t>
            </w:r>
          </w:p>
        </w:tc>
        <w:tc>
          <w:tcPr>
            <w:tcW w:w="1453" w:type="dxa"/>
            <w:vAlign w:val="center"/>
          </w:tcPr>
          <w:p w14:paraId="4B7CDFF5" w14:textId="77777777" w:rsidR="00CD0241" w:rsidRPr="002116DA" w:rsidRDefault="00CD0241">
            <w:pPr>
              <w:jc w:val="center"/>
              <w:rPr>
                <w:szCs w:val="20"/>
                <w:lang w:eastAsia="zh-CN"/>
              </w:rPr>
            </w:pPr>
            <w:r w:rsidRPr="002116DA">
              <w:rPr>
                <w:szCs w:val="20"/>
                <w:lang w:eastAsia="zh-CN"/>
              </w:rPr>
              <w:t>TDM</w:t>
            </w:r>
          </w:p>
        </w:tc>
      </w:tr>
      <w:tr w:rsidR="00CD0241" w:rsidRPr="002116DA" w14:paraId="16A70D59" w14:textId="77777777" w:rsidTr="003F6D57">
        <w:tc>
          <w:tcPr>
            <w:tcW w:w="1720" w:type="dxa"/>
            <w:vAlign w:val="center"/>
          </w:tcPr>
          <w:p w14:paraId="2FC3858E" w14:textId="77777777" w:rsidR="00CD0241" w:rsidRPr="002116DA" w:rsidRDefault="00CD0241" w:rsidP="005B2C37">
            <w:pPr>
              <w:rPr>
                <w:szCs w:val="20"/>
                <w:lang w:eastAsia="zh-CN"/>
              </w:rPr>
            </w:pPr>
            <w:r w:rsidRPr="002116DA">
              <w:rPr>
                <w:szCs w:val="20"/>
                <w:lang w:eastAsia="zh-CN"/>
              </w:rPr>
              <w:t>Resource efficiency</w:t>
            </w:r>
          </w:p>
        </w:tc>
        <w:tc>
          <w:tcPr>
            <w:tcW w:w="1453" w:type="dxa"/>
            <w:vAlign w:val="center"/>
          </w:tcPr>
          <w:p w14:paraId="7AE75A98" w14:textId="77777777" w:rsidR="00CD0241" w:rsidRPr="002116DA" w:rsidRDefault="00CD0241" w:rsidP="002259CB">
            <w:pPr>
              <w:jc w:val="center"/>
              <w:rPr>
                <w:szCs w:val="20"/>
                <w:lang w:eastAsia="zh-CN"/>
              </w:rPr>
            </w:pPr>
            <w:r w:rsidRPr="002116DA">
              <w:rPr>
                <w:szCs w:val="20"/>
                <w:lang w:eastAsia="zh-CN"/>
              </w:rPr>
              <w:t>Medium</w:t>
            </w:r>
          </w:p>
        </w:tc>
        <w:tc>
          <w:tcPr>
            <w:tcW w:w="1453" w:type="dxa"/>
            <w:vAlign w:val="center"/>
          </w:tcPr>
          <w:p w14:paraId="188B7A66" w14:textId="77777777" w:rsidR="00CD0241" w:rsidRPr="002116DA" w:rsidRDefault="00CD0241" w:rsidP="002259CB">
            <w:pPr>
              <w:jc w:val="center"/>
              <w:rPr>
                <w:szCs w:val="20"/>
                <w:lang w:eastAsia="zh-CN"/>
              </w:rPr>
            </w:pPr>
            <w:r w:rsidRPr="002116DA">
              <w:rPr>
                <w:szCs w:val="20"/>
                <w:lang w:eastAsia="zh-CN"/>
              </w:rPr>
              <w:t>High</w:t>
            </w:r>
          </w:p>
        </w:tc>
        <w:tc>
          <w:tcPr>
            <w:tcW w:w="1446" w:type="dxa"/>
            <w:vAlign w:val="center"/>
          </w:tcPr>
          <w:p w14:paraId="39E3543A" w14:textId="77777777" w:rsidR="00CD0241" w:rsidRPr="002116DA" w:rsidRDefault="00CD0241">
            <w:pPr>
              <w:jc w:val="center"/>
              <w:rPr>
                <w:szCs w:val="20"/>
                <w:lang w:eastAsia="zh-CN"/>
              </w:rPr>
            </w:pPr>
            <w:r w:rsidRPr="002116DA">
              <w:rPr>
                <w:rFonts w:hint="eastAsia"/>
                <w:szCs w:val="20"/>
                <w:lang w:eastAsia="zh-CN"/>
              </w:rPr>
              <w:t>High</w:t>
            </w:r>
          </w:p>
        </w:tc>
        <w:tc>
          <w:tcPr>
            <w:tcW w:w="1453" w:type="dxa"/>
            <w:vAlign w:val="center"/>
          </w:tcPr>
          <w:p w14:paraId="6122FF3F" w14:textId="77777777" w:rsidR="00CD0241" w:rsidRPr="002116DA" w:rsidRDefault="00CD0241" w:rsidP="002259CB">
            <w:pPr>
              <w:jc w:val="center"/>
              <w:rPr>
                <w:szCs w:val="20"/>
                <w:lang w:eastAsia="zh-CN"/>
              </w:rPr>
            </w:pPr>
            <w:r w:rsidRPr="002116DA">
              <w:rPr>
                <w:szCs w:val="20"/>
                <w:lang w:eastAsia="zh-CN"/>
              </w:rPr>
              <w:t>Medium</w:t>
            </w:r>
          </w:p>
        </w:tc>
      </w:tr>
      <w:tr w:rsidR="00CD0241" w:rsidRPr="002116DA" w14:paraId="211E2098" w14:textId="77777777" w:rsidTr="003F6D57">
        <w:tc>
          <w:tcPr>
            <w:tcW w:w="1720" w:type="dxa"/>
            <w:vAlign w:val="center"/>
          </w:tcPr>
          <w:p w14:paraId="21B7D3AB" w14:textId="77777777" w:rsidR="00CD0241" w:rsidRPr="002116DA" w:rsidRDefault="00CD0241" w:rsidP="005B2C37">
            <w:pPr>
              <w:rPr>
                <w:szCs w:val="20"/>
                <w:lang w:eastAsia="zh-CN"/>
              </w:rPr>
            </w:pPr>
            <w:r w:rsidRPr="002116DA">
              <w:rPr>
                <w:szCs w:val="20"/>
                <w:lang w:eastAsia="zh-CN"/>
              </w:rPr>
              <w:t>Interference</w:t>
            </w:r>
          </w:p>
        </w:tc>
        <w:tc>
          <w:tcPr>
            <w:tcW w:w="1453" w:type="dxa"/>
            <w:vAlign w:val="center"/>
          </w:tcPr>
          <w:p w14:paraId="244013C6" w14:textId="77777777" w:rsidR="00CD0241" w:rsidRPr="002116DA" w:rsidRDefault="00CD0241" w:rsidP="002259CB">
            <w:pPr>
              <w:jc w:val="center"/>
              <w:rPr>
                <w:szCs w:val="20"/>
                <w:lang w:eastAsia="zh-CN"/>
              </w:rPr>
            </w:pPr>
            <w:r w:rsidRPr="002116DA">
              <w:rPr>
                <w:szCs w:val="20"/>
                <w:lang w:eastAsia="zh-CN"/>
              </w:rPr>
              <w:t>Low</w:t>
            </w:r>
          </w:p>
        </w:tc>
        <w:tc>
          <w:tcPr>
            <w:tcW w:w="1453" w:type="dxa"/>
            <w:vAlign w:val="center"/>
          </w:tcPr>
          <w:p w14:paraId="494365CD" w14:textId="77777777" w:rsidR="00CD0241" w:rsidRPr="002116DA" w:rsidRDefault="00CD0241" w:rsidP="002259CB">
            <w:pPr>
              <w:jc w:val="center"/>
              <w:rPr>
                <w:szCs w:val="20"/>
                <w:lang w:eastAsia="zh-CN"/>
              </w:rPr>
            </w:pPr>
            <w:r w:rsidRPr="002116DA">
              <w:rPr>
                <w:szCs w:val="20"/>
                <w:lang w:eastAsia="zh-CN"/>
              </w:rPr>
              <w:t>High</w:t>
            </w:r>
          </w:p>
        </w:tc>
        <w:tc>
          <w:tcPr>
            <w:tcW w:w="1446" w:type="dxa"/>
            <w:vAlign w:val="center"/>
          </w:tcPr>
          <w:p w14:paraId="39A53F44" w14:textId="77777777" w:rsidR="00CD0241" w:rsidRPr="002116DA" w:rsidRDefault="00CD0241">
            <w:pPr>
              <w:jc w:val="center"/>
              <w:rPr>
                <w:szCs w:val="20"/>
                <w:lang w:eastAsia="zh-CN"/>
              </w:rPr>
            </w:pPr>
            <w:r w:rsidRPr="002116DA">
              <w:rPr>
                <w:rFonts w:hint="eastAsia"/>
                <w:szCs w:val="20"/>
                <w:lang w:eastAsia="zh-CN"/>
              </w:rPr>
              <w:t>Medium</w:t>
            </w:r>
          </w:p>
        </w:tc>
        <w:tc>
          <w:tcPr>
            <w:tcW w:w="1453" w:type="dxa"/>
            <w:vAlign w:val="center"/>
          </w:tcPr>
          <w:p w14:paraId="1378ECB9" w14:textId="77777777" w:rsidR="00CD0241" w:rsidRPr="002116DA" w:rsidRDefault="00CD0241" w:rsidP="002259CB">
            <w:pPr>
              <w:jc w:val="center"/>
              <w:rPr>
                <w:szCs w:val="20"/>
                <w:lang w:eastAsia="zh-CN"/>
              </w:rPr>
            </w:pPr>
            <w:r w:rsidRPr="002116DA">
              <w:rPr>
                <w:szCs w:val="20"/>
                <w:lang w:eastAsia="zh-CN"/>
              </w:rPr>
              <w:t>Low</w:t>
            </w:r>
          </w:p>
        </w:tc>
      </w:tr>
      <w:tr w:rsidR="00CD0241" w:rsidRPr="002116DA" w14:paraId="12FD20A8" w14:textId="77777777" w:rsidTr="003F6D57">
        <w:tc>
          <w:tcPr>
            <w:tcW w:w="1720" w:type="dxa"/>
            <w:vAlign w:val="center"/>
          </w:tcPr>
          <w:p w14:paraId="1BD52137" w14:textId="77777777" w:rsidR="00CD0241" w:rsidRPr="002116DA" w:rsidRDefault="00CD0241" w:rsidP="005B2C37">
            <w:pPr>
              <w:rPr>
                <w:szCs w:val="20"/>
                <w:lang w:eastAsia="zh-CN"/>
              </w:rPr>
            </w:pPr>
            <w:r w:rsidRPr="002116DA">
              <w:rPr>
                <w:szCs w:val="20"/>
                <w:lang w:eastAsia="zh-CN"/>
              </w:rPr>
              <w:t>Reliability</w:t>
            </w:r>
          </w:p>
        </w:tc>
        <w:tc>
          <w:tcPr>
            <w:tcW w:w="1453" w:type="dxa"/>
            <w:vAlign w:val="center"/>
          </w:tcPr>
          <w:p w14:paraId="5A680515" w14:textId="77777777" w:rsidR="00CD0241" w:rsidRPr="002116DA" w:rsidRDefault="00CD0241" w:rsidP="002259CB">
            <w:pPr>
              <w:jc w:val="center"/>
              <w:rPr>
                <w:szCs w:val="20"/>
                <w:lang w:eastAsia="zh-CN"/>
              </w:rPr>
            </w:pPr>
            <w:r w:rsidRPr="002116DA">
              <w:rPr>
                <w:szCs w:val="20"/>
                <w:lang w:eastAsia="zh-CN"/>
              </w:rPr>
              <w:t>High</w:t>
            </w:r>
          </w:p>
        </w:tc>
        <w:tc>
          <w:tcPr>
            <w:tcW w:w="1453" w:type="dxa"/>
            <w:vAlign w:val="center"/>
          </w:tcPr>
          <w:p w14:paraId="6397E91E" w14:textId="77777777" w:rsidR="00CD0241" w:rsidRPr="002116DA" w:rsidRDefault="00CD0241" w:rsidP="002259CB">
            <w:pPr>
              <w:jc w:val="center"/>
              <w:rPr>
                <w:szCs w:val="20"/>
                <w:lang w:eastAsia="zh-CN"/>
              </w:rPr>
            </w:pPr>
            <w:r w:rsidRPr="002116DA">
              <w:rPr>
                <w:szCs w:val="20"/>
                <w:lang w:eastAsia="zh-CN"/>
              </w:rPr>
              <w:t>Medium</w:t>
            </w:r>
          </w:p>
        </w:tc>
        <w:tc>
          <w:tcPr>
            <w:tcW w:w="1446" w:type="dxa"/>
            <w:vAlign w:val="center"/>
          </w:tcPr>
          <w:p w14:paraId="55D712B7" w14:textId="77777777" w:rsidR="00CD0241" w:rsidRPr="002116DA" w:rsidRDefault="00CD0241">
            <w:pPr>
              <w:jc w:val="center"/>
              <w:rPr>
                <w:szCs w:val="20"/>
                <w:lang w:eastAsia="zh-CN"/>
              </w:rPr>
            </w:pPr>
            <w:r w:rsidRPr="002116DA">
              <w:rPr>
                <w:rFonts w:hint="eastAsia"/>
                <w:szCs w:val="20"/>
                <w:lang w:eastAsia="zh-CN"/>
              </w:rPr>
              <w:t>High</w:t>
            </w:r>
          </w:p>
        </w:tc>
        <w:tc>
          <w:tcPr>
            <w:tcW w:w="1453" w:type="dxa"/>
            <w:vAlign w:val="center"/>
          </w:tcPr>
          <w:p w14:paraId="36F5E91F" w14:textId="77777777" w:rsidR="00CD0241" w:rsidRPr="002116DA" w:rsidRDefault="00CD0241" w:rsidP="002259CB">
            <w:pPr>
              <w:jc w:val="center"/>
              <w:rPr>
                <w:szCs w:val="20"/>
                <w:lang w:eastAsia="zh-CN"/>
              </w:rPr>
            </w:pPr>
            <w:r w:rsidRPr="002116DA">
              <w:rPr>
                <w:szCs w:val="20"/>
                <w:lang w:eastAsia="zh-CN"/>
              </w:rPr>
              <w:t>High</w:t>
            </w:r>
          </w:p>
        </w:tc>
      </w:tr>
      <w:tr w:rsidR="00CD0241" w:rsidRPr="002116DA" w14:paraId="0FA827AF" w14:textId="77777777" w:rsidTr="003F6D57">
        <w:tc>
          <w:tcPr>
            <w:tcW w:w="1720" w:type="dxa"/>
            <w:vAlign w:val="center"/>
          </w:tcPr>
          <w:p w14:paraId="13DA9112" w14:textId="77777777" w:rsidR="00CD0241" w:rsidRPr="002116DA" w:rsidRDefault="00CD0241" w:rsidP="005B2C37">
            <w:pPr>
              <w:rPr>
                <w:szCs w:val="20"/>
                <w:lang w:eastAsia="zh-CN"/>
              </w:rPr>
            </w:pPr>
            <w:r w:rsidRPr="002116DA">
              <w:rPr>
                <w:szCs w:val="20"/>
                <w:lang w:eastAsia="zh-CN"/>
              </w:rPr>
              <w:t>AGC problem</w:t>
            </w:r>
          </w:p>
        </w:tc>
        <w:tc>
          <w:tcPr>
            <w:tcW w:w="1453" w:type="dxa"/>
            <w:vAlign w:val="center"/>
          </w:tcPr>
          <w:p w14:paraId="42FC1051" w14:textId="77777777" w:rsidR="00CD0241" w:rsidRPr="002116DA" w:rsidRDefault="00CD0241" w:rsidP="002259CB">
            <w:pPr>
              <w:jc w:val="center"/>
              <w:rPr>
                <w:szCs w:val="20"/>
                <w:lang w:eastAsia="zh-CN"/>
              </w:rPr>
            </w:pPr>
            <w:r w:rsidRPr="002116DA">
              <w:rPr>
                <w:szCs w:val="20"/>
                <w:lang w:eastAsia="zh-CN"/>
              </w:rPr>
              <w:t>No</w:t>
            </w:r>
          </w:p>
        </w:tc>
        <w:tc>
          <w:tcPr>
            <w:tcW w:w="1453" w:type="dxa"/>
            <w:vAlign w:val="center"/>
          </w:tcPr>
          <w:p w14:paraId="5B0AD6C8" w14:textId="77777777" w:rsidR="00CD0241" w:rsidRPr="002116DA" w:rsidRDefault="00CD0241" w:rsidP="002259CB">
            <w:pPr>
              <w:jc w:val="center"/>
              <w:rPr>
                <w:szCs w:val="20"/>
                <w:lang w:eastAsia="zh-CN"/>
              </w:rPr>
            </w:pPr>
            <w:r w:rsidRPr="002116DA">
              <w:rPr>
                <w:szCs w:val="20"/>
                <w:lang w:eastAsia="zh-CN"/>
              </w:rPr>
              <w:t>No</w:t>
            </w:r>
          </w:p>
        </w:tc>
        <w:tc>
          <w:tcPr>
            <w:tcW w:w="1446" w:type="dxa"/>
            <w:vAlign w:val="center"/>
          </w:tcPr>
          <w:p w14:paraId="49DE8AF3" w14:textId="77777777" w:rsidR="00CD0241" w:rsidRPr="002116DA" w:rsidRDefault="00CD0241">
            <w:pPr>
              <w:jc w:val="center"/>
              <w:rPr>
                <w:szCs w:val="20"/>
                <w:lang w:eastAsia="zh-CN"/>
              </w:rPr>
            </w:pPr>
            <w:r w:rsidRPr="002116DA">
              <w:rPr>
                <w:rFonts w:hint="eastAsia"/>
                <w:szCs w:val="20"/>
                <w:lang w:eastAsia="zh-CN"/>
              </w:rPr>
              <w:t>No</w:t>
            </w:r>
          </w:p>
        </w:tc>
        <w:tc>
          <w:tcPr>
            <w:tcW w:w="1453" w:type="dxa"/>
            <w:vAlign w:val="center"/>
          </w:tcPr>
          <w:p w14:paraId="79857360" w14:textId="77777777" w:rsidR="00CD0241" w:rsidRPr="002116DA" w:rsidRDefault="00CD0241" w:rsidP="002259CB">
            <w:pPr>
              <w:jc w:val="center"/>
              <w:rPr>
                <w:szCs w:val="20"/>
                <w:lang w:eastAsia="zh-CN"/>
              </w:rPr>
            </w:pPr>
            <w:r w:rsidRPr="002116DA">
              <w:rPr>
                <w:szCs w:val="20"/>
                <w:lang w:eastAsia="zh-CN"/>
              </w:rPr>
              <w:t>Yes</w:t>
            </w:r>
          </w:p>
        </w:tc>
      </w:tr>
      <w:tr w:rsidR="00CD0241" w:rsidRPr="002116DA" w14:paraId="07A1A23E" w14:textId="77777777" w:rsidTr="003F6D57">
        <w:tc>
          <w:tcPr>
            <w:tcW w:w="1720" w:type="dxa"/>
            <w:vAlign w:val="center"/>
          </w:tcPr>
          <w:p w14:paraId="41071727" w14:textId="77777777" w:rsidR="00CD0241" w:rsidRPr="002116DA" w:rsidRDefault="00CD0241" w:rsidP="005B2C37">
            <w:pPr>
              <w:rPr>
                <w:szCs w:val="20"/>
                <w:lang w:eastAsia="zh-CN"/>
              </w:rPr>
            </w:pPr>
            <w:r w:rsidRPr="002116DA">
              <w:rPr>
                <w:rFonts w:hint="eastAsia"/>
                <w:szCs w:val="20"/>
                <w:lang w:eastAsia="zh-CN"/>
              </w:rPr>
              <w:t>DTX problem</w:t>
            </w:r>
          </w:p>
        </w:tc>
        <w:tc>
          <w:tcPr>
            <w:tcW w:w="1453" w:type="dxa"/>
            <w:vAlign w:val="center"/>
          </w:tcPr>
          <w:p w14:paraId="480FFDF2" w14:textId="77777777" w:rsidR="00CD0241" w:rsidRPr="002116DA" w:rsidRDefault="00CD0241" w:rsidP="002259CB">
            <w:pPr>
              <w:jc w:val="center"/>
              <w:rPr>
                <w:szCs w:val="20"/>
                <w:lang w:eastAsia="zh-CN"/>
              </w:rPr>
            </w:pPr>
            <w:r w:rsidRPr="002116DA">
              <w:rPr>
                <w:rFonts w:hint="eastAsia"/>
                <w:szCs w:val="20"/>
                <w:lang w:eastAsia="zh-CN"/>
              </w:rPr>
              <w:t>No</w:t>
            </w:r>
          </w:p>
        </w:tc>
        <w:tc>
          <w:tcPr>
            <w:tcW w:w="1453" w:type="dxa"/>
            <w:vAlign w:val="center"/>
          </w:tcPr>
          <w:p w14:paraId="288E1165" w14:textId="77777777" w:rsidR="00CD0241" w:rsidRPr="002116DA" w:rsidRDefault="00CD0241" w:rsidP="002259CB">
            <w:pPr>
              <w:jc w:val="center"/>
              <w:rPr>
                <w:szCs w:val="20"/>
                <w:lang w:eastAsia="zh-CN"/>
              </w:rPr>
            </w:pPr>
            <w:r w:rsidRPr="002116DA">
              <w:rPr>
                <w:rFonts w:hint="eastAsia"/>
                <w:szCs w:val="20"/>
                <w:lang w:eastAsia="zh-CN"/>
              </w:rPr>
              <w:t>No</w:t>
            </w:r>
          </w:p>
        </w:tc>
        <w:tc>
          <w:tcPr>
            <w:tcW w:w="1446" w:type="dxa"/>
            <w:vAlign w:val="center"/>
          </w:tcPr>
          <w:p w14:paraId="6D3E196B" w14:textId="77777777" w:rsidR="00CD0241" w:rsidRPr="002116DA" w:rsidRDefault="00CD0241">
            <w:pPr>
              <w:jc w:val="center"/>
              <w:rPr>
                <w:szCs w:val="20"/>
                <w:lang w:eastAsia="zh-CN"/>
              </w:rPr>
            </w:pPr>
            <w:r w:rsidRPr="002116DA">
              <w:rPr>
                <w:rFonts w:hint="eastAsia"/>
                <w:szCs w:val="20"/>
                <w:lang w:eastAsia="zh-CN"/>
              </w:rPr>
              <w:t>No</w:t>
            </w:r>
          </w:p>
        </w:tc>
        <w:tc>
          <w:tcPr>
            <w:tcW w:w="1453" w:type="dxa"/>
            <w:vAlign w:val="center"/>
          </w:tcPr>
          <w:p w14:paraId="026213E3" w14:textId="77777777" w:rsidR="00CD0241" w:rsidRPr="002116DA" w:rsidRDefault="00CD0241">
            <w:pPr>
              <w:jc w:val="center"/>
              <w:rPr>
                <w:szCs w:val="20"/>
                <w:lang w:eastAsia="zh-CN"/>
              </w:rPr>
            </w:pPr>
            <w:r w:rsidRPr="002116DA">
              <w:rPr>
                <w:rFonts w:hint="eastAsia"/>
                <w:szCs w:val="20"/>
                <w:lang w:eastAsia="zh-CN"/>
              </w:rPr>
              <w:t>No</w:t>
            </w:r>
          </w:p>
        </w:tc>
      </w:tr>
      <w:tr w:rsidR="00CD0241" w:rsidRPr="002116DA" w14:paraId="2356F1DD" w14:textId="77777777" w:rsidTr="003F6D57">
        <w:tc>
          <w:tcPr>
            <w:tcW w:w="1720" w:type="dxa"/>
            <w:vAlign w:val="center"/>
          </w:tcPr>
          <w:p w14:paraId="5ED9CF88" w14:textId="77777777" w:rsidR="00CD0241" w:rsidRPr="002116DA" w:rsidRDefault="00CD0241" w:rsidP="005B2C37">
            <w:pPr>
              <w:rPr>
                <w:szCs w:val="20"/>
                <w:lang w:eastAsia="zh-CN"/>
              </w:rPr>
            </w:pPr>
            <w:r w:rsidRPr="002116DA">
              <w:rPr>
                <w:szCs w:val="20"/>
                <w:lang w:eastAsia="zh-CN"/>
              </w:rPr>
              <w:t>Identify which UE(s) failed decoding</w:t>
            </w:r>
          </w:p>
        </w:tc>
        <w:tc>
          <w:tcPr>
            <w:tcW w:w="1453" w:type="dxa"/>
            <w:vAlign w:val="center"/>
          </w:tcPr>
          <w:p w14:paraId="64FB8F47" w14:textId="77777777" w:rsidR="00CD0241" w:rsidRPr="002116DA" w:rsidRDefault="00CD0241" w:rsidP="002259CB">
            <w:pPr>
              <w:jc w:val="center"/>
              <w:rPr>
                <w:szCs w:val="20"/>
                <w:lang w:eastAsia="zh-CN"/>
              </w:rPr>
            </w:pPr>
            <w:r w:rsidRPr="002116DA">
              <w:rPr>
                <w:szCs w:val="20"/>
                <w:lang w:eastAsia="zh-CN"/>
              </w:rPr>
              <w:t>Yes</w:t>
            </w:r>
          </w:p>
        </w:tc>
        <w:tc>
          <w:tcPr>
            <w:tcW w:w="1453" w:type="dxa"/>
            <w:vAlign w:val="center"/>
          </w:tcPr>
          <w:p w14:paraId="21B48384" w14:textId="77777777" w:rsidR="00CD0241" w:rsidRPr="002116DA" w:rsidRDefault="00CD0241" w:rsidP="002259CB">
            <w:pPr>
              <w:jc w:val="center"/>
              <w:rPr>
                <w:szCs w:val="20"/>
                <w:lang w:eastAsia="zh-CN"/>
              </w:rPr>
            </w:pPr>
            <w:r w:rsidRPr="002116DA">
              <w:rPr>
                <w:szCs w:val="20"/>
                <w:lang w:eastAsia="zh-CN"/>
              </w:rPr>
              <w:t>Yes</w:t>
            </w:r>
          </w:p>
        </w:tc>
        <w:tc>
          <w:tcPr>
            <w:tcW w:w="1446" w:type="dxa"/>
            <w:vAlign w:val="center"/>
          </w:tcPr>
          <w:p w14:paraId="252627EF" w14:textId="77777777" w:rsidR="00CD0241" w:rsidRPr="002116DA" w:rsidRDefault="00CD0241">
            <w:pPr>
              <w:jc w:val="center"/>
              <w:rPr>
                <w:szCs w:val="20"/>
                <w:lang w:eastAsia="zh-CN"/>
              </w:rPr>
            </w:pPr>
            <w:r w:rsidRPr="002116DA">
              <w:rPr>
                <w:szCs w:val="20"/>
                <w:lang w:eastAsia="zh-CN"/>
              </w:rPr>
              <w:t>Yes</w:t>
            </w:r>
          </w:p>
        </w:tc>
        <w:tc>
          <w:tcPr>
            <w:tcW w:w="1453" w:type="dxa"/>
            <w:vAlign w:val="center"/>
          </w:tcPr>
          <w:p w14:paraId="43D6D284" w14:textId="77777777" w:rsidR="00CD0241" w:rsidRPr="002116DA" w:rsidRDefault="00CD0241">
            <w:pPr>
              <w:jc w:val="center"/>
              <w:rPr>
                <w:szCs w:val="20"/>
                <w:lang w:eastAsia="zh-CN"/>
              </w:rPr>
            </w:pPr>
            <w:r w:rsidRPr="002116DA">
              <w:rPr>
                <w:szCs w:val="20"/>
                <w:lang w:eastAsia="zh-CN"/>
              </w:rPr>
              <w:t>Yes</w:t>
            </w:r>
          </w:p>
        </w:tc>
      </w:tr>
    </w:tbl>
    <w:p w14:paraId="598971F1" w14:textId="77777777" w:rsidR="00873A84" w:rsidRPr="002116DA" w:rsidRDefault="00873A84" w:rsidP="00873A84">
      <w:pPr>
        <w:rPr>
          <w:rFonts w:eastAsia="SimSun"/>
          <w:lang w:eastAsia="zh-CN"/>
        </w:rPr>
      </w:pPr>
    </w:p>
    <w:p w14:paraId="08E50F68" w14:textId="11DC61D8" w:rsidR="00873A84" w:rsidRPr="002116DA" w:rsidRDefault="00873A84" w:rsidP="00971CCC">
      <w:pPr>
        <w:rPr>
          <w:rFonts w:eastAsia="MS Mincho"/>
          <w:b/>
          <w:i/>
        </w:rPr>
      </w:pPr>
      <w:r w:rsidRPr="002116DA">
        <w:rPr>
          <w:rFonts w:eastAsia="MS Mincho"/>
          <w:b/>
          <w:i/>
        </w:rPr>
        <w:t xml:space="preserve">Proposal </w:t>
      </w:r>
      <w:r w:rsidR="006E7E23" w:rsidRPr="002116DA">
        <w:rPr>
          <w:rFonts w:eastAsia="MS Mincho"/>
          <w:b/>
          <w:i/>
        </w:rPr>
        <w:t>10</w:t>
      </w:r>
      <w:r w:rsidRPr="002116DA">
        <w:rPr>
          <w:rFonts w:eastAsia="MS Mincho"/>
          <w:b/>
          <w:i/>
        </w:rPr>
        <w:t>: FDM</w:t>
      </w:r>
      <w:r w:rsidR="00630DDA" w:rsidRPr="002116DA">
        <w:rPr>
          <w:rFonts w:eastAsia="MS Mincho"/>
          <w:b/>
          <w:i/>
        </w:rPr>
        <w:t>+CDM</w:t>
      </w:r>
      <w:r w:rsidR="00045910" w:rsidRPr="002116DA">
        <w:rPr>
          <w:rFonts w:eastAsia="MS Mincho"/>
          <w:b/>
          <w:i/>
        </w:rPr>
        <w:t xml:space="preserve"> is supported</w:t>
      </w:r>
      <w:r w:rsidR="00DA4EFF" w:rsidRPr="002116DA">
        <w:rPr>
          <w:rFonts w:eastAsia="MS Mincho"/>
          <w:b/>
          <w:i/>
        </w:rPr>
        <w:t xml:space="preserve"> for multiplexing A/N of group members in groupcast</w:t>
      </w:r>
      <w:r w:rsidR="00045910" w:rsidRPr="002116DA">
        <w:rPr>
          <w:rFonts w:eastAsia="MS Mincho"/>
          <w:b/>
          <w:i/>
        </w:rPr>
        <w:t>.</w:t>
      </w:r>
    </w:p>
    <w:p w14:paraId="568CCEFD" w14:textId="77777777" w:rsidR="00157FC3" w:rsidRPr="002116DA" w:rsidRDefault="00747F48" w:rsidP="00971CCC">
      <w:pPr>
        <w:pStyle w:val="Heading1"/>
        <w:numPr>
          <w:ilvl w:val="0"/>
          <w:numId w:val="2"/>
        </w:numPr>
        <w:ind w:left="431" w:hanging="431"/>
      </w:pPr>
      <w:r w:rsidRPr="002116DA">
        <w:t>Conclusion</w:t>
      </w:r>
      <w:r w:rsidR="006B1FD5" w:rsidRPr="002116DA">
        <w:t>s</w:t>
      </w:r>
    </w:p>
    <w:p w14:paraId="72EDA150" w14:textId="77777777" w:rsidR="00F02D8D" w:rsidRPr="002116DA" w:rsidRDefault="00F02D8D" w:rsidP="00971CCC">
      <w:pPr>
        <w:contextualSpacing/>
        <w:rPr>
          <w:rFonts w:eastAsia="MS Mincho"/>
        </w:rPr>
      </w:pPr>
      <w:r w:rsidRPr="002116DA">
        <w:rPr>
          <w:rFonts w:eastAsia="MS Mincho"/>
        </w:rPr>
        <w:t xml:space="preserve">This contribution has provided our view on sidelink </w:t>
      </w:r>
      <w:r w:rsidR="00647259" w:rsidRPr="002116DA">
        <w:rPr>
          <w:rFonts w:eastAsia="MS Mincho"/>
        </w:rPr>
        <w:t xml:space="preserve">control information, </w:t>
      </w:r>
      <w:r w:rsidR="00570FC8" w:rsidRPr="002116DA">
        <w:rPr>
          <w:rFonts w:eastAsia="MS Mincho"/>
        </w:rPr>
        <w:t>sidelink feedback control information</w:t>
      </w:r>
      <w:r w:rsidR="00647259" w:rsidRPr="002116DA">
        <w:rPr>
          <w:rFonts w:eastAsia="MS Mincho"/>
        </w:rPr>
        <w:t xml:space="preserve"> and the design of PSCCH and PSFCH</w:t>
      </w:r>
      <w:r w:rsidRPr="002116DA">
        <w:rPr>
          <w:rFonts w:eastAsia="MS Mincho"/>
        </w:rPr>
        <w:t>:</w:t>
      </w:r>
    </w:p>
    <w:p w14:paraId="4AE4DDD2" w14:textId="77777777" w:rsidR="000603B3" w:rsidRPr="002116DA" w:rsidRDefault="000603B3" w:rsidP="000603B3">
      <w:pPr>
        <w:widowControl w:val="0"/>
        <w:overflowPunct w:val="0"/>
        <w:spacing w:before="80" w:after="80"/>
        <w:textAlignment w:val="baseline"/>
        <w:rPr>
          <w:rFonts w:eastAsia="MS Mincho"/>
          <w:b/>
          <w:i/>
        </w:rPr>
      </w:pPr>
      <w:r w:rsidRPr="002116DA">
        <w:rPr>
          <w:rFonts w:eastAsia="MS Mincho"/>
          <w:b/>
          <w:i/>
        </w:rPr>
        <w:t>Proposal 1: PSCCH starts:</w:t>
      </w:r>
    </w:p>
    <w:p w14:paraId="491E93C9" w14:textId="77777777" w:rsidR="000603B3" w:rsidRPr="002116DA" w:rsidRDefault="000603B3" w:rsidP="000603B3">
      <w:pPr>
        <w:pStyle w:val="ListParagraph"/>
        <w:widowControl w:val="0"/>
        <w:numPr>
          <w:ilvl w:val="0"/>
          <w:numId w:val="3"/>
        </w:numPr>
        <w:overflowPunct w:val="0"/>
        <w:autoSpaceDE w:val="0"/>
        <w:autoSpaceDN w:val="0"/>
        <w:adjustRightInd w:val="0"/>
        <w:snapToGrid/>
        <w:spacing w:before="80" w:after="80"/>
        <w:ind w:left="830"/>
        <w:jc w:val="left"/>
        <w:textAlignment w:val="baseline"/>
        <w:rPr>
          <w:rFonts w:eastAsia="MS Mincho"/>
          <w:b/>
          <w:i/>
        </w:rPr>
      </w:pPr>
      <w:r w:rsidRPr="002116DA">
        <w:rPr>
          <w:rFonts w:eastAsia="MS Mincho"/>
          <w:b/>
          <w:i/>
        </w:rPr>
        <w:t>Immediately after AGC symbol in time domain</w:t>
      </w:r>
    </w:p>
    <w:p w14:paraId="35185F56" w14:textId="77777777" w:rsidR="000603B3" w:rsidRPr="002116DA" w:rsidRDefault="000603B3" w:rsidP="000603B3">
      <w:pPr>
        <w:pStyle w:val="ListParagraph"/>
        <w:widowControl w:val="0"/>
        <w:numPr>
          <w:ilvl w:val="0"/>
          <w:numId w:val="3"/>
        </w:numPr>
        <w:overflowPunct w:val="0"/>
        <w:autoSpaceDE w:val="0"/>
        <w:autoSpaceDN w:val="0"/>
        <w:adjustRightInd w:val="0"/>
        <w:snapToGrid/>
        <w:spacing w:before="80" w:after="80"/>
        <w:ind w:left="830"/>
        <w:jc w:val="left"/>
        <w:textAlignment w:val="baseline"/>
        <w:rPr>
          <w:rFonts w:eastAsia="MS Mincho"/>
          <w:b/>
          <w:i/>
        </w:rPr>
      </w:pPr>
      <w:r w:rsidRPr="002116DA">
        <w:rPr>
          <w:rFonts w:eastAsia="MS Mincho"/>
          <w:b/>
          <w:i/>
        </w:rPr>
        <w:t>From the lowest RB index of a sub-channel in the frequency domain.</w:t>
      </w:r>
    </w:p>
    <w:p w14:paraId="15EC4F49" w14:textId="77777777" w:rsidR="004E7C38" w:rsidRPr="002116DA" w:rsidRDefault="004E7C38" w:rsidP="004E7C38">
      <w:pPr>
        <w:rPr>
          <w:rFonts w:eastAsia="MS Mincho"/>
          <w:b/>
          <w:i/>
        </w:rPr>
      </w:pPr>
      <w:r w:rsidRPr="002116DA">
        <w:rPr>
          <w:rFonts w:eastAsia="MS Mincho"/>
          <w:b/>
          <w:i/>
        </w:rPr>
        <w:t>Proposal 2: The duration of PSCCH in option 3 multiplexing structure is (pre-)configured on a per-resource-pool basis.</w:t>
      </w:r>
    </w:p>
    <w:p w14:paraId="159B667F" w14:textId="77777777" w:rsidR="004E7C38" w:rsidRPr="002116DA" w:rsidRDefault="004E7C38" w:rsidP="00735A66">
      <w:pPr>
        <w:rPr>
          <w:rFonts w:eastAsia="MS Mincho"/>
          <w:b/>
          <w:i/>
        </w:rPr>
      </w:pPr>
      <w:r w:rsidRPr="002116DA">
        <w:rPr>
          <w:rFonts w:eastAsia="MS Mincho"/>
          <w:b/>
          <w:i/>
        </w:rPr>
        <w:t>Proposal 3: The PSCCH duration can be set to all available OFDM symbols, three OFDM symbols and two OFDM symbols for sidelink.</w:t>
      </w:r>
    </w:p>
    <w:p w14:paraId="21A68B69" w14:textId="7DD8E2B7" w:rsidR="00735A66" w:rsidRPr="002116DA" w:rsidRDefault="00735A66" w:rsidP="00735A66">
      <w:pPr>
        <w:rPr>
          <w:rFonts w:eastAsia="MS Mincho"/>
          <w:b/>
          <w:i/>
        </w:rPr>
      </w:pPr>
      <w:r w:rsidRPr="002116DA">
        <w:rPr>
          <w:rFonts w:eastAsia="MS Mincho"/>
          <w:b/>
          <w:i/>
        </w:rPr>
        <w:t xml:space="preserve">Proposal 4: </w:t>
      </w:r>
      <w:r w:rsidR="00255066" w:rsidRPr="002116DA">
        <w:rPr>
          <w:rFonts w:eastAsia="MS Mincho"/>
          <w:b/>
          <w:i/>
        </w:rPr>
        <w:t>If single-stage SCI is supported, it is via detection on DMRS of TFRPs to indicate the configuration of PSSCH for broadcast and unicast/groupcast.</w:t>
      </w:r>
    </w:p>
    <w:p w14:paraId="74ECCBA7" w14:textId="4A6EAAFC" w:rsidR="00DD15FB" w:rsidRPr="002116DA" w:rsidRDefault="00EF0C4C" w:rsidP="00DD15FB">
      <w:pPr>
        <w:rPr>
          <w:rFonts w:eastAsia="MS Mincho"/>
          <w:b/>
          <w:i/>
        </w:rPr>
      </w:pPr>
      <w:bookmarkStart w:id="22" w:name="_Ref124589665"/>
      <w:bookmarkStart w:id="23" w:name="_Ref71620620"/>
      <w:bookmarkStart w:id="24" w:name="_Ref124671424"/>
      <w:r w:rsidRPr="002116DA">
        <w:rPr>
          <w:rFonts w:eastAsia="MS Mincho"/>
          <w:b/>
          <w:i/>
        </w:rPr>
        <w:t xml:space="preserve">Proposal </w:t>
      </w:r>
      <w:r w:rsidR="00735A66" w:rsidRPr="002116DA">
        <w:rPr>
          <w:rFonts w:eastAsia="MS Mincho"/>
          <w:b/>
          <w:i/>
        </w:rPr>
        <w:t>5</w:t>
      </w:r>
      <w:r w:rsidRPr="002116DA">
        <w:rPr>
          <w:rFonts w:eastAsia="MS Mincho"/>
          <w:b/>
          <w:i/>
        </w:rPr>
        <w:t>: If multiple aggregation levels for PSCCH are supported, they apply to a ‘2 stage’ SCI procedure where, as the ‘1</w:t>
      </w:r>
      <w:r w:rsidRPr="002116DA">
        <w:rPr>
          <w:rFonts w:eastAsia="MS Mincho"/>
          <w:b/>
          <w:i/>
          <w:vertAlign w:val="superscript"/>
        </w:rPr>
        <w:t>st</w:t>
      </w:r>
      <w:r w:rsidRPr="002116DA">
        <w:rPr>
          <w:rFonts w:eastAsia="MS Mincho"/>
          <w:b/>
          <w:i/>
        </w:rPr>
        <w:t xml:space="preserve"> stage’, the DMRS </w:t>
      </w:r>
      <w:r w:rsidR="006C7B5D" w:rsidRPr="002116DA">
        <w:rPr>
          <w:rFonts w:eastAsia="MS Mincho"/>
          <w:b/>
          <w:i/>
        </w:rPr>
        <w:t xml:space="preserve">sequence </w:t>
      </w:r>
      <w:r w:rsidRPr="002116DA">
        <w:rPr>
          <w:rFonts w:eastAsia="MS Mincho"/>
          <w:b/>
          <w:i/>
        </w:rPr>
        <w:t>in the TFRP of the associated PSSCH, indicate</w:t>
      </w:r>
      <w:r w:rsidR="006C7B5D" w:rsidRPr="002116DA">
        <w:rPr>
          <w:rFonts w:eastAsia="MS Mincho"/>
          <w:b/>
          <w:i/>
        </w:rPr>
        <w:t>s</w:t>
      </w:r>
      <w:r w:rsidRPr="002116DA">
        <w:rPr>
          <w:rFonts w:eastAsia="MS Mincho"/>
          <w:b/>
          <w:i/>
        </w:rPr>
        <w:t xml:space="preserve"> at least the aggregation level of the ‘2</w:t>
      </w:r>
      <w:r w:rsidRPr="002116DA">
        <w:rPr>
          <w:rFonts w:eastAsia="MS Mincho"/>
          <w:b/>
          <w:i/>
          <w:vertAlign w:val="superscript"/>
        </w:rPr>
        <w:t>nd</w:t>
      </w:r>
      <w:r w:rsidRPr="002116DA">
        <w:rPr>
          <w:rFonts w:eastAsia="MS Mincho"/>
          <w:b/>
          <w:i/>
        </w:rPr>
        <w:t xml:space="preserve"> stage’ SCI, which in turn provides remaining information needed to decode the PSSCH.</w:t>
      </w:r>
    </w:p>
    <w:p w14:paraId="522E7C7F" w14:textId="77777777" w:rsidR="00735A66" w:rsidRPr="002116DA" w:rsidRDefault="00735A66" w:rsidP="00735A66">
      <w:pPr>
        <w:rPr>
          <w:rFonts w:eastAsia="MS Mincho"/>
          <w:b/>
          <w:i/>
        </w:rPr>
      </w:pPr>
      <w:r w:rsidRPr="002116DA">
        <w:rPr>
          <w:b/>
          <w:i/>
        </w:rPr>
        <w:lastRenderedPageBreak/>
        <w:t>Proposal 6:</w:t>
      </w:r>
      <w:r w:rsidRPr="002116DA">
        <w:rPr>
          <w:rFonts w:eastAsia="MS Mincho"/>
          <w:b/>
          <w:i/>
        </w:rPr>
        <w:t xml:space="preserve"> The short PSFCH format is transmitted within the sub-channel(s) allocated to its associated PSSCH.</w:t>
      </w:r>
    </w:p>
    <w:p w14:paraId="135DC295" w14:textId="77777777" w:rsidR="00735A66" w:rsidRPr="002116DA" w:rsidRDefault="00735A66" w:rsidP="00735A66">
      <w:pPr>
        <w:rPr>
          <w:rFonts w:eastAsia="MS Mincho"/>
          <w:b/>
          <w:i/>
        </w:rPr>
      </w:pPr>
      <w:r w:rsidRPr="002116DA">
        <w:rPr>
          <w:b/>
          <w:i/>
        </w:rPr>
        <w:t>Proposal 7:</w:t>
      </w:r>
      <w:r w:rsidRPr="002116DA">
        <w:rPr>
          <w:rFonts w:eastAsia="MS Mincho"/>
          <w:b/>
          <w:i/>
        </w:rPr>
        <w:t xml:space="preserve"> Support a long PSFCH format, which uses all available OFDM symbols for sidelink in a slot.</w:t>
      </w:r>
    </w:p>
    <w:p w14:paraId="451086BF" w14:textId="7E6AD1C4" w:rsidR="00FD61FD" w:rsidRPr="002116DA" w:rsidRDefault="00FD61FD" w:rsidP="00F73A70">
      <w:pPr>
        <w:contextualSpacing/>
        <w:rPr>
          <w:rFonts w:eastAsia="MS Mincho"/>
          <w:b/>
          <w:i/>
        </w:rPr>
      </w:pPr>
      <w:r w:rsidRPr="002116DA">
        <w:rPr>
          <w:rFonts w:eastAsia="MS Mincho"/>
          <w:b/>
          <w:i/>
        </w:rPr>
        <w:t xml:space="preserve">Proposal </w:t>
      </w:r>
      <w:r w:rsidR="00735A66" w:rsidRPr="002116DA">
        <w:rPr>
          <w:rFonts w:eastAsia="MS Mincho"/>
          <w:b/>
          <w:i/>
        </w:rPr>
        <w:t>8</w:t>
      </w:r>
      <w:r w:rsidRPr="002116DA">
        <w:rPr>
          <w:rFonts w:eastAsia="MS Mincho"/>
          <w:b/>
          <w:i/>
        </w:rPr>
        <w:t>: Time gap between PSFCH and the associated PSSCH is (pre-)</w:t>
      </w:r>
      <w:r w:rsidR="00EA0CEC" w:rsidRPr="002116DA">
        <w:rPr>
          <w:rFonts w:eastAsia="MS Mincho"/>
          <w:b/>
          <w:i/>
        </w:rPr>
        <w:t>configured</w:t>
      </w:r>
      <w:r w:rsidRPr="002116DA">
        <w:rPr>
          <w:rFonts w:eastAsia="MS Mincho"/>
          <w:b/>
          <w:i/>
        </w:rPr>
        <w:t xml:space="preserve"> on a resource pool basis.</w:t>
      </w:r>
    </w:p>
    <w:p w14:paraId="260E26B4" w14:textId="62FE388C" w:rsidR="00647259" w:rsidRPr="002116DA" w:rsidRDefault="00647259" w:rsidP="00971CCC">
      <w:pPr>
        <w:rPr>
          <w:b/>
          <w:i/>
        </w:rPr>
      </w:pPr>
      <w:r w:rsidRPr="002116DA">
        <w:rPr>
          <w:b/>
          <w:i/>
          <w:lang w:eastAsia="zh-CN"/>
        </w:rPr>
        <w:t xml:space="preserve">Proposal </w:t>
      </w:r>
      <w:r w:rsidR="006E7E23" w:rsidRPr="002116DA">
        <w:rPr>
          <w:b/>
          <w:i/>
          <w:lang w:eastAsia="zh-CN"/>
        </w:rPr>
        <w:t>9</w:t>
      </w:r>
      <w:r w:rsidRPr="002116DA">
        <w:rPr>
          <w:b/>
          <w:i/>
          <w:lang w:eastAsia="zh-CN"/>
        </w:rPr>
        <w:t>: FDM is supported for multiplexing of unicast A/N.</w:t>
      </w:r>
    </w:p>
    <w:p w14:paraId="07EF8EA7" w14:textId="4DCC45E0" w:rsidR="00647259" w:rsidRPr="002116DA" w:rsidRDefault="00647259" w:rsidP="00971CCC">
      <w:pPr>
        <w:rPr>
          <w:rFonts w:eastAsia="MS Mincho"/>
          <w:b/>
          <w:i/>
        </w:rPr>
      </w:pPr>
      <w:r w:rsidRPr="002116DA">
        <w:rPr>
          <w:rFonts w:eastAsia="MS Mincho"/>
          <w:b/>
          <w:i/>
        </w:rPr>
        <w:t xml:space="preserve">Proposal </w:t>
      </w:r>
      <w:r w:rsidR="006E7E23" w:rsidRPr="002116DA">
        <w:rPr>
          <w:rFonts w:eastAsia="MS Mincho"/>
          <w:b/>
          <w:i/>
        </w:rPr>
        <w:t>10</w:t>
      </w:r>
      <w:r w:rsidRPr="002116DA">
        <w:rPr>
          <w:rFonts w:eastAsia="MS Mincho"/>
          <w:b/>
          <w:i/>
        </w:rPr>
        <w:t>: FDM+CDM is supported for multiplexing A/N of group members in groupcast.</w:t>
      </w:r>
    </w:p>
    <w:p w14:paraId="3F5D6AAD" w14:textId="77777777" w:rsidR="00AB34C9" w:rsidRPr="002116DA" w:rsidRDefault="00AB34C9" w:rsidP="00971CCC">
      <w:pPr>
        <w:rPr>
          <w:rFonts w:eastAsia="MS Mincho"/>
          <w:b/>
          <w:i/>
        </w:rPr>
      </w:pPr>
    </w:p>
    <w:p w14:paraId="084F4D33" w14:textId="77777777" w:rsidR="00AB34C9" w:rsidRPr="002116DA" w:rsidRDefault="00AB34C9" w:rsidP="00AB34C9">
      <w:pPr>
        <w:rPr>
          <w:rFonts w:eastAsia="MS Mincho"/>
          <w:b/>
          <w:i/>
        </w:rPr>
      </w:pPr>
      <w:r w:rsidRPr="002116DA">
        <w:rPr>
          <w:rFonts w:eastAsia="MS Mincho" w:hint="eastAsia"/>
          <w:b/>
          <w:i/>
        </w:rPr>
        <w:t>Observation</w:t>
      </w:r>
      <w:r w:rsidRPr="002116DA">
        <w:rPr>
          <w:rFonts w:eastAsia="MS Mincho"/>
          <w:b/>
          <w:i/>
        </w:rPr>
        <w:t xml:space="preserve"> 1</w:t>
      </w:r>
      <w:r w:rsidRPr="002116DA">
        <w:rPr>
          <w:rFonts w:eastAsia="MS Mincho" w:hint="eastAsia"/>
          <w:b/>
          <w:i/>
        </w:rPr>
        <w:t>:</w:t>
      </w:r>
      <w:r w:rsidRPr="002116DA">
        <w:rPr>
          <w:rFonts w:eastAsia="MS Mincho"/>
          <w:b/>
          <w:i/>
        </w:rPr>
        <w:t xml:space="preserve"> PSCCH based on aggregation levels has negative impacts on mode 2 sensing operations.</w:t>
      </w:r>
    </w:p>
    <w:p w14:paraId="7DD24FE0" w14:textId="77777777" w:rsidR="00AB34C9" w:rsidRPr="002116DA" w:rsidRDefault="00AB34C9" w:rsidP="002116DA"/>
    <w:p w14:paraId="0C40462F" w14:textId="77777777" w:rsidR="001D780E" w:rsidRPr="002116DA" w:rsidRDefault="001D780E" w:rsidP="00971CCC">
      <w:pPr>
        <w:pStyle w:val="Heading1"/>
        <w:numPr>
          <w:ilvl w:val="0"/>
          <w:numId w:val="2"/>
        </w:numPr>
        <w:ind w:left="431" w:hanging="431"/>
      </w:pPr>
      <w:r w:rsidRPr="002116DA">
        <w:t>References</w:t>
      </w:r>
    </w:p>
    <w:p w14:paraId="18D11E51" w14:textId="77777777" w:rsidR="00F72A71" w:rsidRPr="002116DA" w:rsidRDefault="00F72A71" w:rsidP="00B36225">
      <w:pPr>
        <w:pStyle w:val="ListParagraph"/>
        <w:widowControl w:val="0"/>
        <w:numPr>
          <w:ilvl w:val="0"/>
          <w:numId w:val="7"/>
        </w:numPr>
        <w:overflowPunct w:val="0"/>
        <w:autoSpaceDE w:val="0"/>
        <w:autoSpaceDN w:val="0"/>
        <w:adjustRightInd w:val="0"/>
        <w:snapToGrid/>
        <w:spacing w:before="80" w:after="80"/>
        <w:textAlignment w:val="baseline"/>
        <w:rPr>
          <w:sz w:val="20"/>
          <w:szCs w:val="20"/>
        </w:rPr>
      </w:pPr>
      <w:bookmarkStart w:id="25" w:name="_Ref4852007"/>
      <w:bookmarkStart w:id="26" w:name="_Ref532975328"/>
      <w:bookmarkStart w:id="27" w:name="_Ref533779137"/>
      <w:bookmarkStart w:id="28" w:name="_Ref524445140"/>
      <w:bookmarkStart w:id="29" w:name="_Ref521596413"/>
      <w:bookmarkStart w:id="30" w:name="_Ref521601297"/>
      <w:bookmarkStart w:id="31" w:name="_Ref518987443"/>
      <w:bookmarkStart w:id="32" w:name="_Ref167612671"/>
      <w:bookmarkEnd w:id="22"/>
      <w:bookmarkEnd w:id="23"/>
      <w:bookmarkEnd w:id="24"/>
      <w:r w:rsidRPr="002116DA">
        <w:rPr>
          <w:sz w:val="20"/>
          <w:szCs w:val="20"/>
        </w:rPr>
        <w:t xml:space="preserve">RP-190766, </w:t>
      </w:r>
      <w:r w:rsidR="00EA0CEC" w:rsidRPr="002116DA">
        <w:rPr>
          <w:sz w:val="20"/>
          <w:szCs w:val="20"/>
        </w:rPr>
        <w:t>“</w:t>
      </w:r>
      <w:r w:rsidRPr="002116DA">
        <w:rPr>
          <w:sz w:val="20"/>
          <w:szCs w:val="20"/>
        </w:rPr>
        <w:t>New WID on 5G V2X with NR sidelink</w:t>
      </w:r>
      <w:r w:rsidR="00EA0CEC" w:rsidRPr="002116DA">
        <w:rPr>
          <w:sz w:val="20"/>
          <w:szCs w:val="20"/>
        </w:rPr>
        <w:t>”</w:t>
      </w:r>
      <w:r w:rsidRPr="002116DA">
        <w:rPr>
          <w:sz w:val="20"/>
          <w:szCs w:val="20"/>
        </w:rPr>
        <w:t xml:space="preserve">, LG Electronics, Huawei, </w:t>
      </w:r>
      <w:r w:rsidR="00EA0CEC" w:rsidRPr="002116DA">
        <w:rPr>
          <w:rFonts w:hint="eastAsia"/>
          <w:sz w:val="20"/>
          <w:szCs w:val="20"/>
          <w:lang w:eastAsia="zh-CN"/>
        </w:rPr>
        <w:t>RAN</w:t>
      </w:r>
      <w:r w:rsidR="00EA0CEC" w:rsidRPr="002116DA">
        <w:rPr>
          <w:sz w:val="20"/>
          <w:szCs w:val="20"/>
          <w:lang w:eastAsia="zh-CN"/>
        </w:rPr>
        <w:t xml:space="preserve">#83, </w:t>
      </w:r>
      <w:r w:rsidRPr="002116DA">
        <w:rPr>
          <w:sz w:val="20"/>
          <w:szCs w:val="20"/>
        </w:rPr>
        <w:t>Shenzhen, China, March, 2019.</w:t>
      </w:r>
      <w:bookmarkEnd w:id="25"/>
    </w:p>
    <w:p w14:paraId="1A8D4838" w14:textId="30A1753F" w:rsidR="009215BE" w:rsidRPr="002116DA" w:rsidRDefault="009215BE" w:rsidP="00735A66">
      <w:pPr>
        <w:pStyle w:val="ListParagraph"/>
        <w:widowControl w:val="0"/>
        <w:numPr>
          <w:ilvl w:val="0"/>
          <w:numId w:val="7"/>
        </w:numPr>
        <w:overflowPunct w:val="0"/>
        <w:spacing w:after="80"/>
        <w:textAlignment w:val="baseline"/>
        <w:rPr>
          <w:sz w:val="20"/>
          <w:szCs w:val="20"/>
        </w:rPr>
      </w:pPr>
      <w:r w:rsidRPr="002116DA">
        <w:rPr>
          <w:sz w:val="20"/>
        </w:rPr>
        <w:t xml:space="preserve">Chairman’s Note 3GPP TSG RAN WG1 #96b, </w:t>
      </w:r>
      <w:r w:rsidRPr="002116DA">
        <w:rPr>
          <w:sz w:val="20"/>
          <w:szCs w:val="20"/>
          <w:lang w:eastAsia="zh-CN"/>
        </w:rPr>
        <w:t>Xi’an, China, April, 2019.</w:t>
      </w:r>
      <w:bookmarkStart w:id="33" w:name="_Ref7427810"/>
    </w:p>
    <w:bookmarkEnd w:id="33"/>
    <w:p w14:paraId="2984C778" w14:textId="77777777" w:rsidR="006B476A" w:rsidRPr="002116DA" w:rsidRDefault="006B476A" w:rsidP="00B36225">
      <w:pPr>
        <w:pStyle w:val="ListParagraph"/>
        <w:numPr>
          <w:ilvl w:val="0"/>
          <w:numId w:val="7"/>
        </w:numPr>
        <w:spacing w:after="80"/>
        <w:rPr>
          <w:sz w:val="20"/>
          <w:szCs w:val="20"/>
        </w:rPr>
      </w:pPr>
      <w:r w:rsidRPr="002116DA">
        <w:rPr>
          <w:sz w:val="20"/>
          <w:szCs w:val="20"/>
        </w:rPr>
        <w:t>Chairman’s Notes, RAN1-AH-1901, Taipei, January 2019.</w:t>
      </w:r>
      <w:bookmarkStart w:id="34" w:name="_Ref4852115"/>
    </w:p>
    <w:p w14:paraId="30C690B4" w14:textId="092E09B3" w:rsidR="00A21CCC" w:rsidRPr="002116DA" w:rsidRDefault="00A21CCC" w:rsidP="00A21CCC">
      <w:pPr>
        <w:pStyle w:val="ListParagraph"/>
        <w:widowControl w:val="0"/>
        <w:numPr>
          <w:ilvl w:val="0"/>
          <w:numId w:val="7"/>
        </w:numPr>
        <w:overflowPunct w:val="0"/>
        <w:autoSpaceDE w:val="0"/>
        <w:autoSpaceDN w:val="0"/>
        <w:adjustRightInd w:val="0"/>
        <w:snapToGrid/>
        <w:spacing w:before="80" w:after="80"/>
        <w:textAlignment w:val="baseline"/>
        <w:rPr>
          <w:sz w:val="20"/>
          <w:szCs w:val="20"/>
        </w:rPr>
      </w:pPr>
      <w:bookmarkStart w:id="35" w:name="_Ref4852382"/>
      <w:bookmarkStart w:id="36" w:name="_Ref532975244"/>
      <w:bookmarkStart w:id="37" w:name="_Ref533779145"/>
      <w:bookmarkEnd w:id="26"/>
      <w:bookmarkEnd w:id="27"/>
      <w:bookmarkEnd w:id="34"/>
      <w:r w:rsidRPr="002116DA">
        <w:rPr>
          <w:sz w:val="20"/>
          <w:szCs w:val="20"/>
        </w:rPr>
        <w:t xml:space="preserve">R1-1903947, “Sidelink resource allocation mode 2 for NR V2X”, Huawei, HiSilicon, </w:t>
      </w:r>
      <w:r w:rsidR="009215BE" w:rsidRPr="002116DA">
        <w:rPr>
          <w:sz w:val="20"/>
          <w:szCs w:val="20"/>
        </w:rPr>
        <w:t>Reno</w:t>
      </w:r>
      <w:r w:rsidRPr="002116DA">
        <w:rPr>
          <w:sz w:val="20"/>
          <w:szCs w:val="20"/>
        </w:rPr>
        <w:t xml:space="preserve">, </w:t>
      </w:r>
      <w:r w:rsidR="009215BE" w:rsidRPr="002116DA">
        <w:rPr>
          <w:sz w:val="20"/>
          <w:szCs w:val="20"/>
        </w:rPr>
        <w:t>USA</w:t>
      </w:r>
      <w:r w:rsidRPr="002116DA">
        <w:rPr>
          <w:sz w:val="20"/>
          <w:szCs w:val="20"/>
        </w:rPr>
        <w:t>,</w:t>
      </w:r>
      <w:r w:rsidR="009215BE" w:rsidRPr="002116DA">
        <w:rPr>
          <w:sz w:val="20"/>
          <w:szCs w:val="20"/>
        </w:rPr>
        <w:t xml:space="preserve"> May</w:t>
      </w:r>
      <w:r w:rsidRPr="002116DA">
        <w:rPr>
          <w:sz w:val="20"/>
          <w:szCs w:val="20"/>
        </w:rPr>
        <w:t>, 2019.</w:t>
      </w:r>
      <w:bookmarkEnd w:id="35"/>
    </w:p>
    <w:p w14:paraId="4CAA1751" w14:textId="4F375DCC" w:rsidR="0036770B" w:rsidRPr="002116DA" w:rsidRDefault="008A1346" w:rsidP="008A1346">
      <w:pPr>
        <w:pStyle w:val="ListParagraph"/>
        <w:numPr>
          <w:ilvl w:val="0"/>
          <w:numId w:val="7"/>
        </w:numPr>
        <w:spacing w:after="80"/>
        <w:rPr>
          <w:sz w:val="20"/>
          <w:szCs w:val="20"/>
        </w:rPr>
      </w:pPr>
      <w:bookmarkStart w:id="38" w:name="_Ref534828144"/>
      <w:bookmarkStart w:id="39" w:name="_Ref536828221"/>
      <w:bookmarkStart w:id="40" w:name="_Ref533779371"/>
      <w:bookmarkEnd w:id="0"/>
      <w:bookmarkEnd w:id="28"/>
      <w:bookmarkEnd w:id="29"/>
      <w:bookmarkEnd w:id="30"/>
      <w:bookmarkEnd w:id="31"/>
      <w:bookmarkEnd w:id="32"/>
      <w:bookmarkEnd w:id="36"/>
      <w:bookmarkEnd w:id="37"/>
      <w:r w:rsidRPr="002116DA">
        <w:rPr>
          <w:sz w:val="20"/>
          <w:szCs w:val="20"/>
        </w:rPr>
        <w:t>R1-</w:t>
      </w:r>
      <w:r w:rsidR="008C0844" w:rsidRPr="002116DA">
        <w:rPr>
          <w:sz w:val="20"/>
          <w:szCs w:val="20"/>
        </w:rPr>
        <w:t>1903943</w:t>
      </w:r>
      <w:r w:rsidR="004D1210" w:rsidRPr="002116DA">
        <w:rPr>
          <w:sz w:val="20"/>
          <w:szCs w:val="20"/>
        </w:rPr>
        <w:t xml:space="preserve">, “Sidelink physical layer structure for NR V2X”, </w:t>
      </w:r>
      <w:bookmarkEnd w:id="38"/>
      <w:r w:rsidR="0036770B" w:rsidRPr="002116DA">
        <w:rPr>
          <w:sz w:val="20"/>
          <w:szCs w:val="20"/>
        </w:rPr>
        <w:t xml:space="preserve">Huawei, HiSilicon, </w:t>
      </w:r>
      <w:r w:rsidR="00833242" w:rsidRPr="002116DA">
        <w:rPr>
          <w:sz w:val="20"/>
          <w:szCs w:val="20"/>
        </w:rPr>
        <w:t>Reno</w:t>
      </w:r>
      <w:r w:rsidR="00AA7CAC" w:rsidRPr="002116DA">
        <w:rPr>
          <w:sz w:val="20"/>
          <w:szCs w:val="20"/>
        </w:rPr>
        <w:t xml:space="preserve">, </w:t>
      </w:r>
      <w:r w:rsidR="00833242" w:rsidRPr="002116DA">
        <w:rPr>
          <w:sz w:val="20"/>
          <w:szCs w:val="20"/>
        </w:rPr>
        <w:t>USA</w:t>
      </w:r>
      <w:r w:rsidR="00AA7CAC" w:rsidRPr="002116DA">
        <w:rPr>
          <w:sz w:val="20"/>
          <w:szCs w:val="20"/>
        </w:rPr>
        <w:t xml:space="preserve">, </w:t>
      </w:r>
      <w:r w:rsidR="00833242" w:rsidRPr="002116DA">
        <w:rPr>
          <w:sz w:val="20"/>
          <w:szCs w:val="20"/>
        </w:rPr>
        <w:t>May</w:t>
      </w:r>
      <w:r w:rsidR="00AA7CAC" w:rsidRPr="002116DA">
        <w:rPr>
          <w:sz w:val="20"/>
          <w:szCs w:val="20"/>
        </w:rPr>
        <w:t>, 2019.</w:t>
      </w:r>
      <w:bookmarkEnd w:id="39"/>
    </w:p>
    <w:p w14:paraId="44D42774" w14:textId="689B0506" w:rsidR="00CB519A" w:rsidRPr="002116DA" w:rsidRDefault="007E5166">
      <w:pPr>
        <w:pStyle w:val="ListParagraph"/>
        <w:numPr>
          <w:ilvl w:val="0"/>
          <w:numId w:val="7"/>
        </w:numPr>
        <w:spacing w:after="80"/>
      </w:pPr>
      <w:r w:rsidRPr="002116DA">
        <w:rPr>
          <w:sz w:val="20"/>
          <w:szCs w:val="20"/>
        </w:rPr>
        <w:t>R1-190</w:t>
      </w:r>
      <w:r w:rsidR="008C0844" w:rsidRPr="002116DA">
        <w:rPr>
          <w:sz w:val="20"/>
          <w:szCs w:val="20"/>
        </w:rPr>
        <w:t>3944</w:t>
      </w:r>
      <w:r w:rsidRPr="002116DA">
        <w:rPr>
          <w:sz w:val="20"/>
          <w:szCs w:val="20"/>
        </w:rPr>
        <w:t xml:space="preserve">, “Sidelink physical layer procedures for NR V2X”, Huawei, HiSilicon, </w:t>
      </w:r>
      <w:r w:rsidR="00833242" w:rsidRPr="002116DA">
        <w:rPr>
          <w:sz w:val="20"/>
          <w:szCs w:val="20"/>
        </w:rPr>
        <w:t>Reno</w:t>
      </w:r>
      <w:r w:rsidR="00AA7CAC" w:rsidRPr="002116DA">
        <w:rPr>
          <w:sz w:val="20"/>
          <w:szCs w:val="20"/>
        </w:rPr>
        <w:t xml:space="preserve">, </w:t>
      </w:r>
      <w:r w:rsidR="00833242" w:rsidRPr="002116DA">
        <w:rPr>
          <w:sz w:val="20"/>
          <w:szCs w:val="20"/>
        </w:rPr>
        <w:t>USA</w:t>
      </w:r>
      <w:r w:rsidR="00AA7CAC" w:rsidRPr="002116DA">
        <w:rPr>
          <w:sz w:val="20"/>
          <w:szCs w:val="20"/>
        </w:rPr>
        <w:t xml:space="preserve">, </w:t>
      </w:r>
      <w:r w:rsidR="00833242" w:rsidRPr="002116DA">
        <w:rPr>
          <w:sz w:val="20"/>
          <w:szCs w:val="20"/>
        </w:rPr>
        <w:t>May</w:t>
      </w:r>
      <w:r w:rsidR="00AA7CAC" w:rsidRPr="002116DA">
        <w:rPr>
          <w:sz w:val="20"/>
          <w:szCs w:val="20"/>
        </w:rPr>
        <w:t>, 2019.</w:t>
      </w:r>
      <w:bookmarkEnd w:id="40"/>
    </w:p>
    <w:sectPr w:rsidR="00CB519A" w:rsidRPr="002116DA" w:rsidSect="00A918BE">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DC979C" w14:textId="77777777" w:rsidR="00002796" w:rsidRDefault="00002796">
      <w:r>
        <w:separator/>
      </w:r>
    </w:p>
  </w:endnote>
  <w:endnote w:type="continuationSeparator" w:id="0">
    <w:p w14:paraId="0101D6F1" w14:textId="77777777" w:rsidR="00002796" w:rsidRDefault="00002796">
      <w:r>
        <w:continuationSeparator/>
      </w:r>
    </w:p>
  </w:endnote>
  <w:endnote w:type="continuationNotice" w:id="1">
    <w:p w14:paraId="0BB0309A" w14:textId="77777777" w:rsidR="00002796" w:rsidRDefault="00002796" w:rsidP="00C633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4A404C" w14:textId="77777777" w:rsidR="00002796" w:rsidRDefault="00002796">
      <w:r>
        <w:separator/>
      </w:r>
    </w:p>
  </w:footnote>
  <w:footnote w:type="continuationSeparator" w:id="0">
    <w:p w14:paraId="4C6C4098" w14:textId="77777777" w:rsidR="00002796" w:rsidRDefault="00002796">
      <w:r>
        <w:continuationSeparator/>
      </w:r>
    </w:p>
  </w:footnote>
  <w:footnote w:type="continuationNotice" w:id="1">
    <w:p w14:paraId="6C30791D" w14:textId="77777777" w:rsidR="00002796" w:rsidRDefault="00002796" w:rsidP="00C633D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A2127B"/>
    <w:multiLevelType w:val="hybridMultilevel"/>
    <w:tmpl w:val="7E84210E"/>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 w15:restartNumberingAfterBreak="0">
    <w:nsid w:val="041E3317"/>
    <w:multiLevelType w:val="hybridMultilevel"/>
    <w:tmpl w:val="D806E4D6"/>
    <w:lvl w:ilvl="0" w:tplc="B470B142">
      <w:start w:val="1"/>
      <w:numFmt w:val="decimal"/>
      <w:lvlText w:val="2.1.%1"/>
      <w:lvlJc w:val="left"/>
      <w:pPr>
        <w:ind w:left="845" w:hanging="420"/>
      </w:pPr>
      <w:rPr>
        <w:rFonts w:hint="eastAsia"/>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3" w15:restartNumberingAfterBreak="0">
    <w:nsid w:val="043524AA"/>
    <w:multiLevelType w:val="hybridMultilevel"/>
    <w:tmpl w:val="9C061386"/>
    <w:lvl w:ilvl="0" w:tplc="6430F5DC">
      <w:start w:val="1"/>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BA2D1A"/>
    <w:multiLevelType w:val="hybridMultilevel"/>
    <w:tmpl w:val="3D764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E167FE"/>
    <w:multiLevelType w:val="hybridMultilevel"/>
    <w:tmpl w:val="0526C19C"/>
    <w:lvl w:ilvl="0" w:tplc="04090001">
      <w:start w:val="1"/>
      <w:numFmt w:val="bullet"/>
      <w:lvlText w:val=""/>
      <w:lvlJc w:val="left"/>
      <w:pPr>
        <w:ind w:left="420" w:hanging="420"/>
      </w:pPr>
      <w:rPr>
        <w:rFonts w:ascii="Wingdings" w:hAnsi="Wingdings" w:hint="default"/>
      </w:rPr>
    </w:lvl>
    <w:lvl w:ilvl="1" w:tplc="04090019">
      <w:start w:val="1"/>
      <w:numFmt w:val="bullet"/>
      <w:lvlText w:val="o"/>
      <w:lvlJc w:val="left"/>
      <w:pPr>
        <w:ind w:left="840" w:hanging="420"/>
      </w:pPr>
      <w:rPr>
        <w:rFonts w:ascii="Courier New" w:hAnsi="Courier New" w:cs="Courier New" w:hint="default"/>
      </w:rPr>
    </w:lvl>
    <w:lvl w:ilvl="2" w:tplc="33BAC128">
      <w:start w:val="2"/>
      <w:numFmt w:val="bullet"/>
      <w:lvlText w:val="-"/>
      <w:lvlJc w:val="left"/>
      <w:pPr>
        <w:ind w:left="1200" w:hanging="360"/>
      </w:pPr>
      <w:rPr>
        <w:rFonts w:ascii="Times New Roman" w:eastAsiaTheme="minorEastAsia"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96337A"/>
    <w:multiLevelType w:val="hybridMultilevel"/>
    <w:tmpl w:val="2B98B0FC"/>
    <w:lvl w:ilvl="0" w:tplc="AB30CBA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4E78E2"/>
    <w:multiLevelType w:val="hybridMultilevel"/>
    <w:tmpl w:val="B0D0CD78"/>
    <w:lvl w:ilvl="0" w:tplc="9718DCA8">
      <w:start w:val="1"/>
      <w:numFmt w:val="decimal"/>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236921"/>
    <w:multiLevelType w:val="hybridMultilevel"/>
    <w:tmpl w:val="0DFE2846"/>
    <w:lvl w:ilvl="0" w:tplc="9D8EBBA8">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8D262B"/>
    <w:multiLevelType w:val="hybridMultilevel"/>
    <w:tmpl w:val="0EEEF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E41E88"/>
    <w:multiLevelType w:val="hybridMultilevel"/>
    <w:tmpl w:val="11B23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EE3898"/>
    <w:multiLevelType w:val="hybridMultilevel"/>
    <w:tmpl w:val="D5F49AE0"/>
    <w:lvl w:ilvl="0" w:tplc="B8BC8820">
      <w:start w:val="1"/>
      <w:numFmt w:val="decimal"/>
      <w:lvlText w:val="2.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C594225"/>
    <w:multiLevelType w:val="hybridMultilevel"/>
    <w:tmpl w:val="7A9C54E2"/>
    <w:lvl w:ilvl="0" w:tplc="CEB8084A">
      <w:start w:val="1"/>
      <w:numFmt w:val="decimal"/>
      <w:lvlText w:val="2.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1EB6AE0"/>
    <w:multiLevelType w:val="hybridMultilevel"/>
    <w:tmpl w:val="AF9A4C5C"/>
    <w:lvl w:ilvl="0" w:tplc="DD28C310">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E36B58"/>
    <w:multiLevelType w:val="hybridMultilevel"/>
    <w:tmpl w:val="CCAED9AE"/>
    <w:lvl w:ilvl="0" w:tplc="D7E4C886">
      <w:start w:val="1"/>
      <w:numFmt w:val="decimal"/>
      <w:lvlText w:val="2.1.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6D57FF"/>
    <w:multiLevelType w:val="hybridMultilevel"/>
    <w:tmpl w:val="518E4E7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79252B0"/>
    <w:multiLevelType w:val="hybridMultilevel"/>
    <w:tmpl w:val="F184170E"/>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0" w15:restartNumberingAfterBreak="0">
    <w:nsid w:val="2A5F2854"/>
    <w:multiLevelType w:val="hybridMultilevel"/>
    <w:tmpl w:val="90B600C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ABA4B77"/>
    <w:multiLevelType w:val="hybridMultilevel"/>
    <w:tmpl w:val="F76217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8F621354">
      <w:start w:val="1"/>
      <w:numFmt w:val="bullet"/>
      <w:lvlText w:val="•"/>
      <w:lvlJc w:val="left"/>
      <w:pPr>
        <w:ind w:left="1260" w:hanging="420"/>
      </w:pPr>
      <w:rPr>
        <w:rFonts w:ascii="Arial" w:hAnsi="Arial"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2C5441F9"/>
    <w:multiLevelType w:val="hybridMultilevel"/>
    <w:tmpl w:val="584CD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A53482"/>
    <w:multiLevelType w:val="hybridMultilevel"/>
    <w:tmpl w:val="CBC6F680"/>
    <w:lvl w:ilvl="0" w:tplc="4D448E32">
      <w:start w:val="1"/>
      <w:numFmt w:val="bullet"/>
      <w:lvlText w:val=""/>
      <w:lvlJc w:val="left"/>
      <w:pPr>
        <w:ind w:left="360" w:hanging="360"/>
      </w:pPr>
      <w:rPr>
        <w:rFonts w:ascii="Wingdings" w:hAnsi="Wingdings" w:hint="default"/>
        <w:sz w:val="18"/>
        <w:szCs w:val="1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4C479D6"/>
    <w:multiLevelType w:val="hybridMultilevel"/>
    <w:tmpl w:val="39C82088"/>
    <w:lvl w:ilvl="0" w:tplc="8F8C5A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C874832"/>
    <w:multiLevelType w:val="hybridMultilevel"/>
    <w:tmpl w:val="E74AC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D55097"/>
    <w:multiLevelType w:val="hybridMultilevel"/>
    <w:tmpl w:val="65166AFA"/>
    <w:lvl w:ilvl="0" w:tplc="033432E8">
      <w:numFmt w:val="bullet"/>
      <w:lvlText w:val="•"/>
      <w:lvlJc w:val="left"/>
      <w:pPr>
        <w:ind w:left="360" w:hanging="360"/>
      </w:pPr>
      <w:rPr>
        <w:rFonts w:ascii="SimSun" w:eastAsia="SimSun" w:hAnsi="SimSun"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DED5ED1"/>
    <w:multiLevelType w:val="hybridMultilevel"/>
    <w:tmpl w:val="7F2C3A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21444AA"/>
    <w:multiLevelType w:val="hybridMultilevel"/>
    <w:tmpl w:val="DFCE87EE"/>
    <w:lvl w:ilvl="0" w:tplc="04090019">
      <w:numFmt w:val="bullet"/>
      <w:lvlText w:val="-"/>
      <w:lvlJc w:val="left"/>
      <w:pPr>
        <w:ind w:left="772" w:hanging="360"/>
      </w:pPr>
      <w:rPr>
        <w:rFonts w:ascii="Arial" w:eastAsia="MS Mincho" w:hAnsi="Arial" w:cs="Aria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33" w15:restartNumberingAfterBreak="0">
    <w:nsid w:val="42DC28EB"/>
    <w:multiLevelType w:val="hybridMultilevel"/>
    <w:tmpl w:val="AB1E13D0"/>
    <w:lvl w:ilvl="0" w:tplc="3E5EF124">
      <w:start w:val="1"/>
      <w:numFmt w:val="decimal"/>
      <w:lvlText w:val="2.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3D757C0"/>
    <w:multiLevelType w:val="hybridMultilevel"/>
    <w:tmpl w:val="27F40484"/>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5" w15:restartNumberingAfterBreak="0">
    <w:nsid w:val="44844FBD"/>
    <w:multiLevelType w:val="hybridMultilevel"/>
    <w:tmpl w:val="B61AAD28"/>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6" w15:restartNumberingAfterBreak="0">
    <w:nsid w:val="44E82B43"/>
    <w:multiLevelType w:val="hybridMultilevel"/>
    <w:tmpl w:val="CA8879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BDB5794"/>
    <w:multiLevelType w:val="hybridMultilevel"/>
    <w:tmpl w:val="02E8BCB6"/>
    <w:lvl w:ilvl="0" w:tplc="A87AE958">
      <w:start w:val="1"/>
      <w:numFmt w:val="decimal"/>
      <w:lvlText w:val="3.2.%1."/>
      <w:lvlJc w:val="left"/>
      <w:pPr>
        <w:ind w:left="420" w:hanging="420"/>
      </w:pPr>
      <w:rPr>
        <w:rFonts w:hint="eastAsia"/>
      </w:rPr>
    </w:lvl>
    <w:lvl w:ilvl="1" w:tplc="04090019" w:tentative="1">
      <w:start w:val="1"/>
      <w:numFmt w:val="lowerLetter"/>
      <w:lvlText w:val="%2)"/>
      <w:lvlJc w:val="left"/>
      <w:pPr>
        <w:ind w:left="840" w:hanging="420"/>
      </w:pPr>
    </w:lvl>
    <w:lvl w:ilvl="2" w:tplc="F4C24720">
      <w:start w:val="1"/>
      <w:numFmt w:val="decimal"/>
      <w:lvlText w:val="3.1.%3"/>
      <w:lvlJc w:val="right"/>
      <w:pPr>
        <w:ind w:left="1260" w:hanging="420"/>
      </w:pPr>
      <w:rPr>
        <w:rFonts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C4B238D"/>
    <w:multiLevelType w:val="hybridMultilevel"/>
    <w:tmpl w:val="45344B00"/>
    <w:lvl w:ilvl="0" w:tplc="013CBCE8">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CEF3C43"/>
    <w:multiLevelType w:val="hybridMultilevel"/>
    <w:tmpl w:val="51F809AE"/>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D335413"/>
    <w:multiLevelType w:val="hybridMultilevel"/>
    <w:tmpl w:val="FADA3FE0"/>
    <w:lvl w:ilvl="0" w:tplc="67FCBCFE">
      <w:start w:val="1"/>
      <w:numFmt w:val="decimal"/>
      <w:lvlText w:val="3.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50FC1680"/>
    <w:multiLevelType w:val="hybridMultilevel"/>
    <w:tmpl w:val="3AD2ED02"/>
    <w:lvl w:ilvl="0" w:tplc="7EC60398">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544A565E"/>
    <w:multiLevelType w:val="hybridMultilevel"/>
    <w:tmpl w:val="29E207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5463203C"/>
    <w:multiLevelType w:val="hybridMultilevel"/>
    <w:tmpl w:val="C9984CF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4EA6F57"/>
    <w:multiLevelType w:val="hybridMultilevel"/>
    <w:tmpl w:val="DB363C5E"/>
    <w:lvl w:ilvl="0" w:tplc="654EC7AE">
      <w:start w:val="1"/>
      <w:numFmt w:val="decimal"/>
      <w:lvlText w:val="3.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5711AC4"/>
    <w:multiLevelType w:val="hybridMultilevel"/>
    <w:tmpl w:val="F3DAB0AE"/>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565139B3"/>
    <w:multiLevelType w:val="hybridMultilevel"/>
    <w:tmpl w:val="9C6A1C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6C62F16"/>
    <w:multiLevelType w:val="hybridMultilevel"/>
    <w:tmpl w:val="700CE800"/>
    <w:lvl w:ilvl="0" w:tplc="B92C84F0">
      <w:start w:val="1"/>
      <w:numFmt w:val="lowerLetter"/>
      <w:lvlText w:val="(%1)"/>
      <w:lvlJc w:val="left"/>
      <w:pPr>
        <w:ind w:left="1240" w:hanging="360"/>
      </w:pPr>
      <w:rPr>
        <w:rFonts w:hint="default"/>
      </w:rPr>
    </w:lvl>
    <w:lvl w:ilvl="1" w:tplc="04090019" w:tentative="1">
      <w:start w:val="1"/>
      <w:numFmt w:val="lowerLetter"/>
      <w:lvlText w:val="%2)"/>
      <w:lvlJc w:val="left"/>
      <w:pPr>
        <w:ind w:left="1720" w:hanging="420"/>
      </w:pPr>
    </w:lvl>
    <w:lvl w:ilvl="2" w:tplc="0409001B" w:tentative="1">
      <w:start w:val="1"/>
      <w:numFmt w:val="lowerRoman"/>
      <w:lvlText w:val="%3."/>
      <w:lvlJc w:val="right"/>
      <w:pPr>
        <w:ind w:left="2140" w:hanging="420"/>
      </w:pPr>
    </w:lvl>
    <w:lvl w:ilvl="3" w:tplc="0409000F" w:tentative="1">
      <w:start w:val="1"/>
      <w:numFmt w:val="decimal"/>
      <w:lvlText w:val="%4."/>
      <w:lvlJc w:val="left"/>
      <w:pPr>
        <w:ind w:left="2560" w:hanging="420"/>
      </w:pPr>
    </w:lvl>
    <w:lvl w:ilvl="4" w:tplc="04090019" w:tentative="1">
      <w:start w:val="1"/>
      <w:numFmt w:val="lowerLetter"/>
      <w:lvlText w:val="%5)"/>
      <w:lvlJc w:val="left"/>
      <w:pPr>
        <w:ind w:left="2980" w:hanging="420"/>
      </w:pPr>
    </w:lvl>
    <w:lvl w:ilvl="5" w:tplc="0409001B" w:tentative="1">
      <w:start w:val="1"/>
      <w:numFmt w:val="lowerRoman"/>
      <w:lvlText w:val="%6."/>
      <w:lvlJc w:val="right"/>
      <w:pPr>
        <w:ind w:left="3400" w:hanging="420"/>
      </w:pPr>
    </w:lvl>
    <w:lvl w:ilvl="6" w:tplc="0409000F" w:tentative="1">
      <w:start w:val="1"/>
      <w:numFmt w:val="decimal"/>
      <w:lvlText w:val="%7."/>
      <w:lvlJc w:val="left"/>
      <w:pPr>
        <w:ind w:left="3820" w:hanging="420"/>
      </w:pPr>
    </w:lvl>
    <w:lvl w:ilvl="7" w:tplc="04090019" w:tentative="1">
      <w:start w:val="1"/>
      <w:numFmt w:val="lowerLetter"/>
      <w:lvlText w:val="%8)"/>
      <w:lvlJc w:val="left"/>
      <w:pPr>
        <w:ind w:left="4240" w:hanging="420"/>
      </w:pPr>
    </w:lvl>
    <w:lvl w:ilvl="8" w:tplc="0409001B" w:tentative="1">
      <w:start w:val="1"/>
      <w:numFmt w:val="lowerRoman"/>
      <w:lvlText w:val="%9."/>
      <w:lvlJc w:val="right"/>
      <w:pPr>
        <w:ind w:left="4660" w:hanging="420"/>
      </w:pPr>
    </w:lvl>
  </w:abstractNum>
  <w:abstractNum w:abstractNumId="48" w15:restartNumberingAfterBreak="0">
    <w:nsid w:val="57B0357A"/>
    <w:multiLevelType w:val="hybridMultilevel"/>
    <w:tmpl w:val="74C8829E"/>
    <w:lvl w:ilvl="0" w:tplc="04090019">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7CA1785"/>
    <w:multiLevelType w:val="hybridMultilevel"/>
    <w:tmpl w:val="04BE2B4E"/>
    <w:lvl w:ilvl="0" w:tplc="0CCE9358">
      <w:start w:val="1"/>
      <w:numFmt w:val="bullet"/>
      <w:lvlText w:val=""/>
      <w:lvlJc w:val="left"/>
      <w:pPr>
        <w:ind w:left="360" w:hanging="360"/>
      </w:pPr>
      <w:rPr>
        <w:rFonts w:ascii="Wingdings" w:hAnsi="Wingdings" w:hint="default"/>
        <w:sz w:val="13"/>
        <w:szCs w:val="13"/>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59BE06F2"/>
    <w:multiLevelType w:val="hybridMultilevel"/>
    <w:tmpl w:val="083426F8"/>
    <w:lvl w:ilvl="0" w:tplc="FA3093D0">
      <w:start w:val="1"/>
      <w:numFmt w:val="decimal"/>
      <w:lvlText w:val="3.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AF408BB"/>
    <w:multiLevelType w:val="hybridMultilevel"/>
    <w:tmpl w:val="5CEC58D8"/>
    <w:lvl w:ilvl="0" w:tplc="B1C695AE">
      <w:start w:val="1963"/>
      <w:numFmt w:val="bullet"/>
      <w:lvlText w:val="–"/>
      <w:lvlJc w:val="left"/>
      <w:pPr>
        <w:ind w:left="720" w:hanging="360"/>
      </w:pPr>
      <w:rPr>
        <w:rFonts w:ascii="Arial" w:hAnsi="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F440054"/>
    <w:multiLevelType w:val="hybridMultilevel"/>
    <w:tmpl w:val="7C680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2604729"/>
    <w:multiLevelType w:val="hybridMultilevel"/>
    <w:tmpl w:val="87461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4637418"/>
    <w:multiLevelType w:val="hybridMultilevel"/>
    <w:tmpl w:val="409C25B4"/>
    <w:lvl w:ilvl="0" w:tplc="B9D82E34">
      <w:start w:val="1"/>
      <w:numFmt w:val="bullet"/>
      <w:lvlText w:val="•"/>
      <w:lvlJc w:val="left"/>
      <w:pPr>
        <w:tabs>
          <w:tab w:val="num" w:pos="720"/>
        </w:tabs>
        <w:ind w:left="720" w:hanging="360"/>
      </w:pPr>
      <w:rPr>
        <w:rFonts w:ascii="Arial" w:hAnsi="Arial" w:hint="default"/>
      </w:rPr>
    </w:lvl>
    <w:lvl w:ilvl="1" w:tplc="0CDA813E">
      <w:numFmt w:val="bullet"/>
      <w:lvlText w:val="o"/>
      <w:lvlJc w:val="left"/>
      <w:pPr>
        <w:tabs>
          <w:tab w:val="num" w:pos="1440"/>
        </w:tabs>
        <w:ind w:left="1440" w:hanging="360"/>
      </w:pPr>
      <w:rPr>
        <w:rFonts w:ascii="Courier New" w:hAnsi="Courier New" w:hint="default"/>
      </w:rPr>
    </w:lvl>
    <w:lvl w:ilvl="2" w:tplc="98C2BE0C" w:tentative="1">
      <w:start w:val="1"/>
      <w:numFmt w:val="bullet"/>
      <w:lvlText w:val="•"/>
      <w:lvlJc w:val="left"/>
      <w:pPr>
        <w:tabs>
          <w:tab w:val="num" w:pos="2160"/>
        </w:tabs>
        <w:ind w:left="2160" w:hanging="360"/>
      </w:pPr>
      <w:rPr>
        <w:rFonts w:ascii="Arial" w:hAnsi="Arial" w:hint="default"/>
      </w:rPr>
    </w:lvl>
    <w:lvl w:ilvl="3" w:tplc="6BEC98C0" w:tentative="1">
      <w:start w:val="1"/>
      <w:numFmt w:val="bullet"/>
      <w:lvlText w:val="•"/>
      <w:lvlJc w:val="left"/>
      <w:pPr>
        <w:tabs>
          <w:tab w:val="num" w:pos="2880"/>
        </w:tabs>
        <w:ind w:left="2880" w:hanging="360"/>
      </w:pPr>
      <w:rPr>
        <w:rFonts w:ascii="Arial" w:hAnsi="Arial" w:hint="default"/>
      </w:rPr>
    </w:lvl>
    <w:lvl w:ilvl="4" w:tplc="7FB0EB04" w:tentative="1">
      <w:start w:val="1"/>
      <w:numFmt w:val="bullet"/>
      <w:lvlText w:val="•"/>
      <w:lvlJc w:val="left"/>
      <w:pPr>
        <w:tabs>
          <w:tab w:val="num" w:pos="3600"/>
        </w:tabs>
        <w:ind w:left="3600" w:hanging="360"/>
      </w:pPr>
      <w:rPr>
        <w:rFonts w:ascii="Arial" w:hAnsi="Arial" w:hint="default"/>
      </w:rPr>
    </w:lvl>
    <w:lvl w:ilvl="5" w:tplc="BE8C7E6E" w:tentative="1">
      <w:start w:val="1"/>
      <w:numFmt w:val="bullet"/>
      <w:lvlText w:val="•"/>
      <w:lvlJc w:val="left"/>
      <w:pPr>
        <w:tabs>
          <w:tab w:val="num" w:pos="4320"/>
        </w:tabs>
        <w:ind w:left="4320" w:hanging="360"/>
      </w:pPr>
      <w:rPr>
        <w:rFonts w:ascii="Arial" w:hAnsi="Arial" w:hint="default"/>
      </w:rPr>
    </w:lvl>
    <w:lvl w:ilvl="6" w:tplc="A30EBEFE" w:tentative="1">
      <w:start w:val="1"/>
      <w:numFmt w:val="bullet"/>
      <w:lvlText w:val="•"/>
      <w:lvlJc w:val="left"/>
      <w:pPr>
        <w:tabs>
          <w:tab w:val="num" w:pos="5040"/>
        </w:tabs>
        <w:ind w:left="5040" w:hanging="360"/>
      </w:pPr>
      <w:rPr>
        <w:rFonts w:ascii="Arial" w:hAnsi="Arial" w:hint="default"/>
      </w:rPr>
    </w:lvl>
    <w:lvl w:ilvl="7" w:tplc="B0B2175C" w:tentative="1">
      <w:start w:val="1"/>
      <w:numFmt w:val="bullet"/>
      <w:lvlText w:val="•"/>
      <w:lvlJc w:val="left"/>
      <w:pPr>
        <w:tabs>
          <w:tab w:val="num" w:pos="5760"/>
        </w:tabs>
        <w:ind w:left="5760" w:hanging="360"/>
      </w:pPr>
      <w:rPr>
        <w:rFonts w:ascii="Arial" w:hAnsi="Arial" w:hint="default"/>
      </w:rPr>
    </w:lvl>
    <w:lvl w:ilvl="8" w:tplc="7C32EF8E"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65692DA1"/>
    <w:multiLevelType w:val="hybridMultilevel"/>
    <w:tmpl w:val="EA1A9B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6" w15:restartNumberingAfterBreak="0">
    <w:nsid w:val="65FF39C2"/>
    <w:multiLevelType w:val="hybridMultilevel"/>
    <w:tmpl w:val="01300226"/>
    <w:lvl w:ilvl="0" w:tplc="04581AE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6749254F"/>
    <w:multiLevelType w:val="hybridMultilevel"/>
    <w:tmpl w:val="EE3279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7E33952"/>
    <w:multiLevelType w:val="hybridMultilevel"/>
    <w:tmpl w:val="87786AE2"/>
    <w:lvl w:ilvl="0" w:tplc="22B61AC8">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908132A"/>
    <w:multiLevelType w:val="hybridMultilevel"/>
    <w:tmpl w:val="E58A8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9418F4"/>
    <w:multiLevelType w:val="hybridMultilevel"/>
    <w:tmpl w:val="E01ABF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6B600F7E"/>
    <w:multiLevelType w:val="hybridMultilevel"/>
    <w:tmpl w:val="22684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CD507FB"/>
    <w:multiLevelType w:val="hybridMultilevel"/>
    <w:tmpl w:val="4BDEEFBA"/>
    <w:lvl w:ilvl="0" w:tplc="960483D0">
      <w:start w:val="1"/>
      <w:numFmt w:val="decimal"/>
      <w:lvlText w:val="2.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6D227004"/>
    <w:multiLevelType w:val="hybridMultilevel"/>
    <w:tmpl w:val="84C4E074"/>
    <w:lvl w:ilvl="0" w:tplc="989E60FE">
      <w:start w:val="1"/>
      <w:numFmt w:val="decimal"/>
      <w:lvlText w:val="2.1.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6DC44913"/>
    <w:multiLevelType w:val="hybridMultilevel"/>
    <w:tmpl w:val="3460B4E8"/>
    <w:lvl w:ilvl="0" w:tplc="04090003">
      <w:start w:val="1"/>
      <w:numFmt w:val="bullet"/>
      <w:lvlText w:val="o"/>
      <w:lvlJc w:val="left"/>
      <w:pPr>
        <w:ind w:left="780" w:hanging="420"/>
      </w:pPr>
      <w:rPr>
        <w:rFonts w:ascii="Courier New" w:hAnsi="Courier New" w:cs="Courier New"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5" w15:restartNumberingAfterBreak="0">
    <w:nsid w:val="6E366108"/>
    <w:multiLevelType w:val="hybridMultilevel"/>
    <w:tmpl w:val="B1DCB2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FC521AA"/>
    <w:multiLevelType w:val="hybridMultilevel"/>
    <w:tmpl w:val="DFCE9C4E"/>
    <w:lvl w:ilvl="0" w:tplc="BD9C8E26">
      <w:start w:val="1"/>
      <w:numFmt w:val="decimal"/>
      <w:lvlText w:val="2.%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723A6531"/>
    <w:multiLevelType w:val="hybridMultilevel"/>
    <w:tmpl w:val="475E46F2"/>
    <w:lvl w:ilvl="0" w:tplc="6A18989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72F200B0"/>
    <w:multiLevelType w:val="hybridMultilevel"/>
    <w:tmpl w:val="342850FC"/>
    <w:lvl w:ilvl="0" w:tplc="04090001">
      <w:start w:val="1"/>
      <w:numFmt w:val="bullet"/>
      <w:lvlText w:val=""/>
      <w:lvlJc w:val="left"/>
      <w:pPr>
        <w:ind w:left="720" w:hanging="360"/>
      </w:pPr>
      <w:rPr>
        <w:rFonts w:ascii="Wingdings" w:hAnsi="Wingdings" w:hint="default"/>
      </w:rPr>
    </w:lvl>
    <w:lvl w:ilvl="1" w:tplc="B1C695AE">
      <w:start w:val="1963"/>
      <w:numFmt w:val="bullet"/>
      <w:lvlText w:val="–"/>
      <w:lvlJc w:val="left"/>
      <w:pPr>
        <w:ind w:left="644" w:hanging="360"/>
      </w:pPr>
      <w:rPr>
        <w:rFonts w:ascii="Arial" w:hAnsi="Arial" w:hint="default"/>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893780F"/>
    <w:multiLevelType w:val="hybridMultilevel"/>
    <w:tmpl w:val="2ED2BCFE"/>
    <w:lvl w:ilvl="0" w:tplc="A4D051C8">
      <w:start w:val="1"/>
      <w:numFmt w:val="decimal"/>
      <w:lvlText w:val="2.1.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78C27664"/>
    <w:multiLevelType w:val="hybridMultilevel"/>
    <w:tmpl w:val="61FEB8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3" w15:restartNumberingAfterBreak="0">
    <w:nsid w:val="7DF858F3"/>
    <w:multiLevelType w:val="hybridMultilevel"/>
    <w:tmpl w:val="690C858A"/>
    <w:lvl w:ilvl="0" w:tplc="04090003">
      <w:start w:val="1"/>
      <w:numFmt w:val="bullet"/>
      <w:lvlText w:val="o"/>
      <w:lvlJc w:val="left"/>
      <w:pPr>
        <w:ind w:left="785" w:hanging="360"/>
      </w:pPr>
      <w:rPr>
        <w:rFonts w:ascii="Courier New" w:hAnsi="Courier New" w:cs="Courier New"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74" w15:restartNumberingAfterBreak="0">
    <w:nsid w:val="7EFB3A00"/>
    <w:multiLevelType w:val="hybridMultilevel"/>
    <w:tmpl w:val="9E20A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4"/>
  </w:num>
  <w:num w:numId="3">
    <w:abstractNumId w:val="8"/>
  </w:num>
  <w:num w:numId="4">
    <w:abstractNumId w:val="21"/>
  </w:num>
  <w:num w:numId="5">
    <w:abstractNumId w:val="53"/>
  </w:num>
  <w:num w:numId="6">
    <w:abstractNumId w:val="10"/>
  </w:num>
  <w:num w:numId="7">
    <w:abstractNumId w:val="56"/>
  </w:num>
  <w:num w:numId="8">
    <w:abstractNumId w:val="58"/>
  </w:num>
  <w:num w:numId="9">
    <w:abstractNumId w:val="18"/>
  </w:num>
  <w:num w:numId="10">
    <w:abstractNumId w:val="73"/>
  </w:num>
  <w:num w:numId="11">
    <w:abstractNumId w:val="36"/>
  </w:num>
  <w:num w:numId="12">
    <w:abstractNumId w:val="69"/>
  </w:num>
  <w:num w:numId="13">
    <w:abstractNumId w:val="31"/>
  </w:num>
  <w:num w:numId="14">
    <w:abstractNumId w:val="15"/>
  </w:num>
  <w:num w:numId="15">
    <w:abstractNumId w:val="42"/>
  </w:num>
  <w:num w:numId="16">
    <w:abstractNumId w:val="59"/>
  </w:num>
  <w:num w:numId="17">
    <w:abstractNumId w:val="30"/>
  </w:num>
  <w:num w:numId="18">
    <w:abstractNumId w:val="71"/>
  </w:num>
  <w:num w:numId="19">
    <w:abstractNumId w:val="22"/>
  </w:num>
  <w:num w:numId="20">
    <w:abstractNumId w:val="5"/>
  </w:num>
  <w:num w:numId="21">
    <w:abstractNumId w:val="39"/>
  </w:num>
  <w:num w:numId="22">
    <w:abstractNumId w:val="13"/>
  </w:num>
  <w:num w:numId="23">
    <w:abstractNumId w:val="24"/>
  </w:num>
  <w:num w:numId="24">
    <w:abstractNumId w:val="24"/>
  </w:num>
  <w:num w:numId="25">
    <w:abstractNumId w:val="24"/>
  </w:num>
  <w:num w:numId="26">
    <w:abstractNumId w:val="24"/>
  </w:num>
  <w:num w:numId="27">
    <w:abstractNumId w:val="24"/>
  </w:num>
  <w:num w:numId="28">
    <w:abstractNumId w:val="43"/>
  </w:num>
  <w:num w:numId="29">
    <w:abstractNumId w:val="32"/>
  </w:num>
  <w:num w:numId="30">
    <w:abstractNumId w:val="48"/>
  </w:num>
  <w:num w:numId="31">
    <w:abstractNumId w:val="6"/>
  </w:num>
  <w:num w:numId="32">
    <w:abstractNumId w:val="24"/>
  </w:num>
  <w:num w:numId="33">
    <w:abstractNumId w:val="24"/>
  </w:num>
  <w:num w:numId="34">
    <w:abstractNumId w:val="65"/>
  </w:num>
  <w:num w:numId="35">
    <w:abstractNumId w:val="24"/>
  </w:num>
  <w:num w:numId="36">
    <w:abstractNumId w:val="24"/>
  </w:num>
  <w:num w:numId="37">
    <w:abstractNumId w:val="24"/>
  </w:num>
  <w:num w:numId="38">
    <w:abstractNumId w:val="24"/>
  </w:num>
  <w:num w:numId="39">
    <w:abstractNumId w:val="64"/>
  </w:num>
  <w:num w:numId="40">
    <w:abstractNumId w:val="55"/>
  </w:num>
  <w:num w:numId="41">
    <w:abstractNumId w:val="24"/>
  </w:num>
  <w:num w:numId="42">
    <w:abstractNumId w:val="45"/>
  </w:num>
  <w:num w:numId="43">
    <w:abstractNumId w:val="49"/>
  </w:num>
  <w:num w:numId="44">
    <w:abstractNumId w:val="23"/>
  </w:num>
  <w:num w:numId="45">
    <w:abstractNumId w:val="37"/>
  </w:num>
  <w:num w:numId="46">
    <w:abstractNumId w:val="17"/>
  </w:num>
  <w:num w:numId="47">
    <w:abstractNumId w:val="47"/>
  </w:num>
  <w:num w:numId="48">
    <w:abstractNumId w:val="25"/>
  </w:num>
  <w:num w:numId="49">
    <w:abstractNumId w:val="28"/>
  </w:num>
  <w:num w:numId="50">
    <w:abstractNumId w:val="68"/>
  </w:num>
  <w:num w:numId="51">
    <w:abstractNumId w:val="34"/>
  </w:num>
  <w:num w:numId="52">
    <w:abstractNumId w:val="61"/>
  </w:num>
  <w:num w:numId="53">
    <w:abstractNumId w:val="4"/>
  </w:num>
  <w:num w:numId="54">
    <w:abstractNumId w:val="74"/>
  </w:num>
  <w:num w:numId="55">
    <w:abstractNumId w:val="24"/>
  </w:num>
  <w:num w:numId="56">
    <w:abstractNumId w:val="24"/>
  </w:num>
  <w:num w:numId="57">
    <w:abstractNumId w:val="24"/>
  </w:num>
  <w:num w:numId="58">
    <w:abstractNumId w:val="24"/>
  </w:num>
  <w:num w:numId="59">
    <w:abstractNumId w:val="24"/>
  </w:num>
  <w:num w:numId="60">
    <w:abstractNumId w:val="24"/>
  </w:num>
  <w:num w:numId="61">
    <w:abstractNumId w:val="67"/>
  </w:num>
  <w:num w:numId="62">
    <w:abstractNumId w:val="41"/>
  </w:num>
  <w:num w:numId="63">
    <w:abstractNumId w:val="9"/>
  </w:num>
  <w:num w:numId="64">
    <w:abstractNumId w:val="1"/>
  </w:num>
  <w:num w:numId="65">
    <w:abstractNumId w:val="19"/>
  </w:num>
  <w:num w:numId="66">
    <w:abstractNumId w:val="35"/>
  </w:num>
  <w:num w:numId="67">
    <w:abstractNumId w:val="52"/>
  </w:num>
  <w:num w:numId="68">
    <w:abstractNumId w:val="20"/>
  </w:num>
  <w:num w:numId="69">
    <w:abstractNumId w:val="2"/>
  </w:num>
  <w:num w:numId="70">
    <w:abstractNumId w:val="11"/>
  </w:num>
  <w:num w:numId="71">
    <w:abstractNumId w:val="46"/>
  </w:num>
  <w:num w:numId="72">
    <w:abstractNumId w:val="50"/>
  </w:num>
  <w:num w:numId="73">
    <w:abstractNumId w:val="0"/>
  </w:num>
  <w:num w:numId="74">
    <w:abstractNumId w:val="26"/>
  </w:num>
  <w:num w:numId="75">
    <w:abstractNumId w:val="38"/>
  </w:num>
  <w:num w:numId="76">
    <w:abstractNumId w:val="12"/>
  </w:num>
  <w:num w:numId="77">
    <w:abstractNumId w:val="63"/>
  </w:num>
  <w:num w:numId="78">
    <w:abstractNumId w:val="40"/>
  </w:num>
  <w:num w:numId="79">
    <w:abstractNumId w:val="29"/>
  </w:num>
  <w:num w:numId="80">
    <w:abstractNumId w:val="33"/>
  </w:num>
  <w:num w:numId="81">
    <w:abstractNumId w:val="51"/>
  </w:num>
  <w:num w:numId="82">
    <w:abstractNumId w:val="70"/>
  </w:num>
  <w:num w:numId="83">
    <w:abstractNumId w:val="16"/>
  </w:num>
  <w:num w:numId="84">
    <w:abstractNumId w:val="60"/>
  </w:num>
  <w:num w:numId="85">
    <w:abstractNumId w:val="14"/>
  </w:num>
  <w:num w:numId="86">
    <w:abstractNumId w:val="3"/>
  </w:num>
  <w:num w:numId="87">
    <w:abstractNumId w:val="54"/>
  </w:num>
  <w:num w:numId="88">
    <w:abstractNumId w:val="72"/>
  </w:num>
  <w:num w:numId="89">
    <w:abstractNumId w:val="66"/>
  </w:num>
  <w:num w:numId="90">
    <w:abstractNumId w:val="57"/>
  </w:num>
  <w:num w:numId="91">
    <w:abstractNumId w:val="7"/>
  </w:num>
  <w:num w:numId="92">
    <w:abstractNumId w:val="62"/>
  </w:num>
  <w:num w:numId="93">
    <w:abstractNumId w:val="44"/>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CA9"/>
    <w:rsid w:val="00001F8D"/>
    <w:rsid w:val="000020F6"/>
    <w:rsid w:val="00002544"/>
    <w:rsid w:val="00002796"/>
    <w:rsid w:val="00002893"/>
    <w:rsid w:val="000033A3"/>
    <w:rsid w:val="00003605"/>
    <w:rsid w:val="00003C56"/>
    <w:rsid w:val="00003EC2"/>
    <w:rsid w:val="000040A9"/>
    <w:rsid w:val="0000458E"/>
    <w:rsid w:val="000047F6"/>
    <w:rsid w:val="00004E70"/>
    <w:rsid w:val="0000532A"/>
    <w:rsid w:val="000072B6"/>
    <w:rsid w:val="00007813"/>
    <w:rsid w:val="000109E6"/>
    <w:rsid w:val="00011F67"/>
    <w:rsid w:val="0001207E"/>
    <w:rsid w:val="00012135"/>
    <w:rsid w:val="00012862"/>
    <w:rsid w:val="000128E6"/>
    <w:rsid w:val="00013084"/>
    <w:rsid w:val="00013691"/>
    <w:rsid w:val="00015B18"/>
    <w:rsid w:val="00015EFB"/>
    <w:rsid w:val="000165E2"/>
    <w:rsid w:val="000172BE"/>
    <w:rsid w:val="00017D8A"/>
    <w:rsid w:val="00020537"/>
    <w:rsid w:val="00021686"/>
    <w:rsid w:val="00022438"/>
    <w:rsid w:val="00022984"/>
    <w:rsid w:val="00023120"/>
    <w:rsid w:val="00023388"/>
    <w:rsid w:val="00023425"/>
    <w:rsid w:val="000241BE"/>
    <w:rsid w:val="00024259"/>
    <w:rsid w:val="000242F2"/>
    <w:rsid w:val="00025614"/>
    <w:rsid w:val="0002563A"/>
    <w:rsid w:val="00026221"/>
    <w:rsid w:val="00026D4B"/>
    <w:rsid w:val="000272E8"/>
    <w:rsid w:val="000275C6"/>
    <w:rsid w:val="00027AD6"/>
    <w:rsid w:val="00027E29"/>
    <w:rsid w:val="0003024C"/>
    <w:rsid w:val="00030721"/>
    <w:rsid w:val="00031ADB"/>
    <w:rsid w:val="00032056"/>
    <w:rsid w:val="000320C3"/>
    <w:rsid w:val="000328CA"/>
    <w:rsid w:val="00032E40"/>
    <w:rsid w:val="0003327A"/>
    <w:rsid w:val="00033516"/>
    <w:rsid w:val="0003376B"/>
    <w:rsid w:val="000337DC"/>
    <w:rsid w:val="00033BC1"/>
    <w:rsid w:val="00034676"/>
    <w:rsid w:val="000346E6"/>
    <w:rsid w:val="00035227"/>
    <w:rsid w:val="000352B3"/>
    <w:rsid w:val="000355BD"/>
    <w:rsid w:val="00035F30"/>
    <w:rsid w:val="0004023E"/>
    <w:rsid w:val="0004024B"/>
    <w:rsid w:val="00040DF9"/>
    <w:rsid w:val="000418C8"/>
    <w:rsid w:val="00041C57"/>
    <w:rsid w:val="0004205C"/>
    <w:rsid w:val="00042BFA"/>
    <w:rsid w:val="000434B7"/>
    <w:rsid w:val="000435E4"/>
    <w:rsid w:val="00043876"/>
    <w:rsid w:val="000445F0"/>
    <w:rsid w:val="00045910"/>
    <w:rsid w:val="00046141"/>
    <w:rsid w:val="000461CE"/>
    <w:rsid w:val="00046412"/>
    <w:rsid w:val="00046796"/>
    <w:rsid w:val="000467FD"/>
    <w:rsid w:val="00046AAF"/>
    <w:rsid w:val="00046BF9"/>
    <w:rsid w:val="00047225"/>
    <w:rsid w:val="00047342"/>
    <w:rsid w:val="00047435"/>
    <w:rsid w:val="00047E60"/>
    <w:rsid w:val="00050268"/>
    <w:rsid w:val="00050D41"/>
    <w:rsid w:val="00051577"/>
    <w:rsid w:val="00052AD2"/>
    <w:rsid w:val="000530DF"/>
    <w:rsid w:val="0005345E"/>
    <w:rsid w:val="00054E0C"/>
    <w:rsid w:val="00055360"/>
    <w:rsid w:val="0005541D"/>
    <w:rsid w:val="00056051"/>
    <w:rsid w:val="000565C8"/>
    <w:rsid w:val="00056FAE"/>
    <w:rsid w:val="000571E5"/>
    <w:rsid w:val="00057664"/>
    <w:rsid w:val="00057CB0"/>
    <w:rsid w:val="00057DC8"/>
    <w:rsid w:val="000603B3"/>
    <w:rsid w:val="00060A78"/>
    <w:rsid w:val="000612E1"/>
    <w:rsid w:val="0006133C"/>
    <w:rsid w:val="000614FE"/>
    <w:rsid w:val="00061978"/>
    <w:rsid w:val="000620F1"/>
    <w:rsid w:val="00062D9C"/>
    <w:rsid w:val="000651D7"/>
    <w:rsid w:val="00065D38"/>
    <w:rsid w:val="00066D55"/>
    <w:rsid w:val="00067DD1"/>
    <w:rsid w:val="00070447"/>
    <w:rsid w:val="000706E7"/>
    <w:rsid w:val="00070EF8"/>
    <w:rsid w:val="00071192"/>
    <w:rsid w:val="000713A7"/>
    <w:rsid w:val="0007164D"/>
    <w:rsid w:val="00071DBB"/>
    <w:rsid w:val="00072178"/>
    <w:rsid w:val="00072A80"/>
    <w:rsid w:val="000731A0"/>
    <w:rsid w:val="000732D1"/>
    <w:rsid w:val="00073624"/>
    <w:rsid w:val="000736C1"/>
    <w:rsid w:val="00073797"/>
    <w:rsid w:val="0007385B"/>
    <w:rsid w:val="00073DEC"/>
    <w:rsid w:val="000745AA"/>
    <w:rsid w:val="00074E86"/>
    <w:rsid w:val="00076097"/>
    <w:rsid w:val="00076541"/>
    <w:rsid w:val="00076B62"/>
    <w:rsid w:val="000772F4"/>
    <w:rsid w:val="000776EB"/>
    <w:rsid w:val="0008062D"/>
    <w:rsid w:val="000817A0"/>
    <w:rsid w:val="00081FC5"/>
    <w:rsid w:val="000823B0"/>
    <w:rsid w:val="00082ED1"/>
    <w:rsid w:val="0008335B"/>
    <w:rsid w:val="00083379"/>
    <w:rsid w:val="0008340E"/>
    <w:rsid w:val="00083587"/>
    <w:rsid w:val="00083838"/>
    <w:rsid w:val="00083B6A"/>
    <w:rsid w:val="00084C7F"/>
    <w:rsid w:val="00085E04"/>
    <w:rsid w:val="00086800"/>
    <w:rsid w:val="00087913"/>
    <w:rsid w:val="00087FA0"/>
    <w:rsid w:val="000902DC"/>
    <w:rsid w:val="000911AE"/>
    <w:rsid w:val="000915A0"/>
    <w:rsid w:val="0009296E"/>
    <w:rsid w:val="00093697"/>
    <w:rsid w:val="00093D42"/>
    <w:rsid w:val="00093DD0"/>
    <w:rsid w:val="00094A16"/>
    <w:rsid w:val="00094DE6"/>
    <w:rsid w:val="000955AA"/>
    <w:rsid w:val="00096356"/>
    <w:rsid w:val="00097C99"/>
    <w:rsid w:val="00097FB7"/>
    <w:rsid w:val="000A0DAA"/>
    <w:rsid w:val="000A0F14"/>
    <w:rsid w:val="000A1441"/>
    <w:rsid w:val="000A1A06"/>
    <w:rsid w:val="000A1B60"/>
    <w:rsid w:val="000A21B4"/>
    <w:rsid w:val="000A2CC7"/>
    <w:rsid w:val="000A2ED6"/>
    <w:rsid w:val="000A4205"/>
    <w:rsid w:val="000A4A19"/>
    <w:rsid w:val="000A5A19"/>
    <w:rsid w:val="000A6351"/>
    <w:rsid w:val="000A63D6"/>
    <w:rsid w:val="000A6C92"/>
    <w:rsid w:val="000A700C"/>
    <w:rsid w:val="000A7B38"/>
    <w:rsid w:val="000A7D08"/>
    <w:rsid w:val="000B0343"/>
    <w:rsid w:val="000B04F3"/>
    <w:rsid w:val="000B0F76"/>
    <w:rsid w:val="000B0F8A"/>
    <w:rsid w:val="000B117E"/>
    <w:rsid w:val="000B1280"/>
    <w:rsid w:val="000B2985"/>
    <w:rsid w:val="000B2A0C"/>
    <w:rsid w:val="000B2C88"/>
    <w:rsid w:val="000B3342"/>
    <w:rsid w:val="000B382A"/>
    <w:rsid w:val="000B4545"/>
    <w:rsid w:val="000B466A"/>
    <w:rsid w:val="000B4F0A"/>
    <w:rsid w:val="000B51FA"/>
    <w:rsid w:val="000B5905"/>
    <w:rsid w:val="000B5975"/>
    <w:rsid w:val="000B5D5C"/>
    <w:rsid w:val="000B6E2C"/>
    <w:rsid w:val="000B70D3"/>
    <w:rsid w:val="000B76C5"/>
    <w:rsid w:val="000B7A10"/>
    <w:rsid w:val="000C115D"/>
    <w:rsid w:val="000C1535"/>
    <w:rsid w:val="000C1735"/>
    <w:rsid w:val="000C252B"/>
    <w:rsid w:val="000C2FB7"/>
    <w:rsid w:val="000C2FBD"/>
    <w:rsid w:val="000C3191"/>
    <w:rsid w:val="000C3B0C"/>
    <w:rsid w:val="000C422D"/>
    <w:rsid w:val="000C4242"/>
    <w:rsid w:val="000C436D"/>
    <w:rsid w:val="000C4ACE"/>
    <w:rsid w:val="000C5F91"/>
    <w:rsid w:val="000C6025"/>
    <w:rsid w:val="000C7772"/>
    <w:rsid w:val="000C7DB1"/>
    <w:rsid w:val="000D0565"/>
    <w:rsid w:val="000D0E4E"/>
    <w:rsid w:val="000D106B"/>
    <w:rsid w:val="000D113C"/>
    <w:rsid w:val="000D12D1"/>
    <w:rsid w:val="000D159A"/>
    <w:rsid w:val="000D1796"/>
    <w:rsid w:val="000D22CC"/>
    <w:rsid w:val="000D36AE"/>
    <w:rsid w:val="000D38A1"/>
    <w:rsid w:val="000D42C2"/>
    <w:rsid w:val="000D4C4E"/>
    <w:rsid w:val="000D4F68"/>
    <w:rsid w:val="000D5077"/>
    <w:rsid w:val="000D5362"/>
    <w:rsid w:val="000D57F8"/>
    <w:rsid w:val="000D5851"/>
    <w:rsid w:val="000D5C60"/>
    <w:rsid w:val="000D6E01"/>
    <w:rsid w:val="000D71E2"/>
    <w:rsid w:val="000D7346"/>
    <w:rsid w:val="000D73A5"/>
    <w:rsid w:val="000E01E6"/>
    <w:rsid w:val="000E07BA"/>
    <w:rsid w:val="000E07D6"/>
    <w:rsid w:val="000E0E5F"/>
    <w:rsid w:val="000E1380"/>
    <w:rsid w:val="000E1715"/>
    <w:rsid w:val="000E18DF"/>
    <w:rsid w:val="000E2A9B"/>
    <w:rsid w:val="000E325F"/>
    <w:rsid w:val="000E4178"/>
    <w:rsid w:val="000E59A0"/>
    <w:rsid w:val="000E6E2F"/>
    <w:rsid w:val="000E7A3F"/>
    <w:rsid w:val="000E7A84"/>
    <w:rsid w:val="000F071C"/>
    <w:rsid w:val="000F0A53"/>
    <w:rsid w:val="000F145E"/>
    <w:rsid w:val="000F15BC"/>
    <w:rsid w:val="000F180A"/>
    <w:rsid w:val="000F1C92"/>
    <w:rsid w:val="000F2EEE"/>
    <w:rsid w:val="000F3697"/>
    <w:rsid w:val="000F3D64"/>
    <w:rsid w:val="000F3F9C"/>
    <w:rsid w:val="000F4B2C"/>
    <w:rsid w:val="000F4F39"/>
    <w:rsid w:val="000F6E99"/>
    <w:rsid w:val="000F76B5"/>
    <w:rsid w:val="000F7F58"/>
    <w:rsid w:val="00100128"/>
    <w:rsid w:val="00100149"/>
    <w:rsid w:val="00100FF3"/>
    <w:rsid w:val="00101407"/>
    <w:rsid w:val="0010183D"/>
    <w:rsid w:val="00101C44"/>
    <w:rsid w:val="00102289"/>
    <w:rsid w:val="001024A1"/>
    <w:rsid w:val="001026CA"/>
    <w:rsid w:val="001040F1"/>
    <w:rsid w:val="00104257"/>
    <w:rsid w:val="001043C2"/>
    <w:rsid w:val="001043E1"/>
    <w:rsid w:val="00104980"/>
    <w:rsid w:val="00104F1D"/>
    <w:rsid w:val="0010505A"/>
    <w:rsid w:val="00105498"/>
    <w:rsid w:val="00105CC7"/>
    <w:rsid w:val="0010677B"/>
    <w:rsid w:val="001074A6"/>
    <w:rsid w:val="00107779"/>
    <w:rsid w:val="001078C2"/>
    <w:rsid w:val="00107E1C"/>
    <w:rsid w:val="00110195"/>
    <w:rsid w:val="00110243"/>
    <w:rsid w:val="0011064A"/>
    <w:rsid w:val="001106E7"/>
    <w:rsid w:val="00110C28"/>
    <w:rsid w:val="001112C4"/>
    <w:rsid w:val="00111444"/>
    <w:rsid w:val="00111723"/>
    <w:rsid w:val="001129B5"/>
    <w:rsid w:val="00112BE6"/>
    <w:rsid w:val="001141E3"/>
    <w:rsid w:val="001144DF"/>
    <w:rsid w:val="00114527"/>
    <w:rsid w:val="00114E2A"/>
    <w:rsid w:val="0011557B"/>
    <w:rsid w:val="00117C85"/>
    <w:rsid w:val="00120364"/>
    <w:rsid w:val="00120B13"/>
    <w:rsid w:val="00123056"/>
    <w:rsid w:val="0012418C"/>
    <w:rsid w:val="00124D84"/>
    <w:rsid w:val="001250DD"/>
    <w:rsid w:val="00125733"/>
    <w:rsid w:val="001263AA"/>
    <w:rsid w:val="0012657A"/>
    <w:rsid w:val="001265E8"/>
    <w:rsid w:val="00127E56"/>
    <w:rsid w:val="00130779"/>
    <w:rsid w:val="001307A1"/>
    <w:rsid w:val="001320F9"/>
    <w:rsid w:val="001321D3"/>
    <w:rsid w:val="00132B55"/>
    <w:rsid w:val="00132FA0"/>
    <w:rsid w:val="00133494"/>
    <w:rsid w:val="00133599"/>
    <w:rsid w:val="00133BF7"/>
    <w:rsid w:val="00134A7A"/>
    <w:rsid w:val="00134B88"/>
    <w:rsid w:val="00135DEB"/>
    <w:rsid w:val="00136A23"/>
    <w:rsid w:val="00136B99"/>
    <w:rsid w:val="0014063E"/>
    <w:rsid w:val="0014087D"/>
    <w:rsid w:val="00140D03"/>
    <w:rsid w:val="00140F74"/>
    <w:rsid w:val="00141191"/>
    <w:rsid w:val="001414D4"/>
    <w:rsid w:val="0014159C"/>
    <w:rsid w:val="00142109"/>
    <w:rsid w:val="00142425"/>
    <w:rsid w:val="00142665"/>
    <w:rsid w:val="0014384A"/>
    <w:rsid w:val="00143A04"/>
    <w:rsid w:val="0014450F"/>
    <w:rsid w:val="00144D8F"/>
    <w:rsid w:val="00145C74"/>
    <w:rsid w:val="001462E9"/>
    <w:rsid w:val="00146E32"/>
    <w:rsid w:val="00147B53"/>
    <w:rsid w:val="00147DF7"/>
    <w:rsid w:val="00150139"/>
    <w:rsid w:val="00150576"/>
    <w:rsid w:val="001507B6"/>
    <w:rsid w:val="00151619"/>
    <w:rsid w:val="00151781"/>
    <w:rsid w:val="00152835"/>
    <w:rsid w:val="00153C4B"/>
    <w:rsid w:val="00153CC1"/>
    <w:rsid w:val="00154E02"/>
    <w:rsid w:val="00155900"/>
    <w:rsid w:val="001559FA"/>
    <w:rsid w:val="00155A7E"/>
    <w:rsid w:val="00155D1F"/>
    <w:rsid w:val="00156374"/>
    <w:rsid w:val="0015642F"/>
    <w:rsid w:val="001577B4"/>
    <w:rsid w:val="001577D8"/>
    <w:rsid w:val="00157FC3"/>
    <w:rsid w:val="00160739"/>
    <w:rsid w:val="001612E0"/>
    <w:rsid w:val="0016271E"/>
    <w:rsid w:val="00162D7A"/>
    <w:rsid w:val="001647D9"/>
    <w:rsid w:val="00164D51"/>
    <w:rsid w:val="00164DAB"/>
    <w:rsid w:val="00165035"/>
    <w:rsid w:val="00165444"/>
    <w:rsid w:val="001654D1"/>
    <w:rsid w:val="00165BBB"/>
    <w:rsid w:val="0016613F"/>
    <w:rsid w:val="00166215"/>
    <w:rsid w:val="00166591"/>
    <w:rsid w:val="001668F2"/>
    <w:rsid w:val="00167FE5"/>
    <w:rsid w:val="00170411"/>
    <w:rsid w:val="00170AEF"/>
    <w:rsid w:val="00171143"/>
    <w:rsid w:val="001716C8"/>
    <w:rsid w:val="001718A6"/>
    <w:rsid w:val="001722C8"/>
    <w:rsid w:val="00172864"/>
    <w:rsid w:val="00172B82"/>
    <w:rsid w:val="00172EFA"/>
    <w:rsid w:val="00173608"/>
    <w:rsid w:val="001745EC"/>
    <w:rsid w:val="001747B7"/>
    <w:rsid w:val="00175C30"/>
    <w:rsid w:val="00175EBE"/>
    <w:rsid w:val="00177069"/>
    <w:rsid w:val="00177FC1"/>
    <w:rsid w:val="001802A5"/>
    <w:rsid w:val="001815A2"/>
    <w:rsid w:val="00181FC1"/>
    <w:rsid w:val="00183034"/>
    <w:rsid w:val="001830F7"/>
    <w:rsid w:val="0018320C"/>
    <w:rsid w:val="0018382D"/>
    <w:rsid w:val="00183EE6"/>
    <w:rsid w:val="001841E7"/>
    <w:rsid w:val="00185660"/>
    <w:rsid w:val="0018588A"/>
    <w:rsid w:val="00187252"/>
    <w:rsid w:val="001878EE"/>
    <w:rsid w:val="00187E06"/>
    <w:rsid w:val="001906F6"/>
    <w:rsid w:val="0019150A"/>
    <w:rsid w:val="00191C91"/>
    <w:rsid w:val="00192DD9"/>
    <w:rsid w:val="00194339"/>
    <w:rsid w:val="00194848"/>
    <w:rsid w:val="001948E1"/>
    <w:rsid w:val="001958EA"/>
    <w:rsid w:val="00195E0E"/>
    <w:rsid w:val="0019640F"/>
    <w:rsid w:val="00196767"/>
    <w:rsid w:val="001A088C"/>
    <w:rsid w:val="001A180D"/>
    <w:rsid w:val="001A1BAC"/>
    <w:rsid w:val="001A23CE"/>
    <w:rsid w:val="001A2C89"/>
    <w:rsid w:val="001A5C1E"/>
    <w:rsid w:val="001A6530"/>
    <w:rsid w:val="001A673E"/>
    <w:rsid w:val="001A7763"/>
    <w:rsid w:val="001B01FB"/>
    <w:rsid w:val="001B0DDE"/>
    <w:rsid w:val="001B1101"/>
    <w:rsid w:val="001B1770"/>
    <w:rsid w:val="001B1D31"/>
    <w:rsid w:val="001B3964"/>
    <w:rsid w:val="001B412D"/>
    <w:rsid w:val="001B443C"/>
    <w:rsid w:val="001B4452"/>
    <w:rsid w:val="001B466C"/>
    <w:rsid w:val="001B4F34"/>
    <w:rsid w:val="001B52EC"/>
    <w:rsid w:val="001B554A"/>
    <w:rsid w:val="001B6212"/>
    <w:rsid w:val="001B6564"/>
    <w:rsid w:val="001B682D"/>
    <w:rsid w:val="001B691A"/>
    <w:rsid w:val="001C02D8"/>
    <w:rsid w:val="001C04E3"/>
    <w:rsid w:val="001C06C4"/>
    <w:rsid w:val="001C09C0"/>
    <w:rsid w:val="001C1D90"/>
    <w:rsid w:val="001C2378"/>
    <w:rsid w:val="001C3314"/>
    <w:rsid w:val="001C3409"/>
    <w:rsid w:val="001C3EE9"/>
    <w:rsid w:val="001C3FA4"/>
    <w:rsid w:val="001C40F9"/>
    <w:rsid w:val="001C458B"/>
    <w:rsid w:val="001C4FFA"/>
    <w:rsid w:val="001C5D4F"/>
    <w:rsid w:val="001C64C0"/>
    <w:rsid w:val="001C679A"/>
    <w:rsid w:val="001C69DA"/>
    <w:rsid w:val="001C6EB5"/>
    <w:rsid w:val="001C6EF7"/>
    <w:rsid w:val="001C6F06"/>
    <w:rsid w:val="001C7CED"/>
    <w:rsid w:val="001D05B4"/>
    <w:rsid w:val="001D2360"/>
    <w:rsid w:val="001D277C"/>
    <w:rsid w:val="001D2879"/>
    <w:rsid w:val="001D3109"/>
    <w:rsid w:val="001D332E"/>
    <w:rsid w:val="001D36B6"/>
    <w:rsid w:val="001D3FF2"/>
    <w:rsid w:val="001D4759"/>
    <w:rsid w:val="001D5033"/>
    <w:rsid w:val="001D5C88"/>
    <w:rsid w:val="001D6567"/>
    <w:rsid w:val="001D67B1"/>
    <w:rsid w:val="001D695C"/>
    <w:rsid w:val="001D6D15"/>
    <w:rsid w:val="001D6FD9"/>
    <w:rsid w:val="001D7536"/>
    <w:rsid w:val="001D780E"/>
    <w:rsid w:val="001E05C3"/>
    <w:rsid w:val="001E0AD3"/>
    <w:rsid w:val="001E11B2"/>
    <w:rsid w:val="001E24EE"/>
    <w:rsid w:val="001E337B"/>
    <w:rsid w:val="001E36E4"/>
    <w:rsid w:val="001E379D"/>
    <w:rsid w:val="001E3A3C"/>
    <w:rsid w:val="001E4A90"/>
    <w:rsid w:val="001E5C23"/>
    <w:rsid w:val="001E6620"/>
    <w:rsid w:val="001E7504"/>
    <w:rsid w:val="001E76DF"/>
    <w:rsid w:val="001E7873"/>
    <w:rsid w:val="001E7C77"/>
    <w:rsid w:val="001F05C5"/>
    <w:rsid w:val="001F080D"/>
    <w:rsid w:val="001F1308"/>
    <w:rsid w:val="001F1525"/>
    <w:rsid w:val="001F1E87"/>
    <w:rsid w:val="001F1EB6"/>
    <w:rsid w:val="001F2E23"/>
    <w:rsid w:val="001F341F"/>
    <w:rsid w:val="001F3911"/>
    <w:rsid w:val="001F3F1A"/>
    <w:rsid w:val="001F4CBD"/>
    <w:rsid w:val="001F51A0"/>
    <w:rsid w:val="001F5545"/>
    <w:rsid w:val="001F5777"/>
    <w:rsid w:val="001F5937"/>
    <w:rsid w:val="001F59E3"/>
    <w:rsid w:val="001F59ED"/>
    <w:rsid w:val="001F67E1"/>
    <w:rsid w:val="001F7121"/>
    <w:rsid w:val="001F7FA8"/>
    <w:rsid w:val="00200628"/>
    <w:rsid w:val="00200D2C"/>
    <w:rsid w:val="002012B1"/>
    <w:rsid w:val="002019D8"/>
    <w:rsid w:val="00201EC7"/>
    <w:rsid w:val="0020349A"/>
    <w:rsid w:val="002034B4"/>
    <w:rsid w:val="00204032"/>
    <w:rsid w:val="00204BAD"/>
    <w:rsid w:val="00204D60"/>
    <w:rsid w:val="00205627"/>
    <w:rsid w:val="00205677"/>
    <w:rsid w:val="002056D0"/>
    <w:rsid w:val="002058C3"/>
    <w:rsid w:val="002071B6"/>
    <w:rsid w:val="00210860"/>
    <w:rsid w:val="00210B6A"/>
    <w:rsid w:val="002116DA"/>
    <w:rsid w:val="00211E1A"/>
    <w:rsid w:val="00212CB6"/>
    <w:rsid w:val="00212E37"/>
    <w:rsid w:val="0021334B"/>
    <w:rsid w:val="002140FF"/>
    <w:rsid w:val="0021473E"/>
    <w:rsid w:val="0021503D"/>
    <w:rsid w:val="00215632"/>
    <w:rsid w:val="002156BC"/>
    <w:rsid w:val="00216CE2"/>
    <w:rsid w:val="00217301"/>
    <w:rsid w:val="0021774E"/>
    <w:rsid w:val="00220473"/>
    <w:rsid w:val="00220894"/>
    <w:rsid w:val="00220D7F"/>
    <w:rsid w:val="00221873"/>
    <w:rsid w:val="00223CE6"/>
    <w:rsid w:val="0022416D"/>
    <w:rsid w:val="00224413"/>
    <w:rsid w:val="00224952"/>
    <w:rsid w:val="00224DD2"/>
    <w:rsid w:val="00225195"/>
    <w:rsid w:val="002259CB"/>
    <w:rsid w:val="00225A6A"/>
    <w:rsid w:val="00225A6F"/>
    <w:rsid w:val="00225AC7"/>
    <w:rsid w:val="00225ACC"/>
    <w:rsid w:val="00226B34"/>
    <w:rsid w:val="002278CB"/>
    <w:rsid w:val="00227CC6"/>
    <w:rsid w:val="00230620"/>
    <w:rsid w:val="002307E7"/>
    <w:rsid w:val="00231C25"/>
    <w:rsid w:val="00231C6F"/>
    <w:rsid w:val="00232A90"/>
    <w:rsid w:val="00234151"/>
    <w:rsid w:val="00234547"/>
    <w:rsid w:val="00234C16"/>
    <w:rsid w:val="00234E3A"/>
    <w:rsid w:val="00234F8C"/>
    <w:rsid w:val="00235520"/>
    <w:rsid w:val="00235542"/>
    <w:rsid w:val="002369B0"/>
    <w:rsid w:val="00236AD8"/>
    <w:rsid w:val="00237284"/>
    <w:rsid w:val="00237B4B"/>
    <w:rsid w:val="002401F5"/>
    <w:rsid w:val="00240571"/>
    <w:rsid w:val="00240E54"/>
    <w:rsid w:val="00240ECE"/>
    <w:rsid w:val="0024147B"/>
    <w:rsid w:val="00241FA1"/>
    <w:rsid w:val="00243D37"/>
    <w:rsid w:val="00243D90"/>
    <w:rsid w:val="00244360"/>
    <w:rsid w:val="00245077"/>
    <w:rsid w:val="00245079"/>
    <w:rsid w:val="002451C5"/>
    <w:rsid w:val="002459E6"/>
    <w:rsid w:val="00245F1F"/>
    <w:rsid w:val="00246478"/>
    <w:rsid w:val="0024663B"/>
    <w:rsid w:val="00246884"/>
    <w:rsid w:val="00247103"/>
    <w:rsid w:val="00247143"/>
    <w:rsid w:val="002472EE"/>
    <w:rsid w:val="00250067"/>
    <w:rsid w:val="002516DE"/>
    <w:rsid w:val="00251F81"/>
    <w:rsid w:val="00252805"/>
    <w:rsid w:val="00252BE0"/>
    <w:rsid w:val="00253588"/>
    <w:rsid w:val="0025438E"/>
    <w:rsid w:val="002546F4"/>
    <w:rsid w:val="00255066"/>
    <w:rsid w:val="002551D0"/>
    <w:rsid w:val="00255374"/>
    <w:rsid w:val="002568A3"/>
    <w:rsid w:val="002571FF"/>
    <w:rsid w:val="00257BF4"/>
    <w:rsid w:val="00260003"/>
    <w:rsid w:val="002601CC"/>
    <w:rsid w:val="0026035D"/>
    <w:rsid w:val="00260454"/>
    <w:rsid w:val="002606D6"/>
    <w:rsid w:val="00261C98"/>
    <w:rsid w:val="00261D48"/>
    <w:rsid w:val="0026248E"/>
    <w:rsid w:val="00262914"/>
    <w:rsid w:val="00263BAD"/>
    <w:rsid w:val="002647BF"/>
    <w:rsid w:val="002647D5"/>
    <w:rsid w:val="00265032"/>
    <w:rsid w:val="002651FB"/>
    <w:rsid w:val="0026538C"/>
    <w:rsid w:val="00265781"/>
    <w:rsid w:val="00266B13"/>
    <w:rsid w:val="00266E73"/>
    <w:rsid w:val="00267E5E"/>
    <w:rsid w:val="00270728"/>
    <w:rsid w:val="00270D42"/>
    <w:rsid w:val="002710C0"/>
    <w:rsid w:val="002712A2"/>
    <w:rsid w:val="0027195D"/>
    <w:rsid w:val="00272466"/>
    <w:rsid w:val="00272B03"/>
    <w:rsid w:val="00272F01"/>
    <w:rsid w:val="002733E2"/>
    <w:rsid w:val="00273AD2"/>
    <w:rsid w:val="002750B1"/>
    <w:rsid w:val="002754D1"/>
    <w:rsid w:val="00276A35"/>
    <w:rsid w:val="00276AA1"/>
    <w:rsid w:val="00277835"/>
    <w:rsid w:val="00280AB1"/>
    <w:rsid w:val="00280C82"/>
    <w:rsid w:val="00281A4C"/>
    <w:rsid w:val="00282209"/>
    <w:rsid w:val="002822F1"/>
    <w:rsid w:val="0028279A"/>
    <w:rsid w:val="00283259"/>
    <w:rsid w:val="00283538"/>
    <w:rsid w:val="0028435C"/>
    <w:rsid w:val="00284BAE"/>
    <w:rsid w:val="002859AF"/>
    <w:rsid w:val="002861DE"/>
    <w:rsid w:val="00286AE7"/>
    <w:rsid w:val="00287243"/>
    <w:rsid w:val="00287803"/>
    <w:rsid w:val="00290647"/>
    <w:rsid w:val="00291385"/>
    <w:rsid w:val="00291422"/>
    <w:rsid w:val="00291996"/>
    <w:rsid w:val="00291E28"/>
    <w:rsid w:val="00292192"/>
    <w:rsid w:val="0029237F"/>
    <w:rsid w:val="00292715"/>
    <w:rsid w:val="00292BDD"/>
    <w:rsid w:val="00293E57"/>
    <w:rsid w:val="00293F24"/>
    <w:rsid w:val="002947D1"/>
    <w:rsid w:val="002948DF"/>
    <w:rsid w:val="00294D90"/>
    <w:rsid w:val="002951E0"/>
    <w:rsid w:val="00296078"/>
    <w:rsid w:val="002965C4"/>
    <w:rsid w:val="00297D38"/>
    <w:rsid w:val="002A09C6"/>
    <w:rsid w:val="002A1E92"/>
    <w:rsid w:val="002A204D"/>
    <w:rsid w:val="002A2616"/>
    <w:rsid w:val="002A26E1"/>
    <w:rsid w:val="002A2A7C"/>
    <w:rsid w:val="002A368A"/>
    <w:rsid w:val="002A4065"/>
    <w:rsid w:val="002A52C4"/>
    <w:rsid w:val="002A59F0"/>
    <w:rsid w:val="002A6432"/>
    <w:rsid w:val="002A6F25"/>
    <w:rsid w:val="002A6FD3"/>
    <w:rsid w:val="002B0A7D"/>
    <w:rsid w:val="002B0FFB"/>
    <w:rsid w:val="002B1A69"/>
    <w:rsid w:val="002B1B2C"/>
    <w:rsid w:val="002B227E"/>
    <w:rsid w:val="002B2723"/>
    <w:rsid w:val="002B2DFB"/>
    <w:rsid w:val="002B303A"/>
    <w:rsid w:val="002B492F"/>
    <w:rsid w:val="002B538E"/>
    <w:rsid w:val="002B58AC"/>
    <w:rsid w:val="002B5DCA"/>
    <w:rsid w:val="002B6BDC"/>
    <w:rsid w:val="002B75B0"/>
    <w:rsid w:val="002B7EAF"/>
    <w:rsid w:val="002C034C"/>
    <w:rsid w:val="002C035A"/>
    <w:rsid w:val="002C099C"/>
    <w:rsid w:val="002C0B1F"/>
    <w:rsid w:val="002C0B74"/>
    <w:rsid w:val="002C0B9A"/>
    <w:rsid w:val="002C0C8B"/>
    <w:rsid w:val="002C0CBB"/>
    <w:rsid w:val="002C1040"/>
    <w:rsid w:val="002C1201"/>
    <w:rsid w:val="002C1460"/>
    <w:rsid w:val="002C20F2"/>
    <w:rsid w:val="002C38B2"/>
    <w:rsid w:val="002C3F9C"/>
    <w:rsid w:val="002C4B48"/>
    <w:rsid w:val="002C4C08"/>
    <w:rsid w:val="002C4D54"/>
    <w:rsid w:val="002C4E92"/>
    <w:rsid w:val="002C5978"/>
    <w:rsid w:val="002C5AFA"/>
    <w:rsid w:val="002D0439"/>
    <w:rsid w:val="002D06BE"/>
    <w:rsid w:val="002D0A37"/>
    <w:rsid w:val="002D11B7"/>
    <w:rsid w:val="002D3BBC"/>
    <w:rsid w:val="002D438A"/>
    <w:rsid w:val="002D4518"/>
    <w:rsid w:val="002D4AEA"/>
    <w:rsid w:val="002D4BBE"/>
    <w:rsid w:val="002D4C86"/>
    <w:rsid w:val="002D5738"/>
    <w:rsid w:val="002D5D87"/>
    <w:rsid w:val="002D5E53"/>
    <w:rsid w:val="002D7627"/>
    <w:rsid w:val="002E0070"/>
    <w:rsid w:val="002E0319"/>
    <w:rsid w:val="002E0755"/>
    <w:rsid w:val="002E174A"/>
    <w:rsid w:val="002E179B"/>
    <w:rsid w:val="002E1AE5"/>
    <w:rsid w:val="002E1C9E"/>
    <w:rsid w:val="002E257B"/>
    <w:rsid w:val="002E3C65"/>
    <w:rsid w:val="002E3F5B"/>
    <w:rsid w:val="002E4362"/>
    <w:rsid w:val="002E4381"/>
    <w:rsid w:val="002E63D9"/>
    <w:rsid w:val="002E640E"/>
    <w:rsid w:val="002E6892"/>
    <w:rsid w:val="002E69DB"/>
    <w:rsid w:val="002F01AD"/>
    <w:rsid w:val="002F0C28"/>
    <w:rsid w:val="002F18A3"/>
    <w:rsid w:val="002F25AF"/>
    <w:rsid w:val="002F3CDE"/>
    <w:rsid w:val="002F4557"/>
    <w:rsid w:val="002F5DD6"/>
    <w:rsid w:val="002F5FEA"/>
    <w:rsid w:val="002F63E7"/>
    <w:rsid w:val="002F7364"/>
    <w:rsid w:val="002F7BE3"/>
    <w:rsid w:val="002F7E6A"/>
    <w:rsid w:val="00300165"/>
    <w:rsid w:val="003010CF"/>
    <w:rsid w:val="003018DA"/>
    <w:rsid w:val="00302245"/>
    <w:rsid w:val="00303440"/>
    <w:rsid w:val="003041FE"/>
    <w:rsid w:val="00304D9B"/>
    <w:rsid w:val="00304ED5"/>
    <w:rsid w:val="00305198"/>
    <w:rsid w:val="00305EB4"/>
    <w:rsid w:val="00305FF9"/>
    <w:rsid w:val="00306E6B"/>
    <w:rsid w:val="00306F54"/>
    <w:rsid w:val="00307273"/>
    <w:rsid w:val="00307691"/>
    <w:rsid w:val="003100C8"/>
    <w:rsid w:val="00311161"/>
    <w:rsid w:val="00312400"/>
    <w:rsid w:val="00312739"/>
    <w:rsid w:val="00312A9C"/>
    <w:rsid w:val="00312AB1"/>
    <w:rsid w:val="00312D10"/>
    <w:rsid w:val="00313623"/>
    <w:rsid w:val="00316A1A"/>
    <w:rsid w:val="003178DA"/>
    <w:rsid w:val="00317DB8"/>
    <w:rsid w:val="00320618"/>
    <w:rsid w:val="0032100B"/>
    <w:rsid w:val="0032119D"/>
    <w:rsid w:val="00321624"/>
    <w:rsid w:val="00321BD7"/>
    <w:rsid w:val="0032260F"/>
    <w:rsid w:val="0032267F"/>
    <w:rsid w:val="003228DA"/>
    <w:rsid w:val="00323D6B"/>
    <w:rsid w:val="003257A8"/>
    <w:rsid w:val="00325C07"/>
    <w:rsid w:val="00325E7B"/>
    <w:rsid w:val="00325EDD"/>
    <w:rsid w:val="00326957"/>
    <w:rsid w:val="00326AE2"/>
    <w:rsid w:val="00327137"/>
    <w:rsid w:val="00327D7D"/>
    <w:rsid w:val="0033055B"/>
    <w:rsid w:val="0033076B"/>
    <w:rsid w:val="00331426"/>
    <w:rsid w:val="0033171D"/>
    <w:rsid w:val="00331D3A"/>
    <w:rsid w:val="00331FC3"/>
    <w:rsid w:val="0033209C"/>
    <w:rsid w:val="00332CA0"/>
    <w:rsid w:val="003336B3"/>
    <w:rsid w:val="0033413C"/>
    <w:rsid w:val="003343AC"/>
    <w:rsid w:val="0033523A"/>
    <w:rsid w:val="00335B75"/>
    <w:rsid w:val="00335D8C"/>
    <w:rsid w:val="00336072"/>
    <w:rsid w:val="003363A1"/>
    <w:rsid w:val="00337028"/>
    <w:rsid w:val="0033785F"/>
    <w:rsid w:val="0033792B"/>
    <w:rsid w:val="00340E34"/>
    <w:rsid w:val="0034105A"/>
    <w:rsid w:val="003415BF"/>
    <w:rsid w:val="0034226D"/>
    <w:rsid w:val="00342972"/>
    <w:rsid w:val="00342FDD"/>
    <w:rsid w:val="00343280"/>
    <w:rsid w:val="0034429B"/>
    <w:rsid w:val="00344866"/>
    <w:rsid w:val="00346243"/>
    <w:rsid w:val="0034638C"/>
    <w:rsid w:val="00346F7F"/>
    <w:rsid w:val="00350108"/>
    <w:rsid w:val="00350762"/>
    <w:rsid w:val="003507C4"/>
    <w:rsid w:val="0035125E"/>
    <w:rsid w:val="003515D2"/>
    <w:rsid w:val="003519A1"/>
    <w:rsid w:val="00352480"/>
    <w:rsid w:val="003525F9"/>
    <w:rsid w:val="003530D2"/>
    <w:rsid w:val="0035331A"/>
    <w:rsid w:val="003534E1"/>
    <w:rsid w:val="00353B45"/>
    <w:rsid w:val="003548D8"/>
    <w:rsid w:val="003553D8"/>
    <w:rsid w:val="003554CA"/>
    <w:rsid w:val="00355996"/>
    <w:rsid w:val="0035677B"/>
    <w:rsid w:val="00360232"/>
    <w:rsid w:val="003602E0"/>
    <w:rsid w:val="00360CA4"/>
    <w:rsid w:val="00360D01"/>
    <w:rsid w:val="00361375"/>
    <w:rsid w:val="003613BF"/>
    <w:rsid w:val="00361EEA"/>
    <w:rsid w:val="00362569"/>
    <w:rsid w:val="003636CD"/>
    <w:rsid w:val="00363A07"/>
    <w:rsid w:val="00363B63"/>
    <w:rsid w:val="0036402E"/>
    <w:rsid w:val="0036487C"/>
    <w:rsid w:val="0036490D"/>
    <w:rsid w:val="00365411"/>
    <w:rsid w:val="00365FA2"/>
    <w:rsid w:val="00366C69"/>
    <w:rsid w:val="00367441"/>
    <w:rsid w:val="0036770B"/>
    <w:rsid w:val="00367B1D"/>
    <w:rsid w:val="00370047"/>
    <w:rsid w:val="00370468"/>
    <w:rsid w:val="003705C1"/>
    <w:rsid w:val="003709DB"/>
    <w:rsid w:val="00370E4F"/>
    <w:rsid w:val="00371215"/>
    <w:rsid w:val="00371F39"/>
    <w:rsid w:val="00372825"/>
    <w:rsid w:val="00372F0D"/>
    <w:rsid w:val="00374059"/>
    <w:rsid w:val="0037535B"/>
    <w:rsid w:val="0037552D"/>
    <w:rsid w:val="003756DB"/>
    <w:rsid w:val="00375AD4"/>
    <w:rsid w:val="003770BB"/>
    <w:rsid w:val="0037771A"/>
    <w:rsid w:val="003802DC"/>
    <w:rsid w:val="00380E4E"/>
    <w:rsid w:val="00380FBF"/>
    <w:rsid w:val="00380FE6"/>
    <w:rsid w:val="00381198"/>
    <w:rsid w:val="0038285E"/>
    <w:rsid w:val="00382A43"/>
    <w:rsid w:val="00382D60"/>
    <w:rsid w:val="00382F29"/>
    <w:rsid w:val="00383C8D"/>
    <w:rsid w:val="00383CEE"/>
    <w:rsid w:val="003852FB"/>
    <w:rsid w:val="00385429"/>
    <w:rsid w:val="00385B05"/>
    <w:rsid w:val="00386333"/>
    <w:rsid w:val="00386382"/>
    <w:rsid w:val="003865EF"/>
    <w:rsid w:val="00386BA9"/>
    <w:rsid w:val="0038714C"/>
    <w:rsid w:val="00390017"/>
    <w:rsid w:val="003901A3"/>
    <w:rsid w:val="0039072F"/>
    <w:rsid w:val="00391675"/>
    <w:rsid w:val="0039361F"/>
    <w:rsid w:val="0039362E"/>
    <w:rsid w:val="003940CE"/>
    <w:rsid w:val="003949D7"/>
    <w:rsid w:val="003958C9"/>
    <w:rsid w:val="00395D3D"/>
    <w:rsid w:val="00397C1D"/>
    <w:rsid w:val="003A0ACF"/>
    <w:rsid w:val="003A180F"/>
    <w:rsid w:val="003A18DD"/>
    <w:rsid w:val="003A20C8"/>
    <w:rsid w:val="003A2C29"/>
    <w:rsid w:val="003A2C6C"/>
    <w:rsid w:val="003A2EC3"/>
    <w:rsid w:val="003A36F2"/>
    <w:rsid w:val="003A3A0B"/>
    <w:rsid w:val="003A3A4C"/>
    <w:rsid w:val="003A3D39"/>
    <w:rsid w:val="003A3EC7"/>
    <w:rsid w:val="003A40B4"/>
    <w:rsid w:val="003A45C9"/>
    <w:rsid w:val="003A45CA"/>
    <w:rsid w:val="003A56DA"/>
    <w:rsid w:val="003A58FD"/>
    <w:rsid w:val="003A5F27"/>
    <w:rsid w:val="003A7834"/>
    <w:rsid w:val="003A7FC4"/>
    <w:rsid w:val="003B0B5B"/>
    <w:rsid w:val="003B0E79"/>
    <w:rsid w:val="003B0FFA"/>
    <w:rsid w:val="003B11DF"/>
    <w:rsid w:val="003B17AF"/>
    <w:rsid w:val="003B19A2"/>
    <w:rsid w:val="003B3575"/>
    <w:rsid w:val="003B3D50"/>
    <w:rsid w:val="003B4DD4"/>
    <w:rsid w:val="003B4EEC"/>
    <w:rsid w:val="003B4FE4"/>
    <w:rsid w:val="003B50BC"/>
    <w:rsid w:val="003B5D97"/>
    <w:rsid w:val="003B63A4"/>
    <w:rsid w:val="003B672D"/>
    <w:rsid w:val="003B68FE"/>
    <w:rsid w:val="003B6995"/>
    <w:rsid w:val="003B6D7D"/>
    <w:rsid w:val="003B7405"/>
    <w:rsid w:val="003B7830"/>
    <w:rsid w:val="003B7D7E"/>
    <w:rsid w:val="003C00D4"/>
    <w:rsid w:val="003C0CB1"/>
    <w:rsid w:val="003C1012"/>
    <w:rsid w:val="003C11C9"/>
    <w:rsid w:val="003C1229"/>
    <w:rsid w:val="003C1F5C"/>
    <w:rsid w:val="003C1FD4"/>
    <w:rsid w:val="003C213D"/>
    <w:rsid w:val="003C25AD"/>
    <w:rsid w:val="003C2D21"/>
    <w:rsid w:val="003C31FE"/>
    <w:rsid w:val="003C3F76"/>
    <w:rsid w:val="003C41F2"/>
    <w:rsid w:val="003C4374"/>
    <w:rsid w:val="003C5785"/>
    <w:rsid w:val="003C5E6B"/>
    <w:rsid w:val="003C652F"/>
    <w:rsid w:val="003C68EA"/>
    <w:rsid w:val="003C78ED"/>
    <w:rsid w:val="003C7AD7"/>
    <w:rsid w:val="003D0FC3"/>
    <w:rsid w:val="003D1333"/>
    <w:rsid w:val="003D2181"/>
    <w:rsid w:val="003D2420"/>
    <w:rsid w:val="003D2C1D"/>
    <w:rsid w:val="003D2C34"/>
    <w:rsid w:val="003D3DDD"/>
    <w:rsid w:val="003D43D6"/>
    <w:rsid w:val="003D467A"/>
    <w:rsid w:val="003D57D8"/>
    <w:rsid w:val="003D5CBF"/>
    <w:rsid w:val="003D66D2"/>
    <w:rsid w:val="003D6872"/>
    <w:rsid w:val="003E07AE"/>
    <w:rsid w:val="003E14FC"/>
    <w:rsid w:val="003E2976"/>
    <w:rsid w:val="003E3469"/>
    <w:rsid w:val="003E4858"/>
    <w:rsid w:val="003E6316"/>
    <w:rsid w:val="003E6884"/>
    <w:rsid w:val="003E6AC5"/>
    <w:rsid w:val="003E74F2"/>
    <w:rsid w:val="003F0096"/>
    <w:rsid w:val="003F04B5"/>
    <w:rsid w:val="003F0850"/>
    <w:rsid w:val="003F0D12"/>
    <w:rsid w:val="003F160C"/>
    <w:rsid w:val="003F1D93"/>
    <w:rsid w:val="003F2019"/>
    <w:rsid w:val="003F2839"/>
    <w:rsid w:val="003F324F"/>
    <w:rsid w:val="003F33BC"/>
    <w:rsid w:val="003F36E0"/>
    <w:rsid w:val="003F3D4E"/>
    <w:rsid w:val="003F44A1"/>
    <w:rsid w:val="003F477E"/>
    <w:rsid w:val="003F483F"/>
    <w:rsid w:val="003F5C20"/>
    <w:rsid w:val="003F60C8"/>
    <w:rsid w:val="003F6CD2"/>
    <w:rsid w:val="003F6D57"/>
    <w:rsid w:val="003F75A9"/>
    <w:rsid w:val="003F7816"/>
    <w:rsid w:val="003F788D"/>
    <w:rsid w:val="0040126E"/>
    <w:rsid w:val="004020D4"/>
    <w:rsid w:val="004021B6"/>
    <w:rsid w:val="00402C85"/>
    <w:rsid w:val="004045E2"/>
    <w:rsid w:val="00404717"/>
    <w:rsid w:val="004047C4"/>
    <w:rsid w:val="00405687"/>
    <w:rsid w:val="0040570B"/>
    <w:rsid w:val="00405EDB"/>
    <w:rsid w:val="00405FB1"/>
    <w:rsid w:val="0040615E"/>
    <w:rsid w:val="00406460"/>
    <w:rsid w:val="00407AD2"/>
    <w:rsid w:val="00407B02"/>
    <w:rsid w:val="00407D4A"/>
    <w:rsid w:val="00411024"/>
    <w:rsid w:val="00411E04"/>
    <w:rsid w:val="00412461"/>
    <w:rsid w:val="00412546"/>
    <w:rsid w:val="00412E60"/>
    <w:rsid w:val="00413053"/>
    <w:rsid w:val="0041319C"/>
    <w:rsid w:val="004137B6"/>
    <w:rsid w:val="00413A54"/>
    <w:rsid w:val="00413C10"/>
    <w:rsid w:val="00413CD9"/>
    <w:rsid w:val="00413F9A"/>
    <w:rsid w:val="00414068"/>
    <w:rsid w:val="004140CA"/>
    <w:rsid w:val="00414C65"/>
    <w:rsid w:val="0041524D"/>
    <w:rsid w:val="00415297"/>
    <w:rsid w:val="00415D76"/>
    <w:rsid w:val="00415D99"/>
    <w:rsid w:val="00416665"/>
    <w:rsid w:val="00416A67"/>
    <w:rsid w:val="00416ACB"/>
    <w:rsid w:val="00416F1E"/>
    <w:rsid w:val="0041707B"/>
    <w:rsid w:val="00420EDB"/>
    <w:rsid w:val="00421DCF"/>
    <w:rsid w:val="00422341"/>
    <w:rsid w:val="00422944"/>
    <w:rsid w:val="00423641"/>
    <w:rsid w:val="00423877"/>
    <w:rsid w:val="004261CA"/>
    <w:rsid w:val="00426266"/>
    <w:rsid w:val="004268AC"/>
    <w:rsid w:val="00426949"/>
    <w:rsid w:val="00427B00"/>
    <w:rsid w:val="00427F7D"/>
    <w:rsid w:val="00427FB7"/>
    <w:rsid w:val="00430497"/>
    <w:rsid w:val="00430A2D"/>
    <w:rsid w:val="00431505"/>
    <w:rsid w:val="00431970"/>
    <w:rsid w:val="00431AF0"/>
    <w:rsid w:val="00431E50"/>
    <w:rsid w:val="0043213A"/>
    <w:rsid w:val="00432400"/>
    <w:rsid w:val="00432E6E"/>
    <w:rsid w:val="004330F4"/>
    <w:rsid w:val="00433126"/>
    <w:rsid w:val="00433590"/>
    <w:rsid w:val="0043393D"/>
    <w:rsid w:val="004344C7"/>
    <w:rsid w:val="00435274"/>
    <w:rsid w:val="004352AD"/>
    <w:rsid w:val="0043545D"/>
    <w:rsid w:val="00435A77"/>
    <w:rsid w:val="00435B24"/>
    <w:rsid w:val="00435FE2"/>
    <w:rsid w:val="00436E2F"/>
    <w:rsid w:val="00436EAB"/>
    <w:rsid w:val="00440CE6"/>
    <w:rsid w:val="00440F53"/>
    <w:rsid w:val="004410B9"/>
    <w:rsid w:val="0044135D"/>
    <w:rsid w:val="00442176"/>
    <w:rsid w:val="00442EB9"/>
    <w:rsid w:val="00443A39"/>
    <w:rsid w:val="004461D9"/>
    <w:rsid w:val="00446AC6"/>
    <w:rsid w:val="00446B3E"/>
    <w:rsid w:val="00446FC3"/>
    <w:rsid w:val="004471AE"/>
    <w:rsid w:val="00447349"/>
    <w:rsid w:val="0044759B"/>
    <w:rsid w:val="00447F54"/>
    <w:rsid w:val="00450192"/>
    <w:rsid w:val="00450B7E"/>
    <w:rsid w:val="00450CC8"/>
    <w:rsid w:val="0045136B"/>
    <w:rsid w:val="00451C7E"/>
    <w:rsid w:val="00453A64"/>
    <w:rsid w:val="00453BB6"/>
    <w:rsid w:val="00453CAA"/>
    <w:rsid w:val="00455113"/>
    <w:rsid w:val="00455CD1"/>
    <w:rsid w:val="00456421"/>
    <w:rsid w:val="00456DAB"/>
    <w:rsid w:val="004601AA"/>
    <w:rsid w:val="0046083F"/>
    <w:rsid w:val="00460897"/>
    <w:rsid w:val="00460CC3"/>
    <w:rsid w:val="00460E86"/>
    <w:rsid w:val="00463172"/>
    <w:rsid w:val="00463D22"/>
    <w:rsid w:val="004646B4"/>
    <w:rsid w:val="00464A88"/>
    <w:rsid w:val="00464AA5"/>
    <w:rsid w:val="00464CC5"/>
    <w:rsid w:val="004651A0"/>
    <w:rsid w:val="00466532"/>
    <w:rsid w:val="00467488"/>
    <w:rsid w:val="004679BD"/>
    <w:rsid w:val="00467D4F"/>
    <w:rsid w:val="00470365"/>
    <w:rsid w:val="0047083E"/>
    <w:rsid w:val="00470EB5"/>
    <w:rsid w:val="00470F43"/>
    <w:rsid w:val="0047286B"/>
    <w:rsid w:val="00472E27"/>
    <w:rsid w:val="00474074"/>
    <w:rsid w:val="00474220"/>
    <w:rsid w:val="00474940"/>
    <w:rsid w:val="004752D3"/>
    <w:rsid w:val="004754E1"/>
    <w:rsid w:val="00475CE0"/>
    <w:rsid w:val="00476827"/>
    <w:rsid w:val="00476BD4"/>
    <w:rsid w:val="00476FE4"/>
    <w:rsid w:val="00477C35"/>
    <w:rsid w:val="00480128"/>
    <w:rsid w:val="00480988"/>
    <w:rsid w:val="00480E05"/>
    <w:rsid w:val="004824A7"/>
    <w:rsid w:val="0048275F"/>
    <w:rsid w:val="00482BBE"/>
    <w:rsid w:val="00483499"/>
    <w:rsid w:val="004836E9"/>
    <w:rsid w:val="0048370F"/>
    <w:rsid w:val="00483A12"/>
    <w:rsid w:val="004844D0"/>
    <w:rsid w:val="00484A77"/>
    <w:rsid w:val="00484B41"/>
    <w:rsid w:val="0048540F"/>
    <w:rsid w:val="00485970"/>
    <w:rsid w:val="00485C0D"/>
    <w:rsid w:val="00486575"/>
    <w:rsid w:val="004866D0"/>
    <w:rsid w:val="00486936"/>
    <w:rsid w:val="00487210"/>
    <w:rsid w:val="0048758E"/>
    <w:rsid w:val="004918DC"/>
    <w:rsid w:val="0049334B"/>
    <w:rsid w:val="00494242"/>
    <w:rsid w:val="00494E8E"/>
    <w:rsid w:val="004955BC"/>
    <w:rsid w:val="00495B60"/>
    <w:rsid w:val="00495D63"/>
    <w:rsid w:val="00495F22"/>
    <w:rsid w:val="0049648F"/>
    <w:rsid w:val="00496606"/>
    <w:rsid w:val="00496F05"/>
    <w:rsid w:val="00497370"/>
    <w:rsid w:val="0049793B"/>
    <w:rsid w:val="00497F6F"/>
    <w:rsid w:val="004A06BE"/>
    <w:rsid w:val="004A0F39"/>
    <w:rsid w:val="004A251F"/>
    <w:rsid w:val="004A3BF1"/>
    <w:rsid w:val="004A3E42"/>
    <w:rsid w:val="004A4715"/>
    <w:rsid w:val="004A5046"/>
    <w:rsid w:val="004A565E"/>
    <w:rsid w:val="004A5C75"/>
    <w:rsid w:val="004A5DF3"/>
    <w:rsid w:val="004A6134"/>
    <w:rsid w:val="004A63C5"/>
    <w:rsid w:val="004A7092"/>
    <w:rsid w:val="004B1740"/>
    <w:rsid w:val="004B1F92"/>
    <w:rsid w:val="004B4193"/>
    <w:rsid w:val="004B49E6"/>
    <w:rsid w:val="004B4D69"/>
    <w:rsid w:val="004B62C2"/>
    <w:rsid w:val="004B66B1"/>
    <w:rsid w:val="004C01A8"/>
    <w:rsid w:val="004C036A"/>
    <w:rsid w:val="004C05A1"/>
    <w:rsid w:val="004C05B2"/>
    <w:rsid w:val="004C06DA"/>
    <w:rsid w:val="004C1840"/>
    <w:rsid w:val="004C1E0C"/>
    <w:rsid w:val="004C24C9"/>
    <w:rsid w:val="004C2F52"/>
    <w:rsid w:val="004C31B6"/>
    <w:rsid w:val="004C35EF"/>
    <w:rsid w:val="004C506F"/>
    <w:rsid w:val="004C5319"/>
    <w:rsid w:val="004C5EFA"/>
    <w:rsid w:val="004C621F"/>
    <w:rsid w:val="004C680F"/>
    <w:rsid w:val="004C7948"/>
    <w:rsid w:val="004C7BB8"/>
    <w:rsid w:val="004C7C60"/>
    <w:rsid w:val="004D0DFE"/>
    <w:rsid w:val="004D1210"/>
    <w:rsid w:val="004D1B36"/>
    <w:rsid w:val="004D1D91"/>
    <w:rsid w:val="004D22C3"/>
    <w:rsid w:val="004D31D9"/>
    <w:rsid w:val="004D345B"/>
    <w:rsid w:val="004D49CB"/>
    <w:rsid w:val="004D4E8C"/>
    <w:rsid w:val="004D6F4D"/>
    <w:rsid w:val="004D6F95"/>
    <w:rsid w:val="004D72FE"/>
    <w:rsid w:val="004D7AD1"/>
    <w:rsid w:val="004D7E91"/>
    <w:rsid w:val="004E003A"/>
    <w:rsid w:val="004E034D"/>
    <w:rsid w:val="004E06ED"/>
    <w:rsid w:val="004E0768"/>
    <w:rsid w:val="004E120D"/>
    <w:rsid w:val="004E1A31"/>
    <w:rsid w:val="004E29AF"/>
    <w:rsid w:val="004E2DE0"/>
    <w:rsid w:val="004E38BC"/>
    <w:rsid w:val="004E3A50"/>
    <w:rsid w:val="004E4060"/>
    <w:rsid w:val="004E409A"/>
    <w:rsid w:val="004E4642"/>
    <w:rsid w:val="004E5FED"/>
    <w:rsid w:val="004E619B"/>
    <w:rsid w:val="004E7335"/>
    <w:rsid w:val="004E7751"/>
    <w:rsid w:val="004E7C38"/>
    <w:rsid w:val="004F065E"/>
    <w:rsid w:val="004F0FB9"/>
    <w:rsid w:val="004F118E"/>
    <w:rsid w:val="004F1481"/>
    <w:rsid w:val="004F1EA0"/>
    <w:rsid w:val="004F21AC"/>
    <w:rsid w:val="004F2F7E"/>
    <w:rsid w:val="004F32B5"/>
    <w:rsid w:val="004F362A"/>
    <w:rsid w:val="004F3F56"/>
    <w:rsid w:val="004F407E"/>
    <w:rsid w:val="004F4F97"/>
    <w:rsid w:val="004F5479"/>
    <w:rsid w:val="004F55DB"/>
    <w:rsid w:val="004F5655"/>
    <w:rsid w:val="004F5C44"/>
    <w:rsid w:val="004F66B4"/>
    <w:rsid w:val="004F6952"/>
    <w:rsid w:val="004F7528"/>
    <w:rsid w:val="004F7BCA"/>
    <w:rsid w:val="004F7D89"/>
    <w:rsid w:val="005010CE"/>
    <w:rsid w:val="00501981"/>
    <w:rsid w:val="00501A85"/>
    <w:rsid w:val="00501BB3"/>
    <w:rsid w:val="005021DD"/>
    <w:rsid w:val="005026CA"/>
    <w:rsid w:val="00502B72"/>
    <w:rsid w:val="00503B5F"/>
    <w:rsid w:val="00504BC1"/>
    <w:rsid w:val="00505134"/>
    <w:rsid w:val="00505C04"/>
    <w:rsid w:val="005075C6"/>
    <w:rsid w:val="00507A9A"/>
    <w:rsid w:val="00510559"/>
    <w:rsid w:val="00511F15"/>
    <w:rsid w:val="0051216D"/>
    <w:rsid w:val="0051318C"/>
    <w:rsid w:val="005142CD"/>
    <w:rsid w:val="005143C9"/>
    <w:rsid w:val="00514442"/>
    <w:rsid w:val="005145D7"/>
    <w:rsid w:val="005157A9"/>
    <w:rsid w:val="005173A7"/>
    <w:rsid w:val="005177E1"/>
    <w:rsid w:val="00520C0A"/>
    <w:rsid w:val="00521442"/>
    <w:rsid w:val="005218B6"/>
    <w:rsid w:val="00522589"/>
    <w:rsid w:val="00524545"/>
    <w:rsid w:val="005255BF"/>
    <w:rsid w:val="005257DE"/>
    <w:rsid w:val="00525A68"/>
    <w:rsid w:val="00525AA0"/>
    <w:rsid w:val="00527200"/>
    <w:rsid w:val="005272B0"/>
    <w:rsid w:val="00530157"/>
    <w:rsid w:val="00531EBE"/>
    <w:rsid w:val="00532C6A"/>
    <w:rsid w:val="00532F8B"/>
    <w:rsid w:val="005330A5"/>
    <w:rsid w:val="0053352D"/>
    <w:rsid w:val="00533737"/>
    <w:rsid w:val="0053412C"/>
    <w:rsid w:val="005350DA"/>
    <w:rsid w:val="00535B79"/>
    <w:rsid w:val="00535D7C"/>
    <w:rsid w:val="00536579"/>
    <w:rsid w:val="00536957"/>
    <w:rsid w:val="00536C1E"/>
    <w:rsid w:val="00537542"/>
    <w:rsid w:val="005377DF"/>
    <w:rsid w:val="005402AE"/>
    <w:rsid w:val="00541337"/>
    <w:rsid w:val="005417BA"/>
    <w:rsid w:val="00542355"/>
    <w:rsid w:val="0054343A"/>
    <w:rsid w:val="00543974"/>
    <w:rsid w:val="00543CAA"/>
    <w:rsid w:val="00543EBF"/>
    <w:rsid w:val="00544ABA"/>
    <w:rsid w:val="0054593A"/>
    <w:rsid w:val="0054596E"/>
    <w:rsid w:val="00545F96"/>
    <w:rsid w:val="0054658C"/>
    <w:rsid w:val="005467FB"/>
    <w:rsid w:val="00546AE9"/>
    <w:rsid w:val="00546D9F"/>
    <w:rsid w:val="00547989"/>
    <w:rsid w:val="00547E4D"/>
    <w:rsid w:val="0055092A"/>
    <w:rsid w:val="00551320"/>
    <w:rsid w:val="0055151E"/>
    <w:rsid w:val="005518A4"/>
    <w:rsid w:val="00552768"/>
    <w:rsid w:val="00552935"/>
    <w:rsid w:val="00553127"/>
    <w:rsid w:val="005537D5"/>
    <w:rsid w:val="00554BE7"/>
    <w:rsid w:val="005561E3"/>
    <w:rsid w:val="00556D68"/>
    <w:rsid w:val="00556DD2"/>
    <w:rsid w:val="00557173"/>
    <w:rsid w:val="005576A1"/>
    <w:rsid w:val="00557A64"/>
    <w:rsid w:val="00557F02"/>
    <w:rsid w:val="00557FC3"/>
    <w:rsid w:val="005605C0"/>
    <w:rsid w:val="00560D23"/>
    <w:rsid w:val="005612BB"/>
    <w:rsid w:val="005615D8"/>
    <w:rsid w:val="00562397"/>
    <w:rsid w:val="005626D6"/>
    <w:rsid w:val="00563143"/>
    <w:rsid w:val="005634AE"/>
    <w:rsid w:val="005638D4"/>
    <w:rsid w:val="005656ED"/>
    <w:rsid w:val="00565F92"/>
    <w:rsid w:val="00566544"/>
    <w:rsid w:val="00566608"/>
    <w:rsid w:val="00566A78"/>
    <w:rsid w:val="00566C83"/>
    <w:rsid w:val="00567714"/>
    <w:rsid w:val="00567D07"/>
    <w:rsid w:val="005700FE"/>
    <w:rsid w:val="00570D76"/>
    <w:rsid w:val="00570E24"/>
    <w:rsid w:val="00570FC8"/>
    <w:rsid w:val="005717F0"/>
    <w:rsid w:val="005718CC"/>
    <w:rsid w:val="005722EF"/>
    <w:rsid w:val="00572760"/>
    <w:rsid w:val="005743DE"/>
    <w:rsid w:val="005748FD"/>
    <w:rsid w:val="00574A9E"/>
    <w:rsid w:val="00574F3F"/>
    <w:rsid w:val="0057562C"/>
    <w:rsid w:val="005759F6"/>
    <w:rsid w:val="00575E3E"/>
    <w:rsid w:val="0057630D"/>
    <w:rsid w:val="005765F5"/>
    <w:rsid w:val="00576937"/>
    <w:rsid w:val="00576D6C"/>
    <w:rsid w:val="00576ECD"/>
    <w:rsid w:val="005771A1"/>
    <w:rsid w:val="00577A2E"/>
    <w:rsid w:val="00577C0C"/>
    <w:rsid w:val="00580E48"/>
    <w:rsid w:val="00580F0A"/>
    <w:rsid w:val="0058104C"/>
    <w:rsid w:val="00581246"/>
    <w:rsid w:val="00581715"/>
    <w:rsid w:val="00582137"/>
    <w:rsid w:val="00582975"/>
    <w:rsid w:val="00582C3A"/>
    <w:rsid w:val="00582E1A"/>
    <w:rsid w:val="00582FD3"/>
    <w:rsid w:val="00583147"/>
    <w:rsid w:val="00584416"/>
    <w:rsid w:val="00584B39"/>
    <w:rsid w:val="00585028"/>
    <w:rsid w:val="005854D1"/>
    <w:rsid w:val="00585F5B"/>
    <w:rsid w:val="0058620A"/>
    <w:rsid w:val="00587C4A"/>
    <w:rsid w:val="00587D87"/>
    <w:rsid w:val="00587FC0"/>
    <w:rsid w:val="005906AD"/>
    <w:rsid w:val="00590DA6"/>
    <w:rsid w:val="00590E9E"/>
    <w:rsid w:val="00591B3E"/>
    <w:rsid w:val="00591C7D"/>
    <w:rsid w:val="00592288"/>
    <w:rsid w:val="00592B03"/>
    <w:rsid w:val="00593AB9"/>
    <w:rsid w:val="005947C1"/>
    <w:rsid w:val="00594931"/>
    <w:rsid w:val="00594ABB"/>
    <w:rsid w:val="00594AFB"/>
    <w:rsid w:val="00594D1C"/>
    <w:rsid w:val="00594E36"/>
    <w:rsid w:val="00594F0A"/>
    <w:rsid w:val="0059525E"/>
    <w:rsid w:val="00595887"/>
    <w:rsid w:val="005961F7"/>
    <w:rsid w:val="00596B9C"/>
    <w:rsid w:val="005976FE"/>
    <w:rsid w:val="005A054D"/>
    <w:rsid w:val="005A0A46"/>
    <w:rsid w:val="005A0EEC"/>
    <w:rsid w:val="005A10B9"/>
    <w:rsid w:val="005A11EA"/>
    <w:rsid w:val="005A236E"/>
    <w:rsid w:val="005A269F"/>
    <w:rsid w:val="005A2896"/>
    <w:rsid w:val="005A305E"/>
    <w:rsid w:val="005A30BB"/>
    <w:rsid w:val="005A3887"/>
    <w:rsid w:val="005A58CB"/>
    <w:rsid w:val="005A5CB3"/>
    <w:rsid w:val="005A6660"/>
    <w:rsid w:val="005A74D3"/>
    <w:rsid w:val="005A7E08"/>
    <w:rsid w:val="005A7F71"/>
    <w:rsid w:val="005B01FE"/>
    <w:rsid w:val="005B0542"/>
    <w:rsid w:val="005B084B"/>
    <w:rsid w:val="005B1E46"/>
    <w:rsid w:val="005B2225"/>
    <w:rsid w:val="005B25A0"/>
    <w:rsid w:val="005B2799"/>
    <w:rsid w:val="005B2B77"/>
    <w:rsid w:val="005B2C37"/>
    <w:rsid w:val="005B2E74"/>
    <w:rsid w:val="005B32C6"/>
    <w:rsid w:val="005B39A9"/>
    <w:rsid w:val="005B3B92"/>
    <w:rsid w:val="005B3D4A"/>
    <w:rsid w:val="005B4D87"/>
    <w:rsid w:val="005B58F7"/>
    <w:rsid w:val="005B64E6"/>
    <w:rsid w:val="005B6B4C"/>
    <w:rsid w:val="005B79C3"/>
    <w:rsid w:val="005B7DD1"/>
    <w:rsid w:val="005C00A0"/>
    <w:rsid w:val="005C2149"/>
    <w:rsid w:val="005C2560"/>
    <w:rsid w:val="005C28FA"/>
    <w:rsid w:val="005C2B49"/>
    <w:rsid w:val="005C2E55"/>
    <w:rsid w:val="005C40F4"/>
    <w:rsid w:val="005C43BE"/>
    <w:rsid w:val="005C44F3"/>
    <w:rsid w:val="005C54EC"/>
    <w:rsid w:val="005C57E9"/>
    <w:rsid w:val="005C712D"/>
    <w:rsid w:val="005C78AC"/>
    <w:rsid w:val="005C7C75"/>
    <w:rsid w:val="005D0172"/>
    <w:rsid w:val="005D0E4F"/>
    <w:rsid w:val="005D1E32"/>
    <w:rsid w:val="005D206B"/>
    <w:rsid w:val="005D22B7"/>
    <w:rsid w:val="005D29EE"/>
    <w:rsid w:val="005D2BDE"/>
    <w:rsid w:val="005D3894"/>
    <w:rsid w:val="005D3D76"/>
    <w:rsid w:val="005D4578"/>
    <w:rsid w:val="005D4EF4"/>
    <w:rsid w:val="005D4EFA"/>
    <w:rsid w:val="005D55BA"/>
    <w:rsid w:val="005D584E"/>
    <w:rsid w:val="005D5ADB"/>
    <w:rsid w:val="005D641D"/>
    <w:rsid w:val="005D648A"/>
    <w:rsid w:val="005D6E87"/>
    <w:rsid w:val="005D7303"/>
    <w:rsid w:val="005D7842"/>
    <w:rsid w:val="005D7D59"/>
    <w:rsid w:val="005D7E0D"/>
    <w:rsid w:val="005D7EB6"/>
    <w:rsid w:val="005E234A"/>
    <w:rsid w:val="005E2B71"/>
    <w:rsid w:val="005E35CC"/>
    <w:rsid w:val="005E3663"/>
    <w:rsid w:val="005E371E"/>
    <w:rsid w:val="005E3BFC"/>
    <w:rsid w:val="005E4202"/>
    <w:rsid w:val="005E53F9"/>
    <w:rsid w:val="005E65D3"/>
    <w:rsid w:val="005E775D"/>
    <w:rsid w:val="005E78A2"/>
    <w:rsid w:val="005F0A43"/>
    <w:rsid w:val="005F16E0"/>
    <w:rsid w:val="005F27BF"/>
    <w:rsid w:val="005F4171"/>
    <w:rsid w:val="005F445B"/>
    <w:rsid w:val="005F46D6"/>
    <w:rsid w:val="005F4DD6"/>
    <w:rsid w:val="005F50D8"/>
    <w:rsid w:val="005F53A1"/>
    <w:rsid w:val="005F6B77"/>
    <w:rsid w:val="005F7487"/>
    <w:rsid w:val="005F7A87"/>
    <w:rsid w:val="00600027"/>
    <w:rsid w:val="006002C7"/>
    <w:rsid w:val="00600F95"/>
    <w:rsid w:val="00601839"/>
    <w:rsid w:val="0060195C"/>
    <w:rsid w:val="00601ECE"/>
    <w:rsid w:val="006020F0"/>
    <w:rsid w:val="00602759"/>
    <w:rsid w:val="0060277A"/>
    <w:rsid w:val="00602851"/>
    <w:rsid w:val="00602B7C"/>
    <w:rsid w:val="00603312"/>
    <w:rsid w:val="00604DC7"/>
    <w:rsid w:val="00604E47"/>
    <w:rsid w:val="006051AA"/>
    <w:rsid w:val="00605441"/>
    <w:rsid w:val="00606970"/>
    <w:rsid w:val="00606A20"/>
    <w:rsid w:val="006072C6"/>
    <w:rsid w:val="0060760C"/>
    <w:rsid w:val="00607A2E"/>
    <w:rsid w:val="006106EE"/>
    <w:rsid w:val="006107DD"/>
    <w:rsid w:val="00610C6A"/>
    <w:rsid w:val="00611552"/>
    <w:rsid w:val="006120B3"/>
    <w:rsid w:val="0061297C"/>
    <w:rsid w:val="006130F7"/>
    <w:rsid w:val="00613AF8"/>
    <w:rsid w:val="00613D8E"/>
    <w:rsid w:val="006142E0"/>
    <w:rsid w:val="0061512A"/>
    <w:rsid w:val="00616112"/>
    <w:rsid w:val="0061746C"/>
    <w:rsid w:val="006205CA"/>
    <w:rsid w:val="006208AB"/>
    <w:rsid w:val="00621BA5"/>
    <w:rsid w:val="00621BE8"/>
    <w:rsid w:val="00621F53"/>
    <w:rsid w:val="00622E2A"/>
    <w:rsid w:val="00623089"/>
    <w:rsid w:val="0062308E"/>
    <w:rsid w:val="006234C4"/>
    <w:rsid w:val="006244C9"/>
    <w:rsid w:val="006245F6"/>
    <w:rsid w:val="0062475D"/>
    <w:rsid w:val="0062495F"/>
    <w:rsid w:val="0062660B"/>
    <w:rsid w:val="00626AD1"/>
    <w:rsid w:val="00626CA6"/>
    <w:rsid w:val="006304BC"/>
    <w:rsid w:val="006307B4"/>
    <w:rsid w:val="00630DCE"/>
    <w:rsid w:val="00630DDA"/>
    <w:rsid w:val="0063120A"/>
    <w:rsid w:val="0063150B"/>
    <w:rsid w:val="00631585"/>
    <w:rsid w:val="006335F7"/>
    <w:rsid w:val="00633790"/>
    <w:rsid w:val="00634261"/>
    <w:rsid w:val="00634572"/>
    <w:rsid w:val="00634ACF"/>
    <w:rsid w:val="00634DCB"/>
    <w:rsid w:val="00635035"/>
    <w:rsid w:val="0063580D"/>
    <w:rsid w:val="00635CAE"/>
    <w:rsid w:val="00637240"/>
    <w:rsid w:val="00640FA0"/>
    <w:rsid w:val="00640FD1"/>
    <w:rsid w:val="006415C6"/>
    <w:rsid w:val="00641B15"/>
    <w:rsid w:val="00643660"/>
    <w:rsid w:val="00643D02"/>
    <w:rsid w:val="00644D8F"/>
    <w:rsid w:val="006459E4"/>
    <w:rsid w:val="006468F2"/>
    <w:rsid w:val="00647259"/>
    <w:rsid w:val="006472A3"/>
    <w:rsid w:val="00650139"/>
    <w:rsid w:val="006507E2"/>
    <w:rsid w:val="00650B34"/>
    <w:rsid w:val="00651BBD"/>
    <w:rsid w:val="0065202F"/>
    <w:rsid w:val="00652756"/>
    <w:rsid w:val="00652AD8"/>
    <w:rsid w:val="00652B79"/>
    <w:rsid w:val="00652B8B"/>
    <w:rsid w:val="006533C3"/>
    <w:rsid w:val="0065390D"/>
    <w:rsid w:val="00654068"/>
    <w:rsid w:val="006544A5"/>
    <w:rsid w:val="00654B38"/>
    <w:rsid w:val="00654B83"/>
    <w:rsid w:val="00655061"/>
    <w:rsid w:val="0065510C"/>
    <w:rsid w:val="00655209"/>
    <w:rsid w:val="00655B63"/>
    <w:rsid w:val="00656267"/>
    <w:rsid w:val="00656A1C"/>
    <w:rsid w:val="00656AED"/>
    <w:rsid w:val="00656E2D"/>
    <w:rsid w:val="006571F6"/>
    <w:rsid w:val="00657943"/>
    <w:rsid w:val="006618CC"/>
    <w:rsid w:val="00661E5B"/>
    <w:rsid w:val="00662111"/>
    <w:rsid w:val="00662118"/>
    <w:rsid w:val="00662A8C"/>
    <w:rsid w:val="006638AD"/>
    <w:rsid w:val="00663FDB"/>
    <w:rsid w:val="00664026"/>
    <w:rsid w:val="00664C37"/>
    <w:rsid w:val="00664D48"/>
    <w:rsid w:val="00665560"/>
    <w:rsid w:val="006666B0"/>
    <w:rsid w:val="006670DE"/>
    <w:rsid w:val="0066732C"/>
    <w:rsid w:val="006674CE"/>
    <w:rsid w:val="006679F5"/>
    <w:rsid w:val="00667B77"/>
    <w:rsid w:val="00667D09"/>
    <w:rsid w:val="00667F6E"/>
    <w:rsid w:val="00670587"/>
    <w:rsid w:val="006716DA"/>
    <w:rsid w:val="00671862"/>
    <w:rsid w:val="006728ED"/>
    <w:rsid w:val="006732B1"/>
    <w:rsid w:val="0067446F"/>
    <w:rsid w:val="006746A4"/>
    <w:rsid w:val="00674CC5"/>
    <w:rsid w:val="0067553A"/>
    <w:rsid w:val="00675558"/>
    <w:rsid w:val="00675611"/>
    <w:rsid w:val="00675A60"/>
    <w:rsid w:val="006766F6"/>
    <w:rsid w:val="0067676B"/>
    <w:rsid w:val="0067697E"/>
    <w:rsid w:val="00677443"/>
    <w:rsid w:val="0067769A"/>
    <w:rsid w:val="006779FD"/>
    <w:rsid w:val="006805D4"/>
    <w:rsid w:val="006806A3"/>
    <w:rsid w:val="006806A6"/>
    <w:rsid w:val="00681211"/>
    <w:rsid w:val="00681AE6"/>
    <w:rsid w:val="00681B36"/>
    <w:rsid w:val="006828B9"/>
    <w:rsid w:val="00682E14"/>
    <w:rsid w:val="00683FDF"/>
    <w:rsid w:val="0068436C"/>
    <w:rsid w:val="00684D87"/>
    <w:rsid w:val="0068545E"/>
    <w:rsid w:val="00685FD4"/>
    <w:rsid w:val="00686119"/>
    <w:rsid w:val="00686612"/>
    <w:rsid w:val="0068661E"/>
    <w:rsid w:val="00690235"/>
    <w:rsid w:val="00690A49"/>
    <w:rsid w:val="00690BB6"/>
    <w:rsid w:val="00691B30"/>
    <w:rsid w:val="00691E41"/>
    <w:rsid w:val="00692BFF"/>
    <w:rsid w:val="00693867"/>
    <w:rsid w:val="00693E1F"/>
    <w:rsid w:val="00693ECB"/>
    <w:rsid w:val="006941AC"/>
    <w:rsid w:val="00694797"/>
    <w:rsid w:val="00695887"/>
    <w:rsid w:val="00695FB1"/>
    <w:rsid w:val="00697733"/>
    <w:rsid w:val="00697B60"/>
    <w:rsid w:val="006A0A66"/>
    <w:rsid w:val="006A0F5B"/>
    <w:rsid w:val="006A2181"/>
    <w:rsid w:val="006A254E"/>
    <w:rsid w:val="006A2C30"/>
    <w:rsid w:val="006A2F9E"/>
    <w:rsid w:val="006A301C"/>
    <w:rsid w:val="006A3E2B"/>
    <w:rsid w:val="006A4273"/>
    <w:rsid w:val="006A68A7"/>
    <w:rsid w:val="006A697A"/>
    <w:rsid w:val="006A6E17"/>
    <w:rsid w:val="006B11DE"/>
    <w:rsid w:val="006B120D"/>
    <w:rsid w:val="006B1222"/>
    <w:rsid w:val="006B154A"/>
    <w:rsid w:val="006B17E7"/>
    <w:rsid w:val="006B19E8"/>
    <w:rsid w:val="006B1A8A"/>
    <w:rsid w:val="006B1F1A"/>
    <w:rsid w:val="006B1FD5"/>
    <w:rsid w:val="006B23B3"/>
    <w:rsid w:val="006B476A"/>
    <w:rsid w:val="006B47DA"/>
    <w:rsid w:val="006B4952"/>
    <w:rsid w:val="006B555A"/>
    <w:rsid w:val="006B5DEE"/>
    <w:rsid w:val="006B600A"/>
    <w:rsid w:val="006B6635"/>
    <w:rsid w:val="006B761C"/>
    <w:rsid w:val="006B7792"/>
    <w:rsid w:val="006B7D22"/>
    <w:rsid w:val="006B7D2C"/>
    <w:rsid w:val="006C02D7"/>
    <w:rsid w:val="006C0828"/>
    <w:rsid w:val="006C0F05"/>
    <w:rsid w:val="006C1019"/>
    <w:rsid w:val="006C12B4"/>
    <w:rsid w:val="006C2BB5"/>
    <w:rsid w:val="006C2BEE"/>
    <w:rsid w:val="006C3AD8"/>
    <w:rsid w:val="006C4516"/>
    <w:rsid w:val="006C4547"/>
    <w:rsid w:val="006C455E"/>
    <w:rsid w:val="006C5958"/>
    <w:rsid w:val="006C5B4F"/>
    <w:rsid w:val="006C643C"/>
    <w:rsid w:val="006C6583"/>
    <w:rsid w:val="006C69AA"/>
    <w:rsid w:val="006C6E3A"/>
    <w:rsid w:val="006C6FD7"/>
    <w:rsid w:val="006C7217"/>
    <w:rsid w:val="006C7B5D"/>
    <w:rsid w:val="006D00DB"/>
    <w:rsid w:val="006D0361"/>
    <w:rsid w:val="006D0645"/>
    <w:rsid w:val="006D0AD6"/>
    <w:rsid w:val="006D0C16"/>
    <w:rsid w:val="006D0FFB"/>
    <w:rsid w:val="006D106B"/>
    <w:rsid w:val="006D16B0"/>
    <w:rsid w:val="006D1C57"/>
    <w:rsid w:val="006D1D79"/>
    <w:rsid w:val="006D20BC"/>
    <w:rsid w:val="006D2182"/>
    <w:rsid w:val="006D2444"/>
    <w:rsid w:val="006D254B"/>
    <w:rsid w:val="006D27BB"/>
    <w:rsid w:val="006D289B"/>
    <w:rsid w:val="006D2AED"/>
    <w:rsid w:val="006D2DB8"/>
    <w:rsid w:val="006D3BE1"/>
    <w:rsid w:val="006D3D90"/>
    <w:rsid w:val="006D48FC"/>
    <w:rsid w:val="006D61B2"/>
    <w:rsid w:val="006D62BC"/>
    <w:rsid w:val="006D636D"/>
    <w:rsid w:val="006D6450"/>
    <w:rsid w:val="006D6939"/>
    <w:rsid w:val="006D7A03"/>
    <w:rsid w:val="006D7E4A"/>
    <w:rsid w:val="006D7EB0"/>
    <w:rsid w:val="006E0138"/>
    <w:rsid w:val="006E0BB0"/>
    <w:rsid w:val="006E11BF"/>
    <w:rsid w:val="006E12C3"/>
    <w:rsid w:val="006E1727"/>
    <w:rsid w:val="006E2529"/>
    <w:rsid w:val="006E2C6B"/>
    <w:rsid w:val="006E2C74"/>
    <w:rsid w:val="006E39EC"/>
    <w:rsid w:val="006E3EF7"/>
    <w:rsid w:val="006E45F3"/>
    <w:rsid w:val="006E4A2F"/>
    <w:rsid w:val="006E4CB7"/>
    <w:rsid w:val="006E4ED4"/>
    <w:rsid w:val="006E5B3E"/>
    <w:rsid w:val="006E5DA9"/>
    <w:rsid w:val="006E5E19"/>
    <w:rsid w:val="006E61C3"/>
    <w:rsid w:val="006E6C0B"/>
    <w:rsid w:val="006E7275"/>
    <w:rsid w:val="006E799D"/>
    <w:rsid w:val="006E7E23"/>
    <w:rsid w:val="006F0593"/>
    <w:rsid w:val="006F1064"/>
    <w:rsid w:val="006F1EB7"/>
    <w:rsid w:val="006F26D6"/>
    <w:rsid w:val="006F29CF"/>
    <w:rsid w:val="006F3A0F"/>
    <w:rsid w:val="006F3C51"/>
    <w:rsid w:val="006F52E5"/>
    <w:rsid w:val="006F6066"/>
    <w:rsid w:val="006F6850"/>
    <w:rsid w:val="006F707E"/>
    <w:rsid w:val="006F7947"/>
    <w:rsid w:val="006F79DA"/>
    <w:rsid w:val="006F7DE5"/>
    <w:rsid w:val="007001DC"/>
    <w:rsid w:val="00700D2F"/>
    <w:rsid w:val="00700E4C"/>
    <w:rsid w:val="0070163D"/>
    <w:rsid w:val="007025C3"/>
    <w:rsid w:val="007025CB"/>
    <w:rsid w:val="00702753"/>
    <w:rsid w:val="0070300D"/>
    <w:rsid w:val="0070321B"/>
    <w:rsid w:val="007034AA"/>
    <w:rsid w:val="00703C9D"/>
    <w:rsid w:val="00704585"/>
    <w:rsid w:val="0070490C"/>
    <w:rsid w:val="00705C38"/>
    <w:rsid w:val="00706310"/>
    <w:rsid w:val="00706465"/>
    <w:rsid w:val="0070695A"/>
    <w:rsid w:val="0070782D"/>
    <w:rsid w:val="00707915"/>
    <w:rsid w:val="007100D9"/>
    <w:rsid w:val="007109C2"/>
    <w:rsid w:val="00711340"/>
    <w:rsid w:val="007125AA"/>
    <w:rsid w:val="00712C42"/>
    <w:rsid w:val="00712DE9"/>
    <w:rsid w:val="00713DE4"/>
    <w:rsid w:val="00714C47"/>
    <w:rsid w:val="007150B0"/>
    <w:rsid w:val="00715C5B"/>
    <w:rsid w:val="00716462"/>
    <w:rsid w:val="007178A7"/>
    <w:rsid w:val="007201F7"/>
    <w:rsid w:val="00721084"/>
    <w:rsid w:val="00721262"/>
    <w:rsid w:val="007212B7"/>
    <w:rsid w:val="007214A3"/>
    <w:rsid w:val="00721D9B"/>
    <w:rsid w:val="00721EB3"/>
    <w:rsid w:val="00722121"/>
    <w:rsid w:val="007224B9"/>
    <w:rsid w:val="00722F94"/>
    <w:rsid w:val="00723AA7"/>
    <w:rsid w:val="0072432E"/>
    <w:rsid w:val="00724A5D"/>
    <w:rsid w:val="00725954"/>
    <w:rsid w:val="00725F0A"/>
    <w:rsid w:val="00726036"/>
    <w:rsid w:val="00726279"/>
    <w:rsid w:val="00726A9B"/>
    <w:rsid w:val="00727099"/>
    <w:rsid w:val="00727530"/>
    <w:rsid w:val="007315A2"/>
    <w:rsid w:val="00731E7C"/>
    <w:rsid w:val="007329EF"/>
    <w:rsid w:val="00732D88"/>
    <w:rsid w:val="0073327A"/>
    <w:rsid w:val="007344BA"/>
    <w:rsid w:val="007345D6"/>
    <w:rsid w:val="00734A88"/>
    <w:rsid w:val="00734EBE"/>
    <w:rsid w:val="00735475"/>
    <w:rsid w:val="00735A66"/>
    <w:rsid w:val="0073622E"/>
    <w:rsid w:val="00736689"/>
    <w:rsid w:val="00736DD8"/>
    <w:rsid w:val="00737009"/>
    <w:rsid w:val="00737C36"/>
    <w:rsid w:val="0074076A"/>
    <w:rsid w:val="00741AF4"/>
    <w:rsid w:val="00741DCC"/>
    <w:rsid w:val="0074203A"/>
    <w:rsid w:val="007427B5"/>
    <w:rsid w:val="00742865"/>
    <w:rsid w:val="0074296C"/>
    <w:rsid w:val="00742BF8"/>
    <w:rsid w:val="00742C83"/>
    <w:rsid w:val="0074360F"/>
    <w:rsid w:val="00744A64"/>
    <w:rsid w:val="00744BF8"/>
    <w:rsid w:val="00744D47"/>
    <w:rsid w:val="00744DE3"/>
    <w:rsid w:val="00744EA0"/>
    <w:rsid w:val="00745E4E"/>
    <w:rsid w:val="0074638D"/>
    <w:rsid w:val="00746484"/>
    <w:rsid w:val="0074704F"/>
    <w:rsid w:val="00747A35"/>
    <w:rsid w:val="00747A98"/>
    <w:rsid w:val="00747F48"/>
    <w:rsid w:val="00747F4C"/>
    <w:rsid w:val="00750495"/>
    <w:rsid w:val="00750881"/>
    <w:rsid w:val="00751091"/>
    <w:rsid w:val="00751B83"/>
    <w:rsid w:val="0075232F"/>
    <w:rsid w:val="00752569"/>
    <w:rsid w:val="00753195"/>
    <w:rsid w:val="00753657"/>
    <w:rsid w:val="00754359"/>
    <w:rsid w:val="00754411"/>
    <w:rsid w:val="00754BD9"/>
    <w:rsid w:val="00754E7A"/>
    <w:rsid w:val="00755220"/>
    <w:rsid w:val="0075540C"/>
    <w:rsid w:val="00755DB1"/>
    <w:rsid w:val="00755E08"/>
    <w:rsid w:val="00756A4C"/>
    <w:rsid w:val="007574FC"/>
    <w:rsid w:val="00760975"/>
    <w:rsid w:val="00761690"/>
    <w:rsid w:val="00761E80"/>
    <w:rsid w:val="00761FDA"/>
    <w:rsid w:val="007621FF"/>
    <w:rsid w:val="00762A3D"/>
    <w:rsid w:val="007634E3"/>
    <w:rsid w:val="00764194"/>
    <w:rsid w:val="00764A80"/>
    <w:rsid w:val="00765B99"/>
    <w:rsid w:val="00765ED3"/>
    <w:rsid w:val="0076653D"/>
    <w:rsid w:val="0076681D"/>
    <w:rsid w:val="00766A65"/>
    <w:rsid w:val="007671F5"/>
    <w:rsid w:val="007674CB"/>
    <w:rsid w:val="007676B8"/>
    <w:rsid w:val="00770AB8"/>
    <w:rsid w:val="00770F3F"/>
    <w:rsid w:val="00771457"/>
    <w:rsid w:val="0077175C"/>
    <w:rsid w:val="00771870"/>
    <w:rsid w:val="00771BF9"/>
    <w:rsid w:val="00772F8A"/>
    <w:rsid w:val="007739C6"/>
    <w:rsid w:val="00774889"/>
    <w:rsid w:val="00774FF5"/>
    <w:rsid w:val="007750B3"/>
    <w:rsid w:val="0077565C"/>
    <w:rsid w:val="00775F76"/>
    <w:rsid w:val="00776AEA"/>
    <w:rsid w:val="00777136"/>
    <w:rsid w:val="00777BA0"/>
    <w:rsid w:val="007803BD"/>
    <w:rsid w:val="007808D6"/>
    <w:rsid w:val="007811DC"/>
    <w:rsid w:val="007820FA"/>
    <w:rsid w:val="007827F8"/>
    <w:rsid w:val="0078285F"/>
    <w:rsid w:val="00783207"/>
    <w:rsid w:val="00783C06"/>
    <w:rsid w:val="00783E1D"/>
    <w:rsid w:val="00783FCA"/>
    <w:rsid w:val="0078483B"/>
    <w:rsid w:val="00784EED"/>
    <w:rsid w:val="00785900"/>
    <w:rsid w:val="00786958"/>
    <w:rsid w:val="00786E71"/>
    <w:rsid w:val="0079034A"/>
    <w:rsid w:val="0079062E"/>
    <w:rsid w:val="0079162F"/>
    <w:rsid w:val="0079175C"/>
    <w:rsid w:val="007918A4"/>
    <w:rsid w:val="00791B99"/>
    <w:rsid w:val="00792338"/>
    <w:rsid w:val="00792F3C"/>
    <w:rsid w:val="00793931"/>
    <w:rsid w:val="00794924"/>
    <w:rsid w:val="00794DB2"/>
    <w:rsid w:val="007979A1"/>
    <w:rsid w:val="007A01DB"/>
    <w:rsid w:val="007A0BC2"/>
    <w:rsid w:val="007A1F44"/>
    <w:rsid w:val="007A23FF"/>
    <w:rsid w:val="007A2590"/>
    <w:rsid w:val="007A26CB"/>
    <w:rsid w:val="007A295B"/>
    <w:rsid w:val="007A32A1"/>
    <w:rsid w:val="007A3424"/>
    <w:rsid w:val="007A35EF"/>
    <w:rsid w:val="007A43A2"/>
    <w:rsid w:val="007A446A"/>
    <w:rsid w:val="007A4CA1"/>
    <w:rsid w:val="007A4D04"/>
    <w:rsid w:val="007A620D"/>
    <w:rsid w:val="007A684B"/>
    <w:rsid w:val="007A7A23"/>
    <w:rsid w:val="007A7A96"/>
    <w:rsid w:val="007B0003"/>
    <w:rsid w:val="007B03AF"/>
    <w:rsid w:val="007B0CCB"/>
    <w:rsid w:val="007B1543"/>
    <w:rsid w:val="007B1AC0"/>
    <w:rsid w:val="007B1BD3"/>
    <w:rsid w:val="007B1F8B"/>
    <w:rsid w:val="007B270A"/>
    <w:rsid w:val="007B2D3B"/>
    <w:rsid w:val="007B439D"/>
    <w:rsid w:val="007B4B2E"/>
    <w:rsid w:val="007B52CD"/>
    <w:rsid w:val="007B618E"/>
    <w:rsid w:val="007B6559"/>
    <w:rsid w:val="007B6FD9"/>
    <w:rsid w:val="007B7DC1"/>
    <w:rsid w:val="007B7EDB"/>
    <w:rsid w:val="007C0690"/>
    <w:rsid w:val="007C0F2E"/>
    <w:rsid w:val="007C177F"/>
    <w:rsid w:val="007C19AD"/>
    <w:rsid w:val="007C3598"/>
    <w:rsid w:val="007C3D5C"/>
    <w:rsid w:val="007C3FA8"/>
    <w:rsid w:val="007C41F1"/>
    <w:rsid w:val="007C68DA"/>
    <w:rsid w:val="007C6F27"/>
    <w:rsid w:val="007D1344"/>
    <w:rsid w:val="007D229A"/>
    <w:rsid w:val="007D25EA"/>
    <w:rsid w:val="007D2F44"/>
    <w:rsid w:val="007D2F4D"/>
    <w:rsid w:val="007D4178"/>
    <w:rsid w:val="007D4D33"/>
    <w:rsid w:val="007D6007"/>
    <w:rsid w:val="007D6E64"/>
    <w:rsid w:val="007D7175"/>
    <w:rsid w:val="007D7328"/>
    <w:rsid w:val="007E11A5"/>
    <w:rsid w:val="007E1369"/>
    <w:rsid w:val="007E1A1B"/>
    <w:rsid w:val="007E1A88"/>
    <w:rsid w:val="007E1DB0"/>
    <w:rsid w:val="007E28BF"/>
    <w:rsid w:val="007E2CAB"/>
    <w:rsid w:val="007E4C88"/>
    <w:rsid w:val="007E4C8A"/>
    <w:rsid w:val="007E5166"/>
    <w:rsid w:val="007E585E"/>
    <w:rsid w:val="007E6A6A"/>
    <w:rsid w:val="007E7DDF"/>
    <w:rsid w:val="007F09AF"/>
    <w:rsid w:val="007F0AF5"/>
    <w:rsid w:val="007F11C8"/>
    <w:rsid w:val="007F1669"/>
    <w:rsid w:val="007F1879"/>
    <w:rsid w:val="007F1CFB"/>
    <w:rsid w:val="007F1D3E"/>
    <w:rsid w:val="007F220B"/>
    <w:rsid w:val="007F27DD"/>
    <w:rsid w:val="007F283C"/>
    <w:rsid w:val="007F286F"/>
    <w:rsid w:val="007F2925"/>
    <w:rsid w:val="007F4E98"/>
    <w:rsid w:val="007F61AE"/>
    <w:rsid w:val="007F6880"/>
    <w:rsid w:val="007F76B4"/>
    <w:rsid w:val="007F7B0E"/>
    <w:rsid w:val="008001B4"/>
    <w:rsid w:val="008006C7"/>
    <w:rsid w:val="00800769"/>
    <w:rsid w:val="008008FC"/>
    <w:rsid w:val="00800ED2"/>
    <w:rsid w:val="00801F28"/>
    <w:rsid w:val="00802E74"/>
    <w:rsid w:val="00804724"/>
    <w:rsid w:val="00804B92"/>
    <w:rsid w:val="00804E21"/>
    <w:rsid w:val="00805092"/>
    <w:rsid w:val="00806AAF"/>
    <w:rsid w:val="008070AC"/>
    <w:rsid w:val="008072A9"/>
    <w:rsid w:val="008101FD"/>
    <w:rsid w:val="008102D5"/>
    <w:rsid w:val="00810D8D"/>
    <w:rsid w:val="00811835"/>
    <w:rsid w:val="00812E1B"/>
    <w:rsid w:val="0081581D"/>
    <w:rsid w:val="00815934"/>
    <w:rsid w:val="008163E1"/>
    <w:rsid w:val="008172BE"/>
    <w:rsid w:val="00817B71"/>
    <w:rsid w:val="00820244"/>
    <w:rsid w:val="008212D0"/>
    <w:rsid w:val="008221B3"/>
    <w:rsid w:val="0082248E"/>
    <w:rsid w:val="00822F8A"/>
    <w:rsid w:val="00823F62"/>
    <w:rsid w:val="00824BFE"/>
    <w:rsid w:val="00824FDF"/>
    <w:rsid w:val="00825125"/>
    <w:rsid w:val="008255D8"/>
    <w:rsid w:val="008256DF"/>
    <w:rsid w:val="008257CC"/>
    <w:rsid w:val="008274BF"/>
    <w:rsid w:val="00830DC3"/>
    <w:rsid w:val="00831555"/>
    <w:rsid w:val="00831692"/>
    <w:rsid w:val="00831BED"/>
    <w:rsid w:val="00831F52"/>
    <w:rsid w:val="00832154"/>
    <w:rsid w:val="00832F5C"/>
    <w:rsid w:val="00833242"/>
    <w:rsid w:val="00833647"/>
    <w:rsid w:val="008359E0"/>
    <w:rsid w:val="0083763D"/>
    <w:rsid w:val="008376F6"/>
    <w:rsid w:val="00837D5B"/>
    <w:rsid w:val="00840607"/>
    <w:rsid w:val="008410DE"/>
    <w:rsid w:val="00841CD2"/>
    <w:rsid w:val="00841FEF"/>
    <w:rsid w:val="00842122"/>
    <w:rsid w:val="0084266C"/>
    <w:rsid w:val="008426A9"/>
    <w:rsid w:val="00842725"/>
    <w:rsid w:val="00842B77"/>
    <w:rsid w:val="0084309F"/>
    <w:rsid w:val="00845C12"/>
    <w:rsid w:val="00845E79"/>
    <w:rsid w:val="008469D9"/>
    <w:rsid w:val="00846D77"/>
    <w:rsid w:val="00846DC0"/>
    <w:rsid w:val="0084741B"/>
    <w:rsid w:val="008474A7"/>
    <w:rsid w:val="00847716"/>
    <w:rsid w:val="00847FB2"/>
    <w:rsid w:val="008506B6"/>
    <w:rsid w:val="0085081B"/>
    <w:rsid w:val="00850AE0"/>
    <w:rsid w:val="008524D2"/>
    <w:rsid w:val="00852DAB"/>
    <w:rsid w:val="00852E19"/>
    <w:rsid w:val="00853099"/>
    <w:rsid w:val="00853F98"/>
    <w:rsid w:val="00854195"/>
    <w:rsid w:val="0085492A"/>
    <w:rsid w:val="008550DC"/>
    <w:rsid w:val="0085545E"/>
    <w:rsid w:val="00856833"/>
    <w:rsid w:val="00856840"/>
    <w:rsid w:val="0086087C"/>
    <w:rsid w:val="00860D8E"/>
    <w:rsid w:val="008624E4"/>
    <w:rsid w:val="0086275E"/>
    <w:rsid w:val="008629F3"/>
    <w:rsid w:val="008637D5"/>
    <w:rsid w:val="00864440"/>
    <w:rsid w:val="00864D76"/>
    <w:rsid w:val="008650FC"/>
    <w:rsid w:val="0086598C"/>
    <w:rsid w:val="00866CEC"/>
    <w:rsid w:val="00866EB3"/>
    <w:rsid w:val="0086701A"/>
    <w:rsid w:val="00867BD2"/>
    <w:rsid w:val="008712FD"/>
    <w:rsid w:val="008716A1"/>
    <w:rsid w:val="00872ADF"/>
    <w:rsid w:val="00872D3F"/>
    <w:rsid w:val="008733E4"/>
    <w:rsid w:val="008734C6"/>
    <w:rsid w:val="00873A84"/>
    <w:rsid w:val="00873F15"/>
    <w:rsid w:val="00874096"/>
    <w:rsid w:val="0087493D"/>
    <w:rsid w:val="008756A4"/>
    <w:rsid w:val="00875F6C"/>
    <w:rsid w:val="00875F73"/>
    <w:rsid w:val="00876BD7"/>
    <w:rsid w:val="00876BE7"/>
    <w:rsid w:val="00880F30"/>
    <w:rsid w:val="008817F2"/>
    <w:rsid w:val="00881CA6"/>
    <w:rsid w:val="00882E10"/>
    <w:rsid w:val="008833E8"/>
    <w:rsid w:val="008837F7"/>
    <w:rsid w:val="00883F7A"/>
    <w:rsid w:val="00884138"/>
    <w:rsid w:val="0088780B"/>
    <w:rsid w:val="00887B48"/>
    <w:rsid w:val="0089044A"/>
    <w:rsid w:val="00890659"/>
    <w:rsid w:val="00890E82"/>
    <w:rsid w:val="0089176E"/>
    <w:rsid w:val="008917E0"/>
    <w:rsid w:val="008918A3"/>
    <w:rsid w:val="008918EE"/>
    <w:rsid w:val="00892365"/>
    <w:rsid w:val="00892AA9"/>
    <w:rsid w:val="00892BE5"/>
    <w:rsid w:val="00892D60"/>
    <w:rsid w:val="0089387C"/>
    <w:rsid w:val="00893960"/>
    <w:rsid w:val="00893DB0"/>
    <w:rsid w:val="008941C5"/>
    <w:rsid w:val="0089444E"/>
    <w:rsid w:val="008949DF"/>
    <w:rsid w:val="00894F1E"/>
    <w:rsid w:val="008951DB"/>
    <w:rsid w:val="00896C81"/>
    <w:rsid w:val="00896D83"/>
    <w:rsid w:val="00897037"/>
    <w:rsid w:val="008A0AB2"/>
    <w:rsid w:val="008A0CFC"/>
    <w:rsid w:val="008A0EDF"/>
    <w:rsid w:val="008A12FE"/>
    <w:rsid w:val="008A1346"/>
    <w:rsid w:val="008A28B6"/>
    <w:rsid w:val="008A2BB1"/>
    <w:rsid w:val="008A31D2"/>
    <w:rsid w:val="008A3466"/>
    <w:rsid w:val="008A389F"/>
    <w:rsid w:val="008A3D02"/>
    <w:rsid w:val="008A5940"/>
    <w:rsid w:val="008A70CB"/>
    <w:rsid w:val="008A73B2"/>
    <w:rsid w:val="008A7FCD"/>
    <w:rsid w:val="008B043F"/>
    <w:rsid w:val="008B0808"/>
    <w:rsid w:val="008B0AEC"/>
    <w:rsid w:val="008B1E53"/>
    <w:rsid w:val="008B1E5B"/>
    <w:rsid w:val="008B2C45"/>
    <w:rsid w:val="008B389D"/>
    <w:rsid w:val="008B3C5C"/>
    <w:rsid w:val="008B4FBF"/>
    <w:rsid w:val="008B512C"/>
    <w:rsid w:val="008B5299"/>
    <w:rsid w:val="008B5A5F"/>
    <w:rsid w:val="008B5AB0"/>
    <w:rsid w:val="008B6054"/>
    <w:rsid w:val="008B7B08"/>
    <w:rsid w:val="008B7C92"/>
    <w:rsid w:val="008C02BE"/>
    <w:rsid w:val="008C0694"/>
    <w:rsid w:val="008C0844"/>
    <w:rsid w:val="008C09E8"/>
    <w:rsid w:val="008C13F0"/>
    <w:rsid w:val="008C1F26"/>
    <w:rsid w:val="008C2A3A"/>
    <w:rsid w:val="008C3DE6"/>
    <w:rsid w:val="008C4C7E"/>
    <w:rsid w:val="008C50F4"/>
    <w:rsid w:val="008C5C46"/>
    <w:rsid w:val="008C6184"/>
    <w:rsid w:val="008C6DC1"/>
    <w:rsid w:val="008C6DE0"/>
    <w:rsid w:val="008C785E"/>
    <w:rsid w:val="008C7A5F"/>
    <w:rsid w:val="008C7B6F"/>
    <w:rsid w:val="008D0653"/>
    <w:rsid w:val="008D0AFB"/>
    <w:rsid w:val="008D1511"/>
    <w:rsid w:val="008D18C9"/>
    <w:rsid w:val="008D32DF"/>
    <w:rsid w:val="008D35E9"/>
    <w:rsid w:val="008D3959"/>
    <w:rsid w:val="008D3966"/>
    <w:rsid w:val="008D4352"/>
    <w:rsid w:val="008D443F"/>
    <w:rsid w:val="008D5393"/>
    <w:rsid w:val="008D5757"/>
    <w:rsid w:val="008D58B8"/>
    <w:rsid w:val="008D60BC"/>
    <w:rsid w:val="008D6328"/>
    <w:rsid w:val="008D648F"/>
    <w:rsid w:val="008D6D7B"/>
    <w:rsid w:val="008D7D73"/>
    <w:rsid w:val="008D7DFE"/>
    <w:rsid w:val="008D7EB7"/>
    <w:rsid w:val="008E013D"/>
    <w:rsid w:val="008E032A"/>
    <w:rsid w:val="008E0EB8"/>
    <w:rsid w:val="008E10A6"/>
    <w:rsid w:val="008E1271"/>
    <w:rsid w:val="008E1305"/>
    <w:rsid w:val="008E178A"/>
    <w:rsid w:val="008E2251"/>
    <w:rsid w:val="008E24B3"/>
    <w:rsid w:val="008E24CA"/>
    <w:rsid w:val="008E253F"/>
    <w:rsid w:val="008E2D06"/>
    <w:rsid w:val="008E2F6E"/>
    <w:rsid w:val="008E32F0"/>
    <w:rsid w:val="008E38AD"/>
    <w:rsid w:val="008E39FA"/>
    <w:rsid w:val="008E3EEC"/>
    <w:rsid w:val="008E4F6E"/>
    <w:rsid w:val="008E592C"/>
    <w:rsid w:val="008E5BF2"/>
    <w:rsid w:val="008E5C81"/>
    <w:rsid w:val="008E6405"/>
    <w:rsid w:val="008E6939"/>
    <w:rsid w:val="008E7859"/>
    <w:rsid w:val="008F0275"/>
    <w:rsid w:val="008F0A38"/>
    <w:rsid w:val="008F0F84"/>
    <w:rsid w:val="008F1014"/>
    <w:rsid w:val="008F11C9"/>
    <w:rsid w:val="008F23D8"/>
    <w:rsid w:val="008F2FD5"/>
    <w:rsid w:val="008F31DD"/>
    <w:rsid w:val="008F37E5"/>
    <w:rsid w:val="008F4442"/>
    <w:rsid w:val="008F48C2"/>
    <w:rsid w:val="008F5840"/>
    <w:rsid w:val="008F5DF2"/>
    <w:rsid w:val="008F5EEF"/>
    <w:rsid w:val="008F66FE"/>
    <w:rsid w:val="008F72CC"/>
    <w:rsid w:val="008F72CD"/>
    <w:rsid w:val="009002B6"/>
    <w:rsid w:val="00900667"/>
    <w:rsid w:val="00900EA0"/>
    <w:rsid w:val="00902404"/>
    <w:rsid w:val="00902A5D"/>
    <w:rsid w:val="00902C9F"/>
    <w:rsid w:val="0090336E"/>
    <w:rsid w:val="00903802"/>
    <w:rsid w:val="00903EA0"/>
    <w:rsid w:val="00904A9D"/>
    <w:rsid w:val="00904BD5"/>
    <w:rsid w:val="0090696D"/>
    <w:rsid w:val="00906CD6"/>
    <w:rsid w:val="00906E4D"/>
    <w:rsid w:val="00906F31"/>
    <w:rsid w:val="009078B3"/>
    <w:rsid w:val="00907A77"/>
    <w:rsid w:val="00907D46"/>
    <w:rsid w:val="00907E00"/>
    <w:rsid w:val="0091000A"/>
    <w:rsid w:val="0091088D"/>
    <w:rsid w:val="00910FC9"/>
    <w:rsid w:val="00912373"/>
    <w:rsid w:val="0091291A"/>
    <w:rsid w:val="00912A14"/>
    <w:rsid w:val="00913612"/>
    <w:rsid w:val="0091366A"/>
    <w:rsid w:val="00913824"/>
    <w:rsid w:val="00915157"/>
    <w:rsid w:val="00915757"/>
    <w:rsid w:val="009159B3"/>
    <w:rsid w:val="00916181"/>
    <w:rsid w:val="00917D38"/>
    <w:rsid w:val="009204C5"/>
    <w:rsid w:val="00921244"/>
    <w:rsid w:val="009215BE"/>
    <w:rsid w:val="0092180D"/>
    <w:rsid w:val="00922ECC"/>
    <w:rsid w:val="009232C9"/>
    <w:rsid w:val="00923608"/>
    <w:rsid w:val="009238E5"/>
    <w:rsid w:val="00923F12"/>
    <w:rsid w:val="009249D7"/>
    <w:rsid w:val="00924FF8"/>
    <w:rsid w:val="00925BA8"/>
    <w:rsid w:val="009265F8"/>
    <w:rsid w:val="00926DA7"/>
    <w:rsid w:val="00927F8B"/>
    <w:rsid w:val="009302B3"/>
    <w:rsid w:val="0093094D"/>
    <w:rsid w:val="00930BE3"/>
    <w:rsid w:val="00931AF7"/>
    <w:rsid w:val="00931B49"/>
    <w:rsid w:val="00931DF9"/>
    <w:rsid w:val="009324D0"/>
    <w:rsid w:val="009328C7"/>
    <w:rsid w:val="009336EC"/>
    <w:rsid w:val="009338A5"/>
    <w:rsid w:val="00933955"/>
    <w:rsid w:val="00933D92"/>
    <w:rsid w:val="00933F56"/>
    <w:rsid w:val="00934C13"/>
    <w:rsid w:val="00934F68"/>
    <w:rsid w:val="00935228"/>
    <w:rsid w:val="009355A2"/>
    <w:rsid w:val="00935F9E"/>
    <w:rsid w:val="009363B6"/>
    <w:rsid w:val="00936D98"/>
    <w:rsid w:val="00940024"/>
    <w:rsid w:val="0094050E"/>
    <w:rsid w:val="00941486"/>
    <w:rsid w:val="00942C80"/>
    <w:rsid w:val="00943197"/>
    <w:rsid w:val="009435F2"/>
    <w:rsid w:val="00944744"/>
    <w:rsid w:val="009449EF"/>
    <w:rsid w:val="00945180"/>
    <w:rsid w:val="0094590C"/>
    <w:rsid w:val="00946355"/>
    <w:rsid w:val="00946433"/>
    <w:rsid w:val="009464FA"/>
    <w:rsid w:val="00946693"/>
    <w:rsid w:val="009468B7"/>
    <w:rsid w:val="00946909"/>
    <w:rsid w:val="0094724E"/>
    <w:rsid w:val="00947973"/>
    <w:rsid w:val="00947BE6"/>
    <w:rsid w:val="00947BF2"/>
    <w:rsid w:val="0095048D"/>
    <w:rsid w:val="00951ADB"/>
    <w:rsid w:val="0095272E"/>
    <w:rsid w:val="0095380C"/>
    <w:rsid w:val="00954353"/>
    <w:rsid w:val="009555E1"/>
    <w:rsid w:val="00955C0A"/>
    <w:rsid w:val="00955C4F"/>
    <w:rsid w:val="00956764"/>
    <w:rsid w:val="0096051D"/>
    <w:rsid w:val="0096181F"/>
    <w:rsid w:val="00962A9D"/>
    <w:rsid w:val="009631CC"/>
    <w:rsid w:val="0096328C"/>
    <w:rsid w:val="00963619"/>
    <w:rsid w:val="00963E7D"/>
    <w:rsid w:val="009656BC"/>
    <w:rsid w:val="009657F1"/>
    <w:rsid w:val="00965CD0"/>
    <w:rsid w:val="0096625D"/>
    <w:rsid w:val="00966B44"/>
    <w:rsid w:val="00966DC6"/>
    <w:rsid w:val="0097027E"/>
    <w:rsid w:val="009709F8"/>
    <w:rsid w:val="00970FCF"/>
    <w:rsid w:val="00971CCC"/>
    <w:rsid w:val="00972135"/>
    <w:rsid w:val="009727CF"/>
    <w:rsid w:val="00972929"/>
    <w:rsid w:val="00972F91"/>
    <w:rsid w:val="00973827"/>
    <w:rsid w:val="009742D3"/>
    <w:rsid w:val="00974428"/>
    <w:rsid w:val="009758CA"/>
    <w:rsid w:val="009763C9"/>
    <w:rsid w:val="00976E54"/>
    <w:rsid w:val="00976F21"/>
    <w:rsid w:val="00976FD6"/>
    <w:rsid w:val="009771B8"/>
    <w:rsid w:val="00977BA7"/>
    <w:rsid w:val="00980138"/>
    <w:rsid w:val="009803FF"/>
    <w:rsid w:val="00980517"/>
    <w:rsid w:val="0098194F"/>
    <w:rsid w:val="00981FFF"/>
    <w:rsid w:val="009826C8"/>
    <w:rsid w:val="009836E4"/>
    <w:rsid w:val="0098412F"/>
    <w:rsid w:val="00984275"/>
    <w:rsid w:val="009859D2"/>
    <w:rsid w:val="00985F28"/>
    <w:rsid w:val="00986149"/>
    <w:rsid w:val="00986176"/>
    <w:rsid w:val="00986E7F"/>
    <w:rsid w:val="009871D4"/>
    <w:rsid w:val="00987536"/>
    <w:rsid w:val="00990852"/>
    <w:rsid w:val="00990BD5"/>
    <w:rsid w:val="0099122B"/>
    <w:rsid w:val="0099196F"/>
    <w:rsid w:val="00991E9F"/>
    <w:rsid w:val="009920C0"/>
    <w:rsid w:val="00992B98"/>
    <w:rsid w:val="00992C5D"/>
    <w:rsid w:val="0099359F"/>
    <w:rsid w:val="0099447A"/>
    <w:rsid w:val="00994871"/>
    <w:rsid w:val="00994E08"/>
    <w:rsid w:val="00995078"/>
    <w:rsid w:val="009951F9"/>
    <w:rsid w:val="00995C95"/>
    <w:rsid w:val="00995DBB"/>
    <w:rsid w:val="00995E85"/>
    <w:rsid w:val="00996468"/>
    <w:rsid w:val="00996574"/>
    <w:rsid w:val="00996876"/>
    <w:rsid w:val="00996FFA"/>
    <w:rsid w:val="009973F1"/>
    <w:rsid w:val="009973F3"/>
    <w:rsid w:val="009A010D"/>
    <w:rsid w:val="009A0352"/>
    <w:rsid w:val="009A0C6F"/>
    <w:rsid w:val="009A124B"/>
    <w:rsid w:val="009A14EF"/>
    <w:rsid w:val="009A21CD"/>
    <w:rsid w:val="009A2DF9"/>
    <w:rsid w:val="009A3A86"/>
    <w:rsid w:val="009A47CB"/>
    <w:rsid w:val="009A4869"/>
    <w:rsid w:val="009A5E0C"/>
    <w:rsid w:val="009A6A6B"/>
    <w:rsid w:val="009A6B62"/>
    <w:rsid w:val="009B1390"/>
    <w:rsid w:val="009B1ED2"/>
    <w:rsid w:val="009B1EF9"/>
    <w:rsid w:val="009B26AC"/>
    <w:rsid w:val="009B2E90"/>
    <w:rsid w:val="009B3466"/>
    <w:rsid w:val="009B37E2"/>
    <w:rsid w:val="009B3CA4"/>
    <w:rsid w:val="009B3D81"/>
    <w:rsid w:val="009B3E11"/>
    <w:rsid w:val="009B3E2E"/>
    <w:rsid w:val="009B4519"/>
    <w:rsid w:val="009B506B"/>
    <w:rsid w:val="009B57EF"/>
    <w:rsid w:val="009B5B85"/>
    <w:rsid w:val="009B6D17"/>
    <w:rsid w:val="009B7204"/>
    <w:rsid w:val="009B7910"/>
    <w:rsid w:val="009B7D6D"/>
    <w:rsid w:val="009C0074"/>
    <w:rsid w:val="009C0564"/>
    <w:rsid w:val="009C0BDE"/>
    <w:rsid w:val="009C11A8"/>
    <w:rsid w:val="009C1966"/>
    <w:rsid w:val="009C2685"/>
    <w:rsid w:val="009C29FF"/>
    <w:rsid w:val="009C2BBC"/>
    <w:rsid w:val="009C2FB6"/>
    <w:rsid w:val="009C3022"/>
    <w:rsid w:val="009C36BA"/>
    <w:rsid w:val="009C39BC"/>
    <w:rsid w:val="009C475F"/>
    <w:rsid w:val="009C4BC2"/>
    <w:rsid w:val="009C4D22"/>
    <w:rsid w:val="009C5AB0"/>
    <w:rsid w:val="009C7320"/>
    <w:rsid w:val="009D0729"/>
    <w:rsid w:val="009D0F66"/>
    <w:rsid w:val="009D1A06"/>
    <w:rsid w:val="009D1BA4"/>
    <w:rsid w:val="009D1BEC"/>
    <w:rsid w:val="009D22E4"/>
    <w:rsid w:val="009D22F7"/>
    <w:rsid w:val="009D319C"/>
    <w:rsid w:val="009D3511"/>
    <w:rsid w:val="009D3FA9"/>
    <w:rsid w:val="009D460C"/>
    <w:rsid w:val="009D4987"/>
    <w:rsid w:val="009D5BAB"/>
    <w:rsid w:val="009D6A0A"/>
    <w:rsid w:val="009D7743"/>
    <w:rsid w:val="009E058F"/>
    <w:rsid w:val="009E05BC"/>
    <w:rsid w:val="009E0A83"/>
    <w:rsid w:val="009E0A9E"/>
    <w:rsid w:val="009E19A2"/>
    <w:rsid w:val="009E25EE"/>
    <w:rsid w:val="009E262B"/>
    <w:rsid w:val="009E2E09"/>
    <w:rsid w:val="009E3AFD"/>
    <w:rsid w:val="009E3CDD"/>
    <w:rsid w:val="009E41E6"/>
    <w:rsid w:val="009E461C"/>
    <w:rsid w:val="009E4B16"/>
    <w:rsid w:val="009E570D"/>
    <w:rsid w:val="009E5C60"/>
    <w:rsid w:val="009E64DB"/>
    <w:rsid w:val="009E6794"/>
    <w:rsid w:val="009E7189"/>
    <w:rsid w:val="009E7E46"/>
    <w:rsid w:val="009E7FC1"/>
    <w:rsid w:val="009F01E1"/>
    <w:rsid w:val="009F0B4D"/>
    <w:rsid w:val="009F1096"/>
    <w:rsid w:val="009F150E"/>
    <w:rsid w:val="009F1758"/>
    <w:rsid w:val="009F27AD"/>
    <w:rsid w:val="009F3482"/>
    <w:rsid w:val="009F3489"/>
    <w:rsid w:val="009F3C57"/>
    <w:rsid w:val="009F3FB5"/>
    <w:rsid w:val="009F521F"/>
    <w:rsid w:val="009F553C"/>
    <w:rsid w:val="009F59F8"/>
    <w:rsid w:val="009F61F4"/>
    <w:rsid w:val="009F7207"/>
    <w:rsid w:val="00A005B0"/>
    <w:rsid w:val="00A006D9"/>
    <w:rsid w:val="00A01F17"/>
    <w:rsid w:val="00A022A5"/>
    <w:rsid w:val="00A02490"/>
    <w:rsid w:val="00A03A22"/>
    <w:rsid w:val="00A03F08"/>
    <w:rsid w:val="00A04634"/>
    <w:rsid w:val="00A06119"/>
    <w:rsid w:val="00A06546"/>
    <w:rsid w:val="00A07A48"/>
    <w:rsid w:val="00A108EE"/>
    <w:rsid w:val="00A10BB8"/>
    <w:rsid w:val="00A11DBC"/>
    <w:rsid w:val="00A1200D"/>
    <w:rsid w:val="00A137E4"/>
    <w:rsid w:val="00A14813"/>
    <w:rsid w:val="00A1542F"/>
    <w:rsid w:val="00A1566A"/>
    <w:rsid w:val="00A15F1F"/>
    <w:rsid w:val="00A165BF"/>
    <w:rsid w:val="00A1695F"/>
    <w:rsid w:val="00A16EE6"/>
    <w:rsid w:val="00A172E8"/>
    <w:rsid w:val="00A179FF"/>
    <w:rsid w:val="00A2075C"/>
    <w:rsid w:val="00A20896"/>
    <w:rsid w:val="00A2171A"/>
    <w:rsid w:val="00A21A36"/>
    <w:rsid w:val="00A21CCC"/>
    <w:rsid w:val="00A22B11"/>
    <w:rsid w:val="00A241FF"/>
    <w:rsid w:val="00A24468"/>
    <w:rsid w:val="00A244EE"/>
    <w:rsid w:val="00A25294"/>
    <w:rsid w:val="00A254EE"/>
    <w:rsid w:val="00A25BE7"/>
    <w:rsid w:val="00A27008"/>
    <w:rsid w:val="00A279F0"/>
    <w:rsid w:val="00A27CDF"/>
    <w:rsid w:val="00A309C6"/>
    <w:rsid w:val="00A30AAD"/>
    <w:rsid w:val="00A30ACC"/>
    <w:rsid w:val="00A30CB7"/>
    <w:rsid w:val="00A30D13"/>
    <w:rsid w:val="00A314F9"/>
    <w:rsid w:val="00A319D0"/>
    <w:rsid w:val="00A31C28"/>
    <w:rsid w:val="00A32316"/>
    <w:rsid w:val="00A325A5"/>
    <w:rsid w:val="00A33172"/>
    <w:rsid w:val="00A3432B"/>
    <w:rsid w:val="00A346BA"/>
    <w:rsid w:val="00A34BD6"/>
    <w:rsid w:val="00A34C67"/>
    <w:rsid w:val="00A34D62"/>
    <w:rsid w:val="00A35048"/>
    <w:rsid w:val="00A35EBD"/>
    <w:rsid w:val="00A3611D"/>
    <w:rsid w:val="00A36339"/>
    <w:rsid w:val="00A366E4"/>
    <w:rsid w:val="00A4177C"/>
    <w:rsid w:val="00A41AF7"/>
    <w:rsid w:val="00A42585"/>
    <w:rsid w:val="00A42E28"/>
    <w:rsid w:val="00A4376F"/>
    <w:rsid w:val="00A44A54"/>
    <w:rsid w:val="00A4549F"/>
    <w:rsid w:val="00A45B9B"/>
    <w:rsid w:val="00A460A3"/>
    <w:rsid w:val="00A4610C"/>
    <w:rsid w:val="00A462FE"/>
    <w:rsid w:val="00A501C9"/>
    <w:rsid w:val="00A50506"/>
    <w:rsid w:val="00A509F6"/>
    <w:rsid w:val="00A50D47"/>
    <w:rsid w:val="00A5176C"/>
    <w:rsid w:val="00A52D2B"/>
    <w:rsid w:val="00A52FB0"/>
    <w:rsid w:val="00A53F55"/>
    <w:rsid w:val="00A5417B"/>
    <w:rsid w:val="00A54599"/>
    <w:rsid w:val="00A54A1F"/>
    <w:rsid w:val="00A54B82"/>
    <w:rsid w:val="00A55160"/>
    <w:rsid w:val="00A5574C"/>
    <w:rsid w:val="00A55CA2"/>
    <w:rsid w:val="00A569D4"/>
    <w:rsid w:val="00A573DB"/>
    <w:rsid w:val="00A57CB2"/>
    <w:rsid w:val="00A57F1A"/>
    <w:rsid w:val="00A60163"/>
    <w:rsid w:val="00A60247"/>
    <w:rsid w:val="00A6038D"/>
    <w:rsid w:val="00A60BC9"/>
    <w:rsid w:val="00A60BF6"/>
    <w:rsid w:val="00A60CF0"/>
    <w:rsid w:val="00A61429"/>
    <w:rsid w:val="00A61514"/>
    <w:rsid w:val="00A61645"/>
    <w:rsid w:val="00A62080"/>
    <w:rsid w:val="00A630A2"/>
    <w:rsid w:val="00A631EF"/>
    <w:rsid w:val="00A632B8"/>
    <w:rsid w:val="00A63BF3"/>
    <w:rsid w:val="00A642FD"/>
    <w:rsid w:val="00A64942"/>
    <w:rsid w:val="00A65911"/>
    <w:rsid w:val="00A6643C"/>
    <w:rsid w:val="00A67544"/>
    <w:rsid w:val="00A67EDC"/>
    <w:rsid w:val="00A7075B"/>
    <w:rsid w:val="00A70BBB"/>
    <w:rsid w:val="00A70F9D"/>
    <w:rsid w:val="00A71582"/>
    <w:rsid w:val="00A71CE6"/>
    <w:rsid w:val="00A71D23"/>
    <w:rsid w:val="00A7287D"/>
    <w:rsid w:val="00A7333A"/>
    <w:rsid w:val="00A7395C"/>
    <w:rsid w:val="00A73D0D"/>
    <w:rsid w:val="00A74A92"/>
    <w:rsid w:val="00A752CF"/>
    <w:rsid w:val="00A759D7"/>
    <w:rsid w:val="00A75CC1"/>
    <w:rsid w:val="00A75E88"/>
    <w:rsid w:val="00A76686"/>
    <w:rsid w:val="00A8012A"/>
    <w:rsid w:val="00A8056E"/>
    <w:rsid w:val="00A80937"/>
    <w:rsid w:val="00A810F9"/>
    <w:rsid w:val="00A816C4"/>
    <w:rsid w:val="00A82BFC"/>
    <w:rsid w:val="00A82D58"/>
    <w:rsid w:val="00A8399D"/>
    <w:rsid w:val="00A83E3D"/>
    <w:rsid w:val="00A84139"/>
    <w:rsid w:val="00A84363"/>
    <w:rsid w:val="00A8443A"/>
    <w:rsid w:val="00A8479C"/>
    <w:rsid w:val="00A852B0"/>
    <w:rsid w:val="00A8557B"/>
    <w:rsid w:val="00A85A05"/>
    <w:rsid w:val="00A85A0A"/>
    <w:rsid w:val="00A86D63"/>
    <w:rsid w:val="00A8735E"/>
    <w:rsid w:val="00A87797"/>
    <w:rsid w:val="00A90E72"/>
    <w:rsid w:val="00A9142F"/>
    <w:rsid w:val="00A918BE"/>
    <w:rsid w:val="00A922A2"/>
    <w:rsid w:val="00A928C0"/>
    <w:rsid w:val="00A9327B"/>
    <w:rsid w:val="00A93B69"/>
    <w:rsid w:val="00A948DD"/>
    <w:rsid w:val="00A94BFD"/>
    <w:rsid w:val="00A95FD7"/>
    <w:rsid w:val="00A963C7"/>
    <w:rsid w:val="00A96DC6"/>
    <w:rsid w:val="00A97BD8"/>
    <w:rsid w:val="00AA024D"/>
    <w:rsid w:val="00AA1626"/>
    <w:rsid w:val="00AA1996"/>
    <w:rsid w:val="00AA1C25"/>
    <w:rsid w:val="00AA2B84"/>
    <w:rsid w:val="00AA2EB6"/>
    <w:rsid w:val="00AA3DB7"/>
    <w:rsid w:val="00AA4FCA"/>
    <w:rsid w:val="00AA51F5"/>
    <w:rsid w:val="00AA5E3B"/>
    <w:rsid w:val="00AA66C7"/>
    <w:rsid w:val="00AA68B4"/>
    <w:rsid w:val="00AA74EB"/>
    <w:rsid w:val="00AA7635"/>
    <w:rsid w:val="00AA7CAC"/>
    <w:rsid w:val="00AA7D9B"/>
    <w:rsid w:val="00AB050A"/>
    <w:rsid w:val="00AB0543"/>
    <w:rsid w:val="00AB0AC9"/>
    <w:rsid w:val="00AB185A"/>
    <w:rsid w:val="00AB1B65"/>
    <w:rsid w:val="00AB1B8B"/>
    <w:rsid w:val="00AB1BA7"/>
    <w:rsid w:val="00AB1E04"/>
    <w:rsid w:val="00AB29CF"/>
    <w:rsid w:val="00AB3113"/>
    <w:rsid w:val="00AB348A"/>
    <w:rsid w:val="00AB34C9"/>
    <w:rsid w:val="00AB3A48"/>
    <w:rsid w:val="00AB3F38"/>
    <w:rsid w:val="00AB43EC"/>
    <w:rsid w:val="00AB4BF4"/>
    <w:rsid w:val="00AB5ADF"/>
    <w:rsid w:val="00AB5E57"/>
    <w:rsid w:val="00AB725F"/>
    <w:rsid w:val="00AB769B"/>
    <w:rsid w:val="00AC0705"/>
    <w:rsid w:val="00AC0EA6"/>
    <w:rsid w:val="00AC109B"/>
    <w:rsid w:val="00AC1462"/>
    <w:rsid w:val="00AC165E"/>
    <w:rsid w:val="00AC2F16"/>
    <w:rsid w:val="00AC3D02"/>
    <w:rsid w:val="00AC425C"/>
    <w:rsid w:val="00AC445B"/>
    <w:rsid w:val="00AC4C21"/>
    <w:rsid w:val="00AC7036"/>
    <w:rsid w:val="00AC74DA"/>
    <w:rsid w:val="00AC7A2B"/>
    <w:rsid w:val="00AC7C25"/>
    <w:rsid w:val="00AC7ED5"/>
    <w:rsid w:val="00AD0A51"/>
    <w:rsid w:val="00AD0B37"/>
    <w:rsid w:val="00AD11F7"/>
    <w:rsid w:val="00AD1DB7"/>
    <w:rsid w:val="00AD2344"/>
    <w:rsid w:val="00AD281A"/>
    <w:rsid w:val="00AD2852"/>
    <w:rsid w:val="00AD34BA"/>
    <w:rsid w:val="00AD3976"/>
    <w:rsid w:val="00AD4025"/>
    <w:rsid w:val="00AD4D2A"/>
    <w:rsid w:val="00AD542F"/>
    <w:rsid w:val="00AD666C"/>
    <w:rsid w:val="00AD67BF"/>
    <w:rsid w:val="00AD691F"/>
    <w:rsid w:val="00AD7305"/>
    <w:rsid w:val="00AD744D"/>
    <w:rsid w:val="00AD74AB"/>
    <w:rsid w:val="00AD7E64"/>
    <w:rsid w:val="00AE0C56"/>
    <w:rsid w:val="00AE149E"/>
    <w:rsid w:val="00AE15B2"/>
    <w:rsid w:val="00AE193D"/>
    <w:rsid w:val="00AE21BB"/>
    <w:rsid w:val="00AE22F2"/>
    <w:rsid w:val="00AE26CE"/>
    <w:rsid w:val="00AE29FC"/>
    <w:rsid w:val="00AE2F3F"/>
    <w:rsid w:val="00AE318A"/>
    <w:rsid w:val="00AE3B4E"/>
    <w:rsid w:val="00AE59EC"/>
    <w:rsid w:val="00AE6601"/>
    <w:rsid w:val="00AE67B3"/>
    <w:rsid w:val="00AE6ECA"/>
    <w:rsid w:val="00AE6EF4"/>
    <w:rsid w:val="00AE6FFD"/>
    <w:rsid w:val="00AE733B"/>
    <w:rsid w:val="00AE7864"/>
    <w:rsid w:val="00AE7949"/>
    <w:rsid w:val="00AF06CA"/>
    <w:rsid w:val="00AF1013"/>
    <w:rsid w:val="00AF2238"/>
    <w:rsid w:val="00AF25D5"/>
    <w:rsid w:val="00AF2B91"/>
    <w:rsid w:val="00AF3DBB"/>
    <w:rsid w:val="00AF3E1B"/>
    <w:rsid w:val="00AF4AF3"/>
    <w:rsid w:val="00AF5194"/>
    <w:rsid w:val="00AF53EF"/>
    <w:rsid w:val="00AF6866"/>
    <w:rsid w:val="00AF73C3"/>
    <w:rsid w:val="00AF744B"/>
    <w:rsid w:val="00AF795C"/>
    <w:rsid w:val="00B00657"/>
    <w:rsid w:val="00B00752"/>
    <w:rsid w:val="00B01DB9"/>
    <w:rsid w:val="00B0244F"/>
    <w:rsid w:val="00B026C1"/>
    <w:rsid w:val="00B02B9C"/>
    <w:rsid w:val="00B0353B"/>
    <w:rsid w:val="00B03AFD"/>
    <w:rsid w:val="00B03E47"/>
    <w:rsid w:val="00B040B2"/>
    <w:rsid w:val="00B05741"/>
    <w:rsid w:val="00B05997"/>
    <w:rsid w:val="00B05BF1"/>
    <w:rsid w:val="00B0625F"/>
    <w:rsid w:val="00B06B91"/>
    <w:rsid w:val="00B07BD7"/>
    <w:rsid w:val="00B10558"/>
    <w:rsid w:val="00B109AD"/>
    <w:rsid w:val="00B11511"/>
    <w:rsid w:val="00B1436A"/>
    <w:rsid w:val="00B14723"/>
    <w:rsid w:val="00B15688"/>
    <w:rsid w:val="00B156A9"/>
    <w:rsid w:val="00B15F83"/>
    <w:rsid w:val="00B16042"/>
    <w:rsid w:val="00B160FF"/>
    <w:rsid w:val="00B16322"/>
    <w:rsid w:val="00B1662E"/>
    <w:rsid w:val="00B16A6F"/>
    <w:rsid w:val="00B16F45"/>
    <w:rsid w:val="00B17FF9"/>
    <w:rsid w:val="00B22C0D"/>
    <w:rsid w:val="00B23AF4"/>
    <w:rsid w:val="00B23C15"/>
    <w:rsid w:val="00B2459E"/>
    <w:rsid w:val="00B25762"/>
    <w:rsid w:val="00B25B40"/>
    <w:rsid w:val="00B25FDE"/>
    <w:rsid w:val="00B26AB0"/>
    <w:rsid w:val="00B26AD2"/>
    <w:rsid w:val="00B26CA2"/>
    <w:rsid w:val="00B26E5D"/>
    <w:rsid w:val="00B27540"/>
    <w:rsid w:val="00B30253"/>
    <w:rsid w:val="00B309E5"/>
    <w:rsid w:val="00B30B4E"/>
    <w:rsid w:val="00B30C5A"/>
    <w:rsid w:val="00B31128"/>
    <w:rsid w:val="00B31246"/>
    <w:rsid w:val="00B318CC"/>
    <w:rsid w:val="00B326FF"/>
    <w:rsid w:val="00B32903"/>
    <w:rsid w:val="00B340AA"/>
    <w:rsid w:val="00B34A9F"/>
    <w:rsid w:val="00B34B80"/>
    <w:rsid w:val="00B34F6F"/>
    <w:rsid w:val="00B35CDA"/>
    <w:rsid w:val="00B36225"/>
    <w:rsid w:val="00B36358"/>
    <w:rsid w:val="00B37D97"/>
    <w:rsid w:val="00B41159"/>
    <w:rsid w:val="00B411BD"/>
    <w:rsid w:val="00B41559"/>
    <w:rsid w:val="00B418E8"/>
    <w:rsid w:val="00B41D03"/>
    <w:rsid w:val="00B42285"/>
    <w:rsid w:val="00B4274B"/>
    <w:rsid w:val="00B435B1"/>
    <w:rsid w:val="00B4367F"/>
    <w:rsid w:val="00B438BA"/>
    <w:rsid w:val="00B43A79"/>
    <w:rsid w:val="00B43B7B"/>
    <w:rsid w:val="00B444F4"/>
    <w:rsid w:val="00B44F99"/>
    <w:rsid w:val="00B45876"/>
    <w:rsid w:val="00B45968"/>
    <w:rsid w:val="00B46079"/>
    <w:rsid w:val="00B47C43"/>
    <w:rsid w:val="00B50178"/>
    <w:rsid w:val="00B51542"/>
    <w:rsid w:val="00B51D1D"/>
    <w:rsid w:val="00B5310E"/>
    <w:rsid w:val="00B53348"/>
    <w:rsid w:val="00B533C7"/>
    <w:rsid w:val="00B54ACC"/>
    <w:rsid w:val="00B54DCB"/>
    <w:rsid w:val="00B5530D"/>
    <w:rsid w:val="00B5578A"/>
    <w:rsid w:val="00B55AC2"/>
    <w:rsid w:val="00B560C9"/>
    <w:rsid w:val="00B56533"/>
    <w:rsid w:val="00B56CFC"/>
    <w:rsid w:val="00B57777"/>
    <w:rsid w:val="00B57A0F"/>
    <w:rsid w:val="00B57A17"/>
    <w:rsid w:val="00B61A91"/>
    <w:rsid w:val="00B61BE2"/>
    <w:rsid w:val="00B6266F"/>
    <w:rsid w:val="00B62E0B"/>
    <w:rsid w:val="00B63A5A"/>
    <w:rsid w:val="00B63C32"/>
    <w:rsid w:val="00B64434"/>
    <w:rsid w:val="00B65BF7"/>
    <w:rsid w:val="00B66F76"/>
    <w:rsid w:val="00B70BDB"/>
    <w:rsid w:val="00B711CE"/>
    <w:rsid w:val="00B7147D"/>
    <w:rsid w:val="00B71DC8"/>
    <w:rsid w:val="00B720DA"/>
    <w:rsid w:val="00B73C98"/>
    <w:rsid w:val="00B746C6"/>
    <w:rsid w:val="00B758B9"/>
    <w:rsid w:val="00B75971"/>
    <w:rsid w:val="00B7604C"/>
    <w:rsid w:val="00B7652C"/>
    <w:rsid w:val="00B766BF"/>
    <w:rsid w:val="00B76FA6"/>
    <w:rsid w:val="00B77F7D"/>
    <w:rsid w:val="00B80910"/>
    <w:rsid w:val="00B818F4"/>
    <w:rsid w:val="00B81BC9"/>
    <w:rsid w:val="00B8222F"/>
    <w:rsid w:val="00B82588"/>
    <w:rsid w:val="00B82615"/>
    <w:rsid w:val="00B83444"/>
    <w:rsid w:val="00B836ED"/>
    <w:rsid w:val="00B8393D"/>
    <w:rsid w:val="00B853BE"/>
    <w:rsid w:val="00B860C8"/>
    <w:rsid w:val="00B86476"/>
    <w:rsid w:val="00B86A3D"/>
    <w:rsid w:val="00B875C7"/>
    <w:rsid w:val="00B87F3B"/>
    <w:rsid w:val="00B90867"/>
    <w:rsid w:val="00B90D10"/>
    <w:rsid w:val="00B90FE5"/>
    <w:rsid w:val="00B91073"/>
    <w:rsid w:val="00B919AD"/>
    <w:rsid w:val="00B91A2B"/>
    <w:rsid w:val="00B93204"/>
    <w:rsid w:val="00B943F5"/>
    <w:rsid w:val="00B94E17"/>
    <w:rsid w:val="00B957FE"/>
    <w:rsid w:val="00B95EA6"/>
    <w:rsid w:val="00B95F02"/>
    <w:rsid w:val="00B96BEF"/>
    <w:rsid w:val="00B96FC0"/>
    <w:rsid w:val="00B97260"/>
    <w:rsid w:val="00B97A69"/>
    <w:rsid w:val="00B97A6C"/>
    <w:rsid w:val="00BA0560"/>
    <w:rsid w:val="00BA0632"/>
    <w:rsid w:val="00BA0AAA"/>
    <w:rsid w:val="00BA0DFB"/>
    <w:rsid w:val="00BA2019"/>
    <w:rsid w:val="00BA28FC"/>
    <w:rsid w:val="00BA2FEF"/>
    <w:rsid w:val="00BA3C6A"/>
    <w:rsid w:val="00BA3F0A"/>
    <w:rsid w:val="00BA4005"/>
    <w:rsid w:val="00BA4375"/>
    <w:rsid w:val="00BA4D83"/>
    <w:rsid w:val="00BA5944"/>
    <w:rsid w:val="00BA6E34"/>
    <w:rsid w:val="00BB1548"/>
    <w:rsid w:val="00BB1CE7"/>
    <w:rsid w:val="00BB269C"/>
    <w:rsid w:val="00BB2FD3"/>
    <w:rsid w:val="00BB2FDF"/>
    <w:rsid w:val="00BB2FFF"/>
    <w:rsid w:val="00BB4405"/>
    <w:rsid w:val="00BB5F3C"/>
    <w:rsid w:val="00BB5FCB"/>
    <w:rsid w:val="00BB604B"/>
    <w:rsid w:val="00BC00EC"/>
    <w:rsid w:val="00BC04D0"/>
    <w:rsid w:val="00BC08C5"/>
    <w:rsid w:val="00BC0AB8"/>
    <w:rsid w:val="00BC12FB"/>
    <w:rsid w:val="00BC14C4"/>
    <w:rsid w:val="00BC1C3C"/>
    <w:rsid w:val="00BC24D0"/>
    <w:rsid w:val="00BC307F"/>
    <w:rsid w:val="00BC3159"/>
    <w:rsid w:val="00BC3257"/>
    <w:rsid w:val="00BC3717"/>
    <w:rsid w:val="00BC37B7"/>
    <w:rsid w:val="00BC39DB"/>
    <w:rsid w:val="00BC3A32"/>
    <w:rsid w:val="00BC3B07"/>
    <w:rsid w:val="00BC4288"/>
    <w:rsid w:val="00BC46EF"/>
    <w:rsid w:val="00BC4B13"/>
    <w:rsid w:val="00BC5711"/>
    <w:rsid w:val="00BC658C"/>
    <w:rsid w:val="00BC6FD6"/>
    <w:rsid w:val="00BC7AE8"/>
    <w:rsid w:val="00BD008E"/>
    <w:rsid w:val="00BD10D6"/>
    <w:rsid w:val="00BD1A63"/>
    <w:rsid w:val="00BD2EF4"/>
    <w:rsid w:val="00BD2F3B"/>
    <w:rsid w:val="00BD3372"/>
    <w:rsid w:val="00BD34E0"/>
    <w:rsid w:val="00BD3C54"/>
    <w:rsid w:val="00BD50AA"/>
    <w:rsid w:val="00BD5135"/>
    <w:rsid w:val="00BD5425"/>
    <w:rsid w:val="00BD6E7E"/>
    <w:rsid w:val="00BD7291"/>
    <w:rsid w:val="00BD7EA3"/>
    <w:rsid w:val="00BD7FE2"/>
    <w:rsid w:val="00BE06D4"/>
    <w:rsid w:val="00BE0B19"/>
    <w:rsid w:val="00BE0DD8"/>
    <w:rsid w:val="00BE0E02"/>
    <w:rsid w:val="00BE11C1"/>
    <w:rsid w:val="00BE13F0"/>
    <w:rsid w:val="00BE1584"/>
    <w:rsid w:val="00BE1B1E"/>
    <w:rsid w:val="00BE1D82"/>
    <w:rsid w:val="00BE1EE4"/>
    <w:rsid w:val="00BE1F87"/>
    <w:rsid w:val="00BE1F8B"/>
    <w:rsid w:val="00BE2B4F"/>
    <w:rsid w:val="00BE2F39"/>
    <w:rsid w:val="00BE305A"/>
    <w:rsid w:val="00BE30F3"/>
    <w:rsid w:val="00BE332D"/>
    <w:rsid w:val="00BE3764"/>
    <w:rsid w:val="00BE3CF1"/>
    <w:rsid w:val="00BE4B20"/>
    <w:rsid w:val="00BE56A2"/>
    <w:rsid w:val="00BE5D43"/>
    <w:rsid w:val="00BE5FC4"/>
    <w:rsid w:val="00BE7C4D"/>
    <w:rsid w:val="00BE7F6A"/>
    <w:rsid w:val="00BF0274"/>
    <w:rsid w:val="00BF043B"/>
    <w:rsid w:val="00BF08C4"/>
    <w:rsid w:val="00BF0BAF"/>
    <w:rsid w:val="00BF0CA8"/>
    <w:rsid w:val="00BF192D"/>
    <w:rsid w:val="00BF19CE"/>
    <w:rsid w:val="00BF20A7"/>
    <w:rsid w:val="00BF2B6F"/>
    <w:rsid w:val="00BF3120"/>
    <w:rsid w:val="00BF351A"/>
    <w:rsid w:val="00BF3914"/>
    <w:rsid w:val="00BF47F5"/>
    <w:rsid w:val="00BF49B1"/>
    <w:rsid w:val="00BF5552"/>
    <w:rsid w:val="00BF55D7"/>
    <w:rsid w:val="00BF5F53"/>
    <w:rsid w:val="00BF639C"/>
    <w:rsid w:val="00BF72F6"/>
    <w:rsid w:val="00BF73F2"/>
    <w:rsid w:val="00BF766D"/>
    <w:rsid w:val="00C01671"/>
    <w:rsid w:val="00C0170A"/>
    <w:rsid w:val="00C02419"/>
    <w:rsid w:val="00C02766"/>
    <w:rsid w:val="00C02C96"/>
    <w:rsid w:val="00C02F4E"/>
    <w:rsid w:val="00C03EE8"/>
    <w:rsid w:val="00C040E9"/>
    <w:rsid w:val="00C04620"/>
    <w:rsid w:val="00C04A9D"/>
    <w:rsid w:val="00C05BEC"/>
    <w:rsid w:val="00C06531"/>
    <w:rsid w:val="00C06E7D"/>
    <w:rsid w:val="00C07297"/>
    <w:rsid w:val="00C11003"/>
    <w:rsid w:val="00C1112B"/>
    <w:rsid w:val="00C11993"/>
    <w:rsid w:val="00C11A88"/>
    <w:rsid w:val="00C12012"/>
    <w:rsid w:val="00C120AA"/>
    <w:rsid w:val="00C124C0"/>
    <w:rsid w:val="00C12874"/>
    <w:rsid w:val="00C129FA"/>
    <w:rsid w:val="00C12BC1"/>
    <w:rsid w:val="00C13BDA"/>
    <w:rsid w:val="00C13FFD"/>
    <w:rsid w:val="00C14581"/>
    <w:rsid w:val="00C14632"/>
    <w:rsid w:val="00C14A39"/>
    <w:rsid w:val="00C14F6F"/>
    <w:rsid w:val="00C152E9"/>
    <w:rsid w:val="00C15CC9"/>
    <w:rsid w:val="00C16C30"/>
    <w:rsid w:val="00C1715E"/>
    <w:rsid w:val="00C2049B"/>
    <w:rsid w:val="00C20A00"/>
    <w:rsid w:val="00C21023"/>
    <w:rsid w:val="00C2162C"/>
    <w:rsid w:val="00C21673"/>
    <w:rsid w:val="00C21A78"/>
    <w:rsid w:val="00C21C7A"/>
    <w:rsid w:val="00C2209B"/>
    <w:rsid w:val="00C230D2"/>
    <w:rsid w:val="00C23130"/>
    <w:rsid w:val="00C23221"/>
    <w:rsid w:val="00C24DBC"/>
    <w:rsid w:val="00C255A5"/>
    <w:rsid w:val="00C25773"/>
    <w:rsid w:val="00C2584B"/>
    <w:rsid w:val="00C25942"/>
    <w:rsid w:val="00C25DD9"/>
    <w:rsid w:val="00C25E9D"/>
    <w:rsid w:val="00C26097"/>
    <w:rsid w:val="00C2663F"/>
    <w:rsid w:val="00C26B3B"/>
    <w:rsid w:val="00C26DB8"/>
    <w:rsid w:val="00C26FD0"/>
    <w:rsid w:val="00C33117"/>
    <w:rsid w:val="00C3400F"/>
    <w:rsid w:val="00C34828"/>
    <w:rsid w:val="00C34B64"/>
    <w:rsid w:val="00C34C36"/>
    <w:rsid w:val="00C352B3"/>
    <w:rsid w:val="00C353AC"/>
    <w:rsid w:val="00C3654C"/>
    <w:rsid w:val="00C36BF5"/>
    <w:rsid w:val="00C36DBC"/>
    <w:rsid w:val="00C376BA"/>
    <w:rsid w:val="00C37B1A"/>
    <w:rsid w:val="00C40373"/>
    <w:rsid w:val="00C4082D"/>
    <w:rsid w:val="00C40AE6"/>
    <w:rsid w:val="00C411AF"/>
    <w:rsid w:val="00C4138D"/>
    <w:rsid w:val="00C41E3A"/>
    <w:rsid w:val="00C4304C"/>
    <w:rsid w:val="00C43315"/>
    <w:rsid w:val="00C452F5"/>
    <w:rsid w:val="00C45E1A"/>
    <w:rsid w:val="00C4633B"/>
    <w:rsid w:val="00C46555"/>
    <w:rsid w:val="00C46B15"/>
    <w:rsid w:val="00C46F7D"/>
    <w:rsid w:val="00C47141"/>
    <w:rsid w:val="00C47302"/>
    <w:rsid w:val="00C479B5"/>
    <w:rsid w:val="00C47F33"/>
    <w:rsid w:val="00C50242"/>
    <w:rsid w:val="00C5034D"/>
    <w:rsid w:val="00C5050E"/>
    <w:rsid w:val="00C509FA"/>
    <w:rsid w:val="00C50E99"/>
    <w:rsid w:val="00C514B9"/>
    <w:rsid w:val="00C51E57"/>
    <w:rsid w:val="00C52744"/>
    <w:rsid w:val="00C53EB3"/>
    <w:rsid w:val="00C542D4"/>
    <w:rsid w:val="00C54364"/>
    <w:rsid w:val="00C54D71"/>
    <w:rsid w:val="00C558F2"/>
    <w:rsid w:val="00C563F5"/>
    <w:rsid w:val="00C56D3E"/>
    <w:rsid w:val="00C570F7"/>
    <w:rsid w:val="00C57392"/>
    <w:rsid w:val="00C612D5"/>
    <w:rsid w:val="00C62245"/>
    <w:rsid w:val="00C6240E"/>
    <w:rsid w:val="00C624AD"/>
    <w:rsid w:val="00C628B8"/>
    <w:rsid w:val="00C62CD5"/>
    <w:rsid w:val="00C62D19"/>
    <w:rsid w:val="00C62E0D"/>
    <w:rsid w:val="00C62F4A"/>
    <w:rsid w:val="00C633D8"/>
    <w:rsid w:val="00C636E6"/>
    <w:rsid w:val="00C639D6"/>
    <w:rsid w:val="00C63F8E"/>
    <w:rsid w:val="00C647FB"/>
    <w:rsid w:val="00C64CAA"/>
    <w:rsid w:val="00C654E0"/>
    <w:rsid w:val="00C65572"/>
    <w:rsid w:val="00C672B2"/>
    <w:rsid w:val="00C676C5"/>
    <w:rsid w:val="00C67EAB"/>
    <w:rsid w:val="00C70494"/>
    <w:rsid w:val="00C70DFF"/>
    <w:rsid w:val="00C718D2"/>
    <w:rsid w:val="00C71C07"/>
    <w:rsid w:val="00C72552"/>
    <w:rsid w:val="00C72FBA"/>
    <w:rsid w:val="00C74D50"/>
    <w:rsid w:val="00C75A6B"/>
    <w:rsid w:val="00C763B6"/>
    <w:rsid w:val="00C7644F"/>
    <w:rsid w:val="00C768F6"/>
    <w:rsid w:val="00C80073"/>
    <w:rsid w:val="00C80580"/>
    <w:rsid w:val="00C8063C"/>
    <w:rsid w:val="00C80DEA"/>
    <w:rsid w:val="00C832DC"/>
    <w:rsid w:val="00C83428"/>
    <w:rsid w:val="00C8377F"/>
    <w:rsid w:val="00C84887"/>
    <w:rsid w:val="00C85C72"/>
    <w:rsid w:val="00C8646D"/>
    <w:rsid w:val="00C874A9"/>
    <w:rsid w:val="00C90137"/>
    <w:rsid w:val="00C911F0"/>
    <w:rsid w:val="00C91DE3"/>
    <w:rsid w:val="00C92C7F"/>
    <w:rsid w:val="00C9369D"/>
    <w:rsid w:val="00C93A5C"/>
    <w:rsid w:val="00C944FA"/>
    <w:rsid w:val="00C953EF"/>
    <w:rsid w:val="00C95854"/>
    <w:rsid w:val="00C95EFF"/>
    <w:rsid w:val="00C96553"/>
    <w:rsid w:val="00C96E6F"/>
    <w:rsid w:val="00C97872"/>
    <w:rsid w:val="00CA0143"/>
    <w:rsid w:val="00CA0532"/>
    <w:rsid w:val="00CA1689"/>
    <w:rsid w:val="00CA1A45"/>
    <w:rsid w:val="00CA2241"/>
    <w:rsid w:val="00CA3CDD"/>
    <w:rsid w:val="00CA3FEC"/>
    <w:rsid w:val="00CA403B"/>
    <w:rsid w:val="00CA413D"/>
    <w:rsid w:val="00CA505A"/>
    <w:rsid w:val="00CA59DD"/>
    <w:rsid w:val="00CA5DCC"/>
    <w:rsid w:val="00CA6AD4"/>
    <w:rsid w:val="00CA6E96"/>
    <w:rsid w:val="00CA7746"/>
    <w:rsid w:val="00CA7886"/>
    <w:rsid w:val="00CA79B1"/>
    <w:rsid w:val="00CB008E"/>
    <w:rsid w:val="00CB01FA"/>
    <w:rsid w:val="00CB0737"/>
    <w:rsid w:val="00CB097A"/>
    <w:rsid w:val="00CB1A89"/>
    <w:rsid w:val="00CB252D"/>
    <w:rsid w:val="00CB26EC"/>
    <w:rsid w:val="00CB2D2A"/>
    <w:rsid w:val="00CB2FD7"/>
    <w:rsid w:val="00CB44CA"/>
    <w:rsid w:val="00CB4F0E"/>
    <w:rsid w:val="00CB517E"/>
    <w:rsid w:val="00CB519A"/>
    <w:rsid w:val="00CB580B"/>
    <w:rsid w:val="00CB5B1E"/>
    <w:rsid w:val="00CB5B5B"/>
    <w:rsid w:val="00CB65E3"/>
    <w:rsid w:val="00CB7145"/>
    <w:rsid w:val="00CB73F1"/>
    <w:rsid w:val="00CB787A"/>
    <w:rsid w:val="00CB7B36"/>
    <w:rsid w:val="00CC0421"/>
    <w:rsid w:val="00CC0C4A"/>
    <w:rsid w:val="00CC17F0"/>
    <w:rsid w:val="00CC1853"/>
    <w:rsid w:val="00CC1983"/>
    <w:rsid w:val="00CC1FAE"/>
    <w:rsid w:val="00CC2A03"/>
    <w:rsid w:val="00CC380A"/>
    <w:rsid w:val="00CC3A23"/>
    <w:rsid w:val="00CC5190"/>
    <w:rsid w:val="00CC56C1"/>
    <w:rsid w:val="00CC5821"/>
    <w:rsid w:val="00CC6084"/>
    <w:rsid w:val="00CC674D"/>
    <w:rsid w:val="00CC737C"/>
    <w:rsid w:val="00CD0241"/>
    <w:rsid w:val="00CD087D"/>
    <w:rsid w:val="00CD0F5D"/>
    <w:rsid w:val="00CD1C0B"/>
    <w:rsid w:val="00CD239A"/>
    <w:rsid w:val="00CD28F3"/>
    <w:rsid w:val="00CD3C8E"/>
    <w:rsid w:val="00CD4ADD"/>
    <w:rsid w:val="00CD5512"/>
    <w:rsid w:val="00CD6E3D"/>
    <w:rsid w:val="00CD71AB"/>
    <w:rsid w:val="00CD7ADA"/>
    <w:rsid w:val="00CD7FD5"/>
    <w:rsid w:val="00CE0109"/>
    <w:rsid w:val="00CE05C2"/>
    <w:rsid w:val="00CE0D97"/>
    <w:rsid w:val="00CE1FC5"/>
    <w:rsid w:val="00CE2F1D"/>
    <w:rsid w:val="00CE3FBA"/>
    <w:rsid w:val="00CE46E5"/>
    <w:rsid w:val="00CE485A"/>
    <w:rsid w:val="00CE4D8C"/>
    <w:rsid w:val="00CE5279"/>
    <w:rsid w:val="00CE5A78"/>
    <w:rsid w:val="00CE78AE"/>
    <w:rsid w:val="00CE7E62"/>
    <w:rsid w:val="00CF08B3"/>
    <w:rsid w:val="00CF08B7"/>
    <w:rsid w:val="00CF195E"/>
    <w:rsid w:val="00CF19DA"/>
    <w:rsid w:val="00CF1A78"/>
    <w:rsid w:val="00CF1C7F"/>
    <w:rsid w:val="00CF1CC0"/>
    <w:rsid w:val="00CF2074"/>
    <w:rsid w:val="00CF2264"/>
    <w:rsid w:val="00CF24F8"/>
    <w:rsid w:val="00CF2653"/>
    <w:rsid w:val="00CF3DD3"/>
    <w:rsid w:val="00CF4247"/>
    <w:rsid w:val="00CF51D1"/>
    <w:rsid w:val="00CF5256"/>
    <w:rsid w:val="00CF5263"/>
    <w:rsid w:val="00CF5B5E"/>
    <w:rsid w:val="00CF60B5"/>
    <w:rsid w:val="00CF6C0A"/>
    <w:rsid w:val="00D004FA"/>
    <w:rsid w:val="00D013EA"/>
    <w:rsid w:val="00D01B21"/>
    <w:rsid w:val="00D01E09"/>
    <w:rsid w:val="00D01E2F"/>
    <w:rsid w:val="00D027C7"/>
    <w:rsid w:val="00D02CEE"/>
    <w:rsid w:val="00D03102"/>
    <w:rsid w:val="00D03727"/>
    <w:rsid w:val="00D0378A"/>
    <w:rsid w:val="00D037B3"/>
    <w:rsid w:val="00D038E0"/>
    <w:rsid w:val="00D043EF"/>
    <w:rsid w:val="00D05132"/>
    <w:rsid w:val="00D054F8"/>
    <w:rsid w:val="00D05EA9"/>
    <w:rsid w:val="00D071F8"/>
    <w:rsid w:val="00D07252"/>
    <w:rsid w:val="00D074F4"/>
    <w:rsid w:val="00D07CE1"/>
    <w:rsid w:val="00D10030"/>
    <w:rsid w:val="00D1026A"/>
    <w:rsid w:val="00D107CF"/>
    <w:rsid w:val="00D10A11"/>
    <w:rsid w:val="00D11B0B"/>
    <w:rsid w:val="00D12293"/>
    <w:rsid w:val="00D13F36"/>
    <w:rsid w:val="00D14118"/>
    <w:rsid w:val="00D14236"/>
    <w:rsid w:val="00D14553"/>
    <w:rsid w:val="00D145AF"/>
    <w:rsid w:val="00D14DB1"/>
    <w:rsid w:val="00D14E38"/>
    <w:rsid w:val="00D15633"/>
    <w:rsid w:val="00D15A7E"/>
    <w:rsid w:val="00D15B03"/>
    <w:rsid w:val="00D15F43"/>
    <w:rsid w:val="00D16E87"/>
    <w:rsid w:val="00D20B8B"/>
    <w:rsid w:val="00D2162C"/>
    <w:rsid w:val="00D2170B"/>
    <w:rsid w:val="00D21A3C"/>
    <w:rsid w:val="00D233F1"/>
    <w:rsid w:val="00D2469B"/>
    <w:rsid w:val="00D249FD"/>
    <w:rsid w:val="00D256F8"/>
    <w:rsid w:val="00D2685C"/>
    <w:rsid w:val="00D26A3B"/>
    <w:rsid w:val="00D26C2B"/>
    <w:rsid w:val="00D302FD"/>
    <w:rsid w:val="00D3038A"/>
    <w:rsid w:val="00D303D0"/>
    <w:rsid w:val="00D3098D"/>
    <w:rsid w:val="00D31A02"/>
    <w:rsid w:val="00D32EF4"/>
    <w:rsid w:val="00D3323C"/>
    <w:rsid w:val="00D33456"/>
    <w:rsid w:val="00D3356F"/>
    <w:rsid w:val="00D3396F"/>
    <w:rsid w:val="00D33CB9"/>
    <w:rsid w:val="00D33D4D"/>
    <w:rsid w:val="00D34A0B"/>
    <w:rsid w:val="00D34F70"/>
    <w:rsid w:val="00D35EBF"/>
    <w:rsid w:val="00D36234"/>
    <w:rsid w:val="00D36371"/>
    <w:rsid w:val="00D36E95"/>
    <w:rsid w:val="00D413CF"/>
    <w:rsid w:val="00D433C3"/>
    <w:rsid w:val="00D437D8"/>
    <w:rsid w:val="00D43F8E"/>
    <w:rsid w:val="00D44994"/>
    <w:rsid w:val="00D45DF3"/>
    <w:rsid w:val="00D46174"/>
    <w:rsid w:val="00D4658F"/>
    <w:rsid w:val="00D47DD0"/>
    <w:rsid w:val="00D50183"/>
    <w:rsid w:val="00D51D12"/>
    <w:rsid w:val="00D529C9"/>
    <w:rsid w:val="00D52A89"/>
    <w:rsid w:val="00D53039"/>
    <w:rsid w:val="00D5362B"/>
    <w:rsid w:val="00D540D0"/>
    <w:rsid w:val="00D547C1"/>
    <w:rsid w:val="00D55072"/>
    <w:rsid w:val="00D551B5"/>
    <w:rsid w:val="00D56C69"/>
    <w:rsid w:val="00D56DB2"/>
    <w:rsid w:val="00D57158"/>
    <w:rsid w:val="00D5747F"/>
    <w:rsid w:val="00D57495"/>
    <w:rsid w:val="00D574FA"/>
    <w:rsid w:val="00D57FEE"/>
    <w:rsid w:val="00D60A27"/>
    <w:rsid w:val="00D60C8D"/>
    <w:rsid w:val="00D61374"/>
    <w:rsid w:val="00D613A5"/>
    <w:rsid w:val="00D6168A"/>
    <w:rsid w:val="00D616A5"/>
    <w:rsid w:val="00D61FF0"/>
    <w:rsid w:val="00D6211D"/>
    <w:rsid w:val="00D62C0C"/>
    <w:rsid w:val="00D62C97"/>
    <w:rsid w:val="00D63517"/>
    <w:rsid w:val="00D63B75"/>
    <w:rsid w:val="00D659B1"/>
    <w:rsid w:val="00D66E18"/>
    <w:rsid w:val="00D6734D"/>
    <w:rsid w:val="00D6758B"/>
    <w:rsid w:val="00D679CF"/>
    <w:rsid w:val="00D679D3"/>
    <w:rsid w:val="00D72DFE"/>
    <w:rsid w:val="00D72EC6"/>
    <w:rsid w:val="00D72F88"/>
    <w:rsid w:val="00D7356F"/>
    <w:rsid w:val="00D73587"/>
    <w:rsid w:val="00D73EBB"/>
    <w:rsid w:val="00D7502B"/>
    <w:rsid w:val="00D751FB"/>
    <w:rsid w:val="00D75290"/>
    <w:rsid w:val="00D754D6"/>
    <w:rsid w:val="00D758E9"/>
    <w:rsid w:val="00D761AA"/>
    <w:rsid w:val="00D76FAE"/>
    <w:rsid w:val="00D777D7"/>
    <w:rsid w:val="00D80AB8"/>
    <w:rsid w:val="00D81792"/>
    <w:rsid w:val="00D8192A"/>
    <w:rsid w:val="00D819B1"/>
    <w:rsid w:val="00D82494"/>
    <w:rsid w:val="00D82B27"/>
    <w:rsid w:val="00D82EFB"/>
    <w:rsid w:val="00D83AE9"/>
    <w:rsid w:val="00D83B20"/>
    <w:rsid w:val="00D857B8"/>
    <w:rsid w:val="00D87175"/>
    <w:rsid w:val="00D87ABF"/>
    <w:rsid w:val="00D90CD3"/>
    <w:rsid w:val="00D90FBC"/>
    <w:rsid w:val="00D914A0"/>
    <w:rsid w:val="00D916CC"/>
    <w:rsid w:val="00D918FA"/>
    <w:rsid w:val="00D919E6"/>
    <w:rsid w:val="00D91A8A"/>
    <w:rsid w:val="00D91BAB"/>
    <w:rsid w:val="00D91BE1"/>
    <w:rsid w:val="00D920F0"/>
    <w:rsid w:val="00D92745"/>
    <w:rsid w:val="00D92C29"/>
    <w:rsid w:val="00D92CCC"/>
    <w:rsid w:val="00D936E2"/>
    <w:rsid w:val="00D95104"/>
    <w:rsid w:val="00D95600"/>
    <w:rsid w:val="00D959F8"/>
    <w:rsid w:val="00D965AD"/>
    <w:rsid w:val="00D96613"/>
    <w:rsid w:val="00D9683C"/>
    <w:rsid w:val="00D97884"/>
    <w:rsid w:val="00DA0A7F"/>
    <w:rsid w:val="00DA1C31"/>
    <w:rsid w:val="00DA20BC"/>
    <w:rsid w:val="00DA241B"/>
    <w:rsid w:val="00DA2ED7"/>
    <w:rsid w:val="00DA3E7A"/>
    <w:rsid w:val="00DA430C"/>
    <w:rsid w:val="00DA4EFF"/>
    <w:rsid w:val="00DA54D8"/>
    <w:rsid w:val="00DA615D"/>
    <w:rsid w:val="00DA6598"/>
    <w:rsid w:val="00DA6C0F"/>
    <w:rsid w:val="00DA702F"/>
    <w:rsid w:val="00DA7F8A"/>
    <w:rsid w:val="00DB0176"/>
    <w:rsid w:val="00DB0404"/>
    <w:rsid w:val="00DB11F8"/>
    <w:rsid w:val="00DB12D5"/>
    <w:rsid w:val="00DB1611"/>
    <w:rsid w:val="00DB18F8"/>
    <w:rsid w:val="00DB1F2A"/>
    <w:rsid w:val="00DB297F"/>
    <w:rsid w:val="00DB2FFD"/>
    <w:rsid w:val="00DB3153"/>
    <w:rsid w:val="00DB317A"/>
    <w:rsid w:val="00DB3181"/>
    <w:rsid w:val="00DB3B82"/>
    <w:rsid w:val="00DB485D"/>
    <w:rsid w:val="00DB65EF"/>
    <w:rsid w:val="00DB6893"/>
    <w:rsid w:val="00DB7570"/>
    <w:rsid w:val="00DB7C89"/>
    <w:rsid w:val="00DC0AAE"/>
    <w:rsid w:val="00DC1327"/>
    <w:rsid w:val="00DC1350"/>
    <w:rsid w:val="00DC3237"/>
    <w:rsid w:val="00DC3C1E"/>
    <w:rsid w:val="00DC3F73"/>
    <w:rsid w:val="00DC41A4"/>
    <w:rsid w:val="00DC4ACC"/>
    <w:rsid w:val="00DC50A4"/>
    <w:rsid w:val="00DC5672"/>
    <w:rsid w:val="00DC60A2"/>
    <w:rsid w:val="00DC6600"/>
    <w:rsid w:val="00DC67BD"/>
    <w:rsid w:val="00DC6924"/>
    <w:rsid w:val="00DC6A42"/>
    <w:rsid w:val="00DC6EF3"/>
    <w:rsid w:val="00DC71F2"/>
    <w:rsid w:val="00DD15FB"/>
    <w:rsid w:val="00DD1A4A"/>
    <w:rsid w:val="00DD2025"/>
    <w:rsid w:val="00DD22EA"/>
    <w:rsid w:val="00DD2345"/>
    <w:rsid w:val="00DD23A0"/>
    <w:rsid w:val="00DD2D76"/>
    <w:rsid w:val="00DD3EF5"/>
    <w:rsid w:val="00DD3FBC"/>
    <w:rsid w:val="00DD53FA"/>
    <w:rsid w:val="00DD5F42"/>
    <w:rsid w:val="00DD617B"/>
    <w:rsid w:val="00DD7148"/>
    <w:rsid w:val="00DD7C83"/>
    <w:rsid w:val="00DE0E59"/>
    <w:rsid w:val="00DE0F6C"/>
    <w:rsid w:val="00DE1C7C"/>
    <w:rsid w:val="00DE219B"/>
    <w:rsid w:val="00DE2855"/>
    <w:rsid w:val="00DE29A0"/>
    <w:rsid w:val="00DE4F7A"/>
    <w:rsid w:val="00DE52E3"/>
    <w:rsid w:val="00DE5462"/>
    <w:rsid w:val="00DE571A"/>
    <w:rsid w:val="00DE7C00"/>
    <w:rsid w:val="00DF03E9"/>
    <w:rsid w:val="00DF03ED"/>
    <w:rsid w:val="00DF0443"/>
    <w:rsid w:val="00DF04EE"/>
    <w:rsid w:val="00DF0BF4"/>
    <w:rsid w:val="00DF0E74"/>
    <w:rsid w:val="00DF15AB"/>
    <w:rsid w:val="00DF179D"/>
    <w:rsid w:val="00DF1E9C"/>
    <w:rsid w:val="00DF3908"/>
    <w:rsid w:val="00DF4572"/>
    <w:rsid w:val="00DF4658"/>
    <w:rsid w:val="00DF570A"/>
    <w:rsid w:val="00DF5773"/>
    <w:rsid w:val="00DF6836"/>
    <w:rsid w:val="00DF6C8B"/>
    <w:rsid w:val="00DF6F17"/>
    <w:rsid w:val="00DF77C1"/>
    <w:rsid w:val="00DF78FA"/>
    <w:rsid w:val="00E002F1"/>
    <w:rsid w:val="00E0082C"/>
    <w:rsid w:val="00E00B46"/>
    <w:rsid w:val="00E0143E"/>
    <w:rsid w:val="00E01DAA"/>
    <w:rsid w:val="00E023E5"/>
    <w:rsid w:val="00E02432"/>
    <w:rsid w:val="00E04022"/>
    <w:rsid w:val="00E0418F"/>
    <w:rsid w:val="00E04507"/>
    <w:rsid w:val="00E0728F"/>
    <w:rsid w:val="00E0755C"/>
    <w:rsid w:val="00E07EF2"/>
    <w:rsid w:val="00E126C7"/>
    <w:rsid w:val="00E130DB"/>
    <w:rsid w:val="00E1418D"/>
    <w:rsid w:val="00E1443F"/>
    <w:rsid w:val="00E14A7E"/>
    <w:rsid w:val="00E151E1"/>
    <w:rsid w:val="00E15EBF"/>
    <w:rsid w:val="00E17619"/>
    <w:rsid w:val="00E17805"/>
    <w:rsid w:val="00E20F79"/>
    <w:rsid w:val="00E21278"/>
    <w:rsid w:val="00E21E79"/>
    <w:rsid w:val="00E2229E"/>
    <w:rsid w:val="00E228AA"/>
    <w:rsid w:val="00E2295B"/>
    <w:rsid w:val="00E22CCD"/>
    <w:rsid w:val="00E23A11"/>
    <w:rsid w:val="00E23FB7"/>
    <w:rsid w:val="00E24A27"/>
    <w:rsid w:val="00E24CA0"/>
    <w:rsid w:val="00E259D4"/>
    <w:rsid w:val="00E25F89"/>
    <w:rsid w:val="00E262B1"/>
    <w:rsid w:val="00E30737"/>
    <w:rsid w:val="00E324EC"/>
    <w:rsid w:val="00E32D62"/>
    <w:rsid w:val="00E339DC"/>
    <w:rsid w:val="00E33E15"/>
    <w:rsid w:val="00E361B8"/>
    <w:rsid w:val="00E36A1B"/>
    <w:rsid w:val="00E422AF"/>
    <w:rsid w:val="00E429ED"/>
    <w:rsid w:val="00E42B0B"/>
    <w:rsid w:val="00E43203"/>
    <w:rsid w:val="00E4341A"/>
    <w:rsid w:val="00E43F37"/>
    <w:rsid w:val="00E44035"/>
    <w:rsid w:val="00E44B95"/>
    <w:rsid w:val="00E44DB0"/>
    <w:rsid w:val="00E44FEB"/>
    <w:rsid w:val="00E450ED"/>
    <w:rsid w:val="00E46B4F"/>
    <w:rsid w:val="00E47349"/>
    <w:rsid w:val="00E47680"/>
    <w:rsid w:val="00E4791B"/>
    <w:rsid w:val="00E47E31"/>
    <w:rsid w:val="00E501D3"/>
    <w:rsid w:val="00E50AC6"/>
    <w:rsid w:val="00E50C1F"/>
    <w:rsid w:val="00E50F09"/>
    <w:rsid w:val="00E51664"/>
    <w:rsid w:val="00E51DDD"/>
    <w:rsid w:val="00E51FDD"/>
    <w:rsid w:val="00E52435"/>
    <w:rsid w:val="00E52CF3"/>
    <w:rsid w:val="00E53122"/>
    <w:rsid w:val="00E5351B"/>
    <w:rsid w:val="00E537D1"/>
    <w:rsid w:val="00E53FA9"/>
    <w:rsid w:val="00E5414C"/>
    <w:rsid w:val="00E54721"/>
    <w:rsid w:val="00E547B3"/>
    <w:rsid w:val="00E56230"/>
    <w:rsid w:val="00E56F85"/>
    <w:rsid w:val="00E5733D"/>
    <w:rsid w:val="00E601E5"/>
    <w:rsid w:val="00E61970"/>
    <w:rsid w:val="00E61CC0"/>
    <w:rsid w:val="00E6277B"/>
    <w:rsid w:val="00E63212"/>
    <w:rsid w:val="00E64424"/>
    <w:rsid w:val="00E64788"/>
    <w:rsid w:val="00E64C99"/>
    <w:rsid w:val="00E64CD3"/>
    <w:rsid w:val="00E66CF6"/>
    <w:rsid w:val="00E671C9"/>
    <w:rsid w:val="00E6743F"/>
    <w:rsid w:val="00E6758E"/>
    <w:rsid w:val="00E6768D"/>
    <w:rsid w:val="00E67DD8"/>
    <w:rsid w:val="00E67E23"/>
    <w:rsid w:val="00E67E75"/>
    <w:rsid w:val="00E70016"/>
    <w:rsid w:val="00E70BC7"/>
    <w:rsid w:val="00E70FBC"/>
    <w:rsid w:val="00E71172"/>
    <w:rsid w:val="00E71BD5"/>
    <w:rsid w:val="00E72468"/>
    <w:rsid w:val="00E72C01"/>
    <w:rsid w:val="00E741AC"/>
    <w:rsid w:val="00E746FD"/>
    <w:rsid w:val="00E74F44"/>
    <w:rsid w:val="00E75174"/>
    <w:rsid w:val="00E75EBA"/>
    <w:rsid w:val="00E763B4"/>
    <w:rsid w:val="00E77848"/>
    <w:rsid w:val="00E80514"/>
    <w:rsid w:val="00E80E5B"/>
    <w:rsid w:val="00E816C5"/>
    <w:rsid w:val="00E81CE0"/>
    <w:rsid w:val="00E81E7C"/>
    <w:rsid w:val="00E8224D"/>
    <w:rsid w:val="00E8232D"/>
    <w:rsid w:val="00E8263E"/>
    <w:rsid w:val="00E84E32"/>
    <w:rsid w:val="00E8519F"/>
    <w:rsid w:val="00E85CC3"/>
    <w:rsid w:val="00E8644A"/>
    <w:rsid w:val="00E876EA"/>
    <w:rsid w:val="00E90279"/>
    <w:rsid w:val="00E90635"/>
    <w:rsid w:val="00E909A1"/>
    <w:rsid w:val="00E90BFF"/>
    <w:rsid w:val="00E9114A"/>
    <w:rsid w:val="00E9194F"/>
    <w:rsid w:val="00E91F04"/>
    <w:rsid w:val="00E91F35"/>
    <w:rsid w:val="00E926C3"/>
    <w:rsid w:val="00E941A9"/>
    <w:rsid w:val="00E94302"/>
    <w:rsid w:val="00E9524F"/>
    <w:rsid w:val="00E95BA6"/>
    <w:rsid w:val="00E96631"/>
    <w:rsid w:val="00E96AD2"/>
    <w:rsid w:val="00E97385"/>
    <w:rsid w:val="00E97648"/>
    <w:rsid w:val="00E979E2"/>
    <w:rsid w:val="00EA0CEC"/>
    <w:rsid w:val="00EA0DD4"/>
    <w:rsid w:val="00EA0E4A"/>
    <w:rsid w:val="00EA1A54"/>
    <w:rsid w:val="00EA2226"/>
    <w:rsid w:val="00EA26FC"/>
    <w:rsid w:val="00EA2916"/>
    <w:rsid w:val="00EA29DA"/>
    <w:rsid w:val="00EA3B5A"/>
    <w:rsid w:val="00EA410E"/>
    <w:rsid w:val="00EA4533"/>
    <w:rsid w:val="00EA4EF6"/>
    <w:rsid w:val="00EA4FD1"/>
    <w:rsid w:val="00EA53C2"/>
    <w:rsid w:val="00EA5695"/>
    <w:rsid w:val="00EA5B0A"/>
    <w:rsid w:val="00EA5BCC"/>
    <w:rsid w:val="00EA65AD"/>
    <w:rsid w:val="00EA67D3"/>
    <w:rsid w:val="00EA7FCF"/>
    <w:rsid w:val="00EB0CA3"/>
    <w:rsid w:val="00EB104F"/>
    <w:rsid w:val="00EB1B27"/>
    <w:rsid w:val="00EB1BDB"/>
    <w:rsid w:val="00EB1DA8"/>
    <w:rsid w:val="00EB21D1"/>
    <w:rsid w:val="00EB2EC4"/>
    <w:rsid w:val="00EB2F0C"/>
    <w:rsid w:val="00EB2F7E"/>
    <w:rsid w:val="00EB304C"/>
    <w:rsid w:val="00EB36B5"/>
    <w:rsid w:val="00EB4AAD"/>
    <w:rsid w:val="00EB4CFF"/>
    <w:rsid w:val="00EB5476"/>
    <w:rsid w:val="00EB54E1"/>
    <w:rsid w:val="00EB5A5A"/>
    <w:rsid w:val="00EB70B0"/>
    <w:rsid w:val="00EB7633"/>
    <w:rsid w:val="00EB7736"/>
    <w:rsid w:val="00EB7BCF"/>
    <w:rsid w:val="00EC2E2D"/>
    <w:rsid w:val="00EC462B"/>
    <w:rsid w:val="00EC4723"/>
    <w:rsid w:val="00EC4EF0"/>
    <w:rsid w:val="00EC56E0"/>
    <w:rsid w:val="00EC6057"/>
    <w:rsid w:val="00EC6847"/>
    <w:rsid w:val="00EC7DB6"/>
    <w:rsid w:val="00ED14B0"/>
    <w:rsid w:val="00ED162F"/>
    <w:rsid w:val="00ED17A7"/>
    <w:rsid w:val="00ED1EC3"/>
    <w:rsid w:val="00ED2E52"/>
    <w:rsid w:val="00ED3024"/>
    <w:rsid w:val="00ED32B4"/>
    <w:rsid w:val="00ED377F"/>
    <w:rsid w:val="00ED4CE4"/>
    <w:rsid w:val="00ED50B8"/>
    <w:rsid w:val="00ED5FE4"/>
    <w:rsid w:val="00ED7010"/>
    <w:rsid w:val="00ED71C5"/>
    <w:rsid w:val="00ED722F"/>
    <w:rsid w:val="00ED747E"/>
    <w:rsid w:val="00ED7B50"/>
    <w:rsid w:val="00ED7DDD"/>
    <w:rsid w:val="00EE0663"/>
    <w:rsid w:val="00EE0866"/>
    <w:rsid w:val="00EE16FA"/>
    <w:rsid w:val="00EE18AD"/>
    <w:rsid w:val="00EE3C42"/>
    <w:rsid w:val="00EE3D4F"/>
    <w:rsid w:val="00EE534D"/>
    <w:rsid w:val="00EE5560"/>
    <w:rsid w:val="00EE6684"/>
    <w:rsid w:val="00EE6C0D"/>
    <w:rsid w:val="00EE6F1E"/>
    <w:rsid w:val="00EF0348"/>
    <w:rsid w:val="00EF0C4C"/>
    <w:rsid w:val="00EF1F9C"/>
    <w:rsid w:val="00EF4366"/>
    <w:rsid w:val="00EF4CD6"/>
    <w:rsid w:val="00EF55A0"/>
    <w:rsid w:val="00EF5608"/>
    <w:rsid w:val="00EF5789"/>
    <w:rsid w:val="00EF5F4E"/>
    <w:rsid w:val="00EF63D1"/>
    <w:rsid w:val="00EF6513"/>
    <w:rsid w:val="00EF6683"/>
    <w:rsid w:val="00EF6FC7"/>
    <w:rsid w:val="00EF7002"/>
    <w:rsid w:val="00EF769B"/>
    <w:rsid w:val="00F0016D"/>
    <w:rsid w:val="00F005BF"/>
    <w:rsid w:val="00F027BA"/>
    <w:rsid w:val="00F02D8D"/>
    <w:rsid w:val="00F03E79"/>
    <w:rsid w:val="00F0628D"/>
    <w:rsid w:val="00F06651"/>
    <w:rsid w:val="00F07DE6"/>
    <w:rsid w:val="00F1056C"/>
    <w:rsid w:val="00F107F1"/>
    <w:rsid w:val="00F10FC1"/>
    <w:rsid w:val="00F112FD"/>
    <w:rsid w:val="00F12625"/>
    <w:rsid w:val="00F1271E"/>
    <w:rsid w:val="00F128A2"/>
    <w:rsid w:val="00F12DDF"/>
    <w:rsid w:val="00F12E47"/>
    <w:rsid w:val="00F133A1"/>
    <w:rsid w:val="00F13ECD"/>
    <w:rsid w:val="00F155CE"/>
    <w:rsid w:val="00F156CA"/>
    <w:rsid w:val="00F16BF2"/>
    <w:rsid w:val="00F17EAE"/>
    <w:rsid w:val="00F17F7B"/>
    <w:rsid w:val="00F20E05"/>
    <w:rsid w:val="00F218CE"/>
    <w:rsid w:val="00F218D4"/>
    <w:rsid w:val="00F2250A"/>
    <w:rsid w:val="00F2272F"/>
    <w:rsid w:val="00F2432D"/>
    <w:rsid w:val="00F24788"/>
    <w:rsid w:val="00F24F2E"/>
    <w:rsid w:val="00F255D0"/>
    <w:rsid w:val="00F25BA7"/>
    <w:rsid w:val="00F25C0E"/>
    <w:rsid w:val="00F25CAA"/>
    <w:rsid w:val="00F25EC2"/>
    <w:rsid w:val="00F2640F"/>
    <w:rsid w:val="00F26B82"/>
    <w:rsid w:val="00F27513"/>
    <w:rsid w:val="00F27C34"/>
    <w:rsid w:val="00F27E46"/>
    <w:rsid w:val="00F301C2"/>
    <w:rsid w:val="00F302E1"/>
    <w:rsid w:val="00F3067E"/>
    <w:rsid w:val="00F31127"/>
    <w:rsid w:val="00F315DF"/>
    <w:rsid w:val="00F31979"/>
    <w:rsid w:val="00F31B22"/>
    <w:rsid w:val="00F31B49"/>
    <w:rsid w:val="00F321FF"/>
    <w:rsid w:val="00F32408"/>
    <w:rsid w:val="00F325CD"/>
    <w:rsid w:val="00F32F56"/>
    <w:rsid w:val="00F33D4F"/>
    <w:rsid w:val="00F34571"/>
    <w:rsid w:val="00F34CD6"/>
    <w:rsid w:val="00F35873"/>
    <w:rsid w:val="00F35920"/>
    <w:rsid w:val="00F3630A"/>
    <w:rsid w:val="00F363EB"/>
    <w:rsid w:val="00F36510"/>
    <w:rsid w:val="00F366A5"/>
    <w:rsid w:val="00F36C5F"/>
    <w:rsid w:val="00F370BD"/>
    <w:rsid w:val="00F37259"/>
    <w:rsid w:val="00F405A4"/>
    <w:rsid w:val="00F41A1A"/>
    <w:rsid w:val="00F41F05"/>
    <w:rsid w:val="00F42BD8"/>
    <w:rsid w:val="00F42E1D"/>
    <w:rsid w:val="00F433BD"/>
    <w:rsid w:val="00F4367B"/>
    <w:rsid w:val="00F43751"/>
    <w:rsid w:val="00F44EC5"/>
    <w:rsid w:val="00F45559"/>
    <w:rsid w:val="00F47498"/>
    <w:rsid w:val="00F512B2"/>
    <w:rsid w:val="00F51688"/>
    <w:rsid w:val="00F5283D"/>
    <w:rsid w:val="00F52ABA"/>
    <w:rsid w:val="00F52BC7"/>
    <w:rsid w:val="00F53BF4"/>
    <w:rsid w:val="00F54266"/>
    <w:rsid w:val="00F55043"/>
    <w:rsid w:val="00F55DF7"/>
    <w:rsid w:val="00F56DCF"/>
    <w:rsid w:val="00F57034"/>
    <w:rsid w:val="00F579E4"/>
    <w:rsid w:val="00F603FF"/>
    <w:rsid w:val="00F6089B"/>
    <w:rsid w:val="00F60BE9"/>
    <w:rsid w:val="00F61BAE"/>
    <w:rsid w:val="00F61FD8"/>
    <w:rsid w:val="00F62DBF"/>
    <w:rsid w:val="00F641FC"/>
    <w:rsid w:val="00F644E1"/>
    <w:rsid w:val="00F64524"/>
    <w:rsid w:val="00F647D3"/>
    <w:rsid w:val="00F647F7"/>
    <w:rsid w:val="00F64C03"/>
    <w:rsid w:val="00F65386"/>
    <w:rsid w:val="00F6583C"/>
    <w:rsid w:val="00F6589A"/>
    <w:rsid w:val="00F66C72"/>
    <w:rsid w:val="00F6745B"/>
    <w:rsid w:val="00F6783E"/>
    <w:rsid w:val="00F702CD"/>
    <w:rsid w:val="00F70D10"/>
    <w:rsid w:val="00F70DBE"/>
    <w:rsid w:val="00F71124"/>
    <w:rsid w:val="00F717D3"/>
    <w:rsid w:val="00F71888"/>
    <w:rsid w:val="00F719CD"/>
    <w:rsid w:val="00F71BB8"/>
    <w:rsid w:val="00F72584"/>
    <w:rsid w:val="00F7290D"/>
    <w:rsid w:val="00F72A71"/>
    <w:rsid w:val="00F72C05"/>
    <w:rsid w:val="00F72C9C"/>
    <w:rsid w:val="00F7302F"/>
    <w:rsid w:val="00F731E3"/>
    <w:rsid w:val="00F732EC"/>
    <w:rsid w:val="00F73A70"/>
    <w:rsid w:val="00F73D08"/>
    <w:rsid w:val="00F748D1"/>
    <w:rsid w:val="00F7491E"/>
    <w:rsid w:val="00F75244"/>
    <w:rsid w:val="00F7586B"/>
    <w:rsid w:val="00F75F2F"/>
    <w:rsid w:val="00F76445"/>
    <w:rsid w:val="00F76B7E"/>
    <w:rsid w:val="00F76ECC"/>
    <w:rsid w:val="00F774E3"/>
    <w:rsid w:val="00F80399"/>
    <w:rsid w:val="00F812C8"/>
    <w:rsid w:val="00F8132D"/>
    <w:rsid w:val="00F818AE"/>
    <w:rsid w:val="00F81B40"/>
    <w:rsid w:val="00F820C4"/>
    <w:rsid w:val="00F82579"/>
    <w:rsid w:val="00F82AD8"/>
    <w:rsid w:val="00F82D27"/>
    <w:rsid w:val="00F82DEC"/>
    <w:rsid w:val="00F83829"/>
    <w:rsid w:val="00F83EE1"/>
    <w:rsid w:val="00F84069"/>
    <w:rsid w:val="00F843D7"/>
    <w:rsid w:val="00F85536"/>
    <w:rsid w:val="00F860EB"/>
    <w:rsid w:val="00F8657A"/>
    <w:rsid w:val="00F8679A"/>
    <w:rsid w:val="00F87117"/>
    <w:rsid w:val="00F8736C"/>
    <w:rsid w:val="00F90249"/>
    <w:rsid w:val="00F9030E"/>
    <w:rsid w:val="00F90ADB"/>
    <w:rsid w:val="00F90C95"/>
    <w:rsid w:val="00F90E78"/>
    <w:rsid w:val="00F90FDE"/>
    <w:rsid w:val="00F91209"/>
    <w:rsid w:val="00F91313"/>
    <w:rsid w:val="00F916FB"/>
    <w:rsid w:val="00F91BE2"/>
    <w:rsid w:val="00F91EB9"/>
    <w:rsid w:val="00F9221F"/>
    <w:rsid w:val="00F928EE"/>
    <w:rsid w:val="00F931C7"/>
    <w:rsid w:val="00F93559"/>
    <w:rsid w:val="00F93C5D"/>
    <w:rsid w:val="00F93D72"/>
    <w:rsid w:val="00F93E65"/>
    <w:rsid w:val="00F94070"/>
    <w:rsid w:val="00F950B5"/>
    <w:rsid w:val="00F9513F"/>
    <w:rsid w:val="00F969B6"/>
    <w:rsid w:val="00F97908"/>
    <w:rsid w:val="00F97B43"/>
    <w:rsid w:val="00FA019C"/>
    <w:rsid w:val="00FA037F"/>
    <w:rsid w:val="00FA07F8"/>
    <w:rsid w:val="00FA09E9"/>
    <w:rsid w:val="00FA105C"/>
    <w:rsid w:val="00FA1475"/>
    <w:rsid w:val="00FA148A"/>
    <w:rsid w:val="00FA27C8"/>
    <w:rsid w:val="00FA2D9E"/>
    <w:rsid w:val="00FA3B76"/>
    <w:rsid w:val="00FA4D66"/>
    <w:rsid w:val="00FA5A4E"/>
    <w:rsid w:val="00FA6663"/>
    <w:rsid w:val="00FB0082"/>
    <w:rsid w:val="00FB0243"/>
    <w:rsid w:val="00FB1527"/>
    <w:rsid w:val="00FB2537"/>
    <w:rsid w:val="00FB33DC"/>
    <w:rsid w:val="00FB3E00"/>
    <w:rsid w:val="00FB404C"/>
    <w:rsid w:val="00FB4338"/>
    <w:rsid w:val="00FB477E"/>
    <w:rsid w:val="00FB4C9C"/>
    <w:rsid w:val="00FB6165"/>
    <w:rsid w:val="00FB7080"/>
    <w:rsid w:val="00FC0150"/>
    <w:rsid w:val="00FC039D"/>
    <w:rsid w:val="00FC03AB"/>
    <w:rsid w:val="00FC31CF"/>
    <w:rsid w:val="00FC4729"/>
    <w:rsid w:val="00FC4A8C"/>
    <w:rsid w:val="00FC4E52"/>
    <w:rsid w:val="00FC53DB"/>
    <w:rsid w:val="00FC54E1"/>
    <w:rsid w:val="00FC5FC2"/>
    <w:rsid w:val="00FC6177"/>
    <w:rsid w:val="00FC63D1"/>
    <w:rsid w:val="00FC6645"/>
    <w:rsid w:val="00FC7528"/>
    <w:rsid w:val="00FC7C93"/>
    <w:rsid w:val="00FD0572"/>
    <w:rsid w:val="00FD1A97"/>
    <w:rsid w:val="00FD2037"/>
    <w:rsid w:val="00FD2D7B"/>
    <w:rsid w:val="00FD37F6"/>
    <w:rsid w:val="00FD4589"/>
    <w:rsid w:val="00FD473E"/>
    <w:rsid w:val="00FD61FD"/>
    <w:rsid w:val="00FD62A5"/>
    <w:rsid w:val="00FD7DF9"/>
    <w:rsid w:val="00FE0B51"/>
    <w:rsid w:val="00FE0B78"/>
    <w:rsid w:val="00FE0ED4"/>
    <w:rsid w:val="00FE1CA6"/>
    <w:rsid w:val="00FE1EAB"/>
    <w:rsid w:val="00FE3465"/>
    <w:rsid w:val="00FE3F7F"/>
    <w:rsid w:val="00FE4A29"/>
    <w:rsid w:val="00FE5011"/>
    <w:rsid w:val="00FE60CF"/>
    <w:rsid w:val="00FE672F"/>
    <w:rsid w:val="00FE67CF"/>
    <w:rsid w:val="00FE6B6C"/>
    <w:rsid w:val="00FE6D20"/>
    <w:rsid w:val="00FE6FB9"/>
    <w:rsid w:val="00FE7549"/>
    <w:rsid w:val="00FE7BCC"/>
    <w:rsid w:val="00FF0018"/>
    <w:rsid w:val="00FF126D"/>
    <w:rsid w:val="00FF1C98"/>
    <w:rsid w:val="00FF2310"/>
    <w:rsid w:val="00FF2E73"/>
    <w:rsid w:val="00FF4AE2"/>
    <w:rsid w:val="00FF50A8"/>
    <w:rsid w:val="00FF571E"/>
    <w:rsid w:val="00FF6BD1"/>
    <w:rsid w:val="00FF6CC0"/>
    <w:rsid w:val="00FF7512"/>
    <w:rsid w:val="00FF7563"/>
    <w:rsid w:val="00FF7B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E559A6"/>
  <w15:docId w15:val="{CAD1365B-8F50-4B1E-A54F-553F031F1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pPr>
        <w:jc w:val="both"/>
      </w:pPr>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C82"/>
    <w:pPr>
      <w:snapToGrid w:val="0"/>
      <w:spacing w:after="120"/>
    </w:pPr>
    <w:rPr>
      <w:sz w:val="22"/>
      <w:szCs w:val="22"/>
      <w:lang w:eastAsia="en-US"/>
    </w:rPr>
  </w:style>
  <w:style w:type="paragraph" w:styleId="Heading1">
    <w:name w:val="heading 1"/>
    <w:basedOn w:val="Normal"/>
    <w:next w:val="Normal"/>
    <w:uiPriority w:val="99"/>
    <w:qFormat/>
    <w:rsid w:val="00A85A0A"/>
    <w:pPr>
      <w:keepNext/>
      <w:spacing w:before="120"/>
      <w:ind w:left="432" w:hanging="432"/>
      <w:outlineLvl w:val="0"/>
    </w:pPr>
    <w:rPr>
      <w:b/>
      <w:bCs/>
      <w:sz w:val="28"/>
      <w:szCs w:val="28"/>
    </w:rPr>
  </w:style>
  <w:style w:type="paragraph" w:styleId="Heading2">
    <w:name w:val="heading 2"/>
    <w:basedOn w:val="Normal"/>
    <w:next w:val="Normal"/>
    <w:link w:val="Heading2Char"/>
    <w:uiPriority w:val="99"/>
    <w:qFormat/>
    <w:rsid w:val="000F76B5"/>
    <w:pPr>
      <w:keepNext/>
      <w:spacing w:before="120"/>
      <w:ind w:left="576" w:hanging="576"/>
      <w:outlineLvl w:val="1"/>
    </w:pPr>
    <w:rPr>
      <w:b/>
      <w:bCs/>
      <w:sz w:val="24"/>
    </w:rPr>
  </w:style>
  <w:style w:type="paragraph" w:styleId="Heading3">
    <w:name w:val="heading 3"/>
    <w:basedOn w:val="Normal"/>
    <w:next w:val="Normal"/>
    <w:link w:val="Heading3Char"/>
    <w:qFormat/>
    <w:rsid w:val="000F76B5"/>
    <w:pPr>
      <w:keepNext/>
      <w:spacing w:before="120"/>
      <w:ind w:left="720" w:hanging="720"/>
      <w:outlineLvl w:val="2"/>
    </w:pPr>
    <w:rPr>
      <w:b/>
    </w:rPr>
  </w:style>
  <w:style w:type="paragraph" w:styleId="Heading4">
    <w:name w:val="heading 4"/>
    <w:basedOn w:val="Normal"/>
    <w:next w:val="Normal"/>
    <w:uiPriority w:val="99"/>
    <w:qFormat/>
    <w:rsid w:val="000F76B5"/>
    <w:pPr>
      <w:keepNext/>
      <w:spacing w:before="120"/>
      <w:ind w:left="720" w:hanging="720"/>
      <w:outlineLvl w:val="3"/>
    </w:pPr>
    <w:rPr>
      <w:b/>
      <w:bCs/>
      <w:szCs w:val="28"/>
    </w:rPr>
  </w:style>
  <w:style w:type="paragraph" w:styleId="Heading5">
    <w:name w:val="heading 5"/>
    <w:basedOn w:val="Normal"/>
    <w:next w:val="Normal"/>
    <w:uiPriority w:val="99"/>
    <w:qFormat/>
    <w:rsid w:val="00A85A0A"/>
    <w:pPr>
      <w:keepNext/>
      <w:spacing w:before="120"/>
      <w:ind w:left="720" w:hanging="720"/>
      <w:outlineLvl w:val="4"/>
    </w:pPr>
    <w:rPr>
      <w:b/>
      <w:bCs/>
      <w:i/>
      <w:iCs/>
      <w:szCs w:val="26"/>
    </w:rPr>
  </w:style>
  <w:style w:type="paragraph" w:styleId="Heading6">
    <w:name w:val="heading 6"/>
    <w:basedOn w:val="Normal"/>
    <w:next w:val="Normal"/>
    <w:uiPriority w:val="99"/>
    <w:qFormat/>
    <w:rsid w:val="00A85A0A"/>
    <w:pPr>
      <w:spacing w:before="240" w:after="60"/>
      <w:outlineLvl w:val="5"/>
    </w:pPr>
    <w:rPr>
      <w:b/>
      <w:bCs/>
    </w:rPr>
  </w:style>
  <w:style w:type="paragraph" w:styleId="Heading7">
    <w:name w:val="heading 7"/>
    <w:basedOn w:val="Normal"/>
    <w:next w:val="Normal"/>
    <w:qFormat/>
    <w:rsid w:val="00A85A0A"/>
    <w:pPr>
      <w:spacing w:before="240" w:after="60"/>
      <w:outlineLvl w:val="6"/>
    </w:pPr>
    <w:rPr>
      <w:sz w:val="24"/>
      <w:szCs w:val="24"/>
    </w:rPr>
  </w:style>
  <w:style w:type="paragraph" w:styleId="Heading8">
    <w:name w:val="heading 8"/>
    <w:basedOn w:val="Normal"/>
    <w:next w:val="Normal"/>
    <w:qFormat/>
    <w:rsid w:val="00A85A0A"/>
    <w:pPr>
      <w:spacing w:before="240" w:after="60"/>
      <w:outlineLvl w:val="7"/>
    </w:pPr>
    <w:rPr>
      <w:i/>
      <w:iCs/>
      <w:sz w:val="24"/>
      <w:szCs w:val="24"/>
    </w:rPr>
  </w:style>
  <w:style w:type="paragraph" w:styleId="Heading9">
    <w:name w:val="heading 9"/>
    <w:aliases w:val="Figure Heading,FH"/>
    <w:basedOn w:val="Normal"/>
    <w:next w:val="Normal"/>
    <w:qFormat/>
    <w:rsid w:val="00A85A0A"/>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85A0A"/>
    <w:rPr>
      <w:sz w:val="20"/>
      <w:szCs w:val="20"/>
    </w:rPr>
  </w:style>
  <w:style w:type="character" w:customStyle="1" w:styleId="BodyTextChar">
    <w:name w:val="Body Text Char"/>
    <w:basedOn w:val="DefaultParagraphFont"/>
    <w:link w:val="BodyText"/>
    <w:rsid w:val="00CF195E"/>
  </w:style>
  <w:style w:type="character" w:styleId="Hyperlink">
    <w:name w:val="Hyperlink"/>
    <w:rsid w:val="00A85A0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A85A0A"/>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styleId="ListBullet">
    <w:name w:val="List Bullet"/>
    <w:basedOn w:val="List"/>
    <w:rsid w:val="00C633D8"/>
    <w:pPr>
      <w:spacing w:after="180"/>
      <w:ind w:left="568" w:hanging="284"/>
      <w:jc w:val="left"/>
    </w:pPr>
    <w:rPr>
      <w:sz w:val="20"/>
      <w:szCs w:val="20"/>
      <w:lang w:val="en-GB"/>
    </w:rPr>
  </w:style>
  <w:style w:type="paragraph" w:styleId="List">
    <w:name w:val="List"/>
    <w:basedOn w:val="Normal"/>
    <w:rsid w:val="00A85A0A"/>
    <w:pPr>
      <w:ind w:left="360" w:hanging="360"/>
    </w:pPr>
  </w:style>
  <w:style w:type="paragraph" w:styleId="BodyText2">
    <w:name w:val="Body Text 2"/>
    <w:basedOn w:val="Normal"/>
    <w:rsid w:val="00C633D8"/>
    <w:pPr>
      <w:jc w:val="left"/>
    </w:pPr>
    <w:rPr>
      <w:szCs w:val="20"/>
    </w:rPr>
  </w:style>
  <w:style w:type="paragraph" w:styleId="BalloonText">
    <w:name w:val="Balloon Text"/>
    <w:basedOn w:val="Normal"/>
    <w:semiHidden/>
    <w:rsid w:val="00A85A0A"/>
    <w:rPr>
      <w:rFonts w:ascii="Tahoma" w:hAnsi="Tahoma" w:cs="Tahoma"/>
      <w:sz w:val="16"/>
      <w:szCs w:val="16"/>
    </w:rPr>
  </w:style>
  <w:style w:type="paragraph" w:customStyle="1" w:styleId="References">
    <w:name w:val="References"/>
    <w:basedOn w:val="Normal"/>
    <w:rsid w:val="00C633D8"/>
    <w:pPr>
      <w:numPr>
        <w:numId w:val="1"/>
      </w:numPr>
      <w:spacing w:after="60"/>
    </w:pPr>
    <w:rPr>
      <w:sz w:val="20"/>
      <w:szCs w:val="16"/>
    </w:rPr>
  </w:style>
  <w:style w:type="character" w:styleId="FollowedHyperlink">
    <w:name w:val="FollowedHyperlink"/>
    <w:rsid w:val="00A85A0A"/>
    <w:rPr>
      <w:color w:val="800080"/>
      <w:u w:val="single"/>
    </w:rPr>
  </w:style>
  <w:style w:type="paragraph" w:styleId="FootnoteText">
    <w:name w:val="footnote text"/>
    <w:basedOn w:val="Normal"/>
    <w:semiHidden/>
    <w:rsid w:val="00A85A0A"/>
    <w:rPr>
      <w:sz w:val="20"/>
      <w:szCs w:val="20"/>
    </w:rPr>
  </w:style>
  <w:style w:type="character" w:styleId="FootnoteReference">
    <w:name w:val="footnote reference"/>
    <w:semiHidden/>
    <w:rsid w:val="00A85A0A"/>
    <w:rPr>
      <w:vertAlign w:val="superscript"/>
    </w:rPr>
  </w:style>
  <w:style w:type="table" w:styleId="TableGrid">
    <w:name w:val="Table Grid"/>
    <w:basedOn w:val="TableNormal"/>
    <w:uiPriority w:val="39"/>
    <w:rsid w:val="00097C99"/>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C633D8"/>
    <w:pPr>
      <w:keepNext/>
      <w:tabs>
        <w:tab w:val="num" w:pos="720"/>
      </w:tabs>
      <w:autoSpaceDE w:val="0"/>
      <w:autoSpaceDN w:val="0"/>
      <w:adjustRightInd w:val="0"/>
      <w:ind w:left="720" w:hanging="360"/>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목록 단락,リスト段落,中等深浅网格 1 - 着色 21,列表段落,¥¡¡¡¡ì¬º¥¹¥È¶ÎÂä,ÁÐ³ö¶ÎÂä,¥ê¥¹¥È¶ÎÂä,列表段落1,—ño’i—Ž,列出段落1"/>
    <w:basedOn w:val="Normal"/>
    <w:link w:val="ListParagraphChar"/>
    <w:uiPriority w:val="34"/>
    <w:qFormat/>
    <w:rsid w:val="00996574"/>
    <w:pPr>
      <w:ind w:left="720"/>
      <w:contextualSpacing/>
    </w:pPr>
  </w:style>
  <w:style w:type="paragraph" w:styleId="DocumentMap">
    <w:name w:val="Document Map"/>
    <w:basedOn w:val="Normal"/>
    <w:link w:val="DocumentMapChar"/>
    <w:semiHidden/>
    <w:unhideWhenUsed/>
    <w:rsid w:val="00C633D8"/>
    <w:rPr>
      <w:rFonts w:ascii="Tahoma" w:hAnsi="Tahoma"/>
      <w:sz w:val="16"/>
      <w:szCs w:val="16"/>
    </w:rPr>
  </w:style>
  <w:style w:type="character" w:customStyle="1" w:styleId="DocumentMapChar">
    <w:name w:val="Document Map Char"/>
    <w:link w:val="DocumentMap"/>
    <w:semiHidden/>
    <w:rsid w:val="00306F54"/>
    <w:rPr>
      <w:rFonts w:ascii="Tahoma" w:hAnsi="Tahoma"/>
      <w:sz w:val="16"/>
      <w:szCs w:val="16"/>
      <w:lang w:eastAsia="en-US"/>
    </w:rPr>
  </w:style>
  <w:style w:type="character" w:styleId="CommentReference">
    <w:name w:val="annotation reference"/>
    <w:uiPriority w:val="99"/>
    <w:unhideWhenUsed/>
    <w:rsid w:val="00306F54"/>
    <w:rPr>
      <w:sz w:val="16"/>
      <w:szCs w:val="16"/>
    </w:rPr>
  </w:style>
  <w:style w:type="paragraph" w:styleId="CommentText">
    <w:name w:val="annotation text"/>
    <w:basedOn w:val="Normal"/>
    <w:link w:val="CommentTextChar"/>
    <w:uiPriority w:val="99"/>
    <w:unhideWhenUsed/>
    <w:rsid w:val="00306F54"/>
    <w:rPr>
      <w:sz w:val="20"/>
      <w:szCs w:val="20"/>
    </w:rPr>
  </w:style>
  <w:style w:type="character" w:customStyle="1" w:styleId="CommentTextChar">
    <w:name w:val="Comment Text Char"/>
    <w:basedOn w:val="DefaultParagraphFont"/>
    <w:link w:val="CommentText"/>
    <w:uiPriority w:val="99"/>
    <w:rsid w:val="00306F54"/>
  </w:style>
  <w:style w:type="paragraph" w:styleId="CommentSubject">
    <w:name w:val="annotation subject"/>
    <w:basedOn w:val="CommentText"/>
    <w:next w:val="CommentText"/>
    <w:link w:val="CommentSubjectChar"/>
    <w:semiHidden/>
    <w:unhideWhenUsed/>
    <w:rsid w:val="00306F54"/>
    <w:rPr>
      <w:b/>
      <w:bCs/>
    </w:rPr>
  </w:style>
  <w:style w:type="character" w:customStyle="1" w:styleId="CommentSubjectChar">
    <w:name w:val="Comment Subject Char"/>
    <w:link w:val="CommentSubject"/>
    <w:semiHidden/>
    <w:rsid w:val="00306F54"/>
    <w:rPr>
      <w:b/>
      <w:bCs/>
    </w:rPr>
  </w:style>
  <w:style w:type="character" w:customStyle="1" w:styleId="ListParagraphChar">
    <w:name w:val="List Paragraph Char"/>
    <w:aliases w:val="- Bullets Char1,?? ?? Char1,????? Char1,???? Char1,Lista1 Char1,목록 단락 Char,リスト段落 Char,中等深浅网格 1 - 着色 21 Char,列表段落 Char,¥¡¡¡¡ì¬º¥¹¥È¶ÎÂä Char1,ÁÐ³ö¶ÎÂä Char1,¥ê¥¹¥È¶ÎÂä Char1,列表段落1 Char1,—ño’i—Ž Char1,列出段落1 Char"/>
    <w:link w:val="ListParagraph"/>
    <w:uiPriority w:val="34"/>
    <w:qFormat/>
    <w:rsid w:val="00AA74EB"/>
    <w:rPr>
      <w:sz w:val="22"/>
      <w:szCs w:val="22"/>
      <w:lang w:eastAsia="en-US"/>
    </w:rPr>
  </w:style>
  <w:style w:type="character" w:customStyle="1" w:styleId="Char1">
    <w:name w:val="列出段落 Char1"/>
    <w:aliases w:val="- Bullets Char,?? ?? Char,????? Char,???? Char,Lista1 Char,¥¡¡¡¡ì¬º¥¹¥È¶ÎÂä Char,ÁÐ³ö¶ÎÂä Char,¥ê¥¹¥È¶ÎÂä Char,列表段落1 Char,—ño’i—Ž Char"/>
    <w:uiPriority w:val="34"/>
    <w:qFormat/>
    <w:locked/>
    <w:rsid w:val="004E7751"/>
    <w:rPr>
      <w:rFonts w:eastAsia="SimSun"/>
      <w:lang w:eastAsia="ja-JP"/>
    </w:rPr>
  </w:style>
  <w:style w:type="paragraph" w:customStyle="1" w:styleId="3GPPText">
    <w:name w:val="3GPP Text"/>
    <w:basedOn w:val="Normal"/>
    <w:link w:val="3GPPTextChar"/>
    <w:qFormat/>
    <w:rsid w:val="00532C6A"/>
    <w:pPr>
      <w:overflowPunct w:val="0"/>
      <w:spacing w:before="120"/>
      <w:textAlignment w:val="baseline"/>
    </w:pPr>
    <w:rPr>
      <w:szCs w:val="20"/>
    </w:rPr>
  </w:style>
  <w:style w:type="character" w:customStyle="1" w:styleId="3GPPTextChar">
    <w:name w:val="3GPP Text Char"/>
    <w:link w:val="3GPPText"/>
    <w:rsid w:val="00532C6A"/>
    <w:rPr>
      <w:sz w:val="22"/>
      <w:lang w:eastAsia="en-US"/>
    </w:rPr>
  </w:style>
  <w:style w:type="paragraph" w:customStyle="1" w:styleId="3GPPAgreements">
    <w:name w:val="3GPP Agreements"/>
    <w:basedOn w:val="Normal"/>
    <w:link w:val="3GPPAgreementsChar"/>
    <w:qFormat/>
    <w:rsid w:val="00532C6A"/>
    <w:pPr>
      <w:numPr>
        <w:numId w:val="13"/>
      </w:numPr>
      <w:overflowPunct w:val="0"/>
      <w:spacing w:before="60" w:after="60"/>
      <w:textAlignment w:val="baseline"/>
    </w:pPr>
    <w:rPr>
      <w:szCs w:val="20"/>
      <w:lang w:eastAsia="zh-CN"/>
    </w:rPr>
  </w:style>
  <w:style w:type="character" w:customStyle="1" w:styleId="3GPPAgreementsChar">
    <w:name w:val="3GPP Agreements Char"/>
    <w:link w:val="3GPPAgreements"/>
    <w:rsid w:val="00532C6A"/>
    <w:rPr>
      <w:sz w:val="22"/>
    </w:rPr>
  </w:style>
  <w:style w:type="paragraph" w:styleId="Revision">
    <w:name w:val="Revision"/>
    <w:hidden/>
    <w:uiPriority w:val="99"/>
    <w:semiHidden/>
    <w:rsid w:val="00BA3C6A"/>
    <w:rPr>
      <w:sz w:val="22"/>
      <w:szCs w:val="22"/>
      <w:lang w:eastAsia="en-US"/>
    </w:rPr>
  </w:style>
  <w:style w:type="paragraph" w:customStyle="1" w:styleId="TableCell0">
    <w:name w:val="TableCell"/>
    <w:basedOn w:val="Normal"/>
    <w:qFormat/>
    <w:rsid w:val="00245077"/>
    <w:pPr>
      <w:spacing w:before="20" w:after="20"/>
      <w:jc w:val="left"/>
    </w:pPr>
    <w:rPr>
      <w:rFonts w:eastAsia="Times New Roman"/>
      <w:sz w:val="20"/>
      <w:szCs w:val="21"/>
      <w:lang w:eastAsia="zh-CN"/>
    </w:rPr>
  </w:style>
  <w:style w:type="paragraph" w:customStyle="1" w:styleId="TableHdr">
    <w:name w:val="TableHdr"/>
    <w:basedOn w:val="TableCell0"/>
    <w:qFormat/>
    <w:rsid w:val="00245077"/>
    <w:pPr>
      <w:jc w:val="center"/>
    </w:pPr>
    <w:rPr>
      <w:b/>
    </w:rPr>
  </w:style>
  <w:style w:type="table" w:customStyle="1" w:styleId="10">
    <w:name w:val="网格型1"/>
    <w:basedOn w:val="TableNormal"/>
    <w:next w:val="TableGrid"/>
    <w:uiPriority w:val="39"/>
    <w:rsid w:val="00873A84"/>
    <w:pPr>
      <w:widowControl w:val="0"/>
      <w:autoSpaceDE w:val="0"/>
      <w:autoSpaceDN w:val="0"/>
      <w:adjustRightInd w:val="0"/>
      <w:spacing w:after="12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2472EE"/>
    <w:rPr>
      <w:b/>
      <w:sz w:val="22"/>
      <w:szCs w:val="22"/>
      <w:lang w:eastAsia="en-US"/>
    </w:rPr>
  </w:style>
  <w:style w:type="paragraph" w:customStyle="1" w:styleId="LGTdoc">
    <w:name w:val="LGTdoc_본문"/>
    <w:basedOn w:val="Normal"/>
    <w:link w:val="LGTdocChar"/>
    <w:qFormat/>
    <w:rsid w:val="00C633D8"/>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847FB2"/>
    <w:rPr>
      <w:rFonts w:eastAsia="Batang"/>
      <w:kern w:val="2"/>
      <w:sz w:val="22"/>
      <w:szCs w:val="24"/>
      <w:lang w:val="en-GB" w:eastAsia="ko-KR"/>
    </w:rPr>
  </w:style>
  <w:style w:type="character" w:customStyle="1" w:styleId="Heading2Char">
    <w:name w:val="Heading 2 Char"/>
    <w:basedOn w:val="DefaultParagraphFont"/>
    <w:link w:val="Heading2"/>
    <w:uiPriority w:val="99"/>
    <w:rsid w:val="006D1C57"/>
    <w:rPr>
      <w:b/>
      <w:bCs/>
      <w:sz w:val="24"/>
      <w:szCs w:val="22"/>
      <w:lang w:eastAsia="en-US"/>
    </w:rPr>
  </w:style>
  <w:style w:type="paragraph" w:customStyle="1" w:styleId="3GPPHeader">
    <w:name w:val="3GPP_Header"/>
    <w:basedOn w:val="BodyText"/>
    <w:rsid w:val="00D72DFE"/>
    <w:pPr>
      <w:widowControl w:val="0"/>
      <w:tabs>
        <w:tab w:val="left" w:pos="1701"/>
        <w:tab w:val="right" w:pos="9639"/>
      </w:tabs>
      <w:autoSpaceDE w:val="0"/>
      <w:autoSpaceDN w:val="0"/>
      <w:adjustRightInd w:val="0"/>
      <w:spacing w:after="240" w:line="360" w:lineRule="auto"/>
      <w:ind w:leftChars="200" w:left="200"/>
    </w:pPr>
    <w:rPr>
      <w:rFonts w:ascii="Arial" w:eastAsia="Times New Roman" w:hAnsi="Arial"/>
      <w:b/>
      <w:sz w:val="24"/>
      <w:szCs w:val="21"/>
      <w:lang w:eastAsia="zh-CN"/>
    </w:rPr>
  </w:style>
  <w:style w:type="character" w:styleId="PlaceholderText">
    <w:name w:val="Placeholder Text"/>
    <w:basedOn w:val="DefaultParagraphFont"/>
    <w:uiPriority w:val="99"/>
    <w:semiHidden/>
    <w:rsid w:val="00E21E7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266240">
      <w:bodyDiv w:val="1"/>
      <w:marLeft w:val="0"/>
      <w:marRight w:val="0"/>
      <w:marTop w:val="0"/>
      <w:marBottom w:val="0"/>
      <w:divBdr>
        <w:top w:val="none" w:sz="0" w:space="0" w:color="auto"/>
        <w:left w:val="none" w:sz="0" w:space="0" w:color="auto"/>
        <w:bottom w:val="none" w:sz="0" w:space="0" w:color="auto"/>
        <w:right w:val="none" w:sz="0" w:space="0" w:color="auto"/>
      </w:divBdr>
    </w:div>
    <w:div w:id="10993655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9703632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31034345">
      <w:bodyDiv w:val="1"/>
      <w:marLeft w:val="0"/>
      <w:marRight w:val="0"/>
      <w:marTop w:val="0"/>
      <w:marBottom w:val="0"/>
      <w:divBdr>
        <w:top w:val="none" w:sz="0" w:space="0" w:color="auto"/>
        <w:left w:val="none" w:sz="0" w:space="0" w:color="auto"/>
        <w:bottom w:val="none" w:sz="0" w:space="0" w:color="auto"/>
        <w:right w:val="none" w:sz="0" w:space="0" w:color="auto"/>
      </w:divBdr>
    </w:div>
    <w:div w:id="1464809363">
      <w:bodyDiv w:val="1"/>
      <w:marLeft w:val="0"/>
      <w:marRight w:val="0"/>
      <w:marTop w:val="0"/>
      <w:marBottom w:val="0"/>
      <w:divBdr>
        <w:top w:val="none" w:sz="0" w:space="0" w:color="auto"/>
        <w:left w:val="none" w:sz="0" w:space="0" w:color="auto"/>
        <w:bottom w:val="none" w:sz="0" w:space="0" w:color="auto"/>
        <w:right w:val="none" w:sz="0" w:space="0" w:color="auto"/>
      </w:divBdr>
    </w:div>
    <w:div w:id="1482768767">
      <w:bodyDiv w:val="1"/>
      <w:marLeft w:val="0"/>
      <w:marRight w:val="0"/>
      <w:marTop w:val="0"/>
      <w:marBottom w:val="0"/>
      <w:divBdr>
        <w:top w:val="none" w:sz="0" w:space="0" w:color="auto"/>
        <w:left w:val="none" w:sz="0" w:space="0" w:color="auto"/>
        <w:bottom w:val="none" w:sz="0" w:space="0" w:color="auto"/>
        <w:right w:val="none" w:sz="0" w:space="0" w:color="auto"/>
      </w:divBdr>
    </w:div>
    <w:div w:id="16207203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563623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7935525">
      <w:bodyDiv w:val="1"/>
      <w:marLeft w:val="0"/>
      <w:marRight w:val="0"/>
      <w:marTop w:val="0"/>
      <w:marBottom w:val="0"/>
      <w:divBdr>
        <w:top w:val="none" w:sz="0" w:space="0" w:color="auto"/>
        <w:left w:val="none" w:sz="0" w:space="0" w:color="auto"/>
        <w:bottom w:val="none" w:sz="0" w:space="0" w:color="auto"/>
        <w:right w:val="none" w:sz="0" w:space="0" w:color="auto"/>
      </w:divBdr>
    </w:div>
    <w:div w:id="1978415025">
      <w:bodyDiv w:val="1"/>
      <w:marLeft w:val="0"/>
      <w:marRight w:val="0"/>
      <w:marTop w:val="0"/>
      <w:marBottom w:val="0"/>
      <w:divBdr>
        <w:top w:val="none" w:sz="0" w:space="0" w:color="auto"/>
        <w:left w:val="none" w:sz="0" w:space="0" w:color="auto"/>
        <w:bottom w:val="none" w:sz="0" w:space="0" w:color="auto"/>
        <w:right w:val="none" w:sz="0" w:space="0" w:color="auto"/>
      </w:divBdr>
      <w:divsChild>
        <w:div w:id="541986346">
          <w:marLeft w:val="0"/>
          <w:marRight w:val="0"/>
          <w:marTop w:val="0"/>
          <w:marBottom w:val="0"/>
          <w:divBdr>
            <w:top w:val="none" w:sz="0" w:space="0" w:color="auto"/>
            <w:left w:val="none" w:sz="0" w:space="0" w:color="auto"/>
            <w:bottom w:val="none" w:sz="0" w:space="0" w:color="auto"/>
            <w:right w:val="none" w:sz="0" w:space="0" w:color="auto"/>
          </w:divBdr>
          <w:divsChild>
            <w:div w:id="984815235">
              <w:marLeft w:val="0"/>
              <w:marRight w:val="0"/>
              <w:marTop w:val="150"/>
              <w:marBottom w:val="60"/>
              <w:divBdr>
                <w:top w:val="none" w:sz="0" w:space="0" w:color="auto"/>
                <w:left w:val="none" w:sz="0" w:space="0" w:color="auto"/>
                <w:bottom w:val="none" w:sz="0" w:space="0" w:color="auto"/>
                <w:right w:val="none" w:sz="0" w:space="0" w:color="auto"/>
              </w:divBdr>
              <w:divsChild>
                <w:div w:id="1283419489">
                  <w:marLeft w:val="90"/>
                  <w:marRight w:val="0"/>
                  <w:marTop w:val="0"/>
                  <w:marBottom w:val="0"/>
                  <w:divBdr>
                    <w:top w:val="single" w:sz="6" w:space="5" w:color="E8E8E8"/>
                    <w:left w:val="single" w:sz="6" w:space="7" w:color="E8E8E8"/>
                    <w:bottom w:val="single" w:sz="6" w:space="5" w:color="E8E8E8"/>
                    <w:right w:val="single" w:sz="6" w:space="7" w:color="E8E8E8"/>
                  </w:divBdr>
                  <w:divsChild>
                    <w:div w:id="373309643">
                      <w:marLeft w:val="0"/>
                      <w:marRight w:val="0"/>
                      <w:marTop w:val="0"/>
                      <w:marBottom w:val="0"/>
                      <w:divBdr>
                        <w:top w:val="none" w:sz="0" w:space="0" w:color="auto"/>
                        <w:left w:val="none" w:sz="0" w:space="0" w:color="auto"/>
                        <w:bottom w:val="none" w:sz="0" w:space="0" w:color="auto"/>
                        <w:right w:val="none" w:sz="0" w:space="0" w:color="auto"/>
                      </w:divBdr>
                      <w:divsChild>
                        <w:div w:id="148444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F63FC6-9617-4A2E-BA2C-178CE186A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3815</Words>
  <Characters>21747</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25511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Brian</cp:lastModifiedBy>
  <cp:revision>5</cp:revision>
  <cp:lastPrinted>2007-06-18T16:08:00Z</cp:lastPrinted>
  <dcterms:created xsi:type="dcterms:W3CDTF">2019-05-03T13:35:00Z</dcterms:created>
  <dcterms:modified xsi:type="dcterms:W3CDTF">2019-05-03T18:49:00Z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(3)y/V6M7kIQSKaorcgZpAVJBv9dQcJPX+lot5HHjdNg3fWfXTOQdKQsLgOVyDwEzwWQV/t9LKi
HC0FSzEbBNNkTzNbzpxwh+b4nIE3oiD6bUEui1nGrJPx3Hc9KQep6J6vWVxKcYgYwVHst5CG
RmVj4C+nTx3XIWbTmUniR3oFvTXOkUivYClGh0LX9qE6Kr7P7TC+FrrWzuthbbUE/Vqcb0yA
zQSn/eKsSrGfyeRknS</vt:lpwstr>
  </property>
  <property fmtid="{D5CDD505-2E9C-101B-9397-08002B2CF9AE}" pid="13" name="_2015_ms_pID_725343_00">
    <vt:lpwstr>_2015_ms_pID_725343</vt:lpwstr>
  </property>
  <property fmtid="{D5CDD505-2E9C-101B-9397-08002B2CF9AE}" pid="14" name="_2015_ms_pID_7253431">
    <vt:lpwstr>pFHJwd6PO1n+wyKNQI8MFC7Qy3OUXco3gqMqGK9plGxUFAmcltlRSx
rpYDP7Ouqvhnf15l1B9s5hBULeMJ8e1Pw1fo9tT5gK9CmdV73NLm2B19wORUn7Kb47KrFcNb
Ua1hcss0GOXXbFnzZXM5GiIYCnj+f45E3ekruxtGONabCTSNsDPusWnvnGqYumFv8WhVEW7a
8F4JhLAOLaUovM4Dm0wRCiOye7lL0RO6h14a</vt:lpwstr>
  </property>
  <property fmtid="{D5CDD505-2E9C-101B-9397-08002B2CF9AE}" pid="15" name="_2015_ms_pID_7253431_00">
    <vt:lpwstr>_2015_ms_pID_7253431</vt:lpwstr>
  </property>
  <property fmtid="{D5CDD505-2E9C-101B-9397-08002B2CF9AE}" pid="16" name="_2015_ms_pID_7253432">
    <vt:lpwstr>E2lvqU+zJY/HbiH+TVPMwiugwwPkcODaSxEe
ShHgE2UPdyYoAZ0exNLioYN79tQT4Q==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