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DB6" w:rsidRPr="00F26F6C" w:rsidRDefault="00AA606B" w:rsidP="00EA1DB6">
      <w:pPr>
        <w:pStyle w:val="a6"/>
        <w:snapToGrid w:val="0"/>
        <w:rPr>
          <w:rFonts w:ascii="Times New Roman" w:eastAsiaTheme="minorEastAsia" w:hAnsi="Times New Roman"/>
          <w:b/>
          <w:bCs/>
          <w:sz w:val="24"/>
          <w:szCs w:val="24"/>
          <w:lang w:val="en-GB" w:eastAsia="zh-CN"/>
        </w:rPr>
      </w:pPr>
      <w:bookmarkStart w:id="0" w:name="OLE_LINK2"/>
      <w:bookmarkStart w:id="1" w:name="OLE_LINK3"/>
      <w:r w:rsidRPr="00F26F6C">
        <w:rPr>
          <w:rFonts w:ascii="Times New Roman" w:eastAsiaTheme="minorEastAsia" w:hAnsi="Times New Roman"/>
          <w:b/>
          <w:bCs/>
          <w:sz w:val="24"/>
          <w:szCs w:val="24"/>
          <w:lang w:val="en-GB" w:eastAsia="zh-CN"/>
        </w:rPr>
        <w:t>3GPP TSG RAN WG1 #97</w:t>
      </w:r>
      <w:r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EA1DB6" w:rsidRPr="00F26F6C">
        <w:rPr>
          <w:rFonts w:ascii="Times New Roman" w:eastAsiaTheme="minorEastAsia" w:hAnsi="Times New Roman"/>
          <w:b/>
          <w:bCs/>
          <w:sz w:val="24"/>
          <w:szCs w:val="24"/>
          <w:lang w:val="en-GB" w:eastAsia="zh-CN"/>
        </w:rPr>
        <w:tab/>
      </w:r>
      <w:r w:rsidR="00F759BD" w:rsidRPr="00F759BD">
        <w:rPr>
          <w:rFonts w:ascii="Times New Roman" w:eastAsiaTheme="minorEastAsia" w:hAnsi="Times New Roman"/>
          <w:b/>
          <w:bCs/>
          <w:sz w:val="24"/>
          <w:szCs w:val="24"/>
          <w:lang w:val="en-GB" w:eastAsia="zh-CN"/>
        </w:rPr>
        <w:t>R1-1906389</w:t>
      </w:r>
      <w:bookmarkStart w:id="2" w:name="_GoBack"/>
      <w:bookmarkEnd w:id="2"/>
    </w:p>
    <w:p w:rsidR="00EA1DB6" w:rsidRPr="00F26F6C" w:rsidRDefault="00AA606B" w:rsidP="00EA1DB6">
      <w:pPr>
        <w:pStyle w:val="a6"/>
        <w:snapToGrid w:val="0"/>
        <w:rPr>
          <w:rFonts w:ascii="Times New Roman" w:eastAsiaTheme="minorEastAsia" w:hAnsi="Times New Roman"/>
          <w:b/>
          <w:bCs/>
          <w:sz w:val="24"/>
          <w:szCs w:val="24"/>
          <w:lang w:val="en-GB" w:eastAsia="zh-CN"/>
        </w:rPr>
      </w:pPr>
      <w:r w:rsidRPr="00F26F6C">
        <w:rPr>
          <w:rFonts w:ascii="Times New Roman" w:eastAsiaTheme="minorEastAsia" w:hAnsi="Times New Roman"/>
          <w:b/>
          <w:bCs/>
          <w:sz w:val="24"/>
          <w:szCs w:val="24"/>
          <w:lang w:val="en-GB" w:eastAsia="zh-CN"/>
        </w:rPr>
        <w:t>Reno, USA, 13th – 17th May 2019</w:t>
      </w:r>
    </w:p>
    <w:p w:rsidR="00E84AC1" w:rsidRPr="00F26F6C" w:rsidRDefault="00E84AC1" w:rsidP="00CE1F39">
      <w:pPr>
        <w:pStyle w:val="a6"/>
        <w:snapToGrid w:val="0"/>
        <w:rPr>
          <w:rFonts w:ascii="Times New Roman" w:eastAsiaTheme="minorEastAsia" w:hAnsi="Times New Roman"/>
          <w:b/>
          <w:bCs/>
          <w:sz w:val="24"/>
          <w:szCs w:val="24"/>
          <w:lang w:val="en-GB" w:eastAsia="zh-CN"/>
        </w:rPr>
      </w:pP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Agenda item:</w:t>
      </w:r>
      <w:r w:rsidRPr="00F26F6C">
        <w:rPr>
          <w:rFonts w:ascii="Times New Roman" w:hAnsi="Times New Roman"/>
          <w:b/>
          <w:bCs/>
          <w:sz w:val="24"/>
          <w:szCs w:val="24"/>
          <w:lang w:val="en-GB"/>
        </w:rPr>
        <w:tab/>
      </w:r>
      <w:bookmarkStart w:id="3" w:name="Source"/>
      <w:bookmarkEnd w:id="3"/>
      <w:r w:rsidRPr="00F26F6C">
        <w:rPr>
          <w:rFonts w:ascii="Times New Roman" w:eastAsiaTheme="minorEastAsia" w:hAnsi="Times New Roman"/>
          <w:b/>
          <w:bCs/>
          <w:sz w:val="24"/>
          <w:szCs w:val="24"/>
          <w:lang w:val="en-GB" w:eastAsia="zh-CN"/>
        </w:rPr>
        <w:t>7.</w:t>
      </w:r>
      <w:r w:rsidR="006E6270" w:rsidRPr="00F26F6C">
        <w:rPr>
          <w:rFonts w:ascii="Times New Roman" w:eastAsiaTheme="minorEastAsia" w:hAnsi="Times New Roman"/>
          <w:b/>
          <w:bCs/>
          <w:sz w:val="24"/>
          <w:szCs w:val="24"/>
          <w:lang w:val="en-GB" w:eastAsia="zh-CN"/>
        </w:rPr>
        <w:t>2.2</w:t>
      </w:r>
      <w:r w:rsidRPr="00F26F6C">
        <w:rPr>
          <w:rFonts w:ascii="Times New Roman" w:eastAsiaTheme="minorEastAsia" w:hAnsi="Times New Roman"/>
          <w:b/>
          <w:bCs/>
          <w:sz w:val="24"/>
          <w:szCs w:val="24"/>
          <w:lang w:val="en-GB" w:eastAsia="zh-CN"/>
        </w:rPr>
        <w:t>.</w:t>
      </w:r>
      <w:r w:rsidR="005E702A" w:rsidRPr="00F26F6C">
        <w:rPr>
          <w:rFonts w:ascii="Times New Roman" w:eastAsiaTheme="minorEastAsia" w:hAnsi="Times New Roman"/>
          <w:b/>
          <w:bCs/>
          <w:sz w:val="24"/>
          <w:szCs w:val="24"/>
          <w:lang w:val="en-GB" w:eastAsia="zh-CN"/>
        </w:rPr>
        <w:t>2</w:t>
      </w:r>
      <w:r w:rsidRPr="00F26F6C">
        <w:rPr>
          <w:rFonts w:ascii="Times New Roman" w:eastAsiaTheme="minorEastAsia" w:hAnsi="Times New Roman"/>
          <w:b/>
          <w:bCs/>
          <w:sz w:val="24"/>
          <w:szCs w:val="24"/>
          <w:lang w:val="en-GB" w:eastAsia="zh-CN"/>
        </w:rPr>
        <w:t>.</w:t>
      </w:r>
      <w:r w:rsidR="00564AF9" w:rsidRPr="00F26F6C">
        <w:rPr>
          <w:rFonts w:ascii="Times New Roman" w:eastAsiaTheme="minorEastAsia" w:hAnsi="Times New Roman"/>
          <w:b/>
          <w:bCs/>
          <w:sz w:val="24"/>
          <w:szCs w:val="24"/>
          <w:lang w:val="en-GB" w:eastAsia="zh-CN"/>
        </w:rPr>
        <w:t>3</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Source:</w:t>
      </w:r>
      <w:r w:rsidRPr="00F26F6C">
        <w:rPr>
          <w:rFonts w:ascii="Times New Roman" w:hAnsi="Times New Roman"/>
          <w:b/>
          <w:bCs/>
          <w:sz w:val="24"/>
          <w:szCs w:val="24"/>
          <w:lang w:val="en-GB"/>
        </w:rPr>
        <w:tab/>
        <w:t>NEC</w:t>
      </w:r>
    </w:p>
    <w:p w:rsidR="002B75A1" w:rsidRPr="00F26F6C" w:rsidRDefault="002B75A1" w:rsidP="002B75A1">
      <w:pPr>
        <w:pStyle w:val="a6"/>
        <w:snapToGrid w:val="0"/>
        <w:ind w:left="2384" w:hangingChars="993" w:hanging="2384"/>
        <w:rPr>
          <w:rFonts w:ascii="Times New Roman" w:eastAsiaTheme="minorEastAsia" w:hAnsi="Times New Roman"/>
          <w:b/>
          <w:bCs/>
          <w:sz w:val="24"/>
          <w:szCs w:val="24"/>
          <w:lang w:val="en-GB" w:eastAsia="zh-CN"/>
        </w:rPr>
      </w:pPr>
      <w:r w:rsidRPr="00F26F6C">
        <w:rPr>
          <w:rFonts w:ascii="Times New Roman" w:hAnsi="Times New Roman"/>
          <w:b/>
          <w:bCs/>
          <w:sz w:val="24"/>
          <w:szCs w:val="24"/>
          <w:lang w:val="en-GB"/>
        </w:rPr>
        <w:t xml:space="preserve">Title:              </w:t>
      </w:r>
      <w:r w:rsidRPr="00F26F6C">
        <w:rPr>
          <w:rFonts w:ascii="Times New Roman" w:eastAsiaTheme="minorEastAsia" w:hAnsi="Times New Roman"/>
          <w:b/>
          <w:bCs/>
          <w:sz w:val="24"/>
          <w:szCs w:val="24"/>
          <w:lang w:val="en-GB" w:eastAsia="zh-CN"/>
        </w:rPr>
        <w:tab/>
      </w:r>
      <w:r w:rsidR="00564AF9" w:rsidRPr="00F26F6C">
        <w:rPr>
          <w:rFonts w:ascii="Times New Roman" w:eastAsiaTheme="minorEastAsia" w:hAnsi="Times New Roman"/>
          <w:b/>
          <w:bCs/>
          <w:sz w:val="24"/>
          <w:szCs w:val="24"/>
          <w:lang w:val="en-GB" w:eastAsia="zh-CN"/>
        </w:rPr>
        <w:t>HARQ enhancement for NR-U</w:t>
      </w:r>
    </w:p>
    <w:p w:rsidR="002B75A1" w:rsidRPr="00F26F6C" w:rsidRDefault="002B75A1" w:rsidP="002B75A1">
      <w:pPr>
        <w:pStyle w:val="a6"/>
        <w:snapToGrid w:val="0"/>
        <w:ind w:left="2384" w:hangingChars="993" w:hanging="2384"/>
        <w:rPr>
          <w:rFonts w:ascii="Times New Roman" w:hAnsi="Times New Roman"/>
          <w:b/>
          <w:bCs/>
          <w:sz w:val="24"/>
          <w:szCs w:val="24"/>
          <w:lang w:val="en-GB"/>
        </w:rPr>
      </w:pPr>
      <w:r w:rsidRPr="00F26F6C">
        <w:rPr>
          <w:rFonts w:ascii="Times New Roman" w:hAnsi="Times New Roman"/>
          <w:b/>
          <w:bCs/>
          <w:sz w:val="24"/>
          <w:szCs w:val="24"/>
          <w:lang w:val="en-GB"/>
        </w:rPr>
        <w:t>Document for:</w:t>
      </w:r>
      <w:r w:rsidRPr="00F26F6C">
        <w:rPr>
          <w:rFonts w:ascii="Times New Roman" w:hAnsi="Times New Roman"/>
          <w:b/>
          <w:bCs/>
          <w:sz w:val="24"/>
          <w:szCs w:val="24"/>
          <w:lang w:val="en-GB"/>
        </w:rPr>
        <w:tab/>
      </w:r>
      <w:bookmarkStart w:id="4" w:name="DocumentFor"/>
      <w:bookmarkEnd w:id="4"/>
      <w:r w:rsidRPr="00F26F6C">
        <w:rPr>
          <w:rFonts w:ascii="Times New Roman" w:hAnsi="Times New Roman"/>
          <w:b/>
          <w:bCs/>
          <w:sz w:val="24"/>
          <w:szCs w:val="24"/>
          <w:lang w:val="en-GB"/>
        </w:rPr>
        <w:t>Discussion and Decision</w:t>
      </w:r>
    </w:p>
    <w:p w:rsidR="002B75A1" w:rsidRPr="00F26F6C" w:rsidRDefault="002B75A1" w:rsidP="002B75A1">
      <w:pPr>
        <w:pStyle w:val="a6"/>
        <w:pBdr>
          <w:bottom w:val="single" w:sz="6" w:space="1" w:color="auto"/>
        </w:pBdr>
        <w:snapToGrid w:val="0"/>
        <w:rPr>
          <w:rFonts w:ascii="Times New Roman" w:eastAsiaTheme="minorEastAsia" w:hAnsi="Times New Roman"/>
          <w:b/>
          <w:bCs/>
          <w:sz w:val="22"/>
          <w:szCs w:val="22"/>
          <w:lang w:val="en-GB" w:eastAsia="zh-CN"/>
        </w:rPr>
      </w:pPr>
    </w:p>
    <w:bookmarkEnd w:id="0"/>
    <w:bookmarkEnd w:id="1"/>
    <w:p w:rsidR="00EB79B9" w:rsidRPr="00F26F6C"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Introduction</w:t>
      </w:r>
    </w:p>
    <w:p w:rsidR="00EB79B9" w:rsidRPr="00F26F6C" w:rsidRDefault="001E2F12"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previous RAN1 meeting [1], </w:t>
      </w:r>
      <w:r w:rsidR="00EB79B9" w:rsidRPr="00F26F6C">
        <w:rPr>
          <w:rFonts w:ascii="Times New Roman" w:eastAsia="宋体" w:hAnsi="Times New Roman" w:cs="Times New Roman"/>
          <w:color w:val="000000"/>
          <w:kern w:val="0"/>
          <w:sz w:val="22"/>
          <w:lang w:val="en-GB"/>
        </w:rPr>
        <w:t>the following agreement were reached:</w:t>
      </w:r>
    </w:p>
    <w:p w:rsidR="0074643A" w:rsidRPr="00F26F6C" w:rsidRDefault="0074643A" w:rsidP="0074643A">
      <w:pPr>
        <w:rPr>
          <w:rFonts w:ascii="Times New Roman" w:hAnsi="Times New Roman" w:cs="Times New Roman"/>
          <w:lang w:eastAsia="x-none"/>
        </w:rPr>
      </w:pPr>
      <w:r w:rsidRPr="00F26F6C">
        <w:rPr>
          <w:rFonts w:ascii="Times New Roman" w:hAnsi="Times New Roman" w:cs="Times New Roman"/>
          <w:highlight w:val="green"/>
          <w:lang w:eastAsia="x-none"/>
        </w:rPr>
        <w:t>Agreement:</w:t>
      </w:r>
    </w:p>
    <w:p w:rsidR="0074643A" w:rsidRPr="00F26F6C" w:rsidRDefault="0074643A" w:rsidP="0074643A">
      <w:pPr>
        <w:rPr>
          <w:rFonts w:ascii="Times New Roman" w:hAnsi="Times New Roman" w:cs="Times New Roman"/>
          <w:sz w:val="22"/>
          <w:lang w:eastAsia="x-none"/>
        </w:rPr>
      </w:pPr>
      <w:r w:rsidRPr="00F26F6C">
        <w:rPr>
          <w:rFonts w:ascii="Times New Roman" w:hAnsi="Times New Roman" w:cs="Times New Roman"/>
          <w:sz w:val="22"/>
          <w:lang w:eastAsia="x-none"/>
        </w:rPr>
        <w:t>Restrict further discussion on HARQ codebook to the following:</w:t>
      </w:r>
    </w:p>
    <w:p w:rsidR="0074643A" w:rsidRPr="00F26F6C" w:rsidRDefault="0074643A" w:rsidP="0074643A">
      <w:pPr>
        <w:widowControl/>
        <w:numPr>
          <w:ilvl w:val="0"/>
          <w:numId w:val="25"/>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For dynamic HARQ codebook:</w:t>
      </w:r>
    </w:p>
    <w:p w:rsidR="0074643A" w:rsidRPr="00F26F6C" w:rsidRDefault="0074643A" w:rsidP="0074643A">
      <w:pPr>
        <w:widowControl/>
        <w:numPr>
          <w:ilvl w:val="1"/>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PDSCH grouping by explicitly signalling a group index in DCI scheduling the PDSCH</w:t>
      </w:r>
    </w:p>
    <w:p w:rsidR="0074643A" w:rsidRPr="00F26F6C" w:rsidRDefault="0074643A" w:rsidP="0074643A">
      <w:pPr>
        <w:widowControl/>
        <w:numPr>
          <w:ilvl w:val="1"/>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gNB can request HARQ-ACK feedback in the same PUCCH for all PDSCHs in the same group</w:t>
      </w:r>
    </w:p>
    <w:p w:rsidR="0074643A" w:rsidRPr="00F26F6C" w:rsidRDefault="0074643A" w:rsidP="0074643A">
      <w:pPr>
        <w:widowControl/>
        <w:numPr>
          <w:ilvl w:val="1"/>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 xml:space="preserve">Option 1: </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One PUCCH can carry HARQ-ACK feedback for one or more PDSCH groups</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 xml:space="preserve">DCI can request HARQ-ACK feedback for one or more PDSCH groups </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FFS one of the two options below</w:t>
      </w:r>
    </w:p>
    <w:p w:rsidR="0074643A" w:rsidRPr="00F26F6C" w:rsidRDefault="0074643A" w:rsidP="0074643A">
      <w:pPr>
        <w:widowControl/>
        <w:numPr>
          <w:ilvl w:val="3"/>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C-DAI/T-DAI can be accumulated across multiple PDSCH groups for which feedback is requested in the same PUCCH</w:t>
      </w:r>
    </w:p>
    <w:p w:rsidR="0074643A" w:rsidRPr="00F26F6C" w:rsidRDefault="0074643A" w:rsidP="0074643A">
      <w:pPr>
        <w:widowControl/>
        <w:numPr>
          <w:ilvl w:val="3"/>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C-DAI/T-DAI is accumulated only within one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FFS: New ACK-Feedback Group Indicator for each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The number of HARQ-ACK bits for one PDSCH group is constant between a first HARQ-ACK feedback transmission and a HARQ-ACK feedback re-transmission, i.e. the PDSCH group cannot be enlarged after the first feedback transmission</w:t>
      </w:r>
    </w:p>
    <w:p w:rsidR="0074643A" w:rsidRPr="00F26F6C" w:rsidRDefault="0074643A" w:rsidP="0074643A">
      <w:pPr>
        <w:widowControl/>
        <w:numPr>
          <w:ilvl w:val="1"/>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 xml:space="preserve">Option 2: </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One PUCCH can carry HARQ-ACK feedback for a single PDSCH group</w:t>
      </w:r>
    </w:p>
    <w:p w:rsidR="0074643A" w:rsidRPr="00F26F6C" w:rsidRDefault="0074643A" w:rsidP="0074643A">
      <w:pPr>
        <w:widowControl/>
        <w:numPr>
          <w:ilvl w:val="3"/>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FFS: Feedback for more than one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DCI can request HARQ-ACK feedback for a single PDSCH group</w:t>
      </w:r>
    </w:p>
    <w:p w:rsidR="0074643A" w:rsidRPr="00F26F6C" w:rsidRDefault="0074643A" w:rsidP="0074643A">
      <w:pPr>
        <w:widowControl/>
        <w:numPr>
          <w:ilvl w:val="3"/>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FFS: Requests for more than one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C-DAI/T-DAI is accumulated within one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A reset indicator signals new HARQ-ACK feedback for a PDSCH group</w:t>
      </w:r>
    </w:p>
    <w:p w:rsidR="0074643A" w:rsidRPr="00F26F6C" w:rsidRDefault="0074643A" w:rsidP="0074643A">
      <w:pPr>
        <w:widowControl/>
        <w:numPr>
          <w:ilvl w:val="2"/>
          <w:numId w:val="26"/>
        </w:numPr>
        <w:jc w:val="left"/>
        <w:rPr>
          <w:rFonts w:ascii="Times New Roman" w:hAnsi="Times New Roman" w:cs="Times New Roman"/>
          <w:bCs/>
          <w:sz w:val="22"/>
          <w:lang w:eastAsia="x-none"/>
        </w:rPr>
      </w:pPr>
      <w:r w:rsidRPr="00F26F6C">
        <w:rPr>
          <w:rFonts w:ascii="Times New Roman" w:hAnsi="Times New Roman" w:cs="Times New Roman"/>
          <w:bCs/>
          <w:sz w:val="22"/>
          <w:lang w:eastAsia="x-none"/>
        </w:rPr>
        <w:t>The number of HARQ-ACK bits for one PDSCH group may not be constant between a first HARQ-ACK feedback transmission and a HARQ-ACK feedback re-transmission</w:t>
      </w:r>
    </w:p>
    <w:p w:rsidR="0074643A" w:rsidRPr="00F26F6C" w:rsidRDefault="0074643A" w:rsidP="0074643A">
      <w:pPr>
        <w:widowControl/>
        <w:numPr>
          <w:ilvl w:val="0"/>
          <w:numId w:val="25"/>
        </w:numPr>
        <w:jc w:val="left"/>
        <w:rPr>
          <w:rFonts w:ascii="Times New Roman" w:hAnsi="Times New Roman" w:cs="Times New Roman"/>
          <w:sz w:val="22"/>
        </w:rPr>
      </w:pPr>
      <w:r w:rsidRPr="00F26F6C">
        <w:rPr>
          <w:rFonts w:ascii="Times New Roman" w:hAnsi="Times New Roman" w:cs="Times New Roman"/>
          <w:sz w:val="22"/>
        </w:rPr>
        <w:lastRenderedPageBreak/>
        <w:t>Semi-static codebook. Options FFS.</w:t>
      </w:r>
    </w:p>
    <w:p w:rsidR="0074643A" w:rsidRPr="00F26F6C" w:rsidRDefault="0074643A" w:rsidP="0074643A">
      <w:pPr>
        <w:widowControl/>
        <w:numPr>
          <w:ilvl w:val="0"/>
          <w:numId w:val="25"/>
        </w:numPr>
        <w:jc w:val="left"/>
        <w:rPr>
          <w:rFonts w:ascii="Times New Roman" w:hAnsi="Times New Roman" w:cs="Times New Roman"/>
          <w:sz w:val="22"/>
        </w:rPr>
      </w:pPr>
      <w:r w:rsidRPr="00F26F6C">
        <w:rPr>
          <w:rFonts w:ascii="Times New Roman" w:hAnsi="Times New Roman" w:cs="Times New Roman"/>
          <w:sz w:val="22"/>
        </w:rPr>
        <w:t>If request/trigger for one-shot group HARQ ACK feedback for all configured HARQ processes is introduced (at least for non-CBG HARQ), select one or more of the following candidate schemes:</w:t>
      </w:r>
    </w:p>
    <w:p w:rsidR="0074643A" w:rsidRPr="00F26F6C" w:rsidRDefault="0074643A" w:rsidP="0074643A">
      <w:pPr>
        <w:widowControl/>
        <w:numPr>
          <w:ilvl w:val="1"/>
          <w:numId w:val="25"/>
        </w:numPr>
        <w:jc w:val="left"/>
        <w:rPr>
          <w:rFonts w:ascii="Times New Roman" w:hAnsi="Times New Roman" w:cs="Times New Roman"/>
          <w:sz w:val="22"/>
        </w:rPr>
      </w:pPr>
      <w:r w:rsidRPr="00F26F6C">
        <w:rPr>
          <w:rFonts w:ascii="Times New Roman" w:hAnsi="Times New Roman" w:cs="Times New Roman"/>
          <w:sz w:val="22"/>
        </w:rPr>
        <w:t>The request is carried in a UE-specific DCI carrying a PUSCH grant</w:t>
      </w:r>
    </w:p>
    <w:p w:rsidR="0074643A" w:rsidRPr="00F26F6C" w:rsidRDefault="0074643A" w:rsidP="0074643A">
      <w:pPr>
        <w:widowControl/>
        <w:numPr>
          <w:ilvl w:val="1"/>
          <w:numId w:val="25"/>
        </w:numPr>
        <w:jc w:val="left"/>
        <w:rPr>
          <w:rFonts w:ascii="Times New Roman" w:hAnsi="Times New Roman" w:cs="Times New Roman"/>
          <w:sz w:val="22"/>
        </w:rPr>
      </w:pPr>
      <w:r w:rsidRPr="00F26F6C">
        <w:rPr>
          <w:rFonts w:ascii="Times New Roman" w:hAnsi="Times New Roman" w:cs="Times New Roman"/>
          <w:sz w:val="22"/>
        </w:rPr>
        <w:t>The request is carried in a UE-specific DCI carrying a PDSCH assignment</w:t>
      </w:r>
    </w:p>
    <w:p w:rsidR="0074643A" w:rsidRPr="00F26F6C" w:rsidRDefault="0074643A" w:rsidP="0074643A">
      <w:pPr>
        <w:widowControl/>
        <w:numPr>
          <w:ilvl w:val="1"/>
          <w:numId w:val="25"/>
        </w:numPr>
        <w:jc w:val="left"/>
        <w:rPr>
          <w:rFonts w:ascii="Times New Roman" w:hAnsi="Times New Roman" w:cs="Times New Roman"/>
          <w:sz w:val="22"/>
        </w:rPr>
      </w:pPr>
      <w:r w:rsidRPr="00F26F6C">
        <w:rPr>
          <w:rFonts w:ascii="Times New Roman" w:hAnsi="Times New Roman" w:cs="Times New Roman"/>
          <w:sz w:val="22"/>
        </w:rPr>
        <w:t>The request is carried in a UE-specific DCI not scheduling PDSCH nor PUSCH</w:t>
      </w:r>
    </w:p>
    <w:p w:rsidR="0074643A" w:rsidRPr="00F26F6C" w:rsidRDefault="0074643A" w:rsidP="0074643A">
      <w:pPr>
        <w:widowControl/>
        <w:numPr>
          <w:ilvl w:val="1"/>
          <w:numId w:val="25"/>
        </w:numPr>
        <w:jc w:val="left"/>
        <w:rPr>
          <w:rFonts w:ascii="Times New Roman" w:hAnsi="Times New Roman" w:cs="Times New Roman"/>
          <w:sz w:val="22"/>
        </w:rPr>
      </w:pPr>
      <w:r w:rsidRPr="00F26F6C">
        <w:rPr>
          <w:rFonts w:ascii="Times New Roman" w:hAnsi="Times New Roman" w:cs="Times New Roman"/>
          <w:sz w:val="22"/>
        </w:rPr>
        <w:t>The request is carried in a UE-common DCI</w:t>
      </w:r>
    </w:p>
    <w:p w:rsidR="0074643A" w:rsidRPr="00F26F6C" w:rsidRDefault="0074643A" w:rsidP="0074643A">
      <w:pPr>
        <w:widowControl/>
        <w:numPr>
          <w:ilvl w:val="1"/>
          <w:numId w:val="25"/>
        </w:numPr>
        <w:jc w:val="left"/>
        <w:rPr>
          <w:rFonts w:ascii="Times New Roman" w:hAnsi="Times New Roman" w:cs="Times New Roman"/>
          <w:sz w:val="22"/>
        </w:rPr>
      </w:pPr>
      <w:r w:rsidRPr="00F26F6C">
        <w:rPr>
          <w:rFonts w:ascii="Times New Roman" w:hAnsi="Times New Roman" w:cs="Times New Roman"/>
          <w:sz w:val="22"/>
        </w:rPr>
        <w:t>The request can be used for UE configured with dynamic or semi-static HARQ codebook</w:t>
      </w:r>
    </w:p>
    <w:p w:rsidR="0074643A" w:rsidRPr="00F26F6C" w:rsidRDefault="0074643A" w:rsidP="0074643A">
      <w:pPr>
        <w:widowControl/>
        <w:numPr>
          <w:ilvl w:val="0"/>
          <w:numId w:val="26"/>
        </w:numPr>
        <w:jc w:val="left"/>
        <w:rPr>
          <w:rFonts w:ascii="Times New Roman" w:hAnsi="Times New Roman" w:cs="Times New Roman"/>
          <w:sz w:val="22"/>
        </w:rPr>
      </w:pPr>
      <w:r w:rsidRPr="00F26F6C">
        <w:rPr>
          <w:rFonts w:ascii="Times New Roman" w:hAnsi="Times New Roman" w:cs="Times New Roman"/>
          <w:sz w:val="22"/>
        </w:rPr>
        <w:t>Note: The discussion on preconfigured/pre-indicated multiple opportunities in frequency domain in different LBT subbands is a separate discussion</w:t>
      </w:r>
    </w:p>
    <w:p w:rsidR="00FB7ACD" w:rsidRPr="00F26F6C" w:rsidRDefault="00FB7ACD" w:rsidP="00FB7ACD">
      <w:pPr>
        <w:pStyle w:val="a5"/>
        <w:overflowPunct w:val="0"/>
        <w:autoSpaceDE w:val="0"/>
        <w:autoSpaceDN w:val="0"/>
        <w:adjustRightInd w:val="0"/>
        <w:spacing w:after="180"/>
        <w:ind w:leftChars="0" w:left="720" w:firstLine="0"/>
        <w:contextualSpacing/>
        <w:textAlignment w:val="baseline"/>
        <w:rPr>
          <w:rFonts w:ascii="Times New Roman" w:hAnsi="Times New Roman"/>
          <w:lang w:val="en-US"/>
        </w:rPr>
      </w:pPr>
    </w:p>
    <w:p w:rsidR="00DE28AA" w:rsidRPr="00F26F6C" w:rsidRDefault="00105AB4" w:rsidP="00FB7ACD">
      <w:pPr>
        <w:spacing w:after="180"/>
        <w:ind w:firstLine="360"/>
        <w:rPr>
          <w:rFonts w:ascii="Times New Roman" w:eastAsia="宋体" w:hAnsi="Times New Roman" w:cs="Times New Roman"/>
          <w:color w:val="000000"/>
          <w:sz w:val="22"/>
        </w:rPr>
      </w:pPr>
      <w:r w:rsidRPr="00F26F6C">
        <w:rPr>
          <w:rFonts w:ascii="Times New Roman" w:eastAsia="宋体" w:hAnsi="Times New Roman" w:cs="Times New Roman"/>
          <w:color w:val="000000"/>
          <w:kern w:val="0"/>
          <w:sz w:val="22"/>
          <w:lang w:val="en-GB"/>
        </w:rPr>
        <w:t xml:space="preserve">And some topics are also under discussion in [2]. </w:t>
      </w:r>
      <w:r w:rsidR="00DE28AA" w:rsidRPr="00F26F6C">
        <w:rPr>
          <w:rFonts w:ascii="Times New Roman" w:eastAsia="宋体" w:hAnsi="Times New Roman" w:cs="Times New Roman"/>
          <w:color w:val="000000"/>
          <w:sz w:val="22"/>
        </w:rPr>
        <w:t xml:space="preserve">In this contribution, we discuss the enhancement of configured grants in NRU. </w:t>
      </w:r>
    </w:p>
    <w:p w:rsidR="00B129A2" w:rsidRPr="00F26F6C" w:rsidRDefault="00E750C3" w:rsidP="0074643A">
      <w:pPr>
        <w:keepNext/>
        <w:widowControl/>
        <w:numPr>
          <w:ilvl w:val="0"/>
          <w:numId w:val="6"/>
        </w:numPr>
        <w:spacing w:before="240" w:after="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 xml:space="preserve">Discussion on </w:t>
      </w:r>
      <w:r w:rsidR="0074643A" w:rsidRPr="00F26F6C">
        <w:rPr>
          <w:rFonts w:ascii="Times New Roman" w:eastAsia="宋体" w:hAnsi="Times New Roman" w:cs="Times New Roman"/>
          <w:b/>
          <w:kern w:val="32"/>
          <w:sz w:val="28"/>
          <w:szCs w:val="28"/>
        </w:rPr>
        <w:t>HARQ enhancement for NR-U</w:t>
      </w:r>
    </w:p>
    <w:p w:rsidR="00B129A2" w:rsidRPr="00F26F6C" w:rsidRDefault="0074643A" w:rsidP="0074643A">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F26F6C">
        <w:rPr>
          <w:rFonts w:ascii="Times New Roman" w:eastAsia="宋体" w:hAnsi="Times New Roman" w:cs="Times New Roman"/>
          <w:b/>
          <w:kern w:val="32"/>
          <w:sz w:val="24"/>
          <w:szCs w:val="28"/>
        </w:rPr>
        <w:t>Dynamic HARQ codebook</w:t>
      </w:r>
      <w:r w:rsidR="00C734B7" w:rsidRPr="00F26F6C">
        <w:rPr>
          <w:rFonts w:ascii="Times New Roman" w:eastAsia="宋体" w:hAnsi="Times New Roman" w:cs="Times New Roman"/>
          <w:b/>
          <w:kern w:val="32"/>
          <w:sz w:val="24"/>
          <w:szCs w:val="28"/>
        </w:rPr>
        <w:t xml:space="preserve"> </w:t>
      </w:r>
    </w:p>
    <w:p w:rsidR="003274B6" w:rsidRPr="00F26F6C" w:rsidRDefault="0074643A"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For dynamic HARQ codebook generation, one of the most important issue is to align the comprehension of bit width of the codebook when PDCCH may be miss detected from UE side</w:t>
      </w:r>
      <w:r w:rsidR="00992D93" w:rsidRPr="00F26F6C">
        <w:rPr>
          <w:rFonts w:ascii="Times New Roman" w:eastAsia="宋体" w:hAnsi="Times New Roman" w:cs="Times New Roman"/>
          <w:color w:val="000000"/>
          <w:kern w:val="0"/>
          <w:sz w:val="22"/>
          <w:lang w:val="en-GB"/>
        </w:rPr>
        <w:t>.</w:t>
      </w:r>
      <w:r w:rsidRPr="00F26F6C">
        <w:rPr>
          <w:rFonts w:ascii="Times New Roman" w:eastAsia="宋体" w:hAnsi="Times New Roman" w:cs="Times New Roman"/>
          <w:color w:val="000000"/>
          <w:kern w:val="0"/>
          <w:sz w:val="22"/>
          <w:lang w:val="en-GB"/>
        </w:rPr>
        <w:t xml:space="preserve"> Hence, </w:t>
      </w:r>
      <w:r w:rsidR="003F622E" w:rsidRPr="00F26F6C">
        <w:rPr>
          <w:rFonts w:ascii="Times New Roman" w:eastAsia="宋体" w:hAnsi="Times New Roman" w:cs="Times New Roman"/>
          <w:color w:val="000000"/>
          <w:kern w:val="0"/>
          <w:sz w:val="22"/>
          <w:lang w:val="en-GB"/>
        </w:rPr>
        <w:t>C-DAI/T-DAI is introduced in NR to solve this issue. When the number of continuous miss detected PDCCHs are less than the cycled width of C-DAI, it can be found by UE and NACK is generated accordingly on the corresponding position. However, if the last PDCCH in a PDCCH set for PUCCH HARQ-ACK feedback timing at the same time/slot is lost, C-DAI cannot solve it. In CA, T-DAI is helpful as the probability of all PDCCHs miss detected in all carriers is small. However, for single carrier operation, T-DAI doesn’t exist. Implementation method by gNB can be adopt</w:t>
      </w:r>
      <w:r w:rsidR="00187D0D" w:rsidRPr="00F26F6C">
        <w:rPr>
          <w:rFonts w:ascii="Times New Roman" w:eastAsia="宋体" w:hAnsi="Times New Roman" w:cs="Times New Roman"/>
          <w:color w:val="000000"/>
          <w:kern w:val="0"/>
          <w:sz w:val="22"/>
          <w:lang w:val="en-GB"/>
        </w:rPr>
        <w:t>ed</w:t>
      </w:r>
      <w:r w:rsidR="003F622E" w:rsidRPr="00F26F6C">
        <w:rPr>
          <w:rFonts w:ascii="Times New Roman" w:eastAsia="宋体" w:hAnsi="Times New Roman" w:cs="Times New Roman"/>
          <w:color w:val="000000"/>
          <w:kern w:val="0"/>
          <w:sz w:val="22"/>
          <w:lang w:val="en-GB"/>
        </w:rPr>
        <w:t xml:space="preserve"> to solve this issue to allocat</w:t>
      </w:r>
      <w:r w:rsidR="00187D0D" w:rsidRPr="00F26F6C">
        <w:rPr>
          <w:rFonts w:ascii="Times New Roman" w:eastAsia="宋体" w:hAnsi="Times New Roman" w:cs="Times New Roman"/>
          <w:color w:val="000000"/>
          <w:kern w:val="0"/>
          <w:sz w:val="22"/>
          <w:lang w:val="en-GB"/>
        </w:rPr>
        <w:t>e</w:t>
      </w:r>
      <w:r w:rsidR="003F622E" w:rsidRPr="00F26F6C">
        <w:rPr>
          <w:rFonts w:ascii="Times New Roman" w:eastAsia="宋体" w:hAnsi="Times New Roman" w:cs="Times New Roman"/>
          <w:color w:val="000000"/>
          <w:kern w:val="0"/>
          <w:sz w:val="22"/>
          <w:lang w:val="en-GB"/>
        </w:rPr>
        <w:t xml:space="preserve"> different PDSCH scheduled by PDCCH with</w:t>
      </w:r>
      <w:r w:rsidR="00B93050" w:rsidRPr="00F26F6C">
        <w:rPr>
          <w:rFonts w:ascii="Times New Roman" w:eastAsia="宋体" w:hAnsi="Times New Roman" w:cs="Times New Roman"/>
          <w:color w:val="000000"/>
          <w:kern w:val="0"/>
          <w:sz w:val="22"/>
          <w:lang w:val="en-GB"/>
        </w:rPr>
        <w:t xml:space="preserve"> different PUCCH resources. Blind detection at gNB side can be used to distinguish whether last PDCCH is miss detected or not.</w:t>
      </w:r>
    </w:p>
    <w:p w:rsidR="00B93050" w:rsidRPr="00F26F6C" w:rsidRDefault="00B93050"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However, PUCCH in NR-U may not transmit due to failure of LBT and if the previous HARQ-ACK bits can be re-transmitted in the next occasions, comprehension of bit width alignment is very important. PDCCH miss detection at UE side, PUCCH miss transmission at UE side due to LBT and PUCCH miss detection (ACK/NACK to DTX and DTX to ACK/NACK) at gNB side should be considered. Especially PUCCH miss detection at gNB side, it is not a big issue in NR as it is </w:t>
      </w:r>
      <w:r w:rsidR="00645DBE" w:rsidRPr="00F26F6C">
        <w:rPr>
          <w:rFonts w:ascii="Times New Roman" w:eastAsia="宋体" w:hAnsi="Times New Roman" w:cs="Times New Roman"/>
          <w:color w:val="000000"/>
          <w:kern w:val="0"/>
          <w:sz w:val="22"/>
          <w:lang w:val="en-GB"/>
        </w:rPr>
        <w:t xml:space="preserve">only </w:t>
      </w:r>
      <w:r w:rsidRPr="00F26F6C">
        <w:rPr>
          <w:rFonts w:ascii="Times New Roman" w:eastAsia="宋体" w:hAnsi="Times New Roman" w:cs="Times New Roman"/>
          <w:color w:val="000000"/>
          <w:kern w:val="0"/>
          <w:sz w:val="22"/>
          <w:lang w:val="en-GB"/>
        </w:rPr>
        <w:t xml:space="preserve">a one shot miss detection </w:t>
      </w:r>
      <w:r w:rsidR="00645DBE" w:rsidRPr="00F26F6C">
        <w:rPr>
          <w:rFonts w:ascii="Times New Roman" w:eastAsia="宋体" w:hAnsi="Times New Roman" w:cs="Times New Roman"/>
          <w:color w:val="000000"/>
          <w:kern w:val="0"/>
          <w:sz w:val="22"/>
          <w:lang w:val="en-GB"/>
        </w:rPr>
        <w:t>resulting</w:t>
      </w:r>
      <w:r w:rsidRPr="00F26F6C">
        <w:rPr>
          <w:rFonts w:ascii="Times New Roman" w:eastAsia="宋体" w:hAnsi="Times New Roman" w:cs="Times New Roman"/>
          <w:color w:val="000000"/>
          <w:kern w:val="0"/>
          <w:sz w:val="22"/>
          <w:lang w:val="en-GB"/>
        </w:rPr>
        <w:t xml:space="preserve"> unnecessary HARQ retransmission (ACK to NACK/DTX) or performance reduced ARQ transmission (DTX/NACK to ACK).</w:t>
      </w:r>
      <w:r w:rsidR="00645DBE" w:rsidRPr="00F26F6C">
        <w:rPr>
          <w:rFonts w:ascii="Times New Roman" w:eastAsia="宋体" w:hAnsi="Times New Roman" w:cs="Times New Roman"/>
          <w:color w:val="000000"/>
          <w:kern w:val="0"/>
          <w:sz w:val="22"/>
          <w:lang w:val="en-GB"/>
        </w:rPr>
        <w:t xml:space="preserve"> However, this miss detection may be correlated to the comprehension of PUCCH bit width for the following transmission in NR-U and cause more severe influence. </w:t>
      </w:r>
    </w:p>
    <w:p w:rsidR="00067234" w:rsidRPr="00F26F6C" w:rsidRDefault="00645DBE"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C-DAI is accumulated within one PDSCH group has beneficial when the last PDCCH transmission of PUCCH occasion 1 is miss detected and PUCCH occasion 1 is also miss </w:t>
      </w:r>
      <w:r w:rsidRPr="00F26F6C">
        <w:rPr>
          <w:rFonts w:ascii="Times New Roman" w:eastAsia="宋体" w:hAnsi="Times New Roman" w:cs="Times New Roman"/>
          <w:color w:val="000000"/>
          <w:kern w:val="0"/>
          <w:sz w:val="22"/>
          <w:lang w:val="en-GB"/>
        </w:rPr>
        <w:lastRenderedPageBreak/>
        <w:t>transmi</w:t>
      </w:r>
      <w:r w:rsidR="00187D0D" w:rsidRPr="00F26F6C">
        <w:rPr>
          <w:rFonts w:ascii="Times New Roman" w:eastAsia="宋体" w:hAnsi="Times New Roman" w:cs="Times New Roman"/>
          <w:color w:val="000000"/>
          <w:kern w:val="0"/>
          <w:sz w:val="22"/>
          <w:lang w:val="en-GB"/>
        </w:rPr>
        <w:t>tted</w:t>
      </w:r>
      <w:r w:rsidRPr="00F26F6C">
        <w:rPr>
          <w:rFonts w:ascii="Times New Roman" w:eastAsia="宋体" w:hAnsi="Times New Roman" w:cs="Times New Roman"/>
          <w:color w:val="000000"/>
          <w:kern w:val="0"/>
          <w:sz w:val="22"/>
          <w:lang w:val="en-GB"/>
        </w:rPr>
        <w:t xml:space="preserve"> due to LBT. When HARQ-ACK bits in PUCCH occasion 1 is retransmitted in PUCCH occasion 2, the right bit width will be found due to the </w:t>
      </w:r>
      <w:r w:rsidR="00B66E4C" w:rsidRPr="00F26F6C">
        <w:rPr>
          <w:rFonts w:ascii="Times New Roman" w:eastAsia="宋体" w:hAnsi="Times New Roman" w:cs="Times New Roman"/>
          <w:color w:val="000000"/>
          <w:kern w:val="0"/>
          <w:sz w:val="22"/>
          <w:lang w:val="en-GB"/>
        </w:rPr>
        <w:t>dis</w:t>
      </w:r>
      <w:r w:rsidRPr="00F26F6C">
        <w:rPr>
          <w:rFonts w:ascii="Times New Roman" w:eastAsia="宋体" w:hAnsi="Times New Roman" w:cs="Times New Roman"/>
          <w:color w:val="000000"/>
          <w:kern w:val="0"/>
          <w:sz w:val="22"/>
          <w:lang w:val="en-GB"/>
        </w:rPr>
        <w:t xml:space="preserve">continuous </w:t>
      </w:r>
      <w:r w:rsidR="00767845" w:rsidRPr="00F26F6C">
        <w:rPr>
          <w:rFonts w:ascii="Times New Roman" w:eastAsia="宋体" w:hAnsi="Times New Roman" w:cs="Times New Roman"/>
          <w:color w:val="000000"/>
          <w:kern w:val="0"/>
          <w:sz w:val="22"/>
          <w:lang w:val="en-GB"/>
        </w:rPr>
        <w:t xml:space="preserve">accumulated C-DAI. </w:t>
      </w:r>
    </w:p>
    <w:p w:rsidR="00287D3A" w:rsidRPr="00F26F6C" w:rsidRDefault="00767845"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However, this accumulated C-DAI will also cause issue when </w:t>
      </w:r>
      <w:r w:rsidR="00B66E4C" w:rsidRPr="00F26F6C">
        <w:rPr>
          <w:rFonts w:ascii="Times New Roman" w:eastAsia="宋体" w:hAnsi="Times New Roman" w:cs="Times New Roman"/>
          <w:color w:val="000000"/>
          <w:kern w:val="0"/>
          <w:sz w:val="22"/>
          <w:lang w:val="en-GB"/>
        </w:rPr>
        <w:t>accumulated C-DAI is discontinuous at the end of PUCCH occasion 1</w:t>
      </w:r>
      <w:r w:rsidR="00A74107" w:rsidRPr="00F26F6C">
        <w:rPr>
          <w:rFonts w:ascii="Times New Roman" w:eastAsia="宋体" w:hAnsi="Times New Roman" w:cs="Times New Roman"/>
          <w:color w:val="000000"/>
          <w:kern w:val="0"/>
          <w:sz w:val="22"/>
          <w:lang w:val="en-GB"/>
        </w:rPr>
        <w:t xml:space="preserve"> </w:t>
      </w:r>
      <w:r w:rsidR="00187D0D" w:rsidRPr="00F26F6C">
        <w:rPr>
          <w:rFonts w:ascii="Times New Roman" w:eastAsia="宋体" w:hAnsi="Times New Roman" w:cs="Times New Roman"/>
          <w:color w:val="000000"/>
          <w:kern w:val="0"/>
          <w:sz w:val="22"/>
          <w:lang w:val="en-GB"/>
        </w:rPr>
        <w:t>meanwhile</w:t>
      </w:r>
      <w:r w:rsidR="00A74107" w:rsidRPr="00F26F6C">
        <w:rPr>
          <w:rFonts w:ascii="Times New Roman" w:eastAsia="宋体" w:hAnsi="Times New Roman" w:cs="Times New Roman"/>
          <w:color w:val="000000"/>
          <w:kern w:val="0"/>
          <w:sz w:val="22"/>
          <w:lang w:val="en-GB"/>
        </w:rPr>
        <w:t xml:space="preserve"> PUCCH occasion 1 is transmitted</w:t>
      </w:r>
      <w:r w:rsidR="00B66E4C" w:rsidRPr="00F26F6C">
        <w:rPr>
          <w:rFonts w:ascii="Times New Roman" w:eastAsia="宋体" w:hAnsi="Times New Roman" w:cs="Times New Roman"/>
          <w:color w:val="000000"/>
          <w:kern w:val="0"/>
          <w:sz w:val="22"/>
          <w:lang w:val="en-GB"/>
        </w:rPr>
        <w:t xml:space="preserve">. </w:t>
      </w:r>
      <w:r w:rsidR="00A74107" w:rsidRPr="00F26F6C">
        <w:rPr>
          <w:rFonts w:ascii="Times New Roman" w:eastAsia="宋体" w:hAnsi="Times New Roman" w:cs="Times New Roman"/>
          <w:color w:val="000000"/>
          <w:kern w:val="0"/>
          <w:sz w:val="22"/>
          <w:lang w:val="en-GB"/>
        </w:rPr>
        <w:t>UE cannot distinguish this discontinuous C-DAI is caused by the miss detected of the last PDCCH of PUCCH occasion 1 or miss detected of the first PDCCH of PUCCH occasion 2. Hence, UE cannot decide</w:t>
      </w:r>
      <w:r w:rsidR="001D596F" w:rsidRPr="00F26F6C">
        <w:rPr>
          <w:rFonts w:ascii="Times New Roman" w:eastAsia="宋体" w:hAnsi="Times New Roman" w:cs="Times New Roman"/>
          <w:color w:val="000000"/>
          <w:kern w:val="0"/>
          <w:sz w:val="22"/>
          <w:lang w:val="en-GB"/>
        </w:rPr>
        <w:t xml:space="preserve"> actual bit width for PUCCH occasion 2. </w:t>
      </w:r>
      <w:r w:rsidR="00287D3A" w:rsidRPr="00F26F6C">
        <w:rPr>
          <w:rFonts w:ascii="Times New Roman" w:eastAsia="宋体" w:hAnsi="Times New Roman" w:cs="Times New Roman"/>
          <w:color w:val="000000"/>
          <w:kern w:val="0"/>
          <w:sz w:val="22"/>
          <w:lang w:val="en-GB"/>
        </w:rPr>
        <w:t>Two options can be used here.</w:t>
      </w:r>
    </w:p>
    <w:p w:rsidR="00645DBE" w:rsidRPr="00F26F6C" w:rsidRDefault="00287D3A"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Option 1: UE behaviour should be clarified, e.g. for discontinuous C-DAI at the end of PUCCH occasion 1, miss detection of PDCCH at the start of PUCCH occasion 2 is assumed by UE.</w:t>
      </w:r>
    </w:p>
    <w:p w:rsidR="00067234" w:rsidRPr="00F26F6C" w:rsidRDefault="00287D3A" w:rsidP="00C734B7">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Option 2: Both traditional C-DAI and accumulated C-DAI are </w:t>
      </w:r>
      <w:r w:rsidR="00067234" w:rsidRPr="00F26F6C">
        <w:rPr>
          <w:rFonts w:ascii="Times New Roman" w:eastAsia="宋体" w:hAnsi="Times New Roman" w:cs="Times New Roman"/>
          <w:color w:val="000000"/>
          <w:kern w:val="0"/>
          <w:sz w:val="22"/>
          <w:lang w:val="en-GB"/>
        </w:rPr>
        <w:t>support in DCI.</w:t>
      </w:r>
    </w:p>
    <w:p w:rsidR="0026202C" w:rsidRPr="00F26F6C" w:rsidRDefault="009756DF" w:rsidP="009756DF">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1: </w:t>
      </w:r>
      <w:r w:rsidR="00067234" w:rsidRPr="00F26F6C">
        <w:rPr>
          <w:rFonts w:ascii="Times New Roman" w:eastAsia="宋体" w:hAnsi="Times New Roman" w:cs="Times New Roman"/>
          <w:b/>
          <w:i/>
          <w:kern w:val="0"/>
          <w:sz w:val="22"/>
        </w:rPr>
        <w:t>For accumulated C-DAI, either UE behavior should be clarified or both traditional and accumulated C-DAI are supported in DCI</w:t>
      </w:r>
      <w:r w:rsidR="004809D4" w:rsidRPr="00F26F6C">
        <w:rPr>
          <w:rFonts w:ascii="Times New Roman" w:eastAsia="宋体" w:hAnsi="Times New Roman" w:cs="Times New Roman"/>
          <w:b/>
          <w:i/>
          <w:kern w:val="0"/>
          <w:sz w:val="22"/>
        </w:rPr>
        <w:t>.</w:t>
      </w:r>
    </w:p>
    <w:p w:rsidR="00067234" w:rsidRPr="00F26F6C" w:rsidRDefault="00843247" w:rsidP="009756DF">
      <w:pPr>
        <w:widowControl/>
        <w:spacing w:after="180"/>
        <w:rPr>
          <w:rFonts w:ascii="Times New Roman" w:eastAsia="宋体" w:hAnsi="Times New Roman" w:cs="Times New Roman"/>
          <w:kern w:val="0"/>
          <w:sz w:val="22"/>
        </w:rPr>
      </w:pPr>
      <w:r w:rsidRPr="00F26F6C">
        <w:rPr>
          <w:rFonts w:ascii="Times New Roman" w:eastAsia="宋体" w:hAnsi="Times New Roman" w:cs="Times New Roman"/>
          <w:b/>
          <w:i/>
          <w:kern w:val="0"/>
          <w:sz w:val="22"/>
        </w:rPr>
        <w:tab/>
      </w:r>
      <w:r w:rsidRPr="00F26F6C">
        <w:rPr>
          <w:rFonts w:ascii="Times New Roman" w:eastAsia="宋体" w:hAnsi="Times New Roman" w:cs="Times New Roman"/>
          <w:kern w:val="0"/>
          <w:sz w:val="22"/>
        </w:rPr>
        <w:t>HARQ-ACK feedback processing in NR-U is something like PUCCH retransmission generally speaking. For PUSCH retransmission, three elements in DCI is used for deciding the retransmission encoding, i.e. NDI, HARQ</w:t>
      </w:r>
      <w:r w:rsidR="009A667D" w:rsidRPr="00F26F6C">
        <w:rPr>
          <w:rFonts w:ascii="Times New Roman" w:eastAsia="宋体" w:hAnsi="Times New Roman" w:cs="Times New Roman"/>
          <w:kern w:val="0"/>
          <w:sz w:val="22"/>
        </w:rPr>
        <w:t xml:space="preserve"> processing </w:t>
      </w:r>
      <w:r w:rsidRPr="00F26F6C">
        <w:rPr>
          <w:rFonts w:ascii="Times New Roman" w:eastAsia="宋体" w:hAnsi="Times New Roman" w:cs="Times New Roman"/>
          <w:kern w:val="0"/>
          <w:sz w:val="22"/>
        </w:rPr>
        <w:t>ID</w:t>
      </w:r>
      <w:r w:rsidR="00187D0D" w:rsidRPr="00F26F6C">
        <w:rPr>
          <w:rFonts w:ascii="Times New Roman" w:eastAsia="宋体" w:hAnsi="Times New Roman" w:cs="Times New Roman"/>
          <w:kern w:val="0"/>
          <w:sz w:val="22"/>
        </w:rPr>
        <w:t xml:space="preserve"> and</w:t>
      </w:r>
      <w:r w:rsidRPr="00F26F6C">
        <w:rPr>
          <w:rFonts w:ascii="Times New Roman" w:eastAsia="宋体" w:hAnsi="Times New Roman" w:cs="Times New Roman"/>
          <w:kern w:val="0"/>
          <w:sz w:val="22"/>
        </w:rPr>
        <w:t xml:space="preserve"> RV. Similarly, we also need three elements in DCI for PUCCH retransmission</w:t>
      </w:r>
      <w:r w:rsidR="00421561" w:rsidRPr="00F26F6C">
        <w:rPr>
          <w:rFonts w:ascii="Times New Roman" w:eastAsia="宋体" w:hAnsi="Times New Roman" w:cs="Times New Roman"/>
          <w:kern w:val="0"/>
          <w:sz w:val="22"/>
        </w:rPr>
        <w:t xml:space="preserve"> that </w:t>
      </w:r>
      <w:r w:rsidR="009A667D" w:rsidRPr="00F26F6C">
        <w:rPr>
          <w:rFonts w:ascii="Times New Roman" w:eastAsia="宋体" w:hAnsi="Times New Roman" w:cs="Times New Roman"/>
          <w:kern w:val="0"/>
          <w:sz w:val="22"/>
        </w:rPr>
        <w:t>error spreading free encoding can be insured</w:t>
      </w:r>
      <w:r w:rsidR="00421561" w:rsidRPr="00F26F6C">
        <w:rPr>
          <w:rFonts w:ascii="Times New Roman" w:eastAsia="宋体" w:hAnsi="Times New Roman" w:cs="Times New Roman"/>
          <w:kern w:val="0"/>
          <w:sz w:val="22"/>
        </w:rPr>
        <w:t xml:space="preserve"> logically</w:t>
      </w:r>
      <w:r w:rsidR="009A667D" w:rsidRPr="00F26F6C">
        <w:rPr>
          <w:rFonts w:ascii="Times New Roman" w:eastAsia="宋体" w:hAnsi="Times New Roman" w:cs="Times New Roman"/>
          <w:kern w:val="0"/>
          <w:sz w:val="22"/>
        </w:rPr>
        <w:t>, i.e. NFI, PUCCH group processing ID and C-DAI. NFI is similar to NDI</w:t>
      </w:r>
      <w:r w:rsidR="001B16E8" w:rsidRPr="00F26F6C">
        <w:rPr>
          <w:rFonts w:ascii="Times New Roman" w:eastAsia="宋体" w:hAnsi="Times New Roman" w:cs="Times New Roman"/>
          <w:kern w:val="0"/>
          <w:sz w:val="22"/>
        </w:rPr>
        <w:t>,</w:t>
      </w:r>
      <w:r w:rsidR="009A667D" w:rsidRPr="00F26F6C">
        <w:rPr>
          <w:rFonts w:ascii="Times New Roman" w:eastAsia="宋体" w:hAnsi="Times New Roman" w:cs="Times New Roman"/>
          <w:kern w:val="0"/>
          <w:sz w:val="22"/>
        </w:rPr>
        <w:t xml:space="preserve"> and the function of NFI </w:t>
      </w:r>
      <w:r w:rsidR="001B16E8" w:rsidRPr="00F26F6C">
        <w:rPr>
          <w:rFonts w:ascii="Times New Roman" w:eastAsia="宋体" w:hAnsi="Times New Roman" w:cs="Times New Roman"/>
          <w:kern w:val="0"/>
          <w:sz w:val="22"/>
        </w:rPr>
        <w:t xml:space="preserve">is to inform UE the right or miss detection of previous PUCCH transmission indicated by the PUCCH group processing ID. C-DAI is similar to RV, and the function of C-DAI is to help UE know the bit width for PUCCH encoding that gNB expects. PUCCH group processing ID is similar to HARQ processing ID, and the presence of PUCCH group processing ID depends on max number of PUCCH group processing. </w:t>
      </w:r>
      <w:r w:rsidR="00C22947" w:rsidRPr="00F26F6C">
        <w:rPr>
          <w:rFonts w:ascii="Times New Roman" w:eastAsia="宋体" w:hAnsi="Times New Roman" w:cs="Times New Roman"/>
          <w:kern w:val="0"/>
          <w:sz w:val="22"/>
        </w:rPr>
        <w:t xml:space="preserve">If the max number of PUCCH group processing is 1, then it isn’t needed. </w:t>
      </w:r>
      <w:r w:rsidR="001B16E8" w:rsidRPr="00F26F6C">
        <w:rPr>
          <w:rFonts w:ascii="Times New Roman" w:eastAsia="宋体" w:hAnsi="Times New Roman" w:cs="Times New Roman"/>
          <w:kern w:val="0"/>
          <w:sz w:val="22"/>
        </w:rPr>
        <w:t xml:space="preserve">The max number of PUCCH group processing is defined as the </w:t>
      </w:r>
      <w:r w:rsidR="00421561" w:rsidRPr="00F26F6C">
        <w:rPr>
          <w:rFonts w:ascii="Times New Roman" w:eastAsia="宋体" w:hAnsi="Times New Roman" w:cs="Times New Roman"/>
          <w:kern w:val="0"/>
          <w:sz w:val="22"/>
        </w:rPr>
        <w:t xml:space="preserve">max </w:t>
      </w:r>
      <w:r w:rsidR="001B16E8" w:rsidRPr="00F26F6C">
        <w:rPr>
          <w:rFonts w:ascii="Times New Roman" w:eastAsia="宋体" w:hAnsi="Times New Roman" w:cs="Times New Roman"/>
          <w:kern w:val="0"/>
          <w:sz w:val="22"/>
        </w:rPr>
        <w:t xml:space="preserve">number of PUCCH group </w:t>
      </w:r>
      <w:r w:rsidR="00421561" w:rsidRPr="00F26F6C">
        <w:rPr>
          <w:rFonts w:ascii="Times New Roman" w:eastAsia="宋体" w:hAnsi="Times New Roman" w:cs="Times New Roman"/>
          <w:kern w:val="0"/>
          <w:sz w:val="22"/>
        </w:rPr>
        <w:t>transmission</w:t>
      </w:r>
      <w:r w:rsidR="00C22947" w:rsidRPr="00F26F6C">
        <w:rPr>
          <w:rFonts w:ascii="Times New Roman" w:eastAsia="宋体" w:hAnsi="Times New Roman" w:cs="Times New Roman"/>
          <w:kern w:val="0"/>
          <w:sz w:val="22"/>
        </w:rPr>
        <w:t>s</w:t>
      </w:r>
      <w:r w:rsidR="00421561" w:rsidRPr="00F26F6C">
        <w:rPr>
          <w:rFonts w:ascii="Times New Roman" w:eastAsia="宋体" w:hAnsi="Times New Roman" w:cs="Times New Roman"/>
          <w:kern w:val="0"/>
          <w:sz w:val="22"/>
        </w:rPr>
        <w:t xml:space="preserve"> </w:t>
      </w:r>
      <w:r w:rsidR="001B16E8" w:rsidRPr="00F26F6C">
        <w:rPr>
          <w:rFonts w:ascii="Times New Roman" w:eastAsia="宋体" w:hAnsi="Times New Roman" w:cs="Times New Roman"/>
          <w:kern w:val="0"/>
          <w:sz w:val="22"/>
        </w:rPr>
        <w:t>between</w:t>
      </w:r>
      <w:r w:rsidR="00421561" w:rsidRPr="00F26F6C">
        <w:rPr>
          <w:rFonts w:ascii="Times New Roman" w:eastAsia="宋体" w:hAnsi="Times New Roman" w:cs="Times New Roman"/>
          <w:kern w:val="0"/>
          <w:sz w:val="22"/>
        </w:rPr>
        <w:t xml:space="preserve"> a PUCCH group and the corresponding NFI expected by UE. A PDCCH transmission immediately after the transmission of PUCCH may </w:t>
      </w:r>
      <w:r w:rsidR="00C22947" w:rsidRPr="00F26F6C">
        <w:rPr>
          <w:rFonts w:ascii="Times New Roman" w:eastAsia="宋体" w:hAnsi="Times New Roman" w:cs="Times New Roman"/>
          <w:kern w:val="0"/>
          <w:sz w:val="22"/>
        </w:rPr>
        <w:t xml:space="preserve">not have </w:t>
      </w:r>
      <w:r w:rsidR="00421561" w:rsidRPr="00F26F6C">
        <w:rPr>
          <w:rFonts w:ascii="Times New Roman" w:eastAsia="宋体" w:hAnsi="Times New Roman" w:cs="Times New Roman"/>
          <w:kern w:val="0"/>
          <w:sz w:val="22"/>
        </w:rPr>
        <w:t>time to decide the NFI bits due to processing time line, and the codebook determination of that PDSCH may be wrong without PUCCH group processing ID</w:t>
      </w:r>
      <w:r w:rsidR="00187D0D" w:rsidRPr="00F26F6C">
        <w:rPr>
          <w:rFonts w:ascii="Times New Roman" w:eastAsia="宋体" w:hAnsi="Times New Roman" w:cs="Times New Roman"/>
          <w:kern w:val="0"/>
          <w:sz w:val="22"/>
        </w:rPr>
        <w:t xml:space="preserve"> in this case</w:t>
      </w:r>
      <w:r w:rsidR="00421561" w:rsidRPr="00F26F6C">
        <w:rPr>
          <w:rFonts w:ascii="Times New Roman" w:eastAsia="宋体" w:hAnsi="Times New Roman" w:cs="Times New Roman"/>
          <w:kern w:val="0"/>
          <w:sz w:val="22"/>
        </w:rPr>
        <w:t>.</w:t>
      </w:r>
    </w:p>
    <w:p w:rsidR="00421561" w:rsidRPr="00F26F6C" w:rsidRDefault="00421561" w:rsidP="00421561">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 xml:space="preserve">Proposal </w:t>
      </w:r>
      <w:r w:rsidR="00C22947" w:rsidRPr="00F26F6C">
        <w:rPr>
          <w:rFonts w:ascii="Times New Roman" w:eastAsia="宋体" w:hAnsi="Times New Roman" w:cs="Times New Roman"/>
          <w:b/>
          <w:i/>
          <w:kern w:val="0"/>
          <w:sz w:val="22"/>
        </w:rPr>
        <w:t>2</w:t>
      </w:r>
      <w:r w:rsidRPr="00F26F6C">
        <w:rPr>
          <w:rFonts w:ascii="Times New Roman" w:eastAsia="宋体" w:hAnsi="Times New Roman" w:cs="Times New Roman"/>
          <w:b/>
          <w:i/>
          <w:kern w:val="0"/>
          <w:sz w:val="22"/>
        </w:rPr>
        <w:t>: For dynamic HARQ codebook, option 2 is proposed and meanwhile PUCCH group processing ID should also be introduced.</w:t>
      </w: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Summary</w:t>
      </w:r>
    </w:p>
    <w:p w:rsidR="006717C6" w:rsidRPr="00F26F6C" w:rsidRDefault="006717C6" w:rsidP="003F3774">
      <w:pPr>
        <w:widowControl/>
        <w:spacing w:after="180"/>
        <w:ind w:firstLine="36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In </w:t>
      </w:r>
      <w:r w:rsidR="00444C72" w:rsidRPr="00F26F6C">
        <w:rPr>
          <w:rFonts w:ascii="Times New Roman" w:eastAsia="宋体" w:hAnsi="Times New Roman" w:cs="Times New Roman"/>
          <w:color w:val="000000"/>
          <w:kern w:val="0"/>
          <w:sz w:val="22"/>
          <w:lang w:val="en-GB"/>
        </w:rPr>
        <w:t>this contribution, we have the following proposals:</w:t>
      </w:r>
    </w:p>
    <w:p w:rsidR="00C22947" w:rsidRPr="00F26F6C" w:rsidRDefault="00C22947" w:rsidP="00C22947">
      <w:pPr>
        <w:widowControl/>
        <w:spacing w:after="180"/>
        <w:rPr>
          <w:rFonts w:ascii="Times New Roman" w:eastAsia="宋体" w:hAnsi="Times New Roman" w:cs="Times New Roman"/>
          <w:b/>
          <w:i/>
          <w:kern w:val="0"/>
          <w:sz w:val="22"/>
        </w:rPr>
      </w:pPr>
      <w:r w:rsidRPr="00F26F6C">
        <w:rPr>
          <w:rFonts w:ascii="Times New Roman" w:eastAsia="宋体" w:hAnsi="Times New Roman" w:cs="Times New Roman"/>
          <w:b/>
          <w:i/>
          <w:kern w:val="0"/>
          <w:sz w:val="22"/>
        </w:rPr>
        <w:t>Proposal 1: For accumulated C-DAI, either UE behavior should be clarified or both traditional and accumulated C-DAI are supported in DCI.</w:t>
      </w:r>
    </w:p>
    <w:p w:rsidR="00C22947" w:rsidRPr="00F26F6C" w:rsidRDefault="00C22947" w:rsidP="00C22947">
      <w:pPr>
        <w:spacing w:after="180"/>
        <w:rPr>
          <w:rFonts w:ascii="Times New Roman" w:eastAsia="宋体" w:hAnsi="Times New Roman" w:cs="Times New Roman"/>
          <w:b/>
          <w:i/>
          <w:sz w:val="22"/>
        </w:rPr>
      </w:pPr>
      <w:r w:rsidRPr="00F26F6C">
        <w:rPr>
          <w:rFonts w:ascii="Times New Roman" w:eastAsia="宋体" w:hAnsi="Times New Roman" w:cs="Times New Roman"/>
          <w:b/>
          <w:i/>
          <w:sz w:val="22"/>
        </w:rPr>
        <w:t xml:space="preserve">Proposal 2: For dynamic HARQ codebook, option 2 is proposed and meanwhile PUCCH </w:t>
      </w:r>
      <w:r w:rsidRPr="00F26F6C">
        <w:rPr>
          <w:rFonts w:ascii="Times New Roman" w:eastAsia="宋体" w:hAnsi="Times New Roman" w:cs="Times New Roman"/>
          <w:b/>
          <w:i/>
          <w:sz w:val="22"/>
        </w:rPr>
        <w:lastRenderedPageBreak/>
        <w:t>group processing ID should also be introduced.</w:t>
      </w:r>
    </w:p>
    <w:p w:rsidR="006717C6" w:rsidRPr="00F26F6C"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F26F6C">
        <w:rPr>
          <w:rFonts w:ascii="Times New Roman" w:eastAsia="宋体" w:hAnsi="Times New Roman" w:cs="Times New Roman"/>
          <w:b/>
          <w:kern w:val="32"/>
          <w:sz w:val="28"/>
          <w:szCs w:val="28"/>
        </w:rPr>
        <w:t>References</w:t>
      </w:r>
    </w:p>
    <w:p w:rsidR="00DE28AA" w:rsidRPr="00F26F6C" w:rsidRDefault="004269AA" w:rsidP="00105AB4">
      <w:pPr>
        <w:widowControl/>
        <w:spacing w:after="18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[1]</w:t>
      </w:r>
      <w:r w:rsidR="00D22CFC" w:rsidRPr="00F26F6C">
        <w:rPr>
          <w:rFonts w:ascii="Times New Roman" w:hAnsi="Times New Roman" w:cs="Times New Roman"/>
        </w:rPr>
        <w:t xml:space="preserve"> </w:t>
      </w:r>
      <w:r w:rsidR="00D22CFC" w:rsidRPr="00F26F6C">
        <w:rPr>
          <w:rFonts w:ascii="Times New Roman" w:eastAsia="宋体" w:hAnsi="Times New Roman" w:cs="Times New Roman"/>
          <w:color w:val="000000"/>
          <w:kern w:val="0"/>
          <w:sz w:val="22"/>
          <w:lang w:val="en-GB"/>
        </w:rPr>
        <w:t>R1-1905801</w:t>
      </w:r>
      <w:r w:rsidR="00D22CFC" w:rsidRPr="00F26F6C">
        <w:rPr>
          <w:rFonts w:ascii="Times New Roman" w:eastAsia="宋体" w:hAnsi="Times New Roman" w:cs="Times New Roman"/>
          <w:color w:val="000000"/>
          <w:kern w:val="0"/>
          <w:sz w:val="22"/>
          <w:lang w:val="en-GB"/>
        </w:rPr>
        <w:tab/>
        <w:t>Chairman's notes of AI 7.2.2 Study on NR-based Access to Unlicensed Spectrum</w:t>
      </w:r>
      <w:r w:rsidR="00D22CFC" w:rsidRPr="00F26F6C">
        <w:rPr>
          <w:rFonts w:ascii="Times New Roman" w:eastAsia="宋体" w:hAnsi="Times New Roman" w:cs="Times New Roman"/>
          <w:color w:val="000000"/>
          <w:kern w:val="0"/>
          <w:sz w:val="22"/>
          <w:lang w:val="en-GB"/>
        </w:rPr>
        <w:tab/>
        <w:t>Ad-Hoc Chair (Ericsson)</w:t>
      </w:r>
    </w:p>
    <w:p w:rsidR="003F3774" w:rsidRPr="00F26F6C" w:rsidRDefault="00DE28AA" w:rsidP="00EF613F">
      <w:pPr>
        <w:widowControl/>
        <w:spacing w:after="180"/>
        <w:rPr>
          <w:rFonts w:ascii="Times New Roman" w:eastAsia="宋体" w:hAnsi="Times New Roman" w:cs="Times New Roman"/>
          <w:color w:val="000000"/>
          <w:kern w:val="0"/>
          <w:sz w:val="22"/>
          <w:lang w:val="en-GB"/>
        </w:rPr>
      </w:pPr>
      <w:r w:rsidRPr="00F26F6C">
        <w:rPr>
          <w:rFonts w:ascii="Times New Roman" w:eastAsia="宋体" w:hAnsi="Times New Roman" w:cs="Times New Roman"/>
          <w:color w:val="000000"/>
          <w:kern w:val="0"/>
          <w:sz w:val="22"/>
          <w:lang w:val="en-GB"/>
        </w:rPr>
        <w:t xml:space="preserve">[2] </w:t>
      </w:r>
      <w:r w:rsidR="0074643A" w:rsidRPr="00F26F6C">
        <w:rPr>
          <w:rFonts w:ascii="Times New Roman" w:eastAsia="宋体" w:hAnsi="Times New Roman" w:cs="Times New Roman"/>
          <w:color w:val="000000"/>
          <w:kern w:val="0"/>
          <w:sz w:val="22"/>
          <w:lang w:val="en-GB"/>
        </w:rPr>
        <w:t>R1-1905649</w:t>
      </w:r>
      <w:r w:rsidR="0074643A" w:rsidRPr="00F26F6C">
        <w:rPr>
          <w:rFonts w:ascii="Times New Roman" w:eastAsia="宋体" w:hAnsi="Times New Roman" w:cs="Times New Roman"/>
          <w:color w:val="000000"/>
          <w:kern w:val="0"/>
          <w:sz w:val="22"/>
          <w:lang w:val="en-GB"/>
        </w:rPr>
        <w:tab/>
        <w:t>Feature lead summary of HARQ enhancements for NR-U</w:t>
      </w:r>
      <w:r w:rsidR="0074643A" w:rsidRPr="00F26F6C">
        <w:rPr>
          <w:rFonts w:ascii="Times New Roman" w:eastAsia="宋体" w:hAnsi="Times New Roman" w:cs="Times New Roman"/>
          <w:color w:val="000000"/>
          <w:kern w:val="0"/>
          <w:sz w:val="22"/>
          <w:lang w:val="en-GB"/>
        </w:rPr>
        <w:tab/>
        <w:t>Huawei</w:t>
      </w:r>
    </w:p>
    <w:p w:rsidR="00D22CFC" w:rsidRPr="00F26F6C" w:rsidRDefault="00D22CFC" w:rsidP="00EF613F">
      <w:pPr>
        <w:widowControl/>
        <w:spacing w:after="180"/>
        <w:rPr>
          <w:rFonts w:ascii="Times New Roman" w:hAnsi="Times New Roman" w:cs="Times New Roman"/>
          <w:sz w:val="20"/>
          <w:szCs w:val="20"/>
          <w:lang w:val="en-GB"/>
        </w:rPr>
      </w:pPr>
    </w:p>
    <w:p w:rsidR="00330E9D" w:rsidRPr="00F26F6C" w:rsidRDefault="00330E9D" w:rsidP="00EF613F">
      <w:pPr>
        <w:widowControl/>
        <w:spacing w:after="180"/>
        <w:rPr>
          <w:rFonts w:ascii="Times New Roman" w:hAnsi="Times New Roman" w:cs="Times New Roman"/>
          <w:sz w:val="20"/>
          <w:szCs w:val="20"/>
          <w:lang w:val="en-GB"/>
        </w:rPr>
      </w:pPr>
    </w:p>
    <w:sectPr w:rsidR="00330E9D" w:rsidRPr="00F26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EB4" w:rsidRDefault="00FB4EB4" w:rsidP="00EB79B9">
      <w:r>
        <w:separator/>
      </w:r>
    </w:p>
  </w:endnote>
  <w:endnote w:type="continuationSeparator" w:id="0">
    <w:p w:rsidR="00FB4EB4" w:rsidRDefault="00FB4EB4"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EB4" w:rsidRDefault="00FB4EB4" w:rsidP="00EB79B9">
      <w:r>
        <w:separator/>
      </w:r>
    </w:p>
  </w:footnote>
  <w:footnote w:type="continuationSeparator" w:id="0">
    <w:p w:rsidR="00FB4EB4" w:rsidRDefault="00FB4EB4"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4"/>
  </w:num>
  <w:num w:numId="4">
    <w:abstractNumId w:val="9"/>
  </w:num>
  <w:num w:numId="5">
    <w:abstractNumId w:val="10"/>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4"/>
  </w:num>
  <w:num w:numId="14">
    <w:abstractNumId w:val="7"/>
  </w:num>
  <w:num w:numId="15">
    <w:abstractNumId w:val="11"/>
  </w:num>
  <w:num w:numId="16">
    <w:abstractNumId w:val="13"/>
  </w:num>
  <w:num w:numId="17">
    <w:abstractNumId w:val="19"/>
  </w:num>
  <w:num w:numId="18">
    <w:abstractNumId w:val="8"/>
  </w:num>
  <w:num w:numId="19">
    <w:abstractNumId w:val="6"/>
  </w:num>
  <w:num w:numId="20">
    <w:abstractNumId w:val="18"/>
  </w:num>
  <w:num w:numId="21">
    <w:abstractNumId w:val="16"/>
  </w:num>
  <w:num w:numId="22">
    <w:abstractNumId w:val="15"/>
  </w:num>
  <w:num w:numId="23">
    <w:abstractNumId w:val="5"/>
  </w:num>
  <w:num w:numId="24">
    <w:abstractNumId w:val="12"/>
  </w:num>
  <w:num w:numId="25">
    <w:abstractNumId w:val="17"/>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12560"/>
    <w:rsid w:val="00067234"/>
    <w:rsid w:val="00083E38"/>
    <w:rsid w:val="0008516C"/>
    <w:rsid w:val="00105AB4"/>
    <w:rsid w:val="00112791"/>
    <w:rsid w:val="00130E98"/>
    <w:rsid w:val="001416E5"/>
    <w:rsid w:val="001512B0"/>
    <w:rsid w:val="00187D0D"/>
    <w:rsid w:val="00190A5C"/>
    <w:rsid w:val="00192E64"/>
    <w:rsid w:val="001A4C64"/>
    <w:rsid w:val="001B16E8"/>
    <w:rsid w:val="001B3E40"/>
    <w:rsid w:val="001C6B4A"/>
    <w:rsid w:val="001D596F"/>
    <w:rsid w:val="001D7280"/>
    <w:rsid w:val="001E2F12"/>
    <w:rsid w:val="001F6E70"/>
    <w:rsid w:val="002512FD"/>
    <w:rsid w:val="0026202C"/>
    <w:rsid w:val="002774D7"/>
    <w:rsid w:val="00287D3A"/>
    <w:rsid w:val="002B75A1"/>
    <w:rsid w:val="002C7501"/>
    <w:rsid w:val="002D43B0"/>
    <w:rsid w:val="002E529A"/>
    <w:rsid w:val="002F7337"/>
    <w:rsid w:val="003274B6"/>
    <w:rsid w:val="00330E9D"/>
    <w:rsid w:val="003469FD"/>
    <w:rsid w:val="003E1F14"/>
    <w:rsid w:val="003F1302"/>
    <w:rsid w:val="003F3774"/>
    <w:rsid w:val="003F622E"/>
    <w:rsid w:val="00421561"/>
    <w:rsid w:val="004269AA"/>
    <w:rsid w:val="00442928"/>
    <w:rsid w:val="00444C72"/>
    <w:rsid w:val="004809D4"/>
    <w:rsid w:val="004862BF"/>
    <w:rsid w:val="004A083F"/>
    <w:rsid w:val="004A7899"/>
    <w:rsid w:val="004B6405"/>
    <w:rsid w:val="004C5D18"/>
    <w:rsid w:val="005230B9"/>
    <w:rsid w:val="0052369F"/>
    <w:rsid w:val="00564AF9"/>
    <w:rsid w:val="005A019A"/>
    <w:rsid w:val="005A24B5"/>
    <w:rsid w:val="005B0CCB"/>
    <w:rsid w:val="005B6313"/>
    <w:rsid w:val="005C4031"/>
    <w:rsid w:val="005D6920"/>
    <w:rsid w:val="005E558B"/>
    <w:rsid w:val="005E702A"/>
    <w:rsid w:val="00615E2C"/>
    <w:rsid w:val="00636C15"/>
    <w:rsid w:val="00641035"/>
    <w:rsid w:val="006419B7"/>
    <w:rsid w:val="00645DBE"/>
    <w:rsid w:val="00664247"/>
    <w:rsid w:val="006717C6"/>
    <w:rsid w:val="006E6270"/>
    <w:rsid w:val="006F3E8B"/>
    <w:rsid w:val="007073E4"/>
    <w:rsid w:val="0074643A"/>
    <w:rsid w:val="00752CCD"/>
    <w:rsid w:val="00767845"/>
    <w:rsid w:val="007760EE"/>
    <w:rsid w:val="00783937"/>
    <w:rsid w:val="00795F0B"/>
    <w:rsid w:val="00843247"/>
    <w:rsid w:val="008821C2"/>
    <w:rsid w:val="00883996"/>
    <w:rsid w:val="008976C3"/>
    <w:rsid w:val="008A09C0"/>
    <w:rsid w:val="008C0646"/>
    <w:rsid w:val="008C6A1C"/>
    <w:rsid w:val="008F09BA"/>
    <w:rsid w:val="008F6C8F"/>
    <w:rsid w:val="00915ED4"/>
    <w:rsid w:val="00961880"/>
    <w:rsid w:val="0096376E"/>
    <w:rsid w:val="009756DF"/>
    <w:rsid w:val="00992D93"/>
    <w:rsid w:val="009A667D"/>
    <w:rsid w:val="00A1041E"/>
    <w:rsid w:val="00A14CBB"/>
    <w:rsid w:val="00A51D6C"/>
    <w:rsid w:val="00A74107"/>
    <w:rsid w:val="00A7545F"/>
    <w:rsid w:val="00AA606B"/>
    <w:rsid w:val="00AE7246"/>
    <w:rsid w:val="00B129A2"/>
    <w:rsid w:val="00B149D7"/>
    <w:rsid w:val="00B63E62"/>
    <w:rsid w:val="00B66E4C"/>
    <w:rsid w:val="00B73964"/>
    <w:rsid w:val="00B822EF"/>
    <w:rsid w:val="00B93050"/>
    <w:rsid w:val="00BC0058"/>
    <w:rsid w:val="00BD34C6"/>
    <w:rsid w:val="00BD396D"/>
    <w:rsid w:val="00C046D9"/>
    <w:rsid w:val="00C135C3"/>
    <w:rsid w:val="00C16635"/>
    <w:rsid w:val="00C22947"/>
    <w:rsid w:val="00C52D98"/>
    <w:rsid w:val="00C53616"/>
    <w:rsid w:val="00C56D43"/>
    <w:rsid w:val="00C734B7"/>
    <w:rsid w:val="00CB46D1"/>
    <w:rsid w:val="00CB5140"/>
    <w:rsid w:val="00CC7476"/>
    <w:rsid w:val="00CE1F39"/>
    <w:rsid w:val="00CF0E8B"/>
    <w:rsid w:val="00CF788C"/>
    <w:rsid w:val="00D17159"/>
    <w:rsid w:val="00D22CFC"/>
    <w:rsid w:val="00D41968"/>
    <w:rsid w:val="00DA311A"/>
    <w:rsid w:val="00DA47AE"/>
    <w:rsid w:val="00DB4764"/>
    <w:rsid w:val="00DE2226"/>
    <w:rsid w:val="00DE28AA"/>
    <w:rsid w:val="00DE28B8"/>
    <w:rsid w:val="00E13097"/>
    <w:rsid w:val="00E2242A"/>
    <w:rsid w:val="00E557E1"/>
    <w:rsid w:val="00E750C3"/>
    <w:rsid w:val="00E80B63"/>
    <w:rsid w:val="00E84AC1"/>
    <w:rsid w:val="00E92E6D"/>
    <w:rsid w:val="00EA1DB6"/>
    <w:rsid w:val="00EB0755"/>
    <w:rsid w:val="00EB79B9"/>
    <w:rsid w:val="00EC426F"/>
    <w:rsid w:val="00EF613F"/>
    <w:rsid w:val="00F03F2C"/>
    <w:rsid w:val="00F14916"/>
    <w:rsid w:val="00F26F6C"/>
    <w:rsid w:val="00F33E0F"/>
    <w:rsid w:val="00F34C81"/>
    <w:rsid w:val="00F759BD"/>
    <w:rsid w:val="00FB4EB4"/>
    <w:rsid w:val="00FB7ACD"/>
    <w:rsid w:val="00FF4C91"/>
    <w:rsid w:val="00FF4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41E"/>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rsid w:val="00EF613F"/>
    <w:pPr>
      <w:keepLines/>
      <w:widowControl/>
      <w:ind w:left="1135" w:hanging="851"/>
      <w:jc w:val="left"/>
    </w:pPr>
    <w:rPr>
      <w:rFonts w:ascii="Times New Roman" w:eastAsia="Batang" w:hAnsi="Times New Roman" w:cs="Times New Roman"/>
      <w:kern w:val="0"/>
      <w:sz w:val="24"/>
      <w:szCs w:val="20"/>
      <w:lang w:val="en-GB" w:eastAsia="en-US"/>
    </w:rPr>
  </w:style>
  <w:style w:type="character" w:customStyle="1" w:styleId="NOChar">
    <w:name w:val="NO Char"/>
    <w:link w:val="NO"/>
    <w:locked/>
    <w:rsid w:val="00EF613F"/>
    <w:rPr>
      <w:rFonts w:ascii="Times New Roman" w:eastAsia="Batang" w:hAnsi="Times New Roman" w:cs="Times New Roman"/>
      <w:kern w:val="0"/>
      <w:sz w:val="24"/>
      <w:szCs w:val="20"/>
      <w:lang w:val="en-GB" w:eastAsia="en-US"/>
    </w:rPr>
  </w:style>
  <w:style w:type="paragraph" w:customStyle="1" w:styleId="Agreement">
    <w:name w:val="Agreement"/>
    <w:basedOn w:val="a"/>
    <w:next w:val="a"/>
    <w:rsid w:val="00EF613F"/>
    <w:pPr>
      <w:widowControl/>
      <w:numPr>
        <w:numId w:val="22"/>
      </w:numPr>
      <w:tabs>
        <w:tab w:val="clear" w:pos="2070"/>
        <w:tab w:val="num" w:pos="1800"/>
      </w:tabs>
      <w:spacing w:before="60"/>
      <w:ind w:left="180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978</TotalTime>
  <Pages>4</Pages>
  <Words>1108</Words>
  <Characters>6319</Characters>
  <Application>Microsoft Office Word</Application>
  <DocSecurity>0</DocSecurity>
  <Lines>52</Lines>
  <Paragraphs>14</Paragraphs>
  <ScaleCrop>false</ScaleCrop>
  <Company/>
  <LinksUpToDate>false</LinksUpToDate>
  <CharactersWithSpaces>7413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38</cp:revision>
  <dcterms:created xsi:type="dcterms:W3CDTF">2018-08-02T01:24:00Z</dcterms:created>
  <dcterms:modified xsi:type="dcterms:W3CDTF">2019-04-30T04:00:00Z</dcterms:modified>
</cp:coreProperties>
</file>