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A3F95" w14:textId="25DF1064" w:rsidR="00112646" w:rsidRPr="00274EE5" w:rsidRDefault="00112646" w:rsidP="00112646">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sidRPr="00274EE5">
        <w:rPr>
          <w:rFonts w:eastAsia="宋体"/>
          <w:b/>
          <w:bCs/>
          <w:sz w:val="28"/>
          <w:szCs w:val="28"/>
          <w:lang w:eastAsia="zh-CN"/>
        </w:rPr>
        <w:t>#97</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R1-</w:t>
      </w:r>
      <w:r w:rsidRPr="00274EE5">
        <w:rPr>
          <w:sz w:val="28"/>
          <w:szCs w:val="28"/>
        </w:rPr>
        <w:t xml:space="preserve"> </w:t>
      </w:r>
      <w:r>
        <w:rPr>
          <w:rFonts w:eastAsia="宋体"/>
          <w:b/>
          <w:bCs/>
          <w:sz w:val="28"/>
          <w:szCs w:val="28"/>
        </w:rPr>
        <w:t>1906275</w:t>
      </w:r>
    </w:p>
    <w:p w14:paraId="1A55FF36" w14:textId="77777777" w:rsidR="00112646" w:rsidRPr="00274EE5" w:rsidRDefault="00112646" w:rsidP="00112646">
      <w:pPr>
        <w:tabs>
          <w:tab w:val="center" w:pos="4536"/>
          <w:tab w:val="right" w:pos="9072"/>
        </w:tabs>
        <w:rPr>
          <w:rFonts w:eastAsia="宋体"/>
          <w:b/>
          <w:bCs/>
          <w:sz w:val="28"/>
          <w:szCs w:val="28"/>
        </w:rPr>
      </w:pPr>
      <w:r w:rsidRPr="00274EE5">
        <w:rPr>
          <w:rFonts w:eastAsia="宋体"/>
          <w:b/>
          <w:bCs/>
          <w:sz w:val="28"/>
          <w:szCs w:val="28"/>
        </w:rPr>
        <w:t>Reno, USA, 13</w:t>
      </w:r>
      <w:r w:rsidRPr="00274EE5">
        <w:rPr>
          <w:rFonts w:eastAsia="宋体"/>
          <w:b/>
          <w:bCs/>
          <w:sz w:val="28"/>
          <w:szCs w:val="28"/>
          <w:vertAlign w:val="superscript"/>
        </w:rPr>
        <w:t>th</w:t>
      </w:r>
      <w:r w:rsidRPr="00274EE5">
        <w:rPr>
          <w:rFonts w:eastAsia="宋体"/>
          <w:b/>
          <w:bCs/>
          <w:sz w:val="28"/>
          <w:szCs w:val="28"/>
        </w:rPr>
        <w:t xml:space="preserve"> - 17</w:t>
      </w:r>
      <w:r w:rsidRPr="00274EE5">
        <w:rPr>
          <w:rFonts w:eastAsia="宋体"/>
          <w:b/>
          <w:bCs/>
          <w:sz w:val="28"/>
          <w:szCs w:val="28"/>
          <w:vertAlign w:val="superscript"/>
        </w:rPr>
        <w:t xml:space="preserve">th </w:t>
      </w:r>
      <w:r w:rsidRPr="00274EE5">
        <w:rPr>
          <w:rFonts w:eastAsia="宋体"/>
          <w:b/>
          <w:bCs/>
          <w:sz w:val="28"/>
          <w:szCs w:val="28"/>
        </w:rPr>
        <w:t>May, 2019</w:t>
      </w:r>
    </w:p>
    <w:p w14:paraId="767D91A7" w14:textId="77777777" w:rsidR="000247A4" w:rsidRPr="00152D26" w:rsidRDefault="000247A4" w:rsidP="004B69A5">
      <w:pPr>
        <w:pBdr>
          <w:top w:val="single" w:sz="4" w:space="1" w:color="auto"/>
        </w:pBdr>
        <w:spacing w:after="0"/>
        <w:jc w:val="left"/>
        <w:rPr>
          <w:b/>
          <w:kern w:val="2"/>
          <w:sz w:val="32"/>
          <w:lang w:eastAsia="zh-CN"/>
        </w:rPr>
      </w:pPr>
    </w:p>
    <w:p w14:paraId="4A499F7D"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Agenda Item:</w:t>
      </w:r>
      <w:r w:rsidRPr="00015963">
        <w:rPr>
          <w:b/>
          <w:bCs/>
          <w:sz w:val="28"/>
          <w:szCs w:val="20"/>
          <w:lang w:val="en-GB" w:eastAsia="zh-CN"/>
        </w:rPr>
        <w:tab/>
      </w:r>
      <w:r w:rsidR="00AB5318" w:rsidRPr="00015963">
        <w:rPr>
          <w:b/>
          <w:bCs/>
          <w:sz w:val="28"/>
          <w:szCs w:val="20"/>
          <w:lang w:val="en-GB" w:eastAsia="zh-CN"/>
        </w:rPr>
        <w:t>7.2.8.3</w:t>
      </w:r>
    </w:p>
    <w:p w14:paraId="057866F0"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Source:</w:t>
      </w:r>
      <w:r w:rsidRPr="00015963">
        <w:rPr>
          <w:b/>
          <w:bCs/>
          <w:sz w:val="28"/>
          <w:szCs w:val="20"/>
          <w:lang w:val="en-GB" w:eastAsia="zh-CN"/>
        </w:rPr>
        <w:tab/>
        <w:t>Lenovo, Motorola Mobility</w:t>
      </w:r>
    </w:p>
    <w:p w14:paraId="7711C792"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Title:</w:t>
      </w:r>
      <w:r w:rsidRPr="00015963">
        <w:rPr>
          <w:b/>
          <w:bCs/>
          <w:sz w:val="28"/>
          <w:szCs w:val="20"/>
          <w:lang w:val="en-GB" w:eastAsia="zh-CN"/>
        </w:rPr>
        <w:tab/>
      </w:r>
      <w:r w:rsidR="00DE0C8E" w:rsidRPr="00015963">
        <w:rPr>
          <w:b/>
          <w:bCs/>
          <w:sz w:val="28"/>
          <w:szCs w:val="20"/>
          <w:lang w:val="en-GB" w:eastAsia="zh-CN"/>
        </w:rPr>
        <w:t xml:space="preserve">Discussion </w:t>
      </w:r>
      <w:r w:rsidR="008B68CD" w:rsidRPr="00015963">
        <w:rPr>
          <w:b/>
          <w:bCs/>
          <w:sz w:val="28"/>
          <w:szCs w:val="20"/>
          <w:lang w:val="en-GB" w:eastAsia="zh-CN"/>
        </w:rPr>
        <w:t>of</w:t>
      </w:r>
      <w:r w:rsidR="00E3492F" w:rsidRPr="00015963">
        <w:rPr>
          <w:b/>
          <w:bCs/>
          <w:sz w:val="28"/>
          <w:szCs w:val="20"/>
          <w:lang w:val="en-GB" w:eastAsia="zh-CN"/>
        </w:rPr>
        <w:t xml:space="preserve"> </w:t>
      </w:r>
      <w:r w:rsidR="00AB5318" w:rsidRPr="00015963">
        <w:rPr>
          <w:b/>
          <w:bCs/>
          <w:sz w:val="28"/>
          <w:szCs w:val="20"/>
          <w:lang w:val="en-GB" w:eastAsia="zh-CN"/>
        </w:rPr>
        <w:t>multi-beam operation</w:t>
      </w:r>
    </w:p>
    <w:p w14:paraId="002229B3" w14:textId="77777777" w:rsidR="000247A4" w:rsidRPr="00015963" w:rsidRDefault="000247A4" w:rsidP="004B69A5">
      <w:pPr>
        <w:tabs>
          <w:tab w:val="left" w:pos="1985"/>
        </w:tabs>
        <w:overflowPunct w:val="0"/>
        <w:snapToGrid/>
        <w:ind w:left="1985" w:hanging="1985"/>
        <w:textAlignment w:val="baseline"/>
        <w:rPr>
          <w:b/>
          <w:bCs/>
          <w:sz w:val="28"/>
          <w:szCs w:val="20"/>
          <w:lang w:val="en-GB" w:eastAsia="zh-CN"/>
        </w:rPr>
      </w:pPr>
      <w:r w:rsidRPr="00015963">
        <w:rPr>
          <w:b/>
          <w:bCs/>
          <w:sz w:val="28"/>
          <w:szCs w:val="20"/>
          <w:lang w:val="en-GB" w:eastAsia="zh-CN"/>
        </w:rPr>
        <w:t>Document for:</w:t>
      </w:r>
      <w:r w:rsidRPr="00015963">
        <w:rPr>
          <w:b/>
          <w:bCs/>
          <w:sz w:val="28"/>
          <w:szCs w:val="20"/>
          <w:lang w:val="en-GB" w:eastAsia="zh-CN"/>
        </w:rPr>
        <w:tab/>
        <w:t>Discussion</w:t>
      </w:r>
    </w:p>
    <w:p w14:paraId="39A65CAB" w14:textId="77777777" w:rsidR="000247A4" w:rsidRPr="00152D26" w:rsidRDefault="000247A4" w:rsidP="004B69A5">
      <w:pPr>
        <w:pBdr>
          <w:bottom w:val="single" w:sz="4" w:space="1" w:color="auto"/>
        </w:pBdr>
        <w:spacing w:after="0"/>
        <w:jc w:val="left"/>
        <w:rPr>
          <w:b/>
          <w:kern w:val="2"/>
          <w:sz w:val="28"/>
          <w:lang w:eastAsia="zh-CN"/>
        </w:rPr>
      </w:pPr>
    </w:p>
    <w:p w14:paraId="3E3DDF25" w14:textId="77777777" w:rsidR="000247A4" w:rsidRPr="00015963" w:rsidRDefault="000247A4" w:rsidP="00181644">
      <w:pPr>
        <w:pStyle w:val="Heading1"/>
        <w:spacing w:line="276" w:lineRule="auto"/>
        <w:ind w:left="431" w:hanging="431"/>
        <w:rPr>
          <w:sz w:val="36"/>
          <w:lang w:eastAsia="zh-CN"/>
        </w:rPr>
      </w:pPr>
      <w:bookmarkStart w:id="0" w:name="_Ref124589705"/>
      <w:bookmarkStart w:id="1" w:name="_Ref129681862"/>
      <w:r w:rsidRPr="00015963">
        <w:rPr>
          <w:sz w:val="36"/>
          <w:lang w:eastAsia="zh-CN"/>
        </w:rPr>
        <w:t>Introduction</w:t>
      </w:r>
      <w:bookmarkEnd w:id="0"/>
      <w:bookmarkEnd w:id="1"/>
    </w:p>
    <w:p w14:paraId="66A65A31" w14:textId="4EE3D1F8" w:rsidR="001A5EF4" w:rsidRPr="002456F5" w:rsidRDefault="00ED0ACF" w:rsidP="00B65581">
      <w:pPr>
        <w:spacing w:line="276" w:lineRule="auto"/>
        <w:rPr>
          <w:lang w:eastAsia="zh-CN"/>
        </w:rPr>
      </w:pPr>
      <w:r w:rsidRPr="002456F5">
        <w:rPr>
          <w:lang w:eastAsia="zh-CN"/>
        </w:rPr>
        <w:t xml:space="preserve">Enhancements </w:t>
      </w:r>
      <w:r w:rsidR="00DD7A76" w:rsidRPr="002456F5">
        <w:rPr>
          <w:lang w:eastAsia="zh-CN"/>
        </w:rPr>
        <w:t>to</w:t>
      </w:r>
      <w:r w:rsidRPr="002456F5">
        <w:rPr>
          <w:lang w:eastAsia="zh-CN"/>
        </w:rPr>
        <w:t xml:space="preserve"> m</w:t>
      </w:r>
      <w:r w:rsidR="008D3EEA" w:rsidRPr="002456F5">
        <w:rPr>
          <w:lang w:eastAsia="zh-CN"/>
        </w:rPr>
        <w:t>ult</w:t>
      </w:r>
      <w:r w:rsidR="00431D41" w:rsidRPr="002456F5">
        <w:rPr>
          <w:rFonts w:hint="eastAsia"/>
          <w:lang w:eastAsia="zh-CN"/>
        </w:rPr>
        <w:t>i</w:t>
      </w:r>
      <w:r w:rsidR="008D3EEA" w:rsidRPr="002456F5">
        <w:rPr>
          <w:lang w:eastAsia="zh-CN"/>
        </w:rPr>
        <w:t>-</w:t>
      </w:r>
      <w:r w:rsidR="00AB5318" w:rsidRPr="002456F5">
        <w:rPr>
          <w:lang w:eastAsia="zh-CN"/>
        </w:rPr>
        <w:t xml:space="preserve">beam operation </w:t>
      </w:r>
      <w:r w:rsidRPr="002456F5">
        <w:rPr>
          <w:lang w:eastAsia="zh-CN"/>
        </w:rPr>
        <w:t xml:space="preserve">is a key part of the Release </w:t>
      </w:r>
      <w:r w:rsidR="00D810A3" w:rsidRPr="002456F5">
        <w:rPr>
          <w:lang w:eastAsia="zh-CN"/>
        </w:rPr>
        <w:t xml:space="preserve">16 </w:t>
      </w:r>
      <w:r w:rsidRPr="002456F5">
        <w:rPr>
          <w:lang w:eastAsia="zh-CN"/>
        </w:rPr>
        <w:t xml:space="preserve">WI on </w:t>
      </w:r>
      <w:r w:rsidR="008A5670" w:rsidRPr="002456F5">
        <w:rPr>
          <w:lang w:eastAsia="zh-CN"/>
        </w:rPr>
        <w:t xml:space="preserve">NR </w:t>
      </w:r>
      <w:r w:rsidRPr="002456F5">
        <w:rPr>
          <w:lang w:eastAsia="zh-CN"/>
        </w:rPr>
        <w:t>MIMO enhancement</w:t>
      </w:r>
      <w:r w:rsidR="004544E2" w:rsidRPr="002456F5">
        <w:rPr>
          <w:lang w:eastAsia="zh-CN"/>
        </w:rPr>
        <w:t xml:space="preserve"> </w:t>
      </w:r>
      <w:r w:rsidR="003F4E29" w:rsidRPr="002456F5">
        <w:fldChar w:fldCharType="begin"/>
      </w:r>
      <w:r w:rsidR="003F4E29" w:rsidRPr="002456F5">
        <w:instrText xml:space="preserve"> REF _Ref523924562 \r \h  \* MERGEFORMAT </w:instrText>
      </w:r>
      <w:r w:rsidR="003F4E29" w:rsidRPr="002456F5">
        <w:fldChar w:fldCharType="separate"/>
      </w:r>
      <w:r w:rsidR="00DF1A28" w:rsidRPr="002456F5">
        <w:rPr>
          <w:lang w:eastAsia="zh-CN"/>
        </w:rPr>
        <w:t>[1]</w:t>
      </w:r>
      <w:r w:rsidR="003F4E29" w:rsidRPr="002456F5">
        <w:fldChar w:fldCharType="end"/>
      </w:r>
      <w:r w:rsidRPr="002456F5">
        <w:rPr>
          <w:lang w:eastAsia="zh-CN"/>
        </w:rPr>
        <w:t xml:space="preserve">. </w:t>
      </w:r>
      <w:r w:rsidR="00924332" w:rsidRPr="002456F5">
        <w:rPr>
          <w:lang w:eastAsia="zh-CN"/>
        </w:rPr>
        <w:t xml:space="preserve">In the  </w:t>
      </w:r>
      <w:r w:rsidR="00112646">
        <w:rPr>
          <w:lang w:eastAsia="zh-CN"/>
        </w:rPr>
        <w:t>RAN1#96bis</w:t>
      </w:r>
      <w:r w:rsidR="00924332" w:rsidRPr="002456F5">
        <w:rPr>
          <w:lang w:eastAsia="zh-CN"/>
        </w:rPr>
        <w:t xml:space="preserve"> meeting</w:t>
      </w:r>
      <w:r w:rsidR="00112646" w:rsidRPr="00112646">
        <w:rPr>
          <w:lang w:eastAsia="zh-CN"/>
        </w:rPr>
        <w:t xml:space="preserve"> </w:t>
      </w:r>
      <w:r w:rsidR="00112646">
        <w:rPr>
          <w:lang w:eastAsia="zh-CN"/>
        </w:rPr>
        <w:t>in Xi’an</w:t>
      </w:r>
      <w:r w:rsidR="00924332" w:rsidRPr="002456F5">
        <w:rPr>
          <w:lang w:eastAsia="zh-CN"/>
        </w:rPr>
        <w:t>, the following agreements</w:t>
      </w:r>
      <w:r w:rsidR="004C4417" w:rsidRPr="002456F5">
        <w:rPr>
          <w:lang w:eastAsia="zh-CN"/>
        </w:rPr>
        <w:t xml:space="preserve"> and work assumption</w:t>
      </w:r>
      <w:r w:rsidR="00924332" w:rsidRPr="002456F5">
        <w:rPr>
          <w:lang w:eastAsia="zh-CN"/>
        </w:rPr>
        <w:t xml:space="preserve"> were reached on this subject</w:t>
      </w:r>
      <w:r w:rsidR="00AB5318" w:rsidRPr="002456F5">
        <w:rPr>
          <w:lang w:eastAsia="zh-CN"/>
        </w:rPr>
        <w:t xml:space="preserve"> </w:t>
      </w:r>
      <w:r w:rsidR="00AB5318" w:rsidRPr="002456F5">
        <w:rPr>
          <w:lang w:eastAsia="zh-CN"/>
        </w:rPr>
        <w:fldChar w:fldCharType="begin"/>
      </w:r>
      <w:r w:rsidR="00AB5318" w:rsidRPr="002456F5">
        <w:rPr>
          <w:lang w:eastAsia="zh-CN"/>
        </w:rPr>
        <w:instrText xml:space="preserve"> REF _Ref528792518 \r \h </w:instrText>
      </w:r>
      <w:r w:rsidR="00152D26" w:rsidRPr="002456F5">
        <w:rPr>
          <w:lang w:eastAsia="zh-CN"/>
        </w:rPr>
        <w:instrText xml:space="preserve"> \* MERGEFORMAT </w:instrText>
      </w:r>
      <w:r w:rsidR="00AB5318" w:rsidRPr="002456F5">
        <w:rPr>
          <w:lang w:eastAsia="zh-CN"/>
        </w:rPr>
      </w:r>
      <w:r w:rsidR="00AB5318" w:rsidRPr="002456F5">
        <w:rPr>
          <w:lang w:eastAsia="zh-CN"/>
        </w:rPr>
        <w:fldChar w:fldCharType="separate"/>
      </w:r>
      <w:r w:rsidR="00AB5318" w:rsidRPr="002456F5">
        <w:rPr>
          <w:lang w:eastAsia="zh-CN"/>
        </w:rPr>
        <w:t>[2]</w:t>
      </w:r>
      <w:r w:rsidR="00AB5318" w:rsidRPr="002456F5">
        <w:rPr>
          <w:lang w:eastAsia="zh-CN"/>
        </w:rPr>
        <w:fldChar w:fldCharType="end"/>
      </w:r>
      <w:r w:rsidR="00924332" w:rsidRPr="002456F5">
        <w:rPr>
          <w:lang w:eastAsia="zh-CN"/>
        </w:rPr>
        <w:t>:</w:t>
      </w:r>
    </w:p>
    <w:p w14:paraId="619B8E15" w14:textId="77777777" w:rsidR="00DF5955" w:rsidRDefault="00DF5955" w:rsidP="006642C2">
      <w:pPr>
        <w:tabs>
          <w:tab w:val="left" w:pos="5890"/>
        </w:tabs>
        <w:spacing w:beforeLines="50" w:before="120" w:after="0" w:line="276" w:lineRule="auto"/>
        <w:rPr>
          <w:lang w:eastAsia="zh-CN"/>
        </w:rPr>
      </w:pPr>
    </w:p>
    <w:p w14:paraId="27A6B7D3" w14:textId="77777777" w:rsidR="00DF5955" w:rsidRPr="00C53D55" w:rsidRDefault="00DF5955" w:rsidP="00DF5955">
      <w:pPr>
        <w:contextualSpacing/>
        <w:rPr>
          <w:b/>
          <w:highlight w:val="green"/>
          <w:lang w:eastAsia="x-none"/>
        </w:rPr>
      </w:pPr>
      <w:r w:rsidRPr="00C53D55">
        <w:rPr>
          <w:b/>
          <w:highlight w:val="green"/>
          <w:lang w:eastAsia="x-none"/>
        </w:rPr>
        <w:t>Agreement</w:t>
      </w:r>
    </w:p>
    <w:p w14:paraId="41E6E2EF" w14:textId="77777777" w:rsidR="00DF5955" w:rsidRPr="00C53D55" w:rsidRDefault="00DF5955" w:rsidP="00DF5955">
      <w:pPr>
        <w:contextualSpacing/>
      </w:pPr>
      <w:r w:rsidRPr="00C53D55">
        <w:t>In Rel-16, only introduce specification enhancement for MPUE-Assumption3</w:t>
      </w:r>
    </w:p>
    <w:p w14:paraId="519CB707" w14:textId="77777777" w:rsidR="00DF5955" w:rsidRPr="00C53D55" w:rsidRDefault="00DF5955" w:rsidP="00DF5955">
      <w:pPr>
        <w:numPr>
          <w:ilvl w:val="0"/>
          <w:numId w:val="21"/>
        </w:numPr>
        <w:autoSpaceDE/>
        <w:autoSpaceDN/>
        <w:spacing w:after="0"/>
        <w:contextualSpacing/>
        <w:jc w:val="left"/>
      </w:pPr>
      <w:r w:rsidRPr="00C53D55">
        <w:t>MPUE-Assumption3: Multiple panels are implemented on a UE and multiple panels can be activated at a time but only one panel can be used for transmission.</w:t>
      </w:r>
    </w:p>
    <w:p w14:paraId="042656F9" w14:textId="77777777" w:rsidR="00DF5955" w:rsidRPr="00C53D55" w:rsidRDefault="00DF5955" w:rsidP="00DF5955">
      <w:pPr>
        <w:numPr>
          <w:ilvl w:val="1"/>
          <w:numId w:val="21"/>
        </w:numPr>
        <w:autoSpaceDE/>
        <w:autoSpaceDN/>
        <w:spacing w:after="0"/>
        <w:contextualSpacing/>
        <w:jc w:val="left"/>
      </w:pPr>
      <w:r w:rsidRPr="00C53D55">
        <w:t>Note that this does not require a UE to always activate multi-panels simultaneously</w:t>
      </w:r>
    </w:p>
    <w:p w14:paraId="4DE33040" w14:textId="77777777" w:rsidR="00DF5955" w:rsidRPr="00C53D55" w:rsidRDefault="00DF5955" w:rsidP="00DF5955">
      <w:pPr>
        <w:numPr>
          <w:ilvl w:val="1"/>
          <w:numId w:val="21"/>
        </w:numPr>
        <w:autoSpaceDE/>
        <w:autoSpaceDN/>
        <w:spacing w:after="0"/>
        <w:contextualSpacing/>
        <w:jc w:val="left"/>
      </w:pPr>
      <w:r w:rsidRPr="00C53D55">
        <w:t xml:space="preserve">Note: UE can control the panel activation/deactivation </w:t>
      </w:r>
    </w:p>
    <w:p w14:paraId="1FBEDE05" w14:textId="77777777" w:rsidR="00DF5955" w:rsidRPr="00C53D55" w:rsidRDefault="00DF5955" w:rsidP="00DF5955">
      <w:pPr>
        <w:numPr>
          <w:ilvl w:val="0"/>
          <w:numId w:val="21"/>
        </w:numPr>
        <w:autoSpaceDE/>
        <w:autoSpaceDN/>
        <w:spacing w:after="0"/>
        <w:contextualSpacing/>
        <w:jc w:val="left"/>
      </w:pPr>
      <w:r w:rsidRPr="00C53D55">
        <w:t>Possible u</w:t>
      </w:r>
      <w:r w:rsidRPr="00C53D55">
        <w:rPr>
          <w:rFonts w:hint="eastAsia"/>
        </w:rPr>
        <w:t>se cases</w:t>
      </w:r>
      <w:r w:rsidRPr="00C53D55">
        <w:t xml:space="preserve"> at least include</w:t>
      </w:r>
    </w:p>
    <w:p w14:paraId="78582654" w14:textId="77777777" w:rsidR="00DF5955" w:rsidRPr="00C53D55" w:rsidRDefault="00DF5955" w:rsidP="00DF5955">
      <w:pPr>
        <w:numPr>
          <w:ilvl w:val="1"/>
          <w:numId w:val="21"/>
        </w:numPr>
        <w:autoSpaceDE/>
        <w:autoSpaceDN/>
        <w:spacing w:after="0"/>
        <w:contextualSpacing/>
        <w:jc w:val="left"/>
      </w:pPr>
      <w:r w:rsidRPr="00C53D55">
        <w:t xml:space="preserve">(General) </w:t>
      </w:r>
      <w:r w:rsidRPr="00C53D55">
        <w:rPr>
          <w:rFonts w:hint="eastAsia"/>
        </w:rPr>
        <w:t>U</w:t>
      </w:r>
      <w:r w:rsidRPr="00C53D55">
        <w:t xml:space="preserve">L coverage enhancement for FR2 considering the UE power consumption </w:t>
      </w:r>
    </w:p>
    <w:p w14:paraId="68C34D6A" w14:textId="77777777" w:rsidR="00DF5955" w:rsidRPr="00C53D55" w:rsidRDefault="00DF5955" w:rsidP="00DF5955">
      <w:pPr>
        <w:numPr>
          <w:ilvl w:val="0"/>
          <w:numId w:val="21"/>
        </w:numPr>
        <w:autoSpaceDE/>
        <w:autoSpaceDN/>
        <w:spacing w:after="0"/>
        <w:contextualSpacing/>
        <w:jc w:val="left"/>
      </w:pPr>
      <w:r w:rsidRPr="00C53D55">
        <w:t>Discussion topics in Rel-16 include:</w:t>
      </w:r>
    </w:p>
    <w:p w14:paraId="277DC0BD" w14:textId="77777777" w:rsidR="00DF5955" w:rsidRPr="00C53D55" w:rsidRDefault="00DF5955" w:rsidP="00DF5955">
      <w:pPr>
        <w:numPr>
          <w:ilvl w:val="1"/>
          <w:numId w:val="21"/>
        </w:numPr>
        <w:autoSpaceDE/>
        <w:autoSpaceDN/>
        <w:spacing w:after="0"/>
        <w:contextualSpacing/>
        <w:jc w:val="left"/>
      </w:pPr>
      <w:r w:rsidRPr="00C53D55">
        <w:t>Details on the identification for a panel and corresponding panel definition</w:t>
      </w:r>
    </w:p>
    <w:p w14:paraId="1E57D559" w14:textId="77777777" w:rsidR="00DF5955" w:rsidRPr="00C53D55" w:rsidRDefault="00DF5955" w:rsidP="00DF5955">
      <w:pPr>
        <w:numPr>
          <w:ilvl w:val="0"/>
          <w:numId w:val="21"/>
        </w:numPr>
        <w:autoSpaceDE/>
        <w:autoSpaceDN/>
        <w:spacing w:after="0"/>
        <w:contextualSpacing/>
        <w:jc w:val="left"/>
      </w:pPr>
      <w:r w:rsidRPr="00C53D55">
        <w:t xml:space="preserve">Any enhancement introduced in Rel-16 should take further enhancement of simultaneous transmission across multiple panels for future releases into account. </w:t>
      </w:r>
    </w:p>
    <w:p w14:paraId="2282AADF" w14:textId="5A4B1C98" w:rsidR="00DF5955" w:rsidRDefault="00DF5955" w:rsidP="006642C2">
      <w:pPr>
        <w:tabs>
          <w:tab w:val="left" w:pos="5890"/>
        </w:tabs>
        <w:spacing w:beforeLines="50" w:before="120" w:after="0" w:line="276" w:lineRule="auto"/>
        <w:rPr>
          <w:lang w:eastAsia="zh-CN"/>
        </w:rPr>
      </w:pPr>
    </w:p>
    <w:p w14:paraId="303D25C6"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57B7426A" w14:textId="77777777" w:rsidR="00DF5955" w:rsidRPr="000D3F25" w:rsidRDefault="00DF5955" w:rsidP="00DF5955">
      <w:pPr>
        <w:pStyle w:val="LGTdoc"/>
        <w:spacing w:afterLines="0" w:line="240" w:lineRule="auto"/>
        <w:contextualSpacing/>
        <w:rPr>
          <w:sz w:val="20"/>
          <w:szCs w:val="20"/>
          <w:lang w:val="en-US"/>
        </w:rPr>
      </w:pPr>
      <w:r w:rsidRPr="000D3F25">
        <w:rPr>
          <w:sz w:val="20"/>
          <w:szCs w:val="20"/>
          <w:lang w:val="en-US"/>
        </w:rPr>
        <w:t>The working assumption made in RAN1#96 is confirmed</w:t>
      </w:r>
    </w:p>
    <w:p w14:paraId="2C7BB6A6" w14:textId="77777777" w:rsidR="00DF5955" w:rsidRPr="000D3F25" w:rsidRDefault="00DF5955" w:rsidP="00DF5955">
      <w:pPr>
        <w:rPr>
          <w:szCs w:val="20"/>
        </w:rPr>
      </w:pPr>
      <w:r w:rsidRPr="000D3F25">
        <w:rPr>
          <w:szCs w:val="20"/>
        </w:rPr>
        <w:t>For UL beam management latency and overhead reduction, support MAC CE based spatial relation update for aperiodic SRS per resource level</w:t>
      </w:r>
    </w:p>
    <w:p w14:paraId="211AC57D" w14:textId="77777777" w:rsidR="00DF5955" w:rsidRPr="000D3F25" w:rsidRDefault="00DF5955" w:rsidP="00DF5955">
      <w:pPr>
        <w:numPr>
          <w:ilvl w:val="0"/>
          <w:numId w:val="22"/>
        </w:numPr>
        <w:autoSpaceDE/>
        <w:autoSpaceDN/>
        <w:adjustRightInd/>
        <w:snapToGrid/>
        <w:spacing w:after="0"/>
        <w:jc w:val="left"/>
        <w:rPr>
          <w:szCs w:val="20"/>
          <w:lang w:eastAsia="x-none"/>
        </w:rPr>
      </w:pPr>
      <w:r w:rsidRPr="000D3F25">
        <w:rPr>
          <w:szCs w:val="20"/>
          <w:lang w:eastAsia="x-none"/>
        </w:rPr>
        <w:t>FFS: Whether this is a UE optional feature</w:t>
      </w:r>
    </w:p>
    <w:p w14:paraId="1B171551" w14:textId="77777777" w:rsidR="00DF5955" w:rsidRPr="00441F84" w:rsidRDefault="00DF5955" w:rsidP="00DF5955">
      <w:pPr>
        <w:rPr>
          <w:szCs w:val="20"/>
          <w:lang w:eastAsia="x-none"/>
        </w:rPr>
      </w:pPr>
      <w:r w:rsidRPr="00441F84">
        <w:rPr>
          <w:szCs w:val="20"/>
          <w:lang w:eastAsia="x-none"/>
        </w:rPr>
        <w:t>FFS: Whether above is applicable regardless of the aperiodic SRS target use</w:t>
      </w:r>
    </w:p>
    <w:p w14:paraId="0E94C7BE" w14:textId="77777777" w:rsidR="00DF5955" w:rsidRDefault="00DF5955" w:rsidP="006642C2">
      <w:pPr>
        <w:tabs>
          <w:tab w:val="left" w:pos="5890"/>
        </w:tabs>
        <w:spacing w:beforeLines="50" w:before="120" w:after="0" w:line="276" w:lineRule="auto"/>
        <w:rPr>
          <w:lang w:eastAsia="zh-CN"/>
        </w:rPr>
      </w:pPr>
    </w:p>
    <w:p w14:paraId="18DC81A9"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47F9DD59" w14:textId="77777777" w:rsidR="00DF5955" w:rsidRPr="00ED57D7" w:rsidRDefault="00DF5955" w:rsidP="00DF5955">
      <w:pPr>
        <w:pStyle w:val="LGTdoc"/>
        <w:spacing w:afterLines="0" w:line="240" w:lineRule="auto"/>
        <w:contextualSpacing/>
        <w:rPr>
          <w:sz w:val="20"/>
          <w:szCs w:val="32"/>
          <w:lang w:val="en-US"/>
        </w:rPr>
      </w:pPr>
      <w:r w:rsidRPr="00ED57D7">
        <w:rPr>
          <w:sz w:val="20"/>
          <w:szCs w:val="32"/>
          <w:lang w:val="en-US"/>
        </w:rPr>
        <w:t xml:space="preserve">Simultaneous </w:t>
      </w:r>
      <w:r w:rsidRPr="00ED57D7">
        <w:rPr>
          <w:sz w:val="20"/>
          <w:szCs w:val="32"/>
        </w:rPr>
        <w:t>update/indication of a single</w:t>
      </w:r>
      <w:r w:rsidRPr="00ED57D7">
        <w:rPr>
          <w:sz w:val="20"/>
          <w:szCs w:val="32"/>
          <w:lang w:val="en-US"/>
        </w:rPr>
        <w:t xml:space="preserve"> spatial relation </w:t>
      </w:r>
      <w:r w:rsidRPr="00ED57D7">
        <w:rPr>
          <w:sz w:val="20"/>
          <w:szCs w:val="32"/>
        </w:rPr>
        <w:t xml:space="preserve">per group of PUCCH </w:t>
      </w:r>
      <w:r w:rsidRPr="00ED57D7">
        <w:rPr>
          <w:sz w:val="20"/>
          <w:szCs w:val="32"/>
          <w:lang w:val="en-US"/>
        </w:rPr>
        <w:t xml:space="preserve">is supported by using one MAC CE </w:t>
      </w:r>
    </w:p>
    <w:p w14:paraId="57AD7859" w14:textId="77777777" w:rsidR="00DF5955" w:rsidRPr="00ED57D7" w:rsidRDefault="00DF5955" w:rsidP="00DF5955">
      <w:pPr>
        <w:pStyle w:val="LGTdoc"/>
        <w:numPr>
          <w:ilvl w:val="0"/>
          <w:numId w:val="21"/>
        </w:numPr>
        <w:spacing w:afterLines="0" w:after="0" w:line="240" w:lineRule="auto"/>
        <w:contextualSpacing/>
        <w:rPr>
          <w:sz w:val="20"/>
          <w:szCs w:val="32"/>
          <w:lang w:val="en-US"/>
        </w:rPr>
      </w:pPr>
      <w:r w:rsidRPr="00ED57D7">
        <w:rPr>
          <w:sz w:val="20"/>
          <w:szCs w:val="32"/>
          <w:lang w:val="en-US"/>
        </w:rPr>
        <w:t>As a starting point, the group should correspond to all the PUCCHs in a BWP when a single active spatial relation is applied before and after activation</w:t>
      </w:r>
    </w:p>
    <w:p w14:paraId="34EEC014" w14:textId="77777777" w:rsidR="00DF5955" w:rsidRPr="00ED57D7" w:rsidRDefault="00DF5955" w:rsidP="00DF5955">
      <w:pPr>
        <w:pStyle w:val="LGTdoc"/>
        <w:numPr>
          <w:ilvl w:val="0"/>
          <w:numId w:val="21"/>
        </w:numPr>
        <w:spacing w:afterLines="0" w:after="0" w:line="240" w:lineRule="auto"/>
        <w:contextualSpacing/>
        <w:rPr>
          <w:sz w:val="20"/>
          <w:szCs w:val="32"/>
          <w:lang w:val="en-US"/>
        </w:rPr>
      </w:pPr>
      <w:r w:rsidRPr="00ED57D7">
        <w:rPr>
          <w:sz w:val="20"/>
          <w:szCs w:val="32"/>
          <w:lang w:val="en-US"/>
        </w:rPr>
        <w:t>If there is no consensus on the details of the grouping, only one group per BWP will be supported in Rel-16 which will correspond to all the PUCCHs in a BWP</w:t>
      </w:r>
    </w:p>
    <w:p w14:paraId="464B9FA0" w14:textId="77777777" w:rsidR="00DF5955" w:rsidRPr="00ED57D7" w:rsidRDefault="00DF5955" w:rsidP="00DF5955">
      <w:pPr>
        <w:pStyle w:val="LGTdoc"/>
        <w:spacing w:afterLines="0" w:line="240" w:lineRule="auto"/>
        <w:contextualSpacing/>
        <w:rPr>
          <w:sz w:val="20"/>
          <w:szCs w:val="32"/>
          <w:lang w:val="en-US"/>
        </w:rPr>
      </w:pPr>
      <w:r w:rsidRPr="00ED57D7">
        <w:rPr>
          <w:sz w:val="20"/>
          <w:szCs w:val="32"/>
          <w:lang w:val="en-US"/>
        </w:rPr>
        <w:t>Detailed design on the MAC CE is up to RAN2</w:t>
      </w:r>
    </w:p>
    <w:p w14:paraId="5E37873A" w14:textId="77777777" w:rsidR="00DF5955" w:rsidRDefault="00DF5955" w:rsidP="00DF5955">
      <w:pPr>
        <w:rPr>
          <w:lang w:eastAsia="x-none"/>
        </w:rPr>
      </w:pPr>
    </w:p>
    <w:p w14:paraId="134BAE90" w14:textId="77777777" w:rsidR="00DF5955" w:rsidRPr="004F6A2C" w:rsidRDefault="00DF5955" w:rsidP="00DF5955">
      <w:pPr>
        <w:pStyle w:val="LGTdoc"/>
        <w:spacing w:afterLines="0" w:line="240" w:lineRule="auto"/>
        <w:contextualSpacing/>
        <w:rPr>
          <w:b/>
          <w:sz w:val="20"/>
          <w:szCs w:val="22"/>
          <w:highlight w:val="green"/>
          <w:lang w:val="en-US"/>
        </w:rPr>
      </w:pPr>
      <w:r w:rsidRPr="004F6A2C">
        <w:rPr>
          <w:b/>
          <w:sz w:val="20"/>
          <w:szCs w:val="22"/>
          <w:highlight w:val="green"/>
          <w:lang w:val="en-US"/>
        </w:rPr>
        <w:t>Agreement</w:t>
      </w:r>
    </w:p>
    <w:p w14:paraId="597492C4" w14:textId="77777777" w:rsidR="00DF5955" w:rsidRPr="004F6A2C" w:rsidRDefault="00DF5955" w:rsidP="00DF5955">
      <w:pPr>
        <w:pStyle w:val="LGTdoc"/>
        <w:spacing w:afterLines="0" w:line="240" w:lineRule="auto"/>
        <w:contextualSpacing/>
        <w:rPr>
          <w:sz w:val="20"/>
          <w:szCs w:val="22"/>
          <w:lang w:val="en-US"/>
        </w:rPr>
      </w:pPr>
      <w:r w:rsidRPr="004F6A2C">
        <w:rPr>
          <w:sz w:val="20"/>
          <w:szCs w:val="22"/>
          <w:lang w:val="en-US"/>
        </w:rPr>
        <w:t>Support the configuration of up to 64 candidate beams for BFR by RRC signalling, without introducing additional MAC CE signalling for down-selecting a subset of beams.</w:t>
      </w:r>
    </w:p>
    <w:p w14:paraId="682F5BD7" w14:textId="77777777" w:rsidR="00DF5955" w:rsidRDefault="00DF5955" w:rsidP="00DF5955">
      <w:pPr>
        <w:numPr>
          <w:ilvl w:val="0"/>
          <w:numId w:val="21"/>
        </w:numPr>
        <w:autoSpaceDE/>
        <w:autoSpaceDN/>
        <w:adjustRightInd/>
        <w:snapToGrid/>
        <w:spacing w:after="0"/>
        <w:ind w:left="720" w:hanging="320"/>
        <w:jc w:val="left"/>
        <w:rPr>
          <w:lang w:eastAsia="x-none"/>
        </w:rPr>
      </w:pPr>
      <w:r w:rsidRPr="004F6A2C">
        <w:rPr>
          <w:lang w:eastAsia="x-none"/>
        </w:rPr>
        <w:lastRenderedPageBreak/>
        <w:t>The total number of RSs for new beam identification and layer 1 RSRP measurement are part of UE capability signaling</w:t>
      </w:r>
    </w:p>
    <w:p w14:paraId="7BE343DC" w14:textId="77777777" w:rsidR="00DF5955" w:rsidRPr="004F6A2C" w:rsidRDefault="00DF5955" w:rsidP="00DF5955">
      <w:pPr>
        <w:rPr>
          <w:lang w:eastAsia="x-none"/>
        </w:rPr>
      </w:pPr>
      <w:r>
        <w:rPr>
          <w:lang w:eastAsia="x-none"/>
        </w:rPr>
        <w:t>This applies per BWP.</w:t>
      </w:r>
    </w:p>
    <w:p w14:paraId="3D11432E" w14:textId="5145A7DB" w:rsidR="00DF5955" w:rsidRDefault="00DF5955" w:rsidP="006642C2">
      <w:pPr>
        <w:tabs>
          <w:tab w:val="left" w:pos="5890"/>
        </w:tabs>
        <w:spacing w:beforeLines="50" w:before="120" w:after="0" w:line="276" w:lineRule="auto"/>
        <w:rPr>
          <w:lang w:eastAsia="zh-CN"/>
        </w:rPr>
      </w:pPr>
    </w:p>
    <w:p w14:paraId="2950B92B"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3DDBBA6C" w14:textId="18151222" w:rsidR="00DF5955" w:rsidRPr="00970986" w:rsidRDefault="00DF5955" w:rsidP="00DF5955">
      <w:pPr>
        <w:rPr>
          <w:lang w:eastAsia="x-none"/>
        </w:rPr>
      </w:pPr>
      <w:r w:rsidRPr="00970986">
        <w:rPr>
          <w:lang w:eastAsia="x-none"/>
        </w:rPr>
        <w:t>RAN1 to determine one of the following for L1-SINR in RAN1#97:</w:t>
      </w:r>
    </w:p>
    <w:p w14:paraId="318B98E7" w14:textId="77777777" w:rsidR="00DF5955" w:rsidRPr="00970986" w:rsidRDefault="00DF5955" w:rsidP="00DF5955">
      <w:pPr>
        <w:numPr>
          <w:ilvl w:val="0"/>
          <w:numId w:val="21"/>
        </w:numPr>
        <w:autoSpaceDE/>
        <w:autoSpaceDN/>
        <w:adjustRightInd/>
        <w:snapToGrid/>
        <w:spacing w:after="0"/>
        <w:ind w:left="720" w:hanging="320"/>
        <w:jc w:val="left"/>
        <w:rPr>
          <w:lang w:eastAsia="x-none"/>
        </w:rPr>
      </w:pPr>
      <w:r w:rsidRPr="00970986">
        <w:rPr>
          <w:lang w:eastAsia="x-none"/>
        </w:rPr>
        <w:t>L1-SINR based on ZP+NZP IMR</w:t>
      </w:r>
    </w:p>
    <w:p w14:paraId="53759D53" w14:textId="77777777" w:rsidR="00DF5955" w:rsidRPr="00970986" w:rsidRDefault="00DF5955" w:rsidP="00DF5955">
      <w:pPr>
        <w:numPr>
          <w:ilvl w:val="0"/>
          <w:numId w:val="21"/>
        </w:numPr>
        <w:autoSpaceDE/>
        <w:autoSpaceDN/>
        <w:adjustRightInd/>
        <w:snapToGrid/>
        <w:spacing w:after="0"/>
        <w:ind w:left="720" w:hanging="320"/>
        <w:jc w:val="left"/>
        <w:rPr>
          <w:lang w:eastAsia="x-none"/>
        </w:rPr>
      </w:pPr>
      <w:r w:rsidRPr="00970986">
        <w:rPr>
          <w:lang w:eastAsia="x-none"/>
        </w:rPr>
        <w:t>L1-SINR based on ZP IMR only</w:t>
      </w:r>
    </w:p>
    <w:p w14:paraId="622156F6" w14:textId="77777777" w:rsidR="00DF5955" w:rsidRPr="00970986" w:rsidRDefault="00DF5955" w:rsidP="00DF5955">
      <w:pPr>
        <w:numPr>
          <w:ilvl w:val="0"/>
          <w:numId w:val="21"/>
        </w:numPr>
        <w:autoSpaceDE/>
        <w:autoSpaceDN/>
        <w:adjustRightInd/>
        <w:snapToGrid/>
        <w:spacing w:after="0"/>
        <w:ind w:left="720" w:hanging="320"/>
        <w:jc w:val="left"/>
        <w:rPr>
          <w:lang w:eastAsia="x-none"/>
        </w:rPr>
      </w:pPr>
      <w:r w:rsidRPr="00970986">
        <w:rPr>
          <w:lang w:eastAsia="x-none"/>
        </w:rPr>
        <w:t>L1-SINR based on NZP IMR only</w:t>
      </w:r>
    </w:p>
    <w:p w14:paraId="7845557F" w14:textId="77777777" w:rsidR="00DF5955" w:rsidRDefault="00DF5955" w:rsidP="006642C2">
      <w:pPr>
        <w:tabs>
          <w:tab w:val="left" w:pos="5890"/>
        </w:tabs>
        <w:spacing w:beforeLines="50" w:before="120" w:after="0" w:line="276" w:lineRule="auto"/>
        <w:rPr>
          <w:lang w:eastAsia="zh-CN"/>
        </w:rPr>
      </w:pPr>
    </w:p>
    <w:p w14:paraId="6F0EE414"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0F459061" w14:textId="77777777" w:rsidR="00DF5955" w:rsidRPr="00C70784" w:rsidRDefault="00DF5955" w:rsidP="00DF5955">
      <w:pPr>
        <w:rPr>
          <w:lang w:eastAsia="x-none"/>
        </w:rPr>
      </w:pPr>
      <w:r w:rsidRPr="00104548">
        <w:rPr>
          <w:lang w:eastAsia="x-none"/>
        </w:rPr>
        <w:t xml:space="preserve">Downlink </w:t>
      </w:r>
      <w:r w:rsidRPr="00C70784">
        <w:rPr>
          <w:lang w:eastAsia="x-none"/>
        </w:rPr>
        <w:t>RS for new beam identification can be based on SSB and CSI-RS for BM</w:t>
      </w:r>
    </w:p>
    <w:p w14:paraId="7AC08AD6" w14:textId="77777777" w:rsidR="00DF5955" w:rsidRPr="00924C6E" w:rsidRDefault="00DF5955" w:rsidP="00924C6E">
      <w:pPr>
        <w:autoSpaceDE/>
        <w:autoSpaceDN/>
        <w:adjustRightInd/>
        <w:snapToGrid/>
        <w:spacing w:after="0"/>
        <w:jc w:val="left"/>
        <w:rPr>
          <w:rFonts w:ascii="Times" w:eastAsia="Batang" w:hAnsi="Times"/>
          <w:sz w:val="20"/>
          <w:szCs w:val="24"/>
          <w:lang w:eastAsia="x-none"/>
        </w:rPr>
      </w:pPr>
    </w:p>
    <w:p w14:paraId="479B3D63" w14:textId="77777777" w:rsidR="00DF5955" w:rsidRPr="00924C6E" w:rsidRDefault="00DF5955"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298ECC5E" w14:textId="77777777" w:rsidR="00DF5955" w:rsidRPr="00924C6E" w:rsidRDefault="00DF5955" w:rsidP="00924C6E">
      <w:pPr>
        <w:autoSpaceDE/>
        <w:autoSpaceDN/>
        <w:adjustRightInd/>
        <w:snapToGrid/>
        <w:spacing w:after="0"/>
        <w:jc w:val="left"/>
        <w:rPr>
          <w:rFonts w:ascii="Times" w:eastAsia="Batang" w:hAnsi="Times"/>
          <w:sz w:val="20"/>
          <w:szCs w:val="24"/>
          <w:lang w:eastAsia="x-none"/>
        </w:rPr>
      </w:pPr>
      <w:bookmarkStart w:id="2" w:name="_Hlk5796618"/>
      <w:r w:rsidRPr="00924C6E">
        <w:rPr>
          <w:rFonts w:ascii="Times" w:eastAsia="Batang" w:hAnsi="Times"/>
          <w:sz w:val="20"/>
          <w:szCs w:val="24"/>
          <w:lang w:eastAsia="x-none"/>
        </w:rPr>
        <w:t>Downlink RS for new beam identification</w:t>
      </w:r>
      <w:bookmarkEnd w:id="2"/>
      <w:r w:rsidRPr="00924C6E">
        <w:rPr>
          <w:rFonts w:ascii="Times" w:eastAsia="Batang" w:hAnsi="Times"/>
          <w:sz w:val="20"/>
          <w:szCs w:val="24"/>
          <w:lang w:eastAsia="x-none"/>
        </w:rPr>
        <w:t xml:space="preserve"> can be transmitted in active BWP of the CC which is configured to be monitored for BFR or another CC within the same band</w:t>
      </w:r>
    </w:p>
    <w:p w14:paraId="6642FDF9" w14:textId="77777777" w:rsidR="00DF5955" w:rsidRDefault="00DF5955" w:rsidP="00DF5955">
      <w:pPr>
        <w:rPr>
          <w:lang w:eastAsia="x-none"/>
        </w:rPr>
      </w:pPr>
    </w:p>
    <w:p w14:paraId="73F7D497"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75A665F6" w14:textId="77777777" w:rsidR="00DF5955" w:rsidRPr="00ED434B" w:rsidRDefault="00DF5955" w:rsidP="00DF5955">
      <w:pPr>
        <w:rPr>
          <w:lang w:eastAsia="x-none"/>
        </w:rPr>
      </w:pPr>
      <w:r w:rsidRPr="00ED434B">
        <w:rPr>
          <w:lang w:eastAsia="x-none"/>
        </w:rPr>
        <w:t>New beam identification threshold is based on L1-RSRP</w:t>
      </w:r>
    </w:p>
    <w:p w14:paraId="0BA289A1" w14:textId="77777777" w:rsidR="00DF5955" w:rsidRDefault="00DF5955" w:rsidP="00DF5955">
      <w:pPr>
        <w:rPr>
          <w:lang w:eastAsia="x-none"/>
        </w:rPr>
      </w:pPr>
    </w:p>
    <w:p w14:paraId="05A3916E" w14:textId="77777777" w:rsidR="00924C6E" w:rsidRPr="00924C6E" w:rsidRDefault="00924C6E" w:rsidP="00924C6E">
      <w:pPr>
        <w:autoSpaceDE/>
        <w:autoSpaceDN/>
        <w:adjustRightInd/>
        <w:snapToGrid/>
        <w:spacing w:after="0"/>
        <w:jc w:val="left"/>
        <w:rPr>
          <w:rFonts w:ascii="Times" w:eastAsia="Batang" w:hAnsi="Times"/>
          <w:b/>
          <w:sz w:val="20"/>
          <w:szCs w:val="24"/>
          <w:lang w:eastAsia="x-none"/>
        </w:rPr>
      </w:pPr>
      <w:r w:rsidRPr="00924C6E">
        <w:rPr>
          <w:rFonts w:ascii="Times" w:eastAsia="Batang" w:hAnsi="Times"/>
          <w:b/>
          <w:sz w:val="20"/>
          <w:szCs w:val="24"/>
          <w:highlight w:val="green"/>
          <w:lang w:eastAsia="x-none"/>
        </w:rPr>
        <w:t>Agreement</w:t>
      </w:r>
    </w:p>
    <w:p w14:paraId="4681DA98" w14:textId="77777777" w:rsidR="00DF5955" w:rsidRPr="00B72502" w:rsidRDefault="00DF5955" w:rsidP="00DF5955">
      <w:r w:rsidRPr="00B72502">
        <w:t xml:space="preserve">At least for explicit configuration, downlink RS for BFD is in current CC </w:t>
      </w:r>
    </w:p>
    <w:p w14:paraId="7EABD0F5" w14:textId="77777777" w:rsidR="00DF5955" w:rsidRPr="00B72502" w:rsidRDefault="00DF5955" w:rsidP="00DF5955">
      <w:pPr>
        <w:numPr>
          <w:ilvl w:val="0"/>
          <w:numId w:val="21"/>
        </w:numPr>
        <w:autoSpaceDE/>
        <w:autoSpaceDN/>
        <w:adjustRightInd/>
        <w:snapToGrid/>
        <w:spacing w:after="0"/>
        <w:jc w:val="left"/>
      </w:pPr>
      <w:r w:rsidRPr="00B72502">
        <w:t>FFS: Downlink RS for BFD in another CC within the same band for implicit configuration</w:t>
      </w:r>
    </w:p>
    <w:p w14:paraId="6A4B9150" w14:textId="09E1F8C5" w:rsidR="00C04DB0" w:rsidRPr="004C4417" w:rsidRDefault="006642C2" w:rsidP="006642C2">
      <w:pPr>
        <w:tabs>
          <w:tab w:val="left" w:pos="5890"/>
        </w:tabs>
        <w:spacing w:beforeLines="50" w:before="120" w:after="0" w:line="276" w:lineRule="auto"/>
        <w:rPr>
          <w:lang w:eastAsia="zh-CN"/>
        </w:rPr>
      </w:pPr>
      <w:r>
        <w:rPr>
          <w:lang w:eastAsia="zh-CN"/>
        </w:rPr>
        <w:tab/>
      </w:r>
    </w:p>
    <w:p w14:paraId="70129907" w14:textId="30D5DF5E" w:rsidR="00D812B1" w:rsidRDefault="00EB3AE2" w:rsidP="009F3C8C">
      <w:pPr>
        <w:spacing w:beforeLines="50" w:before="120" w:after="0" w:line="276" w:lineRule="auto"/>
        <w:rPr>
          <w:lang w:eastAsia="zh-CN"/>
        </w:rPr>
      </w:pPr>
      <w:r w:rsidRPr="00152D26">
        <w:rPr>
          <w:lang w:eastAsia="zh-CN"/>
        </w:rPr>
        <w:t xml:space="preserve">In </w:t>
      </w:r>
      <w:r w:rsidR="00D812B1">
        <w:rPr>
          <w:lang w:eastAsia="zh-CN"/>
        </w:rPr>
        <w:t>this contribution, we provide our views on L1-</w:t>
      </w:r>
      <w:r w:rsidR="0022468D">
        <w:rPr>
          <w:lang w:eastAsia="zh-CN"/>
        </w:rPr>
        <w:t>SINR</w:t>
      </w:r>
      <w:r w:rsidR="00A4457D">
        <w:rPr>
          <w:lang w:eastAsia="zh-CN"/>
        </w:rPr>
        <w:t xml:space="preserve">, </w:t>
      </w:r>
      <w:r w:rsidR="00D812B1">
        <w:rPr>
          <w:lang w:eastAsia="zh-CN"/>
        </w:rPr>
        <w:t xml:space="preserve"> </w:t>
      </w:r>
      <w:r w:rsidR="00A4457D">
        <w:rPr>
          <w:lang w:eastAsia="zh-CN"/>
        </w:rPr>
        <w:t xml:space="preserve">SCell BFR </w:t>
      </w:r>
      <w:r w:rsidR="00D812B1">
        <w:rPr>
          <w:lang w:eastAsia="zh-CN"/>
        </w:rPr>
        <w:t>and</w:t>
      </w:r>
      <w:r w:rsidR="0052236C">
        <w:rPr>
          <w:lang w:eastAsia="zh-CN"/>
        </w:rPr>
        <w:t xml:space="preserve"> panel</w:t>
      </w:r>
      <w:r w:rsidR="00D812B1">
        <w:rPr>
          <w:lang w:eastAsia="zh-CN"/>
        </w:rPr>
        <w:t xml:space="preserve"> </w:t>
      </w:r>
      <w:r w:rsidR="00AB5983">
        <w:rPr>
          <w:lang w:eastAsia="zh-CN"/>
        </w:rPr>
        <w:t>ID for UL beam management</w:t>
      </w:r>
      <w:r w:rsidR="00D812B1">
        <w:rPr>
          <w:lang w:eastAsia="zh-CN"/>
        </w:rPr>
        <w:t>.</w:t>
      </w:r>
    </w:p>
    <w:p w14:paraId="1485A21F" w14:textId="77777777" w:rsidR="00D812B1" w:rsidRDefault="00D812B1" w:rsidP="009F3C8C">
      <w:pPr>
        <w:spacing w:beforeLines="50" w:before="120" w:after="0" w:line="276" w:lineRule="auto"/>
        <w:rPr>
          <w:lang w:eastAsia="zh-CN"/>
        </w:rPr>
      </w:pPr>
    </w:p>
    <w:p w14:paraId="3F0EC86A" w14:textId="616646BF" w:rsidR="009D02C8" w:rsidRDefault="009D02C8" w:rsidP="00E423CB">
      <w:pPr>
        <w:pStyle w:val="Heading1"/>
        <w:rPr>
          <w:sz w:val="36"/>
          <w:lang w:eastAsia="zh-CN"/>
        </w:rPr>
      </w:pPr>
      <w:r>
        <w:rPr>
          <w:rFonts w:hint="eastAsia"/>
          <w:sz w:val="36"/>
          <w:lang w:eastAsia="zh-CN"/>
        </w:rPr>
        <w:t>Discussion</w:t>
      </w:r>
    </w:p>
    <w:p w14:paraId="78112D57" w14:textId="66296944" w:rsidR="00201E66" w:rsidRPr="009D02C8" w:rsidRDefault="009D02C8" w:rsidP="009D02C8">
      <w:pPr>
        <w:pStyle w:val="Heading2"/>
        <w:rPr>
          <w:lang w:eastAsia="zh-CN"/>
        </w:rPr>
      </w:pPr>
      <w:r w:rsidRPr="009D02C8">
        <w:rPr>
          <w:lang w:eastAsia="zh-CN"/>
        </w:rPr>
        <w:t>L1</w:t>
      </w:r>
      <w:r w:rsidR="00201E66" w:rsidRPr="009D02C8">
        <w:rPr>
          <w:rFonts w:hint="eastAsia"/>
          <w:lang w:eastAsia="zh-CN"/>
        </w:rPr>
        <w:t>-SINR</w:t>
      </w:r>
      <w:r w:rsidR="00B56676" w:rsidRPr="009D02C8">
        <w:rPr>
          <w:lang w:eastAsia="zh-CN"/>
        </w:rPr>
        <w:t xml:space="preserve"> measurement and report</w:t>
      </w:r>
    </w:p>
    <w:p w14:paraId="07DEAB35" w14:textId="59EE0530" w:rsidR="00C222F8" w:rsidRDefault="005A52B5" w:rsidP="00CD743D">
      <w:pPr>
        <w:snapToGrid/>
      </w:pPr>
      <w:r>
        <w:t>I</w:t>
      </w:r>
      <w:r w:rsidR="00C57E71">
        <w:t xml:space="preserve">n </w:t>
      </w:r>
      <w:r w:rsidR="001038F3">
        <w:t xml:space="preserve">the </w:t>
      </w:r>
      <w:r w:rsidR="00C57E71">
        <w:t xml:space="preserve">RAN1#96 meeting, </w:t>
      </w:r>
      <w:r>
        <w:t>three alternatives were proposed for interference measurement for L1-SINR (</w:t>
      </w:r>
      <w:r w:rsidR="001A5BD1">
        <w:t xml:space="preserve">dedicated </w:t>
      </w:r>
      <w:r>
        <w:t xml:space="preserve">ZP-IMR, </w:t>
      </w:r>
      <w:r w:rsidR="001A5BD1">
        <w:t xml:space="preserve">dedicated </w:t>
      </w:r>
      <w:r w:rsidR="00CD743D">
        <w:t>NZP-IMR, and both). In RAN1#96bis meeting, three alternatives, ZP+NZP IMR, ZP IMR only, and NZP IMR only were debated. One of them shall be determined in this meeting. In our opinion, b</w:t>
      </w:r>
      <w:r w:rsidR="00C222F8">
        <w:t xml:space="preserve">oth dedicated ZP-IMR and dedicate NZP-IMR can be used for interference measurement. When ZP-IMR is used, UE measures the total interference power, including inter-cell and intra-cell interference. </w:t>
      </w:r>
      <w:r w:rsidR="00CD743D">
        <w:t>It is gNB’s job to transmit NZP-CSI-RS (if any) in the ZP-IMR resources for UE measurement. Because only total power is measured, i</w:t>
      </w:r>
      <w:r w:rsidR="00C222F8">
        <w:t xml:space="preserve">t has the advantage of simple computation. </w:t>
      </w:r>
      <w:r w:rsidR="00F20639">
        <w:t>We believe that</w:t>
      </w:r>
      <w:r w:rsidR="00C57E71">
        <w:t xml:space="preserve"> dedicate ZP IMR should be supported </w:t>
      </w:r>
      <w:r w:rsidR="00F20639">
        <w:t>for</w:t>
      </w:r>
      <w:r w:rsidR="00C57E71">
        <w:t xml:space="preserve"> interference management of L1-SINR as a baseline. However, with ZP IMR a UE cannot tell the interference of a particular beam from other interference</w:t>
      </w:r>
      <w:r w:rsidR="003B4D68">
        <w:t>s</w:t>
      </w:r>
      <w:r w:rsidR="00C57E71">
        <w:t xml:space="preserve"> and noises. </w:t>
      </w:r>
      <w:r w:rsidR="003B4D68">
        <w:t xml:space="preserve">On the other hand, UE can calculate the RSRP of NZP IMR based on the sequence of NZP </w:t>
      </w:r>
      <w:r w:rsidR="00F20639">
        <w:t>CSI-RS</w:t>
      </w:r>
      <w:r w:rsidR="00CD743D">
        <w:t>,</w:t>
      </w:r>
      <w:r w:rsidR="003B4D68">
        <w:t xml:space="preserve"> which reflects </w:t>
      </w:r>
      <w:r w:rsidR="00F20639">
        <w:t xml:space="preserve">accurately </w:t>
      </w:r>
      <w:r w:rsidR="003B4D68">
        <w:t>the inter-beam interfer</w:t>
      </w:r>
      <w:r w:rsidR="001F18C4">
        <w:t>ence (intra-cell interference). The computation of interference power measured from NZP IMR is the same as L1-RSRP. T</w:t>
      </w:r>
      <w:r w:rsidR="003B4D68">
        <w:t xml:space="preserve">his information is </w:t>
      </w:r>
      <w:r w:rsidR="00F20639">
        <w:t>useful</w:t>
      </w:r>
      <w:r w:rsidR="003B4D68">
        <w:t xml:space="preserve"> for UE to choose the beam to report for better UE pairing. Therefore, gNB can schedule a UE pair with low inter-beam interference according to the beam report with L1-SINR by using dedicate NZP IMR for interference management.</w:t>
      </w:r>
      <w:r w:rsidR="001F18C4">
        <w:t xml:space="preserve"> In addition to ZP-IMR, we believe </w:t>
      </w:r>
      <w:r w:rsidR="003B4D68">
        <w:t xml:space="preserve">dedicated NZP IMR should also be supported in L1-SINR for inter-beam interference awareness and beam report in UE side. Although this is slightly more complicated than ZP-IMR based measurement, it is still significantly </w:t>
      </w:r>
      <w:r w:rsidR="00CD743D">
        <w:t>less burdensome</w:t>
      </w:r>
      <w:r w:rsidR="003B4D68">
        <w:t xml:space="preserve"> than </w:t>
      </w:r>
      <w:r w:rsidR="00CD743D">
        <w:t>the traditional</w:t>
      </w:r>
      <w:r w:rsidR="003B4D68">
        <w:t xml:space="preserve"> CSI computation, which </w:t>
      </w:r>
      <w:r w:rsidR="00CD743D">
        <w:t>includes</w:t>
      </w:r>
      <w:r w:rsidR="003B4D68">
        <w:t xml:space="preserve"> PMI, RI and QCI. We believe it is necessary to include NZP IMR in L1-SINR computation as well. </w:t>
      </w:r>
    </w:p>
    <w:p w14:paraId="794C466C" w14:textId="60C954E5" w:rsidR="00201E66" w:rsidRDefault="002B4770" w:rsidP="00CD743D">
      <w:pPr>
        <w:snapToGrid/>
        <w:ind w:firstLine="425"/>
        <w:rPr>
          <w:b/>
        </w:rPr>
      </w:pPr>
      <w:r w:rsidRPr="009E27B4">
        <w:rPr>
          <w:b/>
        </w:rPr>
        <w:lastRenderedPageBreak/>
        <w:t xml:space="preserve">Proposal 1: </w:t>
      </w:r>
      <w:r w:rsidR="00CD743D">
        <w:rPr>
          <w:b/>
        </w:rPr>
        <w:t>Adopt both ZP and NZP IMR for L1-SINR measurement.</w:t>
      </w:r>
    </w:p>
    <w:p w14:paraId="0ABE60D4" w14:textId="77777777" w:rsidR="009E27B4" w:rsidRPr="00AB5983" w:rsidRDefault="009E27B4" w:rsidP="009E27B4">
      <w:pPr>
        <w:snapToGrid/>
        <w:ind w:firstLineChars="200" w:firstLine="442"/>
        <w:rPr>
          <w:b/>
        </w:rPr>
      </w:pPr>
    </w:p>
    <w:p w14:paraId="20D849D2" w14:textId="287A58E3" w:rsidR="006E16C0" w:rsidRDefault="00AB5983" w:rsidP="00147916">
      <w:pPr>
        <w:pStyle w:val="Heading2"/>
        <w:rPr>
          <w:lang w:eastAsia="zh-CN"/>
        </w:rPr>
      </w:pPr>
      <w:r w:rsidRPr="00147916">
        <w:rPr>
          <w:rFonts w:hint="eastAsia"/>
          <w:lang w:eastAsia="zh-CN"/>
        </w:rPr>
        <w:t xml:space="preserve">SCell </w:t>
      </w:r>
      <w:r w:rsidRPr="00147916">
        <w:rPr>
          <w:lang w:eastAsia="zh-CN"/>
        </w:rPr>
        <w:t>BFR</w:t>
      </w:r>
    </w:p>
    <w:p w14:paraId="7BAE2522" w14:textId="3A39A066" w:rsidR="005A7242" w:rsidRDefault="005A7242" w:rsidP="005A7242">
      <w:pPr>
        <w:rPr>
          <w:lang w:eastAsia="zh-CN"/>
        </w:rPr>
      </w:pPr>
      <w:r>
        <w:rPr>
          <w:lang w:eastAsia="zh-CN"/>
        </w:rPr>
        <w:t xml:space="preserve">It was agreed in the Xi’an meeting that for SCell with DL only, UE reports failed CC index and new beam identification (if present) by PUSCH or PUCCH. Three options were raised for down selection at this meeting. </w:t>
      </w:r>
      <w:r w:rsidR="008C3FC3">
        <w:rPr>
          <w:lang w:eastAsia="zh-CN"/>
        </w:rPr>
        <w:t xml:space="preserve">We here provide an analysis and comparison to these options. </w:t>
      </w:r>
    </w:p>
    <w:p w14:paraId="66C71020" w14:textId="4FCB3DCC" w:rsidR="005A7242" w:rsidRDefault="005A7242" w:rsidP="005A7242">
      <w:pPr>
        <w:rPr>
          <w:lang w:eastAsia="zh-CN"/>
        </w:rPr>
      </w:pPr>
    </w:p>
    <w:p w14:paraId="1DAB7DBE" w14:textId="73254824" w:rsidR="00286CC9" w:rsidRPr="00FB574A" w:rsidRDefault="008C3FC3" w:rsidP="00286CC9">
      <w:r>
        <w:rPr>
          <w:lang w:eastAsia="zh-CN"/>
        </w:rPr>
        <w:t>In Option 1, a single MAC CE is used to report the beam failure event, the failed CC index and new beam information (if available) as a single step. Compared with other two options, sending the request</w:t>
      </w:r>
      <w:r w:rsidR="00C15622">
        <w:rPr>
          <w:lang w:eastAsia="zh-CN"/>
        </w:rPr>
        <w:t xml:space="preserve"> in one message instead of two reduces the time required for beam failure recovery. Because MAC-CE is transmitted as PUSCH, it does not require dedicated PRACH or PUCCH resource. This makes it applicable to SCell with DL only as well as SCell with DL and UL. Because the MAC-CE carries the failed CC index, it can be transmitted in the PCell or another SCell. This gives the system </w:t>
      </w:r>
      <w:r w:rsidR="007A2015">
        <w:rPr>
          <w:lang w:eastAsia="zh-CN"/>
        </w:rPr>
        <w:t xml:space="preserve">more </w:t>
      </w:r>
      <w:r w:rsidR="00C15622">
        <w:rPr>
          <w:lang w:eastAsia="zh-CN"/>
        </w:rPr>
        <w:t xml:space="preserve">flexibility and robustness  </w:t>
      </w:r>
      <w:r w:rsidR="007A2015">
        <w:rPr>
          <w:lang w:eastAsia="zh-CN"/>
        </w:rPr>
        <w:t xml:space="preserve">because UE may send this information at the earliest time to the gNB. </w:t>
      </w:r>
      <w:r w:rsidR="00391494">
        <w:rPr>
          <w:lang w:eastAsia="zh-CN"/>
        </w:rPr>
        <w:t xml:space="preserve">Sending MAC-CE is also reliable because of the HARQ mechanism employed by the PUSCH. </w:t>
      </w:r>
      <w:r w:rsidR="007A2015">
        <w:rPr>
          <w:lang w:eastAsia="zh-CN"/>
        </w:rPr>
        <w:t xml:space="preserve">This makes Option 1 more favorable than Option 2 or 3, where PRACH or PUCCH is required. To use PRACH will put a heavy toll on the PCell, because PRACH resource is very limited and is already required to support beam failure report and recovery for PCell itself. </w:t>
      </w:r>
      <w:r w:rsidR="00391494">
        <w:rPr>
          <w:lang w:eastAsia="zh-CN"/>
        </w:rPr>
        <w:t xml:space="preserve">To use dedicated PUCCH to signal beam failure to the gNB, either as in Option 2 or 3, has its own drawback. This is because beam failure event occurs infrequently, but to recovery quickly from beam failure, dedicated PUCCH resource needs to be configured frequently to reduce the latency. This leads to huge resource waste for the gNB. Because both Option 2 and Option 3 rely on dedicated PUCCH or PRACH to signal the beam failure event to the gNB in the first step, they are both unattractive compared with Option 1. </w:t>
      </w:r>
      <w:r w:rsidR="00A4457D">
        <w:rPr>
          <w:lang w:eastAsia="zh-CN"/>
        </w:rPr>
        <w:t xml:space="preserve">Taking two steps instead of one also incurs additional delay and increase beam recovery latency. </w:t>
      </w:r>
      <w:r w:rsidR="00391494">
        <w:rPr>
          <w:lang w:eastAsia="zh-CN"/>
        </w:rPr>
        <w:t xml:space="preserve">Another benefit of adopting a MAC-CE based solution is that it applies to the PCell as well as the SCell. </w:t>
      </w:r>
      <w:r w:rsidR="00286CC9" w:rsidRPr="00FB574A">
        <w:t xml:space="preserve">The same </w:t>
      </w:r>
      <w:r w:rsidR="00391494">
        <w:t>procedure</w:t>
      </w:r>
      <w:r w:rsidR="00286CC9" w:rsidRPr="00FB574A">
        <w:t xml:space="preserve"> can be applied when beams in PCell fail and the UL link between the UE and a SCell is still in working condition. </w:t>
      </w:r>
      <w:r w:rsidR="00422B97">
        <w:t xml:space="preserve">When this happens, </w:t>
      </w:r>
      <w:r w:rsidR="00391494">
        <w:t>a</w:t>
      </w:r>
      <w:r w:rsidR="00286CC9" w:rsidRPr="00FB574A">
        <w:t xml:space="preserve"> MAC-CE can be sent to the SCell to indicate beam failure and </w:t>
      </w:r>
      <w:r w:rsidR="00FB23CC">
        <w:t xml:space="preserve">possibly </w:t>
      </w:r>
      <w:r w:rsidR="00286CC9" w:rsidRPr="00FB574A">
        <w:t>new candidate beam in the PCell. This will improve the performance of beam failure recovery of the PCell as well.</w:t>
      </w:r>
      <w:r w:rsidR="00286CC9">
        <w:t xml:space="preserve"> This works for both SCell with DL only and SCell with both UL and DL. </w:t>
      </w:r>
      <w:r w:rsidR="00286CC9" w:rsidRPr="0077229D">
        <w:t>We believe MAC-CE is the best solution for beam failure recovery in SCell.</w:t>
      </w:r>
    </w:p>
    <w:p w14:paraId="57039965" w14:textId="6EC83027" w:rsidR="00286CC9" w:rsidRPr="00ED6A40" w:rsidRDefault="00286CC9" w:rsidP="00D33644">
      <w:pPr>
        <w:ind w:firstLine="425"/>
        <w:rPr>
          <w:b/>
        </w:rPr>
      </w:pPr>
      <w:r>
        <w:rPr>
          <w:b/>
        </w:rPr>
        <w:t>Proposal 2</w:t>
      </w:r>
      <w:r w:rsidRPr="00ED6A40">
        <w:rPr>
          <w:b/>
        </w:rPr>
        <w:t xml:space="preserve">: </w:t>
      </w:r>
      <w:r>
        <w:rPr>
          <w:b/>
        </w:rPr>
        <w:t>Adopt</w:t>
      </w:r>
      <w:r w:rsidRPr="00ED6A40">
        <w:rPr>
          <w:b/>
        </w:rPr>
        <w:t xml:space="preserve"> </w:t>
      </w:r>
      <w:r w:rsidR="00391494">
        <w:rPr>
          <w:b/>
        </w:rPr>
        <w:t xml:space="preserve">Option 1 (a single </w:t>
      </w:r>
      <w:r w:rsidRPr="00ED6A40">
        <w:rPr>
          <w:b/>
        </w:rPr>
        <w:t xml:space="preserve">MAC-CE </w:t>
      </w:r>
      <w:r w:rsidR="00391494">
        <w:rPr>
          <w:b/>
        </w:rPr>
        <w:t>report for</w:t>
      </w:r>
      <w:r w:rsidRPr="00ED6A40">
        <w:rPr>
          <w:b/>
        </w:rPr>
        <w:t xml:space="preserve"> beam failure </w:t>
      </w:r>
      <w:r w:rsidR="00391494">
        <w:rPr>
          <w:b/>
        </w:rPr>
        <w:t>event, failed CC index and new beam information (if available))</w:t>
      </w:r>
      <w:r w:rsidRPr="00ED6A40">
        <w:rPr>
          <w:b/>
        </w:rPr>
        <w:t xml:space="preserve"> </w:t>
      </w:r>
      <w:r>
        <w:rPr>
          <w:b/>
        </w:rPr>
        <w:t>for SCell</w:t>
      </w:r>
      <w:r w:rsidR="00391494">
        <w:rPr>
          <w:b/>
        </w:rPr>
        <w:t xml:space="preserve"> beam failure recovery</w:t>
      </w:r>
      <w:r w:rsidRPr="00ED6A40">
        <w:rPr>
          <w:b/>
        </w:rPr>
        <w:t>.</w:t>
      </w:r>
    </w:p>
    <w:p w14:paraId="7E369724" w14:textId="77777777" w:rsidR="005C4EB2" w:rsidRPr="00152D26" w:rsidRDefault="005C4EB2" w:rsidP="007A6F9D">
      <w:pPr>
        <w:rPr>
          <w:lang w:eastAsia="zh-CN"/>
        </w:rPr>
      </w:pPr>
    </w:p>
    <w:p w14:paraId="681DCBDE" w14:textId="25286E94" w:rsidR="00147916" w:rsidRDefault="0082072F" w:rsidP="00147916">
      <w:pPr>
        <w:pStyle w:val="Heading2"/>
        <w:rPr>
          <w:lang w:eastAsia="zh-CN"/>
        </w:rPr>
      </w:pPr>
      <w:r>
        <w:rPr>
          <w:lang w:eastAsia="zh-CN"/>
        </w:rPr>
        <w:t>P</w:t>
      </w:r>
      <w:r w:rsidR="00147916">
        <w:rPr>
          <w:lang w:eastAsia="zh-CN"/>
        </w:rPr>
        <w:t xml:space="preserve">anel </w:t>
      </w:r>
      <w:r>
        <w:rPr>
          <w:lang w:eastAsia="zh-CN"/>
        </w:rPr>
        <w:t xml:space="preserve">specific </w:t>
      </w:r>
      <w:r w:rsidR="00147916">
        <w:rPr>
          <w:rFonts w:hint="eastAsia"/>
          <w:lang w:eastAsia="zh-CN"/>
        </w:rPr>
        <w:t>ID</w:t>
      </w:r>
    </w:p>
    <w:p w14:paraId="1B26F9DC" w14:textId="414C3B72" w:rsidR="00FD3B9B" w:rsidRDefault="00FD3B9B" w:rsidP="00FD3B9B">
      <w:pPr>
        <w:rPr>
          <w:lang w:eastAsia="zh-CN"/>
        </w:rPr>
      </w:pPr>
    </w:p>
    <w:p w14:paraId="24916C0B" w14:textId="47311D03" w:rsidR="00FD3B9B" w:rsidRPr="00FD3B9B" w:rsidRDefault="00FD3B9B" w:rsidP="00FD3B9B">
      <w:pPr>
        <w:rPr>
          <w:lang w:eastAsia="zh-CN"/>
        </w:rPr>
      </w:pPr>
      <w:r>
        <w:rPr>
          <w:lang w:eastAsia="zh-CN"/>
        </w:rPr>
        <w:t>We start discussion of panel specific ID by reviewing the previous agreements:</w:t>
      </w:r>
    </w:p>
    <w:p w14:paraId="318164BC" w14:textId="77777777" w:rsidR="00FD3B9B" w:rsidRPr="005A1D78" w:rsidRDefault="00FD3B9B" w:rsidP="00FD3B9B">
      <w:pPr>
        <w:pStyle w:val="LGTdoc"/>
        <w:spacing w:afterLines="0" w:line="240" w:lineRule="auto"/>
        <w:rPr>
          <w:b/>
          <w:sz w:val="20"/>
          <w:szCs w:val="22"/>
          <w:highlight w:val="green"/>
        </w:rPr>
      </w:pPr>
      <w:bookmarkStart w:id="3" w:name="OLE_LINK3"/>
      <w:bookmarkStart w:id="4" w:name="OLE_LINK4"/>
      <w:r w:rsidRPr="005A1D78">
        <w:rPr>
          <w:b/>
          <w:sz w:val="20"/>
          <w:szCs w:val="22"/>
          <w:highlight w:val="green"/>
        </w:rPr>
        <w:t>Agreement</w:t>
      </w:r>
      <w:r w:rsidRPr="00BD1B6B">
        <w:rPr>
          <w:b/>
          <w:sz w:val="20"/>
          <w:szCs w:val="22"/>
        </w:rPr>
        <w:t>@</w:t>
      </w:r>
      <w:r w:rsidRPr="00BD1B6B">
        <w:rPr>
          <w:rFonts w:hint="eastAsia"/>
          <w:b/>
          <w:sz w:val="20"/>
          <w:szCs w:val="22"/>
        </w:rPr>
        <w:t>RAN1#95</w:t>
      </w:r>
    </w:p>
    <w:p w14:paraId="4C025DF5" w14:textId="77777777" w:rsidR="00FD3B9B" w:rsidRPr="005A1D78" w:rsidRDefault="00FD3B9B" w:rsidP="00FD3B9B">
      <w:pPr>
        <w:pStyle w:val="LGTdoc"/>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11DB5BCB" w14:textId="77777777" w:rsidR="00FD3B9B" w:rsidRPr="005044A7"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The ID should be defined considering the possibility to reuse/modification of Rel-15 specification support or introducing new ID</w:t>
      </w:r>
    </w:p>
    <w:p w14:paraId="275D41C8" w14:textId="77777777" w:rsidR="00FD3B9B" w:rsidRPr="005044A7"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Note: RAN1 to avoid unnecessary specification support requiring UE to explicitly disclose its UL antenna panel implementation</w:t>
      </w:r>
    </w:p>
    <w:p w14:paraId="3FB150A0" w14:textId="77777777" w:rsidR="00FD3B9B" w:rsidRPr="00BD1B6B" w:rsidRDefault="00FD3B9B" w:rsidP="00FD3B9B">
      <w:pPr>
        <w:numPr>
          <w:ilvl w:val="0"/>
          <w:numId w:val="16"/>
        </w:numPr>
        <w:autoSpaceDE/>
        <w:autoSpaceDN/>
        <w:adjustRightInd/>
        <w:snapToGrid/>
        <w:spacing w:after="0"/>
        <w:contextualSpacing/>
        <w:jc w:val="left"/>
      </w:pPr>
      <w:r w:rsidRPr="005044A7">
        <w:rPr>
          <w:rFonts w:eastAsia="宋体"/>
          <w:szCs w:val="20"/>
          <w:lang w:val="en-GB" w:eastAsia="x-none"/>
        </w:rPr>
        <w:t>FFS: Whet</w:t>
      </w:r>
      <w:r w:rsidRPr="005A1D78">
        <w:rPr>
          <w:sz w:val="20"/>
        </w:rPr>
        <w:t>her UE capability signalling is introduced for panel-specific UL transmission</w:t>
      </w:r>
    </w:p>
    <w:p w14:paraId="106EE218" w14:textId="77777777" w:rsidR="00FD3B9B" w:rsidRDefault="00FD3B9B" w:rsidP="00FD3B9B">
      <w:pPr>
        <w:pStyle w:val="LGTdoc"/>
        <w:spacing w:afterLines="0" w:after="0" w:line="240" w:lineRule="auto"/>
        <w:rPr>
          <w:sz w:val="20"/>
          <w:szCs w:val="22"/>
        </w:rPr>
      </w:pPr>
    </w:p>
    <w:p w14:paraId="08E46FA4" w14:textId="77777777" w:rsidR="00FD3B9B" w:rsidRPr="001D4650" w:rsidRDefault="00FD3B9B" w:rsidP="00FD3B9B">
      <w:pPr>
        <w:autoSpaceDE/>
        <w:autoSpaceDN/>
        <w:jc w:val="left"/>
        <w:rPr>
          <w:rFonts w:ascii="Times" w:hAnsi="Times"/>
          <w:b/>
          <w:szCs w:val="20"/>
          <w:highlight w:val="green"/>
          <w:lang w:val="en-GB" w:eastAsia="x-none"/>
        </w:rPr>
      </w:pPr>
      <w:r w:rsidRPr="001D4650">
        <w:rPr>
          <w:rFonts w:ascii="Times" w:hAnsi="Times"/>
          <w:b/>
          <w:szCs w:val="20"/>
          <w:highlight w:val="green"/>
          <w:lang w:val="en-GB" w:eastAsia="x-none"/>
        </w:rPr>
        <w:t>Agreement</w:t>
      </w:r>
      <w:bookmarkStart w:id="5" w:name="OLE_LINK20"/>
      <w:bookmarkStart w:id="6" w:name="OLE_LINK21"/>
      <w:r w:rsidRPr="00BD1B6B">
        <w:rPr>
          <w:b/>
          <w:lang w:val="en-GB"/>
        </w:rPr>
        <w:t>@RAN1#</w:t>
      </w:r>
      <w:r>
        <w:rPr>
          <w:b/>
          <w:lang w:val="en-GB"/>
        </w:rPr>
        <w:t>AH1901</w:t>
      </w:r>
      <w:bookmarkEnd w:id="5"/>
      <w:bookmarkEnd w:id="6"/>
    </w:p>
    <w:p w14:paraId="3E9B8D8B" w14:textId="77777777" w:rsidR="00FD3B9B" w:rsidRPr="001D4650" w:rsidRDefault="00FD3B9B" w:rsidP="00FD3B9B">
      <w:pPr>
        <w:contextualSpacing/>
        <w:rPr>
          <w:szCs w:val="20"/>
        </w:rPr>
      </w:pPr>
      <w:r w:rsidRPr="001D4650">
        <w:rPr>
          <w:szCs w:val="20"/>
        </w:rPr>
        <w:t>An identifier (ID), agreed in RAN1#95, that can be used at least for indicating panel-specific UL transmission is to be down-selected or merged from the following alternatives in next RAN1 meeting:</w:t>
      </w:r>
    </w:p>
    <w:p w14:paraId="7091D25A" w14:textId="77777777" w:rsidR="00FD3B9B" w:rsidRPr="001D4650"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1D4650">
        <w:rPr>
          <w:rFonts w:eastAsia="宋体"/>
          <w:szCs w:val="20"/>
          <w:lang w:val="en-GB" w:eastAsia="x-none"/>
        </w:rPr>
        <w:t>Alt.1: an SRS resource set ID, where FFS on further association to other RS (if needed)</w:t>
      </w:r>
    </w:p>
    <w:p w14:paraId="253FC421" w14:textId="77777777" w:rsidR="00FD3B9B" w:rsidRPr="001D4650"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1D4650">
        <w:rPr>
          <w:rFonts w:eastAsia="宋体"/>
          <w:szCs w:val="20"/>
          <w:lang w:val="en-GB" w:eastAsia="x-none"/>
        </w:rPr>
        <w:lastRenderedPageBreak/>
        <w:t xml:space="preserve">Alt.2: an ID, which is directly associated to a reference RS resource and/or resource set </w:t>
      </w:r>
    </w:p>
    <w:p w14:paraId="1A53DC2A" w14:textId="77777777" w:rsidR="00FD3B9B" w:rsidRPr="001D4650"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1D4650">
        <w:rPr>
          <w:rFonts w:eastAsia="宋体"/>
          <w:szCs w:val="20"/>
          <w:lang w:val="en-GB" w:eastAsia="x-none"/>
        </w:rPr>
        <w:t>Alt.3: an ID, which can be assigned for a target RS resource or resource set</w:t>
      </w:r>
    </w:p>
    <w:p w14:paraId="1E31F740" w14:textId="77777777" w:rsidR="00FD3B9B" w:rsidRPr="001D4650"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1D4650">
        <w:rPr>
          <w:rFonts w:eastAsia="宋体"/>
          <w:szCs w:val="20"/>
          <w:lang w:val="en-GB" w:eastAsia="x-none"/>
        </w:rPr>
        <w:t>Alt.4: an ID which is additionally configured in spatial relation info</w:t>
      </w:r>
    </w:p>
    <w:p w14:paraId="7DE70A5E" w14:textId="77777777" w:rsidR="00FD3B9B" w:rsidRPr="00753492" w:rsidRDefault="00FD3B9B" w:rsidP="00FD3B9B">
      <w:pPr>
        <w:contextualSpacing/>
        <w:rPr>
          <w:b/>
          <w:highlight w:val="green"/>
          <w:lang w:val="en-GB" w:eastAsia="zh-CN"/>
        </w:rPr>
      </w:pPr>
    </w:p>
    <w:p w14:paraId="2385BA3A" w14:textId="77777777" w:rsidR="00FD3B9B" w:rsidRDefault="00FD3B9B" w:rsidP="00FD3B9B">
      <w:pPr>
        <w:contextualSpacing/>
        <w:rPr>
          <w:b/>
          <w:highlight w:val="green"/>
          <w:lang w:eastAsia="zh-CN"/>
        </w:rPr>
      </w:pPr>
    </w:p>
    <w:p w14:paraId="5C460322" w14:textId="77777777" w:rsidR="00FD3B9B" w:rsidRPr="00753492" w:rsidRDefault="00FD3B9B" w:rsidP="00FD3B9B">
      <w:pPr>
        <w:contextualSpacing/>
        <w:rPr>
          <w:b/>
          <w:highlight w:val="green"/>
          <w:lang w:val="en-GB" w:eastAsia="zh-CN"/>
        </w:rPr>
      </w:pPr>
      <w:r>
        <w:rPr>
          <w:b/>
          <w:highlight w:val="green"/>
          <w:lang w:eastAsia="zh-CN"/>
        </w:rPr>
        <w:t>A</w:t>
      </w:r>
      <w:r>
        <w:rPr>
          <w:rFonts w:hint="eastAsia"/>
          <w:b/>
          <w:highlight w:val="green"/>
          <w:lang w:eastAsia="zh-CN"/>
        </w:rPr>
        <w:t>greement</w:t>
      </w:r>
      <w:r w:rsidRPr="00753492">
        <w:rPr>
          <w:rFonts w:eastAsia="Batang" w:hint="eastAsia"/>
          <w:b/>
          <w:kern w:val="2"/>
          <w:sz w:val="20"/>
          <w:highlight w:val="green"/>
          <w:lang w:val="en-GB" w:eastAsia="ko-KR"/>
        </w:rPr>
        <w:t xml:space="preserve"> </w:t>
      </w:r>
      <w:r w:rsidRPr="00BD1B6B">
        <w:rPr>
          <w:b/>
          <w:lang w:val="en-GB"/>
        </w:rPr>
        <w:t>@RAN1#</w:t>
      </w:r>
      <w:r>
        <w:rPr>
          <w:b/>
          <w:lang w:val="en-GB"/>
        </w:rPr>
        <w:t>96bis</w:t>
      </w:r>
    </w:p>
    <w:p w14:paraId="04F314CF" w14:textId="77777777" w:rsidR="00FD3B9B" w:rsidRPr="00C53D55" w:rsidRDefault="00FD3B9B" w:rsidP="00FD3B9B">
      <w:pPr>
        <w:contextualSpacing/>
      </w:pPr>
      <w:r w:rsidRPr="00C53D55">
        <w:t>In Rel-16, only introduce specification enhancement for MPUE-Assumption3</w:t>
      </w:r>
    </w:p>
    <w:p w14:paraId="7C71FA6C" w14:textId="77777777" w:rsidR="00FD3B9B" w:rsidRPr="00C53D55" w:rsidRDefault="00FD3B9B" w:rsidP="00FD3B9B">
      <w:pPr>
        <w:numPr>
          <w:ilvl w:val="0"/>
          <w:numId w:val="16"/>
        </w:numPr>
        <w:autoSpaceDE/>
        <w:autoSpaceDN/>
        <w:adjustRightInd/>
        <w:snapToGrid/>
        <w:spacing w:after="0"/>
        <w:contextualSpacing/>
        <w:jc w:val="left"/>
      </w:pPr>
      <w:r w:rsidRPr="00C53D55">
        <w:t>MPUE-Assumption3: Multiple panels are implemented on a UE and multiple panels can be activated at a time but only one panel can be used for transmission.</w:t>
      </w:r>
    </w:p>
    <w:p w14:paraId="3BA10E66" w14:textId="77777777" w:rsidR="00FD3B9B" w:rsidRPr="005044A7" w:rsidRDefault="00FD3B9B" w:rsidP="00FD3B9B">
      <w:pPr>
        <w:numPr>
          <w:ilvl w:val="1"/>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Note that this does not require a UE to always activate multi-panels simultaneously</w:t>
      </w:r>
    </w:p>
    <w:p w14:paraId="2CB240FD" w14:textId="77777777" w:rsidR="00FD3B9B" w:rsidRPr="005044A7" w:rsidRDefault="00FD3B9B" w:rsidP="00FD3B9B">
      <w:pPr>
        <w:numPr>
          <w:ilvl w:val="1"/>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 xml:space="preserve">Note: UE can control the panel activation/deactivation </w:t>
      </w:r>
    </w:p>
    <w:p w14:paraId="4D73ECE5" w14:textId="77777777" w:rsidR="00FD3B9B" w:rsidRPr="005044A7"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Possible u</w:t>
      </w:r>
      <w:r w:rsidRPr="005044A7">
        <w:rPr>
          <w:rFonts w:eastAsia="宋体" w:hint="eastAsia"/>
          <w:szCs w:val="20"/>
          <w:lang w:val="en-GB" w:eastAsia="x-none"/>
        </w:rPr>
        <w:t>se cases</w:t>
      </w:r>
      <w:r w:rsidRPr="005044A7">
        <w:rPr>
          <w:rFonts w:eastAsia="宋体"/>
          <w:szCs w:val="20"/>
          <w:lang w:val="en-GB" w:eastAsia="x-none"/>
        </w:rPr>
        <w:t xml:space="preserve"> at least include</w:t>
      </w:r>
    </w:p>
    <w:p w14:paraId="7353F5DD" w14:textId="77777777" w:rsidR="00FD3B9B" w:rsidRPr="005044A7" w:rsidRDefault="00FD3B9B" w:rsidP="00FD3B9B">
      <w:pPr>
        <w:numPr>
          <w:ilvl w:val="1"/>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 xml:space="preserve">(General) </w:t>
      </w:r>
      <w:r w:rsidRPr="005044A7">
        <w:rPr>
          <w:rFonts w:eastAsia="宋体" w:hint="eastAsia"/>
          <w:szCs w:val="20"/>
          <w:lang w:val="en-GB" w:eastAsia="x-none"/>
        </w:rPr>
        <w:t>U</w:t>
      </w:r>
      <w:r w:rsidRPr="005044A7">
        <w:rPr>
          <w:rFonts w:eastAsia="宋体"/>
          <w:szCs w:val="20"/>
          <w:lang w:val="en-GB" w:eastAsia="x-none"/>
        </w:rPr>
        <w:t xml:space="preserve">L coverage enhancement for FR2 considering the UE power consumption </w:t>
      </w:r>
    </w:p>
    <w:p w14:paraId="770C15F8" w14:textId="77777777" w:rsidR="00FD3B9B" w:rsidRPr="005044A7" w:rsidRDefault="00FD3B9B" w:rsidP="00FD3B9B">
      <w:pPr>
        <w:numPr>
          <w:ilvl w:val="0"/>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Discussion topics in Rel-16 include:</w:t>
      </w:r>
    </w:p>
    <w:p w14:paraId="25B3C082" w14:textId="77777777" w:rsidR="00FD3B9B" w:rsidRPr="005044A7" w:rsidRDefault="00FD3B9B" w:rsidP="00FD3B9B">
      <w:pPr>
        <w:numPr>
          <w:ilvl w:val="1"/>
          <w:numId w:val="16"/>
        </w:numPr>
        <w:autoSpaceDE/>
        <w:autoSpaceDN/>
        <w:adjustRightInd/>
        <w:snapToGrid/>
        <w:spacing w:after="0"/>
        <w:contextualSpacing/>
        <w:jc w:val="left"/>
        <w:rPr>
          <w:rFonts w:eastAsia="宋体"/>
          <w:szCs w:val="20"/>
          <w:lang w:val="en-GB" w:eastAsia="x-none"/>
        </w:rPr>
      </w:pPr>
      <w:r w:rsidRPr="005044A7">
        <w:rPr>
          <w:rFonts w:eastAsia="宋体"/>
          <w:szCs w:val="20"/>
          <w:lang w:val="en-GB" w:eastAsia="x-none"/>
        </w:rPr>
        <w:t>Details on the identification for a panel and corresponding panel definition</w:t>
      </w:r>
    </w:p>
    <w:p w14:paraId="7BED06FA" w14:textId="77777777" w:rsidR="00FD3B9B" w:rsidRPr="00C53D55" w:rsidRDefault="00FD3B9B" w:rsidP="00FD3B9B">
      <w:pPr>
        <w:numPr>
          <w:ilvl w:val="0"/>
          <w:numId w:val="16"/>
        </w:numPr>
        <w:autoSpaceDE/>
        <w:autoSpaceDN/>
        <w:adjustRightInd/>
        <w:snapToGrid/>
        <w:spacing w:after="0"/>
        <w:contextualSpacing/>
        <w:jc w:val="left"/>
      </w:pPr>
      <w:r w:rsidRPr="005044A7">
        <w:rPr>
          <w:rFonts w:eastAsia="宋体"/>
          <w:szCs w:val="20"/>
          <w:lang w:val="en-GB" w:eastAsia="x-none"/>
        </w:rPr>
        <w:t>Any enhancement int</w:t>
      </w:r>
      <w:r w:rsidRPr="00C53D55">
        <w:t xml:space="preserve">roduced in Rel-16 should take further enhancement of simultaneous transmission across multiple panels for future releases into account. </w:t>
      </w:r>
    </w:p>
    <w:p w14:paraId="4F319729" w14:textId="77777777" w:rsidR="00FD3B9B" w:rsidRDefault="00FD3B9B" w:rsidP="00FD3B9B">
      <w:pPr>
        <w:contextualSpacing/>
      </w:pPr>
      <w:r w:rsidRPr="00C53D55">
        <w:t>This is a UE optional feature</w:t>
      </w:r>
    </w:p>
    <w:p w14:paraId="3C80E0ED" w14:textId="77777777" w:rsidR="00FD3B9B" w:rsidRDefault="00FD3B9B" w:rsidP="00FD3B9B"/>
    <w:p w14:paraId="3741C68E" w14:textId="77777777" w:rsidR="00FD3B9B" w:rsidRDefault="00FD3B9B" w:rsidP="00FD3B9B">
      <w:pPr>
        <w:rPr>
          <w:lang w:eastAsia="zh-CN"/>
        </w:rPr>
      </w:pPr>
      <w:r>
        <w:rPr>
          <w:lang w:eastAsia="zh-CN"/>
        </w:rPr>
        <w:t>I</w:t>
      </w:r>
      <w:r>
        <w:rPr>
          <w:rFonts w:hint="eastAsia"/>
          <w:lang w:eastAsia="zh-CN"/>
        </w:rPr>
        <w:t xml:space="preserve">t has </w:t>
      </w:r>
      <w:r>
        <w:rPr>
          <w:lang w:eastAsia="zh-CN"/>
        </w:rPr>
        <w:t xml:space="preserve">been </w:t>
      </w:r>
      <w:r>
        <w:rPr>
          <w:rFonts w:hint="eastAsia"/>
          <w:lang w:eastAsia="zh-CN"/>
        </w:rPr>
        <w:t xml:space="preserve">agreed that </w:t>
      </w:r>
      <w:r>
        <w:rPr>
          <w:lang w:eastAsia="zh-CN"/>
        </w:rPr>
        <w:t>only MPUE-Assumption3 will be supported in Rel-16. In order to support such UE assumptions, the following issues should be discussed.</w:t>
      </w:r>
    </w:p>
    <w:p w14:paraId="716B02FC" w14:textId="77777777" w:rsidR="00FD3B9B" w:rsidRDefault="00FD3B9B" w:rsidP="00FD3B9B">
      <w:pPr>
        <w:rPr>
          <w:lang w:eastAsia="zh-CN"/>
        </w:rPr>
      </w:pPr>
      <w:r>
        <w:rPr>
          <w:lang w:eastAsia="zh-CN"/>
        </w:rPr>
        <w:t>The first issue is how to define the panel ID to support the panel-specific transmission based on the agreement achieved at RAN1</w:t>
      </w:r>
      <w:r w:rsidRPr="00D1448C">
        <w:rPr>
          <w:lang w:eastAsia="zh-CN"/>
        </w:rPr>
        <w:t>#</w:t>
      </w:r>
      <w:r w:rsidRPr="00BE65BD">
        <w:rPr>
          <w:lang w:val="en-GB"/>
        </w:rPr>
        <w:t>Ad Hoc1901</w:t>
      </w:r>
      <w:r w:rsidRPr="00D1448C">
        <w:rPr>
          <w:lang w:eastAsia="zh-CN"/>
        </w:rPr>
        <w:t>.</w:t>
      </w:r>
    </w:p>
    <w:p w14:paraId="315E6FBD" w14:textId="77777777" w:rsidR="00FD3B9B" w:rsidRDefault="00FD3B9B" w:rsidP="00FD3B9B">
      <w:pPr>
        <w:rPr>
          <w:lang w:eastAsia="zh-CN"/>
        </w:rPr>
      </w:pPr>
      <w:r w:rsidRPr="00D1448C">
        <w:rPr>
          <w:lang w:eastAsia="zh-CN"/>
        </w:rPr>
        <w:t xml:space="preserve">The gNB can assign an unique ID for each UE panel based on the UE capability reporting, and each panel ID is associated with a set of panel-specific parameters. The </w:t>
      </w:r>
      <w:r w:rsidRPr="00D1448C">
        <w:rPr>
          <w:i/>
          <w:lang w:eastAsia="zh-CN"/>
        </w:rPr>
        <w:t>SRS-Config</w:t>
      </w:r>
      <w:r w:rsidRPr="00D1448C">
        <w:rPr>
          <w:lang w:eastAsia="zh-CN"/>
        </w:rPr>
        <w:t xml:space="preserve"> IE</w:t>
      </w:r>
      <w:r>
        <w:rPr>
          <w:lang w:eastAsia="zh-CN"/>
        </w:rPr>
        <w:t xml:space="preserve"> or each SRS resource set</w:t>
      </w:r>
      <w:r w:rsidRPr="00D1448C">
        <w:rPr>
          <w:lang w:eastAsia="zh-CN"/>
        </w:rPr>
        <w:t xml:space="preserve">, </w:t>
      </w:r>
      <w:r w:rsidRPr="00D1448C">
        <w:rPr>
          <w:i/>
          <w:lang w:eastAsia="zh-CN"/>
        </w:rPr>
        <w:t>PUCCH-Config</w:t>
      </w:r>
      <w:r w:rsidRPr="00D1448C">
        <w:rPr>
          <w:lang w:eastAsia="zh-CN"/>
        </w:rPr>
        <w:t xml:space="preserve"> IE </w:t>
      </w:r>
      <w:r>
        <w:rPr>
          <w:lang w:eastAsia="zh-CN"/>
        </w:rPr>
        <w:t xml:space="preserve">or each PUCCH resource set or PUCCH group </w:t>
      </w:r>
      <w:r w:rsidRPr="00D1448C">
        <w:rPr>
          <w:lang w:eastAsia="zh-CN"/>
        </w:rPr>
        <w:t xml:space="preserve">and </w:t>
      </w:r>
      <w:r w:rsidRPr="00D1448C">
        <w:rPr>
          <w:i/>
          <w:lang w:eastAsia="zh-CN"/>
        </w:rPr>
        <w:t>PUSCH-Config</w:t>
      </w:r>
      <w:r w:rsidRPr="00D1448C">
        <w:rPr>
          <w:lang w:eastAsia="zh-CN"/>
        </w:rPr>
        <w:t xml:space="preserve"> IE can be associated with one panel ID, </w:t>
      </w:r>
      <w:r>
        <w:rPr>
          <w:lang w:eastAsia="zh-CN"/>
        </w:rPr>
        <w:t>hence</w:t>
      </w:r>
      <w:r w:rsidRPr="00D1448C">
        <w:rPr>
          <w:lang w:eastAsia="zh-CN"/>
        </w:rPr>
        <w:t xml:space="preserve"> the UE could get the panel-specific parameter for each PUSCH/PUCCH/SRS transmitted by </w:t>
      </w:r>
      <w:r>
        <w:rPr>
          <w:lang w:eastAsia="zh-CN"/>
        </w:rPr>
        <w:t>the corresponding</w:t>
      </w:r>
      <w:r w:rsidRPr="00D1448C">
        <w:rPr>
          <w:lang w:eastAsia="zh-CN"/>
        </w:rPr>
        <w:t xml:space="preserve"> panel. This scheme is </w:t>
      </w:r>
      <w:r>
        <w:rPr>
          <w:lang w:eastAsia="zh-CN"/>
        </w:rPr>
        <w:t>beneficial</w:t>
      </w:r>
      <w:r w:rsidRPr="00D1448C">
        <w:rPr>
          <w:lang w:eastAsia="zh-CN"/>
        </w:rPr>
        <w:t xml:space="preserve"> for panel switch based UL transmission</w:t>
      </w:r>
      <w:r>
        <w:rPr>
          <w:lang w:eastAsia="zh-CN"/>
        </w:rPr>
        <w:t>, which may be a typical transmission mode for MPUE-Assumption3</w:t>
      </w:r>
      <w:r w:rsidRPr="00D1448C">
        <w:rPr>
          <w:lang w:eastAsia="zh-CN"/>
        </w:rPr>
        <w:t>.</w:t>
      </w:r>
      <w:r>
        <w:rPr>
          <w:lang w:eastAsia="zh-CN"/>
        </w:rPr>
        <w:t xml:space="preserve"> </w:t>
      </w:r>
    </w:p>
    <w:p w14:paraId="0EF1789C" w14:textId="77777777" w:rsidR="00FD3B9B" w:rsidRDefault="00FD3B9B" w:rsidP="00FD3B9B">
      <w:pPr>
        <w:rPr>
          <w:lang w:eastAsia="zh-CN"/>
        </w:rPr>
      </w:pPr>
      <w:r>
        <w:rPr>
          <w:lang w:eastAsia="zh-CN"/>
        </w:rPr>
        <w:t>Panel-specific parameters sets, such as the power control related parameters or TA value, can be associated different panel ID for lower latency panel switching based panel-specific UL transmission.</w:t>
      </w:r>
    </w:p>
    <w:p w14:paraId="60ACAF11" w14:textId="17E6E654" w:rsidR="00FD3B9B" w:rsidRPr="007B7559" w:rsidRDefault="00FD3B9B" w:rsidP="007B7559">
      <w:pPr>
        <w:ind w:firstLine="425"/>
        <w:rPr>
          <w:b/>
          <w:lang w:eastAsia="zh-CN"/>
        </w:rPr>
      </w:pPr>
      <w:r w:rsidRPr="007B7559">
        <w:rPr>
          <w:b/>
          <w:lang w:eastAsia="zh-CN"/>
        </w:rPr>
        <w:t xml:space="preserve">Proposal </w:t>
      </w:r>
      <w:r w:rsidR="007B7559" w:rsidRPr="007B7559">
        <w:rPr>
          <w:b/>
          <w:lang w:eastAsia="zh-CN"/>
        </w:rPr>
        <w:t>3</w:t>
      </w:r>
      <w:r w:rsidRPr="007B7559">
        <w:rPr>
          <w:b/>
          <w:lang w:eastAsia="zh-CN"/>
        </w:rPr>
        <w:t>:</w:t>
      </w:r>
      <w:r w:rsidRPr="007B7559">
        <w:rPr>
          <w:lang w:eastAsia="zh-CN"/>
        </w:rPr>
        <w:t xml:space="preserve"> </w:t>
      </w:r>
      <w:r w:rsidRPr="007B7559">
        <w:rPr>
          <w:b/>
          <w:lang w:eastAsia="zh-CN"/>
        </w:rPr>
        <w:t xml:space="preserve">gNB shall explicitly assign an unique ID for each panel and </w:t>
      </w:r>
      <w:r w:rsidR="00AC5D89">
        <w:rPr>
          <w:b/>
          <w:lang w:eastAsia="zh-CN"/>
        </w:rPr>
        <w:t>the</w:t>
      </w:r>
      <w:r w:rsidR="00AC5D89" w:rsidRPr="007B7559">
        <w:rPr>
          <w:b/>
          <w:lang w:eastAsia="zh-CN"/>
        </w:rPr>
        <w:t xml:space="preserve"> </w:t>
      </w:r>
      <w:r w:rsidRPr="007B7559">
        <w:rPr>
          <w:b/>
          <w:lang w:eastAsia="zh-CN"/>
        </w:rPr>
        <w:t>panel ID will be associated with a set of higher layer parameters, e,g, SRS-Config, PUCCH-Config, PUSCH-Config.</w:t>
      </w:r>
    </w:p>
    <w:p w14:paraId="7AF6AEFD" w14:textId="77777777" w:rsidR="007B7559" w:rsidRDefault="007B7559" w:rsidP="00FD3B9B">
      <w:pPr>
        <w:rPr>
          <w:lang w:eastAsia="zh-CN"/>
        </w:rPr>
      </w:pPr>
    </w:p>
    <w:p w14:paraId="5BC51A6E" w14:textId="4163C61C" w:rsidR="00FD3B9B" w:rsidRPr="00D1448C" w:rsidRDefault="00FD3B9B" w:rsidP="00FD3B9B">
      <w:pPr>
        <w:rPr>
          <w:lang w:eastAsia="zh-CN"/>
        </w:rPr>
      </w:pPr>
      <w:r>
        <w:rPr>
          <w:lang w:eastAsia="zh-CN"/>
        </w:rPr>
        <w:t xml:space="preserve">Although only one panel can be used for UL transmission at a given time instance, </w:t>
      </w:r>
      <w:r w:rsidR="00DD20E7">
        <w:rPr>
          <w:lang w:eastAsia="zh-CN"/>
        </w:rPr>
        <w:t xml:space="preserve">one or more of the </w:t>
      </w:r>
      <w:bookmarkStart w:id="7" w:name="_GoBack"/>
      <w:bookmarkEnd w:id="7"/>
      <w:r>
        <w:rPr>
          <w:lang w:eastAsia="zh-CN"/>
        </w:rPr>
        <w:t>multiple activated panel</w:t>
      </w:r>
      <w:r w:rsidR="00DD20E7">
        <w:rPr>
          <w:lang w:eastAsia="zh-CN"/>
        </w:rPr>
        <w:t>s</w:t>
      </w:r>
      <w:r>
        <w:rPr>
          <w:lang w:eastAsia="zh-CN"/>
        </w:rPr>
        <w:t xml:space="preserve"> can still be used for multi-panel reception which is </w:t>
      </w:r>
      <w:r w:rsidR="00DD20E7">
        <w:rPr>
          <w:lang w:eastAsia="zh-CN"/>
        </w:rPr>
        <w:t xml:space="preserve">more </w:t>
      </w:r>
      <w:r>
        <w:rPr>
          <w:lang w:eastAsia="zh-CN"/>
        </w:rPr>
        <w:t>important for multiple PDCCH based multi-TRP PDSCH transmission in FR2.</w:t>
      </w:r>
    </w:p>
    <w:p w14:paraId="3393E672" w14:textId="6B6A0B21" w:rsidR="00FD3B9B" w:rsidRDefault="00FD3B9B" w:rsidP="00FD3B9B">
      <w:pPr>
        <w:rPr>
          <w:lang w:eastAsia="zh-CN"/>
        </w:rPr>
      </w:pPr>
      <w:r>
        <w:rPr>
          <w:lang w:eastAsia="zh-CN"/>
        </w:rPr>
        <w:t xml:space="preserve">For multiple-PDCCH based multi-TRP transmission, one important issue is how to ensure the potential simultaneously transmitted PDSCH/PDCCH by different TRPs can be correctly received by the UE. Based on an assumption that two DL transmissions can be received simultaneously by two </w:t>
      </w:r>
      <w:r w:rsidR="00AC5D89">
        <w:rPr>
          <w:lang w:eastAsia="zh-CN"/>
        </w:rPr>
        <w:t xml:space="preserve">separate </w:t>
      </w:r>
      <w:r>
        <w:rPr>
          <w:lang w:eastAsia="zh-CN"/>
        </w:rPr>
        <w:t>activated UE panels, if the received panel ID can be reported along with the L1-RSRP reporting, it will be beneficial for TCI configuration for CORESETs and PDSCHs transmitted by different TRPs.</w:t>
      </w:r>
    </w:p>
    <w:p w14:paraId="4BFC8040" w14:textId="45964CE3" w:rsidR="00FD3B9B" w:rsidRDefault="00FD3B9B" w:rsidP="00FD3B9B">
      <w:pPr>
        <w:rPr>
          <w:lang w:eastAsia="zh-CN"/>
        </w:rPr>
      </w:pPr>
      <w:r>
        <w:rPr>
          <w:lang w:eastAsia="zh-CN"/>
        </w:rPr>
        <w:t>For example, when a UE reports the L1-RSRP of CRI#1/2/3/4 with the received panel ID with Panel</w:t>
      </w:r>
      <w:r w:rsidR="00DD20E7">
        <w:rPr>
          <w:lang w:eastAsia="zh-CN"/>
        </w:rPr>
        <w:t>#</w:t>
      </w:r>
      <w:r>
        <w:rPr>
          <w:lang w:eastAsia="zh-CN"/>
        </w:rPr>
        <w:t>1, and the L1-RSRP of CRI#5/6/7/8 with the received panel ID with Panel-2, the DL beams corresponding to CRI#1/2/3/4 and CRI#5/6/7/8 can be simultaneously received by Panel</w:t>
      </w:r>
      <w:r w:rsidR="00DD20E7">
        <w:rPr>
          <w:lang w:eastAsia="zh-CN"/>
        </w:rPr>
        <w:t>#</w:t>
      </w:r>
      <w:r>
        <w:rPr>
          <w:lang w:eastAsia="zh-CN"/>
        </w:rPr>
        <w:t>1 and Panel-2 if they are</w:t>
      </w:r>
      <w:r w:rsidR="00476F76">
        <w:rPr>
          <w:lang w:eastAsia="zh-CN"/>
        </w:rPr>
        <w:t xml:space="preserve"> both</w:t>
      </w:r>
      <w:r>
        <w:rPr>
          <w:lang w:eastAsia="zh-CN"/>
        </w:rPr>
        <w:t xml:space="preserve"> activated. Based on this information, the gNB can assign the TCIs with value of CRI#1/2/3/4 for TRP#1 and assign the TCIs with value of CRI#5/6/7/8 for TRP#2 for multiple-PDCCH based multi-panel transmission when </w:t>
      </w:r>
      <w:r w:rsidR="00DD20E7">
        <w:rPr>
          <w:lang w:eastAsia="zh-CN"/>
        </w:rPr>
        <w:t>Panel</w:t>
      </w:r>
      <w:r>
        <w:rPr>
          <w:lang w:eastAsia="zh-CN"/>
        </w:rPr>
        <w:t xml:space="preserve">#1 and </w:t>
      </w:r>
      <w:r w:rsidR="00DD20E7">
        <w:rPr>
          <w:lang w:eastAsia="zh-CN"/>
        </w:rPr>
        <w:t>Panel</w:t>
      </w:r>
      <w:r>
        <w:rPr>
          <w:lang w:eastAsia="zh-CN"/>
        </w:rPr>
        <w:t>#2 are activated for DL reception at the UE. Any one beam from CRI#1/2/3/4 and one beam from CRI#5/6/7/8 can be received simultaneously by the UE at any time.</w:t>
      </w:r>
      <w:r w:rsidR="00DD20E7">
        <w:rPr>
          <w:lang w:eastAsia="zh-CN"/>
        </w:rPr>
        <w:t xml:space="preserve"> </w:t>
      </w:r>
      <w:r w:rsidR="00346F74">
        <w:rPr>
          <w:lang w:eastAsia="zh-CN"/>
        </w:rPr>
        <w:t xml:space="preserve">How </w:t>
      </w:r>
      <w:r w:rsidR="00346F74">
        <w:rPr>
          <w:lang w:eastAsia="zh-CN"/>
        </w:rPr>
        <w:lastRenderedPageBreak/>
        <w:t>to indicated the activated panel information at the UE side to the gNB should be for further study</w:t>
      </w:r>
      <w:r w:rsidR="00C373AD">
        <w:rPr>
          <w:lang w:eastAsia="zh-CN"/>
        </w:rPr>
        <w:t xml:space="preserve"> and how to indicate one panel for UL transmission should also be enhanced</w:t>
      </w:r>
      <w:r w:rsidR="00346F74">
        <w:rPr>
          <w:lang w:eastAsia="zh-CN"/>
        </w:rPr>
        <w:t>.</w:t>
      </w:r>
    </w:p>
    <w:p w14:paraId="30D0F31D" w14:textId="06AF5ACD" w:rsidR="00FD3B9B" w:rsidRDefault="00FD3B9B" w:rsidP="007B7559">
      <w:pPr>
        <w:ind w:firstLine="425"/>
        <w:rPr>
          <w:b/>
          <w:lang w:eastAsia="zh-CN"/>
        </w:rPr>
      </w:pPr>
      <w:r w:rsidRPr="007B7559">
        <w:rPr>
          <w:b/>
          <w:lang w:eastAsia="zh-CN"/>
        </w:rPr>
        <w:t xml:space="preserve">Proposal </w:t>
      </w:r>
      <w:r w:rsidR="007B7559" w:rsidRPr="007B7559">
        <w:rPr>
          <w:b/>
          <w:lang w:eastAsia="zh-CN"/>
        </w:rPr>
        <w:t>4</w:t>
      </w:r>
      <w:r w:rsidRPr="007B7559">
        <w:rPr>
          <w:b/>
          <w:lang w:eastAsia="zh-CN"/>
        </w:rPr>
        <w:t>: The received panel ID should be reported along with the L1-RSRP/SINR reporting for the potential multi-panel reception.</w:t>
      </w:r>
    </w:p>
    <w:p w14:paraId="103B3089" w14:textId="769FBFD8" w:rsidR="008C7880" w:rsidRPr="007B7559" w:rsidRDefault="008C7880" w:rsidP="007B7559">
      <w:pPr>
        <w:ind w:firstLine="425"/>
        <w:rPr>
          <w:b/>
          <w:lang w:eastAsia="zh-CN"/>
        </w:rPr>
      </w:pPr>
      <w:r>
        <w:rPr>
          <w:b/>
          <w:lang w:eastAsia="zh-CN"/>
        </w:rPr>
        <w:t>Proposal 5: How to indicate the activated panel information to the gNB should be FFS.</w:t>
      </w:r>
    </w:p>
    <w:p w14:paraId="5B0B6D89" w14:textId="77777777" w:rsidR="00FD3B9B" w:rsidRDefault="00FD3B9B" w:rsidP="00FD3B9B">
      <w:pPr>
        <w:rPr>
          <w:b/>
          <w:lang w:eastAsia="zh-CN"/>
        </w:rPr>
      </w:pPr>
    </w:p>
    <w:p w14:paraId="6075FDFB" w14:textId="77777777" w:rsidR="00FD3B9B" w:rsidRDefault="00FD3B9B" w:rsidP="00FD3B9B">
      <w:pPr>
        <w:rPr>
          <w:lang w:eastAsia="zh-CN"/>
        </w:rPr>
      </w:pPr>
      <w:r w:rsidRPr="00137DEE">
        <w:rPr>
          <w:lang w:eastAsia="zh-CN"/>
        </w:rPr>
        <w:t>A</w:t>
      </w:r>
      <w:r w:rsidRPr="00137DEE">
        <w:rPr>
          <w:rFonts w:hint="eastAsia"/>
          <w:lang w:eastAsia="zh-CN"/>
        </w:rPr>
        <w:t xml:space="preserve">lthough </w:t>
      </w:r>
      <w:r w:rsidRPr="00137DEE">
        <w:rPr>
          <w:lang w:eastAsia="zh-CN"/>
        </w:rPr>
        <w:t>multiple panels can be activated at the UE side for fast panel switching, it may still require a guard period like the guard period defined for antenna switching based SRS transmission in Rel-15 for panel and/or beam switching between different RF chains.</w:t>
      </w:r>
      <w:r>
        <w:rPr>
          <w:lang w:eastAsia="zh-CN"/>
        </w:rPr>
        <w:t xml:space="preserve"> The guard period defined for antenna switching based SRS transmission can be as a baseline.</w:t>
      </w:r>
    </w:p>
    <w:p w14:paraId="299D5E87" w14:textId="32108A0A" w:rsidR="00FD3B9B" w:rsidRPr="007B7559" w:rsidRDefault="00FD3B9B" w:rsidP="007B7559">
      <w:pPr>
        <w:ind w:firstLine="425"/>
        <w:rPr>
          <w:b/>
          <w:lang w:eastAsia="zh-CN"/>
        </w:rPr>
      </w:pPr>
      <w:r w:rsidRPr="007B7559">
        <w:rPr>
          <w:b/>
          <w:lang w:eastAsia="zh-CN"/>
        </w:rPr>
        <w:t>Proposal</w:t>
      </w:r>
      <w:r w:rsidR="007B7559" w:rsidRPr="007B7559">
        <w:rPr>
          <w:b/>
          <w:lang w:eastAsia="zh-CN"/>
        </w:rPr>
        <w:t xml:space="preserve"> </w:t>
      </w:r>
      <w:r w:rsidR="002878B8">
        <w:rPr>
          <w:b/>
          <w:lang w:eastAsia="zh-CN"/>
        </w:rPr>
        <w:t>6</w:t>
      </w:r>
      <w:r w:rsidRPr="007B7559">
        <w:rPr>
          <w:b/>
          <w:lang w:eastAsia="zh-CN"/>
        </w:rPr>
        <w:t>:</w:t>
      </w:r>
      <w:r w:rsidRPr="007B7559">
        <w:rPr>
          <w:lang w:eastAsia="zh-CN"/>
        </w:rPr>
        <w:t xml:space="preserve"> </w:t>
      </w:r>
      <w:r w:rsidRPr="007B7559">
        <w:rPr>
          <w:b/>
          <w:lang w:eastAsia="zh-CN"/>
        </w:rPr>
        <w:t>Guard period with at least one symbol should be defined for panel switching or beam switching based UL transmission.</w:t>
      </w:r>
    </w:p>
    <w:p w14:paraId="15401A71" w14:textId="77777777" w:rsidR="00FD3B9B" w:rsidRPr="007B7559" w:rsidRDefault="00FD3B9B" w:rsidP="00FD3B9B">
      <w:pPr>
        <w:rPr>
          <w:lang w:eastAsia="zh-CN"/>
        </w:rPr>
      </w:pPr>
    </w:p>
    <w:p w14:paraId="18A9086F" w14:textId="77777777" w:rsidR="00FD3B9B" w:rsidRPr="007B7559" w:rsidRDefault="00FD3B9B" w:rsidP="00FD3B9B">
      <w:pPr>
        <w:rPr>
          <w:strike/>
          <w:lang w:eastAsia="zh-CN"/>
        </w:rPr>
      </w:pPr>
    </w:p>
    <w:p w14:paraId="65EC3385" w14:textId="77777777" w:rsidR="00FD3B9B" w:rsidRDefault="00FD3B9B" w:rsidP="00C83141">
      <w:pPr>
        <w:rPr>
          <w:lang w:eastAsia="zh-CN"/>
        </w:rPr>
      </w:pPr>
    </w:p>
    <w:bookmarkEnd w:id="3"/>
    <w:bookmarkEnd w:id="4"/>
    <w:p w14:paraId="0F512E4D" w14:textId="57E4304D" w:rsidR="000247A4" w:rsidRPr="00152D26" w:rsidRDefault="000247A4" w:rsidP="00181644">
      <w:pPr>
        <w:pStyle w:val="Heading1"/>
        <w:tabs>
          <w:tab w:val="clear" w:pos="522"/>
        </w:tabs>
        <w:spacing w:line="276" w:lineRule="auto"/>
        <w:ind w:left="425" w:hanging="425"/>
        <w:rPr>
          <w:sz w:val="36"/>
          <w:lang w:eastAsia="zh-CN"/>
        </w:rPr>
      </w:pPr>
      <w:r w:rsidRPr="00152D26">
        <w:rPr>
          <w:sz w:val="36"/>
          <w:lang w:eastAsia="zh-CN"/>
        </w:rPr>
        <w:t>Conclusion</w:t>
      </w:r>
    </w:p>
    <w:p w14:paraId="6CBB5584" w14:textId="0F80B0E9" w:rsidR="00F9590E" w:rsidRDefault="00687666" w:rsidP="00F9590E">
      <w:pPr>
        <w:snapToGrid/>
        <w:rPr>
          <w:b/>
        </w:rPr>
      </w:pPr>
      <w:r w:rsidRPr="00152D26">
        <w:rPr>
          <w:szCs w:val="21"/>
          <w:lang w:eastAsia="zh-CN"/>
        </w:rPr>
        <w:t xml:space="preserve">We have discussed </w:t>
      </w:r>
      <w:r w:rsidR="00E65E35">
        <w:rPr>
          <w:szCs w:val="21"/>
          <w:lang w:eastAsia="zh-CN"/>
        </w:rPr>
        <w:t>multi-beam operation in R16.</w:t>
      </w:r>
      <w:r w:rsidR="00C4427B" w:rsidRPr="00152D26">
        <w:rPr>
          <w:szCs w:val="21"/>
          <w:lang w:eastAsia="zh-CN"/>
        </w:rPr>
        <w:t xml:space="preserve"> </w:t>
      </w:r>
      <w:r w:rsidR="009B48FE" w:rsidRPr="00152D26">
        <w:rPr>
          <w:szCs w:val="21"/>
          <w:lang w:eastAsia="zh-CN"/>
        </w:rPr>
        <w:t>Our proposals are summarized below:</w:t>
      </w:r>
      <w:r w:rsidR="00F9590E" w:rsidRPr="00F9590E">
        <w:rPr>
          <w:b/>
        </w:rPr>
        <w:t xml:space="preserve"> </w:t>
      </w:r>
    </w:p>
    <w:p w14:paraId="570F9CCE" w14:textId="0CFF7397" w:rsidR="007B7559" w:rsidRDefault="007B7559" w:rsidP="00F9590E">
      <w:pPr>
        <w:snapToGrid/>
        <w:rPr>
          <w:b/>
        </w:rPr>
      </w:pPr>
    </w:p>
    <w:p w14:paraId="4E7DA1F3" w14:textId="77777777" w:rsidR="007B7559" w:rsidRDefault="007B7559" w:rsidP="007B7559">
      <w:pPr>
        <w:snapToGrid/>
        <w:ind w:firstLine="425"/>
        <w:rPr>
          <w:b/>
        </w:rPr>
      </w:pPr>
      <w:r w:rsidRPr="009E27B4">
        <w:rPr>
          <w:b/>
        </w:rPr>
        <w:t xml:space="preserve">Proposal 1: </w:t>
      </w:r>
      <w:r>
        <w:rPr>
          <w:b/>
        </w:rPr>
        <w:t>Adopt both ZP and NZP IMR for L1-SINR measurement.</w:t>
      </w:r>
    </w:p>
    <w:p w14:paraId="497E855E" w14:textId="77777777" w:rsidR="007B7559" w:rsidRPr="00ED6A40" w:rsidRDefault="007B7559" w:rsidP="007B7559">
      <w:pPr>
        <w:ind w:firstLine="425"/>
        <w:rPr>
          <w:b/>
        </w:rPr>
      </w:pPr>
      <w:r>
        <w:rPr>
          <w:b/>
        </w:rPr>
        <w:t>Proposal 2</w:t>
      </w:r>
      <w:r w:rsidRPr="00ED6A40">
        <w:rPr>
          <w:b/>
        </w:rPr>
        <w:t xml:space="preserve">: </w:t>
      </w:r>
      <w:r>
        <w:rPr>
          <w:b/>
        </w:rPr>
        <w:t>Adopt</w:t>
      </w:r>
      <w:r w:rsidRPr="00ED6A40">
        <w:rPr>
          <w:b/>
        </w:rPr>
        <w:t xml:space="preserve"> </w:t>
      </w:r>
      <w:r>
        <w:rPr>
          <w:b/>
        </w:rPr>
        <w:t xml:space="preserve">Option 1 (a single </w:t>
      </w:r>
      <w:r w:rsidRPr="00ED6A40">
        <w:rPr>
          <w:b/>
        </w:rPr>
        <w:t xml:space="preserve">MAC-CE </w:t>
      </w:r>
      <w:r>
        <w:rPr>
          <w:b/>
        </w:rPr>
        <w:t>report for</w:t>
      </w:r>
      <w:r w:rsidRPr="00ED6A40">
        <w:rPr>
          <w:b/>
        </w:rPr>
        <w:t xml:space="preserve"> beam failure </w:t>
      </w:r>
      <w:r>
        <w:rPr>
          <w:b/>
        </w:rPr>
        <w:t>event, failed CC index and new beam information (if available))</w:t>
      </w:r>
      <w:r w:rsidRPr="00ED6A40">
        <w:rPr>
          <w:b/>
        </w:rPr>
        <w:t xml:space="preserve"> </w:t>
      </w:r>
      <w:r>
        <w:rPr>
          <w:b/>
        </w:rPr>
        <w:t>for SCell beam failure recovery</w:t>
      </w:r>
      <w:r w:rsidRPr="00ED6A40">
        <w:rPr>
          <w:b/>
        </w:rPr>
        <w:t>.</w:t>
      </w:r>
    </w:p>
    <w:p w14:paraId="64A427C1" w14:textId="58AAA49F" w:rsidR="007B7559" w:rsidRPr="007B7559" w:rsidRDefault="007B7559" w:rsidP="007B7559">
      <w:pPr>
        <w:ind w:firstLine="425"/>
        <w:rPr>
          <w:b/>
          <w:lang w:eastAsia="zh-CN"/>
        </w:rPr>
      </w:pPr>
      <w:r w:rsidRPr="007B7559">
        <w:rPr>
          <w:b/>
          <w:lang w:eastAsia="zh-CN"/>
        </w:rPr>
        <w:t>Proposal 3:</w:t>
      </w:r>
      <w:r w:rsidRPr="007B7559">
        <w:rPr>
          <w:lang w:eastAsia="zh-CN"/>
        </w:rPr>
        <w:t xml:space="preserve"> </w:t>
      </w:r>
      <w:r w:rsidRPr="007B7559">
        <w:rPr>
          <w:b/>
          <w:lang w:eastAsia="zh-CN"/>
        </w:rPr>
        <w:t xml:space="preserve">gNB shall explicitly assign an unique ID for each panel and </w:t>
      </w:r>
      <w:r w:rsidR="00AC5D89">
        <w:rPr>
          <w:b/>
          <w:lang w:eastAsia="zh-CN"/>
        </w:rPr>
        <w:t>the</w:t>
      </w:r>
      <w:r w:rsidR="00AC5D89" w:rsidRPr="007B7559">
        <w:rPr>
          <w:b/>
          <w:lang w:eastAsia="zh-CN"/>
        </w:rPr>
        <w:t xml:space="preserve"> </w:t>
      </w:r>
      <w:r w:rsidRPr="007B7559">
        <w:rPr>
          <w:b/>
          <w:lang w:eastAsia="zh-CN"/>
        </w:rPr>
        <w:t>panel ID will be associated with a set of higher layer parameters, e,g, SRS-Config, PUCCH-Config, PUSCH-Config.</w:t>
      </w:r>
    </w:p>
    <w:p w14:paraId="44C0514A" w14:textId="0148464F" w:rsidR="007B7559" w:rsidRDefault="007B7559" w:rsidP="007B7559">
      <w:pPr>
        <w:ind w:firstLine="425"/>
        <w:rPr>
          <w:b/>
          <w:lang w:eastAsia="zh-CN"/>
        </w:rPr>
      </w:pPr>
      <w:r w:rsidRPr="007B7559">
        <w:rPr>
          <w:b/>
          <w:lang w:eastAsia="zh-CN"/>
        </w:rPr>
        <w:t>Proposal 4: The received panel ID should be reported along with the L1-RSRP/SINR reporting for the potential multi-panel reception.</w:t>
      </w:r>
    </w:p>
    <w:p w14:paraId="780E00FC" w14:textId="5FE86EF5" w:rsidR="007B7559" w:rsidRPr="007B7559" w:rsidRDefault="002878B8" w:rsidP="007B7559">
      <w:pPr>
        <w:ind w:firstLine="425"/>
        <w:rPr>
          <w:b/>
          <w:lang w:eastAsia="zh-CN"/>
        </w:rPr>
      </w:pPr>
      <w:r>
        <w:rPr>
          <w:b/>
          <w:lang w:eastAsia="zh-CN"/>
        </w:rPr>
        <w:t>Proposal 5: How to indicate the activated panel information to the gNB should be FFS.</w:t>
      </w:r>
      <w:r w:rsidR="007B7559" w:rsidRPr="007B7559">
        <w:rPr>
          <w:b/>
          <w:lang w:eastAsia="zh-CN"/>
        </w:rPr>
        <w:t xml:space="preserve">Proposal </w:t>
      </w:r>
      <w:r w:rsidR="009D3C3A">
        <w:rPr>
          <w:b/>
          <w:lang w:eastAsia="zh-CN"/>
        </w:rPr>
        <w:t>6</w:t>
      </w:r>
      <w:r w:rsidR="007B7559" w:rsidRPr="007B7559">
        <w:rPr>
          <w:b/>
          <w:lang w:eastAsia="zh-CN"/>
        </w:rPr>
        <w:t>:</w:t>
      </w:r>
      <w:r w:rsidR="007B7559" w:rsidRPr="007B7559">
        <w:rPr>
          <w:lang w:eastAsia="zh-CN"/>
        </w:rPr>
        <w:t xml:space="preserve"> </w:t>
      </w:r>
      <w:r w:rsidR="007B7559" w:rsidRPr="007B7559">
        <w:rPr>
          <w:b/>
          <w:lang w:eastAsia="zh-CN"/>
        </w:rPr>
        <w:t>Guard period with at least one symbol should be defined for panel switching or beam switching based UL transmission.</w:t>
      </w:r>
    </w:p>
    <w:p w14:paraId="4C48BAD5" w14:textId="77777777" w:rsidR="007B7559" w:rsidRPr="007B7559" w:rsidRDefault="007B7559" w:rsidP="007B7559">
      <w:pPr>
        <w:rPr>
          <w:lang w:eastAsia="zh-CN"/>
        </w:rPr>
      </w:pPr>
    </w:p>
    <w:p w14:paraId="09E62EE2" w14:textId="77777777" w:rsidR="00290A6A" w:rsidRPr="00334FB0" w:rsidRDefault="00290A6A" w:rsidP="00B97C21">
      <w:pPr>
        <w:adjustRightInd/>
        <w:spacing w:line="276" w:lineRule="auto"/>
        <w:rPr>
          <w:b/>
          <w:bCs/>
          <w:i/>
          <w:lang w:eastAsia="zh-CN"/>
        </w:rPr>
      </w:pPr>
    </w:p>
    <w:p w14:paraId="4F0EF63C" w14:textId="77777777" w:rsidR="008D3EEA" w:rsidRPr="00152D26" w:rsidRDefault="000247A4" w:rsidP="006B452C">
      <w:pPr>
        <w:pStyle w:val="Heading1"/>
        <w:rPr>
          <w:sz w:val="36"/>
          <w:lang w:eastAsia="zh-CN"/>
        </w:rPr>
      </w:pPr>
      <w:r w:rsidRPr="00152D26">
        <w:rPr>
          <w:sz w:val="36"/>
          <w:lang w:eastAsia="zh-CN"/>
        </w:rPr>
        <w:t>References</w:t>
      </w:r>
    </w:p>
    <w:p w14:paraId="0C092920" w14:textId="77777777" w:rsidR="008D3EEA" w:rsidRPr="00152D26" w:rsidRDefault="008D3EEA" w:rsidP="00EA5D89">
      <w:pPr>
        <w:numPr>
          <w:ilvl w:val="0"/>
          <w:numId w:val="9"/>
        </w:numPr>
        <w:overflowPunct w:val="0"/>
        <w:snapToGrid/>
        <w:spacing w:before="100" w:beforeAutospacing="1" w:after="100" w:afterAutospacing="1" w:line="276" w:lineRule="auto"/>
        <w:jc w:val="left"/>
        <w:textAlignment w:val="baseline"/>
      </w:pPr>
      <w:bookmarkStart w:id="8" w:name="_Ref523924562"/>
      <w:bookmarkStart w:id="9" w:name="_Ref477447693"/>
      <w:r w:rsidRPr="00152D26">
        <w:t>3GPP RP-18</w:t>
      </w:r>
      <w:r w:rsidR="002E39ED" w:rsidRPr="00152D26">
        <w:t>2863</w:t>
      </w:r>
      <w:r w:rsidRPr="00152D26">
        <w:t>,</w:t>
      </w:r>
      <w:r w:rsidR="002E39ED" w:rsidRPr="00152D26">
        <w:t xml:space="preserve"> Revised</w:t>
      </w:r>
      <w:r w:rsidRPr="00152D26">
        <w:rPr>
          <w:lang w:eastAsia="zh-CN"/>
        </w:rPr>
        <w:t xml:space="preserve"> WI</w:t>
      </w:r>
      <w:r w:rsidR="002E39ED" w:rsidRPr="00152D26">
        <w:rPr>
          <w:lang w:eastAsia="zh-CN"/>
        </w:rPr>
        <w:t xml:space="preserve">D: </w:t>
      </w:r>
      <w:r w:rsidRPr="00152D26">
        <w:rPr>
          <w:lang w:eastAsia="zh-CN"/>
        </w:rPr>
        <w:t xml:space="preserve"> </w:t>
      </w:r>
      <w:r w:rsidR="002E39ED" w:rsidRPr="00152D26">
        <w:rPr>
          <w:lang w:eastAsia="zh-CN"/>
        </w:rPr>
        <w:t>Enhancement o</w:t>
      </w:r>
      <w:r w:rsidRPr="00152D26">
        <w:rPr>
          <w:lang w:eastAsia="zh-CN"/>
        </w:rPr>
        <w:t xml:space="preserve">n MIMO </w:t>
      </w:r>
      <w:r w:rsidR="002E39ED" w:rsidRPr="00152D26">
        <w:rPr>
          <w:lang w:eastAsia="zh-CN"/>
        </w:rPr>
        <w:t>for NR</w:t>
      </w:r>
      <w:r w:rsidRPr="00152D26">
        <w:rPr>
          <w:lang w:eastAsia="zh-CN"/>
        </w:rPr>
        <w:t>.</w:t>
      </w:r>
      <w:bookmarkEnd w:id="8"/>
      <w:r w:rsidRPr="00152D26">
        <w:rPr>
          <w:lang w:eastAsia="zh-CN"/>
        </w:rPr>
        <w:t xml:space="preserve"> </w:t>
      </w:r>
    </w:p>
    <w:p w14:paraId="5956ED1D" w14:textId="216CCE92" w:rsidR="00150B60" w:rsidRPr="00152D26" w:rsidRDefault="008D3EEA" w:rsidP="007B7559">
      <w:pPr>
        <w:numPr>
          <w:ilvl w:val="0"/>
          <w:numId w:val="9"/>
        </w:numPr>
        <w:overflowPunct w:val="0"/>
        <w:snapToGrid/>
        <w:spacing w:before="100" w:beforeAutospacing="1" w:after="100" w:afterAutospacing="1" w:line="276" w:lineRule="auto"/>
        <w:jc w:val="left"/>
        <w:textAlignment w:val="baseline"/>
      </w:pPr>
      <w:bookmarkStart w:id="10" w:name="_Ref525744507"/>
      <w:bookmarkStart w:id="11" w:name="_Ref528792518"/>
      <w:bookmarkEnd w:id="9"/>
      <w:r w:rsidRPr="00152D26">
        <w:t xml:space="preserve">3GPP </w:t>
      </w:r>
      <w:bookmarkEnd w:id="10"/>
      <w:r w:rsidR="005616EC" w:rsidRPr="00152D26">
        <w:t>RAN1#</w:t>
      </w:r>
      <w:r w:rsidR="004C4417">
        <w:t>96</w:t>
      </w:r>
      <w:r w:rsidR="00112646">
        <w:t>bis</w:t>
      </w:r>
      <w:r w:rsidR="004E6D4E" w:rsidRPr="00152D26">
        <w:t xml:space="preserve"> chairman’s notes.</w:t>
      </w:r>
      <w:bookmarkEnd w:id="11"/>
    </w:p>
    <w:sectPr w:rsidR="00150B60" w:rsidRPr="00152D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22581" w14:textId="77777777" w:rsidR="00642F84" w:rsidRDefault="00642F84">
      <w:r>
        <w:separator/>
      </w:r>
    </w:p>
  </w:endnote>
  <w:endnote w:type="continuationSeparator" w:id="0">
    <w:p w14:paraId="495F67C8" w14:textId="77777777" w:rsidR="00642F84" w:rsidRDefault="0064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A678D" w14:textId="77777777" w:rsidR="00642F84" w:rsidRDefault="00642F84">
      <w:r>
        <w:separator/>
      </w:r>
    </w:p>
  </w:footnote>
  <w:footnote w:type="continuationSeparator" w:id="0">
    <w:p w14:paraId="17FA39F0" w14:textId="77777777" w:rsidR="00642F84" w:rsidRDefault="00642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F823EA"/>
    <w:multiLevelType w:val="hybridMultilevel"/>
    <w:tmpl w:val="16D41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E760C"/>
    <w:multiLevelType w:val="hybridMultilevel"/>
    <w:tmpl w:val="161236B2"/>
    <w:lvl w:ilvl="0" w:tplc="0409000F">
      <w:start w:val="1"/>
      <w:numFmt w:val="decimal"/>
      <w:lvlText w:val="%1."/>
      <w:lvlJc w:val="left"/>
      <w:pPr>
        <w:ind w:left="510" w:hanging="420"/>
      </w:p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22"/>
  </w:num>
  <w:num w:numId="3">
    <w:abstractNumId w:val="21"/>
  </w:num>
  <w:num w:numId="4">
    <w:abstractNumId w:val="8"/>
  </w:num>
  <w:num w:numId="5">
    <w:abstractNumId w:val="1"/>
  </w:num>
  <w:num w:numId="6">
    <w:abstractNumId w:val="15"/>
  </w:num>
  <w:num w:numId="7">
    <w:abstractNumId w:val="2"/>
  </w:num>
  <w:num w:numId="8">
    <w:abstractNumId w:val="19"/>
  </w:num>
  <w:num w:numId="9">
    <w:abstractNumId w:val="0"/>
  </w:num>
  <w:num w:numId="10">
    <w:abstractNumId w:val="12"/>
  </w:num>
  <w:num w:numId="11">
    <w:abstractNumId w:val="6"/>
  </w:num>
  <w:num w:numId="12">
    <w:abstractNumId w:val="5"/>
  </w:num>
  <w:num w:numId="13">
    <w:abstractNumId w:val="17"/>
  </w:num>
  <w:num w:numId="14">
    <w:abstractNumId w:val="16"/>
  </w:num>
  <w:num w:numId="15">
    <w:abstractNumId w:val="10"/>
  </w:num>
  <w:num w:numId="16">
    <w:abstractNumId w:val="13"/>
  </w:num>
  <w:num w:numId="17">
    <w:abstractNumId w:val="14"/>
  </w:num>
  <w:num w:numId="18">
    <w:abstractNumId w:val="18"/>
  </w:num>
  <w:num w:numId="19">
    <w:abstractNumId w:val="20"/>
  </w:num>
  <w:num w:numId="20">
    <w:abstractNumId w:val="4"/>
  </w:num>
  <w:num w:numId="21">
    <w:abstractNumId w:val="7"/>
  </w:num>
  <w:num w:numId="22">
    <w:abstractNumId w:val="9"/>
  </w:num>
  <w:num w:numId="23">
    <w:abstractNumId w:val="3"/>
  </w:num>
  <w:num w:numId="24">
    <w:abstractNumId w:val="7"/>
  </w:num>
  <w:num w:numId="25">
    <w:abstractNumId w:val="13"/>
  </w:num>
  <w:num w:numId="2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963"/>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61"/>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19B"/>
    <w:rsid w:val="00044B08"/>
    <w:rsid w:val="00045549"/>
    <w:rsid w:val="000457B3"/>
    <w:rsid w:val="00045849"/>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9C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4EC6"/>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D63"/>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05"/>
    <w:rsid w:val="000902DC"/>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6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767"/>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683"/>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EB9"/>
    <w:rsid w:val="000F7F58"/>
    <w:rsid w:val="00100128"/>
    <w:rsid w:val="00100347"/>
    <w:rsid w:val="0010074A"/>
    <w:rsid w:val="00100DDD"/>
    <w:rsid w:val="00100FF3"/>
    <w:rsid w:val="0010172A"/>
    <w:rsid w:val="00101753"/>
    <w:rsid w:val="001021D5"/>
    <w:rsid w:val="001026CA"/>
    <w:rsid w:val="001027D5"/>
    <w:rsid w:val="00102AC1"/>
    <w:rsid w:val="00103537"/>
    <w:rsid w:val="001038F3"/>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05"/>
    <w:rsid w:val="0011214A"/>
    <w:rsid w:val="001124B7"/>
    <w:rsid w:val="00112646"/>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08B"/>
    <w:rsid w:val="0014553F"/>
    <w:rsid w:val="001459AE"/>
    <w:rsid w:val="00145C74"/>
    <w:rsid w:val="00145EB6"/>
    <w:rsid w:val="001462E9"/>
    <w:rsid w:val="00146E32"/>
    <w:rsid w:val="00146EC2"/>
    <w:rsid w:val="001471F6"/>
    <w:rsid w:val="00147200"/>
    <w:rsid w:val="00147916"/>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D26"/>
    <w:rsid w:val="00152FD4"/>
    <w:rsid w:val="001534A6"/>
    <w:rsid w:val="00153BCA"/>
    <w:rsid w:val="00153F89"/>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B8"/>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6D1A"/>
    <w:rsid w:val="00187252"/>
    <w:rsid w:val="00187A06"/>
    <w:rsid w:val="00190046"/>
    <w:rsid w:val="001900AB"/>
    <w:rsid w:val="0019069B"/>
    <w:rsid w:val="0019093C"/>
    <w:rsid w:val="00190D77"/>
    <w:rsid w:val="00190D9A"/>
    <w:rsid w:val="00191590"/>
    <w:rsid w:val="00191A22"/>
    <w:rsid w:val="00191C91"/>
    <w:rsid w:val="0019299D"/>
    <w:rsid w:val="00192C3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5BD1"/>
    <w:rsid w:val="001A5EF4"/>
    <w:rsid w:val="001A642A"/>
    <w:rsid w:val="001A6707"/>
    <w:rsid w:val="001A673E"/>
    <w:rsid w:val="001A6772"/>
    <w:rsid w:val="001A6D4A"/>
    <w:rsid w:val="001A7530"/>
    <w:rsid w:val="001A7763"/>
    <w:rsid w:val="001B010E"/>
    <w:rsid w:val="001B056B"/>
    <w:rsid w:val="001B07FF"/>
    <w:rsid w:val="001B0BD9"/>
    <w:rsid w:val="001B2249"/>
    <w:rsid w:val="001B3122"/>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3D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9F"/>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8C4"/>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04"/>
    <w:rsid w:val="002019D8"/>
    <w:rsid w:val="00201E66"/>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267E"/>
    <w:rsid w:val="002239E1"/>
    <w:rsid w:val="00223D16"/>
    <w:rsid w:val="0022466E"/>
    <w:rsid w:val="0022468D"/>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6F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38"/>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6D3A"/>
    <w:rsid w:val="00277835"/>
    <w:rsid w:val="00277B97"/>
    <w:rsid w:val="00277BDF"/>
    <w:rsid w:val="00277D95"/>
    <w:rsid w:val="00277DF4"/>
    <w:rsid w:val="002809E2"/>
    <w:rsid w:val="00280AB1"/>
    <w:rsid w:val="00280FA6"/>
    <w:rsid w:val="00281194"/>
    <w:rsid w:val="0028246C"/>
    <w:rsid w:val="0028246F"/>
    <w:rsid w:val="00282651"/>
    <w:rsid w:val="0028376B"/>
    <w:rsid w:val="0028389E"/>
    <w:rsid w:val="00283A1A"/>
    <w:rsid w:val="00283F09"/>
    <w:rsid w:val="002841F0"/>
    <w:rsid w:val="00284BAE"/>
    <w:rsid w:val="00284BEF"/>
    <w:rsid w:val="002853BC"/>
    <w:rsid w:val="00285844"/>
    <w:rsid w:val="00285848"/>
    <w:rsid w:val="002859AF"/>
    <w:rsid w:val="00285CD9"/>
    <w:rsid w:val="00285EB3"/>
    <w:rsid w:val="0028638E"/>
    <w:rsid w:val="0028647A"/>
    <w:rsid w:val="00286AE7"/>
    <w:rsid w:val="00286B65"/>
    <w:rsid w:val="00286BD0"/>
    <w:rsid w:val="00286CC9"/>
    <w:rsid w:val="00287243"/>
    <w:rsid w:val="002876E7"/>
    <w:rsid w:val="002878B8"/>
    <w:rsid w:val="0028797A"/>
    <w:rsid w:val="00287C4E"/>
    <w:rsid w:val="00287D4A"/>
    <w:rsid w:val="00287D65"/>
    <w:rsid w:val="002901D3"/>
    <w:rsid w:val="002902EE"/>
    <w:rsid w:val="00290647"/>
    <w:rsid w:val="002908A3"/>
    <w:rsid w:val="00290A6A"/>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212"/>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810"/>
    <w:rsid w:val="002B293A"/>
    <w:rsid w:val="002B303A"/>
    <w:rsid w:val="002B39C0"/>
    <w:rsid w:val="002B3E8C"/>
    <w:rsid w:val="002B3EB1"/>
    <w:rsid w:val="002B3F17"/>
    <w:rsid w:val="002B4398"/>
    <w:rsid w:val="002B4770"/>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506"/>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647"/>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6D2"/>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5C6"/>
    <w:rsid w:val="003257FD"/>
    <w:rsid w:val="00325ABC"/>
    <w:rsid w:val="00326083"/>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FB0"/>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73"/>
    <w:rsid w:val="0034429B"/>
    <w:rsid w:val="003442FF"/>
    <w:rsid w:val="0034434A"/>
    <w:rsid w:val="00344866"/>
    <w:rsid w:val="00344F9B"/>
    <w:rsid w:val="00345F14"/>
    <w:rsid w:val="00346059"/>
    <w:rsid w:val="003462FD"/>
    <w:rsid w:val="00346325"/>
    <w:rsid w:val="0034638C"/>
    <w:rsid w:val="0034666E"/>
    <w:rsid w:val="00346746"/>
    <w:rsid w:val="00346F74"/>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E4D"/>
    <w:rsid w:val="00374059"/>
    <w:rsid w:val="00374DBE"/>
    <w:rsid w:val="00375178"/>
    <w:rsid w:val="0037535B"/>
    <w:rsid w:val="0037552D"/>
    <w:rsid w:val="003756DB"/>
    <w:rsid w:val="00375A80"/>
    <w:rsid w:val="00375C05"/>
    <w:rsid w:val="0037610B"/>
    <w:rsid w:val="003762BC"/>
    <w:rsid w:val="0037630F"/>
    <w:rsid w:val="0037637B"/>
    <w:rsid w:val="003764A1"/>
    <w:rsid w:val="00376C2A"/>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0FBD"/>
    <w:rsid w:val="00391324"/>
    <w:rsid w:val="00391431"/>
    <w:rsid w:val="00391494"/>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4D68"/>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8B0"/>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07B"/>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33A"/>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1A"/>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B97"/>
    <w:rsid w:val="00422D4F"/>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AD9"/>
    <w:rsid w:val="00426C01"/>
    <w:rsid w:val="00426CA0"/>
    <w:rsid w:val="00426E27"/>
    <w:rsid w:val="00427727"/>
    <w:rsid w:val="00427BC0"/>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5D6"/>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6F76"/>
    <w:rsid w:val="004772E8"/>
    <w:rsid w:val="0047737F"/>
    <w:rsid w:val="004775C5"/>
    <w:rsid w:val="004775D7"/>
    <w:rsid w:val="004776EA"/>
    <w:rsid w:val="0047779F"/>
    <w:rsid w:val="00477C35"/>
    <w:rsid w:val="0048004A"/>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4D4"/>
    <w:rsid w:val="004907CE"/>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8E1"/>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8B0"/>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88"/>
    <w:rsid w:val="004C31B6"/>
    <w:rsid w:val="004C36DE"/>
    <w:rsid w:val="004C39C3"/>
    <w:rsid w:val="004C3FA7"/>
    <w:rsid w:val="004C4384"/>
    <w:rsid w:val="004C4417"/>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2A"/>
    <w:rsid w:val="004D12E5"/>
    <w:rsid w:val="004D1613"/>
    <w:rsid w:val="004D16B2"/>
    <w:rsid w:val="004D1B0A"/>
    <w:rsid w:val="004D1C73"/>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757"/>
    <w:rsid w:val="004E4B9D"/>
    <w:rsid w:val="004E4F1C"/>
    <w:rsid w:val="004E4F8E"/>
    <w:rsid w:val="004E548D"/>
    <w:rsid w:val="004E59B2"/>
    <w:rsid w:val="004E5FDD"/>
    <w:rsid w:val="004E60C4"/>
    <w:rsid w:val="004E61F5"/>
    <w:rsid w:val="004E66FE"/>
    <w:rsid w:val="004E6B62"/>
    <w:rsid w:val="004E6B6B"/>
    <w:rsid w:val="004E6D4E"/>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F2A"/>
    <w:rsid w:val="004F7528"/>
    <w:rsid w:val="004F76A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55B"/>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6C"/>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632"/>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BE"/>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51"/>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B5"/>
    <w:rsid w:val="005A5348"/>
    <w:rsid w:val="005A5768"/>
    <w:rsid w:val="005A5B4A"/>
    <w:rsid w:val="005A5D6B"/>
    <w:rsid w:val="005A5E6A"/>
    <w:rsid w:val="005A69EA"/>
    <w:rsid w:val="005A6B9D"/>
    <w:rsid w:val="005A6CD9"/>
    <w:rsid w:val="005A6E00"/>
    <w:rsid w:val="005A7242"/>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A85"/>
    <w:rsid w:val="005F1C60"/>
    <w:rsid w:val="005F1D60"/>
    <w:rsid w:val="005F1DEC"/>
    <w:rsid w:val="005F27BF"/>
    <w:rsid w:val="005F3275"/>
    <w:rsid w:val="005F40B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008"/>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2F84"/>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E38"/>
    <w:rsid w:val="00663197"/>
    <w:rsid w:val="006638AD"/>
    <w:rsid w:val="00663A15"/>
    <w:rsid w:val="00663F75"/>
    <w:rsid w:val="006642C2"/>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000"/>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0988"/>
    <w:rsid w:val="00681211"/>
    <w:rsid w:val="0068144F"/>
    <w:rsid w:val="0068154E"/>
    <w:rsid w:val="006819A1"/>
    <w:rsid w:val="00681B36"/>
    <w:rsid w:val="006822C8"/>
    <w:rsid w:val="00682A92"/>
    <w:rsid w:val="00682C40"/>
    <w:rsid w:val="00682D4E"/>
    <w:rsid w:val="00682DFE"/>
    <w:rsid w:val="00682E14"/>
    <w:rsid w:val="00682E80"/>
    <w:rsid w:val="00683179"/>
    <w:rsid w:val="006834EB"/>
    <w:rsid w:val="0068354B"/>
    <w:rsid w:val="0068426A"/>
    <w:rsid w:val="0068436C"/>
    <w:rsid w:val="00684409"/>
    <w:rsid w:val="0068454C"/>
    <w:rsid w:val="00684C2A"/>
    <w:rsid w:val="00685011"/>
    <w:rsid w:val="006851A7"/>
    <w:rsid w:val="00685352"/>
    <w:rsid w:val="0068545E"/>
    <w:rsid w:val="00685FD4"/>
    <w:rsid w:val="0068647F"/>
    <w:rsid w:val="00686612"/>
    <w:rsid w:val="0068661E"/>
    <w:rsid w:val="006867B7"/>
    <w:rsid w:val="0068707C"/>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564"/>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CE2"/>
    <w:rsid w:val="006C7D92"/>
    <w:rsid w:val="006C7EA6"/>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6C0"/>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DD9"/>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33A"/>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175"/>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45"/>
    <w:rsid w:val="007549B4"/>
    <w:rsid w:val="00754AF5"/>
    <w:rsid w:val="00754B7F"/>
    <w:rsid w:val="00754BD9"/>
    <w:rsid w:val="00754E7A"/>
    <w:rsid w:val="0075540C"/>
    <w:rsid w:val="007554C4"/>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29D"/>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C5"/>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0DE"/>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5"/>
    <w:rsid w:val="007A201B"/>
    <w:rsid w:val="007A23FF"/>
    <w:rsid w:val="007A24B9"/>
    <w:rsid w:val="007A2827"/>
    <w:rsid w:val="007A295B"/>
    <w:rsid w:val="007A2B30"/>
    <w:rsid w:val="007A30C4"/>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8D"/>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559"/>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3F2"/>
    <w:rsid w:val="007D3937"/>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821"/>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97"/>
    <w:rsid w:val="007F2ED9"/>
    <w:rsid w:val="007F3390"/>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F75"/>
    <w:rsid w:val="00813F2F"/>
    <w:rsid w:val="0081455E"/>
    <w:rsid w:val="00814607"/>
    <w:rsid w:val="00814A3B"/>
    <w:rsid w:val="00815106"/>
    <w:rsid w:val="0081581D"/>
    <w:rsid w:val="008159C8"/>
    <w:rsid w:val="0081623E"/>
    <w:rsid w:val="00816835"/>
    <w:rsid w:val="0081688F"/>
    <w:rsid w:val="00816C92"/>
    <w:rsid w:val="00816F60"/>
    <w:rsid w:val="00817106"/>
    <w:rsid w:val="00817165"/>
    <w:rsid w:val="008172BE"/>
    <w:rsid w:val="00817B71"/>
    <w:rsid w:val="00820244"/>
    <w:rsid w:val="0082072F"/>
    <w:rsid w:val="008207D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B30"/>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B5A"/>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469"/>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05"/>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807"/>
    <w:rsid w:val="008A6BD5"/>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E53"/>
    <w:rsid w:val="008B1E5B"/>
    <w:rsid w:val="008B2084"/>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C3E"/>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3FC3"/>
    <w:rsid w:val="008C4284"/>
    <w:rsid w:val="008C4C49"/>
    <w:rsid w:val="008C4C7E"/>
    <w:rsid w:val="008C4CAC"/>
    <w:rsid w:val="008C548B"/>
    <w:rsid w:val="008C5791"/>
    <w:rsid w:val="008C5854"/>
    <w:rsid w:val="008C5C46"/>
    <w:rsid w:val="008C6184"/>
    <w:rsid w:val="008C6CBA"/>
    <w:rsid w:val="008C73A9"/>
    <w:rsid w:val="008C785E"/>
    <w:rsid w:val="008C7880"/>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570"/>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630"/>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049"/>
    <w:rsid w:val="009135F0"/>
    <w:rsid w:val="00913612"/>
    <w:rsid w:val="0091366A"/>
    <w:rsid w:val="00913824"/>
    <w:rsid w:val="00913CD0"/>
    <w:rsid w:val="00913D7C"/>
    <w:rsid w:val="00913DEB"/>
    <w:rsid w:val="00914D92"/>
    <w:rsid w:val="00915441"/>
    <w:rsid w:val="009154AC"/>
    <w:rsid w:val="00915757"/>
    <w:rsid w:val="009159B3"/>
    <w:rsid w:val="00916181"/>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32"/>
    <w:rsid w:val="009243AE"/>
    <w:rsid w:val="00924652"/>
    <w:rsid w:val="00924A8C"/>
    <w:rsid w:val="00924C53"/>
    <w:rsid w:val="00924C6E"/>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1BF"/>
    <w:rsid w:val="00935228"/>
    <w:rsid w:val="009355A2"/>
    <w:rsid w:val="009356CD"/>
    <w:rsid w:val="00935D20"/>
    <w:rsid w:val="00935F9E"/>
    <w:rsid w:val="00936247"/>
    <w:rsid w:val="00936D98"/>
    <w:rsid w:val="0093736F"/>
    <w:rsid w:val="00937779"/>
    <w:rsid w:val="009377F1"/>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3F7"/>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C5B"/>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66E"/>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3B7"/>
    <w:rsid w:val="009A14EF"/>
    <w:rsid w:val="009A1547"/>
    <w:rsid w:val="009A1618"/>
    <w:rsid w:val="009A1738"/>
    <w:rsid w:val="009A1A35"/>
    <w:rsid w:val="009A29D9"/>
    <w:rsid w:val="009A2DF9"/>
    <w:rsid w:val="009A2E6B"/>
    <w:rsid w:val="009A2FEC"/>
    <w:rsid w:val="009A3071"/>
    <w:rsid w:val="009A333E"/>
    <w:rsid w:val="009A348C"/>
    <w:rsid w:val="009A39C8"/>
    <w:rsid w:val="009A3A86"/>
    <w:rsid w:val="009A3BC1"/>
    <w:rsid w:val="009A3E78"/>
    <w:rsid w:val="009A3F52"/>
    <w:rsid w:val="009A40D7"/>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83B"/>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81"/>
    <w:rsid w:val="009C68C6"/>
    <w:rsid w:val="009C6943"/>
    <w:rsid w:val="009C696B"/>
    <w:rsid w:val="009C6E1A"/>
    <w:rsid w:val="009C6E96"/>
    <w:rsid w:val="009C7320"/>
    <w:rsid w:val="009C7FA2"/>
    <w:rsid w:val="009D00BD"/>
    <w:rsid w:val="009D02C8"/>
    <w:rsid w:val="009D0729"/>
    <w:rsid w:val="009D0BE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56D"/>
    <w:rsid w:val="009D3B30"/>
    <w:rsid w:val="009D3C3A"/>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2B6"/>
    <w:rsid w:val="009E14B1"/>
    <w:rsid w:val="009E1606"/>
    <w:rsid w:val="009E19A2"/>
    <w:rsid w:val="009E1D83"/>
    <w:rsid w:val="009E27B4"/>
    <w:rsid w:val="009E3AFD"/>
    <w:rsid w:val="009E3CDD"/>
    <w:rsid w:val="009E41CA"/>
    <w:rsid w:val="009E4771"/>
    <w:rsid w:val="009E4B16"/>
    <w:rsid w:val="009E4DA1"/>
    <w:rsid w:val="009E503A"/>
    <w:rsid w:val="009E54A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1D13"/>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C68"/>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B25"/>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3B1"/>
    <w:rsid w:val="00A41773"/>
    <w:rsid w:val="00A41892"/>
    <w:rsid w:val="00A41927"/>
    <w:rsid w:val="00A42358"/>
    <w:rsid w:val="00A424B1"/>
    <w:rsid w:val="00A42C47"/>
    <w:rsid w:val="00A43644"/>
    <w:rsid w:val="00A4376F"/>
    <w:rsid w:val="00A43D47"/>
    <w:rsid w:val="00A43F1F"/>
    <w:rsid w:val="00A4457D"/>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48"/>
    <w:rsid w:val="00A47D7A"/>
    <w:rsid w:val="00A47EBB"/>
    <w:rsid w:val="00A47EEF"/>
    <w:rsid w:val="00A501C9"/>
    <w:rsid w:val="00A502B7"/>
    <w:rsid w:val="00A50506"/>
    <w:rsid w:val="00A509EB"/>
    <w:rsid w:val="00A50CCA"/>
    <w:rsid w:val="00A516A1"/>
    <w:rsid w:val="00A516B5"/>
    <w:rsid w:val="00A517BC"/>
    <w:rsid w:val="00A51E9B"/>
    <w:rsid w:val="00A521BB"/>
    <w:rsid w:val="00A52353"/>
    <w:rsid w:val="00A5257E"/>
    <w:rsid w:val="00A5295E"/>
    <w:rsid w:val="00A529D9"/>
    <w:rsid w:val="00A52AE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31"/>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CF5"/>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318"/>
    <w:rsid w:val="00AB555D"/>
    <w:rsid w:val="00AB5983"/>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5D89"/>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570"/>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676"/>
    <w:rsid w:val="00B5681C"/>
    <w:rsid w:val="00B56CFC"/>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39"/>
    <w:rsid w:val="00B6621C"/>
    <w:rsid w:val="00B663BD"/>
    <w:rsid w:val="00B67240"/>
    <w:rsid w:val="00B704DC"/>
    <w:rsid w:val="00B7051B"/>
    <w:rsid w:val="00B7065A"/>
    <w:rsid w:val="00B70717"/>
    <w:rsid w:val="00B708B5"/>
    <w:rsid w:val="00B70D1B"/>
    <w:rsid w:val="00B711CE"/>
    <w:rsid w:val="00B71535"/>
    <w:rsid w:val="00B71888"/>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275"/>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1DB5"/>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56"/>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22"/>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392"/>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315"/>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4DB0"/>
    <w:rsid w:val="00C0511D"/>
    <w:rsid w:val="00C0514F"/>
    <w:rsid w:val="00C05506"/>
    <w:rsid w:val="00C05BEC"/>
    <w:rsid w:val="00C0627F"/>
    <w:rsid w:val="00C067A9"/>
    <w:rsid w:val="00C06E7D"/>
    <w:rsid w:val="00C07118"/>
    <w:rsid w:val="00C07C90"/>
    <w:rsid w:val="00C07DEC"/>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5622"/>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1E0A"/>
    <w:rsid w:val="00C222F8"/>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934"/>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3AD"/>
    <w:rsid w:val="00C375A9"/>
    <w:rsid w:val="00C376BA"/>
    <w:rsid w:val="00C37761"/>
    <w:rsid w:val="00C37EB1"/>
    <w:rsid w:val="00C402DA"/>
    <w:rsid w:val="00C40373"/>
    <w:rsid w:val="00C4082D"/>
    <w:rsid w:val="00C408FD"/>
    <w:rsid w:val="00C40AE6"/>
    <w:rsid w:val="00C41004"/>
    <w:rsid w:val="00C411AF"/>
    <w:rsid w:val="00C4137D"/>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9C6"/>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57E71"/>
    <w:rsid w:val="00C609CA"/>
    <w:rsid w:val="00C60B99"/>
    <w:rsid w:val="00C60E24"/>
    <w:rsid w:val="00C6143A"/>
    <w:rsid w:val="00C6151B"/>
    <w:rsid w:val="00C61614"/>
    <w:rsid w:val="00C61F1C"/>
    <w:rsid w:val="00C61F78"/>
    <w:rsid w:val="00C6235B"/>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141"/>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B26"/>
    <w:rsid w:val="00CA5F8C"/>
    <w:rsid w:val="00CA5FDE"/>
    <w:rsid w:val="00CA6520"/>
    <w:rsid w:val="00CA66F3"/>
    <w:rsid w:val="00CA68A2"/>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E62"/>
    <w:rsid w:val="00CC0F4C"/>
    <w:rsid w:val="00CC1076"/>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25"/>
    <w:rsid w:val="00CC794B"/>
    <w:rsid w:val="00CC7EF7"/>
    <w:rsid w:val="00CD04B6"/>
    <w:rsid w:val="00CD05F2"/>
    <w:rsid w:val="00CD0809"/>
    <w:rsid w:val="00CD087D"/>
    <w:rsid w:val="00CD0F5D"/>
    <w:rsid w:val="00CD1533"/>
    <w:rsid w:val="00CD163D"/>
    <w:rsid w:val="00CD1AB1"/>
    <w:rsid w:val="00CD1C0B"/>
    <w:rsid w:val="00CD1FC1"/>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43D"/>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81C"/>
    <w:rsid w:val="00D01B21"/>
    <w:rsid w:val="00D01C48"/>
    <w:rsid w:val="00D01E2F"/>
    <w:rsid w:val="00D01FF8"/>
    <w:rsid w:val="00D02083"/>
    <w:rsid w:val="00D020C1"/>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6A7"/>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44"/>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24D"/>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B11"/>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741"/>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AB8"/>
    <w:rsid w:val="00D80C8D"/>
    <w:rsid w:val="00D80FC2"/>
    <w:rsid w:val="00D810A3"/>
    <w:rsid w:val="00D812B1"/>
    <w:rsid w:val="00D81666"/>
    <w:rsid w:val="00D81792"/>
    <w:rsid w:val="00D817DA"/>
    <w:rsid w:val="00D81938"/>
    <w:rsid w:val="00D819B1"/>
    <w:rsid w:val="00D81B86"/>
    <w:rsid w:val="00D8219B"/>
    <w:rsid w:val="00D822FA"/>
    <w:rsid w:val="00D82494"/>
    <w:rsid w:val="00D82663"/>
    <w:rsid w:val="00D82915"/>
    <w:rsid w:val="00D82B77"/>
    <w:rsid w:val="00D82DE2"/>
    <w:rsid w:val="00D83052"/>
    <w:rsid w:val="00D830D2"/>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6F"/>
    <w:rsid w:val="00D9648C"/>
    <w:rsid w:val="00D966DC"/>
    <w:rsid w:val="00D9683C"/>
    <w:rsid w:val="00D96CF7"/>
    <w:rsid w:val="00D96F9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AC3"/>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053"/>
    <w:rsid w:val="00DA766F"/>
    <w:rsid w:val="00DA7F8A"/>
    <w:rsid w:val="00DB0022"/>
    <w:rsid w:val="00DB0176"/>
    <w:rsid w:val="00DB02AE"/>
    <w:rsid w:val="00DB0404"/>
    <w:rsid w:val="00DB05B0"/>
    <w:rsid w:val="00DB071D"/>
    <w:rsid w:val="00DB0B9E"/>
    <w:rsid w:val="00DB0D88"/>
    <w:rsid w:val="00DB1197"/>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427"/>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7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0E7"/>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CE7"/>
    <w:rsid w:val="00DE0E59"/>
    <w:rsid w:val="00DE0F66"/>
    <w:rsid w:val="00DE0F6C"/>
    <w:rsid w:val="00DE17F2"/>
    <w:rsid w:val="00DE18AE"/>
    <w:rsid w:val="00DE1BB0"/>
    <w:rsid w:val="00DE219B"/>
    <w:rsid w:val="00DE27B4"/>
    <w:rsid w:val="00DE33BD"/>
    <w:rsid w:val="00DE3413"/>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28"/>
    <w:rsid w:val="00DF1AC5"/>
    <w:rsid w:val="00DF1E9C"/>
    <w:rsid w:val="00DF2948"/>
    <w:rsid w:val="00DF2AB2"/>
    <w:rsid w:val="00DF2C4C"/>
    <w:rsid w:val="00DF2D4A"/>
    <w:rsid w:val="00DF2F1A"/>
    <w:rsid w:val="00DF386F"/>
    <w:rsid w:val="00DF447B"/>
    <w:rsid w:val="00DF4572"/>
    <w:rsid w:val="00DF4658"/>
    <w:rsid w:val="00DF47EC"/>
    <w:rsid w:val="00DF487E"/>
    <w:rsid w:val="00DF4CA9"/>
    <w:rsid w:val="00DF530E"/>
    <w:rsid w:val="00DF5502"/>
    <w:rsid w:val="00DF5547"/>
    <w:rsid w:val="00DF57AC"/>
    <w:rsid w:val="00DF5833"/>
    <w:rsid w:val="00DF5955"/>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716"/>
    <w:rsid w:val="00E30F44"/>
    <w:rsid w:val="00E31006"/>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5E35"/>
    <w:rsid w:val="00E6603E"/>
    <w:rsid w:val="00E66A6A"/>
    <w:rsid w:val="00E66BE9"/>
    <w:rsid w:val="00E66D5B"/>
    <w:rsid w:val="00E67014"/>
    <w:rsid w:val="00E671C9"/>
    <w:rsid w:val="00E6743F"/>
    <w:rsid w:val="00E674AA"/>
    <w:rsid w:val="00E6758E"/>
    <w:rsid w:val="00E67E23"/>
    <w:rsid w:val="00E67F13"/>
    <w:rsid w:val="00E70016"/>
    <w:rsid w:val="00E700C8"/>
    <w:rsid w:val="00E7040E"/>
    <w:rsid w:val="00E70539"/>
    <w:rsid w:val="00E7087B"/>
    <w:rsid w:val="00E708DA"/>
    <w:rsid w:val="00E70BC7"/>
    <w:rsid w:val="00E70FBC"/>
    <w:rsid w:val="00E71BC9"/>
    <w:rsid w:val="00E71CA7"/>
    <w:rsid w:val="00E71D3E"/>
    <w:rsid w:val="00E726A8"/>
    <w:rsid w:val="00E729BB"/>
    <w:rsid w:val="00E72C01"/>
    <w:rsid w:val="00E72C1D"/>
    <w:rsid w:val="00E72CDB"/>
    <w:rsid w:val="00E72F37"/>
    <w:rsid w:val="00E73247"/>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8B1"/>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4CE"/>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A40"/>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E7C30"/>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6DD"/>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17F10"/>
    <w:rsid w:val="00F202AC"/>
    <w:rsid w:val="00F203B0"/>
    <w:rsid w:val="00F204E8"/>
    <w:rsid w:val="00F20639"/>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2D8A"/>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3E"/>
    <w:rsid w:val="00F36BF7"/>
    <w:rsid w:val="00F36C5F"/>
    <w:rsid w:val="00F36D83"/>
    <w:rsid w:val="00F36DAA"/>
    <w:rsid w:val="00F37259"/>
    <w:rsid w:val="00F37819"/>
    <w:rsid w:val="00F3797F"/>
    <w:rsid w:val="00F4019A"/>
    <w:rsid w:val="00F402D8"/>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64F"/>
    <w:rsid w:val="00F61A75"/>
    <w:rsid w:val="00F61B2D"/>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B2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90E"/>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3CC"/>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4A"/>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3AF"/>
    <w:rsid w:val="00FD37F6"/>
    <w:rsid w:val="00FD39AD"/>
    <w:rsid w:val="00FD3B9B"/>
    <w:rsid w:val="00FD3C5C"/>
    <w:rsid w:val="00FD4041"/>
    <w:rsid w:val="00FD4479"/>
    <w:rsid w:val="00FD4589"/>
    <w:rsid w:val="00FD473E"/>
    <w:rsid w:val="00FD479C"/>
    <w:rsid w:val="00FD5039"/>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5070"/>
    <w:rsid w:val="00FE65F2"/>
    <w:rsid w:val="00FE675C"/>
    <w:rsid w:val="00FE67CF"/>
    <w:rsid w:val="00FE6AAC"/>
    <w:rsid w:val="00FE6D20"/>
    <w:rsid w:val="00FE6DCA"/>
    <w:rsid w:val="00FE6FB9"/>
    <w:rsid w:val="00FE7549"/>
    <w:rsid w:val="00FE7B46"/>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26B192D"/>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008413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2D6F6D-5708-4176-B471-EE0D7DB6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2144</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Zhu</cp:lastModifiedBy>
  <cp:revision>2</cp:revision>
  <cp:lastPrinted>2015-04-01T01:56:00Z</cp:lastPrinted>
  <dcterms:created xsi:type="dcterms:W3CDTF">2019-05-03T14:06:00Z</dcterms:created>
  <dcterms:modified xsi:type="dcterms:W3CDTF">2019-05-03T14:06:00Z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