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EDEB3" w14:textId="31DA995D"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w:t>
      </w:r>
      <w:r>
        <w:rPr>
          <w:rFonts w:ascii="Arial" w:hAnsi="Arial" w:cs="Arial"/>
          <w:b/>
          <w:bCs/>
          <w:sz w:val="28"/>
        </w:rPr>
        <w:t xml:space="preserve"> #9</w:t>
      </w:r>
      <w:r w:rsidR="002A4B7E">
        <w:rPr>
          <w:rFonts w:ascii="Arial" w:hAnsi="Arial" w:cs="Arial"/>
          <w:b/>
          <w:bCs/>
          <w:sz w:val="28"/>
        </w:rPr>
        <w:t>7</w:t>
      </w:r>
      <w:r w:rsidR="009B00CB">
        <w:rPr>
          <w:rFonts w:ascii="Arial" w:hAnsi="Arial" w:cs="Arial"/>
          <w:b/>
          <w:bCs/>
          <w:sz w:val="28"/>
        </w:rPr>
        <w:tab/>
      </w:r>
      <w:r w:rsidR="009B00CB">
        <w:rPr>
          <w:rFonts w:ascii="Arial" w:hAnsi="Arial" w:cs="Arial"/>
          <w:b/>
          <w:bCs/>
          <w:sz w:val="28"/>
        </w:rPr>
        <w:tab/>
      </w:r>
      <w:r w:rsidR="009B00CB">
        <w:rPr>
          <w:rFonts w:ascii="Arial" w:hAnsi="Arial" w:cs="Arial"/>
          <w:b/>
          <w:bCs/>
          <w:sz w:val="28"/>
        </w:rPr>
        <w:tab/>
      </w:r>
      <w:r w:rsidR="00916789" w:rsidRPr="00916789">
        <w:rPr>
          <w:rFonts w:ascii="Arial" w:hAnsi="Arial" w:cs="Arial"/>
          <w:b/>
          <w:bCs/>
          <w:sz w:val="28"/>
        </w:rPr>
        <w:t>R1-1</w:t>
      </w:r>
      <w:r w:rsidR="00916789" w:rsidRPr="00FF554D">
        <w:rPr>
          <w:rFonts w:ascii="Arial" w:hAnsi="Arial" w:cs="Arial"/>
          <w:b/>
          <w:bCs/>
          <w:sz w:val="28"/>
        </w:rPr>
        <w:t>9</w:t>
      </w:r>
      <w:r w:rsidR="00036174">
        <w:rPr>
          <w:rFonts w:ascii="Arial" w:hAnsi="Arial" w:cs="Arial"/>
          <w:b/>
          <w:bCs/>
          <w:sz w:val="28"/>
        </w:rPr>
        <w:t>06226</w:t>
      </w:r>
    </w:p>
    <w:p w14:paraId="1D162AC2" w14:textId="0078D16C" w:rsidR="004164DB" w:rsidRPr="009513AC" w:rsidRDefault="00BF3ED2" w:rsidP="004164DB">
      <w:pPr>
        <w:tabs>
          <w:tab w:val="center" w:pos="4536"/>
          <w:tab w:val="right" w:pos="9072"/>
        </w:tabs>
        <w:rPr>
          <w:rFonts w:ascii="Arial" w:eastAsia="ＭＳ 明朝" w:hAnsi="Arial" w:cs="Arial"/>
          <w:b/>
          <w:bCs/>
          <w:sz w:val="28"/>
        </w:rPr>
      </w:pPr>
      <w:r>
        <w:rPr>
          <w:rFonts w:ascii="Arial" w:eastAsia="ＭＳ 明朝" w:hAnsi="Arial" w:cs="Arial"/>
          <w:b/>
          <w:bCs/>
          <w:sz w:val="28"/>
        </w:rPr>
        <w:t>Reno</w:t>
      </w:r>
      <w:r w:rsidR="004164DB" w:rsidRPr="00BF3ED2">
        <w:rPr>
          <w:rFonts w:ascii="Arial" w:eastAsia="ＭＳ 明朝" w:hAnsi="Arial" w:cs="Arial"/>
          <w:b/>
          <w:bCs/>
          <w:sz w:val="28"/>
        </w:rPr>
        <w:t xml:space="preserve">, </w:t>
      </w:r>
      <w:r>
        <w:rPr>
          <w:rFonts w:ascii="Arial" w:eastAsia="ＭＳ 明朝" w:hAnsi="Arial" w:cs="Arial"/>
          <w:b/>
          <w:bCs/>
          <w:sz w:val="28"/>
        </w:rPr>
        <w:t>USA</w:t>
      </w:r>
      <w:r w:rsidR="004164DB" w:rsidRPr="00BF3ED2">
        <w:rPr>
          <w:rFonts w:ascii="Arial" w:eastAsia="ＭＳ 明朝" w:hAnsi="Arial" w:cs="Arial"/>
          <w:b/>
          <w:bCs/>
          <w:sz w:val="28"/>
        </w:rPr>
        <w:t xml:space="preserve">, </w:t>
      </w:r>
      <w:r>
        <w:rPr>
          <w:rFonts w:ascii="Arial" w:eastAsia="ＭＳ 明朝" w:hAnsi="Arial" w:cs="Arial"/>
          <w:b/>
          <w:bCs/>
          <w:sz w:val="28"/>
        </w:rPr>
        <w:t xml:space="preserve">May </w:t>
      </w:r>
      <w:r w:rsidR="002A4B7E" w:rsidRPr="00BF3ED2">
        <w:rPr>
          <w:rFonts w:ascii="Arial" w:eastAsia="ＭＳ 明朝" w:hAnsi="Arial" w:cs="Arial"/>
          <w:b/>
          <w:bCs/>
          <w:sz w:val="28"/>
        </w:rPr>
        <w:t>13</w:t>
      </w:r>
      <w:r w:rsidR="004164DB" w:rsidRPr="008F5A33">
        <w:rPr>
          <w:rFonts w:ascii="Arial" w:eastAsia="ＭＳ 明朝" w:hAnsi="Arial" w:cs="Arial"/>
          <w:b/>
          <w:bCs/>
          <w:sz w:val="28"/>
          <w:vertAlign w:val="superscript"/>
        </w:rPr>
        <w:t>th</w:t>
      </w:r>
      <w:r w:rsidR="004164DB">
        <w:rPr>
          <w:rFonts w:ascii="Arial" w:eastAsia="ＭＳ 明朝" w:hAnsi="Arial" w:cs="Arial"/>
          <w:b/>
          <w:bCs/>
          <w:sz w:val="28"/>
        </w:rPr>
        <w:t xml:space="preserve"> – 1</w:t>
      </w:r>
      <w:r w:rsidR="002A4B7E">
        <w:rPr>
          <w:rFonts w:ascii="Arial" w:eastAsia="ＭＳ 明朝" w:hAnsi="Arial" w:cs="Arial"/>
          <w:b/>
          <w:bCs/>
          <w:sz w:val="28"/>
        </w:rPr>
        <w:t>7</w:t>
      </w:r>
      <w:r w:rsidR="004164DB" w:rsidRPr="00363679">
        <w:rPr>
          <w:rFonts w:ascii="Arial" w:eastAsia="ＭＳ 明朝" w:hAnsi="Arial" w:cs="Arial"/>
          <w:b/>
          <w:bCs/>
          <w:sz w:val="28"/>
          <w:vertAlign w:val="superscript"/>
        </w:rPr>
        <w:t>th</w:t>
      </w:r>
      <w:r w:rsidR="004164DB">
        <w:rPr>
          <w:rFonts w:ascii="Arial" w:eastAsia="ＭＳ 明朝" w:hAnsi="Arial" w:cs="Arial"/>
          <w:b/>
          <w:bCs/>
          <w:sz w:val="28"/>
        </w:rPr>
        <w:t>, 2019</w:t>
      </w:r>
    </w:p>
    <w:p w14:paraId="0EEEDEB5" w14:textId="77777777" w:rsidR="008A34D9" w:rsidRPr="004164DB" w:rsidRDefault="008A34D9" w:rsidP="001640AD">
      <w:pPr>
        <w:pStyle w:val="a7"/>
        <w:ind w:left="1800" w:hanging="1800"/>
        <w:rPr>
          <w:rFonts w:eastAsia="ＭＳ ゴシック"/>
          <w:noProof w:val="0"/>
          <w:sz w:val="24"/>
          <w:lang w:eastAsia="ja-JP"/>
        </w:rPr>
      </w:pPr>
    </w:p>
    <w:p w14:paraId="0EEEDEB6" w14:textId="69426C66"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CCEF3E4"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7E57C6" w:rsidRPr="007E57C6">
        <w:rPr>
          <w:sz w:val="24"/>
          <w:lang w:val="en-US"/>
        </w:rPr>
        <w:t>Full T</w:t>
      </w:r>
      <w:r w:rsidR="00E036E0">
        <w:rPr>
          <w:sz w:val="24"/>
          <w:lang w:val="en-US"/>
        </w:rPr>
        <w:t>x</w:t>
      </w:r>
      <w:r w:rsidR="007E57C6" w:rsidRPr="007E57C6">
        <w:rPr>
          <w:sz w:val="24"/>
          <w:lang w:val="en-US"/>
        </w:rPr>
        <w:t xml:space="preserve"> Power UL transmission</w:t>
      </w:r>
    </w:p>
    <w:p w14:paraId="0EEEDEB8" w14:textId="4E3E864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Pr>
          <w:sz w:val="24"/>
          <w:lang w:val="en-US" w:eastAsia="ja-JP"/>
        </w:rPr>
        <w:t>7</w:t>
      </w:r>
      <w:r w:rsidR="00321046">
        <w:rPr>
          <w:sz w:val="24"/>
          <w:lang w:val="en-US" w:eastAsia="ja-JP"/>
        </w:rPr>
        <w:t>.</w:t>
      </w:r>
      <w:r w:rsidR="00574B7A">
        <w:rPr>
          <w:sz w:val="24"/>
          <w:lang w:val="en-US" w:eastAsia="ja-JP"/>
        </w:rPr>
        <w:t>2</w:t>
      </w:r>
      <w:r w:rsidR="00321046">
        <w:rPr>
          <w:sz w:val="24"/>
          <w:lang w:val="en-US" w:eastAsia="ja-JP"/>
        </w:rPr>
        <w:t>.</w:t>
      </w:r>
      <w:r w:rsidR="00574B7A">
        <w:rPr>
          <w:sz w:val="24"/>
          <w:lang w:val="en-US" w:eastAsia="ja-JP"/>
        </w:rPr>
        <w:t>8</w:t>
      </w:r>
      <w:r w:rsidR="00AB44C3">
        <w:rPr>
          <w:rFonts w:hint="eastAsia"/>
          <w:sz w:val="24"/>
          <w:lang w:val="en-US" w:eastAsia="ja-JP"/>
        </w:rPr>
        <w:t>.</w:t>
      </w:r>
      <w:r w:rsidR="007E57C6">
        <w:rPr>
          <w:rFonts w:hint="eastAsia"/>
          <w:sz w:val="24"/>
          <w:lang w:val="en-US" w:eastAsia="ja-JP"/>
        </w:rPr>
        <w:t>4</w:t>
      </w:r>
    </w:p>
    <w:p w14:paraId="0EEEDEB9" w14:textId="6DE78AC1"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60D98C4A"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2B2FD90" w14:textId="3AF0448A" w:rsidR="00B87970" w:rsidRPr="00B87970" w:rsidRDefault="00796A0F" w:rsidP="00B87970">
      <w:pPr>
        <w:spacing w:beforeLines="50" w:before="120"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bookmarkStart w:id="2" w:name="_GoBack"/>
      <w:bookmarkEnd w:id="2"/>
      <w:r w:rsidR="00E84ED2">
        <w:rPr>
          <w:rFonts w:eastAsia="ＭＳ 明朝"/>
          <w:sz w:val="22"/>
          <w:szCs w:val="22"/>
          <w:lang w:val="en-US"/>
        </w:rPr>
        <w:t xml:space="preserve"> </w:t>
      </w:r>
      <w:r w:rsidR="00322A56">
        <w:rPr>
          <w:rFonts w:eastAsia="ＭＳ 明朝"/>
          <w:sz w:val="22"/>
          <w:szCs w:val="22"/>
          <w:lang w:val="en-US"/>
        </w:rPr>
        <w:t xml:space="preserve">further on </w:t>
      </w:r>
      <w:r w:rsidR="00E84ED2">
        <w:rPr>
          <w:rFonts w:eastAsia="ＭＳ 明朝"/>
          <w:sz w:val="22"/>
          <w:szCs w:val="22"/>
          <w:lang w:val="en-US"/>
        </w:rPr>
        <w:t>the</w:t>
      </w:r>
      <w:r w:rsidR="001012F3" w:rsidRPr="001012F3">
        <w:rPr>
          <w:rFonts w:eastAsia="ＭＳ 明朝" w:hint="eastAsia"/>
          <w:sz w:val="22"/>
          <w:szCs w:val="22"/>
          <w:lang w:val="en-US"/>
        </w:rPr>
        <w:t xml:space="preserve"> </w:t>
      </w:r>
      <w:bookmarkStart w:id="3" w:name="_Hlk524526354"/>
      <w:r w:rsidR="00322A56">
        <w:rPr>
          <w:rFonts w:eastAsia="ＭＳ 明朝"/>
          <w:sz w:val="22"/>
          <w:szCs w:val="22"/>
          <w:lang w:val="en-US"/>
        </w:rPr>
        <w:t>f</w:t>
      </w:r>
      <w:r w:rsidR="007E57C6" w:rsidRPr="007E57C6">
        <w:rPr>
          <w:rFonts w:eastAsia="ＭＳ 明朝"/>
          <w:sz w:val="22"/>
          <w:szCs w:val="22"/>
          <w:lang w:val="en-US"/>
        </w:rPr>
        <w:t>ull T</w:t>
      </w:r>
      <w:r w:rsidR="00B87970">
        <w:rPr>
          <w:rFonts w:eastAsia="ＭＳ 明朝"/>
          <w:sz w:val="22"/>
          <w:szCs w:val="22"/>
          <w:lang w:val="en-US"/>
        </w:rPr>
        <w:t>x</w:t>
      </w:r>
      <w:r w:rsidR="007E57C6" w:rsidRPr="007E57C6">
        <w:rPr>
          <w:rFonts w:eastAsia="ＭＳ 明朝"/>
          <w:sz w:val="22"/>
          <w:szCs w:val="22"/>
          <w:lang w:val="en-US"/>
        </w:rPr>
        <w:t xml:space="preserve"> </w:t>
      </w:r>
      <w:r w:rsidR="00322A56">
        <w:rPr>
          <w:rFonts w:eastAsia="ＭＳ 明朝"/>
          <w:sz w:val="22"/>
          <w:szCs w:val="22"/>
          <w:lang w:val="en-US"/>
        </w:rPr>
        <w:t>p</w:t>
      </w:r>
      <w:r w:rsidR="007E57C6" w:rsidRPr="007E57C6">
        <w:rPr>
          <w:rFonts w:eastAsia="ＭＳ 明朝"/>
          <w:sz w:val="22"/>
          <w:szCs w:val="22"/>
          <w:lang w:val="en-US"/>
        </w:rPr>
        <w:t>ower UL transmission</w:t>
      </w:r>
      <w:bookmarkEnd w:id="3"/>
      <w:r w:rsidR="001012F3" w:rsidRPr="001012F3">
        <w:rPr>
          <w:rFonts w:eastAsia="ＭＳ 明朝" w:hint="eastAsia"/>
          <w:sz w:val="22"/>
          <w:szCs w:val="22"/>
          <w:lang w:val="en-US"/>
        </w:rPr>
        <w:t>.</w:t>
      </w:r>
      <w:r w:rsidR="00916789">
        <w:rPr>
          <w:rFonts w:eastAsia="ＭＳ 明朝"/>
          <w:sz w:val="22"/>
          <w:szCs w:val="22"/>
          <w:lang w:val="en-US"/>
        </w:rPr>
        <w:t xml:space="preserve"> S</w:t>
      </w:r>
      <w:r w:rsidR="00916789" w:rsidRPr="00916789">
        <w:rPr>
          <w:rFonts w:eastAsia="ＭＳ 明朝"/>
          <w:sz w:val="22"/>
          <w:szCs w:val="22"/>
          <w:lang w:val="en-US"/>
        </w:rPr>
        <w:t xml:space="preserve">ingle-layer UL </w:t>
      </w:r>
      <w:r w:rsidR="00E830AA">
        <w:rPr>
          <w:rFonts w:eastAsia="ＭＳ 明朝"/>
          <w:sz w:val="22"/>
          <w:szCs w:val="22"/>
          <w:lang w:val="en-US"/>
        </w:rPr>
        <w:t>T</w:t>
      </w:r>
      <w:r w:rsidR="00916789" w:rsidRPr="00916789">
        <w:rPr>
          <w:rFonts w:eastAsia="ＭＳ 明朝"/>
          <w:sz w:val="22"/>
          <w:szCs w:val="22"/>
          <w:lang w:val="en-US"/>
        </w:rPr>
        <w:t>ransmission</w:t>
      </w:r>
      <w:r w:rsidR="00916789">
        <w:rPr>
          <w:rFonts w:eastAsia="ＭＳ 明朝"/>
          <w:sz w:val="22"/>
          <w:szCs w:val="22"/>
          <w:lang w:val="en-US"/>
        </w:rPr>
        <w:t xml:space="preserve"> is discussed in Sect. 2, and Two-layer </w:t>
      </w:r>
      <w:r w:rsidR="00916789" w:rsidRPr="00916789">
        <w:rPr>
          <w:rFonts w:eastAsia="ＭＳ 明朝"/>
          <w:sz w:val="22"/>
          <w:szCs w:val="22"/>
          <w:lang w:val="en-US"/>
        </w:rPr>
        <w:t xml:space="preserve">UL </w:t>
      </w:r>
      <w:r w:rsidR="009D5322">
        <w:rPr>
          <w:rFonts w:eastAsia="ＭＳ 明朝"/>
          <w:sz w:val="22"/>
          <w:szCs w:val="22"/>
          <w:lang w:val="en-US"/>
        </w:rPr>
        <w:t>T</w:t>
      </w:r>
      <w:r w:rsidR="00916789" w:rsidRPr="00916789">
        <w:rPr>
          <w:rFonts w:eastAsia="ＭＳ 明朝"/>
          <w:sz w:val="22"/>
          <w:szCs w:val="22"/>
          <w:lang w:val="en-US"/>
        </w:rPr>
        <w:t>ransmission</w:t>
      </w:r>
      <w:r w:rsidR="00916789">
        <w:rPr>
          <w:rFonts w:eastAsia="ＭＳ 明朝"/>
          <w:sz w:val="22"/>
          <w:szCs w:val="22"/>
          <w:lang w:val="en-US"/>
        </w:rPr>
        <w:t xml:space="preserve"> is discussed in Sect. 3.</w:t>
      </w:r>
    </w:p>
    <w:p w14:paraId="51BFBB1D" w14:textId="61E70EE6" w:rsidR="002B2C9F" w:rsidRDefault="008440E0" w:rsidP="00E33E32">
      <w:pPr>
        <w:pStyle w:val="1"/>
        <w:numPr>
          <w:ilvl w:val="0"/>
          <w:numId w:val="6"/>
        </w:numPr>
        <w:spacing w:before="180" w:after="120"/>
        <w:rPr>
          <w:rFonts w:eastAsia="ＭＳ 明朝"/>
          <w:b/>
          <w:bCs/>
          <w:szCs w:val="24"/>
          <w:lang w:val="en-US"/>
        </w:rPr>
      </w:pPr>
      <w:r>
        <w:rPr>
          <w:rFonts w:eastAsia="ＭＳ 明朝"/>
          <w:b/>
          <w:bCs/>
          <w:szCs w:val="24"/>
          <w:lang w:val="en-US"/>
        </w:rPr>
        <w:t>Single-layer UL Transmission with F</w:t>
      </w:r>
      <w:r w:rsidRPr="008440E0">
        <w:rPr>
          <w:rFonts w:eastAsia="ＭＳ 明朝"/>
          <w:b/>
          <w:bCs/>
          <w:szCs w:val="24"/>
          <w:lang w:val="en-US"/>
        </w:rPr>
        <w:t xml:space="preserve">ull Tx </w:t>
      </w:r>
      <w:r>
        <w:rPr>
          <w:rFonts w:eastAsia="ＭＳ 明朝"/>
          <w:b/>
          <w:bCs/>
          <w:szCs w:val="24"/>
          <w:lang w:val="en-US"/>
        </w:rPr>
        <w:t>P</w:t>
      </w:r>
      <w:r w:rsidRPr="008440E0">
        <w:rPr>
          <w:rFonts w:eastAsia="ＭＳ 明朝"/>
          <w:b/>
          <w:bCs/>
          <w:szCs w:val="24"/>
          <w:lang w:val="en-US"/>
        </w:rPr>
        <w:t>ower</w:t>
      </w:r>
    </w:p>
    <w:p w14:paraId="0A4D246B" w14:textId="2B172D41" w:rsidR="00A518CB" w:rsidRPr="0043603D" w:rsidRDefault="00A518CB" w:rsidP="00A518CB">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 xml:space="preserve">.1 </w:t>
      </w:r>
      <w:r w:rsidR="00B313EB">
        <w:rPr>
          <w:rFonts w:eastAsia="ＭＳ 明朝"/>
          <w:b/>
          <w:bCs/>
          <w:szCs w:val="24"/>
          <w:lang w:val="en-US"/>
        </w:rPr>
        <w:t>Solution</w:t>
      </w:r>
      <w:r w:rsidR="00F976E0">
        <w:rPr>
          <w:rFonts w:eastAsia="ＭＳ 明朝"/>
          <w:b/>
          <w:bCs/>
          <w:szCs w:val="24"/>
          <w:lang w:val="en-US"/>
        </w:rPr>
        <w:t xml:space="preserve"> for</w:t>
      </w:r>
      <w:r w:rsidR="001E008A">
        <w:rPr>
          <w:rFonts w:eastAsia="ＭＳ 明朝"/>
          <w:b/>
          <w:bCs/>
          <w:szCs w:val="24"/>
          <w:lang w:val="en-US"/>
        </w:rPr>
        <w:t xml:space="preserve"> Supporting</w:t>
      </w:r>
      <w:r w:rsidR="00F976E0">
        <w:rPr>
          <w:rFonts w:eastAsia="ＭＳ 明朝"/>
          <w:b/>
          <w:bCs/>
          <w:szCs w:val="24"/>
          <w:lang w:val="en-US"/>
        </w:rPr>
        <w:t xml:space="preserve"> </w:t>
      </w:r>
      <w:r w:rsidR="000A27F0" w:rsidRPr="000A27F0">
        <w:rPr>
          <w:rFonts w:eastAsia="ＭＳ 明朝"/>
          <w:b/>
          <w:bCs/>
          <w:szCs w:val="24"/>
          <w:lang w:val="en-US"/>
        </w:rPr>
        <w:t>UE capability 2</w:t>
      </w:r>
    </w:p>
    <w:p w14:paraId="185A7300" w14:textId="2E119CD2" w:rsidR="00583EB7" w:rsidRDefault="001E008A" w:rsidP="002F2013">
      <w:pPr>
        <w:spacing w:afterLines="50" w:after="120"/>
        <w:jc w:val="both"/>
        <w:rPr>
          <w:rFonts w:eastAsia="ＭＳ 明朝"/>
          <w:sz w:val="22"/>
          <w:szCs w:val="22"/>
          <w:lang w:val="en-US"/>
        </w:rPr>
      </w:pPr>
      <w:r>
        <w:rPr>
          <w:rFonts w:eastAsia="ＭＳ 明朝"/>
          <w:sz w:val="22"/>
          <w:szCs w:val="22"/>
          <w:lang w:val="en-US"/>
        </w:rPr>
        <w:t xml:space="preserve">During </w:t>
      </w:r>
      <w:r w:rsidR="00B313EB" w:rsidRPr="00FD618C">
        <w:rPr>
          <w:rFonts w:eastAsia="ＭＳ 明朝"/>
          <w:sz w:val="22"/>
          <w:szCs w:val="22"/>
          <w:lang w:val="en-US"/>
        </w:rPr>
        <w:t>RAN1</w:t>
      </w:r>
      <w:r w:rsidR="00B313EB">
        <w:rPr>
          <w:rFonts w:eastAsia="ＭＳ 明朝"/>
          <w:sz w:val="22"/>
          <w:szCs w:val="22"/>
          <w:lang w:val="en-US"/>
        </w:rPr>
        <w:t>#96bis meeting and the e-mail discussion</w:t>
      </w:r>
      <w:r w:rsidR="00755122">
        <w:rPr>
          <w:rFonts w:eastAsia="ＭＳ 明朝"/>
          <w:sz w:val="22"/>
          <w:szCs w:val="22"/>
          <w:lang w:val="en-US"/>
        </w:rPr>
        <w:t xml:space="preserve"> afterwards</w:t>
      </w:r>
      <w:r w:rsidR="00B313EB">
        <w:rPr>
          <w:rFonts w:eastAsia="ＭＳ 明朝"/>
          <w:sz w:val="22"/>
          <w:szCs w:val="22"/>
          <w:lang w:val="en-US"/>
        </w:rPr>
        <w:t xml:space="preserve">, </w:t>
      </w:r>
      <w:r w:rsidR="006B4E5F">
        <w:rPr>
          <w:rFonts w:eastAsia="ＭＳ 明朝"/>
          <w:sz w:val="22"/>
          <w:szCs w:val="22"/>
          <w:lang w:val="en-US"/>
        </w:rPr>
        <w:t>some</w:t>
      </w:r>
      <w:r w:rsidR="00B313EB">
        <w:rPr>
          <w:rFonts w:eastAsia="ＭＳ 明朝"/>
          <w:sz w:val="22"/>
          <w:szCs w:val="22"/>
          <w:lang w:val="en-US"/>
        </w:rPr>
        <w:t xml:space="preserve"> candidate solutions were made and clarified</w:t>
      </w:r>
      <w:r w:rsidR="00755122">
        <w:rPr>
          <w:rFonts w:eastAsia="ＭＳ 明朝"/>
          <w:sz w:val="22"/>
          <w:szCs w:val="22"/>
          <w:lang w:val="en-US"/>
        </w:rPr>
        <w:t xml:space="preserve"> for supporting UE capability 2</w:t>
      </w:r>
      <w:r w:rsidR="00B313EB">
        <w:rPr>
          <w:rFonts w:eastAsia="ＭＳ 明朝"/>
          <w:sz w:val="22"/>
          <w:szCs w:val="22"/>
          <w:lang w:val="en-US"/>
        </w:rPr>
        <w:t xml:space="preserve"> [</w:t>
      </w:r>
      <w:r w:rsidR="006B4E5F">
        <w:rPr>
          <w:rFonts w:eastAsia="ＭＳ 明朝"/>
          <w:sz w:val="22"/>
          <w:szCs w:val="22"/>
          <w:lang w:val="en-US"/>
        </w:rPr>
        <w:t>3</w:t>
      </w:r>
      <w:r w:rsidR="00B313EB">
        <w:rPr>
          <w:rFonts w:eastAsia="ＭＳ 明朝"/>
          <w:sz w:val="22"/>
          <w:szCs w:val="22"/>
          <w:lang w:val="en-US"/>
        </w:rPr>
        <w:t>]</w:t>
      </w:r>
      <w:r w:rsidR="006B4E5F">
        <w:rPr>
          <w:rFonts w:eastAsia="ＭＳ 明朝"/>
          <w:sz w:val="22"/>
          <w:szCs w:val="22"/>
          <w:lang w:val="en-US"/>
        </w:rPr>
        <w:t>[7]</w:t>
      </w:r>
      <w:r w:rsidR="00B313EB">
        <w:rPr>
          <w:rFonts w:eastAsia="ＭＳ 明朝"/>
          <w:sz w:val="22"/>
          <w:szCs w:val="22"/>
          <w:lang w:val="en-US"/>
        </w:rPr>
        <w:t>.</w:t>
      </w:r>
      <w:r w:rsidR="006B4E5F">
        <w:rPr>
          <w:rFonts w:eastAsia="ＭＳ 明朝"/>
          <w:sz w:val="22"/>
          <w:szCs w:val="22"/>
          <w:lang w:val="en-US"/>
        </w:rPr>
        <w:t xml:space="preserve"> </w:t>
      </w:r>
      <w:r w:rsidR="00755122">
        <w:rPr>
          <w:rFonts w:eastAsia="ＭＳ 明朝"/>
          <w:sz w:val="22"/>
          <w:szCs w:val="22"/>
          <w:lang w:val="en-US"/>
        </w:rPr>
        <w:t>In particular, t</w:t>
      </w:r>
      <w:r w:rsidR="006B4E5F">
        <w:rPr>
          <w:rFonts w:eastAsia="ＭＳ 明朝"/>
          <w:sz w:val="22"/>
          <w:szCs w:val="22"/>
          <w:lang w:val="en-US"/>
        </w:rPr>
        <w:t>here are four</w:t>
      </w:r>
      <w:r w:rsidR="00583EB7">
        <w:rPr>
          <w:rFonts w:eastAsia="ＭＳ 明朝"/>
          <w:sz w:val="22"/>
          <w:szCs w:val="22"/>
          <w:lang w:val="en-US"/>
        </w:rPr>
        <w:t xml:space="preserve"> candidate</w:t>
      </w:r>
      <w:r w:rsidR="006B4E5F">
        <w:rPr>
          <w:rFonts w:eastAsia="ＭＳ 明朝"/>
          <w:sz w:val="22"/>
          <w:szCs w:val="22"/>
          <w:lang w:val="en-US"/>
        </w:rPr>
        <w:t xml:space="preserve"> solutions</w:t>
      </w:r>
      <w:r w:rsidR="00755122">
        <w:rPr>
          <w:rFonts w:eastAsia="ＭＳ 明朝"/>
          <w:sz w:val="22"/>
          <w:szCs w:val="22"/>
          <w:lang w:val="en-US"/>
        </w:rPr>
        <w:t xml:space="preserve"> </w:t>
      </w:r>
      <w:r w:rsidR="00FF72C8">
        <w:rPr>
          <w:rFonts w:eastAsia="ＭＳ 明朝"/>
          <w:sz w:val="22"/>
          <w:szCs w:val="22"/>
          <w:lang w:val="en-US"/>
        </w:rPr>
        <w:t>proposed:</w:t>
      </w:r>
    </w:p>
    <w:p w14:paraId="557502BA" w14:textId="510CE604" w:rsidR="00755122" w:rsidRDefault="00755122" w:rsidP="00755122">
      <w:pPr>
        <w:numPr>
          <w:ilvl w:val="0"/>
          <w:numId w:val="8"/>
        </w:numPr>
        <w:ind w:left="720" w:hanging="320"/>
        <w:rPr>
          <w:rFonts w:eastAsia="ＭＳ 明朝"/>
          <w:sz w:val="22"/>
          <w:szCs w:val="22"/>
          <w:lang w:val="en-US"/>
        </w:rPr>
      </w:pPr>
      <w:r w:rsidRPr="00755122">
        <w:rPr>
          <w:rFonts w:eastAsia="ＭＳ 明朝"/>
          <w:sz w:val="22"/>
          <w:szCs w:val="22"/>
          <w:lang w:val="en-US"/>
        </w:rPr>
        <w:t>Alt1: Option1-1 (Support a new codebookSubset for non-coherent and partial-coherent transmission capable UEs, e.g. for 2Tx the new codeboookSubset is all non-antenna selection TPMIs or with only TPMI [1 1] for rank 1)</w:t>
      </w:r>
    </w:p>
    <w:p w14:paraId="6158B701" w14:textId="77777777" w:rsidR="00755122" w:rsidRPr="00755122" w:rsidRDefault="00755122" w:rsidP="00755122">
      <w:pPr>
        <w:numPr>
          <w:ilvl w:val="0"/>
          <w:numId w:val="8"/>
        </w:numPr>
        <w:ind w:left="720" w:hanging="320"/>
        <w:rPr>
          <w:rFonts w:eastAsia="ＭＳ 明朝"/>
          <w:sz w:val="22"/>
          <w:szCs w:val="22"/>
          <w:lang w:val="en-US"/>
        </w:rPr>
      </w:pPr>
      <w:r w:rsidRPr="00755122">
        <w:rPr>
          <w:rFonts w:eastAsia="ＭＳ 明朝"/>
          <w:sz w:val="22"/>
          <w:szCs w:val="22"/>
          <w:lang w:val="en-US"/>
        </w:rPr>
        <w:t>Alt3-1: Option3+Option2 (Multiple SRS resources with different number of SRS port(s) in each resource)</w:t>
      </w:r>
    </w:p>
    <w:p w14:paraId="237182D9" w14:textId="77777777" w:rsidR="00755122" w:rsidRPr="00755122" w:rsidRDefault="00755122" w:rsidP="00755122">
      <w:pPr>
        <w:pStyle w:val="afd"/>
        <w:numPr>
          <w:ilvl w:val="1"/>
          <w:numId w:val="13"/>
        </w:numPr>
        <w:overflowPunct w:val="0"/>
        <w:autoSpaceDE w:val="0"/>
        <w:autoSpaceDN w:val="0"/>
        <w:adjustRightInd w:val="0"/>
        <w:ind w:leftChars="0" w:left="1350" w:hanging="270"/>
        <w:contextualSpacing/>
        <w:jc w:val="both"/>
        <w:textAlignment w:val="baseline"/>
        <w:rPr>
          <w:rFonts w:eastAsia="ＭＳ 明朝"/>
          <w:sz w:val="22"/>
          <w:szCs w:val="22"/>
          <w:lang w:val="en-US"/>
        </w:rPr>
      </w:pPr>
      <w:r w:rsidRPr="00755122">
        <w:rPr>
          <w:rFonts w:eastAsia="ＭＳ 明朝"/>
          <w:sz w:val="22"/>
          <w:szCs w:val="22"/>
          <w:lang w:val="en-US"/>
        </w:rPr>
        <w:t>FFS: Whether to additionally support Option 1-2</w:t>
      </w:r>
    </w:p>
    <w:p w14:paraId="621F461A" w14:textId="77777777" w:rsidR="00755122" w:rsidRPr="00755122" w:rsidRDefault="00755122" w:rsidP="00755122">
      <w:pPr>
        <w:numPr>
          <w:ilvl w:val="0"/>
          <w:numId w:val="8"/>
        </w:numPr>
        <w:ind w:left="720" w:hanging="320"/>
        <w:rPr>
          <w:rFonts w:eastAsia="ＭＳ 明朝"/>
          <w:sz w:val="22"/>
          <w:szCs w:val="22"/>
          <w:lang w:val="en-US"/>
        </w:rPr>
      </w:pPr>
      <w:r w:rsidRPr="00755122">
        <w:rPr>
          <w:rFonts w:eastAsia="ＭＳ 明朝"/>
          <w:sz w:val="22"/>
          <w:szCs w:val="22"/>
          <w:lang w:val="en-US"/>
        </w:rPr>
        <w:t>Alt3-2: Option3+Option2+ Option1-1 (Multiple SRS resources with different number of SRS port(s) in each resource)</w:t>
      </w:r>
    </w:p>
    <w:p w14:paraId="76E10C14" w14:textId="43B5E6D1" w:rsidR="00755122" w:rsidRPr="00755122" w:rsidRDefault="00755122" w:rsidP="00755122">
      <w:pPr>
        <w:numPr>
          <w:ilvl w:val="0"/>
          <w:numId w:val="8"/>
        </w:numPr>
        <w:ind w:left="720" w:hanging="320"/>
        <w:rPr>
          <w:rFonts w:eastAsia="ＭＳ 明朝"/>
          <w:sz w:val="22"/>
          <w:szCs w:val="22"/>
          <w:lang w:val="en-US"/>
        </w:rPr>
      </w:pPr>
      <w:r w:rsidRPr="00755122">
        <w:rPr>
          <w:rFonts w:eastAsia="ＭＳ 明朝"/>
          <w:sz w:val="22"/>
          <w:szCs w:val="22"/>
          <w:lang w:val="en-US"/>
        </w:rPr>
        <w:t>Alt5: FDM multi-port simultaneous transmission</w:t>
      </w:r>
    </w:p>
    <w:p w14:paraId="58B93D64" w14:textId="77777777" w:rsidR="00755122" w:rsidRDefault="00755122" w:rsidP="002F2013">
      <w:pPr>
        <w:spacing w:afterLines="50" w:after="120"/>
        <w:jc w:val="both"/>
        <w:rPr>
          <w:rFonts w:eastAsia="ＭＳ 明朝"/>
          <w:sz w:val="22"/>
          <w:szCs w:val="22"/>
          <w:lang w:val="en-US"/>
        </w:rPr>
      </w:pPr>
    </w:p>
    <w:p w14:paraId="6E865BA6" w14:textId="5D7C278B" w:rsidR="00C56826" w:rsidRDefault="00755122" w:rsidP="002F2013">
      <w:pPr>
        <w:spacing w:afterLines="50" w:after="120"/>
        <w:jc w:val="both"/>
        <w:rPr>
          <w:rFonts w:eastAsia="ＭＳ 明朝"/>
          <w:sz w:val="22"/>
          <w:szCs w:val="22"/>
          <w:lang w:val="en-US"/>
        </w:rPr>
      </w:pPr>
      <w:r>
        <w:rPr>
          <w:rFonts w:eastAsia="ＭＳ 明朝"/>
          <w:sz w:val="22"/>
          <w:szCs w:val="22"/>
          <w:lang w:val="en-US"/>
        </w:rPr>
        <w:t xml:space="preserve">For </w:t>
      </w:r>
      <w:r w:rsidR="00F42890">
        <w:rPr>
          <w:rFonts w:eastAsia="ＭＳ 明朝"/>
          <w:sz w:val="22"/>
          <w:szCs w:val="22"/>
          <w:lang w:val="en-US"/>
        </w:rPr>
        <w:t xml:space="preserve">the </w:t>
      </w:r>
      <w:r>
        <w:rPr>
          <w:rFonts w:eastAsia="ＭＳ 明朝"/>
          <w:sz w:val="22"/>
          <w:szCs w:val="22"/>
          <w:lang w:val="en-US"/>
        </w:rPr>
        <w:t xml:space="preserve">candidate </w:t>
      </w:r>
      <w:r w:rsidR="00173644">
        <w:rPr>
          <w:rFonts w:eastAsia="ＭＳ 明朝"/>
          <w:sz w:val="22"/>
          <w:szCs w:val="22"/>
          <w:lang w:val="en-US"/>
        </w:rPr>
        <w:t xml:space="preserve">solution </w:t>
      </w:r>
      <w:r w:rsidR="006B4E5F">
        <w:rPr>
          <w:rFonts w:eastAsia="ＭＳ 明朝"/>
          <w:sz w:val="22"/>
          <w:szCs w:val="22"/>
          <w:lang w:val="en-US"/>
        </w:rPr>
        <w:t>Alt1, there are further discussion</w:t>
      </w:r>
      <w:r>
        <w:rPr>
          <w:rFonts w:eastAsia="ＭＳ 明朝"/>
          <w:sz w:val="22"/>
          <w:szCs w:val="22"/>
          <w:lang w:val="en-US"/>
        </w:rPr>
        <w:t>s</w:t>
      </w:r>
      <w:r w:rsidR="006B4E5F">
        <w:rPr>
          <w:rFonts w:eastAsia="ＭＳ 明朝"/>
          <w:sz w:val="22"/>
          <w:szCs w:val="22"/>
          <w:lang w:val="en-US"/>
        </w:rPr>
        <w:t xml:space="preserve"> </w:t>
      </w:r>
      <w:r>
        <w:rPr>
          <w:rFonts w:eastAsia="ＭＳ 明朝"/>
          <w:sz w:val="22"/>
          <w:szCs w:val="22"/>
          <w:lang w:val="en-US"/>
        </w:rPr>
        <w:t>on</w:t>
      </w:r>
      <w:r w:rsidR="00FD4D11">
        <w:rPr>
          <w:rFonts w:eastAsia="ＭＳ 明朝"/>
          <w:sz w:val="22"/>
          <w:szCs w:val="22"/>
          <w:lang w:val="en-US"/>
        </w:rPr>
        <w:t xml:space="preserve"> </w:t>
      </w:r>
      <w:r w:rsidR="0021338F">
        <w:rPr>
          <w:rFonts w:eastAsia="ＭＳ 明朝"/>
          <w:sz w:val="22"/>
          <w:szCs w:val="22"/>
          <w:lang w:val="en-US"/>
        </w:rPr>
        <w:t xml:space="preserve">how to introduce the new codebook subset as </w:t>
      </w:r>
      <w:r w:rsidR="00FF72C8">
        <w:rPr>
          <w:rFonts w:eastAsia="ＭＳ 明朝"/>
          <w:sz w:val="22"/>
          <w:szCs w:val="22"/>
          <w:lang w:val="en-US"/>
        </w:rPr>
        <w:t>follows:</w:t>
      </w:r>
    </w:p>
    <w:p w14:paraId="1B21DD32" w14:textId="371C5488" w:rsidR="00C56826" w:rsidRDefault="00C17735" w:rsidP="002F2013">
      <w:pPr>
        <w:pStyle w:val="afd"/>
        <w:numPr>
          <w:ilvl w:val="0"/>
          <w:numId w:val="26"/>
        </w:numPr>
        <w:spacing w:afterLines="50" w:after="120"/>
        <w:ind w:leftChars="0"/>
        <w:jc w:val="both"/>
        <w:rPr>
          <w:rFonts w:eastAsia="ＭＳ 明朝"/>
          <w:sz w:val="22"/>
          <w:szCs w:val="22"/>
          <w:lang w:val="en-US"/>
        </w:rPr>
      </w:pPr>
      <w:r w:rsidRPr="00C56826">
        <w:rPr>
          <w:rFonts w:eastAsia="ＭＳ 明朝"/>
          <w:sz w:val="22"/>
          <w:szCs w:val="22"/>
          <w:lang w:val="en-US"/>
        </w:rPr>
        <w:t>O</w:t>
      </w:r>
      <w:r w:rsidR="00C56826">
        <w:rPr>
          <w:rFonts w:eastAsia="ＭＳ 明朝" w:hint="eastAsia"/>
          <w:sz w:val="22"/>
          <w:szCs w:val="22"/>
          <w:lang w:val="en-US"/>
        </w:rPr>
        <w:t>p</w:t>
      </w:r>
      <w:r w:rsidR="00C56826">
        <w:rPr>
          <w:rFonts w:eastAsia="ＭＳ 明朝"/>
          <w:sz w:val="22"/>
          <w:szCs w:val="22"/>
          <w:lang w:val="en-US"/>
        </w:rPr>
        <w:t xml:space="preserve">tion1: </w:t>
      </w:r>
      <w:r w:rsidR="00732C9C" w:rsidRPr="00C56826">
        <w:rPr>
          <w:rFonts w:eastAsia="ＭＳ 明朝"/>
          <w:sz w:val="22"/>
          <w:szCs w:val="22"/>
          <w:lang w:val="en-US"/>
        </w:rPr>
        <w:t xml:space="preserve">new codebook subset is </w:t>
      </w:r>
      <w:r w:rsidR="00FA3748">
        <w:rPr>
          <w:rFonts w:eastAsia="ＭＳ 明朝"/>
          <w:sz w:val="22"/>
          <w:szCs w:val="22"/>
          <w:lang w:val="en-US"/>
        </w:rPr>
        <w:t xml:space="preserve">introduced in </w:t>
      </w:r>
      <w:r w:rsidR="00FA3748" w:rsidRPr="00C56826">
        <w:rPr>
          <w:rFonts w:eastAsia="ＭＳ 明朝"/>
          <w:sz w:val="22"/>
          <w:szCs w:val="22"/>
          <w:lang w:val="en-US"/>
        </w:rPr>
        <w:t>add</w:t>
      </w:r>
      <w:r w:rsidR="00FA3748">
        <w:rPr>
          <w:rFonts w:eastAsia="ＭＳ 明朝"/>
          <w:sz w:val="22"/>
          <w:szCs w:val="22"/>
          <w:lang w:val="en-US"/>
        </w:rPr>
        <w:t>ition</w:t>
      </w:r>
      <w:r w:rsidR="00FA3748" w:rsidRPr="00C56826">
        <w:rPr>
          <w:rFonts w:eastAsia="ＭＳ 明朝"/>
          <w:sz w:val="22"/>
          <w:szCs w:val="22"/>
          <w:lang w:val="en-US"/>
        </w:rPr>
        <w:t xml:space="preserve"> </w:t>
      </w:r>
      <w:r w:rsidR="00732C9C" w:rsidRPr="00C56826">
        <w:rPr>
          <w:rFonts w:eastAsia="ＭＳ 明朝"/>
          <w:sz w:val="22"/>
          <w:szCs w:val="22"/>
          <w:lang w:val="en-US"/>
        </w:rPr>
        <w:t xml:space="preserve">to </w:t>
      </w:r>
      <w:r w:rsidR="00A256AB">
        <w:rPr>
          <w:rFonts w:eastAsia="ＭＳ 明朝"/>
          <w:sz w:val="22"/>
          <w:szCs w:val="22"/>
          <w:lang w:val="en-US"/>
        </w:rPr>
        <w:t xml:space="preserve">existing </w:t>
      </w:r>
      <w:r w:rsidR="00732C9C" w:rsidRPr="00C56826">
        <w:rPr>
          <w:rFonts w:eastAsia="ＭＳ 明朝"/>
          <w:sz w:val="22"/>
          <w:szCs w:val="22"/>
          <w:lang w:val="en-US"/>
        </w:rPr>
        <w:t>non-coherent</w:t>
      </w:r>
      <w:r w:rsidR="00A256AB">
        <w:rPr>
          <w:rFonts w:eastAsia="ＭＳ 明朝"/>
          <w:sz w:val="22"/>
          <w:szCs w:val="22"/>
          <w:lang w:val="en-US"/>
        </w:rPr>
        <w:t xml:space="preserve"> codebook</w:t>
      </w:r>
      <w:r w:rsidR="00732C9C" w:rsidRPr="00C56826">
        <w:rPr>
          <w:rFonts w:eastAsia="ＭＳ 明朝"/>
          <w:sz w:val="22"/>
          <w:szCs w:val="22"/>
          <w:lang w:val="en-US"/>
        </w:rPr>
        <w:t xml:space="preserve"> and partial</w:t>
      </w:r>
      <w:r w:rsidR="00A256AB">
        <w:rPr>
          <w:rFonts w:eastAsia="ＭＳ 明朝"/>
          <w:sz w:val="22"/>
          <w:szCs w:val="22"/>
          <w:lang w:val="en-US"/>
        </w:rPr>
        <w:t>/non-</w:t>
      </w:r>
      <w:r w:rsidR="00732C9C" w:rsidRPr="00C56826">
        <w:rPr>
          <w:rFonts w:eastAsia="ＭＳ 明朝"/>
          <w:sz w:val="22"/>
          <w:szCs w:val="22"/>
          <w:lang w:val="en-US"/>
        </w:rPr>
        <w:t>coherent codebook</w:t>
      </w:r>
      <w:r w:rsidR="00A256AB">
        <w:rPr>
          <w:rFonts w:eastAsia="ＭＳ 明朝"/>
          <w:sz w:val="22"/>
          <w:szCs w:val="22"/>
          <w:lang w:val="en-US"/>
        </w:rPr>
        <w:t xml:space="preserve"> in Rel. 15,</w:t>
      </w:r>
      <w:r w:rsidR="00732C9C">
        <w:rPr>
          <w:rFonts w:eastAsia="ＭＳ 明朝"/>
          <w:sz w:val="22"/>
          <w:szCs w:val="22"/>
          <w:lang w:val="en-US"/>
        </w:rPr>
        <w:t xml:space="preserve"> as shown </w:t>
      </w:r>
      <w:r w:rsidR="00A256AB">
        <w:rPr>
          <w:rFonts w:eastAsia="ＭＳ 明朝"/>
          <w:sz w:val="22"/>
          <w:szCs w:val="22"/>
          <w:lang w:val="en-US"/>
        </w:rPr>
        <w:t xml:space="preserve">in </w:t>
      </w:r>
      <w:r w:rsidR="007B7B1B">
        <w:rPr>
          <w:rFonts w:eastAsia="ＭＳ 明朝"/>
          <w:sz w:val="22"/>
          <w:szCs w:val="22"/>
          <w:lang w:val="en-US"/>
        </w:rPr>
        <w:t>red</w:t>
      </w:r>
      <w:r w:rsidR="00732C9C">
        <w:rPr>
          <w:rFonts w:eastAsia="ＭＳ 明朝"/>
          <w:sz w:val="22"/>
          <w:szCs w:val="22"/>
          <w:lang w:val="en-US"/>
        </w:rPr>
        <w:t xml:space="preserve"> lines</w:t>
      </w:r>
      <w:r w:rsidR="00A256AB" w:rsidRPr="00A256AB">
        <w:rPr>
          <w:rFonts w:eastAsia="ＭＳ 明朝"/>
          <w:sz w:val="22"/>
          <w:szCs w:val="22"/>
          <w:lang w:val="en-US"/>
        </w:rPr>
        <w:t xml:space="preserve"> </w:t>
      </w:r>
      <w:r w:rsidR="00A256AB">
        <w:rPr>
          <w:rFonts w:eastAsia="ＭＳ 明朝"/>
          <w:sz w:val="22"/>
          <w:szCs w:val="22"/>
          <w:lang w:val="en-US"/>
        </w:rPr>
        <w:t>in Figure 1</w:t>
      </w:r>
      <w:r w:rsidR="00732C9C" w:rsidRPr="00C56826">
        <w:rPr>
          <w:rFonts w:eastAsia="ＭＳ 明朝"/>
          <w:sz w:val="22"/>
          <w:szCs w:val="22"/>
          <w:lang w:val="en-US"/>
        </w:rPr>
        <w:t>.</w:t>
      </w:r>
    </w:p>
    <w:p w14:paraId="3573B011" w14:textId="2F197DEF" w:rsidR="00C56826" w:rsidRDefault="00C56826" w:rsidP="002F2013">
      <w:pPr>
        <w:pStyle w:val="afd"/>
        <w:numPr>
          <w:ilvl w:val="0"/>
          <w:numId w:val="26"/>
        </w:numPr>
        <w:spacing w:afterLines="50" w:after="120"/>
        <w:ind w:leftChars="0"/>
        <w:jc w:val="both"/>
        <w:rPr>
          <w:rFonts w:eastAsia="ＭＳ 明朝"/>
          <w:sz w:val="22"/>
          <w:szCs w:val="22"/>
          <w:lang w:val="en-US"/>
        </w:rPr>
      </w:pPr>
      <w:r>
        <w:rPr>
          <w:rFonts w:eastAsia="ＭＳ 明朝"/>
          <w:sz w:val="22"/>
          <w:szCs w:val="22"/>
          <w:lang w:val="en-US"/>
        </w:rPr>
        <w:t xml:space="preserve">Option2: </w:t>
      </w:r>
      <w:r w:rsidR="00732C9C" w:rsidRPr="00C56826">
        <w:rPr>
          <w:rFonts w:eastAsia="ＭＳ 明朝"/>
          <w:sz w:val="22"/>
          <w:szCs w:val="22"/>
          <w:lang w:val="en-US"/>
        </w:rPr>
        <w:t>new codebook subset is replaced with non-coherent codebook</w:t>
      </w:r>
      <w:r w:rsidR="00A256AB">
        <w:rPr>
          <w:rFonts w:eastAsia="ＭＳ 明朝"/>
          <w:sz w:val="22"/>
          <w:szCs w:val="22"/>
          <w:lang w:val="en-US"/>
        </w:rPr>
        <w:t xml:space="preserve"> and </w:t>
      </w:r>
      <w:r w:rsidR="00A256AB" w:rsidRPr="00C56826">
        <w:rPr>
          <w:rFonts w:eastAsia="ＭＳ 明朝"/>
          <w:sz w:val="22"/>
          <w:szCs w:val="22"/>
          <w:lang w:val="en-US"/>
        </w:rPr>
        <w:t>partial</w:t>
      </w:r>
      <w:r w:rsidR="00A256AB">
        <w:rPr>
          <w:rFonts w:eastAsia="ＭＳ 明朝"/>
          <w:sz w:val="22"/>
          <w:szCs w:val="22"/>
          <w:lang w:val="en-US"/>
        </w:rPr>
        <w:t>/non-</w:t>
      </w:r>
      <w:r w:rsidR="00A256AB" w:rsidRPr="00C56826">
        <w:rPr>
          <w:rFonts w:eastAsia="ＭＳ 明朝"/>
          <w:sz w:val="22"/>
          <w:szCs w:val="22"/>
          <w:lang w:val="en-US"/>
        </w:rPr>
        <w:t>coherent codebook</w:t>
      </w:r>
      <w:r w:rsidR="00A256AB">
        <w:rPr>
          <w:rFonts w:eastAsia="ＭＳ 明朝"/>
          <w:sz w:val="22"/>
          <w:szCs w:val="22"/>
          <w:lang w:val="en-US"/>
        </w:rPr>
        <w:t xml:space="preserve"> in Rel. 15</w:t>
      </w:r>
      <w:r w:rsidR="00732C9C">
        <w:rPr>
          <w:rFonts w:eastAsia="ＭＳ 明朝"/>
          <w:sz w:val="22"/>
          <w:szCs w:val="22"/>
          <w:lang w:val="en-US"/>
        </w:rPr>
        <w:t xml:space="preserve"> as shown </w:t>
      </w:r>
      <w:r w:rsidR="007B7B1B">
        <w:rPr>
          <w:rFonts w:eastAsia="ＭＳ 明朝"/>
          <w:sz w:val="22"/>
          <w:szCs w:val="22"/>
          <w:lang w:val="en-US"/>
        </w:rPr>
        <w:t>green</w:t>
      </w:r>
      <w:r w:rsidR="00732C9C">
        <w:rPr>
          <w:rFonts w:eastAsia="ＭＳ 明朝"/>
          <w:sz w:val="22"/>
          <w:szCs w:val="22"/>
          <w:lang w:val="en-US"/>
        </w:rPr>
        <w:t xml:space="preserve"> lines</w:t>
      </w:r>
      <w:r w:rsidR="00A256AB" w:rsidRPr="00A256AB">
        <w:rPr>
          <w:rFonts w:eastAsia="ＭＳ 明朝"/>
          <w:sz w:val="22"/>
          <w:szCs w:val="22"/>
          <w:lang w:val="en-US"/>
        </w:rPr>
        <w:t xml:space="preserve"> </w:t>
      </w:r>
      <w:r w:rsidR="00A256AB">
        <w:rPr>
          <w:rFonts w:eastAsia="ＭＳ 明朝"/>
          <w:sz w:val="22"/>
          <w:szCs w:val="22"/>
          <w:lang w:val="en-US"/>
        </w:rPr>
        <w:t>in Figure 1</w:t>
      </w:r>
      <w:r w:rsidR="00732C9C" w:rsidRPr="00C56826">
        <w:rPr>
          <w:rFonts w:eastAsia="ＭＳ 明朝"/>
          <w:sz w:val="22"/>
          <w:szCs w:val="22"/>
          <w:lang w:val="en-US"/>
        </w:rPr>
        <w:t>.</w:t>
      </w:r>
    </w:p>
    <w:p w14:paraId="78B5136C" w14:textId="631CA441" w:rsidR="00DE77EC" w:rsidRDefault="00476C81" w:rsidP="00C56826">
      <w:pPr>
        <w:spacing w:afterLines="50" w:after="120"/>
        <w:jc w:val="both"/>
        <w:rPr>
          <w:sz w:val="22"/>
          <w:szCs w:val="22"/>
        </w:rPr>
      </w:pPr>
      <w:r>
        <w:rPr>
          <w:rFonts w:eastAsia="ＭＳ 明朝"/>
          <w:sz w:val="22"/>
          <w:szCs w:val="22"/>
          <w:lang w:val="en-US"/>
        </w:rPr>
        <w:t>In Figure 1, the changes from Rel-15 specification are marked in yellow.</w:t>
      </w:r>
      <w:r>
        <w:rPr>
          <w:rFonts w:eastAsia="ＭＳ 明朝" w:hint="eastAsia"/>
          <w:sz w:val="22"/>
          <w:szCs w:val="22"/>
          <w:lang w:val="en-US"/>
        </w:rPr>
        <w:t xml:space="preserve"> </w:t>
      </w:r>
      <w:r w:rsidR="00A256AB">
        <w:rPr>
          <w:rFonts w:eastAsia="ＭＳ 明朝"/>
          <w:sz w:val="22"/>
          <w:szCs w:val="22"/>
          <w:lang w:val="en-US"/>
        </w:rPr>
        <w:t>In</w:t>
      </w:r>
      <w:r w:rsidR="00C56826">
        <w:rPr>
          <w:rFonts w:eastAsia="ＭＳ 明朝"/>
          <w:sz w:val="22"/>
          <w:szCs w:val="22"/>
          <w:lang w:val="en-US"/>
        </w:rPr>
        <w:t xml:space="preserve"> option1, </w:t>
      </w:r>
      <w:r w:rsidR="000B3A26">
        <w:rPr>
          <w:rFonts w:eastAsia="ＭＳ 明朝"/>
          <w:sz w:val="22"/>
          <w:szCs w:val="22"/>
          <w:lang w:val="en-US"/>
        </w:rPr>
        <w:t>we</w:t>
      </w:r>
      <w:r w:rsidR="00392E5F">
        <w:rPr>
          <w:rFonts w:eastAsia="ＭＳ 明朝"/>
          <w:sz w:val="22"/>
          <w:szCs w:val="22"/>
          <w:lang w:val="en-US"/>
        </w:rPr>
        <w:t xml:space="preserve"> need to increase </w:t>
      </w:r>
      <w:r w:rsidR="000B3A26">
        <w:rPr>
          <w:rFonts w:eastAsia="ＭＳ 明朝"/>
          <w:sz w:val="22"/>
          <w:szCs w:val="22"/>
          <w:lang w:val="en-US"/>
        </w:rPr>
        <w:t xml:space="preserve">the </w:t>
      </w:r>
      <w:r w:rsidR="00392E5F">
        <w:rPr>
          <w:rFonts w:eastAsia="ＭＳ 明朝"/>
          <w:sz w:val="22"/>
          <w:szCs w:val="22"/>
          <w:lang w:val="en-US"/>
        </w:rPr>
        <w:t xml:space="preserve">size of </w:t>
      </w:r>
      <w:r w:rsidR="000B3A26">
        <w:rPr>
          <w:rFonts w:eastAsia="ＭＳ 明朝"/>
          <w:sz w:val="22"/>
          <w:szCs w:val="22"/>
          <w:lang w:val="en-US"/>
        </w:rPr>
        <w:t xml:space="preserve">DCI field to indicate </w:t>
      </w:r>
      <w:r w:rsidR="004E2379">
        <w:rPr>
          <w:rFonts w:eastAsia="ＭＳ 明朝"/>
          <w:sz w:val="22"/>
          <w:szCs w:val="22"/>
          <w:lang w:val="en-US"/>
        </w:rPr>
        <w:t>TPMI</w:t>
      </w:r>
      <w:r w:rsidR="00392E5F" w:rsidRPr="00C56826">
        <w:rPr>
          <w:rFonts w:eastAsia="ＭＳ 明朝"/>
          <w:sz w:val="22"/>
          <w:szCs w:val="22"/>
          <w:lang w:val="en-US"/>
        </w:rPr>
        <w:t xml:space="preserve">. In this case, </w:t>
      </w:r>
      <w:r w:rsidR="00070550">
        <w:rPr>
          <w:rFonts w:eastAsia="ＭＳ 明朝"/>
          <w:sz w:val="22"/>
          <w:szCs w:val="22"/>
          <w:lang w:val="en-US"/>
        </w:rPr>
        <w:t xml:space="preserve">it is possible to indicate the existing </w:t>
      </w:r>
      <w:r w:rsidR="00392E5F" w:rsidRPr="00C56826">
        <w:rPr>
          <w:rFonts w:eastAsia="ＭＳ 明朝"/>
          <w:sz w:val="22"/>
          <w:szCs w:val="22"/>
          <w:lang w:val="en-US"/>
        </w:rPr>
        <w:t>non-coherent codebook.</w:t>
      </w:r>
      <w:r w:rsidR="00392E5F">
        <w:rPr>
          <w:rFonts w:eastAsia="ＭＳ 明朝"/>
          <w:sz w:val="22"/>
          <w:szCs w:val="22"/>
          <w:lang w:val="en-US"/>
        </w:rPr>
        <w:t xml:space="preserve"> </w:t>
      </w:r>
      <w:r w:rsidR="000B3A26">
        <w:rPr>
          <w:rFonts w:eastAsia="ＭＳ 明朝"/>
          <w:sz w:val="22"/>
          <w:szCs w:val="22"/>
          <w:lang w:val="en-US"/>
        </w:rPr>
        <w:t>In</w:t>
      </w:r>
      <w:r w:rsidR="00C56826">
        <w:rPr>
          <w:rFonts w:eastAsia="ＭＳ 明朝"/>
          <w:sz w:val="22"/>
          <w:szCs w:val="22"/>
          <w:lang w:val="en-US"/>
        </w:rPr>
        <w:t xml:space="preserve"> option2, </w:t>
      </w:r>
      <w:r w:rsidR="007B7B1B">
        <w:rPr>
          <w:rFonts w:eastAsia="ＭＳ 明朝"/>
          <w:sz w:val="22"/>
          <w:szCs w:val="22"/>
          <w:lang w:val="en-US"/>
        </w:rPr>
        <w:t xml:space="preserve">there is no need to increase </w:t>
      </w:r>
      <w:r w:rsidR="00070550">
        <w:rPr>
          <w:rFonts w:eastAsia="ＭＳ 明朝"/>
          <w:sz w:val="22"/>
          <w:szCs w:val="22"/>
          <w:lang w:val="en-US"/>
        </w:rPr>
        <w:t xml:space="preserve">the </w:t>
      </w:r>
      <w:r w:rsidR="007B7B1B">
        <w:rPr>
          <w:rFonts w:eastAsia="ＭＳ 明朝"/>
          <w:sz w:val="22"/>
          <w:szCs w:val="22"/>
          <w:lang w:val="en-US"/>
        </w:rPr>
        <w:t xml:space="preserve">size of </w:t>
      </w:r>
      <w:r w:rsidR="00070550">
        <w:rPr>
          <w:rFonts w:eastAsia="ＭＳ 明朝"/>
          <w:sz w:val="22"/>
          <w:szCs w:val="22"/>
          <w:lang w:val="en-US"/>
        </w:rPr>
        <w:t xml:space="preserve">DCI bit field to indicate </w:t>
      </w:r>
      <w:r w:rsidR="004E2379">
        <w:rPr>
          <w:rFonts w:eastAsia="ＭＳ 明朝"/>
          <w:sz w:val="22"/>
          <w:szCs w:val="22"/>
          <w:lang w:val="en-US"/>
        </w:rPr>
        <w:t>TPMI</w:t>
      </w:r>
      <w:r w:rsidR="00392E5F" w:rsidRPr="00C56826">
        <w:rPr>
          <w:rFonts w:eastAsia="ＭＳ 明朝" w:hint="eastAsia"/>
          <w:sz w:val="22"/>
          <w:szCs w:val="22"/>
          <w:lang w:val="en-US"/>
        </w:rPr>
        <w:t>.</w:t>
      </w:r>
      <w:r w:rsidR="00A12666" w:rsidRPr="00C56826">
        <w:rPr>
          <w:rFonts w:eastAsia="ＭＳ 明朝"/>
          <w:sz w:val="22"/>
          <w:szCs w:val="22"/>
          <w:lang w:val="en-US"/>
        </w:rPr>
        <w:t xml:space="preserve"> We </w:t>
      </w:r>
      <w:r w:rsidR="00070550">
        <w:rPr>
          <w:rFonts w:eastAsia="ＭＳ 明朝"/>
          <w:sz w:val="22"/>
          <w:szCs w:val="22"/>
          <w:lang w:val="en-US"/>
        </w:rPr>
        <w:t>don’t see any</w:t>
      </w:r>
      <w:r w:rsidR="00A12666" w:rsidRPr="00C56826">
        <w:rPr>
          <w:rFonts w:eastAsia="ＭＳ 明朝"/>
          <w:sz w:val="22"/>
          <w:szCs w:val="22"/>
          <w:lang w:val="en-US"/>
        </w:rPr>
        <w:t xml:space="preserve"> </w:t>
      </w:r>
      <w:r w:rsidR="00070550">
        <w:rPr>
          <w:rFonts w:eastAsia="ＭＳ 明朝"/>
          <w:sz w:val="22"/>
          <w:szCs w:val="22"/>
          <w:lang w:val="en-US"/>
        </w:rPr>
        <w:t xml:space="preserve">use </w:t>
      </w:r>
      <w:r w:rsidR="00A12666" w:rsidRPr="00C56826">
        <w:rPr>
          <w:rFonts w:eastAsia="ＭＳ 明朝"/>
          <w:sz w:val="22"/>
          <w:szCs w:val="22"/>
          <w:lang w:val="en-US"/>
        </w:rPr>
        <w:t xml:space="preserve">case </w:t>
      </w:r>
      <w:r w:rsidR="00070550">
        <w:rPr>
          <w:rFonts w:eastAsia="ＭＳ 明朝"/>
          <w:sz w:val="22"/>
          <w:szCs w:val="22"/>
          <w:lang w:val="en-US"/>
        </w:rPr>
        <w:t xml:space="preserve">to indicate the existing </w:t>
      </w:r>
      <w:r w:rsidR="00A12666" w:rsidRPr="00C56826">
        <w:rPr>
          <w:rFonts w:eastAsia="ＭＳ 明朝"/>
          <w:sz w:val="22"/>
          <w:szCs w:val="22"/>
          <w:lang w:val="en-US"/>
        </w:rPr>
        <w:t>non-coherent</w:t>
      </w:r>
      <w:r w:rsidR="00D13CEF">
        <w:rPr>
          <w:rFonts w:eastAsia="ＭＳ 明朝"/>
          <w:sz w:val="22"/>
          <w:szCs w:val="22"/>
          <w:lang w:val="en-US"/>
        </w:rPr>
        <w:t xml:space="preserve"> codebook</w:t>
      </w:r>
      <w:r w:rsidR="00A12666" w:rsidRPr="00C56826">
        <w:rPr>
          <w:rFonts w:eastAsia="ＭＳ 明朝"/>
          <w:sz w:val="22"/>
          <w:szCs w:val="22"/>
          <w:lang w:val="en-US"/>
        </w:rPr>
        <w:t xml:space="preserve"> </w:t>
      </w:r>
      <w:r w:rsidR="00070550">
        <w:rPr>
          <w:rFonts w:eastAsia="ＭＳ 明朝"/>
          <w:sz w:val="22"/>
          <w:szCs w:val="22"/>
          <w:lang w:val="en-US"/>
        </w:rPr>
        <w:t xml:space="preserve">to </w:t>
      </w:r>
      <w:r w:rsidR="00A12666" w:rsidRPr="00C56826">
        <w:rPr>
          <w:rFonts w:eastAsia="ＭＳ 明朝"/>
          <w:sz w:val="22"/>
          <w:szCs w:val="22"/>
          <w:lang w:val="en-US"/>
        </w:rPr>
        <w:t xml:space="preserve">UE </w:t>
      </w:r>
      <w:r w:rsidR="00A12666" w:rsidRPr="00DE77EC">
        <w:rPr>
          <w:rFonts w:eastAsia="ＭＳ 明朝"/>
          <w:sz w:val="22"/>
          <w:szCs w:val="22"/>
          <w:lang w:val="en-US"/>
        </w:rPr>
        <w:t>with capability 2.</w:t>
      </w:r>
      <w:r w:rsidR="00BE72B3" w:rsidRPr="00DE77EC">
        <w:rPr>
          <w:rFonts w:eastAsia="ＭＳ 明朝"/>
          <w:sz w:val="22"/>
          <w:szCs w:val="22"/>
          <w:lang w:val="en-US"/>
        </w:rPr>
        <w:t xml:space="preserve"> </w:t>
      </w:r>
      <w:r w:rsidR="00C17735" w:rsidRPr="00DE77EC">
        <w:rPr>
          <w:rFonts w:eastAsia="ＭＳ 明朝"/>
          <w:sz w:val="22"/>
          <w:szCs w:val="22"/>
          <w:lang w:val="en-US"/>
        </w:rPr>
        <w:t>Therefore</w:t>
      </w:r>
      <w:r w:rsidR="00A12666" w:rsidRPr="00DE77EC">
        <w:rPr>
          <w:rFonts w:eastAsia="ＭＳ 明朝"/>
          <w:sz w:val="22"/>
          <w:szCs w:val="22"/>
          <w:lang w:val="en-US"/>
        </w:rPr>
        <w:t xml:space="preserve">, we prefer that the new codebook subset is replaced with </w:t>
      </w:r>
      <w:r w:rsidR="00A90746" w:rsidRPr="00DE77EC">
        <w:rPr>
          <w:rFonts w:eastAsia="ＭＳ 明朝"/>
          <w:sz w:val="22"/>
          <w:szCs w:val="22"/>
          <w:lang w:val="en-US"/>
        </w:rPr>
        <w:t xml:space="preserve">the </w:t>
      </w:r>
      <w:r w:rsidR="008C7A12" w:rsidRPr="00DE77EC">
        <w:rPr>
          <w:rFonts w:eastAsia="ＭＳ 明朝"/>
          <w:sz w:val="22"/>
          <w:szCs w:val="22"/>
          <w:lang w:val="en-US"/>
        </w:rPr>
        <w:t>existing</w:t>
      </w:r>
      <w:r w:rsidR="00A90746" w:rsidRPr="00DE77EC">
        <w:rPr>
          <w:rFonts w:eastAsia="ＭＳ 明朝"/>
          <w:sz w:val="22"/>
          <w:szCs w:val="22"/>
          <w:lang w:val="en-US"/>
        </w:rPr>
        <w:t xml:space="preserve"> </w:t>
      </w:r>
      <w:r w:rsidR="00A12666" w:rsidRPr="00DE77EC">
        <w:rPr>
          <w:rFonts w:eastAsia="ＭＳ 明朝"/>
          <w:sz w:val="22"/>
          <w:szCs w:val="22"/>
          <w:lang w:val="en-US"/>
        </w:rPr>
        <w:t>non-coherent codebook</w:t>
      </w:r>
      <w:r w:rsidR="00BE72B3" w:rsidRPr="00DE77EC">
        <w:rPr>
          <w:rFonts w:eastAsia="ＭＳ 明朝"/>
          <w:sz w:val="22"/>
          <w:szCs w:val="22"/>
          <w:lang w:val="en-US"/>
        </w:rPr>
        <w:t>.</w:t>
      </w:r>
      <w:r w:rsidRPr="00DE77EC">
        <w:rPr>
          <w:sz w:val="22"/>
          <w:szCs w:val="22"/>
        </w:rPr>
        <w:t xml:space="preserve"> </w:t>
      </w:r>
    </w:p>
    <w:p w14:paraId="6BBC5A3E" w14:textId="02461A53" w:rsidR="00DE77EC" w:rsidRDefault="00DE77EC" w:rsidP="00C56826">
      <w:pPr>
        <w:spacing w:afterLines="50" w:after="120"/>
        <w:jc w:val="both"/>
        <w:rPr>
          <w:sz w:val="22"/>
          <w:szCs w:val="22"/>
        </w:rPr>
      </w:pPr>
      <w:r>
        <w:rPr>
          <w:sz w:val="22"/>
          <w:szCs w:val="22"/>
        </w:rPr>
        <w:t>One remaining issue on Alt 1 is whether a</w:t>
      </w:r>
      <w:r w:rsidRPr="00DE77EC">
        <w:rPr>
          <w:sz w:val="22"/>
          <w:szCs w:val="22"/>
        </w:rPr>
        <w:t>ll of the non-antenna selection TPMI precoders</w:t>
      </w:r>
      <w:r>
        <w:rPr>
          <w:sz w:val="22"/>
          <w:szCs w:val="22"/>
        </w:rPr>
        <w:t xml:space="preserve"> are supported.</w:t>
      </w:r>
    </w:p>
    <w:p w14:paraId="3F5F5316" w14:textId="49A23665" w:rsidR="00DE77EC" w:rsidRPr="00DE77EC" w:rsidRDefault="00DE77EC" w:rsidP="00DE77EC">
      <w:pPr>
        <w:pStyle w:val="afd"/>
        <w:numPr>
          <w:ilvl w:val="0"/>
          <w:numId w:val="27"/>
        </w:numPr>
        <w:spacing w:afterLines="50" w:after="120"/>
        <w:ind w:leftChars="0"/>
        <w:jc w:val="both"/>
        <w:rPr>
          <w:sz w:val="22"/>
          <w:szCs w:val="22"/>
          <w:lang w:val="en-US"/>
        </w:rPr>
      </w:pPr>
      <w:r w:rsidRPr="00DE77EC">
        <w:rPr>
          <w:rFonts w:hint="eastAsia"/>
          <w:sz w:val="22"/>
          <w:szCs w:val="22"/>
          <w:lang w:val="en-US"/>
        </w:rPr>
        <w:t>Alt1: Only a subset of the non-antenna selection TPMI precoder(s) is(are) supported</w:t>
      </w:r>
    </w:p>
    <w:p w14:paraId="0AB232D8" w14:textId="75F15BF7" w:rsidR="00DE77EC" w:rsidRPr="00DE77EC" w:rsidRDefault="00DE77EC" w:rsidP="00DE77EC">
      <w:pPr>
        <w:pStyle w:val="afd"/>
        <w:numPr>
          <w:ilvl w:val="0"/>
          <w:numId w:val="27"/>
        </w:numPr>
        <w:spacing w:afterLines="50" w:after="120"/>
        <w:ind w:leftChars="0"/>
        <w:jc w:val="both"/>
        <w:rPr>
          <w:sz w:val="22"/>
          <w:szCs w:val="22"/>
          <w:lang w:val="en-US"/>
        </w:rPr>
      </w:pPr>
      <w:r w:rsidRPr="00DE77EC">
        <w:rPr>
          <w:rFonts w:hint="eastAsia"/>
          <w:sz w:val="22"/>
          <w:szCs w:val="22"/>
          <w:lang w:val="en-US"/>
        </w:rPr>
        <w:t>Alt2: All of the non-antenna selection TPMI precoders are supported</w:t>
      </w:r>
    </w:p>
    <w:p w14:paraId="59DDC8EA" w14:textId="03604EE8" w:rsidR="00DE77EC" w:rsidRDefault="00DE77EC" w:rsidP="00C56826">
      <w:pPr>
        <w:spacing w:afterLines="50" w:after="120"/>
        <w:jc w:val="both"/>
        <w:rPr>
          <w:sz w:val="22"/>
          <w:szCs w:val="22"/>
        </w:rPr>
      </w:pPr>
      <w:r>
        <w:rPr>
          <w:sz w:val="22"/>
          <w:szCs w:val="22"/>
        </w:rPr>
        <w:t xml:space="preserve">If we support all </w:t>
      </w:r>
      <w:r w:rsidRPr="00DE77EC">
        <w:rPr>
          <w:sz w:val="22"/>
          <w:szCs w:val="22"/>
        </w:rPr>
        <w:t>of the non-antenna selection TPMI precoders</w:t>
      </w:r>
      <w:r>
        <w:rPr>
          <w:sz w:val="22"/>
          <w:szCs w:val="22"/>
        </w:rPr>
        <w:t>, the number of</w:t>
      </w:r>
      <w:r w:rsidR="002258EA">
        <w:rPr>
          <w:sz w:val="22"/>
          <w:szCs w:val="22"/>
        </w:rPr>
        <w:t xml:space="preserve"> bits</w:t>
      </w:r>
      <w:r w:rsidR="004326AF">
        <w:rPr>
          <w:sz w:val="22"/>
          <w:szCs w:val="22"/>
        </w:rPr>
        <w:t xml:space="preserve"> in</w:t>
      </w:r>
      <w:r>
        <w:rPr>
          <w:sz w:val="22"/>
          <w:szCs w:val="22"/>
        </w:rPr>
        <w:t xml:space="preserve"> DCI field to indicate TPMI should be increased. For example, for </w:t>
      </w:r>
      <w:r w:rsidR="0022689F">
        <w:rPr>
          <w:sz w:val="22"/>
          <w:szCs w:val="22"/>
        </w:rPr>
        <w:t xml:space="preserve">case of </w:t>
      </w:r>
      <w:r>
        <w:rPr>
          <w:sz w:val="22"/>
          <w:szCs w:val="22"/>
        </w:rPr>
        <w:t>non-coherent codebook with two antenna ports</w:t>
      </w:r>
      <w:r w:rsidR="0022689F">
        <w:rPr>
          <w:sz w:val="22"/>
          <w:szCs w:val="22"/>
        </w:rPr>
        <w:t xml:space="preserve"> with </w:t>
      </w:r>
      <w:r w:rsidR="0022689F" w:rsidRPr="00DD29DD">
        <w:rPr>
          <w:i/>
          <w:sz w:val="22"/>
          <w:szCs w:val="22"/>
        </w:rPr>
        <w:t>maxRank</w:t>
      </w:r>
      <w:r w:rsidR="0022689F">
        <w:rPr>
          <w:sz w:val="22"/>
          <w:szCs w:val="22"/>
        </w:rPr>
        <w:t xml:space="preserve"> = 1</w:t>
      </w:r>
      <w:r>
        <w:rPr>
          <w:sz w:val="22"/>
          <w:szCs w:val="22"/>
        </w:rPr>
        <w:t xml:space="preserve">, </w:t>
      </w:r>
      <w:r w:rsidR="0022689F">
        <w:rPr>
          <w:sz w:val="22"/>
          <w:szCs w:val="22"/>
        </w:rPr>
        <w:t>one bit is used for indication of TPMI. However, if we support all of the</w:t>
      </w:r>
      <w:r w:rsidR="0022689F" w:rsidRPr="00DE77EC">
        <w:rPr>
          <w:rFonts w:hint="eastAsia"/>
          <w:sz w:val="22"/>
          <w:szCs w:val="22"/>
          <w:lang w:val="en-US"/>
        </w:rPr>
        <w:t xml:space="preserve"> non-antenna selection TPMI precoders</w:t>
      </w:r>
      <w:r w:rsidR="0022689F">
        <w:rPr>
          <w:sz w:val="22"/>
          <w:szCs w:val="22"/>
          <w:lang w:val="en-US"/>
        </w:rPr>
        <w:t>, obviously one bit is not enough. Since we don’t prefer to increase the size of DCI, we support</w:t>
      </w:r>
      <w:r w:rsidR="00D97318">
        <w:rPr>
          <w:sz w:val="22"/>
          <w:szCs w:val="22"/>
          <w:lang w:val="en-US"/>
        </w:rPr>
        <w:t xml:space="preserve"> Alt1,</w:t>
      </w:r>
      <w:r w:rsidR="0022689F">
        <w:rPr>
          <w:sz w:val="22"/>
          <w:szCs w:val="22"/>
          <w:lang w:val="en-US"/>
        </w:rPr>
        <w:t xml:space="preserve"> “o</w:t>
      </w:r>
      <w:r w:rsidR="0022689F" w:rsidRPr="00DE77EC">
        <w:rPr>
          <w:rFonts w:hint="eastAsia"/>
          <w:sz w:val="22"/>
          <w:szCs w:val="22"/>
          <w:lang w:val="en-US"/>
        </w:rPr>
        <w:t>nly a subset of the non-antenna selection TPMI precoder(s) is(are) supported</w:t>
      </w:r>
      <w:r w:rsidR="0022689F">
        <w:rPr>
          <w:sz w:val="22"/>
          <w:szCs w:val="22"/>
          <w:lang w:val="en-US"/>
        </w:rPr>
        <w:t>”.</w:t>
      </w:r>
    </w:p>
    <w:p w14:paraId="620CF360" w14:textId="3242EFC8" w:rsidR="00C00435" w:rsidRPr="00DE77EC" w:rsidRDefault="00C00435" w:rsidP="00C56826">
      <w:pPr>
        <w:spacing w:afterLines="50" w:after="120"/>
        <w:jc w:val="both"/>
        <w:rPr>
          <w:rFonts w:eastAsia="ＭＳ 明朝"/>
          <w:sz w:val="22"/>
          <w:szCs w:val="22"/>
          <w:lang w:val="en-US"/>
        </w:rPr>
      </w:pPr>
    </w:p>
    <w:p w14:paraId="6BA12CBA" w14:textId="2EB4B4AA" w:rsidR="00E27982" w:rsidRDefault="00F42890" w:rsidP="00070550">
      <w:pPr>
        <w:spacing w:afterLines="50" w:after="120"/>
        <w:jc w:val="center"/>
        <w:rPr>
          <w:rFonts w:eastAsia="ＭＳ 明朝"/>
          <w:sz w:val="22"/>
          <w:szCs w:val="22"/>
          <w:lang w:val="en-US"/>
        </w:rPr>
      </w:pPr>
      <w:r>
        <w:rPr>
          <w:rFonts w:eastAsia="ＭＳ 明朝"/>
          <w:noProof/>
          <w:sz w:val="22"/>
          <w:szCs w:val="22"/>
          <w:lang w:val="en-US"/>
        </w:rPr>
        <w:drawing>
          <wp:inline distT="0" distB="0" distL="0" distR="0" wp14:anchorId="62ECD23B" wp14:editId="5A296F48">
            <wp:extent cx="5105400" cy="302006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5400" cy="3020060"/>
                    </a:xfrm>
                    <a:prstGeom prst="rect">
                      <a:avLst/>
                    </a:prstGeom>
                    <a:noFill/>
                    <a:ln>
                      <a:noFill/>
                    </a:ln>
                  </pic:spPr>
                </pic:pic>
              </a:graphicData>
            </a:graphic>
          </wp:inline>
        </w:drawing>
      </w:r>
    </w:p>
    <w:p w14:paraId="0255F701" w14:textId="77777777" w:rsidR="00A256AB" w:rsidRPr="001D0FBE" w:rsidRDefault="00A256AB" w:rsidP="00A256AB">
      <w:pPr>
        <w:jc w:val="center"/>
        <w:rPr>
          <w:sz w:val="22"/>
          <w:szCs w:val="22"/>
        </w:rPr>
      </w:pPr>
      <w:r>
        <w:rPr>
          <w:sz w:val="22"/>
          <w:szCs w:val="22"/>
        </w:rPr>
        <w:t>Figure 1. Example of option1 and option2 for non-coherent capable UE in the solution of Alt1.</w:t>
      </w:r>
    </w:p>
    <w:p w14:paraId="2DB59A30" w14:textId="1708BE9E" w:rsidR="00E27982" w:rsidRPr="00C56826" w:rsidRDefault="00E27982" w:rsidP="00C56826">
      <w:pPr>
        <w:spacing w:afterLines="50" w:after="120"/>
        <w:jc w:val="both"/>
        <w:rPr>
          <w:rFonts w:eastAsia="ＭＳ 明朝"/>
          <w:sz w:val="22"/>
          <w:szCs w:val="22"/>
          <w:lang w:val="en-US"/>
        </w:rPr>
      </w:pPr>
    </w:p>
    <w:p w14:paraId="56FC1C3F" w14:textId="3D203C93" w:rsidR="00C00435" w:rsidRDefault="00BE72B3" w:rsidP="002F2013">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w:t>
      </w:r>
      <w:r w:rsidR="00173644">
        <w:rPr>
          <w:rFonts w:eastAsia="ＭＳ 明朝"/>
          <w:sz w:val="22"/>
          <w:szCs w:val="22"/>
          <w:lang w:val="en-US"/>
        </w:rPr>
        <w:t xml:space="preserve"> </w:t>
      </w:r>
      <w:r w:rsidR="00925154">
        <w:rPr>
          <w:rFonts w:eastAsia="ＭＳ 明朝"/>
          <w:sz w:val="22"/>
          <w:szCs w:val="22"/>
          <w:lang w:val="en-US"/>
        </w:rPr>
        <w:t xml:space="preserve">the </w:t>
      </w:r>
      <w:r w:rsidR="00173644">
        <w:rPr>
          <w:rFonts w:eastAsia="ＭＳ 明朝"/>
          <w:sz w:val="22"/>
          <w:szCs w:val="22"/>
          <w:lang w:val="en-US"/>
        </w:rPr>
        <w:t>solution of</w:t>
      </w:r>
      <w:r>
        <w:rPr>
          <w:rFonts w:eastAsia="ＭＳ 明朝"/>
          <w:sz w:val="22"/>
          <w:szCs w:val="22"/>
          <w:lang w:val="en-US"/>
        </w:rPr>
        <w:t xml:space="preserve"> Alt3-1, the UE </w:t>
      </w:r>
      <w:r w:rsidR="0026705F">
        <w:rPr>
          <w:rFonts w:eastAsia="ＭＳ 明朝"/>
          <w:sz w:val="22"/>
          <w:szCs w:val="22"/>
          <w:lang w:val="en-US"/>
        </w:rPr>
        <w:t xml:space="preserve">is </w:t>
      </w:r>
      <w:r>
        <w:rPr>
          <w:rFonts w:eastAsia="ＭＳ 明朝"/>
          <w:sz w:val="22"/>
          <w:szCs w:val="22"/>
          <w:lang w:val="en-US"/>
        </w:rPr>
        <w:t>able to switch</w:t>
      </w:r>
      <w:r w:rsidR="00FB11F1">
        <w:rPr>
          <w:rFonts w:eastAsia="ＭＳ 明朝"/>
          <w:sz w:val="22"/>
          <w:szCs w:val="22"/>
          <w:lang w:val="en-US"/>
        </w:rPr>
        <w:t xml:space="preserve"> </w:t>
      </w:r>
      <w:r w:rsidR="00F249FE">
        <w:rPr>
          <w:rFonts w:eastAsia="ＭＳ 明朝"/>
          <w:sz w:val="22"/>
          <w:szCs w:val="22"/>
          <w:lang w:val="en-US"/>
        </w:rPr>
        <w:t>between</w:t>
      </w:r>
      <w:r>
        <w:rPr>
          <w:rFonts w:eastAsia="ＭＳ 明朝"/>
          <w:sz w:val="22"/>
          <w:szCs w:val="22"/>
          <w:lang w:val="en-US"/>
        </w:rPr>
        <w:t xml:space="preserve"> full power</w:t>
      </w:r>
      <w:r w:rsidR="00FB11F1">
        <w:rPr>
          <w:rFonts w:eastAsia="ＭＳ 明朝"/>
          <w:sz w:val="22"/>
          <w:szCs w:val="22"/>
          <w:lang w:val="en-US"/>
        </w:rPr>
        <w:t xml:space="preserve"> and</w:t>
      </w:r>
      <w:r>
        <w:rPr>
          <w:rFonts w:eastAsia="ＭＳ 明朝"/>
          <w:sz w:val="22"/>
          <w:szCs w:val="22"/>
          <w:lang w:val="en-US"/>
        </w:rPr>
        <w:t xml:space="preserve"> non-full power UL transmission dynamically since multiple SRS resources with different number of SRS ports are configured.</w:t>
      </w:r>
      <w:r w:rsidR="00173644">
        <w:rPr>
          <w:rFonts w:eastAsia="ＭＳ 明朝"/>
          <w:sz w:val="22"/>
          <w:szCs w:val="22"/>
          <w:lang w:val="en-US"/>
        </w:rPr>
        <w:t xml:space="preserve"> We</w:t>
      </w:r>
      <w:r w:rsidR="00FB11F1">
        <w:rPr>
          <w:rFonts w:eastAsia="ＭＳ 明朝"/>
          <w:sz w:val="22"/>
          <w:szCs w:val="22"/>
          <w:lang w:val="en-US"/>
        </w:rPr>
        <w:t xml:space="preserve"> </w:t>
      </w:r>
      <w:r w:rsidR="008C7A12">
        <w:rPr>
          <w:rFonts w:eastAsia="ＭＳ 明朝"/>
          <w:sz w:val="22"/>
          <w:szCs w:val="22"/>
          <w:lang w:val="en-US"/>
        </w:rPr>
        <w:t>believe</w:t>
      </w:r>
      <w:r w:rsidR="00291F1F">
        <w:rPr>
          <w:rFonts w:eastAsia="ＭＳ 明朝"/>
          <w:sz w:val="22"/>
          <w:szCs w:val="22"/>
          <w:lang w:val="en-US"/>
        </w:rPr>
        <w:t xml:space="preserve"> that</w:t>
      </w:r>
      <w:r w:rsidR="00FB11F1">
        <w:rPr>
          <w:rFonts w:eastAsia="ＭＳ 明朝"/>
          <w:sz w:val="22"/>
          <w:szCs w:val="22"/>
          <w:lang w:val="en-US"/>
        </w:rPr>
        <w:t xml:space="preserve"> there </w:t>
      </w:r>
      <w:r w:rsidR="00925154">
        <w:rPr>
          <w:rFonts w:eastAsia="ＭＳ 明朝"/>
          <w:sz w:val="22"/>
          <w:szCs w:val="22"/>
          <w:lang w:val="en-US"/>
        </w:rPr>
        <w:t>is</w:t>
      </w:r>
      <w:r w:rsidR="00FB11F1">
        <w:rPr>
          <w:rFonts w:eastAsia="ＭＳ 明朝"/>
          <w:sz w:val="22"/>
          <w:szCs w:val="22"/>
          <w:lang w:val="en-US"/>
        </w:rPr>
        <w:t xml:space="preserve"> no</w:t>
      </w:r>
      <w:r w:rsidR="00925154">
        <w:rPr>
          <w:rFonts w:eastAsia="ＭＳ 明朝"/>
          <w:sz w:val="22"/>
          <w:szCs w:val="22"/>
          <w:lang w:val="en-US"/>
        </w:rPr>
        <w:t xml:space="preserve"> use case</w:t>
      </w:r>
      <w:r w:rsidR="00FB11F1">
        <w:rPr>
          <w:rFonts w:eastAsia="ＭＳ 明朝"/>
          <w:sz w:val="22"/>
          <w:szCs w:val="22"/>
          <w:lang w:val="en-US"/>
        </w:rPr>
        <w:t xml:space="preserve"> to switch</w:t>
      </w:r>
      <w:r w:rsidR="00F249FE">
        <w:rPr>
          <w:rFonts w:eastAsia="ＭＳ 明朝"/>
          <w:sz w:val="22"/>
          <w:szCs w:val="22"/>
          <w:lang w:val="en-US"/>
        </w:rPr>
        <w:t xml:space="preserve"> between</w:t>
      </w:r>
      <w:r w:rsidR="00FB11F1">
        <w:rPr>
          <w:rFonts w:eastAsia="ＭＳ 明朝"/>
          <w:sz w:val="22"/>
          <w:szCs w:val="22"/>
          <w:lang w:val="en-US"/>
        </w:rPr>
        <w:t xml:space="preserve"> full power and non-full power </w:t>
      </w:r>
      <w:r w:rsidR="00291F1F">
        <w:rPr>
          <w:rFonts w:eastAsia="ＭＳ 明朝"/>
          <w:sz w:val="22"/>
          <w:szCs w:val="22"/>
          <w:lang w:val="en-US"/>
        </w:rPr>
        <w:t xml:space="preserve">transmission </w:t>
      </w:r>
      <w:r w:rsidR="00FB11F1">
        <w:rPr>
          <w:rFonts w:eastAsia="ＭＳ 明朝"/>
          <w:sz w:val="22"/>
          <w:szCs w:val="22"/>
          <w:lang w:val="en-US"/>
        </w:rPr>
        <w:t>dynamically.</w:t>
      </w:r>
      <w:r w:rsidR="00925154">
        <w:rPr>
          <w:rFonts w:eastAsia="ＭＳ 明朝"/>
          <w:sz w:val="22"/>
          <w:szCs w:val="22"/>
          <w:lang w:val="en-US"/>
        </w:rPr>
        <w:t xml:space="preserve"> Additionally</w:t>
      </w:r>
      <w:r w:rsidR="00FB11F1">
        <w:rPr>
          <w:rFonts w:eastAsia="ＭＳ 明朝"/>
          <w:sz w:val="22"/>
          <w:szCs w:val="22"/>
          <w:lang w:val="en-US"/>
        </w:rPr>
        <w:t>, in this solution,</w:t>
      </w:r>
      <w:r w:rsidR="00CE4038">
        <w:rPr>
          <w:rFonts w:eastAsia="ＭＳ 明朝"/>
          <w:sz w:val="22"/>
          <w:szCs w:val="22"/>
          <w:lang w:val="en-US"/>
        </w:rPr>
        <w:t xml:space="preserve"> the SRS resou</w:t>
      </w:r>
      <w:r w:rsidR="00F249FE">
        <w:rPr>
          <w:rFonts w:eastAsia="ＭＳ 明朝"/>
          <w:sz w:val="22"/>
          <w:szCs w:val="22"/>
          <w:lang w:val="en-US"/>
        </w:rPr>
        <w:t>r</w:t>
      </w:r>
      <w:r w:rsidR="00CE4038">
        <w:rPr>
          <w:rFonts w:eastAsia="ＭＳ 明朝"/>
          <w:sz w:val="22"/>
          <w:szCs w:val="22"/>
          <w:lang w:val="en-US"/>
        </w:rPr>
        <w:t>ce</w:t>
      </w:r>
      <w:r w:rsidR="00853249">
        <w:rPr>
          <w:rFonts w:eastAsia="ＭＳ 明朝"/>
          <w:sz w:val="22"/>
          <w:szCs w:val="22"/>
          <w:lang w:val="en-US"/>
        </w:rPr>
        <w:t xml:space="preserve"> overhead</w:t>
      </w:r>
      <w:r>
        <w:rPr>
          <w:rFonts w:eastAsia="ＭＳ 明朝"/>
          <w:sz w:val="22"/>
          <w:szCs w:val="22"/>
          <w:lang w:val="en-US"/>
        </w:rPr>
        <w:t xml:space="preserve"> is </w:t>
      </w:r>
      <w:r w:rsidR="00853249">
        <w:rPr>
          <w:rFonts w:eastAsia="ＭＳ 明朝"/>
          <w:sz w:val="22"/>
          <w:szCs w:val="22"/>
          <w:lang w:val="en-US"/>
        </w:rPr>
        <w:t xml:space="preserve">higher </w:t>
      </w:r>
      <w:r>
        <w:rPr>
          <w:rFonts w:eastAsia="ＭＳ 明朝"/>
          <w:sz w:val="22"/>
          <w:szCs w:val="22"/>
          <w:lang w:val="en-US"/>
        </w:rPr>
        <w:t>than</w:t>
      </w:r>
      <w:r w:rsidR="00853249">
        <w:rPr>
          <w:rFonts w:eastAsia="ＭＳ 明朝"/>
          <w:sz w:val="22"/>
          <w:szCs w:val="22"/>
          <w:lang w:val="en-US"/>
        </w:rPr>
        <w:t xml:space="preserve"> that of Alt3-2 where</w:t>
      </w:r>
      <w:r w:rsidR="00FF72C8">
        <w:rPr>
          <w:rFonts w:eastAsia="ＭＳ 明朝"/>
          <w:sz w:val="22"/>
          <w:szCs w:val="22"/>
          <w:lang w:val="en-US"/>
        </w:rPr>
        <w:t xml:space="preserve"> </w:t>
      </w:r>
      <w:r>
        <w:rPr>
          <w:rFonts w:eastAsia="ＭＳ 明朝"/>
          <w:sz w:val="22"/>
          <w:szCs w:val="22"/>
          <w:lang w:val="en-US"/>
        </w:rPr>
        <w:t>single SRS resource</w:t>
      </w:r>
      <w:r w:rsidR="00F249FE">
        <w:rPr>
          <w:rFonts w:eastAsia="ＭＳ 明朝"/>
          <w:sz w:val="22"/>
          <w:szCs w:val="22"/>
          <w:lang w:val="en-US"/>
        </w:rPr>
        <w:t xml:space="preserve"> </w:t>
      </w:r>
      <w:r w:rsidR="00853249">
        <w:rPr>
          <w:rFonts w:eastAsia="ＭＳ 明朝"/>
          <w:sz w:val="22"/>
          <w:szCs w:val="22"/>
          <w:lang w:val="en-US"/>
        </w:rPr>
        <w:t>is considered. Further,</w:t>
      </w:r>
      <w:r w:rsidR="00173644">
        <w:rPr>
          <w:rFonts w:eastAsia="ＭＳ 明朝"/>
          <w:sz w:val="22"/>
          <w:szCs w:val="22"/>
          <w:lang w:val="en-US"/>
        </w:rPr>
        <w:t xml:space="preserve"> SRI field </w:t>
      </w:r>
      <w:r w:rsidR="0026705F">
        <w:rPr>
          <w:rFonts w:eastAsia="ＭＳ 明朝"/>
          <w:sz w:val="22"/>
          <w:szCs w:val="22"/>
          <w:lang w:val="en-US"/>
        </w:rPr>
        <w:t>in DCI format 0_1</w:t>
      </w:r>
      <w:r w:rsidR="00173644">
        <w:rPr>
          <w:rFonts w:eastAsia="ＭＳ 明朝"/>
          <w:sz w:val="22"/>
          <w:szCs w:val="22"/>
          <w:lang w:val="en-US"/>
        </w:rPr>
        <w:t xml:space="preserve"> </w:t>
      </w:r>
      <w:r w:rsidR="0026705F">
        <w:rPr>
          <w:rFonts w:eastAsia="ＭＳ 明朝" w:hint="eastAsia"/>
          <w:sz w:val="22"/>
          <w:szCs w:val="22"/>
          <w:lang w:val="en-US"/>
        </w:rPr>
        <w:t>s</w:t>
      </w:r>
      <w:r w:rsidR="0026705F">
        <w:rPr>
          <w:rFonts w:eastAsia="ＭＳ 明朝"/>
          <w:sz w:val="22"/>
          <w:szCs w:val="22"/>
          <w:lang w:val="en-US"/>
        </w:rPr>
        <w:t xml:space="preserve">hould </w:t>
      </w:r>
      <w:r w:rsidR="00853249">
        <w:rPr>
          <w:rFonts w:eastAsia="ＭＳ 明朝"/>
          <w:sz w:val="22"/>
          <w:szCs w:val="22"/>
          <w:lang w:val="en-US"/>
        </w:rPr>
        <w:t>exist all the time</w:t>
      </w:r>
      <w:r w:rsidR="0026705F">
        <w:rPr>
          <w:rFonts w:eastAsia="ＭＳ 明朝"/>
          <w:sz w:val="22"/>
          <w:szCs w:val="22"/>
          <w:lang w:val="en-US"/>
        </w:rPr>
        <w:t xml:space="preserve"> </w:t>
      </w:r>
      <w:r w:rsidR="00925154">
        <w:rPr>
          <w:rFonts w:eastAsia="ＭＳ 明朝"/>
          <w:sz w:val="22"/>
          <w:szCs w:val="22"/>
          <w:lang w:val="en-US"/>
        </w:rPr>
        <w:t xml:space="preserve">to transmit </w:t>
      </w:r>
      <w:r w:rsidR="0026705F">
        <w:rPr>
          <w:rFonts w:eastAsia="ＭＳ 明朝"/>
          <w:sz w:val="22"/>
          <w:szCs w:val="22"/>
          <w:lang w:val="en-US"/>
        </w:rPr>
        <w:t xml:space="preserve">PUSCH </w:t>
      </w:r>
      <w:r w:rsidR="00925154">
        <w:rPr>
          <w:rFonts w:eastAsia="ＭＳ 明朝"/>
          <w:sz w:val="22"/>
          <w:szCs w:val="22"/>
          <w:lang w:val="en-US"/>
        </w:rPr>
        <w:t>with full power</w:t>
      </w:r>
      <w:r w:rsidR="00173644">
        <w:rPr>
          <w:rFonts w:eastAsia="ＭＳ 明朝"/>
          <w:sz w:val="22"/>
          <w:szCs w:val="22"/>
          <w:lang w:val="en-US"/>
        </w:rPr>
        <w:t>.</w:t>
      </w:r>
      <w:r w:rsidR="00173644">
        <w:rPr>
          <w:rFonts w:eastAsia="ＭＳ 明朝" w:hint="eastAsia"/>
          <w:sz w:val="22"/>
          <w:szCs w:val="22"/>
          <w:lang w:val="en-US"/>
        </w:rPr>
        <w:t xml:space="preserve"> </w:t>
      </w:r>
      <w:r w:rsidR="00853249">
        <w:rPr>
          <w:rFonts w:eastAsia="ＭＳ 明朝"/>
          <w:sz w:val="22"/>
          <w:szCs w:val="22"/>
          <w:lang w:val="en-US"/>
        </w:rPr>
        <w:t>Due to these reasons</w:t>
      </w:r>
      <w:r w:rsidR="00173644">
        <w:rPr>
          <w:rFonts w:eastAsia="ＭＳ 明朝"/>
          <w:sz w:val="22"/>
          <w:szCs w:val="22"/>
          <w:lang w:val="en-US"/>
        </w:rPr>
        <w:t xml:space="preserve">, we do not prefer </w:t>
      </w:r>
      <w:r w:rsidR="00853249">
        <w:rPr>
          <w:rFonts w:eastAsia="ＭＳ 明朝"/>
          <w:sz w:val="22"/>
          <w:szCs w:val="22"/>
          <w:lang w:val="en-US"/>
        </w:rPr>
        <w:t xml:space="preserve">to support </w:t>
      </w:r>
      <w:r w:rsidR="00173644">
        <w:rPr>
          <w:rFonts w:eastAsia="ＭＳ 明朝"/>
          <w:sz w:val="22"/>
          <w:szCs w:val="22"/>
          <w:lang w:val="en-US"/>
        </w:rPr>
        <w:t>Alt3-1.</w:t>
      </w:r>
    </w:p>
    <w:p w14:paraId="5080AB63" w14:textId="16144AA2" w:rsidR="00CE4038" w:rsidRDefault="00002111" w:rsidP="002F2013">
      <w:pPr>
        <w:spacing w:afterLines="50" w:after="120"/>
        <w:jc w:val="both"/>
        <w:rPr>
          <w:rFonts w:eastAsia="ＭＳ 明朝"/>
          <w:sz w:val="22"/>
          <w:szCs w:val="22"/>
          <w:lang w:val="en-US"/>
        </w:rPr>
      </w:pPr>
      <w:r>
        <w:rPr>
          <w:rFonts w:eastAsia="ＭＳ 明朝"/>
          <w:sz w:val="22"/>
          <w:szCs w:val="22"/>
          <w:lang w:val="en-US"/>
        </w:rPr>
        <w:t>On the other hand</w:t>
      </w:r>
      <w:r w:rsidR="00C00435">
        <w:rPr>
          <w:rFonts w:eastAsia="ＭＳ 明朝"/>
          <w:sz w:val="22"/>
          <w:szCs w:val="22"/>
          <w:lang w:val="en-US"/>
        </w:rPr>
        <w:t>,</w:t>
      </w:r>
      <w:r w:rsidR="00CE4038">
        <w:rPr>
          <w:rFonts w:eastAsia="ＭＳ 明朝"/>
          <w:sz w:val="22"/>
          <w:szCs w:val="22"/>
          <w:lang w:val="en-US"/>
        </w:rPr>
        <w:t xml:space="preserve"> </w:t>
      </w:r>
      <w:r w:rsidR="009A5B9E">
        <w:rPr>
          <w:rFonts w:eastAsia="ＭＳ 明朝"/>
          <w:sz w:val="22"/>
          <w:szCs w:val="22"/>
          <w:lang w:val="en-US"/>
        </w:rPr>
        <w:t>the</w:t>
      </w:r>
      <w:r w:rsidR="007A0D6A">
        <w:rPr>
          <w:rFonts w:eastAsia="ＭＳ 明朝"/>
          <w:sz w:val="22"/>
          <w:szCs w:val="22"/>
          <w:lang w:val="en-US"/>
        </w:rPr>
        <w:t xml:space="preserve"> </w:t>
      </w:r>
      <w:r w:rsidR="00F7274F">
        <w:rPr>
          <w:rFonts w:eastAsia="ＭＳ 明朝"/>
          <w:sz w:val="22"/>
          <w:szCs w:val="22"/>
          <w:lang w:val="en-US"/>
        </w:rPr>
        <w:t xml:space="preserve">associated </w:t>
      </w:r>
      <w:r w:rsidR="009A5B9E">
        <w:rPr>
          <w:rFonts w:eastAsia="ＭＳ 明朝"/>
          <w:sz w:val="22"/>
          <w:szCs w:val="22"/>
          <w:lang w:val="en-US"/>
        </w:rPr>
        <w:t xml:space="preserve">overhead </w:t>
      </w:r>
      <w:r w:rsidR="00F7274F">
        <w:rPr>
          <w:rFonts w:eastAsia="ＭＳ 明朝"/>
          <w:sz w:val="22"/>
          <w:szCs w:val="22"/>
          <w:lang w:val="en-US"/>
        </w:rPr>
        <w:t>with Alt3-2 is smaller</w:t>
      </w:r>
      <w:r w:rsidR="009A5B9E">
        <w:rPr>
          <w:rFonts w:eastAsia="ＭＳ 明朝"/>
          <w:sz w:val="22"/>
          <w:szCs w:val="22"/>
          <w:lang w:val="en-US"/>
        </w:rPr>
        <w:t xml:space="preserve"> than that of Alt3-1 since single SRS resource </w:t>
      </w:r>
      <w:r w:rsidR="009A5B9E">
        <w:rPr>
          <w:rFonts w:eastAsia="ＭＳ 明朝" w:hint="eastAsia"/>
          <w:sz w:val="22"/>
          <w:szCs w:val="22"/>
          <w:lang w:val="en-US"/>
        </w:rPr>
        <w:t>c</w:t>
      </w:r>
      <w:r w:rsidR="009A5B9E">
        <w:rPr>
          <w:rFonts w:eastAsia="ＭＳ 明朝"/>
          <w:sz w:val="22"/>
          <w:szCs w:val="22"/>
          <w:lang w:val="en-US"/>
        </w:rPr>
        <w:t>an be configured in the case of full power transmission.</w:t>
      </w:r>
      <w:r w:rsidR="00833852">
        <w:rPr>
          <w:rFonts w:eastAsia="ＭＳ 明朝"/>
          <w:sz w:val="22"/>
          <w:szCs w:val="22"/>
          <w:lang w:val="en-US"/>
        </w:rPr>
        <w:t xml:space="preserve"> By the way,</w:t>
      </w:r>
      <w:r w:rsidR="00CE4038">
        <w:rPr>
          <w:rFonts w:eastAsia="ＭＳ 明朝"/>
          <w:sz w:val="22"/>
          <w:szCs w:val="22"/>
          <w:lang w:val="en-US"/>
        </w:rPr>
        <w:t xml:space="preserve"> UE select</w:t>
      </w:r>
      <w:r w:rsidR="009A5B9E">
        <w:rPr>
          <w:rFonts w:eastAsia="ＭＳ 明朝"/>
          <w:sz w:val="22"/>
          <w:szCs w:val="22"/>
          <w:lang w:val="en-US"/>
        </w:rPr>
        <w:t>s</w:t>
      </w:r>
      <w:r>
        <w:rPr>
          <w:rFonts w:eastAsia="ＭＳ 明朝"/>
          <w:sz w:val="22"/>
          <w:szCs w:val="22"/>
          <w:lang w:val="en-US"/>
        </w:rPr>
        <w:t xml:space="preserve"> Tx </w:t>
      </w:r>
      <w:r w:rsidR="00CE4038">
        <w:rPr>
          <w:rFonts w:eastAsia="ＭＳ 明朝"/>
          <w:sz w:val="22"/>
          <w:szCs w:val="22"/>
          <w:lang w:val="en-US"/>
        </w:rPr>
        <w:t xml:space="preserve">antenna by </w:t>
      </w:r>
      <w:r w:rsidR="00833852">
        <w:rPr>
          <w:rFonts w:eastAsia="ＭＳ 明朝"/>
          <w:sz w:val="22"/>
          <w:szCs w:val="22"/>
          <w:lang w:val="en-US"/>
        </w:rPr>
        <w:t>indicate</w:t>
      </w:r>
      <w:r w:rsidR="00CE4038">
        <w:rPr>
          <w:rFonts w:eastAsia="ＭＳ 明朝"/>
          <w:sz w:val="22"/>
          <w:szCs w:val="22"/>
          <w:lang w:val="en-US"/>
        </w:rPr>
        <w:t xml:space="preserve">d TPMI </w:t>
      </w:r>
      <w:r w:rsidR="009A5B9E">
        <w:rPr>
          <w:rFonts w:eastAsia="ＭＳ 明朝"/>
          <w:sz w:val="22"/>
          <w:szCs w:val="22"/>
          <w:lang w:val="en-US"/>
        </w:rPr>
        <w:t>in the same way as</w:t>
      </w:r>
      <w:r w:rsidR="00CE4038">
        <w:rPr>
          <w:rFonts w:eastAsia="ＭＳ 明朝"/>
          <w:sz w:val="22"/>
          <w:szCs w:val="22"/>
          <w:lang w:val="en-US"/>
        </w:rPr>
        <w:t xml:space="preserve"> </w:t>
      </w:r>
      <w:r w:rsidR="009A5B9E">
        <w:rPr>
          <w:rFonts w:eastAsia="ＭＳ 明朝"/>
          <w:sz w:val="22"/>
          <w:szCs w:val="22"/>
          <w:lang w:val="en-US"/>
        </w:rPr>
        <w:t xml:space="preserve">solution of </w:t>
      </w:r>
      <w:r w:rsidR="00CE4038">
        <w:rPr>
          <w:rFonts w:eastAsia="ＭＳ 明朝"/>
          <w:sz w:val="22"/>
          <w:szCs w:val="22"/>
          <w:lang w:val="en-US"/>
        </w:rPr>
        <w:t xml:space="preserve">Alt1 (option1-1), and the scaling </w:t>
      </w:r>
      <w:r w:rsidR="00DF6211">
        <w:rPr>
          <w:rFonts w:eastAsia="ＭＳ 明朝"/>
          <w:sz w:val="22"/>
          <w:szCs w:val="22"/>
          <w:lang w:val="en-US"/>
        </w:rPr>
        <w:t>value divide</w:t>
      </w:r>
      <w:r w:rsidR="007F03A4">
        <w:rPr>
          <w:rFonts w:eastAsia="ＭＳ 明朝"/>
          <w:sz w:val="22"/>
          <w:szCs w:val="22"/>
          <w:lang w:val="en-US"/>
        </w:rPr>
        <w:t>s</w:t>
      </w:r>
      <w:r w:rsidR="00DF6211">
        <w:rPr>
          <w:rFonts w:eastAsia="ＭＳ 明朝"/>
          <w:sz w:val="22"/>
          <w:szCs w:val="22"/>
          <w:lang w:val="en-US"/>
        </w:rPr>
        <w:t xml:space="preserve"> </w:t>
      </w:r>
      <w:r w:rsidR="007F03A4">
        <w:rPr>
          <w:rFonts w:eastAsia="ＭＳ 明朝"/>
          <w:sz w:val="22"/>
          <w:szCs w:val="22"/>
          <w:lang w:val="en-US"/>
        </w:rPr>
        <w:t xml:space="preserve">power </w:t>
      </w:r>
      <w:r w:rsidR="00DF6211">
        <w:rPr>
          <w:rFonts w:eastAsia="ＭＳ 明朝"/>
          <w:sz w:val="22"/>
          <w:szCs w:val="22"/>
          <w:lang w:val="en-US"/>
        </w:rPr>
        <w:t xml:space="preserve">equally among the non-zero PUSCH ports. </w:t>
      </w:r>
      <w:r w:rsidR="008C7A12">
        <w:rPr>
          <w:rFonts w:eastAsia="ＭＳ 明朝"/>
          <w:sz w:val="22"/>
          <w:szCs w:val="22"/>
          <w:lang w:val="en-US"/>
        </w:rPr>
        <w:t>W</w:t>
      </w:r>
      <w:r w:rsidR="009A5B9E">
        <w:rPr>
          <w:rFonts w:eastAsia="ＭＳ 明朝"/>
          <w:sz w:val="22"/>
          <w:szCs w:val="22"/>
          <w:lang w:val="en-US"/>
        </w:rPr>
        <w:t xml:space="preserve">e </w:t>
      </w:r>
      <w:r w:rsidR="008C7A12">
        <w:rPr>
          <w:rFonts w:eastAsia="ＭＳ 明朝"/>
          <w:sz w:val="22"/>
          <w:szCs w:val="22"/>
          <w:lang w:val="en-US"/>
        </w:rPr>
        <w:t>believe</w:t>
      </w:r>
      <w:r w:rsidR="009A5B9E">
        <w:rPr>
          <w:rFonts w:eastAsia="ＭＳ 明朝"/>
          <w:sz w:val="22"/>
          <w:szCs w:val="22"/>
          <w:lang w:val="en-US"/>
        </w:rPr>
        <w:t xml:space="preserve"> Alt</w:t>
      </w:r>
      <w:r w:rsidR="008C7A12">
        <w:rPr>
          <w:rFonts w:eastAsia="ＭＳ 明朝"/>
          <w:sz w:val="22"/>
          <w:szCs w:val="22"/>
          <w:lang w:val="en-US"/>
        </w:rPr>
        <w:t>1</w:t>
      </w:r>
      <w:r w:rsidR="009A5B9E">
        <w:rPr>
          <w:rFonts w:eastAsia="ＭＳ 明朝"/>
          <w:sz w:val="22"/>
          <w:szCs w:val="22"/>
          <w:lang w:val="en-US"/>
        </w:rPr>
        <w:t xml:space="preserve"> is subset of </w:t>
      </w:r>
      <w:r w:rsidR="008C7A12">
        <w:rPr>
          <w:rFonts w:eastAsia="ＭＳ 明朝"/>
          <w:sz w:val="22"/>
          <w:szCs w:val="22"/>
          <w:lang w:val="en-US"/>
        </w:rPr>
        <w:t>Alt3-2, and we support this.</w:t>
      </w:r>
    </w:p>
    <w:p w14:paraId="1C9975BB" w14:textId="651BBC58" w:rsidR="002B49B4" w:rsidRDefault="00012685" w:rsidP="002F2013">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w:t>
      </w:r>
      <w:r w:rsidR="00925154">
        <w:rPr>
          <w:rFonts w:eastAsia="ＭＳ 明朝"/>
          <w:sz w:val="22"/>
          <w:szCs w:val="22"/>
          <w:lang w:val="en-US"/>
        </w:rPr>
        <w:t xml:space="preserve"> the</w:t>
      </w:r>
      <w:r>
        <w:rPr>
          <w:rFonts w:eastAsia="ＭＳ 明朝"/>
          <w:sz w:val="22"/>
          <w:szCs w:val="22"/>
          <w:lang w:val="en-US"/>
        </w:rPr>
        <w:t xml:space="preserve"> solution of Al</w:t>
      </w:r>
      <w:r w:rsidR="00F63D26">
        <w:rPr>
          <w:rFonts w:eastAsia="ＭＳ 明朝" w:hint="eastAsia"/>
          <w:sz w:val="22"/>
          <w:szCs w:val="22"/>
          <w:lang w:val="en-US"/>
        </w:rPr>
        <w:t>t5</w:t>
      </w:r>
      <w:r>
        <w:rPr>
          <w:rFonts w:eastAsia="ＭＳ 明朝"/>
          <w:sz w:val="22"/>
          <w:szCs w:val="22"/>
          <w:lang w:val="en-US"/>
        </w:rPr>
        <w:t xml:space="preserve">, </w:t>
      </w:r>
      <w:r w:rsidR="00F63D26">
        <w:rPr>
          <w:rFonts w:eastAsia="ＭＳ 明朝"/>
          <w:sz w:val="22"/>
          <w:szCs w:val="22"/>
          <w:lang w:val="en-US"/>
        </w:rPr>
        <w:t>the scheduled RBs are divided into two</w:t>
      </w:r>
      <w:r w:rsidR="00A64677">
        <w:rPr>
          <w:rFonts w:eastAsia="ＭＳ 明朝"/>
          <w:sz w:val="22"/>
          <w:szCs w:val="22"/>
          <w:lang w:val="en-US"/>
        </w:rPr>
        <w:t xml:space="preserve"> RB</w:t>
      </w:r>
      <w:r w:rsidR="00925154">
        <w:rPr>
          <w:rFonts w:eastAsia="ＭＳ 明朝"/>
          <w:sz w:val="22"/>
          <w:szCs w:val="22"/>
          <w:lang w:val="en-US"/>
        </w:rPr>
        <w:t xml:space="preserve"> set</w:t>
      </w:r>
      <w:r w:rsidR="00A64677">
        <w:rPr>
          <w:rFonts w:eastAsia="ＭＳ 明朝"/>
          <w:sz w:val="22"/>
          <w:szCs w:val="22"/>
          <w:lang w:val="en-US"/>
        </w:rPr>
        <w:t>s</w:t>
      </w:r>
      <w:r w:rsidR="00F63D26">
        <w:rPr>
          <w:rFonts w:eastAsia="ＭＳ 明朝"/>
          <w:sz w:val="22"/>
          <w:szCs w:val="22"/>
          <w:lang w:val="en-US"/>
        </w:rPr>
        <w:t xml:space="preserve"> (e.g.</w:t>
      </w:r>
      <w:r w:rsidR="00A64677">
        <w:rPr>
          <w:rFonts w:eastAsia="ＭＳ 明朝"/>
          <w:sz w:val="22"/>
          <w:szCs w:val="22"/>
          <w:lang w:val="en-US"/>
        </w:rPr>
        <w:t xml:space="preserve"> for</w:t>
      </w:r>
      <w:r w:rsidR="002B49B4">
        <w:rPr>
          <w:rFonts w:eastAsia="ＭＳ 明朝"/>
          <w:sz w:val="22"/>
          <w:szCs w:val="22"/>
          <w:lang w:val="en-US"/>
        </w:rPr>
        <w:t xml:space="preserve"> </w:t>
      </w:r>
      <w:r w:rsidR="00F63D26">
        <w:rPr>
          <w:rFonts w:eastAsia="ＭＳ 明朝"/>
          <w:sz w:val="22"/>
          <w:szCs w:val="22"/>
          <w:lang w:val="en-US"/>
        </w:rPr>
        <w:t>2Tx</w:t>
      </w:r>
      <w:r w:rsidR="002B49B4">
        <w:rPr>
          <w:rFonts w:eastAsia="ＭＳ 明朝"/>
          <w:sz w:val="22"/>
          <w:szCs w:val="22"/>
          <w:lang w:val="en-US"/>
        </w:rPr>
        <w:t xml:space="preserve"> case</w:t>
      </w:r>
      <w:r w:rsidR="00F63D26">
        <w:rPr>
          <w:rFonts w:eastAsia="ＭＳ 明朝"/>
          <w:sz w:val="22"/>
          <w:szCs w:val="22"/>
          <w:lang w:val="en-US"/>
        </w:rPr>
        <w:t>) or four (e.g.</w:t>
      </w:r>
      <w:r w:rsidR="00A64677">
        <w:rPr>
          <w:rFonts w:eastAsia="ＭＳ 明朝"/>
          <w:sz w:val="22"/>
          <w:szCs w:val="22"/>
          <w:lang w:val="en-US"/>
        </w:rPr>
        <w:t xml:space="preserve"> for</w:t>
      </w:r>
      <w:r w:rsidR="002B49B4">
        <w:rPr>
          <w:rFonts w:eastAsia="ＭＳ 明朝"/>
          <w:sz w:val="22"/>
          <w:szCs w:val="22"/>
          <w:lang w:val="en-US"/>
        </w:rPr>
        <w:t xml:space="preserve"> </w:t>
      </w:r>
      <w:r w:rsidR="00F63D26">
        <w:rPr>
          <w:rFonts w:eastAsia="ＭＳ 明朝"/>
          <w:sz w:val="22"/>
          <w:szCs w:val="22"/>
          <w:lang w:val="en-US"/>
        </w:rPr>
        <w:t>4Tx</w:t>
      </w:r>
      <w:r w:rsidR="002B49B4">
        <w:rPr>
          <w:rFonts w:eastAsia="ＭＳ 明朝"/>
          <w:sz w:val="22"/>
          <w:szCs w:val="22"/>
          <w:lang w:val="en-US"/>
        </w:rPr>
        <w:t xml:space="preserve"> case</w:t>
      </w:r>
      <w:r w:rsidR="00F63D26">
        <w:rPr>
          <w:rFonts w:eastAsia="ＭＳ 明朝"/>
          <w:sz w:val="22"/>
          <w:szCs w:val="22"/>
          <w:lang w:val="en-US"/>
        </w:rPr>
        <w:t xml:space="preserve">) RB sets. </w:t>
      </w:r>
      <w:r w:rsidR="00BA05D6">
        <w:rPr>
          <w:rFonts w:eastAsia="ＭＳ 明朝"/>
          <w:sz w:val="22"/>
          <w:szCs w:val="22"/>
          <w:lang w:val="en-US"/>
        </w:rPr>
        <w:t>The performance is not affected by the</w:t>
      </w:r>
      <w:r w:rsidR="00F63D26">
        <w:rPr>
          <w:rFonts w:eastAsia="ＭＳ 明朝"/>
          <w:sz w:val="22"/>
          <w:szCs w:val="22"/>
          <w:lang w:val="en-US"/>
        </w:rPr>
        <w:t xml:space="preserve"> phase </w:t>
      </w:r>
      <w:r w:rsidR="008C7A12">
        <w:rPr>
          <w:rFonts w:eastAsia="ＭＳ 明朝"/>
          <w:sz w:val="22"/>
          <w:szCs w:val="22"/>
          <w:lang w:val="en-US"/>
        </w:rPr>
        <w:t xml:space="preserve">difference between </w:t>
      </w:r>
      <w:r w:rsidR="00F63D26">
        <w:rPr>
          <w:rFonts w:eastAsia="ＭＳ 明朝"/>
          <w:sz w:val="22"/>
          <w:szCs w:val="22"/>
          <w:lang w:val="en-US"/>
        </w:rPr>
        <w:t>non-coherent antenna ports,</w:t>
      </w:r>
      <w:r w:rsidR="00BA05D6">
        <w:rPr>
          <w:rFonts w:eastAsia="ＭＳ 明朝"/>
          <w:sz w:val="22"/>
          <w:szCs w:val="22"/>
          <w:lang w:val="en-US"/>
        </w:rPr>
        <w:t xml:space="preserve"> because gNB can demodulate the received signal by using DMRS on each RB set.</w:t>
      </w:r>
      <w:r w:rsidR="00F63D26">
        <w:rPr>
          <w:rFonts w:eastAsia="ＭＳ 明朝"/>
          <w:sz w:val="22"/>
          <w:szCs w:val="22"/>
          <w:lang w:val="en-US"/>
        </w:rPr>
        <w:t xml:space="preserve"> </w:t>
      </w:r>
      <w:r w:rsidR="002B49B4">
        <w:rPr>
          <w:rFonts w:eastAsia="ＭＳ 明朝" w:hint="eastAsia"/>
          <w:sz w:val="22"/>
          <w:szCs w:val="22"/>
          <w:lang w:val="en-US"/>
        </w:rPr>
        <w:t>H</w:t>
      </w:r>
      <w:r w:rsidR="002B49B4">
        <w:rPr>
          <w:rFonts w:eastAsia="ＭＳ 明朝"/>
          <w:sz w:val="22"/>
          <w:szCs w:val="22"/>
          <w:lang w:val="en-US"/>
        </w:rPr>
        <w:t xml:space="preserve">owever, </w:t>
      </w:r>
      <w:r w:rsidR="006B2440">
        <w:rPr>
          <w:rFonts w:eastAsia="ＭＳ 明朝"/>
          <w:sz w:val="22"/>
          <w:szCs w:val="22"/>
          <w:lang w:val="en-US"/>
        </w:rPr>
        <w:t>there are two concerns. Firstly, when UE adopt</w:t>
      </w:r>
      <w:r w:rsidR="00F7274F">
        <w:rPr>
          <w:rFonts w:eastAsia="ＭＳ 明朝"/>
          <w:sz w:val="22"/>
          <w:szCs w:val="22"/>
          <w:lang w:val="en-US"/>
        </w:rPr>
        <w:t>s</w:t>
      </w:r>
      <w:r w:rsidR="006B2440">
        <w:rPr>
          <w:rFonts w:eastAsia="ＭＳ 明朝"/>
          <w:sz w:val="22"/>
          <w:szCs w:val="22"/>
          <w:lang w:val="en-US"/>
        </w:rPr>
        <w:t xml:space="preserve"> Alt5</w:t>
      </w:r>
      <w:r w:rsidR="005A66C4">
        <w:rPr>
          <w:rFonts w:eastAsia="ＭＳ 明朝"/>
          <w:sz w:val="22"/>
          <w:szCs w:val="22"/>
          <w:lang w:val="en-US"/>
        </w:rPr>
        <w:t xml:space="preserve"> by</w:t>
      </w:r>
      <w:r w:rsidR="006B2440">
        <w:rPr>
          <w:rFonts w:eastAsia="ＭＳ 明朝"/>
          <w:sz w:val="22"/>
          <w:szCs w:val="22"/>
          <w:lang w:val="en-US"/>
        </w:rPr>
        <w:t xml:space="preserve"> transmit</w:t>
      </w:r>
      <w:r w:rsidR="005A66C4">
        <w:rPr>
          <w:rFonts w:eastAsia="ＭＳ 明朝"/>
          <w:sz w:val="22"/>
          <w:szCs w:val="22"/>
          <w:lang w:val="en-US"/>
        </w:rPr>
        <w:t>ting</w:t>
      </w:r>
      <w:r w:rsidR="006B2440">
        <w:rPr>
          <w:rFonts w:eastAsia="ＭＳ 明朝"/>
          <w:sz w:val="22"/>
          <w:szCs w:val="22"/>
          <w:lang w:val="en-US"/>
        </w:rPr>
        <w:t xml:space="preserve"> </w:t>
      </w:r>
      <w:r w:rsidR="00925154">
        <w:rPr>
          <w:rFonts w:eastAsia="ＭＳ 明朝"/>
          <w:sz w:val="22"/>
          <w:szCs w:val="22"/>
          <w:lang w:val="en-US"/>
        </w:rPr>
        <w:t>each</w:t>
      </w:r>
      <w:r w:rsidR="0049277F">
        <w:rPr>
          <w:rFonts w:eastAsia="ＭＳ 明朝"/>
          <w:sz w:val="22"/>
          <w:szCs w:val="22"/>
          <w:lang w:val="en-US"/>
        </w:rPr>
        <w:t xml:space="preserve"> RB</w:t>
      </w:r>
      <w:r w:rsidR="00925154">
        <w:rPr>
          <w:rFonts w:eastAsia="ＭＳ 明朝"/>
          <w:sz w:val="22"/>
          <w:szCs w:val="22"/>
          <w:lang w:val="en-US"/>
        </w:rPr>
        <w:t xml:space="preserve"> set</w:t>
      </w:r>
      <w:r w:rsidR="0049277F">
        <w:rPr>
          <w:rFonts w:eastAsia="ＭＳ 明朝"/>
          <w:sz w:val="22"/>
          <w:szCs w:val="22"/>
          <w:lang w:val="en-US"/>
        </w:rPr>
        <w:t xml:space="preserve"> from each antenna port, receiver should combine </w:t>
      </w:r>
      <w:r w:rsidR="00BA05D6">
        <w:rPr>
          <w:rFonts w:eastAsia="ＭＳ 明朝"/>
          <w:sz w:val="22"/>
          <w:szCs w:val="22"/>
          <w:lang w:val="en-US"/>
        </w:rPr>
        <w:t xml:space="preserve">the </w:t>
      </w:r>
      <w:r w:rsidR="00EA3F9F">
        <w:rPr>
          <w:rFonts w:eastAsia="ＭＳ 明朝"/>
          <w:sz w:val="22"/>
          <w:szCs w:val="22"/>
          <w:lang w:val="en-US"/>
        </w:rPr>
        <w:t>received</w:t>
      </w:r>
      <w:r w:rsidR="0049277F">
        <w:rPr>
          <w:rFonts w:eastAsia="ＭＳ 明朝"/>
          <w:sz w:val="22"/>
          <w:szCs w:val="22"/>
          <w:lang w:val="en-US"/>
        </w:rPr>
        <w:t xml:space="preserve"> </w:t>
      </w:r>
      <w:r w:rsidR="00BA05D6">
        <w:rPr>
          <w:rFonts w:eastAsia="ＭＳ 明朝"/>
          <w:sz w:val="22"/>
          <w:szCs w:val="22"/>
          <w:lang w:val="en-US"/>
        </w:rPr>
        <w:t xml:space="preserve">signal on each </w:t>
      </w:r>
      <w:r w:rsidR="0049277F">
        <w:rPr>
          <w:rFonts w:eastAsia="ＭＳ 明朝"/>
          <w:sz w:val="22"/>
          <w:szCs w:val="22"/>
          <w:lang w:val="en-US"/>
        </w:rPr>
        <w:t>RB</w:t>
      </w:r>
      <w:r w:rsidR="00925154">
        <w:rPr>
          <w:rFonts w:eastAsia="ＭＳ 明朝"/>
          <w:sz w:val="22"/>
          <w:szCs w:val="22"/>
          <w:lang w:val="en-US"/>
        </w:rPr>
        <w:t xml:space="preserve"> sets</w:t>
      </w:r>
      <w:r w:rsidR="003B7908">
        <w:rPr>
          <w:rFonts w:eastAsia="ＭＳ 明朝"/>
          <w:sz w:val="22"/>
          <w:szCs w:val="22"/>
          <w:lang w:val="en-US"/>
        </w:rPr>
        <w:t>,</w:t>
      </w:r>
      <w:r w:rsidR="0057442D">
        <w:rPr>
          <w:rFonts w:eastAsia="ＭＳ 明朝" w:hint="eastAsia"/>
          <w:sz w:val="22"/>
          <w:szCs w:val="22"/>
          <w:lang w:val="en-US"/>
        </w:rPr>
        <w:t xml:space="preserve"> </w:t>
      </w:r>
      <w:r w:rsidR="003B7908">
        <w:rPr>
          <w:rFonts w:eastAsia="ＭＳ 明朝"/>
          <w:sz w:val="22"/>
          <w:szCs w:val="22"/>
          <w:lang w:val="en-US"/>
        </w:rPr>
        <w:t>s</w:t>
      </w:r>
      <w:r w:rsidR="0057442D">
        <w:rPr>
          <w:rFonts w:eastAsia="ＭＳ 明朝"/>
          <w:sz w:val="22"/>
          <w:szCs w:val="22"/>
          <w:lang w:val="en-US"/>
        </w:rPr>
        <w:t>ince</w:t>
      </w:r>
      <w:r w:rsidR="003B7908">
        <w:rPr>
          <w:rFonts w:eastAsia="ＭＳ 明朝"/>
          <w:sz w:val="22"/>
          <w:szCs w:val="22"/>
          <w:lang w:val="en-US"/>
        </w:rPr>
        <w:t xml:space="preserve"> </w:t>
      </w:r>
      <w:r w:rsidR="0057442D">
        <w:rPr>
          <w:rFonts w:eastAsia="ＭＳ 明朝"/>
          <w:sz w:val="22"/>
          <w:szCs w:val="22"/>
          <w:lang w:val="en-US"/>
        </w:rPr>
        <w:t xml:space="preserve">each RB set </w:t>
      </w:r>
      <w:r w:rsidR="003B7908">
        <w:rPr>
          <w:rFonts w:eastAsia="ＭＳ 明朝"/>
          <w:sz w:val="22"/>
          <w:szCs w:val="22"/>
          <w:lang w:val="en-US"/>
        </w:rPr>
        <w:t>has only a half (or quarter) of original resources in frequency domain.</w:t>
      </w:r>
      <w:r w:rsidR="0049277F">
        <w:rPr>
          <w:rFonts w:eastAsia="ＭＳ 明朝"/>
          <w:sz w:val="22"/>
          <w:szCs w:val="22"/>
          <w:lang w:val="en-US"/>
        </w:rPr>
        <w:t xml:space="preserve"> </w:t>
      </w:r>
      <w:r w:rsidR="00BA05D6">
        <w:rPr>
          <w:rFonts w:eastAsia="ＭＳ 明朝"/>
          <w:sz w:val="22"/>
          <w:szCs w:val="22"/>
          <w:lang w:val="en-US"/>
        </w:rPr>
        <w:t xml:space="preserve">Hence, gNB should implement additional detection mechanism. </w:t>
      </w:r>
      <w:r w:rsidR="0049277F">
        <w:rPr>
          <w:rFonts w:eastAsia="ＭＳ 明朝"/>
          <w:sz w:val="22"/>
          <w:szCs w:val="22"/>
          <w:lang w:val="en-US"/>
        </w:rPr>
        <w:t xml:space="preserve">Secondly, </w:t>
      </w:r>
      <w:r w:rsidR="00925154">
        <w:rPr>
          <w:rFonts w:eastAsia="ＭＳ 明朝"/>
          <w:sz w:val="22"/>
          <w:szCs w:val="22"/>
          <w:lang w:val="en-US"/>
        </w:rPr>
        <w:t xml:space="preserve">the </w:t>
      </w:r>
      <w:r w:rsidR="00D552D6">
        <w:rPr>
          <w:rFonts w:eastAsia="ＭＳ 明朝"/>
          <w:sz w:val="22"/>
          <w:szCs w:val="22"/>
          <w:lang w:val="en-US"/>
        </w:rPr>
        <w:t xml:space="preserve">solution of Alt5 cannot be applied for the case of </w:t>
      </w:r>
      <w:r w:rsidR="00BA05D6">
        <w:rPr>
          <w:rFonts w:eastAsia="ＭＳ 明朝"/>
          <w:sz w:val="22"/>
          <w:szCs w:val="22"/>
          <w:lang w:val="en-US"/>
        </w:rPr>
        <w:t xml:space="preserve">one RB </w:t>
      </w:r>
      <w:r w:rsidR="00D552D6">
        <w:rPr>
          <w:rFonts w:eastAsia="ＭＳ 明朝"/>
          <w:sz w:val="22"/>
          <w:szCs w:val="22"/>
          <w:lang w:val="en-US"/>
        </w:rPr>
        <w:t>PUSCH</w:t>
      </w:r>
      <w:r w:rsidR="006A3CD6">
        <w:rPr>
          <w:rFonts w:eastAsia="ＭＳ 明朝"/>
          <w:sz w:val="22"/>
          <w:szCs w:val="22"/>
          <w:lang w:val="en-US"/>
        </w:rPr>
        <w:t>. This is</w:t>
      </w:r>
      <w:r w:rsidR="009C2BEE">
        <w:rPr>
          <w:rFonts w:eastAsia="ＭＳ 明朝"/>
          <w:sz w:val="22"/>
          <w:szCs w:val="22"/>
          <w:lang w:val="en-US"/>
        </w:rPr>
        <w:t xml:space="preserve"> </w:t>
      </w:r>
      <w:r w:rsidR="00BA05D6">
        <w:rPr>
          <w:rFonts w:eastAsia="ＭＳ 明朝"/>
          <w:sz w:val="22"/>
          <w:szCs w:val="22"/>
          <w:lang w:val="en-US"/>
        </w:rPr>
        <w:t xml:space="preserve">because at least 2 </w:t>
      </w:r>
      <w:r w:rsidR="009C2BEE">
        <w:rPr>
          <w:rFonts w:eastAsia="ＭＳ 明朝"/>
          <w:sz w:val="22"/>
          <w:szCs w:val="22"/>
          <w:lang w:val="en-US"/>
        </w:rPr>
        <w:t>RB</w:t>
      </w:r>
      <w:r w:rsidR="00925154">
        <w:rPr>
          <w:rFonts w:eastAsia="ＭＳ 明朝"/>
          <w:sz w:val="22"/>
          <w:szCs w:val="22"/>
          <w:lang w:val="en-US"/>
        </w:rPr>
        <w:t xml:space="preserve"> set</w:t>
      </w:r>
      <w:r w:rsidR="00BA05D6">
        <w:rPr>
          <w:rFonts w:eastAsia="ＭＳ 明朝"/>
          <w:sz w:val="22"/>
          <w:szCs w:val="22"/>
          <w:lang w:val="en-US"/>
        </w:rPr>
        <w:t>s are required for 2 Tx case</w:t>
      </w:r>
      <w:r w:rsidR="00193E89">
        <w:rPr>
          <w:rFonts w:eastAsia="ＭＳ 明朝"/>
          <w:sz w:val="22"/>
          <w:szCs w:val="22"/>
          <w:lang w:val="en-US"/>
        </w:rPr>
        <w:t>, as shown in Fig. 2</w:t>
      </w:r>
      <w:r w:rsidR="009C2BEE">
        <w:rPr>
          <w:rFonts w:eastAsia="ＭＳ 明朝"/>
          <w:sz w:val="22"/>
          <w:szCs w:val="22"/>
          <w:lang w:val="en-US"/>
        </w:rPr>
        <w:t xml:space="preserve">. </w:t>
      </w:r>
      <w:r w:rsidR="00BA05D6">
        <w:rPr>
          <w:rFonts w:eastAsia="ＭＳ 明朝"/>
          <w:sz w:val="22"/>
          <w:szCs w:val="22"/>
          <w:lang w:val="en-US"/>
        </w:rPr>
        <w:t xml:space="preserve">For </w:t>
      </w:r>
      <w:r w:rsidR="009C2BEE">
        <w:rPr>
          <w:rFonts w:eastAsia="ＭＳ 明朝"/>
          <w:sz w:val="22"/>
          <w:szCs w:val="22"/>
          <w:lang w:val="en-US"/>
        </w:rPr>
        <w:t>cell edge UE</w:t>
      </w:r>
      <w:r w:rsidR="00BA05D6">
        <w:rPr>
          <w:rFonts w:eastAsia="ＭＳ 明朝"/>
          <w:sz w:val="22"/>
          <w:szCs w:val="22"/>
          <w:lang w:val="en-US"/>
        </w:rPr>
        <w:t>,</w:t>
      </w:r>
      <w:r w:rsidR="009C2BEE">
        <w:rPr>
          <w:rFonts w:eastAsia="ＭＳ 明朝"/>
          <w:sz w:val="22"/>
          <w:szCs w:val="22"/>
          <w:lang w:val="en-US"/>
        </w:rPr>
        <w:t xml:space="preserve"> </w:t>
      </w:r>
      <w:r w:rsidR="00BA05D6">
        <w:rPr>
          <w:rFonts w:eastAsia="ＭＳ 明朝"/>
          <w:sz w:val="22"/>
          <w:szCs w:val="22"/>
          <w:lang w:val="en-US"/>
        </w:rPr>
        <w:t xml:space="preserve">sometimes </w:t>
      </w:r>
      <w:r w:rsidR="00193E89">
        <w:rPr>
          <w:rFonts w:eastAsia="ＭＳ 明朝"/>
          <w:sz w:val="22"/>
          <w:szCs w:val="22"/>
          <w:lang w:val="en-US"/>
        </w:rPr>
        <w:t>small number of RB</w:t>
      </w:r>
      <w:r w:rsidR="00F7274F">
        <w:rPr>
          <w:rFonts w:eastAsia="ＭＳ 明朝"/>
          <w:sz w:val="22"/>
          <w:szCs w:val="22"/>
          <w:lang w:val="en-US"/>
        </w:rPr>
        <w:t>s</w:t>
      </w:r>
      <w:r w:rsidR="00193E89">
        <w:rPr>
          <w:rFonts w:eastAsia="ＭＳ 明朝"/>
          <w:sz w:val="22"/>
          <w:szCs w:val="22"/>
          <w:lang w:val="en-US"/>
        </w:rPr>
        <w:t xml:space="preserve"> is allocated in order to let UE to</w:t>
      </w:r>
      <w:r w:rsidR="009C2BEE" w:rsidRPr="009E2BD8">
        <w:rPr>
          <w:rFonts w:eastAsia="ＭＳ 明朝"/>
          <w:sz w:val="22"/>
          <w:szCs w:val="22"/>
          <w:lang w:val="en-US"/>
        </w:rPr>
        <w:t xml:space="preserve"> </w:t>
      </w:r>
      <w:r w:rsidR="00193E89">
        <w:rPr>
          <w:rFonts w:eastAsia="ＭＳ 明朝"/>
          <w:sz w:val="22"/>
          <w:szCs w:val="22"/>
          <w:lang w:val="en-US"/>
        </w:rPr>
        <w:t>transmit PUSCH with larger</w:t>
      </w:r>
      <w:r w:rsidR="009C2BEE" w:rsidRPr="009E2BD8">
        <w:rPr>
          <w:rFonts w:eastAsia="ＭＳ 明朝"/>
          <w:sz w:val="22"/>
          <w:szCs w:val="22"/>
          <w:lang w:val="en-US"/>
        </w:rPr>
        <w:t xml:space="preserve"> PSD (Power Spectral Density)</w:t>
      </w:r>
      <w:r w:rsidR="00193E89">
        <w:rPr>
          <w:rFonts w:eastAsia="ＭＳ 明朝"/>
          <w:sz w:val="22"/>
          <w:szCs w:val="22"/>
          <w:lang w:val="en-US"/>
        </w:rPr>
        <w:t>. However, if we allocate one RB to a UE, it is not possible for UE to transmit PUSCH with full power.</w:t>
      </w:r>
      <w:r w:rsidR="009E2BD8">
        <w:rPr>
          <w:rFonts w:eastAsia="ＭＳ 明朝"/>
          <w:sz w:val="22"/>
          <w:szCs w:val="22"/>
          <w:lang w:val="en-US"/>
        </w:rPr>
        <w:t xml:space="preserve"> Hence, we do not support Alt5.</w:t>
      </w:r>
    </w:p>
    <w:p w14:paraId="6B23127A" w14:textId="02B17AAA" w:rsidR="00D50BF8" w:rsidRDefault="00C9736A" w:rsidP="002F2013">
      <w:pPr>
        <w:spacing w:afterLines="50" w:after="120"/>
        <w:jc w:val="both"/>
        <w:rPr>
          <w:rFonts w:eastAsia="ＭＳ 明朝"/>
          <w:sz w:val="22"/>
          <w:szCs w:val="22"/>
          <w:lang w:val="en-US"/>
        </w:rPr>
      </w:pPr>
      <w:r>
        <w:rPr>
          <w:rFonts w:eastAsia="ＭＳ 明朝"/>
          <w:noProof/>
          <w:sz w:val="22"/>
          <w:szCs w:val="22"/>
          <w:lang w:val="en-US"/>
        </w:rPr>
        <w:drawing>
          <wp:anchor distT="0" distB="0" distL="114300" distR="114300" simplePos="0" relativeHeight="251673600" behindDoc="0" locked="0" layoutInCell="1" allowOverlap="1" wp14:anchorId="020C2395" wp14:editId="6DBB6F32">
            <wp:simplePos x="0" y="0"/>
            <wp:positionH relativeFrom="margin">
              <wp:align>right</wp:align>
            </wp:positionH>
            <wp:positionV relativeFrom="paragraph">
              <wp:posOffset>103505</wp:posOffset>
            </wp:positionV>
            <wp:extent cx="5554980" cy="1291067"/>
            <wp:effectExtent l="0" t="0" r="0" b="0"/>
            <wp:wrapSquare wrapText="bothSides"/>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4980" cy="1291067"/>
                    </a:xfrm>
                    <a:prstGeom prst="rect">
                      <a:avLst/>
                    </a:prstGeom>
                    <a:noFill/>
                    <a:ln>
                      <a:noFill/>
                    </a:ln>
                  </pic:spPr>
                </pic:pic>
              </a:graphicData>
            </a:graphic>
          </wp:anchor>
        </w:drawing>
      </w:r>
    </w:p>
    <w:p w14:paraId="74A0BF40" w14:textId="0DEEC345" w:rsidR="00C9736A" w:rsidRDefault="00C9736A" w:rsidP="002F2013">
      <w:pPr>
        <w:spacing w:afterLines="50" w:after="120"/>
        <w:jc w:val="both"/>
        <w:rPr>
          <w:rFonts w:eastAsia="ＭＳ 明朝"/>
          <w:sz w:val="22"/>
          <w:szCs w:val="22"/>
          <w:lang w:val="en-US"/>
        </w:rPr>
      </w:pPr>
    </w:p>
    <w:p w14:paraId="0DAB1DD1" w14:textId="4BE4CDAE" w:rsidR="00C9736A" w:rsidRDefault="00C9736A" w:rsidP="002F2013">
      <w:pPr>
        <w:spacing w:afterLines="50" w:after="120"/>
        <w:jc w:val="both"/>
        <w:rPr>
          <w:rFonts w:eastAsia="ＭＳ 明朝"/>
          <w:sz w:val="22"/>
          <w:szCs w:val="22"/>
          <w:lang w:val="en-US"/>
        </w:rPr>
      </w:pPr>
    </w:p>
    <w:p w14:paraId="38F6506C" w14:textId="2EC868A6" w:rsidR="00C9736A" w:rsidRDefault="00C9736A" w:rsidP="002F2013">
      <w:pPr>
        <w:spacing w:afterLines="50" w:after="120"/>
        <w:jc w:val="both"/>
        <w:rPr>
          <w:rFonts w:eastAsia="ＭＳ 明朝"/>
          <w:sz w:val="22"/>
          <w:szCs w:val="22"/>
          <w:lang w:val="en-US"/>
        </w:rPr>
      </w:pPr>
    </w:p>
    <w:p w14:paraId="06A302D0" w14:textId="4D909002" w:rsidR="00D50BF8" w:rsidRDefault="009E2BD8" w:rsidP="002F2013">
      <w:pPr>
        <w:spacing w:afterLines="50" w:after="120"/>
        <w:jc w:val="both"/>
        <w:rPr>
          <w:rFonts w:eastAsia="ＭＳ 明朝"/>
          <w:sz w:val="22"/>
          <w:szCs w:val="22"/>
          <w:lang w:val="en-US"/>
        </w:rPr>
      </w:pPr>
      <w:r>
        <w:rPr>
          <w:rFonts w:eastAsia="ＭＳ 明朝"/>
          <w:noProof/>
          <w:lang w:val="en-US"/>
        </w:rPr>
        <mc:AlternateContent>
          <mc:Choice Requires="wps">
            <w:drawing>
              <wp:anchor distT="0" distB="0" distL="114300" distR="114300" simplePos="0" relativeHeight="251675648" behindDoc="0" locked="0" layoutInCell="1" allowOverlap="1" wp14:anchorId="7EF9DEC8" wp14:editId="5A396216">
                <wp:simplePos x="0" y="0"/>
                <wp:positionH relativeFrom="margin">
                  <wp:posOffset>289560</wp:posOffset>
                </wp:positionH>
                <wp:positionV relativeFrom="paragraph">
                  <wp:posOffset>414655</wp:posOffset>
                </wp:positionV>
                <wp:extent cx="2316480" cy="287020"/>
                <wp:effectExtent l="0" t="0" r="0" b="0"/>
                <wp:wrapSquare wrapText="bothSides"/>
                <wp:docPr id="58" name="Text Box 7"/>
                <wp:cNvGraphicFramePr/>
                <a:graphic xmlns:a="http://schemas.openxmlformats.org/drawingml/2006/main">
                  <a:graphicData uri="http://schemas.microsoft.com/office/word/2010/wordprocessingShape">
                    <wps:wsp>
                      <wps:cNvSpPr txBox="1"/>
                      <wps:spPr>
                        <a:xfrm>
                          <a:off x="0" y="0"/>
                          <a:ext cx="2316480" cy="287020"/>
                        </a:xfrm>
                        <a:prstGeom prst="rect">
                          <a:avLst/>
                        </a:prstGeom>
                        <a:noFill/>
                        <a:ln w="6350">
                          <a:noFill/>
                        </a:ln>
                      </wps:spPr>
                      <wps:txbx>
                        <w:txbxContent>
                          <w:p w14:paraId="2017A4E6" w14:textId="18F1B34B" w:rsidR="00BA05D6" w:rsidRPr="001D0FBE" w:rsidRDefault="00BA05D6" w:rsidP="009E2BD8">
                            <w:pPr>
                              <w:jc w:val="center"/>
                              <w:rPr>
                                <w:sz w:val="22"/>
                                <w:szCs w:val="22"/>
                              </w:rPr>
                            </w:pPr>
                            <w:r>
                              <w:rPr>
                                <w:sz w:val="22"/>
                                <w:szCs w:val="22"/>
                              </w:rPr>
                              <w:t>(a) UE with solution of Alt5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EF9DEC8" id="_x0000_t202" coordsize="21600,21600" o:spt="202" path="m,l,21600r21600,l21600,xe">
                <v:stroke joinstyle="miter"/>
                <v:path gradientshapeok="t" o:connecttype="rect"/>
              </v:shapetype>
              <v:shape id="Text Box 7" o:spid="_x0000_s1026" type="#_x0000_t202" style="position:absolute;left:0;text-align:left;margin-left:22.8pt;margin-top:32.65pt;width:182.4pt;height:22.6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" filled="f" stroked="f" strokeweight=".5pt">
                <v:textbox>
                  <w:txbxContent>
                    <w:p w14:paraId="2017A4E6" w14:textId="18F1B34B" w:rsidR="00BA05D6" w:rsidRPr="001D0FBE" w:rsidRDefault="00BA05D6" w:rsidP="009E2BD8">
                      <w:pPr>
                        <w:jc w:val="center"/>
                        <w:rPr>
                          <w:sz w:val="22"/>
                          <w:szCs w:val="22"/>
                        </w:rPr>
                      </w:pPr>
                      <w:r>
                        <w:rPr>
                          <w:sz w:val="22"/>
                          <w:szCs w:val="22"/>
                        </w:rPr>
                        <w:t>(a) UE with solution of Alt5</w:t>
                      </w:r>
                    </w:p>
                  </w:txbxContent>
                </v:textbox>
                <w10:wrap type="square" anchorx="margin"/>
              </v:shape>
            </w:pict>
          </mc:Fallback>
        </mc:AlternateContent>
      </w:r>
    </w:p>
    <w:p w14:paraId="76EAC6C3" w14:textId="3D51B69B" w:rsidR="00D50BF8" w:rsidRDefault="00D50BF8" w:rsidP="002F2013">
      <w:pPr>
        <w:spacing w:afterLines="50" w:after="120"/>
        <w:jc w:val="both"/>
        <w:rPr>
          <w:rFonts w:eastAsia="ＭＳ 明朝"/>
          <w:sz w:val="22"/>
          <w:szCs w:val="22"/>
          <w:lang w:val="en-US"/>
        </w:rPr>
      </w:pPr>
      <w:r>
        <w:rPr>
          <w:rFonts w:eastAsia="ＭＳ 明朝"/>
          <w:noProof/>
          <w:lang w:val="en-US"/>
        </w:rPr>
        <mc:AlternateContent>
          <mc:Choice Requires="wps">
            <w:drawing>
              <wp:anchor distT="0" distB="0" distL="114300" distR="114300" simplePos="0" relativeHeight="251672576" behindDoc="0" locked="0" layoutInCell="1" allowOverlap="1" wp14:anchorId="7F544AD7" wp14:editId="4003D54A">
                <wp:simplePos x="0" y="0"/>
                <wp:positionH relativeFrom="margin">
                  <wp:posOffset>3204210</wp:posOffset>
                </wp:positionH>
                <wp:positionV relativeFrom="paragraph">
                  <wp:posOffset>175895</wp:posOffset>
                </wp:positionV>
                <wp:extent cx="3040380" cy="287020"/>
                <wp:effectExtent l="0" t="0" r="0" b="0"/>
                <wp:wrapSquare wrapText="bothSides"/>
                <wp:docPr id="59" name="Text Box 7"/>
                <wp:cNvGraphicFramePr/>
                <a:graphic xmlns:a="http://schemas.openxmlformats.org/drawingml/2006/main">
                  <a:graphicData uri="http://schemas.microsoft.com/office/word/2010/wordprocessingShape">
                    <wps:wsp>
                      <wps:cNvSpPr txBox="1"/>
                      <wps:spPr>
                        <a:xfrm>
                          <a:off x="0" y="0"/>
                          <a:ext cx="3040380" cy="287020"/>
                        </a:xfrm>
                        <a:prstGeom prst="rect">
                          <a:avLst/>
                        </a:prstGeom>
                        <a:noFill/>
                        <a:ln w="6350">
                          <a:noFill/>
                        </a:ln>
                      </wps:spPr>
                      <wps:txbx>
                        <w:txbxContent>
                          <w:p w14:paraId="0E143812" w14:textId="1666EEDD" w:rsidR="00BA05D6" w:rsidRPr="001D0FBE" w:rsidRDefault="00BA05D6" w:rsidP="00D50BF8">
                            <w:pPr>
                              <w:jc w:val="center"/>
                              <w:rPr>
                                <w:sz w:val="22"/>
                                <w:szCs w:val="22"/>
                              </w:rPr>
                            </w:pPr>
                            <w:r>
                              <w:rPr>
                                <w:sz w:val="22"/>
                                <w:szCs w:val="22"/>
                              </w:rPr>
                              <w:t>(b) UE with solution of Alt1/Alt3-1/Alt3-2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F544AD7" id="_x0000_s1027" type="#_x0000_t202" style="position:absolute;left:0;text-align:left;margin-left:252.3pt;margin-top:13.85pt;width:239.4pt;height:22.6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" filled="f" stroked="f" strokeweight=".5pt">
                <v:textbox>
                  <w:txbxContent>
                    <w:p w14:paraId="0E143812" w14:textId="1666EEDD" w:rsidR="00BA05D6" w:rsidRPr="001D0FBE" w:rsidRDefault="00BA05D6" w:rsidP="00D50BF8">
                      <w:pPr>
                        <w:jc w:val="center"/>
                        <w:rPr>
                          <w:sz w:val="22"/>
                          <w:szCs w:val="22"/>
                        </w:rPr>
                      </w:pPr>
                      <w:r>
                        <w:rPr>
                          <w:sz w:val="22"/>
                          <w:szCs w:val="22"/>
                        </w:rPr>
                        <w:t>(b) UE with solution of Alt1/Alt3-1/Alt3-2</w:t>
                      </w:r>
                    </w:p>
                  </w:txbxContent>
                </v:textbox>
                <w10:wrap type="square" anchorx="margin"/>
              </v:shape>
            </w:pict>
          </mc:Fallback>
        </mc:AlternateContent>
      </w:r>
    </w:p>
    <w:p w14:paraId="350D25A9" w14:textId="64DB5674" w:rsidR="005D540E" w:rsidRDefault="000314CA" w:rsidP="002F2013">
      <w:pPr>
        <w:spacing w:afterLines="50" w:after="120"/>
        <w:jc w:val="both"/>
        <w:rPr>
          <w:rFonts w:eastAsia="ＭＳ 明朝"/>
          <w:sz w:val="22"/>
          <w:szCs w:val="22"/>
          <w:lang w:val="en-US"/>
        </w:rPr>
      </w:pPr>
      <w:r>
        <w:rPr>
          <w:rFonts w:eastAsia="ＭＳ 明朝"/>
          <w:noProof/>
          <w:lang w:val="en-US"/>
        </w:rPr>
        <mc:AlternateContent>
          <mc:Choice Requires="wps">
            <w:drawing>
              <wp:anchor distT="0" distB="0" distL="114300" distR="114300" simplePos="0" relativeHeight="251664895" behindDoc="0" locked="0" layoutInCell="1" allowOverlap="1" wp14:anchorId="3D9E8791" wp14:editId="452500E9">
                <wp:simplePos x="0" y="0"/>
                <wp:positionH relativeFrom="margin">
                  <wp:posOffset>78304</wp:posOffset>
                </wp:positionH>
                <wp:positionV relativeFrom="paragraph">
                  <wp:posOffset>230827</wp:posOffset>
                </wp:positionV>
                <wp:extent cx="6164580" cy="293427"/>
                <wp:effectExtent l="0" t="0" r="7620" b="0"/>
                <wp:wrapNone/>
                <wp:docPr id="1" name="Text Box 7"/>
                <wp:cNvGraphicFramePr/>
                <a:graphic xmlns:a="http://schemas.openxmlformats.org/drawingml/2006/main">
                  <a:graphicData uri="http://schemas.microsoft.com/office/word/2010/wordprocessingShape">
                    <wps:wsp>
                      <wps:cNvSpPr txBox="1"/>
                      <wps:spPr>
                        <a:xfrm>
                          <a:off x="0" y="0"/>
                          <a:ext cx="6164580" cy="293427"/>
                        </a:xfrm>
                        <a:prstGeom prst="rect">
                          <a:avLst/>
                        </a:prstGeom>
                        <a:solidFill>
                          <a:schemeClr val="lt1"/>
                        </a:solidFill>
                        <a:ln w="6350">
                          <a:noFill/>
                        </a:ln>
                      </wps:spPr>
                      <wps:txbx>
                        <w:txbxContent>
                          <w:p w14:paraId="741733B0" w14:textId="58FB9E8D" w:rsidR="00BA05D6" w:rsidRPr="001D0FBE" w:rsidRDefault="00BA05D6" w:rsidP="004E2379">
                            <w:pPr>
                              <w:jc w:val="center"/>
                              <w:rPr>
                                <w:sz w:val="22"/>
                                <w:szCs w:val="22"/>
                              </w:rPr>
                            </w:pPr>
                            <w:r>
                              <w:rPr>
                                <w:sz w:val="22"/>
                                <w:szCs w:val="22"/>
                              </w:rPr>
                              <w:t xml:space="preserve">Figure 2. </w:t>
                            </w:r>
                            <w:r w:rsidR="00193E89">
                              <w:rPr>
                                <w:sz w:val="22"/>
                                <w:szCs w:val="22"/>
                              </w:rPr>
                              <w:t>S</w:t>
                            </w:r>
                            <w:r>
                              <w:rPr>
                                <w:sz w:val="22"/>
                                <w:szCs w:val="22"/>
                              </w:rPr>
                              <w:t>olution of Alt5</w:t>
                            </w:r>
                            <w:r w:rsidR="00193E89">
                              <w:rPr>
                                <w:sz w:val="22"/>
                                <w:szCs w:val="22"/>
                              </w:rPr>
                              <w:t xml:space="preserve"> cannot transmit full power PUSCH with one 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9E8791" id="_x0000_t202" coordsize="21600,21600" o:spt="202" path="m,l,21600r21600,l21600,xe">
                <v:stroke joinstyle="miter"/>
                <v:path gradientshapeok="t" o:connecttype="rect"/>
              </v:shapetype>
              <v:shape id="_x0000_s1028" type="#_x0000_t202" style="position:absolute;left:0;text-align:left;margin-left:6.15pt;margin-top:18.2pt;width:485.4pt;height:23.1pt;z-index:25166489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" fillcolor="white [3201]" stroked="f" strokeweight=".5pt">
                <v:textbox>
                  <w:txbxContent>
                    <w:p w14:paraId="741733B0" w14:textId="58FB9E8D" w:rsidR="00BA05D6" w:rsidRPr="001D0FBE" w:rsidRDefault="00BA05D6" w:rsidP="004E2379">
                      <w:pPr>
                        <w:jc w:val="center"/>
                        <w:rPr>
                          <w:sz w:val="22"/>
                          <w:szCs w:val="22"/>
                        </w:rPr>
                      </w:pPr>
                      <w:r>
                        <w:rPr>
                          <w:sz w:val="22"/>
                          <w:szCs w:val="22"/>
                        </w:rPr>
                        <w:t xml:space="preserve">Figure 2. </w:t>
                      </w:r>
                      <w:r w:rsidR="00193E89">
                        <w:rPr>
                          <w:sz w:val="22"/>
                          <w:szCs w:val="22"/>
                        </w:rPr>
                        <w:t>S</w:t>
                      </w:r>
                      <w:r>
                        <w:rPr>
                          <w:sz w:val="22"/>
                          <w:szCs w:val="22"/>
                        </w:rPr>
                        <w:t>olution of Alt5</w:t>
                      </w:r>
                      <w:r w:rsidR="00193E89">
                        <w:rPr>
                          <w:sz w:val="22"/>
                          <w:szCs w:val="22"/>
                        </w:rPr>
                        <w:t xml:space="preserve"> cannot transmit full power PUSCH with one PRB</w:t>
                      </w:r>
                    </w:p>
                  </w:txbxContent>
                </v:textbox>
                <w10:wrap anchorx="margin"/>
              </v:shape>
            </w:pict>
          </mc:Fallback>
        </mc:AlternateContent>
      </w:r>
    </w:p>
    <w:p w14:paraId="56664CD8" w14:textId="3708142D" w:rsidR="009E2BD8" w:rsidRPr="009E2BD8" w:rsidRDefault="009E2BD8" w:rsidP="002F2013">
      <w:pPr>
        <w:spacing w:afterLines="50" w:after="120"/>
        <w:jc w:val="both"/>
        <w:rPr>
          <w:rFonts w:eastAsiaTheme="minorEastAsia"/>
          <w:kern w:val="2"/>
          <w:sz w:val="22"/>
          <w:szCs w:val="22"/>
        </w:rPr>
      </w:pPr>
      <w:r>
        <w:rPr>
          <w:rFonts w:eastAsiaTheme="minorEastAsia"/>
          <w:kern w:val="2"/>
          <w:sz w:val="22"/>
          <w:szCs w:val="22"/>
        </w:rPr>
        <w:lastRenderedPageBreak/>
        <w:t xml:space="preserve">Based on the </w:t>
      </w:r>
      <w:r w:rsidRPr="009E2BD8">
        <w:rPr>
          <w:rFonts w:eastAsiaTheme="minorEastAsia"/>
          <w:kern w:val="2"/>
          <w:sz w:val="22"/>
          <w:szCs w:val="22"/>
        </w:rPr>
        <w:t xml:space="preserve">above discussion, we </w:t>
      </w:r>
      <w:r>
        <w:rPr>
          <w:rFonts w:eastAsiaTheme="minorEastAsia"/>
          <w:kern w:val="2"/>
          <w:sz w:val="22"/>
          <w:szCs w:val="22"/>
        </w:rPr>
        <w:t>would like to provide</w:t>
      </w:r>
      <w:r w:rsidRPr="009E2BD8">
        <w:rPr>
          <w:rFonts w:eastAsiaTheme="minorEastAsia"/>
          <w:kern w:val="2"/>
          <w:sz w:val="22"/>
          <w:szCs w:val="22"/>
        </w:rPr>
        <w:t xml:space="preserve"> following proposal.</w:t>
      </w:r>
    </w:p>
    <w:p w14:paraId="1033FF0A" w14:textId="6881CB6F" w:rsidR="00873263" w:rsidRPr="00D63193" w:rsidRDefault="00873263" w:rsidP="00D575CC">
      <w:pPr>
        <w:spacing w:afterLines="50" w:after="120"/>
        <w:jc w:val="both"/>
        <w:rPr>
          <w:rFonts w:eastAsia="ＭＳ 明朝"/>
          <w:sz w:val="22"/>
          <w:szCs w:val="22"/>
          <w:lang w:val="en-US"/>
        </w:rPr>
      </w:pPr>
      <w:r w:rsidRPr="00D63193">
        <w:rPr>
          <w:rFonts w:eastAsia="SimSun" w:hint="eastAsia"/>
          <w:b/>
          <w:kern w:val="2"/>
          <w:sz w:val="22"/>
          <w:szCs w:val="22"/>
          <w:lang w:eastAsia="zh-CN"/>
        </w:rPr>
        <w:t xml:space="preserve">Proposal </w:t>
      </w:r>
      <w:r w:rsidR="00B772AF">
        <w:rPr>
          <w:rFonts w:eastAsiaTheme="minorEastAsia"/>
          <w:b/>
          <w:kern w:val="2"/>
          <w:sz w:val="22"/>
          <w:szCs w:val="22"/>
        </w:rPr>
        <w:t>1</w:t>
      </w:r>
      <w:r w:rsidRPr="00D63193">
        <w:rPr>
          <w:rFonts w:eastAsia="SimSun" w:hint="eastAsia"/>
          <w:b/>
          <w:kern w:val="2"/>
          <w:sz w:val="22"/>
          <w:szCs w:val="22"/>
          <w:lang w:eastAsia="zh-CN"/>
        </w:rPr>
        <w:t xml:space="preserve">: </w:t>
      </w:r>
    </w:p>
    <w:p w14:paraId="0CF5B542" w14:textId="50C47448" w:rsidR="00B772AF" w:rsidRDefault="009E2BD8" w:rsidP="00F249FE">
      <w:pPr>
        <w:pStyle w:val="afd"/>
        <w:widowControl w:val="0"/>
        <w:numPr>
          <w:ilvl w:val="0"/>
          <w:numId w:val="7"/>
        </w:numPr>
        <w:spacing w:after="50"/>
        <w:ind w:leftChars="0"/>
        <w:jc w:val="both"/>
        <w:rPr>
          <w:rFonts w:eastAsiaTheme="minorEastAsia"/>
          <w:b/>
          <w:sz w:val="22"/>
          <w:szCs w:val="22"/>
          <w:lang w:val="en-US"/>
        </w:rPr>
      </w:pPr>
      <w:r>
        <w:rPr>
          <w:rFonts w:eastAsiaTheme="minorEastAsia"/>
          <w:b/>
          <w:sz w:val="22"/>
          <w:szCs w:val="22"/>
          <w:lang w:val="en-US"/>
        </w:rPr>
        <w:t xml:space="preserve"> </w:t>
      </w:r>
      <w:r w:rsidR="00B772AF">
        <w:rPr>
          <w:rFonts w:eastAsiaTheme="minorEastAsia"/>
          <w:b/>
          <w:sz w:val="22"/>
          <w:szCs w:val="22"/>
          <w:lang w:val="en-US"/>
        </w:rPr>
        <w:t>Alt1</w:t>
      </w:r>
      <w:r w:rsidR="00C17735">
        <w:rPr>
          <w:rFonts w:eastAsiaTheme="minorEastAsia"/>
          <w:b/>
          <w:sz w:val="22"/>
          <w:szCs w:val="22"/>
          <w:lang w:val="en-US"/>
        </w:rPr>
        <w:t xml:space="preserve"> (</w:t>
      </w:r>
      <w:r w:rsidR="00C17735" w:rsidRPr="00C17735">
        <w:rPr>
          <w:rFonts w:eastAsiaTheme="minorEastAsia"/>
          <w:b/>
          <w:sz w:val="22"/>
          <w:szCs w:val="22"/>
          <w:lang w:val="en-US"/>
        </w:rPr>
        <w:t>Option1-1</w:t>
      </w:r>
      <w:r w:rsidR="00C17735">
        <w:rPr>
          <w:rFonts w:eastAsiaTheme="minorEastAsia"/>
          <w:b/>
          <w:sz w:val="22"/>
          <w:szCs w:val="22"/>
          <w:lang w:val="en-US"/>
        </w:rPr>
        <w:t>)</w:t>
      </w:r>
      <w:r w:rsidR="00193E89" w:rsidDel="00193E89">
        <w:rPr>
          <w:rFonts w:eastAsiaTheme="minorEastAsia"/>
          <w:b/>
          <w:sz w:val="22"/>
          <w:szCs w:val="22"/>
          <w:lang w:val="en-US"/>
        </w:rPr>
        <w:t xml:space="preserve"> </w:t>
      </w:r>
      <w:r w:rsidR="00270DF6">
        <w:rPr>
          <w:rFonts w:eastAsiaTheme="minorEastAsia"/>
          <w:b/>
          <w:sz w:val="22"/>
          <w:szCs w:val="22"/>
          <w:lang w:val="en-US"/>
        </w:rPr>
        <w:t>or</w:t>
      </w:r>
      <w:r>
        <w:rPr>
          <w:rFonts w:eastAsiaTheme="minorEastAsia"/>
          <w:b/>
          <w:sz w:val="22"/>
          <w:szCs w:val="22"/>
          <w:lang w:val="en-US"/>
        </w:rPr>
        <w:t xml:space="preserve"> Alt3-2</w:t>
      </w:r>
      <w:r w:rsidR="00F249FE">
        <w:rPr>
          <w:rFonts w:eastAsiaTheme="minorEastAsia"/>
          <w:b/>
          <w:sz w:val="22"/>
          <w:szCs w:val="22"/>
          <w:lang w:val="en-US"/>
        </w:rPr>
        <w:t xml:space="preserve"> (</w:t>
      </w:r>
      <w:r w:rsidR="00F249FE" w:rsidRPr="00F249FE">
        <w:rPr>
          <w:rFonts w:eastAsiaTheme="minorEastAsia"/>
          <w:b/>
          <w:sz w:val="22"/>
          <w:szCs w:val="22"/>
          <w:lang w:val="en-US"/>
        </w:rPr>
        <w:t>Option3+Option2+Option1-1</w:t>
      </w:r>
      <w:r w:rsidR="00F249FE">
        <w:rPr>
          <w:rFonts w:eastAsiaTheme="minorEastAsia"/>
          <w:b/>
          <w:sz w:val="22"/>
          <w:szCs w:val="22"/>
          <w:lang w:val="en-US"/>
        </w:rPr>
        <w:t>)</w:t>
      </w:r>
      <w:r w:rsidR="00270DF6">
        <w:rPr>
          <w:rFonts w:eastAsiaTheme="minorEastAsia"/>
          <w:b/>
          <w:sz w:val="22"/>
          <w:szCs w:val="22"/>
          <w:lang w:val="en-US"/>
        </w:rPr>
        <w:t xml:space="preserve"> should be supported for UE capability 2</w:t>
      </w:r>
      <w:r>
        <w:rPr>
          <w:rFonts w:eastAsiaTheme="minorEastAsia" w:hint="eastAsia"/>
          <w:b/>
          <w:sz w:val="22"/>
          <w:szCs w:val="22"/>
          <w:lang w:val="en-US"/>
        </w:rPr>
        <w:t>.</w:t>
      </w:r>
    </w:p>
    <w:p w14:paraId="229F71B6" w14:textId="0D72DA28" w:rsidR="00833852" w:rsidRDefault="00E326BA" w:rsidP="00E326BA">
      <w:pPr>
        <w:pStyle w:val="afd"/>
        <w:widowControl w:val="0"/>
        <w:numPr>
          <w:ilvl w:val="1"/>
          <w:numId w:val="7"/>
        </w:numPr>
        <w:spacing w:after="50"/>
        <w:ind w:leftChars="0"/>
        <w:jc w:val="both"/>
        <w:rPr>
          <w:rFonts w:eastAsiaTheme="minorEastAsia"/>
          <w:b/>
          <w:sz w:val="22"/>
          <w:szCs w:val="22"/>
          <w:lang w:val="en-US"/>
        </w:rPr>
      </w:pPr>
      <w:r>
        <w:rPr>
          <w:rFonts w:eastAsiaTheme="minorEastAsia"/>
          <w:b/>
          <w:sz w:val="22"/>
          <w:szCs w:val="22"/>
          <w:lang w:val="en-US"/>
        </w:rPr>
        <w:t xml:space="preserve">In Option1-1, </w:t>
      </w:r>
      <w:r w:rsidRPr="00E326BA">
        <w:rPr>
          <w:rFonts w:eastAsiaTheme="minorEastAsia"/>
          <w:b/>
          <w:sz w:val="22"/>
          <w:szCs w:val="22"/>
          <w:lang w:val="en-US"/>
        </w:rPr>
        <w:t xml:space="preserve">the new codebook subset </w:t>
      </w:r>
      <w:r>
        <w:rPr>
          <w:rFonts w:eastAsiaTheme="minorEastAsia"/>
          <w:b/>
          <w:sz w:val="22"/>
          <w:szCs w:val="22"/>
          <w:lang w:val="en-US"/>
        </w:rPr>
        <w:t>should be</w:t>
      </w:r>
      <w:r w:rsidRPr="00E326BA">
        <w:rPr>
          <w:rFonts w:eastAsiaTheme="minorEastAsia"/>
          <w:b/>
          <w:sz w:val="22"/>
          <w:szCs w:val="22"/>
          <w:lang w:val="en-US"/>
        </w:rPr>
        <w:t xml:space="preserve"> replaced with </w:t>
      </w:r>
      <w:r w:rsidR="008C7A12">
        <w:rPr>
          <w:rFonts w:eastAsiaTheme="minorEastAsia"/>
          <w:b/>
          <w:sz w:val="22"/>
          <w:szCs w:val="22"/>
          <w:lang w:val="en-US"/>
        </w:rPr>
        <w:t xml:space="preserve">the existing </w:t>
      </w:r>
      <w:r w:rsidRPr="00E326BA">
        <w:rPr>
          <w:rFonts w:eastAsiaTheme="minorEastAsia"/>
          <w:b/>
          <w:sz w:val="22"/>
          <w:szCs w:val="22"/>
          <w:lang w:val="en-US"/>
        </w:rPr>
        <w:t>non-coherent codebook.</w:t>
      </w:r>
    </w:p>
    <w:p w14:paraId="0A27E68F" w14:textId="2CDB555B" w:rsidR="00476C81" w:rsidRPr="00B772AF" w:rsidRDefault="00476C81" w:rsidP="00273FBF">
      <w:pPr>
        <w:pStyle w:val="afd"/>
        <w:widowControl w:val="0"/>
        <w:numPr>
          <w:ilvl w:val="1"/>
          <w:numId w:val="7"/>
        </w:numPr>
        <w:spacing w:after="50"/>
        <w:ind w:leftChars="0"/>
        <w:jc w:val="both"/>
        <w:rPr>
          <w:rFonts w:eastAsiaTheme="minorEastAsia"/>
          <w:b/>
          <w:sz w:val="22"/>
          <w:szCs w:val="22"/>
          <w:lang w:val="en-US"/>
        </w:rPr>
      </w:pPr>
      <w:r>
        <w:rPr>
          <w:rFonts w:eastAsiaTheme="minorEastAsia"/>
          <w:b/>
          <w:sz w:val="22"/>
          <w:szCs w:val="22"/>
          <w:lang w:val="en-US"/>
        </w:rPr>
        <w:t xml:space="preserve">In Option1-1, </w:t>
      </w:r>
      <w:r w:rsidR="00273FBF" w:rsidRPr="00273FBF">
        <w:rPr>
          <w:rFonts w:eastAsiaTheme="minorEastAsia"/>
          <w:b/>
          <w:sz w:val="22"/>
          <w:szCs w:val="22"/>
          <w:lang w:val="en-US"/>
        </w:rPr>
        <w:t>only a subset of the non-antenna selection TPMI precoder(s)</w:t>
      </w:r>
      <w:r w:rsidR="00273FBF">
        <w:rPr>
          <w:rFonts w:eastAsiaTheme="minorEastAsia"/>
          <w:b/>
          <w:sz w:val="22"/>
          <w:szCs w:val="22"/>
          <w:lang w:val="en-US"/>
        </w:rPr>
        <w:t xml:space="preserve"> should be supported as </w:t>
      </w:r>
      <w:r>
        <w:rPr>
          <w:rFonts w:eastAsiaTheme="minorEastAsia"/>
          <w:b/>
          <w:sz w:val="22"/>
          <w:szCs w:val="22"/>
          <w:lang w:val="en-US"/>
        </w:rPr>
        <w:t>the new codebook subset</w:t>
      </w:r>
      <w:r w:rsidR="00273FBF">
        <w:rPr>
          <w:rFonts w:eastAsiaTheme="minorEastAsia"/>
          <w:b/>
          <w:sz w:val="22"/>
          <w:szCs w:val="22"/>
          <w:lang w:val="en-US"/>
        </w:rPr>
        <w:t>.</w:t>
      </w:r>
    </w:p>
    <w:p w14:paraId="1220D653" w14:textId="1BADD6AF" w:rsidR="00D418BB" w:rsidRPr="00833852" w:rsidRDefault="009E2BD8" w:rsidP="00C12A0C">
      <w:pPr>
        <w:pStyle w:val="afd"/>
        <w:widowControl w:val="0"/>
        <w:numPr>
          <w:ilvl w:val="0"/>
          <w:numId w:val="7"/>
        </w:numPr>
        <w:spacing w:afterLines="50" w:after="120"/>
        <w:ind w:leftChars="0"/>
        <w:jc w:val="both"/>
        <w:rPr>
          <w:rFonts w:eastAsia="ＭＳ 明朝"/>
          <w:sz w:val="22"/>
          <w:szCs w:val="22"/>
          <w:lang w:val="en-US"/>
        </w:rPr>
      </w:pPr>
      <w:r w:rsidRPr="00833852">
        <w:rPr>
          <w:rFonts w:eastAsiaTheme="minorEastAsia"/>
          <w:b/>
          <w:sz w:val="22"/>
          <w:szCs w:val="22"/>
          <w:lang w:val="en-US"/>
        </w:rPr>
        <w:t>Alt5</w:t>
      </w:r>
      <w:r w:rsidR="00F249FE" w:rsidRPr="00833852">
        <w:rPr>
          <w:rFonts w:eastAsiaTheme="minorEastAsia"/>
          <w:b/>
          <w:sz w:val="22"/>
          <w:szCs w:val="22"/>
          <w:lang w:val="en-US"/>
        </w:rPr>
        <w:t xml:space="preserve"> (FDM multi-port simultaneous transmission)</w:t>
      </w:r>
      <w:r w:rsidR="00270DF6">
        <w:rPr>
          <w:rFonts w:eastAsiaTheme="minorEastAsia"/>
          <w:b/>
          <w:sz w:val="22"/>
          <w:szCs w:val="22"/>
          <w:lang w:val="en-US"/>
        </w:rPr>
        <w:t xml:space="preserve"> </w:t>
      </w:r>
      <w:r w:rsidR="004E2379">
        <w:rPr>
          <w:rFonts w:eastAsiaTheme="minorEastAsia"/>
          <w:b/>
          <w:sz w:val="22"/>
          <w:szCs w:val="22"/>
          <w:lang w:val="en-US"/>
        </w:rPr>
        <w:t>is not</w:t>
      </w:r>
      <w:r w:rsidR="00270DF6">
        <w:rPr>
          <w:rFonts w:eastAsiaTheme="minorEastAsia"/>
          <w:b/>
          <w:sz w:val="22"/>
          <w:szCs w:val="22"/>
          <w:lang w:val="en-US"/>
        </w:rPr>
        <w:t xml:space="preserve"> supported for UE capability 2</w:t>
      </w:r>
      <w:r w:rsidR="00833852">
        <w:rPr>
          <w:rFonts w:eastAsiaTheme="minorEastAsia"/>
          <w:b/>
          <w:sz w:val="22"/>
          <w:szCs w:val="22"/>
          <w:lang w:val="en-US"/>
        </w:rPr>
        <w:t>.</w:t>
      </w:r>
    </w:p>
    <w:p w14:paraId="74DEF559" w14:textId="77777777" w:rsidR="00833852" w:rsidRPr="00833852" w:rsidRDefault="00833852" w:rsidP="00833852">
      <w:pPr>
        <w:widowControl w:val="0"/>
        <w:spacing w:afterLines="50" w:after="120"/>
        <w:jc w:val="both"/>
        <w:rPr>
          <w:rFonts w:eastAsia="ＭＳ 明朝"/>
          <w:sz w:val="22"/>
          <w:szCs w:val="22"/>
          <w:lang w:val="en-US"/>
        </w:rPr>
      </w:pPr>
    </w:p>
    <w:p w14:paraId="775CEED9" w14:textId="4BB8EE73" w:rsidR="00AB4EFE" w:rsidRPr="0043603D" w:rsidRDefault="00AB4EFE" w:rsidP="00AB4EFE">
      <w:pPr>
        <w:pStyle w:val="2"/>
        <w:rPr>
          <w:rFonts w:eastAsia="ＭＳ 明朝"/>
          <w:b/>
          <w:bCs/>
          <w:lang w:val="en-US"/>
        </w:rPr>
      </w:pPr>
      <w:bookmarkStart w:id="4" w:name="_Hlk4770729"/>
      <w:r w:rsidRPr="0043603D">
        <w:rPr>
          <w:rFonts w:eastAsia="ＭＳ 明朝" w:hint="eastAsia"/>
          <w:b/>
          <w:bCs/>
          <w:szCs w:val="24"/>
          <w:lang w:val="en-US"/>
        </w:rPr>
        <w:t>2</w:t>
      </w:r>
      <w:r w:rsidRPr="0043603D">
        <w:rPr>
          <w:rFonts w:eastAsia="ＭＳ 明朝"/>
          <w:b/>
          <w:bCs/>
          <w:szCs w:val="24"/>
          <w:lang w:val="en-US"/>
        </w:rPr>
        <w:t>.</w:t>
      </w:r>
      <w:r w:rsidR="005C2B29">
        <w:rPr>
          <w:rFonts w:eastAsia="ＭＳ 明朝" w:hint="eastAsia"/>
          <w:b/>
          <w:bCs/>
          <w:szCs w:val="24"/>
          <w:lang w:val="en-US"/>
        </w:rPr>
        <w:t>2</w:t>
      </w:r>
      <w:r w:rsidRPr="0043603D">
        <w:rPr>
          <w:rFonts w:eastAsia="ＭＳ 明朝"/>
          <w:b/>
          <w:bCs/>
          <w:szCs w:val="24"/>
          <w:lang w:val="en-US"/>
        </w:rPr>
        <w:t xml:space="preserve"> </w:t>
      </w:r>
      <w:r>
        <w:rPr>
          <w:rFonts w:eastAsia="ＭＳ 明朝"/>
          <w:b/>
          <w:bCs/>
          <w:szCs w:val="24"/>
          <w:lang w:val="en-US"/>
        </w:rPr>
        <w:t>H</w:t>
      </w:r>
      <w:r w:rsidRPr="00AB4EFE">
        <w:rPr>
          <w:rFonts w:eastAsia="ＭＳ 明朝"/>
          <w:b/>
          <w:bCs/>
          <w:szCs w:val="24"/>
          <w:lang w:val="en-US"/>
        </w:rPr>
        <w:t xml:space="preserve">ow </w:t>
      </w:r>
      <w:bookmarkEnd w:id="4"/>
      <w:r w:rsidRPr="00AB4EFE">
        <w:rPr>
          <w:rFonts w:eastAsia="ＭＳ 明朝"/>
          <w:b/>
          <w:bCs/>
          <w:szCs w:val="24"/>
          <w:lang w:val="en-US"/>
        </w:rPr>
        <w:t>to signal the UE capabilities</w:t>
      </w:r>
    </w:p>
    <w:p w14:paraId="25666009" w14:textId="7F22D418" w:rsidR="00D418BB" w:rsidRDefault="00AB4EFE" w:rsidP="007E6CA0">
      <w:pPr>
        <w:spacing w:afterLines="50" w:after="120"/>
        <w:jc w:val="both"/>
        <w:rPr>
          <w:rFonts w:eastAsia="ＭＳ 明朝"/>
          <w:sz w:val="22"/>
          <w:szCs w:val="22"/>
          <w:lang w:val="en-US"/>
        </w:rPr>
      </w:pPr>
      <w:r>
        <w:rPr>
          <w:rFonts w:eastAsia="ＭＳ 明朝"/>
          <w:sz w:val="22"/>
          <w:szCs w:val="22"/>
          <w:lang w:val="en-US"/>
        </w:rPr>
        <w:t xml:space="preserve">In </w:t>
      </w:r>
      <w:r w:rsidRPr="00FD618C">
        <w:rPr>
          <w:rFonts w:eastAsia="ＭＳ 明朝"/>
          <w:sz w:val="22"/>
          <w:szCs w:val="22"/>
          <w:lang w:val="en-US"/>
        </w:rPr>
        <w:t>RAN1</w:t>
      </w:r>
      <w:r w:rsidR="00603D74">
        <w:rPr>
          <w:rFonts w:eastAsia="ＭＳ 明朝"/>
          <w:sz w:val="22"/>
          <w:szCs w:val="22"/>
          <w:lang w:val="en-US"/>
        </w:rPr>
        <w:t>#96</w:t>
      </w:r>
      <w:r w:rsidR="00E26323">
        <w:rPr>
          <w:rFonts w:eastAsia="ＭＳ 明朝"/>
          <w:sz w:val="22"/>
          <w:szCs w:val="22"/>
          <w:lang w:val="en-US"/>
        </w:rPr>
        <w:t xml:space="preserve"> and #96</w:t>
      </w:r>
      <w:r w:rsidR="00603D74">
        <w:rPr>
          <w:rFonts w:eastAsia="ＭＳ 明朝"/>
          <w:sz w:val="22"/>
          <w:szCs w:val="22"/>
          <w:lang w:val="en-US"/>
        </w:rPr>
        <w:t>bis</w:t>
      </w:r>
      <w:r w:rsidR="009D5322">
        <w:rPr>
          <w:rFonts w:eastAsia="ＭＳ 明朝"/>
          <w:sz w:val="22"/>
          <w:szCs w:val="22"/>
          <w:lang w:val="en-US"/>
        </w:rPr>
        <w:t xml:space="preserve"> meeting</w:t>
      </w:r>
      <w:r w:rsidR="00E26323">
        <w:rPr>
          <w:rFonts w:eastAsia="ＭＳ 明朝"/>
          <w:sz w:val="22"/>
          <w:szCs w:val="22"/>
          <w:lang w:val="en-US"/>
        </w:rPr>
        <w:t>s</w:t>
      </w:r>
      <w:r w:rsidR="00D418BB">
        <w:rPr>
          <w:rFonts w:eastAsia="ＭＳ 明朝"/>
          <w:sz w:val="22"/>
          <w:szCs w:val="22"/>
          <w:lang w:val="en-US"/>
        </w:rPr>
        <w:t xml:space="preserve">, </w:t>
      </w:r>
      <w:r w:rsidR="00603D74">
        <w:rPr>
          <w:rFonts w:eastAsia="ＭＳ 明朝"/>
          <w:sz w:val="22"/>
          <w:szCs w:val="22"/>
          <w:lang w:val="en-US"/>
        </w:rPr>
        <w:t>the</w:t>
      </w:r>
      <w:r w:rsidR="009D5322">
        <w:rPr>
          <w:rFonts w:eastAsia="ＭＳ 明朝"/>
          <w:sz w:val="22"/>
          <w:szCs w:val="22"/>
          <w:lang w:val="en-US"/>
        </w:rPr>
        <w:t xml:space="preserve"> following agreement</w:t>
      </w:r>
      <w:r w:rsidR="00E26323">
        <w:rPr>
          <w:rFonts w:eastAsia="ＭＳ 明朝"/>
          <w:sz w:val="22"/>
          <w:szCs w:val="22"/>
          <w:lang w:val="en-US"/>
        </w:rPr>
        <w:t>s</w:t>
      </w:r>
      <w:r w:rsidR="009D5322">
        <w:rPr>
          <w:rFonts w:eastAsia="ＭＳ 明朝"/>
          <w:sz w:val="22"/>
          <w:szCs w:val="22"/>
          <w:lang w:val="en-US"/>
        </w:rPr>
        <w:t xml:space="preserve"> w</w:t>
      </w:r>
      <w:r w:rsidR="00E26323">
        <w:rPr>
          <w:rFonts w:eastAsia="ＭＳ 明朝"/>
          <w:sz w:val="22"/>
          <w:szCs w:val="22"/>
          <w:lang w:val="en-US"/>
        </w:rPr>
        <w:t>ere</w:t>
      </w:r>
      <w:r>
        <w:rPr>
          <w:rFonts w:eastAsia="ＭＳ 明朝"/>
          <w:sz w:val="22"/>
          <w:szCs w:val="22"/>
          <w:lang w:val="en-US"/>
        </w:rPr>
        <w:t xml:space="preserve"> agreed on how to signal the UE capabilities</w:t>
      </w:r>
      <w:r w:rsidR="00D418BB">
        <w:rPr>
          <w:rFonts w:eastAsia="ＭＳ 明朝"/>
          <w:sz w:val="22"/>
          <w:szCs w:val="22"/>
          <w:lang w:val="en-US"/>
        </w:rPr>
        <w:t>.</w:t>
      </w:r>
    </w:p>
    <w:p w14:paraId="7CE55700" w14:textId="126204BD" w:rsidR="00D418BB" w:rsidRDefault="00D418BB" w:rsidP="007E6CA0">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555C8CF1" wp14:editId="30B854ED">
                <wp:extent cx="6332220" cy="5067935"/>
                <wp:effectExtent l="0" t="0" r="11430" b="1841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067935"/>
                        </a:xfrm>
                        <a:prstGeom prst="rect">
                          <a:avLst/>
                        </a:prstGeom>
                        <a:solidFill>
                          <a:srgbClr val="FFFFFF"/>
                        </a:solidFill>
                        <a:ln w="9525">
                          <a:solidFill>
                            <a:srgbClr val="000000"/>
                          </a:solidFill>
                          <a:miter lim="800000"/>
                          <a:headEnd/>
                          <a:tailEnd/>
                        </a:ln>
                      </wps:spPr>
                      <wps:txbx>
                        <w:txbxContent>
                          <w:p w14:paraId="247388E8" w14:textId="77777777" w:rsidR="00BA05D6" w:rsidRPr="00D418BB" w:rsidRDefault="00BA05D6" w:rsidP="00E26323">
                            <w:pPr>
                              <w:jc w:val="both"/>
                              <w:rPr>
                                <w:sz w:val="20"/>
                                <w:u w:val="single"/>
                              </w:rPr>
                            </w:pPr>
                            <w:r w:rsidRPr="00BD775F">
                              <w:rPr>
                                <w:sz w:val="20"/>
                                <w:u w:val="single"/>
                              </w:rPr>
                              <w:t>[RAN1#96]</w:t>
                            </w:r>
                          </w:p>
                          <w:p w14:paraId="7F580020" w14:textId="77777777" w:rsidR="00BA05D6" w:rsidRPr="00BD775F" w:rsidRDefault="00BA05D6" w:rsidP="00E26323">
                            <w:pPr>
                              <w:jc w:val="both"/>
                              <w:rPr>
                                <w:b/>
                                <w:sz w:val="20"/>
                                <w:lang w:val="en-US"/>
                              </w:rPr>
                            </w:pPr>
                            <w:r w:rsidRPr="00BD775F">
                              <w:rPr>
                                <w:b/>
                                <w:sz w:val="20"/>
                                <w:highlight w:val="green"/>
                                <w:lang w:val="en-US"/>
                              </w:rPr>
                              <w:t>Agreement</w:t>
                            </w:r>
                          </w:p>
                          <w:p w14:paraId="6E09BAC7" w14:textId="77777777" w:rsidR="00BA05D6" w:rsidRPr="00BD775F" w:rsidRDefault="00BA05D6" w:rsidP="00E26323">
                            <w:pPr>
                              <w:jc w:val="both"/>
                              <w:rPr>
                                <w:sz w:val="20"/>
                                <w:lang w:val="en-US"/>
                              </w:rPr>
                            </w:pPr>
                            <w:r w:rsidRPr="00BD775F">
                              <w:rPr>
                                <w:sz w:val="20"/>
                                <w:lang w:val="en-US"/>
                              </w:rPr>
                              <w:t>Down select among the following two alternatives by RAN1#96bis. As part of UE capabilities signalled the following is included:</w:t>
                            </w:r>
                          </w:p>
                          <w:p w14:paraId="064F6327" w14:textId="77777777" w:rsidR="00BA05D6" w:rsidRPr="00BD775F" w:rsidRDefault="00BA05D6" w:rsidP="00E26323">
                            <w:pPr>
                              <w:jc w:val="both"/>
                              <w:rPr>
                                <w:sz w:val="20"/>
                                <w:lang w:val="en-US"/>
                              </w:rPr>
                            </w:pPr>
                            <w:r w:rsidRPr="00BD775F">
                              <w:rPr>
                                <w:sz w:val="20"/>
                                <w:lang w:val="en-US"/>
                              </w:rPr>
                              <w:t>Alt1: UE capability signaling of supported one or group of TPMI precoder(s)</w:t>
                            </w:r>
                          </w:p>
                          <w:p w14:paraId="2E9B7036" w14:textId="77777777" w:rsidR="00BA05D6" w:rsidRPr="00BD775F" w:rsidRDefault="00BA05D6" w:rsidP="00E26323">
                            <w:pPr>
                              <w:jc w:val="both"/>
                              <w:rPr>
                                <w:sz w:val="20"/>
                                <w:lang w:val="en-US"/>
                              </w:rPr>
                            </w:pPr>
                            <w:r w:rsidRPr="00BD775F">
                              <w:rPr>
                                <w:sz w:val="20"/>
                                <w:lang w:val="en-US"/>
                              </w:rPr>
                              <w:t>Alt3: UE capability signaling of power scaling schemes for full uplink power transmission</w:t>
                            </w:r>
                          </w:p>
                          <w:p w14:paraId="1C2CA56E" w14:textId="77777777" w:rsidR="00BA05D6" w:rsidRPr="00BD775F" w:rsidRDefault="00BA05D6" w:rsidP="00E26323">
                            <w:pPr>
                              <w:numPr>
                                <w:ilvl w:val="0"/>
                                <w:numId w:val="12"/>
                              </w:numPr>
                              <w:jc w:val="both"/>
                              <w:rPr>
                                <w:sz w:val="20"/>
                                <w:lang w:val="en-US"/>
                              </w:rPr>
                            </w:pPr>
                            <w:r w:rsidRPr="00BD775F">
                              <w:rPr>
                                <w:sz w:val="20"/>
                                <w:lang w:val="en-US"/>
                              </w:rPr>
                              <w:t>Note: This does not imply any restriction on UE antenna virtualization</w:t>
                            </w:r>
                          </w:p>
                          <w:p w14:paraId="77D33052" w14:textId="77777777" w:rsidR="00BA05D6" w:rsidRPr="00BD775F" w:rsidRDefault="00BA05D6" w:rsidP="00E26323">
                            <w:pPr>
                              <w:numPr>
                                <w:ilvl w:val="0"/>
                                <w:numId w:val="12"/>
                              </w:numPr>
                              <w:jc w:val="both"/>
                              <w:rPr>
                                <w:sz w:val="20"/>
                                <w:lang w:val="en-US"/>
                              </w:rPr>
                            </w:pPr>
                            <w:r w:rsidRPr="00BD775F">
                              <w:rPr>
                                <w:sz w:val="20"/>
                                <w:lang w:val="en-US"/>
                              </w:rPr>
                              <w:t>FFS: Whether full uplink power transmission needs to be supported for all precoders</w:t>
                            </w:r>
                          </w:p>
                          <w:p w14:paraId="01188358" w14:textId="77777777" w:rsidR="00BA05D6" w:rsidRPr="00E26323" w:rsidRDefault="00BA05D6" w:rsidP="00603D74">
                            <w:pPr>
                              <w:jc w:val="both"/>
                              <w:rPr>
                                <w:sz w:val="20"/>
                                <w:u w:val="single"/>
                                <w:lang w:val="en-US"/>
                              </w:rPr>
                            </w:pPr>
                          </w:p>
                          <w:p w14:paraId="30CD38D1" w14:textId="2F76F16C" w:rsidR="00BA05D6" w:rsidRPr="00603D74" w:rsidRDefault="00BA05D6" w:rsidP="00603D74">
                            <w:pPr>
                              <w:jc w:val="both"/>
                              <w:rPr>
                                <w:sz w:val="20"/>
                                <w:u w:val="single"/>
                              </w:rPr>
                            </w:pPr>
                            <w:r w:rsidRPr="00BD775F">
                              <w:rPr>
                                <w:sz w:val="20"/>
                                <w:u w:val="single"/>
                              </w:rPr>
                              <w:t>[RAN1#96</w:t>
                            </w:r>
                            <w:r>
                              <w:rPr>
                                <w:sz w:val="20"/>
                                <w:u w:val="single"/>
                              </w:rPr>
                              <w:t>bis</w:t>
                            </w:r>
                            <w:r w:rsidRPr="00BD775F">
                              <w:rPr>
                                <w:sz w:val="20"/>
                                <w:u w:val="single"/>
                              </w:rPr>
                              <w:t>]</w:t>
                            </w:r>
                          </w:p>
                          <w:p w14:paraId="4C0970A8" w14:textId="77777777" w:rsidR="00BA05D6" w:rsidRPr="0094307C" w:rsidRDefault="00BA05D6" w:rsidP="00603D74">
                            <w:pPr>
                              <w:widowControl w:val="0"/>
                              <w:snapToGrid w:val="0"/>
                              <w:jc w:val="both"/>
                              <w:rPr>
                                <w:rFonts w:eastAsia="ＭＳ Ｐゴシック"/>
                                <w:b/>
                                <w:kern w:val="2"/>
                                <w:sz w:val="20"/>
                                <w:highlight w:val="green"/>
                                <w:lang w:val="en-US"/>
                              </w:rPr>
                            </w:pPr>
                            <w:r w:rsidRPr="0094307C">
                              <w:rPr>
                                <w:rFonts w:eastAsia="ＭＳ Ｐゴシック"/>
                                <w:b/>
                                <w:kern w:val="2"/>
                                <w:sz w:val="20"/>
                                <w:highlight w:val="green"/>
                                <w:lang w:val="en-US"/>
                              </w:rPr>
                              <w:t>Agreement</w:t>
                            </w:r>
                          </w:p>
                          <w:p w14:paraId="2133C8DB" w14:textId="77777777" w:rsidR="00BA05D6" w:rsidRPr="0094307C" w:rsidRDefault="00BA05D6" w:rsidP="00603D74">
                            <w:pPr>
                              <w:widowControl w:val="0"/>
                              <w:snapToGrid w:val="0"/>
                              <w:jc w:val="both"/>
                              <w:rPr>
                                <w:rFonts w:eastAsia="ＭＳ Ｐゴシック"/>
                                <w:kern w:val="2"/>
                                <w:sz w:val="20"/>
                                <w:lang w:val="en-US"/>
                              </w:rPr>
                            </w:pPr>
                            <w:r w:rsidRPr="0094307C">
                              <w:rPr>
                                <w:rFonts w:eastAsia="ＭＳ Ｐゴシック"/>
                                <w:kern w:val="2"/>
                                <w:sz w:val="20"/>
                                <w:lang w:val="en-US"/>
                              </w:rPr>
                              <w:t>Regardless of UE capability 1, 2, or 3, signalling of “UL full power tx capability” is supported for UEs with full power uplink transmission capability</w:t>
                            </w:r>
                          </w:p>
                          <w:p w14:paraId="5AAD3BA5" w14:textId="77777777" w:rsidR="00BA05D6" w:rsidRPr="0094307C" w:rsidRDefault="00BA05D6" w:rsidP="00C234AF">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For UE capability 1, if any other information is necessary</w:t>
                            </w:r>
                          </w:p>
                          <w:p w14:paraId="42D60AB9" w14:textId="77777777" w:rsidR="00BA05D6" w:rsidRPr="0094307C" w:rsidRDefault="00BA05D6" w:rsidP="00C234AF">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For UE capability 2 and UE capability 3, in addition to signalling “UL full power tx capability”, further information on UE capability are signalled if needed</w:t>
                            </w:r>
                          </w:p>
                          <w:p w14:paraId="2866369F" w14:textId="77777777" w:rsidR="00BA05D6" w:rsidRPr="0094307C" w:rsidRDefault="00BA05D6" w:rsidP="00C234AF">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Details such as support of UE capability signaling of supported one or group of TPMI precoder(s) for full power transmission, support different number of SRS ports for resources for codebook, and other UE capability signaling can be introduced</w:t>
                            </w:r>
                          </w:p>
                          <w:p w14:paraId="744A3C50" w14:textId="77777777" w:rsidR="00BA05D6" w:rsidRPr="0094307C" w:rsidRDefault="00BA05D6" w:rsidP="00C234AF">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Whether full uplink TX power capability can be explicitly/implicitly derived from the TPMI/TPMI group precoders for full power transmission</w:t>
                            </w:r>
                          </w:p>
                          <w:p w14:paraId="5EF8BF00" w14:textId="77777777" w:rsidR="00BA05D6" w:rsidRPr="0094307C" w:rsidRDefault="00BA05D6" w:rsidP="00603D74">
                            <w:pPr>
                              <w:widowControl w:val="0"/>
                              <w:snapToGrid w:val="0"/>
                              <w:jc w:val="both"/>
                              <w:rPr>
                                <w:rFonts w:eastAsia="ＭＳ Ｐゴシック"/>
                                <w:kern w:val="2"/>
                                <w:sz w:val="20"/>
                                <w:lang w:val="en-US"/>
                              </w:rPr>
                            </w:pPr>
                            <w:r w:rsidRPr="0094307C">
                              <w:rPr>
                                <w:rFonts w:eastAsia="ＭＳ Ｐゴシック"/>
                                <w:kern w:val="2"/>
                                <w:sz w:val="20"/>
                                <w:lang w:val="en-US"/>
                              </w:rPr>
                              <w:t>UEs with full power uplink transmissions are those Rel-16 UEs which can transmit at full power at least for rank1</w:t>
                            </w:r>
                          </w:p>
                          <w:p w14:paraId="5CE74EF7" w14:textId="608164B8" w:rsidR="00BA05D6" w:rsidRPr="00603D74" w:rsidRDefault="00BA05D6" w:rsidP="00603D74">
                            <w:pPr>
                              <w:jc w:val="both"/>
                              <w:rPr>
                                <w:rFonts w:eastAsia="ＭＳ Ｐゴシック"/>
                                <w:kern w:val="2"/>
                                <w:sz w:val="20"/>
                                <w:lang w:val="en-US"/>
                              </w:rPr>
                            </w:pPr>
                            <w:r w:rsidRPr="0094307C">
                              <w:rPr>
                                <w:rFonts w:eastAsia="ＭＳ Ｐゴシック"/>
                                <w:kern w:val="2"/>
                                <w:sz w:val="20"/>
                                <w:lang w:val="en-US"/>
                              </w:rPr>
                              <w:t>The signalling of above information does not imply any specific UE PA architecture implementation.</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55C8CF1" id="文本框 2" o:spid="_x0000_s1029" type="#_x0000_t202" style="width:498.6pt;height:39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">
                <v:textbox style="mso-fit-shape-to-text:t">
                  <w:txbxContent>
                    <w:p w14:paraId="247388E8" w14:textId="77777777" w:rsidR="00BA05D6" w:rsidRPr="00D418BB" w:rsidRDefault="00BA05D6" w:rsidP="00E26323">
                      <w:pPr>
                        <w:jc w:val="both"/>
                        <w:rPr>
                          <w:sz w:val="20"/>
                          <w:u w:val="single"/>
                        </w:rPr>
                      </w:pPr>
                      <w:r w:rsidRPr="00BD775F">
                        <w:rPr>
                          <w:sz w:val="20"/>
                          <w:u w:val="single"/>
                        </w:rPr>
                        <w:t>[RAN1#96]</w:t>
                      </w:r>
                    </w:p>
                    <w:p w14:paraId="7F580020" w14:textId="77777777" w:rsidR="00BA05D6" w:rsidRPr="00BD775F" w:rsidRDefault="00BA05D6" w:rsidP="00E26323">
                      <w:pPr>
                        <w:jc w:val="both"/>
                        <w:rPr>
                          <w:b/>
                          <w:sz w:val="20"/>
                          <w:lang w:val="en-US"/>
                        </w:rPr>
                      </w:pPr>
                      <w:r w:rsidRPr="00BD775F">
                        <w:rPr>
                          <w:b/>
                          <w:sz w:val="20"/>
                          <w:highlight w:val="green"/>
                          <w:lang w:val="en-US"/>
                        </w:rPr>
                        <w:t>Agreement</w:t>
                      </w:r>
                    </w:p>
                    <w:p w14:paraId="6E09BAC7" w14:textId="77777777" w:rsidR="00BA05D6" w:rsidRPr="00BD775F" w:rsidRDefault="00BA05D6" w:rsidP="00E26323">
                      <w:pPr>
                        <w:jc w:val="both"/>
                        <w:rPr>
                          <w:sz w:val="20"/>
                          <w:lang w:val="en-US"/>
                        </w:rPr>
                      </w:pPr>
                      <w:r w:rsidRPr="00BD775F">
                        <w:rPr>
                          <w:sz w:val="20"/>
                          <w:lang w:val="en-US"/>
                        </w:rPr>
                        <w:t xml:space="preserve">Down select among the following two alternatives by RAN1#96bis. As part of UE capabilities </w:t>
                      </w:r>
                      <w:proofErr w:type="spellStart"/>
                      <w:r w:rsidRPr="00BD775F">
                        <w:rPr>
                          <w:sz w:val="20"/>
                          <w:lang w:val="en-US"/>
                        </w:rPr>
                        <w:t>signalled</w:t>
                      </w:r>
                      <w:proofErr w:type="spellEnd"/>
                      <w:r w:rsidRPr="00BD775F">
                        <w:rPr>
                          <w:sz w:val="20"/>
                          <w:lang w:val="en-US"/>
                        </w:rPr>
                        <w:t xml:space="preserve"> the following is included:</w:t>
                      </w:r>
                    </w:p>
                    <w:p w14:paraId="064F6327" w14:textId="77777777" w:rsidR="00BA05D6" w:rsidRPr="00BD775F" w:rsidRDefault="00BA05D6" w:rsidP="00E26323">
                      <w:pPr>
                        <w:jc w:val="both"/>
                        <w:rPr>
                          <w:sz w:val="20"/>
                          <w:lang w:val="en-US"/>
                        </w:rPr>
                      </w:pPr>
                      <w:r w:rsidRPr="00BD775F">
                        <w:rPr>
                          <w:sz w:val="20"/>
                          <w:lang w:val="en-US"/>
                        </w:rPr>
                        <w:t>Alt1: UE capability signaling of supported one or group of TPMI precoder(s)</w:t>
                      </w:r>
                    </w:p>
                    <w:p w14:paraId="2E9B7036" w14:textId="77777777" w:rsidR="00BA05D6" w:rsidRPr="00BD775F" w:rsidRDefault="00BA05D6" w:rsidP="00E26323">
                      <w:pPr>
                        <w:jc w:val="both"/>
                        <w:rPr>
                          <w:sz w:val="20"/>
                          <w:lang w:val="en-US"/>
                        </w:rPr>
                      </w:pPr>
                      <w:r w:rsidRPr="00BD775F">
                        <w:rPr>
                          <w:sz w:val="20"/>
                          <w:lang w:val="en-US"/>
                        </w:rPr>
                        <w:t>Alt3: UE capability signaling of power scaling schemes for full uplink power transmission</w:t>
                      </w:r>
                    </w:p>
                    <w:p w14:paraId="1C2CA56E" w14:textId="77777777" w:rsidR="00BA05D6" w:rsidRPr="00BD775F" w:rsidRDefault="00BA05D6" w:rsidP="00E26323">
                      <w:pPr>
                        <w:numPr>
                          <w:ilvl w:val="0"/>
                          <w:numId w:val="12"/>
                        </w:numPr>
                        <w:jc w:val="both"/>
                        <w:rPr>
                          <w:sz w:val="20"/>
                          <w:lang w:val="en-US"/>
                        </w:rPr>
                      </w:pPr>
                      <w:r w:rsidRPr="00BD775F">
                        <w:rPr>
                          <w:sz w:val="20"/>
                          <w:lang w:val="en-US"/>
                        </w:rPr>
                        <w:t>Note: This does not imply any restriction on UE antenna virtualization</w:t>
                      </w:r>
                    </w:p>
                    <w:p w14:paraId="77D33052" w14:textId="77777777" w:rsidR="00BA05D6" w:rsidRPr="00BD775F" w:rsidRDefault="00BA05D6" w:rsidP="00E26323">
                      <w:pPr>
                        <w:numPr>
                          <w:ilvl w:val="0"/>
                          <w:numId w:val="12"/>
                        </w:numPr>
                        <w:jc w:val="both"/>
                        <w:rPr>
                          <w:sz w:val="20"/>
                          <w:lang w:val="en-US"/>
                        </w:rPr>
                      </w:pPr>
                      <w:r w:rsidRPr="00BD775F">
                        <w:rPr>
                          <w:sz w:val="20"/>
                          <w:lang w:val="en-US"/>
                        </w:rPr>
                        <w:t>FFS: Whether full uplink power transmission needs to be supported for all precoders</w:t>
                      </w:r>
                    </w:p>
                    <w:p w14:paraId="01188358" w14:textId="77777777" w:rsidR="00BA05D6" w:rsidRPr="00E26323" w:rsidRDefault="00BA05D6" w:rsidP="00603D74">
                      <w:pPr>
                        <w:jc w:val="both"/>
                        <w:rPr>
                          <w:sz w:val="20"/>
                          <w:u w:val="single"/>
                          <w:lang w:val="en-US"/>
                        </w:rPr>
                      </w:pPr>
                    </w:p>
                    <w:p w14:paraId="30CD38D1" w14:textId="2F76F16C" w:rsidR="00BA05D6" w:rsidRPr="00603D74" w:rsidRDefault="00BA05D6" w:rsidP="00603D74">
                      <w:pPr>
                        <w:jc w:val="both"/>
                        <w:rPr>
                          <w:sz w:val="20"/>
                          <w:u w:val="single"/>
                        </w:rPr>
                      </w:pPr>
                      <w:r w:rsidRPr="00BD775F">
                        <w:rPr>
                          <w:sz w:val="20"/>
                          <w:u w:val="single"/>
                        </w:rPr>
                        <w:t>[RAN1#96</w:t>
                      </w:r>
                      <w:r>
                        <w:rPr>
                          <w:sz w:val="20"/>
                          <w:u w:val="single"/>
                        </w:rPr>
                        <w:t>bis</w:t>
                      </w:r>
                      <w:r w:rsidRPr="00BD775F">
                        <w:rPr>
                          <w:sz w:val="20"/>
                          <w:u w:val="single"/>
                        </w:rPr>
                        <w:t>]</w:t>
                      </w:r>
                    </w:p>
                    <w:p w14:paraId="4C0970A8" w14:textId="77777777" w:rsidR="00BA05D6" w:rsidRPr="0094307C" w:rsidRDefault="00BA05D6" w:rsidP="00603D74">
                      <w:pPr>
                        <w:widowControl w:val="0"/>
                        <w:snapToGrid w:val="0"/>
                        <w:jc w:val="both"/>
                        <w:rPr>
                          <w:rFonts w:eastAsia="MS PGothic"/>
                          <w:b/>
                          <w:kern w:val="2"/>
                          <w:sz w:val="20"/>
                          <w:highlight w:val="green"/>
                          <w:lang w:val="en-US"/>
                        </w:rPr>
                      </w:pPr>
                      <w:r w:rsidRPr="0094307C">
                        <w:rPr>
                          <w:rFonts w:eastAsia="MS PGothic"/>
                          <w:b/>
                          <w:kern w:val="2"/>
                          <w:sz w:val="20"/>
                          <w:highlight w:val="green"/>
                          <w:lang w:val="en-US"/>
                        </w:rPr>
                        <w:t>Agreement</w:t>
                      </w:r>
                    </w:p>
                    <w:p w14:paraId="2133C8DB" w14:textId="77777777" w:rsidR="00BA05D6" w:rsidRPr="0094307C" w:rsidRDefault="00BA05D6" w:rsidP="00603D74">
                      <w:pPr>
                        <w:widowControl w:val="0"/>
                        <w:snapToGrid w:val="0"/>
                        <w:jc w:val="both"/>
                        <w:rPr>
                          <w:rFonts w:eastAsia="MS PGothic"/>
                          <w:kern w:val="2"/>
                          <w:sz w:val="20"/>
                          <w:lang w:val="en-US"/>
                        </w:rPr>
                      </w:pPr>
                      <w:r w:rsidRPr="0094307C">
                        <w:rPr>
                          <w:rFonts w:eastAsia="MS PGothic"/>
                          <w:kern w:val="2"/>
                          <w:sz w:val="20"/>
                          <w:lang w:val="en-US"/>
                        </w:rPr>
                        <w:t xml:space="preserve">Regardless of UE capability 1, 2, or 3, </w:t>
                      </w:r>
                      <w:proofErr w:type="spellStart"/>
                      <w:r w:rsidRPr="0094307C">
                        <w:rPr>
                          <w:rFonts w:eastAsia="MS PGothic"/>
                          <w:kern w:val="2"/>
                          <w:sz w:val="20"/>
                          <w:lang w:val="en-US"/>
                        </w:rPr>
                        <w:t>signalling</w:t>
                      </w:r>
                      <w:proofErr w:type="spellEnd"/>
                      <w:r w:rsidRPr="0094307C">
                        <w:rPr>
                          <w:rFonts w:eastAsia="MS PGothic"/>
                          <w:kern w:val="2"/>
                          <w:sz w:val="20"/>
                          <w:lang w:val="en-US"/>
                        </w:rPr>
                        <w:t xml:space="preserve"> of “UL full power </w:t>
                      </w:r>
                      <w:proofErr w:type="spellStart"/>
                      <w:r w:rsidRPr="0094307C">
                        <w:rPr>
                          <w:rFonts w:eastAsia="MS PGothic"/>
                          <w:kern w:val="2"/>
                          <w:sz w:val="20"/>
                          <w:lang w:val="en-US"/>
                        </w:rPr>
                        <w:t>tx</w:t>
                      </w:r>
                      <w:proofErr w:type="spellEnd"/>
                      <w:r w:rsidRPr="0094307C">
                        <w:rPr>
                          <w:rFonts w:eastAsia="MS PGothic"/>
                          <w:kern w:val="2"/>
                          <w:sz w:val="20"/>
                          <w:lang w:val="en-US"/>
                        </w:rPr>
                        <w:t xml:space="preserve"> capability” is supported for UEs with full power uplink transmission capability</w:t>
                      </w:r>
                    </w:p>
                    <w:p w14:paraId="5AAD3BA5" w14:textId="77777777" w:rsidR="00BA05D6" w:rsidRPr="0094307C" w:rsidRDefault="00BA05D6" w:rsidP="00C234AF">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For UE capability 1, if any other information is necessary</w:t>
                      </w:r>
                    </w:p>
                    <w:p w14:paraId="42D60AB9" w14:textId="77777777" w:rsidR="00BA05D6" w:rsidRPr="0094307C" w:rsidRDefault="00BA05D6" w:rsidP="00C234AF">
                      <w:pPr>
                        <w:widowControl w:val="0"/>
                        <w:numPr>
                          <w:ilvl w:val="0"/>
                          <w:numId w:val="8"/>
                        </w:numPr>
                        <w:snapToGrid w:val="0"/>
                        <w:ind w:left="720" w:hanging="320"/>
                        <w:jc w:val="both"/>
                        <w:rPr>
                          <w:rFonts w:eastAsia="MS PGothic"/>
                          <w:kern w:val="2"/>
                          <w:sz w:val="20"/>
                          <w:lang w:val="en-US" w:eastAsia="x-none"/>
                        </w:rPr>
                      </w:pPr>
                      <w:r w:rsidRPr="0094307C">
                        <w:rPr>
                          <w:rFonts w:eastAsia="MS PGothic"/>
                          <w:kern w:val="2"/>
                          <w:sz w:val="20"/>
                          <w:lang w:val="en-US" w:eastAsia="x-none"/>
                        </w:rPr>
                        <w:t xml:space="preserve">For UE capability 2 and UE capability 3, in addition to </w:t>
                      </w:r>
                      <w:proofErr w:type="spellStart"/>
                      <w:r w:rsidRPr="0094307C">
                        <w:rPr>
                          <w:rFonts w:eastAsia="MS PGothic"/>
                          <w:kern w:val="2"/>
                          <w:sz w:val="20"/>
                          <w:lang w:val="en-US" w:eastAsia="x-none"/>
                        </w:rPr>
                        <w:t>signalling</w:t>
                      </w:r>
                      <w:proofErr w:type="spellEnd"/>
                      <w:r w:rsidRPr="0094307C">
                        <w:rPr>
                          <w:rFonts w:eastAsia="MS PGothic"/>
                          <w:kern w:val="2"/>
                          <w:sz w:val="20"/>
                          <w:lang w:val="en-US" w:eastAsia="x-none"/>
                        </w:rPr>
                        <w:t xml:space="preserve"> “UL full power </w:t>
                      </w:r>
                      <w:proofErr w:type="spellStart"/>
                      <w:r w:rsidRPr="0094307C">
                        <w:rPr>
                          <w:rFonts w:eastAsia="MS PGothic"/>
                          <w:kern w:val="2"/>
                          <w:sz w:val="20"/>
                          <w:lang w:val="en-US" w:eastAsia="x-none"/>
                        </w:rPr>
                        <w:t>tx</w:t>
                      </w:r>
                      <w:proofErr w:type="spellEnd"/>
                      <w:r w:rsidRPr="0094307C">
                        <w:rPr>
                          <w:rFonts w:eastAsia="MS PGothic"/>
                          <w:kern w:val="2"/>
                          <w:sz w:val="20"/>
                          <w:lang w:val="en-US" w:eastAsia="x-none"/>
                        </w:rPr>
                        <w:t xml:space="preserve"> capability”, further information on UE capability are </w:t>
                      </w:r>
                      <w:proofErr w:type="spellStart"/>
                      <w:r w:rsidRPr="0094307C">
                        <w:rPr>
                          <w:rFonts w:eastAsia="MS PGothic"/>
                          <w:kern w:val="2"/>
                          <w:sz w:val="20"/>
                          <w:lang w:val="en-US" w:eastAsia="x-none"/>
                        </w:rPr>
                        <w:t>signalled</w:t>
                      </w:r>
                      <w:proofErr w:type="spellEnd"/>
                      <w:r w:rsidRPr="0094307C">
                        <w:rPr>
                          <w:rFonts w:eastAsia="MS PGothic"/>
                          <w:kern w:val="2"/>
                          <w:sz w:val="20"/>
                          <w:lang w:val="en-US" w:eastAsia="x-none"/>
                        </w:rPr>
                        <w:t xml:space="preserve"> if needed</w:t>
                      </w:r>
                    </w:p>
                    <w:p w14:paraId="2866369F" w14:textId="77777777" w:rsidR="00BA05D6" w:rsidRPr="0094307C" w:rsidRDefault="00BA05D6" w:rsidP="00C234AF">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Details such as support of UE capability signaling of supported one or group of TPMI precoder(s) for full power transmission, support different number of SRS ports for resources for codebook, and other UE capability signaling can be introduced</w:t>
                      </w:r>
                    </w:p>
                    <w:p w14:paraId="744A3C50" w14:textId="77777777" w:rsidR="00BA05D6" w:rsidRPr="0094307C" w:rsidRDefault="00BA05D6" w:rsidP="00C234AF">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Whether full uplink TX power capability can be explicitly/implicitly derived from the TPMI/TPMI group precoders for full power transmission</w:t>
                      </w:r>
                    </w:p>
                    <w:p w14:paraId="5EF8BF00" w14:textId="77777777" w:rsidR="00BA05D6" w:rsidRPr="0094307C" w:rsidRDefault="00BA05D6" w:rsidP="00603D74">
                      <w:pPr>
                        <w:widowControl w:val="0"/>
                        <w:snapToGrid w:val="0"/>
                        <w:jc w:val="both"/>
                        <w:rPr>
                          <w:rFonts w:eastAsia="MS PGothic"/>
                          <w:kern w:val="2"/>
                          <w:sz w:val="20"/>
                          <w:lang w:val="en-US"/>
                        </w:rPr>
                      </w:pPr>
                      <w:r w:rsidRPr="0094307C">
                        <w:rPr>
                          <w:rFonts w:eastAsia="MS PGothic"/>
                          <w:kern w:val="2"/>
                          <w:sz w:val="20"/>
                          <w:lang w:val="en-US"/>
                        </w:rPr>
                        <w:t>UEs with full power uplink transmissions are those Rel-16 UEs which can transmit at full power at least for rank1</w:t>
                      </w:r>
                    </w:p>
                    <w:p w14:paraId="5CE74EF7" w14:textId="608164B8" w:rsidR="00BA05D6" w:rsidRPr="00603D74" w:rsidRDefault="00BA05D6" w:rsidP="00603D74">
                      <w:pPr>
                        <w:jc w:val="both"/>
                        <w:rPr>
                          <w:rFonts w:eastAsia="MS PGothic"/>
                          <w:kern w:val="2"/>
                          <w:sz w:val="20"/>
                          <w:lang w:val="en-US"/>
                        </w:rPr>
                      </w:pPr>
                      <w:r w:rsidRPr="0094307C">
                        <w:rPr>
                          <w:rFonts w:eastAsia="MS PGothic"/>
                          <w:kern w:val="2"/>
                          <w:sz w:val="20"/>
                          <w:lang w:val="en-US"/>
                        </w:rPr>
                        <w:t xml:space="preserve">The </w:t>
                      </w:r>
                      <w:proofErr w:type="spellStart"/>
                      <w:r w:rsidRPr="0094307C">
                        <w:rPr>
                          <w:rFonts w:eastAsia="MS PGothic"/>
                          <w:kern w:val="2"/>
                          <w:sz w:val="20"/>
                          <w:lang w:val="en-US"/>
                        </w:rPr>
                        <w:t>signalling</w:t>
                      </w:r>
                      <w:proofErr w:type="spellEnd"/>
                      <w:r w:rsidRPr="0094307C">
                        <w:rPr>
                          <w:rFonts w:eastAsia="MS PGothic"/>
                          <w:kern w:val="2"/>
                          <w:sz w:val="20"/>
                          <w:lang w:val="en-US"/>
                        </w:rPr>
                        <w:t xml:space="preserve"> of above information does not imply any specific UE PA architecture implementation.</w:t>
                      </w:r>
                    </w:p>
                  </w:txbxContent>
                </v:textbox>
                <w10:anchorlock/>
              </v:shape>
            </w:pict>
          </mc:Fallback>
        </mc:AlternateContent>
      </w:r>
    </w:p>
    <w:p w14:paraId="7F6B65C7" w14:textId="5350868B" w:rsidR="00E26323" w:rsidRDefault="00F07DDD" w:rsidP="003D692E">
      <w:pPr>
        <w:spacing w:afterLines="50" w:after="12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hen the signaling of “UL full power tx capability”, the NW can understand that the UE support</w:t>
      </w:r>
      <w:r w:rsidR="001F139D">
        <w:rPr>
          <w:rFonts w:eastAsia="ＭＳ 明朝"/>
          <w:sz w:val="22"/>
          <w:szCs w:val="22"/>
          <w:lang w:val="en-US"/>
        </w:rPr>
        <w:t>s</w:t>
      </w:r>
      <w:r>
        <w:rPr>
          <w:rFonts w:eastAsia="ＭＳ 明朝"/>
          <w:sz w:val="22"/>
          <w:szCs w:val="22"/>
          <w:lang w:val="en-US"/>
        </w:rPr>
        <w:t xml:space="preserve"> full tx</w:t>
      </w:r>
      <w:r w:rsidR="001F139D">
        <w:rPr>
          <w:rFonts w:eastAsia="ＭＳ 明朝"/>
          <w:sz w:val="22"/>
          <w:szCs w:val="22"/>
          <w:lang w:val="en-US"/>
        </w:rPr>
        <w:t xml:space="preserve"> power</w:t>
      </w:r>
      <w:r>
        <w:rPr>
          <w:rFonts w:eastAsia="ＭＳ 明朝"/>
          <w:sz w:val="22"/>
          <w:szCs w:val="22"/>
          <w:lang w:val="en-US"/>
        </w:rPr>
        <w:t xml:space="preserve"> </w:t>
      </w:r>
      <w:r w:rsidR="001F139D">
        <w:rPr>
          <w:rFonts w:eastAsia="ＭＳ 明朝"/>
          <w:sz w:val="22"/>
          <w:szCs w:val="22"/>
          <w:lang w:val="en-US"/>
        </w:rPr>
        <w:t>UL</w:t>
      </w:r>
      <w:r>
        <w:rPr>
          <w:rFonts w:eastAsia="ＭＳ 明朝"/>
          <w:sz w:val="22"/>
          <w:szCs w:val="22"/>
          <w:lang w:val="en-US"/>
        </w:rPr>
        <w:t xml:space="preserve"> transmission. </w:t>
      </w:r>
      <w:r w:rsidR="00061F19">
        <w:rPr>
          <w:rFonts w:eastAsia="ＭＳ 明朝"/>
          <w:sz w:val="22"/>
          <w:szCs w:val="22"/>
          <w:lang w:val="en-US"/>
        </w:rPr>
        <w:t>However,</w:t>
      </w:r>
      <w:r>
        <w:rPr>
          <w:rFonts w:eastAsia="ＭＳ 明朝"/>
          <w:sz w:val="22"/>
          <w:szCs w:val="22"/>
          <w:lang w:val="en-US"/>
        </w:rPr>
        <w:t xml:space="preserve"> the NW cannot distinguish </w:t>
      </w:r>
      <w:r w:rsidR="001F139D">
        <w:rPr>
          <w:rFonts w:eastAsia="ＭＳ 明朝"/>
          <w:sz w:val="22"/>
          <w:szCs w:val="22"/>
          <w:lang w:val="en-US"/>
        </w:rPr>
        <w:t xml:space="preserve">between whether </w:t>
      </w:r>
      <w:r>
        <w:rPr>
          <w:rFonts w:eastAsia="ＭＳ 明朝"/>
          <w:sz w:val="22"/>
          <w:szCs w:val="22"/>
          <w:lang w:val="en-US"/>
        </w:rPr>
        <w:t>UE support</w:t>
      </w:r>
      <w:r w:rsidR="001F139D">
        <w:rPr>
          <w:rFonts w:eastAsia="ＭＳ 明朝"/>
          <w:sz w:val="22"/>
          <w:szCs w:val="22"/>
          <w:lang w:val="en-US"/>
        </w:rPr>
        <w:t xml:space="preserve">s </w:t>
      </w:r>
      <w:r>
        <w:rPr>
          <w:rFonts w:eastAsia="ＭＳ 明朝"/>
          <w:sz w:val="22"/>
          <w:szCs w:val="22"/>
          <w:lang w:val="en-US"/>
        </w:rPr>
        <w:t xml:space="preserve">UE capability 1, 2 </w:t>
      </w:r>
      <w:r w:rsidR="001F139D">
        <w:rPr>
          <w:rFonts w:eastAsia="ＭＳ 明朝"/>
          <w:sz w:val="22"/>
          <w:szCs w:val="22"/>
          <w:lang w:val="en-US"/>
        </w:rPr>
        <w:t>or</w:t>
      </w:r>
      <w:r>
        <w:rPr>
          <w:rFonts w:eastAsia="ＭＳ 明朝"/>
          <w:sz w:val="22"/>
          <w:szCs w:val="22"/>
          <w:lang w:val="en-US"/>
        </w:rPr>
        <w:t xml:space="preserve"> 3.</w:t>
      </w:r>
      <w:r w:rsidR="003D692E">
        <w:rPr>
          <w:rFonts w:eastAsia="ＭＳ 明朝"/>
          <w:sz w:val="22"/>
          <w:szCs w:val="22"/>
          <w:lang w:val="en-US"/>
        </w:rPr>
        <w:t xml:space="preserve"> Since the solution is different among UE capability 1, 2</w:t>
      </w:r>
      <w:r w:rsidR="00BF0E43">
        <w:rPr>
          <w:rFonts w:eastAsia="ＭＳ 明朝"/>
          <w:sz w:val="22"/>
          <w:szCs w:val="22"/>
          <w:lang w:val="en-US"/>
        </w:rPr>
        <w:t xml:space="preserve"> and</w:t>
      </w:r>
      <w:r w:rsidR="003D692E">
        <w:rPr>
          <w:rFonts w:eastAsia="ＭＳ 明朝"/>
          <w:sz w:val="22"/>
          <w:szCs w:val="22"/>
          <w:lang w:val="en-US"/>
        </w:rPr>
        <w:t xml:space="preserve"> 3, </w:t>
      </w:r>
      <w:r w:rsidR="00A715D5">
        <w:rPr>
          <w:rFonts w:eastAsia="ＭＳ 明朝"/>
          <w:sz w:val="22"/>
          <w:szCs w:val="22"/>
          <w:lang w:val="en-US"/>
        </w:rPr>
        <w:t>it is required</w:t>
      </w:r>
      <w:r w:rsidR="003D692E">
        <w:rPr>
          <w:rFonts w:eastAsia="ＭＳ 明朝"/>
          <w:sz w:val="22"/>
          <w:szCs w:val="22"/>
          <w:lang w:val="en-US"/>
        </w:rPr>
        <w:t xml:space="preserve"> to distinguish</w:t>
      </w:r>
      <w:r w:rsidR="00DE2981">
        <w:rPr>
          <w:rFonts w:eastAsia="ＭＳ 明朝"/>
          <w:sz w:val="22"/>
          <w:szCs w:val="22"/>
          <w:lang w:val="en-US"/>
        </w:rPr>
        <w:t xml:space="preserve"> </w:t>
      </w:r>
      <w:r w:rsidR="00F977A3">
        <w:rPr>
          <w:rFonts w:eastAsia="ＭＳ 明朝"/>
          <w:sz w:val="22"/>
          <w:szCs w:val="22"/>
          <w:lang w:val="en-US"/>
        </w:rPr>
        <w:t>between</w:t>
      </w:r>
      <w:r w:rsidR="00DE2981">
        <w:rPr>
          <w:rFonts w:eastAsia="ＭＳ 明朝"/>
          <w:sz w:val="22"/>
          <w:szCs w:val="22"/>
          <w:lang w:val="en-US"/>
        </w:rPr>
        <w:t xml:space="preserve"> capability1, 2</w:t>
      </w:r>
      <w:r w:rsidR="00BF0E43">
        <w:rPr>
          <w:rFonts w:eastAsia="ＭＳ 明朝"/>
          <w:sz w:val="22"/>
          <w:szCs w:val="22"/>
          <w:lang w:val="en-US"/>
        </w:rPr>
        <w:t xml:space="preserve"> and</w:t>
      </w:r>
      <w:r w:rsidR="00DE2981">
        <w:rPr>
          <w:rFonts w:eastAsia="ＭＳ 明朝"/>
          <w:sz w:val="22"/>
          <w:szCs w:val="22"/>
          <w:lang w:val="en-US"/>
        </w:rPr>
        <w:t xml:space="preserve"> 3</w:t>
      </w:r>
      <w:r w:rsidR="003D692E">
        <w:rPr>
          <w:rFonts w:eastAsia="ＭＳ 明朝"/>
          <w:sz w:val="22"/>
          <w:szCs w:val="22"/>
          <w:lang w:val="en-US"/>
        </w:rPr>
        <w:t xml:space="preserve"> </w:t>
      </w:r>
      <w:r w:rsidR="00DE2981">
        <w:rPr>
          <w:rFonts w:eastAsia="ＭＳ 明朝"/>
          <w:sz w:val="22"/>
          <w:szCs w:val="22"/>
          <w:lang w:val="en-US"/>
        </w:rPr>
        <w:t>is</w:t>
      </w:r>
      <w:r w:rsidR="003D692E">
        <w:rPr>
          <w:rFonts w:eastAsia="ＭＳ 明朝"/>
          <w:sz w:val="22"/>
          <w:szCs w:val="22"/>
          <w:lang w:val="en-US"/>
        </w:rPr>
        <w:t xml:space="preserve"> needed.</w:t>
      </w:r>
    </w:p>
    <w:p w14:paraId="0680439C" w14:textId="4CD86658" w:rsidR="00191470" w:rsidRDefault="00191470" w:rsidP="003D692E">
      <w:pPr>
        <w:spacing w:afterLines="50" w:after="120"/>
        <w:jc w:val="both"/>
        <w:rPr>
          <w:rFonts w:eastAsia="ＭＳ 明朝"/>
          <w:sz w:val="22"/>
          <w:szCs w:val="22"/>
          <w:lang w:val="en-US"/>
        </w:rPr>
      </w:pPr>
      <w:r>
        <w:rPr>
          <w:rFonts w:eastAsia="ＭＳ 明朝"/>
          <w:sz w:val="22"/>
          <w:szCs w:val="22"/>
          <w:lang w:val="en-US"/>
        </w:rPr>
        <w:t xml:space="preserve">In UE capability 1 and 2, we </w:t>
      </w:r>
      <w:r w:rsidR="00E26323">
        <w:rPr>
          <w:rFonts w:eastAsia="ＭＳ 明朝" w:hint="eastAsia"/>
          <w:sz w:val="22"/>
          <w:szCs w:val="22"/>
          <w:lang w:val="en-US"/>
        </w:rPr>
        <w:t>believe</w:t>
      </w:r>
      <w:r>
        <w:rPr>
          <w:rFonts w:eastAsia="ＭＳ 明朝"/>
          <w:sz w:val="22"/>
          <w:szCs w:val="22"/>
          <w:lang w:val="en-US"/>
        </w:rPr>
        <w:t xml:space="preserve"> that </w:t>
      </w:r>
      <w:r w:rsidR="00CD5EC7">
        <w:rPr>
          <w:rFonts w:eastAsia="ＭＳ 明朝"/>
          <w:sz w:val="22"/>
          <w:szCs w:val="22"/>
          <w:lang w:val="en-US"/>
        </w:rPr>
        <w:t>“</w:t>
      </w:r>
      <w:r w:rsidR="005141C2">
        <w:rPr>
          <w:rFonts w:eastAsia="ＭＳ 明朝"/>
          <w:sz w:val="22"/>
          <w:szCs w:val="22"/>
          <w:lang w:val="en-US"/>
        </w:rPr>
        <w:t>an information on which antenna ports UE has full rated PA</w:t>
      </w:r>
      <w:r w:rsidR="00CD5EC7">
        <w:rPr>
          <w:rFonts w:eastAsia="ＭＳ 明朝"/>
          <w:sz w:val="22"/>
          <w:szCs w:val="22"/>
          <w:lang w:val="en-US"/>
        </w:rPr>
        <w:t>”</w:t>
      </w:r>
      <w:r>
        <w:rPr>
          <w:rFonts w:eastAsia="ＭＳ 明朝"/>
          <w:sz w:val="22"/>
          <w:szCs w:val="22"/>
          <w:lang w:val="en-US"/>
        </w:rPr>
        <w:t xml:space="preserve"> i</w:t>
      </w:r>
      <w:r w:rsidR="00412AB7">
        <w:rPr>
          <w:rFonts w:eastAsia="ＭＳ 明朝"/>
          <w:sz w:val="22"/>
          <w:szCs w:val="22"/>
          <w:lang w:val="en-US"/>
        </w:rPr>
        <w:t>s</w:t>
      </w:r>
      <w:r>
        <w:rPr>
          <w:rFonts w:eastAsia="ＭＳ 明朝"/>
          <w:sz w:val="22"/>
          <w:szCs w:val="22"/>
          <w:lang w:val="en-US"/>
        </w:rPr>
        <w:t xml:space="preserve"> not necessary since UE with capability 1 has full rated PA on </w:t>
      </w:r>
      <w:r w:rsidR="00412AB7">
        <w:rPr>
          <w:rFonts w:eastAsia="ＭＳ 明朝"/>
          <w:sz w:val="22"/>
          <w:szCs w:val="22"/>
          <w:lang w:val="en-US"/>
        </w:rPr>
        <w:t>every</w:t>
      </w:r>
      <w:r>
        <w:rPr>
          <w:rFonts w:eastAsia="ＭＳ 明朝"/>
          <w:sz w:val="22"/>
          <w:szCs w:val="22"/>
          <w:lang w:val="en-US"/>
        </w:rPr>
        <w:t xml:space="preserve"> Tx chain, and UE with capability 2 does not have </w:t>
      </w:r>
      <w:r w:rsidR="00412AB7">
        <w:rPr>
          <w:rFonts w:eastAsia="ＭＳ 明朝"/>
          <w:sz w:val="22"/>
          <w:szCs w:val="22"/>
          <w:lang w:val="en-US"/>
        </w:rPr>
        <w:t xml:space="preserve">any </w:t>
      </w:r>
      <w:r>
        <w:rPr>
          <w:rFonts w:eastAsia="ＭＳ 明朝"/>
          <w:sz w:val="22"/>
          <w:szCs w:val="22"/>
          <w:lang w:val="en-US"/>
        </w:rPr>
        <w:t>full rated PA.</w:t>
      </w:r>
    </w:p>
    <w:p w14:paraId="650CE860" w14:textId="1B48F56A" w:rsidR="00C53126" w:rsidRDefault="00191470" w:rsidP="00BF0E43">
      <w:pPr>
        <w:spacing w:afterLines="50" w:after="120"/>
        <w:jc w:val="both"/>
        <w:rPr>
          <w:rFonts w:eastAsia="ＭＳ 明朝"/>
          <w:sz w:val="22"/>
          <w:szCs w:val="22"/>
          <w:lang w:val="en-US"/>
        </w:rPr>
      </w:pPr>
      <w:r>
        <w:rPr>
          <w:rFonts w:eastAsia="ＭＳ 明朝"/>
          <w:sz w:val="22"/>
          <w:szCs w:val="22"/>
          <w:lang w:val="en-US"/>
        </w:rPr>
        <w:t xml:space="preserve">On the other </w:t>
      </w:r>
      <w:r w:rsidR="00061F19">
        <w:rPr>
          <w:rFonts w:eastAsia="ＭＳ 明朝"/>
          <w:sz w:val="22"/>
          <w:szCs w:val="22"/>
          <w:lang w:val="en-US"/>
        </w:rPr>
        <w:t>hand,</w:t>
      </w:r>
      <w:r>
        <w:rPr>
          <w:rFonts w:eastAsia="ＭＳ 明朝"/>
          <w:sz w:val="22"/>
          <w:szCs w:val="22"/>
          <w:lang w:val="en-US"/>
        </w:rPr>
        <w:t xml:space="preserve"> in UE capability 3, we believe that </w:t>
      </w:r>
      <w:r w:rsidR="00CD5EC7">
        <w:rPr>
          <w:rFonts w:eastAsia="ＭＳ 明朝"/>
          <w:sz w:val="22"/>
          <w:szCs w:val="22"/>
          <w:lang w:val="en-US"/>
        </w:rPr>
        <w:t>“an information on which antenna ports UE has full rated PA”</w:t>
      </w:r>
      <w:r>
        <w:rPr>
          <w:rFonts w:eastAsia="ＭＳ 明朝"/>
          <w:sz w:val="22"/>
          <w:szCs w:val="22"/>
          <w:lang w:val="en-US"/>
        </w:rPr>
        <w:t xml:space="preserve"> is necessary</w:t>
      </w:r>
      <w:r w:rsidR="005141C2">
        <w:rPr>
          <w:rFonts w:eastAsia="ＭＳ 明朝"/>
          <w:sz w:val="22"/>
          <w:szCs w:val="22"/>
          <w:lang w:val="en-US"/>
        </w:rPr>
        <w:t xml:space="preserve">. The UE has full rated PA on a subset of Tx chains, and hence UE can transmit </w:t>
      </w:r>
      <w:r w:rsidR="00193E89">
        <w:rPr>
          <w:rFonts w:eastAsia="ＭＳ 明朝"/>
          <w:sz w:val="22"/>
          <w:szCs w:val="22"/>
          <w:lang w:val="en-US"/>
        </w:rPr>
        <w:t xml:space="preserve">PUSCH </w:t>
      </w:r>
      <w:r w:rsidR="005141C2">
        <w:rPr>
          <w:rFonts w:eastAsia="ＭＳ 明朝"/>
          <w:sz w:val="22"/>
          <w:szCs w:val="22"/>
          <w:lang w:val="en-US"/>
        </w:rPr>
        <w:t>with full power at least for some antenna port(s) and/or antenna port combination(s).</w:t>
      </w:r>
      <w:r w:rsidR="00CD5EC7">
        <w:rPr>
          <w:rFonts w:eastAsia="ＭＳ 明朝"/>
          <w:sz w:val="22"/>
          <w:szCs w:val="22"/>
          <w:lang w:val="en-US"/>
        </w:rPr>
        <w:t xml:space="preserve"> For example, the UE can transmit</w:t>
      </w:r>
      <w:r w:rsidR="00193E89" w:rsidRPr="00193E89">
        <w:rPr>
          <w:rFonts w:eastAsia="ＭＳ 明朝"/>
          <w:sz w:val="22"/>
          <w:szCs w:val="22"/>
          <w:lang w:val="en-US"/>
        </w:rPr>
        <w:t xml:space="preserve"> </w:t>
      </w:r>
      <w:r w:rsidR="00193E89">
        <w:rPr>
          <w:rFonts w:eastAsia="ＭＳ 明朝"/>
          <w:sz w:val="22"/>
          <w:szCs w:val="22"/>
          <w:lang w:val="en-US"/>
        </w:rPr>
        <w:t>PUSCH</w:t>
      </w:r>
      <w:r w:rsidR="00CD5EC7">
        <w:rPr>
          <w:rFonts w:eastAsia="ＭＳ 明朝"/>
          <w:sz w:val="22"/>
          <w:szCs w:val="22"/>
          <w:lang w:val="en-US"/>
        </w:rPr>
        <w:t xml:space="preserve"> with full power without non-coherent antenna ports (e.g. For </w:t>
      </w:r>
      <w:r w:rsidR="00093377">
        <w:rPr>
          <w:rFonts w:eastAsia="ＭＳ 明朝"/>
          <w:sz w:val="22"/>
          <w:szCs w:val="22"/>
          <w:lang w:val="en-US"/>
        </w:rPr>
        <w:t>2Tx case, the UE can use</w:t>
      </w:r>
      <w:r w:rsidR="00CD5EC7">
        <w:rPr>
          <w:rFonts w:eastAsia="ＭＳ 明朝"/>
          <w:sz w:val="22"/>
          <w:szCs w:val="22"/>
          <w:lang w:val="en-US"/>
        </w:rPr>
        <w:t xml:space="preserve"> </w:t>
      </w:r>
      <m:oMath>
        <m:sSup>
          <m:sSupPr>
            <m:ctrlPr>
              <w:rPr>
                <w:rFonts w:ascii="Cambria Math" w:eastAsia="ＭＳ 明朝" w:hAnsi="Cambria Math"/>
                <w:sz w:val="22"/>
                <w:szCs w:val="22"/>
                <w:lang w:val="en-US"/>
              </w:rPr>
            </m:ctrlPr>
          </m:sSupPr>
          <m:e>
            <m:d>
              <m:dPr>
                <m:begChr m:val="["/>
                <m:endChr m:val="]"/>
                <m:ctrlPr>
                  <w:rPr>
                    <w:rFonts w:ascii="Cambria Math" w:eastAsia="ＭＳ 明朝" w:hAnsi="Cambria Math"/>
                    <w:i/>
                    <w:sz w:val="22"/>
                    <w:szCs w:val="22"/>
                    <w:lang w:val="en-US"/>
                  </w:rPr>
                </m:ctrlPr>
              </m:dPr>
              <m:e>
                <m:m>
                  <m:mPr>
                    <m:mcs>
                      <m:mc>
                        <m:mcPr>
                          <m:count m:val="2"/>
                          <m:mcJc m:val="center"/>
                        </m:mcPr>
                      </m:mc>
                    </m:mcs>
                    <m:ctrlPr>
                      <w:rPr>
                        <w:rFonts w:ascii="Cambria Math" w:eastAsia="ＭＳ 明朝" w:hAnsi="Cambria Math"/>
                        <w:i/>
                        <w:sz w:val="22"/>
                        <w:szCs w:val="22"/>
                        <w:lang w:val="en-US"/>
                      </w:rPr>
                    </m:ctrlPr>
                  </m:mPr>
                  <m:mr>
                    <m:e>
                      <m:r>
                        <w:rPr>
                          <w:rFonts w:ascii="Cambria Math" w:eastAsia="ＭＳ 明朝" w:hAnsi="Cambria Math"/>
                          <w:sz w:val="22"/>
                          <w:szCs w:val="22"/>
                          <w:lang w:val="en-US"/>
                        </w:rPr>
                        <m:t>1</m:t>
                      </m:r>
                    </m:e>
                    <m:e>
                      <m:r>
                        <w:rPr>
                          <w:rFonts w:ascii="Cambria Math" w:eastAsia="ＭＳ 明朝" w:hAnsi="Cambria Math"/>
                          <w:sz w:val="22"/>
                          <w:szCs w:val="22"/>
                          <w:lang w:val="en-US"/>
                        </w:rPr>
                        <m:t>0</m:t>
                      </m:r>
                    </m:e>
                  </m:mr>
                </m:m>
              </m:e>
            </m:d>
          </m:e>
          <m:sup>
            <m:r>
              <w:rPr>
                <w:rFonts w:ascii="Cambria Math" w:eastAsia="ＭＳ 明朝" w:hAnsi="Cambria Math"/>
                <w:sz w:val="22"/>
                <w:szCs w:val="22"/>
                <w:lang w:val="en-US"/>
              </w:rPr>
              <m:t>T</m:t>
            </m:r>
          </m:sup>
        </m:sSup>
      </m:oMath>
      <w:r w:rsidR="00093377">
        <w:rPr>
          <w:rFonts w:eastAsia="ＭＳ 明朝" w:hint="eastAsia"/>
          <w:sz w:val="22"/>
          <w:szCs w:val="22"/>
          <w:lang w:val="en-US"/>
        </w:rPr>
        <w:t xml:space="preserve"> </w:t>
      </w:r>
      <w:r w:rsidR="00093377">
        <w:rPr>
          <w:rFonts w:eastAsia="ＭＳ 明朝"/>
          <w:sz w:val="22"/>
          <w:szCs w:val="22"/>
          <w:lang w:val="en-US"/>
        </w:rPr>
        <w:t xml:space="preserve">and </w:t>
      </w:r>
      <m:oMath>
        <m:sSup>
          <m:sSupPr>
            <m:ctrlPr>
              <w:rPr>
                <w:rFonts w:ascii="Cambria Math" w:eastAsia="ＭＳ 明朝" w:hAnsi="Cambria Math"/>
                <w:sz w:val="22"/>
                <w:szCs w:val="22"/>
                <w:lang w:val="en-US"/>
              </w:rPr>
            </m:ctrlPr>
          </m:sSupPr>
          <m:e>
            <m:d>
              <m:dPr>
                <m:begChr m:val="["/>
                <m:endChr m:val="]"/>
                <m:ctrlPr>
                  <w:rPr>
                    <w:rFonts w:ascii="Cambria Math" w:eastAsia="ＭＳ 明朝" w:hAnsi="Cambria Math"/>
                    <w:i/>
                    <w:sz w:val="22"/>
                    <w:szCs w:val="22"/>
                    <w:lang w:val="en-US"/>
                  </w:rPr>
                </m:ctrlPr>
              </m:dPr>
              <m:e>
                <m:m>
                  <m:mPr>
                    <m:mcs>
                      <m:mc>
                        <m:mcPr>
                          <m:count m:val="2"/>
                          <m:mcJc m:val="center"/>
                        </m:mcPr>
                      </m:mc>
                    </m:mcs>
                    <m:ctrlPr>
                      <w:rPr>
                        <w:rFonts w:ascii="Cambria Math" w:eastAsia="ＭＳ 明朝" w:hAnsi="Cambria Math"/>
                        <w:i/>
                        <w:sz w:val="22"/>
                        <w:szCs w:val="22"/>
                        <w:lang w:val="en-US"/>
                      </w:rPr>
                    </m:ctrlPr>
                  </m:mPr>
                  <m:mr>
                    <m:e>
                      <m:r>
                        <w:rPr>
                          <w:rFonts w:ascii="Cambria Math" w:eastAsia="ＭＳ 明朝" w:hAnsi="Cambria Math"/>
                          <w:sz w:val="22"/>
                          <w:szCs w:val="22"/>
                          <w:lang w:val="en-US"/>
                        </w:rPr>
                        <m:t>0</m:t>
                      </m:r>
                    </m:e>
                    <m:e>
                      <m:r>
                        <w:rPr>
                          <w:rFonts w:ascii="Cambria Math" w:eastAsia="ＭＳ 明朝" w:hAnsi="Cambria Math"/>
                          <w:sz w:val="22"/>
                          <w:szCs w:val="22"/>
                          <w:lang w:val="en-US"/>
                        </w:rPr>
                        <m:t>1</m:t>
                      </m:r>
                    </m:e>
                  </m:mr>
                </m:m>
              </m:e>
            </m:d>
          </m:e>
          <m:sup>
            <m:r>
              <w:rPr>
                <w:rFonts w:ascii="Cambria Math" w:eastAsia="ＭＳ 明朝" w:hAnsi="Cambria Math"/>
                <w:sz w:val="22"/>
                <w:szCs w:val="22"/>
                <w:lang w:val="en-US"/>
              </w:rPr>
              <m:t>T</m:t>
            </m:r>
          </m:sup>
        </m:sSup>
      </m:oMath>
      <w:r w:rsidR="00093377">
        <w:rPr>
          <w:rFonts w:eastAsia="ＭＳ 明朝" w:hint="eastAsia"/>
          <w:sz w:val="22"/>
          <w:szCs w:val="22"/>
          <w:lang w:val="en-US"/>
        </w:rPr>
        <w:t xml:space="preserve"> i</w:t>
      </w:r>
      <w:r w:rsidR="00093377">
        <w:rPr>
          <w:rFonts w:eastAsia="ＭＳ 明朝"/>
          <w:sz w:val="22"/>
          <w:szCs w:val="22"/>
          <w:lang w:val="en-US"/>
        </w:rPr>
        <w:t>n</w:t>
      </w:r>
      <w:r w:rsidR="00093377">
        <w:rPr>
          <w:rFonts w:eastAsia="ＭＳ 明朝" w:hint="eastAsia"/>
          <w:sz w:val="22"/>
          <w:szCs w:val="22"/>
          <w:lang w:val="en-US"/>
        </w:rPr>
        <w:t xml:space="preserve"> </w:t>
      </w:r>
      <w:r w:rsidR="00093377">
        <w:rPr>
          <w:rFonts w:eastAsia="ＭＳ 明朝"/>
          <w:sz w:val="22"/>
          <w:szCs w:val="22"/>
          <w:lang w:val="en-US"/>
        </w:rPr>
        <w:t xml:space="preserve">addition to </w:t>
      </w:r>
      <w:r w:rsidR="00093377">
        <w:rPr>
          <w:rFonts w:eastAsia="ＭＳ 明朝" w:hint="eastAsia"/>
          <w:sz w:val="22"/>
          <w:szCs w:val="22"/>
          <w:lang w:val="en-US"/>
        </w:rPr>
        <w:t xml:space="preserve"> </w:t>
      </w:r>
      <w:r w:rsidR="00093377">
        <w:rPr>
          <w:rFonts w:eastAsia="ＭＳ 明朝"/>
          <w:sz w:val="22"/>
          <w:szCs w:val="22"/>
          <w:lang w:val="en-US"/>
        </w:rPr>
        <w:t xml:space="preserve"> </w:t>
      </w:r>
      <m:oMath>
        <m:sSup>
          <m:sSupPr>
            <m:ctrlPr>
              <w:rPr>
                <w:rFonts w:ascii="Cambria Math" w:eastAsia="ＭＳ 明朝" w:hAnsi="Cambria Math"/>
                <w:sz w:val="22"/>
                <w:szCs w:val="22"/>
                <w:lang w:val="en-US"/>
              </w:rPr>
            </m:ctrlPr>
          </m:sSupPr>
          <m:e>
            <m:d>
              <m:dPr>
                <m:begChr m:val="["/>
                <m:endChr m:val="]"/>
                <m:ctrlPr>
                  <w:rPr>
                    <w:rFonts w:ascii="Cambria Math" w:eastAsia="ＭＳ 明朝" w:hAnsi="Cambria Math"/>
                    <w:i/>
                    <w:sz w:val="22"/>
                    <w:szCs w:val="22"/>
                    <w:lang w:val="en-US"/>
                  </w:rPr>
                </m:ctrlPr>
              </m:dPr>
              <m:e>
                <m:m>
                  <m:mPr>
                    <m:mcs>
                      <m:mc>
                        <m:mcPr>
                          <m:count m:val="2"/>
                          <m:mcJc m:val="center"/>
                        </m:mcPr>
                      </m:mc>
                    </m:mcs>
                    <m:ctrlPr>
                      <w:rPr>
                        <w:rFonts w:ascii="Cambria Math" w:eastAsia="ＭＳ 明朝" w:hAnsi="Cambria Math"/>
                        <w:i/>
                        <w:sz w:val="22"/>
                        <w:szCs w:val="22"/>
                        <w:lang w:val="en-US"/>
                      </w:rPr>
                    </m:ctrlPr>
                  </m:mPr>
                  <m:mr>
                    <m:e>
                      <m:r>
                        <w:rPr>
                          <w:rFonts w:ascii="Cambria Math" w:eastAsia="ＭＳ 明朝" w:hAnsi="Cambria Math"/>
                          <w:sz w:val="22"/>
                          <w:szCs w:val="22"/>
                          <w:lang w:val="en-US"/>
                        </w:rPr>
                        <m:t>1</m:t>
                      </m:r>
                    </m:e>
                    <m:e>
                      <m:r>
                        <w:rPr>
                          <w:rFonts w:ascii="Cambria Math" w:eastAsia="ＭＳ 明朝" w:hAnsi="Cambria Math"/>
                          <w:sz w:val="22"/>
                          <w:szCs w:val="22"/>
                          <w:lang w:val="en-US"/>
                        </w:rPr>
                        <m:t>1</m:t>
                      </m:r>
                    </m:e>
                  </m:mr>
                </m:m>
              </m:e>
            </m:d>
          </m:e>
          <m:sup>
            <m:r>
              <w:rPr>
                <w:rFonts w:ascii="Cambria Math" w:eastAsia="ＭＳ 明朝" w:hAnsi="Cambria Math"/>
                <w:sz w:val="22"/>
                <w:szCs w:val="22"/>
                <w:lang w:val="en-US"/>
              </w:rPr>
              <m:t>T</m:t>
            </m:r>
          </m:sup>
        </m:sSup>
      </m:oMath>
      <w:r w:rsidR="00CD5EC7">
        <w:rPr>
          <w:rFonts w:eastAsia="ＭＳ 明朝"/>
          <w:sz w:val="22"/>
          <w:szCs w:val="22"/>
          <w:lang w:val="en-US"/>
        </w:rPr>
        <w:t>).</w:t>
      </w:r>
      <w:r w:rsidR="005141C2">
        <w:rPr>
          <w:rFonts w:eastAsia="ＭＳ 明朝"/>
          <w:sz w:val="22"/>
          <w:szCs w:val="22"/>
          <w:lang w:val="en-US"/>
        </w:rPr>
        <w:t xml:space="preserve"> </w:t>
      </w:r>
      <w:r w:rsidR="00CB012C">
        <w:rPr>
          <w:rFonts w:eastAsia="ＭＳ 明朝"/>
          <w:sz w:val="22"/>
          <w:szCs w:val="22"/>
          <w:lang w:val="en-US"/>
        </w:rPr>
        <w:t>So</w:t>
      </w:r>
      <w:r w:rsidR="005141C2">
        <w:rPr>
          <w:rFonts w:eastAsia="ＭＳ 明朝"/>
          <w:sz w:val="22"/>
          <w:szCs w:val="22"/>
          <w:lang w:val="en-US"/>
        </w:rPr>
        <w:t xml:space="preserve">, </w:t>
      </w:r>
      <w:r w:rsidR="001C61FE">
        <w:rPr>
          <w:rFonts w:eastAsia="ＭＳ 明朝"/>
          <w:sz w:val="22"/>
          <w:szCs w:val="22"/>
          <w:lang w:val="en-US"/>
        </w:rPr>
        <w:t xml:space="preserve">UE with capability 3 should report an information </w:t>
      </w:r>
      <w:r w:rsidR="00CB012C">
        <w:rPr>
          <w:rFonts w:eastAsia="ＭＳ 明朝"/>
          <w:sz w:val="22"/>
          <w:szCs w:val="22"/>
          <w:lang w:val="en-US"/>
        </w:rPr>
        <w:t xml:space="preserve">on </w:t>
      </w:r>
      <w:r w:rsidR="00CD5EC7">
        <w:rPr>
          <w:rFonts w:eastAsia="ＭＳ 明朝"/>
          <w:sz w:val="22"/>
          <w:szCs w:val="22"/>
          <w:lang w:val="en-US"/>
        </w:rPr>
        <w:t>“which antenna ports UE has full rated PA”.</w:t>
      </w:r>
      <w:r w:rsidR="00E26323">
        <w:rPr>
          <w:rFonts w:eastAsia="ＭＳ 明朝"/>
          <w:sz w:val="22"/>
          <w:szCs w:val="22"/>
          <w:lang w:val="en-US"/>
        </w:rPr>
        <w:t xml:space="preserve"> </w:t>
      </w:r>
    </w:p>
    <w:p w14:paraId="31B049A8" w14:textId="3C702459" w:rsidR="00BF0E43" w:rsidRPr="00BF0E43" w:rsidRDefault="00BF0E43" w:rsidP="00BF0E43">
      <w:pPr>
        <w:spacing w:afterLines="50" w:after="120"/>
        <w:jc w:val="both"/>
        <w:rPr>
          <w:rFonts w:eastAsiaTheme="minorEastAsia"/>
          <w:kern w:val="2"/>
          <w:sz w:val="22"/>
          <w:szCs w:val="22"/>
        </w:rPr>
      </w:pPr>
      <w:r>
        <w:rPr>
          <w:rFonts w:eastAsiaTheme="minorEastAsia"/>
          <w:kern w:val="2"/>
          <w:sz w:val="22"/>
          <w:szCs w:val="22"/>
        </w:rPr>
        <w:t xml:space="preserve">Based on the </w:t>
      </w:r>
      <w:r w:rsidRPr="009E2BD8">
        <w:rPr>
          <w:rFonts w:eastAsiaTheme="minorEastAsia"/>
          <w:kern w:val="2"/>
          <w:sz w:val="22"/>
          <w:szCs w:val="22"/>
        </w:rPr>
        <w:t xml:space="preserve">above discussion, we </w:t>
      </w:r>
      <w:r>
        <w:rPr>
          <w:rFonts w:eastAsiaTheme="minorEastAsia"/>
          <w:kern w:val="2"/>
          <w:sz w:val="22"/>
          <w:szCs w:val="22"/>
        </w:rPr>
        <w:t>would like to provide</w:t>
      </w:r>
      <w:r w:rsidRPr="009E2BD8">
        <w:rPr>
          <w:rFonts w:eastAsiaTheme="minorEastAsia"/>
          <w:kern w:val="2"/>
          <w:sz w:val="22"/>
          <w:szCs w:val="22"/>
        </w:rPr>
        <w:t xml:space="preserve"> following proposal.</w:t>
      </w:r>
    </w:p>
    <w:p w14:paraId="0E76C1ED" w14:textId="7E571AEB" w:rsidR="007E6CA0" w:rsidRPr="007E6CA0" w:rsidRDefault="007E6CA0" w:rsidP="007E6CA0">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sidR="00C234AF">
        <w:rPr>
          <w:rFonts w:eastAsiaTheme="minorEastAsia" w:hint="eastAsia"/>
          <w:b/>
          <w:kern w:val="2"/>
          <w:sz w:val="22"/>
          <w:szCs w:val="22"/>
        </w:rPr>
        <w:t>2</w:t>
      </w:r>
      <w:r w:rsidRPr="007E6CA0">
        <w:rPr>
          <w:rFonts w:eastAsia="SimSun" w:hint="eastAsia"/>
          <w:b/>
          <w:kern w:val="2"/>
          <w:sz w:val="22"/>
          <w:szCs w:val="22"/>
          <w:lang w:eastAsia="zh-CN"/>
        </w:rPr>
        <w:t xml:space="preserve">: </w:t>
      </w:r>
    </w:p>
    <w:p w14:paraId="38578746" w14:textId="2CFF02F2" w:rsidR="005C2B29" w:rsidRPr="00E26323" w:rsidRDefault="00002111" w:rsidP="00C234AF">
      <w:pPr>
        <w:pStyle w:val="afd"/>
        <w:widowControl w:val="0"/>
        <w:numPr>
          <w:ilvl w:val="0"/>
          <w:numId w:val="7"/>
        </w:numPr>
        <w:spacing w:after="50"/>
        <w:ind w:leftChars="0"/>
        <w:jc w:val="both"/>
        <w:rPr>
          <w:rFonts w:eastAsiaTheme="minorEastAsia"/>
          <w:b/>
          <w:sz w:val="22"/>
          <w:szCs w:val="22"/>
          <w:lang w:val="en-US"/>
        </w:rPr>
      </w:pPr>
      <w:r w:rsidRPr="00002111">
        <w:rPr>
          <w:rFonts w:eastAsia="ＭＳ 明朝"/>
          <w:b/>
          <w:sz w:val="22"/>
          <w:szCs w:val="22"/>
          <w:lang w:val="en-US"/>
        </w:rPr>
        <w:t>It is required to distinguish between UE capability 1, 2 and 3 since the solution is different for different UE capabilities</w:t>
      </w:r>
      <w:r w:rsidR="00E26323" w:rsidRPr="00E26323">
        <w:rPr>
          <w:rFonts w:eastAsia="ＭＳ 明朝"/>
          <w:b/>
          <w:sz w:val="22"/>
          <w:szCs w:val="22"/>
          <w:lang w:val="en-US"/>
        </w:rPr>
        <w:t>.</w:t>
      </w:r>
    </w:p>
    <w:p w14:paraId="51EF1596" w14:textId="6DEFAAAF" w:rsidR="005C2B29" w:rsidRPr="00E26323" w:rsidRDefault="00E26323" w:rsidP="005C2B29">
      <w:pPr>
        <w:pStyle w:val="afd"/>
        <w:widowControl w:val="0"/>
        <w:numPr>
          <w:ilvl w:val="0"/>
          <w:numId w:val="7"/>
        </w:numPr>
        <w:spacing w:after="50"/>
        <w:ind w:leftChars="0"/>
        <w:jc w:val="both"/>
        <w:rPr>
          <w:rFonts w:eastAsiaTheme="minorEastAsia"/>
          <w:b/>
          <w:sz w:val="22"/>
          <w:szCs w:val="22"/>
          <w:lang w:val="en-US"/>
        </w:rPr>
      </w:pPr>
      <w:r w:rsidRPr="00E26323">
        <w:rPr>
          <w:rFonts w:eastAsia="ＭＳ 明朝"/>
          <w:b/>
          <w:sz w:val="22"/>
          <w:szCs w:val="22"/>
          <w:lang w:val="en-US"/>
        </w:rPr>
        <w:t>In UE capability 1 and 2,</w:t>
      </w:r>
      <w:r w:rsidR="004E2379">
        <w:rPr>
          <w:rFonts w:eastAsia="ＭＳ 明朝"/>
          <w:b/>
          <w:sz w:val="22"/>
          <w:szCs w:val="22"/>
          <w:lang w:val="en-US"/>
        </w:rPr>
        <w:t xml:space="preserve"> there is no need to report</w:t>
      </w:r>
      <w:r w:rsidRPr="00E26323">
        <w:rPr>
          <w:rFonts w:eastAsia="ＭＳ 明朝"/>
          <w:b/>
          <w:sz w:val="22"/>
          <w:szCs w:val="22"/>
          <w:lang w:val="en-US"/>
        </w:rPr>
        <w:t xml:space="preserve"> any other information (e.g. an information on which antenna ports UE has full rated PA).</w:t>
      </w:r>
    </w:p>
    <w:p w14:paraId="6B455221" w14:textId="0D10130D" w:rsidR="005A1195" w:rsidRPr="00C53126" w:rsidRDefault="0078108C" w:rsidP="0078108C">
      <w:pPr>
        <w:pStyle w:val="afd"/>
        <w:widowControl w:val="0"/>
        <w:numPr>
          <w:ilvl w:val="0"/>
          <w:numId w:val="7"/>
        </w:numPr>
        <w:spacing w:after="50"/>
        <w:ind w:leftChars="0"/>
        <w:jc w:val="both"/>
        <w:rPr>
          <w:rFonts w:eastAsia="ＭＳ 明朝"/>
          <w:lang w:val="en-US"/>
        </w:rPr>
      </w:pPr>
      <w:r>
        <w:rPr>
          <w:rFonts w:eastAsiaTheme="minorEastAsia"/>
          <w:b/>
          <w:sz w:val="22"/>
          <w:szCs w:val="22"/>
          <w:lang w:val="en-US"/>
        </w:rPr>
        <w:t xml:space="preserve">In UE capability 3, </w:t>
      </w:r>
      <w:r w:rsidR="00E26323" w:rsidRPr="00E26323">
        <w:rPr>
          <w:rFonts w:eastAsiaTheme="minorEastAsia"/>
          <w:b/>
          <w:sz w:val="22"/>
          <w:szCs w:val="22"/>
          <w:lang w:val="en-US"/>
        </w:rPr>
        <w:t>Alt1</w:t>
      </w:r>
      <w:r>
        <w:rPr>
          <w:rFonts w:eastAsiaTheme="minorEastAsia"/>
          <w:b/>
          <w:sz w:val="22"/>
          <w:szCs w:val="22"/>
          <w:lang w:val="en-US"/>
        </w:rPr>
        <w:t xml:space="preserve"> (</w:t>
      </w:r>
      <w:r w:rsidRPr="0078108C">
        <w:rPr>
          <w:rFonts w:eastAsiaTheme="minorEastAsia"/>
          <w:b/>
          <w:sz w:val="22"/>
          <w:szCs w:val="22"/>
          <w:lang w:val="en-US"/>
        </w:rPr>
        <w:t>UE capability signaling of supported one or group of TPMI precoder(s)</w:t>
      </w:r>
      <w:r>
        <w:rPr>
          <w:rFonts w:eastAsiaTheme="minorEastAsia"/>
          <w:b/>
          <w:sz w:val="22"/>
          <w:szCs w:val="22"/>
          <w:lang w:val="en-US"/>
        </w:rPr>
        <w:t>) should be supported</w:t>
      </w:r>
      <w:r w:rsidR="00E26323">
        <w:rPr>
          <w:rFonts w:eastAsiaTheme="minorEastAsia"/>
          <w:b/>
          <w:sz w:val="22"/>
          <w:szCs w:val="22"/>
          <w:lang w:val="en-US"/>
        </w:rPr>
        <w:t>.</w:t>
      </w:r>
    </w:p>
    <w:p w14:paraId="7143A316" w14:textId="77777777" w:rsidR="00C53126" w:rsidRPr="0078108C" w:rsidRDefault="00C53126" w:rsidP="00C53126">
      <w:pPr>
        <w:widowControl w:val="0"/>
        <w:spacing w:after="50"/>
        <w:jc w:val="both"/>
        <w:rPr>
          <w:rFonts w:eastAsia="ＭＳ 明朝"/>
          <w:lang w:val="en-US"/>
        </w:rPr>
      </w:pPr>
    </w:p>
    <w:p w14:paraId="61645E6A" w14:textId="5EDFEFA3" w:rsidR="005927EF" w:rsidRPr="00E830AA" w:rsidRDefault="00323B93" w:rsidP="00B32D6F">
      <w:pPr>
        <w:pStyle w:val="1"/>
        <w:numPr>
          <w:ilvl w:val="0"/>
          <w:numId w:val="6"/>
        </w:numPr>
        <w:spacing w:before="180" w:after="120"/>
        <w:rPr>
          <w:rFonts w:eastAsia="ＭＳ 明朝"/>
          <w:b/>
          <w:bCs/>
          <w:szCs w:val="24"/>
          <w:lang w:val="en-US"/>
        </w:rPr>
      </w:pPr>
      <w:r>
        <w:rPr>
          <w:rFonts w:eastAsia="ＭＳ 明朝"/>
          <w:b/>
          <w:bCs/>
          <w:szCs w:val="24"/>
          <w:lang w:val="en-US"/>
        </w:rPr>
        <w:t xml:space="preserve">Two-layer </w:t>
      </w:r>
      <w:r w:rsidR="004B2A56">
        <w:rPr>
          <w:rFonts w:eastAsia="ＭＳ 明朝"/>
          <w:b/>
          <w:bCs/>
          <w:szCs w:val="24"/>
          <w:lang w:val="en-US"/>
        </w:rPr>
        <w:t xml:space="preserve">UL </w:t>
      </w:r>
      <w:r>
        <w:rPr>
          <w:rFonts w:eastAsia="ＭＳ 明朝"/>
          <w:b/>
          <w:bCs/>
          <w:szCs w:val="24"/>
          <w:lang w:val="en-US"/>
        </w:rPr>
        <w:t xml:space="preserve">Transmission </w:t>
      </w:r>
      <w:r w:rsidR="008440E0">
        <w:rPr>
          <w:rFonts w:eastAsia="ＭＳ 明朝"/>
          <w:b/>
          <w:bCs/>
          <w:szCs w:val="24"/>
          <w:lang w:val="en-US"/>
        </w:rPr>
        <w:t>with F</w:t>
      </w:r>
      <w:r w:rsidR="008440E0" w:rsidRPr="008440E0">
        <w:rPr>
          <w:rFonts w:eastAsia="ＭＳ 明朝"/>
          <w:b/>
          <w:bCs/>
          <w:szCs w:val="24"/>
          <w:lang w:val="en-US"/>
        </w:rPr>
        <w:t xml:space="preserve">ull Tx </w:t>
      </w:r>
      <w:r w:rsidR="008440E0">
        <w:rPr>
          <w:rFonts w:eastAsia="ＭＳ 明朝"/>
          <w:b/>
          <w:bCs/>
          <w:szCs w:val="24"/>
          <w:lang w:val="en-US"/>
        </w:rPr>
        <w:t>P</w:t>
      </w:r>
      <w:r w:rsidR="008440E0" w:rsidRPr="008440E0">
        <w:rPr>
          <w:rFonts w:eastAsia="ＭＳ 明朝"/>
          <w:b/>
          <w:bCs/>
          <w:szCs w:val="24"/>
          <w:lang w:val="en-US"/>
        </w:rPr>
        <w:t>ower</w:t>
      </w:r>
      <w:r w:rsidR="00B32D6F" w:rsidRPr="00E830AA">
        <w:rPr>
          <w:rFonts w:ascii="Times New Roman" w:eastAsia="ＭＳ 明朝" w:hAnsi="Times New Roman"/>
          <w:sz w:val="22"/>
          <w:szCs w:val="22"/>
          <w:lang w:val="en-US"/>
        </w:rPr>
        <w:t xml:space="preserve"> </w:t>
      </w:r>
      <w:r w:rsidR="005927EF" w:rsidRPr="00E830AA">
        <w:rPr>
          <w:rFonts w:ascii="Times New Roman" w:eastAsia="ＭＳ 明朝" w:hAnsi="Times New Roman"/>
          <w:sz w:val="22"/>
          <w:szCs w:val="22"/>
          <w:lang w:val="en-US"/>
        </w:rPr>
        <w:t xml:space="preserve"> </w:t>
      </w:r>
    </w:p>
    <w:p w14:paraId="6D30D835" w14:textId="4FF91628" w:rsidR="00B32D6F" w:rsidRDefault="00E830AA" w:rsidP="00B32D6F">
      <w:pPr>
        <w:rPr>
          <w:rFonts w:eastAsia="ＭＳ 明朝"/>
          <w:sz w:val="22"/>
          <w:szCs w:val="22"/>
          <w:lang w:val="en-US"/>
        </w:rPr>
      </w:pPr>
      <w:r>
        <w:rPr>
          <w:rFonts w:eastAsia="ＭＳ 明朝"/>
          <w:sz w:val="22"/>
          <w:szCs w:val="22"/>
          <w:lang w:val="en-US"/>
        </w:rPr>
        <w:t>In this section, we discuss how two-layer UL transmission can be enhanced with CDD for partial coherent UE with capability 2.</w:t>
      </w:r>
    </w:p>
    <w:p w14:paraId="21D3E37C" w14:textId="77777777" w:rsidR="00E830AA" w:rsidRPr="00B32D6F" w:rsidRDefault="00E830AA" w:rsidP="00B32D6F">
      <w:pPr>
        <w:rPr>
          <w:lang w:val="en-US"/>
        </w:rPr>
      </w:pPr>
    </w:p>
    <w:p w14:paraId="5DD3070C" w14:textId="34A2B772" w:rsidR="008440E0" w:rsidRPr="008440E0" w:rsidRDefault="008440E0" w:rsidP="008440E0">
      <w:pPr>
        <w:pStyle w:val="2"/>
        <w:rPr>
          <w:rFonts w:eastAsia="ＭＳ 明朝"/>
          <w:b/>
          <w:bCs/>
        </w:rPr>
      </w:pPr>
      <w:r>
        <w:rPr>
          <w:rFonts w:eastAsia="ＭＳ 明朝"/>
          <w:b/>
          <w:bCs/>
          <w:szCs w:val="24"/>
          <w:lang w:val="en-US"/>
        </w:rPr>
        <w:t>3</w:t>
      </w:r>
      <w:r w:rsidRPr="0043603D">
        <w:rPr>
          <w:rFonts w:eastAsia="ＭＳ 明朝"/>
          <w:b/>
          <w:bCs/>
          <w:szCs w:val="24"/>
          <w:lang w:val="en-US"/>
        </w:rPr>
        <w:t>.</w:t>
      </w:r>
      <w:r>
        <w:rPr>
          <w:rFonts w:eastAsia="ＭＳ 明朝"/>
          <w:b/>
          <w:bCs/>
          <w:szCs w:val="24"/>
          <w:lang w:val="en-US"/>
        </w:rPr>
        <w:t>1</w:t>
      </w:r>
      <w:r w:rsidRPr="0043603D">
        <w:rPr>
          <w:rFonts w:eastAsia="ＭＳ 明朝"/>
          <w:b/>
          <w:bCs/>
          <w:szCs w:val="24"/>
          <w:lang w:val="en-US"/>
        </w:rPr>
        <w:t xml:space="preserve"> </w:t>
      </w:r>
      <w:r>
        <w:rPr>
          <w:rFonts w:eastAsia="ＭＳ 明朝"/>
          <w:b/>
          <w:bCs/>
          <w:szCs w:val="24"/>
          <w:lang w:val="en-US"/>
        </w:rPr>
        <w:t>Two-layer UL Transmission with CDD for Partial Coherent UE</w:t>
      </w:r>
      <w:r w:rsidR="008C25D5">
        <w:rPr>
          <w:rFonts w:eastAsia="ＭＳ 明朝"/>
          <w:b/>
          <w:bCs/>
          <w:szCs w:val="24"/>
          <w:lang w:val="en-US"/>
        </w:rPr>
        <w:t xml:space="preserve"> with capability 2</w:t>
      </w:r>
    </w:p>
    <w:p w14:paraId="79C7A5FC" w14:textId="3CB78961" w:rsidR="00323B93" w:rsidRPr="00583EB7" w:rsidRDefault="00323B93" w:rsidP="00583EB7">
      <w:pPr>
        <w:spacing w:afterLines="50" w:after="120"/>
        <w:jc w:val="both"/>
        <w:rPr>
          <w:rFonts w:eastAsia="ＭＳ 明朝"/>
          <w:sz w:val="22"/>
          <w:szCs w:val="22"/>
          <w:lang w:val="en-US"/>
        </w:rPr>
      </w:pPr>
      <w:r w:rsidRPr="00323B93">
        <w:rPr>
          <w:rFonts w:eastAsia="ＭＳ 明朝"/>
          <w:sz w:val="22"/>
          <w:szCs w:val="22"/>
          <w:lang w:val="en-US"/>
        </w:rPr>
        <w:t xml:space="preserve">As per the agreements of option 1-1 and option 2 [1], supporting a new codebook subset for non/partial coherent transmission capable UEs and applying small cyclic delay are possible to achieve full power UL transmission. In fact, we can make use of these options to enhance </w:t>
      </w:r>
      <w:r w:rsidR="00D348BF">
        <w:rPr>
          <w:rFonts w:eastAsia="ＭＳ 明朝"/>
          <w:sz w:val="22"/>
          <w:szCs w:val="22"/>
          <w:lang w:val="en-US"/>
        </w:rPr>
        <w:t>UL received power</w:t>
      </w:r>
      <w:r w:rsidRPr="00323B93">
        <w:rPr>
          <w:rFonts w:eastAsia="ＭＳ 明朝"/>
          <w:sz w:val="22"/>
          <w:szCs w:val="22"/>
          <w:lang w:val="en-US"/>
        </w:rPr>
        <w:t xml:space="preserve"> </w:t>
      </w:r>
      <w:r w:rsidR="00D348BF">
        <w:rPr>
          <w:rFonts w:eastAsia="ＭＳ 明朝"/>
          <w:sz w:val="22"/>
          <w:szCs w:val="22"/>
          <w:lang w:val="en-US"/>
        </w:rPr>
        <w:t>for</w:t>
      </w:r>
      <w:r w:rsidRPr="00323B93">
        <w:rPr>
          <w:rFonts w:eastAsia="ＭＳ 明朝"/>
          <w:sz w:val="22"/>
          <w:szCs w:val="22"/>
          <w:lang w:val="en-US"/>
        </w:rPr>
        <w:t xml:space="preserve"> two-layer, 4</w:t>
      </w:r>
      <w:r w:rsidR="00D348BF">
        <w:rPr>
          <w:rFonts w:eastAsia="ＭＳ 明朝"/>
          <w:sz w:val="22"/>
          <w:szCs w:val="22"/>
          <w:lang w:val="en-US"/>
        </w:rPr>
        <w:t xml:space="preserve"> antenna</w:t>
      </w:r>
      <w:r w:rsidRPr="00323B93">
        <w:rPr>
          <w:rFonts w:eastAsia="ＭＳ 明朝"/>
          <w:sz w:val="22"/>
          <w:szCs w:val="22"/>
          <w:lang w:val="en-US"/>
        </w:rPr>
        <w:t xml:space="preserve"> port transmission with partial coherent UEs. As captured in Figure </w:t>
      </w:r>
      <w:r w:rsidR="00E27982">
        <w:rPr>
          <w:rFonts w:eastAsia="ＭＳ 明朝"/>
          <w:sz w:val="22"/>
          <w:szCs w:val="22"/>
          <w:lang w:val="en-US"/>
        </w:rPr>
        <w:t>3</w:t>
      </w:r>
      <w:r w:rsidRPr="00323B93">
        <w:rPr>
          <w:rFonts w:eastAsia="ＭＳ 明朝"/>
          <w:sz w:val="22"/>
          <w:szCs w:val="22"/>
          <w:lang w:val="en-US"/>
        </w:rPr>
        <w:t xml:space="preserve">, two signals </w:t>
      </w:r>
      <m:oMath>
        <m:sSub>
          <m:sSubPr>
            <m:ctrlPr>
              <w:rPr>
                <w:rFonts w:ascii="Cambria Math" w:eastAsia="ＭＳ 明朝" w:hAnsi="Cambria Math"/>
                <w:sz w:val="22"/>
                <w:szCs w:val="22"/>
                <w:lang w:val="en-US"/>
              </w:rPr>
            </m:ctrlPr>
          </m:sSubPr>
          <m:e>
            <m:r>
              <w:rPr>
                <w:rFonts w:ascii="Cambria Math" w:eastAsia="ＭＳ 明朝" w:hAnsi="Cambria Math"/>
                <w:sz w:val="22"/>
                <w:szCs w:val="22"/>
                <w:lang w:val="en-US"/>
              </w:rPr>
              <m:t>s</m:t>
            </m:r>
          </m:e>
          <m:sub>
            <m:r>
              <m:rPr>
                <m:sty m:val="p"/>
              </m:rPr>
              <w:rPr>
                <w:rFonts w:ascii="Cambria Math" w:eastAsia="ＭＳ 明朝" w:hAnsi="Cambria Math"/>
                <w:sz w:val="22"/>
                <w:szCs w:val="22"/>
                <w:lang w:val="en-US"/>
              </w:rPr>
              <m:t>0</m:t>
            </m:r>
          </m:sub>
        </m:sSub>
        <m:r>
          <m:rPr>
            <m:sty m:val="p"/>
          </m:rPr>
          <w:rPr>
            <w:rFonts w:ascii="Cambria Math" w:eastAsia="ＭＳ 明朝" w:hAnsi="Cambria Math"/>
            <w:sz w:val="22"/>
            <w:szCs w:val="22"/>
            <w:lang w:val="en-US"/>
          </w:rPr>
          <m:t>(</m:t>
        </m:r>
        <m:r>
          <w:rPr>
            <w:rFonts w:ascii="Cambria Math" w:eastAsia="ＭＳ 明朝" w:hAnsi="Cambria Math"/>
            <w:sz w:val="22"/>
            <w:szCs w:val="22"/>
            <w:lang w:val="en-US"/>
          </w:rPr>
          <m:t>t</m:t>
        </m:r>
        <m:r>
          <m:rPr>
            <m:sty m:val="p"/>
          </m:rPr>
          <w:rPr>
            <w:rFonts w:ascii="Cambria Math" w:eastAsia="ＭＳ 明朝" w:hAnsi="Cambria Math"/>
            <w:sz w:val="22"/>
            <w:szCs w:val="22"/>
            <w:lang w:val="en-US"/>
          </w:rPr>
          <m:t>)</m:t>
        </m:r>
      </m:oMath>
      <w:r w:rsidRPr="00323B93">
        <w:rPr>
          <w:rFonts w:eastAsia="ＭＳ 明朝"/>
          <w:sz w:val="22"/>
          <w:szCs w:val="22"/>
          <w:lang w:val="en-US"/>
        </w:rPr>
        <w:t xml:space="preserve"> and </w:t>
      </w:r>
      <m:oMath>
        <m:sSub>
          <m:sSubPr>
            <m:ctrlPr>
              <w:rPr>
                <w:rFonts w:ascii="Cambria Math" w:eastAsia="ＭＳ 明朝" w:hAnsi="Cambria Math"/>
                <w:sz w:val="22"/>
                <w:szCs w:val="22"/>
                <w:lang w:val="en-US"/>
              </w:rPr>
            </m:ctrlPr>
          </m:sSubPr>
          <m:e>
            <m:r>
              <w:rPr>
                <w:rFonts w:ascii="Cambria Math" w:eastAsia="ＭＳ 明朝" w:hAnsi="Cambria Math"/>
                <w:sz w:val="22"/>
                <w:szCs w:val="22"/>
                <w:lang w:val="en-US"/>
              </w:rPr>
              <m:t>s</m:t>
            </m:r>
          </m:e>
          <m:sub>
            <m:r>
              <m:rPr>
                <m:sty m:val="p"/>
              </m:rPr>
              <w:rPr>
                <w:rFonts w:ascii="Cambria Math" w:eastAsia="ＭＳ 明朝" w:hAnsi="Cambria Math"/>
                <w:sz w:val="22"/>
                <w:szCs w:val="22"/>
                <w:lang w:val="en-US"/>
              </w:rPr>
              <m:t>1</m:t>
            </m:r>
          </m:sub>
        </m:sSub>
        <m:r>
          <m:rPr>
            <m:sty m:val="p"/>
          </m:rPr>
          <w:rPr>
            <w:rFonts w:ascii="Cambria Math" w:eastAsia="ＭＳ 明朝" w:hAnsi="Cambria Math"/>
            <w:sz w:val="22"/>
            <w:szCs w:val="22"/>
            <w:lang w:val="en-US"/>
          </w:rPr>
          <m:t>(</m:t>
        </m:r>
        <m:r>
          <w:rPr>
            <w:rFonts w:ascii="Cambria Math" w:eastAsia="ＭＳ 明朝" w:hAnsi="Cambria Math"/>
            <w:sz w:val="22"/>
            <w:szCs w:val="22"/>
            <w:lang w:val="en-US"/>
          </w:rPr>
          <m:t>t</m:t>
        </m:r>
        <m:r>
          <m:rPr>
            <m:sty m:val="p"/>
          </m:rPr>
          <w:rPr>
            <w:rFonts w:ascii="Cambria Math" w:eastAsia="ＭＳ 明朝" w:hAnsi="Cambria Math"/>
            <w:sz w:val="22"/>
            <w:szCs w:val="22"/>
            <w:lang w:val="en-US"/>
          </w:rPr>
          <m:t>)</m:t>
        </m:r>
      </m:oMath>
      <w:r w:rsidRPr="00323B93">
        <w:rPr>
          <w:rFonts w:eastAsia="ＭＳ 明朝"/>
          <w:sz w:val="22"/>
          <w:szCs w:val="22"/>
          <w:lang w:val="en-US"/>
        </w:rPr>
        <w:t xml:space="preserve"> are assigned to coherent antenna ports </w:t>
      </w:r>
      <m:oMath>
        <m:sSub>
          <m:sSubPr>
            <m:ctrlPr>
              <w:rPr>
                <w:rFonts w:ascii="Cambria Math" w:eastAsia="ＭＳ 明朝" w:hAnsi="Cambria Math"/>
                <w:sz w:val="22"/>
                <w:szCs w:val="22"/>
                <w:lang w:val="en-US"/>
              </w:rPr>
            </m:ctrlPr>
          </m:sSubPr>
          <m:e>
            <m:r>
              <w:rPr>
                <w:rFonts w:ascii="Cambria Math" w:eastAsia="ＭＳ 明朝" w:hAnsi="Cambria Math"/>
                <w:sz w:val="22"/>
                <w:szCs w:val="22"/>
                <w:lang w:val="en-US"/>
              </w:rPr>
              <m:t>p</m:t>
            </m:r>
          </m:e>
          <m:sub>
            <m:r>
              <m:rPr>
                <m:sty m:val="p"/>
              </m:rPr>
              <w:rPr>
                <w:rFonts w:ascii="Cambria Math" w:eastAsia="ＭＳ 明朝" w:hAnsi="Cambria Math"/>
                <w:sz w:val="22"/>
                <w:szCs w:val="22"/>
                <w:lang w:val="en-US"/>
              </w:rPr>
              <m:t>0</m:t>
            </m:r>
          </m:sub>
        </m:sSub>
        <m:r>
          <m:rPr>
            <m:sty m:val="p"/>
          </m:rPr>
          <w:rPr>
            <w:rFonts w:ascii="Cambria Math" w:eastAsia="ＭＳ 明朝" w:hAnsi="Cambria Math"/>
            <w:sz w:val="22"/>
            <w:szCs w:val="22"/>
            <w:lang w:val="en-US"/>
          </w:rPr>
          <m:t> </m:t>
        </m:r>
      </m:oMath>
      <w:r w:rsidRPr="00323B93">
        <w:rPr>
          <w:rFonts w:eastAsia="ＭＳ 明朝"/>
          <w:sz w:val="22"/>
          <w:szCs w:val="22"/>
          <w:lang w:val="en-US"/>
        </w:rPr>
        <w:t xml:space="preserve">and </w:t>
      </w:r>
      <m:oMath>
        <m:sSub>
          <m:sSubPr>
            <m:ctrlPr>
              <w:rPr>
                <w:rFonts w:ascii="Cambria Math" w:eastAsia="ＭＳ 明朝" w:hAnsi="Cambria Math"/>
                <w:sz w:val="22"/>
                <w:szCs w:val="22"/>
                <w:lang w:val="en-US"/>
              </w:rPr>
            </m:ctrlPr>
          </m:sSubPr>
          <m:e>
            <m:r>
              <w:rPr>
                <w:rFonts w:ascii="Cambria Math" w:eastAsia="ＭＳ 明朝" w:hAnsi="Cambria Math"/>
                <w:sz w:val="22"/>
                <w:szCs w:val="22"/>
                <w:lang w:val="en-US"/>
              </w:rPr>
              <m:t>p</m:t>
            </m:r>
          </m:e>
          <m:sub>
            <m:r>
              <m:rPr>
                <m:sty m:val="p"/>
              </m:rPr>
              <w:rPr>
                <w:rFonts w:ascii="Cambria Math" w:eastAsia="ＭＳ 明朝" w:hAnsi="Cambria Math"/>
                <w:sz w:val="22"/>
                <w:szCs w:val="22"/>
                <w:lang w:val="en-US"/>
              </w:rPr>
              <m:t>1</m:t>
            </m:r>
          </m:sub>
        </m:sSub>
        <m:r>
          <m:rPr>
            <m:sty m:val="p"/>
          </m:rPr>
          <w:rPr>
            <w:rFonts w:ascii="Cambria Math" w:eastAsia="ＭＳ 明朝" w:hAnsi="Cambria Math"/>
            <w:sz w:val="22"/>
            <w:szCs w:val="22"/>
            <w:lang w:val="en-US"/>
          </w:rPr>
          <m:t>,</m:t>
        </m:r>
      </m:oMath>
      <w:r w:rsidRPr="00323B93">
        <w:rPr>
          <w:rFonts w:eastAsia="ＭＳ 明朝"/>
          <w:sz w:val="22"/>
          <w:szCs w:val="22"/>
          <w:lang w:val="en-US"/>
        </w:rPr>
        <w:t xml:space="preserve"> respectively. Further, the same signals are assigned to the other coherent </w:t>
      </w:r>
      <w:r w:rsidR="00DC460B">
        <w:rPr>
          <w:rFonts w:eastAsia="ＭＳ 明朝"/>
          <w:sz w:val="22"/>
          <w:szCs w:val="22"/>
          <w:lang w:val="en-US"/>
        </w:rPr>
        <w:t>antenna</w:t>
      </w:r>
      <w:r w:rsidR="00D348BF">
        <w:rPr>
          <w:rFonts w:eastAsia="ＭＳ 明朝"/>
          <w:sz w:val="22"/>
          <w:szCs w:val="22"/>
          <w:lang w:val="en-US"/>
        </w:rPr>
        <w:t xml:space="preserve"> </w:t>
      </w:r>
      <w:r w:rsidRPr="00323B93">
        <w:rPr>
          <w:rFonts w:eastAsia="ＭＳ 明朝"/>
          <w:sz w:val="22"/>
          <w:szCs w:val="22"/>
          <w:lang w:val="en-US"/>
        </w:rPr>
        <w:t xml:space="preserve">pair </w:t>
      </w:r>
      <w:r w:rsidR="009D5DCF">
        <w:rPr>
          <w:rFonts w:eastAsia="ＭＳ 明朝"/>
          <w:sz w:val="22"/>
          <w:szCs w:val="22"/>
          <w:lang w:val="en-US"/>
        </w:rPr>
        <w:t>with</w:t>
      </w:r>
      <w:r w:rsidRPr="00323B93">
        <w:rPr>
          <w:rFonts w:eastAsia="ＭＳ 明朝"/>
          <w:sz w:val="22"/>
          <w:szCs w:val="22"/>
          <w:lang w:val="en-US"/>
        </w:rPr>
        <w:t xml:space="preserve"> CDD.   </w:t>
      </w:r>
    </w:p>
    <w:p w14:paraId="21A84C50" w14:textId="3D2CDBFC" w:rsidR="00323B93" w:rsidRDefault="00506061" w:rsidP="00583EB7">
      <w:pPr>
        <w:spacing w:afterLines="50" w:after="120"/>
        <w:rPr>
          <w:rFonts w:eastAsia="ＭＳ 明朝"/>
          <w:lang w:val="en-US"/>
        </w:rPr>
      </w:pPr>
      <w:r>
        <w:rPr>
          <w:noProof/>
          <w:lang w:val="en-US"/>
        </w:rPr>
        <w:drawing>
          <wp:anchor distT="0" distB="0" distL="114300" distR="114300" simplePos="0" relativeHeight="251665408" behindDoc="1" locked="0" layoutInCell="1" allowOverlap="1" wp14:anchorId="2B12C8CB" wp14:editId="19312034">
            <wp:simplePos x="0" y="0"/>
            <wp:positionH relativeFrom="column">
              <wp:posOffset>226151</wp:posOffset>
            </wp:positionH>
            <wp:positionV relativeFrom="line">
              <wp:posOffset>93980</wp:posOffset>
            </wp:positionV>
            <wp:extent cx="5978525" cy="2747052"/>
            <wp:effectExtent l="0" t="0" r="317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78525" cy="2747052"/>
                    </a:xfrm>
                    <a:prstGeom prst="rect">
                      <a:avLst/>
                    </a:prstGeom>
                  </pic:spPr>
                </pic:pic>
              </a:graphicData>
            </a:graphic>
            <wp14:sizeRelH relativeFrom="page">
              <wp14:pctWidth>0</wp14:pctWidth>
            </wp14:sizeRelH>
            <wp14:sizeRelV relativeFrom="page">
              <wp14:pctHeight>0</wp14:pctHeight>
            </wp14:sizeRelV>
          </wp:anchor>
        </w:drawing>
      </w:r>
    </w:p>
    <w:p w14:paraId="1AB2F526" w14:textId="0CD3D57D" w:rsidR="00323B93" w:rsidRDefault="00323B93" w:rsidP="00583EB7">
      <w:pPr>
        <w:spacing w:afterLines="50" w:after="120"/>
        <w:rPr>
          <w:rFonts w:eastAsia="ＭＳ 明朝"/>
          <w:lang w:val="en-US"/>
        </w:rPr>
      </w:pPr>
    </w:p>
    <w:p w14:paraId="0FC8200F" w14:textId="501084DC" w:rsidR="00323B93" w:rsidRDefault="00323B93" w:rsidP="00583EB7">
      <w:pPr>
        <w:spacing w:afterLines="50" w:after="120"/>
        <w:rPr>
          <w:rFonts w:eastAsia="ＭＳ 明朝"/>
          <w:lang w:val="en-US"/>
        </w:rPr>
      </w:pPr>
    </w:p>
    <w:p w14:paraId="2CF7AC80" w14:textId="34A183AA" w:rsidR="00323B93" w:rsidRDefault="00323B93" w:rsidP="00583EB7">
      <w:pPr>
        <w:spacing w:afterLines="50" w:after="120"/>
        <w:rPr>
          <w:rFonts w:eastAsia="ＭＳ 明朝"/>
          <w:lang w:val="en-US"/>
        </w:rPr>
      </w:pPr>
    </w:p>
    <w:p w14:paraId="3344F071" w14:textId="106F16B7" w:rsidR="00323B93" w:rsidRDefault="00323B93" w:rsidP="00583EB7">
      <w:pPr>
        <w:spacing w:afterLines="50" w:after="120"/>
        <w:rPr>
          <w:rFonts w:eastAsia="ＭＳ 明朝"/>
          <w:lang w:val="en-US"/>
        </w:rPr>
      </w:pPr>
    </w:p>
    <w:p w14:paraId="10C726E0" w14:textId="432B2249" w:rsidR="00506061" w:rsidRDefault="00506061" w:rsidP="00583EB7">
      <w:pPr>
        <w:spacing w:afterLines="50" w:after="120"/>
        <w:rPr>
          <w:rFonts w:eastAsia="ＭＳ 明朝"/>
          <w:lang w:val="en-US"/>
        </w:rPr>
      </w:pPr>
    </w:p>
    <w:p w14:paraId="68CF2C39" w14:textId="318DE1D5" w:rsidR="00506061" w:rsidRDefault="00506061" w:rsidP="00583EB7">
      <w:pPr>
        <w:spacing w:afterLines="50" w:after="120"/>
        <w:rPr>
          <w:rFonts w:eastAsia="ＭＳ 明朝"/>
          <w:lang w:val="en-US"/>
        </w:rPr>
      </w:pPr>
    </w:p>
    <w:p w14:paraId="2B1D8631" w14:textId="26B1C92A" w:rsidR="00506061" w:rsidRDefault="00506061" w:rsidP="00583EB7">
      <w:pPr>
        <w:spacing w:afterLines="50" w:after="120"/>
        <w:rPr>
          <w:rFonts w:eastAsia="ＭＳ 明朝"/>
          <w:lang w:val="en-US"/>
        </w:rPr>
      </w:pPr>
    </w:p>
    <w:p w14:paraId="0D7F0F0D" w14:textId="5E712170" w:rsidR="00506061" w:rsidRDefault="00506061" w:rsidP="00583EB7">
      <w:pPr>
        <w:spacing w:afterLines="50" w:after="120"/>
        <w:rPr>
          <w:rFonts w:eastAsia="ＭＳ 明朝"/>
          <w:lang w:val="en-US"/>
        </w:rPr>
      </w:pPr>
    </w:p>
    <w:p w14:paraId="351CBCF9" w14:textId="77777777" w:rsidR="00506061" w:rsidRDefault="00506061" w:rsidP="00583EB7">
      <w:pPr>
        <w:spacing w:afterLines="50" w:after="120"/>
        <w:rPr>
          <w:rFonts w:eastAsia="ＭＳ 明朝"/>
          <w:lang w:val="en-US"/>
        </w:rPr>
      </w:pPr>
    </w:p>
    <w:p w14:paraId="265B0742" w14:textId="0D322F6B" w:rsidR="00323B93" w:rsidRDefault="00323B93" w:rsidP="00583EB7">
      <w:pPr>
        <w:spacing w:afterLines="50" w:after="120"/>
        <w:rPr>
          <w:rFonts w:eastAsia="ＭＳ 明朝"/>
          <w:lang w:val="en-US"/>
        </w:rPr>
      </w:pPr>
    </w:p>
    <w:p w14:paraId="5951D770" w14:textId="37B2D6EF" w:rsidR="00323B93" w:rsidRDefault="001D0FBE" w:rsidP="00583EB7">
      <w:pPr>
        <w:spacing w:afterLines="50" w:after="120"/>
        <w:rPr>
          <w:rFonts w:eastAsia="ＭＳ 明朝"/>
          <w:lang w:val="en-US"/>
        </w:rPr>
      </w:pPr>
      <w:r>
        <w:rPr>
          <w:rFonts w:eastAsia="ＭＳ 明朝"/>
          <w:noProof/>
          <w:lang w:val="en-US"/>
        </w:rPr>
        <mc:AlternateContent>
          <mc:Choice Requires="wps">
            <w:drawing>
              <wp:anchor distT="0" distB="0" distL="114300" distR="114300" simplePos="0" relativeHeight="251664384" behindDoc="0" locked="0" layoutInCell="1" allowOverlap="1" wp14:anchorId="2278EC5E" wp14:editId="1D04599F">
                <wp:simplePos x="0" y="0"/>
                <wp:positionH relativeFrom="margin">
                  <wp:posOffset>976630</wp:posOffset>
                </wp:positionH>
                <wp:positionV relativeFrom="paragraph">
                  <wp:posOffset>37075</wp:posOffset>
                </wp:positionV>
                <wp:extent cx="4788877" cy="287216"/>
                <wp:effectExtent l="0" t="0" r="0" b="0"/>
                <wp:wrapNone/>
                <wp:docPr id="7" name="Text Box 7"/>
                <wp:cNvGraphicFramePr/>
                <a:graphic xmlns:a="http://schemas.openxmlformats.org/drawingml/2006/main">
                  <a:graphicData uri="http://schemas.microsoft.com/office/word/2010/wordprocessingShape">
                    <wps:wsp>
                      <wps:cNvSpPr txBox="1"/>
                      <wps:spPr>
                        <a:xfrm>
                          <a:off x="0" y="0"/>
                          <a:ext cx="4788877" cy="287216"/>
                        </a:xfrm>
                        <a:prstGeom prst="rect">
                          <a:avLst/>
                        </a:prstGeom>
                        <a:solidFill>
                          <a:schemeClr val="lt1"/>
                        </a:solidFill>
                        <a:ln w="6350">
                          <a:noFill/>
                        </a:ln>
                      </wps:spPr>
                      <wps:txbx>
                        <w:txbxContent>
                          <w:p w14:paraId="7DF6FA5D" w14:textId="4FD4A320" w:rsidR="00BA05D6" w:rsidRPr="001D0FBE" w:rsidRDefault="00BA05D6">
                            <w:pPr>
                              <w:rPr>
                                <w:sz w:val="22"/>
                                <w:szCs w:val="22"/>
                              </w:rPr>
                            </w:pPr>
                            <w:r>
                              <w:rPr>
                                <w:sz w:val="22"/>
                                <w:szCs w:val="22"/>
                              </w:rPr>
                              <w:t xml:space="preserve">Figure 3. Two-layer UL transmission with CDD for 4-port partial coherent UE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278EC5E" id="_x0000_s1030" type="#_x0000_t202" style="position:absolute;margin-left:76.9pt;margin-top:2.9pt;width:377.1pt;height:22.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" fillcolor="white [3201]" stroked="f" strokeweight=".5pt">
                <v:textbox>
                  <w:txbxContent>
                    <w:p w14:paraId="7DF6FA5D" w14:textId="4FD4A320" w:rsidR="00BA05D6" w:rsidRPr="001D0FBE" w:rsidRDefault="00BA05D6">
                      <w:pPr>
                        <w:rPr>
                          <w:sz w:val="22"/>
                          <w:szCs w:val="22"/>
                        </w:rPr>
                      </w:pPr>
                      <w:r>
                        <w:rPr>
                          <w:sz w:val="22"/>
                          <w:szCs w:val="22"/>
                        </w:rPr>
                        <w:t xml:space="preserve">Figure 3. Two-layer UL transmission with CDD for 4-port partial coherent UE </w:t>
                      </w:r>
                    </w:p>
                  </w:txbxContent>
                </v:textbox>
                <w10:wrap anchorx="margin"/>
              </v:shape>
            </w:pict>
          </mc:Fallback>
        </mc:AlternateContent>
      </w:r>
    </w:p>
    <w:p w14:paraId="0A158AC1" w14:textId="77777777" w:rsidR="00506061" w:rsidRDefault="00506061" w:rsidP="00583EB7">
      <w:pPr>
        <w:spacing w:afterLines="50" w:after="120"/>
        <w:rPr>
          <w:rFonts w:eastAsia="ＭＳ 明朝"/>
          <w:lang w:val="en-US"/>
        </w:rPr>
      </w:pPr>
    </w:p>
    <w:p w14:paraId="0C311A9F" w14:textId="681E15CB" w:rsidR="00583EB7" w:rsidRDefault="00323B93" w:rsidP="00583EB7">
      <w:pPr>
        <w:spacing w:afterLines="50" w:after="120"/>
        <w:jc w:val="both"/>
        <w:rPr>
          <w:rFonts w:eastAsia="ＭＳ 明朝"/>
          <w:sz w:val="22"/>
          <w:szCs w:val="22"/>
          <w:lang w:val="en-US"/>
        </w:rPr>
      </w:pPr>
      <w:r w:rsidRPr="009D5DCF">
        <w:rPr>
          <w:rFonts w:eastAsia="ＭＳ 明朝"/>
          <w:sz w:val="22"/>
          <w:szCs w:val="22"/>
          <w:lang w:val="en-US"/>
        </w:rPr>
        <w:t xml:space="preserve">Note here that, </w:t>
      </w:r>
      <w:r w:rsidR="00F67040">
        <w:rPr>
          <w:rFonts w:eastAsia="ＭＳ 明朝"/>
          <w:sz w:val="22"/>
          <w:szCs w:val="22"/>
          <w:lang w:val="en-US"/>
        </w:rPr>
        <w:t>gNB</w:t>
      </w:r>
      <w:r w:rsidRPr="009D5DCF">
        <w:rPr>
          <w:rFonts w:eastAsia="ＭＳ 明朝"/>
          <w:sz w:val="22"/>
          <w:szCs w:val="22"/>
          <w:lang w:val="en-US"/>
        </w:rPr>
        <w:t xml:space="preserve"> assign</w:t>
      </w:r>
      <w:r w:rsidR="00F67040">
        <w:rPr>
          <w:rFonts w:eastAsia="ＭＳ 明朝"/>
          <w:sz w:val="22"/>
          <w:szCs w:val="22"/>
          <w:lang w:val="en-US"/>
        </w:rPr>
        <w:t>s</w:t>
      </w:r>
      <w:r w:rsidRPr="009D5DCF">
        <w:rPr>
          <w:rFonts w:eastAsia="ＭＳ 明朝"/>
          <w:sz w:val="22"/>
          <w:szCs w:val="22"/>
          <w:lang w:val="en-US"/>
        </w:rPr>
        <w:t xml:space="preserve"> signals</w:t>
      </w:r>
      <w:r w:rsidR="00F67040">
        <w:rPr>
          <w:rFonts w:eastAsia="ＭＳ 明朝"/>
          <w:sz w:val="22"/>
          <w:szCs w:val="22"/>
          <w:lang w:val="en-US"/>
        </w:rPr>
        <w:t xml:space="preserve"> </w:t>
      </w:r>
      <w:r w:rsidRPr="009D5DCF">
        <w:rPr>
          <w:rFonts w:eastAsia="ＭＳ 明朝"/>
          <w:sz w:val="22"/>
          <w:szCs w:val="22"/>
          <w:lang w:val="en-US"/>
        </w:rPr>
        <w:t xml:space="preserve">to antenna ports </w:t>
      </w:r>
      <m:oMath>
        <m:sSub>
          <m:sSubPr>
            <m:ctrlPr>
              <w:rPr>
                <w:rFonts w:ascii="Cambria Math" w:eastAsia="ＭＳ 明朝" w:hAnsi="Cambria Math"/>
                <w:sz w:val="22"/>
                <w:szCs w:val="22"/>
                <w:lang w:val="en-US"/>
              </w:rPr>
            </m:ctrlPr>
          </m:sSubPr>
          <m:e>
            <m:r>
              <w:rPr>
                <w:rFonts w:ascii="Cambria Math" w:eastAsia="ＭＳ 明朝" w:hAnsi="Cambria Math"/>
                <w:sz w:val="22"/>
                <w:szCs w:val="22"/>
                <w:lang w:val="en-US"/>
              </w:rPr>
              <m:t>p</m:t>
            </m:r>
          </m:e>
          <m:sub>
            <m:r>
              <m:rPr>
                <m:sty m:val="p"/>
              </m:rPr>
              <w:rPr>
                <w:rFonts w:ascii="Cambria Math" w:eastAsia="ＭＳ 明朝" w:hAnsi="Cambria Math"/>
                <w:sz w:val="22"/>
                <w:szCs w:val="22"/>
                <w:lang w:val="en-US"/>
              </w:rPr>
              <m:t>2</m:t>
            </m:r>
          </m:sub>
        </m:sSub>
        <m:r>
          <m:rPr>
            <m:sty m:val="p"/>
          </m:rPr>
          <w:rPr>
            <w:rFonts w:ascii="Cambria Math" w:eastAsia="ＭＳ 明朝" w:hAnsi="Cambria Math"/>
            <w:sz w:val="22"/>
            <w:szCs w:val="22"/>
            <w:lang w:val="en-US"/>
          </w:rPr>
          <m:t> </m:t>
        </m:r>
      </m:oMath>
      <w:r w:rsidRPr="009D5DCF">
        <w:rPr>
          <w:rFonts w:eastAsia="ＭＳ 明朝"/>
          <w:sz w:val="22"/>
          <w:szCs w:val="22"/>
          <w:lang w:val="en-US"/>
        </w:rPr>
        <w:t xml:space="preserve">and </w:t>
      </w:r>
      <m:oMath>
        <m:sSub>
          <m:sSubPr>
            <m:ctrlPr>
              <w:rPr>
                <w:rFonts w:ascii="Cambria Math" w:eastAsia="ＭＳ 明朝" w:hAnsi="Cambria Math"/>
                <w:sz w:val="22"/>
                <w:szCs w:val="22"/>
                <w:lang w:val="en-US"/>
              </w:rPr>
            </m:ctrlPr>
          </m:sSubPr>
          <m:e>
            <m:r>
              <w:rPr>
                <w:rFonts w:ascii="Cambria Math" w:eastAsia="ＭＳ 明朝" w:hAnsi="Cambria Math"/>
                <w:sz w:val="22"/>
                <w:szCs w:val="22"/>
                <w:lang w:val="en-US"/>
              </w:rPr>
              <m:t>p</m:t>
            </m:r>
          </m:e>
          <m:sub>
            <m:r>
              <m:rPr>
                <m:sty m:val="p"/>
              </m:rPr>
              <w:rPr>
                <w:rFonts w:ascii="Cambria Math" w:eastAsia="ＭＳ 明朝" w:hAnsi="Cambria Math"/>
                <w:sz w:val="22"/>
                <w:szCs w:val="22"/>
                <w:lang w:val="en-US"/>
              </w:rPr>
              <m:t>3</m:t>
            </m:r>
          </m:sub>
        </m:sSub>
      </m:oMath>
      <w:r w:rsidRPr="009D5DCF">
        <w:rPr>
          <w:rFonts w:eastAsia="ＭＳ 明朝"/>
          <w:sz w:val="22"/>
          <w:szCs w:val="22"/>
          <w:lang w:val="en-US"/>
        </w:rPr>
        <w:t xml:space="preserve"> based on the</w:t>
      </w:r>
      <w:r w:rsidR="005C293B">
        <w:rPr>
          <w:rFonts w:eastAsia="ＭＳ 明朝"/>
          <w:sz w:val="22"/>
          <w:szCs w:val="22"/>
          <w:lang w:val="en-US"/>
        </w:rPr>
        <w:t>ir</w:t>
      </w:r>
      <w:r w:rsidRPr="009D5DCF">
        <w:rPr>
          <w:rFonts w:eastAsia="ＭＳ 明朝"/>
          <w:sz w:val="22"/>
          <w:szCs w:val="22"/>
          <w:lang w:val="en-US"/>
        </w:rPr>
        <w:t xml:space="preserve"> </w:t>
      </w:r>
      <w:r w:rsidR="00791929">
        <w:rPr>
          <w:rFonts w:eastAsia="ＭＳ 明朝"/>
          <w:sz w:val="22"/>
          <w:szCs w:val="22"/>
          <w:lang w:val="en-US"/>
        </w:rPr>
        <w:t>respective channel gains (estimated using SRS).</w:t>
      </w:r>
      <w:r w:rsidR="00477956">
        <w:rPr>
          <w:rFonts w:eastAsia="ＭＳ 明朝"/>
          <w:sz w:val="22"/>
          <w:szCs w:val="22"/>
          <w:lang w:val="en-US"/>
        </w:rPr>
        <w:t xml:space="preserve"> To clarify this further,</w:t>
      </w:r>
      <w:r w:rsidR="00791929">
        <w:rPr>
          <w:rFonts w:eastAsia="ＭＳ 明朝"/>
          <w:sz w:val="22"/>
          <w:szCs w:val="22"/>
          <w:lang w:val="en-US"/>
        </w:rPr>
        <w:t xml:space="preserve"> </w:t>
      </w:r>
      <w:r w:rsidR="00477956">
        <w:rPr>
          <w:rFonts w:eastAsia="ＭＳ 明朝"/>
          <w:sz w:val="22"/>
          <w:szCs w:val="22"/>
          <w:lang w:val="en-US"/>
        </w:rPr>
        <w:t>l</w:t>
      </w:r>
      <w:r w:rsidR="00791929">
        <w:rPr>
          <w:rFonts w:eastAsia="ＭＳ 明朝"/>
          <w:sz w:val="22"/>
          <w:szCs w:val="22"/>
          <w:lang w:val="en-US"/>
        </w:rPr>
        <w:t xml:space="preserve">et us assume channel gains </w:t>
      </w:r>
      <w:r w:rsidR="00791929" w:rsidRPr="00791929">
        <w:rPr>
          <w:rFonts w:eastAsia="ＭＳ 明朝"/>
          <w:sz w:val="22"/>
          <w:szCs w:val="22"/>
        </w:rPr>
        <w:t xml:space="preserve">are, </w:t>
      </w:r>
      <m:oMath>
        <m:sSub>
          <m:sSubPr>
            <m:ctrlPr>
              <w:rPr>
                <w:rFonts w:ascii="Cambria Math" w:eastAsia="ＭＳ 明朝" w:hAnsi="Cambria Math"/>
                <w:i/>
                <w:iCs/>
                <w:sz w:val="22"/>
                <w:szCs w:val="22"/>
              </w:rPr>
            </m:ctrlPr>
          </m:sSubPr>
          <m:e>
            <m:r>
              <w:rPr>
                <w:rFonts w:ascii="Cambria Math" w:eastAsia="ＭＳ 明朝" w:hAnsi="Cambria Math"/>
                <w:sz w:val="22"/>
                <w:szCs w:val="22"/>
              </w:rPr>
              <m:t>g</m:t>
            </m:r>
          </m:e>
          <m:sub>
            <m:sSub>
              <m:sSubPr>
                <m:ctrlPr>
                  <w:rPr>
                    <w:rFonts w:ascii="Cambria Math" w:eastAsia="ＭＳ 明朝" w:hAnsi="Cambria Math"/>
                    <w:i/>
                    <w:iCs/>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0</m:t>
                </m:r>
              </m:sub>
            </m:sSub>
          </m:sub>
        </m:sSub>
      </m:oMath>
      <w:r w:rsidR="00791929" w:rsidRPr="00791929">
        <w:rPr>
          <w:rFonts w:eastAsia="ＭＳ 明朝"/>
          <w:sz w:val="22"/>
          <w:szCs w:val="22"/>
        </w:rPr>
        <w:t xml:space="preserve">, </w:t>
      </w:r>
      <m:oMath>
        <m:sSub>
          <m:sSubPr>
            <m:ctrlPr>
              <w:rPr>
                <w:rFonts w:ascii="Cambria Math" w:eastAsia="ＭＳ 明朝" w:hAnsi="Cambria Math"/>
                <w:i/>
                <w:iCs/>
                <w:sz w:val="22"/>
                <w:szCs w:val="22"/>
              </w:rPr>
            </m:ctrlPr>
          </m:sSubPr>
          <m:e>
            <m:r>
              <w:rPr>
                <w:rFonts w:ascii="Cambria Math" w:eastAsia="ＭＳ 明朝" w:hAnsi="Cambria Math"/>
                <w:sz w:val="22"/>
                <w:szCs w:val="22"/>
              </w:rPr>
              <m:t>g</m:t>
            </m:r>
          </m:e>
          <m:sub>
            <m:sSub>
              <m:sSubPr>
                <m:ctrlPr>
                  <w:rPr>
                    <w:rFonts w:ascii="Cambria Math" w:eastAsia="ＭＳ 明朝" w:hAnsi="Cambria Math"/>
                    <w:i/>
                    <w:iCs/>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1</m:t>
                </m:r>
              </m:sub>
            </m:sSub>
            <m:r>
              <w:rPr>
                <w:rFonts w:ascii="Cambria Math" w:eastAsia="ＭＳ 明朝" w:hAnsi="Cambria Math"/>
                <w:sz w:val="22"/>
                <w:szCs w:val="22"/>
              </w:rPr>
              <m:t>, </m:t>
            </m:r>
          </m:sub>
        </m:sSub>
        <m:sSub>
          <m:sSubPr>
            <m:ctrlPr>
              <w:rPr>
                <w:rFonts w:ascii="Cambria Math" w:eastAsia="ＭＳ 明朝" w:hAnsi="Cambria Math"/>
                <w:i/>
                <w:iCs/>
                <w:sz w:val="22"/>
                <w:szCs w:val="22"/>
              </w:rPr>
            </m:ctrlPr>
          </m:sSubPr>
          <m:e>
            <m:r>
              <w:rPr>
                <w:rFonts w:ascii="Cambria Math" w:eastAsia="ＭＳ 明朝" w:hAnsi="Cambria Math"/>
                <w:sz w:val="22"/>
                <w:szCs w:val="22"/>
              </w:rPr>
              <m:t>g</m:t>
            </m:r>
          </m:e>
          <m:sub>
            <m:sSub>
              <m:sSubPr>
                <m:ctrlPr>
                  <w:rPr>
                    <w:rFonts w:ascii="Cambria Math" w:eastAsia="ＭＳ 明朝" w:hAnsi="Cambria Math"/>
                    <w:i/>
                    <w:iCs/>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2</m:t>
                </m:r>
              </m:sub>
            </m:sSub>
          </m:sub>
        </m:sSub>
        <m:r>
          <w:rPr>
            <w:rFonts w:ascii="Cambria Math" w:eastAsia="ＭＳ 明朝" w:hAnsi="Cambria Math"/>
            <w:sz w:val="22"/>
            <w:szCs w:val="22"/>
          </w:rPr>
          <m:t>,</m:t>
        </m:r>
        <m:sSub>
          <m:sSubPr>
            <m:ctrlPr>
              <w:rPr>
                <w:rFonts w:ascii="Cambria Math" w:eastAsia="ＭＳ 明朝" w:hAnsi="Cambria Math"/>
                <w:i/>
                <w:iCs/>
                <w:sz w:val="22"/>
                <w:szCs w:val="22"/>
              </w:rPr>
            </m:ctrlPr>
          </m:sSubPr>
          <m:e>
            <m:r>
              <w:rPr>
                <w:rFonts w:ascii="Cambria Math" w:eastAsia="ＭＳ 明朝" w:hAnsi="Cambria Math"/>
                <w:sz w:val="22"/>
                <w:szCs w:val="22"/>
              </w:rPr>
              <m:t>g</m:t>
            </m:r>
          </m:e>
          <m:sub>
            <m:sSub>
              <m:sSubPr>
                <m:ctrlPr>
                  <w:rPr>
                    <w:rFonts w:ascii="Cambria Math" w:eastAsia="ＭＳ 明朝" w:hAnsi="Cambria Math"/>
                    <w:i/>
                    <w:iCs/>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3</m:t>
                </m:r>
              </m:sub>
            </m:sSub>
          </m:sub>
        </m:sSub>
      </m:oMath>
      <w:r w:rsidR="00791929" w:rsidRPr="00791929">
        <w:rPr>
          <w:rFonts w:eastAsia="ＭＳ 明朝"/>
          <w:sz w:val="22"/>
          <w:szCs w:val="22"/>
        </w:rPr>
        <w:t xml:space="preserve"> for port</w:t>
      </w:r>
      <w:r w:rsidR="00791929">
        <w:rPr>
          <w:rFonts w:eastAsia="ＭＳ 明朝"/>
          <w:sz w:val="22"/>
          <w:szCs w:val="22"/>
        </w:rPr>
        <w:t>s</w:t>
      </w:r>
      <m:oMath>
        <m:r>
          <w:rPr>
            <w:rFonts w:ascii="Cambria Math" w:eastAsia="ＭＳ 明朝" w:hAnsi="Cambria Math"/>
            <w:sz w:val="22"/>
            <w:szCs w:val="22"/>
          </w:rPr>
          <m:t xml:space="preserve"> </m:t>
        </m:r>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0</m:t>
            </m:r>
          </m:sub>
        </m:sSub>
      </m:oMath>
      <w:r w:rsidR="00791929" w:rsidRPr="00791929">
        <w:rPr>
          <w:rFonts w:eastAsia="ＭＳ 明朝"/>
          <w:sz w:val="22"/>
          <w:szCs w:val="22"/>
        </w:rPr>
        <w:t xml:space="preserve">, </w:t>
      </w: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1</m:t>
            </m:r>
          </m:sub>
        </m:sSub>
      </m:oMath>
      <w:r w:rsidR="00791929" w:rsidRPr="00791929">
        <w:rPr>
          <w:rFonts w:eastAsia="ＭＳ 明朝"/>
          <w:sz w:val="22"/>
          <w:szCs w:val="22"/>
        </w:rPr>
        <w:t xml:space="preserve">, </w:t>
      </w: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2</m:t>
            </m:r>
          </m:sub>
        </m:sSub>
      </m:oMath>
      <w:r w:rsidR="00791929" w:rsidRPr="00791929">
        <w:rPr>
          <w:rFonts w:eastAsia="ＭＳ 明朝"/>
          <w:sz w:val="22"/>
          <w:szCs w:val="22"/>
        </w:rPr>
        <w:t xml:space="preserve"> and </w:t>
      </w: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3</m:t>
            </m:r>
          </m:sub>
        </m:sSub>
      </m:oMath>
      <w:r w:rsidR="00791929" w:rsidRPr="00791929">
        <w:rPr>
          <w:rFonts w:eastAsia="ＭＳ 明朝"/>
          <w:sz w:val="22"/>
          <w:szCs w:val="22"/>
        </w:rPr>
        <w:t xml:space="preserve"> respectively. </w:t>
      </w:r>
      <w:r w:rsidR="00763514">
        <w:rPr>
          <w:rFonts w:eastAsia="ＭＳ 明朝"/>
          <w:sz w:val="22"/>
          <w:szCs w:val="22"/>
        </w:rPr>
        <w:t xml:space="preserve">As shown in Figure </w:t>
      </w:r>
      <w:r w:rsidR="00E27982">
        <w:rPr>
          <w:rFonts w:eastAsia="ＭＳ 明朝"/>
          <w:sz w:val="22"/>
          <w:szCs w:val="22"/>
        </w:rPr>
        <w:t>3</w:t>
      </w:r>
      <w:r w:rsidR="00763514">
        <w:rPr>
          <w:rFonts w:eastAsia="ＭＳ 明朝"/>
          <w:sz w:val="22"/>
          <w:szCs w:val="22"/>
        </w:rPr>
        <w:t xml:space="preserve">, </w:t>
      </w: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0</m:t>
            </m:r>
          </m:sub>
        </m:sSub>
      </m:oMath>
      <w:r w:rsidR="00791929" w:rsidRPr="00791929">
        <w:rPr>
          <w:rFonts w:eastAsia="ＭＳ 明朝"/>
          <w:sz w:val="22"/>
          <w:szCs w:val="22"/>
        </w:rPr>
        <w:t xml:space="preserve"> and </w:t>
      </w: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1</m:t>
            </m:r>
          </m:sub>
        </m:sSub>
      </m:oMath>
      <w:r w:rsidR="00791929" w:rsidRPr="00791929">
        <w:rPr>
          <w:rFonts w:eastAsia="ＭＳ 明朝"/>
          <w:sz w:val="22"/>
          <w:szCs w:val="22"/>
        </w:rPr>
        <w:t xml:space="preserve"> are a coherent pair wh</w:t>
      </w:r>
      <w:r w:rsidR="00763514">
        <w:rPr>
          <w:rFonts w:eastAsia="ＭＳ 明朝"/>
          <w:sz w:val="22"/>
          <w:szCs w:val="22"/>
        </w:rPr>
        <w:t>ile</w:t>
      </w:r>
      <w:r w:rsidR="00791929" w:rsidRPr="00791929">
        <w:rPr>
          <w:rFonts w:eastAsia="ＭＳ 明朝"/>
          <w:sz w:val="22"/>
          <w:szCs w:val="22"/>
        </w:rPr>
        <w:t xml:space="preserve"> </w:t>
      </w: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2</m:t>
            </m:r>
          </m:sub>
        </m:sSub>
      </m:oMath>
      <w:r w:rsidR="00791929" w:rsidRPr="00791929">
        <w:rPr>
          <w:rFonts w:eastAsia="ＭＳ 明朝"/>
          <w:sz w:val="22"/>
          <w:szCs w:val="22"/>
        </w:rPr>
        <w:t xml:space="preserve"> and </w:t>
      </w: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3</m:t>
            </m:r>
          </m:sub>
        </m:sSub>
      </m:oMath>
      <w:r w:rsidR="00791929" w:rsidRPr="00791929">
        <w:rPr>
          <w:rFonts w:eastAsia="ＭＳ 明朝"/>
          <w:sz w:val="22"/>
          <w:szCs w:val="22"/>
        </w:rPr>
        <w:t xml:space="preserve"> are another coherent pair. Further, assume </w:t>
      </w:r>
      <m:oMath>
        <m:sSub>
          <m:sSubPr>
            <m:ctrlPr>
              <w:rPr>
                <w:rFonts w:ascii="Cambria Math" w:eastAsia="ＭＳ 明朝" w:hAnsi="Cambria Math"/>
                <w:i/>
                <w:iCs/>
                <w:sz w:val="22"/>
                <w:szCs w:val="22"/>
              </w:rPr>
            </m:ctrlPr>
          </m:sSubPr>
          <m:e>
            <m:r>
              <w:rPr>
                <w:rFonts w:ascii="Cambria Math" w:eastAsia="ＭＳ 明朝" w:hAnsi="Cambria Math"/>
                <w:sz w:val="22"/>
                <w:szCs w:val="22"/>
              </w:rPr>
              <m:t>g</m:t>
            </m:r>
          </m:e>
          <m:sub>
            <m:sSub>
              <m:sSubPr>
                <m:ctrlPr>
                  <w:rPr>
                    <w:rFonts w:ascii="Cambria Math" w:eastAsia="ＭＳ 明朝" w:hAnsi="Cambria Math"/>
                    <w:i/>
                    <w:iCs/>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0</m:t>
                </m:r>
              </m:sub>
            </m:sSub>
          </m:sub>
        </m:sSub>
        <m:r>
          <w:rPr>
            <w:rFonts w:ascii="Cambria Math" w:eastAsia="ＭＳ 明朝" w:hAnsi="Cambria Math"/>
            <w:sz w:val="22"/>
            <w:szCs w:val="22"/>
          </w:rPr>
          <m:t>&lt;</m:t>
        </m:r>
        <m:sSub>
          <m:sSubPr>
            <m:ctrlPr>
              <w:rPr>
                <w:rFonts w:ascii="Cambria Math" w:eastAsia="ＭＳ 明朝" w:hAnsi="Cambria Math"/>
                <w:i/>
                <w:iCs/>
                <w:sz w:val="22"/>
                <w:szCs w:val="22"/>
              </w:rPr>
            </m:ctrlPr>
          </m:sSubPr>
          <m:e>
            <m:r>
              <w:rPr>
                <w:rFonts w:ascii="Cambria Math" w:eastAsia="ＭＳ 明朝" w:hAnsi="Cambria Math"/>
                <w:sz w:val="22"/>
                <w:szCs w:val="22"/>
              </w:rPr>
              <m:t>g</m:t>
            </m:r>
          </m:e>
          <m:sub>
            <m:sSub>
              <m:sSubPr>
                <m:ctrlPr>
                  <w:rPr>
                    <w:rFonts w:ascii="Cambria Math" w:eastAsia="ＭＳ 明朝" w:hAnsi="Cambria Math"/>
                    <w:i/>
                    <w:iCs/>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1</m:t>
                </m:r>
              </m:sub>
            </m:sSub>
            <m:r>
              <w:rPr>
                <w:rFonts w:ascii="Cambria Math" w:eastAsia="ＭＳ 明朝" w:hAnsi="Cambria Math"/>
                <w:sz w:val="22"/>
                <w:szCs w:val="22"/>
              </w:rPr>
              <m:t> </m:t>
            </m:r>
          </m:sub>
        </m:sSub>
      </m:oMath>
      <w:r w:rsidR="00791929" w:rsidRPr="00791929">
        <w:rPr>
          <w:rFonts w:eastAsia="ＭＳ 明朝"/>
          <w:sz w:val="22"/>
          <w:szCs w:val="22"/>
        </w:rPr>
        <w:t xml:space="preserve">and </w:t>
      </w:r>
      <m:oMath>
        <m:sSub>
          <m:sSubPr>
            <m:ctrlPr>
              <w:rPr>
                <w:rFonts w:ascii="Cambria Math" w:eastAsia="ＭＳ 明朝" w:hAnsi="Cambria Math"/>
                <w:i/>
                <w:iCs/>
                <w:sz w:val="22"/>
                <w:szCs w:val="22"/>
              </w:rPr>
            </m:ctrlPr>
          </m:sSubPr>
          <m:e>
            <m:r>
              <w:rPr>
                <w:rFonts w:ascii="Cambria Math" w:eastAsia="ＭＳ 明朝" w:hAnsi="Cambria Math"/>
                <w:sz w:val="22"/>
                <w:szCs w:val="22"/>
              </w:rPr>
              <m:t>g</m:t>
            </m:r>
          </m:e>
          <m:sub>
            <m:sSub>
              <m:sSubPr>
                <m:ctrlPr>
                  <w:rPr>
                    <w:rFonts w:ascii="Cambria Math" w:eastAsia="ＭＳ 明朝" w:hAnsi="Cambria Math"/>
                    <w:i/>
                    <w:iCs/>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2</m:t>
                </m:r>
              </m:sub>
            </m:sSub>
          </m:sub>
        </m:sSub>
        <m:r>
          <w:rPr>
            <w:rFonts w:ascii="Cambria Math" w:eastAsia="ＭＳ 明朝" w:hAnsi="Cambria Math"/>
            <w:sz w:val="22"/>
            <w:szCs w:val="22"/>
          </w:rPr>
          <m:t>&gt;</m:t>
        </m:r>
        <m:sSub>
          <m:sSubPr>
            <m:ctrlPr>
              <w:rPr>
                <w:rFonts w:ascii="Cambria Math" w:eastAsia="ＭＳ 明朝" w:hAnsi="Cambria Math"/>
                <w:i/>
                <w:iCs/>
                <w:sz w:val="22"/>
                <w:szCs w:val="22"/>
              </w:rPr>
            </m:ctrlPr>
          </m:sSubPr>
          <m:e>
            <m:r>
              <w:rPr>
                <w:rFonts w:ascii="Cambria Math" w:eastAsia="ＭＳ 明朝" w:hAnsi="Cambria Math"/>
                <w:sz w:val="22"/>
                <w:szCs w:val="22"/>
              </w:rPr>
              <m:t>g</m:t>
            </m:r>
          </m:e>
          <m:sub>
            <m:sSub>
              <m:sSubPr>
                <m:ctrlPr>
                  <w:rPr>
                    <w:rFonts w:ascii="Cambria Math" w:eastAsia="ＭＳ 明朝" w:hAnsi="Cambria Math"/>
                    <w:i/>
                    <w:iCs/>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3</m:t>
                </m:r>
              </m:sub>
            </m:sSub>
            <m:r>
              <w:rPr>
                <w:rFonts w:ascii="Cambria Math" w:eastAsia="ＭＳ 明朝" w:hAnsi="Cambria Math"/>
                <w:sz w:val="22"/>
                <w:szCs w:val="22"/>
              </w:rPr>
              <m:t> </m:t>
            </m:r>
          </m:sub>
        </m:sSub>
      </m:oMath>
      <w:r w:rsidR="00763514">
        <w:rPr>
          <w:rFonts w:eastAsia="ＭＳ 明朝"/>
          <w:iCs/>
          <w:sz w:val="22"/>
          <w:szCs w:val="22"/>
        </w:rPr>
        <w:t xml:space="preserve">. Now, if </w:t>
      </w:r>
      <m:oMath>
        <m:sSub>
          <m:sSubPr>
            <m:ctrlPr>
              <w:rPr>
                <w:rFonts w:ascii="Cambria Math" w:eastAsia="ＭＳ 明朝" w:hAnsi="Cambria Math"/>
                <w:sz w:val="22"/>
                <w:szCs w:val="22"/>
                <w:lang w:val="en-US"/>
              </w:rPr>
            </m:ctrlPr>
          </m:sSubPr>
          <m:e>
            <m:r>
              <w:rPr>
                <w:rFonts w:ascii="Cambria Math" w:eastAsia="ＭＳ 明朝" w:hAnsi="Cambria Math"/>
                <w:sz w:val="22"/>
                <w:szCs w:val="22"/>
                <w:lang w:val="en-US"/>
              </w:rPr>
              <m:t>s</m:t>
            </m:r>
          </m:e>
          <m:sub>
            <m:r>
              <m:rPr>
                <m:sty m:val="p"/>
              </m:rPr>
              <w:rPr>
                <w:rFonts w:ascii="Cambria Math" w:eastAsia="ＭＳ 明朝" w:hAnsi="Cambria Math"/>
                <w:sz w:val="22"/>
                <w:szCs w:val="22"/>
                <w:lang w:val="en-US"/>
              </w:rPr>
              <m:t>0</m:t>
            </m:r>
          </m:sub>
        </m:sSub>
        <m:d>
          <m:dPr>
            <m:ctrlPr>
              <w:rPr>
                <w:rFonts w:ascii="Cambria Math" w:eastAsia="ＭＳ 明朝" w:hAnsi="Cambria Math"/>
                <w:sz w:val="22"/>
                <w:szCs w:val="22"/>
                <w:lang w:val="en-US"/>
              </w:rPr>
            </m:ctrlPr>
          </m:dPr>
          <m:e>
            <m:r>
              <w:rPr>
                <w:rFonts w:ascii="Cambria Math" w:eastAsia="ＭＳ 明朝" w:hAnsi="Cambria Math"/>
                <w:sz w:val="22"/>
                <w:szCs w:val="22"/>
                <w:lang w:val="en-US"/>
              </w:rPr>
              <m:t>t</m:t>
            </m:r>
          </m:e>
        </m:d>
      </m:oMath>
      <w:r w:rsidR="00763514">
        <w:rPr>
          <w:rFonts w:eastAsia="ＭＳ 明朝"/>
          <w:sz w:val="22"/>
          <w:szCs w:val="22"/>
          <w:lang w:val="en-US"/>
        </w:rPr>
        <w:t xml:space="preserve"> is assigned to </w:t>
      </w: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w:rPr>
                <w:rFonts w:ascii="Cambria Math" w:eastAsia="ＭＳ 明朝" w:hAnsi="Cambria Math"/>
                <w:sz w:val="22"/>
                <w:szCs w:val="22"/>
              </w:rPr>
              <m:t>0</m:t>
            </m:r>
          </m:sub>
        </m:sSub>
      </m:oMath>
      <w:r w:rsidR="00763514">
        <w:rPr>
          <w:rFonts w:eastAsia="ＭＳ 明朝"/>
          <w:sz w:val="22"/>
          <w:szCs w:val="22"/>
        </w:rPr>
        <w:t xml:space="preserve"> in</w:t>
      </w:r>
      <w:r w:rsidR="00C04ACC">
        <w:rPr>
          <w:rFonts w:eastAsia="ＭＳ 明朝"/>
          <w:sz w:val="22"/>
          <w:szCs w:val="22"/>
        </w:rPr>
        <w:t xml:space="preserve"> one coherent pair, in</w:t>
      </w:r>
      <w:r w:rsidR="00763514">
        <w:rPr>
          <w:rFonts w:eastAsia="ＭＳ 明朝"/>
          <w:sz w:val="22"/>
          <w:szCs w:val="22"/>
        </w:rPr>
        <w:t xml:space="preserve"> the other coherent antenna pair, </w:t>
      </w:r>
      <m:oMath>
        <m:sSub>
          <m:sSubPr>
            <m:ctrlPr>
              <w:rPr>
                <w:rFonts w:ascii="Cambria Math" w:eastAsia="ＭＳ 明朝" w:hAnsi="Cambria Math"/>
                <w:sz w:val="22"/>
                <w:szCs w:val="22"/>
                <w:lang w:val="en-US"/>
              </w:rPr>
            </m:ctrlPr>
          </m:sSubPr>
          <m:e>
            <m:r>
              <w:rPr>
                <w:rFonts w:ascii="Cambria Math" w:eastAsia="ＭＳ 明朝" w:hAnsi="Cambria Math"/>
                <w:sz w:val="22"/>
                <w:szCs w:val="22"/>
                <w:lang w:val="en-US"/>
              </w:rPr>
              <m:t>s</m:t>
            </m:r>
          </m:e>
          <m:sub>
            <m:r>
              <m:rPr>
                <m:sty m:val="p"/>
              </m:rPr>
              <w:rPr>
                <w:rFonts w:ascii="Cambria Math" w:eastAsia="ＭＳ 明朝" w:hAnsi="Cambria Math"/>
                <w:sz w:val="22"/>
                <w:szCs w:val="22"/>
                <w:lang w:val="en-US"/>
              </w:rPr>
              <m:t>0</m:t>
            </m:r>
          </m:sub>
        </m:sSub>
        <m:d>
          <m:dPr>
            <m:ctrlPr>
              <w:rPr>
                <w:rFonts w:ascii="Cambria Math" w:eastAsia="ＭＳ 明朝" w:hAnsi="Cambria Math"/>
                <w:sz w:val="22"/>
                <w:szCs w:val="22"/>
                <w:lang w:val="en-US"/>
              </w:rPr>
            </m:ctrlPr>
          </m:dPr>
          <m:e>
            <m:r>
              <w:rPr>
                <w:rFonts w:ascii="Cambria Math" w:eastAsia="ＭＳ 明朝" w:hAnsi="Cambria Math"/>
                <w:sz w:val="22"/>
                <w:szCs w:val="22"/>
                <w:lang w:val="en-US"/>
              </w:rPr>
              <m:t>t</m:t>
            </m:r>
          </m:e>
        </m:d>
      </m:oMath>
      <w:r w:rsidR="00763514">
        <w:rPr>
          <w:rFonts w:eastAsia="ＭＳ 明朝"/>
          <w:sz w:val="22"/>
          <w:szCs w:val="22"/>
          <w:lang w:val="en-US"/>
        </w:rPr>
        <w:t xml:space="preserve"> </w:t>
      </w:r>
      <w:r w:rsidR="004F76C3">
        <w:rPr>
          <w:rFonts w:eastAsia="ＭＳ 明朝"/>
          <w:sz w:val="22"/>
          <w:szCs w:val="22"/>
          <w:lang w:val="en-US"/>
        </w:rPr>
        <w:t>is assigned to</w:t>
      </w:r>
      <w:r w:rsidR="000D7EA0">
        <w:rPr>
          <w:rFonts w:eastAsia="ＭＳ 明朝"/>
          <w:sz w:val="22"/>
          <w:szCs w:val="22"/>
          <w:lang w:val="en-US"/>
        </w:rPr>
        <w:t xml:space="preserve"> </w:t>
      </w:r>
      <m:oMath>
        <m:sSub>
          <m:sSubPr>
            <m:ctrlPr>
              <w:rPr>
                <w:rFonts w:ascii="Cambria Math" w:eastAsia="ＭＳ 明朝" w:hAnsi="Cambria Math"/>
                <w:i/>
                <w:sz w:val="22"/>
                <w:szCs w:val="22"/>
                <w:lang w:val="en-US"/>
              </w:rPr>
            </m:ctrlPr>
          </m:sSubPr>
          <m:e>
            <m:r>
              <w:rPr>
                <w:rFonts w:ascii="Cambria Math" w:eastAsia="ＭＳ 明朝" w:hAnsi="Cambria Math"/>
                <w:sz w:val="22"/>
                <w:szCs w:val="22"/>
                <w:lang w:val="en-US"/>
              </w:rPr>
              <m:t>p</m:t>
            </m:r>
          </m:e>
          <m:sub>
            <m:r>
              <w:rPr>
                <w:rFonts w:ascii="Cambria Math" w:eastAsia="ＭＳ 明朝" w:hAnsi="Cambria Math"/>
                <w:sz w:val="22"/>
                <w:szCs w:val="22"/>
                <w:lang w:val="en-US"/>
              </w:rPr>
              <m:t>2</m:t>
            </m:r>
          </m:sub>
        </m:sSub>
      </m:oMath>
      <w:r w:rsidR="004F76C3">
        <w:rPr>
          <w:rFonts w:eastAsia="ＭＳ 明朝"/>
          <w:sz w:val="22"/>
          <w:szCs w:val="22"/>
        </w:rPr>
        <w:t xml:space="preserve">. </w:t>
      </w:r>
      <w:r w:rsidR="00B61730">
        <w:rPr>
          <w:rFonts w:eastAsia="ＭＳ 明朝"/>
          <w:sz w:val="22"/>
          <w:szCs w:val="22"/>
        </w:rPr>
        <w:t xml:space="preserve">Interestingly, with a single additional bit in DCI, this port-signal </w:t>
      </w:r>
      <w:r w:rsidR="00B61730">
        <w:rPr>
          <w:rFonts w:eastAsia="ＭＳ 明朝"/>
          <w:sz w:val="22"/>
          <w:szCs w:val="22"/>
        </w:rPr>
        <w:lastRenderedPageBreak/>
        <w:t>mapping can be achieved. In fact, this type of</w:t>
      </w:r>
      <w:r w:rsidR="00C04ACC">
        <w:rPr>
          <w:rFonts w:eastAsia="ＭＳ 明朝"/>
          <w:sz w:val="22"/>
          <w:szCs w:val="22"/>
        </w:rPr>
        <w:t xml:space="preserve"> port-signal assignment </w:t>
      </w:r>
      <w:r w:rsidR="00D348BF">
        <w:rPr>
          <w:rFonts w:eastAsia="ＭＳ 明朝"/>
          <w:sz w:val="22"/>
          <w:szCs w:val="22"/>
          <w:lang w:val="en-US"/>
        </w:rPr>
        <w:t>will result in further improving UL received power for both the streams and subsequently leading to higher sum-rates.</w:t>
      </w:r>
    </w:p>
    <w:p w14:paraId="6A8D5A94" w14:textId="08E7DB42" w:rsidR="00D348BF" w:rsidRDefault="00151BD1" w:rsidP="00EA63D7">
      <w:pPr>
        <w:spacing w:afterLines="50" w:after="120"/>
        <w:jc w:val="both"/>
        <w:rPr>
          <w:rFonts w:eastAsia="ＭＳ 明朝"/>
          <w:sz w:val="22"/>
          <w:szCs w:val="22"/>
          <w:lang w:val="en-US"/>
        </w:rPr>
      </w:pPr>
      <w:r>
        <w:rPr>
          <w:rFonts w:eastAsia="ＭＳ 明朝"/>
          <w:sz w:val="22"/>
          <w:szCs w:val="22"/>
          <w:lang w:val="en-US"/>
        </w:rPr>
        <w:t xml:space="preserve">Regarding precoding, it is possible to reuse Rel. 15 two-layer, four </w:t>
      </w:r>
      <w:r w:rsidR="00692679">
        <w:rPr>
          <w:rFonts w:eastAsia="ＭＳ 明朝"/>
          <w:sz w:val="22"/>
          <w:szCs w:val="22"/>
          <w:lang w:val="en-US"/>
        </w:rPr>
        <w:t xml:space="preserve">antenna </w:t>
      </w:r>
      <w:r>
        <w:rPr>
          <w:rFonts w:eastAsia="ＭＳ 明朝"/>
          <w:sz w:val="22"/>
          <w:szCs w:val="22"/>
          <w:lang w:val="en-US"/>
        </w:rPr>
        <w:t>port codebook</w:t>
      </w:r>
      <w:r w:rsidR="00E26323">
        <w:rPr>
          <w:rFonts w:eastAsia="ＭＳ 明朝"/>
          <w:sz w:val="22"/>
          <w:szCs w:val="22"/>
          <w:lang w:val="en-US"/>
        </w:rPr>
        <w:t>s</w:t>
      </w:r>
      <w:r w:rsidR="00692679">
        <w:rPr>
          <w:rFonts w:eastAsia="ＭＳ 明朝"/>
          <w:sz w:val="22"/>
          <w:szCs w:val="22"/>
          <w:lang w:val="en-US"/>
        </w:rPr>
        <w:t xml:space="preserve"> [</w:t>
      </w:r>
      <w:r w:rsidR="00824244">
        <w:rPr>
          <w:rFonts w:eastAsia="ＭＳ 明朝"/>
          <w:sz w:val="22"/>
          <w:szCs w:val="22"/>
          <w:lang w:val="en-US"/>
        </w:rPr>
        <w:t>6</w:t>
      </w:r>
      <w:r w:rsidR="00692679">
        <w:rPr>
          <w:rFonts w:eastAsia="ＭＳ 明朝"/>
          <w:sz w:val="22"/>
          <w:szCs w:val="22"/>
          <w:lang w:val="en-US"/>
        </w:rPr>
        <w:t>]</w:t>
      </w:r>
      <w:r>
        <w:rPr>
          <w:rFonts w:eastAsia="ＭＳ 明朝"/>
          <w:sz w:val="22"/>
          <w:szCs w:val="22"/>
          <w:lang w:val="en-US"/>
        </w:rPr>
        <w:t xml:space="preserve">. In particular, due to option 1-1 in [1], both partial and full coherent codewords can be </w:t>
      </w:r>
      <w:r w:rsidR="00692679">
        <w:rPr>
          <w:rFonts w:eastAsia="ＭＳ 明朝"/>
          <w:sz w:val="22"/>
          <w:szCs w:val="22"/>
          <w:lang w:val="en-US"/>
        </w:rPr>
        <w:t xml:space="preserve">used </w:t>
      </w:r>
      <w:r>
        <w:rPr>
          <w:rFonts w:eastAsia="ＭＳ 明朝"/>
          <w:sz w:val="22"/>
          <w:szCs w:val="22"/>
          <w:lang w:val="en-US"/>
        </w:rPr>
        <w:t xml:space="preserve">for identifying the precoder matrix </w:t>
      </w:r>
      <m:oMath>
        <m:r>
          <w:rPr>
            <w:rFonts w:ascii="Cambria Math" w:eastAsia="ＭＳ 明朝" w:hAnsi="Cambria Math"/>
            <w:sz w:val="22"/>
            <w:szCs w:val="22"/>
            <w:lang w:val="en-US"/>
          </w:rPr>
          <m:t>W</m:t>
        </m:r>
      </m:oMath>
      <w:r w:rsidR="00E148A3">
        <w:rPr>
          <w:rFonts w:eastAsia="ＭＳ 明朝"/>
          <w:sz w:val="22"/>
          <w:szCs w:val="22"/>
          <w:lang w:val="en-US"/>
        </w:rPr>
        <w:t xml:space="preserve"> in Figure </w:t>
      </w:r>
      <w:r w:rsidR="00E27982">
        <w:rPr>
          <w:rFonts w:eastAsia="ＭＳ 明朝"/>
          <w:sz w:val="22"/>
          <w:szCs w:val="22"/>
          <w:lang w:val="en-US"/>
        </w:rPr>
        <w:t>3</w:t>
      </w:r>
      <w:r w:rsidR="00E148A3">
        <w:rPr>
          <w:rFonts w:eastAsia="ＭＳ 明朝"/>
          <w:sz w:val="22"/>
          <w:szCs w:val="22"/>
          <w:lang w:val="en-US"/>
        </w:rPr>
        <w:t>.</w:t>
      </w:r>
      <w:r>
        <w:rPr>
          <w:rFonts w:eastAsia="ＭＳ 明朝"/>
          <w:sz w:val="22"/>
          <w:szCs w:val="22"/>
          <w:lang w:val="en-US"/>
        </w:rPr>
        <w:t xml:space="preserve"> Once </w:t>
      </w:r>
      <m:oMath>
        <m:r>
          <w:rPr>
            <w:rFonts w:ascii="Cambria Math" w:eastAsia="ＭＳ 明朝" w:hAnsi="Cambria Math"/>
            <w:sz w:val="22"/>
            <w:szCs w:val="22"/>
            <w:lang w:val="en-US"/>
          </w:rPr>
          <m:t xml:space="preserve">W </m:t>
        </m:r>
      </m:oMath>
      <w:r>
        <w:rPr>
          <w:rFonts w:eastAsia="ＭＳ 明朝"/>
          <w:sz w:val="22"/>
          <w:szCs w:val="22"/>
          <w:lang w:val="en-US"/>
        </w:rPr>
        <w:t xml:space="preserve">is known, as shown in Figure </w:t>
      </w:r>
      <w:r w:rsidR="00E27982">
        <w:rPr>
          <w:rFonts w:eastAsia="ＭＳ 明朝"/>
          <w:sz w:val="22"/>
          <w:szCs w:val="22"/>
          <w:lang w:val="en-US"/>
        </w:rPr>
        <w:t>3</w:t>
      </w:r>
      <w:r>
        <w:rPr>
          <w:rFonts w:eastAsia="ＭＳ 明朝"/>
          <w:sz w:val="22"/>
          <w:szCs w:val="22"/>
          <w:lang w:val="en-US"/>
        </w:rPr>
        <w:t xml:space="preserve">, </w:t>
      </w:r>
      <m:oMath>
        <m:sSub>
          <m:sSubPr>
            <m:ctrlPr>
              <w:rPr>
                <w:rFonts w:ascii="Cambria Math" w:eastAsia="ＭＳ 明朝" w:hAnsi="Cambria Math"/>
                <w:i/>
                <w:sz w:val="22"/>
                <w:szCs w:val="22"/>
                <w:lang w:val="en-US"/>
              </w:rPr>
            </m:ctrlPr>
          </m:sSubPr>
          <m:e>
            <m:r>
              <w:rPr>
                <w:rFonts w:ascii="Cambria Math" w:eastAsia="ＭＳ 明朝" w:hAnsi="Cambria Math"/>
                <w:sz w:val="22"/>
                <w:szCs w:val="22"/>
                <w:lang w:val="en-US"/>
              </w:rPr>
              <m:t>W</m:t>
            </m:r>
          </m:e>
          <m:sub>
            <m:r>
              <w:rPr>
                <w:rFonts w:ascii="Cambria Math" w:eastAsia="ＭＳ 明朝" w:hAnsi="Cambria Math"/>
                <w:sz w:val="22"/>
                <w:szCs w:val="22"/>
                <w:lang w:val="en-US"/>
              </w:rPr>
              <m:t>1</m:t>
            </m:r>
          </m:sub>
        </m:sSub>
      </m:oMath>
      <w:r>
        <w:rPr>
          <w:rFonts w:eastAsia="ＭＳ 明朝"/>
          <w:sz w:val="22"/>
          <w:szCs w:val="22"/>
          <w:lang w:val="en-US"/>
        </w:rPr>
        <w:t xml:space="preserve"> and </w:t>
      </w:r>
      <m:oMath>
        <m:sSub>
          <m:sSubPr>
            <m:ctrlPr>
              <w:rPr>
                <w:rFonts w:ascii="Cambria Math" w:eastAsia="ＭＳ 明朝" w:hAnsi="Cambria Math"/>
                <w:i/>
                <w:sz w:val="22"/>
                <w:szCs w:val="22"/>
                <w:lang w:val="en-US"/>
              </w:rPr>
            </m:ctrlPr>
          </m:sSubPr>
          <m:e>
            <m:r>
              <w:rPr>
                <w:rFonts w:ascii="Cambria Math" w:eastAsia="ＭＳ 明朝" w:hAnsi="Cambria Math"/>
                <w:sz w:val="22"/>
                <w:szCs w:val="22"/>
                <w:lang w:val="en-US"/>
              </w:rPr>
              <m:t>W</m:t>
            </m:r>
          </m:e>
          <m:sub>
            <m:r>
              <w:rPr>
                <w:rFonts w:ascii="Cambria Math" w:eastAsia="ＭＳ 明朝" w:hAnsi="Cambria Math"/>
                <w:sz w:val="22"/>
                <w:szCs w:val="22"/>
                <w:lang w:val="en-US"/>
              </w:rPr>
              <m:t>2</m:t>
            </m:r>
          </m:sub>
        </m:sSub>
      </m:oMath>
      <w:r>
        <w:rPr>
          <w:rFonts w:eastAsia="ＭＳ 明朝"/>
          <w:sz w:val="22"/>
          <w:szCs w:val="22"/>
          <w:lang w:val="en-US"/>
        </w:rPr>
        <w:t xml:space="preserve">  can be identified</w:t>
      </w:r>
      <w:r w:rsidR="00692679">
        <w:rPr>
          <w:rFonts w:eastAsia="ＭＳ 明朝"/>
          <w:sz w:val="22"/>
          <w:szCs w:val="22"/>
          <w:lang w:val="en-US"/>
        </w:rPr>
        <w:t xml:space="preserve">.  </w:t>
      </w:r>
      <m:oMath>
        <m:sSub>
          <m:sSubPr>
            <m:ctrlPr>
              <w:rPr>
                <w:rFonts w:ascii="Cambria Math" w:eastAsia="ＭＳ 明朝" w:hAnsi="Cambria Math"/>
                <w:i/>
                <w:sz w:val="22"/>
                <w:szCs w:val="22"/>
                <w:lang w:val="en-US"/>
              </w:rPr>
            </m:ctrlPr>
          </m:sSubPr>
          <m:e>
            <m:r>
              <w:rPr>
                <w:rFonts w:ascii="Cambria Math" w:eastAsia="ＭＳ 明朝" w:hAnsi="Cambria Math"/>
                <w:sz w:val="22"/>
                <w:szCs w:val="22"/>
                <w:lang w:val="en-US"/>
              </w:rPr>
              <m:t>W</m:t>
            </m:r>
          </m:e>
          <m:sub>
            <m:r>
              <w:rPr>
                <w:rFonts w:ascii="Cambria Math" w:eastAsia="ＭＳ 明朝" w:hAnsi="Cambria Math"/>
                <w:sz w:val="22"/>
                <w:szCs w:val="22"/>
                <w:lang w:val="en-US"/>
              </w:rPr>
              <m:t>1</m:t>
            </m:r>
          </m:sub>
        </m:sSub>
      </m:oMath>
      <w:r w:rsidR="00692679">
        <w:rPr>
          <w:rFonts w:eastAsia="ＭＳ 明朝"/>
          <w:sz w:val="22"/>
          <w:szCs w:val="22"/>
          <w:lang w:val="en-US"/>
        </w:rPr>
        <w:t xml:space="preserve"> and </w:t>
      </w:r>
      <m:oMath>
        <m:sSub>
          <m:sSubPr>
            <m:ctrlPr>
              <w:rPr>
                <w:rFonts w:ascii="Cambria Math" w:eastAsia="ＭＳ 明朝" w:hAnsi="Cambria Math"/>
                <w:i/>
                <w:sz w:val="22"/>
                <w:szCs w:val="22"/>
                <w:lang w:val="en-US"/>
              </w:rPr>
            </m:ctrlPr>
          </m:sSubPr>
          <m:e>
            <m:r>
              <w:rPr>
                <w:rFonts w:ascii="Cambria Math" w:eastAsia="ＭＳ 明朝" w:hAnsi="Cambria Math"/>
                <w:sz w:val="22"/>
                <w:szCs w:val="22"/>
                <w:lang w:val="en-US"/>
              </w:rPr>
              <m:t>W</m:t>
            </m:r>
          </m:e>
          <m:sub>
            <m:r>
              <w:rPr>
                <w:rFonts w:ascii="Cambria Math" w:eastAsia="ＭＳ 明朝" w:hAnsi="Cambria Math"/>
                <w:sz w:val="22"/>
                <w:szCs w:val="22"/>
                <w:lang w:val="en-US"/>
              </w:rPr>
              <m:t>2</m:t>
            </m:r>
          </m:sub>
        </m:sSub>
      </m:oMath>
      <w:r w:rsidR="00692679">
        <w:rPr>
          <w:rFonts w:eastAsia="ＭＳ 明朝"/>
          <w:sz w:val="22"/>
          <w:szCs w:val="22"/>
          <w:lang w:val="en-US"/>
        </w:rPr>
        <w:t xml:space="preserve"> can then be </w:t>
      </w:r>
      <w:r w:rsidR="00B61730">
        <w:rPr>
          <w:rFonts w:eastAsia="ＭＳ 明朝"/>
          <w:sz w:val="22"/>
          <w:szCs w:val="22"/>
          <w:lang w:val="en-US"/>
        </w:rPr>
        <w:t xml:space="preserve">used as precoders for coherent antenna pairs. </w:t>
      </w:r>
      <w:r w:rsidR="00E148A3">
        <w:rPr>
          <w:rFonts w:eastAsia="ＭＳ 明朝"/>
          <w:sz w:val="22"/>
          <w:szCs w:val="22"/>
          <w:lang w:val="en-US"/>
        </w:rPr>
        <w:t xml:space="preserve">Due to CDD and port-signal mapping, the proposed approach can enhance achievable sum-rates compared to Rel. 15 two-layer, four port UL transmission with partial coherent UEs. Importantly, there </w:t>
      </w:r>
      <w:r w:rsidR="00B7001B">
        <w:rPr>
          <w:rFonts w:eastAsia="ＭＳ 明朝"/>
          <w:sz w:val="22"/>
          <w:szCs w:val="22"/>
          <w:lang w:val="en-US"/>
        </w:rPr>
        <w:t>is</w:t>
      </w:r>
      <w:r w:rsidR="00BC00B1">
        <w:rPr>
          <w:rFonts w:eastAsia="ＭＳ 明朝"/>
          <w:sz w:val="22"/>
          <w:szCs w:val="22"/>
          <w:lang w:val="en-US"/>
        </w:rPr>
        <w:t xml:space="preserve"> a minimum impact (1</w:t>
      </w:r>
      <w:r w:rsidR="00E26323">
        <w:rPr>
          <w:rFonts w:eastAsia="ＭＳ 明朝"/>
          <w:sz w:val="22"/>
          <w:szCs w:val="22"/>
          <w:lang w:val="en-US"/>
        </w:rPr>
        <w:t>-</w:t>
      </w:r>
      <w:r w:rsidR="00BC00B1">
        <w:rPr>
          <w:rFonts w:eastAsia="ＭＳ 明朝"/>
          <w:sz w:val="22"/>
          <w:szCs w:val="22"/>
          <w:lang w:val="en-US"/>
        </w:rPr>
        <w:t>bit port-signal mapping) to the current specification when implementing the proposed approach.</w:t>
      </w:r>
    </w:p>
    <w:p w14:paraId="106B53F7" w14:textId="77777777" w:rsidR="00E148A3" w:rsidRDefault="00E148A3" w:rsidP="00EA63D7">
      <w:pPr>
        <w:jc w:val="both"/>
        <w:rPr>
          <w:rFonts w:eastAsia="SimSun"/>
          <w:b/>
          <w:kern w:val="2"/>
          <w:sz w:val="22"/>
          <w:szCs w:val="22"/>
          <w:lang w:eastAsia="zh-CN"/>
        </w:rPr>
      </w:pPr>
    </w:p>
    <w:p w14:paraId="15004655" w14:textId="1D682A08" w:rsidR="00D348BF" w:rsidRPr="007E6CA0" w:rsidRDefault="00D348BF" w:rsidP="00EA63D7">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sidR="00833852">
        <w:rPr>
          <w:rFonts w:eastAsiaTheme="minorEastAsia"/>
          <w:b/>
          <w:kern w:val="2"/>
          <w:sz w:val="22"/>
          <w:szCs w:val="22"/>
        </w:rPr>
        <w:t>3</w:t>
      </w:r>
      <w:r w:rsidRPr="007E6CA0">
        <w:rPr>
          <w:rFonts w:eastAsia="SimSun" w:hint="eastAsia"/>
          <w:b/>
          <w:kern w:val="2"/>
          <w:sz w:val="22"/>
          <w:szCs w:val="22"/>
          <w:lang w:eastAsia="zh-CN"/>
        </w:rPr>
        <w:t xml:space="preserve">: </w:t>
      </w:r>
    </w:p>
    <w:p w14:paraId="4696EDF1" w14:textId="078D1625" w:rsidR="00D348BF" w:rsidRDefault="00D348BF" w:rsidP="00EA63D7">
      <w:pPr>
        <w:pStyle w:val="afd"/>
        <w:widowControl w:val="0"/>
        <w:numPr>
          <w:ilvl w:val="0"/>
          <w:numId w:val="7"/>
        </w:numPr>
        <w:spacing w:after="50"/>
        <w:ind w:leftChars="0"/>
        <w:jc w:val="both"/>
        <w:rPr>
          <w:rFonts w:eastAsiaTheme="minorEastAsia"/>
          <w:b/>
          <w:sz w:val="22"/>
          <w:szCs w:val="22"/>
          <w:lang w:val="en-US"/>
        </w:rPr>
      </w:pPr>
      <w:r>
        <w:rPr>
          <w:rFonts w:eastAsiaTheme="minorEastAsia"/>
          <w:b/>
          <w:sz w:val="22"/>
          <w:szCs w:val="22"/>
          <w:lang w:val="en-US"/>
        </w:rPr>
        <w:t xml:space="preserve">Consider CDD to achieve </w:t>
      </w:r>
      <w:r w:rsidR="009B607B">
        <w:rPr>
          <w:rFonts w:eastAsiaTheme="minorEastAsia"/>
          <w:b/>
          <w:sz w:val="22"/>
          <w:szCs w:val="22"/>
          <w:lang w:val="en-US"/>
        </w:rPr>
        <w:t>higher received power for two-layer, four antenna port UL transmission</w:t>
      </w:r>
      <w:r w:rsidR="00C95760">
        <w:rPr>
          <w:rFonts w:eastAsiaTheme="minorEastAsia"/>
          <w:b/>
          <w:sz w:val="22"/>
          <w:szCs w:val="22"/>
          <w:lang w:val="en-US"/>
        </w:rPr>
        <w:t xml:space="preserve"> with partial coherent UE</w:t>
      </w:r>
      <w:r w:rsidR="00BC00B1">
        <w:rPr>
          <w:rFonts w:eastAsiaTheme="minorEastAsia"/>
          <w:b/>
          <w:sz w:val="22"/>
          <w:szCs w:val="22"/>
          <w:lang w:val="en-US"/>
        </w:rPr>
        <w:t xml:space="preserve"> with capability 2</w:t>
      </w:r>
      <w:r w:rsidR="00714AFF">
        <w:rPr>
          <w:rFonts w:eastAsiaTheme="minorEastAsia"/>
          <w:b/>
          <w:sz w:val="22"/>
          <w:szCs w:val="22"/>
          <w:lang w:val="en-US"/>
        </w:rPr>
        <w:t>.</w:t>
      </w:r>
    </w:p>
    <w:p w14:paraId="226025A4" w14:textId="77777777" w:rsidR="00692679" w:rsidRPr="009D5DCF" w:rsidRDefault="00692679" w:rsidP="00EA63D7">
      <w:pPr>
        <w:jc w:val="both"/>
        <w:rPr>
          <w:rFonts w:eastAsia="ＭＳ 明朝"/>
          <w:sz w:val="22"/>
          <w:szCs w:val="22"/>
          <w:lang w:val="en-US"/>
        </w:rPr>
      </w:pPr>
    </w:p>
    <w:p w14:paraId="0EEEDF41" w14:textId="603C8D6B" w:rsidR="007D02E5" w:rsidRPr="00EE092A" w:rsidRDefault="008A4A93" w:rsidP="00EA63D7">
      <w:pPr>
        <w:pStyle w:val="1"/>
        <w:numPr>
          <w:ilvl w:val="0"/>
          <w:numId w:val="6"/>
        </w:numPr>
        <w:tabs>
          <w:tab w:val="num" w:pos="425"/>
        </w:tabs>
        <w:spacing w:before="180" w:after="120"/>
        <w:ind w:left="0" w:firstLine="0"/>
        <w:jc w:val="both"/>
        <w:rPr>
          <w:rFonts w:eastAsia="ＭＳ 明朝"/>
          <w:b/>
          <w:bCs/>
          <w:szCs w:val="24"/>
          <w:lang w:val="en-US"/>
        </w:rPr>
      </w:pPr>
      <w:r w:rsidRPr="00EE092A">
        <w:rPr>
          <w:rFonts w:eastAsia="ＭＳ 明朝" w:hint="eastAsia"/>
          <w:b/>
          <w:bCs/>
          <w:szCs w:val="24"/>
          <w:lang w:val="en-US"/>
        </w:rPr>
        <w:t>Conclusion</w:t>
      </w:r>
    </w:p>
    <w:p w14:paraId="0EEEDF42" w14:textId="56BDB391" w:rsidR="00FE79AE" w:rsidRDefault="00FE79AE" w:rsidP="00EA63D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00B733EA">
        <w:rPr>
          <w:rFonts w:eastAsia="ＭＳ 明朝"/>
          <w:sz w:val="22"/>
          <w:szCs w:val="22"/>
          <w:lang w:val="en-US"/>
        </w:rPr>
        <w:t xml:space="preserve"> on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B733EA">
        <w:rPr>
          <w:rFonts w:eastAsia="ＭＳ 明朝"/>
          <w:sz w:val="22"/>
          <w:szCs w:val="22"/>
          <w:lang w:val="en-US"/>
        </w:rPr>
        <w:t>f</w:t>
      </w:r>
      <w:r w:rsidR="007E57C6" w:rsidRPr="007E57C6">
        <w:rPr>
          <w:rFonts w:eastAsia="ＭＳ 明朝"/>
          <w:sz w:val="22"/>
          <w:szCs w:val="22"/>
          <w:lang w:val="en-US"/>
        </w:rPr>
        <w:t>ull T</w:t>
      </w:r>
      <w:r w:rsidR="00146FE0">
        <w:rPr>
          <w:rFonts w:eastAsia="ＭＳ 明朝"/>
          <w:sz w:val="22"/>
          <w:szCs w:val="22"/>
          <w:lang w:val="en-US"/>
        </w:rPr>
        <w:t>x</w:t>
      </w:r>
      <w:r w:rsidR="007E57C6" w:rsidRPr="007E57C6">
        <w:rPr>
          <w:rFonts w:eastAsia="ＭＳ 明朝"/>
          <w:sz w:val="22"/>
          <w:szCs w:val="22"/>
          <w:lang w:val="en-US"/>
        </w:rPr>
        <w:t xml:space="preserve"> </w:t>
      </w:r>
      <w:r w:rsidR="00B733EA">
        <w:rPr>
          <w:rFonts w:eastAsia="ＭＳ 明朝"/>
          <w:sz w:val="22"/>
          <w:szCs w:val="22"/>
          <w:lang w:val="en-US"/>
        </w:rPr>
        <w:t>p</w:t>
      </w:r>
      <w:r w:rsidR="007E57C6" w:rsidRPr="007E57C6">
        <w:rPr>
          <w:rFonts w:eastAsia="ＭＳ 明朝"/>
          <w:sz w:val="22"/>
          <w:szCs w:val="22"/>
          <w:lang w:val="en-US"/>
        </w:rPr>
        <w:t>ower UL transmission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14:paraId="74B1740D" w14:textId="135AFB17" w:rsidR="00111951" w:rsidRPr="00EA63D7" w:rsidRDefault="00111951" w:rsidP="00EA63D7">
      <w:pPr>
        <w:jc w:val="both"/>
        <w:rPr>
          <w:rFonts w:eastAsiaTheme="minorEastAsia"/>
          <w:lang w:val="en-US"/>
        </w:rPr>
      </w:pPr>
    </w:p>
    <w:p w14:paraId="593AA4FF" w14:textId="77777777" w:rsidR="00833852" w:rsidRPr="00D63193" w:rsidRDefault="00833852" w:rsidP="00EA63D7">
      <w:pPr>
        <w:spacing w:afterLines="50" w:after="120"/>
        <w:jc w:val="both"/>
        <w:rPr>
          <w:rFonts w:eastAsia="ＭＳ 明朝"/>
          <w:sz w:val="22"/>
          <w:szCs w:val="22"/>
          <w:lang w:val="en-US"/>
        </w:rPr>
      </w:pPr>
      <w:r w:rsidRPr="00D63193">
        <w:rPr>
          <w:rFonts w:eastAsia="SimSun" w:hint="eastAsia"/>
          <w:b/>
          <w:kern w:val="2"/>
          <w:sz w:val="22"/>
          <w:szCs w:val="22"/>
          <w:lang w:eastAsia="zh-CN"/>
        </w:rPr>
        <w:t xml:space="preserve">Proposal </w:t>
      </w:r>
      <w:r>
        <w:rPr>
          <w:rFonts w:eastAsiaTheme="minorEastAsia"/>
          <w:b/>
          <w:kern w:val="2"/>
          <w:sz w:val="22"/>
          <w:szCs w:val="22"/>
        </w:rPr>
        <w:t>1</w:t>
      </w:r>
      <w:r w:rsidRPr="00D63193">
        <w:rPr>
          <w:rFonts w:eastAsia="SimSun" w:hint="eastAsia"/>
          <w:b/>
          <w:kern w:val="2"/>
          <w:sz w:val="22"/>
          <w:szCs w:val="22"/>
          <w:lang w:eastAsia="zh-CN"/>
        </w:rPr>
        <w:t xml:space="preserve">: </w:t>
      </w:r>
    </w:p>
    <w:p w14:paraId="5D2BBD9C" w14:textId="77777777" w:rsidR="0078108C" w:rsidRDefault="0078108C" w:rsidP="00EA63D7">
      <w:pPr>
        <w:pStyle w:val="afd"/>
        <w:widowControl w:val="0"/>
        <w:numPr>
          <w:ilvl w:val="0"/>
          <w:numId w:val="7"/>
        </w:numPr>
        <w:spacing w:after="50"/>
        <w:ind w:leftChars="0"/>
        <w:jc w:val="both"/>
        <w:rPr>
          <w:rFonts w:eastAsiaTheme="minorEastAsia"/>
          <w:b/>
          <w:sz w:val="22"/>
          <w:szCs w:val="22"/>
          <w:lang w:val="en-US"/>
        </w:rPr>
      </w:pPr>
      <w:r>
        <w:rPr>
          <w:rFonts w:eastAsiaTheme="minorEastAsia"/>
          <w:b/>
          <w:sz w:val="22"/>
          <w:szCs w:val="22"/>
          <w:lang w:val="en-US"/>
        </w:rPr>
        <w:t>Alt1 (</w:t>
      </w:r>
      <w:r w:rsidRPr="00C17735">
        <w:rPr>
          <w:rFonts w:eastAsiaTheme="minorEastAsia"/>
          <w:b/>
          <w:sz w:val="22"/>
          <w:szCs w:val="22"/>
          <w:lang w:val="en-US"/>
        </w:rPr>
        <w:t>Option1-1</w:t>
      </w:r>
      <w:r>
        <w:rPr>
          <w:rFonts w:eastAsiaTheme="minorEastAsia"/>
          <w:b/>
          <w:sz w:val="22"/>
          <w:szCs w:val="22"/>
          <w:lang w:val="en-US"/>
        </w:rPr>
        <w:t>) and/or Alt3-2 (</w:t>
      </w:r>
      <w:r w:rsidRPr="00F249FE">
        <w:rPr>
          <w:rFonts w:eastAsiaTheme="minorEastAsia"/>
          <w:b/>
          <w:sz w:val="22"/>
          <w:szCs w:val="22"/>
          <w:lang w:val="en-US"/>
        </w:rPr>
        <w:t>Option3+Option2+Option1-1</w:t>
      </w:r>
      <w:r>
        <w:rPr>
          <w:rFonts w:eastAsiaTheme="minorEastAsia"/>
          <w:b/>
          <w:sz w:val="22"/>
          <w:szCs w:val="22"/>
          <w:lang w:val="en-US"/>
        </w:rPr>
        <w:t>) should be supported for UE capability 2</w:t>
      </w:r>
      <w:r>
        <w:rPr>
          <w:rFonts w:eastAsiaTheme="minorEastAsia" w:hint="eastAsia"/>
          <w:b/>
          <w:sz w:val="22"/>
          <w:szCs w:val="22"/>
          <w:lang w:val="en-US"/>
        </w:rPr>
        <w:t>.</w:t>
      </w:r>
    </w:p>
    <w:p w14:paraId="7215EA7A" w14:textId="68CDFA9B" w:rsidR="0078108C" w:rsidRDefault="0078108C" w:rsidP="00EA63D7">
      <w:pPr>
        <w:pStyle w:val="afd"/>
        <w:widowControl w:val="0"/>
        <w:numPr>
          <w:ilvl w:val="1"/>
          <w:numId w:val="7"/>
        </w:numPr>
        <w:spacing w:after="50"/>
        <w:ind w:leftChars="0"/>
        <w:jc w:val="both"/>
        <w:rPr>
          <w:rFonts w:eastAsiaTheme="minorEastAsia"/>
          <w:b/>
          <w:sz w:val="22"/>
          <w:szCs w:val="22"/>
          <w:lang w:val="en-US"/>
        </w:rPr>
      </w:pPr>
      <w:r>
        <w:rPr>
          <w:rFonts w:eastAsiaTheme="minorEastAsia"/>
          <w:b/>
          <w:sz w:val="22"/>
          <w:szCs w:val="22"/>
          <w:lang w:val="en-US"/>
        </w:rPr>
        <w:t xml:space="preserve">In Option1-1, </w:t>
      </w:r>
      <w:r w:rsidRPr="00E326BA">
        <w:rPr>
          <w:rFonts w:eastAsiaTheme="minorEastAsia"/>
          <w:b/>
          <w:sz w:val="22"/>
          <w:szCs w:val="22"/>
          <w:lang w:val="en-US"/>
        </w:rPr>
        <w:t xml:space="preserve">the new codebook subset </w:t>
      </w:r>
      <w:r>
        <w:rPr>
          <w:rFonts w:eastAsiaTheme="minorEastAsia"/>
          <w:b/>
          <w:sz w:val="22"/>
          <w:szCs w:val="22"/>
          <w:lang w:val="en-US"/>
        </w:rPr>
        <w:t>should be</w:t>
      </w:r>
      <w:r w:rsidRPr="00E326BA">
        <w:rPr>
          <w:rFonts w:eastAsiaTheme="minorEastAsia"/>
          <w:b/>
          <w:sz w:val="22"/>
          <w:szCs w:val="22"/>
          <w:lang w:val="en-US"/>
        </w:rPr>
        <w:t xml:space="preserve"> replaced with non-coherent codebook.</w:t>
      </w:r>
    </w:p>
    <w:p w14:paraId="3684AE0B" w14:textId="77777777" w:rsidR="00273FBF" w:rsidRPr="00B772AF" w:rsidRDefault="00273FBF" w:rsidP="00EA63D7">
      <w:pPr>
        <w:pStyle w:val="afd"/>
        <w:widowControl w:val="0"/>
        <w:numPr>
          <w:ilvl w:val="1"/>
          <w:numId w:val="7"/>
        </w:numPr>
        <w:spacing w:after="50"/>
        <w:ind w:leftChars="0"/>
        <w:jc w:val="both"/>
        <w:rPr>
          <w:rFonts w:eastAsiaTheme="minorEastAsia"/>
          <w:b/>
          <w:sz w:val="22"/>
          <w:szCs w:val="22"/>
          <w:lang w:val="en-US"/>
        </w:rPr>
      </w:pPr>
      <w:r>
        <w:rPr>
          <w:rFonts w:eastAsiaTheme="minorEastAsia"/>
          <w:b/>
          <w:sz w:val="22"/>
          <w:szCs w:val="22"/>
          <w:lang w:val="en-US"/>
        </w:rPr>
        <w:t xml:space="preserve">In Option1-1, </w:t>
      </w:r>
      <w:r w:rsidRPr="00273FBF">
        <w:rPr>
          <w:rFonts w:eastAsiaTheme="minorEastAsia"/>
          <w:b/>
          <w:sz w:val="22"/>
          <w:szCs w:val="22"/>
          <w:lang w:val="en-US"/>
        </w:rPr>
        <w:t>only a subset of the non-antenna selection TPMI precoder(s)</w:t>
      </w:r>
      <w:r>
        <w:rPr>
          <w:rFonts w:eastAsiaTheme="minorEastAsia"/>
          <w:b/>
          <w:sz w:val="22"/>
          <w:szCs w:val="22"/>
          <w:lang w:val="en-US"/>
        </w:rPr>
        <w:t xml:space="preserve"> should be supported as the new codebook subset.</w:t>
      </w:r>
    </w:p>
    <w:p w14:paraId="4DD13E3C" w14:textId="1E73E2E7" w:rsidR="0078108C" w:rsidRPr="00833852" w:rsidRDefault="0078108C" w:rsidP="00EA63D7">
      <w:pPr>
        <w:pStyle w:val="afd"/>
        <w:widowControl w:val="0"/>
        <w:numPr>
          <w:ilvl w:val="0"/>
          <w:numId w:val="7"/>
        </w:numPr>
        <w:spacing w:afterLines="50" w:after="120"/>
        <w:ind w:leftChars="0"/>
        <w:jc w:val="both"/>
        <w:rPr>
          <w:rFonts w:eastAsia="ＭＳ 明朝"/>
          <w:sz w:val="22"/>
          <w:szCs w:val="22"/>
          <w:lang w:val="en-US"/>
        </w:rPr>
      </w:pPr>
      <w:r w:rsidRPr="00833852">
        <w:rPr>
          <w:rFonts w:eastAsiaTheme="minorEastAsia"/>
          <w:b/>
          <w:sz w:val="22"/>
          <w:szCs w:val="22"/>
          <w:lang w:val="en-US"/>
        </w:rPr>
        <w:t>Alt5 (FDM multi-port simultaneous transmission)</w:t>
      </w:r>
      <w:r>
        <w:rPr>
          <w:rFonts w:eastAsiaTheme="minorEastAsia"/>
          <w:b/>
          <w:sz w:val="22"/>
          <w:szCs w:val="22"/>
          <w:lang w:val="en-US"/>
        </w:rPr>
        <w:t xml:space="preserve"> </w:t>
      </w:r>
      <w:r w:rsidR="004E2379">
        <w:rPr>
          <w:rFonts w:eastAsiaTheme="minorEastAsia"/>
          <w:b/>
          <w:sz w:val="22"/>
          <w:szCs w:val="22"/>
          <w:lang w:val="en-US"/>
        </w:rPr>
        <w:t>is not</w:t>
      </w:r>
      <w:r>
        <w:rPr>
          <w:rFonts w:eastAsiaTheme="minorEastAsia"/>
          <w:b/>
          <w:sz w:val="22"/>
          <w:szCs w:val="22"/>
          <w:lang w:val="en-US"/>
        </w:rPr>
        <w:t xml:space="preserve"> supported for UE capability 2.</w:t>
      </w:r>
    </w:p>
    <w:p w14:paraId="10BD8A8D" w14:textId="77777777" w:rsidR="00833852" w:rsidRPr="007E6CA0" w:rsidRDefault="00833852" w:rsidP="00EA63D7">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Pr>
          <w:rFonts w:eastAsiaTheme="minorEastAsia" w:hint="eastAsia"/>
          <w:b/>
          <w:kern w:val="2"/>
          <w:sz w:val="22"/>
          <w:szCs w:val="22"/>
        </w:rPr>
        <w:t>2</w:t>
      </w:r>
      <w:r w:rsidRPr="007E6CA0">
        <w:rPr>
          <w:rFonts w:eastAsia="SimSun" w:hint="eastAsia"/>
          <w:b/>
          <w:kern w:val="2"/>
          <w:sz w:val="22"/>
          <w:szCs w:val="22"/>
          <w:lang w:eastAsia="zh-CN"/>
        </w:rPr>
        <w:t xml:space="preserve">: </w:t>
      </w:r>
    </w:p>
    <w:p w14:paraId="5278F067" w14:textId="60BFBD6A" w:rsidR="00833852" w:rsidRPr="00E26323" w:rsidRDefault="00002111" w:rsidP="00EA63D7">
      <w:pPr>
        <w:pStyle w:val="afd"/>
        <w:widowControl w:val="0"/>
        <w:numPr>
          <w:ilvl w:val="0"/>
          <w:numId w:val="7"/>
        </w:numPr>
        <w:spacing w:after="50"/>
        <w:ind w:leftChars="0"/>
        <w:jc w:val="both"/>
        <w:rPr>
          <w:rFonts w:eastAsiaTheme="minorEastAsia"/>
          <w:b/>
          <w:sz w:val="22"/>
          <w:szCs w:val="22"/>
          <w:lang w:val="en-US"/>
        </w:rPr>
      </w:pPr>
      <w:r w:rsidRPr="00002111">
        <w:rPr>
          <w:rFonts w:eastAsia="ＭＳ 明朝"/>
          <w:b/>
          <w:sz w:val="22"/>
          <w:szCs w:val="22"/>
          <w:lang w:val="en-US"/>
        </w:rPr>
        <w:t>It is required to distinguish between UE capability 1, 2 and 3 since the solution is different for different UE capabilities</w:t>
      </w:r>
      <w:r w:rsidRPr="00E26323">
        <w:rPr>
          <w:rFonts w:eastAsia="ＭＳ 明朝"/>
          <w:b/>
          <w:sz w:val="22"/>
          <w:szCs w:val="22"/>
          <w:lang w:val="en-US"/>
        </w:rPr>
        <w:t>.</w:t>
      </w:r>
    </w:p>
    <w:p w14:paraId="3C07E66D" w14:textId="5ED47DF9" w:rsidR="0078108C" w:rsidRPr="00E26323" w:rsidRDefault="0078108C" w:rsidP="00EA63D7">
      <w:pPr>
        <w:pStyle w:val="afd"/>
        <w:widowControl w:val="0"/>
        <w:numPr>
          <w:ilvl w:val="0"/>
          <w:numId w:val="7"/>
        </w:numPr>
        <w:spacing w:after="50"/>
        <w:ind w:leftChars="0"/>
        <w:jc w:val="both"/>
        <w:rPr>
          <w:rFonts w:eastAsiaTheme="minorEastAsia"/>
          <w:b/>
          <w:sz w:val="22"/>
          <w:szCs w:val="22"/>
          <w:lang w:val="en-US"/>
        </w:rPr>
      </w:pPr>
      <w:r w:rsidRPr="00E26323">
        <w:rPr>
          <w:rFonts w:eastAsia="ＭＳ 明朝"/>
          <w:b/>
          <w:sz w:val="22"/>
          <w:szCs w:val="22"/>
          <w:lang w:val="en-US"/>
        </w:rPr>
        <w:t>In UE capability 1 and 2,</w:t>
      </w:r>
      <w:r w:rsidR="004E2379">
        <w:rPr>
          <w:rFonts w:eastAsia="ＭＳ 明朝"/>
          <w:b/>
          <w:sz w:val="22"/>
          <w:szCs w:val="22"/>
          <w:lang w:val="en-US"/>
        </w:rPr>
        <w:t xml:space="preserve"> there is no need to report</w:t>
      </w:r>
      <w:r w:rsidRPr="00E26323">
        <w:rPr>
          <w:rFonts w:eastAsia="ＭＳ 明朝"/>
          <w:b/>
          <w:sz w:val="22"/>
          <w:szCs w:val="22"/>
          <w:lang w:val="en-US"/>
        </w:rPr>
        <w:t xml:space="preserve"> any other information (e.g. an information on which antenna ports UE has full rated PA).</w:t>
      </w:r>
    </w:p>
    <w:p w14:paraId="161FA730" w14:textId="77777777" w:rsidR="0078108C" w:rsidRPr="00C53126" w:rsidRDefault="0078108C" w:rsidP="00EA63D7">
      <w:pPr>
        <w:pStyle w:val="afd"/>
        <w:widowControl w:val="0"/>
        <w:numPr>
          <w:ilvl w:val="0"/>
          <w:numId w:val="7"/>
        </w:numPr>
        <w:spacing w:after="50"/>
        <w:ind w:leftChars="0"/>
        <w:jc w:val="both"/>
        <w:rPr>
          <w:rFonts w:eastAsia="ＭＳ 明朝"/>
          <w:lang w:val="en-US"/>
        </w:rPr>
      </w:pPr>
      <w:r>
        <w:rPr>
          <w:rFonts w:eastAsiaTheme="minorEastAsia"/>
          <w:b/>
          <w:sz w:val="22"/>
          <w:szCs w:val="22"/>
          <w:lang w:val="en-US"/>
        </w:rPr>
        <w:t xml:space="preserve">In UE capability 3, </w:t>
      </w:r>
      <w:r w:rsidRPr="00E26323">
        <w:rPr>
          <w:rFonts w:eastAsiaTheme="minorEastAsia"/>
          <w:b/>
          <w:sz w:val="22"/>
          <w:szCs w:val="22"/>
          <w:lang w:val="en-US"/>
        </w:rPr>
        <w:t>Alt1</w:t>
      </w:r>
      <w:r>
        <w:rPr>
          <w:rFonts w:eastAsiaTheme="minorEastAsia"/>
          <w:b/>
          <w:sz w:val="22"/>
          <w:szCs w:val="22"/>
          <w:lang w:val="en-US"/>
        </w:rPr>
        <w:t xml:space="preserve"> (</w:t>
      </w:r>
      <w:r w:rsidRPr="0078108C">
        <w:rPr>
          <w:rFonts w:eastAsiaTheme="minorEastAsia"/>
          <w:b/>
          <w:sz w:val="22"/>
          <w:szCs w:val="22"/>
          <w:lang w:val="en-US"/>
        </w:rPr>
        <w:t>UE capability signaling of supported one or group of TPMI precoder(s)</w:t>
      </w:r>
      <w:r>
        <w:rPr>
          <w:rFonts w:eastAsiaTheme="minorEastAsia"/>
          <w:b/>
          <w:sz w:val="22"/>
          <w:szCs w:val="22"/>
          <w:lang w:val="en-US"/>
        </w:rPr>
        <w:t>) should be supported.</w:t>
      </w:r>
    </w:p>
    <w:p w14:paraId="4721D932" w14:textId="77777777" w:rsidR="00833852" w:rsidRPr="007E6CA0" w:rsidRDefault="00833852" w:rsidP="00EA63D7">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Pr>
          <w:rFonts w:eastAsiaTheme="minorEastAsia"/>
          <w:b/>
          <w:kern w:val="2"/>
          <w:sz w:val="22"/>
          <w:szCs w:val="22"/>
        </w:rPr>
        <w:t>3</w:t>
      </w:r>
      <w:r w:rsidRPr="007E6CA0">
        <w:rPr>
          <w:rFonts w:eastAsia="SimSun" w:hint="eastAsia"/>
          <w:b/>
          <w:kern w:val="2"/>
          <w:sz w:val="22"/>
          <w:szCs w:val="22"/>
          <w:lang w:eastAsia="zh-CN"/>
        </w:rPr>
        <w:t xml:space="preserve">: </w:t>
      </w:r>
    </w:p>
    <w:p w14:paraId="78963DEF" w14:textId="77777777" w:rsidR="00833852" w:rsidRDefault="00833852" w:rsidP="00EA63D7">
      <w:pPr>
        <w:pStyle w:val="afd"/>
        <w:widowControl w:val="0"/>
        <w:numPr>
          <w:ilvl w:val="0"/>
          <w:numId w:val="7"/>
        </w:numPr>
        <w:spacing w:after="50"/>
        <w:ind w:leftChars="0"/>
        <w:jc w:val="both"/>
        <w:rPr>
          <w:rFonts w:eastAsiaTheme="minorEastAsia"/>
          <w:b/>
          <w:sz w:val="22"/>
          <w:szCs w:val="22"/>
          <w:lang w:val="en-US"/>
        </w:rPr>
      </w:pPr>
      <w:r>
        <w:rPr>
          <w:rFonts w:eastAsiaTheme="minorEastAsia"/>
          <w:b/>
          <w:sz w:val="22"/>
          <w:szCs w:val="22"/>
          <w:lang w:val="en-US"/>
        </w:rPr>
        <w:t>Consider CDD to achieve higher received power for two-layer, four antenna port UL transmission with partial coherent UE with capability 2.</w:t>
      </w:r>
    </w:p>
    <w:p w14:paraId="0EEEDF8F" w14:textId="0526E796" w:rsidR="00F624AE" w:rsidRPr="00833852" w:rsidRDefault="00F624AE" w:rsidP="00EA63D7">
      <w:pPr>
        <w:jc w:val="both"/>
        <w:rPr>
          <w:lang w:val="en-US"/>
        </w:rPr>
      </w:pPr>
    </w:p>
    <w:p w14:paraId="102FDEDA" w14:textId="187694B8" w:rsidR="00146FE0" w:rsidRDefault="009E3AC0" w:rsidP="003C252B">
      <w:pPr>
        <w:pStyle w:val="1"/>
        <w:rPr>
          <w:rFonts w:eastAsia="ＭＳ 明朝"/>
          <w:sz w:val="22"/>
        </w:rPr>
      </w:pPr>
      <w:r w:rsidRPr="00EE092A">
        <w:rPr>
          <w:rFonts w:eastAsia="ＭＳ 明朝"/>
          <w:b/>
          <w:bCs/>
          <w:szCs w:val="24"/>
          <w:lang w:val="en-US"/>
        </w:rPr>
        <w:t>References</w:t>
      </w:r>
    </w:p>
    <w:p w14:paraId="445752AA" w14:textId="183427B2" w:rsidR="003C252B" w:rsidRDefault="003C252B" w:rsidP="003C252B">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94bis</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Oct. </w:t>
      </w:r>
      <w:r w:rsidRPr="007A5F58">
        <w:rPr>
          <w:rFonts w:eastAsia="ＭＳ 明朝"/>
          <w:sz w:val="22"/>
        </w:rPr>
        <w:t>201</w:t>
      </w:r>
      <w:r>
        <w:rPr>
          <w:rFonts w:eastAsia="ＭＳ 明朝"/>
          <w:sz w:val="22"/>
        </w:rPr>
        <w:t>8</w:t>
      </w:r>
      <w:r w:rsidRPr="00571AD2">
        <w:rPr>
          <w:rFonts w:eastAsia="ＭＳ 明朝" w:hint="eastAsia"/>
          <w:sz w:val="22"/>
        </w:rPr>
        <w:t>.</w:t>
      </w:r>
    </w:p>
    <w:p w14:paraId="4E3BFC8A" w14:textId="347F9820" w:rsidR="009248C1" w:rsidRPr="009248C1" w:rsidRDefault="009248C1" w:rsidP="009248C1">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95</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824244">
        <w:rPr>
          <w:rFonts w:eastAsia="ＭＳ 明朝"/>
          <w:sz w:val="22"/>
        </w:rPr>
        <w:t>Nov</w:t>
      </w:r>
      <w:r>
        <w:rPr>
          <w:rFonts w:eastAsia="ＭＳ 明朝"/>
          <w:sz w:val="22"/>
        </w:rPr>
        <w:t xml:space="preserve">. </w:t>
      </w:r>
      <w:r w:rsidRPr="007A5F58">
        <w:rPr>
          <w:rFonts w:eastAsia="ＭＳ 明朝"/>
          <w:sz w:val="22"/>
        </w:rPr>
        <w:t>201</w:t>
      </w:r>
      <w:r>
        <w:rPr>
          <w:rFonts w:eastAsia="ＭＳ 明朝"/>
          <w:sz w:val="22"/>
        </w:rPr>
        <w:t>8</w:t>
      </w:r>
      <w:r w:rsidRPr="00571AD2">
        <w:rPr>
          <w:rFonts w:eastAsia="ＭＳ 明朝" w:hint="eastAsia"/>
          <w:sz w:val="22"/>
        </w:rPr>
        <w:t>.</w:t>
      </w:r>
    </w:p>
    <w:p w14:paraId="725247DC" w14:textId="23E38AC4" w:rsidR="003C252B" w:rsidRPr="003C252B" w:rsidRDefault="003C252B" w:rsidP="003C252B">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AH1901</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Jan. </w:t>
      </w:r>
      <w:r w:rsidRPr="007A5F58">
        <w:rPr>
          <w:rFonts w:eastAsia="ＭＳ 明朝"/>
          <w:sz w:val="22"/>
        </w:rPr>
        <w:t>201</w:t>
      </w:r>
      <w:r>
        <w:rPr>
          <w:rFonts w:eastAsia="ＭＳ 明朝"/>
          <w:sz w:val="22"/>
        </w:rPr>
        <w:t>9</w:t>
      </w:r>
      <w:r w:rsidRPr="00571AD2">
        <w:rPr>
          <w:rFonts w:eastAsia="ＭＳ 明朝" w:hint="eastAsia"/>
          <w:sz w:val="22"/>
        </w:rPr>
        <w:t>.</w:t>
      </w:r>
    </w:p>
    <w:p w14:paraId="716C29FF" w14:textId="413276EE" w:rsidR="004164DB" w:rsidRDefault="004164DB" w:rsidP="003C252B">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96</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Feb. </w:t>
      </w:r>
      <w:r w:rsidRPr="007A5F58">
        <w:rPr>
          <w:rFonts w:eastAsia="ＭＳ 明朝"/>
          <w:sz w:val="22"/>
        </w:rPr>
        <w:t>201</w:t>
      </w:r>
      <w:r>
        <w:rPr>
          <w:rFonts w:eastAsia="ＭＳ 明朝"/>
          <w:sz w:val="22"/>
        </w:rPr>
        <w:t>9</w:t>
      </w:r>
      <w:r w:rsidRPr="00571AD2">
        <w:rPr>
          <w:rFonts w:eastAsia="ＭＳ 明朝" w:hint="eastAsia"/>
          <w:sz w:val="22"/>
        </w:rPr>
        <w:t>.</w:t>
      </w:r>
    </w:p>
    <w:p w14:paraId="48096C6A" w14:textId="64CB9B18" w:rsidR="0094307C" w:rsidRDefault="0094307C" w:rsidP="003C252B">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96bis</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April. </w:t>
      </w:r>
      <w:r w:rsidRPr="007A5F58">
        <w:rPr>
          <w:rFonts w:eastAsia="ＭＳ 明朝"/>
          <w:sz w:val="22"/>
        </w:rPr>
        <w:t>201</w:t>
      </w:r>
      <w:r>
        <w:rPr>
          <w:rFonts w:eastAsia="ＭＳ 明朝"/>
          <w:sz w:val="22"/>
        </w:rPr>
        <w:t>9</w:t>
      </w:r>
      <w:r w:rsidRPr="00571AD2">
        <w:rPr>
          <w:rFonts w:eastAsia="ＭＳ 明朝" w:hint="eastAsia"/>
          <w:sz w:val="22"/>
        </w:rPr>
        <w:t>.</w:t>
      </w:r>
    </w:p>
    <w:p w14:paraId="6171D4F0" w14:textId="77777777" w:rsidR="00B313EB" w:rsidRPr="00B313EB" w:rsidRDefault="00692679" w:rsidP="00B313EB">
      <w:pPr>
        <w:pStyle w:val="afd"/>
        <w:numPr>
          <w:ilvl w:val="0"/>
          <w:numId w:val="4"/>
        </w:numPr>
        <w:tabs>
          <w:tab w:val="clear" w:pos="510"/>
          <w:tab w:val="num" w:pos="450"/>
        </w:tabs>
        <w:spacing w:afterLines="50" w:after="120"/>
        <w:ind w:leftChars="0"/>
        <w:jc w:val="both"/>
        <w:rPr>
          <w:rFonts w:eastAsia="ＭＳ 明朝"/>
          <w:sz w:val="22"/>
        </w:rPr>
      </w:pPr>
      <w:r w:rsidRPr="00692679">
        <w:rPr>
          <w:rFonts w:eastAsia="ＭＳ 明朝"/>
          <w:sz w:val="22"/>
          <w:lang w:val="en-US"/>
        </w:rPr>
        <w:t>3GPP, TS 38.211, “5G; NR; Physical channels and modulation”</w:t>
      </w:r>
    </w:p>
    <w:p w14:paraId="2C8D47C3" w14:textId="5A4E1F83" w:rsidR="00B313EB" w:rsidRPr="00B313EB" w:rsidRDefault="00620FD2" w:rsidP="00620FD2">
      <w:pPr>
        <w:pStyle w:val="afd"/>
        <w:numPr>
          <w:ilvl w:val="0"/>
          <w:numId w:val="4"/>
        </w:numPr>
        <w:tabs>
          <w:tab w:val="clear" w:pos="510"/>
        </w:tabs>
        <w:spacing w:afterLines="50" w:after="120"/>
        <w:ind w:leftChars="0"/>
        <w:jc w:val="both"/>
        <w:rPr>
          <w:rFonts w:eastAsia="ＭＳ 明朝"/>
          <w:sz w:val="22"/>
        </w:rPr>
      </w:pPr>
      <w:r w:rsidRPr="00620FD2">
        <w:rPr>
          <w:rFonts w:eastAsia="ＭＳ 明朝"/>
          <w:sz w:val="22"/>
        </w:rPr>
        <w:lastRenderedPageBreak/>
        <w:t>R1-1905911</w:t>
      </w:r>
      <w:r>
        <w:rPr>
          <w:rFonts w:eastAsia="ＭＳ 明朝"/>
          <w:sz w:val="22"/>
        </w:rPr>
        <w:t xml:space="preserve">, </w:t>
      </w:r>
      <w:r w:rsidR="00B313EB" w:rsidRPr="00B313EB">
        <w:rPr>
          <w:rFonts w:eastAsia="ＭＳ 明朝"/>
          <w:sz w:val="22"/>
        </w:rPr>
        <w:t>Summary of “[96b-NR-07] clarification on alternative UL full power Tx solutions”</w:t>
      </w:r>
    </w:p>
    <w:p w14:paraId="7C3AF27D" w14:textId="7C75B040" w:rsidR="00E830AA" w:rsidRDefault="00E830AA" w:rsidP="00E830AA">
      <w:pPr>
        <w:spacing w:afterLines="50" w:after="120"/>
        <w:jc w:val="both"/>
        <w:rPr>
          <w:rFonts w:eastAsia="ＭＳ 明朝"/>
          <w:sz w:val="22"/>
        </w:rPr>
      </w:pPr>
    </w:p>
    <w:p w14:paraId="35AD1A90" w14:textId="4B082EA8" w:rsidR="00E830AA" w:rsidRDefault="00E830AA" w:rsidP="00E830AA">
      <w:pPr>
        <w:pStyle w:val="1"/>
        <w:rPr>
          <w:rFonts w:eastAsia="ＭＳ 明朝"/>
          <w:sz w:val="22"/>
        </w:rPr>
      </w:pPr>
      <w:r>
        <w:rPr>
          <w:rFonts w:eastAsia="ＭＳ 明朝"/>
          <w:b/>
          <w:bCs/>
          <w:szCs w:val="24"/>
          <w:lang w:val="en-US"/>
        </w:rPr>
        <w:t>Appendix</w:t>
      </w:r>
    </w:p>
    <w:p w14:paraId="776C090B" w14:textId="02E4D78F" w:rsidR="00E830AA"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RAN1#94bis meeting, the following agreements were made [1].</w:t>
      </w:r>
    </w:p>
    <w:p w14:paraId="06A3EDF9" w14:textId="77777777" w:rsidR="00E830AA" w:rsidRDefault="00E830AA" w:rsidP="00E830AA">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33A9D509" wp14:editId="155E8F77">
                <wp:extent cx="6332220" cy="8584565"/>
                <wp:effectExtent l="0" t="0" r="11430" b="2603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84565"/>
                        </a:xfrm>
                        <a:prstGeom prst="rect">
                          <a:avLst/>
                        </a:prstGeom>
                        <a:solidFill>
                          <a:srgbClr val="FFFFFF"/>
                        </a:solidFill>
                        <a:ln w="9525">
                          <a:solidFill>
                            <a:srgbClr val="000000"/>
                          </a:solidFill>
                          <a:miter lim="800000"/>
                          <a:headEnd/>
                          <a:tailEnd/>
                        </a:ln>
                      </wps:spPr>
                      <wps:txbx>
                        <w:txbxContent>
                          <w:p w14:paraId="28A38613" w14:textId="77777777" w:rsidR="00BA05D6" w:rsidRPr="00737AE2" w:rsidRDefault="00BA05D6" w:rsidP="00EA63D7">
                            <w:pPr>
                              <w:ind w:left="1440" w:hanging="1440"/>
                              <w:jc w:val="both"/>
                              <w:rPr>
                                <w:sz w:val="20"/>
                              </w:rPr>
                            </w:pPr>
                            <w:r w:rsidRPr="00737AE2">
                              <w:rPr>
                                <w:rFonts w:hint="eastAsia"/>
                                <w:sz w:val="20"/>
                              </w:rPr>
                              <w:t>[</w:t>
                            </w:r>
                            <w:r w:rsidRPr="00737AE2">
                              <w:rPr>
                                <w:sz w:val="20"/>
                              </w:rPr>
                              <w:t>RAN1</w:t>
                            </w:r>
                            <w:r w:rsidRPr="00737AE2">
                              <w:rPr>
                                <w:rFonts w:hint="eastAsia"/>
                                <w:sz w:val="20"/>
                              </w:rPr>
                              <w:t>#94bis</w:t>
                            </w:r>
                            <w:r w:rsidRPr="00737AE2">
                              <w:rPr>
                                <w:sz w:val="20"/>
                              </w:rPr>
                              <w:t>]</w:t>
                            </w:r>
                          </w:p>
                          <w:p w14:paraId="245B4EFC" w14:textId="77777777" w:rsidR="00BA05D6" w:rsidRPr="00737AE2" w:rsidRDefault="00BA05D6" w:rsidP="00EA63D7">
                            <w:pPr>
                              <w:ind w:left="1440" w:hanging="1440"/>
                              <w:jc w:val="both"/>
                              <w:rPr>
                                <w:b/>
                                <w:sz w:val="20"/>
                              </w:rPr>
                            </w:pPr>
                            <w:r w:rsidRPr="00737AE2">
                              <w:rPr>
                                <w:b/>
                                <w:sz w:val="20"/>
                                <w:highlight w:val="green"/>
                              </w:rPr>
                              <w:t>Agreement</w:t>
                            </w:r>
                          </w:p>
                          <w:p w14:paraId="5DF1E958" w14:textId="77777777" w:rsidR="00BA05D6" w:rsidRPr="00737AE2" w:rsidRDefault="00BA05D6" w:rsidP="00EA63D7">
                            <w:pPr>
                              <w:ind w:left="1440" w:hanging="1440"/>
                              <w:jc w:val="both"/>
                              <w:rPr>
                                <w:sz w:val="20"/>
                              </w:rPr>
                            </w:pPr>
                            <w:r w:rsidRPr="00737AE2">
                              <w:rPr>
                                <w:sz w:val="20"/>
                              </w:rPr>
                              <w:t>Consider the following potential solutions and other solutions (such as combination of the solutions below) for</w:t>
                            </w:r>
                            <w:r w:rsidRPr="00737AE2">
                              <w:rPr>
                                <w:rFonts w:hint="eastAsia"/>
                                <w:sz w:val="20"/>
                              </w:rPr>
                              <w:t xml:space="preserve"> </w:t>
                            </w:r>
                            <w:r w:rsidRPr="00737AE2">
                              <w:rPr>
                                <w:sz w:val="20"/>
                              </w:rPr>
                              <w:t>UL full power transmission. Decision will be made in RAN1#95:</w:t>
                            </w:r>
                          </w:p>
                          <w:p w14:paraId="2491BFF8" w14:textId="77777777" w:rsidR="00BA05D6" w:rsidRPr="00737AE2" w:rsidRDefault="00BA05D6" w:rsidP="00EA63D7">
                            <w:pPr>
                              <w:ind w:left="1440" w:hanging="1440"/>
                              <w:jc w:val="both"/>
                              <w:rPr>
                                <w:sz w:val="20"/>
                              </w:rPr>
                            </w:pPr>
                            <w:r w:rsidRPr="00737AE2">
                              <w:rPr>
                                <w:sz w:val="20"/>
                              </w:rPr>
                              <w:t>Option 1: Refinement/adjustment of UL codebook is supported</w:t>
                            </w:r>
                          </w:p>
                          <w:p w14:paraId="067E4F42" w14:textId="77777777" w:rsidR="00BA05D6" w:rsidRPr="00737AE2" w:rsidRDefault="00BA05D6" w:rsidP="00EA63D7">
                            <w:pPr>
                              <w:numPr>
                                <w:ilvl w:val="1"/>
                                <w:numId w:val="8"/>
                              </w:numPr>
                              <w:jc w:val="both"/>
                              <w:rPr>
                                <w:sz w:val="20"/>
                              </w:rPr>
                            </w:pPr>
                            <w:r w:rsidRPr="00737AE2">
                              <w:rPr>
                                <w:sz w:val="20"/>
                              </w:rPr>
                              <w:t>1-1: Support a new codebookSubset for non-coherent and partial-coherent transmission capable UEs</w:t>
                            </w:r>
                          </w:p>
                          <w:p w14:paraId="36B3595D" w14:textId="77777777" w:rsidR="00BA05D6" w:rsidRPr="00737AE2" w:rsidRDefault="00BA05D6" w:rsidP="00EA63D7">
                            <w:pPr>
                              <w:numPr>
                                <w:ilvl w:val="1"/>
                                <w:numId w:val="8"/>
                              </w:numPr>
                              <w:jc w:val="both"/>
                              <w:rPr>
                                <w:sz w:val="20"/>
                              </w:rPr>
                            </w:pPr>
                            <w:r w:rsidRPr="00737AE2">
                              <w:rPr>
                                <w:sz w:val="20"/>
                              </w:rPr>
                              <w:t>1-2: Introduce additional scaling factor for uplink codebook</w:t>
                            </w:r>
                          </w:p>
                          <w:p w14:paraId="19781C14" w14:textId="77777777" w:rsidR="00BA05D6" w:rsidRPr="00737AE2" w:rsidRDefault="00BA05D6" w:rsidP="00EA63D7">
                            <w:pPr>
                              <w:ind w:left="1440" w:hanging="1440"/>
                              <w:jc w:val="both"/>
                              <w:rPr>
                                <w:sz w:val="20"/>
                              </w:rPr>
                            </w:pPr>
                            <w:r w:rsidRPr="00737AE2">
                              <w:rPr>
                                <w:sz w:val="20"/>
                              </w:rPr>
                              <w:t>Option 2: UE transparently apply a small cyclic or linear delay</w:t>
                            </w:r>
                          </w:p>
                          <w:p w14:paraId="2FD9F632" w14:textId="77777777" w:rsidR="00BA05D6" w:rsidRPr="00737AE2" w:rsidRDefault="00BA05D6" w:rsidP="00EA63D7">
                            <w:pPr>
                              <w:ind w:left="1440" w:hanging="1440"/>
                              <w:jc w:val="both"/>
                              <w:rPr>
                                <w:sz w:val="20"/>
                              </w:rPr>
                            </w:pPr>
                            <w:r w:rsidRPr="00737AE2">
                              <w:rPr>
                                <w:sz w:val="20"/>
                              </w:rPr>
                              <w:t>Option 3: Power control mechanism to be modified to support UL full power transmission without precluding the use of full rated PA(s)</w:t>
                            </w:r>
                          </w:p>
                          <w:p w14:paraId="57C6A837" w14:textId="77777777" w:rsidR="00BA05D6" w:rsidRPr="00737AE2" w:rsidRDefault="00BA05D6" w:rsidP="00EA63D7">
                            <w:pPr>
                              <w:numPr>
                                <w:ilvl w:val="1"/>
                                <w:numId w:val="8"/>
                              </w:numPr>
                              <w:jc w:val="both"/>
                              <w:rPr>
                                <w:sz w:val="20"/>
                              </w:rPr>
                            </w:pPr>
                            <w:r w:rsidRPr="00737AE2">
                              <w:rPr>
                                <w:sz w:val="20"/>
                              </w:rPr>
                              <w:t>Note: Full rated PA refers to a PA having power not lower than that of the power class</w:t>
                            </w:r>
                          </w:p>
                          <w:p w14:paraId="7B302DD4" w14:textId="77777777" w:rsidR="00BA05D6" w:rsidRPr="00737AE2" w:rsidRDefault="00BA05D6" w:rsidP="00EA63D7">
                            <w:pPr>
                              <w:ind w:left="1440" w:hanging="1440"/>
                              <w:jc w:val="both"/>
                              <w:rPr>
                                <w:sz w:val="20"/>
                              </w:rPr>
                            </w:pPr>
                            <w:r w:rsidRPr="00737AE2">
                              <w:rPr>
                                <w:sz w:val="20"/>
                              </w:rPr>
                              <w:t>Option 4: Up to UE implementation (no specification impact)</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3A9D509" id="_x0000_s1031" type="#_x0000_t202" style="width:498.6pt;height:67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">
                <v:textbox style="mso-fit-shape-to-text:t">
                  <w:txbxContent>
                    <w:p w14:paraId="28A38613" w14:textId="77777777" w:rsidR="00BA05D6" w:rsidRPr="00737AE2" w:rsidRDefault="00BA05D6" w:rsidP="00EA63D7">
                      <w:pPr>
                        <w:ind w:left="1440" w:hanging="1440"/>
                        <w:jc w:val="both"/>
                        <w:rPr>
                          <w:sz w:val="20"/>
                        </w:rPr>
                      </w:pPr>
                      <w:r w:rsidRPr="00737AE2">
                        <w:rPr>
                          <w:rFonts w:hint="eastAsia"/>
                          <w:sz w:val="20"/>
                        </w:rPr>
                        <w:t>[</w:t>
                      </w:r>
                      <w:r w:rsidRPr="00737AE2">
                        <w:rPr>
                          <w:sz w:val="20"/>
                        </w:rPr>
                        <w:t>RAN1</w:t>
                      </w:r>
                      <w:r w:rsidRPr="00737AE2">
                        <w:rPr>
                          <w:rFonts w:hint="eastAsia"/>
                          <w:sz w:val="20"/>
                        </w:rPr>
                        <w:t>#94bis</w:t>
                      </w:r>
                      <w:r w:rsidRPr="00737AE2">
                        <w:rPr>
                          <w:sz w:val="20"/>
                        </w:rPr>
                        <w:t>]</w:t>
                      </w:r>
                    </w:p>
                    <w:p w14:paraId="245B4EFC" w14:textId="77777777" w:rsidR="00BA05D6" w:rsidRPr="00737AE2" w:rsidRDefault="00BA05D6" w:rsidP="00EA63D7">
                      <w:pPr>
                        <w:ind w:left="1440" w:hanging="1440"/>
                        <w:jc w:val="both"/>
                        <w:rPr>
                          <w:b/>
                          <w:sz w:val="20"/>
                        </w:rPr>
                      </w:pPr>
                      <w:r w:rsidRPr="00737AE2">
                        <w:rPr>
                          <w:b/>
                          <w:sz w:val="20"/>
                          <w:highlight w:val="green"/>
                        </w:rPr>
                        <w:t>Agreement</w:t>
                      </w:r>
                    </w:p>
                    <w:p w14:paraId="5DF1E958" w14:textId="77777777" w:rsidR="00BA05D6" w:rsidRPr="00737AE2" w:rsidRDefault="00BA05D6" w:rsidP="00EA63D7">
                      <w:pPr>
                        <w:ind w:left="1440" w:hanging="1440"/>
                        <w:jc w:val="both"/>
                        <w:rPr>
                          <w:sz w:val="20"/>
                        </w:rPr>
                      </w:pPr>
                      <w:r w:rsidRPr="00737AE2">
                        <w:rPr>
                          <w:sz w:val="20"/>
                        </w:rPr>
                        <w:t>Consider the following potential solutions and other solutions (such as combination of the solutions below) for</w:t>
                      </w:r>
                      <w:r w:rsidRPr="00737AE2">
                        <w:rPr>
                          <w:rFonts w:hint="eastAsia"/>
                          <w:sz w:val="20"/>
                        </w:rPr>
                        <w:t xml:space="preserve"> </w:t>
                      </w:r>
                      <w:r w:rsidRPr="00737AE2">
                        <w:rPr>
                          <w:sz w:val="20"/>
                        </w:rPr>
                        <w:t>UL full power transmission. Decision will be made in RAN1#95:</w:t>
                      </w:r>
                    </w:p>
                    <w:p w14:paraId="2491BFF8" w14:textId="77777777" w:rsidR="00BA05D6" w:rsidRPr="00737AE2" w:rsidRDefault="00BA05D6" w:rsidP="00EA63D7">
                      <w:pPr>
                        <w:ind w:left="1440" w:hanging="1440"/>
                        <w:jc w:val="both"/>
                        <w:rPr>
                          <w:sz w:val="20"/>
                        </w:rPr>
                      </w:pPr>
                      <w:r w:rsidRPr="00737AE2">
                        <w:rPr>
                          <w:sz w:val="20"/>
                        </w:rPr>
                        <w:t>Option 1: Refinement/adjustment of UL codebook is supported</w:t>
                      </w:r>
                    </w:p>
                    <w:p w14:paraId="067E4F42" w14:textId="77777777" w:rsidR="00BA05D6" w:rsidRPr="00737AE2" w:rsidRDefault="00BA05D6" w:rsidP="00EA63D7">
                      <w:pPr>
                        <w:numPr>
                          <w:ilvl w:val="1"/>
                          <w:numId w:val="8"/>
                        </w:numPr>
                        <w:jc w:val="both"/>
                        <w:rPr>
                          <w:sz w:val="20"/>
                        </w:rPr>
                      </w:pPr>
                      <w:r w:rsidRPr="00737AE2">
                        <w:rPr>
                          <w:sz w:val="20"/>
                        </w:rPr>
                        <w:t xml:space="preserve">1-1: Support a new </w:t>
                      </w:r>
                      <w:proofErr w:type="spellStart"/>
                      <w:r w:rsidRPr="00737AE2">
                        <w:rPr>
                          <w:sz w:val="20"/>
                        </w:rPr>
                        <w:t>codebookSubset</w:t>
                      </w:r>
                      <w:proofErr w:type="spellEnd"/>
                      <w:r w:rsidRPr="00737AE2">
                        <w:rPr>
                          <w:sz w:val="20"/>
                        </w:rPr>
                        <w:t xml:space="preserve"> for non-coherent and partial-coherent transmission capable UEs</w:t>
                      </w:r>
                    </w:p>
                    <w:p w14:paraId="36B3595D" w14:textId="77777777" w:rsidR="00BA05D6" w:rsidRPr="00737AE2" w:rsidRDefault="00BA05D6" w:rsidP="00EA63D7">
                      <w:pPr>
                        <w:numPr>
                          <w:ilvl w:val="1"/>
                          <w:numId w:val="8"/>
                        </w:numPr>
                        <w:jc w:val="both"/>
                        <w:rPr>
                          <w:sz w:val="20"/>
                        </w:rPr>
                      </w:pPr>
                      <w:r w:rsidRPr="00737AE2">
                        <w:rPr>
                          <w:sz w:val="20"/>
                        </w:rPr>
                        <w:t>1-2: Introduce additional scaling factor for uplink codebook</w:t>
                      </w:r>
                    </w:p>
                    <w:p w14:paraId="19781C14" w14:textId="77777777" w:rsidR="00BA05D6" w:rsidRPr="00737AE2" w:rsidRDefault="00BA05D6" w:rsidP="00EA63D7">
                      <w:pPr>
                        <w:ind w:left="1440" w:hanging="1440"/>
                        <w:jc w:val="both"/>
                        <w:rPr>
                          <w:sz w:val="20"/>
                        </w:rPr>
                      </w:pPr>
                      <w:r w:rsidRPr="00737AE2">
                        <w:rPr>
                          <w:sz w:val="20"/>
                        </w:rPr>
                        <w:t>Option 2: UE transparently apply a small cyclic or linear delay</w:t>
                      </w:r>
                    </w:p>
                    <w:p w14:paraId="2FD9F632" w14:textId="77777777" w:rsidR="00BA05D6" w:rsidRPr="00737AE2" w:rsidRDefault="00BA05D6" w:rsidP="00EA63D7">
                      <w:pPr>
                        <w:ind w:left="1440" w:hanging="1440"/>
                        <w:jc w:val="both"/>
                        <w:rPr>
                          <w:sz w:val="20"/>
                        </w:rPr>
                      </w:pPr>
                      <w:r w:rsidRPr="00737AE2">
                        <w:rPr>
                          <w:sz w:val="20"/>
                        </w:rPr>
                        <w:t>Option 3: Power control mechanism to be modified to support UL full power transmission without precluding the use of full rated PA(s)</w:t>
                      </w:r>
                    </w:p>
                    <w:p w14:paraId="57C6A837" w14:textId="77777777" w:rsidR="00BA05D6" w:rsidRPr="00737AE2" w:rsidRDefault="00BA05D6" w:rsidP="00EA63D7">
                      <w:pPr>
                        <w:numPr>
                          <w:ilvl w:val="1"/>
                          <w:numId w:val="8"/>
                        </w:numPr>
                        <w:jc w:val="both"/>
                        <w:rPr>
                          <w:sz w:val="20"/>
                        </w:rPr>
                      </w:pPr>
                      <w:r w:rsidRPr="00737AE2">
                        <w:rPr>
                          <w:sz w:val="20"/>
                        </w:rPr>
                        <w:t>Note: Full rated PA refers to a PA having power not lower than that of the power class</w:t>
                      </w:r>
                    </w:p>
                    <w:p w14:paraId="7B302DD4" w14:textId="77777777" w:rsidR="00BA05D6" w:rsidRPr="00737AE2" w:rsidRDefault="00BA05D6" w:rsidP="00EA63D7">
                      <w:pPr>
                        <w:ind w:left="1440" w:hanging="1440"/>
                        <w:jc w:val="both"/>
                        <w:rPr>
                          <w:sz w:val="20"/>
                        </w:rPr>
                      </w:pPr>
                      <w:r w:rsidRPr="00737AE2">
                        <w:rPr>
                          <w:sz w:val="20"/>
                        </w:rPr>
                        <w:t>Option 4: Up to UE implementation (no specification impact)</w:t>
                      </w:r>
                    </w:p>
                  </w:txbxContent>
                </v:textbox>
                <w10:anchorlock/>
              </v:shape>
            </w:pict>
          </mc:Fallback>
        </mc:AlternateContent>
      </w:r>
    </w:p>
    <w:p w14:paraId="59ED306A" w14:textId="77777777" w:rsidR="00E830AA" w:rsidRDefault="00E830AA" w:rsidP="00E830AA">
      <w:pPr>
        <w:spacing w:afterLines="50" w:after="120"/>
        <w:jc w:val="both"/>
        <w:rPr>
          <w:rFonts w:eastAsia="ＭＳ 明朝"/>
          <w:sz w:val="22"/>
          <w:szCs w:val="22"/>
          <w:lang w:val="en-US"/>
        </w:rPr>
      </w:pPr>
    </w:p>
    <w:p w14:paraId="7B672CDE" w14:textId="77777777" w:rsidR="00E830AA" w:rsidRPr="00D42B1A"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RAN1#95 meeting, the following agreements were made [2].</w:t>
      </w:r>
    </w:p>
    <w:p w14:paraId="40314319" w14:textId="77777777" w:rsidR="00E830AA" w:rsidRDefault="00E830AA" w:rsidP="00E830AA">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67B28FDC" wp14:editId="4845DDA3">
                <wp:extent cx="6332220" cy="4977765"/>
                <wp:effectExtent l="0" t="0" r="11430" b="1333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977765"/>
                        </a:xfrm>
                        <a:prstGeom prst="rect">
                          <a:avLst/>
                        </a:prstGeom>
                        <a:solidFill>
                          <a:srgbClr val="FFFFFF"/>
                        </a:solidFill>
                        <a:ln w="9525">
                          <a:solidFill>
                            <a:srgbClr val="000000"/>
                          </a:solidFill>
                          <a:miter lim="800000"/>
                          <a:headEnd/>
                          <a:tailEnd/>
                        </a:ln>
                      </wps:spPr>
                      <wps:txbx>
                        <w:txbxContent>
                          <w:p w14:paraId="51D1607E" w14:textId="77777777" w:rsidR="00BA05D6" w:rsidRPr="00737AE2" w:rsidRDefault="00BA05D6" w:rsidP="00EA63D7">
                            <w:pPr>
                              <w:ind w:left="1440" w:hanging="1440"/>
                              <w:jc w:val="both"/>
                              <w:rPr>
                                <w:sz w:val="20"/>
                              </w:rPr>
                            </w:pPr>
                            <w:r w:rsidRPr="00737AE2">
                              <w:rPr>
                                <w:rFonts w:hint="eastAsia"/>
                                <w:sz w:val="20"/>
                              </w:rPr>
                              <w:t>[</w:t>
                            </w:r>
                            <w:r w:rsidRPr="00737AE2">
                              <w:rPr>
                                <w:sz w:val="20"/>
                              </w:rPr>
                              <w:t>RAN1</w:t>
                            </w:r>
                            <w:r w:rsidRPr="00737AE2">
                              <w:rPr>
                                <w:rFonts w:hint="eastAsia"/>
                                <w:sz w:val="20"/>
                              </w:rPr>
                              <w:t>#9</w:t>
                            </w:r>
                            <w:r w:rsidRPr="00737AE2">
                              <w:rPr>
                                <w:sz w:val="20"/>
                              </w:rPr>
                              <w:t>5]</w:t>
                            </w:r>
                          </w:p>
                          <w:p w14:paraId="686F9A1D" w14:textId="77777777" w:rsidR="00BA05D6" w:rsidRPr="00737AE2" w:rsidRDefault="00BA05D6" w:rsidP="00EA63D7">
                            <w:pPr>
                              <w:ind w:left="1440" w:hanging="1440"/>
                              <w:jc w:val="both"/>
                              <w:rPr>
                                <w:b/>
                                <w:sz w:val="20"/>
                              </w:rPr>
                            </w:pPr>
                            <w:r w:rsidRPr="00737AE2">
                              <w:rPr>
                                <w:b/>
                                <w:sz w:val="20"/>
                                <w:highlight w:val="green"/>
                              </w:rPr>
                              <w:t>Agreement</w:t>
                            </w:r>
                          </w:p>
                          <w:p w14:paraId="1C782A4C" w14:textId="77777777" w:rsidR="00BA05D6" w:rsidRPr="00737AE2" w:rsidRDefault="00BA05D6" w:rsidP="00EA63D7">
                            <w:pPr>
                              <w:ind w:left="1440" w:hanging="1440"/>
                              <w:jc w:val="both"/>
                              <w:rPr>
                                <w:sz w:val="20"/>
                              </w:rPr>
                            </w:pPr>
                            <w:r w:rsidRPr="00737AE2">
                              <w:rPr>
                                <w:sz w:val="20"/>
                              </w:rPr>
                              <w:t>Full TX power UL transmission with multiple power amplifier is supported at least for codebook based UL transmission for non-coherent and partial/non-coherent capable UEs</w:t>
                            </w:r>
                          </w:p>
                          <w:p w14:paraId="48FB5E54" w14:textId="77777777" w:rsidR="00BA05D6" w:rsidRPr="00737AE2" w:rsidRDefault="00BA05D6" w:rsidP="00EA63D7">
                            <w:pPr>
                              <w:numPr>
                                <w:ilvl w:val="0"/>
                                <w:numId w:val="9"/>
                              </w:numPr>
                              <w:jc w:val="both"/>
                              <w:rPr>
                                <w:sz w:val="20"/>
                              </w:rPr>
                            </w:pPr>
                            <w:r w:rsidRPr="00737AE2">
                              <w:rPr>
                                <w:sz w:val="20"/>
                              </w:rPr>
                              <w:t>This specification support is a UE optional feature</w:t>
                            </w:r>
                          </w:p>
                          <w:p w14:paraId="6E5EA99C" w14:textId="77777777" w:rsidR="00BA05D6" w:rsidRPr="00737AE2" w:rsidRDefault="00BA05D6" w:rsidP="00EA63D7">
                            <w:pPr>
                              <w:numPr>
                                <w:ilvl w:val="0"/>
                                <w:numId w:val="9"/>
                              </w:numPr>
                              <w:jc w:val="both"/>
                              <w:rPr>
                                <w:sz w:val="20"/>
                              </w:rPr>
                            </w:pPr>
                            <w:r w:rsidRPr="00737AE2">
                              <w:rPr>
                                <w:sz w:val="20"/>
                              </w:rPr>
                              <w:t>FFS: Whether this applies for the entire codebook or subset of codebook</w:t>
                            </w:r>
                          </w:p>
                          <w:p w14:paraId="409DB17E" w14:textId="77777777" w:rsidR="00BA05D6" w:rsidRPr="00737AE2" w:rsidRDefault="00BA05D6" w:rsidP="00EA63D7">
                            <w:pPr>
                              <w:ind w:left="1440" w:hanging="1440"/>
                              <w:jc w:val="both"/>
                              <w:rPr>
                                <w:b/>
                                <w:sz w:val="20"/>
                              </w:rPr>
                            </w:pPr>
                            <w:r w:rsidRPr="00737AE2">
                              <w:rPr>
                                <w:b/>
                                <w:sz w:val="20"/>
                                <w:highlight w:val="green"/>
                              </w:rPr>
                              <w:t>Agreement</w:t>
                            </w:r>
                          </w:p>
                          <w:p w14:paraId="7CAF174C" w14:textId="77777777" w:rsidR="00BA05D6" w:rsidRPr="00737AE2" w:rsidRDefault="00BA05D6" w:rsidP="00EA63D7">
                            <w:pPr>
                              <w:ind w:left="1440" w:hanging="1440"/>
                              <w:jc w:val="both"/>
                              <w:rPr>
                                <w:sz w:val="20"/>
                              </w:rPr>
                            </w:pPr>
                            <w:r w:rsidRPr="00737AE2">
                              <w:rPr>
                                <w:sz w:val="20"/>
                              </w:rPr>
                              <w:t>Full TX power UL transmission, one additional option (option 5) is added</w:t>
                            </w:r>
                          </w:p>
                          <w:p w14:paraId="641DA75B" w14:textId="77777777" w:rsidR="00BA05D6" w:rsidRPr="00737AE2" w:rsidRDefault="00BA05D6" w:rsidP="00EA63D7">
                            <w:pPr>
                              <w:ind w:left="1440" w:hanging="1440"/>
                              <w:jc w:val="both"/>
                              <w:rPr>
                                <w:sz w:val="20"/>
                              </w:rPr>
                            </w:pPr>
                            <w:r w:rsidRPr="00737AE2">
                              <w:rPr>
                                <w:b/>
                                <w:sz w:val="20"/>
                              </w:rPr>
                              <w:t>O</w:t>
                            </w:r>
                            <w:r w:rsidRPr="00737AE2">
                              <w:rPr>
                                <w:rFonts w:hint="eastAsia"/>
                                <w:b/>
                                <w:sz w:val="20"/>
                              </w:rPr>
                              <w:t>ption5:</w:t>
                            </w:r>
                            <w:r w:rsidRPr="00737AE2">
                              <w:rPr>
                                <w:b/>
                                <w:sz w:val="20"/>
                              </w:rPr>
                              <w:t xml:space="preserve"> </w:t>
                            </w:r>
                            <w:r w:rsidRPr="00737AE2">
                              <w:rPr>
                                <w:sz w:val="20"/>
                              </w:rPr>
                              <w:t>F</w:t>
                            </w:r>
                            <w:r w:rsidRPr="00737AE2">
                              <w:rPr>
                                <w:rFonts w:hint="eastAsia"/>
                                <w:sz w:val="20"/>
                              </w:rPr>
                              <w:t>or the precoders with 0 entries</w:t>
                            </w:r>
                            <w:r w:rsidRPr="00737AE2">
                              <w:rPr>
                                <w:sz w:val="20"/>
                              </w:rPr>
                              <w:t xml:space="preserve">, the linear value </w:t>
                            </w:r>
                            <w:r w:rsidRPr="00737AE2">
                              <w:rPr>
                                <w:sz w:val="20"/>
                              </w:rPr>
                              <w:object w:dxaOrig="1980" w:dyaOrig="420" w14:anchorId="7B38E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9pt;height:21pt">
                                  <v:imagedata r:id="rId11" o:title=""/>
                                </v:shape>
                                <o:OLEObject Type="Embed" ProgID="Equation.DSMT4" ShapeID="_x0000_i1026" DrawAspect="Content" ObjectID="_1618307423" r:id="rId12"/>
                              </w:objec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P</m:t>
                                      </m:r>
                                    </m:e>
                                  </m:acc>
                                </m:e>
                                <m:sub>
                                  <m:r>
                                    <m:rPr>
                                      <m:nor/>
                                    </m:rPr>
                                    <w:rPr>
                                      <w:sz w:val="20"/>
                                    </w:rPr>
                                    <m:t>PUSCH</m:t>
                                  </m:r>
                                  <m:r>
                                    <m:rPr>
                                      <m:sty m:val="p"/>
                                    </m:rPr>
                                    <w:rPr>
                                      <w:rFonts w:ascii="Cambria Math" w:hAnsi="Cambria Math"/>
                                      <w:sz w:val="20"/>
                                    </w:rPr>
                                    <m:t>,b,f,c</m:t>
                                  </m:r>
                                </m:sub>
                              </m:sSub>
                              <m:r>
                                <m:rPr>
                                  <m:sty m:val="p"/>
                                </m:rPr>
                                <w:rPr>
                                  <w:rFonts w:ascii="Cambria Math" w:hAnsi="Cambria Math"/>
                                  <w:sz w:val="20"/>
                                </w:rPr>
                                <m:t>(i,j,</m:t>
                              </m:r>
                              <m:sSub>
                                <m:sSubPr>
                                  <m:ctrlPr>
                                    <w:rPr>
                                      <w:rFonts w:ascii="Cambria Math" w:hAnsi="Cambria Math"/>
                                      <w:sz w:val="20"/>
                                    </w:rPr>
                                  </m:ctrlPr>
                                </m:sSubPr>
                                <m:e>
                                  <m:r>
                                    <m:rPr>
                                      <m:sty m:val="p"/>
                                    </m:rPr>
                                    <w:rPr>
                                      <w:rFonts w:ascii="Cambria Math" w:hAnsi="Cambria Math"/>
                                      <w:sz w:val="20"/>
                                    </w:rPr>
                                    <m:t>q</m:t>
                                  </m:r>
                                </m:e>
                                <m:sub>
                                  <m:r>
                                    <m:rPr>
                                      <m:sty m:val="p"/>
                                    </m:rPr>
                                    <w:rPr>
                                      <w:rFonts w:ascii="Cambria Math" w:hAnsi="Cambria Math"/>
                                      <w:sz w:val="20"/>
                                    </w:rPr>
                                    <m:t>d</m:t>
                                  </m:r>
                                </m:sub>
                              </m:sSub>
                              <m:r>
                                <m:rPr>
                                  <m:sty m:val="p"/>
                                </m:rPr>
                                <w:rPr>
                                  <w:rFonts w:ascii="Cambria Math" w:hAnsi="Cambria Math"/>
                                  <w:sz w:val="20"/>
                                </w:rPr>
                                <m:t>,l)</m:t>
                              </m:r>
                            </m:oMath>
                            <w:r w:rsidRPr="00737AE2">
                              <w:rPr>
                                <w:sz w:val="20"/>
                              </w:rPr>
                              <w:instrText xml:space="preserve"> </w:instrText>
                            </w:r>
                            <w:r w:rsidRPr="00737AE2">
                              <w:rPr>
                                <w:sz w:val="20"/>
                              </w:rPr>
                              <w:fldChar w:fldCharType="end"/>
                            </w:r>
                            <w:r w:rsidRPr="00737AE2">
                              <w:rPr>
                                <w:sz w:val="20"/>
                              </w:rPr>
                              <w:t xml:space="preserve"> of a PUSCH transmission power is scaled by a ratio </w:t>
                            </w:r>
                            <w:r w:rsidRPr="00737AE2">
                              <w:rPr>
                                <w:sz w:val="20"/>
                              </w:rPr>
                              <w:sym w:font="Symbol" w:char="F061"/>
                            </w:r>
                            <w:r w:rsidRPr="00737AE2">
                              <w:rPr>
                                <w:sz w:val="20"/>
                                <w:vertAlign w:val="subscript"/>
                              </w:rPr>
                              <w:t>Rel-16</w:t>
                            </w:r>
                            <w:r w:rsidRPr="00737AE2">
                              <w:rPr>
                                <w:sz w:val="20"/>
                              </w:rPr>
                              <w:t xml:space="preserve">.  The value of </w:t>
                            </w:r>
                            <w:r w:rsidRPr="00737AE2">
                              <w:rPr>
                                <w:sz w:val="20"/>
                              </w:rPr>
                              <w:sym w:font="Symbol" w:char="F061"/>
                            </w:r>
                            <w:r w:rsidRPr="00737AE2">
                              <w:rPr>
                                <w:sz w:val="20"/>
                                <w:vertAlign w:val="subscript"/>
                              </w:rPr>
                              <w:t>Rel-16</w:t>
                            </w:r>
                            <w:r w:rsidRPr="00737AE2">
                              <w:rPr>
                                <w:sz w:val="20"/>
                              </w:rPr>
                              <w:t xml:space="preserve"> is selected up to UE implementation within the range of [</w:t>
                            </w:r>
                            <w:r w:rsidRPr="00737AE2">
                              <w:rPr>
                                <w:sz w:val="20"/>
                              </w:rPr>
                              <w:sym w:font="Symbol" w:char="F061"/>
                            </w:r>
                            <w:r w:rsidRPr="00737AE2">
                              <w:rPr>
                                <w:sz w:val="20"/>
                                <w:vertAlign w:val="subscript"/>
                              </w:rPr>
                              <w:t>Rel-15</w:t>
                            </w:r>
                            <w:r w:rsidRPr="00737AE2">
                              <w:rPr>
                                <w:sz w:val="20"/>
                              </w:rPr>
                              <w:t xml:space="preserve">, 1], where </w:t>
                            </w:r>
                            <w:r w:rsidRPr="00737AE2">
                              <w:rPr>
                                <w:sz w:val="20"/>
                              </w:rPr>
                              <w:sym w:font="Symbol" w:char="F061"/>
                            </w:r>
                            <w:r w:rsidRPr="00737AE2">
                              <w:rPr>
                                <w:sz w:val="20"/>
                                <w:vertAlign w:val="subscript"/>
                              </w:rPr>
                              <w:t>Rel-15</w:t>
                            </w:r>
                            <w:r w:rsidRPr="00737AE2">
                              <w:rPr>
                                <w:sz w:val="20"/>
                              </w:rPr>
                              <w:t xml:space="preserve"> is the ratio of the number of antenna ports with a non-zero PUSCH transmission power to the number of configured antenna ports for the PUSCH transmission scheme as defined in NR Rel-15 specification.  </w:t>
                            </w:r>
                          </w:p>
                          <w:p w14:paraId="60AA4BDD" w14:textId="77777777" w:rsidR="00BA05D6" w:rsidRPr="00737AE2" w:rsidRDefault="00BA05D6" w:rsidP="00EA63D7">
                            <w:pPr>
                              <w:numPr>
                                <w:ilvl w:val="0"/>
                                <w:numId w:val="9"/>
                              </w:numPr>
                              <w:jc w:val="both"/>
                              <w:rPr>
                                <w:sz w:val="20"/>
                              </w:rPr>
                            </w:pPr>
                            <w:r w:rsidRPr="00737AE2">
                              <w:rPr>
                                <w:sz w:val="20"/>
                              </w:rPr>
                              <w:t xml:space="preserve">UE is required to maintain consistent </w:t>
                            </w:r>
                            <w:r w:rsidRPr="00737AE2">
                              <w:rPr>
                                <w:sz w:val="20"/>
                              </w:rPr>
                              <w:sym w:font="Symbol" w:char="F061"/>
                            </w:r>
                            <w:r w:rsidRPr="00737AE2">
                              <w:rPr>
                                <w:sz w:val="20"/>
                                <w:vertAlign w:val="subscript"/>
                              </w:rPr>
                              <w:t>Rel-16</w: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r>
                                    <m:rPr>
                                      <m:sty m:val="p"/>
                                    </m:rPr>
                                    <w:rPr>
                                      <w:rFonts w:ascii="Cambria Math" w:hAnsi="Cambria Math"/>
                                      <w:sz w:val="20"/>
                                    </w:rPr>
                                    <m:t>α</m:t>
                                  </m:r>
                                </m:e>
                                <m:sub>
                                  <m:r>
                                    <m:rPr>
                                      <m:sty m:val="p"/>
                                    </m:rPr>
                                    <w:rPr>
                                      <w:rFonts w:ascii="Cambria Math" w:hAnsi="Cambria Math"/>
                                      <w:sz w:val="20"/>
                                    </w:rPr>
                                    <m:t>Rel-16</m:t>
                                  </m:r>
                                </m:sub>
                              </m:sSub>
                            </m:oMath>
                            <w:r w:rsidRPr="00737AE2">
                              <w:rPr>
                                <w:sz w:val="20"/>
                              </w:rPr>
                              <w:instrText xml:space="preserve"> </w:instrText>
                            </w:r>
                            <w:r w:rsidRPr="00737AE2">
                              <w:rPr>
                                <w:sz w:val="20"/>
                              </w:rPr>
                              <w:fldChar w:fldCharType="end"/>
                            </w:r>
                            <w:r w:rsidRPr="00737AE2">
                              <w:rPr>
                                <w:sz w:val="20"/>
                              </w:rPr>
                              <w:t xml:space="preserve"> value on different occasions of PUSCH transmissions with the same precoder for PUSCH</w:t>
                            </w:r>
                          </w:p>
                          <w:p w14:paraId="002D3628" w14:textId="77777777" w:rsidR="00BA05D6" w:rsidRPr="00737AE2" w:rsidRDefault="00BA05D6" w:rsidP="00EA63D7">
                            <w:pPr>
                              <w:ind w:left="1440" w:hanging="1440"/>
                              <w:jc w:val="both"/>
                              <w:rPr>
                                <w:b/>
                                <w:sz w:val="20"/>
                              </w:rPr>
                            </w:pPr>
                            <w:r w:rsidRPr="00737AE2">
                              <w:rPr>
                                <w:b/>
                                <w:sz w:val="20"/>
                                <w:highlight w:val="green"/>
                              </w:rPr>
                              <w:t>Agreement</w:t>
                            </w:r>
                          </w:p>
                          <w:p w14:paraId="618339FA" w14:textId="77777777" w:rsidR="00BA05D6" w:rsidRPr="00737AE2" w:rsidRDefault="00BA05D6" w:rsidP="00EA63D7">
                            <w:pPr>
                              <w:ind w:left="1440" w:hanging="1440"/>
                              <w:jc w:val="both"/>
                              <w:rPr>
                                <w:sz w:val="20"/>
                              </w:rPr>
                            </w:pPr>
                            <w:r w:rsidRPr="00737AE2">
                              <w:rPr>
                                <w:sz w:val="20"/>
                              </w:rPr>
                              <w:t>Full TX power UL transmission, option 4 is updated as follows</w:t>
                            </w:r>
                          </w:p>
                          <w:p w14:paraId="0254146D" w14:textId="77777777" w:rsidR="00BA05D6" w:rsidRPr="00737AE2" w:rsidRDefault="00BA05D6" w:rsidP="00EA63D7">
                            <w:pPr>
                              <w:ind w:left="1440" w:hanging="1440"/>
                              <w:jc w:val="both"/>
                              <w:rPr>
                                <w:sz w:val="20"/>
                              </w:rPr>
                            </w:pPr>
                            <w:r w:rsidRPr="00737AE2">
                              <w:rPr>
                                <w:b/>
                                <w:sz w:val="20"/>
                              </w:rPr>
                              <w:t>Option 4:</w:t>
                            </w:r>
                            <w:r w:rsidRPr="00737AE2">
                              <w:rPr>
                                <w:sz w:val="20"/>
                              </w:rPr>
                              <w:t xml:space="preserve"> Up to UE implementation with UE capability signalling of full power transmission in UL (no specification impact)</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7B28FDC" id="_x0000_s1032" type="#_x0000_t202" style="width:498.6pt;height:39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">
                <v:textbox style="mso-fit-shape-to-text:t">
                  <w:txbxContent>
                    <w:p w14:paraId="51D1607E" w14:textId="77777777" w:rsidR="00BA05D6" w:rsidRPr="00737AE2" w:rsidRDefault="00BA05D6" w:rsidP="00EA63D7">
                      <w:pPr>
                        <w:ind w:left="1440" w:hanging="1440"/>
                        <w:jc w:val="both"/>
                        <w:rPr>
                          <w:sz w:val="20"/>
                        </w:rPr>
                      </w:pPr>
                      <w:r w:rsidRPr="00737AE2">
                        <w:rPr>
                          <w:rFonts w:hint="eastAsia"/>
                          <w:sz w:val="20"/>
                        </w:rPr>
                        <w:t>[</w:t>
                      </w:r>
                      <w:r w:rsidRPr="00737AE2">
                        <w:rPr>
                          <w:sz w:val="20"/>
                        </w:rPr>
                        <w:t>RAN1</w:t>
                      </w:r>
                      <w:r w:rsidRPr="00737AE2">
                        <w:rPr>
                          <w:rFonts w:hint="eastAsia"/>
                          <w:sz w:val="20"/>
                        </w:rPr>
                        <w:t>#9</w:t>
                      </w:r>
                      <w:r w:rsidRPr="00737AE2">
                        <w:rPr>
                          <w:sz w:val="20"/>
                        </w:rPr>
                        <w:t>5]</w:t>
                      </w:r>
                    </w:p>
                    <w:p w14:paraId="686F9A1D" w14:textId="77777777" w:rsidR="00BA05D6" w:rsidRPr="00737AE2" w:rsidRDefault="00BA05D6" w:rsidP="00EA63D7">
                      <w:pPr>
                        <w:ind w:left="1440" w:hanging="1440"/>
                        <w:jc w:val="both"/>
                        <w:rPr>
                          <w:b/>
                          <w:sz w:val="20"/>
                        </w:rPr>
                      </w:pPr>
                      <w:r w:rsidRPr="00737AE2">
                        <w:rPr>
                          <w:b/>
                          <w:sz w:val="20"/>
                          <w:highlight w:val="green"/>
                        </w:rPr>
                        <w:t>Agreement</w:t>
                      </w:r>
                    </w:p>
                    <w:p w14:paraId="1C782A4C" w14:textId="77777777" w:rsidR="00BA05D6" w:rsidRPr="00737AE2" w:rsidRDefault="00BA05D6" w:rsidP="00EA63D7">
                      <w:pPr>
                        <w:ind w:left="1440" w:hanging="1440"/>
                        <w:jc w:val="both"/>
                        <w:rPr>
                          <w:sz w:val="20"/>
                        </w:rPr>
                      </w:pPr>
                      <w:r w:rsidRPr="00737AE2">
                        <w:rPr>
                          <w:sz w:val="20"/>
                        </w:rPr>
                        <w:t>Full TX power UL transmission with multiple power amplifier is supported at least for codebook based UL transmission for non-coherent and partial/non-coherent capable UEs</w:t>
                      </w:r>
                    </w:p>
                    <w:p w14:paraId="48FB5E54" w14:textId="77777777" w:rsidR="00BA05D6" w:rsidRPr="00737AE2" w:rsidRDefault="00BA05D6" w:rsidP="00EA63D7">
                      <w:pPr>
                        <w:numPr>
                          <w:ilvl w:val="0"/>
                          <w:numId w:val="9"/>
                        </w:numPr>
                        <w:jc w:val="both"/>
                        <w:rPr>
                          <w:sz w:val="20"/>
                        </w:rPr>
                      </w:pPr>
                      <w:r w:rsidRPr="00737AE2">
                        <w:rPr>
                          <w:sz w:val="20"/>
                        </w:rPr>
                        <w:t>This specification support is a UE optional feature</w:t>
                      </w:r>
                    </w:p>
                    <w:p w14:paraId="6E5EA99C" w14:textId="77777777" w:rsidR="00BA05D6" w:rsidRPr="00737AE2" w:rsidRDefault="00BA05D6" w:rsidP="00EA63D7">
                      <w:pPr>
                        <w:numPr>
                          <w:ilvl w:val="0"/>
                          <w:numId w:val="9"/>
                        </w:numPr>
                        <w:jc w:val="both"/>
                        <w:rPr>
                          <w:sz w:val="20"/>
                        </w:rPr>
                      </w:pPr>
                      <w:r w:rsidRPr="00737AE2">
                        <w:rPr>
                          <w:sz w:val="20"/>
                        </w:rPr>
                        <w:t>FFS: Whether this applies for the entire codebook or subset of codebook</w:t>
                      </w:r>
                    </w:p>
                    <w:p w14:paraId="409DB17E" w14:textId="77777777" w:rsidR="00BA05D6" w:rsidRPr="00737AE2" w:rsidRDefault="00BA05D6" w:rsidP="00EA63D7">
                      <w:pPr>
                        <w:ind w:left="1440" w:hanging="1440"/>
                        <w:jc w:val="both"/>
                        <w:rPr>
                          <w:b/>
                          <w:sz w:val="20"/>
                        </w:rPr>
                      </w:pPr>
                      <w:r w:rsidRPr="00737AE2">
                        <w:rPr>
                          <w:b/>
                          <w:sz w:val="20"/>
                          <w:highlight w:val="green"/>
                        </w:rPr>
                        <w:t>Agreement</w:t>
                      </w:r>
                    </w:p>
                    <w:p w14:paraId="7CAF174C" w14:textId="77777777" w:rsidR="00BA05D6" w:rsidRPr="00737AE2" w:rsidRDefault="00BA05D6" w:rsidP="00EA63D7">
                      <w:pPr>
                        <w:ind w:left="1440" w:hanging="1440"/>
                        <w:jc w:val="both"/>
                        <w:rPr>
                          <w:sz w:val="20"/>
                        </w:rPr>
                      </w:pPr>
                      <w:r w:rsidRPr="00737AE2">
                        <w:rPr>
                          <w:sz w:val="20"/>
                        </w:rPr>
                        <w:t>Full TX power UL transmission, one additional option (option 5) is added</w:t>
                      </w:r>
                    </w:p>
                    <w:p w14:paraId="641DA75B" w14:textId="77777777" w:rsidR="00BA05D6" w:rsidRPr="00737AE2" w:rsidRDefault="00BA05D6" w:rsidP="00EA63D7">
                      <w:pPr>
                        <w:ind w:left="1440" w:hanging="1440"/>
                        <w:jc w:val="both"/>
                        <w:rPr>
                          <w:sz w:val="20"/>
                        </w:rPr>
                      </w:pPr>
                      <w:r w:rsidRPr="00737AE2">
                        <w:rPr>
                          <w:b/>
                          <w:sz w:val="20"/>
                        </w:rPr>
                        <w:t>O</w:t>
                      </w:r>
                      <w:r w:rsidRPr="00737AE2">
                        <w:rPr>
                          <w:rFonts w:hint="eastAsia"/>
                          <w:b/>
                          <w:sz w:val="20"/>
                        </w:rPr>
                        <w:t>ption5:</w:t>
                      </w:r>
                      <w:r w:rsidRPr="00737AE2">
                        <w:rPr>
                          <w:b/>
                          <w:sz w:val="20"/>
                        </w:rPr>
                        <w:t xml:space="preserve"> </w:t>
                      </w:r>
                      <w:r w:rsidRPr="00737AE2">
                        <w:rPr>
                          <w:sz w:val="20"/>
                        </w:rPr>
                        <w:t>F</w:t>
                      </w:r>
                      <w:r w:rsidRPr="00737AE2">
                        <w:rPr>
                          <w:rFonts w:hint="eastAsia"/>
                          <w:sz w:val="20"/>
                        </w:rPr>
                        <w:t>or the precoders with 0 entries</w:t>
                      </w:r>
                      <w:r w:rsidRPr="00737AE2">
                        <w:rPr>
                          <w:sz w:val="20"/>
                        </w:rPr>
                        <w:t xml:space="preserve">, the linear value </w:t>
                      </w:r>
                      <w:r w:rsidRPr="00737AE2">
                        <w:rPr>
                          <w:sz w:val="20"/>
                        </w:rPr>
                        <w:object w:dxaOrig="1980" w:dyaOrig="420" w14:anchorId="7B38EC62">
                          <v:shape id="_x0000_i1026" type="#_x0000_t75" style="width:99pt;height:21pt">
                            <v:imagedata r:id="rId16" o:title=""/>
                          </v:shape>
                          <o:OLEObject Type="Embed" ProgID="Equation.DSMT4" ShapeID="_x0000_i1026" DrawAspect="Content" ObjectID="_1618089577" r:id="rId17"/>
                        </w:objec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P</m:t>
                                </m:r>
                              </m:e>
                            </m:acc>
                          </m:e>
                          <m:sub>
                            <m:r>
                              <m:rPr>
                                <m:nor/>
                              </m:rPr>
                              <w:rPr>
                                <w:sz w:val="20"/>
                              </w:rPr>
                              <m:t>PUSCH</m:t>
                            </m:r>
                            <m:r>
                              <m:rPr>
                                <m:sty m:val="p"/>
                              </m:rPr>
                              <w:rPr>
                                <w:rFonts w:ascii="Cambria Math" w:hAnsi="Cambria Math"/>
                                <w:sz w:val="20"/>
                              </w:rPr>
                              <m:t>,b,f,c</m:t>
                            </m:r>
                          </m:sub>
                        </m:sSub>
                        <m:r>
                          <m:rPr>
                            <m:sty m:val="p"/>
                          </m:rPr>
                          <w:rPr>
                            <w:rFonts w:ascii="Cambria Math" w:hAnsi="Cambria Math"/>
                            <w:sz w:val="20"/>
                          </w:rPr>
                          <m:t>(i,j,</m:t>
                        </m:r>
                        <m:sSub>
                          <m:sSubPr>
                            <m:ctrlPr>
                              <w:rPr>
                                <w:rFonts w:ascii="Cambria Math" w:hAnsi="Cambria Math"/>
                                <w:sz w:val="20"/>
                              </w:rPr>
                            </m:ctrlPr>
                          </m:sSubPr>
                          <m:e>
                            <m:r>
                              <m:rPr>
                                <m:sty m:val="p"/>
                              </m:rPr>
                              <w:rPr>
                                <w:rFonts w:ascii="Cambria Math" w:hAnsi="Cambria Math"/>
                                <w:sz w:val="20"/>
                              </w:rPr>
                              <m:t>q</m:t>
                            </m:r>
                          </m:e>
                          <m:sub>
                            <m:r>
                              <m:rPr>
                                <m:sty m:val="p"/>
                              </m:rPr>
                              <w:rPr>
                                <w:rFonts w:ascii="Cambria Math" w:hAnsi="Cambria Math"/>
                                <w:sz w:val="20"/>
                              </w:rPr>
                              <m:t>d</m:t>
                            </m:r>
                          </m:sub>
                        </m:sSub>
                        <m:r>
                          <m:rPr>
                            <m:sty m:val="p"/>
                          </m:rPr>
                          <w:rPr>
                            <w:rFonts w:ascii="Cambria Math" w:hAnsi="Cambria Math"/>
                            <w:sz w:val="20"/>
                          </w:rPr>
                          <m:t>,l)</m:t>
                        </m:r>
                      </m:oMath>
                      <w:r w:rsidRPr="00737AE2">
                        <w:rPr>
                          <w:sz w:val="20"/>
                        </w:rPr>
                        <w:instrText xml:space="preserve"> </w:instrText>
                      </w:r>
                      <w:r w:rsidRPr="00737AE2">
                        <w:rPr>
                          <w:sz w:val="20"/>
                        </w:rPr>
                        <w:fldChar w:fldCharType="end"/>
                      </w:r>
                      <w:r w:rsidRPr="00737AE2">
                        <w:rPr>
                          <w:sz w:val="20"/>
                        </w:rPr>
                        <w:t xml:space="preserve"> of a PUSCH transmission power is scaled by a ratio </w:t>
                      </w:r>
                      <w:r w:rsidRPr="00737AE2">
                        <w:rPr>
                          <w:sz w:val="20"/>
                        </w:rPr>
                        <w:sym w:font="Symbol" w:char="F061"/>
                      </w:r>
                      <w:r w:rsidRPr="00737AE2">
                        <w:rPr>
                          <w:sz w:val="20"/>
                          <w:vertAlign w:val="subscript"/>
                        </w:rPr>
                        <w:t>Rel-16</w:t>
                      </w:r>
                      <w:r w:rsidRPr="00737AE2">
                        <w:rPr>
                          <w:sz w:val="20"/>
                        </w:rPr>
                        <w:t xml:space="preserve">.  The value of </w:t>
                      </w:r>
                      <w:r w:rsidRPr="00737AE2">
                        <w:rPr>
                          <w:sz w:val="20"/>
                        </w:rPr>
                        <w:sym w:font="Symbol" w:char="F061"/>
                      </w:r>
                      <w:r w:rsidRPr="00737AE2">
                        <w:rPr>
                          <w:sz w:val="20"/>
                          <w:vertAlign w:val="subscript"/>
                        </w:rPr>
                        <w:t>Rel-16</w:t>
                      </w:r>
                      <w:r w:rsidRPr="00737AE2">
                        <w:rPr>
                          <w:sz w:val="20"/>
                        </w:rPr>
                        <w:t xml:space="preserve"> is selected up to UE implementation within the range of [</w:t>
                      </w:r>
                      <w:r w:rsidRPr="00737AE2">
                        <w:rPr>
                          <w:sz w:val="20"/>
                        </w:rPr>
                        <w:sym w:font="Symbol" w:char="F061"/>
                      </w:r>
                      <w:r w:rsidRPr="00737AE2">
                        <w:rPr>
                          <w:sz w:val="20"/>
                          <w:vertAlign w:val="subscript"/>
                        </w:rPr>
                        <w:t>Rel-15</w:t>
                      </w:r>
                      <w:r w:rsidRPr="00737AE2">
                        <w:rPr>
                          <w:sz w:val="20"/>
                        </w:rPr>
                        <w:t xml:space="preserve">, 1], where </w:t>
                      </w:r>
                      <w:r w:rsidRPr="00737AE2">
                        <w:rPr>
                          <w:sz w:val="20"/>
                        </w:rPr>
                        <w:sym w:font="Symbol" w:char="F061"/>
                      </w:r>
                      <w:r w:rsidRPr="00737AE2">
                        <w:rPr>
                          <w:sz w:val="20"/>
                          <w:vertAlign w:val="subscript"/>
                        </w:rPr>
                        <w:t>Rel-15</w:t>
                      </w:r>
                      <w:r w:rsidRPr="00737AE2">
                        <w:rPr>
                          <w:sz w:val="20"/>
                        </w:rPr>
                        <w:t xml:space="preserve"> is the ratio of the number of antenna ports with a non-zero PUSCH transmission power to the number of configured antenna ports for the PUSCH transmission scheme as defined in NR Rel-15 specification.  </w:t>
                      </w:r>
                    </w:p>
                    <w:p w14:paraId="60AA4BDD" w14:textId="77777777" w:rsidR="00BA05D6" w:rsidRPr="00737AE2" w:rsidRDefault="00BA05D6" w:rsidP="00EA63D7">
                      <w:pPr>
                        <w:numPr>
                          <w:ilvl w:val="0"/>
                          <w:numId w:val="9"/>
                        </w:numPr>
                        <w:jc w:val="both"/>
                        <w:rPr>
                          <w:sz w:val="20"/>
                        </w:rPr>
                      </w:pPr>
                      <w:r w:rsidRPr="00737AE2">
                        <w:rPr>
                          <w:sz w:val="20"/>
                        </w:rPr>
                        <w:t xml:space="preserve">UE is required to maintain consistent </w:t>
                      </w:r>
                      <w:r w:rsidRPr="00737AE2">
                        <w:rPr>
                          <w:sz w:val="20"/>
                        </w:rPr>
                        <w:sym w:font="Symbol" w:char="F061"/>
                      </w:r>
                      <w:r w:rsidRPr="00737AE2">
                        <w:rPr>
                          <w:sz w:val="20"/>
                          <w:vertAlign w:val="subscript"/>
                        </w:rPr>
                        <w:t>Rel-16</w: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r>
                              <m:rPr>
                                <m:sty m:val="p"/>
                              </m:rPr>
                              <w:rPr>
                                <w:rFonts w:ascii="Cambria Math" w:hAnsi="Cambria Math"/>
                                <w:sz w:val="20"/>
                              </w:rPr>
                              <m:t>α</m:t>
                            </m:r>
                          </m:e>
                          <m:sub>
                            <m:r>
                              <m:rPr>
                                <m:sty m:val="p"/>
                              </m:rPr>
                              <w:rPr>
                                <w:rFonts w:ascii="Cambria Math" w:hAnsi="Cambria Math"/>
                                <w:sz w:val="20"/>
                              </w:rPr>
                              <m:t>Rel-16</m:t>
                            </m:r>
                          </m:sub>
                        </m:sSub>
                      </m:oMath>
                      <w:r w:rsidRPr="00737AE2">
                        <w:rPr>
                          <w:sz w:val="20"/>
                        </w:rPr>
                        <w:instrText xml:space="preserve"> </w:instrText>
                      </w:r>
                      <w:r w:rsidRPr="00737AE2">
                        <w:rPr>
                          <w:sz w:val="20"/>
                        </w:rPr>
                        <w:fldChar w:fldCharType="end"/>
                      </w:r>
                      <w:r w:rsidRPr="00737AE2">
                        <w:rPr>
                          <w:sz w:val="20"/>
                        </w:rPr>
                        <w:t xml:space="preserve"> value on different occasions of PUSCH transmissions with the same precoder for PUSCH</w:t>
                      </w:r>
                    </w:p>
                    <w:p w14:paraId="002D3628" w14:textId="77777777" w:rsidR="00BA05D6" w:rsidRPr="00737AE2" w:rsidRDefault="00BA05D6" w:rsidP="00EA63D7">
                      <w:pPr>
                        <w:ind w:left="1440" w:hanging="1440"/>
                        <w:jc w:val="both"/>
                        <w:rPr>
                          <w:b/>
                          <w:sz w:val="20"/>
                        </w:rPr>
                      </w:pPr>
                      <w:r w:rsidRPr="00737AE2">
                        <w:rPr>
                          <w:b/>
                          <w:sz w:val="20"/>
                          <w:highlight w:val="green"/>
                        </w:rPr>
                        <w:t>Agreement</w:t>
                      </w:r>
                    </w:p>
                    <w:p w14:paraId="618339FA" w14:textId="77777777" w:rsidR="00BA05D6" w:rsidRPr="00737AE2" w:rsidRDefault="00BA05D6" w:rsidP="00EA63D7">
                      <w:pPr>
                        <w:ind w:left="1440" w:hanging="1440"/>
                        <w:jc w:val="both"/>
                        <w:rPr>
                          <w:sz w:val="20"/>
                        </w:rPr>
                      </w:pPr>
                      <w:r w:rsidRPr="00737AE2">
                        <w:rPr>
                          <w:sz w:val="20"/>
                        </w:rPr>
                        <w:t>Full TX power UL transmission, option 4 is updated as follows</w:t>
                      </w:r>
                    </w:p>
                    <w:p w14:paraId="0254146D" w14:textId="77777777" w:rsidR="00BA05D6" w:rsidRPr="00737AE2" w:rsidRDefault="00BA05D6" w:rsidP="00EA63D7">
                      <w:pPr>
                        <w:ind w:left="1440" w:hanging="1440"/>
                        <w:jc w:val="both"/>
                        <w:rPr>
                          <w:sz w:val="20"/>
                        </w:rPr>
                      </w:pPr>
                      <w:r w:rsidRPr="00737AE2">
                        <w:rPr>
                          <w:b/>
                          <w:sz w:val="20"/>
                        </w:rPr>
                        <w:t>Option 4:</w:t>
                      </w:r>
                      <w:r w:rsidRPr="00737AE2">
                        <w:rPr>
                          <w:sz w:val="20"/>
                        </w:rPr>
                        <w:t xml:space="preserve"> Up to UE implementation with UE capability signalling of full power transmission in UL (no specification impact)</w:t>
                      </w:r>
                    </w:p>
                  </w:txbxContent>
                </v:textbox>
                <w10:anchorlock/>
              </v:shape>
            </w:pict>
          </mc:Fallback>
        </mc:AlternateContent>
      </w:r>
    </w:p>
    <w:p w14:paraId="3CE7F910" w14:textId="77777777" w:rsidR="00E830AA" w:rsidRDefault="00E830AA" w:rsidP="00E830AA">
      <w:pPr>
        <w:spacing w:afterLines="50" w:after="120"/>
        <w:jc w:val="both"/>
        <w:rPr>
          <w:rFonts w:eastAsia="ＭＳ 明朝"/>
          <w:sz w:val="22"/>
          <w:szCs w:val="22"/>
          <w:lang w:val="en-US"/>
        </w:rPr>
      </w:pPr>
    </w:p>
    <w:p w14:paraId="2A4AB2A1" w14:textId="77777777" w:rsidR="00E830AA" w:rsidRPr="009B46D7"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RAN1#AH1901 meeting, the following agreements were made [3].</w:t>
      </w:r>
    </w:p>
    <w:p w14:paraId="0EB39FD6" w14:textId="77777777" w:rsidR="00E830AA" w:rsidRDefault="00E830AA" w:rsidP="00E830AA">
      <w:pPr>
        <w:spacing w:beforeLines="50" w:before="120" w:afterLines="50" w:after="120"/>
        <w:jc w:val="both"/>
        <w:rPr>
          <w:rFonts w:eastAsia="ＭＳ 明朝"/>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3B549393" wp14:editId="36AE54AE">
                <wp:extent cx="6332220" cy="6516370"/>
                <wp:effectExtent l="0" t="0" r="11430" b="1778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516370"/>
                        </a:xfrm>
                        <a:prstGeom prst="rect">
                          <a:avLst/>
                        </a:prstGeom>
                        <a:solidFill>
                          <a:srgbClr val="FFFFFF"/>
                        </a:solidFill>
                        <a:ln w="9525">
                          <a:solidFill>
                            <a:srgbClr val="000000"/>
                          </a:solidFill>
                          <a:miter lim="800000"/>
                          <a:headEnd/>
                          <a:tailEnd/>
                        </a:ln>
                      </wps:spPr>
                      <wps:txbx>
                        <w:txbxContent>
                          <w:p w14:paraId="16692733" w14:textId="77777777" w:rsidR="00BA05D6" w:rsidRPr="00737AE2" w:rsidRDefault="00BA05D6" w:rsidP="00E830AA">
                            <w:pPr>
                              <w:ind w:left="1440" w:hanging="1440"/>
                              <w:rPr>
                                <w:sz w:val="20"/>
                              </w:rPr>
                            </w:pPr>
                            <w:r w:rsidRPr="00737AE2">
                              <w:rPr>
                                <w:rFonts w:hint="eastAsia"/>
                                <w:sz w:val="20"/>
                              </w:rPr>
                              <w:t>[</w:t>
                            </w:r>
                            <w:r w:rsidRPr="00737AE2">
                              <w:rPr>
                                <w:sz w:val="20"/>
                              </w:rPr>
                              <w:t>RAN1#AH1901]</w:t>
                            </w:r>
                          </w:p>
                          <w:p w14:paraId="5B1199EE" w14:textId="77777777" w:rsidR="00BA05D6" w:rsidRPr="00737AE2" w:rsidRDefault="00BA05D6" w:rsidP="00E830AA">
                            <w:pPr>
                              <w:ind w:left="1440" w:hanging="1440"/>
                              <w:rPr>
                                <w:b/>
                                <w:sz w:val="20"/>
                                <w:highlight w:val="green"/>
                                <w:lang w:eastAsia="x-none"/>
                              </w:rPr>
                            </w:pPr>
                            <w:r w:rsidRPr="00737AE2">
                              <w:rPr>
                                <w:b/>
                                <w:sz w:val="20"/>
                                <w:highlight w:val="green"/>
                                <w:lang w:eastAsia="x-none"/>
                              </w:rPr>
                              <w:t>Agreement</w:t>
                            </w:r>
                          </w:p>
                          <w:p w14:paraId="4D4B2776" w14:textId="77777777" w:rsidR="00BA05D6" w:rsidRPr="00737AE2" w:rsidRDefault="00BA05D6" w:rsidP="00E830AA">
                            <w:pPr>
                              <w:rPr>
                                <w:sz w:val="20"/>
                              </w:rPr>
                            </w:pPr>
                            <w:r w:rsidRPr="00737AE2">
                              <w:rPr>
                                <w:sz w:val="20"/>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735B833" w14:textId="77777777" w:rsidR="00BA05D6" w:rsidRPr="00737AE2" w:rsidRDefault="00BA05D6" w:rsidP="00E830AA">
                            <w:pPr>
                              <w:pStyle w:val="afd"/>
                              <w:numPr>
                                <w:ilvl w:val="0"/>
                                <w:numId w:val="10"/>
                              </w:numPr>
                              <w:ind w:leftChars="0"/>
                              <w:contextualSpacing/>
                              <w:jc w:val="both"/>
                              <w:rPr>
                                <w:sz w:val="20"/>
                              </w:rPr>
                            </w:pPr>
                            <w:r w:rsidRPr="00737AE2">
                              <w:rPr>
                                <w:sz w:val="20"/>
                              </w:rPr>
                              <w:t xml:space="preserve">UE capability 1: for the UE to support full Tx power in UL transmission, full rated PAs on each Tx chain is supported with a new UE capability </w:t>
                            </w:r>
                          </w:p>
                          <w:p w14:paraId="42E870AB" w14:textId="77777777" w:rsidR="00BA05D6" w:rsidRPr="00737AE2" w:rsidRDefault="00BA05D6" w:rsidP="00E830AA">
                            <w:pPr>
                              <w:pStyle w:val="afd"/>
                              <w:widowControl w:val="0"/>
                              <w:numPr>
                                <w:ilvl w:val="1"/>
                                <w:numId w:val="9"/>
                              </w:numPr>
                              <w:ind w:leftChars="0"/>
                              <w:jc w:val="both"/>
                              <w:rPr>
                                <w:sz w:val="20"/>
                              </w:rPr>
                            </w:pPr>
                            <w:r w:rsidRPr="00737AE2">
                              <w:rPr>
                                <w:sz w:val="20"/>
                              </w:rPr>
                              <w:t xml:space="preserve">FFS: detailed power scaling description </w:t>
                            </w:r>
                          </w:p>
                          <w:p w14:paraId="6A37186D" w14:textId="77777777" w:rsidR="00BA05D6" w:rsidRPr="00737AE2" w:rsidRDefault="00BA05D6" w:rsidP="00E830AA">
                            <w:pPr>
                              <w:pStyle w:val="afd"/>
                              <w:widowControl w:val="0"/>
                              <w:numPr>
                                <w:ilvl w:val="1"/>
                                <w:numId w:val="9"/>
                              </w:numPr>
                              <w:ind w:leftChars="0"/>
                              <w:jc w:val="both"/>
                              <w:rPr>
                                <w:sz w:val="20"/>
                              </w:rPr>
                            </w:pPr>
                            <w:r w:rsidRPr="00737AE2">
                              <w:rPr>
                                <w:sz w:val="20"/>
                              </w:rPr>
                              <w:t>Note: Full Tx power means UE delivers total power of 23dBm for PC3</w:t>
                            </w:r>
                          </w:p>
                          <w:p w14:paraId="5EB0F24D" w14:textId="77777777" w:rsidR="00BA05D6" w:rsidRPr="00737AE2" w:rsidRDefault="00BA05D6" w:rsidP="00E830AA">
                            <w:pPr>
                              <w:pStyle w:val="afd"/>
                              <w:numPr>
                                <w:ilvl w:val="0"/>
                                <w:numId w:val="10"/>
                              </w:numPr>
                              <w:ind w:leftChars="0"/>
                              <w:contextualSpacing/>
                              <w:jc w:val="both"/>
                              <w:rPr>
                                <w:sz w:val="20"/>
                              </w:rPr>
                            </w:pPr>
                            <w:r w:rsidRPr="00737AE2">
                              <w:rPr>
                                <w:sz w:val="20"/>
                              </w:rPr>
                              <w:t xml:space="preserve">UE capability 2: for the UE to support full Tx power in UL transmission, no Tx chain is assumed to deliver full power with the new UE capability </w:t>
                            </w:r>
                          </w:p>
                          <w:p w14:paraId="454C529B" w14:textId="77777777" w:rsidR="00BA05D6" w:rsidRPr="00737AE2" w:rsidRDefault="00BA05D6" w:rsidP="00E830AA">
                            <w:pPr>
                              <w:pStyle w:val="afd"/>
                              <w:widowControl w:val="0"/>
                              <w:numPr>
                                <w:ilvl w:val="1"/>
                                <w:numId w:val="9"/>
                              </w:numPr>
                              <w:ind w:leftChars="0"/>
                              <w:jc w:val="both"/>
                              <w:rPr>
                                <w:sz w:val="20"/>
                              </w:rPr>
                            </w:pPr>
                            <w:r w:rsidRPr="00737AE2">
                              <w:rPr>
                                <w:rFonts w:hint="eastAsia"/>
                                <w:sz w:val="20"/>
                              </w:rPr>
                              <w:t>FFS: detailed design</w:t>
                            </w:r>
                          </w:p>
                          <w:p w14:paraId="1C09EDF6" w14:textId="77777777" w:rsidR="00BA05D6" w:rsidRPr="00737AE2" w:rsidRDefault="00BA05D6" w:rsidP="00E830AA">
                            <w:pPr>
                              <w:pStyle w:val="afd"/>
                              <w:numPr>
                                <w:ilvl w:val="0"/>
                                <w:numId w:val="10"/>
                              </w:numPr>
                              <w:ind w:leftChars="0"/>
                              <w:contextualSpacing/>
                              <w:jc w:val="both"/>
                              <w:rPr>
                                <w:sz w:val="20"/>
                              </w:rPr>
                            </w:pPr>
                            <w:r w:rsidRPr="00737AE2">
                              <w:rPr>
                                <w:rFonts w:hint="eastAsia"/>
                                <w:sz w:val="20"/>
                              </w:rPr>
                              <w:t>UE capability 3:</w:t>
                            </w:r>
                            <w:r w:rsidRPr="00737AE2">
                              <w:rPr>
                                <w:sz w:val="20"/>
                              </w:rPr>
                              <w:t xml:space="preserve"> for the UE to support full Tx power in UL transmission, subset of Tx chains with full rated PAs is supported with a new UE capability</w:t>
                            </w:r>
                          </w:p>
                          <w:p w14:paraId="43FAAE30" w14:textId="77777777" w:rsidR="00BA05D6" w:rsidRPr="00737AE2" w:rsidRDefault="00BA05D6" w:rsidP="00E830AA">
                            <w:pPr>
                              <w:rPr>
                                <w:sz w:val="20"/>
                              </w:rPr>
                            </w:pPr>
                            <w:r w:rsidRPr="00737AE2">
                              <w:rPr>
                                <w:sz w:val="20"/>
                              </w:rPr>
                              <w:t>FFS: Whether all three capabilities will be specified or a subset will be specified</w:t>
                            </w:r>
                          </w:p>
                          <w:p w14:paraId="02F94DA5" w14:textId="77777777" w:rsidR="00BA05D6" w:rsidRPr="00737AE2" w:rsidRDefault="00BA05D6" w:rsidP="00E830AA">
                            <w:pPr>
                              <w:rPr>
                                <w:sz w:val="20"/>
                              </w:rPr>
                            </w:pPr>
                            <w:r w:rsidRPr="00737AE2">
                              <w:rPr>
                                <w:sz w:val="20"/>
                              </w:rPr>
                              <w:t>FFS: UE capability signalling/reporting details</w:t>
                            </w:r>
                          </w:p>
                          <w:p w14:paraId="31245D21" w14:textId="77777777" w:rsidR="00BA05D6" w:rsidRPr="00737AE2" w:rsidRDefault="00BA05D6" w:rsidP="00E830AA">
                            <w:pPr>
                              <w:rPr>
                                <w:sz w:val="20"/>
                              </w:rPr>
                            </w:pPr>
                            <w:r w:rsidRPr="00737AE2">
                              <w:rPr>
                                <w:sz w:val="20"/>
                              </w:rPr>
                              <w:t>Note: Two or more of the above capabilities could be merged depending on the further details</w:t>
                            </w:r>
                          </w:p>
                          <w:p w14:paraId="5B157895" w14:textId="77777777" w:rsidR="00BA05D6" w:rsidRPr="00737AE2" w:rsidRDefault="00BA05D6" w:rsidP="00E830AA">
                            <w:pPr>
                              <w:rPr>
                                <w:sz w:val="20"/>
                                <w:lang w:val="en-US"/>
                              </w:rPr>
                            </w:pPr>
                            <w:r w:rsidRPr="00737AE2">
                              <w:rPr>
                                <w:sz w:val="20"/>
                              </w:rPr>
                              <w:t>Send LS to RAN4 to provide their view on PC 2 applicability of the new UE capability (Rakesh, vivo).</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549393" id="_x0000_s1033" type="#_x0000_t202" style="width:498.6pt;height:5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">
                <v:textbox style="mso-fit-shape-to-text:t">
                  <w:txbxContent>
                    <w:p w14:paraId="16692733" w14:textId="77777777" w:rsidR="00BA05D6" w:rsidRPr="00737AE2" w:rsidRDefault="00BA05D6" w:rsidP="00E830AA">
                      <w:pPr>
                        <w:ind w:left="1440" w:hanging="1440"/>
                        <w:rPr>
                          <w:sz w:val="20"/>
                        </w:rPr>
                      </w:pPr>
                      <w:r w:rsidRPr="00737AE2">
                        <w:rPr>
                          <w:rFonts w:hint="eastAsia"/>
                          <w:sz w:val="20"/>
                        </w:rPr>
                        <w:t>[</w:t>
                      </w:r>
                      <w:r w:rsidRPr="00737AE2">
                        <w:rPr>
                          <w:sz w:val="20"/>
                        </w:rPr>
                        <w:t>RAN1#AH1901]</w:t>
                      </w:r>
                    </w:p>
                    <w:p w14:paraId="5B1199EE" w14:textId="77777777" w:rsidR="00BA05D6" w:rsidRPr="00737AE2" w:rsidRDefault="00BA05D6" w:rsidP="00E830AA">
                      <w:pPr>
                        <w:ind w:left="1440" w:hanging="1440"/>
                        <w:rPr>
                          <w:b/>
                          <w:sz w:val="20"/>
                          <w:highlight w:val="green"/>
                          <w:lang w:eastAsia="x-none"/>
                        </w:rPr>
                      </w:pPr>
                      <w:r w:rsidRPr="00737AE2">
                        <w:rPr>
                          <w:b/>
                          <w:sz w:val="20"/>
                          <w:highlight w:val="green"/>
                          <w:lang w:eastAsia="x-none"/>
                        </w:rPr>
                        <w:t>Agreement</w:t>
                      </w:r>
                    </w:p>
                    <w:p w14:paraId="4D4B2776" w14:textId="77777777" w:rsidR="00BA05D6" w:rsidRPr="00737AE2" w:rsidRDefault="00BA05D6" w:rsidP="00E830AA">
                      <w:pPr>
                        <w:rPr>
                          <w:sz w:val="20"/>
                        </w:rPr>
                      </w:pPr>
                      <w:r w:rsidRPr="00737AE2">
                        <w:rPr>
                          <w:sz w:val="20"/>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735B833" w14:textId="77777777" w:rsidR="00BA05D6" w:rsidRPr="00737AE2" w:rsidRDefault="00BA05D6" w:rsidP="00E830AA">
                      <w:pPr>
                        <w:pStyle w:val="ListParagraph"/>
                        <w:numPr>
                          <w:ilvl w:val="0"/>
                          <w:numId w:val="10"/>
                        </w:numPr>
                        <w:ind w:leftChars="0"/>
                        <w:contextualSpacing/>
                        <w:jc w:val="both"/>
                        <w:rPr>
                          <w:sz w:val="20"/>
                        </w:rPr>
                      </w:pPr>
                      <w:r w:rsidRPr="00737AE2">
                        <w:rPr>
                          <w:sz w:val="20"/>
                        </w:rPr>
                        <w:t xml:space="preserve">UE capability 1: for the UE to support full Tx power in UL transmission, full rated PAs on each Tx chain is supported with a new UE capability </w:t>
                      </w:r>
                    </w:p>
                    <w:p w14:paraId="42E870AB" w14:textId="77777777" w:rsidR="00BA05D6" w:rsidRPr="00737AE2" w:rsidRDefault="00BA05D6" w:rsidP="00E830AA">
                      <w:pPr>
                        <w:pStyle w:val="ListParagraph"/>
                        <w:widowControl w:val="0"/>
                        <w:numPr>
                          <w:ilvl w:val="1"/>
                          <w:numId w:val="9"/>
                        </w:numPr>
                        <w:ind w:leftChars="0"/>
                        <w:jc w:val="both"/>
                        <w:rPr>
                          <w:sz w:val="20"/>
                        </w:rPr>
                      </w:pPr>
                      <w:r w:rsidRPr="00737AE2">
                        <w:rPr>
                          <w:sz w:val="20"/>
                        </w:rPr>
                        <w:t xml:space="preserve">FFS: detailed power scaling description </w:t>
                      </w:r>
                    </w:p>
                    <w:p w14:paraId="6A37186D" w14:textId="77777777" w:rsidR="00BA05D6" w:rsidRPr="00737AE2" w:rsidRDefault="00BA05D6" w:rsidP="00E830AA">
                      <w:pPr>
                        <w:pStyle w:val="ListParagraph"/>
                        <w:widowControl w:val="0"/>
                        <w:numPr>
                          <w:ilvl w:val="1"/>
                          <w:numId w:val="9"/>
                        </w:numPr>
                        <w:ind w:leftChars="0"/>
                        <w:jc w:val="both"/>
                        <w:rPr>
                          <w:sz w:val="20"/>
                        </w:rPr>
                      </w:pPr>
                      <w:r w:rsidRPr="00737AE2">
                        <w:rPr>
                          <w:sz w:val="20"/>
                        </w:rPr>
                        <w:t>Note: Full Tx power means UE delivers total power of 23dBm for PC3</w:t>
                      </w:r>
                    </w:p>
                    <w:p w14:paraId="5EB0F24D" w14:textId="77777777" w:rsidR="00BA05D6" w:rsidRPr="00737AE2" w:rsidRDefault="00BA05D6" w:rsidP="00E830AA">
                      <w:pPr>
                        <w:pStyle w:val="ListParagraph"/>
                        <w:numPr>
                          <w:ilvl w:val="0"/>
                          <w:numId w:val="10"/>
                        </w:numPr>
                        <w:ind w:leftChars="0"/>
                        <w:contextualSpacing/>
                        <w:jc w:val="both"/>
                        <w:rPr>
                          <w:sz w:val="20"/>
                        </w:rPr>
                      </w:pPr>
                      <w:r w:rsidRPr="00737AE2">
                        <w:rPr>
                          <w:sz w:val="20"/>
                        </w:rPr>
                        <w:t xml:space="preserve">UE capability 2: for the UE to support full Tx power in UL transmission, no Tx chain is assumed to deliver full power with the new UE capability </w:t>
                      </w:r>
                    </w:p>
                    <w:p w14:paraId="454C529B" w14:textId="77777777" w:rsidR="00BA05D6" w:rsidRPr="00737AE2" w:rsidRDefault="00BA05D6" w:rsidP="00E830AA">
                      <w:pPr>
                        <w:pStyle w:val="ListParagraph"/>
                        <w:widowControl w:val="0"/>
                        <w:numPr>
                          <w:ilvl w:val="1"/>
                          <w:numId w:val="9"/>
                        </w:numPr>
                        <w:ind w:leftChars="0"/>
                        <w:jc w:val="both"/>
                        <w:rPr>
                          <w:sz w:val="20"/>
                        </w:rPr>
                      </w:pPr>
                      <w:r w:rsidRPr="00737AE2">
                        <w:rPr>
                          <w:rFonts w:hint="eastAsia"/>
                          <w:sz w:val="20"/>
                        </w:rPr>
                        <w:t>FFS: detailed design</w:t>
                      </w:r>
                    </w:p>
                    <w:p w14:paraId="1C09EDF6" w14:textId="77777777" w:rsidR="00BA05D6" w:rsidRPr="00737AE2" w:rsidRDefault="00BA05D6" w:rsidP="00E830AA">
                      <w:pPr>
                        <w:pStyle w:val="ListParagraph"/>
                        <w:numPr>
                          <w:ilvl w:val="0"/>
                          <w:numId w:val="10"/>
                        </w:numPr>
                        <w:ind w:leftChars="0"/>
                        <w:contextualSpacing/>
                        <w:jc w:val="both"/>
                        <w:rPr>
                          <w:sz w:val="20"/>
                        </w:rPr>
                      </w:pPr>
                      <w:r w:rsidRPr="00737AE2">
                        <w:rPr>
                          <w:rFonts w:hint="eastAsia"/>
                          <w:sz w:val="20"/>
                        </w:rPr>
                        <w:t>UE capability 3:</w:t>
                      </w:r>
                      <w:r w:rsidRPr="00737AE2">
                        <w:rPr>
                          <w:sz w:val="20"/>
                        </w:rPr>
                        <w:t xml:space="preserve"> for the UE to support full Tx power in UL transmission, subset of Tx chains with full rated PAs is supported with a new UE capability</w:t>
                      </w:r>
                    </w:p>
                    <w:p w14:paraId="43FAAE30" w14:textId="77777777" w:rsidR="00BA05D6" w:rsidRPr="00737AE2" w:rsidRDefault="00BA05D6" w:rsidP="00E830AA">
                      <w:pPr>
                        <w:rPr>
                          <w:sz w:val="20"/>
                        </w:rPr>
                      </w:pPr>
                      <w:r w:rsidRPr="00737AE2">
                        <w:rPr>
                          <w:sz w:val="20"/>
                        </w:rPr>
                        <w:t>FFS: Whether all three capabilities will be specified or a subset will be specified</w:t>
                      </w:r>
                    </w:p>
                    <w:p w14:paraId="02F94DA5" w14:textId="77777777" w:rsidR="00BA05D6" w:rsidRPr="00737AE2" w:rsidRDefault="00BA05D6" w:rsidP="00E830AA">
                      <w:pPr>
                        <w:rPr>
                          <w:sz w:val="20"/>
                        </w:rPr>
                      </w:pPr>
                      <w:r w:rsidRPr="00737AE2">
                        <w:rPr>
                          <w:sz w:val="20"/>
                        </w:rPr>
                        <w:t>FFS: UE capability signalling/reporting details</w:t>
                      </w:r>
                    </w:p>
                    <w:p w14:paraId="31245D21" w14:textId="77777777" w:rsidR="00BA05D6" w:rsidRPr="00737AE2" w:rsidRDefault="00BA05D6" w:rsidP="00E830AA">
                      <w:pPr>
                        <w:rPr>
                          <w:sz w:val="20"/>
                        </w:rPr>
                      </w:pPr>
                      <w:r w:rsidRPr="00737AE2">
                        <w:rPr>
                          <w:sz w:val="20"/>
                        </w:rPr>
                        <w:t>Note: Two or more of the above capabilities could be merged depending on the further details</w:t>
                      </w:r>
                    </w:p>
                    <w:p w14:paraId="5B157895" w14:textId="77777777" w:rsidR="00BA05D6" w:rsidRPr="00737AE2" w:rsidRDefault="00BA05D6" w:rsidP="00E830AA">
                      <w:pPr>
                        <w:rPr>
                          <w:sz w:val="20"/>
                          <w:lang w:val="en-US"/>
                        </w:rPr>
                      </w:pPr>
                      <w:r w:rsidRPr="00737AE2">
                        <w:rPr>
                          <w:sz w:val="20"/>
                        </w:rPr>
                        <w:t>Send LS to RAN4 to provide their view on PC 2 applicability of the new UE capability (Rakesh, vivo).</w:t>
                      </w:r>
                    </w:p>
                  </w:txbxContent>
                </v:textbox>
                <w10:anchorlock/>
              </v:shape>
            </w:pict>
          </mc:Fallback>
        </mc:AlternateContent>
      </w:r>
    </w:p>
    <w:p w14:paraId="1C0783F3" w14:textId="77777777" w:rsidR="00E830AA" w:rsidRDefault="00E830AA" w:rsidP="00E830AA">
      <w:pPr>
        <w:spacing w:afterLines="50" w:after="120"/>
        <w:jc w:val="both"/>
        <w:rPr>
          <w:rFonts w:eastAsia="ＭＳ 明朝"/>
          <w:sz w:val="22"/>
          <w:szCs w:val="22"/>
          <w:lang w:val="en-US"/>
        </w:rPr>
      </w:pPr>
    </w:p>
    <w:p w14:paraId="675DC563" w14:textId="77777777" w:rsidR="00E830AA" w:rsidRPr="009B46D7"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RAN1#96 meeting, the following agreements were made [4].</w:t>
      </w:r>
    </w:p>
    <w:p w14:paraId="136A4514" w14:textId="77777777" w:rsidR="00E830AA" w:rsidRDefault="00E830AA" w:rsidP="00E830AA">
      <w:pPr>
        <w:spacing w:beforeLines="50" w:before="120"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58F36EBA" wp14:editId="0DEBB568">
                <wp:extent cx="6332220" cy="4337685"/>
                <wp:effectExtent l="0" t="0" r="11430" b="2476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37685"/>
                        </a:xfrm>
                        <a:prstGeom prst="rect">
                          <a:avLst/>
                        </a:prstGeom>
                        <a:solidFill>
                          <a:srgbClr val="FFFFFF"/>
                        </a:solidFill>
                        <a:ln w="9525">
                          <a:solidFill>
                            <a:srgbClr val="000000"/>
                          </a:solidFill>
                          <a:miter lim="800000"/>
                          <a:headEnd/>
                          <a:tailEnd/>
                        </a:ln>
                      </wps:spPr>
                      <wps:txbx>
                        <w:txbxContent>
                          <w:p w14:paraId="149372D9" w14:textId="77777777" w:rsidR="00BA05D6" w:rsidRPr="00737AE2" w:rsidRDefault="00BA05D6" w:rsidP="00E830AA">
                            <w:pPr>
                              <w:jc w:val="both"/>
                              <w:rPr>
                                <w:sz w:val="20"/>
                                <w:lang w:val="en-US"/>
                              </w:rPr>
                            </w:pPr>
                            <w:r w:rsidRPr="00737AE2">
                              <w:rPr>
                                <w:sz w:val="20"/>
                                <w:u w:val="single"/>
                              </w:rPr>
                              <w:t>[RAN1#96]</w:t>
                            </w:r>
                          </w:p>
                          <w:p w14:paraId="77A9A3BA" w14:textId="77777777" w:rsidR="00BA05D6" w:rsidRPr="00737AE2" w:rsidRDefault="00BA05D6" w:rsidP="00E830AA">
                            <w:pPr>
                              <w:jc w:val="both"/>
                              <w:rPr>
                                <w:sz w:val="20"/>
                                <w:lang w:val="en-US"/>
                              </w:rPr>
                            </w:pPr>
                            <w:r w:rsidRPr="00737AE2">
                              <w:rPr>
                                <w:b/>
                                <w:sz w:val="20"/>
                                <w:highlight w:val="green"/>
                                <w:lang w:val="en-US"/>
                              </w:rPr>
                              <w:t>Agreemen</w:t>
                            </w:r>
                            <w:r w:rsidRPr="00737AE2">
                              <w:rPr>
                                <w:sz w:val="20"/>
                                <w:highlight w:val="green"/>
                                <w:lang w:val="en-US"/>
                              </w:rPr>
                              <w:t>t</w:t>
                            </w:r>
                          </w:p>
                          <w:p w14:paraId="41FB1FEA" w14:textId="77777777" w:rsidR="00BA05D6" w:rsidRPr="00737AE2" w:rsidRDefault="00BA05D6" w:rsidP="00E830AA">
                            <w:pPr>
                              <w:jc w:val="both"/>
                              <w:rPr>
                                <w:sz w:val="20"/>
                                <w:lang w:val="en-US"/>
                              </w:rPr>
                            </w:pPr>
                            <w:r w:rsidRPr="00737AE2">
                              <w:rPr>
                                <w:sz w:val="20"/>
                                <w:lang w:val="en-US"/>
                              </w:rPr>
                              <w:t>Note: UE capability 1, 2, 3 agreed in RAN1#AH1901 mean the PA architectures.</w:t>
                            </w:r>
                          </w:p>
                          <w:p w14:paraId="5A042BE6" w14:textId="77777777" w:rsidR="00BA05D6" w:rsidRPr="00737AE2" w:rsidRDefault="00BA05D6" w:rsidP="00E830AA">
                            <w:pPr>
                              <w:jc w:val="both"/>
                              <w:rPr>
                                <w:sz w:val="20"/>
                                <w:lang w:val="en-US"/>
                              </w:rPr>
                            </w:pPr>
                            <w:r w:rsidRPr="00737AE2">
                              <w:rPr>
                                <w:sz w:val="20"/>
                                <w:lang w:val="en-US"/>
                              </w:rPr>
                              <w:t>At least for PC3, UE capability 1, 3 can support full power transmission.</w:t>
                            </w:r>
                          </w:p>
                          <w:p w14:paraId="6D14F2DD" w14:textId="77777777" w:rsidR="00BA05D6" w:rsidRPr="00737AE2" w:rsidRDefault="00BA05D6" w:rsidP="00E830AA">
                            <w:pPr>
                              <w:jc w:val="both"/>
                              <w:rPr>
                                <w:sz w:val="20"/>
                                <w:lang w:val="en-US"/>
                              </w:rPr>
                            </w:pPr>
                            <w:r w:rsidRPr="00737AE2">
                              <w:rPr>
                                <w:b/>
                                <w:sz w:val="20"/>
                                <w:highlight w:val="darkYellow"/>
                                <w:lang w:val="en-US"/>
                              </w:rPr>
                              <w:t>Working assumption:</w:t>
                            </w:r>
                            <w:r w:rsidRPr="00737AE2">
                              <w:rPr>
                                <w:sz w:val="20"/>
                                <w:lang w:val="en-US"/>
                              </w:rPr>
                              <w:t xml:space="preserve"> For PC3, UE capability 2 can support full power transmission.</w:t>
                            </w:r>
                          </w:p>
                          <w:p w14:paraId="57B60018" w14:textId="77777777" w:rsidR="00BA05D6" w:rsidRPr="00737AE2" w:rsidRDefault="00BA05D6" w:rsidP="00E830AA">
                            <w:pPr>
                              <w:numPr>
                                <w:ilvl w:val="0"/>
                                <w:numId w:val="11"/>
                              </w:numPr>
                              <w:jc w:val="both"/>
                              <w:rPr>
                                <w:sz w:val="20"/>
                                <w:lang w:val="en-US"/>
                              </w:rPr>
                            </w:pPr>
                            <w:r w:rsidRPr="00737AE2">
                              <w:rPr>
                                <w:sz w:val="20"/>
                                <w:lang w:val="en-US"/>
                              </w:rPr>
                              <w:t>Companies to check for any implementation issues and/or performance of Rel-16 full power transmission compared to Rel-15 non-coherent codebook subset uplink transmission)</w:t>
                            </w:r>
                          </w:p>
                          <w:p w14:paraId="7C2E83A3" w14:textId="77777777" w:rsidR="00BA05D6" w:rsidRPr="00737AE2" w:rsidRDefault="00BA05D6" w:rsidP="00E830AA">
                            <w:pPr>
                              <w:jc w:val="both"/>
                              <w:rPr>
                                <w:b/>
                                <w:sz w:val="20"/>
                                <w:lang w:val="en-US"/>
                              </w:rPr>
                            </w:pPr>
                            <w:r w:rsidRPr="00737AE2">
                              <w:rPr>
                                <w:b/>
                                <w:sz w:val="20"/>
                                <w:highlight w:val="green"/>
                                <w:lang w:val="en-US"/>
                              </w:rPr>
                              <w:t>Agreement</w:t>
                            </w:r>
                          </w:p>
                          <w:p w14:paraId="1F7D0C23" w14:textId="77777777" w:rsidR="00BA05D6" w:rsidRPr="00737AE2" w:rsidRDefault="00BA05D6" w:rsidP="00E830AA">
                            <w:pPr>
                              <w:jc w:val="both"/>
                              <w:rPr>
                                <w:sz w:val="20"/>
                                <w:lang w:val="en-US"/>
                              </w:rPr>
                            </w:pPr>
                            <w:r w:rsidRPr="00737AE2">
                              <w:rPr>
                                <w:sz w:val="20"/>
                                <w:lang w:val="en-US"/>
                              </w:rPr>
                              <w:t>Down select among the following two alternatives by RAN1#96bis. As part of UE capabilities signalled the following is included:</w:t>
                            </w:r>
                          </w:p>
                          <w:p w14:paraId="1B476160" w14:textId="77777777" w:rsidR="00BA05D6" w:rsidRPr="00737AE2" w:rsidRDefault="00BA05D6" w:rsidP="00E830AA">
                            <w:pPr>
                              <w:jc w:val="both"/>
                              <w:rPr>
                                <w:sz w:val="20"/>
                                <w:lang w:val="en-US"/>
                              </w:rPr>
                            </w:pPr>
                            <w:r w:rsidRPr="00737AE2">
                              <w:rPr>
                                <w:sz w:val="20"/>
                                <w:lang w:val="en-US"/>
                              </w:rPr>
                              <w:t>Alt1: UE capability signaling of supported one or group of TPMI precoder(s)</w:t>
                            </w:r>
                          </w:p>
                          <w:p w14:paraId="1C6F5E5E" w14:textId="77777777" w:rsidR="00BA05D6" w:rsidRPr="00737AE2" w:rsidRDefault="00BA05D6" w:rsidP="00E830AA">
                            <w:pPr>
                              <w:jc w:val="both"/>
                              <w:rPr>
                                <w:sz w:val="20"/>
                                <w:lang w:val="en-US"/>
                              </w:rPr>
                            </w:pPr>
                            <w:r w:rsidRPr="00737AE2">
                              <w:rPr>
                                <w:sz w:val="20"/>
                                <w:lang w:val="en-US"/>
                              </w:rPr>
                              <w:t>Alt3: UE capability signaling of power scaling schemes for full uplink power transmission</w:t>
                            </w:r>
                          </w:p>
                          <w:p w14:paraId="7784025A" w14:textId="77777777" w:rsidR="00BA05D6" w:rsidRPr="00737AE2" w:rsidRDefault="00BA05D6" w:rsidP="00E830AA">
                            <w:pPr>
                              <w:numPr>
                                <w:ilvl w:val="0"/>
                                <w:numId w:val="12"/>
                              </w:numPr>
                              <w:jc w:val="both"/>
                              <w:rPr>
                                <w:sz w:val="20"/>
                                <w:lang w:val="en-US"/>
                              </w:rPr>
                            </w:pPr>
                            <w:r w:rsidRPr="00737AE2">
                              <w:rPr>
                                <w:sz w:val="20"/>
                                <w:lang w:val="en-US"/>
                              </w:rPr>
                              <w:t>Note: This does not imply any restriction on UE antenna virtualization</w:t>
                            </w:r>
                          </w:p>
                          <w:p w14:paraId="1E5B3E78" w14:textId="77777777" w:rsidR="00BA05D6" w:rsidRPr="00737AE2" w:rsidRDefault="00BA05D6" w:rsidP="00E830AA">
                            <w:pPr>
                              <w:numPr>
                                <w:ilvl w:val="0"/>
                                <w:numId w:val="12"/>
                              </w:numPr>
                              <w:jc w:val="both"/>
                              <w:rPr>
                                <w:sz w:val="20"/>
                                <w:lang w:val="en-US"/>
                              </w:rPr>
                            </w:pPr>
                            <w:r w:rsidRPr="00737AE2">
                              <w:rPr>
                                <w:sz w:val="20"/>
                                <w:lang w:val="en-US"/>
                              </w:rPr>
                              <w:t>FFS: Whether full uplink power transmission needs to be supported for all precoders</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8F36EBA" id="_x0000_s1034" type="#_x0000_t202" style="width:498.6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">
                <v:textbox style="mso-fit-shape-to-text:t">
                  <w:txbxContent>
                    <w:p w14:paraId="149372D9" w14:textId="77777777" w:rsidR="00BA05D6" w:rsidRPr="00737AE2" w:rsidRDefault="00BA05D6" w:rsidP="00E830AA">
                      <w:pPr>
                        <w:jc w:val="both"/>
                        <w:rPr>
                          <w:sz w:val="20"/>
                          <w:lang w:val="en-US"/>
                        </w:rPr>
                      </w:pPr>
                      <w:r w:rsidRPr="00737AE2">
                        <w:rPr>
                          <w:sz w:val="20"/>
                          <w:u w:val="single"/>
                        </w:rPr>
                        <w:t>[RAN1#96]</w:t>
                      </w:r>
                    </w:p>
                    <w:p w14:paraId="77A9A3BA" w14:textId="77777777" w:rsidR="00BA05D6" w:rsidRPr="00737AE2" w:rsidRDefault="00BA05D6" w:rsidP="00E830AA">
                      <w:pPr>
                        <w:jc w:val="both"/>
                        <w:rPr>
                          <w:sz w:val="20"/>
                          <w:lang w:val="en-US"/>
                        </w:rPr>
                      </w:pPr>
                      <w:r w:rsidRPr="00737AE2">
                        <w:rPr>
                          <w:b/>
                          <w:sz w:val="20"/>
                          <w:highlight w:val="green"/>
                          <w:lang w:val="en-US"/>
                        </w:rPr>
                        <w:t>Agreemen</w:t>
                      </w:r>
                      <w:r w:rsidRPr="00737AE2">
                        <w:rPr>
                          <w:sz w:val="20"/>
                          <w:highlight w:val="green"/>
                          <w:lang w:val="en-US"/>
                        </w:rPr>
                        <w:t>t</w:t>
                      </w:r>
                    </w:p>
                    <w:p w14:paraId="41FB1FEA" w14:textId="77777777" w:rsidR="00BA05D6" w:rsidRPr="00737AE2" w:rsidRDefault="00BA05D6" w:rsidP="00E830AA">
                      <w:pPr>
                        <w:jc w:val="both"/>
                        <w:rPr>
                          <w:sz w:val="20"/>
                          <w:lang w:val="en-US"/>
                        </w:rPr>
                      </w:pPr>
                      <w:r w:rsidRPr="00737AE2">
                        <w:rPr>
                          <w:sz w:val="20"/>
                          <w:lang w:val="en-US"/>
                        </w:rPr>
                        <w:t>Note: UE capability 1, 2, 3 agreed in RAN1#AH1901 mean the PA architectures.</w:t>
                      </w:r>
                    </w:p>
                    <w:p w14:paraId="5A042BE6" w14:textId="77777777" w:rsidR="00BA05D6" w:rsidRPr="00737AE2" w:rsidRDefault="00BA05D6" w:rsidP="00E830AA">
                      <w:pPr>
                        <w:jc w:val="both"/>
                        <w:rPr>
                          <w:sz w:val="20"/>
                          <w:lang w:val="en-US"/>
                        </w:rPr>
                      </w:pPr>
                      <w:r w:rsidRPr="00737AE2">
                        <w:rPr>
                          <w:sz w:val="20"/>
                          <w:lang w:val="en-US"/>
                        </w:rPr>
                        <w:t>At least for PC3, UE capability 1, 3 can support full power transmission.</w:t>
                      </w:r>
                    </w:p>
                    <w:p w14:paraId="6D14F2DD" w14:textId="77777777" w:rsidR="00BA05D6" w:rsidRPr="00737AE2" w:rsidRDefault="00BA05D6" w:rsidP="00E830AA">
                      <w:pPr>
                        <w:jc w:val="both"/>
                        <w:rPr>
                          <w:sz w:val="20"/>
                          <w:lang w:val="en-US"/>
                        </w:rPr>
                      </w:pPr>
                      <w:r w:rsidRPr="00737AE2">
                        <w:rPr>
                          <w:b/>
                          <w:sz w:val="20"/>
                          <w:highlight w:val="darkYellow"/>
                          <w:lang w:val="en-US"/>
                        </w:rPr>
                        <w:t>Working assumption:</w:t>
                      </w:r>
                      <w:r w:rsidRPr="00737AE2">
                        <w:rPr>
                          <w:sz w:val="20"/>
                          <w:lang w:val="en-US"/>
                        </w:rPr>
                        <w:t xml:space="preserve"> For PC3, UE capability 2 can support full power transmission.</w:t>
                      </w:r>
                    </w:p>
                    <w:p w14:paraId="57B60018" w14:textId="77777777" w:rsidR="00BA05D6" w:rsidRPr="00737AE2" w:rsidRDefault="00BA05D6" w:rsidP="00E830AA">
                      <w:pPr>
                        <w:numPr>
                          <w:ilvl w:val="0"/>
                          <w:numId w:val="11"/>
                        </w:numPr>
                        <w:jc w:val="both"/>
                        <w:rPr>
                          <w:sz w:val="20"/>
                          <w:lang w:val="en-US"/>
                        </w:rPr>
                      </w:pPr>
                      <w:r w:rsidRPr="00737AE2">
                        <w:rPr>
                          <w:sz w:val="20"/>
                          <w:lang w:val="en-US"/>
                        </w:rPr>
                        <w:t>Companies to check for any implementation issues and/or performance of Rel-16 full power transmission compared to Rel-15 non-coherent codebook subset uplink transmission)</w:t>
                      </w:r>
                    </w:p>
                    <w:p w14:paraId="7C2E83A3" w14:textId="77777777" w:rsidR="00BA05D6" w:rsidRPr="00737AE2" w:rsidRDefault="00BA05D6" w:rsidP="00E830AA">
                      <w:pPr>
                        <w:jc w:val="both"/>
                        <w:rPr>
                          <w:b/>
                          <w:sz w:val="20"/>
                          <w:lang w:val="en-US"/>
                        </w:rPr>
                      </w:pPr>
                      <w:r w:rsidRPr="00737AE2">
                        <w:rPr>
                          <w:b/>
                          <w:sz w:val="20"/>
                          <w:highlight w:val="green"/>
                          <w:lang w:val="en-US"/>
                        </w:rPr>
                        <w:t>Agreement</w:t>
                      </w:r>
                    </w:p>
                    <w:p w14:paraId="1F7D0C23" w14:textId="77777777" w:rsidR="00BA05D6" w:rsidRPr="00737AE2" w:rsidRDefault="00BA05D6" w:rsidP="00E830AA">
                      <w:pPr>
                        <w:jc w:val="both"/>
                        <w:rPr>
                          <w:sz w:val="20"/>
                          <w:lang w:val="en-US"/>
                        </w:rPr>
                      </w:pPr>
                      <w:r w:rsidRPr="00737AE2">
                        <w:rPr>
                          <w:sz w:val="20"/>
                          <w:lang w:val="en-US"/>
                        </w:rPr>
                        <w:t xml:space="preserve">Down select among the following two alternatives by RAN1#96bis. As part of UE capabilities </w:t>
                      </w:r>
                      <w:proofErr w:type="spellStart"/>
                      <w:r w:rsidRPr="00737AE2">
                        <w:rPr>
                          <w:sz w:val="20"/>
                          <w:lang w:val="en-US"/>
                        </w:rPr>
                        <w:t>signalled</w:t>
                      </w:r>
                      <w:proofErr w:type="spellEnd"/>
                      <w:r w:rsidRPr="00737AE2">
                        <w:rPr>
                          <w:sz w:val="20"/>
                          <w:lang w:val="en-US"/>
                        </w:rPr>
                        <w:t xml:space="preserve"> the following is included:</w:t>
                      </w:r>
                    </w:p>
                    <w:p w14:paraId="1B476160" w14:textId="77777777" w:rsidR="00BA05D6" w:rsidRPr="00737AE2" w:rsidRDefault="00BA05D6" w:rsidP="00E830AA">
                      <w:pPr>
                        <w:jc w:val="both"/>
                        <w:rPr>
                          <w:sz w:val="20"/>
                          <w:lang w:val="en-US"/>
                        </w:rPr>
                      </w:pPr>
                      <w:r w:rsidRPr="00737AE2">
                        <w:rPr>
                          <w:sz w:val="20"/>
                          <w:lang w:val="en-US"/>
                        </w:rPr>
                        <w:t>Alt1: UE capability signaling of supported one or group of TPMI precoder(s)</w:t>
                      </w:r>
                    </w:p>
                    <w:p w14:paraId="1C6F5E5E" w14:textId="77777777" w:rsidR="00BA05D6" w:rsidRPr="00737AE2" w:rsidRDefault="00BA05D6" w:rsidP="00E830AA">
                      <w:pPr>
                        <w:jc w:val="both"/>
                        <w:rPr>
                          <w:sz w:val="20"/>
                          <w:lang w:val="en-US"/>
                        </w:rPr>
                      </w:pPr>
                      <w:r w:rsidRPr="00737AE2">
                        <w:rPr>
                          <w:sz w:val="20"/>
                          <w:lang w:val="en-US"/>
                        </w:rPr>
                        <w:t>Alt3: UE capability signaling of power scaling schemes for full uplink power transmission</w:t>
                      </w:r>
                    </w:p>
                    <w:p w14:paraId="7784025A" w14:textId="77777777" w:rsidR="00BA05D6" w:rsidRPr="00737AE2" w:rsidRDefault="00BA05D6" w:rsidP="00E830AA">
                      <w:pPr>
                        <w:numPr>
                          <w:ilvl w:val="0"/>
                          <w:numId w:val="12"/>
                        </w:numPr>
                        <w:jc w:val="both"/>
                        <w:rPr>
                          <w:sz w:val="20"/>
                          <w:lang w:val="en-US"/>
                        </w:rPr>
                      </w:pPr>
                      <w:r w:rsidRPr="00737AE2">
                        <w:rPr>
                          <w:sz w:val="20"/>
                          <w:lang w:val="en-US"/>
                        </w:rPr>
                        <w:t>Note: This does not imply any restriction on UE antenna virtualization</w:t>
                      </w:r>
                    </w:p>
                    <w:p w14:paraId="1E5B3E78" w14:textId="77777777" w:rsidR="00BA05D6" w:rsidRPr="00737AE2" w:rsidRDefault="00BA05D6" w:rsidP="00E830AA">
                      <w:pPr>
                        <w:numPr>
                          <w:ilvl w:val="0"/>
                          <w:numId w:val="12"/>
                        </w:numPr>
                        <w:jc w:val="both"/>
                        <w:rPr>
                          <w:sz w:val="20"/>
                          <w:lang w:val="en-US"/>
                        </w:rPr>
                      </w:pPr>
                      <w:r w:rsidRPr="00737AE2">
                        <w:rPr>
                          <w:sz w:val="20"/>
                          <w:lang w:val="en-US"/>
                        </w:rPr>
                        <w:t>FFS: Whether full uplink power transmission needs to be supported for all precoders</w:t>
                      </w:r>
                    </w:p>
                  </w:txbxContent>
                </v:textbox>
                <w10:anchorlock/>
              </v:shape>
            </w:pict>
          </mc:Fallback>
        </mc:AlternateContent>
      </w:r>
    </w:p>
    <w:p w14:paraId="6EE8C922" w14:textId="77777777" w:rsidR="00E830AA" w:rsidRDefault="00E830AA" w:rsidP="00E830AA">
      <w:pPr>
        <w:spacing w:afterLines="50" w:after="120"/>
        <w:jc w:val="both"/>
        <w:rPr>
          <w:rFonts w:eastAsia="ＭＳ 明朝"/>
          <w:sz w:val="22"/>
          <w:szCs w:val="22"/>
          <w:lang w:val="en-US"/>
        </w:rPr>
      </w:pPr>
    </w:p>
    <w:p w14:paraId="73791862" w14:textId="77777777" w:rsidR="00E830AA" w:rsidRPr="009B46D7"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RAN1#96bis meeting, the following agreements were made [5].</w:t>
      </w:r>
    </w:p>
    <w:p w14:paraId="4298D495" w14:textId="77777777" w:rsidR="00B313EB" w:rsidRDefault="00E830AA" w:rsidP="00B313EB">
      <w:pPr>
        <w:spacing w:afterLines="50" w:after="120"/>
        <w:jc w:val="both"/>
        <w:rPr>
          <w:rFonts w:eastAsia="ＭＳ 明朝"/>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269B1679" wp14:editId="26B9E292">
                <wp:extent cx="6332220" cy="4337685"/>
                <wp:effectExtent l="0" t="0" r="11430" b="2476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37685"/>
                        </a:xfrm>
                        <a:prstGeom prst="rect">
                          <a:avLst/>
                        </a:prstGeom>
                        <a:solidFill>
                          <a:srgbClr val="FFFFFF"/>
                        </a:solidFill>
                        <a:ln w="9525">
                          <a:solidFill>
                            <a:srgbClr val="000000"/>
                          </a:solidFill>
                          <a:miter lim="800000"/>
                          <a:headEnd/>
                          <a:tailEnd/>
                        </a:ln>
                      </wps:spPr>
                      <wps:txbx>
                        <w:txbxContent>
                          <w:p w14:paraId="785C3C6A" w14:textId="77777777" w:rsidR="00BA05D6" w:rsidRPr="0094307C" w:rsidRDefault="00BA05D6" w:rsidP="00E830AA">
                            <w:pPr>
                              <w:jc w:val="both"/>
                              <w:rPr>
                                <w:sz w:val="20"/>
                                <w:lang w:val="en-US"/>
                              </w:rPr>
                            </w:pPr>
                            <w:r w:rsidRPr="0094307C">
                              <w:rPr>
                                <w:sz w:val="20"/>
                                <w:u w:val="single"/>
                              </w:rPr>
                              <w:t>[RAN1#96bis]</w:t>
                            </w:r>
                          </w:p>
                          <w:p w14:paraId="0586A293" w14:textId="77777777" w:rsidR="00BA05D6" w:rsidRPr="0094307C" w:rsidRDefault="00BA05D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1917A2D1" w14:textId="77777777" w:rsidR="00BA05D6" w:rsidRPr="0094307C" w:rsidRDefault="00BA05D6" w:rsidP="00E830AA">
                            <w:pPr>
                              <w:widowControl w:val="0"/>
                              <w:snapToGrid w:val="0"/>
                              <w:jc w:val="both"/>
                              <w:rPr>
                                <w:rFonts w:eastAsia="ＭＳ Ｐゴシック"/>
                                <w:kern w:val="2"/>
                                <w:sz w:val="20"/>
                                <w:lang w:val="en-US"/>
                              </w:rPr>
                            </w:pPr>
                            <w:r w:rsidRPr="0094307C">
                              <w:rPr>
                                <w:rFonts w:eastAsia="ＭＳ Ｐゴシック"/>
                                <w:kern w:val="2"/>
                                <w:sz w:val="20"/>
                                <w:lang w:val="en-US"/>
                              </w:rPr>
                              <w:t>For the the 2TX and 4TX case, the linear value of power after power scaling, is divided equally among the non-zero PUSCH ports</w:t>
                            </w:r>
                          </w:p>
                          <w:p w14:paraId="3ACDF55B" w14:textId="77777777" w:rsidR="00BA05D6" w:rsidRPr="0094307C" w:rsidRDefault="00BA05D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The above applies for the cases including when UE transmitting at P_c_max</w:t>
                            </w:r>
                          </w:p>
                          <w:p w14:paraId="0A4A7E33" w14:textId="77777777" w:rsidR="00BA05D6" w:rsidRPr="0094307C" w:rsidRDefault="00BA05D6" w:rsidP="00E830AA">
                            <w:pPr>
                              <w:jc w:val="both"/>
                              <w:rPr>
                                <w:sz w:val="20"/>
                                <w:lang w:val="en-US"/>
                              </w:rPr>
                            </w:pPr>
                          </w:p>
                          <w:p w14:paraId="66D831B5" w14:textId="77777777" w:rsidR="00BA05D6" w:rsidRPr="0094307C" w:rsidRDefault="00BA05D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0EF7DC07" w14:textId="77777777" w:rsidR="00BA05D6" w:rsidRPr="0094307C" w:rsidRDefault="00BA05D6" w:rsidP="00E830AA">
                            <w:pPr>
                              <w:widowControl w:val="0"/>
                              <w:snapToGrid w:val="0"/>
                              <w:jc w:val="both"/>
                              <w:rPr>
                                <w:rFonts w:eastAsia="ＭＳ Ｐゴシック"/>
                                <w:kern w:val="2"/>
                                <w:sz w:val="20"/>
                                <w:lang w:val="en-US"/>
                              </w:rPr>
                            </w:pPr>
                            <w:r w:rsidRPr="0094307C">
                              <w:rPr>
                                <w:rFonts w:eastAsia="ＭＳ Ｐゴシック"/>
                                <w:kern w:val="2"/>
                                <w:sz w:val="20"/>
                                <w:lang w:val="en-US"/>
                              </w:rPr>
                              <w:t>Supported UE capabilities and supported scheme for UE capability 1</w:t>
                            </w:r>
                          </w:p>
                          <w:p w14:paraId="55C0A1E7" w14:textId="77777777" w:rsidR="00BA05D6" w:rsidRPr="0094307C" w:rsidRDefault="00BA05D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Option 3</w:t>
                            </w:r>
                          </w:p>
                          <w:p w14:paraId="5A0FFEF2" w14:textId="77777777" w:rsidR="00BA05D6" w:rsidRPr="0094307C" w:rsidRDefault="00BA05D6" w:rsidP="00E830AA">
                            <w:pPr>
                              <w:jc w:val="both"/>
                              <w:rPr>
                                <w:rFonts w:eastAsia="ＭＳ Ｐゴシック"/>
                                <w:kern w:val="2"/>
                                <w:sz w:val="20"/>
                                <w:lang w:val="en-US"/>
                              </w:rPr>
                            </w:pPr>
                            <w:r w:rsidRPr="0094307C">
                              <w:rPr>
                                <w:rFonts w:eastAsia="ＭＳ Ｐゴシック"/>
                                <w:kern w:val="2"/>
                                <w:sz w:val="20"/>
                                <w:lang w:val="en-US"/>
                              </w:rPr>
                              <w:t>FFS: Whether to additionally support Option 1-2</w:t>
                            </w:r>
                          </w:p>
                          <w:p w14:paraId="32B47690" w14:textId="77777777" w:rsidR="00BA05D6" w:rsidRPr="0094307C" w:rsidRDefault="00BA05D6" w:rsidP="00E830AA">
                            <w:pPr>
                              <w:jc w:val="both"/>
                              <w:rPr>
                                <w:sz w:val="20"/>
                                <w:lang w:val="en-US"/>
                              </w:rPr>
                            </w:pPr>
                          </w:p>
                          <w:p w14:paraId="50353453" w14:textId="77777777" w:rsidR="00BA05D6" w:rsidRPr="0094307C" w:rsidRDefault="00BA05D6" w:rsidP="00E830AA">
                            <w:pPr>
                              <w:widowControl w:val="0"/>
                              <w:snapToGrid w:val="0"/>
                              <w:jc w:val="both"/>
                              <w:rPr>
                                <w:rFonts w:eastAsia="ＭＳ Ｐゴシック"/>
                                <w:b/>
                                <w:kern w:val="2"/>
                                <w:sz w:val="20"/>
                                <w:highlight w:val="green"/>
                                <w:lang w:val="en-US"/>
                              </w:rPr>
                            </w:pPr>
                            <w:r w:rsidRPr="0094307C">
                              <w:rPr>
                                <w:rFonts w:eastAsia="ＭＳ Ｐゴシック"/>
                                <w:b/>
                                <w:kern w:val="2"/>
                                <w:sz w:val="20"/>
                                <w:highlight w:val="green"/>
                                <w:lang w:val="en-US"/>
                              </w:rPr>
                              <w:t>Agreement</w:t>
                            </w:r>
                          </w:p>
                          <w:p w14:paraId="24252EF8" w14:textId="77777777" w:rsidR="00BA05D6" w:rsidRPr="0094307C" w:rsidRDefault="00BA05D6" w:rsidP="00E830AA">
                            <w:pPr>
                              <w:widowControl w:val="0"/>
                              <w:snapToGrid w:val="0"/>
                              <w:jc w:val="both"/>
                              <w:rPr>
                                <w:rFonts w:eastAsia="ＭＳ Ｐゴシック"/>
                                <w:kern w:val="2"/>
                                <w:sz w:val="20"/>
                                <w:lang w:val="en-US"/>
                              </w:rPr>
                            </w:pPr>
                            <w:r w:rsidRPr="0094307C">
                              <w:rPr>
                                <w:rFonts w:eastAsia="ＭＳ Ｐゴシック"/>
                                <w:kern w:val="2"/>
                                <w:sz w:val="20"/>
                                <w:lang w:val="en-US"/>
                              </w:rPr>
                              <w:t>Regardless of UE capability 1, 2, or 3, signalling of “UL full power tx capability” is supported for UEs with full power uplink transmission capability</w:t>
                            </w:r>
                          </w:p>
                          <w:p w14:paraId="41879944" w14:textId="77777777" w:rsidR="00BA05D6" w:rsidRPr="0094307C" w:rsidRDefault="00BA05D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For UE capability 1, if any other information is necessary</w:t>
                            </w:r>
                          </w:p>
                          <w:p w14:paraId="0A0F8FE3" w14:textId="77777777" w:rsidR="00BA05D6" w:rsidRPr="0094307C" w:rsidRDefault="00BA05D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For UE capability 2 and UE capability 3, in addition to signalling “UL full power tx capability”, further information on UE capability are signalled if needed</w:t>
                            </w:r>
                          </w:p>
                          <w:p w14:paraId="120FA433" w14:textId="77777777" w:rsidR="00BA05D6" w:rsidRPr="0094307C" w:rsidRDefault="00BA05D6" w:rsidP="00E830AA">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Details such as support of UE capability signaling of supported one or group of TPMI precoder(s) for full power transmission, support different number of SRS ports for resources for codebook, and other UE capability signaling can be introduced</w:t>
                            </w:r>
                          </w:p>
                          <w:p w14:paraId="7D1AFCDC" w14:textId="77777777" w:rsidR="00BA05D6" w:rsidRPr="0094307C" w:rsidRDefault="00BA05D6" w:rsidP="00E830AA">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Whether full uplink TX power capability can be explicitly/implicitly derived from the TPMI/TPMI group precoders for full power transmission</w:t>
                            </w:r>
                          </w:p>
                          <w:p w14:paraId="0F6376F1" w14:textId="77777777" w:rsidR="00BA05D6" w:rsidRPr="0094307C" w:rsidRDefault="00BA05D6" w:rsidP="00E830AA">
                            <w:pPr>
                              <w:widowControl w:val="0"/>
                              <w:snapToGrid w:val="0"/>
                              <w:jc w:val="both"/>
                              <w:rPr>
                                <w:rFonts w:eastAsia="ＭＳ Ｐゴシック"/>
                                <w:kern w:val="2"/>
                                <w:sz w:val="20"/>
                                <w:lang w:val="en-US"/>
                              </w:rPr>
                            </w:pPr>
                            <w:r w:rsidRPr="0094307C">
                              <w:rPr>
                                <w:rFonts w:eastAsia="ＭＳ Ｐゴシック"/>
                                <w:kern w:val="2"/>
                                <w:sz w:val="20"/>
                                <w:lang w:val="en-US"/>
                              </w:rPr>
                              <w:t>UEs with full power uplink transmissions are those Rel-16 UEs which can transmit at full power at least for rank1</w:t>
                            </w:r>
                          </w:p>
                          <w:p w14:paraId="75D6A821" w14:textId="77777777" w:rsidR="00BA05D6" w:rsidRPr="0094307C" w:rsidRDefault="00BA05D6" w:rsidP="00E830AA">
                            <w:pPr>
                              <w:jc w:val="both"/>
                              <w:rPr>
                                <w:rFonts w:eastAsia="ＭＳ Ｐゴシック"/>
                                <w:kern w:val="2"/>
                                <w:sz w:val="20"/>
                                <w:lang w:val="en-US"/>
                              </w:rPr>
                            </w:pPr>
                            <w:r w:rsidRPr="0094307C">
                              <w:rPr>
                                <w:rFonts w:eastAsia="ＭＳ Ｐゴシック"/>
                                <w:kern w:val="2"/>
                                <w:sz w:val="20"/>
                                <w:lang w:val="en-US"/>
                              </w:rPr>
                              <w:t>The signalling of above information does not imply any specific UE PA architecture implementation.</w:t>
                            </w:r>
                          </w:p>
                          <w:p w14:paraId="46FCFD1D" w14:textId="77777777" w:rsidR="00BA05D6" w:rsidRPr="0094307C" w:rsidRDefault="00BA05D6" w:rsidP="00E830AA">
                            <w:pPr>
                              <w:jc w:val="both"/>
                              <w:rPr>
                                <w:sz w:val="20"/>
                                <w:lang w:val="en-US"/>
                              </w:rPr>
                            </w:pPr>
                          </w:p>
                          <w:p w14:paraId="72871693" w14:textId="77777777" w:rsidR="00BA05D6" w:rsidRPr="0094307C" w:rsidRDefault="00BA05D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437A0BD3" w14:textId="77777777" w:rsidR="00BA05D6" w:rsidRPr="0094307C" w:rsidRDefault="00BA05D6" w:rsidP="00E830AA">
                            <w:pPr>
                              <w:widowControl w:val="0"/>
                              <w:snapToGrid w:val="0"/>
                              <w:jc w:val="both"/>
                              <w:rPr>
                                <w:rFonts w:eastAsia="ＭＳ Ｐゴシック"/>
                                <w:kern w:val="2"/>
                                <w:sz w:val="20"/>
                                <w:highlight w:val="cyan"/>
                                <w:lang w:val="en-US" w:eastAsia="zh-CN"/>
                              </w:rPr>
                            </w:pPr>
                            <w:r w:rsidRPr="0094307C">
                              <w:rPr>
                                <w:rFonts w:eastAsia="ＭＳ Ｐゴシック"/>
                                <w:kern w:val="2"/>
                                <w:sz w:val="20"/>
                                <w:lang w:val="fr-FR" w:eastAsia="zh-CN"/>
                              </w:rPr>
                              <w:t>RAN1 will select one of the</w:t>
                            </w:r>
                            <w:r w:rsidRPr="0094307C">
                              <w:rPr>
                                <w:rFonts w:eastAsia="ＭＳ Ｐゴシック"/>
                                <w:kern w:val="2"/>
                                <w:sz w:val="20"/>
                                <w:lang w:val="en-US" w:eastAsia="zh-CN"/>
                              </w:rPr>
                              <w:t xml:space="preserve"> alternative solutions below to support UE capability 2. Further clarification or details are needed for Alt1, Alt3-1, Alt3-2, and Alt5. </w:t>
                            </w:r>
                            <w:r w:rsidRPr="0094307C">
                              <w:rPr>
                                <w:rFonts w:eastAsia="ＭＳ Ｐゴシック"/>
                                <w:kern w:val="2"/>
                                <w:sz w:val="20"/>
                                <w:highlight w:val="cyan"/>
                                <w:lang w:val="en-US" w:eastAsia="zh-CN"/>
                              </w:rPr>
                              <w:t>Email discussion by 17</w:t>
                            </w:r>
                            <w:r w:rsidRPr="0094307C">
                              <w:rPr>
                                <w:rFonts w:eastAsia="ＭＳ Ｐゴシック"/>
                                <w:kern w:val="2"/>
                                <w:sz w:val="20"/>
                                <w:highlight w:val="cyan"/>
                                <w:vertAlign w:val="superscript"/>
                                <w:lang w:val="en-US" w:eastAsia="zh-CN"/>
                              </w:rPr>
                              <w:t>th</w:t>
                            </w:r>
                            <w:r w:rsidRPr="0094307C">
                              <w:rPr>
                                <w:rFonts w:eastAsia="ＭＳ Ｐゴシック"/>
                                <w:kern w:val="2"/>
                                <w:sz w:val="20"/>
                                <w:highlight w:val="cyan"/>
                                <w:lang w:val="en-US" w:eastAsia="zh-CN"/>
                              </w:rPr>
                              <w:t xml:space="preserve"> of April for companies to provide clarification on Alt1, Alt3-1, Alt3-2, and Alt5. To be coordinated by Rakesh (vivo).</w:t>
                            </w:r>
                          </w:p>
                          <w:p w14:paraId="3C247266" w14:textId="77777777" w:rsidR="00BA05D6" w:rsidRPr="0094307C" w:rsidRDefault="00BA05D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Alt1: Option1-1 (Support a new codebookSubset for non-coherent and partial-coherent transmission capable UEs, e.g. for 2Tx the new codeboookSubset is all non-antenna selection TPMIs or with only TPMI [1 1] for rank 1)</w:t>
                            </w:r>
                          </w:p>
                          <w:p w14:paraId="5D45773D" w14:textId="77777777" w:rsidR="00BA05D6" w:rsidRPr="0094307C" w:rsidRDefault="00BA05D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Alt3-1: Option3+Option2 (Multiple SRS resources with different number of SRS port(s) in each resource)</w:t>
                            </w:r>
                          </w:p>
                          <w:p w14:paraId="4CFC443D" w14:textId="77777777" w:rsidR="00BA05D6" w:rsidRPr="0094307C" w:rsidRDefault="00BA05D6" w:rsidP="00E830AA">
                            <w:pPr>
                              <w:widowControl w:val="0"/>
                              <w:numPr>
                                <w:ilvl w:val="1"/>
                                <w:numId w:val="13"/>
                              </w:numPr>
                              <w:overflowPunct w:val="0"/>
                              <w:autoSpaceDE w:val="0"/>
                              <w:autoSpaceDN w:val="0"/>
                              <w:adjustRightInd w:val="0"/>
                              <w:snapToGrid w:val="0"/>
                              <w:contextualSpacing/>
                              <w:jc w:val="both"/>
                              <w:textAlignment w:val="baseline"/>
                              <w:rPr>
                                <w:rFonts w:eastAsia="SimSun"/>
                                <w:kern w:val="2"/>
                                <w:sz w:val="20"/>
                                <w:lang w:val="en-US"/>
                              </w:rPr>
                            </w:pPr>
                            <w:r w:rsidRPr="0094307C">
                              <w:rPr>
                                <w:rFonts w:eastAsia="SimSun"/>
                                <w:kern w:val="2"/>
                                <w:sz w:val="20"/>
                                <w:lang w:val="en-US"/>
                              </w:rPr>
                              <w:t>FFS: Whether to additionally support Option 1-2</w:t>
                            </w:r>
                          </w:p>
                          <w:p w14:paraId="04D2B347" w14:textId="77777777" w:rsidR="00BA05D6" w:rsidRPr="0094307C" w:rsidRDefault="00BA05D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Alt3-2: Option3+Option2+ Option1-1 (Multiple SRS resources with different number of SRS port(s) in each resource)</w:t>
                            </w:r>
                          </w:p>
                          <w:p w14:paraId="2234597A" w14:textId="77777777" w:rsidR="00BA05D6" w:rsidRPr="0094307C" w:rsidRDefault="00BA05D6" w:rsidP="00E830AA">
                            <w:pPr>
                              <w:jc w:val="both"/>
                              <w:rPr>
                                <w:sz w:val="20"/>
                                <w:lang w:val="en-US"/>
                              </w:rPr>
                            </w:pPr>
                            <w:r w:rsidRPr="0094307C">
                              <w:rPr>
                                <w:rFonts w:eastAsia="ＭＳ Ｐゴシック"/>
                                <w:kern w:val="2"/>
                                <w:sz w:val="20"/>
                                <w:lang w:val="en-US" w:eastAsia="x-none"/>
                              </w:rPr>
                              <w:t>Alt5: FDM multi-port simultaneous transmission</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9B1679" id="_x0000_s1035" type="#_x0000_t202" style="width:498.6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">
                <v:textbox style="mso-fit-shape-to-text:t">
                  <w:txbxContent>
                    <w:p w14:paraId="785C3C6A" w14:textId="77777777" w:rsidR="00BA05D6" w:rsidRPr="0094307C" w:rsidRDefault="00BA05D6" w:rsidP="00E830AA">
                      <w:pPr>
                        <w:jc w:val="both"/>
                        <w:rPr>
                          <w:sz w:val="20"/>
                          <w:lang w:val="en-US"/>
                        </w:rPr>
                      </w:pPr>
                      <w:r w:rsidRPr="0094307C">
                        <w:rPr>
                          <w:sz w:val="20"/>
                          <w:u w:val="single"/>
                        </w:rPr>
                        <w:t>[RAN1#96bis]</w:t>
                      </w:r>
                    </w:p>
                    <w:p w14:paraId="0586A293" w14:textId="77777777" w:rsidR="00BA05D6" w:rsidRPr="0094307C" w:rsidRDefault="00BA05D6" w:rsidP="00E830AA">
                      <w:pPr>
                        <w:widowControl w:val="0"/>
                        <w:snapToGrid w:val="0"/>
                        <w:ind w:left="1440" w:hanging="1440"/>
                        <w:jc w:val="both"/>
                        <w:rPr>
                          <w:rFonts w:eastAsia="MS PGothic"/>
                          <w:b/>
                          <w:kern w:val="2"/>
                          <w:sz w:val="20"/>
                          <w:highlight w:val="green"/>
                          <w:lang w:val="en-US" w:eastAsia="x-none"/>
                        </w:rPr>
                      </w:pPr>
                      <w:r w:rsidRPr="0094307C">
                        <w:rPr>
                          <w:rFonts w:eastAsia="MS PGothic"/>
                          <w:b/>
                          <w:kern w:val="2"/>
                          <w:sz w:val="20"/>
                          <w:highlight w:val="green"/>
                          <w:lang w:val="en-US" w:eastAsia="x-none"/>
                        </w:rPr>
                        <w:t>Agreement</w:t>
                      </w:r>
                    </w:p>
                    <w:p w14:paraId="1917A2D1" w14:textId="77777777" w:rsidR="00BA05D6" w:rsidRPr="0094307C" w:rsidRDefault="00BA05D6" w:rsidP="00E830AA">
                      <w:pPr>
                        <w:widowControl w:val="0"/>
                        <w:snapToGrid w:val="0"/>
                        <w:jc w:val="both"/>
                        <w:rPr>
                          <w:rFonts w:eastAsia="MS PGothic"/>
                          <w:kern w:val="2"/>
                          <w:sz w:val="20"/>
                          <w:lang w:val="en-US"/>
                        </w:rPr>
                      </w:pPr>
                      <w:r w:rsidRPr="0094307C">
                        <w:rPr>
                          <w:rFonts w:eastAsia="MS PGothic"/>
                          <w:kern w:val="2"/>
                          <w:sz w:val="20"/>
                          <w:lang w:val="en-US"/>
                        </w:rPr>
                        <w:t xml:space="preserve">For the </w:t>
                      </w:r>
                      <w:proofErr w:type="spellStart"/>
                      <w:r w:rsidRPr="0094307C">
                        <w:rPr>
                          <w:rFonts w:eastAsia="MS PGothic"/>
                          <w:kern w:val="2"/>
                          <w:sz w:val="20"/>
                          <w:lang w:val="en-US"/>
                        </w:rPr>
                        <w:t>the</w:t>
                      </w:r>
                      <w:proofErr w:type="spellEnd"/>
                      <w:r w:rsidRPr="0094307C">
                        <w:rPr>
                          <w:rFonts w:eastAsia="MS PGothic"/>
                          <w:kern w:val="2"/>
                          <w:sz w:val="20"/>
                          <w:lang w:val="en-US"/>
                        </w:rPr>
                        <w:t xml:space="preserve"> 2TX and 4TX case, the linear value of power after power scaling, is divided equally among the non-zero PUSCH ports</w:t>
                      </w:r>
                    </w:p>
                    <w:p w14:paraId="3ACDF55B" w14:textId="77777777" w:rsidR="00BA05D6" w:rsidRPr="0094307C" w:rsidRDefault="00BA05D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 xml:space="preserve">The above applies for the cases including when UE transmitting at </w:t>
                      </w:r>
                      <w:proofErr w:type="spellStart"/>
                      <w:r w:rsidRPr="0094307C">
                        <w:rPr>
                          <w:rFonts w:eastAsia="Batang"/>
                          <w:kern w:val="2"/>
                          <w:sz w:val="20"/>
                          <w:lang w:val="en-US" w:eastAsia="ko-KR"/>
                        </w:rPr>
                        <w:t>P_c_max</w:t>
                      </w:r>
                      <w:proofErr w:type="spellEnd"/>
                    </w:p>
                    <w:p w14:paraId="0A4A7E33" w14:textId="77777777" w:rsidR="00BA05D6" w:rsidRPr="0094307C" w:rsidRDefault="00BA05D6" w:rsidP="00E830AA">
                      <w:pPr>
                        <w:jc w:val="both"/>
                        <w:rPr>
                          <w:sz w:val="20"/>
                          <w:lang w:val="en-US"/>
                        </w:rPr>
                      </w:pPr>
                    </w:p>
                    <w:p w14:paraId="66D831B5" w14:textId="77777777" w:rsidR="00BA05D6" w:rsidRPr="0094307C" w:rsidRDefault="00BA05D6" w:rsidP="00E830AA">
                      <w:pPr>
                        <w:widowControl w:val="0"/>
                        <w:snapToGrid w:val="0"/>
                        <w:ind w:left="1440" w:hanging="1440"/>
                        <w:jc w:val="both"/>
                        <w:rPr>
                          <w:rFonts w:eastAsia="MS PGothic"/>
                          <w:b/>
                          <w:kern w:val="2"/>
                          <w:sz w:val="20"/>
                          <w:highlight w:val="green"/>
                          <w:lang w:val="en-US" w:eastAsia="x-none"/>
                        </w:rPr>
                      </w:pPr>
                      <w:r w:rsidRPr="0094307C">
                        <w:rPr>
                          <w:rFonts w:eastAsia="MS PGothic"/>
                          <w:b/>
                          <w:kern w:val="2"/>
                          <w:sz w:val="20"/>
                          <w:highlight w:val="green"/>
                          <w:lang w:val="en-US" w:eastAsia="x-none"/>
                        </w:rPr>
                        <w:t>Agreement</w:t>
                      </w:r>
                    </w:p>
                    <w:p w14:paraId="0EF7DC07" w14:textId="77777777" w:rsidR="00BA05D6" w:rsidRPr="0094307C" w:rsidRDefault="00BA05D6" w:rsidP="00E830AA">
                      <w:pPr>
                        <w:widowControl w:val="0"/>
                        <w:snapToGrid w:val="0"/>
                        <w:jc w:val="both"/>
                        <w:rPr>
                          <w:rFonts w:eastAsia="MS PGothic"/>
                          <w:kern w:val="2"/>
                          <w:sz w:val="20"/>
                          <w:lang w:val="en-US"/>
                        </w:rPr>
                      </w:pPr>
                      <w:r w:rsidRPr="0094307C">
                        <w:rPr>
                          <w:rFonts w:eastAsia="MS PGothic"/>
                          <w:kern w:val="2"/>
                          <w:sz w:val="20"/>
                          <w:lang w:val="en-US"/>
                        </w:rPr>
                        <w:t>Supported UE capabilities and supported scheme for UE capability 1</w:t>
                      </w:r>
                    </w:p>
                    <w:p w14:paraId="55C0A1E7" w14:textId="77777777" w:rsidR="00BA05D6" w:rsidRPr="0094307C" w:rsidRDefault="00BA05D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Option 3</w:t>
                      </w:r>
                    </w:p>
                    <w:p w14:paraId="5A0FFEF2" w14:textId="77777777" w:rsidR="00BA05D6" w:rsidRPr="0094307C" w:rsidRDefault="00BA05D6" w:rsidP="00E830AA">
                      <w:pPr>
                        <w:jc w:val="both"/>
                        <w:rPr>
                          <w:rFonts w:eastAsia="MS PGothic"/>
                          <w:kern w:val="2"/>
                          <w:sz w:val="20"/>
                          <w:lang w:val="en-US"/>
                        </w:rPr>
                      </w:pPr>
                      <w:r w:rsidRPr="0094307C">
                        <w:rPr>
                          <w:rFonts w:eastAsia="MS PGothic"/>
                          <w:kern w:val="2"/>
                          <w:sz w:val="20"/>
                          <w:lang w:val="en-US"/>
                        </w:rPr>
                        <w:t>FFS: Whether to additionally support Option 1-2</w:t>
                      </w:r>
                    </w:p>
                    <w:p w14:paraId="32B47690" w14:textId="77777777" w:rsidR="00BA05D6" w:rsidRPr="0094307C" w:rsidRDefault="00BA05D6" w:rsidP="00E830AA">
                      <w:pPr>
                        <w:jc w:val="both"/>
                        <w:rPr>
                          <w:sz w:val="20"/>
                          <w:lang w:val="en-US"/>
                        </w:rPr>
                      </w:pPr>
                    </w:p>
                    <w:p w14:paraId="50353453" w14:textId="77777777" w:rsidR="00BA05D6" w:rsidRPr="0094307C" w:rsidRDefault="00BA05D6" w:rsidP="00E830AA">
                      <w:pPr>
                        <w:widowControl w:val="0"/>
                        <w:snapToGrid w:val="0"/>
                        <w:jc w:val="both"/>
                        <w:rPr>
                          <w:rFonts w:eastAsia="MS PGothic"/>
                          <w:b/>
                          <w:kern w:val="2"/>
                          <w:sz w:val="20"/>
                          <w:highlight w:val="green"/>
                          <w:lang w:val="en-US"/>
                        </w:rPr>
                      </w:pPr>
                      <w:r w:rsidRPr="0094307C">
                        <w:rPr>
                          <w:rFonts w:eastAsia="MS PGothic"/>
                          <w:b/>
                          <w:kern w:val="2"/>
                          <w:sz w:val="20"/>
                          <w:highlight w:val="green"/>
                          <w:lang w:val="en-US"/>
                        </w:rPr>
                        <w:t>Agreement</w:t>
                      </w:r>
                    </w:p>
                    <w:p w14:paraId="24252EF8" w14:textId="77777777" w:rsidR="00BA05D6" w:rsidRPr="0094307C" w:rsidRDefault="00BA05D6" w:rsidP="00E830AA">
                      <w:pPr>
                        <w:widowControl w:val="0"/>
                        <w:snapToGrid w:val="0"/>
                        <w:jc w:val="both"/>
                        <w:rPr>
                          <w:rFonts w:eastAsia="MS PGothic"/>
                          <w:kern w:val="2"/>
                          <w:sz w:val="20"/>
                          <w:lang w:val="en-US"/>
                        </w:rPr>
                      </w:pPr>
                      <w:r w:rsidRPr="0094307C">
                        <w:rPr>
                          <w:rFonts w:eastAsia="MS PGothic"/>
                          <w:kern w:val="2"/>
                          <w:sz w:val="20"/>
                          <w:lang w:val="en-US"/>
                        </w:rPr>
                        <w:t xml:space="preserve">Regardless of UE capability 1, 2, or 3, </w:t>
                      </w:r>
                      <w:proofErr w:type="spellStart"/>
                      <w:r w:rsidRPr="0094307C">
                        <w:rPr>
                          <w:rFonts w:eastAsia="MS PGothic"/>
                          <w:kern w:val="2"/>
                          <w:sz w:val="20"/>
                          <w:lang w:val="en-US"/>
                        </w:rPr>
                        <w:t>signalling</w:t>
                      </w:r>
                      <w:proofErr w:type="spellEnd"/>
                      <w:r w:rsidRPr="0094307C">
                        <w:rPr>
                          <w:rFonts w:eastAsia="MS PGothic"/>
                          <w:kern w:val="2"/>
                          <w:sz w:val="20"/>
                          <w:lang w:val="en-US"/>
                        </w:rPr>
                        <w:t xml:space="preserve"> of “UL full power </w:t>
                      </w:r>
                      <w:proofErr w:type="spellStart"/>
                      <w:r w:rsidRPr="0094307C">
                        <w:rPr>
                          <w:rFonts w:eastAsia="MS PGothic"/>
                          <w:kern w:val="2"/>
                          <w:sz w:val="20"/>
                          <w:lang w:val="en-US"/>
                        </w:rPr>
                        <w:t>tx</w:t>
                      </w:r>
                      <w:proofErr w:type="spellEnd"/>
                      <w:r w:rsidRPr="0094307C">
                        <w:rPr>
                          <w:rFonts w:eastAsia="MS PGothic"/>
                          <w:kern w:val="2"/>
                          <w:sz w:val="20"/>
                          <w:lang w:val="en-US"/>
                        </w:rPr>
                        <w:t xml:space="preserve"> capability” is supported for UEs with full power uplink transmission capability</w:t>
                      </w:r>
                    </w:p>
                    <w:p w14:paraId="41879944" w14:textId="77777777" w:rsidR="00BA05D6" w:rsidRPr="0094307C" w:rsidRDefault="00BA05D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For UE capability 1, if any other information is necessary</w:t>
                      </w:r>
                    </w:p>
                    <w:p w14:paraId="0A0F8FE3" w14:textId="77777777" w:rsidR="00BA05D6" w:rsidRPr="0094307C" w:rsidRDefault="00BA05D6" w:rsidP="00E830AA">
                      <w:pPr>
                        <w:widowControl w:val="0"/>
                        <w:numPr>
                          <w:ilvl w:val="0"/>
                          <w:numId w:val="8"/>
                        </w:numPr>
                        <w:snapToGrid w:val="0"/>
                        <w:ind w:left="720" w:hanging="320"/>
                        <w:jc w:val="both"/>
                        <w:rPr>
                          <w:rFonts w:eastAsia="MS PGothic"/>
                          <w:kern w:val="2"/>
                          <w:sz w:val="20"/>
                          <w:lang w:val="en-US" w:eastAsia="x-none"/>
                        </w:rPr>
                      </w:pPr>
                      <w:r w:rsidRPr="0094307C">
                        <w:rPr>
                          <w:rFonts w:eastAsia="MS PGothic"/>
                          <w:kern w:val="2"/>
                          <w:sz w:val="20"/>
                          <w:lang w:val="en-US" w:eastAsia="x-none"/>
                        </w:rPr>
                        <w:t xml:space="preserve">For UE capability 2 and UE capability 3, in addition to </w:t>
                      </w:r>
                      <w:proofErr w:type="spellStart"/>
                      <w:r w:rsidRPr="0094307C">
                        <w:rPr>
                          <w:rFonts w:eastAsia="MS PGothic"/>
                          <w:kern w:val="2"/>
                          <w:sz w:val="20"/>
                          <w:lang w:val="en-US" w:eastAsia="x-none"/>
                        </w:rPr>
                        <w:t>signalling</w:t>
                      </w:r>
                      <w:proofErr w:type="spellEnd"/>
                      <w:r w:rsidRPr="0094307C">
                        <w:rPr>
                          <w:rFonts w:eastAsia="MS PGothic"/>
                          <w:kern w:val="2"/>
                          <w:sz w:val="20"/>
                          <w:lang w:val="en-US" w:eastAsia="x-none"/>
                        </w:rPr>
                        <w:t xml:space="preserve"> “UL full power </w:t>
                      </w:r>
                      <w:proofErr w:type="spellStart"/>
                      <w:r w:rsidRPr="0094307C">
                        <w:rPr>
                          <w:rFonts w:eastAsia="MS PGothic"/>
                          <w:kern w:val="2"/>
                          <w:sz w:val="20"/>
                          <w:lang w:val="en-US" w:eastAsia="x-none"/>
                        </w:rPr>
                        <w:t>tx</w:t>
                      </w:r>
                      <w:proofErr w:type="spellEnd"/>
                      <w:r w:rsidRPr="0094307C">
                        <w:rPr>
                          <w:rFonts w:eastAsia="MS PGothic"/>
                          <w:kern w:val="2"/>
                          <w:sz w:val="20"/>
                          <w:lang w:val="en-US" w:eastAsia="x-none"/>
                        </w:rPr>
                        <w:t xml:space="preserve"> capability”, further information on UE capability are </w:t>
                      </w:r>
                      <w:proofErr w:type="spellStart"/>
                      <w:r w:rsidRPr="0094307C">
                        <w:rPr>
                          <w:rFonts w:eastAsia="MS PGothic"/>
                          <w:kern w:val="2"/>
                          <w:sz w:val="20"/>
                          <w:lang w:val="en-US" w:eastAsia="x-none"/>
                        </w:rPr>
                        <w:t>signalled</w:t>
                      </w:r>
                      <w:proofErr w:type="spellEnd"/>
                      <w:r w:rsidRPr="0094307C">
                        <w:rPr>
                          <w:rFonts w:eastAsia="MS PGothic"/>
                          <w:kern w:val="2"/>
                          <w:sz w:val="20"/>
                          <w:lang w:val="en-US" w:eastAsia="x-none"/>
                        </w:rPr>
                        <w:t xml:space="preserve"> if needed</w:t>
                      </w:r>
                    </w:p>
                    <w:p w14:paraId="120FA433" w14:textId="77777777" w:rsidR="00BA05D6" w:rsidRPr="0094307C" w:rsidRDefault="00BA05D6" w:rsidP="00E830AA">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Details such as support of UE capability signaling of supported one or group of TPMI precoder(s) for full power transmission, support different number of SRS ports for resources for codebook, and other UE capability signaling can be introduced</w:t>
                      </w:r>
                    </w:p>
                    <w:p w14:paraId="7D1AFCDC" w14:textId="77777777" w:rsidR="00BA05D6" w:rsidRPr="0094307C" w:rsidRDefault="00BA05D6" w:rsidP="00E830AA">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Whether full uplink TX power capability can be explicitly/implicitly derived from the TPMI/TPMI group precoders for full power transmission</w:t>
                      </w:r>
                    </w:p>
                    <w:p w14:paraId="0F6376F1" w14:textId="77777777" w:rsidR="00BA05D6" w:rsidRPr="0094307C" w:rsidRDefault="00BA05D6" w:rsidP="00E830AA">
                      <w:pPr>
                        <w:widowControl w:val="0"/>
                        <w:snapToGrid w:val="0"/>
                        <w:jc w:val="both"/>
                        <w:rPr>
                          <w:rFonts w:eastAsia="MS PGothic"/>
                          <w:kern w:val="2"/>
                          <w:sz w:val="20"/>
                          <w:lang w:val="en-US"/>
                        </w:rPr>
                      </w:pPr>
                      <w:r w:rsidRPr="0094307C">
                        <w:rPr>
                          <w:rFonts w:eastAsia="MS PGothic"/>
                          <w:kern w:val="2"/>
                          <w:sz w:val="20"/>
                          <w:lang w:val="en-US"/>
                        </w:rPr>
                        <w:t>UEs with full power uplink transmissions are those Rel-16 UEs which can transmit at full power at least for rank1</w:t>
                      </w:r>
                    </w:p>
                    <w:p w14:paraId="75D6A821" w14:textId="77777777" w:rsidR="00BA05D6" w:rsidRPr="0094307C" w:rsidRDefault="00BA05D6" w:rsidP="00E830AA">
                      <w:pPr>
                        <w:jc w:val="both"/>
                        <w:rPr>
                          <w:rFonts w:eastAsia="MS PGothic"/>
                          <w:kern w:val="2"/>
                          <w:sz w:val="20"/>
                          <w:lang w:val="en-US"/>
                        </w:rPr>
                      </w:pPr>
                      <w:r w:rsidRPr="0094307C">
                        <w:rPr>
                          <w:rFonts w:eastAsia="MS PGothic"/>
                          <w:kern w:val="2"/>
                          <w:sz w:val="20"/>
                          <w:lang w:val="en-US"/>
                        </w:rPr>
                        <w:t xml:space="preserve">The </w:t>
                      </w:r>
                      <w:proofErr w:type="spellStart"/>
                      <w:r w:rsidRPr="0094307C">
                        <w:rPr>
                          <w:rFonts w:eastAsia="MS PGothic"/>
                          <w:kern w:val="2"/>
                          <w:sz w:val="20"/>
                          <w:lang w:val="en-US"/>
                        </w:rPr>
                        <w:t>signalling</w:t>
                      </w:r>
                      <w:proofErr w:type="spellEnd"/>
                      <w:r w:rsidRPr="0094307C">
                        <w:rPr>
                          <w:rFonts w:eastAsia="MS PGothic"/>
                          <w:kern w:val="2"/>
                          <w:sz w:val="20"/>
                          <w:lang w:val="en-US"/>
                        </w:rPr>
                        <w:t xml:space="preserve"> of above information does not imply any specific UE PA architecture implementation.</w:t>
                      </w:r>
                    </w:p>
                    <w:p w14:paraId="46FCFD1D" w14:textId="77777777" w:rsidR="00BA05D6" w:rsidRPr="0094307C" w:rsidRDefault="00BA05D6" w:rsidP="00E830AA">
                      <w:pPr>
                        <w:jc w:val="both"/>
                        <w:rPr>
                          <w:sz w:val="20"/>
                          <w:lang w:val="en-US"/>
                        </w:rPr>
                      </w:pPr>
                    </w:p>
                    <w:p w14:paraId="72871693" w14:textId="77777777" w:rsidR="00BA05D6" w:rsidRPr="0094307C" w:rsidRDefault="00BA05D6" w:rsidP="00E830AA">
                      <w:pPr>
                        <w:widowControl w:val="0"/>
                        <w:snapToGrid w:val="0"/>
                        <w:ind w:left="1440" w:hanging="1440"/>
                        <w:jc w:val="both"/>
                        <w:rPr>
                          <w:rFonts w:eastAsia="MS PGothic"/>
                          <w:b/>
                          <w:kern w:val="2"/>
                          <w:sz w:val="20"/>
                          <w:highlight w:val="green"/>
                          <w:lang w:val="en-US" w:eastAsia="x-none"/>
                        </w:rPr>
                      </w:pPr>
                      <w:r w:rsidRPr="0094307C">
                        <w:rPr>
                          <w:rFonts w:eastAsia="MS PGothic"/>
                          <w:b/>
                          <w:kern w:val="2"/>
                          <w:sz w:val="20"/>
                          <w:highlight w:val="green"/>
                          <w:lang w:val="en-US" w:eastAsia="x-none"/>
                        </w:rPr>
                        <w:t>Agreement</w:t>
                      </w:r>
                    </w:p>
                    <w:p w14:paraId="437A0BD3" w14:textId="77777777" w:rsidR="00BA05D6" w:rsidRPr="0094307C" w:rsidRDefault="00BA05D6" w:rsidP="00E830AA">
                      <w:pPr>
                        <w:widowControl w:val="0"/>
                        <w:snapToGrid w:val="0"/>
                        <w:jc w:val="both"/>
                        <w:rPr>
                          <w:rFonts w:eastAsia="MS PGothic"/>
                          <w:kern w:val="2"/>
                          <w:sz w:val="20"/>
                          <w:highlight w:val="cyan"/>
                          <w:lang w:val="en-US" w:eastAsia="zh-CN"/>
                        </w:rPr>
                      </w:pPr>
                      <w:r w:rsidRPr="0094307C">
                        <w:rPr>
                          <w:rFonts w:eastAsia="MS PGothic"/>
                          <w:kern w:val="2"/>
                          <w:sz w:val="20"/>
                          <w:lang w:val="fr-FR" w:eastAsia="zh-CN"/>
                        </w:rPr>
                        <w:t>RAN1 will select one of the</w:t>
                      </w:r>
                      <w:r w:rsidRPr="0094307C">
                        <w:rPr>
                          <w:rFonts w:eastAsia="MS PGothic"/>
                          <w:kern w:val="2"/>
                          <w:sz w:val="20"/>
                          <w:lang w:val="en-US" w:eastAsia="zh-CN"/>
                        </w:rPr>
                        <w:t xml:space="preserve"> alternative solutions below to support UE capability 2. Further clarification or details are needed for Alt1, Alt3-1, Alt3-2, and Alt5. </w:t>
                      </w:r>
                      <w:r w:rsidRPr="0094307C">
                        <w:rPr>
                          <w:rFonts w:eastAsia="MS PGothic"/>
                          <w:kern w:val="2"/>
                          <w:sz w:val="20"/>
                          <w:highlight w:val="cyan"/>
                          <w:lang w:val="en-US" w:eastAsia="zh-CN"/>
                        </w:rPr>
                        <w:t>Email discussion by 17</w:t>
                      </w:r>
                      <w:r w:rsidRPr="0094307C">
                        <w:rPr>
                          <w:rFonts w:eastAsia="MS PGothic"/>
                          <w:kern w:val="2"/>
                          <w:sz w:val="20"/>
                          <w:highlight w:val="cyan"/>
                          <w:vertAlign w:val="superscript"/>
                          <w:lang w:val="en-US" w:eastAsia="zh-CN"/>
                        </w:rPr>
                        <w:t>th</w:t>
                      </w:r>
                      <w:r w:rsidRPr="0094307C">
                        <w:rPr>
                          <w:rFonts w:eastAsia="MS PGothic"/>
                          <w:kern w:val="2"/>
                          <w:sz w:val="20"/>
                          <w:highlight w:val="cyan"/>
                          <w:lang w:val="en-US" w:eastAsia="zh-CN"/>
                        </w:rPr>
                        <w:t xml:space="preserve"> of April for companies to provide clarification on Alt1, Alt3-1, Alt3-2, and Alt5. To be coordinated by Rakesh (vivo).</w:t>
                      </w:r>
                    </w:p>
                    <w:p w14:paraId="3C247266" w14:textId="77777777" w:rsidR="00BA05D6" w:rsidRPr="0094307C" w:rsidRDefault="00BA05D6" w:rsidP="00E830AA">
                      <w:pPr>
                        <w:widowControl w:val="0"/>
                        <w:numPr>
                          <w:ilvl w:val="0"/>
                          <w:numId w:val="8"/>
                        </w:numPr>
                        <w:snapToGrid w:val="0"/>
                        <w:ind w:left="720" w:hanging="320"/>
                        <w:jc w:val="both"/>
                        <w:rPr>
                          <w:rFonts w:eastAsia="MS PGothic"/>
                          <w:kern w:val="2"/>
                          <w:sz w:val="20"/>
                          <w:lang w:val="en-US" w:eastAsia="x-none"/>
                        </w:rPr>
                      </w:pPr>
                      <w:r w:rsidRPr="0094307C">
                        <w:rPr>
                          <w:rFonts w:eastAsia="MS PGothic"/>
                          <w:kern w:val="2"/>
                          <w:sz w:val="20"/>
                          <w:lang w:val="en-US" w:eastAsia="x-none"/>
                        </w:rPr>
                        <w:t xml:space="preserve">Alt1: Option1-1 (Support a new </w:t>
                      </w:r>
                      <w:proofErr w:type="spellStart"/>
                      <w:r w:rsidRPr="0094307C">
                        <w:rPr>
                          <w:rFonts w:eastAsia="MS PGothic"/>
                          <w:kern w:val="2"/>
                          <w:sz w:val="20"/>
                          <w:lang w:val="en-US" w:eastAsia="x-none"/>
                        </w:rPr>
                        <w:t>codebookSubset</w:t>
                      </w:r>
                      <w:proofErr w:type="spellEnd"/>
                      <w:r w:rsidRPr="0094307C">
                        <w:rPr>
                          <w:rFonts w:eastAsia="MS PGothic"/>
                          <w:kern w:val="2"/>
                          <w:sz w:val="20"/>
                          <w:lang w:val="en-US" w:eastAsia="x-none"/>
                        </w:rPr>
                        <w:t xml:space="preserve"> for non-coherent and partial-coherent transmission capable UEs, e.g. for 2Tx the new </w:t>
                      </w:r>
                      <w:proofErr w:type="spellStart"/>
                      <w:r w:rsidRPr="0094307C">
                        <w:rPr>
                          <w:rFonts w:eastAsia="MS PGothic"/>
                          <w:kern w:val="2"/>
                          <w:sz w:val="20"/>
                          <w:lang w:val="en-US" w:eastAsia="x-none"/>
                        </w:rPr>
                        <w:t>codeboookSubset</w:t>
                      </w:r>
                      <w:proofErr w:type="spellEnd"/>
                      <w:r w:rsidRPr="0094307C">
                        <w:rPr>
                          <w:rFonts w:eastAsia="MS PGothic"/>
                          <w:kern w:val="2"/>
                          <w:sz w:val="20"/>
                          <w:lang w:val="en-US" w:eastAsia="x-none"/>
                        </w:rPr>
                        <w:t xml:space="preserve"> is all non-antenna selection TPMIs or with only TPMI [1 1] for rank 1)</w:t>
                      </w:r>
                    </w:p>
                    <w:p w14:paraId="5D45773D" w14:textId="77777777" w:rsidR="00BA05D6" w:rsidRPr="0094307C" w:rsidRDefault="00BA05D6" w:rsidP="00E830AA">
                      <w:pPr>
                        <w:widowControl w:val="0"/>
                        <w:numPr>
                          <w:ilvl w:val="0"/>
                          <w:numId w:val="8"/>
                        </w:numPr>
                        <w:snapToGrid w:val="0"/>
                        <w:ind w:left="720" w:hanging="320"/>
                        <w:jc w:val="both"/>
                        <w:rPr>
                          <w:rFonts w:eastAsia="MS PGothic"/>
                          <w:kern w:val="2"/>
                          <w:sz w:val="20"/>
                          <w:lang w:val="en-US" w:eastAsia="x-none"/>
                        </w:rPr>
                      </w:pPr>
                      <w:r w:rsidRPr="0094307C">
                        <w:rPr>
                          <w:rFonts w:eastAsia="MS PGothic"/>
                          <w:kern w:val="2"/>
                          <w:sz w:val="20"/>
                          <w:lang w:val="en-US" w:eastAsia="x-none"/>
                        </w:rPr>
                        <w:t>Alt3-1: Option3+Option2 (Multiple SRS resources with different number of SRS port(s) in each resource)</w:t>
                      </w:r>
                    </w:p>
                    <w:p w14:paraId="4CFC443D" w14:textId="77777777" w:rsidR="00BA05D6" w:rsidRPr="0094307C" w:rsidRDefault="00BA05D6" w:rsidP="00E830AA">
                      <w:pPr>
                        <w:widowControl w:val="0"/>
                        <w:numPr>
                          <w:ilvl w:val="1"/>
                          <w:numId w:val="13"/>
                        </w:numPr>
                        <w:overflowPunct w:val="0"/>
                        <w:autoSpaceDE w:val="0"/>
                        <w:autoSpaceDN w:val="0"/>
                        <w:adjustRightInd w:val="0"/>
                        <w:snapToGrid w:val="0"/>
                        <w:contextualSpacing/>
                        <w:jc w:val="both"/>
                        <w:textAlignment w:val="baseline"/>
                        <w:rPr>
                          <w:rFonts w:eastAsia="SimSun"/>
                          <w:kern w:val="2"/>
                          <w:sz w:val="20"/>
                          <w:lang w:val="en-US"/>
                        </w:rPr>
                      </w:pPr>
                      <w:r w:rsidRPr="0094307C">
                        <w:rPr>
                          <w:rFonts w:eastAsia="SimSun"/>
                          <w:kern w:val="2"/>
                          <w:sz w:val="20"/>
                          <w:lang w:val="en-US"/>
                        </w:rPr>
                        <w:t>FFS: Whether to additionally support Option 1-2</w:t>
                      </w:r>
                    </w:p>
                    <w:p w14:paraId="04D2B347" w14:textId="77777777" w:rsidR="00BA05D6" w:rsidRPr="0094307C" w:rsidRDefault="00BA05D6" w:rsidP="00E830AA">
                      <w:pPr>
                        <w:widowControl w:val="0"/>
                        <w:numPr>
                          <w:ilvl w:val="0"/>
                          <w:numId w:val="8"/>
                        </w:numPr>
                        <w:snapToGrid w:val="0"/>
                        <w:ind w:left="720" w:hanging="320"/>
                        <w:jc w:val="both"/>
                        <w:rPr>
                          <w:rFonts w:eastAsia="MS PGothic"/>
                          <w:kern w:val="2"/>
                          <w:sz w:val="20"/>
                          <w:lang w:val="en-US" w:eastAsia="x-none"/>
                        </w:rPr>
                      </w:pPr>
                      <w:r w:rsidRPr="0094307C">
                        <w:rPr>
                          <w:rFonts w:eastAsia="MS PGothic"/>
                          <w:kern w:val="2"/>
                          <w:sz w:val="20"/>
                          <w:lang w:val="en-US" w:eastAsia="x-none"/>
                        </w:rPr>
                        <w:t>Alt3-2: Option3+Option2+ Option1-1 (Multiple SRS resources with different number of SRS port(s) in each resource)</w:t>
                      </w:r>
                    </w:p>
                    <w:p w14:paraId="2234597A" w14:textId="77777777" w:rsidR="00BA05D6" w:rsidRPr="0094307C" w:rsidRDefault="00BA05D6" w:rsidP="00E830AA">
                      <w:pPr>
                        <w:jc w:val="both"/>
                        <w:rPr>
                          <w:sz w:val="20"/>
                          <w:lang w:val="en-US"/>
                        </w:rPr>
                      </w:pPr>
                      <w:r w:rsidRPr="0094307C">
                        <w:rPr>
                          <w:rFonts w:eastAsia="MS PGothic"/>
                          <w:kern w:val="2"/>
                          <w:sz w:val="20"/>
                          <w:lang w:val="en-US" w:eastAsia="x-none"/>
                        </w:rPr>
                        <w:t>Alt5: FDM multi-port simultaneous transmission</w:t>
                      </w:r>
                    </w:p>
                  </w:txbxContent>
                </v:textbox>
                <w10:anchorlock/>
              </v:shape>
            </w:pict>
          </mc:Fallback>
        </mc:AlternateContent>
      </w:r>
      <w:r w:rsidR="00B313EB" w:rsidRPr="00B313EB">
        <w:rPr>
          <w:rFonts w:eastAsia="ＭＳ 明朝"/>
          <w:sz w:val="22"/>
          <w:szCs w:val="22"/>
          <w:lang w:val="en-US"/>
        </w:rPr>
        <w:t xml:space="preserve"> </w:t>
      </w:r>
    </w:p>
    <w:p w14:paraId="5805DC78" w14:textId="77777777" w:rsidR="00B313EB" w:rsidRDefault="00B313EB" w:rsidP="00B313EB">
      <w:pPr>
        <w:spacing w:afterLines="50" w:after="120"/>
        <w:jc w:val="both"/>
        <w:rPr>
          <w:rFonts w:eastAsia="ＭＳ 明朝"/>
          <w:sz w:val="22"/>
          <w:szCs w:val="22"/>
          <w:lang w:val="en-US"/>
        </w:rPr>
      </w:pPr>
    </w:p>
    <w:p w14:paraId="4D6CD5A3" w14:textId="030937A4" w:rsidR="00B313EB" w:rsidRPr="009B46D7" w:rsidRDefault="00B313EB" w:rsidP="00B313EB">
      <w:pPr>
        <w:spacing w:afterLines="50" w:after="120"/>
        <w:jc w:val="both"/>
        <w:rPr>
          <w:rFonts w:eastAsia="ＭＳ 明朝"/>
          <w:sz w:val="22"/>
          <w:szCs w:val="22"/>
          <w:lang w:val="en-US"/>
        </w:rPr>
      </w:pPr>
      <w:r>
        <w:rPr>
          <w:rFonts w:eastAsia="ＭＳ 明朝"/>
          <w:sz w:val="22"/>
          <w:szCs w:val="22"/>
          <w:lang w:val="en-US"/>
        </w:rPr>
        <w:t>The solutions to support UE capability 2 were clarified through the e-mail discussion</w:t>
      </w:r>
      <w:r w:rsidR="00620FD2">
        <w:rPr>
          <w:rFonts w:eastAsia="ＭＳ 明朝"/>
          <w:sz w:val="22"/>
          <w:szCs w:val="22"/>
          <w:lang w:val="en-US"/>
        </w:rPr>
        <w:t xml:space="preserve"> [7]</w:t>
      </w:r>
      <w:r>
        <w:rPr>
          <w:rFonts w:eastAsia="ＭＳ 明朝"/>
          <w:sz w:val="22"/>
          <w:szCs w:val="22"/>
          <w:lang w:val="en-US"/>
        </w:rPr>
        <w:t>.</w:t>
      </w:r>
    </w:p>
    <w:p w14:paraId="49F7776B" w14:textId="23839463" w:rsidR="00E830AA" w:rsidRPr="00E830AA" w:rsidRDefault="00B313EB" w:rsidP="00E830AA">
      <w:pPr>
        <w:spacing w:beforeLines="50" w:before="120" w:afterLines="50" w:after="120"/>
        <w:jc w:val="both"/>
        <w:rPr>
          <w:rFonts w:eastAsia="ＭＳ 明朝"/>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10170468" wp14:editId="5E10BFBA">
                <wp:extent cx="6332220" cy="4337685"/>
                <wp:effectExtent l="0" t="0" r="11430" b="2476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37685"/>
                        </a:xfrm>
                        <a:prstGeom prst="rect">
                          <a:avLst/>
                        </a:prstGeom>
                        <a:solidFill>
                          <a:srgbClr val="FFFFFF"/>
                        </a:solidFill>
                        <a:ln w="9525">
                          <a:solidFill>
                            <a:srgbClr val="000000"/>
                          </a:solidFill>
                          <a:miter lim="800000"/>
                          <a:headEnd/>
                          <a:tailEnd/>
                        </a:ln>
                      </wps:spPr>
                      <wps:txbx>
                        <w:txbxContent>
                          <w:p w14:paraId="2F6610F6" w14:textId="37DF57B6" w:rsidR="00BA05D6" w:rsidRPr="0094307C" w:rsidRDefault="00BA05D6" w:rsidP="00B313EB">
                            <w:pPr>
                              <w:jc w:val="both"/>
                              <w:rPr>
                                <w:sz w:val="20"/>
                                <w:lang w:val="en-US"/>
                              </w:rPr>
                            </w:pPr>
                            <w:r w:rsidRPr="0094307C">
                              <w:rPr>
                                <w:sz w:val="20"/>
                                <w:u w:val="single"/>
                              </w:rPr>
                              <w:t>[</w:t>
                            </w:r>
                            <w:r w:rsidRPr="00B313EB">
                              <w:rPr>
                                <w:sz w:val="20"/>
                                <w:u w:val="single"/>
                              </w:rPr>
                              <w:t>Summary of e-mail discussion</w:t>
                            </w:r>
                            <w:r w:rsidRPr="0094307C">
                              <w:rPr>
                                <w:sz w:val="20"/>
                                <w:u w:val="single"/>
                              </w:rPr>
                              <w:t>]</w:t>
                            </w:r>
                          </w:p>
                          <w:p w14:paraId="19138A7B" w14:textId="77777777" w:rsidR="00BA05D6" w:rsidRPr="00B313EB" w:rsidRDefault="00BA05D6" w:rsidP="00B313EB">
                            <w:pPr>
                              <w:numPr>
                                <w:ilvl w:val="0"/>
                                <w:numId w:val="19"/>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Alt1: Option1-1 (Support a new codebookSubset for non-coherent and partial-coherent transmission capable UEs, e.g. for 2Tx the new codeboookSubset is all non-antenna selection TPMIs or with only TPMI [1 1] for rank 1)</w:t>
                            </w:r>
                            <w:r w:rsidRPr="00B313EB">
                              <w:rPr>
                                <w:rFonts w:ascii="Arial" w:eastAsia="ＭＳ Ｐゴシック" w:hAnsi="Arial" w:cs="Arial"/>
                                <w:color w:val="000000"/>
                                <w:kern w:val="24"/>
                                <w:sz w:val="20"/>
                                <w:szCs w:val="14"/>
                                <w:lang w:val="en-US"/>
                              </w:rPr>
                              <w:br/>
                            </w:r>
                            <w:r w:rsidRPr="00B313EB">
                              <w:rPr>
                                <w:rFonts w:ascii="Arial" w:eastAsia="ＭＳ Ｐゴシック" w:hAnsi="Arial" w:cs="Arial"/>
                                <w:color w:val="000000"/>
                                <w:kern w:val="24"/>
                                <w:sz w:val="20"/>
                                <w:szCs w:val="14"/>
                                <w:highlight w:val="yellow"/>
                                <w:u w:val="single"/>
                                <w:lang w:val="en-US"/>
                              </w:rPr>
                              <w:t>Summary:</w:t>
                            </w:r>
                          </w:p>
                          <w:p w14:paraId="1DB46131" w14:textId="77777777" w:rsidR="00BA05D6" w:rsidRPr="00B313EB" w:rsidRDefault="00BA05D6" w:rsidP="00B313EB">
                            <w:pPr>
                              <w:numPr>
                                <w:ilvl w:val="1"/>
                                <w:numId w:val="19"/>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Small delay CDD, if applied, is transparent to RAN1 specification</w:t>
                            </w:r>
                          </w:p>
                          <w:p w14:paraId="2C015A78" w14:textId="77777777" w:rsidR="00BA05D6" w:rsidRPr="00B313EB" w:rsidRDefault="00BA05D6" w:rsidP="00B313EB">
                            <w:pPr>
                              <w:numPr>
                                <w:ilvl w:val="1"/>
                                <w:numId w:val="19"/>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 xml:space="preserve">A new codebookSubset is introduced only for the rank value(s) where full power transmission in UL is not achievable, includes the TPMI precoders in </w:t>
                            </w:r>
                            <w:r w:rsidRPr="00B313EB">
                              <w:rPr>
                                <w:rFonts w:ascii="Arial" w:eastAsia="ＭＳ Ｐゴシック" w:hAnsi="Arial" w:cs="Arial"/>
                                <w:i/>
                                <w:iCs/>
                                <w:color w:val="000000"/>
                                <w:kern w:val="24"/>
                                <w:sz w:val="20"/>
                                <w:szCs w:val="14"/>
                                <w:lang w:val="en-US"/>
                              </w:rPr>
                              <w:t>codebookSubset</w:t>
                            </w:r>
                            <w:r w:rsidRPr="00B313EB">
                              <w:rPr>
                                <w:rFonts w:ascii="Arial" w:eastAsia="ＭＳ Ｐゴシック" w:hAnsi="Arial" w:cs="Arial"/>
                                <w:color w:val="000000"/>
                                <w:kern w:val="24"/>
                                <w:sz w:val="20"/>
                                <w:szCs w:val="14"/>
                                <w:lang w:val="en-US"/>
                              </w:rPr>
                              <w:t xml:space="preserve"> = </w:t>
                            </w:r>
                            <w:r w:rsidRPr="00B313EB">
                              <w:rPr>
                                <w:rFonts w:ascii="Arial" w:eastAsia="ＭＳ Ｐゴシック" w:hAnsi="Arial" w:cs="Arial"/>
                                <w:i/>
                                <w:iCs/>
                                <w:color w:val="000000"/>
                                <w:kern w:val="24"/>
                                <w:sz w:val="20"/>
                                <w:szCs w:val="14"/>
                                <w:lang w:val="en-US"/>
                              </w:rPr>
                              <w:t>partialAndNonCoherent</w:t>
                            </w:r>
                            <w:r w:rsidRPr="00B313EB">
                              <w:rPr>
                                <w:rFonts w:ascii="Arial" w:eastAsia="ＭＳ Ｐゴシック" w:hAnsi="Arial" w:cs="Arial"/>
                                <w:color w:val="000000"/>
                                <w:kern w:val="24"/>
                                <w:sz w:val="20"/>
                                <w:szCs w:val="14"/>
                                <w:lang w:val="en-US"/>
                              </w:rPr>
                              <w:t xml:space="preserve"> and </w:t>
                            </w:r>
                            <w:r w:rsidRPr="00B313EB">
                              <w:rPr>
                                <w:rFonts w:ascii="Arial" w:eastAsia="ＭＳ Ｐゴシック" w:hAnsi="Arial" w:cs="Arial"/>
                                <w:i/>
                                <w:iCs/>
                                <w:color w:val="000000"/>
                                <w:kern w:val="24"/>
                                <w:sz w:val="20"/>
                                <w:szCs w:val="14"/>
                                <w:lang w:val="en-US"/>
                              </w:rPr>
                              <w:t xml:space="preserve">fullyAndPartialAndNonCoherent </w:t>
                            </w:r>
                            <w:r w:rsidRPr="00B313EB">
                              <w:rPr>
                                <w:rFonts w:ascii="Arial" w:eastAsia="ＭＳ Ｐゴシック" w:hAnsi="Arial" w:cs="Arial"/>
                                <w:color w:val="000000"/>
                                <w:kern w:val="24"/>
                                <w:sz w:val="20"/>
                                <w:szCs w:val="14"/>
                                <w:lang w:val="en-US"/>
                              </w:rPr>
                              <w:t>defined in Rel-15</w:t>
                            </w:r>
                          </w:p>
                          <w:p w14:paraId="4AF86617" w14:textId="77777777" w:rsidR="00BA05D6" w:rsidRPr="00B313EB" w:rsidRDefault="00BA05D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Alt1: Only a subset of the non-antenna selection TPMI precoder(s) is(are) supported</w:t>
                            </w:r>
                          </w:p>
                          <w:p w14:paraId="3671588C" w14:textId="77777777" w:rsidR="00BA05D6" w:rsidRPr="00B313EB" w:rsidRDefault="00BA05D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Alt2: All of the non-antenna selection TPMI precoders are supported</w:t>
                            </w:r>
                          </w:p>
                          <w:p w14:paraId="355EC4AF" w14:textId="77777777" w:rsidR="00BA05D6" w:rsidRPr="00B313EB" w:rsidRDefault="00BA05D6" w:rsidP="00B313EB">
                            <w:pPr>
                              <w:numPr>
                                <w:ilvl w:val="0"/>
                                <w:numId w:val="19"/>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Alt3-1: Option3+Option2 (Multiple SRS resources with different number of SRS port(s) in each resource)</w:t>
                            </w:r>
                          </w:p>
                          <w:p w14:paraId="0FAC2E8A" w14:textId="77777777" w:rsidR="00BA05D6" w:rsidRPr="00B313EB" w:rsidRDefault="00BA05D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rPr>
                              <w:t>FFS: Whether to additionally support Option 1-2</w:t>
                            </w:r>
                          </w:p>
                          <w:p w14:paraId="5B822A1D" w14:textId="77777777" w:rsidR="00BA05D6" w:rsidRPr="00B313EB" w:rsidRDefault="00BA05D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2B968D67" w14:textId="77777777" w:rsidR="00BA05D6" w:rsidRPr="00B313EB" w:rsidRDefault="00BA05D6" w:rsidP="00B313EB">
                            <w:pPr>
                              <w:numPr>
                                <w:ilvl w:val="1"/>
                                <w:numId w:val="20"/>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is configured with multiple SRS resources in a set each with different number of SRS ports, e.g. 1 SRS source is configured with 1 port and another SRS resource is configured with 2 ports for the UE with 2 Tx chains.</w:t>
                            </w:r>
                          </w:p>
                          <w:p w14:paraId="49BB6D5A" w14:textId="77777777" w:rsidR="00BA05D6" w:rsidRPr="00B313EB" w:rsidRDefault="00BA05D6" w:rsidP="00B313EB">
                            <w:pPr>
                              <w:numPr>
                                <w:ilvl w:val="2"/>
                                <w:numId w:val="20"/>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virtualizes Tx chains when configured with an SRS resource that has fewer ports than the number of Tx chains, e.g. 2 Tx chains are virtualized to transmit 1 port SRS resource</w:t>
                            </w:r>
                          </w:p>
                          <w:p w14:paraId="365EF3BB" w14:textId="77777777" w:rsidR="00BA05D6" w:rsidRPr="00B313EB" w:rsidRDefault="00BA05D6" w:rsidP="00B313EB">
                            <w:pPr>
                              <w:numPr>
                                <w:ilvl w:val="3"/>
                                <w:numId w:val="20"/>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Small delay CDD or other virtualization mechanism is applied in spec transparent manner</w:t>
                            </w:r>
                          </w:p>
                          <w:p w14:paraId="73B92532" w14:textId="77777777" w:rsidR="00BA05D6" w:rsidRPr="00B313EB" w:rsidRDefault="00BA05D6" w:rsidP="00B313EB">
                            <w:pPr>
                              <w:numPr>
                                <w:ilvl w:val="2"/>
                                <w:numId w:val="20"/>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does not virtualize Tx chains when configured with an SRS resource with number of ports equal to the number of Tx chains, e.g. 2 Tx chains transmit 2 ports SRS resource.</w:t>
                            </w:r>
                          </w:p>
                          <w:p w14:paraId="20D4EE52" w14:textId="77777777" w:rsidR="00BA05D6" w:rsidRPr="00B313EB" w:rsidRDefault="00BA05D6" w:rsidP="00B313EB">
                            <w:pPr>
                              <w:numPr>
                                <w:ilvl w:val="0"/>
                                <w:numId w:val="21"/>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Alt3-2: Option3+Option2+ Option1-1 (Multiple SRS resources with different number of SRS port(s) in each resource)</w:t>
                            </w:r>
                          </w:p>
                          <w:p w14:paraId="23C77CB5" w14:textId="77777777" w:rsidR="00BA05D6" w:rsidRPr="00B313EB" w:rsidRDefault="00BA05D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3707F915" w14:textId="77777777" w:rsidR="00BA05D6" w:rsidRPr="00B313EB" w:rsidRDefault="00BA05D6" w:rsidP="00B313EB">
                            <w:pPr>
                              <w:numPr>
                                <w:ilvl w:val="1"/>
                                <w:numId w:val="22"/>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is configured with one SRS resource (without virtualization)</w:t>
                            </w:r>
                          </w:p>
                          <w:p w14:paraId="47EB5F7D" w14:textId="77777777" w:rsidR="00BA05D6" w:rsidRPr="00B313EB" w:rsidRDefault="00BA05D6" w:rsidP="00B313EB">
                            <w:pPr>
                              <w:numPr>
                                <w:ilvl w:val="1"/>
                                <w:numId w:val="22"/>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gNB can configure the UE to use a subset of TPMIs that combine ports in a layer to produce full power transmission.</w:t>
                            </w:r>
                          </w:p>
                          <w:p w14:paraId="2BBB157A" w14:textId="77777777" w:rsidR="00BA05D6" w:rsidRPr="00B313EB" w:rsidRDefault="00BA05D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 xml:space="preserve">A new codebookSubset is introduced only for the rank value(s) where full power transmission in UL is not achievable, includes the TPMI precoders in </w:t>
                            </w:r>
                            <w:r w:rsidRPr="00B313EB">
                              <w:rPr>
                                <w:rFonts w:ascii="Arial" w:eastAsia="ＭＳ Ｐゴシック" w:hAnsi="Arial" w:cs="+mn-cs"/>
                                <w:i/>
                                <w:iCs/>
                                <w:color w:val="000000"/>
                                <w:kern w:val="24"/>
                                <w:sz w:val="20"/>
                                <w:szCs w:val="14"/>
                                <w:lang w:val="en-US"/>
                              </w:rPr>
                              <w:t>codebookSubset</w:t>
                            </w:r>
                            <w:r w:rsidRPr="00B313EB">
                              <w:rPr>
                                <w:rFonts w:ascii="Arial" w:eastAsia="ＭＳ Ｐゴシック" w:hAnsi="Arial" w:cs="+mn-cs"/>
                                <w:color w:val="000000"/>
                                <w:kern w:val="24"/>
                                <w:sz w:val="20"/>
                                <w:szCs w:val="14"/>
                                <w:lang w:val="en-US"/>
                              </w:rPr>
                              <w:t xml:space="preserve"> = </w:t>
                            </w:r>
                            <w:r w:rsidRPr="00B313EB">
                              <w:rPr>
                                <w:rFonts w:ascii="Arial" w:eastAsia="ＭＳ Ｐゴシック" w:hAnsi="Arial" w:cs="+mn-cs"/>
                                <w:i/>
                                <w:iCs/>
                                <w:color w:val="000000"/>
                                <w:kern w:val="24"/>
                                <w:sz w:val="20"/>
                                <w:szCs w:val="14"/>
                                <w:lang w:val="en-US"/>
                              </w:rPr>
                              <w:t>partialAndNonCoherent</w:t>
                            </w:r>
                            <w:r w:rsidRPr="00B313EB">
                              <w:rPr>
                                <w:rFonts w:ascii="Arial" w:eastAsia="ＭＳ Ｐゴシック" w:hAnsi="Arial" w:cs="+mn-cs"/>
                                <w:color w:val="000000"/>
                                <w:kern w:val="24"/>
                                <w:sz w:val="20"/>
                                <w:szCs w:val="14"/>
                                <w:lang w:val="en-US"/>
                              </w:rPr>
                              <w:t xml:space="preserve"> and </w:t>
                            </w:r>
                            <w:r w:rsidRPr="00B313EB">
                              <w:rPr>
                                <w:rFonts w:ascii="Arial" w:eastAsia="ＭＳ Ｐゴシック" w:hAnsi="Arial" w:cs="+mn-cs"/>
                                <w:i/>
                                <w:iCs/>
                                <w:color w:val="000000"/>
                                <w:kern w:val="24"/>
                                <w:sz w:val="20"/>
                                <w:szCs w:val="14"/>
                                <w:lang w:val="en-US"/>
                              </w:rPr>
                              <w:t xml:space="preserve">fullyAndPartialAndNonCoherent </w:t>
                            </w:r>
                            <w:r w:rsidRPr="00B313EB">
                              <w:rPr>
                                <w:rFonts w:ascii="Arial" w:eastAsia="ＭＳ Ｐゴシック" w:hAnsi="Arial" w:cs="+mn-cs"/>
                                <w:color w:val="000000"/>
                                <w:kern w:val="24"/>
                                <w:sz w:val="20"/>
                                <w:szCs w:val="14"/>
                                <w:lang w:val="en-US"/>
                              </w:rPr>
                              <w:t>defined in Rel-15</w:t>
                            </w:r>
                          </w:p>
                          <w:p w14:paraId="4333C5B5" w14:textId="77777777" w:rsidR="00BA05D6" w:rsidRPr="00B313EB" w:rsidRDefault="00BA05D6" w:rsidP="00B313EB">
                            <w:pPr>
                              <w:numPr>
                                <w:ilvl w:val="3"/>
                                <w:numId w:val="22"/>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Alt1: Only a subset of the non-antenna selection TPMI precoder(s) is(are) supported</w:t>
                            </w:r>
                          </w:p>
                          <w:p w14:paraId="3434892C" w14:textId="77777777" w:rsidR="00BA05D6" w:rsidRPr="00B313EB" w:rsidRDefault="00BA05D6" w:rsidP="00B313EB">
                            <w:pPr>
                              <w:numPr>
                                <w:ilvl w:val="3"/>
                                <w:numId w:val="22"/>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Alt2: All of the non-antenna selection TPMI precoders are supported</w:t>
                            </w:r>
                          </w:p>
                          <w:p w14:paraId="5E7F1D59" w14:textId="77777777" w:rsidR="00BA05D6" w:rsidRPr="00B313EB" w:rsidRDefault="00BA05D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 different SRS port is transmitted on each Tx chain (small delay CDD maybe transparently applied)</w:t>
                            </w:r>
                          </w:p>
                          <w:p w14:paraId="4D95BA4B" w14:textId="77777777" w:rsidR="00BA05D6" w:rsidRPr="00B313EB" w:rsidRDefault="00BA05D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gNB can coherently combine channel estimates from SRS according to TPMI when determining CQI/TPMI/RI</w:t>
                            </w:r>
                          </w:p>
                          <w:p w14:paraId="0418BCB8" w14:textId="77777777" w:rsidR="00BA05D6" w:rsidRPr="00B313EB" w:rsidRDefault="00BA05D6" w:rsidP="00B313EB">
                            <w:pPr>
                              <w:numPr>
                                <w:ilvl w:val="0"/>
                                <w:numId w:val="23"/>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Alt5: FDM multi-port simultaneous transmission</w:t>
                            </w:r>
                          </w:p>
                          <w:p w14:paraId="440CA0C8" w14:textId="77777777" w:rsidR="00BA05D6" w:rsidRPr="00B313EB" w:rsidRDefault="00BA05D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3380EC81" w14:textId="77777777" w:rsidR="00BA05D6" w:rsidRPr="00B313EB" w:rsidRDefault="00BA05D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The scheduled RBs are divided into several RB sets, each of which is associated with a respective antenna port or antenna port set (ports of which should be coherent)</w:t>
                            </w:r>
                          </w:p>
                          <w:p w14:paraId="73FDCE27" w14:textId="77777777" w:rsidR="00BA05D6" w:rsidRPr="00B313EB" w:rsidRDefault="00BA05D6" w:rsidP="00B313EB">
                            <w:pPr>
                              <w:numPr>
                                <w:ilvl w:val="2"/>
                                <w:numId w:val="24"/>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6ADA9E55" w14:textId="77777777" w:rsidR="00BA05D6" w:rsidRPr="00B313EB" w:rsidRDefault="00BA05D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This is applicable to both CP-OFDM and DFT-s-OFDM</w:t>
                            </w:r>
                          </w:p>
                          <w:p w14:paraId="5FF91FEF" w14:textId="77777777" w:rsidR="00BA05D6" w:rsidRPr="00B313EB" w:rsidRDefault="00BA05D6" w:rsidP="00B313EB">
                            <w:pPr>
                              <w:numPr>
                                <w:ilvl w:val="2"/>
                                <w:numId w:val="24"/>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For DFT-s-OFDM, one DFT is applied to one RB set</w:t>
                            </w:r>
                          </w:p>
                          <w:p w14:paraId="734AF3CE" w14:textId="77777777" w:rsidR="00BA05D6" w:rsidRPr="00B313EB" w:rsidRDefault="00BA05D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This does not have spec impact on PRB bundling</w:t>
                            </w:r>
                          </w:p>
                          <w:p w14:paraId="1D7819D4" w14:textId="77777777" w:rsidR="00BA05D6" w:rsidRPr="00B313EB" w:rsidRDefault="00BA05D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The minimal size of a RB set is 1 RB</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0170468" id="_x0000_s1036" type="#_x0000_t202" style="width:498.6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">
                <v:textbox style="mso-fit-shape-to-text:t">
                  <w:txbxContent>
                    <w:p w14:paraId="2F6610F6" w14:textId="37DF57B6" w:rsidR="00BA05D6" w:rsidRPr="0094307C" w:rsidRDefault="00BA05D6" w:rsidP="00B313EB">
                      <w:pPr>
                        <w:jc w:val="both"/>
                        <w:rPr>
                          <w:sz w:val="20"/>
                          <w:lang w:val="en-US"/>
                        </w:rPr>
                      </w:pPr>
                      <w:r w:rsidRPr="0094307C">
                        <w:rPr>
                          <w:sz w:val="20"/>
                          <w:u w:val="single"/>
                        </w:rPr>
                        <w:t>[</w:t>
                      </w:r>
                      <w:r w:rsidRPr="00B313EB">
                        <w:rPr>
                          <w:sz w:val="20"/>
                          <w:u w:val="single"/>
                        </w:rPr>
                        <w:t>Summary of e-mail discussion</w:t>
                      </w:r>
                      <w:r w:rsidRPr="0094307C">
                        <w:rPr>
                          <w:sz w:val="20"/>
                          <w:u w:val="single"/>
                        </w:rPr>
                        <w:t>]</w:t>
                      </w:r>
                    </w:p>
                    <w:p w14:paraId="19138A7B" w14:textId="77777777" w:rsidR="00BA05D6" w:rsidRPr="00B313EB" w:rsidRDefault="00BA05D6" w:rsidP="00B313EB">
                      <w:pPr>
                        <w:numPr>
                          <w:ilvl w:val="0"/>
                          <w:numId w:val="19"/>
                        </w:numPr>
                        <w:tabs>
                          <w:tab w:val="clear" w:pos="720"/>
                          <w:tab w:val="num" w:pos="0"/>
                        </w:tabs>
                        <w:ind w:leftChars="-36" w:left="274"/>
                        <w:textAlignment w:val="baseline"/>
                        <w:rPr>
                          <w:rFonts w:ascii="MS PGothic" w:eastAsia="MS PGothic" w:hAnsi="MS PGothic" w:cs="MS PGothic"/>
                          <w:sz w:val="20"/>
                          <w:szCs w:val="24"/>
                          <w:lang w:val="en-US"/>
                        </w:rPr>
                      </w:pPr>
                      <w:r w:rsidRPr="00B313EB">
                        <w:rPr>
                          <w:rFonts w:ascii="Arial" w:eastAsia="MS PGothic" w:hAnsi="Arial" w:cs="Arial"/>
                          <w:color w:val="000000"/>
                          <w:kern w:val="24"/>
                          <w:sz w:val="20"/>
                          <w:szCs w:val="14"/>
                          <w:lang w:val="en-US"/>
                        </w:rPr>
                        <w:t xml:space="preserve">Alt1: Option1-1 (Support a new </w:t>
                      </w:r>
                      <w:proofErr w:type="spellStart"/>
                      <w:r w:rsidRPr="00B313EB">
                        <w:rPr>
                          <w:rFonts w:ascii="Arial" w:eastAsia="MS PGothic" w:hAnsi="Arial" w:cs="Arial"/>
                          <w:color w:val="000000"/>
                          <w:kern w:val="24"/>
                          <w:sz w:val="20"/>
                          <w:szCs w:val="14"/>
                          <w:lang w:val="en-US"/>
                        </w:rPr>
                        <w:t>codebookSubset</w:t>
                      </w:r>
                      <w:proofErr w:type="spellEnd"/>
                      <w:r w:rsidRPr="00B313EB">
                        <w:rPr>
                          <w:rFonts w:ascii="Arial" w:eastAsia="MS PGothic" w:hAnsi="Arial" w:cs="Arial"/>
                          <w:color w:val="000000"/>
                          <w:kern w:val="24"/>
                          <w:sz w:val="20"/>
                          <w:szCs w:val="14"/>
                          <w:lang w:val="en-US"/>
                        </w:rPr>
                        <w:t xml:space="preserve"> for non-coherent and partial-coherent transmission capable UEs, e.g. for 2Tx the new </w:t>
                      </w:r>
                      <w:proofErr w:type="spellStart"/>
                      <w:r w:rsidRPr="00B313EB">
                        <w:rPr>
                          <w:rFonts w:ascii="Arial" w:eastAsia="MS PGothic" w:hAnsi="Arial" w:cs="Arial"/>
                          <w:color w:val="000000"/>
                          <w:kern w:val="24"/>
                          <w:sz w:val="20"/>
                          <w:szCs w:val="14"/>
                          <w:lang w:val="en-US"/>
                        </w:rPr>
                        <w:t>codeboookSubset</w:t>
                      </w:r>
                      <w:proofErr w:type="spellEnd"/>
                      <w:r w:rsidRPr="00B313EB">
                        <w:rPr>
                          <w:rFonts w:ascii="Arial" w:eastAsia="MS PGothic" w:hAnsi="Arial" w:cs="Arial"/>
                          <w:color w:val="000000"/>
                          <w:kern w:val="24"/>
                          <w:sz w:val="20"/>
                          <w:szCs w:val="14"/>
                          <w:lang w:val="en-US"/>
                        </w:rPr>
                        <w:t xml:space="preserve"> is all non-antenna selection TPMIs or with only TPMI [1 1] for rank 1)</w:t>
                      </w:r>
                      <w:r w:rsidRPr="00B313EB">
                        <w:rPr>
                          <w:rFonts w:ascii="Arial" w:eastAsia="MS PGothic" w:hAnsi="Arial" w:cs="Arial"/>
                          <w:color w:val="000000"/>
                          <w:kern w:val="24"/>
                          <w:sz w:val="20"/>
                          <w:szCs w:val="14"/>
                          <w:lang w:val="en-US"/>
                        </w:rPr>
                        <w:br/>
                      </w:r>
                      <w:r w:rsidRPr="00B313EB">
                        <w:rPr>
                          <w:rFonts w:ascii="Arial" w:eastAsia="MS PGothic" w:hAnsi="Arial" w:cs="Arial"/>
                          <w:color w:val="000000"/>
                          <w:kern w:val="24"/>
                          <w:sz w:val="20"/>
                          <w:szCs w:val="14"/>
                          <w:highlight w:val="yellow"/>
                          <w:u w:val="single"/>
                          <w:lang w:val="en-US"/>
                        </w:rPr>
                        <w:t>Summary:</w:t>
                      </w:r>
                    </w:p>
                    <w:p w14:paraId="1DB46131" w14:textId="77777777" w:rsidR="00BA05D6" w:rsidRPr="00B313EB" w:rsidRDefault="00BA05D6" w:rsidP="00B313EB">
                      <w:pPr>
                        <w:numPr>
                          <w:ilvl w:val="1"/>
                          <w:numId w:val="19"/>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Arial"/>
                          <w:color w:val="000000"/>
                          <w:kern w:val="24"/>
                          <w:sz w:val="20"/>
                          <w:szCs w:val="14"/>
                          <w:lang w:val="en-US"/>
                        </w:rPr>
                        <w:t>Small delay CDD, if applied, is transparent to RAN1 specification</w:t>
                      </w:r>
                    </w:p>
                    <w:p w14:paraId="2C015A78" w14:textId="77777777" w:rsidR="00BA05D6" w:rsidRPr="00B313EB" w:rsidRDefault="00BA05D6" w:rsidP="00B313EB">
                      <w:pPr>
                        <w:numPr>
                          <w:ilvl w:val="1"/>
                          <w:numId w:val="19"/>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Arial"/>
                          <w:color w:val="000000"/>
                          <w:kern w:val="24"/>
                          <w:sz w:val="20"/>
                          <w:szCs w:val="14"/>
                          <w:lang w:val="en-US"/>
                        </w:rPr>
                        <w:t xml:space="preserve">A new </w:t>
                      </w:r>
                      <w:proofErr w:type="spellStart"/>
                      <w:r w:rsidRPr="00B313EB">
                        <w:rPr>
                          <w:rFonts w:ascii="Arial" w:eastAsia="MS PGothic" w:hAnsi="Arial" w:cs="Arial"/>
                          <w:color w:val="000000"/>
                          <w:kern w:val="24"/>
                          <w:sz w:val="20"/>
                          <w:szCs w:val="14"/>
                          <w:lang w:val="en-US"/>
                        </w:rPr>
                        <w:t>codebookSubset</w:t>
                      </w:r>
                      <w:proofErr w:type="spellEnd"/>
                      <w:r w:rsidRPr="00B313EB">
                        <w:rPr>
                          <w:rFonts w:ascii="Arial" w:eastAsia="MS PGothic" w:hAnsi="Arial" w:cs="Arial"/>
                          <w:color w:val="000000"/>
                          <w:kern w:val="24"/>
                          <w:sz w:val="20"/>
                          <w:szCs w:val="14"/>
                          <w:lang w:val="en-US"/>
                        </w:rPr>
                        <w:t xml:space="preserve"> is introduced only for the rank value(s) where full power transmission in UL is not achievable, includes the TPMI precoders in </w:t>
                      </w:r>
                      <w:proofErr w:type="spellStart"/>
                      <w:r w:rsidRPr="00B313EB">
                        <w:rPr>
                          <w:rFonts w:ascii="Arial" w:eastAsia="MS PGothic" w:hAnsi="Arial" w:cs="Arial"/>
                          <w:i/>
                          <w:iCs/>
                          <w:color w:val="000000"/>
                          <w:kern w:val="24"/>
                          <w:sz w:val="20"/>
                          <w:szCs w:val="14"/>
                          <w:lang w:val="en-US"/>
                        </w:rPr>
                        <w:t>codebookSubset</w:t>
                      </w:r>
                      <w:proofErr w:type="spellEnd"/>
                      <w:r w:rsidRPr="00B313EB">
                        <w:rPr>
                          <w:rFonts w:ascii="Arial" w:eastAsia="MS PGothic" w:hAnsi="Arial" w:cs="Arial"/>
                          <w:color w:val="000000"/>
                          <w:kern w:val="24"/>
                          <w:sz w:val="20"/>
                          <w:szCs w:val="14"/>
                          <w:lang w:val="en-US"/>
                        </w:rPr>
                        <w:t xml:space="preserve"> = </w:t>
                      </w:r>
                      <w:proofErr w:type="spellStart"/>
                      <w:r w:rsidRPr="00B313EB">
                        <w:rPr>
                          <w:rFonts w:ascii="Arial" w:eastAsia="MS PGothic" w:hAnsi="Arial" w:cs="Arial"/>
                          <w:i/>
                          <w:iCs/>
                          <w:color w:val="000000"/>
                          <w:kern w:val="24"/>
                          <w:sz w:val="20"/>
                          <w:szCs w:val="14"/>
                          <w:lang w:val="en-US"/>
                        </w:rPr>
                        <w:t>partialAndNonCoherent</w:t>
                      </w:r>
                      <w:proofErr w:type="spellEnd"/>
                      <w:r w:rsidRPr="00B313EB">
                        <w:rPr>
                          <w:rFonts w:ascii="Arial" w:eastAsia="MS PGothic" w:hAnsi="Arial" w:cs="Arial"/>
                          <w:color w:val="000000"/>
                          <w:kern w:val="24"/>
                          <w:sz w:val="20"/>
                          <w:szCs w:val="14"/>
                          <w:lang w:val="en-US"/>
                        </w:rPr>
                        <w:t xml:space="preserve"> and </w:t>
                      </w:r>
                      <w:proofErr w:type="spellStart"/>
                      <w:r w:rsidRPr="00B313EB">
                        <w:rPr>
                          <w:rFonts w:ascii="Arial" w:eastAsia="MS PGothic" w:hAnsi="Arial" w:cs="Arial"/>
                          <w:i/>
                          <w:iCs/>
                          <w:color w:val="000000"/>
                          <w:kern w:val="24"/>
                          <w:sz w:val="20"/>
                          <w:szCs w:val="14"/>
                          <w:lang w:val="en-US"/>
                        </w:rPr>
                        <w:t>fullyAndPartialAndNonCoherent</w:t>
                      </w:r>
                      <w:proofErr w:type="spellEnd"/>
                      <w:r w:rsidRPr="00B313EB">
                        <w:rPr>
                          <w:rFonts w:ascii="Arial" w:eastAsia="MS PGothic" w:hAnsi="Arial" w:cs="Arial"/>
                          <w:i/>
                          <w:iCs/>
                          <w:color w:val="000000"/>
                          <w:kern w:val="24"/>
                          <w:sz w:val="20"/>
                          <w:szCs w:val="14"/>
                          <w:lang w:val="en-US"/>
                        </w:rPr>
                        <w:t xml:space="preserve"> </w:t>
                      </w:r>
                      <w:r w:rsidRPr="00B313EB">
                        <w:rPr>
                          <w:rFonts w:ascii="Arial" w:eastAsia="MS PGothic" w:hAnsi="Arial" w:cs="Arial"/>
                          <w:color w:val="000000"/>
                          <w:kern w:val="24"/>
                          <w:sz w:val="20"/>
                          <w:szCs w:val="14"/>
                          <w:lang w:val="en-US"/>
                        </w:rPr>
                        <w:t>defined in Rel-15</w:t>
                      </w:r>
                    </w:p>
                    <w:p w14:paraId="4AF86617" w14:textId="77777777" w:rsidR="00BA05D6" w:rsidRPr="00B313EB" w:rsidRDefault="00BA05D6" w:rsidP="00B313EB">
                      <w:pPr>
                        <w:numPr>
                          <w:ilvl w:val="2"/>
                          <w:numId w:val="19"/>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Arial"/>
                          <w:color w:val="000000"/>
                          <w:kern w:val="24"/>
                          <w:sz w:val="20"/>
                          <w:szCs w:val="14"/>
                          <w:lang w:val="en-US"/>
                        </w:rPr>
                        <w:t>Alt1: Only a subset of the non-antenna selection TPMI precoder(s) is(are) supported</w:t>
                      </w:r>
                    </w:p>
                    <w:p w14:paraId="3671588C" w14:textId="77777777" w:rsidR="00BA05D6" w:rsidRPr="00B313EB" w:rsidRDefault="00BA05D6" w:rsidP="00B313EB">
                      <w:pPr>
                        <w:numPr>
                          <w:ilvl w:val="2"/>
                          <w:numId w:val="19"/>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Arial"/>
                          <w:color w:val="000000"/>
                          <w:kern w:val="24"/>
                          <w:sz w:val="20"/>
                          <w:szCs w:val="14"/>
                          <w:lang w:val="en-US"/>
                        </w:rPr>
                        <w:t>Alt2: All of the non-antenna selection TPMI precoders are supported</w:t>
                      </w:r>
                    </w:p>
                    <w:p w14:paraId="355EC4AF" w14:textId="77777777" w:rsidR="00BA05D6" w:rsidRPr="00B313EB" w:rsidRDefault="00BA05D6" w:rsidP="00B313EB">
                      <w:pPr>
                        <w:numPr>
                          <w:ilvl w:val="0"/>
                          <w:numId w:val="19"/>
                        </w:numPr>
                        <w:tabs>
                          <w:tab w:val="clear" w:pos="720"/>
                          <w:tab w:val="num" w:pos="0"/>
                        </w:tabs>
                        <w:ind w:leftChars="-36" w:left="27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Alt3-1: Option3+Option2 (Multiple SRS resources with different number of SRS port(s) in each resource)</w:t>
                      </w:r>
                    </w:p>
                    <w:p w14:paraId="0FAC2E8A" w14:textId="77777777" w:rsidR="00BA05D6" w:rsidRPr="00B313EB" w:rsidRDefault="00BA05D6" w:rsidP="00B313EB">
                      <w:pPr>
                        <w:numPr>
                          <w:ilvl w:val="2"/>
                          <w:numId w:val="19"/>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rPr>
                        <w:t>FFS: Whether to additionally support Option 1-2</w:t>
                      </w:r>
                    </w:p>
                    <w:p w14:paraId="5B822A1D" w14:textId="77777777" w:rsidR="00BA05D6" w:rsidRPr="00B313EB" w:rsidRDefault="00BA05D6" w:rsidP="00B313EB">
                      <w:pPr>
                        <w:textAlignment w:val="baseline"/>
                        <w:rPr>
                          <w:rFonts w:ascii="MS PGothic" w:eastAsia="MS PGothic" w:hAnsi="MS PGothic" w:cs="MS PGothic"/>
                          <w:sz w:val="36"/>
                          <w:szCs w:val="24"/>
                          <w:lang w:val="en-US"/>
                        </w:rPr>
                      </w:pPr>
                      <w:r w:rsidRPr="00B313EB">
                        <w:rPr>
                          <w:rFonts w:ascii="Arial" w:eastAsia="MS PGothic" w:hAnsi="Arial" w:cs="+mn-cs"/>
                          <w:color w:val="000000"/>
                          <w:kern w:val="24"/>
                          <w:sz w:val="20"/>
                          <w:szCs w:val="14"/>
                          <w:lang w:val="en-US"/>
                        </w:rPr>
                        <w:t xml:space="preserve">      </w:t>
                      </w:r>
                      <w:r w:rsidRPr="00B313EB">
                        <w:rPr>
                          <w:rFonts w:ascii="Arial" w:eastAsia="MS PGothic" w:hAnsi="Arial" w:cs="+mn-cs"/>
                          <w:color w:val="000000"/>
                          <w:kern w:val="24"/>
                          <w:sz w:val="20"/>
                          <w:szCs w:val="14"/>
                          <w:highlight w:val="yellow"/>
                          <w:u w:val="single"/>
                          <w:lang w:val="en-US"/>
                        </w:rPr>
                        <w:t>Summary:</w:t>
                      </w:r>
                    </w:p>
                    <w:p w14:paraId="2B968D67" w14:textId="77777777" w:rsidR="00BA05D6" w:rsidRPr="00B313EB" w:rsidRDefault="00BA05D6" w:rsidP="00B313EB">
                      <w:pPr>
                        <w:numPr>
                          <w:ilvl w:val="1"/>
                          <w:numId w:val="20"/>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UE is configured with multiple SRS resources in a set each with different number of SRS ports, e.g. 1 SRS source is configured with 1 port and another SRS resource is configured with 2 ports for the UE with 2 Tx chains.</w:t>
                      </w:r>
                    </w:p>
                    <w:p w14:paraId="49BB6D5A" w14:textId="77777777" w:rsidR="00BA05D6" w:rsidRPr="00B313EB" w:rsidRDefault="00BA05D6" w:rsidP="00B313EB">
                      <w:pPr>
                        <w:numPr>
                          <w:ilvl w:val="2"/>
                          <w:numId w:val="20"/>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UE virtualizes Tx chains when configured with an SRS resource that has fewer ports than the number of Tx chains, e.g. 2 Tx chains are virtualized to transmit 1 port SRS resource</w:t>
                      </w:r>
                    </w:p>
                    <w:p w14:paraId="365EF3BB" w14:textId="77777777" w:rsidR="00BA05D6" w:rsidRPr="00B313EB" w:rsidRDefault="00BA05D6" w:rsidP="00B313EB">
                      <w:pPr>
                        <w:numPr>
                          <w:ilvl w:val="3"/>
                          <w:numId w:val="20"/>
                        </w:numPr>
                        <w:tabs>
                          <w:tab w:val="clear" w:pos="2880"/>
                          <w:tab w:val="num" w:pos="2160"/>
                        </w:tabs>
                        <w:ind w:leftChars="1764" w:left="459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Small delay CDD or other virtualization mechanism is applied in spec transparent manner</w:t>
                      </w:r>
                    </w:p>
                    <w:p w14:paraId="73B92532" w14:textId="77777777" w:rsidR="00BA05D6" w:rsidRPr="00B313EB" w:rsidRDefault="00BA05D6" w:rsidP="00B313EB">
                      <w:pPr>
                        <w:numPr>
                          <w:ilvl w:val="2"/>
                          <w:numId w:val="20"/>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UE does not virtualize Tx chains when configured with an SRS resource with number of ports equal to the number of Tx chains, e.g. 2 Tx chains transmit 2 ports SRS resource.</w:t>
                      </w:r>
                    </w:p>
                    <w:p w14:paraId="20D4EE52" w14:textId="77777777" w:rsidR="00BA05D6" w:rsidRPr="00B313EB" w:rsidRDefault="00BA05D6" w:rsidP="00B313EB">
                      <w:pPr>
                        <w:numPr>
                          <w:ilvl w:val="0"/>
                          <w:numId w:val="21"/>
                        </w:numPr>
                        <w:tabs>
                          <w:tab w:val="clear" w:pos="720"/>
                          <w:tab w:val="num" w:pos="0"/>
                        </w:tabs>
                        <w:ind w:leftChars="-36" w:left="27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Alt3-2: Option3+Option2+ Option1-1 (Multiple SRS resources with different number of SRS port(s) in each resource)</w:t>
                      </w:r>
                    </w:p>
                    <w:p w14:paraId="23C77CB5" w14:textId="77777777" w:rsidR="00BA05D6" w:rsidRPr="00B313EB" w:rsidRDefault="00BA05D6" w:rsidP="00B313EB">
                      <w:pPr>
                        <w:textAlignment w:val="baseline"/>
                        <w:rPr>
                          <w:rFonts w:ascii="MS PGothic" w:eastAsia="MS PGothic" w:hAnsi="MS PGothic" w:cs="MS PGothic"/>
                          <w:sz w:val="36"/>
                          <w:szCs w:val="24"/>
                          <w:lang w:val="en-US"/>
                        </w:rPr>
                      </w:pPr>
                      <w:r w:rsidRPr="00B313EB">
                        <w:rPr>
                          <w:rFonts w:ascii="Arial" w:eastAsia="MS PGothic" w:hAnsi="Arial" w:cs="+mn-cs"/>
                          <w:color w:val="000000"/>
                          <w:kern w:val="24"/>
                          <w:sz w:val="20"/>
                          <w:szCs w:val="14"/>
                          <w:lang w:val="en-US"/>
                        </w:rPr>
                        <w:t xml:space="preserve">      </w:t>
                      </w:r>
                      <w:r w:rsidRPr="00B313EB">
                        <w:rPr>
                          <w:rFonts w:ascii="Arial" w:eastAsia="MS PGothic" w:hAnsi="Arial" w:cs="+mn-cs"/>
                          <w:color w:val="000000"/>
                          <w:kern w:val="24"/>
                          <w:sz w:val="20"/>
                          <w:szCs w:val="14"/>
                          <w:highlight w:val="yellow"/>
                          <w:u w:val="single"/>
                          <w:lang w:val="en-US"/>
                        </w:rPr>
                        <w:t>Summary:</w:t>
                      </w:r>
                    </w:p>
                    <w:p w14:paraId="3707F915" w14:textId="77777777" w:rsidR="00BA05D6" w:rsidRPr="00B313EB" w:rsidRDefault="00BA05D6" w:rsidP="00B313EB">
                      <w:pPr>
                        <w:numPr>
                          <w:ilvl w:val="1"/>
                          <w:numId w:val="22"/>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UE is configured with one SRS resource (without virtualization)</w:t>
                      </w:r>
                    </w:p>
                    <w:p w14:paraId="47EB5F7D" w14:textId="77777777" w:rsidR="00BA05D6" w:rsidRPr="00B313EB" w:rsidRDefault="00BA05D6" w:rsidP="00B313EB">
                      <w:pPr>
                        <w:numPr>
                          <w:ilvl w:val="1"/>
                          <w:numId w:val="22"/>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gNB can configure the UE to use a subset of TPMIs that combine ports in a layer to produce full power transmission.</w:t>
                      </w:r>
                    </w:p>
                    <w:p w14:paraId="2BBB157A" w14:textId="77777777" w:rsidR="00BA05D6" w:rsidRPr="00B313EB" w:rsidRDefault="00BA05D6" w:rsidP="00B313EB">
                      <w:pPr>
                        <w:numPr>
                          <w:ilvl w:val="2"/>
                          <w:numId w:val="22"/>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 xml:space="preserve">A new </w:t>
                      </w:r>
                      <w:proofErr w:type="spellStart"/>
                      <w:r w:rsidRPr="00B313EB">
                        <w:rPr>
                          <w:rFonts w:ascii="Arial" w:eastAsia="MS PGothic" w:hAnsi="Arial" w:cs="+mn-cs"/>
                          <w:color w:val="000000"/>
                          <w:kern w:val="24"/>
                          <w:sz w:val="20"/>
                          <w:szCs w:val="14"/>
                          <w:lang w:val="en-US"/>
                        </w:rPr>
                        <w:t>codebookSubset</w:t>
                      </w:r>
                      <w:proofErr w:type="spellEnd"/>
                      <w:r w:rsidRPr="00B313EB">
                        <w:rPr>
                          <w:rFonts w:ascii="Arial" w:eastAsia="MS PGothic" w:hAnsi="Arial" w:cs="+mn-cs"/>
                          <w:color w:val="000000"/>
                          <w:kern w:val="24"/>
                          <w:sz w:val="20"/>
                          <w:szCs w:val="14"/>
                          <w:lang w:val="en-US"/>
                        </w:rPr>
                        <w:t xml:space="preserve"> is introduced only for the rank value(s) where full power transmission in UL is not achievable, includes the TPMI precoders in </w:t>
                      </w:r>
                      <w:proofErr w:type="spellStart"/>
                      <w:r w:rsidRPr="00B313EB">
                        <w:rPr>
                          <w:rFonts w:ascii="Arial" w:eastAsia="MS PGothic" w:hAnsi="Arial" w:cs="+mn-cs"/>
                          <w:i/>
                          <w:iCs/>
                          <w:color w:val="000000"/>
                          <w:kern w:val="24"/>
                          <w:sz w:val="20"/>
                          <w:szCs w:val="14"/>
                          <w:lang w:val="en-US"/>
                        </w:rPr>
                        <w:t>codebookSubset</w:t>
                      </w:r>
                      <w:proofErr w:type="spellEnd"/>
                      <w:r w:rsidRPr="00B313EB">
                        <w:rPr>
                          <w:rFonts w:ascii="Arial" w:eastAsia="MS PGothic" w:hAnsi="Arial" w:cs="+mn-cs"/>
                          <w:color w:val="000000"/>
                          <w:kern w:val="24"/>
                          <w:sz w:val="20"/>
                          <w:szCs w:val="14"/>
                          <w:lang w:val="en-US"/>
                        </w:rPr>
                        <w:t xml:space="preserve"> = </w:t>
                      </w:r>
                      <w:proofErr w:type="spellStart"/>
                      <w:r w:rsidRPr="00B313EB">
                        <w:rPr>
                          <w:rFonts w:ascii="Arial" w:eastAsia="MS PGothic" w:hAnsi="Arial" w:cs="+mn-cs"/>
                          <w:i/>
                          <w:iCs/>
                          <w:color w:val="000000"/>
                          <w:kern w:val="24"/>
                          <w:sz w:val="20"/>
                          <w:szCs w:val="14"/>
                          <w:lang w:val="en-US"/>
                        </w:rPr>
                        <w:t>partialAndNonCoherent</w:t>
                      </w:r>
                      <w:proofErr w:type="spellEnd"/>
                      <w:r w:rsidRPr="00B313EB">
                        <w:rPr>
                          <w:rFonts w:ascii="Arial" w:eastAsia="MS PGothic" w:hAnsi="Arial" w:cs="+mn-cs"/>
                          <w:color w:val="000000"/>
                          <w:kern w:val="24"/>
                          <w:sz w:val="20"/>
                          <w:szCs w:val="14"/>
                          <w:lang w:val="en-US"/>
                        </w:rPr>
                        <w:t xml:space="preserve"> and </w:t>
                      </w:r>
                      <w:proofErr w:type="spellStart"/>
                      <w:r w:rsidRPr="00B313EB">
                        <w:rPr>
                          <w:rFonts w:ascii="Arial" w:eastAsia="MS PGothic" w:hAnsi="Arial" w:cs="+mn-cs"/>
                          <w:i/>
                          <w:iCs/>
                          <w:color w:val="000000"/>
                          <w:kern w:val="24"/>
                          <w:sz w:val="20"/>
                          <w:szCs w:val="14"/>
                          <w:lang w:val="en-US"/>
                        </w:rPr>
                        <w:t>fullyAndPartialAndNonCoherent</w:t>
                      </w:r>
                      <w:proofErr w:type="spellEnd"/>
                      <w:r w:rsidRPr="00B313EB">
                        <w:rPr>
                          <w:rFonts w:ascii="Arial" w:eastAsia="MS PGothic" w:hAnsi="Arial" w:cs="+mn-cs"/>
                          <w:i/>
                          <w:iCs/>
                          <w:color w:val="000000"/>
                          <w:kern w:val="24"/>
                          <w:sz w:val="20"/>
                          <w:szCs w:val="14"/>
                          <w:lang w:val="en-US"/>
                        </w:rPr>
                        <w:t xml:space="preserve"> </w:t>
                      </w:r>
                      <w:r w:rsidRPr="00B313EB">
                        <w:rPr>
                          <w:rFonts w:ascii="Arial" w:eastAsia="MS PGothic" w:hAnsi="Arial" w:cs="+mn-cs"/>
                          <w:color w:val="000000"/>
                          <w:kern w:val="24"/>
                          <w:sz w:val="20"/>
                          <w:szCs w:val="14"/>
                          <w:lang w:val="en-US"/>
                        </w:rPr>
                        <w:t>defined in Rel-15</w:t>
                      </w:r>
                    </w:p>
                    <w:p w14:paraId="4333C5B5" w14:textId="77777777" w:rsidR="00BA05D6" w:rsidRPr="00B313EB" w:rsidRDefault="00BA05D6" w:rsidP="00B313EB">
                      <w:pPr>
                        <w:numPr>
                          <w:ilvl w:val="3"/>
                          <w:numId w:val="22"/>
                        </w:numPr>
                        <w:tabs>
                          <w:tab w:val="clear" w:pos="2880"/>
                          <w:tab w:val="num" w:pos="2160"/>
                        </w:tabs>
                        <w:ind w:leftChars="1764" w:left="459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Alt1: Only a subset of the non-antenna selection TPMI precoder(s) is(are) supported</w:t>
                      </w:r>
                    </w:p>
                    <w:p w14:paraId="3434892C" w14:textId="77777777" w:rsidR="00BA05D6" w:rsidRPr="00B313EB" w:rsidRDefault="00BA05D6" w:rsidP="00B313EB">
                      <w:pPr>
                        <w:numPr>
                          <w:ilvl w:val="3"/>
                          <w:numId w:val="22"/>
                        </w:numPr>
                        <w:tabs>
                          <w:tab w:val="clear" w:pos="2880"/>
                          <w:tab w:val="num" w:pos="2160"/>
                        </w:tabs>
                        <w:ind w:leftChars="1764" w:left="459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Alt2: All of the non-antenna selection TPMI precoders are supported</w:t>
                      </w:r>
                    </w:p>
                    <w:p w14:paraId="5E7F1D59" w14:textId="77777777" w:rsidR="00BA05D6" w:rsidRPr="00B313EB" w:rsidRDefault="00BA05D6" w:rsidP="00B313EB">
                      <w:pPr>
                        <w:numPr>
                          <w:ilvl w:val="2"/>
                          <w:numId w:val="22"/>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A different SRS port is transmitted on each Tx chain (small delay CDD maybe transparently applied)</w:t>
                      </w:r>
                    </w:p>
                    <w:p w14:paraId="4D95BA4B" w14:textId="77777777" w:rsidR="00BA05D6" w:rsidRPr="00B313EB" w:rsidRDefault="00BA05D6" w:rsidP="00B313EB">
                      <w:pPr>
                        <w:numPr>
                          <w:ilvl w:val="2"/>
                          <w:numId w:val="22"/>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gNB can coherently combine channel estimates from SRS according to TPMI when determining CQI/TPMI/RI</w:t>
                      </w:r>
                    </w:p>
                    <w:p w14:paraId="0418BCB8" w14:textId="77777777" w:rsidR="00BA05D6" w:rsidRPr="00B313EB" w:rsidRDefault="00BA05D6" w:rsidP="00B313EB">
                      <w:pPr>
                        <w:numPr>
                          <w:ilvl w:val="0"/>
                          <w:numId w:val="23"/>
                        </w:numPr>
                        <w:tabs>
                          <w:tab w:val="clear" w:pos="720"/>
                          <w:tab w:val="num" w:pos="0"/>
                        </w:tabs>
                        <w:ind w:leftChars="-36" w:left="27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Alt5: FDM multi-port simultaneous transmission</w:t>
                      </w:r>
                    </w:p>
                    <w:p w14:paraId="440CA0C8" w14:textId="77777777" w:rsidR="00BA05D6" w:rsidRPr="00B313EB" w:rsidRDefault="00BA05D6" w:rsidP="00B313EB">
                      <w:pPr>
                        <w:textAlignment w:val="baseline"/>
                        <w:rPr>
                          <w:rFonts w:ascii="MS PGothic" w:eastAsia="MS PGothic" w:hAnsi="MS PGothic" w:cs="MS PGothic"/>
                          <w:sz w:val="36"/>
                          <w:szCs w:val="24"/>
                          <w:lang w:val="en-US"/>
                        </w:rPr>
                      </w:pPr>
                      <w:r w:rsidRPr="00B313EB">
                        <w:rPr>
                          <w:rFonts w:ascii="Arial" w:eastAsia="MS PGothic" w:hAnsi="Arial" w:cs="+mn-cs"/>
                          <w:color w:val="000000"/>
                          <w:kern w:val="24"/>
                          <w:sz w:val="20"/>
                          <w:szCs w:val="14"/>
                          <w:lang w:val="en-US"/>
                        </w:rPr>
                        <w:t xml:space="preserve">      </w:t>
                      </w:r>
                      <w:r w:rsidRPr="00B313EB">
                        <w:rPr>
                          <w:rFonts w:ascii="Arial" w:eastAsia="MS PGothic" w:hAnsi="Arial" w:cs="+mn-cs"/>
                          <w:color w:val="000000"/>
                          <w:kern w:val="24"/>
                          <w:sz w:val="20"/>
                          <w:szCs w:val="14"/>
                          <w:highlight w:val="yellow"/>
                          <w:u w:val="single"/>
                          <w:lang w:val="en-US"/>
                        </w:rPr>
                        <w:t>Summary:</w:t>
                      </w:r>
                    </w:p>
                    <w:p w14:paraId="3380EC81" w14:textId="77777777" w:rsidR="00BA05D6" w:rsidRPr="00B313EB" w:rsidRDefault="00BA05D6" w:rsidP="00B313EB">
                      <w:pPr>
                        <w:numPr>
                          <w:ilvl w:val="1"/>
                          <w:numId w:val="24"/>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The scheduled RBs are divided into several RB sets, each of which is associated with a respective antenna port or antenna port set (ports of which should be coherent)</w:t>
                      </w:r>
                    </w:p>
                    <w:p w14:paraId="73FDCE27" w14:textId="77777777" w:rsidR="00BA05D6" w:rsidRPr="00B313EB" w:rsidRDefault="00BA05D6" w:rsidP="00B313EB">
                      <w:pPr>
                        <w:numPr>
                          <w:ilvl w:val="2"/>
                          <w:numId w:val="24"/>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6ADA9E55" w14:textId="77777777" w:rsidR="00BA05D6" w:rsidRPr="00B313EB" w:rsidRDefault="00BA05D6" w:rsidP="00B313EB">
                      <w:pPr>
                        <w:numPr>
                          <w:ilvl w:val="1"/>
                          <w:numId w:val="24"/>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This is applicable to both CP-OFDM and DFT-s-OFDM</w:t>
                      </w:r>
                    </w:p>
                    <w:p w14:paraId="5FF91FEF" w14:textId="77777777" w:rsidR="00BA05D6" w:rsidRPr="00B313EB" w:rsidRDefault="00BA05D6" w:rsidP="00B313EB">
                      <w:pPr>
                        <w:numPr>
                          <w:ilvl w:val="2"/>
                          <w:numId w:val="24"/>
                        </w:numPr>
                        <w:tabs>
                          <w:tab w:val="clear" w:pos="2160"/>
                          <w:tab w:val="num" w:pos="1440"/>
                        </w:tabs>
                        <w:ind w:leftChars="1164" w:left="315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For DFT-s-OFDM, one DFT is applied to one RB set</w:t>
                      </w:r>
                    </w:p>
                    <w:p w14:paraId="734AF3CE" w14:textId="77777777" w:rsidR="00BA05D6" w:rsidRPr="00B313EB" w:rsidRDefault="00BA05D6" w:rsidP="00B313EB">
                      <w:pPr>
                        <w:numPr>
                          <w:ilvl w:val="1"/>
                          <w:numId w:val="24"/>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This does not have spec impact on PRB bundling</w:t>
                      </w:r>
                    </w:p>
                    <w:p w14:paraId="1D7819D4" w14:textId="77777777" w:rsidR="00BA05D6" w:rsidRPr="00B313EB" w:rsidRDefault="00BA05D6" w:rsidP="00B313EB">
                      <w:pPr>
                        <w:numPr>
                          <w:ilvl w:val="1"/>
                          <w:numId w:val="24"/>
                        </w:numPr>
                        <w:tabs>
                          <w:tab w:val="clear" w:pos="1440"/>
                          <w:tab w:val="num" w:pos="720"/>
                        </w:tabs>
                        <w:ind w:leftChars="564" w:left="1714"/>
                        <w:textAlignment w:val="baseline"/>
                        <w:rPr>
                          <w:rFonts w:ascii="MS PGothic" w:eastAsia="MS PGothic" w:hAnsi="MS PGothic" w:cs="MS PGothic"/>
                          <w:sz w:val="20"/>
                          <w:szCs w:val="24"/>
                          <w:lang w:val="en-US"/>
                        </w:rPr>
                      </w:pPr>
                      <w:r w:rsidRPr="00B313EB">
                        <w:rPr>
                          <w:rFonts w:ascii="Arial" w:eastAsia="MS PGothic" w:hAnsi="Arial" w:cs="+mn-cs"/>
                          <w:color w:val="000000"/>
                          <w:kern w:val="24"/>
                          <w:sz w:val="20"/>
                          <w:szCs w:val="14"/>
                          <w:lang w:val="en-US"/>
                        </w:rPr>
                        <w:t>The minimal size of a RB set is 1 RB</w:t>
                      </w:r>
                    </w:p>
                  </w:txbxContent>
                </v:textbox>
                <w10:anchorlock/>
              </v:shape>
            </w:pict>
          </mc:Fallback>
        </mc:AlternateContent>
      </w:r>
    </w:p>
    <w:sectPr w:rsidR="00E830AA" w:rsidRPr="00E830AA">
      <w:footerReference w:type="default" r:id="rId1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3BBBC1" w16cid:durableId="2072124D"/>
  <w16cid:commentId w16cid:paraId="3018D096" w16cid:durableId="20753A1D"/>
  <w16cid:commentId w16cid:paraId="3676F88D" w16cid:durableId="20747D94"/>
  <w16cid:commentId w16cid:paraId="5BDBE90C" w16cid:durableId="207213AB"/>
  <w16cid:commentId w16cid:paraId="00FEB765" w16cid:durableId="20753BB1"/>
  <w16cid:commentId w16cid:paraId="4DDC7522" w16cid:durableId="20747F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7D0BB" w14:textId="77777777" w:rsidR="00542041" w:rsidRDefault="00542041">
      <w:r>
        <w:separator/>
      </w:r>
    </w:p>
  </w:endnote>
  <w:endnote w:type="continuationSeparator" w:id="0">
    <w:p w14:paraId="0D575C81" w14:textId="77777777" w:rsidR="00542041" w:rsidRDefault="00542041">
      <w:r>
        <w:continuationSeparator/>
      </w:r>
    </w:p>
  </w:endnote>
  <w:endnote w:type="continuationNotice" w:id="1">
    <w:p w14:paraId="52B247D0" w14:textId="77777777" w:rsidR="00542041" w:rsidRDefault="00542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7EEC70C9" w:rsidR="00BA05D6" w:rsidRPr="00000924" w:rsidRDefault="00BA05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0211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02111">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E4C1D" w14:textId="77777777" w:rsidR="00542041" w:rsidRDefault="00542041">
      <w:r>
        <w:separator/>
      </w:r>
    </w:p>
  </w:footnote>
  <w:footnote w:type="continuationSeparator" w:id="0">
    <w:p w14:paraId="5E5785C7" w14:textId="77777777" w:rsidR="00542041" w:rsidRDefault="00542041">
      <w:r>
        <w:continuationSeparator/>
      </w:r>
    </w:p>
  </w:footnote>
  <w:footnote w:type="continuationNotice" w:id="1">
    <w:p w14:paraId="3B16C69C" w14:textId="77777777" w:rsidR="00542041" w:rsidRDefault="0054204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11BF2"/>
    <w:multiLevelType w:val="hybridMultilevel"/>
    <w:tmpl w:val="B8CCDF6C"/>
    <w:lvl w:ilvl="0" w:tplc="E7A41258">
      <w:start w:val="1"/>
      <w:numFmt w:val="bullet"/>
      <w:lvlText w:val="⁃"/>
      <w:lvlJc w:val="left"/>
      <w:pPr>
        <w:tabs>
          <w:tab w:val="num" w:pos="720"/>
        </w:tabs>
        <w:ind w:left="720" w:hanging="360"/>
      </w:pPr>
      <w:rPr>
        <w:rFonts w:ascii="Meiryo UI" w:hAnsi="Meiryo UI" w:hint="default"/>
      </w:rPr>
    </w:lvl>
    <w:lvl w:ilvl="1" w:tplc="1952CCAE" w:tentative="1">
      <w:start w:val="1"/>
      <w:numFmt w:val="bullet"/>
      <w:lvlText w:val="⁃"/>
      <w:lvlJc w:val="left"/>
      <w:pPr>
        <w:tabs>
          <w:tab w:val="num" w:pos="1440"/>
        </w:tabs>
        <w:ind w:left="1440" w:hanging="360"/>
      </w:pPr>
      <w:rPr>
        <w:rFonts w:ascii="Meiryo UI" w:hAnsi="Meiryo UI" w:hint="default"/>
      </w:rPr>
    </w:lvl>
    <w:lvl w:ilvl="2" w:tplc="E03E5E6E" w:tentative="1">
      <w:start w:val="1"/>
      <w:numFmt w:val="bullet"/>
      <w:lvlText w:val="⁃"/>
      <w:lvlJc w:val="left"/>
      <w:pPr>
        <w:tabs>
          <w:tab w:val="num" w:pos="2160"/>
        </w:tabs>
        <w:ind w:left="2160" w:hanging="360"/>
      </w:pPr>
      <w:rPr>
        <w:rFonts w:ascii="Meiryo UI" w:hAnsi="Meiryo UI" w:hint="default"/>
      </w:rPr>
    </w:lvl>
    <w:lvl w:ilvl="3" w:tplc="FE247522" w:tentative="1">
      <w:start w:val="1"/>
      <w:numFmt w:val="bullet"/>
      <w:lvlText w:val="⁃"/>
      <w:lvlJc w:val="left"/>
      <w:pPr>
        <w:tabs>
          <w:tab w:val="num" w:pos="2880"/>
        </w:tabs>
        <w:ind w:left="2880" w:hanging="360"/>
      </w:pPr>
      <w:rPr>
        <w:rFonts w:ascii="Meiryo UI" w:hAnsi="Meiryo UI" w:hint="default"/>
      </w:rPr>
    </w:lvl>
    <w:lvl w:ilvl="4" w:tplc="0B8C7BB2" w:tentative="1">
      <w:start w:val="1"/>
      <w:numFmt w:val="bullet"/>
      <w:lvlText w:val="⁃"/>
      <w:lvlJc w:val="left"/>
      <w:pPr>
        <w:tabs>
          <w:tab w:val="num" w:pos="3600"/>
        </w:tabs>
        <w:ind w:left="3600" w:hanging="360"/>
      </w:pPr>
      <w:rPr>
        <w:rFonts w:ascii="Meiryo UI" w:hAnsi="Meiryo UI" w:hint="default"/>
      </w:rPr>
    </w:lvl>
    <w:lvl w:ilvl="5" w:tplc="E28EEDBE" w:tentative="1">
      <w:start w:val="1"/>
      <w:numFmt w:val="bullet"/>
      <w:lvlText w:val="⁃"/>
      <w:lvlJc w:val="left"/>
      <w:pPr>
        <w:tabs>
          <w:tab w:val="num" w:pos="4320"/>
        </w:tabs>
        <w:ind w:left="4320" w:hanging="360"/>
      </w:pPr>
      <w:rPr>
        <w:rFonts w:ascii="Meiryo UI" w:hAnsi="Meiryo UI" w:hint="default"/>
      </w:rPr>
    </w:lvl>
    <w:lvl w:ilvl="6" w:tplc="3440C200" w:tentative="1">
      <w:start w:val="1"/>
      <w:numFmt w:val="bullet"/>
      <w:lvlText w:val="⁃"/>
      <w:lvlJc w:val="left"/>
      <w:pPr>
        <w:tabs>
          <w:tab w:val="num" w:pos="5040"/>
        </w:tabs>
        <w:ind w:left="5040" w:hanging="360"/>
      </w:pPr>
      <w:rPr>
        <w:rFonts w:ascii="Meiryo UI" w:hAnsi="Meiryo UI" w:hint="default"/>
      </w:rPr>
    </w:lvl>
    <w:lvl w:ilvl="7" w:tplc="205E11F2" w:tentative="1">
      <w:start w:val="1"/>
      <w:numFmt w:val="bullet"/>
      <w:lvlText w:val="⁃"/>
      <w:lvlJc w:val="left"/>
      <w:pPr>
        <w:tabs>
          <w:tab w:val="num" w:pos="5760"/>
        </w:tabs>
        <w:ind w:left="5760" w:hanging="360"/>
      </w:pPr>
      <w:rPr>
        <w:rFonts w:ascii="Meiryo UI" w:hAnsi="Meiryo UI" w:hint="default"/>
      </w:rPr>
    </w:lvl>
    <w:lvl w:ilvl="8" w:tplc="C0E0EF52" w:tentative="1">
      <w:start w:val="1"/>
      <w:numFmt w:val="bullet"/>
      <w:lvlText w:val="⁃"/>
      <w:lvlJc w:val="left"/>
      <w:pPr>
        <w:tabs>
          <w:tab w:val="num" w:pos="6480"/>
        </w:tabs>
        <w:ind w:left="6480" w:hanging="360"/>
      </w:pPr>
      <w:rPr>
        <w:rFonts w:ascii="Meiryo UI" w:hAnsi="Meiryo UI" w:hint="default"/>
      </w:rPr>
    </w:lvl>
  </w:abstractNum>
  <w:abstractNum w:abstractNumId="2" w15:restartNumberingAfterBreak="0">
    <w:nsid w:val="05A8307B"/>
    <w:multiLevelType w:val="hybridMultilevel"/>
    <w:tmpl w:val="3B9C2E48"/>
    <w:lvl w:ilvl="0" w:tplc="EEB4F69A">
      <w:start w:val="1"/>
      <w:numFmt w:val="bullet"/>
      <w:lvlText w:val="⁃"/>
      <w:lvlJc w:val="left"/>
      <w:pPr>
        <w:tabs>
          <w:tab w:val="num" w:pos="720"/>
        </w:tabs>
        <w:ind w:left="720" w:hanging="360"/>
      </w:pPr>
      <w:rPr>
        <w:rFonts w:ascii="Meiryo UI" w:hAnsi="Meiryo UI" w:hint="default"/>
      </w:rPr>
    </w:lvl>
    <w:lvl w:ilvl="1" w:tplc="FC34E804" w:tentative="1">
      <w:start w:val="1"/>
      <w:numFmt w:val="bullet"/>
      <w:lvlText w:val="⁃"/>
      <w:lvlJc w:val="left"/>
      <w:pPr>
        <w:tabs>
          <w:tab w:val="num" w:pos="1440"/>
        </w:tabs>
        <w:ind w:left="1440" w:hanging="360"/>
      </w:pPr>
      <w:rPr>
        <w:rFonts w:ascii="Meiryo UI" w:hAnsi="Meiryo UI" w:hint="default"/>
      </w:rPr>
    </w:lvl>
    <w:lvl w:ilvl="2" w:tplc="827C6F7E" w:tentative="1">
      <w:start w:val="1"/>
      <w:numFmt w:val="bullet"/>
      <w:lvlText w:val="⁃"/>
      <w:lvlJc w:val="left"/>
      <w:pPr>
        <w:tabs>
          <w:tab w:val="num" w:pos="2160"/>
        </w:tabs>
        <w:ind w:left="2160" w:hanging="360"/>
      </w:pPr>
      <w:rPr>
        <w:rFonts w:ascii="Meiryo UI" w:hAnsi="Meiryo UI" w:hint="default"/>
      </w:rPr>
    </w:lvl>
    <w:lvl w:ilvl="3" w:tplc="A62C57F8" w:tentative="1">
      <w:start w:val="1"/>
      <w:numFmt w:val="bullet"/>
      <w:lvlText w:val="⁃"/>
      <w:lvlJc w:val="left"/>
      <w:pPr>
        <w:tabs>
          <w:tab w:val="num" w:pos="2880"/>
        </w:tabs>
        <w:ind w:left="2880" w:hanging="360"/>
      </w:pPr>
      <w:rPr>
        <w:rFonts w:ascii="Meiryo UI" w:hAnsi="Meiryo UI" w:hint="default"/>
      </w:rPr>
    </w:lvl>
    <w:lvl w:ilvl="4" w:tplc="61B4BD40" w:tentative="1">
      <w:start w:val="1"/>
      <w:numFmt w:val="bullet"/>
      <w:lvlText w:val="⁃"/>
      <w:lvlJc w:val="left"/>
      <w:pPr>
        <w:tabs>
          <w:tab w:val="num" w:pos="3600"/>
        </w:tabs>
        <w:ind w:left="3600" w:hanging="360"/>
      </w:pPr>
      <w:rPr>
        <w:rFonts w:ascii="Meiryo UI" w:hAnsi="Meiryo UI" w:hint="default"/>
      </w:rPr>
    </w:lvl>
    <w:lvl w:ilvl="5" w:tplc="CD8AC008" w:tentative="1">
      <w:start w:val="1"/>
      <w:numFmt w:val="bullet"/>
      <w:lvlText w:val="⁃"/>
      <w:lvlJc w:val="left"/>
      <w:pPr>
        <w:tabs>
          <w:tab w:val="num" w:pos="4320"/>
        </w:tabs>
        <w:ind w:left="4320" w:hanging="360"/>
      </w:pPr>
      <w:rPr>
        <w:rFonts w:ascii="Meiryo UI" w:hAnsi="Meiryo UI" w:hint="default"/>
      </w:rPr>
    </w:lvl>
    <w:lvl w:ilvl="6" w:tplc="81D072B4" w:tentative="1">
      <w:start w:val="1"/>
      <w:numFmt w:val="bullet"/>
      <w:lvlText w:val="⁃"/>
      <w:lvlJc w:val="left"/>
      <w:pPr>
        <w:tabs>
          <w:tab w:val="num" w:pos="5040"/>
        </w:tabs>
        <w:ind w:left="5040" w:hanging="360"/>
      </w:pPr>
      <w:rPr>
        <w:rFonts w:ascii="Meiryo UI" w:hAnsi="Meiryo UI" w:hint="default"/>
      </w:rPr>
    </w:lvl>
    <w:lvl w:ilvl="7" w:tplc="CD88771A" w:tentative="1">
      <w:start w:val="1"/>
      <w:numFmt w:val="bullet"/>
      <w:lvlText w:val="⁃"/>
      <w:lvlJc w:val="left"/>
      <w:pPr>
        <w:tabs>
          <w:tab w:val="num" w:pos="5760"/>
        </w:tabs>
        <w:ind w:left="5760" w:hanging="360"/>
      </w:pPr>
      <w:rPr>
        <w:rFonts w:ascii="Meiryo UI" w:hAnsi="Meiryo UI" w:hint="default"/>
      </w:rPr>
    </w:lvl>
    <w:lvl w:ilvl="8" w:tplc="95D8FC06" w:tentative="1">
      <w:start w:val="1"/>
      <w:numFmt w:val="bullet"/>
      <w:lvlText w:val="⁃"/>
      <w:lvlJc w:val="left"/>
      <w:pPr>
        <w:tabs>
          <w:tab w:val="num" w:pos="6480"/>
        </w:tabs>
        <w:ind w:left="6480" w:hanging="360"/>
      </w:pPr>
      <w:rPr>
        <w:rFonts w:ascii="Meiryo UI" w:hAnsi="Meiryo UI" w:hint="default"/>
      </w:rPr>
    </w:lvl>
  </w:abstractNum>
  <w:abstractNum w:abstractNumId="3" w15:restartNumberingAfterBreak="0">
    <w:nsid w:val="088868CB"/>
    <w:multiLevelType w:val="hybridMultilevel"/>
    <w:tmpl w:val="F64668D6"/>
    <w:lvl w:ilvl="0" w:tplc="7966DCF6">
      <w:start w:val="1"/>
      <w:numFmt w:val="bullet"/>
      <w:lvlText w:val="⁃"/>
      <w:lvlJc w:val="left"/>
      <w:pPr>
        <w:tabs>
          <w:tab w:val="num" w:pos="720"/>
        </w:tabs>
        <w:ind w:left="720" w:hanging="360"/>
      </w:pPr>
      <w:rPr>
        <w:rFonts w:ascii="Meiryo UI" w:hAnsi="Meiryo UI" w:hint="default"/>
      </w:rPr>
    </w:lvl>
    <w:lvl w:ilvl="1" w:tplc="65B07D98" w:tentative="1">
      <w:start w:val="1"/>
      <w:numFmt w:val="bullet"/>
      <w:lvlText w:val="⁃"/>
      <w:lvlJc w:val="left"/>
      <w:pPr>
        <w:tabs>
          <w:tab w:val="num" w:pos="1440"/>
        </w:tabs>
        <w:ind w:left="1440" w:hanging="360"/>
      </w:pPr>
      <w:rPr>
        <w:rFonts w:ascii="Meiryo UI" w:hAnsi="Meiryo UI" w:hint="default"/>
      </w:rPr>
    </w:lvl>
    <w:lvl w:ilvl="2" w:tplc="C3621478" w:tentative="1">
      <w:start w:val="1"/>
      <w:numFmt w:val="bullet"/>
      <w:lvlText w:val="⁃"/>
      <w:lvlJc w:val="left"/>
      <w:pPr>
        <w:tabs>
          <w:tab w:val="num" w:pos="2160"/>
        </w:tabs>
        <w:ind w:left="2160" w:hanging="360"/>
      </w:pPr>
      <w:rPr>
        <w:rFonts w:ascii="Meiryo UI" w:hAnsi="Meiryo UI" w:hint="default"/>
      </w:rPr>
    </w:lvl>
    <w:lvl w:ilvl="3" w:tplc="98C66628" w:tentative="1">
      <w:start w:val="1"/>
      <w:numFmt w:val="bullet"/>
      <w:lvlText w:val="⁃"/>
      <w:lvlJc w:val="left"/>
      <w:pPr>
        <w:tabs>
          <w:tab w:val="num" w:pos="2880"/>
        </w:tabs>
        <w:ind w:left="2880" w:hanging="360"/>
      </w:pPr>
      <w:rPr>
        <w:rFonts w:ascii="Meiryo UI" w:hAnsi="Meiryo UI" w:hint="default"/>
      </w:rPr>
    </w:lvl>
    <w:lvl w:ilvl="4" w:tplc="807EDAD6" w:tentative="1">
      <w:start w:val="1"/>
      <w:numFmt w:val="bullet"/>
      <w:lvlText w:val="⁃"/>
      <w:lvlJc w:val="left"/>
      <w:pPr>
        <w:tabs>
          <w:tab w:val="num" w:pos="3600"/>
        </w:tabs>
        <w:ind w:left="3600" w:hanging="360"/>
      </w:pPr>
      <w:rPr>
        <w:rFonts w:ascii="Meiryo UI" w:hAnsi="Meiryo UI" w:hint="default"/>
      </w:rPr>
    </w:lvl>
    <w:lvl w:ilvl="5" w:tplc="CA709DB2" w:tentative="1">
      <w:start w:val="1"/>
      <w:numFmt w:val="bullet"/>
      <w:lvlText w:val="⁃"/>
      <w:lvlJc w:val="left"/>
      <w:pPr>
        <w:tabs>
          <w:tab w:val="num" w:pos="4320"/>
        </w:tabs>
        <w:ind w:left="4320" w:hanging="360"/>
      </w:pPr>
      <w:rPr>
        <w:rFonts w:ascii="Meiryo UI" w:hAnsi="Meiryo UI" w:hint="default"/>
      </w:rPr>
    </w:lvl>
    <w:lvl w:ilvl="6" w:tplc="3886F188" w:tentative="1">
      <w:start w:val="1"/>
      <w:numFmt w:val="bullet"/>
      <w:lvlText w:val="⁃"/>
      <w:lvlJc w:val="left"/>
      <w:pPr>
        <w:tabs>
          <w:tab w:val="num" w:pos="5040"/>
        </w:tabs>
        <w:ind w:left="5040" w:hanging="360"/>
      </w:pPr>
      <w:rPr>
        <w:rFonts w:ascii="Meiryo UI" w:hAnsi="Meiryo UI" w:hint="default"/>
      </w:rPr>
    </w:lvl>
    <w:lvl w:ilvl="7" w:tplc="9C5CDC26" w:tentative="1">
      <w:start w:val="1"/>
      <w:numFmt w:val="bullet"/>
      <w:lvlText w:val="⁃"/>
      <w:lvlJc w:val="left"/>
      <w:pPr>
        <w:tabs>
          <w:tab w:val="num" w:pos="5760"/>
        </w:tabs>
        <w:ind w:left="5760" w:hanging="360"/>
      </w:pPr>
      <w:rPr>
        <w:rFonts w:ascii="Meiryo UI" w:hAnsi="Meiryo UI" w:hint="default"/>
      </w:rPr>
    </w:lvl>
    <w:lvl w:ilvl="8" w:tplc="3F4A848C" w:tentative="1">
      <w:start w:val="1"/>
      <w:numFmt w:val="bullet"/>
      <w:lvlText w:val="⁃"/>
      <w:lvlJc w:val="left"/>
      <w:pPr>
        <w:tabs>
          <w:tab w:val="num" w:pos="6480"/>
        </w:tabs>
        <w:ind w:left="6480" w:hanging="360"/>
      </w:pPr>
      <w:rPr>
        <w:rFonts w:ascii="Meiryo UI" w:hAnsi="Meiryo UI" w:hint="default"/>
      </w:rPr>
    </w:lvl>
  </w:abstractNum>
  <w:abstractNum w:abstractNumId="4"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5D25"/>
    <w:multiLevelType w:val="hybridMultilevel"/>
    <w:tmpl w:val="F6B661E6"/>
    <w:lvl w:ilvl="0" w:tplc="5900BD7C">
      <w:start w:val="1"/>
      <w:numFmt w:val="bullet"/>
      <w:lvlText w:val="•"/>
      <w:lvlJc w:val="left"/>
      <w:pPr>
        <w:ind w:left="420" w:hanging="420"/>
      </w:pPr>
      <w:rPr>
        <w:rFonts w:ascii="Arial" w:hAnsi="Arial" w:hint="default"/>
      </w:rPr>
    </w:lvl>
    <w:lvl w:ilvl="1" w:tplc="3760BC60">
      <w:start w:val="1"/>
      <w:numFmt w:val="bullet"/>
      <w:lvlText w:val="⁃"/>
      <w:lvlJc w:val="left"/>
      <w:pPr>
        <w:ind w:left="840" w:hanging="420"/>
      </w:pPr>
      <w:rPr>
        <w:rFonts w:ascii="Meiryo UI" w:eastAsia="Meiryo UI" w:hAnsi="Meiryo UI" w:hint="eastAsia"/>
        <w:lang w:val="en-US"/>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510"/>
        </w:tabs>
        <w:ind w:left="510" w:hanging="420"/>
      </w:pPr>
      <w:rPr>
        <w:rFonts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A43105"/>
    <w:multiLevelType w:val="hybridMultilevel"/>
    <w:tmpl w:val="8DE283F2"/>
    <w:lvl w:ilvl="0" w:tplc="47C26698">
      <w:start w:val="1"/>
      <w:numFmt w:val="bullet"/>
      <w:lvlText w:val="⁃"/>
      <w:lvlJc w:val="left"/>
      <w:pPr>
        <w:tabs>
          <w:tab w:val="num" w:pos="720"/>
        </w:tabs>
        <w:ind w:left="720" w:hanging="360"/>
      </w:pPr>
      <w:rPr>
        <w:rFonts w:ascii="Meiryo UI" w:hAnsi="Meiryo UI" w:hint="default"/>
      </w:rPr>
    </w:lvl>
    <w:lvl w:ilvl="1" w:tplc="5D7E212C">
      <w:start w:val="110"/>
      <w:numFmt w:val="bullet"/>
      <w:lvlText w:val=""/>
      <w:lvlJc w:val="left"/>
      <w:pPr>
        <w:tabs>
          <w:tab w:val="num" w:pos="1440"/>
        </w:tabs>
        <w:ind w:left="1440" w:hanging="360"/>
      </w:pPr>
      <w:rPr>
        <w:rFonts w:ascii="Wingdings" w:hAnsi="Wingdings" w:hint="default"/>
      </w:rPr>
    </w:lvl>
    <w:lvl w:ilvl="2" w:tplc="E0000568">
      <w:start w:val="110"/>
      <w:numFmt w:val="bullet"/>
      <w:lvlText w:val="○"/>
      <w:lvlJc w:val="left"/>
      <w:pPr>
        <w:tabs>
          <w:tab w:val="num" w:pos="2160"/>
        </w:tabs>
        <w:ind w:left="2160" w:hanging="360"/>
      </w:pPr>
      <w:rPr>
        <w:rFonts w:ascii="Arial" w:hAnsi="Arial" w:hint="default"/>
      </w:rPr>
    </w:lvl>
    <w:lvl w:ilvl="3" w:tplc="C2D04F16" w:tentative="1">
      <w:start w:val="1"/>
      <w:numFmt w:val="bullet"/>
      <w:lvlText w:val="⁃"/>
      <w:lvlJc w:val="left"/>
      <w:pPr>
        <w:tabs>
          <w:tab w:val="num" w:pos="2880"/>
        </w:tabs>
        <w:ind w:left="2880" w:hanging="360"/>
      </w:pPr>
      <w:rPr>
        <w:rFonts w:ascii="Meiryo UI" w:hAnsi="Meiryo UI" w:hint="default"/>
      </w:rPr>
    </w:lvl>
    <w:lvl w:ilvl="4" w:tplc="732A7498" w:tentative="1">
      <w:start w:val="1"/>
      <w:numFmt w:val="bullet"/>
      <w:lvlText w:val="⁃"/>
      <w:lvlJc w:val="left"/>
      <w:pPr>
        <w:tabs>
          <w:tab w:val="num" w:pos="3600"/>
        </w:tabs>
        <w:ind w:left="3600" w:hanging="360"/>
      </w:pPr>
      <w:rPr>
        <w:rFonts w:ascii="Meiryo UI" w:hAnsi="Meiryo UI" w:hint="default"/>
      </w:rPr>
    </w:lvl>
    <w:lvl w:ilvl="5" w:tplc="449A5CB0" w:tentative="1">
      <w:start w:val="1"/>
      <w:numFmt w:val="bullet"/>
      <w:lvlText w:val="⁃"/>
      <w:lvlJc w:val="left"/>
      <w:pPr>
        <w:tabs>
          <w:tab w:val="num" w:pos="4320"/>
        </w:tabs>
        <w:ind w:left="4320" w:hanging="360"/>
      </w:pPr>
      <w:rPr>
        <w:rFonts w:ascii="Meiryo UI" w:hAnsi="Meiryo UI" w:hint="default"/>
      </w:rPr>
    </w:lvl>
    <w:lvl w:ilvl="6" w:tplc="297851A8" w:tentative="1">
      <w:start w:val="1"/>
      <w:numFmt w:val="bullet"/>
      <w:lvlText w:val="⁃"/>
      <w:lvlJc w:val="left"/>
      <w:pPr>
        <w:tabs>
          <w:tab w:val="num" w:pos="5040"/>
        </w:tabs>
        <w:ind w:left="5040" w:hanging="360"/>
      </w:pPr>
      <w:rPr>
        <w:rFonts w:ascii="Meiryo UI" w:hAnsi="Meiryo UI" w:hint="default"/>
      </w:rPr>
    </w:lvl>
    <w:lvl w:ilvl="7" w:tplc="FB544C82" w:tentative="1">
      <w:start w:val="1"/>
      <w:numFmt w:val="bullet"/>
      <w:lvlText w:val="⁃"/>
      <w:lvlJc w:val="left"/>
      <w:pPr>
        <w:tabs>
          <w:tab w:val="num" w:pos="5760"/>
        </w:tabs>
        <w:ind w:left="5760" w:hanging="360"/>
      </w:pPr>
      <w:rPr>
        <w:rFonts w:ascii="Meiryo UI" w:hAnsi="Meiryo UI" w:hint="default"/>
      </w:rPr>
    </w:lvl>
    <w:lvl w:ilvl="8" w:tplc="919A6048" w:tentative="1">
      <w:start w:val="1"/>
      <w:numFmt w:val="bullet"/>
      <w:lvlText w:val="⁃"/>
      <w:lvlJc w:val="left"/>
      <w:pPr>
        <w:tabs>
          <w:tab w:val="num" w:pos="6480"/>
        </w:tabs>
        <w:ind w:left="6480" w:hanging="360"/>
      </w:pPr>
      <w:rPr>
        <w:rFonts w:ascii="Meiryo UI" w:hAnsi="Meiryo UI" w:hint="default"/>
      </w:rPr>
    </w:lvl>
  </w:abstractNum>
  <w:abstractNum w:abstractNumId="11" w15:restartNumberingAfterBreak="0">
    <w:nsid w:val="38CB0B73"/>
    <w:multiLevelType w:val="hybridMultilevel"/>
    <w:tmpl w:val="D88296B0"/>
    <w:lvl w:ilvl="0" w:tplc="FB0C8698">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2" w15:restartNumberingAfterBreak="0">
    <w:nsid w:val="47611882"/>
    <w:multiLevelType w:val="hybridMultilevel"/>
    <w:tmpl w:val="E35E3B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BF3FAD"/>
    <w:multiLevelType w:val="hybridMultilevel"/>
    <w:tmpl w:val="C4FA201A"/>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024A77"/>
    <w:multiLevelType w:val="hybridMultilevel"/>
    <w:tmpl w:val="9374625E"/>
    <w:lvl w:ilvl="0" w:tplc="4768B38C">
      <w:start w:val="21"/>
      <w:numFmt w:val="bullet"/>
      <w:lvlText w:val="・"/>
      <w:lvlJc w:val="left"/>
      <w:pPr>
        <w:ind w:left="420" w:hanging="420"/>
      </w:pPr>
      <w:rPr>
        <w:rFonts w:ascii="ＭＳ ゴシック" w:eastAsia="ＭＳ ゴシック" w:hAnsi="ＭＳ ゴシック"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8258B"/>
    <w:multiLevelType w:val="hybridMultilevel"/>
    <w:tmpl w:val="56C09C5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4F719F"/>
    <w:multiLevelType w:val="hybridMultilevel"/>
    <w:tmpl w:val="820ED086"/>
    <w:lvl w:ilvl="0" w:tplc="55529DBA">
      <w:start w:val="1"/>
      <w:numFmt w:val="bullet"/>
      <w:lvlText w:val="⁃"/>
      <w:lvlJc w:val="left"/>
      <w:pPr>
        <w:tabs>
          <w:tab w:val="num" w:pos="720"/>
        </w:tabs>
        <w:ind w:left="720" w:hanging="360"/>
      </w:pPr>
      <w:rPr>
        <w:rFonts w:ascii="Meiryo UI" w:hAnsi="Meiryo UI" w:hint="default"/>
      </w:rPr>
    </w:lvl>
    <w:lvl w:ilvl="1" w:tplc="4F36493E" w:tentative="1">
      <w:start w:val="1"/>
      <w:numFmt w:val="bullet"/>
      <w:lvlText w:val="⁃"/>
      <w:lvlJc w:val="left"/>
      <w:pPr>
        <w:tabs>
          <w:tab w:val="num" w:pos="1440"/>
        </w:tabs>
        <w:ind w:left="1440" w:hanging="360"/>
      </w:pPr>
      <w:rPr>
        <w:rFonts w:ascii="Meiryo UI" w:hAnsi="Meiryo UI" w:hint="default"/>
      </w:rPr>
    </w:lvl>
    <w:lvl w:ilvl="2" w:tplc="3EF80586" w:tentative="1">
      <w:start w:val="1"/>
      <w:numFmt w:val="bullet"/>
      <w:lvlText w:val="⁃"/>
      <w:lvlJc w:val="left"/>
      <w:pPr>
        <w:tabs>
          <w:tab w:val="num" w:pos="2160"/>
        </w:tabs>
        <w:ind w:left="2160" w:hanging="360"/>
      </w:pPr>
      <w:rPr>
        <w:rFonts w:ascii="Meiryo UI" w:hAnsi="Meiryo UI" w:hint="default"/>
      </w:rPr>
    </w:lvl>
    <w:lvl w:ilvl="3" w:tplc="2D3C9E76" w:tentative="1">
      <w:start w:val="1"/>
      <w:numFmt w:val="bullet"/>
      <w:lvlText w:val="⁃"/>
      <w:lvlJc w:val="left"/>
      <w:pPr>
        <w:tabs>
          <w:tab w:val="num" w:pos="2880"/>
        </w:tabs>
        <w:ind w:left="2880" w:hanging="360"/>
      </w:pPr>
      <w:rPr>
        <w:rFonts w:ascii="Meiryo UI" w:hAnsi="Meiryo UI" w:hint="default"/>
      </w:rPr>
    </w:lvl>
    <w:lvl w:ilvl="4" w:tplc="A87E97A6" w:tentative="1">
      <w:start w:val="1"/>
      <w:numFmt w:val="bullet"/>
      <w:lvlText w:val="⁃"/>
      <w:lvlJc w:val="left"/>
      <w:pPr>
        <w:tabs>
          <w:tab w:val="num" w:pos="3600"/>
        </w:tabs>
        <w:ind w:left="3600" w:hanging="360"/>
      </w:pPr>
      <w:rPr>
        <w:rFonts w:ascii="Meiryo UI" w:hAnsi="Meiryo UI" w:hint="default"/>
      </w:rPr>
    </w:lvl>
    <w:lvl w:ilvl="5" w:tplc="537C427E" w:tentative="1">
      <w:start w:val="1"/>
      <w:numFmt w:val="bullet"/>
      <w:lvlText w:val="⁃"/>
      <w:lvlJc w:val="left"/>
      <w:pPr>
        <w:tabs>
          <w:tab w:val="num" w:pos="4320"/>
        </w:tabs>
        <w:ind w:left="4320" w:hanging="360"/>
      </w:pPr>
      <w:rPr>
        <w:rFonts w:ascii="Meiryo UI" w:hAnsi="Meiryo UI" w:hint="default"/>
      </w:rPr>
    </w:lvl>
    <w:lvl w:ilvl="6" w:tplc="448648A0" w:tentative="1">
      <w:start w:val="1"/>
      <w:numFmt w:val="bullet"/>
      <w:lvlText w:val="⁃"/>
      <w:lvlJc w:val="left"/>
      <w:pPr>
        <w:tabs>
          <w:tab w:val="num" w:pos="5040"/>
        </w:tabs>
        <w:ind w:left="5040" w:hanging="360"/>
      </w:pPr>
      <w:rPr>
        <w:rFonts w:ascii="Meiryo UI" w:hAnsi="Meiryo UI" w:hint="default"/>
      </w:rPr>
    </w:lvl>
    <w:lvl w:ilvl="7" w:tplc="AA9EF442" w:tentative="1">
      <w:start w:val="1"/>
      <w:numFmt w:val="bullet"/>
      <w:lvlText w:val="⁃"/>
      <w:lvlJc w:val="left"/>
      <w:pPr>
        <w:tabs>
          <w:tab w:val="num" w:pos="5760"/>
        </w:tabs>
        <w:ind w:left="5760" w:hanging="360"/>
      </w:pPr>
      <w:rPr>
        <w:rFonts w:ascii="Meiryo UI" w:hAnsi="Meiryo UI" w:hint="default"/>
      </w:rPr>
    </w:lvl>
    <w:lvl w:ilvl="8" w:tplc="0A604F22" w:tentative="1">
      <w:start w:val="1"/>
      <w:numFmt w:val="bullet"/>
      <w:lvlText w:val="⁃"/>
      <w:lvlJc w:val="left"/>
      <w:pPr>
        <w:tabs>
          <w:tab w:val="num" w:pos="6480"/>
        </w:tabs>
        <w:ind w:left="6480" w:hanging="360"/>
      </w:pPr>
      <w:rPr>
        <w:rFonts w:ascii="Meiryo UI" w:hAnsi="Meiryo UI" w:hint="default"/>
      </w:rPr>
    </w:lvl>
  </w:abstractNum>
  <w:abstractNum w:abstractNumId="17" w15:restartNumberingAfterBreak="0">
    <w:nsid w:val="53FA5BC4"/>
    <w:multiLevelType w:val="hybridMultilevel"/>
    <w:tmpl w:val="6B2274A4"/>
    <w:lvl w:ilvl="0" w:tplc="3FCE3AC2">
      <w:start w:val="1"/>
      <w:numFmt w:val="bullet"/>
      <w:lvlText w:val=""/>
      <w:lvlJc w:val="left"/>
      <w:pPr>
        <w:tabs>
          <w:tab w:val="num" w:pos="720"/>
        </w:tabs>
        <w:ind w:left="720" w:hanging="360"/>
      </w:pPr>
      <w:rPr>
        <w:rFonts w:ascii="Wingdings" w:hAnsi="Wingdings" w:hint="default"/>
      </w:rPr>
    </w:lvl>
    <w:lvl w:ilvl="1" w:tplc="A3380486">
      <w:start w:val="1"/>
      <w:numFmt w:val="bullet"/>
      <w:lvlText w:val=""/>
      <w:lvlJc w:val="left"/>
      <w:pPr>
        <w:tabs>
          <w:tab w:val="num" w:pos="1440"/>
        </w:tabs>
        <w:ind w:left="1440" w:hanging="360"/>
      </w:pPr>
      <w:rPr>
        <w:rFonts w:ascii="Wingdings" w:hAnsi="Wingdings" w:hint="default"/>
      </w:rPr>
    </w:lvl>
    <w:lvl w:ilvl="2" w:tplc="DE2E1EB8">
      <w:start w:val="110"/>
      <w:numFmt w:val="bullet"/>
      <w:lvlText w:val="○"/>
      <w:lvlJc w:val="left"/>
      <w:pPr>
        <w:tabs>
          <w:tab w:val="num" w:pos="2160"/>
        </w:tabs>
        <w:ind w:left="2160" w:hanging="360"/>
      </w:pPr>
      <w:rPr>
        <w:rFonts w:ascii="Arial" w:hAnsi="Arial" w:hint="default"/>
      </w:rPr>
    </w:lvl>
    <w:lvl w:ilvl="3" w:tplc="E69220E0">
      <w:start w:val="110"/>
      <w:numFmt w:val="bullet"/>
      <w:lvlText w:val="∙"/>
      <w:lvlJc w:val="left"/>
      <w:pPr>
        <w:tabs>
          <w:tab w:val="num" w:pos="2880"/>
        </w:tabs>
        <w:ind w:left="2880" w:hanging="360"/>
      </w:pPr>
      <w:rPr>
        <w:rFonts w:ascii="Meiryo UI" w:hAnsi="Meiryo UI" w:hint="default"/>
      </w:rPr>
    </w:lvl>
    <w:lvl w:ilvl="4" w:tplc="B3A0A74E" w:tentative="1">
      <w:start w:val="1"/>
      <w:numFmt w:val="bullet"/>
      <w:lvlText w:val=""/>
      <w:lvlJc w:val="left"/>
      <w:pPr>
        <w:tabs>
          <w:tab w:val="num" w:pos="3600"/>
        </w:tabs>
        <w:ind w:left="3600" w:hanging="360"/>
      </w:pPr>
      <w:rPr>
        <w:rFonts w:ascii="Wingdings" w:hAnsi="Wingdings" w:hint="default"/>
      </w:rPr>
    </w:lvl>
    <w:lvl w:ilvl="5" w:tplc="CFF815CA" w:tentative="1">
      <w:start w:val="1"/>
      <w:numFmt w:val="bullet"/>
      <w:lvlText w:val=""/>
      <w:lvlJc w:val="left"/>
      <w:pPr>
        <w:tabs>
          <w:tab w:val="num" w:pos="4320"/>
        </w:tabs>
        <w:ind w:left="4320" w:hanging="360"/>
      </w:pPr>
      <w:rPr>
        <w:rFonts w:ascii="Wingdings" w:hAnsi="Wingdings" w:hint="default"/>
      </w:rPr>
    </w:lvl>
    <w:lvl w:ilvl="6" w:tplc="4756FA4A" w:tentative="1">
      <w:start w:val="1"/>
      <w:numFmt w:val="bullet"/>
      <w:lvlText w:val=""/>
      <w:lvlJc w:val="left"/>
      <w:pPr>
        <w:tabs>
          <w:tab w:val="num" w:pos="5040"/>
        </w:tabs>
        <w:ind w:left="5040" w:hanging="360"/>
      </w:pPr>
      <w:rPr>
        <w:rFonts w:ascii="Wingdings" w:hAnsi="Wingdings" w:hint="default"/>
      </w:rPr>
    </w:lvl>
    <w:lvl w:ilvl="7" w:tplc="94BA149C" w:tentative="1">
      <w:start w:val="1"/>
      <w:numFmt w:val="bullet"/>
      <w:lvlText w:val=""/>
      <w:lvlJc w:val="left"/>
      <w:pPr>
        <w:tabs>
          <w:tab w:val="num" w:pos="5760"/>
        </w:tabs>
        <w:ind w:left="5760" w:hanging="360"/>
      </w:pPr>
      <w:rPr>
        <w:rFonts w:ascii="Wingdings" w:hAnsi="Wingdings" w:hint="default"/>
      </w:rPr>
    </w:lvl>
    <w:lvl w:ilvl="8" w:tplc="2C3C5F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005B54"/>
    <w:multiLevelType w:val="hybridMultilevel"/>
    <w:tmpl w:val="FDFAFD26"/>
    <w:lvl w:ilvl="0" w:tplc="3B325E6E">
      <w:start w:val="1"/>
      <w:numFmt w:val="bullet"/>
      <w:lvlText w:val=""/>
      <w:lvlJc w:val="left"/>
      <w:pPr>
        <w:tabs>
          <w:tab w:val="num" w:pos="720"/>
        </w:tabs>
        <w:ind w:left="720" w:hanging="360"/>
      </w:pPr>
      <w:rPr>
        <w:rFonts w:ascii="Wingdings" w:hAnsi="Wingdings" w:hint="default"/>
      </w:rPr>
    </w:lvl>
    <w:lvl w:ilvl="1" w:tplc="2DAC66CE">
      <w:start w:val="1"/>
      <w:numFmt w:val="bullet"/>
      <w:lvlText w:val=""/>
      <w:lvlJc w:val="left"/>
      <w:pPr>
        <w:tabs>
          <w:tab w:val="num" w:pos="1440"/>
        </w:tabs>
        <w:ind w:left="1440" w:hanging="360"/>
      </w:pPr>
      <w:rPr>
        <w:rFonts w:ascii="Wingdings" w:hAnsi="Wingdings" w:hint="default"/>
      </w:rPr>
    </w:lvl>
    <w:lvl w:ilvl="2" w:tplc="67802DB6">
      <w:start w:val="110"/>
      <w:numFmt w:val="bullet"/>
      <w:lvlText w:val="○"/>
      <w:lvlJc w:val="left"/>
      <w:pPr>
        <w:tabs>
          <w:tab w:val="num" w:pos="2160"/>
        </w:tabs>
        <w:ind w:left="2160" w:hanging="360"/>
      </w:pPr>
      <w:rPr>
        <w:rFonts w:ascii="Arial" w:hAnsi="Arial" w:hint="default"/>
      </w:rPr>
    </w:lvl>
    <w:lvl w:ilvl="3" w:tplc="24B0CF48" w:tentative="1">
      <w:start w:val="1"/>
      <w:numFmt w:val="bullet"/>
      <w:lvlText w:val=""/>
      <w:lvlJc w:val="left"/>
      <w:pPr>
        <w:tabs>
          <w:tab w:val="num" w:pos="2880"/>
        </w:tabs>
        <w:ind w:left="2880" w:hanging="360"/>
      </w:pPr>
      <w:rPr>
        <w:rFonts w:ascii="Wingdings" w:hAnsi="Wingdings" w:hint="default"/>
      </w:rPr>
    </w:lvl>
    <w:lvl w:ilvl="4" w:tplc="AC2209AA" w:tentative="1">
      <w:start w:val="1"/>
      <w:numFmt w:val="bullet"/>
      <w:lvlText w:val=""/>
      <w:lvlJc w:val="left"/>
      <w:pPr>
        <w:tabs>
          <w:tab w:val="num" w:pos="3600"/>
        </w:tabs>
        <w:ind w:left="3600" w:hanging="360"/>
      </w:pPr>
      <w:rPr>
        <w:rFonts w:ascii="Wingdings" w:hAnsi="Wingdings" w:hint="default"/>
      </w:rPr>
    </w:lvl>
    <w:lvl w:ilvl="5" w:tplc="3EFEEC5E" w:tentative="1">
      <w:start w:val="1"/>
      <w:numFmt w:val="bullet"/>
      <w:lvlText w:val=""/>
      <w:lvlJc w:val="left"/>
      <w:pPr>
        <w:tabs>
          <w:tab w:val="num" w:pos="4320"/>
        </w:tabs>
        <w:ind w:left="4320" w:hanging="360"/>
      </w:pPr>
      <w:rPr>
        <w:rFonts w:ascii="Wingdings" w:hAnsi="Wingdings" w:hint="default"/>
      </w:rPr>
    </w:lvl>
    <w:lvl w:ilvl="6" w:tplc="58B0E29C" w:tentative="1">
      <w:start w:val="1"/>
      <w:numFmt w:val="bullet"/>
      <w:lvlText w:val=""/>
      <w:lvlJc w:val="left"/>
      <w:pPr>
        <w:tabs>
          <w:tab w:val="num" w:pos="5040"/>
        </w:tabs>
        <w:ind w:left="5040" w:hanging="360"/>
      </w:pPr>
      <w:rPr>
        <w:rFonts w:ascii="Wingdings" w:hAnsi="Wingdings" w:hint="default"/>
      </w:rPr>
    </w:lvl>
    <w:lvl w:ilvl="7" w:tplc="3612BD7C" w:tentative="1">
      <w:start w:val="1"/>
      <w:numFmt w:val="bullet"/>
      <w:lvlText w:val=""/>
      <w:lvlJc w:val="left"/>
      <w:pPr>
        <w:tabs>
          <w:tab w:val="num" w:pos="5760"/>
        </w:tabs>
        <w:ind w:left="5760" w:hanging="360"/>
      </w:pPr>
      <w:rPr>
        <w:rFonts w:ascii="Wingdings" w:hAnsi="Wingdings" w:hint="default"/>
      </w:rPr>
    </w:lvl>
    <w:lvl w:ilvl="8" w:tplc="C66CDB7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212046"/>
    <w:multiLevelType w:val="hybridMultilevel"/>
    <w:tmpl w:val="898093EE"/>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FB60A1"/>
    <w:multiLevelType w:val="hybridMultilevel"/>
    <w:tmpl w:val="716238FC"/>
    <w:lvl w:ilvl="0" w:tplc="797C129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2810D3"/>
    <w:multiLevelType w:val="hybridMultilevel"/>
    <w:tmpl w:val="5ED8F9E8"/>
    <w:lvl w:ilvl="0" w:tplc="C3F0694C">
      <w:start w:val="1"/>
      <w:numFmt w:val="bullet"/>
      <w:lvlText w:val=""/>
      <w:lvlJc w:val="left"/>
      <w:pPr>
        <w:tabs>
          <w:tab w:val="num" w:pos="720"/>
        </w:tabs>
        <w:ind w:left="720" w:hanging="360"/>
      </w:pPr>
      <w:rPr>
        <w:rFonts w:ascii="Wingdings" w:hAnsi="Wingdings" w:hint="default"/>
      </w:rPr>
    </w:lvl>
    <w:lvl w:ilvl="1" w:tplc="F9A4CFF2">
      <w:start w:val="1"/>
      <w:numFmt w:val="bullet"/>
      <w:lvlText w:val=""/>
      <w:lvlJc w:val="left"/>
      <w:pPr>
        <w:tabs>
          <w:tab w:val="num" w:pos="1440"/>
        </w:tabs>
        <w:ind w:left="1440" w:hanging="360"/>
      </w:pPr>
      <w:rPr>
        <w:rFonts w:ascii="Wingdings" w:hAnsi="Wingdings" w:hint="default"/>
      </w:rPr>
    </w:lvl>
    <w:lvl w:ilvl="2" w:tplc="3620F5C8">
      <w:start w:val="110"/>
      <w:numFmt w:val="bullet"/>
      <w:lvlText w:val="○"/>
      <w:lvlJc w:val="left"/>
      <w:pPr>
        <w:tabs>
          <w:tab w:val="num" w:pos="2160"/>
        </w:tabs>
        <w:ind w:left="2160" w:hanging="360"/>
      </w:pPr>
      <w:rPr>
        <w:rFonts w:ascii="Arial" w:hAnsi="Arial" w:hint="default"/>
      </w:rPr>
    </w:lvl>
    <w:lvl w:ilvl="3" w:tplc="B2E0A72A">
      <w:start w:val="110"/>
      <w:numFmt w:val="bullet"/>
      <w:lvlText w:val="•"/>
      <w:lvlJc w:val="left"/>
      <w:pPr>
        <w:tabs>
          <w:tab w:val="num" w:pos="2880"/>
        </w:tabs>
        <w:ind w:left="2880" w:hanging="360"/>
      </w:pPr>
      <w:rPr>
        <w:rFonts w:ascii="Arial" w:hAnsi="Arial" w:hint="default"/>
      </w:rPr>
    </w:lvl>
    <w:lvl w:ilvl="4" w:tplc="7B10AED6" w:tentative="1">
      <w:start w:val="1"/>
      <w:numFmt w:val="bullet"/>
      <w:lvlText w:val=""/>
      <w:lvlJc w:val="left"/>
      <w:pPr>
        <w:tabs>
          <w:tab w:val="num" w:pos="3600"/>
        </w:tabs>
        <w:ind w:left="3600" w:hanging="360"/>
      </w:pPr>
      <w:rPr>
        <w:rFonts w:ascii="Wingdings" w:hAnsi="Wingdings" w:hint="default"/>
      </w:rPr>
    </w:lvl>
    <w:lvl w:ilvl="5" w:tplc="BC3A7E4E" w:tentative="1">
      <w:start w:val="1"/>
      <w:numFmt w:val="bullet"/>
      <w:lvlText w:val=""/>
      <w:lvlJc w:val="left"/>
      <w:pPr>
        <w:tabs>
          <w:tab w:val="num" w:pos="4320"/>
        </w:tabs>
        <w:ind w:left="4320" w:hanging="360"/>
      </w:pPr>
      <w:rPr>
        <w:rFonts w:ascii="Wingdings" w:hAnsi="Wingdings" w:hint="default"/>
      </w:rPr>
    </w:lvl>
    <w:lvl w:ilvl="6" w:tplc="E40E938C" w:tentative="1">
      <w:start w:val="1"/>
      <w:numFmt w:val="bullet"/>
      <w:lvlText w:val=""/>
      <w:lvlJc w:val="left"/>
      <w:pPr>
        <w:tabs>
          <w:tab w:val="num" w:pos="5040"/>
        </w:tabs>
        <w:ind w:left="5040" w:hanging="360"/>
      </w:pPr>
      <w:rPr>
        <w:rFonts w:ascii="Wingdings" w:hAnsi="Wingdings" w:hint="default"/>
      </w:rPr>
    </w:lvl>
    <w:lvl w:ilvl="7" w:tplc="FF7CF5E6" w:tentative="1">
      <w:start w:val="1"/>
      <w:numFmt w:val="bullet"/>
      <w:lvlText w:val=""/>
      <w:lvlJc w:val="left"/>
      <w:pPr>
        <w:tabs>
          <w:tab w:val="num" w:pos="5760"/>
        </w:tabs>
        <w:ind w:left="5760" w:hanging="360"/>
      </w:pPr>
      <w:rPr>
        <w:rFonts w:ascii="Wingdings" w:hAnsi="Wingdings" w:hint="default"/>
      </w:rPr>
    </w:lvl>
    <w:lvl w:ilvl="8" w:tplc="2CDC63E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CC4DD0"/>
    <w:multiLevelType w:val="hybridMultilevel"/>
    <w:tmpl w:val="ECF64180"/>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9"/>
  </w:num>
  <w:num w:numId="4">
    <w:abstractNumId w:val="6"/>
  </w:num>
  <w:num w:numId="5">
    <w:abstractNumId w:val="26"/>
  </w:num>
  <w:num w:numId="6">
    <w:abstractNumId w:val="20"/>
  </w:num>
  <w:num w:numId="7">
    <w:abstractNumId w:val="5"/>
  </w:num>
  <w:num w:numId="8">
    <w:abstractNumId w:val="7"/>
  </w:num>
  <w:num w:numId="9">
    <w:abstractNumId w:val="4"/>
  </w:num>
  <w:num w:numId="10">
    <w:abstractNumId w:val="22"/>
  </w:num>
  <w:num w:numId="11">
    <w:abstractNumId w:val="3"/>
  </w:num>
  <w:num w:numId="12">
    <w:abstractNumId w:val="1"/>
  </w:num>
  <w:num w:numId="13">
    <w:abstractNumId w:val="8"/>
  </w:num>
  <w:num w:numId="14">
    <w:abstractNumId w:val="15"/>
  </w:num>
  <w:num w:numId="15">
    <w:abstractNumId w:val="13"/>
  </w:num>
  <w:num w:numId="16">
    <w:abstractNumId w:val="19"/>
  </w:num>
  <w:num w:numId="17">
    <w:abstractNumId w:val="25"/>
  </w:num>
  <w:num w:numId="18">
    <w:abstractNumId w:val="14"/>
  </w:num>
  <w:num w:numId="19">
    <w:abstractNumId w:val="10"/>
  </w:num>
  <w:num w:numId="20">
    <w:abstractNumId w:val="23"/>
  </w:num>
  <w:num w:numId="21">
    <w:abstractNumId w:val="16"/>
  </w:num>
  <w:num w:numId="22">
    <w:abstractNumId w:val="17"/>
  </w:num>
  <w:num w:numId="23">
    <w:abstractNumId w:val="2"/>
  </w:num>
  <w:num w:numId="24">
    <w:abstractNumId w:val="18"/>
  </w:num>
  <w:num w:numId="25">
    <w:abstractNumId w:val="11"/>
  </w:num>
  <w:num w:numId="26">
    <w:abstractNumId w:val="21"/>
  </w:num>
  <w:num w:numId="2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11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0E7"/>
    <w:rsid w:val="0001012D"/>
    <w:rsid w:val="00010241"/>
    <w:rsid w:val="0001050B"/>
    <w:rsid w:val="0001066C"/>
    <w:rsid w:val="00010B6C"/>
    <w:rsid w:val="0001193B"/>
    <w:rsid w:val="00011941"/>
    <w:rsid w:val="000119D3"/>
    <w:rsid w:val="00011F54"/>
    <w:rsid w:val="0001227C"/>
    <w:rsid w:val="0001241A"/>
    <w:rsid w:val="0001251B"/>
    <w:rsid w:val="00012685"/>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C1"/>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4CA"/>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74"/>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CC3"/>
    <w:rsid w:val="00044F75"/>
    <w:rsid w:val="000452B5"/>
    <w:rsid w:val="00045994"/>
    <w:rsid w:val="00045E79"/>
    <w:rsid w:val="0004620F"/>
    <w:rsid w:val="00046576"/>
    <w:rsid w:val="00046BD6"/>
    <w:rsid w:val="00046C36"/>
    <w:rsid w:val="00046E90"/>
    <w:rsid w:val="000473AF"/>
    <w:rsid w:val="000474F1"/>
    <w:rsid w:val="00047C54"/>
    <w:rsid w:val="00047E01"/>
    <w:rsid w:val="00047EB1"/>
    <w:rsid w:val="000501EB"/>
    <w:rsid w:val="000503D2"/>
    <w:rsid w:val="000507A0"/>
    <w:rsid w:val="000507E8"/>
    <w:rsid w:val="00050BAA"/>
    <w:rsid w:val="00050DCD"/>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3F8"/>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F19"/>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550"/>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9EA"/>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25C"/>
    <w:rsid w:val="00086390"/>
    <w:rsid w:val="000865C7"/>
    <w:rsid w:val="00086C10"/>
    <w:rsid w:val="00086D89"/>
    <w:rsid w:val="00086DEC"/>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3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7F0"/>
    <w:rsid w:val="000A2919"/>
    <w:rsid w:val="000A29E9"/>
    <w:rsid w:val="000A2C89"/>
    <w:rsid w:val="000A2E32"/>
    <w:rsid w:val="000A2E47"/>
    <w:rsid w:val="000A35A9"/>
    <w:rsid w:val="000A3672"/>
    <w:rsid w:val="000A3D1D"/>
    <w:rsid w:val="000A3E50"/>
    <w:rsid w:val="000A4AB1"/>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72"/>
    <w:rsid w:val="000B35F4"/>
    <w:rsid w:val="000B390A"/>
    <w:rsid w:val="000B3A26"/>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838"/>
    <w:rsid w:val="000D6B81"/>
    <w:rsid w:val="000D6FD8"/>
    <w:rsid w:val="000D7D6C"/>
    <w:rsid w:val="000D7E41"/>
    <w:rsid w:val="000D7EA0"/>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0FD1"/>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73"/>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5D"/>
    <w:rsid w:val="001048FC"/>
    <w:rsid w:val="00105BC6"/>
    <w:rsid w:val="00105C0C"/>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951"/>
    <w:rsid w:val="00111A25"/>
    <w:rsid w:val="00111B38"/>
    <w:rsid w:val="00111B99"/>
    <w:rsid w:val="001120E4"/>
    <w:rsid w:val="00112138"/>
    <w:rsid w:val="0011220C"/>
    <w:rsid w:val="001122B9"/>
    <w:rsid w:val="00112926"/>
    <w:rsid w:val="00112BD9"/>
    <w:rsid w:val="00112D91"/>
    <w:rsid w:val="001135FD"/>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477"/>
    <w:rsid w:val="001176A6"/>
    <w:rsid w:val="001178CC"/>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6B1"/>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270"/>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6FE0"/>
    <w:rsid w:val="0014700A"/>
    <w:rsid w:val="00147200"/>
    <w:rsid w:val="001479DF"/>
    <w:rsid w:val="00147BE5"/>
    <w:rsid w:val="001501F7"/>
    <w:rsid w:val="0015067A"/>
    <w:rsid w:val="00150709"/>
    <w:rsid w:val="00150BF2"/>
    <w:rsid w:val="00150C74"/>
    <w:rsid w:val="00150C9B"/>
    <w:rsid w:val="00150CED"/>
    <w:rsid w:val="00151A8D"/>
    <w:rsid w:val="00151BD1"/>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B4B"/>
    <w:rsid w:val="00154C6A"/>
    <w:rsid w:val="001551D0"/>
    <w:rsid w:val="00155242"/>
    <w:rsid w:val="00155544"/>
    <w:rsid w:val="00155549"/>
    <w:rsid w:val="00155694"/>
    <w:rsid w:val="0015580E"/>
    <w:rsid w:val="00155A99"/>
    <w:rsid w:val="00155C25"/>
    <w:rsid w:val="00155D0F"/>
    <w:rsid w:val="00155FBA"/>
    <w:rsid w:val="00156214"/>
    <w:rsid w:val="0015647D"/>
    <w:rsid w:val="00156679"/>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CD"/>
    <w:rsid w:val="00164088"/>
    <w:rsid w:val="001640AD"/>
    <w:rsid w:val="00164234"/>
    <w:rsid w:val="0016444E"/>
    <w:rsid w:val="00164630"/>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864"/>
    <w:rsid w:val="00171E86"/>
    <w:rsid w:val="00171EA1"/>
    <w:rsid w:val="001720FF"/>
    <w:rsid w:val="001724ED"/>
    <w:rsid w:val="00172511"/>
    <w:rsid w:val="0017290D"/>
    <w:rsid w:val="00172BBC"/>
    <w:rsid w:val="00172C2C"/>
    <w:rsid w:val="00172CA9"/>
    <w:rsid w:val="00172DB4"/>
    <w:rsid w:val="001731B5"/>
    <w:rsid w:val="00173644"/>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470"/>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E89"/>
    <w:rsid w:val="00193F6F"/>
    <w:rsid w:val="00194167"/>
    <w:rsid w:val="0019489E"/>
    <w:rsid w:val="00194F9B"/>
    <w:rsid w:val="00195253"/>
    <w:rsid w:val="0019533E"/>
    <w:rsid w:val="001958F0"/>
    <w:rsid w:val="00195944"/>
    <w:rsid w:val="0019606F"/>
    <w:rsid w:val="0019644C"/>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69A"/>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6A2"/>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FE"/>
    <w:rsid w:val="001C63C7"/>
    <w:rsid w:val="001C654B"/>
    <w:rsid w:val="001C68C7"/>
    <w:rsid w:val="001C6F5A"/>
    <w:rsid w:val="001C7BD1"/>
    <w:rsid w:val="001D02E1"/>
    <w:rsid w:val="001D056A"/>
    <w:rsid w:val="001D0734"/>
    <w:rsid w:val="001D0EDF"/>
    <w:rsid w:val="001D0FBE"/>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5F91"/>
    <w:rsid w:val="001D62CE"/>
    <w:rsid w:val="001D6746"/>
    <w:rsid w:val="001D68B0"/>
    <w:rsid w:val="001D6C5A"/>
    <w:rsid w:val="001D6E91"/>
    <w:rsid w:val="001D6FCC"/>
    <w:rsid w:val="001D6FD0"/>
    <w:rsid w:val="001D736D"/>
    <w:rsid w:val="001D7951"/>
    <w:rsid w:val="001E008A"/>
    <w:rsid w:val="001E07DC"/>
    <w:rsid w:val="001E0C8F"/>
    <w:rsid w:val="001E0E1E"/>
    <w:rsid w:val="001E12C4"/>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39D"/>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2C"/>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130"/>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338F"/>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58EA"/>
    <w:rsid w:val="002266E7"/>
    <w:rsid w:val="0022678C"/>
    <w:rsid w:val="0022689F"/>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E0C"/>
    <w:rsid w:val="00232FB9"/>
    <w:rsid w:val="00232FD4"/>
    <w:rsid w:val="0023300C"/>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EBC"/>
    <w:rsid w:val="00245FAF"/>
    <w:rsid w:val="0024629E"/>
    <w:rsid w:val="00246630"/>
    <w:rsid w:val="002467B8"/>
    <w:rsid w:val="00246BC3"/>
    <w:rsid w:val="00246E7C"/>
    <w:rsid w:val="00247092"/>
    <w:rsid w:val="00247113"/>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78B"/>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6C3"/>
    <w:rsid w:val="0026473B"/>
    <w:rsid w:val="0026498A"/>
    <w:rsid w:val="00264CC2"/>
    <w:rsid w:val="00264F4B"/>
    <w:rsid w:val="002653A3"/>
    <w:rsid w:val="0026556D"/>
    <w:rsid w:val="002655DD"/>
    <w:rsid w:val="00265741"/>
    <w:rsid w:val="00265E72"/>
    <w:rsid w:val="00265F6D"/>
    <w:rsid w:val="00266122"/>
    <w:rsid w:val="002667ED"/>
    <w:rsid w:val="00266F8C"/>
    <w:rsid w:val="0026705F"/>
    <w:rsid w:val="00267450"/>
    <w:rsid w:val="002678B9"/>
    <w:rsid w:val="00267ECD"/>
    <w:rsid w:val="0027082D"/>
    <w:rsid w:val="00270C17"/>
    <w:rsid w:val="00270CF0"/>
    <w:rsid w:val="00270DF6"/>
    <w:rsid w:val="00270F7B"/>
    <w:rsid w:val="00271113"/>
    <w:rsid w:val="0027138E"/>
    <w:rsid w:val="002717D9"/>
    <w:rsid w:val="002718B4"/>
    <w:rsid w:val="00271A7D"/>
    <w:rsid w:val="00271B16"/>
    <w:rsid w:val="00273264"/>
    <w:rsid w:val="002732FF"/>
    <w:rsid w:val="0027348F"/>
    <w:rsid w:val="00273760"/>
    <w:rsid w:val="0027393A"/>
    <w:rsid w:val="00273D82"/>
    <w:rsid w:val="00273E27"/>
    <w:rsid w:val="00273FBF"/>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29D"/>
    <w:rsid w:val="00285A72"/>
    <w:rsid w:val="00285AF1"/>
    <w:rsid w:val="00285C5B"/>
    <w:rsid w:val="00285C5E"/>
    <w:rsid w:val="00286102"/>
    <w:rsid w:val="00286450"/>
    <w:rsid w:val="0028682C"/>
    <w:rsid w:val="00286A2C"/>
    <w:rsid w:val="00286AB3"/>
    <w:rsid w:val="00286FD5"/>
    <w:rsid w:val="0028726C"/>
    <w:rsid w:val="00287CA4"/>
    <w:rsid w:val="00287EFB"/>
    <w:rsid w:val="0029095B"/>
    <w:rsid w:val="002911B9"/>
    <w:rsid w:val="0029154E"/>
    <w:rsid w:val="00291551"/>
    <w:rsid w:val="00291632"/>
    <w:rsid w:val="00291740"/>
    <w:rsid w:val="002919BF"/>
    <w:rsid w:val="002919C2"/>
    <w:rsid w:val="00291B85"/>
    <w:rsid w:val="00291F1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8D"/>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F4"/>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4B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647"/>
    <w:rsid w:val="002B375F"/>
    <w:rsid w:val="002B3B75"/>
    <w:rsid w:val="002B3C18"/>
    <w:rsid w:val="002B3DC1"/>
    <w:rsid w:val="002B3E74"/>
    <w:rsid w:val="002B4423"/>
    <w:rsid w:val="002B465B"/>
    <w:rsid w:val="002B4772"/>
    <w:rsid w:val="002B49B4"/>
    <w:rsid w:val="002B4C12"/>
    <w:rsid w:val="002B4F16"/>
    <w:rsid w:val="002B4F2B"/>
    <w:rsid w:val="002B58EE"/>
    <w:rsid w:val="002B5919"/>
    <w:rsid w:val="002B5CEE"/>
    <w:rsid w:val="002B5F32"/>
    <w:rsid w:val="002B5F72"/>
    <w:rsid w:val="002B661D"/>
    <w:rsid w:val="002B6B5F"/>
    <w:rsid w:val="002B6D4C"/>
    <w:rsid w:val="002B7268"/>
    <w:rsid w:val="002B767B"/>
    <w:rsid w:val="002B7753"/>
    <w:rsid w:val="002B7B85"/>
    <w:rsid w:val="002B7F7A"/>
    <w:rsid w:val="002C01CB"/>
    <w:rsid w:val="002C03AA"/>
    <w:rsid w:val="002C0D2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85C"/>
    <w:rsid w:val="002D0A71"/>
    <w:rsid w:val="002D0CAF"/>
    <w:rsid w:val="002D136A"/>
    <w:rsid w:val="002D188F"/>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53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013"/>
    <w:rsid w:val="002F240B"/>
    <w:rsid w:val="002F27ED"/>
    <w:rsid w:val="002F29D3"/>
    <w:rsid w:val="002F2E22"/>
    <w:rsid w:val="002F330D"/>
    <w:rsid w:val="002F33D1"/>
    <w:rsid w:val="002F36E3"/>
    <w:rsid w:val="002F380F"/>
    <w:rsid w:val="002F3C95"/>
    <w:rsid w:val="002F429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536"/>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46F"/>
    <w:rsid w:val="003124D9"/>
    <w:rsid w:val="00312A35"/>
    <w:rsid w:val="00312AF0"/>
    <w:rsid w:val="00312C11"/>
    <w:rsid w:val="00313006"/>
    <w:rsid w:val="0031311F"/>
    <w:rsid w:val="00313448"/>
    <w:rsid w:val="003134A5"/>
    <w:rsid w:val="00313A66"/>
    <w:rsid w:val="00313E2E"/>
    <w:rsid w:val="00314079"/>
    <w:rsid w:val="003140D2"/>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2A56"/>
    <w:rsid w:val="003231A8"/>
    <w:rsid w:val="00323A47"/>
    <w:rsid w:val="00323AAF"/>
    <w:rsid w:val="00323B93"/>
    <w:rsid w:val="00323BDD"/>
    <w:rsid w:val="00323C81"/>
    <w:rsid w:val="0032419D"/>
    <w:rsid w:val="003242C7"/>
    <w:rsid w:val="0032448C"/>
    <w:rsid w:val="003246E1"/>
    <w:rsid w:val="00324973"/>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5A3"/>
    <w:rsid w:val="00332667"/>
    <w:rsid w:val="0033290C"/>
    <w:rsid w:val="00332BCF"/>
    <w:rsid w:val="00332E76"/>
    <w:rsid w:val="00333064"/>
    <w:rsid w:val="00333547"/>
    <w:rsid w:val="003341DD"/>
    <w:rsid w:val="003343F5"/>
    <w:rsid w:val="003347FB"/>
    <w:rsid w:val="003349EA"/>
    <w:rsid w:val="0033514F"/>
    <w:rsid w:val="0033554D"/>
    <w:rsid w:val="0033571F"/>
    <w:rsid w:val="003365FA"/>
    <w:rsid w:val="003367AD"/>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92D"/>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E4"/>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11"/>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0A6"/>
    <w:rsid w:val="0038128B"/>
    <w:rsid w:val="0038129B"/>
    <w:rsid w:val="003817CA"/>
    <w:rsid w:val="003817DE"/>
    <w:rsid w:val="003818EA"/>
    <w:rsid w:val="00381D2F"/>
    <w:rsid w:val="00381F11"/>
    <w:rsid w:val="00382089"/>
    <w:rsid w:val="003821CF"/>
    <w:rsid w:val="00382404"/>
    <w:rsid w:val="0038240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5F"/>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72"/>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7B"/>
    <w:rsid w:val="003B50CB"/>
    <w:rsid w:val="003B53D9"/>
    <w:rsid w:val="003B5534"/>
    <w:rsid w:val="003B60BB"/>
    <w:rsid w:val="003B6180"/>
    <w:rsid w:val="003B64D9"/>
    <w:rsid w:val="003B6599"/>
    <w:rsid w:val="003B6A8F"/>
    <w:rsid w:val="003B6AC6"/>
    <w:rsid w:val="003B6D1C"/>
    <w:rsid w:val="003B6FC8"/>
    <w:rsid w:val="003B71E5"/>
    <w:rsid w:val="003B7431"/>
    <w:rsid w:val="003B7908"/>
    <w:rsid w:val="003C0CEE"/>
    <w:rsid w:val="003C0DBD"/>
    <w:rsid w:val="003C1058"/>
    <w:rsid w:val="003C1433"/>
    <w:rsid w:val="003C19CE"/>
    <w:rsid w:val="003C1C86"/>
    <w:rsid w:val="003C208F"/>
    <w:rsid w:val="003C252B"/>
    <w:rsid w:val="003C2F85"/>
    <w:rsid w:val="003C301F"/>
    <w:rsid w:val="003C314B"/>
    <w:rsid w:val="003C3388"/>
    <w:rsid w:val="003C3975"/>
    <w:rsid w:val="003C3BA1"/>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2E"/>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DE7"/>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743"/>
    <w:rsid w:val="003F2AD9"/>
    <w:rsid w:val="003F3948"/>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05"/>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6C47"/>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AB7"/>
    <w:rsid w:val="00412B61"/>
    <w:rsid w:val="004130BB"/>
    <w:rsid w:val="004136DE"/>
    <w:rsid w:val="00413B56"/>
    <w:rsid w:val="00413CDA"/>
    <w:rsid w:val="004141A4"/>
    <w:rsid w:val="00414421"/>
    <w:rsid w:val="00414CD5"/>
    <w:rsid w:val="0041553F"/>
    <w:rsid w:val="00415545"/>
    <w:rsid w:val="004158F8"/>
    <w:rsid w:val="00415E4C"/>
    <w:rsid w:val="0041613C"/>
    <w:rsid w:val="004164DB"/>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8DF"/>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6AF"/>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C2"/>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3C9"/>
    <w:rsid w:val="00466786"/>
    <w:rsid w:val="00467039"/>
    <w:rsid w:val="0046722E"/>
    <w:rsid w:val="00467A8B"/>
    <w:rsid w:val="00467AB5"/>
    <w:rsid w:val="00467AFF"/>
    <w:rsid w:val="004708DD"/>
    <w:rsid w:val="00470957"/>
    <w:rsid w:val="00470C44"/>
    <w:rsid w:val="00471055"/>
    <w:rsid w:val="0047197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1E6"/>
    <w:rsid w:val="0047546B"/>
    <w:rsid w:val="00475735"/>
    <w:rsid w:val="004760BF"/>
    <w:rsid w:val="0047639E"/>
    <w:rsid w:val="0047674E"/>
    <w:rsid w:val="00476C81"/>
    <w:rsid w:val="00476F1F"/>
    <w:rsid w:val="004776C5"/>
    <w:rsid w:val="004777BE"/>
    <w:rsid w:val="00477956"/>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867"/>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77F"/>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CB5"/>
    <w:rsid w:val="00496D1E"/>
    <w:rsid w:val="00497673"/>
    <w:rsid w:val="0049777F"/>
    <w:rsid w:val="004979A6"/>
    <w:rsid w:val="00497D86"/>
    <w:rsid w:val="00497EDD"/>
    <w:rsid w:val="004A038F"/>
    <w:rsid w:val="004A0546"/>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CE9"/>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A56"/>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7B2"/>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18"/>
    <w:rsid w:val="004D4EB2"/>
    <w:rsid w:val="004D5131"/>
    <w:rsid w:val="004D527C"/>
    <w:rsid w:val="004D54D2"/>
    <w:rsid w:val="004D5509"/>
    <w:rsid w:val="004D5B95"/>
    <w:rsid w:val="004D5BB7"/>
    <w:rsid w:val="004D6194"/>
    <w:rsid w:val="004D6354"/>
    <w:rsid w:val="004D655C"/>
    <w:rsid w:val="004D6594"/>
    <w:rsid w:val="004D662B"/>
    <w:rsid w:val="004D6B24"/>
    <w:rsid w:val="004D6B44"/>
    <w:rsid w:val="004D6EF1"/>
    <w:rsid w:val="004D79FF"/>
    <w:rsid w:val="004D7A19"/>
    <w:rsid w:val="004D7C36"/>
    <w:rsid w:val="004E02AA"/>
    <w:rsid w:val="004E0414"/>
    <w:rsid w:val="004E0888"/>
    <w:rsid w:val="004E0A0A"/>
    <w:rsid w:val="004E0BA1"/>
    <w:rsid w:val="004E1A3E"/>
    <w:rsid w:val="004E215B"/>
    <w:rsid w:val="004E2379"/>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190"/>
    <w:rsid w:val="004F5291"/>
    <w:rsid w:val="004F53CF"/>
    <w:rsid w:val="004F5484"/>
    <w:rsid w:val="004F5CEC"/>
    <w:rsid w:val="004F5DD5"/>
    <w:rsid w:val="004F5EDE"/>
    <w:rsid w:val="004F6BCE"/>
    <w:rsid w:val="004F707C"/>
    <w:rsid w:val="004F7086"/>
    <w:rsid w:val="004F74D4"/>
    <w:rsid w:val="004F76C3"/>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061"/>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1C2"/>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5E5"/>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54"/>
    <w:rsid w:val="005320AC"/>
    <w:rsid w:val="005320E2"/>
    <w:rsid w:val="005321FB"/>
    <w:rsid w:val="005322EC"/>
    <w:rsid w:val="0053230A"/>
    <w:rsid w:val="00532316"/>
    <w:rsid w:val="0053270E"/>
    <w:rsid w:val="005328CF"/>
    <w:rsid w:val="00532C79"/>
    <w:rsid w:val="005334CD"/>
    <w:rsid w:val="00533587"/>
    <w:rsid w:val="00533A59"/>
    <w:rsid w:val="00533F6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25"/>
    <w:rsid w:val="00541D17"/>
    <w:rsid w:val="00541F0A"/>
    <w:rsid w:val="00542041"/>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71C"/>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9BC"/>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42D"/>
    <w:rsid w:val="005748C5"/>
    <w:rsid w:val="005748D0"/>
    <w:rsid w:val="00574B0F"/>
    <w:rsid w:val="00574B7A"/>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3EB7"/>
    <w:rsid w:val="00584003"/>
    <w:rsid w:val="0058412F"/>
    <w:rsid w:val="0058472C"/>
    <w:rsid w:val="005847EE"/>
    <w:rsid w:val="00584905"/>
    <w:rsid w:val="005849CD"/>
    <w:rsid w:val="00584B23"/>
    <w:rsid w:val="00584B85"/>
    <w:rsid w:val="00584DA5"/>
    <w:rsid w:val="00585368"/>
    <w:rsid w:val="00585798"/>
    <w:rsid w:val="00585942"/>
    <w:rsid w:val="00585957"/>
    <w:rsid w:val="00585C22"/>
    <w:rsid w:val="0058620C"/>
    <w:rsid w:val="00586B37"/>
    <w:rsid w:val="005875B3"/>
    <w:rsid w:val="0058764B"/>
    <w:rsid w:val="0058789F"/>
    <w:rsid w:val="00587AE4"/>
    <w:rsid w:val="00587B46"/>
    <w:rsid w:val="005900AA"/>
    <w:rsid w:val="00590136"/>
    <w:rsid w:val="005904F1"/>
    <w:rsid w:val="00590634"/>
    <w:rsid w:val="00591153"/>
    <w:rsid w:val="0059119E"/>
    <w:rsid w:val="00591790"/>
    <w:rsid w:val="00592673"/>
    <w:rsid w:val="005927EF"/>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195"/>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C4"/>
    <w:rsid w:val="005A69AB"/>
    <w:rsid w:val="005A6C2A"/>
    <w:rsid w:val="005A6D85"/>
    <w:rsid w:val="005A70CA"/>
    <w:rsid w:val="005A718F"/>
    <w:rsid w:val="005A74B2"/>
    <w:rsid w:val="005A7E2D"/>
    <w:rsid w:val="005A7E6B"/>
    <w:rsid w:val="005B0012"/>
    <w:rsid w:val="005B02E2"/>
    <w:rsid w:val="005B038C"/>
    <w:rsid w:val="005B0D00"/>
    <w:rsid w:val="005B0EAE"/>
    <w:rsid w:val="005B1028"/>
    <w:rsid w:val="005B1108"/>
    <w:rsid w:val="005B1184"/>
    <w:rsid w:val="005B131A"/>
    <w:rsid w:val="005B1396"/>
    <w:rsid w:val="005B2100"/>
    <w:rsid w:val="005B2115"/>
    <w:rsid w:val="005B24D1"/>
    <w:rsid w:val="005B2812"/>
    <w:rsid w:val="005B29D8"/>
    <w:rsid w:val="005B2B34"/>
    <w:rsid w:val="005B2B7B"/>
    <w:rsid w:val="005B2D1B"/>
    <w:rsid w:val="005B2DD8"/>
    <w:rsid w:val="005B33C2"/>
    <w:rsid w:val="005B3734"/>
    <w:rsid w:val="005B3990"/>
    <w:rsid w:val="005B3ADD"/>
    <w:rsid w:val="005B3CD6"/>
    <w:rsid w:val="005B456F"/>
    <w:rsid w:val="005B487F"/>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3B"/>
    <w:rsid w:val="005C29BD"/>
    <w:rsid w:val="005C2ABD"/>
    <w:rsid w:val="005C2B29"/>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197"/>
    <w:rsid w:val="005C6348"/>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40E"/>
    <w:rsid w:val="005D55AC"/>
    <w:rsid w:val="005D5892"/>
    <w:rsid w:val="005D5C74"/>
    <w:rsid w:val="005D5FF5"/>
    <w:rsid w:val="005D6A0A"/>
    <w:rsid w:val="005D6A37"/>
    <w:rsid w:val="005D6B61"/>
    <w:rsid w:val="005E09B0"/>
    <w:rsid w:val="005E0B50"/>
    <w:rsid w:val="005E0F80"/>
    <w:rsid w:val="005E111A"/>
    <w:rsid w:val="005E1235"/>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41C"/>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22"/>
    <w:rsid w:val="00601D29"/>
    <w:rsid w:val="006022DD"/>
    <w:rsid w:val="006024C4"/>
    <w:rsid w:val="006024D6"/>
    <w:rsid w:val="0060264F"/>
    <w:rsid w:val="006028B3"/>
    <w:rsid w:val="00602A7A"/>
    <w:rsid w:val="00602AC2"/>
    <w:rsid w:val="00602AC6"/>
    <w:rsid w:val="00602DD5"/>
    <w:rsid w:val="00603632"/>
    <w:rsid w:val="006036EF"/>
    <w:rsid w:val="00603D74"/>
    <w:rsid w:val="00603D81"/>
    <w:rsid w:val="00603FC3"/>
    <w:rsid w:val="006041C2"/>
    <w:rsid w:val="00604317"/>
    <w:rsid w:val="0060440F"/>
    <w:rsid w:val="006044F2"/>
    <w:rsid w:val="00604D91"/>
    <w:rsid w:val="00604DAD"/>
    <w:rsid w:val="006050B8"/>
    <w:rsid w:val="00605493"/>
    <w:rsid w:val="00605577"/>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5C9"/>
    <w:rsid w:val="00612172"/>
    <w:rsid w:val="0061226D"/>
    <w:rsid w:val="006123BE"/>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0FD2"/>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957"/>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74"/>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CF"/>
    <w:rsid w:val="006719D5"/>
    <w:rsid w:val="00671F24"/>
    <w:rsid w:val="00671F2A"/>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64C"/>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9"/>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2E60"/>
    <w:rsid w:val="006A3162"/>
    <w:rsid w:val="006A3733"/>
    <w:rsid w:val="006A3862"/>
    <w:rsid w:val="006A3A5B"/>
    <w:rsid w:val="006A3A6A"/>
    <w:rsid w:val="006A3CD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440"/>
    <w:rsid w:val="006B279D"/>
    <w:rsid w:val="006B28CB"/>
    <w:rsid w:val="006B2A33"/>
    <w:rsid w:val="006B2CCB"/>
    <w:rsid w:val="006B3460"/>
    <w:rsid w:val="006B3683"/>
    <w:rsid w:val="006B4128"/>
    <w:rsid w:val="006B414A"/>
    <w:rsid w:val="006B4B23"/>
    <w:rsid w:val="006B4B28"/>
    <w:rsid w:val="006B4E5F"/>
    <w:rsid w:val="006B4F82"/>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7BC"/>
    <w:rsid w:val="006C421A"/>
    <w:rsid w:val="006C4458"/>
    <w:rsid w:val="006C4CEB"/>
    <w:rsid w:val="006C4E85"/>
    <w:rsid w:val="006C4FE8"/>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CE7"/>
    <w:rsid w:val="006F54D9"/>
    <w:rsid w:val="006F57B4"/>
    <w:rsid w:val="006F5963"/>
    <w:rsid w:val="006F66AF"/>
    <w:rsid w:val="006F70D3"/>
    <w:rsid w:val="006F71FF"/>
    <w:rsid w:val="007001A8"/>
    <w:rsid w:val="007002FD"/>
    <w:rsid w:val="007003EA"/>
    <w:rsid w:val="00700404"/>
    <w:rsid w:val="00700941"/>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1F"/>
    <w:rsid w:val="007122F9"/>
    <w:rsid w:val="0071230B"/>
    <w:rsid w:val="007123E7"/>
    <w:rsid w:val="00712CEC"/>
    <w:rsid w:val="007135CA"/>
    <w:rsid w:val="00713767"/>
    <w:rsid w:val="00713D53"/>
    <w:rsid w:val="00713DA7"/>
    <w:rsid w:val="00713E3C"/>
    <w:rsid w:val="00713EBC"/>
    <w:rsid w:val="00713ECC"/>
    <w:rsid w:val="007143AF"/>
    <w:rsid w:val="00714AF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30B"/>
    <w:rsid w:val="0072496E"/>
    <w:rsid w:val="007249E6"/>
    <w:rsid w:val="00724A83"/>
    <w:rsid w:val="00724C01"/>
    <w:rsid w:val="007252FE"/>
    <w:rsid w:val="007255AE"/>
    <w:rsid w:val="0072561F"/>
    <w:rsid w:val="00725639"/>
    <w:rsid w:val="007256F4"/>
    <w:rsid w:val="00725D04"/>
    <w:rsid w:val="00725D55"/>
    <w:rsid w:val="00725F33"/>
    <w:rsid w:val="007263D7"/>
    <w:rsid w:val="00726475"/>
    <w:rsid w:val="00726499"/>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1E17"/>
    <w:rsid w:val="00732545"/>
    <w:rsid w:val="00732C9C"/>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E2"/>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1AF"/>
    <w:rsid w:val="00754AA2"/>
    <w:rsid w:val="00754C3B"/>
    <w:rsid w:val="00755122"/>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51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12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08C"/>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929"/>
    <w:rsid w:val="00791D6B"/>
    <w:rsid w:val="00791DEF"/>
    <w:rsid w:val="0079220E"/>
    <w:rsid w:val="00792688"/>
    <w:rsid w:val="00792C4E"/>
    <w:rsid w:val="00792C96"/>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0D6A"/>
    <w:rsid w:val="007A11E8"/>
    <w:rsid w:val="007A1E81"/>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B1B"/>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9C"/>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306"/>
    <w:rsid w:val="007E3A27"/>
    <w:rsid w:val="007E3A62"/>
    <w:rsid w:val="007E3C06"/>
    <w:rsid w:val="007E3DBB"/>
    <w:rsid w:val="007E42C2"/>
    <w:rsid w:val="007E49B5"/>
    <w:rsid w:val="007E4B39"/>
    <w:rsid w:val="007E4D2A"/>
    <w:rsid w:val="007E5171"/>
    <w:rsid w:val="007E539B"/>
    <w:rsid w:val="007E53A5"/>
    <w:rsid w:val="007E53D9"/>
    <w:rsid w:val="007E575F"/>
    <w:rsid w:val="007E57C6"/>
    <w:rsid w:val="007E59E1"/>
    <w:rsid w:val="007E5B45"/>
    <w:rsid w:val="007E5DE1"/>
    <w:rsid w:val="007E5F30"/>
    <w:rsid w:val="007E60B8"/>
    <w:rsid w:val="007E6540"/>
    <w:rsid w:val="007E69FE"/>
    <w:rsid w:val="007E6A08"/>
    <w:rsid w:val="007E6CA0"/>
    <w:rsid w:val="007E70FA"/>
    <w:rsid w:val="007E73FC"/>
    <w:rsid w:val="007E755B"/>
    <w:rsid w:val="007E7583"/>
    <w:rsid w:val="007E7873"/>
    <w:rsid w:val="007E7C52"/>
    <w:rsid w:val="007F03A4"/>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992"/>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C55"/>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244"/>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8A"/>
    <w:rsid w:val="008275B3"/>
    <w:rsid w:val="008278AC"/>
    <w:rsid w:val="00827A15"/>
    <w:rsid w:val="00827AA9"/>
    <w:rsid w:val="00827B4F"/>
    <w:rsid w:val="00827FE7"/>
    <w:rsid w:val="00830A77"/>
    <w:rsid w:val="00830A81"/>
    <w:rsid w:val="00830BD7"/>
    <w:rsid w:val="00830CEB"/>
    <w:rsid w:val="008314A1"/>
    <w:rsid w:val="00831674"/>
    <w:rsid w:val="00832197"/>
    <w:rsid w:val="008322AA"/>
    <w:rsid w:val="00832BFD"/>
    <w:rsid w:val="00833852"/>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0E0"/>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6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249"/>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A0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32"/>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263"/>
    <w:rsid w:val="00873523"/>
    <w:rsid w:val="00873700"/>
    <w:rsid w:val="00873B38"/>
    <w:rsid w:val="00873B7F"/>
    <w:rsid w:val="00873DFF"/>
    <w:rsid w:val="00873EBC"/>
    <w:rsid w:val="00874160"/>
    <w:rsid w:val="00874822"/>
    <w:rsid w:val="0087482C"/>
    <w:rsid w:val="0087499C"/>
    <w:rsid w:val="00874DCF"/>
    <w:rsid w:val="00874FD8"/>
    <w:rsid w:val="0087525D"/>
    <w:rsid w:val="00875408"/>
    <w:rsid w:val="00875798"/>
    <w:rsid w:val="008759B8"/>
    <w:rsid w:val="00875B3B"/>
    <w:rsid w:val="00875ED7"/>
    <w:rsid w:val="00876295"/>
    <w:rsid w:val="008765E9"/>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57"/>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B39"/>
    <w:rsid w:val="008B0F5E"/>
    <w:rsid w:val="008B10E5"/>
    <w:rsid w:val="008B11FB"/>
    <w:rsid w:val="008B1241"/>
    <w:rsid w:val="008B1359"/>
    <w:rsid w:val="008B16A2"/>
    <w:rsid w:val="008B1758"/>
    <w:rsid w:val="008B1799"/>
    <w:rsid w:val="008B1B9C"/>
    <w:rsid w:val="008B1F4E"/>
    <w:rsid w:val="008B1FCB"/>
    <w:rsid w:val="008B2341"/>
    <w:rsid w:val="008B2A7F"/>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5D5"/>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A12"/>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8AD"/>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87"/>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DEA"/>
    <w:rsid w:val="008E5FCF"/>
    <w:rsid w:val="008E600C"/>
    <w:rsid w:val="008E6290"/>
    <w:rsid w:val="008E654A"/>
    <w:rsid w:val="008E6956"/>
    <w:rsid w:val="008E6B79"/>
    <w:rsid w:val="008E6F09"/>
    <w:rsid w:val="008E7169"/>
    <w:rsid w:val="008E7512"/>
    <w:rsid w:val="008E771A"/>
    <w:rsid w:val="008E784A"/>
    <w:rsid w:val="008E7BA9"/>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1D5B"/>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2E5"/>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8CC"/>
    <w:rsid w:val="00913B4C"/>
    <w:rsid w:val="00913D29"/>
    <w:rsid w:val="00913D96"/>
    <w:rsid w:val="00913DF3"/>
    <w:rsid w:val="00914199"/>
    <w:rsid w:val="009142BA"/>
    <w:rsid w:val="0091452D"/>
    <w:rsid w:val="0091464F"/>
    <w:rsid w:val="00914B67"/>
    <w:rsid w:val="00915411"/>
    <w:rsid w:val="00915513"/>
    <w:rsid w:val="00915637"/>
    <w:rsid w:val="00915A0D"/>
    <w:rsid w:val="00915B22"/>
    <w:rsid w:val="00915FB9"/>
    <w:rsid w:val="00915FF0"/>
    <w:rsid w:val="00916139"/>
    <w:rsid w:val="00916449"/>
    <w:rsid w:val="009164D3"/>
    <w:rsid w:val="00916596"/>
    <w:rsid w:val="00916789"/>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8C1"/>
    <w:rsid w:val="00924A23"/>
    <w:rsid w:val="00924B7E"/>
    <w:rsid w:val="00925154"/>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6F8"/>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8F8"/>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07C"/>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1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1C1"/>
    <w:rsid w:val="009632BB"/>
    <w:rsid w:val="0096347D"/>
    <w:rsid w:val="009636E4"/>
    <w:rsid w:val="00963916"/>
    <w:rsid w:val="00963A2A"/>
    <w:rsid w:val="00963B67"/>
    <w:rsid w:val="00964882"/>
    <w:rsid w:val="00964A54"/>
    <w:rsid w:val="00965164"/>
    <w:rsid w:val="009653C5"/>
    <w:rsid w:val="00965520"/>
    <w:rsid w:val="00965568"/>
    <w:rsid w:val="00965930"/>
    <w:rsid w:val="00965FED"/>
    <w:rsid w:val="00965FFC"/>
    <w:rsid w:val="009662CF"/>
    <w:rsid w:val="009663CE"/>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26D"/>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A6B"/>
    <w:rsid w:val="00990CA5"/>
    <w:rsid w:val="00990DAF"/>
    <w:rsid w:val="00991287"/>
    <w:rsid w:val="00991577"/>
    <w:rsid w:val="00991695"/>
    <w:rsid w:val="00991837"/>
    <w:rsid w:val="0099183F"/>
    <w:rsid w:val="00991BA0"/>
    <w:rsid w:val="00991DD9"/>
    <w:rsid w:val="0099224C"/>
    <w:rsid w:val="009923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D82"/>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B9E"/>
    <w:rsid w:val="009A5EC0"/>
    <w:rsid w:val="009A62ED"/>
    <w:rsid w:val="009A635C"/>
    <w:rsid w:val="009A63C6"/>
    <w:rsid w:val="009A6653"/>
    <w:rsid w:val="009A77DC"/>
    <w:rsid w:val="009B00C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6D7"/>
    <w:rsid w:val="009B47FB"/>
    <w:rsid w:val="009B497D"/>
    <w:rsid w:val="009B4D6D"/>
    <w:rsid w:val="009B4F05"/>
    <w:rsid w:val="009B56A5"/>
    <w:rsid w:val="009B57FD"/>
    <w:rsid w:val="009B607B"/>
    <w:rsid w:val="009B6177"/>
    <w:rsid w:val="009B6518"/>
    <w:rsid w:val="009B65FC"/>
    <w:rsid w:val="009B66E9"/>
    <w:rsid w:val="009B7004"/>
    <w:rsid w:val="009B702A"/>
    <w:rsid w:val="009B708E"/>
    <w:rsid w:val="009B70D3"/>
    <w:rsid w:val="009B76E0"/>
    <w:rsid w:val="009B7901"/>
    <w:rsid w:val="009B7947"/>
    <w:rsid w:val="009B79C0"/>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BEE"/>
    <w:rsid w:val="009C2E3E"/>
    <w:rsid w:val="009C3174"/>
    <w:rsid w:val="009C31EC"/>
    <w:rsid w:val="009C39C2"/>
    <w:rsid w:val="009C3DDB"/>
    <w:rsid w:val="009C3E2A"/>
    <w:rsid w:val="009C40CB"/>
    <w:rsid w:val="009C4194"/>
    <w:rsid w:val="009C425D"/>
    <w:rsid w:val="009C4C13"/>
    <w:rsid w:val="009C4E02"/>
    <w:rsid w:val="009C505D"/>
    <w:rsid w:val="009C51F3"/>
    <w:rsid w:val="009C55BC"/>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38C"/>
    <w:rsid w:val="009D3FC1"/>
    <w:rsid w:val="009D40FB"/>
    <w:rsid w:val="009D4670"/>
    <w:rsid w:val="009D504E"/>
    <w:rsid w:val="009D5318"/>
    <w:rsid w:val="009D5322"/>
    <w:rsid w:val="009D5380"/>
    <w:rsid w:val="009D579E"/>
    <w:rsid w:val="009D5DCF"/>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2BD8"/>
    <w:rsid w:val="009E374C"/>
    <w:rsid w:val="009E38AB"/>
    <w:rsid w:val="009E39B5"/>
    <w:rsid w:val="009E3ABD"/>
    <w:rsid w:val="009E3AC0"/>
    <w:rsid w:val="009E3DC7"/>
    <w:rsid w:val="009E3EAB"/>
    <w:rsid w:val="009E4011"/>
    <w:rsid w:val="009E428C"/>
    <w:rsid w:val="009E4586"/>
    <w:rsid w:val="009E4634"/>
    <w:rsid w:val="009E4772"/>
    <w:rsid w:val="009E4815"/>
    <w:rsid w:val="009E4859"/>
    <w:rsid w:val="009E49BE"/>
    <w:rsid w:val="009E4EDB"/>
    <w:rsid w:val="009E5774"/>
    <w:rsid w:val="009E5A86"/>
    <w:rsid w:val="009E6367"/>
    <w:rsid w:val="009E68B4"/>
    <w:rsid w:val="009E6E98"/>
    <w:rsid w:val="009E6E9B"/>
    <w:rsid w:val="009E7007"/>
    <w:rsid w:val="009E7468"/>
    <w:rsid w:val="009E792E"/>
    <w:rsid w:val="009E7F1B"/>
    <w:rsid w:val="009F062A"/>
    <w:rsid w:val="009F07D1"/>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66"/>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96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6AB"/>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DB2"/>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8CB"/>
    <w:rsid w:val="00A51B9C"/>
    <w:rsid w:val="00A51E6C"/>
    <w:rsid w:val="00A52004"/>
    <w:rsid w:val="00A5245C"/>
    <w:rsid w:val="00A532AB"/>
    <w:rsid w:val="00A53579"/>
    <w:rsid w:val="00A53607"/>
    <w:rsid w:val="00A53856"/>
    <w:rsid w:val="00A53C98"/>
    <w:rsid w:val="00A54103"/>
    <w:rsid w:val="00A541ED"/>
    <w:rsid w:val="00A5475A"/>
    <w:rsid w:val="00A54808"/>
    <w:rsid w:val="00A54F6B"/>
    <w:rsid w:val="00A54F6F"/>
    <w:rsid w:val="00A54FBA"/>
    <w:rsid w:val="00A5508C"/>
    <w:rsid w:val="00A55BA3"/>
    <w:rsid w:val="00A55CC2"/>
    <w:rsid w:val="00A56027"/>
    <w:rsid w:val="00A561AB"/>
    <w:rsid w:val="00A6003E"/>
    <w:rsid w:val="00A602D2"/>
    <w:rsid w:val="00A6045E"/>
    <w:rsid w:val="00A618F7"/>
    <w:rsid w:val="00A61A4F"/>
    <w:rsid w:val="00A61F5E"/>
    <w:rsid w:val="00A62AA0"/>
    <w:rsid w:val="00A62EB4"/>
    <w:rsid w:val="00A6304A"/>
    <w:rsid w:val="00A63C59"/>
    <w:rsid w:val="00A63CA0"/>
    <w:rsid w:val="00A63EA9"/>
    <w:rsid w:val="00A6443A"/>
    <w:rsid w:val="00A64677"/>
    <w:rsid w:val="00A649D9"/>
    <w:rsid w:val="00A64F1A"/>
    <w:rsid w:val="00A65065"/>
    <w:rsid w:val="00A651C0"/>
    <w:rsid w:val="00A6557E"/>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5D5"/>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746"/>
    <w:rsid w:val="00A90BA5"/>
    <w:rsid w:val="00A91177"/>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456"/>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4EFE"/>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B9A"/>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36A"/>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BC7"/>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09E"/>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37D"/>
    <w:rsid w:val="00B264E1"/>
    <w:rsid w:val="00B276AD"/>
    <w:rsid w:val="00B276C8"/>
    <w:rsid w:val="00B2771B"/>
    <w:rsid w:val="00B277F6"/>
    <w:rsid w:val="00B27B7C"/>
    <w:rsid w:val="00B27EF3"/>
    <w:rsid w:val="00B30197"/>
    <w:rsid w:val="00B30252"/>
    <w:rsid w:val="00B30280"/>
    <w:rsid w:val="00B30737"/>
    <w:rsid w:val="00B30B26"/>
    <w:rsid w:val="00B31067"/>
    <w:rsid w:val="00B313EB"/>
    <w:rsid w:val="00B31620"/>
    <w:rsid w:val="00B31951"/>
    <w:rsid w:val="00B31FA6"/>
    <w:rsid w:val="00B32087"/>
    <w:rsid w:val="00B320F3"/>
    <w:rsid w:val="00B326AB"/>
    <w:rsid w:val="00B32C08"/>
    <w:rsid w:val="00B32CF2"/>
    <w:rsid w:val="00B32D6F"/>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730"/>
    <w:rsid w:val="00B619F7"/>
    <w:rsid w:val="00B61DD7"/>
    <w:rsid w:val="00B61DDC"/>
    <w:rsid w:val="00B62B72"/>
    <w:rsid w:val="00B634CF"/>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01B"/>
    <w:rsid w:val="00B7023A"/>
    <w:rsid w:val="00B706D4"/>
    <w:rsid w:val="00B7070B"/>
    <w:rsid w:val="00B70D8B"/>
    <w:rsid w:val="00B70E53"/>
    <w:rsid w:val="00B71AC0"/>
    <w:rsid w:val="00B71C66"/>
    <w:rsid w:val="00B71DC2"/>
    <w:rsid w:val="00B7201C"/>
    <w:rsid w:val="00B72354"/>
    <w:rsid w:val="00B72388"/>
    <w:rsid w:val="00B72602"/>
    <w:rsid w:val="00B72711"/>
    <w:rsid w:val="00B727CB"/>
    <w:rsid w:val="00B72A4C"/>
    <w:rsid w:val="00B72B9A"/>
    <w:rsid w:val="00B733EA"/>
    <w:rsid w:val="00B737CC"/>
    <w:rsid w:val="00B73CBB"/>
    <w:rsid w:val="00B73EA1"/>
    <w:rsid w:val="00B73F7A"/>
    <w:rsid w:val="00B74407"/>
    <w:rsid w:val="00B74A5F"/>
    <w:rsid w:val="00B7535F"/>
    <w:rsid w:val="00B75806"/>
    <w:rsid w:val="00B75CF0"/>
    <w:rsid w:val="00B76DD1"/>
    <w:rsid w:val="00B76E3B"/>
    <w:rsid w:val="00B772AF"/>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5EBF"/>
    <w:rsid w:val="00B86886"/>
    <w:rsid w:val="00B86978"/>
    <w:rsid w:val="00B86ABC"/>
    <w:rsid w:val="00B86BF4"/>
    <w:rsid w:val="00B86C2A"/>
    <w:rsid w:val="00B86E9A"/>
    <w:rsid w:val="00B8706B"/>
    <w:rsid w:val="00B870B1"/>
    <w:rsid w:val="00B874DF"/>
    <w:rsid w:val="00B8761C"/>
    <w:rsid w:val="00B87868"/>
    <w:rsid w:val="00B8796E"/>
    <w:rsid w:val="00B87970"/>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5D6"/>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5C8"/>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6"/>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0B1"/>
    <w:rsid w:val="00BC0EC0"/>
    <w:rsid w:val="00BC1780"/>
    <w:rsid w:val="00BC194E"/>
    <w:rsid w:val="00BC20C3"/>
    <w:rsid w:val="00BC292B"/>
    <w:rsid w:val="00BC30B7"/>
    <w:rsid w:val="00BC3587"/>
    <w:rsid w:val="00BC36AA"/>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668"/>
    <w:rsid w:val="00BD727E"/>
    <w:rsid w:val="00BD7466"/>
    <w:rsid w:val="00BD775F"/>
    <w:rsid w:val="00BD78F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2B3"/>
    <w:rsid w:val="00BE756E"/>
    <w:rsid w:val="00BF037B"/>
    <w:rsid w:val="00BF0439"/>
    <w:rsid w:val="00BF0519"/>
    <w:rsid w:val="00BF0C9C"/>
    <w:rsid w:val="00BF0DE3"/>
    <w:rsid w:val="00BF0E43"/>
    <w:rsid w:val="00BF10B0"/>
    <w:rsid w:val="00BF156D"/>
    <w:rsid w:val="00BF2B7C"/>
    <w:rsid w:val="00BF2E16"/>
    <w:rsid w:val="00BF2FC9"/>
    <w:rsid w:val="00BF2FD9"/>
    <w:rsid w:val="00BF31A4"/>
    <w:rsid w:val="00BF32C6"/>
    <w:rsid w:val="00BF3386"/>
    <w:rsid w:val="00BF338E"/>
    <w:rsid w:val="00BF36C0"/>
    <w:rsid w:val="00BF3ED2"/>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35"/>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7B8"/>
    <w:rsid w:val="00C03C8B"/>
    <w:rsid w:val="00C03CD0"/>
    <w:rsid w:val="00C04002"/>
    <w:rsid w:val="00C04394"/>
    <w:rsid w:val="00C04459"/>
    <w:rsid w:val="00C047A2"/>
    <w:rsid w:val="00C04ACC"/>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A0C"/>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35"/>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4AF"/>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126"/>
    <w:rsid w:val="00C53738"/>
    <w:rsid w:val="00C53ADD"/>
    <w:rsid w:val="00C53E05"/>
    <w:rsid w:val="00C54289"/>
    <w:rsid w:val="00C54388"/>
    <w:rsid w:val="00C54D47"/>
    <w:rsid w:val="00C54F5F"/>
    <w:rsid w:val="00C55685"/>
    <w:rsid w:val="00C5568E"/>
    <w:rsid w:val="00C556A8"/>
    <w:rsid w:val="00C556C5"/>
    <w:rsid w:val="00C55AB9"/>
    <w:rsid w:val="00C55CBE"/>
    <w:rsid w:val="00C56826"/>
    <w:rsid w:val="00C56881"/>
    <w:rsid w:val="00C57635"/>
    <w:rsid w:val="00C578B3"/>
    <w:rsid w:val="00C57C8C"/>
    <w:rsid w:val="00C57D81"/>
    <w:rsid w:val="00C57DA2"/>
    <w:rsid w:val="00C57F30"/>
    <w:rsid w:val="00C60204"/>
    <w:rsid w:val="00C60A1E"/>
    <w:rsid w:val="00C60DBC"/>
    <w:rsid w:val="00C60ED5"/>
    <w:rsid w:val="00C61041"/>
    <w:rsid w:val="00C610DC"/>
    <w:rsid w:val="00C61AB8"/>
    <w:rsid w:val="00C61C1D"/>
    <w:rsid w:val="00C62031"/>
    <w:rsid w:val="00C6219D"/>
    <w:rsid w:val="00C626B3"/>
    <w:rsid w:val="00C62810"/>
    <w:rsid w:val="00C62B15"/>
    <w:rsid w:val="00C63101"/>
    <w:rsid w:val="00C63353"/>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0DF"/>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38F"/>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DDD"/>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760"/>
    <w:rsid w:val="00C95903"/>
    <w:rsid w:val="00C95FC5"/>
    <w:rsid w:val="00C964B2"/>
    <w:rsid w:val="00C96915"/>
    <w:rsid w:val="00C9707F"/>
    <w:rsid w:val="00C97208"/>
    <w:rsid w:val="00C9736A"/>
    <w:rsid w:val="00C973B5"/>
    <w:rsid w:val="00C97EC5"/>
    <w:rsid w:val="00C97EF8"/>
    <w:rsid w:val="00CA012A"/>
    <w:rsid w:val="00CA04FF"/>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01"/>
    <w:rsid w:val="00CA6A9B"/>
    <w:rsid w:val="00CA6B62"/>
    <w:rsid w:val="00CA6B7B"/>
    <w:rsid w:val="00CA6CC7"/>
    <w:rsid w:val="00CA6D2A"/>
    <w:rsid w:val="00CA7881"/>
    <w:rsid w:val="00CA7D3F"/>
    <w:rsid w:val="00CB012C"/>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47"/>
    <w:rsid w:val="00CC09FA"/>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5EC7"/>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038"/>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22D"/>
    <w:rsid w:val="00D11697"/>
    <w:rsid w:val="00D11843"/>
    <w:rsid w:val="00D11A32"/>
    <w:rsid w:val="00D120BA"/>
    <w:rsid w:val="00D129DB"/>
    <w:rsid w:val="00D12DBF"/>
    <w:rsid w:val="00D13462"/>
    <w:rsid w:val="00D134B1"/>
    <w:rsid w:val="00D1362E"/>
    <w:rsid w:val="00D138D3"/>
    <w:rsid w:val="00D13AF5"/>
    <w:rsid w:val="00D13CEF"/>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746"/>
    <w:rsid w:val="00D3180F"/>
    <w:rsid w:val="00D31923"/>
    <w:rsid w:val="00D31E74"/>
    <w:rsid w:val="00D31EB2"/>
    <w:rsid w:val="00D31F57"/>
    <w:rsid w:val="00D322C1"/>
    <w:rsid w:val="00D32D18"/>
    <w:rsid w:val="00D3402E"/>
    <w:rsid w:val="00D340C9"/>
    <w:rsid w:val="00D3418C"/>
    <w:rsid w:val="00D34792"/>
    <w:rsid w:val="00D348BF"/>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8BB"/>
    <w:rsid w:val="00D41A6B"/>
    <w:rsid w:val="00D42319"/>
    <w:rsid w:val="00D424AB"/>
    <w:rsid w:val="00D42B1A"/>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BF8"/>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2D6"/>
    <w:rsid w:val="00D55348"/>
    <w:rsid w:val="00D553AA"/>
    <w:rsid w:val="00D560D0"/>
    <w:rsid w:val="00D561F0"/>
    <w:rsid w:val="00D56980"/>
    <w:rsid w:val="00D56E4E"/>
    <w:rsid w:val="00D56F0A"/>
    <w:rsid w:val="00D575CC"/>
    <w:rsid w:val="00D57B90"/>
    <w:rsid w:val="00D57DC7"/>
    <w:rsid w:val="00D60263"/>
    <w:rsid w:val="00D603B8"/>
    <w:rsid w:val="00D60CA9"/>
    <w:rsid w:val="00D6120F"/>
    <w:rsid w:val="00D613BE"/>
    <w:rsid w:val="00D61926"/>
    <w:rsid w:val="00D61D78"/>
    <w:rsid w:val="00D622F0"/>
    <w:rsid w:val="00D62CB6"/>
    <w:rsid w:val="00D62D2F"/>
    <w:rsid w:val="00D62DDC"/>
    <w:rsid w:val="00D62DFB"/>
    <w:rsid w:val="00D62E23"/>
    <w:rsid w:val="00D6319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A2C"/>
    <w:rsid w:val="00D72BE6"/>
    <w:rsid w:val="00D72D0E"/>
    <w:rsid w:val="00D72EA2"/>
    <w:rsid w:val="00D732F4"/>
    <w:rsid w:val="00D73559"/>
    <w:rsid w:val="00D73891"/>
    <w:rsid w:val="00D73AD9"/>
    <w:rsid w:val="00D73EDF"/>
    <w:rsid w:val="00D7413C"/>
    <w:rsid w:val="00D74158"/>
    <w:rsid w:val="00D74424"/>
    <w:rsid w:val="00D744AC"/>
    <w:rsid w:val="00D7455E"/>
    <w:rsid w:val="00D74588"/>
    <w:rsid w:val="00D74674"/>
    <w:rsid w:val="00D749BB"/>
    <w:rsid w:val="00D749E8"/>
    <w:rsid w:val="00D74C8E"/>
    <w:rsid w:val="00D7500C"/>
    <w:rsid w:val="00D76979"/>
    <w:rsid w:val="00D769D5"/>
    <w:rsid w:val="00D76A92"/>
    <w:rsid w:val="00D7717C"/>
    <w:rsid w:val="00D772AF"/>
    <w:rsid w:val="00D777F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87F29"/>
    <w:rsid w:val="00D90585"/>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318"/>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0B"/>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9DD"/>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981"/>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7EC"/>
    <w:rsid w:val="00DE7B57"/>
    <w:rsid w:val="00DE7D68"/>
    <w:rsid w:val="00DE7F41"/>
    <w:rsid w:val="00DF05EE"/>
    <w:rsid w:val="00DF07BA"/>
    <w:rsid w:val="00DF0DAD"/>
    <w:rsid w:val="00DF0ED6"/>
    <w:rsid w:val="00DF125B"/>
    <w:rsid w:val="00DF2294"/>
    <w:rsid w:val="00DF23A2"/>
    <w:rsid w:val="00DF26C2"/>
    <w:rsid w:val="00DF2A15"/>
    <w:rsid w:val="00DF3246"/>
    <w:rsid w:val="00DF3688"/>
    <w:rsid w:val="00DF3DC6"/>
    <w:rsid w:val="00DF3E78"/>
    <w:rsid w:val="00DF4024"/>
    <w:rsid w:val="00DF41AB"/>
    <w:rsid w:val="00DF4462"/>
    <w:rsid w:val="00DF46C3"/>
    <w:rsid w:val="00DF4C89"/>
    <w:rsid w:val="00DF4EF4"/>
    <w:rsid w:val="00DF501B"/>
    <w:rsid w:val="00DF5027"/>
    <w:rsid w:val="00DF52E5"/>
    <w:rsid w:val="00DF53D8"/>
    <w:rsid w:val="00DF5429"/>
    <w:rsid w:val="00DF5BF9"/>
    <w:rsid w:val="00DF5C84"/>
    <w:rsid w:val="00DF6211"/>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6E0"/>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8A3"/>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323"/>
    <w:rsid w:val="00E2652E"/>
    <w:rsid w:val="00E2669E"/>
    <w:rsid w:val="00E26813"/>
    <w:rsid w:val="00E2691A"/>
    <w:rsid w:val="00E26BDD"/>
    <w:rsid w:val="00E2707E"/>
    <w:rsid w:val="00E2768F"/>
    <w:rsid w:val="00E2780B"/>
    <w:rsid w:val="00E278B0"/>
    <w:rsid w:val="00E278FA"/>
    <w:rsid w:val="00E27982"/>
    <w:rsid w:val="00E27D17"/>
    <w:rsid w:val="00E30069"/>
    <w:rsid w:val="00E30152"/>
    <w:rsid w:val="00E301A6"/>
    <w:rsid w:val="00E302C1"/>
    <w:rsid w:val="00E3033B"/>
    <w:rsid w:val="00E30586"/>
    <w:rsid w:val="00E309B5"/>
    <w:rsid w:val="00E30E4D"/>
    <w:rsid w:val="00E311B9"/>
    <w:rsid w:val="00E3123E"/>
    <w:rsid w:val="00E312CA"/>
    <w:rsid w:val="00E31C72"/>
    <w:rsid w:val="00E31DAC"/>
    <w:rsid w:val="00E32009"/>
    <w:rsid w:val="00E324DA"/>
    <w:rsid w:val="00E324F5"/>
    <w:rsid w:val="00E324FC"/>
    <w:rsid w:val="00E32582"/>
    <w:rsid w:val="00E32597"/>
    <w:rsid w:val="00E326BA"/>
    <w:rsid w:val="00E327FA"/>
    <w:rsid w:val="00E32A27"/>
    <w:rsid w:val="00E32D22"/>
    <w:rsid w:val="00E33015"/>
    <w:rsid w:val="00E33398"/>
    <w:rsid w:val="00E33602"/>
    <w:rsid w:val="00E33784"/>
    <w:rsid w:val="00E3386C"/>
    <w:rsid w:val="00E33BCE"/>
    <w:rsid w:val="00E33CA8"/>
    <w:rsid w:val="00E33CE8"/>
    <w:rsid w:val="00E33D02"/>
    <w:rsid w:val="00E33D8B"/>
    <w:rsid w:val="00E33E32"/>
    <w:rsid w:val="00E33F3A"/>
    <w:rsid w:val="00E33FFE"/>
    <w:rsid w:val="00E3406E"/>
    <w:rsid w:val="00E342EC"/>
    <w:rsid w:val="00E3476F"/>
    <w:rsid w:val="00E34CD8"/>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C49"/>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0AA"/>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87FAE"/>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DEF"/>
    <w:rsid w:val="00EA0051"/>
    <w:rsid w:val="00EA0619"/>
    <w:rsid w:val="00EA0923"/>
    <w:rsid w:val="00EA0A6D"/>
    <w:rsid w:val="00EA1006"/>
    <w:rsid w:val="00EA1661"/>
    <w:rsid w:val="00EA1931"/>
    <w:rsid w:val="00EA1BE3"/>
    <w:rsid w:val="00EA22A9"/>
    <w:rsid w:val="00EA2E9C"/>
    <w:rsid w:val="00EA3084"/>
    <w:rsid w:val="00EA32DA"/>
    <w:rsid w:val="00EA3443"/>
    <w:rsid w:val="00EA35A8"/>
    <w:rsid w:val="00EA3A7C"/>
    <w:rsid w:val="00EA3D31"/>
    <w:rsid w:val="00EA3D4A"/>
    <w:rsid w:val="00EA3E61"/>
    <w:rsid w:val="00EA3F27"/>
    <w:rsid w:val="00EA3F9F"/>
    <w:rsid w:val="00EA3FCE"/>
    <w:rsid w:val="00EA4290"/>
    <w:rsid w:val="00EA42E6"/>
    <w:rsid w:val="00EA473C"/>
    <w:rsid w:val="00EA4748"/>
    <w:rsid w:val="00EA4A92"/>
    <w:rsid w:val="00EA539C"/>
    <w:rsid w:val="00EA56E3"/>
    <w:rsid w:val="00EA572E"/>
    <w:rsid w:val="00EA5E38"/>
    <w:rsid w:val="00EA5F44"/>
    <w:rsid w:val="00EA5FDE"/>
    <w:rsid w:val="00EA6276"/>
    <w:rsid w:val="00EA63D7"/>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1E1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0C4"/>
    <w:rsid w:val="00EF013A"/>
    <w:rsid w:val="00EF0449"/>
    <w:rsid w:val="00EF06E8"/>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87C"/>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07DDD"/>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5DD5"/>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9FE"/>
    <w:rsid w:val="00F2589E"/>
    <w:rsid w:val="00F25E2C"/>
    <w:rsid w:val="00F26016"/>
    <w:rsid w:val="00F2645B"/>
    <w:rsid w:val="00F268EB"/>
    <w:rsid w:val="00F26A74"/>
    <w:rsid w:val="00F26CDD"/>
    <w:rsid w:val="00F26E03"/>
    <w:rsid w:val="00F277EA"/>
    <w:rsid w:val="00F27C0E"/>
    <w:rsid w:val="00F30A80"/>
    <w:rsid w:val="00F30B02"/>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890"/>
    <w:rsid w:val="00F42E03"/>
    <w:rsid w:val="00F42E12"/>
    <w:rsid w:val="00F42F27"/>
    <w:rsid w:val="00F42F55"/>
    <w:rsid w:val="00F436A8"/>
    <w:rsid w:val="00F437CB"/>
    <w:rsid w:val="00F43A64"/>
    <w:rsid w:val="00F4478B"/>
    <w:rsid w:val="00F44BF7"/>
    <w:rsid w:val="00F44CF2"/>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3D26"/>
    <w:rsid w:val="00F65C72"/>
    <w:rsid w:val="00F66CF1"/>
    <w:rsid w:val="00F67040"/>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4F"/>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567"/>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D8C"/>
    <w:rsid w:val="00F9201A"/>
    <w:rsid w:val="00F92663"/>
    <w:rsid w:val="00F92727"/>
    <w:rsid w:val="00F92E81"/>
    <w:rsid w:val="00F92F66"/>
    <w:rsid w:val="00F93427"/>
    <w:rsid w:val="00F93511"/>
    <w:rsid w:val="00F9389C"/>
    <w:rsid w:val="00F93AF3"/>
    <w:rsid w:val="00F93DEB"/>
    <w:rsid w:val="00F93F84"/>
    <w:rsid w:val="00F94457"/>
    <w:rsid w:val="00F94786"/>
    <w:rsid w:val="00F94876"/>
    <w:rsid w:val="00F948F4"/>
    <w:rsid w:val="00F94D5D"/>
    <w:rsid w:val="00F95387"/>
    <w:rsid w:val="00F957BB"/>
    <w:rsid w:val="00F959E5"/>
    <w:rsid w:val="00F95E6D"/>
    <w:rsid w:val="00F95F17"/>
    <w:rsid w:val="00F962D9"/>
    <w:rsid w:val="00F9744A"/>
    <w:rsid w:val="00F97638"/>
    <w:rsid w:val="00F976E0"/>
    <w:rsid w:val="00F977A3"/>
    <w:rsid w:val="00F97904"/>
    <w:rsid w:val="00F97B14"/>
    <w:rsid w:val="00F97F7B"/>
    <w:rsid w:val="00F97FF5"/>
    <w:rsid w:val="00FA0046"/>
    <w:rsid w:val="00FA04C6"/>
    <w:rsid w:val="00FA0972"/>
    <w:rsid w:val="00FA0BBD"/>
    <w:rsid w:val="00FA157D"/>
    <w:rsid w:val="00FA26D2"/>
    <w:rsid w:val="00FA2833"/>
    <w:rsid w:val="00FA29F6"/>
    <w:rsid w:val="00FA2CA0"/>
    <w:rsid w:val="00FA3059"/>
    <w:rsid w:val="00FA3395"/>
    <w:rsid w:val="00FA3731"/>
    <w:rsid w:val="00FA3748"/>
    <w:rsid w:val="00FA3B98"/>
    <w:rsid w:val="00FA4C46"/>
    <w:rsid w:val="00FA521E"/>
    <w:rsid w:val="00FA521F"/>
    <w:rsid w:val="00FA5634"/>
    <w:rsid w:val="00FA566D"/>
    <w:rsid w:val="00FA574F"/>
    <w:rsid w:val="00FA5912"/>
    <w:rsid w:val="00FA5E49"/>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1F1"/>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4DB"/>
    <w:rsid w:val="00FD35CE"/>
    <w:rsid w:val="00FD3B02"/>
    <w:rsid w:val="00FD3BD6"/>
    <w:rsid w:val="00FD3BE0"/>
    <w:rsid w:val="00FD46A7"/>
    <w:rsid w:val="00FD4D09"/>
    <w:rsid w:val="00FD4D11"/>
    <w:rsid w:val="00FD4FFB"/>
    <w:rsid w:val="00FD51AA"/>
    <w:rsid w:val="00FD5729"/>
    <w:rsid w:val="00FD5D4E"/>
    <w:rsid w:val="00FD5FA4"/>
    <w:rsid w:val="00FD6138"/>
    <w:rsid w:val="00FD618C"/>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2EA"/>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D3"/>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54D"/>
    <w:rsid w:val="00FF5AD0"/>
    <w:rsid w:val="00FF63A5"/>
    <w:rsid w:val="00FF63F2"/>
    <w:rsid w:val="00FF6AEB"/>
    <w:rsid w:val="00FF6C28"/>
    <w:rsid w:val="00FF6D9B"/>
    <w:rsid w:val="00FF70EA"/>
    <w:rsid w:val="00FF72C8"/>
    <w:rsid w:val="00FF73B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24F98893-B73D-4FE8-BC68-C32A9928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6D7"/>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列表段落,—ño’i—Ž"/>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列表段落 (文字),—ño’i—Ž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character" w:customStyle="1" w:styleId="af8">
    <w:name w:val="コメント文字列 (文字)"/>
    <w:basedOn w:val="a2"/>
    <w:link w:val="af7"/>
    <w:uiPriority w:val="99"/>
    <w:semiHidden/>
    <w:rsid w:val="00667174"/>
    <w:rPr>
      <w:rFonts w:ascii="Times New Roman" w:eastAsia="ＭＳ ゴシック" w:hAnsi="Times New Roman"/>
      <w:lang w:val="en-GB"/>
    </w:rPr>
  </w:style>
  <w:style w:type="paragraph" w:customStyle="1" w:styleId="LGTdoc">
    <w:name w:val="LGTdoc_본문"/>
    <w:basedOn w:val="a1"/>
    <w:link w:val="LGTdocChar"/>
    <w:qFormat/>
    <w:rsid w:val="00B8797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B87970"/>
    <w:rPr>
      <w:rFonts w:ascii="Times New Roman" w:eastAsia="Batang" w:hAnsi="Times New Roman"/>
      <w:kern w:val="2"/>
      <w:sz w:val="22"/>
      <w:szCs w:val="24"/>
      <w:lang w:val="en-GB" w:eastAsia="ko-KR"/>
    </w:rPr>
  </w:style>
  <w:style w:type="character" w:styleId="aff3">
    <w:name w:val="Placeholder Text"/>
    <w:basedOn w:val="a2"/>
    <w:uiPriority w:val="99"/>
    <w:semiHidden/>
    <w:rsid w:val="007635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635972">
      <w:bodyDiv w:val="1"/>
      <w:marLeft w:val="0"/>
      <w:marRight w:val="0"/>
      <w:marTop w:val="0"/>
      <w:marBottom w:val="0"/>
      <w:divBdr>
        <w:top w:val="none" w:sz="0" w:space="0" w:color="auto"/>
        <w:left w:val="none" w:sz="0" w:space="0" w:color="auto"/>
        <w:bottom w:val="none" w:sz="0" w:space="0" w:color="auto"/>
        <w:right w:val="none" w:sz="0" w:space="0" w:color="auto"/>
      </w:divBdr>
    </w:div>
    <w:div w:id="78335012">
      <w:bodyDiv w:val="1"/>
      <w:marLeft w:val="0"/>
      <w:marRight w:val="0"/>
      <w:marTop w:val="0"/>
      <w:marBottom w:val="0"/>
      <w:divBdr>
        <w:top w:val="none" w:sz="0" w:space="0" w:color="auto"/>
        <w:left w:val="none" w:sz="0" w:space="0" w:color="auto"/>
        <w:bottom w:val="none" w:sz="0" w:space="0" w:color="auto"/>
        <w:right w:val="none" w:sz="0" w:space="0" w:color="auto"/>
      </w:divBdr>
      <w:divsChild>
        <w:div w:id="715158025">
          <w:marLeft w:val="274"/>
          <w:marRight w:val="0"/>
          <w:marTop w:val="0"/>
          <w:marBottom w:val="0"/>
          <w:divBdr>
            <w:top w:val="none" w:sz="0" w:space="0" w:color="auto"/>
            <w:left w:val="none" w:sz="0" w:space="0" w:color="auto"/>
            <w:bottom w:val="none" w:sz="0" w:space="0" w:color="auto"/>
            <w:right w:val="none" w:sz="0" w:space="0" w:color="auto"/>
          </w:divBdr>
        </w:div>
        <w:div w:id="67852649">
          <w:marLeft w:val="994"/>
          <w:marRight w:val="0"/>
          <w:marTop w:val="0"/>
          <w:marBottom w:val="0"/>
          <w:divBdr>
            <w:top w:val="none" w:sz="0" w:space="0" w:color="auto"/>
            <w:left w:val="none" w:sz="0" w:space="0" w:color="auto"/>
            <w:bottom w:val="none" w:sz="0" w:space="0" w:color="auto"/>
            <w:right w:val="none" w:sz="0" w:space="0" w:color="auto"/>
          </w:divBdr>
        </w:div>
        <w:div w:id="1583644550">
          <w:marLeft w:val="994"/>
          <w:marRight w:val="0"/>
          <w:marTop w:val="0"/>
          <w:marBottom w:val="0"/>
          <w:divBdr>
            <w:top w:val="none" w:sz="0" w:space="0" w:color="auto"/>
            <w:left w:val="none" w:sz="0" w:space="0" w:color="auto"/>
            <w:bottom w:val="none" w:sz="0" w:space="0" w:color="auto"/>
            <w:right w:val="none" w:sz="0" w:space="0" w:color="auto"/>
          </w:divBdr>
        </w:div>
        <w:div w:id="978845963">
          <w:marLeft w:val="1714"/>
          <w:marRight w:val="0"/>
          <w:marTop w:val="0"/>
          <w:marBottom w:val="0"/>
          <w:divBdr>
            <w:top w:val="none" w:sz="0" w:space="0" w:color="auto"/>
            <w:left w:val="none" w:sz="0" w:space="0" w:color="auto"/>
            <w:bottom w:val="none" w:sz="0" w:space="0" w:color="auto"/>
            <w:right w:val="none" w:sz="0" w:space="0" w:color="auto"/>
          </w:divBdr>
        </w:div>
        <w:div w:id="1911697522">
          <w:marLeft w:val="1714"/>
          <w:marRight w:val="0"/>
          <w:marTop w:val="0"/>
          <w:marBottom w:val="0"/>
          <w:divBdr>
            <w:top w:val="none" w:sz="0" w:space="0" w:color="auto"/>
            <w:left w:val="none" w:sz="0" w:space="0" w:color="auto"/>
            <w:bottom w:val="none" w:sz="0" w:space="0" w:color="auto"/>
            <w:right w:val="none" w:sz="0" w:space="0" w:color="auto"/>
          </w:divBdr>
        </w:div>
        <w:div w:id="1544252239">
          <w:marLeft w:val="274"/>
          <w:marRight w:val="0"/>
          <w:marTop w:val="0"/>
          <w:marBottom w:val="0"/>
          <w:divBdr>
            <w:top w:val="none" w:sz="0" w:space="0" w:color="auto"/>
            <w:left w:val="none" w:sz="0" w:space="0" w:color="auto"/>
            <w:bottom w:val="none" w:sz="0" w:space="0" w:color="auto"/>
            <w:right w:val="none" w:sz="0" w:space="0" w:color="auto"/>
          </w:divBdr>
        </w:div>
        <w:div w:id="401568037">
          <w:marLeft w:val="1714"/>
          <w:marRight w:val="0"/>
          <w:marTop w:val="0"/>
          <w:marBottom w:val="0"/>
          <w:divBdr>
            <w:top w:val="none" w:sz="0" w:space="0" w:color="auto"/>
            <w:left w:val="none" w:sz="0" w:space="0" w:color="auto"/>
            <w:bottom w:val="none" w:sz="0" w:space="0" w:color="auto"/>
            <w:right w:val="none" w:sz="0" w:space="0" w:color="auto"/>
          </w:divBdr>
        </w:div>
        <w:div w:id="372581934">
          <w:marLeft w:val="994"/>
          <w:marRight w:val="0"/>
          <w:marTop w:val="0"/>
          <w:marBottom w:val="0"/>
          <w:divBdr>
            <w:top w:val="none" w:sz="0" w:space="0" w:color="auto"/>
            <w:left w:val="none" w:sz="0" w:space="0" w:color="auto"/>
            <w:bottom w:val="none" w:sz="0" w:space="0" w:color="auto"/>
            <w:right w:val="none" w:sz="0" w:space="0" w:color="auto"/>
          </w:divBdr>
        </w:div>
        <w:div w:id="479658951">
          <w:marLeft w:val="1714"/>
          <w:marRight w:val="0"/>
          <w:marTop w:val="0"/>
          <w:marBottom w:val="0"/>
          <w:divBdr>
            <w:top w:val="none" w:sz="0" w:space="0" w:color="auto"/>
            <w:left w:val="none" w:sz="0" w:space="0" w:color="auto"/>
            <w:bottom w:val="none" w:sz="0" w:space="0" w:color="auto"/>
            <w:right w:val="none" w:sz="0" w:space="0" w:color="auto"/>
          </w:divBdr>
        </w:div>
        <w:div w:id="1506242662">
          <w:marLeft w:val="2434"/>
          <w:marRight w:val="0"/>
          <w:marTop w:val="0"/>
          <w:marBottom w:val="0"/>
          <w:divBdr>
            <w:top w:val="none" w:sz="0" w:space="0" w:color="auto"/>
            <w:left w:val="none" w:sz="0" w:space="0" w:color="auto"/>
            <w:bottom w:val="none" w:sz="0" w:space="0" w:color="auto"/>
            <w:right w:val="none" w:sz="0" w:space="0" w:color="auto"/>
          </w:divBdr>
        </w:div>
        <w:div w:id="833833988">
          <w:marLeft w:val="1714"/>
          <w:marRight w:val="0"/>
          <w:marTop w:val="0"/>
          <w:marBottom w:val="0"/>
          <w:divBdr>
            <w:top w:val="none" w:sz="0" w:space="0" w:color="auto"/>
            <w:left w:val="none" w:sz="0" w:space="0" w:color="auto"/>
            <w:bottom w:val="none" w:sz="0" w:space="0" w:color="auto"/>
            <w:right w:val="none" w:sz="0" w:space="0" w:color="auto"/>
          </w:divBdr>
        </w:div>
        <w:div w:id="2028755322">
          <w:marLeft w:val="274"/>
          <w:marRight w:val="0"/>
          <w:marTop w:val="0"/>
          <w:marBottom w:val="0"/>
          <w:divBdr>
            <w:top w:val="none" w:sz="0" w:space="0" w:color="auto"/>
            <w:left w:val="none" w:sz="0" w:space="0" w:color="auto"/>
            <w:bottom w:val="none" w:sz="0" w:space="0" w:color="auto"/>
            <w:right w:val="none" w:sz="0" w:space="0" w:color="auto"/>
          </w:divBdr>
        </w:div>
        <w:div w:id="2003507740">
          <w:marLeft w:val="994"/>
          <w:marRight w:val="0"/>
          <w:marTop w:val="0"/>
          <w:marBottom w:val="0"/>
          <w:divBdr>
            <w:top w:val="none" w:sz="0" w:space="0" w:color="auto"/>
            <w:left w:val="none" w:sz="0" w:space="0" w:color="auto"/>
            <w:bottom w:val="none" w:sz="0" w:space="0" w:color="auto"/>
            <w:right w:val="none" w:sz="0" w:space="0" w:color="auto"/>
          </w:divBdr>
        </w:div>
        <w:div w:id="1140221419">
          <w:marLeft w:val="994"/>
          <w:marRight w:val="0"/>
          <w:marTop w:val="0"/>
          <w:marBottom w:val="0"/>
          <w:divBdr>
            <w:top w:val="none" w:sz="0" w:space="0" w:color="auto"/>
            <w:left w:val="none" w:sz="0" w:space="0" w:color="auto"/>
            <w:bottom w:val="none" w:sz="0" w:space="0" w:color="auto"/>
            <w:right w:val="none" w:sz="0" w:space="0" w:color="auto"/>
          </w:divBdr>
        </w:div>
        <w:div w:id="212547577">
          <w:marLeft w:val="1714"/>
          <w:marRight w:val="0"/>
          <w:marTop w:val="0"/>
          <w:marBottom w:val="0"/>
          <w:divBdr>
            <w:top w:val="none" w:sz="0" w:space="0" w:color="auto"/>
            <w:left w:val="none" w:sz="0" w:space="0" w:color="auto"/>
            <w:bottom w:val="none" w:sz="0" w:space="0" w:color="auto"/>
            <w:right w:val="none" w:sz="0" w:space="0" w:color="auto"/>
          </w:divBdr>
        </w:div>
        <w:div w:id="456997264">
          <w:marLeft w:val="2434"/>
          <w:marRight w:val="0"/>
          <w:marTop w:val="0"/>
          <w:marBottom w:val="0"/>
          <w:divBdr>
            <w:top w:val="none" w:sz="0" w:space="0" w:color="auto"/>
            <w:left w:val="none" w:sz="0" w:space="0" w:color="auto"/>
            <w:bottom w:val="none" w:sz="0" w:space="0" w:color="auto"/>
            <w:right w:val="none" w:sz="0" w:space="0" w:color="auto"/>
          </w:divBdr>
        </w:div>
        <w:div w:id="339477076">
          <w:marLeft w:val="2434"/>
          <w:marRight w:val="0"/>
          <w:marTop w:val="0"/>
          <w:marBottom w:val="0"/>
          <w:divBdr>
            <w:top w:val="none" w:sz="0" w:space="0" w:color="auto"/>
            <w:left w:val="none" w:sz="0" w:space="0" w:color="auto"/>
            <w:bottom w:val="none" w:sz="0" w:space="0" w:color="auto"/>
            <w:right w:val="none" w:sz="0" w:space="0" w:color="auto"/>
          </w:divBdr>
        </w:div>
        <w:div w:id="1546410745">
          <w:marLeft w:val="1714"/>
          <w:marRight w:val="0"/>
          <w:marTop w:val="0"/>
          <w:marBottom w:val="0"/>
          <w:divBdr>
            <w:top w:val="none" w:sz="0" w:space="0" w:color="auto"/>
            <w:left w:val="none" w:sz="0" w:space="0" w:color="auto"/>
            <w:bottom w:val="none" w:sz="0" w:space="0" w:color="auto"/>
            <w:right w:val="none" w:sz="0" w:space="0" w:color="auto"/>
          </w:divBdr>
        </w:div>
        <w:div w:id="930818224">
          <w:marLeft w:val="1714"/>
          <w:marRight w:val="0"/>
          <w:marTop w:val="0"/>
          <w:marBottom w:val="0"/>
          <w:divBdr>
            <w:top w:val="none" w:sz="0" w:space="0" w:color="auto"/>
            <w:left w:val="none" w:sz="0" w:space="0" w:color="auto"/>
            <w:bottom w:val="none" w:sz="0" w:space="0" w:color="auto"/>
            <w:right w:val="none" w:sz="0" w:space="0" w:color="auto"/>
          </w:divBdr>
        </w:div>
        <w:div w:id="778569199">
          <w:marLeft w:val="274"/>
          <w:marRight w:val="0"/>
          <w:marTop w:val="0"/>
          <w:marBottom w:val="0"/>
          <w:divBdr>
            <w:top w:val="none" w:sz="0" w:space="0" w:color="auto"/>
            <w:left w:val="none" w:sz="0" w:space="0" w:color="auto"/>
            <w:bottom w:val="none" w:sz="0" w:space="0" w:color="auto"/>
            <w:right w:val="none" w:sz="0" w:space="0" w:color="auto"/>
          </w:divBdr>
        </w:div>
        <w:div w:id="1492872733">
          <w:marLeft w:val="994"/>
          <w:marRight w:val="0"/>
          <w:marTop w:val="0"/>
          <w:marBottom w:val="0"/>
          <w:divBdr>
            <w:top w:val="none" w:sz="0" w:space="0" w:color="auto"/>
            <w:left w:val="none" w:sz="0" w:space="0" w:color="auto"/>
            <w:bottom w:val="none" w:sz="0" w:space="0" w:color="auto"/>
            <w:right w:val="none" w:sz="0" w:space="0" w:color="auto"/>
          </w:divBdr>
        </w:div>
        <w:div w:id="67070884">
          <w:marLeft w:val="1714"/>
          <w:marRight w:val="0"/>
          <w:marTop w:val="0"/>
          <w:marBottom w:val="0"/>
          <w:divBdr>
            <w:top w:val="none" w:sz="0" w:space="0" w:color="auto"/>
            <w:left w:val="none" w:sz="0" w:space="0" w:color="auto"/>
            <w:bottom w:val="none" w:sz="0" w:space="0" w:color="auto"/>
            <w:right w:val="none" w:sz="0" w:space="0" w:color="auto"/>
          </w:divBdr>
        </w:div>
        <w:div w:id="659577131">
          <w:marLeft w:val="994"/>
          <w:marRight w:val="0"/>
          <w:marTop w:val="0"/>
          <w:marBottom w:val="0"/>
          <w:divBdr>
            <w:top w:val="none" w:sz="0" w:space="0" w:color="auto"/>
            <w:left w:val="none" w:sz="0" w:space="0" w:color="auto"/>
            <w:bottom w:val="none" w:sz="0" w:space="0" w:color="auto"/>
            <w:right w:val="none" w:sz="0" w:space="0" w:color="auto"/>
          </w:divBdr>
        </w:div>
        <w:div w:id="1038354662">
          <w:marLeft w:val="1714"/>
          <w:marRight w:val="0"/>
          <w:marTop w:val="0"/>
          <w:marBottom w:val="0"/>
          <w:divBdr>
            <w:top w:val="none" w:sz="0" w:space="0" w:color="auto"/>
            <w:left w:val="none" w:sz="0" w:space="0" w:color="auto"/>
            <w:bottom w:val="none" w:sz="0" w:space="0" w:color="auto"/>
            <w:right w:val="none" w:sz="0" w:space="0" w:color="auto"/>
          </w:divBdr>
        </w:div>
        <w:div w:id="2109504225">
          <w:marLeft w:val="994"/>
          <w:marRight w:val="0"/>
          <w:marTop w:val="0"/>
          <w:marBottom w:val="0"/>
          <w:divBdr>
            <w:top w:val="none" w:sz="0" w:space="0" w:color="auto"/>
            <w:left w:val="none" w:sz="0" w:space="0" w:color="auto"/>
            <w:bottom w:val="none" w:sz="0" w:space="0" w:color="auto"/>
            <w:right w:val="none" w:sz="0" w:space="0" w:color="auto"/>
          </w:divBdr>
        </w:div>
        <w:div w:id="704404687">
          <w:marLeft w:val="994"/>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335884">
      <w:bodyDiv w:val="1"/>
      <w:marLeft w:val="0"/>
      <w:marRight w:val="0"/>
      <w:marTop w:val="0"/>
      <w:marBottom w:val="0"/>
      <w:divBdr>
        <w:top w:val="none" w:sz="0" w:space="0" w:color="auto"/>
        <w:left w:val="none" w:sz="0" w:space="0" w:color="auto"/>
        <w:bottom w:val="none" w:sz="0" w:space="0" w:color="auto"/>
        <w:right w:val="none" w:sz="0" w:space="0" w:color="auto"/>
      </w:divBdr>
      <w:divsChild>
        <w:div w:id="1210605842">
          <w:marLeft w:val="274"/>
          <w:marRight w:val="0"/>
          <w:marTop w:val="0"/>
          <w:marBottom w:val="0"/>
          <w:divBdr>
            <w:top w:val="none" w:sz="0" w:space="0" w:color="auto"/>
            <w:left w:val="none" w:sz="0" w:space="0" w:color="auto"/>
            <w:bottom w:val="none" w:sz="0" w:space="0" w:color="auto"/>
            <w:right w:val="none" w:sz="0" w:space="0" w:color="auto"/>
          </w:divBdr>
        </w:div>
        <w:div w:id="77949310">
          <w:marLeft w:val="994"/>
          <w:marRight w:val="0"/>
          <w:marTop w:val="0"/>
          <w:marBottom w:val="0"/>
          <w:divBdr>
            <w:top w:val="none" w:sz="0" w:space="0" w:color="auto"/>
            <w:left w:val="none" w:sz="0" w:space="0" w:color="auto"/>
            <w:bottom w:val="none" w:sz="0" w:space="0" w:color="auto"/>
            <w:right w:val="none" w:sz="0" w:space="0" w:color="auto"/>
          </w:divBdr>
        </w:div>
        <w:div w:id="1662267380">
          <w:marLeft w:val="994"/>
          <w:marRight w:val="0"/>
          <w:marTop w:val="0"/>
          <w:marBottom w:val="0"/>
          <w:divBdr>
            <w:top w:val="none" w:sz="0" w:space="0" w:color="auto"/>
            <w:left w:val="none" w:sz="0" w:space="0" w:color="auto"/>
            <w:bottom w:val="none" w:sz="0" w:space="0" w:color="auto"/>
            <w:right w:val="none" w:sz="0" w:space="0" w:color="auto"/>
          </w:divBdr>
        </w:div>
        <w:div w:id="1211267535">
          <w:marLeft w:val="1714"/>
          <w:marRight w:val="0"/>
          <w:marTop w:val="0"/>
          <w:marBottom w:val="0"/>
          <w:divBdr>
            <w:top w:val="none" w:sz="0" w:space="0" w:color="auto"/>
            <w:left w:val="none" w:sz="0" w:space="0" w:color="auto"/>
            <w:bottom w:val="none" w:sz="0" w:space="0" w:color="auto"/>
            <w:right w:val="none" w:sz="0" w:space="0" w:color="auto"/>
          </w:divBdr>
        </w:div>
        <w:div w:id="2098555981">
          <w:marLeft w:val="1714"/>
          <w:marRight w:val="0"/>
          <w:marTop w:val="0"/>
          <w:marBottom w:val="0"/>
          <w:divBdr>
            <w:top w:val="none" w:sz="0" w:space="0" w:color="auto"/>
            <w:left w:val="none" w:sz="0" w:space="0" w:color="auto"/>
            <w:bottom w:val="none" w:sz="0" w:space="0" w:color="auto"/>
            <w:right w:val="none" w:sz="0" w:space="0" w:color="auto"/>
          </w:divBdr>
        </w:div>
        <w:div w:id="679820939">
          <w:marLeft w:val="274"/>
          <w:marRight w:val="0"/>
          <w:marTop w:val="0"/>
          <w:marBottom w:val="0"/>
          <w:divBdr>
            <w:top w:val="none" w:sz="0" w:space="0" w:color="auto"/>
            <w:left w:val="none" w:sz="0" w:space="0" w:color="auto"/>
            <w:bottom w:val="none" w:sz="0" w:space="0" w:color="auto"/>
            <w:right w:val="none" w:sz="0" w:space="0" w:color="auto"/>
          </w:divBdr>
        </w:div>
        <w:div w:id="454524399">
          <w:marLeft w:val="1714"/>
          <w:marRight w:val="0"/>
          <w:marTop w:val="0"/>
          <w:marBottom w:val="0"/>
          <w:divBdr>
            <w:top w:val="none" w:sz="0" w:space="0" w:color="auto"/>
            <w:left w:val="none" w:sz="0" w:space="0" w:color="auto"/>
            <w:bottom w:val="none" w:sz="0" w:space="0" w:color="auto"/>
            <w:right w:val="none" w:sz="0" w:space="0" w:color="auto"/>
          </w:divBdr>
        </w:div>
        <w:div w:id="1942763857">
          <w:marLeft w:val="994"/>
          <w:marRight w:val="0"/>
          <w:marTop w:val="0"/>
          <w:marBottom w:val="0"/>
          <w:divBdr>
            <w:top w:val="none" w:sz="0" w:space="0" w:color="auto"/>
            <w:left w:val="none" w:sz="0" w:space="0" w:color="auto"/>
            <w:bottom w:val="none" w:sz="0" w:space="0" w:color="auto"/>
            <w:right w:val="none" w:sz="0" w:space="0" w:color="auto"/>
          </w:divBdr>
        </w:div>
        <w:div w:id="324746794">
          <w:marLeft w:val="1714"/>
          <w:marRight w:val="0"/>
          <w:marTop w:val="0"/>
          <w:marBottom w:val="0"/>
          <w:divBdr>
            <w:top w:val="none" w:sz="0" w:space="0" w:color="auto"/>
            <w:left w:val="none" w:sz="0" w:space="0" w:color="auto"/>
            <w:bottom w:val="none" w:sz="0" w:space="0" w:color="auto"/>
            <w:right w:val="none" w:sz="0" w:space="0" w:color="auto"/>
          </w:divBdr>
        </w:div>
        <w:div w:id="11731096">
          <w:marLeft w:val="2434"/>
          <w:marRight w:val="0"/>
          <w:marTop w:val="0"/>
          <w:marBottom w:val="0"/>
          <w:divBdr>
            <w:top w:val="none" w:sz="0" w:space="0" w:color="auto"/>
            <w:left w:val="none" w:sz="0" w:space="0" w:color="auto"/>
            <w:bottom w:val="none" w:sz="0" w:space="0" w:color="auto"/>
            <w:right w:val="none" w:sz="0" w:space="0" w:color="auto"/>
          </w:divBdr>
        </w:div>
        <w:div w:id="130371273">
          <w:marLeft w:val="1714"/>
          <w:marRight w:val="0"/>
          <w:marTop w:val="0"/>
          <w:marBottom w:val="0"/>
          <w:divBdr>
            <w:top w:val="none" w:sz="0" w:space="0" w:color="auto"/>
            <w:left w:val="none" w:sz="0" w:space="0" w:color="auto"/>
            <w:bottom w:val="none" w:sz="0" w:space="0" w:color="auto"/>
            <w:right w:val="none" w:sz="0" w:space="0" w:color="auto"/>
          </w:divBdr>
        </w:div>
        <w:div w:id="799302667">
          <w:marLeft w:val="274"/>
          <w:marRight w:val="0"/>
          <w:marTop w:val="0"/>
          <w:marBottom w:val="0"/>
          <w:divBdr>
            <w:top w:val="none" w:sz="0" w:space="0" w:color="auto"/>
            <w:left w:val="none" w:sz="0" w:space="0" w:color="auto"/>
            <w:bottom w:val="none" w:sz="0" w:space="0" w:color="auto"/>
            <w:right w:val="none" w:sz="0" w:space="0" w:color="auto"/>
          </w:divBdr>
        </w:div>
        <w:div w:id="881525488">
          <w:marLeft w:val="994"/>
          <w:marRight w:val="0"/>
          <w:marTop w:val="0"/>
          <w:marBottom w:val="0"/>
          <w:divBdr>
            <w:top w:val="none" w:sz="0" w:space="0" w:color="auto"/>
            <w:left w:val="none" w:sz="0" w:space="0" w:color="auto"/>
            <w:bottom w:val="none" w:sz="0" w:space="0" w:color="auto"/>
            <w:right w:val="none" w:sz="0" w:space="0" w:color="auto"/>
          </w:divBdr>
        </w:div>
        <w:div w:id="1234311477">
          <w:marLeft w:val="994"/>
          <w:marRight w:val="0"/>
          <w:marTop w:val="0"/>
          <w:marBottom w:val="0"/>
          <w:divBdr>
            <w:top w:val="none" w:sz="0" w:space="0" w:color="auto"/>
            <w:left w:val="none" w:sz="0" w:space="0" w:color="auto"/>
            <w:bottom w:val="none" w:sz="0" w:space="0" w:color="auto"/>
            <w:right w:val="none" w:sz="0" w:space="0" w:color="auto"/>
          </w:divBdr>
        </w:div>
        <w:div w:id="691490283">
          <w:marLeft w:val="1714"/>
          <w:marRight w:val="0"/>
          <w:marTop w:val="0"/>
          <w:marBottom w:val="0"/>
          <w:divBdr>
            <w:top w:val="none" w:sz="0" w:space="0" w:color="auto"/>
            <w:left w:val="none" w:sz="0" w:space="0" w:color="auto"/>
            <w:bottom w:val="none" w:sz="0" w:space="0" w:color="auto"/>
            <w:right w:val="none" w:sz="0" w:space="0" w:color="auto"/>
          </w:divBdr>
        </w:div>
        <w:div w:id="588272007">
          <w:marLeft w:val="2434"/>
          <w:marRight w:val="0"/>
          <w:marTop w:val="0"/>
          <w:marBottom w:val="0"/>
          <w:divBdr>
            <w:top w:val="none" w:sz="0" w:space="0" w:color="auto"/>
            <w:left w:val="none" w:sz="0" w:space="0" w:color="auto"/>
            <w:bottom w:val="none" w:sz="0" w:space="0" w:color="auto"/>
            <w:right w:val="none" w:sz="0" w:space="0" w:color="auto"/>
          </w:divBdr>
        </w:div>
        <w:div w:id="70590373">
          <w:marLeft w:val="2434"/>
          <w:marRight w:val="0"/>
          <w:marTop w:val="0"/>
          <w:marBottom w:val="0"/>
          <w:divBdr>
            <w:top w:val="none" w:sz="0" w:space="0" w:color="auto"/>
            <w:left w:val="none" w:sz="0" w:space="0" w:color="auto"/>
            <w:bottom w:val="none" w:sz="0" w:space="0" w:color="auto"/>
            <w:right w:val="none" w:sz="0" w:space="0" w:color="auto"/>
          </w:divBdr>
        </w:div>
        <w:div w:id="1225722732">
          <w:marLeft w:val="1714"/>
          <w:marRight w:val="0"/>
          <w:marTop w:val="0"/>
          <w:marBottom w:val="0"/>
          <w:divBdr>
            <w:top w:val="none" w:sz="0" w:space="0" w:color="auto"/>
            <w:left w:val="none" w:sz="0" w:space="0" w:color="auto"/>
            <w:bottom w:val="none" w:sz="0" w:space="0" w:color="auto"/>
            <w:right w:val="none" w:sz="0" w:space="0" w:color="auto"/>
          </w:divBdr>
        </w:div>
        <w:div w:id="7174080">
          <w:marLeft w:val="1714"/>
          <w:marRight w:val="0"/>
          <w:marTop w:val="0"/>
          <w:marBottom w:val="0"/>
          <w:divBdr>
            <w:top w:val="none" w:sz="0" w:space="0" w:color="auto"/>
            <w:left w:val="none" w:sz="0" w:space="0" w:color="auto"/>
            <w:bottom w:val="none" w:sz="0" w:space="0" w:color="auto"/>
            <w:right w:val="none" w:sz="0" w:space="0" w:color="auto"/>
          </w:divBdr>
        </w:div>
        <w:div w:id="1570995282">
          <w:marLeft w:val="274"/>
          <w:marRight w:val="0"/>
          <w:marTop w:val="0"/>
          <w:marBottom w:val="0"/>
          <w:divBdr>
            <w:top w:val="none" w:sz="0" w:space="0" w:color="auto"/>
            <w:left w:val="none" w:sz="0" w:space="0" w:color="auto"/>
            <w:bottom w:val="none" w:sz="0" w:space="0" w:color="auto"/>
            <w:right w:val="none" w:sz="0" w:space="0" w:color="auto"/>
          </w:divBdr>
        </w:div>
        <w:div w:id="1092045551">
          <w:marLeft w:val="994"/>
          <w:marRight w:val="0"/>
          <w:marTop w:val="0"/>
          <w:marBottom w:val="0"/>
          <w:divBdr>
            <w:top w:val="none" w:sz="0" w:space="0" w:color="auto"/>
            <w:left w:val="none" w:sz="0" w:space="0" w:color="auto"/>
            <w:bottom w:val="none" w:sz="0" w:space="0" w:color="auto"/>
            <w:right w:val="none" w:sz="0" w:space="0" w:color="auto"/>
          </w:divBdr>
        </w:div>
        <w:div w:id="1420758305">
          <w:marLeft w:val="1714"/>
          <w:marRight w:val="0"/>
          <w:marTop w:val="0"/>
          <w:marBottom w:val="0"/>
          <w:divBdr>
            <w:top w:val="none" w:sz="0" w:space="0" w:color="auto"/>
            <w:left w:val="none" w:sz="0" w:space="0" w:color="auto"/>
            <w:bottom w:val="none" w:sz="0" w:space="0" w:color="auto"/>
            <w:right w:val="none" w:sz="0" w:space="0" w:color="auto"/>
          </w:divBdr>
        </w:div>
        <w:div w:id="646906302">
          <w:marLeft w:val="994"/>
          <w:marRight w:val="0"/>
          <w:marTop w:val="0"/>
          <w:marBottom w:val="0"/>
          <w:divBdr>
            <w:top w:val="none" w:sz="0" w:space="0" w:color="auto"/>
            <w:left w:val="none" w:sz="0" w:space="0" w:color="auto"/>
            <w:bottom w:val="none" w:sz="0" w:space="0" w:color="auto"/>
            <w:right w:val="none" w:sz="0" w:space="0" w:color="auto"/>
          </w:divBdr>
        </w:div>
        <w:div w:id="1707439077">
          <w:marLeft w:val="1714"/>
          <w:marRight w:val="0"/>
          <w:marTop w:val="0"/>
          <w:marBottom w:val="0"/>
          <w:divBdr>
            <w:top w:val="none" w:sz="0" w:space="0" w:color="auto"/>
            <w:left w:val="none" w:sz="0" w:space="0" w:color="auto"/>
            <w:bottom w:val="none" w:sz="0" w:space="0" w:color="auto"/>
            <w:right w:val="none" w:sz="0" w:space="0" w:color="auto"/>
          </w:divBdr>
        </w:div>
        <w:div w:id="1768890574">
          <w:marLeft w:val="994"/>
          <w:marRight w:val="0"/>
          <w:marTop w:val="0"/>
          <w:marBottom w:val="0"/>
          <w:divBdr>
            <w:top w:val="none" w:sz="0" w:space="0" w:color="auto"/>
            <w:left w:val="none" w:sz="0" w:space="0" w:color="auto"/>
            <w:bottom w:val="none" w:sz="0" w:space="0" w:color="auto"/>
            <w:right w:val="none" w:sz="0" w:space="0" w:color="auto"/>
          </w:divBdr>
        </w:div>
        <w:div w:id="396394188">
          <w:marLeft w:val="994"/>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41216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9768693">
      <w:bodyDiv w:val="1"/>
      <w:marLeft w:val="0"/>
      <w:marRight w:val="0"/>
      <w:marTop w:val="0"/>
      <w:marBottom w:val="0"/>
      <w:divBdr>
        <w:top w:val="none" w:sz="0" w:space="0" w:color="auto"/>
        <w:left w:val="none" w:sz="0" w:space="0" w:color="auto"/>
        <w:bottom w:val="none" w:sz="0" w:space="0" w:color="auto"/>
        <w:right w:val="none" w:sz="0" w:space="0" w:color="auto"/>
      </w:divBdr>
      <w:divsChild>
        <w:div w:id="266010934">
          <w:marLeft w:val="533"/>
          <w:marRight w:val="0"/>
          <w:marTop w:val="38"/>
          <w:marBottom w:val="0"/>
          <w:divBdr>
            <w:top w:val="none" w:sz="0" w:space="0" w:color="auto"/>
            <w:left w:val="none" w:sz="0" w:space="0" w:color="auto"/>
            <w:bottom w:val="none" w:sz="0" w:space="0" w:color="auto"/>
            <w:right w:val="none" w:sz="0" w:space="0" w:color="auto"/>
          </w:divBdr>
        </w:div>
        <w:div w:id="229195344">
          <w:marLeft w:val="533"/>
          <w:marRight w:val="0"/>
          <w:marTop w:val="38"/>
          <w:marBottom w:val="0"/>
          <w:divBdr>
            <w:top w:val="none" w:sz="0" w:space="0" w:color="auto"/>
            <w:left w:val="none" w:sz="0" w:space="0" w:color="auto"/>
            <w:bottom w:val="none" w:sz="0" w:space="0" w:color="auto"/>
            <w:right w:val="none" w:sz="0" w:space="0" w:color="auto"/>
          </w:divBdr>
        </w:div>
        <w:div w:id="264118376">
          <w:marLeft w:val="533"/>
          <w:marRight w:val="0"/>
          <w:marTop w:val="3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83425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22442">
      <w:bodyDiv w:val="1"/>
      <w:marLeft w:val="0"/>
      <w:marRight w:val="0"/>
      <w:marTop w:val="0"/>
      <w:marBottom w:val="0"/>
      <w:divBdr>
        <w:top w:val="none" w:sz="0" w:space="0" w:color="auto"/>
        <w:left w:val="none" w:sz="0" w:space="0" w:color="auto"/>
        <w:bottom w:val="none" w:sz="0" w:space="0" w:color="auto"/>
        <w:right w:val="none" w:sz="0" w:space="0" w:color="auto"/>
      </w:divBdr>
      <w:divsChild>
        <w:div w:id="344331014">
          <w:marLeft w:val="533"/>
          <w:marRight w:val="0"/>
          <w:marTop w:val="38"/>
          <w:marBottom w:val="0"/>
          <w:divBdr>
            <w:top w:val="none" w:sz="0" w:space="0" w:color="auto"/>
            <w:left w:val="none" w:sz="0" w:space="0" w:color="auto"/>
            <w:bottom w:val="none" w:sz="0" w:space="0" w:color="auto"/>
            <w:right w:val="none" w:sz="0" w:space="0" w:color="auto"/>
          </w:divBdr>
        </w:div>
        <w:div w:id="1525829876">
          <w:marLeft w:val="533"/>
          <w:marRight w:val="0"/>
          <w:marTop w:val="38"/>
          <w:marBottom w:val="0"/>
          <w:divBdr>
            <w:top w:val="none" w:sz="0" w:space="0" w:color="auto"/>
            <w:left w:val="none" w:sz="0" w:space="0" w:color="auto"/>
            <w:bottom w:val="none" w:sz="0" w:space="0" w:color="auto"/>
            <w:right w:val="none" w:sz="0" w:space="0" w:color="auto"/>
          </w:divBdr>
        </w:div>
        <w:div w:id="738793766">
          <w:marLeft w:val="533"/>
          <w:marRight w:val="0"/>
          <w:marTop w:val="3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268821">
      <w:bodyDiv w:val="1"/>
      <w:marLeft w:val="0"/>
      <w:marRight w:val="0"/>
      <w:marTop w:val="0"/>
      <w:marBottom w:val="0"/>
      <w:divBdr>
        <w:top w:val="none" w:sz="0" w:space="0" w:color="auto"/>
        <w:left w:val="none" w:sz="0" w:space="0" w:color="auto"/>
        <w:bottom w:val="none" w:sz="0" w:space="0" w:color="auto"/>
        <w:right w:val="none" w:sz="0" w:space="0" w:color="auto"/>
      </w:divBdr>
    </w:div>
    <w:div w:id="12760640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441694">
      <w:bodyDiv w:val="1"/>
      <w:marLeft w:val="0"/>
      <w:marRight w:val="0"/>
      <w:marTop w:val="0"/>
      <w:marBottom w:val="0"/>
      <w:divBdr>
        <w:top w:val="none" w:sz="0" w:space="0" w:color="auto"/>
        <w:left w:val="none" w:sz="0" w:space="0" w:color="auto"/>
        <w:bottom w:val="none" w:sz="0" w:space="0" w:color="auto"/>
        <w:right w:val="none" w:sz="0" w:space="0" w:color="auto"/>
      </w:divBdr>
      <w:divsChild>
        <w:div w:id="925116991">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557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494065">
      <w:bodyDiv w:val="1"/>
      <w:marLeft w:val="0"/>
      <w:marRight w:val="0"/>
      <w:marTop w:val="0"/>
      <w:marBottom w:val="0"/>
      <w:divBdr>
        <w:top w:val="none" w:sz="0" w:space="0" w:color="auto"/>
        <w:left w:val="none" w:sz="0" w:space="0" w:color="auto"/>
        <w:bottom w:val="none" w:sz="0" w:space="0" w:color="auto"/>
        <w:right w:val="none" w:sz="0" w:space="0" w:color="auto"/>
      </w:divBdr>
      <w:divsChild>
        <w:div w:id="950285808">
          <w:marLeft w:val="99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3401218">
      <w:bodyDiv w:val="1"/>
      <w:marLeft w:val="0"/>
      <w:marRight w:val="0"/>
      <w:marTop w:val="0"/>
      <w:marBottom w:val="0"/>
      <w:divBdr>
        <w:top w:val="none" w:sz="0" w:space="0" w:color="auto"/>
        <w:left w:val="none" w:sz="0" w:space="0" w:color="auto"/>
        <w:bottom w:val="none" w:sz="0" w:space="0" w:color="auto"/>
        <w:right w:val="none" w:sz="0" w:space="0" w:color="auto"/>
      </w:divBdr>
      <w:divsChild>
        <w:div w:id="1532064883">
          <w:marLeft w:val="533"/>
          <w:marRight w:val="0"/>
          <w:marTop w:val="38"/>
          <w:marBottom w:val="0"/>
          <w:divBdr>
            <w:top w:val="none" w:sz="0" w:space="0" w:color="auto"/>
            <w:left w:val="none" w:sz="0" w:space="0" w:color="auto"/>
            <w:bottom w:val="none" w:sz="0" w:space="0" w:color="auto"/>
            <w:right w:val="none" w:sz="0" w:space="0" w:color="auto"/>
          </w:divBdr>
        </w:div>
        <w:div w:id="621614275">
          <w:marLeft w:val="533"/>
          <w:marRight w:val="0"/>
          <w:marTop w:val="38"/>
          <w:marBottom w:val="0"/>
          <w:divBdr>
            <w:top w:val="none" w:sz="0" w:space="0" w:color="auto"/>
            <w:left w:val="none" w:sz="0" w:space="0" w:color="auto"/>
            <w:bottom w:val="none" w:sz="0" w:space="0" w:color="auto"/>
            <w:right w:val="none" w:sz="0" w:space="0" w:color="auto"/>
          </w:divBdr>
        </w:div>
        <w:div w:id="595134070">
          <w:marLeft w:val="533"/>
          <w:marRight w:val="0"/>
          <w:marTop w:val="3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68375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186">
          <w:marLeft w:val="274"/>
          <w:marRight w:val="0"/>
          <w:marTop w:val="0"/>
          <w:marBottom w:val="0"/>
          <w:divBdr>
            <w:top w:val="none" w:sz="0" w:space="0" w:color="auto"/>
            <w:left w:val="none" w:sz="0" w:space="0" w:color="auto"/>
            <w:bottom w:val="none" w:sz="0" w:space="0" w:color="auto"/>
            <w:right w:val="none" w:sz="0" w:space="0" w:color="auto"/>
          </w:divBdr>
        </w:div>
        <w:div w:id="1261570802">
          <w:marLeft w:val="994"/>
          <w:marRight w:val="0"/>
          <w:marTop w:val="0"/>
          <w:marBottom w:val="0"/>
          <w:divBdr>
            <w:top w:val="none" w:sz="0" w:space="0" w:color="auto"/>
            <w:left w:val="none" w:sz="0" w:space="0" w:color="auto"/>
            <w:bottom w:val="none" w:sz="0" w:space="0" w:color="auto"/>
            <w:right w:val="none" w:sz="0" w:space="0" w:color="auto"/>
          </w:divBdr>
        </w:div>
        <w:div w:id="1688680698">
          <w:marLeft w:val="994"/>
          <w:marRight w:val="0"/>
          <w:marTop w:val="0"/>
          <w:marBottom w:val="0"/>
          <w:divBdr>
            <w:top w:val="none" w:sz="0" w:space="0" w:color="auto"/>
            <w:left w:val="none" w:sz="0" w:space="0" w:color="auto"/>
            <w:bottom w:val="none" w:sz="0" w:space="0" w:color="auto"/>
            <w:right w:val="none" w:sz="0" w:space="0" w:color="auto"/>
          </w:divBdr>
        </w:div>
        <w:div w:id="454756021">
          <w:marLeft w:val="1714"/>
          <w:marRight w:val="0"/>
          <w:marTop w:val="0"/>
          <w:marBottom w:val="0"/>
          <w:divBdr>
            <w:top w:val="none" w:sz="0" w:space="0" w:color="auto"/>
            <w:left w:val="none" w:sz="0" w:space="0" w:color="auto"/>
            <w:bottom w:val="none" w:sz="0" w:space="0" w:color="auto"/>
            <w:right w:val="none" w:sz="0" w:space="0" w:color="auto"/>
          </w:divBdr>
        </w:div>
        <w:div w:id="677074054">
          <w:marLeft w:val="1714"/>
          <w:marRight w:val="0"/>
          <w:marTop w:val="0"/>
          <w:marBottom w:val="0"/>
          <w:divBdr>
            <w:top w:val="none" w:sz="0" w:space="0" w:color="auto"/>
            <w:left w:val="none" w:sz="0" w:space="0" w:color="auto"/>
            <w:bottom w:val="none" w:sz="0" w:space="0" w:color="auto"/>
            <w:right w:val="none" w:sz="0" w:space="0" w:color="auto"/>
          </w:divBdr>
        </w:div>
        <w:div w:id="383451422">
          <w:marLeft w:val="274"/>
          <w:marRight w:val="0"/>
          <w:marTop w:val="0"/>
          <w:marBottom w:val="0"/>
          <w:divBdr>
            <w:top w:val="none" w:sz="0" w:space="0" w:color="auto"/>
            <w:left w:val="none" w:sz="0" w:space="0" w:color="auto"/>
            <w:bottom w:val="none" w:sz="0" w:space="0" w:color="auto"/>
            <w:right w:val="none" w:sz="0" w:space="0" w:color="auto"/>
          </w:divBdr>
        </w:div>
        <w:div w:id="2104376336">
          <w:marLeft w:val="1714"/>
          <w:marRight w:val="0"/>
          <w:marTop w:val="0"/>
          <w:marBottom w:val="0"/>
          <w:divBdr>
            <w:top w:val="none" w:sz="0" w:space="0" w:color="auto"/>
            <w:left w:val="none" w:sz="0" w:space="0" w:color="auto"/>
            <w:bottom w:val="none" w:sz="0" w:space="0" w:color="auto"/>
            <w:right w:val="none" w:sz="0" w:space="0" w:color="auto"/>
          </w:divBdr>
        </w:div>
        <w:div w:id="1107119518">
          <w:marLeft w:val="994"/>
          <w:marRight w:val="0"/>
          <w:marTop w:val="0"/>
          <w:marBottom w:val="0"/>
          <w:divBdr>
            <w:top w:val="none" w:sz="0" w:space="0" w:color="auto"/>
            <w:left w:val="none" w:sz="0" w:space="0" w:color="auto"/>
            <w:bottom w:val="none" w:sz="0" w:space="0" w:color="auto"/>
            <w:right w:val="none" w:sz="0" w:space="0" w:color="auto"/>
          </w:divBdr>
        </w:div>
        <w:div w:id="1152871326">
          <w:marLeft w:val="1714"/>
          <w:marRight w:val="0"/>
          <w:marTop w:val="0"/>
          <w:marBottom w:val="0"/>
          <w:divBdr>
            <w:top w:val="none" w:sz="0" w:space="0" w:color="auto"/>
            <w:left w:val="none" w:sz="0" w:space="0" w:color="auto"/>
            <w:bottom w:val="none" w:sz="0" w:space="0" w:color="auto"/>
            <w:right w:val="none" w:sz="0" w:space="0" w:color="auto"/>
          </w:divBdr>
        </w:div>
        <w:div w:id="1850485416">
          <w:marLeft w:val="2434"/>
          <w:marRight w:val="0"/>
          <w:marTop w:val="0"/>
          <w:marBottom w:val="0"/>
          <w:divBdr>
            <w:top w:val="none" w:sz="0" w:space="0" w:color="auto"/>
            <w:left w:val="none" w:sz="0" w:space="0" w:color="auto"/>
            <w:bottom w:val="none" w:sz="0" w:space="0" w:color="auto"/>
            <w:right w:val="none" w:sz="0" w:space="0" w:color="auto"/>
          </w:divBdr>
        </w:div>
        <w:div w:id="2129084673">
          <w:marLeft w:val="1714"/>
          <w:marRight w:val="0"/>
          <w:marTop w:val="0"/>
          <w:marBottom w:val="0"/>
          <w:divBdr>
            <w:top w:val="none" w:sz="0" w:space="0" w:color="auto"/>
            <w:left w:val="none" w:sz="0" w:space="0" w:color="auto"/>
            <w:bottom w:val="none" w:sz="0" w:space="0" w:color="auto"/>
            <w:right w:val="none" w:sz="0" w:space="0" w:color="auto"/>
          </w:divBdr>
        </w:div>
        <w:div w:id="1688605081">
          <w:marLeft w:val="274"/>
          <w:marRight w:val="0"/>
          <w:marTop w:val="0"/>
          <w:marBottom w:val="0"/>
          <w:divBdr>
            <w:top w:val="none" w:sz="0" w:space="0" w:color="auto"/>
            <w:left w:val="none" w:sz="0" w:space="0" w:color="auto"/>
            <w:bottom w:val="none" w:sz="0" w:space="0" w:color="auto"/>
            <w:right w:val="none" w:sz="0" w:space="0" w:color="auto"/>
          </w:divBdr>
        </w:div>
        <w:div w:id="880943835">
          <w:marLeft w:val="994"/>
          <w:marRight w:val="0"/>
          <w:marTop w:val="0"/>
          <w:marBottom w:val="0"/>
          <w:divBdr>
            <w:top w:val="none" w:sz="0" w:space="0" w:color="auto"/>
            <w:left w:val="none" w:sz="0" w:space="0" w:color="auto"/>
            <w:bottom w:val="none" w:sz="0" w:space="0" w:color="auto"/>
            <w:right w:val="none" w:sz="0" w:space="0" w:color="auto"/>
          </w:divBdr>
        </w:div>
        <w:div w:id="2042976902">
          <w:marLeft w:val="994"/>
          <w:marRight w:val="0"/>
          <w:marTop w:val="0"/>
          <w:marBottom w:val="0"/>
          <w:divBdr>
            <w:top w:val="none" w:sz="0" w:space="0" w:color="auto"/>
            <w:left w:val="none" w:sz="0" w:space="0" w:color="auto"/>
            <w:bottom w:val="none" w:sz="0" w:space="0" w:color="auto"/>
            <w:right w:val="none" w:sz="0" w:space="0" w:color="auto"/>
          </w:divBdr>
        </w:div>
        <w:div w:id="1169175634">
          <w:marLeft w:val="1714"/>
          <w:marRight w:val="0"/>
          <w:marTop w:val="0"/>
          <w:marBottom w:val="0"/>
          <w:divBdr>
            <w:top w:val="none" w:sz="0" w:space="0" w:color="auto"/>
            <w:left w:val="none" w:sz="0" w:space="0" w:color="auto"/>
            <w:bottom w:val="none" w:sz="0" w:space="0" w:color="auto"/>
            <w:right w:val="none" w:sz="0" w:space="0" w:color="auto"/>
          </w:divBdr>
        </w:div>
        <w:div w:id="205147687">
          <w:marLeft w:val="2434"/>
          <w:marRight w:val="0"/>
          <w:marTop w:val="0"/>
          <w:marBottom w:val="0"/>
          <w:divBdr>
            <w:top w:val="none" w:sz="0" w:space="0" w:color="auto"/>
            <w:left w:val="none" w:sz="0" w:space="0" w:color="auto"/>
            <w:bottom w:val="none" w:sz="0" w:space="0" w:color="auto"/>
            <w:right w:val="none" w:sz="0" w:space="0" w:color="auto"/>
          </w:divBdr>
        </w:div>
        <w:div w:id="1837184452">
          <w:marLeft w:val="2434"/>
          <w:marRight w:val="0"/>
          <w:marTop w:val="0"/>
          <w:marBottom w:val="0"/>
          <w:divBdr>
            <w:top w:val="none" w:sz="0" w:space="0" w:color="auto"/>
            <w:left w:val="none" w:sz="0" w:space="0" w:color="auto"/>
            <w:bottom w:val="none" w:sz="0" w:space="0" w:color="auto"/>
            <w:right w:val="none" w:sz="0" w:space="0" w:color="auto"/>
          </w:divBdr>
        </w:div>
        <w:div w:id="1609972808">
          <w:marLeft w:val="1714"/>
          <w:marRight w:val="0"/>
          <w:marTop w:val="0"/>
          <w:marBottom w:val="0"/>
          <w:divBdr>
            <w:top w:val="none" w:sz="0" w:space="0" w:color="auto"/>
            <w:left w:val="none" w:sz="0" w:space="0" w:color="auto"/>
            <w:bottom w:val="none" w:sz="0" w:space="0" w:color="auto"/>
            <w:right w:val="none" w:sz="0" w:space="0" w:color="auto"/>
          </w:divBdr>
        </w:div>
        <w:div w:id="1656226956">
          <w:marLeft w:val="1714"/>
          <w:marRight w:val="0"/>
          <w:marTop w:val="0"/>
          <w:marBottom w:val="0"/>
          <w:divBdr>
            <w:top w:val="none" w:sz="0" w:space="0" w:color="auto"/>
            <w:left w:val="none" w:sz="0" w:space="0" w:color="auto"/>
            <w:bottom w:val="none" w:sz="0" w:space="0" w:color="auto"/>
            <w:right w:val="none" w:sz="0" w:space="0" w:color="auto"/>
          </w:divBdr>
        </w:div>
        <w:div w:id="1397896624">
          <w:marLeft w:val="274"/>
          <w:marRight w:val="0"/>
          <w:marTop w:val="0"/>
          <w:marBottom w:val="0"/>
          <w:divBdr>
            <w:top w:val="none" w:sz="0" w:space="0" w:color="auto"/>
            <w:left w:val="none" w:sz="0" w:space="0" w:color="auto"/>
            <w:bottom w:val="none" w:sz="0" w:space="0" w:color="auto"/>
            <w:right w:val="none" w:sz="0" w:space="0" w:color="auto"/>
          </w:divBdr>
        </w:div>
        <w:div w:id="478963460">
          <w:marLeft w:val="994"/>
          <w:marRight w:val="0"/>
          <w:marTop w:val="0"/>
          <w:marBottom w:val="0"/>
          <w:divBdr>
            <w:top w:val="none" w:sz="0" w:space="0" w:color="auto"/>
            <w:left w:val="none" w:sz="0" w:space="0" w:color="auto"/>
            <w:bottom w:val="none" w:sz="0" w:space="0" w:color="auto"/>
            <w:right w:val="none" w:sz="0" w:space="0" w:color="auto"/>
          </w:divBdr>
        </w:div>
        <w:div w:id="1741101642">
          <w:marLeft w:val="1714"/>
          <w:marRight w:val="0"/>
          <w:marTop w:val="0"/>
          <w:marBottom w:val="0"/>
          <w:divBdr>
            <w:top w:val="none" w:sz="0" w:space="0" w:color="auto"/>
            <w:left w:val="none" w:sz="0" w:space="0" w:color="auto"/>
            <w:bottom w:val="none" w:sz="0" w:space="0" w:color="auto"/>
            <w:right w:val="none" w:sz="0" w:space="0" w:color="auto"/>
          </w:divBdr>
        </w:div>
        <w:div w:id="21828202">
          <w:marLeft w:val="994"/>
          <w:marRight w:val="0"/>
          <w:marTop w:val="0"/>
          <w:marBottom w:val="0"/>
          <w:divBdr>
            <w:top w:val="none" w:sz="0" w:space="0" w:color="auto"/>
            <w:left w:val="none" w:sz="0" w:space="0" w:color="auto"/>
            <w:bottom w:val="none" w:sz="0" w:space="0" w:color="auto"/>
            <w:right w:val="none" w:sz="0" w:space="0" w:color="auto"/>
          </w:divBdr>
        </w:div>
        <w:div w:id="2114201776">
          <w:marLeft w:val="1714"/>
          <w:marRight w:val="0"/>
          <w:marTop w:val="0"/>
          <w:marBottom w:val="0"/>
          <w:divBdr>
            <w:top w:val="none" w:sz="0" w:space="0" w:color="auto"/>
            <w:left w:val="none" w:sz="0" w:space="0" w:color="auto"/>
            <w:bottom w:val="none" w:sz="0" w:space="0" w:color="auto"/>
            <w:right w:val="none" w:sz="0" w:space="0" w:color="auto"/>
          </w:divBdr>
        </w:div>
        <w:div w:id="103770843">
          <w:marLeft w:val="994"/>
          <w:marRight w:val="0"/>
          <w:marTop w:val="0"/>
          <w:marBottom w:val="0"/>
          <w:divBdr>
            <w:top w:val="none" w:sz="0" w:space="0" w:color="auto"/>
            <w:left w:val="none" w:sz="0" w:space="0" w:color="auto"/>
            <w:bottom w:val="none" w:sz="0" w:space="0" w:color="auto"/>
            <w:right w:val="none" w:sz="0" w:space="0" w:color="auto"/>
          </w:divBdr>
        </w:div>
        <w:div w:id="2020424608">
          <w:marLeft w:val="994"/>
          <w:marRight w:val="0"/>
          <w:marTop w:val="0"/>
          <w:marBottom w:val="0"/>
          <w:divBdr>
            <w:top w:val="none" w:sz="0" w:space="0" w:color="auto"/>
            <w:left w:val="none" w:sz="0" w:space="0" w:color="auto"/>
            <w:bottom w:val="none" w:sz="0" w:space="0" w:color="auto"/>
            <w:right w:val="none" w:sz="0" w:space="0" w:color="auto"/>
          </w:divBdr>
        </w:div>
      </w:divsChild>
    </w:div>
    <w:div w:id="1908371412">
      <w:bodyDiv w:val="1"/>
      <w:marLeft w:val="0"/>
      <w:marRight w:val="0"/>
      <w:marTop w:val="0"/>
      <w:marBottom w:val="0"/>
      <w:divBdr>
        <w:top w:val="none" w:sz="0" w:space="0" w:color="auto"/>
        <w:left w:val="none" w:sz="0" w:space="0" w:color="auto"/>
        <w:bottom w:val="none" w:sz="0" w:space="0" w:color="auto"/>
        <w:right w:val="none" w:sz="0" w:space="0" w:color="auto"/>
      </w:divBdr>
      <w:divsChild>
        <w:div w:id="683167170">
          <w:marLeft w:val="274"/>
          <w:marRight w:val="0"/>
          <w:marTop w:val="0"/>
          <w:marBottom w:val="0"/>
          <w:divBdr>
            <w:top w:val="none" w:sz="0" w:space="0" w:color="auto"/>
            <w:left w:val="none" w:sz="0" w:space="0" w:color="auto"/>
            <w:bottom w:val="none" w:sz="0" w:space="0" w:color="auto"/>
            <w:right w:val="none" w:sz="0" w:space="0" w:color="auto"/>
          </w:divBdr>
        </w:div>
        <w:div w:id="555362881">
          <w:marLeft w:val="994"/>
          <w:marRight w:val="0"/>
          <w:marTop w:val="0"/>
          <w:marBottom w:val="0"/>
          <w:divBdr>
            <w:top w:val="none" w:sz="0" w:space="0" w:color="auto"/>
            <w:left w:val="none" w:sz="0" w:space="0" w:color="auto"/>
            <w:bottom w:val="none" w:sz="0" w:space="0" w:color="auto"/>
            <w:right w:val="none" w:sz="0" w:space="0" w:color="auto"/>
          </w:divBdr>
        </w:div>
        <w:div w:id="1721897210">
          <w:marLeft w:val="994"/>
          <w:marRight w:val="0"/>
          <w:marTop w:val="0"/>
          <w:marBottom w:val="0"/>
          <w:divBdr>
            <w:top w:val="none" w:sz="0" w:space="0" w:color="auto"/>
            <w:left w:val="none" w:sz="0" w:space="0" w:color="auto"/>
            <w:bottom w:val="none" w:sz="0" w:space="0" w:color="auto"/>
            <w:right w:val="none" w:sz="0" w:space="0" w:color="auto"/>
          </w:divBdr>
        </w:div>
        <w:div w:id="1427268466">
          <w:marLeft w:val="1714"/>
          <w:marRight w:val="0"/>
          <w:marTop w:val="0"/>
          <w:marBottom w:val="0"/>
          <w:divBdr>
            <w:top w:val="none" w:sz="0" w:space="0" w:color="auto"/>
            <w:left w:val="none" w:sz="0" w:space="0" w:color="auto"/>
            <w:bottom w:val="none" w:sz="0" w:space="0" w:color="auto"/>
            <w:right w:val="none" w:sz="0" w:space="0" w:color="auto"/>
          </w:divBdr>
        </w:div>
        <w:div w:id="1444763158">
          <w:marLeft w:val="1714"/>
          <w:marRight w:val="0"/>
          <w:marTop w:val="0"/>
          <w:marBottom w:val="0"/>
          <w:divBdr>
            <w:top w:val="none" w:sz="0" w:space="0" w:color="auto"/>
            <w:left w:val="none" w:sz="0" w:space="0" w:color="auto"/>
            <w:bottom w:val="none" w:sz="0" w:space="0" w:color="auto"/>
            <w:right w:val="none" w:sz="0" w:space="0" w:color="auto"/>
          </w:divBdr>
        </w:div>
        <w:div w:id="956566167">
          <w:marLeft w:val="274"/>
          <w:marRight w:val="0"/>
          <w:marTop w:val="0"/>
          <w:marBottom w:val="0"/>
          <w:divBdr>
            <w:top w:val="none" w:sz="0" w:space="0" w:color="auto"/>
            <w:left w:val="none" w:sz="0" w:space="0" w:color="auto"/>
            <w:bottom w:val="none" w:sz="0" w:space="0" w:color="auto"/>
            <w:right w:val="none" w:sz="0" w:space="0" w:color="auto"/>
          </w:divBdr>
        </w:div>
        <w:div w:id="1873834214">
          <w:marLeft w:val="1714"/>
          <w:marRight w:val="0"/>
          <w:marTop w:val="0"/>
          <w:marBottom w:val="0"/>
          <w:divBdr>
            <w:top w:val="none" w:sz="0" w:space="0" w:color="auto"/>
            <w:left w:val="none" w:sz="0" w:space="0" w:color="auto"/>
            <w:bottom w:val="none" w:sz="0" w:space="0" w:color="auto"/>
            <w:right w:val="none" w:sz="0" w:space="0" w:color="auto"/>
          </w:divBdr>
        </w:div>
        <w:div w:id="637732953">
          <w:marLeft w:val="994"/>
          <w:marRight w:val="0"/>
          <w:marTop w:val="0"/>
          <w:marBottom w:val="0"/>
          <w:divBdr>
            <w:top w:val="none" w:sz="0" w:space="0" w:color="auto"/>
            <w:left w:val="none" w:sz="0" w:space="0" w:color="auto"/>
            <w:bottom w:val="none" w:sz="0" w:space="0" w:color="auto"/>
            <w:right w:val="none" w:sz="0" w:space="0" w:color="auto"/>
          </w:divBdr>
        </w:div>
        <w:div w:id="1820269408">
          <w:marLeft w:val="1714"/>
          <w:marRight w:val="0"/>
          <w:marTop w:val="0"/>
          <w:marBottom w:val="0"/>
          <w:divBdr>
            <w:top w:val="none" w:sz="0" w:space="0" w:color="auto"/>
            <w:left w:val="none" w:sz="0" w:space="0" w:color="auto"/>
            <w:bottom w:val="none" w:sz="0" w:space="0" w:color="auto"/>
            <w:right w:val="none" w:sz="0" w:space="0" w:color="auto"/>
          </w:divBdr>
        </w:div>
        <w:div w:id="2136752718">
          <w:marLeft w:val="2434"/>
          <w:marRight w:val="0"/>
          <w:marTop w:val="0"/>
          <w:marBottom w:val="0"/>
          <w:divBdr>
            <w:top w:val="none" w:sz="0" w:space="0" w:color="auto"/>
            <w:left w:val="none" w:sz="0" w:space="0" w:color="auto"/>
            <w:bottom w:val="none" w:sz="0" w:space="0" w:color="auto"/>
            <w:right w:val="none" w:sz="0" w:space="0" w:color="auto"/>
          </w:divBdr>
        </w:div>
        <w:div w:id="1800687994">
          <w:marLeft w:val="1714"/>
          <w:marRight w:val="0"/>
          <w:marTop w:val="0"/>
          <w:marBottom w:val="0"/>
          <w:divBdr>
            <w:top w:val="none" w:sz="0" w:space="0" w:color="auto"/>
            <w:left w:val="none" w:sz="0" w:space="0" w:color="auto"/>
            <w:bottom w:val="none" w:sz="0" w:space="0" w:color="auto"/>
            <w:right w:val="none" w:sz="0" w:space="0" w:color="auto"/>
          </w:divBdr>
        </w:div>
        <w:div w:id="1038823766">
          <w:marLeft w:val="274"/>
          <w:marRight w:val="0"/>
          <w:marTop w:val="0"/>
          <w:marBottom w:val="0"/>
          <w:divBdr>
            <w:top w:val="none" w:sz="0" w:space="0" w:color="auto"/>
            <w:left w:val="none" w:sz="0" w:space="0" w:color="auto"/>
            <w:bottom w:val="none" w:sz="0" w:space="0" w:color="auto"/>
            <w:right w:val="none" w:sz="0" w:space="0" w:color="auto"/>
          </w:divBdr>
        </w:div>
        <w:div w:id="1803766027">
          <w:marLeft w:val="994"/>
          <w:marRight w:val="0"/>
          <w:marTop w:val="0"/>
          <w:marBottom w:val="0"/>
          <w:divBdr>
            <w:top w:val="none" w:sz="0" w:space="0" w:color="auto"/>
            <w:left w:val="none" w:sz="0" w:space="0" w:color="auto"/>
            <w:bottom w:val="none" w:sz="0" w:space="0" w:color="auto"/>
            <w:right w:val="none" w:sz="0" w:space="0" w:color="auto"/>
          </w:divBdr>
        </w:div>
        <w:div w:id="719284129">
          <w:marLeft w:val="994"/>
          <w:marRight w:val="0"/>
          <w:marTop w:val="0"/>
          <w:marBottom w:val="0"/>
          <w:divBdr>
            <w:top w:val="none" w:sz="0" w:space="0" w:color="auto"/>
            <w:left w:val="none" w:sz="0" w:space="0" w:color="auto"/>
            <w:bottom w:val="none" w:sz="0" w:space="0" w:color="auto"/>
            <w:right w:val="none" w:sz="0" w:space="0" w:color="auto"/>
          </w:divBdr>
        </w:div>
        <w:div w:id="1375932815">
          <w:marLeft w:val="1714"/>
          <w:marRight w:val="0"/>
          <w:marTop w:val="0"/>
          <w:marBottom w:val="0"/>
          <w:divBdr>
            <w:top w:val="none" w:sz="0" w:space="0" w:color="auto"/>
            <w:left w:val="none" w:sz="0" w:space="0" w:color="auto"/>
            <w:bottom w:val="none" w:sz="0" w:space="0" w:color="auto"/>
            <w:right w:val="none" w:sz="0" w:space="0" w:color="auto"/>
          </w:divBdr>
        </w:div>
        <w:div w:id="1935556279">
          <w:marLeft w:val="2434"/>
          <w:marRight w:val="0"/>
          <w:marTop w:val="0"/>
          <w:marBottom w:val="0"/>
          <w:divBdr>
            <w:top w:val="none" w:sz="0" w:space="0" w:color="auto"/>
            <w:left w:val="none" w:sz="0" w:space="0" w:color="auto"/>
            <w:bottom w:val="none" w:sz="0" w:space="0" w:color="auto"/>
            <w:right w:val="none" w:sz="0" w:space="0" w:color="auto"/>
          </w:divBdr>
        </w:div>
        <w:div w:id="834762398">
          <w:marLeft w:val="2434"/>
          <w:marRight w:val="0"/>
          <w:marTop w:val="0"/>
          <w:marBottom w:val="0"/>
          <w:divBdr>
            <w:top w:val="none" w:sz="0" w:space="0" w:color="auto"/>
            <w:left w:val="none" w:sz="0" w:space="0" w:color="auto"/>
            <w:bottom w:val="none" w:sz="0" w:space="0" w:color="auto"/>
            <w:right w:val="none" w:sz="0" w:space="0" w:color="auto"/>
          </w:divBdr>
        </w:div>
        <w:div w:id="1724331904">
          <w:marLeft w:val="1714"/>
          <w:marRight w:val="0"/>
          <w:marTop w:val="0"/>
          <w:marBottom w:val="0"/>
          <w:divBdr>
            <w:top w:val="none" w:sz="0" w:space="0" w:color="auto"/>
            <w:left w:val="none" w:sz="0" w:space="0" w:color="auto"/>
            <w:bottom w:val="none" w:sz="0" w:space="0" w:color="auto"/>
            <w:right w:val="none" w:sz="0" w:space="0" w:color="auto"/>
          </w:divBdr>
        </w:div>
        <w:div w:id="624435653">
          <w:marLeft w:val="1714"/>
          <w:marRight w:val="0"/>
          <w:marTop w:val="0"/>
          <w:marBottom w:val="0"/>
          <w:divBdr>
            <w:top w:val="none" w:sz="0" w:space="0" w:color="auto"/>
            <w:left w:val="none" w:sz="0" w:space="0" w:color="auto"/>
            <w:bottom w:val="none" w:sz="0" w:space="0" w:color="auto"/>
            <w:right w:val="none" w:sz="0" w:space="0" w:color="auto"/>
          </w:divBdr>
        </w:div>
        <w:div w:id="1065182791">
          <w:marLeft w:val="274"/>
          <w:marRight w:val="0"/>
          <w:marTop w:val="0"/>
          <w:marBottom w:val="0"/>
          <w:divBdr>
            <w:top w:val="none" w:sz="0" w:space="0" w:color="auto"/>
            <w:left w:val="none" w:sz="0" w:space="0" w:color="auto"/>
            <w:bottom w:val="none" w:sz="0" w:space="0" w:color="auto"/>
            <w:right w:val="none" w:sz="0" w:space="0" w:color="auto"/>
          </w:divBdr>
        </w:div>
        <w:div w:id="1380327609">
          <w:marLeft w:val="994"/>
          <w:marRight w:val="0"/>
          <w:marTop w:val="0"/>
          <w:marBottom w:val="0"/>
          <w:divBdr>
            <w:top w:val="none" w:sz="0" w:space="0" w:color="auto"/>
            <w:left w:val="none" w:sz="0" w:space="0" w:color="auto"/>
            <w:bottom w:val="none" w:sz="0" w:space="0" w:color="auto"/>
            <w:right w:val="none" w:sz="0" w:space="0" w:color="auto"/>
          </w:divBdr>
        </w:div>
        <w:div w:id="1703703020">
          <w:marLeft w:val="1714"/>
          <w:marRight w:val="0"/>
          <w:marTop w:val="0"/>
          <w:marBottom w:val="0"/>
          <w:divBdr>
            <w:top w:val="none" w:sz="0" w:space="0" w:color="auto"/>
            <w:left w:val="none" w:sz="0" w:space="0" w:color="auto"/>
            <w:bottom w:val="none" w:sz="0" w:space="0" w:color="auto"/>
            <w:right w:val="none" w:sz="0" w:space="0" w:color="auto"/>
          </w:divBdr>
        </w:div>
        <w:div w:id="511380533">
          <w:marLeft w:val="994"/>
          <w:marRight w:val="0"/>
          <w:marTop w:val="0"/>
          <w:marBottom w:val="0"/>
          <w:divBdr>
            <w:top w:val="none" w:sz="0" w:space="0" w:color="auto"/>
            <w:left w:val="none" w:sz="0" w:space="0" w:color="auto"/>
            <w:bottom w:val="none" w:sz="0" w:space="0" w:color="auto"/>
            <w:right w:val="none" w:sz="0" w:space="0" w:color="auto"/>
          </w:divBdr>
        </w:div>
        <w:div w:id="518347932">
          <w:marLeft w:val="1714"/>
          <w:marRight w:val="0"/>
          <w:marTop w:val="0"/>
          <w:marBottom w:val="0"/>
          <w:divBdr>
            <w:top w:val="none" w:sz="0" w:space="0" w:color="auto"/>
            <w:left w:val="none" w:sz="0" w:space="0" w:color="auto"/>
            <w:bottom w:val="none" w:sz="0" w:space="0" w:color="auto"/>
            <w:right w:val="none" w:sz="0" w:space="0" w:color="auto"/>
          </w:divBdr>
        </w:div>
        <w:div w:id="797259816">
          <w:marLeft w:val="994"/>
          <w:marRight w:val="0"/>
          <w:marTop w:val="0"/>
          <w:marBottom w:val="0"/>
          <w:divBdr>
            <w:top w:val="none" w:sz="0" w:space="0" w:color="auto"/>
            <w:left w:val="none" w:sz="0" w:space="0" w:color="auto"/>
            <w:bottom w:val="none" w:sz="0" w:space="0" w:color="auto"/>
            <w:right w:val="none" w:sz="0" w:space="0" w:color="auto"/>
          </w:divBdr>
        </w:div>
        <w:div w:id="1677922521">
          <w:marLeft w:val="99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2090">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0.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97E65-2C65-4A2F-89EC-2D437466E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1932</Words>
  <Characters>9985</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vt:lpstr>
    </vt:vector>
  </TitlesOfParts>
  <Company>NTTDoCoMo</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5123488</cp:lastModifiedBy>
  <cp:revision>4</cp:revision>
  <cp:lastPrinted>2017-08-09T04:40:00Z</cp:lastPrinted>
  <dcterms:created xsi:type="dcterms:W3CDTF">2019-05-02T03:22:00Z</dcterms:created>
  <dcterms:modified xsi:type="dcterms:W3CDTF">2019-05-02T04:04:00Z</dcterms:modified>
</cp:coreProperties>
</file>