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0A" w:rsidRDefault="00BF270A" w:rsidP="00BF270A">
      <w:pPr>
        <w:tabs>
          <w:tab w:val="center" w:pos="4536"/>
          <w:tab w:val="right" w:pos="8280"/>
          <w:tab w:val="right" w:pos="9639"/>
        </w:tabs>
        <w:ind w:right="2"/>
        <w:rPr>
          <w:b/>
        </w:rPr>
      </w:pPr>
      <w:r>
        <w:rPr>
          <w:b/>
        </w:rPr>
        <w:t>3GPP TSG RAN WG1 Meeting #</w:t>
      </w:r>
      <w:r>
        <w:rPr>
          <w:rFonts w:hint="eastAsia"/>
          <w:b/>
          <w:lang w:eastAsia="zh-CN"/>
        </w:rPr>
        <w:t>97</w:t>
      </w:r>
      <w:r>
        <w:rPr>
          <w:rFonts w:hint="eastAsia"/>
          <w:b/>
        </w:rPr>
        <w:t xml:space="preserve">    </w:t>
      </w:r>
      <w:r>
        <w:rPr>
          <w:rFonts w:hint="eastAsia"/>
          <w:b/>
          <w:lang w:eastAsia="zh-CN"/>
        </w:rPr>
        <w:t xml:space="preserve">                              </w:t>
      </w:r>
      <w:r>
        <w:rPr>
          <w:b/>
        </w:rPr>
        <w:t>R1-1</w:t>
      </w:r>
      <w:r>
        <w:rPr>
          <w:rFonts w:hint="eastAsia"/>
          <w:b/>
          <w:lang w:eastAsia="zh-CN"/>
        </w:rPr>
        <w:t>906115</w:t>
      </w:r>
      <w:r>
        <w:rPr>
          <w:rFonts w:hint="eastAsia"/>
          <w:b/>
        </w:rPr>
        <w:t xml:space="preserve">              </w:t>
      </w:r>
      <w:r>
        <w:rPr>
          <w:rFonts w:hint="eastAsia"/>
          <w:b/>
          <w:lang w:eastAsia="zh-CN"/>
        </w:rPr>
        <w:t xml:space="preserve">                                                                </w:t>
      </w:r>
    </w:p>
    <w:p w:rsidR="00BF270A" w:rsidRPr="00D96166" w:rsidRDefault="00BF270A" w:rsidP="00BF270A">
      <w:pPr>
        <w:tabs>
          <w:tab w:val="center" w:pos="4536"/>
          <w:tab w:val="right" w:pos="9072"/>
        </w:tabs>
        <w:spacing w:after="0"/>
        <w:rPr>
          <w:b/>
        </w:rPr>
      </w:pPr>
      <w:r w:rsidRPr="00D96166">
        <w:rPr>
          <w:b/>
        </w:rPr>
        <w:t>Reno, USA, May 13th – 17th, 2019</w:t>
      </w:r>
    </w:p>
    <w:p w:rsidR="00BF270A" w:rsidRDefault="00BF270A" w:rsidP="00BF270A">
      <w:pPr>
        <w:tabs>
          <w:tab w:val="center" w:pos="4536"/>
          <w:tab w:val="right" w:pos="8280"/>
          <w:tab w:val="right" w:pos="9639"/>
        </w:tabs>
        <w:ind w:right="2"/>
        <w:rPr>
          <w:b/>
          <w:lang w:eastAsia="zh-CN"/>
        </w:rPr>
      </w:pPr>
      <w:r>
        <w:rPr>
          <w:b/>
          <w:lang w:eastAsia="ja-JP"/>
        </w:rPr>
        <w:t xml:space="preserve"> </w:t>
      </w:r>
    </w:p>
    <w:p w:rsidR="00BF270A" w:rsidRDefault="00BF270A" w:rsidP="00BF270A">
      <w:pPr>
        <w:tabs>
          <w:tab w:val="center" w:pos="4536"/>
          <w:tab w:val="right" w:pos="8280"/>
          <w:tab w:val="right" w:pos="9639"/>
        </w:tabs>
        <w:ind w:right="2"/>
        <w:rPr>
          <w:rFonts w:eastAsia="MS PGothic"/>
          <w:b/>
          <w:highlight w:val="yellow"/>
          <w:lang w:eastAsia="zh-CN"/>
        </w:rPr>
      </w:pPr>
      <w:r>
        <w:rPr>
          <w:b/>
        </w:rPr>
        <w:t>Agenda Item:</w:t>
      </w:r>
      <w:r>
        <w:rPr>
          <w:rFonts w:hint="eastAsia"/>
          <w:b/>
          <w:lang w:eastAsia="zh-CN"/>
        </w:rPr>
        <w:t xml:space="preserve">    7.2.7.2</w:t>
      </w:r>
    </w:p>
    <w:p w:rsidR="00BF270A" w:rsidRDefault="00BF270A" w:rsidP="00BF270A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BF270A" w:rsidRDefault="00BF270A" w:rsidP="00BF270A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Pr="00BF270A">
        <w:rPr>
          <w:b/>
          <w:lang w:eastAsia="zh-CN"/>
        </w:rPr>
        <w:t>NR FR2 spectral efficiency in the Indoor Hotspot eMBB test environment for IMT-2020 self-evaluation</w:t>
      </w:r>
    </w:p>
    <w:p w:rsidR="00BF270A" w:rsidRDefault="00BF270A" w:rsidP="00BF270A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C14519" w:rsidRDefault="00C14519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C14519" w:rsidRDefault="00C03D2A">
      <w:pPr>
        <w:pStyle w:val="1"/>
        <w:spacing w:before="0"/>
      </w:pPr>
      <w:r>
        <w:rPr>
          <w:lang w:eastAsia="zh-CN"/>
        </w:rPr>
        <w:t>Introduction</w:t>
      </w:r>
    </w:p>
    <w:p w:rsidR="00C14519" w:rsidRDefault="00C03D2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</w:t>
      </w:r>
      <w:r>
        <w:rPr>
          <w:rFonts w:hint="eastAsia"/>
          <w:lang w:eastAsia="zh-CN"/>
        </w:rPr>
        <w:t xml:space="preserve">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C14519" w:rsidRDefault="00C03D2A">
      <w:pPr>
        <w:ind w:firstLine="425"/>
        <w:rPr>
          <w:lang w:eastAsia="zh-CN"/>
        </w:rPr>
      </w:pPr>
      <w:r>
        <w:rPr>
          <w:rFonts w:hint="eastAsia"/>
          <w:lang w:eastAsia="zh-CN"/>
        </w:rPr>
        <w:t>At RAN#77 meeting, the general work plan of self e</w:t>
      </w:r>
      <w:r>
        <w:rPr>
          <w:rFonts w:hint="eastAsia"/>
          <w:lang w:eastAsia="zh-CN"/>
        </w:rPr>
        <w:t xml:space="preserve">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self-evaluation” [</w:t>
      </w:r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C14519" w:rsidRDefault="00C03D2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in this contribution, some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>s on evaluation details of eMBB usage scenarios will be shown for Frequency Range 2 (FR2).</w:t>
      </w:r>
    </w:p>
    <w:p w:rsidR="00C14519" w:rsidRDefault="00C03D2A" w:rsidP="00F7703C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Indoor Hotsp</w:t>
      </w:r>
      <w:r>
        <w:rPr>
          <w:rFonts w:hint="eastAsia"/>
          <w:lang w:eastAsia="zh-CN"/>
        </w:rPr>
        <w:t xml:space="preserve">ot-eMBB in </w:t>
      </w:r>
      <w:r>
        <w:rPr>
          <w:lang w:eastAsia="zh-CN"/>
        </w:rPr>
        <w:t>Frequency Range 2</w:t>
      </w:r>
    </w:p>
    <w:p w:rsidR="008557BD" w:rsidRDefault="00C03D2A">
      <w:pPr>
        <w:ind w:firstLine="420"/>
        <w:rPr>
          <w:rFonts w:hint="eastAsia"/>
          <w:lang w:eastAsia="zh-CN"/>
        </w:rPr>
      </w:pPr>
      <w:r>
        <w:rPr>
          <w:lang w:eastAsia="zh-CN"/>
        </w:rPr>
        <w:t xml:space="preserve">In this section, the </w:t>
      </w:r>
      <w:r w:rsidR="008557BD">
        <w:rPr>
          <w:lang w:eastAsia="zh-CN"/>
        </w:rPr>
        <w:t>results for Configuration</w:t>
      </w:r>
      <w:r w:rsidR="008557BD" w:rsidRPr="00E179B2">
        <w:rPr>
          <w:lang w:eastAsia="ja-JP"/>
        </w:rPr>
        <w:t xml:space="preserve"> </w:t>
      </w:r>
      <w:r w:rsidR="008557BD">
        <w:rPr>
          <w:lang w:eastAsia="zh-CN"/>
        </w:rPr>
        <w:t>C (70GHz) are</w:t>
      </w:r>
      <w:r>
        <w:rPr>
          <w:lang w:eastAsia="zh-CN"/>
        </w:rPr>
        <w:t xml:space="preserve"> presented for Indoor Hotspot eMBB (downlink and uplink). </w:t>
      </w:r>
      <w:r>
        <w:rPr>
          <w:rFonts w:hint="eastAsia"/>
          <w:lang w:eastAsia="zh-CN"/>
        </w:rPr>
        <w:t xml:space="preserve">Meanwhile, the ITU-R report said </w:t>
      </w:r>
      <w:r>
        <w:rPr>
          <w:lang w:eastAsia="zh-CN"/>
        </w:rPr>
        <w:t>“</w:t>
      </w:r>
      <w:r>
        <w:rPr>
          <w:rFonts w:hint="eastAsia"/>
          <w:lang w:eastAsia="zh-CN"/>
        </w:rPr>
        <w:t>70</w:t>
      </w:r>
      <w:r>
        <w:t> </w:t>
      </w:r>
      <w:proofErr w:type="gramStart"/>
      <w:r>
        <w:t>GHz</w:t>
      </w:r>
      <w:proofErr w:type="gramEnd"/>
      <w:r>
        <w:t xml:space="preserve"> </w:t>
      </w:r>
      <w:r w:rsidR="00F62D4B">
        <w:t xml:space="preserve">represents frequency ranges of </w:t>
      </w:r>
      <w:r>
        <w:t>66 GHz –</w:t>
      </w:r>
      <w:r>
        <w:rPr>
          <w:rFonts w:eastAsia="MS Mincho"/>
          <w:lang w:eastAsia="ja-JP"/>
        </w:rPr>
        <w:t xml:space="preserve"> </w:t>
      </w:r>
      <w:r>
        <w:t>86 GHz;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the section 8.4, so TDD dupl</w:t>
      </w:r>
      <w:r>
        <w:rPr>
          <w:rFonts w:hint="eastAsia"/>
          <w:lang w:eastAsia="zh-CN"/>
        </w:rPr>
        <w:t xml:space="preserve">ex is used in a typical deployment for NR. </w:t>
      </w:r>
      <w:r w:rsidR="00547F13">
        <w:rPr>
          <w:rFonts w:hint="eastAsia"/>
          <w:lang w:eastAsia="zh-CN"/>
        </w:rPr>
        <w:t xml:space="preserve">Furthermore, both candidate bands on ITU-R WRC-1 AI 1.13 also </w:t>
      </w:r>
      <w:r w:rsidR="00AA6C14">
        <w:rPr>
          <w:lang w:eastAsia="zh-CN"/>
        </w:rPr>
        <w:t>are</w:t>
      </w:r>
      <w:r w:rsidR="00547F13">
        <w:rPr>
          <w:rFonts w:hint="eastAsia"/>
          <w:lang w:eastAsia="zh-CN"/>
        </w:rPr>
        <w:t xml:space="preserve"> covered in Configuration</w:t>
      </w:r>
      <w:r w:rsidR="00547F13" w:rsidRPr="00E179B2">
        <w:rPr>
          <w:lang w:eastAsia="ja-JP"/>
        </w:rPr>
        <w:t xml:space="preserve"> </w:t>
      </w:r>
      <w:r w:rsidR="00547F13">
        <w:rPr>
          <w:rFonts w:hint="eastAsia"/>
          <w:lang w:eastAsia="zh-CN"/>
        </w:rPr>
        <w:t xml:space="preserve">C. </w:t>
      </w:r>
      <w:r>
        <w:rPr>
          <w:lang w:eastAsia="zh-CN"/>
        </w:rPr>
        <w:t>The detailed overhead assumptions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system level simulation assumptions are presented in Appendix. </w:t>
      </w:r>
    </w:p>
    <w:p w:rsidR="00C14519" w:rsidRDefault="00E179B2"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It is notable that Configuration</w:t>
      </w:r>
      <w:r w:rsidRPr="00E179B2">
        <w:rPr>
          <w:lang w:eastAsia="ja-JP"/>
        </w:rPr>
        <w:t xml:space="preserve"> </w:t>
      </w:r>
      <w:r w:rsidRPr="002A50C6">
        <w:rPr>
          <w:lang w:eastAsia="ja-JP"/>
        </w:rPr>
        <w:t>B</w:t>
      </w:r>
      <w:r>
        <w:rPr>
          <w:rFonts w:hint="eastAsia"/>
          <w:lang w:eastAsia="zh-CN"/>
        </w:rPr>
        <w:t xml:space="preserve"> (</w:t>
      </w:r>
      <w:r w:rsidR="00547F13">
        <w:rPr>
          <w:rFonts w:hint="eastAsia"/>
          <w:lang w:eastAsia="zh-CN"/>
        </w:rPr>
        <w:t xml:space="preserve">FR2, </w:t>
      </w:r>
      <w:r>
        <w:rPr>
          <w:rFonts w:hint="eastAsia"/>
          <w:lang w:eastAsia="zh-CN"/>
        </w:rPr>
        <w:t>Frequency carrier 30GHz)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evaluated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</w:t>
      </w:r>
      <w:r w:rsidR="00547F13">
        <w:rPr>
          <w:rFonts w:hint="eastAsia"/>
          <w:lang w:eastAsia="zh-CN"/>
        </w:rPr>
        <w:t xml:space="preserve">has been shown contribution </w:t>
      </w:r>
      <w:r w:rsidR="008557BD">
        <w:rPr>
          <w:rFonts w:hint="eastAsia"/>
          <w:lang w:eastAsia="zh-CN"/>
        </w:rPr>
        <w:t>(</w:t>
      </w:r>
      <w:r w:rsidR="008557BD" w:rsidRPr="008557BD">
        <w:rPr>
          <w:lang w:eastAsia="zh-CN"/>
        </w:rPr>
        <w:t>R1-18</w:t>
      </w:r>
      <w:r w:rsidR="008557BD" w:rsidRPr="008557BD">
        <w:rPr>
          <w:rFonts w:hint="eastAsia"/>
          <w:lang w:eastAsia="zh-CN"/>
        </w:rPr>
        <w:t>11064</w:t>
      </w:r>
      <w:r w:rsidR="008557BD">
        <w:rPr>
          <w:rFonts w:hint="eastAsia"/>
          <w:lang w:eastAsia="zh-CN"/>
        </w:rPr>
        <w:t xml:space="preserve">) </w:t>
      </w:r>
      <w:r w:rsidR="00547F13">
        <w:rPr>
          <w:rFonts w:hint="eastAsia"/>
          <w:lang w:eastAsia="zh-CN"/>
        </w:rPr>
        <w:t>in RAN1#</w:t>
      </w:r>
      <w:r w:rsidR="008557BD">
        <w:rPr>
          <w:rFonts w:hint="eastAsia"/>
          <w:lang w:eastAsia="zh-CN"/>
        </w:rPr>
        <w:t xml:space="preserve"> 94bis.</w:t>
      </w:r>
    </w:p>
    <w:p w:rsidR="00387D36" w:rsidRDefault="00387D36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Observation 1: </w:t>
      </w:r>
      <w:r w:rsidR="00AA6C14">
        <w:rPr>
          <w:rFonts w:ascii="Times New Roman" w:hAnsi="Times New Roman" w:hint="eastAsia"/>
          <w:bCs w:val="0"/>
          <w:i/>
          <w:kern w:val="0"/>
          <w:sz w:val="22"/>
          <w:szCs w:val="24"/>
        </w:rPr>
        <w:t>Some c</w:t>
      </w:r>
      <w:r w:rsidR="00AA6C14">
        <w:rPr>
          <w:rFonts w:ascii="Times New Roman" w:hAnsi="Times New Roman"/>
          <w:bCs w:val="0"/>
          <w:i/>
          <w:kern w:val="0"/>
          <w:sz w:val="22"/>
          <w:szCs w:val="24"/>
        </w:rPr>
        <w:t>andidat</w:t>
      </w:r>
      <w:r w:rsidR="00AA6C14">
        <w:rPr>
          <w:rFonts w:ascii="Times New Roman" w:hAnsi="Times New Roman" w:hint="eastAsia"/>
          <w:bCs w:val="0"/>
          <w:i/>
          <w:kern w:val="0"/>
          <w:sz w:val="22"/>
          <w:szCs w:val="24"/>
        </w:rPr>
        <w:t>e</w:t>
      </w:r>
      <w:r w:rsidR="00AA6C14">
        <w:rPr>
          <w:rFonts w:ascii="Times New Roman" w:hAnsi="Times New Roman"/>
          <w:bCs w:val="0"/>
          <w:i/>
          <w:kern w:val="0"/>
          <w:sz w:val="22"/>
          <w:szCs w:val="24"/>
        </w:rPr>
        <w:t xml:space="preserve"> identified IMT bands</w:t>
      </w:r>
      <w:r w:rsidR="00AA6C14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in WRC-19 AI 1.13 are covered in Configuration C with Indoor hotspot eMBB test </w:t>
      </w:r>
      <w:r w:rsidR="00AA6C14">
        <w:rPr>
          <w:rFonts w:ascii="Times New Roman" w:hAnsi="Times New Roman"/>
          <w:bCs w:val="0"/>
          <w:i/>
          <w:kern w:val="0"/>
          <w:sz w:val="22"/>
          <w:szCs w:val="24"/>
        </w:rPr>
        <w:t>environment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.</w:t>
      </w: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C03D2A" w:rsidRDefault="00C03D2A" w:rsidP="00387D36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</w:p>
    <w:p w:rsidR="00387D36" w:rsidRDefault="00387D36" w:rsidP="00387D36">
      <w:pPr>
        <w:pStyle w:val="Observation"/>
        <w:numPr>
          <w:ilvl w:val="0"/>
          <w:numId w:val="0"/>
        </w:numPr>
        <w:rPr>
          <w:rFonts w:ascii="Times New Roman" w:hAnsi="Times New Roman"/>
          <w:bCs w:val="0"/>
          <w:i/>
          <w:kern w:val="0"/>
          <w:sz w:val="22"/>
          <w:szCs w:val="24"/>
        </w:rPr>
      </w:pPr>
    </w:p>
    <w:p w:rsidR="00C14519" w:rsidRDefault="00C03D2A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Table2-1 DL spectral efficiency evaluation in the </w:t>
      </w:r>
      <w:r>
        <w:rPr>
          <w:lang w:eastAsia="ja-JP"/>
        </w:rPr>
        <w:t>Indoor Hotspot – eMBB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</w:t>
      </w:r>
      <w:proofErr w:type="spellEnd"/>
      <w:r>
        <w:rPr>
          <w:rFonts w:hint="eastAsia"/>
          <w:lang w:eastAsia="zh-CN"/>
        </w:rPr>
        <w:t xml:space="preserve"> C</w:t>
      </w:r>
    </w:p>
    <w:tbl>
      <w:tblPr>
        <w:tblW w:w="88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4"/>
        <w:gridCol w:w="1594"/>
        <w:gridCol w:w="1408"/>
        <w:gridCol w:w="1347"/>
        <w:gridCol w:w="1408"/>
        <w:gridCol w:w="1347"/>
      </w:tblGrid>
      <w:tr w:rsidR="00C14519" w:rsidRPr="00B01BEE" w:rsidTr="00BA6CB9"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lang w:eastAsia="ja-JP"/>
              </w:rPr>
              <w:t>Indoor Hotspot – eMBB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Configuration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</w:rPr>
              <w:t>B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(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</w:rPr>
              <w:t>30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GHz)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Average spectral 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efficiency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 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br/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(bit/s/Hz/</w:t>
            </w:r>
            <w:proofErr w:type="spellStart"/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TRxP</w:t>
            </w:r>
            <w:proofErr w:type="spellEnd"/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5th percentile spectral 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efficiency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br/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(bit/s/Hz)</w:t>
            </w:r>
          </w:p>
        </w:tc>
      </w:tr>
      <w:tr w:rsidR="00C14519" w:rsidRPr="00B01BEE" w:rsidTr="00BA6CB9">
        <w:trPr>
          <w:trHeight w:val="676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14519" w:rsidP="00B01B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01BEE" w:rsidRPr="00B01BEE" w:rsidRDefault="00B01BEE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TDD</w:t>
            </w:r>
          </w:p>
          <w:p w:rsidR="00C14519" w:rsidRPr="00B01BEE" w:rsidRDefault="00B01BEE" w:rsidP="00B01BEE">
            <w:pPr>
              <w:jc w:val="center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B01BEE">
              <w:rPr>
                <w:rFonts w:hint="eastAsia"/>
                <w:color w:val="000000" w:themeColor="text1"/>
              </w:rPr>
              <w:t>（</w:t>
            </w:r>
            <w:r w:rsidRPr="00B01BEE">
              <w:rPr>
                <w:rFonts w:hint="eastAsia"/>
                <w:color w:val="000000" w:themeColor="text1"/>
              </w:rPr>
              <w:t>DDDSU</w:t>
            </w:r>
            <w:r w:rsidRPr="00B01BEE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ITU Requirement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01BEE" w:rsidRPr="00B01BEE" w:rsidRDefault="00B01BEE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  <w:lang w:eastAsia="en-US"/>
              </w:rPr>
              <w:t>TDD</w:t>
            </w:r>
          </w:p>
          <w:p w:rsidR="00C14519" w:rsidRPr="00B01BEE" w:rsidRDefault="00B01BEE" w:rsidP="00B01BEE">
            <w:pPr>
              <w:jc w:val="center"/>
              <w:rPr>
                <w:color w:val="000000" w:themeColor="text1"/>
                <w:lang w:eastAsia="zh-CN"/>
              </w:rPr>
            </w:pPr>
            <w:r w:rsidRPr="00B01BEE">
              <w:rPr>
                <w:rFonts w:hint="eastAsia"/>
                <w:color w:val="000000" w:themeColor="text1"/>
              </w:rPr>
              <w:t>（</w:t>
            </w:r>
            <w:r w:rsidRPr="00B01BEE">
              <w:rPr>
                <w:rFonts w:hint="eastAsia"/>
                <w:color w:val="000000" w:themeColor="text1"/>
              </w:rPr>
              <w:t>DDDSU</w:t>
            </w:r>
            <w:r w:rsidRPr="00B01BEE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2"/>
                <w:szCs w:val="22"/>
              </w:rPr>
              <w:t>ITU Requirement</w:t>
            </w:r>
          </w:p>
        </w:tc>
      </w:tr>
      <w:tr w:rsidR="00C14519" w:rsidRPr="00B01BEE" w:rsidTr="00BA6CB9">
        <w:trPr>
          <w:trHeight w:val="22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256T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x cross-polarized antenna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(</w:t>
            </w:r>
            <w:proofErr w:type="spellStart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M,N,P,Mg,Ng</w:t>
            </w:r>
            <w:proofErr w:type="spellEnd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 (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16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8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,2,1,1)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32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TXRU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(</w:t>
            </w:r>
            <w:proofErr w:type="spellStart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Mp,Np,P,Mg,Ng</w:t>
            </w:r>
            <w:proofErr w:type="spellEnd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 (4,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4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32R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x cross-polarized antenna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(</w:t>
            </w:r>
            <w:proofErr w:type="spellStart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M,N,P,Mg,Ng</w:t>
            </w:r>
            <w:proofErr w:type="spellEnd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  (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2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4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,2,1,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2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8R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XRU</w:t>
            </w:r>
          </w:p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(</w:t>
            </w:r>
            <w:proofErr w:type="spellStart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Mp,Np,P,Mg,Ng</w:t>
            </w:r>
            <w:proofErr w:type="spellEnd"/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  (1,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2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,2,1,</w:t>
            </w:r>
            <w:r w:rsidRPr="00B01BEE">
              <w:rPr>
                <w:rFonts w:ascii="Times New Roman" w:hAnsi="Times New Roman" w:cs="Times New Roman" w:hint="eastAsia"/>
                <w:color w:val="000000" w:themeColor="text1"/>
                <w:sz w:val="21"/>
                <w:szCs w:val="22"/>
              </w:rPr>
              <w:t>2</w:t>
            </w:r>
            <w:r w:rsidRPr="00B01BEE">
              <w:rPr>
                <w:rFonts w:ascii="Times New Roman" w:hAnsi="Times New Roman" w:cs="Times New Roman"/>
                <w:color w:val="000000" w:themeColor="text1"/>
                <w:sz w:val="21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 w:rsidP="00F7703C">
            <w:pPr>
              <w:pStyle w:val="ac"/>
              <w:spacing w:afterLines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03C">
              <w:rPr>
                <w:rFonts w:ascii="Times New Roman" w:hAnsi="Times New Roman" w:cs="Times New Roman" w:hint="eastAsia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2"/>
              </w:rPr>
            </w:pPr>
            <w:r w:rsidRPr="00F7703C">
              <w:rPr>
                <w:rFonts w:ascii="Times New Roman" w:hAnsi="Times New Roman" w:cs="Times New Roman" w:hint="eastAsia"/>
                <w:b/>
                <w:color w:val="000000" w:themeColor="text1"/>
                <w:sz w:val="21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BA6CB9" w:rsidP="00BA6CB9">
            <w:pPr>
              <w:tabs>
                <w:tab w:val="left" w:pos="207"/>
              </w:tabs>
              <w:jc w:val="center"/>
              <w:rPr>
                <w:sz w:val="18"/>
                <w:szCs w:val="18"/>
                <w:lang w:eastAsia="zh-CN"/>
              </w:rPr>
            </w:pPr>
            <w:r w:rsidRPr="00F7703C">
              <w:rPr>
                <w:rFonts w:hint="eastAsia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7703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  <w:szCs w:val="22"/>
              </w:rPr>
              <w:t>0.3</w:t>
            </w:r>
          </w:p>
        </w:tc>
      </w:tr>
    </w:tbl>
    <w:p w:rsidR="00C14519" w:rsidRDefault="00C14519">
      <w:pPr>
        <w:jc w:val="center"/>
        <w:rPr>
          <w:lang w:eastAsia="zh-CN"/>
        </w:rPr>
      </w:pPr>
    </w:p>
    <w:p w:rsidR="00C14519" w:rsidRDefault="00C03D2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Table2-2 UL spectral efficiency evaluation in the </w:t>
      </w:r>
      <w:r>
        <w:rPr>
          <w:lang w:eastAsia="ja-JP"/>
        </w:rPr>
        <w:t>Indoor Hotspot – eMBB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</w:t>
      </w:r>
      <w:proofErr w:type="spellEnd"/>
      <w:r>
        <w:rPr>
          <w:rFonts w:hint="eastAsia"/>
          <w:lang w:eastAsia="zh-CN"/>
        </w:rPr>
        <w:t xml:space="preserve"> C</w:t>
      </w:r>
    </w:p>
    <w:tbl>
      <w:tblPr>
        <w:tblW w:w="931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1810"/>
        <w:gridCol w:w="1345"/>
        <w:gridCol w:w="1461"/>
        <w:gridCol w:w="1358"/>
        <w:gridCol w:w="1507"/>
      </w:tblGrid>
      <w:tr w:rsidR="00C14519" w:rsidTr="00C14519">
        <w:tc>
          <w:tcPr>
            <w:tcW w:w="36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eastAsia="ja-JP"/>
              </w:rPr>
              <w:t>Indoor Hotspot – eMBB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C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70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GHz)</w:t>
            </w:r>
          </w:p>
        </w:tc>
        <w:tc>
          <w:tcPr>
            <w:tcW w:w="2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Average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(bit/s/Hz/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5th percentile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(bit/s/Hz)</w:t>
            </w:r>
          </w:p>
        </w:tc>
      </w:tr>
      <w:tr w:rsidR="00C14519" w:rsidTr="00C14519">
        <w:trPr>
          <w:trHeight w:val="676"/>
        </w:trPr>
        <w:tc>
          <w:tcPr>
            <w:tcW w:w="36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14519">
            <w:pPr>
              <w:jc w:val="center"/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01BEE" w:rsidRDefault="00C03D2A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TDD</w:t>
            </w:r>
          </w:p>
          <w:p w:rsidR="00C14519" w:rsidRDefault="00C03D2A" w:rsidP="00B01BEE">
            <w:pPr>
              <w:pStyle w:val="ac"/>
              <w:spacing w:before="0" w:beforeAutospacing="0" w:after="0" w:afterAutospacing="0"/>
              <w:jc w:val="center"/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（</w:t>
            </w:r>
            <w:r w:rsidR="00B01BEE"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DDDSU</w:t>
            </w: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）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ITU Requirement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01BEE" w:rsidRPr="00B01BEE" w:rsidRDefault="00B01BEE" w:rsidP="00B01BEE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TDD</w:t>
            </w:r>
          </w:p>
          <w:p w:rsidR="00C14519" w:rsidRDefault="00B01BEE" w:rsidP="00B01BEE">
            <w:pPr>
              <w:pStyle w:val="ac"/>
              <w:spacing w:before="0" w:beforeAutospacing="0" w:after="0" w:afterAutospacing="0"/>
              <w:jc w:val="center"/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（</w:t>
            </w: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DDDSU</w:t>
            </w: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）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ITU Requirement</w:t>
            </w:r>
          </w:p>
        </w:tc>
      </w:tr>
      <w:tr w:rsidR="00BF270A" w:rsidTr="00C14519">
        <w:trPr>
          <w:trHeight w:val="2246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256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bookmarkStart w:id="0" w:name="OLE_LINK1"/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bookmarkEnd w:id="0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(4,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 xml:space="preserve">Tx cross-polarized 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antenna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Omni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 w:rsidP="00F7703C">
            <w:pPr>
              <w:pStyle w:val="ac"/>
              <w:spacing w:before="0" w:beforeAutospacing="0" w:afterLines="5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03C">
              <w:rPr>
                <w:rFonts w:ascii="Times New Roman" w:hAnsi="Times New Roman" w:cs="Times New Roman" w:hint="eastAsia"/>
                <w:sz w:val="18"/>
                <w:szCs w:val="18"/>
              </w:rPr>
              <w:t>7.14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1"/>
                <w:szCs w:val="22"/>
                <w:lang w:eastAsia="en-US"/>
              </w:rPr>
            </w:pPr>
            <w:r w:rsidRPr="00F7703C">
              <w:rPr>
                <w:rFonts w:ascii="Times New Roman" w:hAnsi="Times New Roman" w:cs="Times New Roman" w:hint="eastAsia"/>
                <w:b/>
                <w:sz w:val="21"/>
                <w:szCs w:val="22"/>
                <w:lang w:eastAsia="en-US"/>
              </w:rPr>
              <w:t>6.75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>
            <w:pPr>
              <w:jc w:val="center"/>
              <w:rPr>
                <w:sz w:val="18"/>
                <w:szCs w:val="18"/>
                <w:lang w:eastAsia="zh-CN"/>
              </w:rPr>
            </w:pPr>
            <w:r w:rsidRPr="00F7703C">
              <w:rPr>
                <w:rFonts w:hint="eastAsia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F7703C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7703C">
              <w:rPr>
                <w:rFonts w:ascii="Times New Roman" w:hAnsi="Times New Roman" w:cs="Times New Roman" w:hint="eastAsia"/>
                <w:b/>
                <w:sz w:val="21"/>
                <w:szCs w:val="22"/>
                <w:lang w:eastAsia="en-US"/>
              </w:rPr>
              <w:t>0.21</w:t>
            </w:r>
          </w:p>
        </w:tc>
      </w:tr>
    </w:tbl>
    <w:p w:rsidR="00C14519" w:rsidRDefault="00C03D2A">
      <w:pPr>
        <w:ind w:firstLine="420"/>
        <w:rPr>
          <w:lang w:val="en-GB" w:eastAsia="zh-CN"/>
        </w:rPr>
      </w:pPr>
      <w:r>
        <w:rPr>
          <w:lang w:val="en-GB" w:eastAsia="zh-CN"/>
        </w:rPr>
        <w:t>It can be seen from the above table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 that the IMT-2020 requirement of </w:t>
      </w:r>
      <w:r>
        <w:rPr>
          <w:rFonts w:hint="eastAsia"/>
          <w:lang w:val="en-GB" w:eastAsia="zh-CN"/>
        </w:rPr>
        <w:t>0.3</w:t>
      </w:r>
      <w:r>
        <w:rPr>
          <w:lang w:val="en-GB" w:eastAsia="zh-CN"/>
        </w:rPr>
        <w:t xml:space="preserve"> bits/s/Hz for 5th percentile downlink spectral efficiency and </w:t>
      </w:r>
      <w:r>
        <w:rPr>
          <w:rFonts w:hint="eastAsia"/>
          <w:lang w:val="en-GB" w:eastAsia="zh-CN"/>
        </w:rPr>
        <w:t>9</w:t>
      </w:r>
      <w:r>
        <w:rPr>
          <w:lang w:val="en-GB" w:eastAsia="zh-CN"/>
        </w:rPr>
        <w:t xml:space="preserve"> bits/s/Hz for downlink average spectral efficiency is fulfilled by NR Indoor Hotspot</w:t>
      </w:r>
      <w:r>
        <w:rPr>
          <w:rFonts w:hint="eastAsia"/>
          <w:lang w:val="en-GB" w:eastAsia="zh-CN"/>
        </w:rPr>
        <w:t xml:space="preserve">-eMBB test </w:t>
      </w:r>
      <w:r>
        <w:rPr>
          <w:lang w:val="en-GB" w:eastAsia="zh-CN"/>
        </w:rPr>
        <w:t>environment for in FR2.</w:t>
      </w:r>
      <w:r>
        <w:rPr>
          <w:rFonts w:hint="eastAsia"/>
          <w:lang w:val="en-GB" w:eastAsia="zh-CN"/>
        </w:rPr>
        <w:t xml:space="preserve"> Meanwhile, </w:t>
      </w:r>
      <w:r>
        <w:rPr>
          <w:lang w:val="en-GB" w:eastAsia="zh-CN"/>
        </w:rPr>
        <w:t>the IMT-2020 requirement of 0.21 bits/s/Hz for 5th percentile uplink spectral efficiency and 6.75 bits/s/Hz for average uplin</w:t>
      </w:r>
      <w:r>
        <w:rPr>
          <w:lang w:val="en-GB" w:eastAsia="zh-CN"/>
        </w:rPr>
        <w:t>k spectral efficiency is easily fulfilled.</w:t>
      </w:r>
    </w:p>
    <w:p w:rsidR="00C14519" w:rsidRDefault="00C03D2A">
      <w:pPr>
        <w:pStyle w:val="Observation"/>
        <w:numPr>
          <w:ilvl w:val="0"/>
          <w:numId w:val="0"/>
        </w:numPr>
        <w:rPr>
          <w:rFonts w:ascii="Times New Roman" w:hAnsi="Times New Roman"/>
          <w:bCs w:val="0"/>
          <w:i/>
          <w:kern w:val="0"/>
          <w:sz w:val="22"/>
          <w:szCs w:val="24"/>
        </w:rPr>
      </w:pPr>
      <w:bookmarkStart w:id="1" w:name="_Toc494749283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Observation </w:t>
      </w:r>
      <w:r w:rsidR="00AA6C14">
        <w:rPr>
          <w:rFonts w:ascii="Times New Roman" w:hAnsi="Times New Roman" w:hint="eastAsia"/>
          <w:bCs w:val="0"/>
          <w:i/>
          <w:kern w:val="0"/>
          <w:sz w:val="22"/>
          <w:szCs w:val="24"/>
        </w:rPr>
        <w:t>2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: 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 xml:space="preserve">IMT-2020 requirements on uplink spectral efficiency can be fulfilled for 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configuration C of Indoor Hotspot-eMBB test 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environment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in the NR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.</w:t>
      </w:r>
      <w:bookmarkEnd w:id="1"/>
    </w:p>
    <w:p w:rsidR="00C14519" w:rsidRDefault="00C03D2A" w:rsidP="00F7703C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C14519" w:rsidRDefault="00C03D2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evaluated detail towards IMT-2020 submission. </w:t>
      </w:r>
    </w:p>
    <w:p w:rsidR="00AA6C14" w:rsidRDefault="00AA6C14" w:rsidP="00AA6C14">
      <w:pPr>
        <w:pStyle w:val="Observation"/>
        <w:numPr>
          <w:ilvl w:val="0"/>
          <w:numId w:val="0"/>
        </w:numPr>
        <w:rPr>
          <w:rFonts w:ascii="Times New Roman" w:hAnsi="Times New Roman" w:hint="eastAsia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Observation 1: Some c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andidat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e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 xml:space="preserve"> identified IMT bands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in WRC-19 AI 1.13 are covered in Configuration C with Indoor hotspot eMBB test 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environment.</w:t>
      </w:r>
    </w:p>
    <w:p w:rsidR="00C14519" w:rsidRDefault="00C03D2A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 w:rsidR="00AA6C14">
        <w:rPr>
          <w:rFonts w:hint="eastAsia"/>
          <w:b/>
          <w:i/>
          <w:szCs w:val="24"/>
          <w:lang w:eastAsia="zh-CN"/>
        </w:rPr>
        <w:t>2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b/>
          <w:i/>
          <w:szCs w:val="24"/>
          <w:lang w:eastAsia="zh-CN"/>
        </w:rPr>
        <w:t xml:space="preserve">IMT-2020 requirements on uplink spectral efficiency can be fulfilled for </w:t>
      </w:r>
      <w:r>
        <w:rPr>
          <w:rFonts w:hint="eastAsia"/>
          <w:b/>
          <w:i/>
          <w:szCs w:val="24"/>
          <w:lang w:eastAsia="zh-CN"/>
        </w:rPr>
        <w:t xml:space="preserve">configuration C of Indoor Hotspot-eMBB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 in the NR</w:t>
      </w:r>
      <w:r>
        <w:rPr>
          <w:b/>
          <w:i/>
          <w:szCs w:val="24"/>
          <w:lang w:eastAsia="zh-CN"/>
        </w:rPr>
        <w:t>.</w:t>
      </w:r>
      <w:bookmarkStart w:id="2" w:name="_GoBack"/>
      <w:bookmarkEnd w:id="2"/>
    </w:p>
    <w:p w:rsidR="00C14519" w:rsidRDefault="00C03D2A" w:rsidP="00F7703C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C14519" w:rsidRDefault="00C03D2A" w:rsidP="00F7703C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C14519" w:rsidRDefault="00C03D2A" w:rsidP="00F7703C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bookmarkStart w:id="3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3"/>
      <w:r>
        <w:rPr>
          <w:sz w:val="22"/>
          <w:szCs w:val="22"/>
          <w:lang w:eastAsia="zh-CN"/>
        </w:rPr>
        <w:t>.</w:t>
      </w:r>
    </w:p>
    <w:p w:rsidR="00C14519" w:rsidRDefault="00C03D2A" w:rsidP="00F7703C">
      <w:pPr>
        <w:pStyle w:val="References"/>
        <w:tabs>
          <w:tab w:val="clear" w:pos="360"/>
        </w:tabs>
        <w:spacing w:afterLines="30"/>
        <w:ind w:leftChars="94" w:left="207"/>
        <w:rPr>
          <w:sz w:val="22"/>
          <w:szCs w:val="22"/>
          <w:lang w:eastAsia="zh-CN"/>
        </w:rPr>
      </w:pPr>
      <w:bookmarkStart w:id="4" w:name="_Ref494454569"/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</w:t>
      </w:r>
      <w:r>
        <w:rPr>
          <w:sz w:val="22"/>
          <w:szCs w:val="22"/>
          <w:lang w:eastAsia="zh-CN"/>
        </w:rPr>
        <w:t>aluation of radio interface technologies for IMT-2020.Report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4"/>
      <w:r>
        <w:rPr>
          <w:sz w:val="22"/>
          <w:szCs w:val="22"/>
          <w:lang w:eastAsia="zh-CN"/>
        </w:rPr>
        <w:t>.</w:t>
      </w:r>
    </w:p>
    <w:p w:rsidR="00BF270A" w:rsidRDefault="00BF270A" w:rsidP="00F7703C">
      <w:pPr>
        <w:pStyle w:val="References"/>
        <w:tabs>
          <w:tab w:val="clear" w:pos="360"/>
        </w:tabs>
        <w:spacing w:afterLines="30"/>
        <w:ind w:leftChars="94" w:left="207"/>
        <w:rPr>
          <w:sz w:val="22"/>
          <w:szCs w:val="22"/>
          <w:lang w:eastAsia="zh-CN"/>
        </w:rPr>
      </w:pPr>
    </w:p>
    <w:p w:rsidR="00C14519" w:rsidRDefault="00C03D2A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C14519" w:rsidRDefault="00C03D2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Table-A1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DL Indoor Hotspot-eMBB 30GHz  </w:t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6379"/>
      </w:tblGrid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Value</w:t>
            </w:r>
          </w:p>
        </w:tc>
      </w:tr>
      <w:tr w:rsidR="00C14519">
        <w:trPr>
          <w:trHeight w:val="395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Test environment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Indoor Hotspot  – eMBB</w:t>
            </w:r>
          </w:p>
        </w:tc>
      </w:tr>
      <w:tr w:rsidR="00C14519">
        <w:trPr>
          <w:trHeight w:val="401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Evaluation configuration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C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InH_B</w:t>
            </w:r>
            <w:proofErr w:type="spellEnd"/>
          </w:p>
        </w:tc>
      </w:tr>
      <w:tr w:rsidR="00BF270A" w:rsidTr="00BF270A">
        <w:trPr>
          <w:trHeight w:val="441"/>
        </w:trPr>
        <w:tc>
          <w:tcPr>
            <w:tcW w:w="2850" w:type="dxa"/>
            <w:shd w:val="clear" w:color="auto" w:fill="FFFFFF"/>
            <w:vAlign w:val="center"/>
          </w:tcPr>
          <w:p w:rsidR="00BF270A" w:rsidRDefault="00BF270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F270A" w:rsidRDefault="00BF270A" w:rsidP="00BF270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TDD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：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 kHz</w:t>
            </w:r>
          </w:p>
        </w:tc>
      </w:tr>
      <w:tr w:rsidR="00BF270A">
        <w:trPr>
          <w:trHeight w:val="441"/>
        </w:trPr>
        <w:tc>
          <w:tcPr>
            <w:tcW w:w="2850" w:type="dxa"/>
            <w:shd w:val="clear" w:color="auto" w:fill="FFFFFF"/>
            <w:vAlign w:val="center"/>
          </w:tcPr>
          <w:p w:rsidR="00BF270A" w:rsidRDefault="00BF270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TDD frame structure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F270A" w:rsidRDefault="00BF270A" w:rsidP="00B01BEE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B01BEE">
              <w:rPr>
                <w:rFonts w:hint="eastAsia"/>
                <w:szCs w:val="22"/>
                <w:lang w:val="en-GB" w:eastAsia="zh-CN"/>
              </w:rPr>
              <w:t>DDDSU</w:t>
            </w:r>
            <w:r w:rsidR="00B01BEE" w:rsidRPr="00B01BEE">
              <w:rPr>
                <w:rFonts w:hint="eastAsia"/>
                <w:szCs w:val="22"/>
                <w:lang w:val="en-GB" w:eastAsia="zh-CN"/>
              </w:rPr>
              <w:t>,</w:t>
            </w:r>
            <w:r w:rsidRPr="00B01BEE">
              <w:rPr>
                <w:rFonts w:hint="eastAsia"/>
                <w:szCs w:val="22"/>
                <w:lang w:val="en-GB" w:eastAsia="zh-CN"/>
              </w:rPr>
              <w:t xml:space="preserve"> S(10D,2G,2U) </w:t>
            </w:r>
          </w:p>
        </w:tc>
      </w:tr>
      <w:tr w:rsidR="00C14519">
        <w:trPr>
          <w:trHeight w:val="37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Symbols number per slot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ISD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 m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Carrier Frequency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 GHz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System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bandwidth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80MHz</w:t>
            </w:r>
          </w:p>
        </w:tc>
      </w:tr>
      <w:tr w:rsidR="00C14519">
        <w:trPr>
          <w:trHeight w:val="32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Transmit power per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2</w:t>
            </w:r>
            <w:r w:rsidRPr="00BF270A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1</w:t>
            </w: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dBm</w:t>
            </w:r>
          </w:p>
        </w:tc>
      </w:tr>
      <w:tr w:rsidR="00C14519">
        <w:trPr>
          <w:trHeight w:val="414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Mechanic tilt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180deg in GCS (pointing to the ground)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Electronic tilt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90deg in LCS</w:t>
            </w:r>
          </w:p>
        </w:tc>
      </w:tr>
      <w:tr w:rsidR="00C14519">
        <w:trPr>
          <w:trHeight w:val="487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UT attachment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Based on RSRP (formula) from CRS port 0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Scheduling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MU-PF</w:t>
            </w:r>
          </w:p>
        </w:tc>
      </w:tr>
      <w:tr w:rsidR="00C14519">
        <w:trPr>
          <w:trHeight w:val="831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MIMO mode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MU-MIMO with rank 4 adaptation per user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Maximum MU layer = 12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receiver type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MMSE-IRC</w:t>
            </w:r>
          </w:p>
        </w:tc>
      </w:tr>
      <w:tr w:rsidR="00C14519">
        <w:trPr>
          <w:trHeight w:val="871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Number of antenna elements per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128Tx cross-polarized antenna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(8,8,2,1,1)</w:t>
            </w:r>
          </w:p>
        </w:tc>
      </w:tr>
      <w:tr w:rsidR="00C14519">
        <w:trPr>
          <w:trHeight w:val="540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Number of TXRU per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32TXRU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(4,4,2,1,1)</w:t>
            </w:r>
          </w:p>
        </w:tc>
      </w:tr>
      <w:tr w:rsidR="00C14519">
        <w:trPr>
          <w:trHeight w:val="540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Number of antenna elements per 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16Rx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cross-polarized antenna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 (2,4,2,1,2)</w:t>
            </w:r>
          </w:p>
        </w:tc>
      </w:tr>
      <w:tr w:rsidR="00C14519">
        <w:trPr>
          <w:trHeight w:val="490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Number of RXRU per 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8RXRU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 (1,2,2,1,1)</w:t>
            </w:r>
          </w:p>
        </w:tc>
      </w:tr>
      <w:tr w:rsidR="00C14519">
        <w:trPr>
          <w:trHeight w:val="236"/>
        </w:trPr>
        <w:tc>
          <w:tcPr>
            <w:tcW w:w="2850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speeds of interest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Indoor users: 3 km/h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noise figure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 dB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noise figure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 dB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RB number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105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Modulation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Up to 256QAM 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Coding on PDSCH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LDPC</w:t>
            </w:r>
          </w:p>
        </w:tc>
      </w:tr>
      <w:tr w:rsidR="00C14519">
        <w:trPr>
          <w:trHeight w:val="50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Overhead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32.14%</w:t>
            </w:r>
          </w:p>
        </w:tc>
      </w:tr>
      <w:tr w:rsidR="00C14519">
        <w:trPr>
          <w:trHeight w:val="762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derivation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SRS based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Beam set 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analog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steering (in LCS):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Azimuth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-1*pi/8, 1*pi/8, 3*pi/8]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Zenith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j =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>[pi/4  3*pi/4]</w:t>
            </w:r>
          </w:p>
        </w:tc>
      </w:tr>
      <w:tr w:rsidR="00C14519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Beam set at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UE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analog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steering (in LCS):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Azimuth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-pi/8, pi/8, 3*pi/8];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Zenith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j = [pi/4, 3*pi/4];</w:t>
            </w:r>
          </w:p>
        </w:tc>
      </w:tr>
    </w:tbl>
    <w:p w:rsidR="00C14519" w:rsidRDefault="00C14519">
      <w:pPr>
        <w:jc w:val="center"/>
        <w:rPr>
          <w:lang w:eastAsia="zh-CN"/>
        </w:rPr>
      </w:pPr>
    </w:p>
    <w:p w:rsidR="00C14519" w:rsidRDefault="00C03D2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Table-A2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UL Indoor Hotspot-eMBB 70GHz</w:t>
      </w:r>
    </w:p>
    <w:tbl>
      <w:tblPr>
        <w:tblW w:w="937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5"/>
        <w:gridCol w:w="6726"/>
      </w:tblGrid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Indoor Hotspot  – eMBB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Evaluation configuration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C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 w:rsidP="00BF270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InH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_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</w:t>
            </w:r>
            <w:proofErr w:type="spellEnd"/>
          </w:p>
        </w:tc>
      </w:tr>
      <w:tr w:rsidR="00C14519">
        <w:trPr>
          <w:trHeight w:val="2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60kHz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Symbols number per slot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Total transmit power per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F270A" w:rsidRDefault="00C03D2A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BF270A">
              <w:rPr>
                <w:szCs w:val="22"/>
                <w:lang w:val="en-GB" w:eastAsia="zh-CN"/>
              </w:rPr>
              <w:t xml:space="preserve">Configuration </w:t>
            </w:r>
            <w:r w:rsidRPr="00BF270A">
              <w:rPr>
                <w:rFonts w:hint="eastAsia"/>
                <w:szCs w:val="22"/>
                <w:lang w:val="en-GB" w:eastAsia="zh-CN"/>
              </w:rPr>
              <w:t>C:21</w:t>
            </w:r>
            <w:r w:rsidRPr="00BF270A">
              <w:rPr>
                <w:szCs w:val="22"/>
                <w:lang w:val="en-GB" w:eastAsia="zh-CN"/>
              </w:rPr>
              <w:t xml:space="preserve"> dBm for </w:t>
            </w:r>
            <w:r w:rsidRPr="00BF270A">
              <w:rPr>
                <w:rFonts w:hint="eastAsia"/>
                <w:szCs w:val="22"/>
                <w:lang w:val="en-GB" w:eastAsia="zh-CN"/>
              </w:rPr>
              <w:t>8</w:t>
            </w:r>
            <w:r w:rsidRPr="00BF270A">
              <w:rPr>
                <w:szCs w:val="22"/>
                <w:lang w:val="en-GB" w:eastAsia="zh-CN"/>
              </w:rPr>
              <w:t>0 MHz bandwidth</w:t>
            </w:r>
          </w:p>
        </w:tc>
      </w:tr>
      <w:tr w:rsidR="00B01BEE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01BEE" w:rsidRDefault="00B01BEE" w:rsidP="00786425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01BE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TDD frame structure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01BEE" w:rsidRDefault="00B01BEE" w:rsidP="00786425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B01BEE">
              <w:rPr>
                <w:rFonts w:hint="eastAsia"/>
                <w:szCs w:val="22"/>
                <w:lang w:val="en-GB" w:eastAsia="zh-CN"/>
              </w:rPr>
              <w:t xml:space="preserve">DDDSU, S(10D,2G,2U) 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RB number 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 w:rsidRPr="00BF270A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C:105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power class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Pr="00BF270A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  <w:r w:rsidRPr="00BF270A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1</w:t>
            </w:r>
            <w:r w:rsidRPr="00BF270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dBm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Modulation 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Up to 256QAM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Coding on PDSCH 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LDPC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x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number per site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1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boresight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-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Mechanic tilt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180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deg in GCS (pointing to the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ground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Electronic tilt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90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deg in LCS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Scheduling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PF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MIMO mode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U-MIMO 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aximum support 4 layers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UL Power control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P_0=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-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，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 Alpha=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0.8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receiver type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MMSE-IRC</w:t>
            </w:r>
          </w:p>
        </w:tc>
      </w:tr>
      <w:tr w:rsidR="00C14519">
        <w:trPr>
          <w:trHeight w:val="9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UL CSI derivation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SRS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(ideal)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 based, with delay</w:t>
            </w:r>
          </w:p>
        </w:tc>
      </w:tr>
      <w:tr w:rsidR="00C14519">
        <w:trPr>
          <w:trHeight w:val="9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14519" w:rsidRDefault="00C03D2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UL Codebook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 4Tx codebook</w:t>
            </w:r>
          </w:p>
        </w:tc>
      </w:tr>
      <w:tr w:rsidR="00C14519">
        <w:trPr>
          <w:trHeight w:val="9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SRS transmission 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SRS for codebook based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Waveform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OFDM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Maximum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power reduction (MPR)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Outer RBs: 1dBm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Inner RBs: 0dBm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Traffic model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Full buffer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set 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analog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steering (in LCS):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Azimuth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-1*pi/8, 1*pi/8, 3*pi/8]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Zenith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j =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>[pi/4  3*pi/4]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Beam set at U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E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UE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analog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steering (in LCS):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Azimuth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-pi/8, pi/8, 3*pi/8];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Zenith angle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j = [pi/4, 3*pi/4];</w:t>
            </w:r>
          </w:p>
        </w:tc>
      </w:tr>
      <w:tr w:rsidR="00C14519"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Overhead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PUCCH :1 slot with (3 PRB, 14 OS) and  1 slot with (3 PRB, 7 OS)and  2 slots with (1 PRB, 2 OS)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SRS:2OS, 10 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slots period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DMRS :2/4/8/12 ports </w:t>
            </w:r>
          </w:p>
          <w:p w:rsidR="00C14519" w:rsidRDefault="00C03D2A">
            <w:pPr>
              <w:pStyle w:val="ac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GP:2 symbols</w:t>
            </w:r>
          </w:p>
        </w:tc>
      </w:tr>
    </w:tbl>
    <w:p w:rsidR="00C14519" w:rsidRDefault="00C14519">
      <w:pPr>
        <w:rPr>
          <w:lang w:eastAsia="zh-CN"/>
        </w:rPr>
      </w:pPr>
    </w:p>
    <w:sectPr w:rsidR="00C14519" w:rsidSect="00C14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4E94C99" w15:done="0"/>
  <w15:commentEx w15:paraId="70FE032C" w15:done="0"/>
  <w15:commentEx w15:paraId="797A1328" w15:done="0"/>
  <w15:commentEx w15:paraId="1813710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Lath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2780"/>
    <w:multiLevelType w:val="multilevel"/>
    <w:tmpl w:val="15522780"/>
    <w:lvl w:ilvl="0">
      <w:start w:val="1"/>
      <w:numFmt w:val="bullet"/>
      <w:pStyle w:val="Observation"/>
      <w:lvlText w:val="•"/>
      <w:lvlJc w:val="left"/>
      <w:pPr>
        <w:ind w:left="7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31F076D8"/>
    <w:multiLevelType w:val="multilevel"/>
    <w:tmpl w:val="31F076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>
      <w:start w:val="2"/>
      <w:numFmt w:val="decimal"/>
      <w:pStyle w:val="Style1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BC62CE"/>
    <w:multiLevelType w:val="multilevel"/>
    <w:tmpl w:val="7ABC62CE"/>
    <w:lvl w:ilvl="0">
      <w:start w:val="1"/>
      <w:numFmt w:val="bullet"/>
      <w:pStyle w:val="20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dy">
    <w15:presenceInfo w15:providerId="None" w15:userId="ldy"/>
  </w15:person>
  <w15:person w15:author="MENG Xi-ZTE">
    <w15:presenceInfo w15:providerId="None" w15:userId="MENG Xi-ZTE"/>
  </w15:person>
  <w15:person w15:author="00082215">
    <w15:presenceInfo w15:providerId="None" w15:userId="0008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10737"/>
    <w:rsid w:val="000229E7"/>
    <w:rsid w:val="000536D5"/>
    <w:rsid w:val="00057A11"/>
    <w:rsid w:val="00064FF4"/>
    <w:rsid w:val="000679D1"/>
    <w:rsid w:val="000728D1"/>
    <w:rsid w:val="000744A0"/>
    <w:rsid w:val="000850AF"/>
    <w:rsid w:val="00087B59"/>
    <w:rsid w:val="000907DA"/>
    <w:rsid w:val="000A77B7"/>
    <w:rsid w:val="000D3C7A"/>
    <w:rsid w:val="000E54AF"/>
    <w:rsid w:val="000F459D"/>
    <w:rsid w:val="00100B11"/>
    <w:rsid w:val="001104DB"/>
    <w:rsid w:val="00113257"/>
    <w:rsid w:val="00131382"/>
    <w:rsid w:val="00135C6E"/>
    <w:rsid w:val="00150DC2"/>
    <w:rsid w:val="001C1DC3"/>
    <w:rsid w:val="001E3E38"/>
    <w:rsid w:val="00211860"/>
    <w:rsid w:val="00213D3E"/>
    <w:rsid w:val="0022177E"/>
    <w:rsid w:val="00232BF2"/>
    <w:rsid w:val="00262A0D"/>
    <w:rsid w:val="00262CB3"/>
    <w:rsid w:val="00265B61"/>
    <w:rsid w:val="0026604B"/>
    <w:rsid w:val="00273720"/>
    <w:rsid w:val="00274696"/>
    <w:rsid w:val="002757DC"/>
    <w:rsid w:val="002B7B27"/>
    <w:rsid w:val="00325B8B"/>
    <w:rsid w:val="00331576"/>
    <w:rsid w:val="00333F47"/>
    <w:rsid w:val="00355A8B"/>
    <w:rsid w:val="00384E1D"/>
    <w:rsid w:val="003863B2"/>
    <w:rsid w:val="00387D36"/>
    <w:rsid w:val="003D08A2"/>
    <w:rsid w:val="00422F43"/>
    <w:rsid w:val="00423BD8"/>
    <w:rsid w:val="00424812"/>
    <w:rsid w:val="004252F3"/>
    <w:rsid w:val="00436246"/>
    <w:rsid w:val="00442133"/>
    <w:rsid w:val="00466C67"/>
    <w:rsid w:val="00482C86"/>
    <w:rsid w:val="0049492F"/>
    <w:rsid w:val="004977AE"/>
    <w:rsid w:val="004E280E"/>
    <w:rsid w:val="0050528B"/>
    <w:rsid w:val="00524E84"/>
    <w:rsid w:val="0052593D"/>
    <w:rsid w:val="0053640C"/>
    <w:rsid w:val="005412AF"/>
    <w:rsid w:val="00547F13"/>
    <w:rsid w:val="00574E2F"/>
    <w:rsid w:val="005816CE"/>
    <w:rsid w:val="00594325"/>
    <w:rsid w:val="005B5477"/>
    <w:rsid w:val="005B6313"/>
    <w:rsid w:val="005C6917"/>
    <w:rsid w:val="005D5965"/>
    <w:rsid w:val="005D6B7C"/>
    <w:rsid w:val="005D7052"/>
    <w:rsid w:val="005E4F27"/>
    <w:rsid w:val="005E5B62"/>
    <w:rsid w:val="005F7A08"/>
    <w:rsid w:val="00604257"/>
    <w:rsid w:val="006052DD"/>
    <w:rsid w:val="00606CEF"/>
    <w:rsid w:val="0060701B"/>
    <w:rsid w:val="006133FB"/>
    <w:rsid w:val="006308E0"/>
    <w:rsid w:val="006330E2"/>
    <w:rsid w:val="00635B2F"/>
    <w:rsid w:val="006771F7"/>
    <w:rsid w:val="00687413"/>
    <w:rsid w:val="006900A2"/>
    <w:rsid w:val="006C126B"/>
    <w:rsid w:val="006C76B3"/>
    <w:rsid w:val="006F18A9"/>
    <w:rsid w:val="00704562"/>
    <w:rsid w:val="007134CE"/>
    <w:rsid w:val="00714D8D"/>
    <w:rsid w:val="00722D75"/>
    <w:rsid w:val="00740D77"/>
    <w:rsid w:val="00742348"/>
    <w:rsid w:val="00751185"/>
    <w:rsid w:val="00753C53"/>
    <w:rsid w:val="007B3D96"/>
    <w:rsid w:val="007D6489"/>
    <w:rsid w:val="007E5E5B"/>
    <w:rsid w:val="008102DD"/>
    <w:rsid w:val="008158D4"/>
    <w:rsid w:val="00833773"/>
    <w:rsid w:val="008557BD"/>
    <w:rsid w:val="0089123C"/>
    <w:rsid w:val="008A2CAA"/>
    <w:rsid w:val="008A55B7"/>
    <w:rsid w:val="008B17C1"/>
    <w:rsid w:val="008D5F85"/>
    <w:rsid w:val="008F11F7"/>
    <w:rsid w:val="009214CE"/>
    <w:rsid w:val="00927941"/>
    <w:rsid w:val="00931E52"/>
    <w:rsid w:val="0098120D"/>
    <w:rsid w:val="0099300B"/>
    <w:rsid w:val="00994B0D"/>
    <w:rsid w:val="00997EFD"/>
    <w:rsid w:val="009A204A"/>
    <w:rsid w:val="009A4ABE"/>
    <w:rsid w:val="009C2FB0"/>
    <w:rsid w:val="009C3B73"/>
    <w:rsid w:val="009D46FF"/>
    <w:rsid w:val="009D60AC"/>
    <w:rsid w:val="00A331CF"/>
    <w:rsid w:val="00A60F2E"/>
    <w:rsid w:val="00A658FE"/>
    <w:rsid w:val="00A83F05"/>
    <w:rsid w:val="00A860D0"/>
    <w:rsid w:val="00A92A59"/>
    <w:rsid w:val="00A97E18"/>
    <w:rsid w:val="00AA6C14"/>
    <w:rsid w:val="00AD48BC"/>
    <w:rsid w:val="00AF5CE3"/>
    <w:rsid w:val="00B01BEE"/>
    <w:rsid w:val="00B044A8"/>
    <w:rsid w:val="00B07D91"/>
    <w:rsid w:val="00B17DDA"/>
    <w:rsid w:val="00B20077"/>
    <w:rsid w:val="00B27874"/>
    <w:rsid w:val="00B311AA"/>
    <w:rsid w:val="00B3163C"/>
    <w:rsid w:val="00B35D3C"/>
    <w:rsid w:val="00B41DE8"/>
    <w:rsid w:val="00B47DFE"/>
    <w:rsid w:val="00B5146D"/>
    <w:rsid w:val="00B730B4"/>
    <w:rsid w:val="00B739E1"/>
    <w:rsid w:val="00B81CE6"/>
    <w:rsid w:val="00B95DB0"/>
    <w:rsid w:val="00BA6CB9"/>
    <w:rsid w:val="00BB7D26"/>
    <w:rsid w:val="00BC434E"/>
    <w:rsid w:val="00BD4951"/>
    <w:rsid w:val="00BF270A"/>
    <w:rsid w:val="00C03D2A"/>
    <w:rsid w:val="00C14519"/>
    <w:rsid w:val="00C14FF4"/>
    <w:rsid w:val="00C15563"/>
    <w:rsid w:val="00C24004"/>
    <w:rsid w:val="00C2747D"/>
    <w:rsid w:val="00C358C0"/>
    <w:rsid w:val="00C3625A"/>
    <w:rsid w:val="00C54BDD"/>
    <w:rsid w:val="00C57C95"/>
    <w:rsid w:val="00C6410F"/>
    <w:rsid w:val="00C66050"/>
    <w:rsid w:val="00C715E6"/>
    <w:rsid w:val="00C80F80"/>
    <w:rsid w:val="00C8291C"/>
    <w:rsid w:val="00C859BE"/>
    <w:rsid w:val="00CA2457"/>
    <w:rsid w:val="00CB37E1"/>
    <w:rsid w:val="00CD02EB"/>
    <w:rsid w:val="00CD27D9"/>
    <w:rsid w:val="00CE32C5"/>
    <w:rsid w:val="00CE3782"/>
    <w:rsid w:val="00CE4EFA"/>
    <w:rsid w:val="00D06FBB"/>
    <w:rsid w:val="00D16362"/>
    <w:rsid w:val="00D201AE"/>
    <w:rsid w:val="00D61866"/>
    <w:rsid w:val="00D61C97"/>
    <w:rsid w:val="00D6477F"/>
    <w:rsid w:val="00D7435B"/>
    <w:rsid w:val="00DA5F17"/>
    <w:rsid w:val="00DB7853"/>
    <w:rsid w:val="00DD311A"/>
    <w:rsid w:val="00DD548A"/>
    <w:rsid w:val="00DE5B7C"/>
    <w:rsid w:val="00E179B2"/>
    <w:rsid w:val="00E22F6A"/>
    <w:rsid w:val="00E40216"/>
    <w:rsid w:val="00E85AB2"/>
    <w:rsid w:val="00E87829"/>
    <w:rsid w:val="00E9296E"/>
    <w:rsid w:val="00EB640C"/>
    <w:rsid w:val="00EB6D5A"/>
    <w:rsid w:val="00EC5AC8"/>
    <w:rsid w:val="00ED5EB5"/>
    <w:rsid w:val="00EF55BA"/>
    <w:rsid w:val="00F40B36"/>
    <w:rsid w:val="00F4404D"/>
    <w:rsid w:val="00F5333C"/>
    <w:rsid w:val="00F6204F"/>
    <w:rsid w:val="00F62D4B"/>
    <w:rsid w:val="00F7703C"/>
    <w:rsid w:val="00F94958"/>
    <w:rsid w:val="00F97806"/>
    <w:rsid w:val="00FC4DC3"/>
    <w:rsid w:val="00FE2BCA"/>
    <w:rsid w:val="0429256E"/>
    <w:rsid w:val="0AA12C38"/>
    <w:rsid w:val="0C3C7C74"/>
    <w:rsid w:val="0FDD2D3B"/>
    <w:rsid w:val="21537E7B"/>
    <w:rsid w:val="43B15B07"/>
    <w:rsid w:val="456752AD"/>
    <w:rsid w:val="49DB1B3D"/>
    <w:rsid w:val="4E8F6AE0"/>
    <w:rsid w:val="50786090"/>
    <w:rsid w:val="5DDD1569"/>
    <w:rsid w:val="66993EE9"/>
    <w:rsid w:val="68624B5D"/>
    <w:rsid w:val="6BB22BF6"/>
    <w:rsid w:val="6E88177B"/>
    <w:rsid w:val="729F1668"/>
    <w:rsid w:val="75AD4F1C"/>
    <w:rsid w:val="78F90327"/>
    <w:rsid w:val="79F72DF9"/>
    <w:rsid w:val="7E4E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semiHidden="0" w:uiPriority="0" w:qFormat="1"/>
    <w:lsdException w:name="annotation reference" w:qFormat="1"/>
    <w:lsdException w:name="List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uiPriority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51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C1451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C14519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C14519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C145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145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C1451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C1451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1451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C1451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C14519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C14519"/>
    <w:pPr>
      <w:jc w:val="left"/>
    </w:pPr>
  </w:style>
  <w:style w:type="paragraph" w:styleId="a5">
    <w:name w:val="caption"/>
    <w:basedOn w:val="a"/>
    <w:next w:val="a"/>
    <w:link w:val="Char1"/>
    <w:unhideWhenUsed/>
    <w:qFormat/>
    <w:rsid w:val="00C14519"/>
    <w:pPr>
      <w:widowControl w:val="0"/>
      <w:autoSpaceDE/>
      <w:autoSpaceDN/>
      <w:adjustRightInd/>
      <w:snapToGrid/>
      <w:spacing w:after="0"/>
    </w:pPr>
    <w:rPr>
      <w:rFonts w:asciiTheme="majorHAnsi" w:eastAsia="黑体" w:hAnsiTheme="majorHAnsi" w:cstheme="majorBidi"/>
      <w:kern w:val="2"/>
      <w:sz w:val="20"/>
      <w:szCs w:val="20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C14519"/>
    <w:rPr>
      <w:rFonts w:ascii="宋体"/>
      <w:sz w:val="18"/>
      <w:szCs w:val="18"/>
    </w:rPr>
  </w:style>
  <w:style w:type="paragraph" w:styleId="a7">
    <w:name w:val="Body Text"/>
    <w:basedOn w:val="a"/>
    <w:link w:val="Char10"/>
    <w:qFormat/>
    <w:rsid w:val="00C14519"/>
    <w:pPr>
      <w:widowControl w:val="0"/>
      <w:autoSpaceDE/>
      <w:autoSpaceDN/>
      <w:adjustRightInd/>
      <w:snapToGrid/>
      <w:spacing w:after="0"/>
    </w:pPr>
    <w:rPr>
      <w:color w:val="0000FF"/>
      <w:kern w:val="2"/>
      <w:sz w:val="21"/>
      <w:szCs w:val="20"/>
      <w:lang w:eastAsia="zh-CN"/>
    </w:rPr>
  </w:style>
  <w:style w:type="paragraph" w:styleId="20">
    <w:name w:val="List 2"/>
    <w:basedOn w:val="a8"/>
    <w:qFormat/>
    <w:rsid w:val="00C14519"/>
    <w:pPr>
      <w:numPr>
        <w:numId w:val="2"/>
      </w:numPr>
      <w:tabs>
        <w:tab w:val="left" w:pos="2041"/>
      </w:tabs>
      <w:autoSpaceDE/>
      <w:autoSpaceDN/>
      <w:adjustRightInd/>
      <w:snapToGrid/>
      <w:spacing w:before="180" w:after="0"/>
      <w:ind w:firstLineChars="0" w:firstLine="0"/>
      <w:contextualSpacing w:val="0"/>
      <w:jc w:val="left"/>
    </w:pPr>
    <w:rPr>
      <w:rFonts w:ascii="Arial" w:eastAsia="Times New Roman" w:hAnsi="Arial"/>
      <w:szCs w:val="20"/>
    </w:rPr>
  </w:style>
  <w:style w:type="paragraph" w:styleId="a8">
    <w:name w:val="List"/>
    <w:basedOn w:val="a"/>
    <w:uiPriority w:val="99"/>
    <w:semiHidden/>
    <w:unhideWhenUsed/>
    <w:qFormat/>
    <w:rsid w:val="00C14519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qFormat/>
    <w:rsid w:val="00C14519"/>
    <w:pPr>
      <w:spacing w:after="0"/>
    </w:pPr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qFormat/>
    <w:rsid w:val="00C1451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Char5"/>
    <w:uiPriority w:val="99"/>
    <w:unhideWhenUsed/>
    <w:qFormat/>
    <w:rsid w:val="00C145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c">
    <w:name w:val="Normal (Web)"/>
    <w:basedOn w:val="a"/>
    <w:unhideWhenUsed/>
    <w:qFormat/>
    <w:rsid w:val="00C1451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d">
    <w:name w:val="Strong"/>
    <w:basedOn w:val="a0"/>
    <w:uiPriority w:val="22"/>
    <w:qFormat/>
    <w:rsid w:val="00C14519"/>
    <w:rPr>
      <w:b/>
    </w:rPr>
  </w:style>
  <w:style w:type="character" w:styleId="ae">
    <w:name w:val="annotation reference"/>
    <w:basedOn w:val="a0"/>
    <w:uiPriority w:val="99"/>
    <w:semiHidden/>
    <w:unhideWhenUsed/>
    <w:qFormat/>
    <w:rsid w:val="00C14519"/>
    <w:rPr>
      <w:sz w:val="21"/>
      <w:szCs w:val="21"/>
    </w:rPr>
  </w:style>
  <w:style w:type="table" w:styleId="af">
    <w:name w:val="Table Grid"/>
    <w:basedOn w:val="a1"/>
    <w:qFormat/>
    <w:rsid w:val="00C14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0"/>
    <w:link w:val="ab"/>
    <w:uiPriority w:val="99"/>
    <w:semiHidden/>
    <w:qFormat/>
    <w:rsid w:val="00C14519"/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semiHidden/>
    <w:qFormat/>
    <w:rsid w:val="00C1451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14519"/>
    <w:rPr>
      <w:b/>
      <w:bCs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C14519"/>
    <w:rPr>
      <w:b/>
      <w:bCs/>
      <w:sz w:val="24"/>
      <w:szCs w:val="22"/>
      <w:lang w:eastAsia="en-US"/>
    </w:rPr>
  </w:style>
  <w:style w:type="character" w:customStyle="1" w:styleId="3Char">
    <w:name w:val="标题 3 Char"/>
    <w:basedOn w:val="a0"/>
    <w:link w:val="3"/>
    <w:qFormat/>
    <w:rsid w:val="00C14519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C1451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C14519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C1451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C14519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C14519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C14519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C1451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C14519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9"/>
    <w:uiPriority w:val="99"/>
    <w:semiHidden/>
    <w:qFormat/>
    <w:rsid w:val="00C1451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C14519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C1451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C1451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f0">
    <w:name w:val="List Paragraph"/>
    <w:basedOn w:val="a"/>
    <w:link w:val="Char6"/>
    <w:uiPriority w:val="34"/>
    <w:unhideWhenUsed/>
    <w:qFormat/>
    <w:rsid w:val="00C14519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C14519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C14519"/>
    <w:rPr>
      <w:b/>
      <w:bCs/>
    </w:rPr>
  </w:style>
  <w:style w:type="paragraph" w:customStyle="1" w:styleId="enumlev1">
    <w:name w:val="enumlev1"/>
    <w:basedOn w:val="a"/>
    <w:link w:val="enumlev1Char"/>
    <w:qFormat/>
    <w:rsid w:val="00C14519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C14519"/>
    <w:rPr>
      <w:rFonts w:eastAsiaTheme="minorEastAsia"/>
      <w:sz w:val="24"/>
      <w:lang w:val="en-GB" w:eastAsia="en-US"/>
    </w:rPr>
  </w:style>
  <w:style w:type="character" w:customStyle="1" w:styleId="Char6">
    <w:name w:val="列出段落 Char"/>
    <w:link w:val="af0"/>
    <w:uiPriority w:val="34"/>
    <w:qFormat/>
    <w:locked/>
    <w:rsid w:val="00C14519"/>
    <w:rPr>
      <w:sz w:val="22"/>
      <w:szCs w:val="22"/>
      <w:lang w:eastAsia="en-US"/>
    </w:rPr>
  </w:style>
  <w:style w:type="character" w:customStyle="1" w:styleId="Char1">
    <w:name w:val="题注 Char"/>
    <w:basedOn w:val="a0"/>
    <w:link w:val="a5"/>
    <w:qFormat/>
    <w:rsid w:val="00C14519"/>
    <w:rPr>
      <w:rFonts w:asciiTheme="majorHAnsi" w:eastAsia="黑体" w:hAnsiTheme="majorHAnsi" w:cstheme="majorBidi"/>
      <w:kern w:val="2"/>
    </w:rPr>
  </w:style>
  <w:style w:type="character" w:customStyle="1" w:styleId="font01">
    <w:name w:val="font01"/>
    <w:basedOn w:val="a0"/>
    <w:qFormat/>
    <w:rsid w:val="00C14519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C14519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TAL">
    <w:name w:val="TAL"/>
    <w:basedOn w:val="a"/>
    <w:link w:val="TALChar"/>
    <w:qFormat/>
    <w:rsid w:val="00C14519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C14519"/>
    <w:rPr>
      <w:rFonts w:ascii="Arial" w:eastAsia="MS Mincho" w:hAnsi="Arial"/>
      <w:sz w:val="18"/>
      <w:lang w:val="en-GB" w:eastAsia="en-US"/>
    </w:rPr>
  </w:style>
  <w:style w:type="paragraph" w:customStyle="1" w:styleId="enumlev2">
    <w:name w:val="enumlev2"/>
    <w:basedOn w:val="enumlev1"/>
    <w:qFormat/>
    <w:rsid w:val="00C14519"/>
    <w:pPr>
      <w:ind w:left="1871" w:hanging="737"/>
    </w:pPr>
  </w:style>
  <w:style w:type="character" w:customStyle="1" w:styleId="Char7">
    <w:name w:val="正文文本 Char"/>
    <w:link w:val="a7"/>
    <w:qFormat/>
    <w:rsid w:val="00C14519"/>
    <w:rPr>
      <w:color w:val="0000FF"/>
      <w:kern w:val="2"/>
      <w:sz w:val="21"/>
    </w:rPr>
  </w:style>
  <w:style w:type="character" w:customStyle="1" w:styleId="Char10">
    <w:name w:val="正文文本 Char1"/>
    <w:basedOn w:val="a0"/>
    <w:link w:val="a7"/>
    <w:uiPriority w:val="99"/>
    <w:semiHidden/>
    <w:qFormat/>
    <w:rsid w:val="00C14519"/>
    <w:rPr>
      <w:sz w:val="22"/>
      <w:szCs w:val="22"/>
      <w:lang w:eastAsia="en-US"/>
    </w:rPr>
  </w:style>
  <w:style w:type="paragraph" w:customStyle="1" w:styleId="Style1">
    <w:name w:val="Style1"/>
    <w:basedOn w:val="af0"/>
    <w:next w:val="3"/>
    <w:qFormat/>
    <w:rsid w:val="00C14519"/>
    <w:pPr>
      <w:keepNext/>
      <w:widowControl w:val="0"/>
      <w:numPr>
        <w:ilvl w:val="1"/>
        <w:numId w:val="3"/>
      </w:numPr>
      <w:autoSpaceDE/>
      <w:autoSpaceDN/>
      <w:adjustRightInd/>
      <w:snapToGrid/>
      <w:spacing w:before="240" w:after="60"/>
      <w:ind w:firstLineChars="0" w:firstLine="0"/>
      <w:contextualSpacing/>
      <w:jc w:val="left"/>
      <w:outlineLvl w:val="1"/>
    </w:pPr>
    <w:rPr>
      <w:rFonts w:ascii="Arial" w:eastAsia="Batang" w:hAnsi="Arial"/>
      <w:bCs/>
      <w:iCs/>
      <w:sz w:val="24"/>
      <w:szCs w:val="28"/>
      <w:lang w:val="en-GB"/>
    </w:rPr>
  </w:style>
  <w:style w:type="paragraph" w:customStyle="1" w:styleId="Observation">
    <w:name w:val="Observation"/>
    <w:basedOn w:val="a"/>
    <w:qFormat/>
    <w:rsid w:val="00C14519"/>
    <w:pPr>
      <w:widowControl w:val="0"/>
      <w:numPr>
        <w:numId w:val="4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1100</Words>
  <Characters>6270</Characters>
  <Application>Microsoft Office Word</Application>
  <DocSecurity>0</DocSecurity>
  <Lines>52</Lines>
  <Paragraphs>14</Paragraphs>
  <ScaleCrop>false</ScaleCrop>
  <Company>ZTE</Company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11</cp:revision>
  <dcterms:created xsi:type="dcterms:W3CDTF">2019-04-30T07:08:00Z</dcterms:created>
  <dcterms:modified xsi:type="dcterms:W3CDTF">2019-05-03T08:26:00Z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