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221F0" w14:textId="055DDB24" w:rsidR="00615B70" w:rsidRDefault="00615B70" w:rsidP="00615B7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13621914" wp14:editId="3568D3C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9B6D4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sidR="007B00E0">
        <w:rPr>
          <w:b/>
          <w:kern w:val="2"/>
          <w:lang w:eastAsia="zh-CN"/>
        </w:rPr>
        <w:t>97</w:t>
      </w:r>
      <w:r w:rsidRPr="00CF195E">
        <w:rPr>
          <w:b/>
          <w:kern w:val="2"/>
          <w:lang w:eastAsia="zh-CN"/>
        </w:rPr>
        <w:tab/>
      </w:r>
      <w:r w:rsidRPr="00A3758C">
        <w:rPr>
          <w:b/>
          <w:kern w:val="2"/>
          <w:lang w:eastAsia="zh-CN"/>
        </w:rPr>
        <w:t>R1-</w:t>
      </w:r>
      <w:r w:rsidR="003E301D" w:rsidRPr="003E301D">
        <w:t xml:space="preserve"> </w:t>
      </w:r>
      <w:r w:rsidR="003E301D" w:rsidRPr="003E301D">
        <w:rPr>
          <w:b/>
          <w:kern w:val="2"/>
          <w:lang w:eastAsia="zh-CN"/>
        </w:rPr>
        <w:t>1906068</w:t>
      </w:r>
    </w:p>
    <w:p w14:paraId="02BCDA8B" w14:textId="638683DD" w:rsidR="00615B70" w:rsidRPr="00237ED7" w:rsidRDefault="00B210F5" w:rsidP="00615B70">
      <w:pPr>
        <w:jc w:val="left"/>
        <w:rPr>
          <w:b/>
          <w:color w:val="D0CECE" w:themeColor="background2" w:themeShade="E6"/>
          <w:kern w:val="2"/>
          <w:shd w:val="pct15" w:color="auto" w:fill="FFFFFF"/>
          <w:lang w:eastAsia="zh-CN"/>
        </w:rPr>
      </w:pPr>
      <w:bookmarkStart w:id="0" w:name="_GoBack"/>
      <w:bookmarkEnd w:id="0"/>
      <w:r>
        <w:rPr>
          <w:b/>
          <w:kern w:val="2"/>
          <w:lang w:eastAsia="zh-CN"/>
        </w:rPr>
        <w:t>Reno</w:t>
      </w:r>
      <w:r w:rsidR="00615B70">
        <w:rPr>
          <w:b/>
          <w:kern w:val="2"/>
          <w:lang w:eastAsia="zh-CN"/>
        </w:rPr>
        <w:t xml:space="preserve">, </w:t>
      </w:r>
      <w:r>
        <w:rPr>
          <w:b/>
          <w:kern w:val="2"/>
          <w:lang w:eastAsia="zh-CN"/>
        </w:rPr>
        <w:t>USA</w:t>
      </w:r>
      <w:r w:rsidR="00615B70">
        <w:rPr>
          <w:b/>
          <w:kern w:val="2"/>
          <w:lang w:eastAsia="zh-CN"/>
        </w:rPr>
        <w:t xml:space="preserve">, </w:t>
      </w:r>
      <w:r>
        <w:rPr>
          <w:b/>
          <w:kern w:val="2"/>
          <w:lang w:eastAsia="zh-CN"/>
        </w:rPr>
        <w:t>May</w:t>
      </w:r>
      <w:r w:rsidR="00615B70" w:rsidRPr="00FE2FCA">
        <w:rPr>
          <w:b/>
          <w:kern w:val="2"/>
          <w:lang w:eastAsia="zh-CN"/>
        </w:rPr>
        <w:t xml:space="preserve"> </w:t>
      </w:r>
      <w:r>
        <w:rPr>
          <w:b/>
          <w:kern w:val="2"/>
          <w:lang w:eastAsia="zh-CN"/>
        </w:rPr>
        <w:t>1</w:t>
      </w:r>
      <w:r w:rsidR="001C2E97">
        <w:rPr>
          <w:b/>
          <w:kern w:val="2"/>
          <w:lang w:eastAsia="zh-CN"/>
        </w:rPr>
        <w:t>3</w:t>
      </w:r>
      <w:r>
        <w:rPr>
          <w:b/>
          <w:kern w:val="2"/>
          <w:lang w:eastAsia="zh-CN"/>
        </w:rPr>
        <w:t xml:space="preserve"> –</w:t>
      </w:r>
      <w:r w:rsidR="00397B79">
        <w:rPr>
          <w:b/>
          <w:kern w:val="2"/>
          <w:lang w:eastAsia="zh-CN"/>
        </w:rPr>
        <w:t xml:space="preserve"> </w:t>
      </w:r>
      <w:r>
        <w:rPr>
          <w:b/>
          <w:kern w:val="2"/>
          <w:lang w:eastAsia="zh-CN"/>
        </w:rPr>
        <w:t>17</w:t>
      </w:r>
      <w:r w:rsidR="00615B70" w:rsidRPr="0092635A">
        <w:rPr>
          <w:b/>
          <w:kern w:val="2"/>
          <w:lang w:eastAsia="zh-CN"/>
        </w:rPr>
        <w:t>, 201</w:t>
      </w:r>
      <w:r w:rsidR="00615B70">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0F274107"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1A65B6">
        <w:rPr>
          <w:b/>
          <w:kern w:val="2"/>
          <w:lang w:eastAsia="zh-CN"/>
        </w:rPr>
        <w:t>6</w:t>
      </w:r>
      <w:r>
        <w:rPr>
          <w:b/>
          <w:kern w:val="2"/>
          <w:lang w:eastAsia="zh-CN"/>
        </w:rPr>
        <w:t>.</w:t>
      </w:r>
      <w:r w:rsidR="001A65B6">
        <w:rPr>
          <w:b/>
          <w:kern w:val="2"/>
          <w:lang w:eastAsia="zh-CN"/>
        </w:rPr>
        <w:t>2</w:t>
      </w:r>
      <w:r>
        <w:rPr>
          <w:b/>
          <w:kern w:val="2"/>
          <w:lang w:eastAsia="zh-CN"/>
        </w:rPr>
        <w:t>.</w:t>
      </w:r>
      <w:r w:rsidR="001A65B6">
        <w:rPr>
          <w:b/>
          <w:kern w:val="2"/>
          <w:lang w:eastAsia="zh-CN"/>
        </w:rPr>
        <w:t>3</w:t>
      </w:r>
      <w:r>
        <w:rPr>
          <w:b/>
          <w:kern w:val="2"/>
          <w:lang w:eastAsia="zh-CN"/>
        </w:rPr>
        <w:t>.</w:t>
      </w:r>
      <w:r w:rsidR="001A65B6">
        <w:rPr>
          <w:b/>
          <w:kern w:val="2"/>
          <w:lang w:eastAsia="zh-CN"/>
        </w:rPr>
        <w:t>1</w:t>
      </w:r>
      <w:r>
        <w:rPr>
          <w:b/>
          <w:kern w:val="2"/>
          <w:lang w:eastAsia="zh-CN"/>
        </w:rPr>
        <w:t>.</w:t>
      </w:r>
      <w:r w:rsidR="001A65B6">
        <w:rPr>
          <w:b/>
          <w:kern w:val="2"/>
          <w:lang w:eastAsia="zh-CN"/>
        </w:rPr>
        <w:t>2</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68DCAEC3"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00916F03">
        <w:rPr>
          <w:b/>
          <w:kern w:val="2"/>
          <w:lang w:eastAsia="zh-CN"/>
        </w:rPr>
        <w:t>Discussion on power control for additional SRS</w:t>
      </w:r>
    </w:p>
    <w:p w14:paraId="565C774B" w14:textId="24AE9706" w:rsidR="00615B70" w:rsidRPr="00D44E96" w:rsidRDefault="00615B70" w:rsidP="00615B70">
      <w:pPr>
        <w:spacing w:after="60"/>
        <w:ind w:left="1555" w:hanging="1555"/>
        <w:jc w:val="left"/>
        <w:rPr>
          <w:b/>
          <w:kern w:val="2"/>
          <w:lang w:eastAsia="zh-CN"/>
        </w:rPr>
      </w:pPr>
      <w:r w:rsidRPr="00E04225">
        <w:rPr>
          <w:b/>
          <w:kern w:val="2"/>
          <w:lang w:eastAsia="zh-CN"/>
        </w:rPr>
        <w:t xml:space="preserve">Document </w:t>
      </w:r>
      <w:r w:rsidR="0068469A">
        <w:rPr>
          <w:b/>
          <w:kern w:val="2"/>
          <w:lang w:eastAsia="zh-CN"/>
        </w:rPr>
        <w:t>for:</w:t>
      </w:r>
      <w:r w:rsidR="0068469A">
        <w:rPr>
          <w:b/>
          <w:kern w:val="2"/>
          <w:lang w:eastAsia="zh-CN"/>
        </w:rPr>
        <w:tab/>
        <w:t>Discussion and D</w:t>
      </w:r>
      <w:r w:rsidRPr="00E04225">
        <w:rPr>
          <w:b/>
          <w:kern w:val="2"/>
          <w:lang w:eastAsia="zh-CN"/>
        </w:rPr>
        <w:t>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1"/>
      </w:pPr>
      <w:bookmarkStart w:id="1" w:name="_Ref124589705"/>
      <w:bookmarkStart w:id="2" w:name="_Ref129681862"/>
      <w:r w:rsidRPr="00D44E96">
        <w:t>Introduction</w:t>
      </w:r>
      <w:bookmarkEnd w:id="1"/>
      <w:bookmarkEnd w:id="2"/>
    </w:p>
    <w:p w14:paraId="25496358" w14:textId="1AFFF7D9" w:rsidR="00615B70" w:rsidRPr="001C5497" w:rsidRDefault="004B17AF" w:rsidP="00615B70">
      <w:r>
        <w:rPr>
          <w:lang w:eastAsia="zh-CN"/>
        </w:rPr>
        <w:t>I</w:t>
      </w:r>
      <w:r w:rsidR="005D3763">
        <w:rPr>
          <w:lang w:eastAsia="zh-CN"/>
        </w:rPr>
        <w:t>n RAN</w:t>
      </w:r>
      <w:r w:rsidR="001C5497" w:rsidRPr="001C5497">
        <w:rPr>
          <w:lang w:eastAsia="zh-CN"/>
        </w:rPr>
        <w:t>1 #96</w:t>
      </w:r>
      <w:r w:rsidR="005D3763">
        <w:rPr>
          <w:lang w:eastAsia="zh-CN"/>
        </w:rPr>
        <w:t xml:space="preserve"> meeting</w:t>
      </w:r>
      <w:r w:rsidR="00615B70" w:rsidRPr="001C5497">
        <w:rPr>
          <w:lang w:eastAsia="zh-CN"/>
        </w:rPr>
        <w:t xml:space="preserve">, </w:t>
      </w:r>
      <w:r w:rsidR="00432C94">
        <w:rPr>
          <w:lang w:eastAsia="zh-CN"/>
        </w:rPr>
        <w:t>it was agreed that</w:t>
      </w:r>
      <w:r w:rsidR="00643E46">
        <w:rPr>
          <w:lang w:eastAsia="zh-CN"/>
        </w:rPr>
        <w:t>:</w:t>
      </w:r>
    </w:p>
    <w:p w14:paraId="1BC8EAE8" w14:textId="77777777" w:rsidR="00FD4F2E" w:rsidRPr="003F15EA" w:rsidRDefault="00FD4F2E" w:rsidP="0010349B">
      <w:pPr>
        <w:pStyle w:val="af3"/>
        <w:overflowPunct w:val="0"/>
        <w:autoSpaceDE w:val="0"/>
        <w:autoSpaceDN w:val="0"/>
        <w:adjustRightInd w:val="0"/>
        <w:spacing w:after="180"/>
        <w:ind w:left="0"/>
        <w:contextualSpacing/>
        <w:textAlignment w:val="baseline"/>
        <w:rPr>
          <w:rFonts w:eastAsia="Malgun Gothic"/>
          <w:b/>
          <w:highlight w:val="green"/>
        </w:rPr>
      </w:pPr>
      <w:r w:rsidRPr="003F15EA">
        <w:rPr>
          <w:rFonts w:eastAsia="Malgun Gothic"/>
          <w:b/>
          <w:highlight w:val="green"/>
        </w:rPr>
        <w:t xml:space="preserve">Agreement </w:t>
      </w:r>
    </w:p>
    <w:p w14:paraId="05E892A3" w14:textId="77777777" w:rsidR="00FD4F2E" w:rsidRPr="00FD4F2E" w:rsidRDefault="00FD4F2E" w:rsidP="00FD4F2E">
      <w:pPr>
        <w:pStyle w:val="af3"/>
        <w:overflowPunct w:val="0"/>
        <w:autoSpaceDE w:val="0"/>
        <w:autoSpaceDN w:val="0"/>
        <w:adjustRightInd w:val="0"/>
        <w:spacing w:after="180"/>
        <w:ind w:left="425"/>
        <w:contextualSpacing/>
        <w:textAlignment w:val="baseline"/>
        <w:rPr>
          <w:rFonts w:eastAsia="Malgun Gothic"/>
          <w:i/>
        </w:rPr>
      </w:pPr>
      <w:r w:rsidRPr="00FD4F2E">
        <w:rPr>
          <w:rFonts w:eastAsia="Malgun Gothic"/>
          <w:i/>
        </w:rPr>
        <w:t>Same power control configuration applies for all additional SRS symbols configured to a single UE</w:t>
      </w:r>
    </w:p>
    <w:p w14:paraId="12A8FBA2" w14:textId="77777777" w:rsidR="00C10816" w:rsidRDefault="00C10816" w:rsidP="00E8554B">
      <w:pPr>
        <w:pStyle w:val="af3"/>
        <w:overflowPunct w:val="0"/>
        <w:autoSpaceDE w:val="0"/>
        <w:autoSpaceDN w:val="0"/>
        <w:adjustRightInd w:val="0"/>
        <w:spacing w:after="180"/>
        <w:ind w:left="0"/>
        <w:contextualSpacing/>
        <w:textAlignment w:val="baseline"/>
        <w:rPr>
          <w:rFonts w:eastAsia="Malgun Gothic"/>
        </w:rPr>
      </w:pPr>
    </w:p>
    <w:p w14:paraId="26197247" w14:textId="2A69CC81" w:rsidR="001D4B62" w:rsidRDefault="001D4B62" w:rsidP="00E8554B">
      <w:pPr>
        <w:pStyle w:val="af3"/>
        <w:overflowPunct w:val="0"/>
        <w:autoSpaceDE w:val="0"/>
        <w:autoSpaceDN w:val="0"/>
        <w:adjustRightInd w:val="0"/>
        <w:spacing w:after="180"/>
        <w:ind w:left="0"/>
        <w:contextualSpacing/>
        <w:textAlignment w:val="baseline"/>
        <w:rPr>
          <w:rFonts w:eastAsia="Malgun Gothic"/>
        </w:rPr>
      </w:pPr>
      <w:r>
        <w:rPr>
          <w:rFonts w:eastAsia="Malgun Gothic"/>
        </w:rPr>
        <w:t>In addition, there is a FFS that</w:t>
      </w:r>
    </w:p>
    <w:p w14:paraId="583879F3" w14:textId="77777777" w:rsidR="001D4B62" w:rsidRPr="0010349B" w:rsidRDefault="001D4B62" w:rsidP="001D4B62">
      <w:pPr>
        <w:rPr>
          <w:rFonts w:eastAsia="Malgun Gothic"/>
          <w:i/>
          <w:lang w:eastAsia="zh-CN"/>
        </w:rPr>
      </w:pPr>
      <w:r>
        <w:rPr>
          <w:rFonts w:eastAsia="Malgun Gothic"/>
        </w:rPr>
        <w:tab/>
      </w:r>
      <w:bookmarkStart w:id="3" w:name="OLE_LINK16"/>
      <w:r w:rsidRPr="0010349B">
        <w:rPr>
          <w:rFonts w:eastAsia="Malgun Gothic"/>
          <w:i/>
          <w:lang w:eastAsia="zh-CN"/>
        </w:rPr>
        <w:t>Further study on power control enhancements of additional SRS symbols (including whether these features are needed):</w:t>
      </w:r>
    </w:p>
    <w:p w14:paraId="09AB4A5A" w14:textId="77777777" w:rsidR="001D4B62" w:rsidRPr="0010349B" w:rsidRDefault="001D4B62" w:rsidP="001D4B62">
      <w:pPr>
        <w:pStyle w:val="af3"/>
        <w:numPr>
          <w:ilvl w:val="0"/>
          <w:numId w:val="12"/>
        </w:numPr>
        <w:overflowPunct w:val="0"/>
        <w:autoSpaceDE w:val="0"/>
        <w:autoSpaceDN w:val="0"/>
        <w:adjustRightInd w:val="0"/>
        <w:snapToGrid/>
        <w:spacing w:after="180"/>
        <w:ind w:left="720"/>
        <w:contextualSpacing/>
        <w:textAlignment w:val="baseline"/>
        <w:rPr>
          <w:rFonts w:eastAsia="Malgun Gothic"/>
          <w:i/>
        </w:rPr>
      </w:pPr>
      <w:r w:rsidRPr="0010349B">
        <w:rPr>
          <w:rFonts w:eastAsia="Malgun Gothic"/>
          <w:i/>
        </w:rPr>
        <w:t>Independent power control of additional SRS symbols from legacy SRS symbols</w:t>
      </w:r>
    </w:p>
    <w:p w14:paraId="0B5027D4" w14:textId="77777777" w:rsidR="001D4B62" w:rsidRPr="0010349B" w:rsidRDefault="001D4B62" w:rsidP="001D4B62">
      <w:pPr>
        <w:pStyle w:val="af3"/>
        <w:numPr>
          <w:ilvl w:val="0"/>
          <w:numId w:val="12"/>
        </w:numPr>
        <w:overflowPunct w:val="0"/>
        <w:autoSpaceDE w:val="0"/>
        <w:autoSpaceDN w:val="0"/>
        <w:adjustRightInd w:val="0"/>
        <w:snapToGrid/>
        <w:spacing w:after="180"/>
        <w:ind w:left="720"/>
        <w:contextualSpacing/>
        <w:textAlignment w:val="baseline"/>
        <w:rPr>
          <w:rFonts w:eastAsia="Malgun Gothic"/>
          <w:i/>
        </w:rPr>
      </w:pPr>
      <w:r w:rsidRPr="0010349B">
        <w:rPr>
          <w:rFonts w:eastAsia="Malgun Gothic"/>
          <w:i/>
        </w:rPr>
        <w:t>Reuse of SRS power control for carriers without PUCCH/PUSCH</w:t>
      </w:r>
    </w:p>
    <w:p w14:paraId="1D14AE49" w14:textId="77777777" w:rsidR="001D4B62" w:rsidRDefault="001D4B62" w:rsidP="001D4B62">
      <w:pPr>
        <w:pStyle w:val="af3"/>
        <w:numPr>
          <w:ilvl w:val="0"/>
          <w:numId w:val="12"/>
        </w:numPr>
        <w:overflowPunct w:val="0"/>
        <w:autoSpaceDE w:val="0"/>
        <w:autoSpaceDN w:val="0"/>
        <w:adjustRightInd w:val="0"/>
        <w:snapToGrid/>
        <w:spacing w:after="180"/>
        <w:ind w:left="720"/>
        <w:contextualSpacing/>
        <w:textAlignment w:val="baseline"/>
        <w:rPr>
          <w:rFonts w:eastAsia="Malgun Gothic"/>
          <w:i/>
        </w:rPr>
      </w:pPr>
      <w:r w:rsidRPr="0010349B">
        <w:rPr>
          <w:rFonts w:eastAsia="Malgun Gothic"/>
          <w:i/>
        </w:rPr>
        <w:t>Consider SRS configurations to reduce the range of power variations in a subframe</w:t>
      </w:r>
    </w:p>
    <w:bookmarkEnd w:id="3"/>
    <w:p w14:paraId="31ADC183" w14:textId="77777777" w:rsidR="005265C4" w:rsidRPr="0010349B" w:rsidRDefault="005265C4" w:rsidP="005265C4">
      <w:pPr>
        <w:pStyle w:val="af3"/>
        <w:overflowPunct w:val="0"/>
        <w:autoSpaceDE w:val="0"/>
        <w:autoSpaceDN w:val="0"/>
        <w:adjustRightInd w:val="0"/>
        <w:snapToGrid/>
        <w:spacing w:after="180"/>
        <w:contextualSpacing/>
        <w:textAlignment w:val="baseline"/>
        <w:rPr>
          <w:rFonts w:eastAsia="Malgun Gothic"/>
          <w:i/>
        </w:rPr>
      </w:pPr>
    </w:p>
    <w:p w14:paraId="6905FF21" w14:textId="2A66B79F" w:rsidR="001D4B62" w:rsidRDefault="005265C4" w:rsidP="00E8554B">
      <w:pPr>
        <w:pStyle w:val="af3"/>
        <w:overflowPunct w:val="0"/>
        <w:autoSpaceDE w:val="0"/>
        <w:autoSpaceDN w:val="0"/>
        <w:adjustRightInd w:val="0"/>
        <w:spacing w:after="180"/>
        <w:ind w:left="0"/>
        <w:contextualSpacing/>
        <w:textAlignment w:val="baseline"/>
        <w:rPr>
          <w:rFonts w:eastAsia="Malgun Gothic"/>
        </w:rPr>
      </w:pPr>
      <w:r>
        <w:rPr>
          <w:rFonts w:eastAsia="Malgun Gothic"/>
        </w:rPr>
        <w:t>For SRS triggering, an agreement</w:t>
      </w:r>
      <w:r w:rsidR="00101B63">
        <w:rPr>
          <w:rFonts w:eastAsia="Malgun Gothic"/>
        </w:rPr>
        <w:t xml:space="preserve"> was achieved</w:t>
      </w:r>
      <w:r w:rsidR="001D4B62">
        <w:rPr>
          <w:rFonts w:eastAsia="Malgun Gothic"/>
        </w:rPr>
        <w:t xml:space="preserve"> </w:t>
      </w:r>
      <w:r>
        <w:rPr>
          <w:rFonts w:eastAsia="Malgun Gothic"/>
        </w:rPr>
        <w:t xml:space="preserve">in RAN1 #96bis meeting that </w:t>
      </w:r>
    </w:p>
    <w:p w14:paraId="38DD6A12" w14:textId="77777777" w:rsidR="005265C4" w:rsidRPr="00004EDB" w:rsidRDefault="005265C4" w:rsidP="005265C4">
      <w:pPr>
        <w:rPr>
          <w:rFonts w:eastAsia="Malgun Gothic"/>
          <w:b/>
          <w:szCs w:val="20"/>
          <w:highlight w:val="green"/>
          <w:lang w:eastAsia="zh-CN"/>
        </w:rPr>
      </w:pPr>
      <w:r w:rsidRPr="00004EDB">
        <w:rPr>
          <w:rFonts w:eastAsia="Malgun Gothic"/>
          <w:b/>
          <w:szCs w:val="20"/>
          <w:highlight w:val="green"/>
          <w:lang w:eastAsia="zh-CN"/>
        </w:rPr>
        <w:t>Agreement</w:t>
      </w:r>
    </w:p>
    <w:p w14:paraId="213B0311" w14:textId="77777777" w:rsidR="005265C4" w:rsidRPr="005265C4" w:rsidRDefault="005265C4" w:rsidP="005265C4">
      <w:pPr>
        <w:rPr>
          <w:rFonts w:eastAsia="Malgun Gothic"/>
          <w:i/>
          <w:szCs w:val="20"/>
          <w:lang w:eastAsia="zh-CN"/>
        </w:rPr>
      </w:pPr>
      <w:bookmarkStart w:id="4" w:name="OLE_LINK17"/>
      <w:r w:rsidRPr="005265C4">
        <w:rPr>
          <w:rFonts w:eastAsia="Malgun Gothic"/>
          <w:i/>
          <w:szCs w:val="20"/>
          <w:lang w:eastAsia="zh-CN"/>
        </w:rPr>
        <w:t>A codepoint in the same DCI triggers SRS transmission for one of the following:</w:t>
      </w:r>
    </w:p>
    <w:p w14:paraId="6FF16470" w14:textId="77777777" w:rsidR="005265C4" w:rsidRPr="005265C4" w:rsidRDefault="005265C4" w:rsidP="005265C4">
      <w:pPr>
        <w:numPr>
          <w:ilvl w:val="0"/>
          <w:numId w:val="23"/>
        </w:numPr>
        <w:autoSpaceDE/>
        <w:autoSpaceDN/>
        <w:adjustRightInd/>
        <w:snapToGrid/>
        <w:spacing w:after="0"/>
        <w:jc w:val="left"/>
        <w:rPr>
          <w:rFonts w:eastAsia="Malgun Gothic"/>
          <w:i/>
          <w:szCs w:val="20"/>
          <w:lang w:eastAsia="zh-CN"/>
        </w:rPr>
      </w:pPr>
      <w:r w:rsidRPr="005265C4">
        <w:rPr>
          <w:rFonts w:eastAsia="Malgun Gothic"/>
          <w:i/>
          <w:szCs w:val="20"/>
          <w:lang w:eastAsia="zh-CN"/>
        </w:rPr>
        <w:t>Only aperiodic legacy SRS symbols</w:t>
      </w:r>
    </w:p>
    <w:p w14:paraId="1AA6FE8C" w14:textId="77777777" w:rsidR="005265C4" w:rsidRPr="005265C4" w:rsidRDefault="005265C4" w:rsidP="005265C4">
      <w:pPr>
        <w:numPr>
          <w:ilvl w:val="0"/>
          <w:numId w:val="23"/>
        </w:numPr>
        <w:autoSpaceDE/>
        <w:autoSpaceDN/>
        <w:adjustRightInd/>
        <w:snapToGrid/>
        <w:spacing w:after="0"/>
        <w:jc w:val="left"/>
        <w:rPr>
          <w:rFonts w:eastAsia="Malgun Gothic"/>
          <w:i/>
          <w:szCs w:val="20"/>
          <w:lang w:eastAsia="zh-CN"/>
        </w:rPr>
      </w:pPr>
      <w:r w:rsidRPr="005265C4">
        <w:rPr>
          <w:rFonts w:eastAsia="Malgun Gothic"/>
          <w:i/>
          <w:szCs w:val="20"/>
          <w:lang w:eastAsia="zh-CN"/>
        </w:rPr>
        <w:t>Only aperiodic additional SRS symbols</w:t>
      </w:r>
    </w:p>
    <w:p w14:paraId="137FFD08" w14:textId="77777777" w:rsidR="005265C4" w:rsidRPr="005265C4" w:rsidRDefault="005265C4" w:rsidP="005265C4">
      <w:pPr>
        <w:numPr>
          <w:ilvl w:val="0"/>
          <w:numId w:val="23"/>
        </w:numPr>
        <w:autoSpaceDE/>
        <w:autoSpaceDN/>
        <w:adjustRightInd/>
        <w:snapToGrid/>
        <w:spacing w:after="0"/>
        <w:jc w:val="left"/>
        <w:rPr>
          <w:rFonts w:eastAsia="Malgun Gothic"/>
          <w:i/>
          <w:szCs w:val="20"/>
          <w:lang w:eastAsia="zh-CN"/>
        </w:rPr>
      </w:pPr>
      <w:r w:rsidRPr="005265C4">
        <w:rPr>
          <w:rFonts w:eastAsia="Malgun Gothic"/>
          <w:i/>
          <w:szCs w:val="20"/>
          <w:lang w:eastAsia="zh-CN"/>
        </w:rPr>
        <w:t>Both aperiodic legacy and aperiodic additional SRS symbols within the same subframe</w:t>
      </w:r>
    </w:p>
    <w:p w14:paraId="3BAA05BF" w14:textId="0EC0DDB8" w:rsidR="005265C4" w:rsidRPr="005265C4" w:rsidRDefault="005265C4" w:rsidP="005265C4">
      <w:pPr>
        <w:rPr>
          <w:rFonts w:eastAsia="Malgun Gothic"/>
          <w:i/>
          <w:szCs w:val="20"/>
          <w:lang w:eastAsia="zh-CN"/>
        </w:rPr>
      </w:pPr>
      <w:r w:rsidRPr="005265C4">
        <w:rPr>
          <w:rFonts w:eastAsia="Malgun Gothic"/>
          <w:i/>
          <w:szCs w:val="20"/>
          <w:lang w:eastAsia="zh-CN"/>
        </w:rPr>
        <w:t>The association of the codepoint and one of the above is configured by RRC signalling. A separate codepoint will be supported for the case of no SRS triggering.</w:t>
      </w:r>
      <w:bookmarkEnd w:id="4"/>
    </w:p>
    <w:p w14:paraId="04AB4FB3" w14:textId="77777777" w:rsidR="005265C4" w:rsidRDefault="005265C4" w:rsidP="00E8554B">
      <w:pPr>
        <w:pStyle w:val="af3"/>
        <w:overflowPunct w:val="0"/>
        <w:autoSpaceDE w:val="0"/>
        <w:autoSpaceDN w:val="0"/>
        <w:adjustRightInd w:val="0"/>
        <w:spacing w:after="180"/>
        <w:ind w:left="0"/>
        <w:contextualSpacing/>
        <w:textAlignment w:val="baseline"/>
        <w:rPr>
          <w:rFonts w:eastAsia="Malgun Gothic"/>
        </w:rPr>
      </w:pPr>
    </w:p>
    <w:p w14:paraId="5F246C78" w14:textId="324D79BE" w:rsidR="00615B70" w:rsidRPr="001C5497" w:rsidRDefault="004B17AF" w:rsidP="00E8554B">
      <w:pPr>
        <w:pStyle w:val="af3"/>
        <w:overflowPunct w:val="0"/>
        <w:autoSpaceDE w:val="0"/>
        <w:autoSpaceDN w:val="0"/>
        <w:adjustRightInd w:val="0"/>
        <w:spacing w:after="180"/>
        <w:ind w:left="0"/>
        <w:contextualSpacing/>
        <w:textAlignment w:val="baseline"/>
        <w:rPr>
          <w:color w:val="A6A6A6" w:themeColor="background1" w:themeShade="A6"/>
        </w:rPr>
      </w:pPr>
      <w:r>
        <w:rPr>
          <w:rFonts w:eastAsiaTheme="minorEastAsia"/>
        </w:rPr>
        <w:t>In</w:t>
      </w:r>
      <w:r w:rsidR="005265C4">
        <w:rPr>
          <w:rFonts w:eastAsiaTheme="minorEastAsia"/>
        </w:rPr>
        <w:t xml:space="preserve"> this contribution, we </w:t>
      </w:r>
      <w:r w:rsidR="007A4C42">
        <w:rPr>
          <w:rFonts w:eastAsiaTheme="minorEastAsia"/>
        </w:rPr>
        <w:t>discuss</w:t>
      </w:r>
      <w:r>
        <w:rPr>
          <w:rFonts w:eastAsiaTheme="minorEastAsia"/>
        </w:rPr>
        <w:t xml:space="preserve"> the power control of SRS </w:t>
      </w:r>
      <w:r w:rsidR="00C10816">
        <w:rPr>
          <w:rFonts w:eastAsiaTheme="minorEastAsia"/>
        </w:rPr>
        <w:t xml:space="preserve">for </w:t>
      </w:r>
      <w:r>
        <w:rPr>
          <w:rFonts w:eastAsiaTheme="minorEastAsia"/>
        </w:rPr>
        <w:t>additional SRS symbols.</w:t>
      </w:r>
    </w:p>
    <w:p w14:paraId="12B45D00" w14:textId="1B657E69" w:rsidR="003C0095" w:rsidRDefault="00E8554B" w:rsidP="003C0095">
      <w:pPr>
        <w:pStyle w:val="1"/>
        <w:rPr>
          <w:kern w:val="2"/>
          <w:lang w:eastAsia="zh-CN"/>
        </w:rPr>
      </w:pPr>
      <w:r>
        <w:rPr>
          <w:kern w:val="2"/>
          <w:lang w:eastAsia="zh-CN"/>
        </w:rPr>
        <w:t>Discussion</w:t>
      </w:r>
    </w:p>
    <w:p w14:paraId="74BC51C2" w14:textId="016A57E6" w:rsidR="00C10816" w:rsidRDefault="00C10816" w:rsidP="004B17AF">
      <w:pPr>
        <w:rPr>
          <w:lang w:eastAsia="zh-CN"/>
        </w:rPr>
      </w:pPr>
      <w:r>
        <w:rPr>
          <w:lang w:eastAsia="zh-CN"/>
        </w:rPr>
        <w:t xml:space="preserve">In the last meeting, </w:t>
      </w:r>
      <w:r w:rsidR="002A7DA0">
        <w:rPr>
          <w:lang w:eastAsia="zh-CN"/>
        </w:rPr>
        <w:t xml:space="preserve">the following </w:t>
      </w:r>
      <w:r w:rsidR="001A003F">
        <w:rPr>
          <w:lang w:eastAsia="zh-CN"/>
        </w:rPr>
        <w:t xml:space="preserve">possible </w:t>
      </w:r>
      <w:r>
        <w:rPr>
          <w:lang w:eastAsia="zh-CN"/>
        </w:rPr>
        <w:t xml:space="preserve">power control </w:t>
      </w:r>
      <w:r w:rsidR="004D3E6E">
        <w:rPr>
          <w:lang w:eastAsia="zh-CN"/>
        </w:rPr>
        <w:t xml:space="preserve">enhancements </w:t>
      </w:r>
      <w:r>
        <w:rPr>
          <w:lang w:eastAsia="zh-CN"/>
        </w:rPr>
        <w:t>for additional SRS were discussed:</w:t>
      </w:r>
    </w:p>
    <w:p w14:paraId="56F8A3CE" w14:textId="542F688D" w:rsidR="00C10816" w:rsidRPr="0010349B" w:rsidRDefault="00C10816" w:rsidP="00C10816">
      <w:pPr>
        <w:pStyle w:val="af3"/>
        <w:numPr>
          <w:ilvl w:val="0"/>
          <w:numId w:val="12"/>
        </w:numPr>
        <w:overflowPunct w:val="0"/>
        <w:autoSpaceDE w:val="0"/>
        <w:autoSpaceDN w:val="0"/>
        <w:adjustRightInd w:val="0"/>
        <w:snapToGrid/>
        <w:spacing w:after="180"/>
        <w:ind w:left="720"/>
        <w:contextualSpacing/>
        <w:textAlignment w:val="baseline"/>
        <w:rPr>
          <w:rFonts w:eastAsia="Malgun Gothic"/>
        </w:rPr>
      </w:pPr>
      <w:r w:rsidRPr="0010349B">
        <w:rPr>
          <w:rFonts w:eastAsia="Malgun Gothic"/>
        </w:rPr>
        <w:t>Independent power control of additional SRS symbols from legacy SRS symbols</w:t>
      </w:r>
    </w:p>
    <w:p w14:paraId="1BB0F23A" w14:textId="39CAD27F" w:rsidR="00C10816" w:rsidRPr="0010349B" w:rsidRDefault="00C10816" w:rsidP="00C10816">
      <w:pPr>
        <w:pStyle w:val="af3"/>
        <w:numPr>
          <w:ilvl w:val="0"/>
          <w:numId w:val="12"/>
        </w:numPr>
        <w:overflowPunct w:val="0"/>
        <w:autoSpaceDE w:val="0"/>
        <w:autoSpaceDN w:val="0"/>
        <w:adjustRightInd w:val="0"/>
        <w:snapToGrid/>
        <w:spacing w:after="180"/>
        <w:ind w:left="720"/>
        <w:contextualSpacing/>
        <w:textAlignment w:val="baseline"/>
        <w:rPr>
          <w:rFonts w:eastAsia="Malgun Gothic"/>
        </w:rPr>
      </w:pPr>
      <w:r w:rsidRPr="0010349B">
        <w:rPr>
          <w:rFonts w:eastAsia="Malgun Gothic"/>
        </w:rPr>
        <w:t>Reuse of SRS power control for carriers without PUCCH/PUSCH</w:t>
      </w:r>
    </w:p>
    <w:p w14:paraId="6E494D1F" w14:textId="34FA33D8" w:rsidR="00C10816" w:rsidRDefault="00C10816" w:rsidP="00C10816">
      <w:pPr>
        <w:pStyle w:val="af3"/>
        <w:numPr>
          <w:ilvl w:val="0"/>
          <w:numId w:val="12"/>
        </w:numPr>
        <w:overflowPunct w:val="0"/>
        <w:autoSpaceDE w:val="0"/>
        <w:autoSpaceDN w:val="0"/>
        <w:adjustRightInd w:val="0"/>
        <w:snapToGrid/>
        <w:spacing w:after="180"/>
        <w:ind w:left="720"/>
        <w:contextualSpacing/>
        <w:textAlignment w:val="baseline"/>
        <w:rPr>
          <w:rFonts w:eastAsia="Malgun Gothic"/>
        </w:rPr>
      </w:pPr>
      <w:r w:rsidRPr="0010349B">
        <w:rPr>
          <w:rFonts w:eastAsia="Malgun Gothic"/>
        </w:rPr>
        <w:t>Consider SRS configurations to reduce the range of power variations in a subframe</w:t>
      </w:r>
    </w:p>
    <w:p w14:paraId="596C1E00" w14:textId="47F083B4" w:rsidR="001A003F" w:rsidRDefault="007A4C42" w:rsidP="00FE6470">
      <w:pPr>
        <w:overflowPunct w:val="0"/>
        <w:snapToGrid/>
        <w:contextualSpacing/>
        <w:textAlignment w:val="baseline"/>
        <w:rPr>
          <w:lang w:eastAsia="zh-CN"/>
        </w:rPr>
      </w:pPr>
      <w:r>
        <w:rPr>
          <w:lang w:eastAsia="zh-CN"/>
        </w:rPr>
        <w:t>In this section</w:t>
      </w:r>
      <w:r w:rsidR="00B61D66" w:rsidRPr="00FE6470">
        <w:rPr>
          <w:lang w:eastAsia="zh-CN"/>
        </w:rPr>
        <w:t>, aspect</w:t>
      </w:r>
      <w:r w:rsidR="001B5032" w:rsidRPr="00FE6470">
        <w:rPr>
          <w:lang w:eastAsia="zh-CN"/>
        </w:rPr>
        <w:t>s</w:t>
      </w:r>
      <w:r w:rsidR="00B61D66" w:rsidRPr="00FE6470">
        <w:rPr>
          <w:lang w:eastAsia="zh-CN"/>
        </w:rPr>
        <w:t xml:space="preserve"> of </w:t>
      </w:r>
      <w:r>
        <w:rPr>
          <w:lang w:eastAsia="zh-CN"/>
        </w:rPr>
        <w:t xml:space="preserve">the </w:t>
      </w:r>
      <w:r w:rsidR="00B61D66" w:rsidRPr="00FE6470">
        <w:rPr>
          <w:lang w:eastAsia="zh-CN"/>
        </w:rPr>
        <w:t>power control</w:t>
      </w:r>
      <w:r>
        <w:rPr>
          <w:lang w:eastAsia="zh-CN"/>
        </w:rPr>
        <w:t xml:space="preserve"> for additional SRS</w:t>
      </w:r>
      <w:r w:rsidR="00B61D66" w:rsidRPr="00FE6470">
        <w:rPr>
          <w:lang w:eastAsia="zh-CN"/>
        </w:rPr>
        <w:t xml:space="preserve"> </w:t>
      </w:r>
      <w:r w:rsidR="00105179">
        <w:rPr>
          <w:lang w:eastAsia="zh-CN"/>
        </w:rPr>
        <w:t xml:space="preserve">are </w:t>
      </w:r>
      <w:r w:rsidR="00B61D66" w:rsidRPr="00FE6470">
        <w:rPr>
          <w:lang w:eastAsia="zh-CN"/>
        </w:rPr>
        <w:t>discussed.</w:t>
      </w:r>
    </w:p>
    <w:p w14:paraId="51EE0849" w14:textId="1B50D992" w:rsidR="007A4C42" w:rsidRDefault="007A4C42" w:rsidP="00FE6470">
      <w:pPr>
        <w:overflowPunct w:val="0"/>
        <w:snapToGrid/>
        <w:contextualSpacing/>
        <w:textAlignment w:val="baseline"/>
        <w:rPr>
          <w:lang w:eastAsia="zh-CN"/>
        </w:rPr>
      </w:pPr>
    </w:p>
    <w:p w14:paraId="07B76F83" w14:textId="1D48DCFC" w:rsidR="007A4C42" w:rsidRDefault="007A4C42" w:rsidP="007A4C42">
      <w:pPr>
        <w:pStyle w:val="2"/>
        <w:rPr>
          <w:lang w:eastAsia="zh-CN"/>
        </w:rPr>
      </w:pPr>
      <w:r>
        <w:rPr>
          <w:lang w:eastAsia="zh-CN"/>
        </w:rPr>
        <w:t>Principle of the power control for additional SRS</w:t>
      </w:r>
    </w:p>
    <w:p w14:paraId="34A821B3" w14:textId="5FC1F7F5" w:rsidR="00DD4456" w:rsidRDefault="002A7DA0" w:rsidP="00FE6470">
      <w:pPr>
        <w:rPr>
          <w:lang w:eastAsia="zh-CN"/>
        </w:rPr>
      </w:pPr>
      <w:r>
        <w:rPr>
          <w:lang w:eastAsia="zh-CN"/>
        </w:rPr>
        <w:t>C</w:t>
      </w:r>
      <w:r w:rsidR="00C10816">
        <w:rPr>
          <w:lang w:eastAsia="zh-CN"/>
        </w:rPr>
        <w:t>urrently the power control of legacy SRS is coupled with PUSCH for carrier configured with PUSCH transmission, i.e., sharing the same SNR target, path</w:t>
      </w:r>
      <w:r w:rsidR="008333E4">
        <w:rPr>
          <w:lang w:eastAsia="zh-CN"/>
        </w:rPr>
        <w:t xml:space="preserve"> </w:t>
      </w:r>
      <w:r w:rsidR="00C10816">
        <w:rPr>
          <w:lang w:eastAsia="zh-CN"/>
        </w:rPr>
        <w:t xml:space="preserve">loss offset value, and TPC command. </w:t>
      </w:r>
    </w:p>
    <w:p w14:paraId="7098DCAF" w14:textId="7010F6B6" w:rsidR="00DD4456" w:rsidRDefault="00DD4456" w:rsidP="00FE6470">
      <w:pPr>
        <w:rPr>
          <w:lang w:eastAsia="zh-CN"/>
        </w:rPr>
      </w:pPr>
      <w:r>
        <w:rPr>
          <w:lang w:eastAsia="zh-CN"/>
        </w:rPr>
        <w:t>On one hand, c</w:t>
      </w:r>
      <w:r w:rsidR="00C10816">
        <w:rPr>
          <w:lang w:eastAsia="zh-CN"/>
        </w:rPr>
        <w:t xml:space="preserve">onsidering that the purpose of SRS enhancement is to provide more SRS transmission occasions </w:t>
      </w:r>
      <w:r w:rsidR="00FB7689">
        <w:rPr>
          <w:lang w:eastAsia="zh-CN"/>
        </w:rPr>
        <w:t xml:space="preserve">and enhance downlink transmission efficiency via channel reciprocity </w:t>
      </w:r>
      <w:r w:rsidR="00C10816">
        <w:rPr>
          <w:lang w:eastAsia="zh-CN"/>
        </w:rPr>
        <w:t>for a TDD cell with dominated downlink services, the uplink PUSCH transmission for a UE may not happen</w:t>
      </w:r>
      <w:r w:rsidR="00912A2C">
        <w:rPr>
          <w:lang w:eastAsia="zh-CN"/>
        </w:rPr>
        <w:t xml:space="preserve"> often</w:t>
      </w:r>
      <w:r w:rsidR="00C10816">
        <w:rPr>
          <w:lang w:eastAsia="zh-CN"/>
        </w:rPr>
        <w:t>. Then, there would be no power control parameters for additional SRS when PUSCH is absent.</w:t>
      </w:r>
      <w:r w:rsidR="007A4C42">
        <w:rPr>
          <w:lang w:eastAsia="zh-CN"/>
        </w:rPr>
        <w:t xml:space="preserve"> </w:t>
      </w:r>
    </w:p>
    <w:p w14:paraId="17E86B5F" w14:textId="55D59D6D" w:rsidR="001E58D6" w:rsidRDefault="00DD4456" w:rsidP="00FE6470">
      <w:pPr>
        <w:rPr>
          <w:lang w:eastAsia="zh-CN"/>
        </w:rPr>
      </w:pPr>
      <w:r>
        <w:rPr>
          <w:lang w:eastAsia="zh-CN"/>
        </w:rPr>
        <w:lastRenderedPageBreak/>
        <w:t>On the other hand</w:t>
      </w:r>
      <w:r w:rsidR="001E58D6">
        <w:rPr>
          <w:lang w:eastAsia="zh-CN"/>
        </w:rPr>
        <w:t>, the additional SRS symbols and legacy SRS symbols may have different bandwidth</w:t>
      </w:r>
      <w:r w:rsidR="00912A2C">
        <w:rPr>
          <w:lang w:eastAsia="zh-CN"/>
        </w:rPr>
        <w:t xml:space="preserve"> and </w:t>
      </w:r>
      <w:r w:rsidR="001E58D6">
        <w:rPr>
          <w:lang w:eastAsia="zh-CN"/>
        </w:rPr>
        <w:t>transmission durations</w:t>
      </w:r>
      <w:r w:rsidR="00912A2C">
        <w:rPr>
          <w:lang w:eastAsia="zh-CN"/>
        </w:rPr>
        <w:t>,</w:t>
      </w:r>
      <w:r w:rsidR="001E58D6">
        <w:rPr>
          <w:lang w:eastAsia="zh-CN"/>
        </w:rPr>
        <w:t xml:space="preserve"> and they may work in different scenarios. For example, the legacy SRS symbols can be used periodically to get a coarse channel estimation, and then additional SRS symbols can be used to get a further refined channel estimation. Therefore, they would have different SINR targets, and thus they need to have independent power control. </w:t>
      </w:r>
    </w:p>
    <w:p w14:paraId="0CEA4906" w14:textId="7F053B6E" w:rsidR="008A1AE9" w:rsidRDefault="001E58D6" w:rsidP="00FE6470">
      <w:pPr>
        <w:rPr>
          <w:lang w:eastAsia="zh-CN"/>
        </w:rPr>
      </w:pPr>
      <w:r>
        <w:rPr>
          <w:lang w:eastAsia="zh-CN"/>
        </w:rPr>
        <w:t>Thus, based on the above discussion</w:t>
      </w:r>
      <w:r w:rsidR="007A4C42">
        <w:rPr>
          <w:lang w:eastAsia="zh-CN"/>
        </w:rPr>
        <w:t xml:space="preserve">, it is necessary to introduce a separate </w:t>
      </w:r>
      <w:r w:rsidR="008A1AE9">
        <w:rPr>
          <w:lang w:eastAsia="zh-CN"/>
        </w:rPr>
        <w:t>set</w:t>
      </w:r>
      <w:r w:rsidR="007A4C42">
        <w:rPr>
          <w:lang w:eastAsia="zh-CN"/>
        </w:rPr>
        <w:t xml:space="preserve"> of power control parameters for additional SRS </w:t>
      </w:r>
      <w:r w:rsidR="008A1AE9">
        <w:rPr>
          <w:lang w:eastAsia="zh-CN"/>
        </w:rPr>
        <w:t>from legacy SRS and the formula of additional SRS power control should be decoupled with</w:t>
      </w:r>
      <w:r w:rsidR="007A4C42">
        <w:rPr>
          <w:lang w:eastAsia="zh-CN"/>
        </w:rPr>
        <w:t xml:space="preserve"> PUSCH.</w:t>
      </w:r>
    </w:p>
    <w:p w14:paraId="0F527CCD" w14:textId="7C6764CA" w:rsidR="007A4C42" w:rsidRPr="001E58D6" w:rsidRDefault="008A1AE9" w:rsidP="00FE6470">
      <w:pPr>
        <w:rPr>
          <w:b/>
          <w:lang w:eastAsia="zh-CN"/>
        </w:rPr>
      </w:pPr>
      <w:r w:rsidRPr="001E58D6">
        <w:rPr>
          <w:b/>
          <w:lang w:eastAsia="zh-CN"/>
        </w:rPr>
        <w:t xml:space="preserve">Proposal 1: </w:t>
      </w:r>
      <w:r w:rsidR="00FF0089" w:rsidRPr="001E58D6">
        <w:rPr>
          <w:b/>
          <w:lang w:eastAsia="zh-CN"/>
        </w:rPr>
        <w:t xml:space="preserve"> </w:t>
      </w:r>
      <w:bookmarkStart w:id="5" w:name="OLE_LINK26"/>
      <w:r w:rsidRPr="001E58D6">
        <w:rPr>
          <w:b/>
          <w:lang w:eastAsia="zh-CN"/>
        </w:rPr>
        <w:t xml:space="preserve">Introduce a separate set of power control parameters for additional SRS from legacy SRS and the formula of </w:t>
      </w:r>
      <w:r w:rsidR="001E58D6">
        <w:rPr>
          <w:b/>
          <w:lang w:eastAsia="zh-CN"/>
        </w:rPr>
        <w:t xml:space="preserve">the </w:t>
      </w:r>
      <w:r w:rsidRPr="001E58D6">
        <w:rPr>
          <w:b/>
          <w:lang w:eastAsia="zh-CN"/>
        </w:rPr>
        <w:t>additional SRS power control is decoupled with PUSCH</w:t>
      </w:r>
      <w:r w:rsidR="001E58D6">
        <w:rPr>
          <w:b/>
          <w:lang w:eastAsia="zh-CN"/>
        </w:rPr>
        <w:t>.</w:t>
      </w:r>
      <w:bookmarkEnd w:id="5"/>
    </w:p>
    <w:p w14:paraId="5EB804F9" w14:textId="77777777" w:rsidR="007A4C42" w:rsidRDefault="007A4C42" w:rsidP="00FE6470">
      <w:pPr>
        <w:rPr>
          <w:lang w:eastAsia="zh-CN"/>
        </w:rPr>
      </w:pPr>
    </w:p>
    <w:p w14:paraId="2D077061" w14:textId="116F0F1C" w:rsidR="0038473D" w:rsidRDefault="0038473D" w:rsidP="0038473D">
      <w:pPr>
        <w:pStyle w:val="2"/>
        <w:rPr>
          <w:lang w:eastAsia="zh-CN"/>
        </w:rPr>
      </w:pPr>
      <w:r>
        <w:rPr>
          <w:lang w:eastAsia="zh-CN"/>
        </w:rPr>
        <w:t>Design of the power control for additional SRS</w:t>
      </w:r>
    </w:p>
    <w:p w14:paraId="253E93F1" w14:textId="06C5ED31" w:rsidR="00C22F2F" w:rsidRDefault="0038473D" w:rsidP="004B17AF">
      <w:pPr>
        <w:rPr>
          <w:lang w:eastAsia="zh-CN"/>
        </w:rPr>
      </w:pPr>
      <w:r>
        <w:rPr>
          <w:lang w:eastAsia="zh-CN"/>
        </w:rPr>
        <w:t xml:space="preserve">In LTE Rel-14, the power control of SRS for carriers without PUCCH/PUSCH </w:t>
      </w:r>
      <w:r w:rsidR="00081824">
        <w:rPr>
          <w:lang w:eastAsia="zh-CN"/>
        </w:rPr>
        <w:t>was</w:t>
      </w:r>
      <w:r>
        <w:rPr>
          <w:lang w:eastAsia="zh-CN"/>
        </w:rPr>
        <w:t xml:space="preserve"> specified to achieve independent power control from legacy SRS and the decoupling from PUSCH</w:t>
      </w:r>
      <w:r w:rsidR="00C22F2F">
        <w:rPr>
          <w:lang w:eastAsia="zh-CN"/>
        </w:rPr>
        <w:t xml:space="preserve"> as in section 5.1.3.1 of 36.213:</w:t>
      </w:r>
    </w:p>
    <w:p w14:paraId="32E4A4FD" w14:textId="77777777" w:rsidR="00C22F2F" w:rsidRPr="00C22F2F" w:rsidRDefault="00C22F2F" w:rsidP="00C22F2F">
      <w:pPr>
        <w:ind w:left="284"/>
        <w:rPr>
          <w:i/>
        </w:rPr>
      </w:pPr>
      <w:r w:rsidRPr="00C22F2F">
        <w:rPr>
          <w:i/>
        </w:rPr>
        <w:t xml:space="preserve">The setting of the UE Transmit power </w:t>
      </w:r>
      <w:r w:rsidRPr="00C22F2F">
        <w:rPr>
          <w:i/>
          <w:position w:val="-10"/>
        </w:rPr>
        <w:object w:dxaOrig="420" w:dyaOrig="300" w14:anchorId="598C4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pt;height:14.75pt" o:ole="">
            <v:imagedata r:id="rId8" o:title=""/>
          </v:shape>
          <o:OLEObject Type="Embed" ProgID="Equation.3" ShapeID="_x0000_i1025" DrawAspect="Content" ObjectID="_1618467517" r:id="rId9"/>
        </w:object>
      </w:r>
      <w:r w:rsidRPr="00C22F2F">
        <w:rPr>
          <w:i/>
        </w:rPr>
        <w:t xml:space="preserve">for the SRS transmitted on subframe i for serving cell </w:t>
      </w:r>
      <w:r w:rsidRPr="00C22F2F">
        <w:rPr>
          <w:i/>
          <w:position w:val="-6"/>
        </w:rPr>
        <w:object w:dxaOrig="160" w:dyaOrig="200" w14:anchorId="749EE33E">
          <v:shape id="_x0000_i1026" type="#_x0000_t75" style="width:8.35pt;height:9.7pt" o:ole="">
            <v:imagedata r:id="rId10" o:title=""/>
          </v:shape>
          <o:OLEObject Type="Embed" ProgID="Equation.3" ShapeID="_x0000_i1026" DrawAspect="Content" ObjectID="_1618467518" r:id="rId11"/>
        </w:object>
      </w:r>
      <w:r w:rsidRPr="00C22F2F">
        <w:rPr>
          <w:i/>
        </w:rPr>
        <w:t xml:space="preserve"> is defined by: </w:t>
      </w:r>
    </w:p>
    <w:p w14:paraId="089A538F" w14:textId="77777777" w:rsidR="00C22F2F" w:rsidRPr="00C22F2F" w:rsidRDefault="00C22F2F" w:rsidP="00C22F2F">
      <w:pPr>
        <w:pStyle w:val="B1"/>
        <w:ind w:left="852"/>
        <w:rPr>
          <w:i/>
        </w:rPr>
      </w:pPr>
      <w:r w:rsidRPr="00C22F2F">
        <w:rPr>
          <w:i/>
        </w:rPr>
        <w:t xml:space="preserve">for serving cell </w:t>
      </w:r>
      <w:r w:rsidRPr="00C22F2F">
        <w:rPr>
          <w:i/>
          <w:position w:val="-6"/>
        </w:rPr>
        <w:object w:dxaOrig="160" w:dyaOrig="200" w14:anchorId="0E80BB83">
          <v:shape id="_x0000_i1027" type="#_x0000_t75" style="width:8.35pt;height:9.7pt" o:ole="">
            <v:imagedata r:id="rId10" o:title=""/>
          </v:shape>
          <o:OLEObject Type="Embed" ProgID="Equation.3" ShapeID="_x0000_i1027" DrawAspect="Content" ObjectID="_1618467519" r:id="rId12"/>
        </w:object>
      </w:r>
      <w:r w:rsidRPr="00C22F2F">
        <w:rPr>
          <w:i/>
        </w:rPr>
        <w:t xml:space="preserve"> with frame structure type 2, and not configured for PUSCH/PUCCH transmission</w:t>
      </w:r>
    </w:p>
    <w:p w14:paraId="238439AB" w14:textId="77777777" w:rsidR="00C22F2F" w:rsidRPr="00C22F2F" w:rsidRDefault="00C22F2F" w:rsidP="00C22F2F">
      <w:pPr>
        <w:pStyle w:val="EQ"/>
        <w:ind w:left="284"/>
        <w:jc w:val="center"/>
        <w:rPr>
          <w:i/>
        </w:rPr>
      </w:pPr>
      <w:r w:rsidRPr="00C22F2F">
        <w:rPr>
          <w:i/>
        </w:rPr>
        <w:object w:dxaOrig="7600" w:dyaOrig="380" w14:anchorId="7BA638F9">
          <v:shape id="_x0000_i1028" type="#_x0000_t75" style="width:369.7pt;height:18.75pt" o:ole="">
            <v:imagedata r:id="rId13" o:title=""/>
          </v:shape>
          <o:OLEObject Type="Embed" ProgID="Equation.3" ShapeID="_x0000_i1028" DrawAspect="Content" ObjectID="_1618467520" r:id="rId14"/>
        </w:object>
      </w:r>
      <w:r w:rsidRPr="00C22F2F">
        <w:rPr>
          <w:i/>
        </w:rPr>
        <w:t xml:space="preserve"> [dBm]</w:t>
      </w:r>
    </w:p>
    <w:p w14:paraId="77E175DB" w14:textId="6D5C4918" w:rsidR="004B17AF" w:rsidRDefault="0038473D" w:rsidP="004B17AF">
      <w:pPr>
        <w:rPr>
          <w:lang w:eastAsia="zh-CN"/>
        </w:rPr>
      </w:pPr>
      <w:r>
        <w:rPr>
          <w:lang w:eastAsia="zh-CN"/>
        </w:rPr>
        <w:t xml:space="preserve">In our understanding, </w:t>
      </w:r>
      <w:r w:rsidR="00B61D66">
        <w:rPr>
          <w:lang w:eastAsia="zh-CN"/>
        </w:rPr>
        <w:t>r</w:t>
      </w:r>
      <w:r w:rsidR="00B61D66" w:rsidRPr="00B61D66">
        <w:rPr>
          <w:lang w:eastAsia="zh-CN"/>
        </w:rPr>
        <w:t xml:space="preserve">euse </w:t>
      </w:r>
      <w:r w:rsidR="00081824">
        <w:rPr>
          <w:lang w:eastAsia="zh-CN"/>
        </w:rPr>
        <w:t>such design</w:t>
      </w:r>
      <w:r w:rsidR="00B61D66">
        <w:rPr>
          <w:lang w:eastAsia="zh-CN"/>
        </w:rPr>
        <w:t xml:space="preserve"> </w:t>
      </w:r>
      <w:r>
        <w:rPr>
          <w:lang w:eastAsia="zh-CN"/>
        </w:rPr>
        <w:t xml:space="preserve">for Rel-16 additional SRS </w:t>
      </w:r>
      <w:r w:rsidR="00B61D66">
        <w:rPr>
          <w:lang w:eastAsia="zh-CN"/>
        </w:rPr>
        <w:t>is a simple way to achieve independent power control</w:t>
      </w:r>
      <w:r>
        <w:rPr>
          <w:lang w:eastAsia="zh-CN"/>
        </w:rPr>
        <w:t>.</w:t>
      </w:r>
      <w:r w:rsidR="00B61D66">
        <w:rPr>
          <w:lang w:eastAsia="zh-CN"/>
        </w:rPr>
        <w:t xml:space="preserve"> </w:t>
      </w:r>
      <w:r w:rsidR="004B17AF">
        <w:rPr>
          <w:lang w:eastAsia="zh-CN"/>
        </w:rPr>
        <w:t xml:space="preserve">To this end, the higher layer </w:t>
      </w:r>
      <w:r w:rsidR="00244DA2">
        <w:rPr>
          <w:lang w:eastAsia="zh-CN"/>
        </w:rPr>
        <w:t xml:space="preserve">parameters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O_SRS,c</m:t>
            </m:r>
          </m:sub>
        </m:sSub>
      </m:oMath>
      <w:r w:rsidR="004B17A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SRS,c</m:t>
            </m:r>
          </m:sub>
        </m:sSub>
      </m:oMath>
      <w:r w:rsidR="004B17AF">
        <w:rPr>
          <w:rFonts w:hint="eastAsia"/>
          <w:lang w:eastAsia="zh-CN"/>
        </w:rPr>
        <w:t xml:space="preserve"> </w:t>
      </w:r>
      <w:r w:rsidR="004B17AF">
        <w:rPr>
          <w:lang w:eastAsia="zh-CN"/>
        </w:rPr>
        <w:t xml:space="preserve">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O_PUSCH,c</m:t>
            </m:r>
          </m:sub>
        </m:sSub>
      </m:oMath>
      <w:r w:rsidR="004B17AF">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c</m:t>
            </m:r>
          </m:sub>
        </m:sSub>
      </m:oMath>
      <w:r w:rsidR="004B17AF">
        <w:rPr>
          <w:rFonts w:hint="eastAsia"/>
          <w:lang w:eastAsia="zh-CN"/>
        </w:rPr>
        <w:t xml:space="preserve"> can be independently configured</w:t>
      </w:r>
      <w:r w:rsidR="004B17AF">
        <w:rPr>
          <w:lang w:eastAsia="zh-CN"/>
        </w:rPr>
        <w:t xml:space="preserve"> for SRS and PUSCH</w:t>
      </w:r>
      <w:r w:rsidR="004B17AF">
        <w:rPr>
          <w:rFonts w:hint="eastAsia"/>
          <w:lang w:eastAsia="zh-CN"/>
        </w:rPr>
        <w:t>.</w:t>
      </w:r>
      <w:r w:rsidR="004B17AF">
        <w:rPr>
          <w:lang w:eastAsia="zh-CN"/>
        </w:rPr>
        <w:t xml:space="preserve"> Accordingly, the power of SRS transmission can be determined by</w:t>
      </w:r>
    </w:p>
    <w:p w14:paraId="1F7353BD" w14:textId="1CAB805F" w:rsidR="004B17AF" w:rsidRPr="0023299F" w:rsidRDefault="004B17AF" w:rsidP="004B17AF">
      <w:pPr>
        <w:pStyle w:val="EQ"/>
        <w:jc w:val="center"/>
      </w:pPr>
      <w:r w:rsidRPr="0023299F">
        <w:object w:dxaOrig="7600" w:dyaOrig="380" w14:anchorId="5CA7009C">
          <v:shape id="_x0000_i1029" type="#_x0000_t75" style="width:369.4pt;height:19.1pt" o:ole="">
            <v:imagedata r:id="rId13" o:title=""/>
          </v:shape>
          <o:OLEObject Type="Embed" ProgID="Equation.3" ShapeID="_x0000_i1029" DrawAspect="Content" ObjectID="_1618467521" r:id="rId15"/>
        </w:object>
      </w:r>
      <w:r w:rsidRPr="0023299F">
        <w:t xml:space="preserve"> [dBm]</w:t>
      </w:r>
      <w:r w:rsidR="00960943">
        <w:t xml:space="preserve">     (Eq. 1)</w:t>
      </w:r>
    </w:p>
    <w:p w14:paraId="46E3EA86" w14:textId="02A2B1B4" w:rsidR="00C929BC" w:rsidRDefault="00C929BC" w:rsidP="004B17AF">
      <w:pPr>
        <w:rPr>
          <w:lang w:eastAsia="zh-CN"/>
        </w:rPr>
      </w:pPr>
      <w:r>
        <w:rPr>
          <w:lang w:eastAsia="zh-CN"/>
        </w:rPr>
        <w:t>For the TPC, since the additional SRS could be triggered by Rel-15 DCI format together with or without legacy SRS, we discuss the TPC issue case by case.</w:t>
      </w:r>
      <w:r w:rsidR="00481FB9">
        <w:rPr>
          <w:lang w:eastAsia="zh-CN"/>
        </w:rPr>
        <w:t xml:space="preserve"> In the current specification, the TPC carried in the DCI </w:t>
      </w:r>
      <w:r w:rsidR="00841C3A">
        <w:rPr>
          <w:lang w:eastAsia="zh-CN"/>
        </w:rPr>
        <w:t>and its usage are</w:t>
      </w:r>
      <w:r w:rsidR="00535400">
        <w:rPr>
          <w:lang w:eastAsia="zh-CN"/>
        </w:rPr>
        <w:t xml:space="preserve"> summarized</w:t>
      </w:r>
      <w:r w:rsidR="00481FB9">
        <w:rPr>
          <w:lang w:eastAsia="zh-CN"/>
        </w:rPr>
        <w:t xml:space="preserve"> as </w:t>
      </w:r>
      <w:r w:rsidR="00841C3A">
        <w:rPr>
          <w:lang w:eastAsia="zh-CN"/>
        </w:rPr>
        <w:t>in Table 1.</w:t>
      </w:r>
    </w:p>
    <w:p w14:paraId="11968CF5" w14:textId="1E67B07B" w:rsidR="00535400" w:rsidRDefault="00535400" w:rsidP="00535400">
      <w:pPr>
        <w:jc w:val="center"/>
        <w:rPr>
          <w:lang w:eastAsia="zh-CN"/>
        </w:rPr>
      </w:pPr>
      <w:r>
        <w:rPr>
          <w:lang w:eastAsia="zh-CN"/>
        </w:rPr>
        <w:t>Table 1. TPC signaling and usage</w:t>
      </w:r>
    </w:p>
    <w:tbl>
      <w:tblPr>
        <w:tblStyle w:val="ac"/>
        <w:tblW w:w="0" w:type="auto"/>
        <w:jc w:val="center"/>
        <w:tblLook w:val="04A0" w:firstRow="1" w:lastRow="0" w:firstColumn="1" w:lastColumn="0" w:noHBand="0" w:noVBand="1"/>
      </w:tblPr>
      <w:tblGrid>
        <w:gridCol w:w="3731"/>
        <w:gridCol w:w="3732"/>
      </w:tblGrid>
      <w:tr w:rsidR="00535400" w14:paraId="221DB19F" w14:textId="77777777" w:rsidTr="00535400">
        <w:trPr>
          <w:trHeight w:val="322"/>
          <w:jc w:val="center"/>
        </w:trPr>
        <w:tc>
          <w:tcPr>
            <w:tcW w:w="3731" w:type="dxa"/>
          </w:tcPr>
          <w:p w14:paraId="593CDAB9" w14:textId="5937F35C" w:rsidR="00535400" w:rsidRDefault="00535400" w:rsidP="004B17AF">
            <w:pPr>
              <w:rPr>
                <w:lang w:eastAsia="zh-CN"/>
              </w:rPr>
            </w:pPr>
            <w:r>
              <w:rPr>
                <w:lang w:eastAsia="zh-CN"/>
              </w:rPr>
              <w:t>TPC in the DCI</w:t>
            </w:r>
          </w:p>
        </w:tc>
        <w:tc>
          <w:tcPr>
            <w:tcW w:w="3732" w:type="dxa"/>
          </w:tcPr>
          <w:p w14:paraId="0E9FC38D" w14:textId="45D8F980" w:rsidR="00535400" w:rsidRDefault="00535400" w:rsidP="004B17AF">
            <w:pPr>
              <w:rPr>
                <w:lang w:eastAsia="zh-CN"/>
              </w:rPr>
            </w:pPr>
            <w:r>
              <w:rPr>
                <w:lang w:eastAsia="zh-CN"/>
              </w:rPr>
              <w:t xml:space="preserve">TPC Usage </w:t>
            </w:r>
          </w:p>
        </w:tc>
      </w:tr>
      <w:tr w:rsidR="00535400" w14:paraId="1BFB2E1E" w14:textId="77777777" w:rsidTr="00535400">
        <w:trPr>
          <w:trHeight w:val="322"/>
          <w:jc w:val="center"/>
        </w:trPr>
        <w:tc>
          <w:tcPr>
            <w:tcW w:w="3731" w:type="dxa"/>
          </w:tcPr>
          <w:p w14:paraId="6833D97B" w14:textId="7F41B9E0" w:rsidR="00535400" w:rsidRDefault="00535400" w:rsidP="004B17AF">
            <w:pPr>
              <w:rPr>
                <w:lang w:eastAsia="zh-CN"/>
              </w:rPr>
            </w:pPr>
            <w:r w:rsidRPr="00535400">
              <w:rPr>
                <w:lang w:eastAsia="zh-CN"/>
              </w:rPr>
              <w:t>In UL grant</w:t>
            </w:r>
            <w:r w:rsidR="00281A37">
              <w:rPr>
                <w:lang w:eastAsia="zh-CN"/>
              </w:rPr>
              <w:t>s</w:t>
            </w:r>
          </w:p>
        </w:tc>
        <w:tc>
          <w:tcPr>
            <w:tcW w:w="3732" w:type="dxa"/>
          </w:tcPr>
          <w:p w14:paraId="282B30C8" w14:textId="2FE87EB0" w:rsidR="00535400" w:rsidRDefault="00535400" w:rsidP="004B17AF">
            <w:pPr>
              <w:rPr>
                <w:lang w:eastAsia="zh-CN"/>
              </w:rPr>
            </w:pPr>
            <w:r>
              <w:rPr>
                <w:lang w:eastAsia="zh-CN"/>
              </w:rPr>
              <w:t>PUSCH</w:t>
            </w:r>
          </w:p>
        </w:tc>
      </w:tr>
      <w:tr w:rsidR="00535400" w14:paraId="6FA088ED" w14:textId="77777777" w:rsidTr="00535400">
        <w:trPr>
          <w:trHeight w:val="332"/>
          <w:jc w:val="center"/>
        </w:trPr>
        <w:tc>
          <w:tcPr>
            <w:tcW w:w="3731" w:type="dxa"/>
          </w:tcPr>
          <w:p w14:paraId="0E24F6FD" w14:textId="1784AFCD" w:rsidR="00535400" w:rsidRDefault="00535400" w:rsidP="004B17AF">
            <w:pPr>
              <w:rPr>
                <w:lang w:eastAsia="zh-CN"/>
              </w:rPr>
            </w:pPr>
            <w:r w:rsidRPr="00535400">
              <w:rPr>
                <w:lang w:eastAsia="zh-CN"/>
              </w:rPr>
              <w:t>In DL grant</w:t>
            </w:r>
            <w:r w:rsidR="00281A37">
              <w:rPr>
                <w:lang w:eastAsia="zh-CN"/>
              </w:rPr>
              <w:t>s</w:t>
            </w:r>
          </w:p>
        </w:tc>
        <w:tc>
          <w:tcPr>
            <w:tcW w:w="3732" w:type="dxa"/>
          </w:tcPr>
          <w:p w14:paraId="3B240354" w14:textId="055101F4" w:rsidR="00535400" w:rsidRDefault="00535400" w:rsidP="004B17AF">
            <w:pPr>
              <w:rPr>
                <w:lang w:eastAsia="zh-CN"/>
              </w:rPr>
            </w:pPr>
            <w:r>
              <w:rPr>
                <w:lang w:eastAsia="zh-CN"/>
              </w:rPr>
              <w:t>PUCCH</w:t>
            </w:r>
          </w:p>
        </w:tc>
      </w:tr>
      <w:tr w:rsidR="00535400" w14:paraId="07556C96" w14:textId="77777777" w:rsidTr="00535400">
        <w:trPr>
          <w:trHeight w:val="322"/>
          <w:jc w:val="center"/>
        </w:trPr>
        <w:tc>
          <w:tcPr>
            <w:tcW w:w="3731" w:type="dxa"/>
          </w:tcPr>
          <w:p w14:paraId="7CB1DD03" w14:textId="1B0D4697" w:rsidR="00535400" w:rsidRDefault="00535400" w:rsidP="004B17AF">
            <w:pPr>
              <w:rPr>
                <w:lang w:eastAsia="zh-CN"/>
              </w:rPr>
            </w:pPr>
            <w:r w:rsidRPr="00535400">
              <w:rPr>
                <w:lang w:eastAsia="zh-CN"/>
              </w:rPr>
              <w:t>In DCI format 3/3A</w:t>
            </w:r>
          </w:p>
        </w:tc>
        <w:tc>
          <w:tcPr>
            <w:tcW w:w="3732" w:type="dxa"/>
          </w:tcPr>
          <w:p w14:paraId="4E78B21A" w14:textId="0BCA2881" w:rsidR="00535400" w:rsidRDefault="00535400" w:rsidP="004B17AF">
            <w:pPr>
              <w:rPr>
                <w:lang w:eastAsia="zh-CN"/>
              </w:rPr>
            </w:pPr>
            <w:r>
              <w:rPr>
                <w:lang w:eastAsia="zh-CN"/>
              </w:rPr>
              <w:t xml:space="preserve">PUCCH and </w:t>
            </w:r>
            <w:r w:rsidRPr="00535400">
              <w:rPr>
                <w:lang w:eastAsia="zh-CN"/>
              </w:rPr>
              <w:t>PUSCH</w:t>
            </w:r>
          </w:p>
        </w:tc>
      </w:tr>
      <w:tr w:rsidR="00535400" w14:paraId="79621B05" w14:textId="77777777" w:rsidTr="00535400">
        <w:trPr>
          <w:trHeight w:val="322"/>
          <w:jc w:val="center"/>
        </w:trPr>
        <w:tc>
          <w:tcPr>
            <w:tcW w:w="3731" w:type="dxa"/>
          </w:tcPr>
          <w:p w14:paraId="73336180" w14:textId="69C17086" w:rsidR="00535400" w:rsidRDefault="00535400" w:rsidP="004B17AF">
            <w:pPr>
              <w:rPr>
                <w:lang w:eastAsia="zh-CN"/>
              </w:rPr>
            </w:pPr>
            <w:r w:rsidRPr="00535400">
              <w:rPr>
                <w:lang w:eastAsia="zh-CN"/>
              </w:rPr>
              <w:t>In DCI format 3B</w:t>
            </w:r>
          </w:p>
        </w:tc>
        <w:tc>
          <w:tcPr>
            <w:tcW w:w="3732" w:type="dxa"/>
          </w:tcPr>
          <w:p w14:paraId="15304F62" w14:textId="658090B6" w:rsidR="00535400" w:rsidRDefault="00535400" w:rsidP="004B17AF">
            <w:pPr>
              <w:rPr>
                <w:lang w:eastAsia="zh-CN"/>
              </w:rPr>
            </w:pPr>
            <w:r>
              <w:rPr>
                <w:lang w:eastAsia="zh-CN"/>
              </w:rPr>
              <w:t>SRS</w:t>
            </w:r>
          </w:p>
        </w:tc>
      </w:tr>
    </w:tbl>
    <w:p w14:paraId="57AA3B64" w14:textId="77777777" w:rsidR="00535400" w:rsidRDefault="00535400" w:rsidP="004B17AF">
      <w:pPr>
        <w:rPr>
          <w:lang w:eastAsia="zh-CN"/>
        </w:rPr>
      </w:pPr>
    </w:p>
    <w:p w14:paraId="76D5D8BD" w14:textId="72291896" w:rsidR="00960943" w:rsidRDefault="00960943" w:rsidP="00960943">
      <w:pPr>
        <w:pStyle w:val="af3"/>
        <w:numPr>
          <w:ilvl w:val="0"/>
          <w:numId w:val="27"/>
        </w:numPr>
      </w:pPr>
      <w:r>
        <w:t xml:space="preserve">For the DCI format 3B, the dynamic TPC adjustment can be indicated by TPC command on the carrier without PUSCH/PUCCH configuration. Thus, the TPC is only used for SRS. Such design and the power control formula (Eq. 1) can be easily reused for the additional SRS and the specification impact is very </w:t>
      </w:r>
      <w:r w:rsidR="001722EC">
        <w:t>minimal</w:t>
      </w:r>
      <w:r>
        <w:t>.</w:t>
      </w:r>
    </w:p>
    <w:p w14:paraId="48155E77" w14:textId="77777777" w:rsidR="00960943" w:rsidRDefault="00960943" w:rsidP="00960943">
      <w:pPr>
        <w:pStyle w:val="af3"/>
      </w:pPr>
    </w:p>
    <w:p w14:paraId="368809FA" w14:textId="2F26906C" w:rsidR="00841C3A" w:rsidRDefault="00942CBF" w:rsidP="00960943">
      <w:pPr>
        <w:pStyle w:val="af3"/>
        <w:numPr>
          <w:ilvl w:val="0"/>
          <w:numId w:val="27"/>
        </w:numPr>
      </w:pPr>
      <w:r>
        <w:t xml:space="preserve">For the </w:t>
      </w:r>
      <w:r w:rsidR="00281A37">
        <w:t>UL grants or DCI format 3/3A, the TPC value is used for the power control but also can be used for the additional SRS if triggered. There are two cases:</w:t>
      </w:r>
    </w:p>
    <w:p w14:paraId="02BF7DCA" w14:textId="39724B33" w:rsidR="00C929BC" w:rsidRDefault="00C929BC" w:rsidP="00960943">
      <w:pPr>
        <w:pStyle w:val="af3"/>
        <w:numPr>
          <w:ilvl w:val="0"/>
          <w:numId w:val="25"/>
        </w:numPr>
        <w:spacing w:after="120"/>
        <w:ind w:left="1077" w:hanging="357"/>
      </w:pPr>
      <w:r>
        <w:t>Case 1: Trigger only aperiodic additional SRS</w:t>
      </w:r>
    </w:p>
    <w:p w14:paraId="6295D4B6" w14:textId="5CF652A9" w:rsidR="00C929BC" w:rsidRDefault="00C929BC" w:rsidP="00960943">
      <w:pPr>
        <w:pStyle w:val="af3"/>
        <w:ind w:left="1083"/>
      </w:pPr>
      <w:r>
        <w:lastRenderedPageBreak/>
        <w:t xml:space="preserve">This case is simple because only additional SRS is triggered and </w:t>
      </w:r>
      <w:r w:rsidR="006733CD">
        <w:t xml:space="preserve">thus </w:t>
      </w:r>
      <w:r>
        <w:t xml:space="preserve">the TPC </w:t>
      </w:r>
      <w:r w:rsidR="006733CD">
        <w:t xml:space="preserve">value </w:t>
      </w:r>
      <w:r>
        <w:t xml:space="preserve">in the corresponding DCI applies to </w:t>
      </w:r>
      <w:r w:rsidR="00960943">
        <w:t xml:space="preserve">both </w:t>
      </w:r>
      <w:r>
        <w:t>the additional SRS</w:t>
      </w:r>
      <w:r w:rsidR="00281A37">
        <w:t xml:space="preserve"> </w:t>
      </w:r>
      <w:r w:rsidR="00960943">
        <w:t>and</w:t>
      </w:r>
      <w:r w:rsidR="00281A37">
        <w:t xml:space="preserve"> PUSCH</w:t>
      </w:r>
      <w:r>
        <w:t>.</w:t>
      </w:r>
      <w:r w:rsidR="00960943">
        <w:t xml:space="preserve"> However, the power control of the additional SRS can reuse (Eq. 1).</w:t>
      </w:r>
    </w:p>
    <w:p w14:paraId="1E9F24C8" w14:textId="77777777" w:rsidR="00C929BC" w:rsidRDefault="00C929BC" w:rsidP="00960943">
      <w:pPr>
        <w:pStyle w:val="af3"/>
        <w:ind w:left="1083"/>
      </w:pPr>
    </w:p>
    <w:p w14:paraId="2103D290" w14:textId="48406171" w:rsidR="00C929BC" w:rsidRDefault="00C929BC" w:rsidP="00960943">
      <w:pPr>
        <w:pStyle w:val="af3"/>
        <w:numPr>
          <w:ilvl w:val="0"/>
          <w:numId w:val="25"/>
        </w:numPr>
        <w:spacing w:after="120"/>
        <w:ind w:left="1077" w:hanging="357"/>
      </w:pPr>
      <w:r>
        <w:t>Case 2: Trigger b</w:t>
      </w:r>
      <w:r w:rsidRPr="00C929BC">
        <w:t>oth legacy and additional SRS symbols within the same subframe</w:t>
      </w:r>
    </w:p>
    <w:p w14:paraId="5A52D4F6" w14:textId="70CDF283" w:rsidR="00C929BC" w:rsidRPr="00C929BC" w:rsidRDefault="00C929BC" w:rsidP="00960943">
      <w:pPr>
        <w:pStyle w:val="af3"/>
        <w:ind w:left="1083"/>
      </w:pPr>
      <w:r>
        <w:t xml:space="preserve">In this case, the simple way is that the one TPC value applies to both </w:t>
      </w:r>
      <w:r w:rsidR="0019594D">
        <w:t>additional SRS</w:t>
      </w:r>
      <w:r w:rsidR="00281A37">
        <w:t xml:space="preserve"> and PUSCH</w:t>
      </w:r>
      <w:r w:rsidR="008F7D95">
        <w:t>. The additional SRS could use (Eq. 1)</w:t>
      </w:r>
      <w:r w:rsidR="009C3429">
        <w:t xml:space="preserve"> while the legacy SRS follows the power control coupled with PUSCH. </w:t>
      </w:r>
    </w:p>
    <w:p w14:paraId="30A8DE9D" w14:textId="77777777" w:rsidR="00C929BC" w:rsidRDefault="00C929BC" w:rsidP="004B17AF">
      <w:pPr>
        <w:rPr>
          <w:lang w:eastAsia="zh-CN"/>
        </w:rPr>
      </w:pPr>
    </w:p>
    <w:p w14:paraId="0E4675D6" w14:textId="39D935EB" w:rsidR="00960943" w:rsidRDefault="00960943" w:rsidP="00960943">
      <w:pPr>
        <w:pStyle w:val="af3"/>
        <w:numPr>
          <w:ilvl w:val="0"/>
          <w:numId w:val="27"/>
        </w:numPr>
      </w:pPr>
      <w:r>
        <w:t>For the DL grant, the TPC value just can be used for PUCCH and the additional SRS.</w:t>
      </w:r>
      <w:r w:rsidR="00D16DE4">
        <w:t xml:space="preserve"> Also, formula (Eq. 1) is used for additional SRS.</w:t>
      </w:r>
    </w:p>
    <w:p w14:paraId="178F39CF" w14:textId="77777777" w:rsidR="00DF0FCE" w:rsidRDefault="00DF0FCE" w:rsidP="00950D8F"/>
    <w:p w14:paraId="6CA989D8" w14:textId="04BC0828" w:rsidR="00DF0FCE" w:rsidRDefault="00DF0FCE" w:rsidP="00950D8F">
      <w:r>
        <w:t>In summary, when the additional SRS is triggered, no matter by what DCI formats, the TPC value in the DCI applies to the additional SRS. And the power control formulas of SRS for DCI format 3B without PUSCH/PUCCH can be reused.</w:t>
      </w:r>
    </w:p>
    <w:p w14:paraId="1E8E806B" w14:textId="18FE844A" w:rsidR="00950D8F" w:rsidRDefault="009C3429" w:rsidP="009C3429">
      <w:pPr>
        <w:rPr>
          <w:b/>
          <w:lang w:eastAsia="zh-CN"/>
        </w:rPr>
      </w:pPr>
      <w:r w:rsidRPr="00481FB9">
        <w:rPr>
          <w:b/>
          <w:lang w:eastAsia="zh-CN"/>
        </w:rPr>
        <w:t xml:space="preserve">Proposal 2: </w:t>
      </w:r>
      <w:r w:rsidR="009F48EA">
        <w:rPr>
          <w:b/>
          <w:lang w:eastAsia="zh-CN"/>
        </w:rPr>
        <w:t>The</w:t>
      </w:r>
      <w:r>
        <w:rPr>
          <w:b/>
          <w:lang w:eastAsia="zh-CN"/>
        </w:rPr>
        <w:t xml:space="preserve"> TPC</w:t>
      </w:r>
      <w:r w:rsidR="00950D8F">
        <w:rPr>
          <w:b/>
          <w:lang w:eastAsia="zh-CN"/>
        </w:rPr>
        <w:t xml:space="preserve"> </w:t>
      </w:r>
      <w:r w:rsidR="009F48EA">
        <w:rPr>
          <w:b/>
          <w:lang w:eastAsia="zh-CN"/>
        </w:rPr>
        <w:t xml:space="preserve">value in the Rel-15 DCI format </w:t>
      </w:r>
      <w:r w:rsidR="00950D8F">
        <w:rPr>
          <w:b/>
          <w:lang w:eastAsia="zh-CN"/>
        </w:rPr>
        <w:t>applies to the additional SRS if the addition SRS are triggered.</w:t>
      </w:r>
    </w:p>
    <w:p w14:paraId="084ECB9B" w14:textId="4BEB2395" w:rsidR="00081824" w:rsidRDefault="009F48EA" w:rsidP="009F48EA">
      <w:pPr>
        <w:pStyle w:val="af3"/>
        <w:numPr>
          <w:ilvl w:val="0"/>
          <w:numId w:val="29"/>
        </w:numPr>
      </w:pPr>
      <w:r>
        <w:rPr>
          <w:b/>
        </w:rPr>
        <w:t>R</w:t>
      </w:r>
      <w:r w:rsidRPr="009F48EA">
        <w:rPr>
          <w:b/>
        </w:rPr>
        <w:t>e-use the power control</w:t>
      </w:r>
      <w:r w:rsidRPr="009F48EA">
        <w:rPr>
          <w:rFonts w:hint="eastAsia"/>
          <w:b/>
        </w:rPr>
        <w:t xml:space="preserve"> mechanism defined for carriers</w:t>
      </w:r>
      <w:r w:rsidRPr="009F48EA">
        <w:rPr>
          <w:b/>
        </w:rPr>
        <w:t xml:space="preserve"> without PUSCH/PUCCH, where higher </w:t>
      </w:r>
      <w:r w:rsidRPr="009F48EA">
        <w:rPr>
          <w:rFonts w:hint="eastAsia"/>
          <w:b/>
        </w:rPr>
        <w:t xml:space="preserve">layer </w:t>
      </w:r>
      <w:r w:rsidRPr="009F48EA">
        <w:rPr>
          <w:b/>
        </w:rPr>
        <w:t>parameters</w:t>
      </w:r>
      <w:bookmarkStart w:id="6" w:name="OLE_LINK28"/>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bookmarkEnd w:id="6"/>
      <w:r w:rsidRPr="009F48EA">
        <w:rPr>
          <w:rFonts w:hint="eastAsia"/>
          <w:b/>
        </w:rPr>
        <w:t xml:space="preserve">, </w:t>
      </w:r>
      <w:bookmarkStart w:id="7" w:name="OLE_LINK29"/>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bookmarkEnd w:id="7"/>
      <w:r w:rsidRPr="009F48EA">
        <w:rPr>
          <w:rFonts w:hint="eastAsia"/>
          <w:b/>
        </w:rPr>
        <w:t xml:space="preserve"> </w:t>
      </w:r>
      <w:r w:rsidRPr="009F48EA">
        <w:rPr>
          <w:b/>
        </w:rPr>
        <w:t>and</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PUSCH</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w:bookmarkStart w:id="8" w:name="OLE_LINK30"/>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c</m:t>
            </m:r>
          </m:sub>
        </m:sSub>
      </m:oMath>
      <w:r w:rsidRPr="009F48EA">
        <w:rPr>
          <w:rFonts w:hint="eastAsia"/>
          <w:b/>
        </w:rPr>
        <w:t xml:space="preserve"> </w:t>
      </w:r>
      <w:bookmarkEnd w:id="8"/>
      <w:r w:rsidRPr="009F48EA">
        <w:rPr>
          <w:rFonts w:hint="eastAsia"/>
          <w:b/>
        </w:rPr>
        <w:t>can be independently configured</w:t>
      </w:r>
      <w:r w:rsidR="00444239">
        <w:rPr>
          <w:rFonts w:hint="eastAsia"/>
          <w:b/>
        </w:rPr>
        <w:t>, even PUSCH/PUCCH is configured.</w:t>
      </w:r>
    </w:p>
    <w:p w14:paraId="014EAF99" w14:textId="5ACBAAAA" w:rsidR="006D455F" w:rsidRPr="00736069" w:rsidRDefault="006D455F" w:rsidP="006D455F">
      <w:pPr>
        <w:rPr>
          <w:color w:val="A6A6A6" w:themeColor="background1" w:themeShade="A6"/>
          <w:lang w:eastAsia="zh-CN"/>
        </w:rPr>
      </w:pPr>
    </w:p>
    <w:p w14:paraId="42B32B97" w14:textId="77777777" w:rsidR="006D455F" w:rsidRPr="0029135F" w:rsidRDefault="006D455F" w:rsidP="006D455F">
      <w:pPr>
        <w:pStyle w:val="1"/>
      </w:pPr>
      <w:r w:rsidRPr="0029135F">
        <w:t>Conclusions</w:t>
      </w:r>
    </w:p>
    <w:p w14:paraId="22E9046F" w14:textId="36DE9C46" w:rsidR="004B17AF" w:rsidRDefault="004B17AF" w:rsidP="004B17AF">
      <w:pPr>
        <w:rPr>
          <w:lang w:eastAsia="zh-CN"/>
        </w:rPr>
      </w:pPr>
      <w:r>
        <w:rPr>
          <w:lang w:eastAsia="zh-CN"/>
        </w:rPr>
        <w:t>T</w:t>
      </w:r>
      <w:r>
        <w:rPr>
          <w:rFonts w:hint="eastAsia"/>
          <w:lang w:eastAsia="zh-CN"/>
        </w:rPr>
        <w:t xml:space="preserve">his </w:t>
      </w:r>
      <w:r>
        <w:rPr>
          <w:lang w:eastAsia="zh-CN"/>
        </w:rPr>
        <w:t xml:space="preserve">contribution mainly discusses power control issue when </w:t>
      </w:r>
      <w:r w:rsidR="00D8709F">
        <w:rPr>
          <w:lang w:eastAsia="zh-CN"/>
        </w:rPr>
        <w:t>additional</w:t>
      </w:r>
      <w:r>
        <w:rPr>
          <w:lang w:eastAsia="zh-CN"/>
        </w:rPr>
        <w:t xml:space="preserve"> SRS is configured. We have the following proposals</w:t>
      </w:r>
    </w:p>
    <w:p w14:paraId="151DF75C" w14:textId="77777777" w:rsidR="00D8709F" w:rsidRPr="001E58D6" w:rsidRDefault="00D8709F" w:rsidP="00D8709F">
      <w:pPr>
        <w:rPr>
          <w:b/>
          <w:lang w:eastAsia="zh-CN"/>
        </w:rPr>
      </w:pPr>
      <w:r w:rsidRPr="001E58D6">
        <w:rPr>
          <w:b/>
          <w:lang w:eastAsia="zh-CN"/>
        </w:rPr>
        <w:t xml:space="preserve">Proposal 1:  Introduce a separate set of power control parameters for additional SRS from legacy SRS and the formula of </w:t>
      </w:r>
      <w:r>
        <w:rPr>
          <w:b/>
          <w:lang w:eastAsia="zh-CN"/>
        </w:rPr>
        <w:t xml:space="preserve">the </w:t>
      </w:r>
      <w:r w:rsidRPr="001E58D6">
        <w:rPr>
          <w:b/>
          <w:lang w:eastAsia="zh-CN"/>
        </w:rPr>
        <w:t>additional SRS power control is decoupled with PUSCH</w:t>
      </w:r>
      <w:r>
        <w:rPr>
          <w:b/>
          <w:lang w:eastAsia="zh-CN"/>
        </w:rPr>
        <w:t>.</w:t>
      </w:r>
    </w:p>
    <w:p w14:paraId="5EC216E6" w14:textId="77777777" w:rsidR="00955E2E" w:rsidRDefault="00955E2E" w:rsidP="00955E2E">
      <w:pPr>
        <w:rPr>
          <w:b/>
          <w:lang w:eastAsia="zh-CN"/>
        </w:rPr>
      </w:pPr>
      <w:r w:rsidRPr="00481FB9">
        <w:rPr>
          <w:b/>
          <w:lang w:eastAsia="zh-CN"/>
        </w:rPr>
        <w:t xml:space="preserve">Proposal 2: </w:t>
      </w:r>
      <w:r>
        <w:rPr>
          <w:b/>
          <w:lang w:eastAsia="zh-CN"/>
        </w:rPr>
        <w:t>The TPC value in the Rel-15 DCI format applies to the additional SRS if the addition SRS are triggered.</w:t>
      </w:r>
    </w:p>
    <w:p w14:paraId="7C755C70" w14:textId="56F55FA7" w:rsidR="001A2BF3" w:rsidRPr="00637B90" w:rsidRDefault="00955E2E" w:rsidP="00955E2E">
      <w:pPr>
        <w:pStyle w:val="af3"/>
        <w:numPr>
          <w:ilvl w:val="0"/>
          <w:numId w:val="29"/>
        </w:numPr>
        <w:rPr>
          <w:b/>
        </w:rPr>
      </w:pPr>
      <w:r>
        <w:rPr>
          <w:b/>
        </w:rPr>
        <w:t>R</w:t>
      </w:r>
      <w:r w:rsidRPr="009F48EA">
        <w:rPr>
          <w:b/>
        </w:rPr>
        <w:t>e-use the power control</w:t>
      </w:r>
      <w:r w:rsidRPr="009F48EA">
        <w:rPr>
          <w:rFonts w:hint="eastAsia"/>
          <w:b/>
        </w:rPr>
        <w:t xml:space="preserve"> mechanism defined for carriers</w:t>
      </w:r>
      <w:r w:rsidRPr="009F48EA">
        <w:rPr>
          <w:b/>
        </w:rPr>
        <w:t xml:space="preserve"> without PUSCH/PUCCH, where higher </w:t>
      </w:r>
      <w:r w:rsidRPr="009F48EA">
        <w:rPr>
          <w:rFonts w:hint="eastAsia"/>
          <w:b/>
        </w:rPr>
        <w:t xml:space="preserve">layer </w:t>
      </w:r>
      <w:r w:rsidRPr="009F48EA">
        <w:rPr>
          <w:b/>
        </w:rPr>
        <w:t>parameters</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SRS</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w:r w:rsidRPr="009F48EA">
        <w:rPr>
          <w:b/>
        </w:rPr>
        <w:t>and</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O</m:t>
            </m:r>
            <m:r>
              <m:rPr>
                <m:sty m:val="b"/>
              </m:rPr>
              <w:rPr>
                <w:rFonts w:ascii="Cambria Math" w:hAnsi="Cambria Math"/>
              </w:rPr>
              <m:t>_</m:t>
            </m:r>
            <m:r>
              <m:rPr>
                <m:sty m:val="bi"/>
              </m:rPr>
              <w:rPr>
                <w:rFonts w:ascii="Cambria Math" w:hAnsi="Cambria Math"/>
              </w:rPr>
              <m:t>PUSCH</m:t>
            </m:r>
            <m:r>
              <m:rPr>
                <m:sty m:val="b"/>
              </m:rPr>
              <w:rPr>
                <w:rFonts w:ascii="Cambria Math" w:hAnsi="Cambria Math"/>
              </w:rPr>
              <m:t>,</m:t>
            </m:r>
            <m:r>
              <m:rPr>
                <m:sty m:val="bi"/>
              </m:rPr>
              <w:rPr>
                <w:rFonts w:ascii="Cambria Math" w:hAnsi="Cambria Math"/>
              </w:rPr>
              <m:t>c</m:t>
            </m:r>
          </m:sub>
        </m:sSub>
      </m:oMath>
      <w:r w:rsidRPr="009F48EA">
        <w:rPr>
          <w:rFonts w:hint="eastAsia"/>
          <w:b/>
        </w:rPr>
        <w:t xml:space="preserve">, </w:t>
      </w:r>
      <m:oMath>
        <m:sSub>
          <m:sSubPr>
            <m:ctrlPr>
              <w:rPr>
                <w:rFonts w:ascii="Cambria Math" w:hAnsi="Cambria Math"/>
                <w:b/>
              </w:rPr>
            </m:ctrlPr>
          </m:sSubPr>
          <m:e>
            <m:r>
              <m:rPr>
                <m:sty m:val="bi"/>
              </m:rPr>
              <w:rPr>
                <w:rFonts w:ascii="Cambria Math" w:hAnsi="Cambria Math"/>
              </w:rPr>
              <m:t>a</m:t>
            </m:r>
          </m:e>
          <m:sub>
            <m:r>
              <m:rPr>
                <m:sty m:val="bi"/>
              </m:rPr>
              <w:rPr>
                <w:rFonts w:ascii="Cambria Math" w:hAnsi="Cambria Math"/>
              </w:rPr>
              <m:t>c</m:t>
            </m:r>
          </m:sub>
        </m:sSub>
      </m:oMath>
      <w:r w:rsidRPr="009F48EA">
        <w:rPr>
          <w:rFonts w:hint="eastAsia"/>
          <w:b/>
        </w:rPr>
        <w:t xml:space="preserve"> can be independently configured</w:t>
      </w:r>
      <w:r>
        <w:rPr>
          <w:rFonts w:hint="eastAsia"/>
          <w:b/>
        </w:rPr>
        <w:t>, even PUSCH/PUCCH is configured.</w:t>
      </w:r>
    </w:p>
    <w:p w14:paraId="63781815" w14:textId="77777777" w:rsidR="00637B90" w:rsidRPr="00637B90" w:rsidRDefault="00637B90" w:rsidP="00637B90">
      <w:pPr>
        <w:rPr>
          <w:b/>
          <w:lang w:eastAsia="zh-CN"/>
        </w:rPr>
      </w:pPr>
    </w:p>
    <w:sectPr w:rsidR="00637B90" w:rsidRPr="00637B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4CF2C" w14:textId="77777777" w:rsidR="00654A18" w:rsidRDefault="00654A18">
      <w:r>
        <w:separator/>
      </w:r>
    </w:p>
  </w:endnote>
  <w:endnote w:type="continuationSeparator" w:id="0">
    <w:p w14:paraId="4D093F69" w14:textId="77777777" w:rsidR="00654A18" w:rsidRDefault="0065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AD206" w14:textId="77777777" w:rsidR="00654A18" w:rsidRDefault="00654A18">
      <w:r>
        <w:separator/>
      </w:r>
    </w:p>
  </w:footnote>
  <w:footnote w:type="continuationSeparator" w:id="0">
    <w:p w14:paraId="67B30C0F" w14:textId="77777777" w:rsidR="00654A18" w:rsidRDefault="00654A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DB7"/>
    <w:multiLevelType w:val="hybridMultilevel"/>
    <w:tmpl w:val="82A6A962"/>
    <w:lvl w:ilvl="0" w:tplc="7B201128">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80559"/>
    <w:multiLevelType w:val="hybridMultilevel"/>
    <w:tmpl w:val="D4D69AC8"/>
    <w:lvl w:ilvl="0" w:tplc="267CBF06">
      <w:start w:val="7"/>
      <w:numFmt w:val="bullet"/>
      <w:lvlText w:val="-"/>
      <w:lvlJc w:val="left"/>
      <w:pPr>
        <w:ind w:left="780" w:hanging="360"/>
      </w:pPr>
      <w:rPr>
        <w:rFonts w:ascii="Calibri" w:eastAsia="Malgun Gothic" w:hAnsi="Calibri" w:cs="Calibri"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C72533"/>
    <w:multiLevelType w:val="hybridMultilevel"/>
    <w:tmpl w:val="BE0C5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A37377"/>
    <w:multiLevelType w:val="hybridMultilevel"/>
    <w:tmpl w:val="E8BAD1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377D3"/>
    <w:multiLevelType w:val="hybridMultilevel"/>
    <w:tmpl w:val="664279D4"/>
    <w:lvl w:ilvl="0" w:tplc="041D000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宋体"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F162CA"/>
    <w:multiLevelType w:val="hybridMultilevel"/>
    <w:tmpl w:val="6AA0E36A"/>
    <w:lvl w:ilvl="0" w:tplc="2A80CF1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AF35A9"/>
    <w:multiLevelType w:val="hybridMultilevel"/>
    <w:tmpl w:val="B972B8C8"/>
    <w:lvl w:ilvl="0" w:tplc="267CBF06">
      <w:start w:val="7"/>
      <w:numFmt w:val="bullet"/>
      <w:lvlText w:val="-"/>
      <w:lvlJc w:val="left"/>
      <w:pPr>
        <w:ind w:left="785" w:hanging="360"/>
      </w:pPr>
      <w:rPr>
        <w:rFonts w:ascii="Calibri" w:eastAsia="Malgun Gothic" w:hAnsi="Calibri" w:cs="Calibri"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6"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AE4C06"/>
    <w:multiLevelType w:val="hybridMultilevel"/>
    <w:tmpl w:val="981026D2"/>
    <w:lvl w:ilvl="0" w:tplc="604CB49A">
      <w:start w:val="3"/>
      <w:numFmt w:val="bullet"/>
      <w:lvlText w:val="-"/>
      <w:lvlJc w:val="left"/>
      <w:pPr>
        <w:ind w:left="785" w:hanging="360"/>
      </w:pPr>
      <w:rPr>
        <w:rFonts w:ascii="Times New Roman" w:eastAsia="Malgun Gothic" w:hAnsi="Times New Roman" w:cs="Times New Roman" w:hint="default"/>
        <w:lang w:val="en-US"/>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081557E"/>
    <w:multiLevelType w:val="hybridMultilevel"/>
    <w:tmpl w:val="B6B4B29C"/>
    <w:lvl w:ilvl="0" w:tplc="0136D5B8">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8F05D7"/>
    <w:multiLevelType w:val="hybridMultilevel"/>
    <w:tmpl w:val="75BC48E8"/>
    <w:lvl w:ilvl="0" w:tplc="041D0001">
      <w:numFmt w:val="bullet"/>
      <w:lvlText w:val="-"/>
      <w:lvlJc w:val="left"/>
      <w:pPr>
        <w:ind w:left="1145" w:hanging="360"/>
      </w:pPr>
      <w:rPr>
        <w:rFonts w:ascii="Times New Roman" w:eastAsia="Times New Roman"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21"/>
  </w:num>
  <w:num w:numId="4">
    <w:abstractNumId w:val="24"/>
  </w:num>
  <w:num w:numId="5">
    <w:abstractNumId w:val="4"/>
  </w:num>
  <w:num w:numId="6">
    <w:abstractNumId w:val="25"/>
  </w:num>
  <w:num w:numId="7">
    <w:abstractNumId w:val="12"/>
  </w:num>
  <w:num w:numId="8">
    <w:abstractNumId w:val="8"/>
  </w:num>
  <w:num w:numId="9">
    <w:abstractNumId w:val="16"/>
  </w:num>
  <w:num w:numId="10">
    <w:abstractNumId w:val="22"/>
  </w:num>
  <w:num w:numId="11">
    <w:abstractNumId w:val="10"/>
  </w:num>
  <w:num w:numId="12">
    <w:abstractNumId w:val="18"/>
  </w:num>
  <w:num w:numId="13">
    <w:abstractNumId w:val="26"/>
  </w:num>
  <w:num w:numId="14">
    <w:abstractNumId w:val="14"/>
  </w:num>
  <w:num w:numId="15">
    <w:abstractNumId w:val="9"/>
  </w:num>
  <w:num w:numId="16">
    <w:abstractNumId w:val="3"/>
  </w:num>
  <w:num w:numId="17">
    <w:abstractNumId w:val="6"/>
  </w:num>
  <w:num w:numId="18">
    <w:abstractNumId w:val="1"/>
  </w:num>
  <w:num w:numId="19">
    <w:abstractNumId w:val="17"/>
  </w:num>
  <w:num w:numId="20">
    <w:abstractNumId w:val="23"/>
  </w:num>
  <w:num w:numId="21">
    <w:abstractNumId w:val="15"/>
  </w:num>
  <w:num w:numId="22">
    <w:abstractNumId w:val="0"/>
  </w:num>
  <w:num w:numId="23">
    <w:abstractNumId w:val="19"/>
  </w:num>
  <w:num w:numId="24">
    <w:abstractNumId w:val="10"/>
  </w:num>
  <w:num w:numId="25">
    <w:abstractNumId w:val="13"/>
  </w:num>
  <w:num w:numId="26">
    <w:abstractNumId w:val="20"/>
  </w:num>
  <w:num w:numId="27">
    <w:abstractNumId w:val="5"/>
  </w:num>
  <w:num w:numId="28">
    <w:abstractNumId w:val="2"/>
  </w:num>
  <w:num w:numId="2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20F6"/>
    <w:rsid w:val="00002893"/>
    <w:rsid w:val="00002C35"/>
    <w:rsid w:val="000033A3"/>
    <w:rsid w:val="00003605"/>
    <w:rsid w:val="00003C56"/>
    <w:rsid w:val="00003DF2"/>
    <w:rsid w:val="00003EC2"/>
    <w:rsid w:val="000040A9"/>
    <w:rsid w:val="0000458E"/>
    <w:rsid w:val="00004E70"/>
    <w:rsid w:val="000072B6"/>
    <w:rsid w:val="00007813"/>
    <w:rsid w:val="000109E6"/>
    <w:rsid w:val="0001144C"/>
    <w:rsid w:val="000116F9"/>
    <w:rsid w:val="00011F67"/>
    <w:rsid w:val="00012862"/>
    <w:rsid w:val="000128E6"/>
    <w:rsid w:val="00013A0F"/>
    <w:rsid w:val="00013AF2"/>
    <w:rsid w:val="0001476C"/>
    <w:rsid w:val="00014FDA"/>
    <w:rsid w:val="00015EFB"/>
    <w:rsid w:val="000165E2"/>
    <w:rsid w:val="000172BE"/>
    <w:rsid w:val="00017D8A"/>
    <w:rsid w:val="0002029E"/>
    <w:rsid w:val="000232CB"/>
    <w:rsid w:val="00023388"/>
    <w:rsid w:val="00023425"/>
    <w:rsid w:val="000241BE"/>
    <w:rsid w:val="000242F2"/>
    <w:rsid w:val="00024534"/>
    <w:rsid w:val="00024F57"/>
    <w:rsid w:val="00025F59"/>
    <w:rsid w:val="000269BE"/>
    <w:rsid w:val="00026D4B"/>
    <w:rsid w:val="000275C6"/>
    <w:rsid w:val="00027AD6"/>
    <w:rsid w:val="00027B77"/>
    <w:rsid w:val="0003024C"/>
    <w:rsid w:val="00031ADB"/>
    <w:rsid w:val="00032056"/>
    <w:rsid w:val="000328CA"/>
    <w:rsid w:val="00032E40"/>
    <w:rsid w:val="00033253"/>
    <w:rsid w:val="0003376B"/>
    <w:rsid w:val="00034676"/>
    <w:rsid w:val="000346E6"/>
    <w:rsid w:val="00035029"/>
    <w:rsid w:val="000352B3"/>
    <w:rsid w:val="000353F6"/>
    <w:rsid w:val="000354F1"/>
    <w:rsid w:val="00037009"/>
    <w:rsid w:val="00037B8D"/>
    <w:rsid w:val="0004023E"/>
    <w:rsid w:val="0004024B"/>
    <w:rsid w:val="00041C57"/>
    <w:rsid w:val="000427F8"/>
    <w:rsid w:val="000434B7"/>
    <w:rsid w:val="000435E4"/>
    <w:rsid w:val="00044962"/>
    <w:rsid w:val="00046796"/>
    <w:rsid w:val="000467FD"/>
    <w:rsid w:val="00046AAF"/>
    <w:rsid w:val="00046D5B"/>
    <w:rsid w:val="00047225"/>
    <w:rsid w:val="00047E60"/>
    <w:rsid w:val="00052AD2"/>
    <w:rsid w:val="000530DF"/>
    <w:rsid w:val="00054E0C"/>
    <w:rsid w:val="0005541D"/>
    <w:rsid w:val="000565C8"/>
    <w:rsid w:val="00057DC8"/>
    <w:rsid w:val="000612E1"/>
    <w:rsid w:val="000614FE"/>
    <w:rsid w:val="00063918"/>
    <w:rsid w:val="00065C28"/>
    <w:rsid w:val="00065D38"/>
    <w:rsid w:val="000660ED"/>
    <w:rsid w:val="00067DD1"/>
    <w:rsid w:val="00070447"/>
    <w:rsid w:val="000706E7"/>
    <w:rsid w:val="00070EF8"/>
    <w:rsid w:val="00071192"/>
    <w:rsid w:val="000713A7"/>
    <w:rsid w:val="000714AE"/>
    <w:rsid w:val="00071AF4"/>
    <w:rsid w:val="00071D0E"/>
    <w:rsid w:val="00072A80"/>
    <w:rsid w:val="000731A0"/>
    <w:rsid w:val="000736C1"/>
    <w:rsid w:val="00073797"/>
    <w:rsid w:val="00073DEC"/>
    <w:rsid w:val="000745AA"/>
    <w:rsid w:val="00074E86"/>
    <w:rsid w:val="00075B68"/>
    <w:rsid w:val="00075D00"/>
    <w:rsid w:val="00076097"/>
    <w:rsid w:val="00076541"/>
    <w:rsid w:val="0007704B"/>
    <w:rsid w:val="000772F4"/>
    <w:rsid w:val="00077632"/>
    <w:rsid w:val="000776EB"/>
    <w:rsid w:val="0007779B"/>
    <w:rsid w:val="0008177C"/>
    <w:rsid w:val="00081824"/>
    <w:rsid w:val="00081C40"/>
    <w:rsid w:val="00081E24"/>
    <w:rsid w:val="000823B0"/>
    <w:rsid w:val="0008335B"/>
    <w:rsid w:val="00083379"/>
    <w:rsid w:val="00083587"/>
    <w:rsid w:val="00083838"/>
    <w:rsid w:val="0008383C"/>
    <w:rsid w:val="00083B6A"/>
    <w:rsid w:val="00085E04"/>
    <w:rsid w:val="00086800"/>
    <w:rsid w:val="00086F34"/>
    <w:rsid w:val="00087913"/>
    <w:rsid w:val="000902DC"/>
    <w:rsid w:val="000911AE"/>
    <w:rsid w:val="0009308D"/>
    <w:rsid w:val="00093697"/>
    <w:rsid w:val="00093D42"/>
    <w:rsid w:val="00093DD0"/>
    <w:rsid w:val="00093F54"/>
    <w:rsid w:val="00094A16"/>
    <w:rsid w:val="00094DE6"/>
    <w:rsid w:val="00096356"/>
    <w:rsid w:val="00096942"/>
    <w:rsid w:val="00097C99"/>
    <w:rsid w:val="000A06BD"/>
    <w:rsid w:val="000A0F14"/>
    <w:rsid w:val="000A1441"/>
    <w:rsid w:val="000A1A06"/>
    <w:rsid w:val="000A1B60"/>
    <w:rsid w:val="000A21B4"/>
    <w:rsid w:val="000A2CC7"/>
    <w:rsid w:val="000A2ED6"/>
    <w:rsid w:val="000A3B4E"/>
    <w:rsid w:val="000A4205"/>
    <w:rsid w:val="000A4A19"/>
    <w:rsid w:val="000A6351"/>
    <w:rsid w:val="000A6374"/>
    <w:rsid w:val="000A63D6"/>
    <w:rsid w:val="000A6D9B"/>
    <w:rsid w:val="000A7B38"/>
    <w:rsid w:val="000A7EE8"/>
    <w:rsid w:val="000B0343"/>
    <w:rsid w:val="000B0ECD"/>
    <w:rsid w:val="000B239B"/>
    <w:rsid w:val="000B2985"/>
    <w:rsid w:val="000B2C88"/>
    <w:rsid w:val="000B3342"/>
    <w:rsid w:val="000B3575"/>
    <w:rsid w:val="000B3AE9"/>
    <w:rsid w:val="000B4A45"/>
    <w:rsid w:val="000B4EAA"/>
    <w:rsid w:val="000B50E5"/>
    <w:rsid w:val="000B51FA"/>
    <w:rsid w:val="000B5905"/>
    <w:rsid w:val="000B5975"/>
    <w:rsid w:val="000B6E2C"/>
    <w:rsid w:val="000B76C5"/>
    <w:rsid w:val="000B7A10"/>
    <w:rsid w:val="000B7AC6"/>
    <w:rsid w:val="000C115D"/>
    <w:rsid w:val="000C1535"/>
    <w:rsid w:val="000C252B"/>
    <w:rsid w:val="000C2A37"/>
    <w:rsid w:val="000C2FBD"/>
    <w:rsid w:val="000C30FB"/>
    <w:rsid w:val="000C3B0C"/>
    <w:rsid w:val="000C422D"/>
    <w:rsid w:val="000C48BB"/>
    <w:rsid w:val="000C54BE"/>
    <w:rsid w:val="000C55AD"/>
    <w:rsid w:val="000C58BA"/>
    <w:rsid w:val="000C5F91"/>
    <w:rsid w:val="000C6025"/>
    <w:rsid w:val="000C6E3E"/>
    <w:rsid w:val="000D0565"/>
    <w:rsid w:val="000D0E4E"/>
    <w:rsid w:val="000D113C"/>
    <w:rsid w:val="000D12D1"/>
    <w:rsid w:val="000D159A"/>
    <w:rsid w:val="000D1796"/>
    <w:rsid w:val="000D1D4A"/>
    <w:rsid w:val="000D22CC"/>
    <w:rsid w:val="000D36AE"/>
    <w:rsid w:val="000D38A1"/>
    <w:rsid w:val="000D3D75"/>
    <w:rsid w:val="000D481E"/>
    <w:rsid w:val="000D4C4E"/>
    <w:rsid w:val="000D5077"/>
    <w:rsid w:val="000D5227"/>
    <w:rsid w:val="000D5362"/>
    <w:rsid w:val="000D57F8"/>
    <w:rsid w:val="000D5851"/>
    <w:rsid w:val="000D5C60"/>
    <w:rsid w:val="000D6897"/>
    <w:rsid w:val="000D71E2"/>
    <w:rsid w:val="000D73A5"/>
    <w:rsid w:val="000D7980"/>
    <w:rsid w:val="000E07D6"/>
    <w:rsid w:val="000E1380"/>
    <w:rsid w:val="000E18DF"/>
    <w:rsid w:val="000E380C"/>
    <w:rsid w:val="000E3B30"/>
    <w:rsid w:val="000E44FE"/>
    <w:rsid w:val="000E59A0"/>
    <w:rsid w:val="000E5B6F"/>
    <w:rsid w:val="000E5C38"/>
    <w:rsid w:val="000E7037"/>
    <w:rsid w:val="000E7A84"/>
    <w:rsid w:val="000F0547"/>
    <w:rsid w:val="000F0B57"/>
    <w:rsid w:val="000F0F1D"/>
    <w:rsid w:val="000F15BC"/>
    <w:rsid w:val="000F180A"/>
    <w:rsid w:val="000F1C92"/>
    <w:rsid w:val="000F2EEE"/>
    <w:rsid w:val="000F3697"/>
    <w:rsid w:val="000F396B"/>
    <w:rsid w:val="000F493A"/>
    <w:rsid w:val="000F6042"/>
    <w:rsid w:val="000F6307"/>
    <w:rsid w:val="000F7F58"/>
    <w:rsid w:val="00100128"/>
    <w:rsid w:val="00100A0F"/>
    <w:rsid w:val="00100CDC"/>
    <w:rsid w:val="00100FF3"/>
    <w:rsid w:val="001017FB"/>
    <w:rsid w:val="00101B63"/>
    <w:rsid w:val="001024B7"/>
    <w:rsid w:val="0010253A"/>
    <w:rsid w:val="001026CA"/>
    <w:rsid w:val="001031A7"/>
    <w:rsid w:val="0010349B"/>
    <w:rsid w:val="001043C2"/>
    <w:rsid w:val="001043E1"/>
    <w:rsid w:val="0010505A"/>
    <w:rsid w:val="00105179"/>
    <w:rsid w:val="00105CC7"/>
    <w:rsid w:val="00106D12"/>
    <w:rsid w:val="00107779"/>
    <w:rsid w:val="001078C2"/>
    <w:rsid w:val="001079D3"/>
    <w:rsid w:val="00107E1C"/>
    <w:rsid w:val="00110243"/>
    <w:rsid w:val="001110E5"/>
    <w:rsid w:val="001112C4"/>
    <w:rsid w:val="00111444"/>
    <w:rsid w:val="00111723"/>
    <w:rsid w:val="001129B5"/>
    <w:rsid w:val="00113F76"/>
    <w:rsid w:val="001141E3"/>
    <w:rsid w:val="001144DF"/>
    <w:rsid w:val="00114C4D"/>
    <w:rsid w:val="0011557B"/>
    <w:rsid w:val="001165E5"/>
    <w:rsid w:val="00116D72"/>
    <w:rsid w:val="00116F9D"/>
    <w:rsid w:val="00117982"/>
    <w:rsid w:val="00117C85"/>
    <w:rsid w:val="001201E2"/>
    <w:rsid w:val="00120B13"/>
    <w:rsid w:val="00122775"/>
    <w:rsid w:val="00122D1E"/>
    <w:rsid w:val="00123C6F"/>
    <w:rsid w:val="00124D84"/>
    <w:rsid w:val="001250DD"/>
    <w:rsid w:val="00125733"/>
    <w:rsid w:val="001263AA"/>
    <w:rsid w:val="00130779"/>
    <w:rsid w:val="001307A1"/>
    <w:rsid w:val="001321D3"/>
    <w:rsid w:val="001326A0"/>
    <w:rsid w:val="00133599"/>
    <w:rsid w:val="00133BF7"/>
    <w:rsid w:val="00134B88"/>
    <w:rsid w:val="00134D3B"/>
    <w:rsid w:val="00136818"/>
    <w:rsid w:val="00136A23"/>
    <w:rsid w:val="00136B99"/>
    <w:rsid w:val="0013792D"/>
    <w:rsid w:val="001379F8"/>
    <w:rsid w:val="00140230"/>
    <w:rsid w:val="00140452"/>
    <w:rsid w:val="0014063E"/>
    <w:rsid w:val="0014087D"/>
    <w:rsid w:val="00140F74"/>
    <w:rsid w:val="00141191"/>
    <w:rsid w:val="0014159C"/>
    <w:rsid w:val="00141783"/>
    <w:rsid w:val="001422F2"/>
    <w:rsid w:val="00142665"/>
    <w:rsid w:val="0014384A"/>
    <w:rsid w:val="00143F4C"/>
    <w:rsid w:val="0014408C"/>
    <w:rsid w:val="0014450F"/>
    <w:rsid w:val="00144872"/>
    <w:rsid w:val="00144D2A"/>
    <w:rsid w:val="00144D8F"/>
    <w:rsid w:val="00145C74"/>
    <w:rsid w:val="001462E9"/>
    <w:rsid w:val="00146E32"/>
    <w:rsid w:val="001472F0"/>
    <w:rsid w:val="00147A5F"/>
    <w:rsid w:val="00151619"/>
    <w:rsid w:val="00152835"/>
    <w:rsid w:val="0015322F"/>
    <w:rsid w:val="001543A7"/>
    <w:rsid w:val="001559FA"/>
    <w:rsid w:val="00155BF1"/>
    <w:rsid w:val="001560C2"/>
    <w:rsid w:val="00156374"/>
    <w:rsid w:val="00156FFF"/>
    <w:rsid w:val="001577D8"/>
    <w:rsid w:val="00157FC3"/>
    <w:rsid w:val="00157FF2"/>
    <w:rsid w:val="00160739"/>
    <w:rsid w:val="0016271E"/>
    <w:rsid w:val="00162AE1"/>
    <w:rsid w:val="00162C82"/>
    <w:rsid w:val="00162D7A"/>
    <w:rsid w:val="00163CBD"/>
    <w:rsid w:val="0016495B"/>
    <w:rsid w:val="001649AA"/>
    <w:rsid w:val="00164DAB"/>
    <w:rsid w:val="00165B65"/>
    <w:rsid w:val="00165BBB"/>
    <w:rsid w:val="0016613F"/>
    <w:rsid w:val="00166215"/>
    <w:rsid w:val="00166591"/>
    <w:rsid w:val="00171143"/>
    <w:rsid w:val="001722EC"/>
    <w:rsid w:val="00172864"/>
    <w:rsid w:val="00172B82"/>
    <w:rsid w:val="00172EFA"/>
    <w:rsid w:val="001732B8"/>
    <w:rsid w:val="00173608"/>
    <w:rsid w:val="001745EC"/>
    <w:rsid w:val="001747B7"/>
    <w:rsid w:val="00175C30"/>
    <w:rsid w:val="00175F3E"/>
    <w:rsid w:val="00176C5A"/>
    <w:rsid w:val="00176D38"/>
    <w:rsid w:val="00176E1E"/>
    <w:rsid w:val="00177069"/>
    <w:rsid w:val="00177FC1"/>
    <w:rsid w:val="00180121"/>
    <w:rsid w:val="0018074A"/>
    <w:rsid w:val="001812FE"/>
    <w:rsid w:val="001815A2"/>
    <w:rsid w:val="001817A1"/>
    <w:rsid w:val="00181FC1"/>
    <w:rsid w:val="00182B3D"/>
    <w:rsid w:val="00183034"/>
    <w:rsid w:val="001830F7"/>
    <w:rsid w:val="00183EE6"/>
    <w:rsid w:val="0018432B"/>
    <w:rsid w:val="001849E0"/>
    <w:rsid w:val="0018588A"/>
    <w:rsid w:val="001861EF"/>
    <w:rsid w:val="00187252"/>
    <w:rsid w:val="00191C91"/>
    <w:rsid w:val="001921E5"/>
    <w:rsid w:val="00192DD9"/>
    <w:rsid w:val="00193412"/>
    <w:rsid w:val="00194339"/>
    <w:rsid w:val="00194848"/>
    <w:rsid w:val="00195838"/>
    <w:rsid w:val="001958EA"/>
    <w:rsid w:val="0019594D"/>
    <w:rsid w:val="00195E0E"/>
    <w:rsid w:val="001A003F"/>
    <w:rsid w:val="001A0F56"/>
    <w:rsid w:val="001A180D"/>
    <w:rsid w:val="001A1BAC"/>
    <w:rsid w:val="001A1E91"/>
    <w:rsid w:val="001A23CE"/>
    <w:rsid w:val="001A2BF3"/>
    <w:rsid w:val="001A2C89"/>
    <w:rsid w:val="001A31DC"/>
    <w:rsid w:val="001A4223"/>
    <w:rsid w:val="001A4F70"/>
    <w:rsid w:val="001A65B6"/>
    <w:rsid w:val="001A673E"/>
    <w:rsid w:val="001A7763"/>
    <w:rsid w:val="001B3964"/>
    <w:rsid w:val="001B3E2D"/>
    <w:rsid w:val="001B4452"/>
    <w:rsid w:val="001B466C"/>
    <w:rsid w:val="001B46C0"/>
    <w:rsid w:val="001B4F34"/>
    <w:rsid w:val="001B5032"/>
    <w:rsid w:val="001B52EC"/>
    <w:rsid w:val="001B554A"/>
    <w:rsid w:val="001B5DEE"/>
    <w:rsid w:val="001B6564"/>
    <w:rsid w:val="001B691A"/>
    <w:rsid w:val="001B6BF5"/>
    <w:rsid w:val="001B73FB"/>
    <w:rsid w:val="001C02D8"/>
    <w:rsid w:val="001C04E3"/>
    <w:rsid w:val="001C2378"/>
    <w:rsid w:val="001C2E97"/>
    <w:rsid w:val="001C3A66"/>
    <w:rsid w:val="001C3ED9"/>
    <w:rsid w:val="001C3EE9"/>
    <w:rsid w:val="001C3FA4"/>
    <w:rsid w:val="001C40F9"/>
    <w:rsid w:val="001C458B"/>
    <w:rsid w:val="001C5497"/>
    <w:rsid w:val="001C5AFB"/>
    <w:rsid w:val="001C5C50"/>
    <w:rsid w:val="001C5D4F"/>
    <w:rsid w:val="001C5E52"/>
    <w:rsid w:val="001C5FDF"/>
    <w:rsid w:val="001C64C0"/>
    <w:rsid w:val="001C69DA"/>
    <w:rsid w:val="001C6F06"/>
    <w:rsid w:val="001D0109"/>
    <w:rsid w:val="001D1619"/>
    <w:rsid w:val="001D2360"/>
    <w:rsid w:val="001D24AC"/>
    <w:rsid w:val="001D3109"/>
    <w:rsid w:val="001D332E"/>
    <w:rsid w:val="001D43F0"/>
    <w:rsid w:val="001D4B62"/>
    <w:rsid w:val="001D5033"/>
    <w:rsid w:val="001D5C88"/>
    <w:rsid w:val="001D6197"/>
    <w:rsid w:val="001D6567"/>
    <w:rsid w:val="001D695C"/>
    <w:rsid w:val="001D6FD9"/>
    <w:rsid w:val="001D780E"/>
    <w:rsid w:val="001E05C3"/>
    <w:rsid w:val="001E0653"/>
    <w:rsid w:val="001E0AD3"/>
    <w:rsid w:val="001E1A69"/>
    <w:rsid w:val="001E1E13"/>
    <w:rsid w:val="001E36E4"/>
    <w:rsid w:val="001E379D"/>
    <w:rsid w:val="001E389F"/>
    <w:rsid w:val="001E3A3C"/>
    <w:rsid w:val="001E3A63"/>
    <w:rsid w:val="001E4B0F"/>
    <w:rsid w:val="001E58D6"/>
    <w:rsid w:val="001E5C23"/>
    <w:rsid w:val="001E7504"/>
    <w:rsid w:val="001E76DF"/>
    <w:rsid w:val="001F1308"/>
    <w:rsid w:val="001F1525"/>
    <w:rsid w:val="001F1E87"/>
    <w:rsid w:val="001F1EB6"/>
    <w:rsid w:val="001F2521"/>
    <w:rsid w:val="001F2DBD"/>
    <w:rsid w:val="001F2E23"/>
    <w:rsid w:val="001F341F"/>
    <w:rsid w:val="001F3911"/>
    <w:rsid w:val="001F3F1A"/>
    <w:rsid w:val="001F4CBD"/>
    <w:rsid w:val="001F5545"/>
    <w:rsid w:val="001F5777"/>
    <w:rsid w:val="001F5937"/>
    <w:rsid w:val="001F59E3"/>
    <w:rsid w:val="001F59ED"/>
    <w:rsid w:val="001F63AC"/>
    <w:rsid w:val="001F7121"/>
    <w:rsid w:val="001F7C6D"/>
    <w:rsid w:val="00200D2C"/>
    <w:rsid w:val="002019D8"/>
    <w:rsid w:val="00201EC7"/>
    <w:rsid w:val="0020349A"/>
    <w:rsid w:val="002034B4"/>
    <w:rsid w:val="00204032"/>
    <w:rsid w:val="00204BAD"/>
    <w:rsid w:val="00204D60"/>
    <w:rsid w:val="00205627"/>
    <w:rsid w:val="002056D0"/>
    <w:rsid w:val="002060B6"/>
    <w:rsid w:val="0020786D"/>
    <w:rsid w:val="00210860"/>
    <w:rsid w:val="00210B6A"/>
    <w:rsid w:val="00210C62"/>
    <w:rsid w:val="002112E3"/>
    <w:rsid w:val="00212CB6"/>
    <w:rsid w:val="00212E37"/>
    <w:rsid w:val="00212EF7"/>
    <w:rsid w:val="00213AAB"/>
    <w:rsid w:val="002140FF"/>
    <w:rsid w:val="0021728F"/>
    <w:rsid w:val="0022072B"/>
    <w:rsid w:val="00220894"/>
    <w:rsid w:val="0022238C"/>
    <w:rsid w:val="002232F1"/>
    <w:rsid w:val="00224029"/>
    <w:rsid w:val="00224952"/>
    <w:rsid w:val="00224DD2"/>
    <w:rsid w:val="00225A6A"/>
    <w:rsid w:val="00225AC7"/>
    <w:rsid w:val="00225ACC"/>
    <w:rsid w:val="00227B85"/>
    <w:rsid w:val="00230CEE"/>
    <w:rsid w:val="00230EC0"/>
    <w:rsid w:val="00231C25"/>
    <w:rsid w:val="00231C6F"/>
    <w:rsid w:val="00232A90"/>
    <w:rsid w:val="0023347E"/>
    <w:rsid w:val="00234151"/>
    <w:rsid w:val="00234F8C"/>
    <w:rsid w:val="00234FE6"/>
    <w:rsid w:val="00235542"/>
    <w:rsid w:val="002355F6"/>
    <w:rsid w:val="00236593"/>
    <w:rsid w:val="002369B0"/>
    <w:rsid w:val="00236AD8"/>
    <w:rsid w:val="00237ED7"/>
    <w:rsid w:val="00237FDE"/>
    <w:rsid w:val="002401F5"/>
    <w:rsid w:val="00240E54"/>
    <w:rsid w:val="00241EAD"/>
    <w:rsid w:val="00244CED"/>
    <w:rsid w:val="00244DA2"/>
    <w:rsid w:val="002451C5"/>
    <w:rsid w:val="00245F1F"/>
    <w:rsid w:val="0024663B"/>
    <w:rsid w:val="002468B2"/>
    <w:rsid w:val="00247103"/>
    <w:rsid w:val="00250067"/>
    <w:rsid w:val="002516DE"/>
    <w:rsid w:val="00251F81"/>
    <w:rsid w:val="00252442"/>
    <w:rsid w:val="00252BE0"/>
    <w:rsid w:val="00253588"/>
    <w:rsid w:val="002546F4"/>
    <w:rsid w:val="002551D0"/>
    <w:rsid w:val="00255374"/>
    <w:rsid w:val="002553BB"/>
    <w:rsid w:val="00256201"/>
    <w:rsid w:val="002568CC"/>
    <w:rsid w:val="00256D78"/>
    <w:rsid w:val="00257300"/>
    <w:rsid w:val="00257BF4"/>
    <w:rsid w:val="00260003"/>
    <w:rsid w:val="0026035D"/>
    <w:rsid w:val="002605DD"/>
    <w:rsid w:val="002606D6"/>
    <w:rsid w:val="00260AEB"/>
    <w:rsid w:val="00261C98"/>
    <w:rsid w:val="002620F8"/>
    <w:rsid w:val="0026248E"/>
    <w:rsid w:val="00262914"/>
    <w:rsid w:val="002647BF"/>
    <w:rsid w:val="002647D5"/>
    <w:rsid w:val="00265032"/>
    <w:rsid w:val="002651FB"/>
    <w:rsid w:val="0026538C"/>
    <w:rsid w:val="00265781"/>
    <w:rsid w:val="0026584D"/>
    <w:rsid w:val="002659A4"/>
    <w:rsid w:val="00266B13"/>
    <w:rsid w:val="00267797"/>
    <w:rsid w:val="00270728"/>
    <w:rsid w:val="00270D42"/>
    <w:rsid w:val="0027154F"/>
    <w:rsid w:val="0027195D"/>
    <w:rsid w:val="00272582"/>
    <w:rsid w:val="00272B03"/>
    <w:rsid w:val="00272E07"/>
    <w:rsid w:val="002733E2"/>
    <w:rsid w:val="00274020"/>
    <w:rsid w:val="002750B1"/>
    <w:rsid w:val="00276A35"/>
    <w:rsid w:val="00276FB8"/>
    <w:rsid w:val="00277453"/>
    <w:rsid w:val="00277835"/>
    <w:rsid w:val="00280AB1"/>
    <w:rsid w:val="00281A37"/>
    <w:rsid w:val="00283ACA"/>
    <w:rsid w:val="00284BAE"/>
    <w:rsid w:val="002852F5"/>
    <w:rsid w:val="002859AF"/>
    <w:rsid w:val="00286AE7"/>
    <w:rsid w:val="00287243"/>
    <w:rsid w:val="002878C6"/>
    <w:rsid w:val="00290647"/>
    <w:rsid w:val="0029135F"/>
    <w:rsid w:val="00291385"/>
    <w:rsid w:val="00291422"/>
    <w:rsid w:val="0029237F"/>
    <w:rsid w:val="00292715"/>
    <w:rsid w:val="00292D1F"/>
    <w:rsid w:val="00293E57"/>
    <w:rsid w:val="002947D1"/>
    <w:rsid w:val="002948DF"/>
    <w:rsid w:val="00294D90"/>
    <w:rsid w:val="002953C6"/>
    <w:rsid w:val="0029546B"/>
    <w:rsid w:val="002A137C"/>
    <w:rsid w:val="002A1E92"/>
    <w:rsid w:val="002A204D"/>
    <w:rsid w:val="002A2616"/>
    <w:rsid w:val="002A26E1"/>
    <w:rsid w:val="002A368A"/>
    <w:rsid w:val="002A39C7"/>
    <w:rsid w:val="002A3A43"/>
    <w:rsid w:val="002A4065"/>
    <w:rsid w:val="002A4547"/>
    <w:rsid w:val="002A5549"/>
    <w:rsid w:val="002A59F0"/>
    <w:rsid w:val="002A6432"/>
    <w:rsid w:val="002A6A66"/>
    <w:rsid w:val="002A6F25"/>
    <w:rsid w:val="002A6FD3"/>
    <w:rsid w:val="002A7592"/>
    <w:rsid w:val="002A7DA0"/>
    <w:rsid w:val="002B0A7D"/>
    <w:rsid w:val="002B1A69"/>
    <w:rsid w:val="002B2723"/>
    <w:rsid w:val="002B303A"/>
    <w:rsid w:val="002B4938"/>
    <w:rsid w:val="002B4AC5"/>
    <w:rsid w:val="002B538E"/>
    <w:rsid w:val="002B56D6"/>
    <w:rsid w:val="002B5C18"/>
    <w:rsid w:val="002B5C7F"/>
    <w:rsid w:val="002B5DCA"/>
    <w:rsid w:val="002B6BDC"/>
    <w:rsid w:val="002B6D79"/>
    <w:rsid w:val="002B6F61"/>
    <w:rsid w:val="002B75B0"/>
    <w:rsid w:val="002B7EAF"/>
    <w:rsid w:val="002C099C"/>
    <w:rsid w:val="002C0B74"/>
    <w:rsid w:val="002C0C8B"/>
    <w:rsid w:val="002C0CBB"/>
    <w:rsid w:val="002C1201"/>
    <w:rsid w:val="002C1460"/>
    <w:rsid w:val="002C17B6"/>
    <w:rsid w:val="002C20F2"/>
    <w:rsid w:val="002C328B"/>
    <w:rsid w:val="002C38B2"/>
    <w:rsid w:val="002C390D"/>
    <w:rsid w:val="002C3F9C"/>
    <w:rsid w:val="002C43A0"/>
    <w:rsid w:val="002C4703"/>
    <w:rsid w:val="002C4BB2"/>
    <w:rsid w:val="002C4C9C"/>
    <w:rsid w:val="002C5AFA"/>
    <w:rsid w:val="002D01B4"/>
    <w:rsid w:val="002D0300"/>
    <w:rsid w:val="002D0439"/>
    <w:rsid w:val="002D11B7"/>
    <w:rsid w:val="002D21A7"/>
    <w:rsid w:val="002D3BBC"/>
    <w:rsid w:val="002D42CB"/>
    <w:rsid w:val="002D438A"/>
    <w:rsid w:val="002D53BD"/>
    <w:rsid w:val="002D5738"/>
    <w:rsid w:val="002D5E53"/>
    <w:rsid w:val="002D72E2"/>
    <w:rsid w:val="002D7A6D"/>
    <w:rsid w:val="002D7C87"/>
    <w:rsid w:val="002E0319"/>
    <w:rsid w:val="002E179B"/>
    <w:rsid w:val="002E1C9E"/>
    <w:rsid w:val="002E257B"/>
    <w:rsid w:val="002E3805"/>
    <w:rsid w:val="002E3C65"/>
    <w:rsid w:val="002E3F5B"/>
    <w:rsid w:val="002E4213"/>
    <w:rsid w:val="002E4362"/>
    <w:rsid w:val="002E55EA"/>
    <w:rsid w:val="002E5A5C"/>
    <w:rsid w:val="002E63D9"/>
    <w:rsid w:val="002E640E"/>
    <w:rsid w:val="002E7E6C"/>
    <w:rsid w:val="002F089C"/>
    <w:rsid w:val="002F0C28"/>
    <w:rsid w:val="002F28FB"/>
    <w:rsid w:val="002F2C6B"/>
    <w:rsid w:val="002F3CDE"/>
    <w:rsid w:val="002F4299"/>
    <w:rsid w:val="002F5DD6"/>
    <w:rsid w:val="002F5E14"/>
    <w:rsid w:val="002F5E44"/>
    <w:rsid w:val="002F5F84"/>
    <w:rsid w:val="002F5FEA"/>
    <w:rsid w:val="002F63E7"/>
    <w:rsid w:val="002F65C6"/>
    <w:rsid w:val="002F7BE3"/>
    <w:rsid w:val="002F7E6A"/>
    <w:rsid w:val="00300165"/>
    <w:rsid w:val="0030043D"/>
    <w:rsid w:val="003010CF"/>
    <w:rsid w:val="00302641"/>
    <w:rsid w:val="0030280A"/>
    <w:rsid w:val="00302B52"/>
    <w:rsid w:val="00303440"/>
    <w:rsid w:val="0030393D"/>
    <w:rsid w:val="003047C3"/>
    <w:rsid w:val="00304D9B"/>
    <w:rsid w:val="00305FF9"/>
    <w:rsid w:val="00306E6B"/>
    <w:rsid w:val="0030701B"/>
    <w:rsid w:val="0030776E"/>
    <w:rsid w:val="003100C8"/>
    <w:rsid w:val="003106C9"/>
    <w:rsid w:val="00310BB6"/>
    <w:rsid w:val="00311161"/>
    <w:rsid w:val="0031162B"/>
    <w:rsid w:val="00311927"/>
    <w:rsid w:val="00312400"/>
    <w:rsid w:val="00312739"/>
    <w:rsid w:val="00312D10"/>
    <w:rsid w:val="003140AA"/>
    <w:rsid w:val="003144A8"/>
    <w:rsid w:val="00315F45"/>
    <w:rsid w:val="003164C0"/>
    <w:rsid w:val="003166FF"/>
    <w:rsid w:val="0031729C"/>
    <w:rsid w:val="00317736"/>
    <w:rsid w:val="003178DA"/>
    <w:rsid w:val="00317DB8"/>
    <w:rsid w:val="00317E01"/>
    <w:rsid w:val="00320618"/>
    <w:rsid w:val="0032100B"/>
    <w:rsid w:val="003211EC"/>
    <w:rsid w:val="00321278"/>
    <w:rsid w:val="0032199A"/>
    <w:rsid w:val="00321BD7"/>
    <w:rsid w:val="00322213"/>
    <w:rsid w:val="0032260F"/>
    <w:rsid w:val="003228DA"/>
    <w:rsid w:val="00322A7E"/>
    <w:rsid w:val="00323D6B"/>
    <w:rsid w:val="00324EAF"/>
    <w:rsid w:val="00326957"/>
    <w:rsid w:val="003269D8"/>
    <w:rsid w:val="00326AE2"/>
    <w:rsid w:val="00327B6A"/>
    <w:rsid w:val="00330757"/>
    <w:rsid w:val="00331426"/>
    <w:rsid w:val="003314A6"/>
    <w:rsid w:val="0033171D"/>
    <w:rsid w:val="00331FC3"/>
    <w:rsid w:val="003336B3"/>
    <w:rsid w:val="00333D1F"/>
    <w:rsid w:val="00335B75"/>
    <w:rsid w:val="00335D8C"/>
    <w:rsid w:val="00336072"/>
    <w:rsid w:val="003363A1"/>
    <w:rsid w:val="00336EB1"/>
    <w:rsid w:val="003403FD"/>
    <w:rsid w:val="00340B60"/>
    <w:rsid w:val="00341ECE"/>
    <w:rsid w:val="0034226D"/>
    <w:rsid w:val="00342972"/>
    <w:rsid w:val="00342FDD"/>
    <w:rsid w:val="0034345C"/>
    <w:rsid w:val="0034429B"/>
    <w:rsid w:val="00344866"/>
    <w:rsid w:val="003457B8"/>
    <w:rsid w:val="00345A9E"/>
    <w:rsid w:val="00345EA1"/>
    <w:rsid w:val="0034638C"/>
    <w:rsid w:val="00346F7F"/>
    <w:rsid w:val="0034728D"/>
    <w:rsid w:val="0034798C"/>
    <w:rsid w:val="00350108"/>
    <w:rsid w:val="00350545"/>
    <w:rsid w:val="00350762"/>
    <w:rsid w:val="003507C4"/>
    <w:rsid w:val="003519A1"/>
    <w:rsid w:val="00352150"/>
    <w:rsid w:val="00352480"/>
    <w:rsid w:val="0035294D"/>
    <w:rsid w:val="00352F44"/>
    <w:rsid w:val="003530D2"/>
    <w:rsid w:val="0035331A"/>
    <w:rsid w:val="003534E1"/>
    <w:rsid w:val="003546FC"/>
    <w:rsid w:val="003548D8"/>
    <w:rsid w:val="003554CA"/>
    <w:rsid w:val="00356DE3"/>
    <w:rsid w:val="00356E97"/>
    <w:rsid w:val="00360232"/>
    <w:rsid w:val="003602E0"/>
    <w:rsid w:val="003609AB"/>
    <w:rsid w:val="00360D01"/>
    <w:rsid w:val="00362569"/>
    <w:rsid w:val="00362664"/>
    <w:rsid w:val="00363467"/>
    <w:rsid w:val="003636CD"/>
    <w:rsid w:val="0036487C"/>
    <w:rsid w:val="00365073"/>
    <w:rsid w:val="00365411"/>
    <w:rsid w:val="00365FA2"/>
    <w:rsid w:val="00366C69"/>
    <w:rsid w:val="00367441"/>
    <w:rsid w:val="00367B1D"/>
    <w:rsid w:val="00370E4F"/>
    <w:rsid w:val="00371215"/>
    <w:rsid w:val="003714D3"/>
    <w:rsid w:val="003715DC"/>
    <w:rsid w:val="00372F0D"/>
    <w:rsid w:val="00374059"/>
    <w:rsid w:val="003749F1"/>
    <w:rsid w:val="0037535B"/>
    <w:rsid w:val="0037552D"/>
    <w:rsid w:val="003755A6"/>
    <w:rsid w:val="003756DB"/>
    <w:rsid w:val="003770BB"/>
    <w:rsid w:val="0037771A"/>
    <w:rsid w:val="00377C17"/>
    <w:rsid w:val="003802DC"/>
    <w:rsid w:val="00380E4E"/>
    <w:rsid w:val="00380FBF"/>
    <w:rsid w:val="00382A43"/>
    <w:rsid w:val="00382D60"/>
    <w:rsid w:val="00382E0B"/>
    <w:rsid w:val="00382E93"/>
    <w:rsid w:val="00382F29"/>
    <w:rsid w:val="00383C8D"/>
    <w:rsid w:val="0038473D"/>
    <w:rsid w:val="00384A88"/>
    <w:rsid w:val="003852FB"/>
    <w:rsid w:val="00385429"/>
    <w:rsid w:val="00385B05"/>
    <w:rsid w:val="00386382"/>
    <w:rsid w:val="003865EF"/>
    <w:rsid w:val="00386BA9"/>
    <w:rsid w:val="00387BCE"/>
    <w:rsid w:val="00390017"/>
    <w:rsid w:val="003900FC"/>
    <w:rsid w:val="003901A3"/>
    <w:rsid w:val="003903A9"/>
    <w:rsid w:val="00390592"/>
    <w:rsid w:val="0039061E"/>
    <w:rsid w:val="0039072F"/>
    <w:rsid w:val="003940CE"/>
    <w:rsid w:val="00394225"/>
    <w:rsid w:val="003955FE"/>
    <w:rsid w:val="0039727A"/>
    <w:rsid w:val="00397B79"/>
    <w:rsid w:val="00397C1D"/>
    <w:rsid w:val="003A180F"/>
    <w:rsid w:val="003A18DD"/>
    <w:rsid w:val="003A20C8"/>
    <w:rsid w:val="003A2ACC"/>
    <w:rsid w:val="003A2C29"/>
    <w:rsid w:val="003A2EC3"/>
    <w:rsid w:val="003A36F2"/>
    <w:rsid w:val="003A3D39"/>
    <w:rsid w:val="003A3EC7"/>
    <w:rsid w:val="003A40B4"/>
    <w:rsid w:val="003A577C"/>
    <w:rsid w:val="003A5A8C"/>
    <w:rsid w:val="003A5B0A"/>
    <w:rsid w:val="003A601F"/>
    <w:rsid w:val="003A7779"/>
    <w:rsid w:val="003A7834"/>
    <w:rsid w:val="003B0B5B"/>
    <w:rsid w:val="003B0E79"/>
    <w:rsid w:val="003B2D7E"/>
    <w:rsid w:val="003B34BD"/>
    <w:rsid w:val="003B3575"/>
    <w:rsid w:val="003B4B8D"/>
    <w:rsid w:val="003B50BC"/>
    <w:rsid w:val="003B5D97"/>
    <w:rsid w:val="003B63A4"/>
    <w:rsid w:val="003B68FE"/>
    <w:rsid w:val="003B6D7D"/>
    <w:rsid w:val="003B7337"/>
    <w:rsid w:val="003B7D7E"/>
    <w:rsid w:val="003C0095"/>
    <w:rsid w:val="003C1012"/>
    <w:rsid w:val="003C11C9"/>
    <w:rsid w:val="003C1229"/>
    <w:rsid w:val="003C1FD4"/>
    <w:rsid w:val="003C213D"/>
    <w:rsid w:val="003C25AD"/>
    <w:rsid w:val="003C2D1B"/>
    <w:rsid w:val="003C2D21"/>
    <w:rsid w:val="003C30D3"/>
    <w:rsid w:val="003C3108"/>
    <w:rsid w:val="003C5E6B"/>
    <w:rsid w:val="003C7AD7"/>
    <w:rsid w:val="003D0FC3"/>
    <w:rsid w:val="003D2C1D"/>
    <w:rsid w:val="003D2C34"/>
    <w:rsid w:val="003D3DDD"/>
    <w:rsid w:val="003D5410"/>
    <w:rsid w:val="003D5CBF"/>
    <w:rsid w:val="003D651E"/>
    <w:rsid w:val="003D66D2"/>
    <w:rsid w:val="003D7234"/>
    <w:rsid w:val="003D755A"/>
    <w:rsid w:val="003E05AE"/>
    <w:rsid w:val="003E07AE"/>
    <w:rsid w:val="003E0DCF"/>
    <w:rsid w:val="003E14FC"/>
    <w:rsid w:val="003E2976"/>
    <w:rsid w:val="003E301D"/>
    <w:rsid w:val="003E4585"/>
    <w:rsid w:val="003E4858"/>
    <w:rsid w:val="003E4B9F"/>
    <w:rsid w:val="003E4D83"/>
    <w:rsid w:val="003E6316"/>
    <w:rsid w:val="003E6884"/>
    <w:rsid w:val="003E6AC5"/>
    <w:rsid w:val="003F0096"/>
    <w:rsid w:val="003F0850"/>
    <w:rsid w:val="003F0D12"/>
    <w:rsid w:val="003F0F42"/>
    <w:rsid w:val="003F15EA"/>
    <w:rsid w:val="003F160C"/>
    <w:rsid w:val="003F324F"/>
    <w:rsid w:val="003F33BC"/>
    <w:rsid w:val="003F3634"/>
    <w:rsid w:val="003F3D4E"/>
    <w:rsid w:val="003F477E"/>
    <w:rsid w:val="003F6CD2"/>
    <w:rsid w:val="003F788D"/>
    <w:rsid w:val="003F7FE3"/>
    <w:rsid w:val="004008DF"/>
    <w:rsid w:val="0040126E"/>
    <w:rsid w:val="004020D4"/>
    <w:rsid w:val="004021B6"/>
    <w:rsid w:val="004022DB"/>
    <w:rsid w:val="004047C4"/>
    <w:rsid w:val="0040570B"/>
    <w:rsid w:val="00405EDB"/>
    <w:rsid w:val="00405FB1"/>
    <w:rsid w:val="00406460"/>
    <w:rsid w:val="00406516"/>
    <w:rsid w:val="004065BD"/>
    <w:rsid w:val="00406FE2"/>
    <w:rsid w:val="00412461"/>
    <w:rsid w:val="00412546"/>
    <w:rsid w:val="00413053"/>
    <w:rsid w:val="0041319C"/>
    <w:rsid w:val="0041326A"/>
    <w:rsid w:val="004137B6"/>
    <w:rsid w:val="00413A54"/>
    <w:rsid w:val="00413C10"/>
    <w:rsid w:val="00413CD9"/>
    <w:rsid w:val="00413F9A"/>
    <w:rsid w:val="004140CA"/>
    <w:rsid w:val="00414C65"/>
    <w:rsid w:val="00415D76"/>
    <w:rsid w:val="00416665"/>
    <w:rsid w:val="00416A67"/>
    <w:rsid w:val="00416ACB"/>
    <w:rsid w:val="00420460"/>
    <w:rsid w:val="00420BBC"/>
    <w:rsid w:val="00421DCF"/>
    <w:rsid w:val="0042217E"/>
    <w:rsid w:val="00422341"/>
    <w:rsid w:val="00422FF2"/>
    <w:rsid w:val="00423641"/>
    <w:rsid w:val="00423CA2"/>
    <w:rsid w:val="00426266"/>
    <w:rsid w:val="00426B3A"/>
    <w:rsid w:val="0042730D"/>
    <w:rsid w:val="00427311"/>
    <w:rsid w:val="0042745D"/>
    <w:rsid w:val="00427C29"/>
    <w:rsid w:val="00430A2D"/>
    <w:rsid w:val="00430FB5"/>
    <w:rsid w:val="00431505"/>
    <w:rsid w:val="00431850"/>
    <w:rsid w:val="00431AF0"/>
    <w:rsid w:val="00431CD2"/>
    <w:rsid w:val="0043213A"/>
    <w:rsid w:val="00432C94"/>
    <w:rsid w:val="004330F4"/>
    <w:rsid w:val="00433590"/>
    <w:rsid w:val="0043393D"/>
    <w:rsid w:val="004344C7"/>
    <w:rsid w:val="00435274"/>
    <w:rsid w:val="004352AD"/>
    <w:rsid w:val="0043545D"/>
    <w:rsid w:val="00435DE6"/>
    <w:rsid w:val="00435FE2"/>
    <w:rsid w:val="00436E2F"/>
    <w:rsid w:val="00436EAB"/>
    <w:rsid w:val="00440C96"/>
    <w:rsid w:val="00444239"/>
    <w:rsid w:val="00444959"/>
    <w:rsid w:val="004461D9"/>
    <w:rsid w:val="004468DA"/>
    <w:rsid w:val="00446AC6"/>
    <w:rsid w:val="00446BA2"/>
    <w:rsid w:val="0044759B"/>
    <w:rsid w:val="00447F54"/>
    <w:rsid w:val="00450B7E"/>
    <w:rsid w:val="0045136B"/>
    <w:rsid w:val="00451C7E"/>
    <w:rsid w:val="00453BB6"/>
    <w:rsid w:val="00453CAA"/>
    <w:rsid w:val="00455113"/>
    <w:rsid w:val="00456421"/>
    <w:rsid w:val="00456DAB"/>
    <w:rsid w:val="00460CC3"/>
    <w:rsid w:val="00460E86"/>
    <w:rsid w:val="00461B8A"/>
    <w:rsid w:val="004646B4"/>
    <w:rsid w:val="00464A88"/>
    <w:rsid w:val="004651A0"/>
    <w:rsid w:val="004652BE"/>
    <w:rsid w:val="00465968"/>
    <w:rsid w:val="00466532"/>
    <w:rsid w:val="0046676B"/>
    <w:rsid w:val="00467488"/>
    <w:rsid w:val="0047083E"/>
    <w:rsid w:val="00470EB5"/>
    <w:rsid w:val="0047113E"/>
    <w:rsid w:val="0047286B"/>
    <w:rsid w:val="00472D01"/>
    <w:rsid w:val="00472E27"/>
    <w:rsid w:val="00473F39"/>
    <w:rsid w:val="00474220"/>
    <w:rsid w:val="004752D3"/>
    <w:rsid w:val="004754E1"/>
    <w:rsid w:val="00475CE0"/>
    <w:rsid w:val="00476827"/>
    <w:rsid w:val="00476BD4"/>
    <w:rsid w:val="00477C35"/>
    <w:rsid w:val="00480988"/>
    <w:rsid w:val="00480E05"/>
    <w:rsid w:val="00481BEB"/>
    <w:rsid w:val="00481FB9"/>
    <w:rsid w:val="0048259C"/>
    <w:rsid w:val="00482BBE"/>
    <w:rsid w:val="00483925"/>
    <w:rsid w:val="00483A12"/>
    <w:rsid w:val="00483B15"/>
    <w:rsid w:val="00483BE2"/>
    <w:rsid w:val="00484A77"/>
    <w:rsid w:val="00484E09"/>
    <w:rsid w:val="0048540F"/>
    <w:rsid w:val="00485970"/>
    <w:rsid w:val="00485C0D"/>
    <w:rsid w:val="00486575"/>
    <w:rsid w:val="004866D0"/>
    <w:rsid w:val="004867A9"/>
    <w:rsid w:val="00487A09"/>
    <w:rsid w:val="00494242"/>
    <w:rsid w:val="00494E8E"/>
    <w:rsid w:val="00494EDB"/>
    <w:rsid w:val="004955BC"/>
    <w:rsid w:val="00495D63"/>
    <w:rsid w:val="0049620D"/>
    <w:rsid w:val="0049648F"/>
    <w:rsid w:val="00496606"/>
    <w:rsid w:val="00496F05"/>
    <w:rsid w:val="00497370"/>
    <w:rsid w:val="004978E0"/>
    <w:rsid w:val="004A0581"/>
    <w:rsid w:val="004A084E"/>
    <w:rsid w:val="004A0856"/>
    <w:rsid w:val="004A0F39"/>
    <w:rsid w:val="004A251F"/>
    <w:rsid w:val="004A3BF1"/>
    <w:rsid w:val="004A3CB8"/>
    <w:rsid w:val="004A3E0F"/>
    <w:rsid w:val="004A3E42"/>
    <w:rsid w:val="004A4715"/>
    <w:rsid w:val="004A5046"/>
    <w:rsid w:val="004A565E"/>
    <w:rsid w:val="004A5DF3"/>
    <w:rsid w:val="004A6134"/>
    <w:rsid w:val="004A6757"/>
    <w:rsid w:val="004A7092"/>
    <w:rsid w:val="004B0EF3"/>
    <w:rsid w:val="004B1377"/>
    <w:rsid w:val="004B17AF"/>
    <w:rsid w:val="004B40C2"/>
    <w:rsid w:val="004B49E6"/>
    <w:rsid w:val="004B4CCD"/>
    <w:rsid w:val="004B4D69"/>
    <w:rsid w:val="004B4E3D"/>
    <w:rsid w:val="004B5FFE"/>
    <w:rsid w:val="004B633C"/>
    <w:rsid w:val="004B64AB"/>
    <w:rsid w:val="004C01A8"/>
    <w:rsid w:val="004C116E"/>
    <w:rsid w:val="004C1558"/>
    <w:rsid w:val="004C1840"/>
    <w:rsid w:val="004C1A18"/>
    <w:rsid w:val="004C2022"/>
    <w:rsid w:val="004C24C9"/>
    <w:rsid w:val="004C3049"/>
    <w:rsid w:val="004C31B1"/>
    <w:rsid w:val="004C31B6"/>
    <w:rsid w:val="004C41C4"/>
    <w:rsid w:val="004C455B"/>
    <w:rsid w:val="004C4A97"/>
    <w:rsid w:val="004C5319"/>
    <w:rsid w:val="004C53CF"/>
    <w:rsid w:val="004C54BB"/>
    <w:rsid w:val="004C58DE"/>
    <w:rsid w:val="004C621F"/>
    <w:rsid w:val="004C65D3"/>
    <w:rsid w:val="004C7948"/>
    <w:rsid w:val="004C79FA"/>
    <w:rsid w:val="004C7BB8"/>
    <w:rsid w:val="004C7C60"/>
    <w:rsid w:val="004D05AD"/>
    <w:rsid w:val="004D0DFE"/>
    <w:rsid w:val="004D1D91"/>
    <w:rsid w:val="004D22C3"/>
    <w:rsid w:val="004D31F0"/>
    <w:rsid w:val="004D3B2A"/>
    <w:rsid w:val="004D3E6E"/>
    <w:rsid w:val="004D41BC"/>
    <w:rsid w:val="004D4959"/>
    <w:rsid w:val="004D5F88"/>
    <w:rsid w:val="004D6F4D"/>
    <w:rsid w:val="004D6F95"/>
    <w:rsid w:val="004D72FE"/>
    <w:rsid w:val="004D7E91"/>
    <w:rsid w:val="004E003A"/>
    <w:rsid w:val="004E05E9"/>
    <w:rsid w:val="004E0768"/>
    <w:rsid w:val="004E1A31"/>
    <w:rsid w:val="004E1C9E"/>
    <w:rsid w:val="004E271A"/>
    <w:rsid w:val="004E2C65"/>
    <w:rsid w:val="004E2DE0"/>
    <w:rsid w:val="004E4060"/>
    <w:rsid w:val="004E409A"/>
    <w:rsid w:val="004E4425"/>
    <w:rsid w:val="004E4616"/>
    <w:rsid w:val="004E46DB"/>
    <w:rsid w:val="004E5046"/>
    <w:rsid w:val="004E5934"/>
    <w:rsid w:val="004F0FB9"/>
    <w:rsid w:val="004F2282"/>
    <w:rsid w:val="004F2F7E"/>
    <w:rsid w:val="004F32B5"/>
    <w:rsid w:val="004F407E"/>
    <w:rsid w:val="004F47F3"/>
    <w:rsid w:val="004F5479"/>
    <w:rsid w:val="004F5A9C"/>
    <w:rsid w:val="004F6FD7"/>
    <w:rsid w:val="004F7528"/>
    <w:rsid w:val="004F7BCA"/>
    <w:rsid w:val="004F7D89"/>
    <w:rsid w:val="00501981"/>
    <w:rsid w:val="00501A85"/>
    <w:rsid w:val="00501BB3"/>
    <w:rsid w:val="00501F6E"/>
    <w:rsid w:val="005021DD"/>
    <w:rsid w:val="005026CA"/>
    <w:rsid w:val="00502B72"/>
    <w:rsid w:val="005035A1"/>
    <w:rsid w:val="00504BC1"/>
    <w:rsid w:val="00505134"/>
    <w:rsid w:val="00505C04"/>
    <w:rsid w:val="00506414"/>
    <w:rsid w:val="005075EE"/>
    <w:rsid w:val="00510C38"/>
    <w:rsid w:val="0051199D"/>
    <w:rsid w:val="00511F15"/>
    <w:rsid w:val="0051318C"/>
    <w:rsid w:val="005142CD"/>
    <w:rsid w:val="005143C9"/>
    <w:rsid w:val="0051484B"/>
    <w:rsid w:val="005157A9"/>
    <w:rsid w:val="005163A7"/>
    <w:rsid w:val="0051640F"/>
    <w:rsid w:val="005170FF"/>
    <w:rsid w:val="005173A7"/>
    <w:rsid w:val="00517666"/>
    <w:rsid w:val="005176BA"/>
    <w:rsid w:val="005177E1"/>
    <w:rsid w:val="00517988"/>
    <w:rsid w:val="00517E16"/>
    <w:rsid w:val="00520383"/>
    <w:rsid w:val="00520733"/>
    <w:rsid w:val="00520892"/>
    <w:rsid w:val="00520C0A"/>
    <w:rsid w:val="00520DC2"/>
    <w:rsid w:val="005218B6"/>
    <w:rsid w:val="00522047"/>
    <w:rsid w:val="00522589"/>
    <w:rsid w:val="0052390C"/>
    <w:rsid w:val="00524545"/>
    <w:rsid w:val="00524EBC"/>
    <w:rsid w:val="005255BF"/>
    <w:rsid w:val="005257DE"/>
    <w:rsid w:val="005265C4"/>
    <w:rsid w:val="005267C1"/>
    <w:rsid w:val="00527200"/>
    <w:rsid w:val="0053012A"/>
    <w:rsid w:val="00530157"/>
    <w:rsid w:val="005302E3"/>
    <w:rsid w:val="005313E2"/>
    <w:rsid w:val="00531EBE"/>
    <w:rsid w:val="00532625"/>
    <w:rsid w:val="00532F8B"/>
    <w:rsid w:val="00533348"/>
    <w:rsid w:val="00533737"/>
    <w:rsid w:val="005342FC"/>
    <w:rsid w:val="005350EF"/>
    <w:rsid w:val="00535363"/>
    <w:rsid w:val="00535400"/>
    <w:rsid w:val="00535A1A"/>
    <w:rsid w:val="00535B79"/>
    <w:rsid w:val="00535D7C"/>
    <w:rsid w:val="00536579"/>
    <w:rsid w:val="00536C1E"/>
    <w:rsid w:val="005372CC"/>
    <w:rsid w:val="005430D3"/>
    <w:rsid w:val="0054343A"/>
    <w:rsid w:val="00543974"/>
    <w:rsid w:val="00543EBF"/>
    <w:rsid w:val="00544ABA"/>
    <w:rsid w:val="00545847"/>
    <w:rsid w:val="0054593A"/>
    <w:rsid w:val="005459BE"/>
    <w:rsid w:val="00545F00"/>
    <w:rsid w:val="005467FB"/>
    <w:rsid w:val="00546AE9"/>
    <w:rsid w:val="0054733B"/>
    <w:rsid w:val="00547989"/>
    <w:rsid w:val="00551320"/>
    <w:rsid w:val="005518A4"/>
    <w:rsid w:val="00552768"/>
    <w:rsid w:val="00552935"/>
    <w:rsid w:val="00553127"/>
    <w:rsid w:val="005537D5"/>
    <w:rsid w:val="00553F98"/>
    <w:rsid w:val="00554BE7"/>
    <w:rsid w:val="00555445"/>
    <w:rsid w:val="005558E3"/>
    <w:rsid w:val="00555993"/>
    <w:rsid w:val="00556D68"/>
    <w:rsid w:val="00557173"/>
    <w:rsid w:val="005576A1"/>
    <w:rsid w:val="00557A64"/>
    <w:rsid w:val="00557B0A"/>
    <w:rsid w:val="00557BA4"/>
    <w:rsid w:val="005605C0"/>
    <w:rsid w:val="00560B87"/>
    <w:rsid w:val="00560D23"/>
    <w:rsid w:val="005613FA"/>
    <w:rsid w:val="005615D8"/>
    <w:rsid w:val="005626D6"/>
    <w:rsid w:val="005638D4"/>
    <w:rsid w:val="00564F0C"/>
    <w:rsid w:val="005656ED"/>
    <w:rsid w:val="005664B6"/>
    <w:rsid w:val="00566544"/>
    <w:rsid w:val="00566608"/>
    <w:rsid w:val="00566C83"/>
    <w:rsid w:val="00567A27"/>
    <w:rsid w:val="005700FE"/>
    <w:rsid w:val="005702A0"/>
    <w:rsid w:val="00570E24"/>
    <w:rsid w:val="005723DD"/>
    <w:rsid w:val="00572760"/>
    <w:rsid w:val="00572BB1"/>
    <w:rsid w:val="00573FD5"/>
    <w:rsid w:val="005743DE"/>
    <w:rsid w:val="005749EF"/>
    <w:rsid w:val="00574F3F"/>
    <w:rsid w:val="0057562C"/>
    <w:rsid w:val="005758E4"/>
    <w:rsid w:val="005759F6"/>
    <w:rsid w:val="00575E3E"/>
    <w:rsid w:val="005765F5"/>
    <w:rsid w:val="00576D6C"/>
    <w:rsid w:val="0057755E"/>
    <w:rsid w:val="00577A2E"/>
    <w:rsid w:val="00580E48"/>
    <w:rsid w:val="00580F0A"/>
    <w:rsid w:val="00581246"/>
    <w:rsid w:val="00581C49"/>
    <w:rsid w:val="0058283E"/>
    <w:rsid w:val="00582C3A"/>
    <w:rsid w:val="00582E1A"/>
    <w:rsid w:val="00583147"/>
    <w:rsid w:val="005832D5"/>
    <w:rsid w:val="00584411"/>
    <w:rsid w:val="00584416"/>
    <w:rsid w:val="00584B39"/>
    <w:rsid w:val="00585028"/>
    <w:rsid w:val="0058514C"/>
    <w:rsid w:val="005854D1"/>
    <w:rsid w:val="005857AE"/>
    <w:rsid w:val="00585827"/>
    <w:rsid w:val="00585CAC"/>
    <w:rsid w:val="00585F5B"/>
    <w:rsid w:val="0058620A"/>
    <w:rsid w:val="00586CF2"/>
    <w:rsid w:val="00586D07"/>
    <w:rsid w:val="00587FC0"/>
    <w:rsid w:val="005906AD"/>
    <w:rsid w:val="00590DA6"/>
    <w:rsid w:val="00591530"/>
    <w:rsid w:val="005916FD"/>
    <w:rsid w:val="00591A5F"/>
    <w:rsid w:val="00591C7D"/>
    <w:rsid w:val="00592B03"/>
    <w:rsid w:val="00592E55"/>
    <w:rsid w:val="00593AB9"/>
    <w:rsid w:val="00594ABB"/>
    <w:rsid w:val="00594D1C"/>
    <w:rsid w:val="00594E36"/>
    <w:rsid w:val="00594F0A"/>
    <w:rsid w:val="0059525E"/>
    <w:rsid w:val="00595887"/>
    <w:rsid w:val="00595CDC"/>
    <w:rsid w:val="005961F7"/>
    <w:rsid w:val="00596702"/>
    <w:rsid w:val="00596B9C"/>
    <w:rsid w:val="005A054D"/>
    <w:rsid w:val="005A0A46"/>
    <w:rsid w:val="005A10B9"/>
    <w:rsid w:val="005A11EA"/>
    <w:rsid w:val="005A1FD1"/>
    <w:rsid w:val="005A269F"/>
    <w:rsid w:val="005A2911"/>
    <w:rsid w:val="005A305E"/>
    <w:rsid w:val="005A30BB"/>
    <w:rsid w:val="005A3301"/>
    <w:rsid w:val="005A3887"/>
    <w:rsid w:val="005B04D2"/>
    <w:rsid w:val="005B0542"/>
    <w:rsid w:val="005B2225"/>
    <w:rsid w:val="005B2799"/>
    <w:rsid w:val="005B2B77"/>
    <w:rsid w:val="005B324F"/>
    <w:rsid w:val="005B3D4A"/>
    <w:rsid w:val="005B4D87"/>
    <w:rsid w:val="005B4F2A"/>
    <w:rsid w:val="005B6958"/>
    <w:rsid w:val="005B6F0B"/>
    <w:rsid w:val="005B7995"/>
    <w:rsid w:val="005B7DD1"/>
    <w:rsid w:val="005C00A0"/>
    <w:rsid w:val="005C0245"/>
    <w:rsid w:val="005C275E"/>
    <w:rsid w:val="005C28FA"/>
    <w:rsid w:val="005C3D92"/>
    <w:rsid w:val="005C40F4"/>
    <w:rsid w:val="005C43BE"/>
    <w:rsid w:val="005C44F3"/>
    <w:rsid w:val="005C4BAD"/>
    <w:rsid w:val="005C712D"/>
    <w:rsid w:val="005C7C75"/>
    <w:rsid w:val="005D0892"/>
    <w:rsid w:val="005D0E4F"/>
    <w:rsid w:val="005D1393"/>
    <w:rsid w:val="005D1E32"/>
    <w:rsid w:val="005D206B"/>
    <w:rsid w:val="005D22B7"/>
    <w:rsid w:val="005D2BDE"/>
    <w:rsid w:val="005D326B"/>
    <w:rsid w:val="005D3763"/>
    <w:rsid w:val="005D3BB8"/>
    <w:rsid w:val="005D3D76"/>
    <w:rsid w:val="005D3FA1"/>
    <w:rsid w:val="005D4578"/>
    <w:rsid w:val="005D476C"/>
    <w:rsid w:val="005D4EFA"/>
    <w:rsid w:val="005D4FA2"/>
    <w:rsid w:val="005D55BA"/>
    <w:rsid w:val="005D5ADB"/>
    <w:rsid w:val="005D648A"/>
    <w:rsid w:val="005D6B89"/>
    <w:rsid w:val="005D7C94"/>
    <w:rsid w:val="005D7E0D"/>
    <w:rsid w:val="005D7E62"/>
    <w:rsid w:val="005E12C9"/>
    <w:rsid w:val="005E234A"/>
    <w:rsid w:val="005E30C6"/>
    <w:rsid w:val="005E35CC"/>
    <w:rsid w:val="005E371E"/>
    <w:rsid w:val="005E53F9"/>
    <w:rsid w:val="005E5596"/>
    <w:rsid w:val="005E66A0"/>
    <w:rsid w:val="005E775D"/>
    <w:rsid w:val="005F0A43"/>
    <w:rsid w:val="005F105F"/>
    <w:rsid w:val="005F123A"/>
    <w:rsid w:val="005F27BF"/>
    <w:rsid w:val="005F4171"/>
    <w:rsid w:val="005F46D6"/>
    <w:rsid w:val="005F4DD6"/>
    <w:rsid w:val="005F4F6D"/>
    <w:rsid w:val="005F50D8"/>
    <w:rsid w:val="005F51EF"/>
    <w:rsid w:val="005F53A1"/>
    <w:rsid w:val="005F5CFE"/>
    <w:rsid w:val="005F5FCE"/>
    <w:rsid w:val="005F6B75"/>
    <w:rsid w:val="005F6B77"/>
    <w:rsid w:val="005F6D2E"/>
    <w:rsid w:val="005F7487"/>
    <w:rsid w:val="006002C7"/>
    <w:rsid w:val="00600F95"/>
    <w:rsid w:val="00601744"/>
    <w:rsid w:val="00601839"/>
    <w:rsid w:val="00602759"/>
    <w:rsid w:val="0060277A"/>
    <w:rsid w:val="00602B7C"/>
    <w:rsid w:val="00603312"/>
    <w:rsid w:val="00603F73"/>
    <w:rsid w:val="00604908"/>
    <w:rsid w:val="00604DC7"/>
    <w:rsid w:val="00604E47"/>
    <w:rsid w:val="00605441"/>
    <w:rsid w:val="006059E3"/>
    <w:rsid w:val="00606970"/>
    <w:rsid w:val="00606A20"/>
    <w:rsid w:val="006072C6"/>
    <w:rsid w:val="00607A10"/>
    <w:rsid w:val="00607A2E"/>
    <w:rsid w:val="00607C03"/>
    <w:rsid w:val="0061008F"/>
    <w:rsid w:val="006130F7"/>
    <w:rsid w:val="0061380D"/>
    <w:rsid w:val="00613AF8"/>
    <w:rsid w:val="00613B79"/>
    <w:rsid w:val="00613D8E"/>
    <w:rsid w:val="006142E0"/>
    <w:rsid w:val="00615B2B"/>
    <w:rsid w:val="00615B70"/>
    <w:rsid w:val="00616112"/>
    <w:rsid w:val="006205CA"/>
    <w:rsid w:val="00621F53"/>
    <w:rsid w:val="0062212E"/>
    <w:rsid w:val="00622E2A"/>
    <w:rsid w:val="00623089"/>
    <w:rsid w:val="0062308E"/>
    <w:rsid w:val="006234C4"/>
    <w:rsid w:val="00623577"/>
    <w:rsid w:val="006244C9"/>
    <w:rsid w:val="006245F6"/>
    <w:rsid w:val="0062475D"/>
    <w:rsid w:val="0062495F"/>
    <w:rsid w:val="0062660B"/>
    <w:rsid w:val="00626AD1"/>
    <w:rsid w:val="00626D14"/>
    <w:rsid w:val="006304BC"/>
    <w:rsid w:val="0063095D"/>
    <w:rsid w:val="00630DCE"/>
    <w:rsid w:val="0063120A"/>
    <w:rsid w:val="0063150B"/>
    <w:rsid w:val="00631585"/>
    <w:rsid w:val="0063362F"/>
    <w:rsid w:val="0063371D"/>
    <w:rsid w:val="00634ACF"/>
    <w:rsid w:val="00635035"/>
    <w:rsid w:val="0063580D"/>
    <w:rsid w:val="00635CAE"/>
    <w:rsid w:val="00636344"/>
    <w:rsid w:val="00637240"/>
    <w:rsid w:val="00637B90"/>
    <w:rsid w:val="00642F1B"/>
    <w:rsid w:val="00643235"/>
    <w:rsid w:val="00643660"/>
    <w:rsid w:val="00643E46"/>
    <w:rsid w:val="00644A4D"/>
    <w:rsid w:val="00645C7A"/>
    <w:rsid w:val="00645F3D"/>
    <w:rsid w:val="00645FE2"/>
    <w:rsid w:val="00650139"/>
    <w:rsid w:val="00650539"/>
    <w:rsid w:val="00652756"/>
    <w:rsid w:val="00652AD8"/>
    <w:rsid w:val="00652B79"/>
    <w:rsid w:val="006533C3"/>
    <w:rsid w:val="00653690"/>
    <w:rsid w:val="00654068"/>
    <w:rsid w:val="00654A18"/>
    <w:rsid w:val="00654B38"/>
    <w:rsid w:val="00654B83"/>
    <w:rsid w:val="00655061"/>
    <w:rsid w:val="0065510C"/>
    <w:rsid w:val="00655B63"/>
    <w:rsid w:val="00656282"/>
    <w:rsid w:val="006571F6"/>
    <w:rsid w:val="00657AC5"/>
    <w:rsid w:val="00660BD2"/>
    <w:rsid w:val="006618CC"/>
    <w:rsid w:val="00662111"/>
    <w:rsid w:val="00662118"/>
    <w:rsid w:val="006638AD"/>
    <w:rsid w:val="00664245"/>
    <w:rsid w:val="00664960"/>
    <w:rsid w:val="00664C69"/>
    <w:rsid w:val="00666935"/>
    <w:rsid w:val="0066732C"/>
    <w:rsid w:val="006679F5"/>
    <w:rsid w:val="00667B77"/>
    <w:rsid w:val="006707F2"/>
    <w:rsid w:val="006716DA"/>
    <w:rsid w:val="006728ED"/>
    <w:rsid w:val="006732B1"/>
    <w:rsid w:val="006733CD"/>
    <w:rsid w:val="006734C7"/>
    <w:rsid w:val="0067446F"/>
    <w:rsid w:val="006746A4"/>
    <w:rsid w:val="0067480E"/>
    <w:rsid w:val="00674A8B"/>
    <w:rsid w:val="00675558"/>
    <w:rsid w:val="00675611"/>
    <w:rsid w:val="00675A60"/>
    <w:rsid w:val="0067697E"/>
    <w:rsid w:val="0067743C"/>
    <w:rsid w:val="00677443"/>
    <w:rsid w:val="0067769A"/>
    <w:rsid w:val="00677744"/>
    <w:rsid w:val="006806A2"/>
    <w:rsid w:val="006806A3"/>
    <w:rsid w:val="006806A6"/>
    <w:rsid w:val="00680922"/>
    <w:rsid w:val="00681211"/>
    <w:rsid w:val="00681B36"/>
    <w:rsid w:val="00681DA6"/>
    <w:rsid w:val="006823BE"/>
    <w:rsid w:val="00682E14"/>
    <w:rsid w:val="0068436C"/>
    <w:rsid w:val="00684543"/>
    <w:rsid w:val="0068469A"/>
    <w:rsid w:val="0068545E"/>
    <w:rsid w:val="00685FD4"/>
    <w:rsid w:val="00686612"/>
    <w:rsid w:val="0068661E"/>
    <w:rsid w:val="00686A94"/>
    <w:rsid w:val="0068733D"/>
    <w:rsid w:val="00690A49"/>
    <w:rsid w:val="00690BB6"/>
    <w:rsid w:val="00691464"/>
    <w:rsid w:val="00691B30"/>
    <w:rsid w:val="006920A8"/>
    <w:rsid w:val="00692F53"/>
    <w:rsid w:val="00693E1F"/>
    <w:rsid w:val="00693ECB"/>
    <w:rsid w:val="00694797"/>
    <w:rsid w:val="00694DF6"/>
    <w:rsid w:val="0069507D"/>
    <w:rsid w:val="00695887"/>
    <w:rsid w:val="00697733"/>
    <w:rsid w:val="006A0D80"/>
    <w:rsid w:val="006A254E"/>
    <w:rsid w:val="006A2C30"/>
    <w:rsid w:val="006A301C"/>
    <w:rsid w:val="006A3E2B"/>
    <w:rsid w:val="006A4E4D"/>
    <w:rsid w:val="006A5314"/>
    <w:rsid w:val="006A558B"/>
    <w:rsid w:val="006A66CC"/>
    <w:rsid w:val="006A6E17"/>
    <w:rsid w:val="006A7E6B"/>
    <w:rsid w:val="006B120D"/>
    <w:rsid w:val="006B17E7"/>
    <w:rsid w:val="006B19E8"/>
    <w:rsid w:val="006B1A8A"/>
    <w:rsid w:val="006B1FD5"/>
    <w:rsid w:val="006B4655"/>
    <w:rsid w:val="006B555A"/>
    <w:rsid w:val="006B5DD4"/>
    <w:rsid w:val="006B600A"/>
    <w:rsid w:val="006B6635"/>
    <w:rsid w:val="006B7202"/>
    <w:rsid w:val="006B7D22"/>
    <w:rsid w:val="006B7D2C"/>
    <w:rsid w:val="006C0540"/>
    <w:rsid w:val="006C05F3"/>
    <w:rsid w:val="006C1019"/>
    <w:rsid w:val="006C1A2C"/>
    <w:rsid w:val="006C2BB5"/>
    <w:rsid w:val="006C2BEE"/>
    <w:rsid w:val="006C3AD8"/>
    <w:rsid w:val="006C4516"/>
    <w:rsid w:val="006C455E"/>
    <w:rsid w:val="006C48FA"/>
    <w:rsid w:val="006C5958"/>
    <w:rsid w:val="006C5B4F"/>
    <w:rsid w:val="006C643C"/>
    <w:rsid w:val="006C6E3A"/>
    <w:rsid w:val="006C6FD7"/>
    <w:rsid w:val="006C76F6"/>
    <w:rsid w:val="006D00DB"/>
    <w:rsid w:val="006D0361"/>
    <w:rsid w:val="006D086D"/>
    <w:rsid w:val="006D16B0"/>
    <w:rsid w:val="006D2182"/>
    <w:rsid w:val="006D2444"/>
    <w:rsid w:val="006D254B"/>
    <w:rsid w:val="006D289B"/>
    <w:rsid w:val="006D3BE1"/>
    <w:rsid w:val="006D3D60"/>
    <w:rsid w:val="006D455F"/>
    <w:rsid w:val="006D48FC"/>
    <w:rsid w:val="006D62BC"/>
    <w:rsid w:val="006D6450"/>
    <w:rsid w:val="006D6939"/>
    <w:rsid w:val="006D7C85"/>
    <w:rsid w:val="006D7EB0"/>
    <w:rsid w:val="006E0138"/>
    <w:rsid w:val="006E0BB0"/>
    <w:rsid w:val="006E12C3"/>
    <w:rsid w:val="006E1359"/>
    <w:rsid w:val="006E2529"/>
    <w:rsid w:val="006E2930"/>
    <w:rsid w:val="006E45F3"/>
    <w:rsid w:val="006E4A2F"/>
    <w:rsid w:val="006E4ED4"/>
    <w:rsid w:val="006E5E19"/>
    <w:rsid w:val="006E61C3"/>
    <w:rsid w:val="006E799D"/>
    <w:rsid w:val="006E7E63"/>
    <w:rsid w:val="006F0593"/>
    <w:rsid w:val="006F1064"/>
    <w:rsid w:val="006F1182"/>
    <w:rsid w:val="006F1EB7"/>
    <w:rsid w:val="006F430D"/>
    <w:rsid w:val="006F48C1"/>
    <w:rsid w:val="006F52E5"/>
    <w:rsid w:val="006F6066"/>
    <w:rsid w:val="006F6850"/>
    <w:rsid w:val="006F6DA6"/>
    <w:rsid w:val="006F707E"/>
    <w:rsid w:val="006F74A0"/>
    <w:rsid w:val="007001DC"/>
    <w:rsid w:val="0070162E"/>
    <w:rsid w:val="007025CB"/>
    <w:rsid w:val="007034AA"/>
    <w:rsid w:val="0070355A"/>
    <w:rsid w:val="00703C9D"/>
    <w:rsid w:val="00704393"/>
    <w:rsid w:val="0070490C"/>
    <w:rsid w:val="00705C38"/>
    <w:rsid w:val="00706465"/>
    <w:rsid w:val="0070695A"/>
    <w:rsid w:val="0070782D"/>
    <w:rsid w:val="007106C0"/>
    <w:rsid w:val="007109C2"/>
    <w:rsid w:val="00711340"/>
    <w:rsid w:val="00712969"/>
    <w:rsid w:val="00712B34"/>
    <w:rsid w:val="00712C42"/>
    <w:rsid w:val="0071332D"/>
    <w:rsid w:val="00713DE4"/>
    <w:rsid w:val="0071408D"/>
    <w:rsid w:val="00714C47"/>
    <w:rsid w:val="00715BF0"/>
    <w:rsid w:val="00716462"/>
    <w:rsid w:val="007165D3"/>
    <w:rsid w:val="00720032"/>
    <w:rsid w:val="00720B67"/>
    <w:rsid w:val="00720FBA"/>
    <w:rsid w:val="00721084"/>
    <w:rsid w:val="00721262"/>
    <w:rsid w:val="00721D0F"/>
    <w:rsid w:val="00721D9B"/>
    <w:rsid w:val="00722121"/>
    <w:rsid w:val="007224B9"/>
    <w:rsid w:val="00722F94"/>
    <w:rsid w:val="00723AA7"/>
    <w:rsid w:val="0072432E"/>
    <w:rsid w:val="00726036"/>
    <w:rsid w:val="00726279"/>
    <w:rsid w:val="00726343"/>
    <w:rsid w:val="00726A9B"/>
    <w:rsid w:val="00727530"/>
    <w:rsid w:val="00731E7C"/>
    <w:rsid w:val="007329EF"/>
    <w:rsid w:val="0073327A"/>
    <w:rsid w:val="00733893"/>
    <w:rsid w:val="00733C4C"/>
    <w:rsid w:val="0073437A"/>
    <w:rsid w:val="00734EBE"/>
    <w:rsid w:val="00736069"/>
    <w:rsid w:val="00736DD8"/>
    <w:rsid w:val="0074076A"/>
    <w:rsid w:val="00741AF4"/>
    <w:rsid w:val="00741DCC"/>
    <w:rsid w:val="0074203A"/>
    <w:rsid w:val="007427B5"/>
    <w:rsid w:val="00742865"/>
    <w:rsid w:val="0074296C"/>
    <w:rsid w:val="00742C83"/>
    <w:rsid w:val="0074360F"/>
    <w:rsid w:val="0074445A"/>
    <w:rsid w:val="007445EE"/>
    <w:rsid w:val="00744A64"/>
    <w:rsid w:val="00744C0F"/>
    <w:rsid w:val="00744D47"/>
    <w:rsid w:val="00744EA0"/>
    <w:rsid w:val="0074638D"/>
    <w:rsid w:val="00746484"/>
    <w:rsid w:val="0074704F"/>
    <w:rsid w:val="00747F48"/>
    <w:rsid w:val="00747F4C"/>
    <w:rsid w:val="00751091"/>
    <w:rsid w:val="00751B83"/>
    <w:rsid w:val="00754359"/>
    <w:rsid w:val="00754411"/>
    <w:rsid w:val="007545D6"/>
    <w:rsid w:val="00754BD9"/>
    <w:rsid w:val="00754E7A"/>
    <w:rsid w:val="0075540C"/>
    <w:rsid w:val="00755AC4"/>
    <w:rsid w:val="00755DB1"/>
    <w:rsid w:val="00757258"/>
    <w:rsid w:val="007574FC"/>
    <w:rsid w:val="00760975"/>
    <w:rsid w:val="00761FDA"/>
    <w:rsid w:val="007621FF"/>
    <w:rsid w:val="007634E3"/>
    <w:rsid w:val="00764194"/>
    <w:rsid w:val="00764DEB"/>
    <w:rsid w:val="00765ED3"/>
    <w:rsid w:val="0076681D"/>
    <w:rsid w:val="00766A65"/>
    <w:rsid w:val="007671F5"/>
    <w:rsid w:val="00767221"/>
    <w:rsid w:val="007676B8"/>
    <w:rsid w:val="00767F21"/>
    <w:rsid w:val="0077175C"/>
    <w:rsid w:val="00771870"/>
    <w:rsid w:val="00771BF9"/>
    <w:rsid w:val="00772114"/>
    <w:rsid w:val="00772F8A"/>
    <w:rsid w:val="00772F93"/>
    <w:rsid w:val="007739C6"/>
    <w:rsid w:val="00774889"/>
    <w:rsid w:val="00774FF5"/>
    <w:rsid w:val="007750B3"/>
    <w:rsid w:val="00775F76"/>
    <w:rsid w:val="00776931"/>
    <w:rsid w:val="00776AEA"/>
    <w:rsid w:val="00776D8B"/>
    <w:rsid w:val="00777A7B"/>
    <w:rsid w:val="00777BA0"/>
    <w:rsid w:val="00777E7A"/>
    <w:rsid w:val="007803BD"/>
    <w:rsid w:val="007811DC"/>
    <w:rsid w:val="007820FA"/>
    <w:rsid w:val="007821D4"/>
    <w:rsid w:val="0078285F"/>
    <w:rsid w:val="00783207"/>
    <w:rsid w:val="00783E1D"/>
    <w:rsid w:val="00783E3D"/>
    <w:rsid w:val="0078483B"/>
    <w:rsid w:val="00784EED"/>
    <w:rsid w:val="00785786"/>
    <w:rsid w:val="00785900"/>
    <w:rsid w:val="00785F4C"/>
    <w:rsid w:val="00786958"/>
    <w:rsid w:val="0078696E"/>
    <w:rsid w:val="00786E71"/>
    <w:rsid w:val="00786F6F"/>
    <w:rsid w:val="007875F8"/>
    <w:rsid w:val="00787F09"/>
    <w:rsid w:val="0079162F"/>
    <w:rsid w:val="00791A96"/>
    <w:rsid w:val="00792AB2"/>
    <w:rsid w:val="00793311"/>
    <w:rsid w:val="007934EA"/>
    <w:rsid w:val="00793CB4"/>
    <w:rsid w:val="00794924"/>
    <w:rsid w:val="00794E0E"/>
    <w:rsid w:val="007A0331"/>
    <w:rsid w:val="007A0BC2"/>
    <w:rsid w:val="007A0D66"/>
    <w:rsid w:val="007A1F44"/>
    <w:rsid w:val="007A23FF"/>
    <w:rsid w:val="007A295B"/>
    <w:rsid w:val="007A2AA9"/>
    <w:rsid w:val="007A31C7"/>
    <w:rsid w:val="007A3424"/>
    <w:rsid w:val="007A35EF"/>
    <w:rsid w:val="007A4357"/>
    <w:rsid w:val="007A43A2"/>
    <w:rsid w:val="007A4C42"/>
    <w:rsid w:val="007A4D04"/>
    <w:rsid w:val="007A5438"/>
    <w:rsid w:val="007A5C17"/>
    <w:rsid w:val="007A61B5"/>
    <w:rsid w:val="007A688F"/>
    <w:rsid w:val="007A7A96"/>
    <w:rsid w:val="007B00E0"/>
    <w:rsid w:val="007B03AF"/>
    <w:rsid w:val="007B1543"/>
    <w:rsid w:val="007B1AC0"/>
    <w:rsid w:val="007B1BF4"/>
    <w:rsid w:val="007B270A"/>
    <w:rsid w:val="007B2D3B"/>
    <w:rsid w:val="007B4D66"/>
    <w:rsid w:val="007B52CD"/>
    <w:rsid w:val="007B763A"/>
    <w:rsid w:val="007B7DC1"/>
    <w:rsid w:val="007B7EDB"/>
    <w:rsid w:val="007C19AD"/>
    <w:rsid w:val="007C3598"/>
    <w:rsid w:val="007C3FA8"/>
    <w:rsid w:val="007C68DA"/>
    <w:rsid w:val="007D229A"/>
    <w:rsid w:val="007D2F44"/>
    <w:rsid w:val="007D2F4D"/>
    <w:rsid w:val="007D33CB"/>
    <w:rsid w:val="007D4178"/>
    <w:rsid w:val="007D4D33"/>
    <w:rsid w:val="007D66AB"/>
    <w:rsid w:val="007D7175"/>
    <w:rsid w:val="007D747D"/>
    <w:rsid w:val="007E020D"/>
    <w:rsid w:val="007E03EE"/>
    <w:rsid w:val="007E1369"/>
    <w:rsid w:val="007E16E5"/>
    <w:rsid w:val="007E1A1B"/>
    <w:rsid w:val="007E1A88"/>
    <w:rsid w:val="007E36DD"/>
    <w:rsid w:val="007E377A"/>
    <w:rsid w:val="007E4C88"/>
    <w:rsid w:val="007E585E"/>
    <w:rsid w:val="007E695C"/>
    <w:rsid w:val="007E7DDF"/>
    <w:rsid w:val="007F1140"/>
    <w:rsid w:val="007F11C8"/>
    <w:rsid w:val="007F1CFB"/>
    <w:rsid w:val="007F220B"/>
    <w:rsid w:val="007F22B5"/>
    <w:rsid w:val="007F27DD"/>
    <w:rsid w:val="007F2E21"/>
    <w:rsid w:val="007F44A9"/>
    <w:rsid w:val="007F491E"/>
    <w:rsid w:val="007F5BF6"/>
    <w:rsid w:val="007F6880"/>
    <w:rsid w:val="007F76B4"/>
    <w:rsid w:val="008001B4"/>
    <w:rsid w:val="008003CA"/>
    <w:rsid w:val="00800769"/>
    <w:rsid w:val="00800ED2"/>
    <w:rsid w:val="008012ED"/>
    <w:rsid w:val="00801C46"/>
    <w:rsid w:val="008021CC"/>
    <w:rsid w:val="00802227"/>
    <w:rsid w:val="00802B84"/>
    <w:rsid w:val="00802E74"/>
    <w:rsid w:val="00804B92"/>
    <w:rsid w:val="00804E21"/>
    <w:rsid w:val="00805092"/>
    <w:rsid w:val="00805BF2"/>
    <w:rsid w:val="00806677"/>
    <w:rsid w:val="00806AAF"/>
    <w:rsid w:val="008070AC"/>
    <w:rsid w:val="008101FD"/>
    <w:rsid w:val="00810B01"/>
    <w:rsid w:val="00810D8D"/>
    <w:rsid w:val="008115B2"/>
    <w:rsid w:val="00811835"/>
    <w:rsid w:val="008124E6"/>
    <w:rsid w:val="008125B2"/>
    <w:rsid w:val="00812D27"/>
    <w:rsid w:val="008139E1"/>
    <w:rsid w:val="00814727"/>
    <w:rsid w:val="0081581D"/>
    <w:rsid w:val="008172BE"/>
    <w:rsid w:val="00817B71"/>
    <w:rsid w:val="00820244"/>
    <w:rsid w:val="0082125C"/>
    <w:rsid w:val="008221B3"/>
    <w:rsid w:val="0082239C"/>
    <w:rsid w:val="0082248E"/>
    <w:rsid w:val="00822E41"/>
    <w:rsid w:val="00823986"/>
    <w:rsid w:val="008243AA"/>
    <w:rsid w:val="00824FDF"/>
    <w:rsid w:val="00825125"/>
    <w:rsid w:val="0082541E"/>
    <w:rsid w:val="008257CC"/>
    <w:rsid w:val="00825E6E"/>
    <w:rsid w:val="008268F0"/>
    <w:rsid w:val="008274BF"/>
    <w:rsid w:val="00830DC3"/>
    <w:rsid w:val="00831555"/>
    <w:rsid w:val="00831F52"/>
    <w:rsid w:val="00832154"/>
    <w:rsid w:val="00832F5C"/>
    <w:rsid w:val="008333E4"/>
    <w:rsid w:val="00833F08"/>
    <w:rsid w:val="00834E53"/>
    <w:rsid w:val="0083556D"/>
    <w:rsid w:val="008359E0"/>
    <w:rsid w:val="00835A3B"/>
    <w:rsid w:val="00836775"/>
    <w:rsid w:val="008376F6"/>
    <w:rsid w:val="00837D5B"/>
    <w:rsid w:val="00840607"/>
    <w:rsid w:val="00840746"/>
    <w:rsid w:val="00841C3A"/>
    <w:rsid w:val="00841CD2"/>
    <w:rsid w:val="00841D73"/>
    <w:rsid w:val="0084218E"/>
    <w:rsid w:val="00842B77"/>
    <w:rsid w:val="00842E07"/>
    <w:rsid w:val="0084309F"/>
    <w:rsid w:val="00845C12"/>
    <w:rsid w:val="008469D9"/>
    <w:rsid w:val="00846DC0"/>
    <w:rsid w:val="008474A7"/>
    <w:rsid w:val="008506B6"/>
    <w:rsid w:val="00850AE0"/>
    <w:rsid w:val="00851313"/>
    <w:rsid w:val="00851860"/>
    <w:rsid w:val="008518C7"/>
    <w:rsid w:val="008524D2"/>
    <w:rsid w:val="00852616"/>
    <w:rsid w:val="00852E19"/>
    <w:rsid w:val="00852F73"/>
    <w:rsid w:val="0085640D"/>
    <w:rsid w:val="00856617"/>
    <w:rsid w:val="00856833"/>
    <w:rsid w:val="00856840"/>
    <w:rsid w:val="0086087C"/>
    <w:rsid w:val="00860D8E"/>
    <w:rsid w:val="0086275E"/>
    <w:rsid w:val="00863EF3"/>
    <w:rsid w:val="00864032"/>
    <w:rsid w:val="00864440"/>
    <w:rsid w:val="00864D76"/>
    <w:rsid w:val="008650FC"/>
    <w:rsid w:val="008664A2"/>
    <w:rsid w:val="00866EB3"/>
    <w:rsid w:val="0086701A"/>
    <w:rsid w:val="00867928"/>
    <w:rsid w:val="00867BD2"/>
    <w:rsid w:val="0087030F"/>
    <w:rsid w:val="008712FD"/>
    <w:rsid w:val="00871630"/>
    <w:rsid w:val="008716A1"/>
    <w:rsid w:val="00871915"/>
    <w:rsid w:val="00871E16"/>
    <w:rsid w:val="00872D3F"/>
    <w:rsid w:val="008733E4"/>
    <w:rsid w:val="008737B8"/>
    <w:rsid w:val="00873F15"/>
    <w:rsid w:val="00874096"/>
    <w:rsid w:val="008756A4"/>
    <w:rsid w:val="00875F73"/>
    <w:rsid w:val="00876F9F"/>
    <w:rsid w:val="008772AA"/>
    <w:rsid w:val="00880645"/>
    <w:rsid w:val="00880F30"/>
    <w:rsid w:val="008813DF"/>
    <w:rsid w:val="00881E9E"/>
    <w:rsid w:val="008833E8"/>
    <w:rsid w:val="00885731"/>
    <w:rsid w:val="008860F4"/>
    <w:rsid w:val="008863EA"/>
    <w:rsid w:val="008867F2"/>
    <w:rsid w:val="00886D9D"/>
    <w:rsid w:val="0088765F"/>
    <w:rsid w:val="00887B48"/>
    <w:rsid w:val="0089176E"/>
    <w:rsid w:val="008917E0"/>
    <w:rsid w:val="008922D1"/>
    <w:rsid w:val="00892365"/>
    <w:rsid w:val="00892726"/>
    <w:rsid w:val="00892BE5"/>
    <w:rsid w:val="0089387C"/>
    <w:rsid w:val="0089444E"/>
    <w:rsid w:val="008949DF"/>
    <w:rsid w:val="00894F35"/>
    <w:rsid w:val="008951DB"/>
    <w:rsid w:val="0089677A"/>
    <w:rsid w:val="00896C81"/>
    <w:rsid w:val="00896D83"/>
    <w:rsid w:val="008A0AB2"/>
    <w:rsid w:val="008A0CFC"/>
    <w:rsid w:val="008A12FE"/>
    <w:rsid w:val="008A1AE9"/>
    <w:rsid w:val="008A2266"/>
    <w:rsid w:val="008A28B6"/>
    <w:rsid w:val="008A2BB1"/>
    <w:rsid w:val="008A3466"/>
    <w:rsid w:val="008A389F"/>
    <w:rsid w:val="008A3D02"/>
    <w:rsid w:val="008A5940"/>
    <w:rsid w:val="008A73B2"/>
    <w:rsid w:val="008B003B"/>
    <w:rsid w:val="008B043F"/>
    <w:rsid w:val="008B0808"/>
    <w:rsid w:val="008B0AEC"/>
    <w:rsid w:val="008B1E53"/>
    <w:rsid w:val="008B1E5B"/>
    <w:rsid w:val="008B389D"/>
    <w:rsid w:val="008B3C5C"/>
    <w:rsid w:val="008B5009"/>
    <w:rsid w:val="008B5299"/>
    <w:rsid w:val="008B5A5F"/>
    <w:rsid w:val="008B5AB0"/>
    <w:rsid w:val="008B5BD3"/>
    <w:rsid w:val="008B6054"/>
    <w:rsid w:val="008B6EA0"/>
    <w:rsid w:val="008B7B08"/>
    <w:rsid w:val="008C13F0"/>
    <w:rsid w:val="008C1F26"/>
    <w:rsid w:val="008C27E2"/>
    <w:rsid w:val="008C2A3A"/>
    <w:rsid w:val="008C4C7E"/>
    <w:rsid w:val="008C54DB"/>
    <w:rsid w:val="008C5C46"/>
    <w:rsid w:val="008C6184"/>
    <w:rsid w:val="008C6481"/>
    <w:rsid w:val="008C7771"/>
    <w:rsid w:val="008C785E"/>
    <w:rsid w:val="008D0AFB"/>
    <w:rsid w:val="008D1511"/>
    <w:rsid w:val="008D1653"/>
    <w:rsid w:val="008D1B58"/>
    <w:rsid w:val="008D1CF4"/>
    <w:rsid w:val="008D2675"/>
    <w:rsid w:val="008D2BC6"/>
    <w:rsid w:val="008D32DF"/>
    <w:rsid w:val="008D35E9"/>
    <w:rsid w:val="008D3959"/>
    <w:rsid w:val="008D3966"/>
    <w:rsid w:val="008D4352"/>
    <w:rsid w:val="008D56C1"/>
    <w:rsid w:val="008D60BC"/>
    <w:rsid w:val="008D64FD"/>
    <w:rsid w:val="008D6D7B"/>
    <w:rsid w:val="008D7EB7"/>
    <w:rsid w:val="008E04F9"/>
    <w:rsid w:val="008E0EB8"/>
    <w:rsid w:val="008E10A6"/>
    <w:rsid w:val="008E1271"/>
    <w:rsid w:val="008E2251"/>
    <w:rsid w:val="008E24B3"/>
    <w:rsid w:val="008E24CA"/>
    <w:rsid w:val="008E2C1C"/>
    <w:rsid w:val="008E2F6E"/>
    <w:rsid w:val="008E3334"/>
    <w:rsid w:val="008E38AD"/>
    <w:rsid w:val="008E3CCF"/>
    <w:rsid w:val="008E3EEC"/>
    <w:rsid w:val="008E487B"/>
    <w:rsid w:val="008E5340"/>
    <w:rsid w:val="008E5BF2"/>
    <w:rsid w:val="008E5C81"/>
    <w:rsid w:val="008E6A30"/>
    <w:rsid w:val="008E6A4B"/>
    <w:rsid w:val="008F0A38"/>
    <w:rsid w:val="008F0B9E"/>
    <w:rsid w:val="008F0F84"/>
    <w:rsid w:val="008F1014"/>
    <w:rsid w:val="008F117A"/>
    <w:rsid w:val="008F11C9"/>
    <w:rsid w:val="008F23D8"/>
    <w:rsid w:val="008F2C3C"/>
    <w:rsid w:val="008F2FD5"/>
    <w:rsid w:val="008F37E5"/>
    <w:rsid w:val="008F48C2"/>
    <w:rsid w:val="008F5840"/>
    <w:rsid w:val="008F5EEF"/>
    <w:rsid w:val="008F66FE"/>
    <w:rsid w:val="008F72CC"/>
    <w:rsid w:val="008F72CD"/>
    <w:rsid w:val="008F741D"/>
    <w:rsid w:val="008F7D95"/>
    <w:rsid w:val="008F7E5A"/>
    <w:rsid w:val="009000D4"/>
    <w:rsid w:val="00900EC1"/>
    <w:rsid w:val="009027EA"/>
    <w:rsid w:val="00903802"/>
    <w:rsid w:val="00903937"/>
    <w:rsid w:val="00904B12"/>
    <w:rsid w:val="009061A1"/>
    <w:rsid w:val="0090696D"/>
    <w:rsid w:val="00906B52"/>
    <w:rsid w:val="00906CD6"/>
    <w:rsid w:val="00906E4D"/>
    <w:rsid w:val="00906F31"/>
    <w:rsid w:val="009078B3"/>
    <w:rsid w:val="00907A77"/>
    <w:rsid w:val="00907E00"/>
    <w:rsid w:val="0091088D"/>
    <w:rsid w:val="00910FC9"/>
    <w:rsid w:val="0091291A"/>
    <w:rsid w:val="00912A2C"/>
    <w:rsid w:val="00913612"/>
    <w:rsid w:val="0091366A"/>
    <w:rsid w:val="00913824"/>
    <w:rsid w:val="00915757"/>
    <w:rsid w:val="009159B3"/>
    <w:rsid w:val="00916050"/>
    <w:rsid w:val="00916181"/>
    <w:rsid w:val="00916588"/>
    <w:rsid w:val="00916F03"/>
    <w:rsid w:val="009204C5"/>
    <w:rsid w:val="00920ABC"/>
    <w:rsid w:val="0092180D"/>
    <w:rsid w:val="00922392"/>
    <w:rsid w:val="009232C9"/>
    <w:rsid w:val="0092342F"/>
    <w:rsid w:val="00923608"/>
    <w:rsid w:val="009238E5"/>
    <w:rsid w:val="00923957"/>
    <w:rsid w:val="00923989"/>
    <w:rsid w:val="00923F12"/>
    <w:rsid w:val="00924D54"/>
    <w:rsid w:val="00924FF8"/>
    <w:rsid w:val="00925BA8"/>
    <w:rsid w:val="009266E3"/>
    <w:rsid w:val="0092690A"/>
    <w:rsid w:val="00926DA7"/>
    <w:rsid w:val="00927809"/>
    <w:rsid w:val="00927F8B"/>
    <w:rsid w:val="0093094D"/>
    <w:rsid w:val="009328C7"/>
    <w:rsid w:val="00932C35"/>
    <w:rsid w:val="009336EC"/>
    <w:rsid w:val="00933F56"/>
    <w:rsid w:val="00934C13"/>
    <w:rsid w:val="00935228"/>
    <w:rsid w:val="00935351"/>
    <w:rsid w:val="009355A2"/>
    <w:rsid w:val="00935F9E"/>
    <w:rsid w:val="0093615C"/>
    <w:rsid w:val="00936D98"/>
    <w:rsid w:val="0093713B"/>
    <w:rsid w:val="00942C80"/>
    <w:rsid w:val="00942CBF"/>
    <w:rsid w:val="00943197"/>
    <w:rsid w:val="009435F2"/>
    <w:rsid w:val="00944F3D"/>
    <w:rsid w:val="00945180"/>
    <w:rsid w:val="0094590C"/>
    <w:rsid w:val="00946355"/>
    <w:rsid w:val="009468B7"/>
    <w:rsid w:val="0094724E"/>
    <w:rsid w:val="00947973"/>
    <w:rsid w:val="00947BE6"/>
    <w:rsid w:val="0095048D"/>
    <w:rsid w:val="00950D8F"/>
    <w:rsid w:val="00951963"/>
    <w:rsid w:val="00951ADB"/>
    <w:rsid w:val="009530D0"/>
    <w:rsid w:val="0095380C"/>
    <w:rsid w:val="00954353"/>
    <w:rsid w:val="00955C0A"/>
    <w:rsid w:val="00955C4F"/>
    <w:rsid w:val="00955E2E"/>
    <w:rsid w:val="00960943"/>
    <w:rsid w:val="009613D3"/>
    <w:rsid w:val="00962C26"/>
    <w:rsid w:val="009657F1"/>
    <w:rsid w:val="0096625D"/>
    <w:rsid w:val="0096637A"/>
    <w:rsid w:val="009669CB"/>
    <w:rsid w:val="009709F8"/>
    <w:rsid w:val="009711B2"/>
    <w:rsid w:val="00972929"/>
    <w:rsid w:val="00972F91"/>
    <w:rsid w:val="009732BC"/>
    <w:rsid w:val="00973827"/>
    <w:rsid w:val="009742D3"/>
    <w:rsid w:val="00974490"/>
    <w:rsid w:val="00975BA5"/>
    <w:rsid w:val="00977BA7"/>
    <w:rsid w:val="0098194F"/>
    <w:rsid w:val="009826C8"/>
    <w:rsid w:val="009833B5"/>
    <w:rsid w:val="009836E4"/>
    <w:rsid w:val="00983FE4"/>
    <w:rsid w:val="0098412F"/>
    <w:rsid w:val="0098553D"/>
    <w:rsid w:val="0098577A"/>
    <w:rsid w:val="00985F28"/>
    <w:rsid w:val="00986149"/>
    <w:rsid w:val="00986176"/>
    <w:rsid w:val="00986E7F"/>
    <w:rsid w:val="00987536"/>
    <w:rsid w:val="0099033A"/>
    <w:rsid w:val="00990BD5"/>
    <w:rsid w:val="00990E2C"/>
    <w:rsid w:val="0099196F"/>
    <w:rsid w:val="00992B98"/>
    <w:rsid w:val="009930DE"/>
    <w:rsid w:val="0099359F"/>
    <w:rsid w:val="009942E1"/>
    <w:rsid w:val="0099480D"/>
    <w:rsid w:val="00994871"/>
    <w:rsid w:val="00994C4B"/>
    <w:rsid w:val="00994E08"/>
    <w:rsid w:val="009951F9"/>
    <w:rsid w:val="009955E1"/>
    <w:rsid w:val="00995C95"/>
    <w:rsid w:val="00995E85"/>
    <w:rsid w:val="00996468"/>
    <w:rsid w:val="009964DC"/>
    <w:rsid w:val="00996876"/>
    <w:rsid w:val="00996FFA"/>
    <w:rsid w:val="00997343"/>
    <w:rsid w:val="009973F1"/>
    <w:rsid w:val="009973F3"/>
    <w:rsid w:val="009A010D"/>
    <w:rsid w:val="009A0C6F"/>
    <w:rsid w:val="009A0D85"/>
    <w:rsid w:val="009A14EF"/>
    <w:rsid w:val="009A16AC"/>
    <w:rsid w:val="009A1E64"/>
    <w:rsid w:val="009A1F7C"/>
    <w:rsid w:val="009A2008"/>
    <w:rsid w:val="009A2DF9"/>
    <w:rsid w:val="009A32E5"/>
    <w:rsid w:val="009A3A86"/>
    <w:rsid w:val="009A4869"/>
    <w:rsid w:val="009A65C5"/>
    <w:rsid w:val="009A6A6B"/>
    <w:rsid w:val="009A72E4"/>
    <w:rsid w:val="009A7938"/>
    <w:rsid w:val="009B1793"/>
    <w:rsid w:val="009B1EF9"/>
    <w:rsid w:val="009B268D"/>
    <w:rsid w:val="009B26AC"/>
    <w:rsid w:val="009B37E2"/>
    <w:rsid w:val="009B3979"/>
    <w:rsid w:val="009B4519"/>
    <w:rsid w:val="009B506B"/>
    <w:rsid w:val="009B57EF"/>
    <w:rsid w:val="009B5B85"/>
    <w:rsid w:val="009B709C"/>
    <w:rsid w:val="009B7204"/>
    <w:rsid w:val="009C0074"/>
    <w:rsid w:val="009C0564"/>
    <w:rsid w:val="009C106A"/>
    <w:rsid w:val="009C2685"/>
    <w:rsid w:val="009C32B0"/>
    <w:rsid w:val="009C3429"/>
    <w:rsid w:val="009C39BC"/>
    <w:rsid w:val="009C4BC2"/>
    <w:rsid w:val="009C4D22"/>
    <w:rsid w:val="009C60F1"/>
    <w:rsid w:val="009C7320"/>
    <w:rsid w:val="009C75EF"/>
    <w:rsid w:val="009C79B7"/>
    <w:rsid w:val="009D0729"/>
    <w:rsid w:val="009D0F66"/>
    <w:rsid w:val="009D1A06"/>
    <w:rsid w:val="009D1BA4"/>
    <w:rsid w:val="009D22E4"/>
    <w:rsid w:val="009D22F7"/>
    <w:rsid w:val="009D319C"/>
    <w:rsid w:val="009D34F9"/>
    <w:rsid w:val="009D4A90"/>
    <w:rsid w:val="009D541D"/>
    <w:rsid w:val="009D5BAB"/>
    <w:rsid w:val="009D5EC0"/>
    <w:rsid w:val="009D5F6F"/>
    <w:rsid w:val="009D6A0A"/>
    <w:rsid w:val="009D6AFF"/>
    <w:rsid w:val="009D6E9D"/>
    <w:rsid w:val="009D73A8"/>
    <w:rsid w:val="009E058F"/>
    <w:rsid w:val="009E0A9E"/>
    <w:rsid w:val="009E1169"/>
    <w:rsid w:val="009E19A2"/>
    <w:rsid w:val="009E3AFD"/>
    <w:rsid w:val="009E3CDD"/>
    <w:rsid w:val="009E4B16"/>
    <w:rsid w:val="009E4F49"/>
    <w:rsid w:val="009E55C1"/>
    <w:rsid w:val="009E5C60"/>
    <w:rsid w:val="009E64DB"/>
    <w:rsid w:val="009E6794"/>
    <w:rsid w:val="009E7189"/>
    <w:rsid w:val="009E7E46"/>
    <w:rsid w:val="009E7FC1"/>
    <w:rsid w:val="009F0020"/>
    <w:rsid w:val="009F01E1"/>
    <w:rsid w:val="009F0B4D"/>
    <w:rsid w:val="009F1096"/>
    <w:rsid w:val="009F150E"/>
    <w:rsid w:val="009F27AD"/>
    <w:rsid w:val="009F3FB5"/>
    <w:rsid w:val="009F4366"/>
    <w:rsid w:val="009F48EA"/>
    <w:rsid w:val="009F4F58"/>
    <w:rsid w:val="009F521F"/>
    <w:rsid w:val="009F553C"/>
    <w:rsid w:val="009F59F8"/>
    <w:rsid w:val="009F69B2"/>
    <w:rsid w:val="009F73C3"/>
    <w:rsid w:val="00A005B0"/>
    <w:rsid w:val="00A00FE9"/>
    <w:rsid w:val="00A014A4"/>
    <w:rsid w:val="00A018BD"/>
    <w:rsid w:val="00A01A44"/>
    <w:rsid w:val="00A01F17"/>
    <w:rsid w:val="00A022A5"/>
    <w:rsid w:val="00A026AA"/>
    <w:rsid w:val="00A03A22"/>
    <w:rsid w:val="00A042AA"/>
    <w:rsid w:val="00A04634"/>
    <w:rsid w:val="00A04AB9"/>
    <w:rsid w:val="00A04AF3"/>
    <w:rsid w:val="00A0556B"/>
    <w:rsid w:val="00A06119"/>
    <w:rsid w:val="00A0680D"/>
    <w:rsid w:val="00A07124"/>
    <w:rsid w:val="00A07A16"/>
    <w:rsid w:val="00A07A48"/>
    <w:rsid w:val="00A07CCF"/>
    <w:rsid w:val="00A07F7A"/>
    <w:rsid w:val="00A07FCA"/>
    <w:rsid w:val="00A108EE"/>
    <w:rsid w:val="00A10BB8"/>
    <w:rsid w:val="00A11CC3"/>
    <w:rsid w:val="00A1200D"/>
    <w:rsid w:val="00A12089"/>
    <w:rsid w:val="00A12714"/>
    <w:rsid w:val="00A134A2"/>
    <w:rsid w:val="00A137E4"/>
    <w:rsid w:val="00A14209"/>
    <w:rsid w:val="00A14813"/>
    <w:rsid w:val="00A15249"/>
    <w:rsid w:val="00A1566A"/>
    <w:rsid w:val="00A15962"/>
    <w:rsid w:val="00A165BF"/>
    <w:rsid w:val="00A16665"/>
    <w:rsid w:val="00A16B27"/>
    <w:rsid w:val="00A172E8"/>
    <w:rsid w:val="00A179FF"/>
    <w:rsid w:val="00A208C0"/>
    <w:rsid w:val="00A20D1F"/>
    <w:rsid w:val="00A211C0"/>
    <w:rsid w:val="00A21A36"/>
    <w:rsid w:val="00A22762"/>
    <w:rsid w:val="00A23321"/>
    <w:rsid w:val="00A24850"/>
    <w:rsid w:val="00A24E29"/>
    <w:rsid w:val="00A25294"/>
    <w:rsid w:val="00A254EE"/>
    <w:rsid w:val="00A25BE7"/>
    <w:rsid w:val="00A2687A"/>
    <w:rsid w:val="00A27008"/>
    <w:rsid w:val="00A27595"/>
    <w:rsid w:val="00A277B8"/>
    <w:rsid w:val="00A27CDF"/>
    <w:rsid w:val="00A309C6"/>
    <w:rsid w:val="00A30C1E"/>
    <w:rsid w:val="00A30D13"/>
    <w:rsid w:val="00A314F9"/>
    <w:rsid w:val="00A319D0"/>
    <w:rsid w:val="00A31A44"/>
    <w:rsid w:val="00A31A92"/>
    <w:rsid w:val="00A32316"/>
    <w:rsid w:val="00A33172"/>
    <w:rsid w:val="00A333CB"/>
    <w:rsid w:val="00A3390E"/>
    <w:rsid w:val="00A3432B"/>
    <w:rsid w:val="00A346BA"/>
    <w:rsid w:val="00A34C67"/>
    <w:rsid w:val="00A34D62"/>
    <w:rsid w:val="00A3539D"/>
    <w:rsid w:val="00A3611D"/>
    <w:rsid w:val="00A36339"/>
    <w:rsid w:val="00A364DD"/>
    <w:rsid w:val="00A366E4"/>
    <w:rsid w:val="00A36949"/>
    <w:rsid w:val="00A36C97"/>
    <w:rsid w:val="00A42420"/>
    <w:rsid w:val="00A42F73"/>
    <w:rsid w:val="00A43768"/>
    <w:rsid w:val="00A4376F"/>
    <w:rsid w:val="00A4549F"/>
    <w:rsid w:val="00A45B9B"/>
    <w:rsid w:val="00A4611F"/>
    <w:rsid w:val="00A462FE"/>
    <w:rsid w:val="00A46D88"/>
    <w:rsid w:val="00A474FE"/>
    <w:rsid w:val="00A501C9"/>
    <w:rsid w:val="00A50506"/>
    <w:rsid w:val="00A50D13"/>
    <w:rsid w:val="00A525B7"/>
    <w:rsid w:val="00A53F55"/>
    <w:rsid w:val="00A5417B"/>
    <w:rsid w:val="00A54599"/>
    <w:rsid w:val="00A547AF"/>
    <w:rsid w:val="00A54954"/>
    <w:rsid w:val="00A54B82"/>
    <w:rsid w:val="00A569D4"/>
    <w:rsid w:val="00A57F1A"/>
    <w:rsid w:val="00A60163"/>
    <w:rsid w:val="00A6038D"/>
    <w:rsid w:val="00A60CF0"/>
    <w:rsid w:val="00A61429"/>
    <w:rsid w:val="00A61514"/>
    <w:rsid w:val="00A61645"/>
    <w:rsid w:val="00A61648"/>
    <w:rsid w:val="00A62080"/>
    <w:rsid w:val="00A630A2"/>
    <w:rsid w:val="00A632B8"/>
    <w:rsid w:val="00A63BF3"/>
    <w:rsid w:val="00A64942"/>
    <w:rsid w:val="00A656C4"/>
    <w:rsid w:val="00A65911"/>
    <w:rsid w:val="00A6643C"/>
    <w:rsid w:val="00A66864"/>
    <w:rsid w:val="00A67544"/>
    <w:rsid w:val="00A7014D"/>
    <w:rsid w:val="00A7056C"/>
    <w:rsid w:val="00A7075B"/>
    <w:rsid w:val="00A71CE6"/>
    <w:rsid w:val="00A71D23"/>
    <w:rsid w:val="00A7333A"/>
    <w:rsid w:val="00A73D0D"/>
    <w:rsid w:val="00A74A92"/>
    <w:rsid w:val="00A75CC1"/>
    <w:rsid w:val="00A75E88"/>
    <w:rsid w:val="00A75ED2"/>
    <w:rsid w:val="00A771CC"/>
    <w:rsid w:val="00A77663"/>
    <w:rsid w:val="00A800C4"/>
    <w:rsid w:val="00A8056E"/>
    <w:rsid w:val="00A82A65"/>
    <w:rsid w:val="00A82D58"/>
    <w:rsid w:val="00A8364C"/>
    <w:rsid w:val="00A83838"/>
    <w:rsid w:val="00A8399D"/>
    <w:rsid w:val="00A83E3D"/>
    <w:rsid w:val="00A8443A"/>
    <w:rsid w:val="00A8479C"/>
    <w:rsid w:val="00A8557B"/>
    <w:rsid w:val="00A85A05"/>
    <w:rsid w:val="00A86D63"/>
    <w:rsid w:val="00A876C4"/>
    <w:rsid w:val="00A87797"/>
    <w:rsid w:val="00A87CBD"/>
    <w:rsid w:val="00A90266"/>
    <w:rsid w:val="00A902D8"/>
    <w:rsid w:val="00A90E72"/>
    <w:rsid w:val="00A922A2"/>
    <w:rsid w:val="00A9327B"/>
    <w:rsid w:val="00A93968"/>
    <w:rsid w:val="00A93B69"/>
    <w:rsid w:val="00A963C7"/>
    <w:rsid w:val="00A969D4"/>
    <w:rsid w:val="00AA1626"/>
    <w:rsid w:val="00AA1C25"/>
    <w:rsid w:val="00AA342E"/>
    <w:rsid w:val="00AA3DB7"/>
    <w:rsid w:val="00AA51F5"/>
    <w:rsid w:val="00AA5E3B"/>
    <w:rsid w:val="00AA678D"/>
    <w:rsid w:val="00AA68B4"/>
    <w:rsid w:val="00AB0543"/>
    <w:rsid w:val="00AB0AC9"/>
    <w:rsid w:val="00AB185A"/>
    <w:rsid w:val="00AB1BA7"/>
    <w:rsid w:val="00AB1E04"/>
    <w:rsid w:val="00AB29CF"/>
    <w:rsid w:val="00AB2A46"/>
    <w:rsid w:val="00AB3113"/>
    <w:rsid w:val="00AB348A"/>
    <w:rsid w:val="00AB3F38"/>
    <w:rsid w:val="00AB411D"/>
    <w:rsid w:val="00AB43EC"/>
    <w:rsid w:val="00AB4BF4"/>
    <w:rsid w:val="00AB5617"/>
    <w:rsid w:val="00AB5ADF"/>
    <w:rsid w:val="00AB5E57"/>
    <w:rsid w:val="00AB60F1"/>
    <w:rsid w:val="00AB725F"/>
    <w:rsid w:val="00AB7A67"/>
    <w:rsid w:val="00AC0705"/>
    <w:rsid w:val="00AC109B"/>
    <w:rsid w:val="00AC167B"/>
    <w:rsid w:val="00AC27DA"/>
    <w:rsid w:val="00AC35C1"/>
    <w:rsid w:val="00AC37D9"/>
    <w:rsid w:val="00AC5A90"/>
    <w:rsid w:val="00AC74DA"/>
    <w:rsid w:val="00AC7A2B"/>
    <w:rsid w:val="00AC7C25"/>
    <w:rsid w:val="00AD027A"/>
    <w:rsid w:val="00AD0A51"/>
    <w:rsid w:val="00AD0B37"/>
    <w:rsid w:val="00AD0ECD"/>
    <w:rsid w:val="00AD11F7"/>
    <w:rsid w:val="00AD1AB6"/>
    <w:rsid w:val="00AD1DB7"/>
    <w:rsid w:val="00AD2852"/>
    <w:rsid w:val="00AD3976"/>
    <w:rsid w:val="00AD4D2A"/>
    <w:rsid w:val="00AD542F"/>
    <w:rsid w:val="00AD5D49"/>
    <w:rsid w:val="00AD625A"/>
    <w:rsid w:val="00AD6C2C"/>
    <w:rsid w:val="00AD7305"/>
    <w:rsid w:val="00AD745D"/>
    <w:rsid w:val="00AD7E64"/>
    <w:rsid w:val="00AD7FA5"/>
    <w:rsid w:val="00AE06EF"/>
    <w:rsid w:val="00AE0C56"/>
    <w:rsid w:val="00AE0F73"/>
    <w:rsid w:val="00AE149E"/>
    <w:rsid w:val="00AE1DDB"/>
    <w:rsid w:val="00AE22BD"/>
    <w:rsid w:val="00AE22F2"/>
    <w:rsid w:val="00AE29FC"/>
    <w:rsid w:val="00AE2F3F"/>
    <w:rsid w:val="00AE36AB"/>
    <w:rsid w:val="00AE3B4E"/>
    <w:rsid w:val="00AE5421"/>
    <w:rsid w:val="00AE59EC"/>
    <w:rsid w:val="00AE67B3"/>
    <w:rsid w:val="00AE69F7"/>
    <w:rsid w:val="00AE730F"/>
    <w:rsid w:val="00AE7864"/>
    <w:rsid w:val="00AE7949"/>
    <w:rsid w:val="00AE7B82"/>
    <w:rsid w:val="00AF072E"/>
    <w:rsid w:val="00AF0CE5"/>
    <w:rsid w:val="00AF25D5"/>
    <w:rsid w:val="00AF350F"/>
    <w:rsid w:val="00AF3948"/>
    <w:rsid w:val="00AF3C16"/>
    <w:rsid w:val="00AF3DBB"/>
    <w:rsid w:val="00AF3E1F"/>
    <w:rsid w:val="00AF5194"/>
    <w:rsid w:val="00AF53EF"/>
    <w:rsid w:val="00AF5A89"/>
    <w:rsid w:val="00AF73C3"/>
    <w:rsid w:val="00AF7860"/>
    <w:rsid w:val="00AF795C"/>
    <w:rsid w:val="00AF7D8B"/>
    <w:rsid w:val="00B0062C"/>
    <w:rsid w:val="00B00752"/>
    <w:rsid w:val="00B013C2"/>
    <w:rsid w:val="00B01751"/>
    <w:rsid w:val="00B026C1"/>
    <w:rsid w:val="00B02777"/>
    <w:rsid w:val="00B02B9C"/>
    <w:rsid w:val="00B0303A"/>
    <w:rsid w:val="00B0353B"/>
    <w:rsid w:val="00B040B2"/>
    <w:rsid w:val="00B04634"/>
    <w:rsid w:val="00B04EF3"/>
    <w:rsid w:val="00B052D5"/>
    <w:rsid w:val="00B0589D"/>
    <w:rsid w:val="00B05F37"/>
    <w:rsid w:val="00B069CA"/>
    <w:rsid w:val="00B10558"/>
    <w:rsid w:val="00B107E6"/>
    <w:rsid w:val="00B130E2"/>
    <w:rsid w:val="00B156A9"/>
    <w:rsid w:val="00B15F83"/>
    <w:rsid w:val="00B160FF"/>
    <w:rsid w:val="00B16322"/>
    <w:rsid w:val="00B1662E"/>
    <w:rsid w:val="00B16A6F"/>
    <w:rsid w:val="00B206B1"/>
    <w:rsid w:val="00B20A75"/>
    <w:rsid w:val="00B210A3"/>
    <w:rsid w:val="00B210F5"/>
    <w:rsid w:val="00B21AAD"/>
    <w:rsid w:val="00B22494"/>
    <w:rsid w:val="00B2270E"/>
    <w:rsid w:val="00B22C0D"/>
    <w:rsid w:val="00B23486"/>
    <w:rsid w:val="00B23AF4"/>
    <w:rsid w:val="00B23C15"/>
    <w:rsid w:val="00B25329"/>
    <w:rsid w:val="00B256B3"/>
    <w:rsid w:val="00B25762"/>
    <w:rsid w:val="00B25B40"/>
    <w:rsid w:val="00B25FDE"/>
    <w:rsid w:val="00B26678"/>
    <w:rsid w:val="00B26AB0"/>
    <w:rsid w:val="00B26AD2"/>
    <w:rsid w:val="00B26CA2"/>
    <w:rsid w:val="00B26D7E"/>
    <w:rsid w:val="00B308E9"/>
    <w:rsid w:val="00B30B4E"/>
    <w:rsid w:val="00B31241"/>
    <w:rsid w:val="00B31246"/>
    <w:rsid w:val="00B326FF"/>
    <w:rsid w:val="00B340AA"/>
    <w:rsid w:val="00B3481E"/>
    <w:rsid w:val="00B34A9F"/>
    <w:rsid w:val="00B34B80"/>
    <w:rsid w:val="00B35CDA"/>
    <w:rsid w:val="00B36054"/>
    <w:rsid w:val="00B37D97"/>
    <w:rsid w:val="00B401DD"/>
    <w:rsid w:val="00B411BD"/>
    <w:rsid w:val="00B41559"/>
    <w:rsid w:val="00B418E8"/>
    <w:rsid w:val="00B41DB4"/>
    <w:rsid w:val="00B42285"/>
    <w:rsid w:val="00B4274B"/>
    <w:rsid w:val="00B435B1"/>
    <w:rsid w:val="00B4367F"/>
    <w:rsid w:val="00B436F3"/>
    <w:rsid w:val="00B43835"/>
    <w:rsid w:val="00B438BA"/>
    <w:rsid w:val="00B43AEA"/>
    <w:rsid w:val="00B4491B"/>
    <w:rsid w:val="00B44F99"/>
    <w:rsid w:val="00B45876"/>
    <w:rsid w:val="00B5095F"/>
    <w:rsid w:val="00B51542"/>
    <w:rsid w:val="00B51D1D"/>
    <w:rsid w:val="00B5310E"/>
    <w:rsid w:val="00B5409E"/>
    <w:rsid w:val="00B5488D"/>
    <w:rsid w:val="00B54ACC"/>
    <w:rsid w:val="00B54DCB"/>
    <w:rsid w:val="00B55357"/>
    <w:rsid w:val="00B55AC2"/>
    <w:rsid w:val="00B55AED"/>
    <w:rsid w:val="00B560C9"/>
    <w:rsid w:val="00B56533"/>
    <w:rsid w:val="00B568BD"/>
    <w:rsid w:val="00B56CF4"/>
    <w:rsid w:val="00B56CFC"/>
    <w:rsid w:val="00B57777"/>
    <w:rsid w:val="00B577C8"/>
    <w:rsid w:val="00B57A17"/>
    <w:rsid w:val="00B61BE2"/>
    <w:rsid w:val="00B61D66"/>
    <w:rsid w:val="00B6266F"/>
    <w:rsid w:val="00B62E0B"/>
    <w:rsid w:val="00B63C32"/>
    <w:rsid w:val="00B64434"/>
    <w:rsid w:val="00B64991"/>
    <w:rsid w:val="00B64E6F"/>
    <w:rsid w:val="00B65D42"/>
    <w:rsid w:val="00B66731"/>
    <w:rsid w:val="00B67314"/>
    <w:rsid w:val="00B67900"/>
    <w:rsid w:val="00B705CC"/>
    <w:rsid w:val="00B711CE"/>
    <w:rsid w:val="00B7197F"/>
    <w:rsid w:val="00B71DC8"/>
    <w:rsid w:val="00B746C6"/>
    <w:rsid w:val="00B74777"/>
    <w:rsid w:val="00B751F3"/>
    <w:rsid w:val="00B7604C"/>
    <w:rsid w:val="00B7652C"/>
    <w:rsid w:val="00B766BF"/>
    <w:rsid w:val="00B76C78"/>
    <w:rsid w:val="00B76FA6"/>
    <w:rsid w:val="00B7755B"/>
    <w:rsid w:val="00B80910"/>
    <w:rsid w:val="00B8122E"/>
    <w:rsid w:val="00B818F4"/>
    <w:rsid w:val="00B81BC9"/>
    <w:rsid w:val="00B81CA1"/>
    <w:rsid w:val="00B8222F"/>
    <w:rsid w:val="00B82615"/>
    <w:rsid w:val="00B83444"/>
    <w:rsid w:val="00B836ED"/>
    <w:rsid w:val="00B853BE"/>
    <w:rsid w:val="00B856CE"/>
    <w:rsid w:val="00B859CD"/>
    <w:rsid w:val="00B86148"/>
    <w:rsid w:val="00B86476"/>
    <w:rsid w:val="00B86A3D"/>
    <w:rsid w:val="00B875C7"/>
    <w:rsid w:val="00B90670"/>
    <w:rsid w:val="00B90D10"/>
    <w:rsid w:val="00B90FE5"/>
    <w:rsid w:val="00B919AD"/>
    <w:rsid w:val="00B91A2B"/>
    <w:rsid w:val="00B92C2E"/>
    <w:rsid w:val="00B93204"/>
    <w:rsid w:val="00B94B63"/>
    <w:rsid w:val="00B94E17"/>
    <w:rsid w:val="00B957FE"/>
    <w:rsid w:val="00B95F02"/>
    <w:rsid w:val="00B96BEF"/>
    <w:rsid w:val="00B96FC0"/>
    <w:rsid w:val="00B97260"/>
    <w:rsid w:val="00B974C3"/>
    <w:rsid w:val="00B97A69"/>
    <w:rsid w:val="00B97D95"/>
    <w:rsid w:val="00BA002C"/>
    <w:rsid w:val="00BA0632"/>
    <w:rsid w:val="00BA068B"/>
    <w:rsid w:val="00BA0AAA"/>
    <w:rsid w:val="00BA0DFB"/>
    <w:rsid w:val="00BA100C"/>
    <w:rsid w:val="00BA1CDD"/>
    <w:rsid w:val="00BA2FEF"/>
    <w:rsid w:val="00BA3325"/>
    <w:rsid w:val="00BA4D8F"/>
    <w:rsid w:val="00BA5370"/>
    <w:rsid w:val="00BA5B17"/>
    <w:rsid w:val="00BA7316"/>
    <w:rsid w:val="00BB1548"/>
    <w:rsid w:val="00BB1CE7"/>
    <w:rsid w:val="00BB242F"/>
    <w:rsid w:val="00BB2FD3"/>
    <w:rsid w:val="00BB2FDF"/>
    <w:rsid w:val="00BB2FFF"/>
    <w:rsid w:val="00BB3201"/>
    <w:rsid w:val="00BB5FCB"/>
    <w:rsid w:val="00BB604B"/>
    <w:rsid w:val="00BB6264"/>
    <w:rsid w:val="00BB7DCF"/>
    <w:rsid w:val="00BB7FE5"/>
    <w:rsid w:val="00BC00EC"/>
    <w:rsid w:val="00BC08C5"/>
    <w:rsid w:val="00BC0A19"/>
    <w:rsid w:val="00BC12FB"/>
    <w:rsid w:val="00BC1C3C"/>
    <w:rsid w:val="00BC2252"/>
    <w:rsid w:val="00BC307F"/>
    <w:rsid w:val="00BC3159"/>
    <w:rsid w:val="00BC3257"/>
    <w:rsid w:val="00BC39DB"/>
    <w:rsid w:val="00BC3A32"/>
    <w:rsid w:val="00BC3B07"/>
    <w:rsid w:val="00BC46EF"/>
    <w:rsid w:val="00BC6FD6"/>
    <w:rsid w:val="00BD008E"/>
    <w:rsid w:val="00BD0139"/>
    <w:rsid w:val="00BD1B10"/>
    <w:rsid w:val="00BD1D9A"/>
    <w:rsid w:val="00BD2409"/>
    <w:rsid w:val="00BD270D"/>
    <w:rsid w:val="00BD2F3B"/>
    <w:rsid w:val="00BD3371"/>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239"/>
    <w:rsid w:val="00BE4B20"/>
    <w:rsid w:val="00BE537D"/>
    <w:rsid w:val="00BE5FC4"/>
    <w:rsid w:val="00BE7C4D"/>
    <w:rsid w:val="00BE7F6A"/>
    <w:rsid w:val="00BF0274"/>
    <w:rsid w:val="00BF063B"/>
    <w:rsid w:val="00BF08C4"/>
    <w:rsid w:val="00BF0BAF"/>
    <w:rsid w:val="00BF19CE"/>
    <w:rsid w:val="00BF2B6F"/>
    <w:rsid w:val="00BF351A"/>
    <w:rsid w:val="00BF3914"/>
    <w:rsid w:val="00BF3D4D"/>
    <w:rsid w:val="00BF4933"/>
    <w:rsid w:val="00BF49B1"/>
    <w:rsid w:val="00BF5547"/>
    <w:rsid w:val="00BF5552"/>
    <w:rsid w:val="00BF6CAD"/>
    <w:rsid w:val="00BF726F"/>
    <w:rsid w:val="00BF73F2"/>
    <w:rsid w:val="00C01671"/>
    <w:rsid w:val="00C018BA"/>
    <w:rsid w:val="00C02419"/>
    <w:rsid w:val="00C02766"/>
    <w:rsid w:val="00C02E16"/>
    <w:rsid w:val="00C02FA1"/>
    <w:rsid w:val="00C03EE8"/>
    <w:rsid w:val="00C04984"/>
    <w:rsid w:val="00C04B7D"/>
    <w:rsid w:val="00C04B90"/>
    <w:rsid w:val="00C050D1"/>
    <w:rsid w:val="00C05BEC"/>
    <w:rsid w:val="00C0660A"/>
    <w:rsid w:val="00C06E7D"/>
    <w:rsid w:val="00C10816"/>
    <w:rsid w:val="00C1112B"/>
    <w:rsid w:val="00C11A88"/>
    <w:rsid w:val="00C12012"/>
    <w:rsid w:val="00C12874"/>
    <w:rsid w:val="00C12BC1"/>
    <w:rsid w:val="00C13BDA"/>
    <w:rsid w:val="00C13FFD"/>
    <w:rsid w:val="00C143AC"/>
    <w:rsid w:val="00C14632"/>
    <w:rsid w:val="00C15A57"/>
    <w:rsid w:val="00C15EF6"/>
    <w:rsid w:val="00C16C30"/>
    <w:rsid w:val="00C20A00"/>
    <w:rsid w:val="00C21185"/>
    <w:rsid w:val="00C21673"/>
    <w:rsid w:val="00C21C7A"/>
    <w:rsid w:val="00C22F2F"/>
    <w:rsid w:val="00C23130"/>
    <w:rsid w:val="00C23B0C"/>
    <w:rsid w:val="00C23B55"/>
    <w:rsid w:val="00C255A5"/>
    <w:rsid w:val="00C2584B"/>
    <w:rsid w:val="00C25942"/>
    <w:rsid w:val="00C25DD9"/>
    <w:rsid w:val="00C2663F"/>
    <w:rsid w:val="00C26DB8"/>
    <w:rsid w:val="00C27F5D"/>
    <w:rsid w:val="00C304CB"/>
    <w:rsid w:val="00C3270F"/>
    <w:rsid w:val="00C3385D"/>
    <w:rsid w:val="00C3400F"/>
    <w:rsid w:val="00C34B64"/>
    <w:rsid w:val="00C34C36"/>
    <w:rsid w:val="00C34CEE"/>
    <w:rsid w:val="00C352B3"/>
    <w:rsid w:val="00C3654C"/>
    <w:rsid w:val="00C36BF5"/>
    <w:rsid w:val="00C36DBC"/>
    <w:rsid w:val="00C376BA"/>
    <w:rsid w:val="00C40373"/>
    <w:rsid w:val="00C4082D"/>
    <w:rsid w:val="00C40AE6"/>
    <w:rsid w:val="00C40B02"/>
    <w:rsid w:val="00C411AF"/>
    <w:rsid w:val="00C4138D"/>
    <w:rsid w:val="00C41E3A"/>
    <w:rsid w:val="00C421D3"/>
    <w:rsid w:val="00C429E7"/>
    <w:rsid w:val="00C4304C"/>
    <w:rsid w:val="00C43315"/>
    <w:rsid w:val="00C4356E"/>
    <w:rsid w:val="00C452F5"/>
    <w:rsid w:val="00C46555"/>
    <w:rsid w:val="00C46B15"/>
    <w:rsid w:val="00C46F7D"/>
    <w:rsid w:val="00C479B5"/>
    <w:rsid w:val="00C50242"/>
    <w:rsid w:val="00C5034D"/>
    <w:rsid w:val="00C5050E"/>
    <w:rsid w:val="00C50E99"/>
    <w:rsid w:val="00C5166B"/>
    <w:rsid w:val="00C52563"/>
    <w:rsid w:val="00C52744"/>
    <w:rsid w:val="00C5304C"/>
    <w:rsid w:val="00C53EB3"/>
    <w:rsid w:val="00C542D4"/>
    <w:rsid w:val="00C54D5F"/>
    <w:rsid w:val="00C54D71"/>
    <w:rsid w:val="00C563F5"/>
    <w:rsid w:val="00C570F7"/>
    <w:rsid w:val="00C600B2"/>
    <w:rsid w:val="00C612EF"/>
    <w:rsid w:val="00C61F2C"/>
    <w:rsid w:val="00C62CD5"/>
    <w:rsid w:val="00C63170"/>
    <w:rsid w:val="00C633C8"/>
    <w:rsid w:val="00C636E6"/>
    <w:rsid w:val="00C639D6"/>
    <w:rsid w:val="00C63F8E"/>
    <w:rsid w:val="00C647FB"/>
    <w:rsid w:val="00C654E0"/>
    <w:rsid w:val="00C65EF4"/>
    <w:rsid w:val="00C672B8"/>
    <w:rsid w:val="00C67EAB"/>
    <w:rsid w:val="00C70DFF"/>
    <w:rsid w:val="00C7167B"/>
    <w:rsid w:val="00C74225"/>
    <w:rsid w:val="00C75A6B"/>
    <w:rsid w:val="00C7619E"/>
    <w:rsid w:val="00C763B6"/>
    <w:rsid w:val="00C7644F"/>
    <w:rsid w:val="00C768F6"/>
    <w:rsid w:val="00C769CE"/>
    <w:rsid w:val="00C77D7F"/>
    <w:rsid w:val="00C80073"/>
    <w:rsid w:val="00C80DEA"/>
    <w:rsid w:val="00C81142"/>
    <w:rsid w:val="00C81DBB"/>
    <w:rsid w:val="00C832DC"/>
    <w:rsid w:val="00C8377F"/>
    <w:rsid w:val="00C85047"/>
    <w:rsid w:val="00C853C1"/>
    <w:rsid w:val="00C8646D"/>
    <w:rsid w:val="00C87335"/>
    <w:rsid w:val="00C91DE3"/>
    <w:rsid w:val="00C929BC"/>
    <w:rsid w:val="00C92C7F"/>
    <w:rsid w:val="00C9369D"/>
    <w:rsid w:val="00C944FA"/>
    <w:rsid w:val="00C94E61"/>
    <w:rsid w:val="00C95854"/>
    <w:rsid w:val="00C95EFF"/>
    <w:rsid w:val="00C9680F"/>
    <w:rsid w:val="00C96E48"/>
    <w:rsid w:val="00C96E6F"/>
    <w:rsid w:val="00C97872"/>
    <w:rsid w:val="00CA032B"/>
    <w:rsid w:val="00CA0532"/>
    <w:rsid w:val="00CA0F4B"/>
    <w:rsid w:val="00CA2241"/>
    <w:rsid w:val="00CA3CDD"/>
    <w:rsid w:val="00CA403B"/>
    <w:rsid w:val="00CA4F11"/>
    <w:rsid w:val="00CA505A"/>
    <w:rsid w:val="00CA578A"/>
    <w:rsid w:val="00CA59DD"/>
    <w:rsid w:val="00CA5FCE"/>
    <w:rsid w:val="00CB008E"/>
    <w:rsid w:val="00CB01FA"/>
    <w:rsid w:val="00CB0737"/>
    <w:rsid w:val="00CB097A"/>
    <w:rsid w:val="00CB26EC"/>
    <w:rsid w:val="00CB2BC3"/>
    <w:rsid w:val="00CB2D2A"/>
    <w:rsid w:val="00CB3111"/>
    <w:rsid w:val="00CB36CB"/>
    <w:rsid w:val="00CB4C86"/>
    <w:rsid w:val="00CB593A"/>
    <w:rsid w:val="00CB5B1E"/>
    <w:rsid w:val="00CB787A"/>
    <w:rsid w:val="00CC0C4A"/>
    <w:rsid w:val="00CC17F0"/>
    <w:rsid w:val="00CC1853"/>
    <w:rsid w:val="00CC1FAE"/>
    <w:rsid w:val="00CC3A23"/>
    <w:rsid w:val="00CC59C3"/>
    <w:rsid w:val="00CC72FF"/>
    <w:rsid w:val="00CC737C"/>
    <w:rsid w:val="00CD087D"/>
    <w:rsid w:val="00CD0B11"/>
    <w:rsid w:val="00CD0EAB"/>
    <w:rsid w:val="00CD0F5D"/>
    <w:rsid w:val="00CD1C0B"/>
    <w:rsid w:val="00CD239A"/>
    <w:rsid w:val="00CD3935"/>
    <w:rsid w:val="00CD5512"/>
    <w:rsid w:val="00CD573F"/>
    <w:rsid w:val="00CD67A8"/>
    <w:rsid w:val="00CD6E3D"/>
    <w:rsid w:val="00CD71AB"/>
    <w:rsid w:val="00CE0109"/>
    <w:rsid w:val="00CE0A04"/>
    <w:rsid w:val="00CE1FC5"/>
    <w:rsid w:val="00CE2741"/>
    <w:rsid w:val="00CE44B6"/>
    <w:rsid w:val="00CE46E5"/>
    <w:rsid w:val="00CE485A"/>
    <w:rsid w:val="00CE5279"/>
    <w:rsid w:val="00CE5A78"/>
    <w:rsid w:val="00CE5B33"/>
    <w:rsid w:val="00CE5FD5"/>
    <w:rsid w:val="00CE6264"/>
    <w:rsid w:val="00CE72B0"/>
    <w:rsid w:val="00CE78AE"/>
    <w:rsid w:val="00CE78D7"/>
    <w:rsid w:val="00CE7E62"/>
    <w:rsid w:val="00CF1721"/>
    <w:rsid w:val="00CF195E"/>
    <w:rsid w:val="00CF19DA"/>
    <w:rsid w:val="00CF1C7F"/>
    <w:rsid w:val="00CF1CC0"/>
    <w:rsid w:val="00CF24F8"/>
    <w:rsid w:val="00CF2653"/>
    <w:rsid w:val="00CF38DF"/>
    <w:rsid w:val="00CF4247"/>
    <w:rsid w:val="00CF5263"/>
    <w:rsid w:val="00CF5396"/>
    <w:rsid w:val="00CF564D"/>
    <w:rsid w:val="00CF58ED"/>
    <w:rsid w:val="00CF58FE"/>
    <w:rsid w:val="00CF5C0F"/>
    <w:rsid w:val="00CF60B5"/>
    <w:rsid w:val="00D004FA"/>
    <w:rsid w:val="00D00E2E"/>
    <w:rsid w:val="00D01B21"/>
    <w:rsid w:val="00D01E2F"/>
    <w:rsid w:val="00D02158"/>
    <w:rsid w:val="00D03102"/>
    <w:rsid w:val="00D03727"/>
    <w:rsid w:val="00D0378A"/>
    <w:rsid w:val="00D03DDD"/>
    <w:rsid w:val="00D05132"/>
    <w:rsid w:val="00D05EA9"/>
    <w:rsid w:val="00D071F8"/>
    <w:rsid w:val="00D07252"/>
    <w:rsid w:val="00D074F4"/>
    <w:rsid w:val="00D07CE1"/>
    <w:rsid w:val="00D1026A"/>
    <w:rsid w:val="00D10790"/>
    <w:rsid w:val="00D107CF"/>
    <w:rsid w:val="00D11B0B"/>
    <w:rsid w:val="00D11BF7"/>
    <w:rsid w:val="00D12293"/>
    <w:rsid w:val="00D14236"/>
    <w:rsid w:val="00D14553"/>
    <w:rsid w:val="00D14DB1"/>
    <w:rsid w:val="00D15B6A"/>
    <w:rsid w:val="00D15F43"/>
    <w:rsid w:val="00D160EC"/>
    <w:rsid w:val="00D16DE4"/>
    <w:rsid w:val="00D16E87"/>
    <w:rsid w:val="00D202D1"/>
    <w:rsid w:val="00D202F7"/>
    <w:rsid w:val="00D206DD"/>
    <w:rsid w:val="00D209BE"/>
    <w:rsid w:val="00D20B8B"/>
    <w:rsid w:val="00D2116F"/>
    <w:rsid w:val="00D2162C"/>
    <w:rsid w:val="00D21A3C"/>
    <w:rsid w:val="00D221D3"/>
    <w:rsid w:val="00D233F1"/>
    <w:rsid w:val="00D2519B"/>
    <w:rsid w:val="00D256F8"/>
    <w:rsid w:val="00D2685C"/>
    <w:rsid w:val="00D26A3B"/>
    <w:rsid w:val="00D26C8D"/>
    <w:rsid w:val="00D270ED"/>
    <w:rsid w:val="00D302FD"/>
    <w:rsid w:val="00D3038A"/>
    <w:rsid w:val="00D3098D"/>
    <w:rsid w:val="00D31A02"/>
    <w:rsid w:val="00D3323C"/>
    <w:rsid w:val="00D33456"/>
    <w:rsid w:val="00D3396F"/>
    <w:rsid w:val="00D33D4D"/>
    <w:rsid w:val="00D347E4"/>
    <w:rsid w:val="00D34A0B"/>
    <w:rsid w:val="00D36234"/>
    <w:rsid w:val="00D3627C"/>
    <w:rsid w:val="00D36371"/>
    <w:rsid w:val="00D36D17"/>
    <w:rsid w:val="00D42A59"/>
    <w:rsid w:val="00D42FB6"/>
    <w:rsid w:val="00D437D8"/>
    <w:rsid w:val="00D44994"/>
    <w:rsid w:val="00D44E96"/>
    <w:rsid w:val="00D45DF3"/>
    <w:rsid w:val="00D46174"/>
    <w:rsid w:val="00D47DD0"/>
    <w:rsid w:val="00D50183"/>
    <w:rsid w:val="00D51D12"/>
    <w:rsid w:val="00D52234"/>
    <w:rsid w:val="00D5362B"/>
    <w:rsid w:val="00D55072"/>
    <w:rsid w:val="00D551B5"/>
    <w:rsid w:val="00D55BC2"/>
    <w:rsid w:val="00D56DB2"/>
    <w:rsid w:val="00D5747F"/>
    <w:rsid w:val="00D57495"/>
    <w:rsid w:val="00D574FA"/>
    <w:rsid w:val="00D603B8"/>
    <w:rsid w:val="00D60C8D"/>
    <w:rsid w:val="00D60E14"/>
    <w:rsid w:val="00D61374"/>
    <w:rsid w:val="00D6168A"/>
    <w:rsid w:val="00D616A5"/>
    <w:rsid w:val="00D61FF0"/>
    <w:rsid w:val="00D6211D"/>
    <w:rsid w:val="00D62C97"/>
    <w:rsid w:val="00D63517"/>
    <w:rsid w:val="00D63B75"/>
    <w:rsid w:val="00D659B1"/>
    <w:rsid w:val="00D668B4"/>
    <w:rsid w:val="00D66B50"/>
    <w:rsid w:val="00D66E18"/>
    <w:rsid w:val="00D66EDA"/>
    <w:rsid w:val="00D6734D"/>
    <w:rsid w:val="00D679CF"/>
    <w:rsid w:val="00D679D3"/>
    <w:rsid w:val="00D7065A"/>
    <w:rsid w:val="00D7087E"/>
    <w:rsid w:val="00D7356F"/>
    <w:rsid w:val="00D73587"/>
    <w:rsid w:val="00D73616"/>
    <w:rsid w:val="00D73EBB"/>
    <w:rsid w:val="00D74C4C"/>
    <w:rsid w:val="00D751FB"/>
    <w:rsid w:val="00D754D6"/>
    <w:rsid w:val="00D756BC"/>
    <w:rsid w:val="00D761AA"/>
    <w:rsid w:val="00D767E8"/>
    <w:rsid w:val="00D76E4F"/>
    <w:rsid w:val="00D76FAE"/>
    <w:rsid w:val="00D777D7"/>
    <w:rsid w:val="00D8007A"/>
    <w:rsid w:val="00D80AB8"/>
    <w:rsid w:val="00D81792"/>
    <w:rsid w:val="00D819B1"/>
    <w:rsid w:val="00D82494"/>
    <w:rsid w:val="00D83AE9"/>
    <w:rsid w:val="00D84668"/>
    <w:rsid w:val="00D857B8"/>
    <w:rsid w:val="00D861A4"/>
    <w:rsid w:val="00D869F2"/>
    <w:rsid w:val="00D8709F"/>
    <w:rsid w:val="00D87175"/>
    <w:rsid w:val="00D87397"/>
    <w:rsid w:val="00D873BE"/>
    <w:rsid w:val="00D87ABF"/>
    <w:rsid w:val="00D90319"/>
    <w:rsid w:val="00D90CD3"/>
    <w:rsid w:val="00D90F3A"/>
    <w:rsid w:val="00D919E6"/>
    <w:rsid w:val="00D91BE1"/>
    <w:rsid w:val="00D92698"/>
    <w:rsid w:val="00D92C29"/>
    <w:rsid w:val="00D936E2"/>
    <w:rsid w:val="00D95104"/>
    <w:rsid w:val="00D95600"/>
    <w:rsid w:val="00D95E12"/>
    <w:rsid w:val="00D960AF"/>
    <w:rsid w:val="00D9683C"/>
    <w:rsid w:val="00D97884"/>
    <w:rsid w:val="00DA0A7F"/>
    <w:rsid w:val="00DA1C31"/>
    <w:rsid w:val="00DA20BC"/>
    <w:rsid w:val="00DA2113"/>
    <w:rsid w:val="00DA2B9A"/>
    <w:rsid w:val="00DA2ED7"/>
    <w:rsid w:val="00DA2F47"/>
    <w:rsid w:val="00DA3E7A"/>
    <w:rsid w:val="00DA430C"/>
    <w:rsid w:val="00DA615D"/>
    <w:rsid w:val="00DA6598"/>
    <w:rsid w:val="00DA6C0F"/>
    <w:rsid w:val="00DA702F"/>
    <w:rsid w:val="00DA7EE2"/>
    <w:rsid w:val="00DA7F8A"/>
    <w:rsid w:val="00DB0176"/>
    <w:rsid w:val="00DB0404"/>
    <w:rsid w:val="00DB11F8"/>
    <w:rsid w:val="00DB18F8"/>
    <w:rsid w:val="00DB1F2A"/>
    <w:rsid w:val="00DB297F"/>
    <w:rsid w:val="00DB3153"/>
    <w:rsid w:val="00DB317A"/>
    <w:rsid w:val="00DB3B82"/>
    <w:rsid w:val="00DB44FE"/>
    <w:rsid w:val="00DB485D"/>
    <w:rsid w:val="00DC1327"/>
    <w:rsid w:val="00DC1350"/>
    <w:rsid w:val="00DC14AC"/>
    <w:rsid w:val="00DC2145"/>
    <w:rsid w:val="00DC2560"/>
    <w:rsid w:val="00DC3237"/>
    <w:rsid w:val="00DC41A4"/>
    <w:rsid w:val="00DC4FA8"/>
    <w:rsid w:val="00DC5672"/>
    <w:rsid w:val="00DC5AB7"/>
    <w:rsid w:val="00DC60A2"/>
    <w:rsid w:val="00DC6271"/>
    <w:rsid w:val="00DC6600"/>
    <w:rsid w:val="00DC661A"/>
    <w:rsid w:val="00DC67BD"/>
    <w:rsid w:val="00DC6924"/>
    <w:rsid w:val="00DC71F2"/>
    <w:rsid w:val="00DD0A81"/>
    <w:rsid w:val="00DD17CE"/>
    <w:rsid w:val="00DD1C6B"/>
    <w:rsid w:val="00DD2025"/>
    <w:rsid w:val="00DD22EA"/>
    <w:rsid w:val="00DD23A0"/>
    <w:rsid w:val="00DD3EF5"/>
    <w:rsid w:val="00DD4456"/>
    <w:rsid w:val="00DD53FA"/>
    <w:rsid w:val="00DD5F27"/>
    <w:rsid w:val="00DD5F42"/>
    <w:rsid w:val="00DD5F49"/>
    <w:rsid w:val="00DD617B"/>
    <w:rsid w:val="00DD6933"/>
    <w:rsid w:val="00DD6AA8"/>
    <w:rsid w:val="00DE0127"/>
    <w:rsid w:val="00DE08C4"/>
    <w:rsid w:val="00DE0E59"/>
    <w:rsid w:val="00DE0F6C"/>
    <w:rsid w:val="00DE15A6"/>
    <w:rsid w:val="00DE219B"/>
    <w:rsid w:val="00DE23D7"/>
    <w:rsid w:val="00DE2CFD"/>
    <w:rsid w:val="00DE3523"/>
    <w:rsid w:val="00DE51D4"/>
    <w:rsid w:val="00DE52E3"/>
    <w:rsid w:val="00DE7C00"/>
    <w:rsid w:val="00DF03E9"/>
    <w:rsid w:val="00DF03ED"/>
    <w:rsid w:val="00DF04EE"/>
    <w:rsid w:val="00DF0BF4"/>
    <w:rsid w:val="00DF0FCE"/>
    <w:rsid w:val="00DF1110"/>
    <w:rsid w:val="00DF179D"/>
    <w:rsid w:val="00DF1A4D"/>
    <w:rsid w:val="00DF1E9C"/>
    <w:rsid w:val="00DF2B37"/>
    <w:rsid w:val="00DF4572"/>
    <w:rsid w:val="00DF4658"/>
    <w:rsid w:val="00DF6C8B"/>
    <w:rsid w:val="00DF6F17"/>
    <w:rsid w:val="00DF76AB"/>
    <w:rsid w:val="00DF78FA"/>
    <w:rsid w:val="00DF7AC0"/>
    <w:rsid w:val="00DF7B92"/>
    <w:rsid w:val="00E002F1"/>
    <w:rsid w:val="00E0045F"/>
    <w:rsid w:val="00E0082C"/>
    <w:rsid w:val="00E01DAA"/>
    <w:rsid w:val="00E023E5"/>
    <w:rsid w:val="00E02432"/>
    <w:rsid w:val="00E04022"/>
    <w:rsid w:val="00E04225"/>
    <w:rsid w:val="00E04388"/>
    <w:rsid w:val="00E043D9"/>
    <w:rsid w:val="00E0589B"/>
    <w:rsid w:val="00E0627E"/>
    <w:rsid w:val="00E06C50"/>
    <w:rsid w:val="00E0728F"/>
    <w:rsid w:val="00E0755C"/>
    <w:rsid w:val="00E07DBE"/>
    <w:rsid w:val="00E10EC6"/>
    <w:rsid w:val="00E12624"/>
    <w:rsid w:val="00E1290C"/>
    <w:rsid w:val="00E139A6"/>
    <w:rsid w:val="00E140D0"/>
    <w:rsid w:val="00E14A7E"/>
    <w:rsid w:val="00E151E1"/>
    <w:rsid w:val="00E17619"/>
    <w:rsid w:val="00E17805"/>
    <w:rsid w:val="00E17B77"/>
    <w:rsid w:val="00E20F79"/>
    <w:rsid w:val="00E21278"/>
    <w:rsid w:val="00E21F06"/>
    <w:rsid w:val="00E2232B"/>
    <w:rsid w:val="00E22CCD"/>
    <w:rsid w:val="00E23958"/>
    <w:rsid w:val="00E23A11"/>
    <w:rsid w:val="00E23FB7"/>
    <w:rsid w:val="00E2411A"/>
    <w:rsid w:val="00E24A27"/>
    <w:rsid w:val="00E25D0D"/>
    <w:rsid w:val="00E25F89"/>
    <w:rsid w:val="00E26878"/>
    <w:rsid w:val="00E2796F"/>
    <w:rsid w:val="00E30CB2"/>
    <w:rsid w:val="00E31C8C"/>
    <w:rsid w:val="00E32D62"/>
    <w:rsid w:val="00E32D6E"/>
    <w:rsid w:val="00E332F8"/>
    <w:rsid w:val="00E339DC"/>
    <w:rsid w:val="00E33E15"/>
    <w:rsid w:val="00E35ECD"/>
    <w:rsid w:val="00E360A9"/>
    <w:rsid w:val="00E361B8"/>
    <w:rsid w:val="00E362A0"/>
    <w:rsid w:val="00E3645D"/>
    <w:rsid w:val="00E365FD"/>
    <w:rsid w:val="00E36684"/>
    <w:rsid w:val="00E36987"/>
    <w:rsid w:val="00E36A1B"/>
    <w:rsid w:val="00E40131"/>
    <w:rsid w:val="00E418C9"/>
    <w:rsid w:val="00E429ED"/>
    <w:rsid w:val="00E42C84"/>
    <w:rsid w:val="00E43C2D"/>
    <w:rsid w:val="00E43F37"/>
    <w:rsid w:val="00E45006"/>
    <w:rsid w:val="00E450ED"/>
    <w:rsid w:val="00E47747"/>
    <w:rsid w:val="00E4791B"/>
    <w:rsid w:val="00E47E31"/>
    <w:rsid w:val="00E506D3"/>
    <w:rsid w:val="00E507D8"/>
    <w:rsid w:val="00E50951"/>
    <w:rsid w:val="00E50AC6"/>
    <w:rsid w:val="00E50E9F"/>
    <w:rsid w:val="00E51DDD"/>
    <w:rsid w:val="00E51FDD"/>
    <w:rsid w:val="00E52435"/>
    <w:rsid w:val="00E52902"/>
    <w:rsid w:val="00E53122"/>
    <w:rsid w:val="00E5351B"/>
    <w:rsid w:val="00E53E53"/>
    <w:rsid w:val="00E53FA9"/>
    <w:rsid w:val="00E5414C"/>
    <w:rsid w:val="00E547B3"/>
    <w:rsid w:val="00E557F3"/>
    <w:rsid w:val="00E571DF"/>
    <w:rsid w:val="00E5733D"/>
    <w:rsid w:val="00E575A1"/>
    <w:rsid w:val="00E57C99"/>
    <w:rsid w:val="00E61143"/>
    <w:rsid w:val="00E6171B"/>
    <w:rsid w:val="00E61CC0"/>
    <w:rsid w:val="00E6277B"/>
    <w:rsid w:val="00E62936"/>
    <w:rsid w:val="00E62DAB"/>
    <w:rsid w:val="00E633C6"/>
    <w:rsid w:val="00E64424"/>
    <w:rsid w:val="00E64C99"/>
    <w:rsid w:val="00E64CD3"/>
    <w:rsid w:val="00E671C9"/>
    <w:rsid w:val="00E6743F"/>
    <w:rsid w:val="00E6758E"/>
    <w:rsid w:val="00E676BB"/>
    <w:rsid w:val="00E67D61"/>
    <w:rsid w:val="00E67E23"/>
    <w:rsid w:val="00E70016"/>
    <w:rsid w:val="00E703C2"/>
    <w:rsid w:val="00E70BC7"/>
    <w:rsid w:val="00E70EA7"/>
    <w:rsid w:val="00E70FBC"/>
    <w:rsid w:val="00E7254B"/>
    <w:rsid w:val="00E72A82"/>
    <w:rsid w:val="00E72C01"/>
    <w:rsid w:val="00E741AC"/>
    <w:rsid w:val="00E74795"/>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385E"/>
    <w:rsid w:val="00E84083"/>
    <w:rsid w:val="00E84513"/>
    <w:rsid w:val="00E8519F"/>
    <w:rsid w:val="00E85420"/>
    <w:rsid w:val="00E8554B"/>
    <w:rsid w:val="00E85CC3"/>
    <w:rsid w:val="00E8644A"/>
    <w:rsid w:val="00E874DF"/>
    <w:rsid w:val="00E87FDC"/>
    <w:rsid w:val="00E90279"/>
    <w:rsid w:val="00E90635"/>
    <w:rsid w:val="00E909A1"/>
    <w:rsid w:val="00E90BFF"/>
    <w:rsid w:val="00E91AAC"/>
    <w:rsid w:val="00E91F04"/>
    <w:rsid w:val="00E91F35"/>
    <w:rsid w:val="00E93865"/>
    <w:rsid w:val="00E95BA6"/>
    <w:rsid w:val="00E97648"/>
    <w:rsid w:val="00EA0ADB"/>
    <w:rsid w:val="00EA0E4A"/>
    <w:rsid w:val="00EA1A54"/>
    <w:rsid w:val="00EA2226"/>
    <w:rsid w:val="00EA26FC"/>
    <w:rsid w:val="00EA3B5A"/>
    <w:rsid w:val="00EA410E"/>
    <w:rsid w:val="00EA4B60"/>
    <w:rsid w:val="00EA4D85"/>
    <w:rsid w:val="00EA4FD1"/>
    <w:rsid w:val="00EA53C2"/>
    <w:rsid w:val="00EA5695"/>
    <w:rsid w:val="00EA5B0A"/>
    <w:rsid w:val="00EA65AD"/>
    <w:rsid w:val="00EA69E4"/>
    <w:rsid w:val="00EA7FCF"/>
    <w:rsid w:val="00EB0523"/>
    <w:rsid w:val="00EB0CA3"/>
    <w:rsid w:val="00EB104F"/>
    <w:rsid w:val="00EB1407"/>
    <w:rsid w:val="00EB1B27"/>
    <w:rsid w:val="00EB1DA8"/>
    <w:rsid w:val="00EB262F"/>
    <w:rsid w:val="00EB2CB4"/>
    <w:rsid w:val="00EB4CF0"/>
    <w:rsid w:val="00EB4CFF"/>
    <w:rsid w:val="00EB5476"/>
    <w:rsid w:val="00EB5D89"/>
    <w:rsid w:val="00EB6E61"/>
    <w:rsid w:val="00EB70B0"/>
    <w:rsid w:val="00EB7633"/>
    <w:rsid w:val="00EB7736"/>
    <w:rsid w:val="00EC2E2D"/>
    <w:rsid w:val="00EC462B"/>
    <w:rsid w:val="00EC4723"/>
    <w:rsid w:val="00EC4F36"/>
    <w:rsid w:val="00EC56E0"/>
    <w:rsid w:val="00EC5ABC"/>
    <w:rsid w:val="00EC5F61"/>
    <w:rsid w:val="00EC6057"/>
    <w:rsid w:val="00EC6847"/>
    <w:rsid w:val="00EC74C4"/>
    <w:rsid w:val="00EC7DB6"/>
    <w:rsid w:val="00ED0072"/>
    <w:rsid w:val="00ED06AA"/>
    <w:rsid w:val="00ED150F"/>
    <w:rsid w:val="00ED162F"/>
    <w:rsid w:val="00ED1B78"/>
    <w:rsid w:val="00ED2E52"/>
    <w:rsid w:val="00ED3024"/>
    <w:rsid w:val="00ED4757"/>
    <w:rsid w:val="00ED5FE4"/>
    <w:rsid w:val="00ED68A7"/>
    <w:rsid w:val="00ED71C5"/>
    <w:rsid w:val="00ED7EE9"/>
    <w:rsid w:val="00EE16FA"/>
    <w:rsid w:val="00EE2E4D"/>
    <w:rsid w:val="00EE3587"/>
    <w:rsid w:val="00EE3705"/>
    <w:rsid w:val="00EE3C42"/>
    <w:rsid w:val="00EE3D4F"/>
    <w:rsid w:val="00EE48A7"/>
    <w:rsid w:val="00EE4EC9"/>
    <w:rsid w:val="00EE534D"/>
    <w:rsid w:val="00EE5560"/>
    <w:rsid w:val="00EE6F1E"/>
    <w:rsid w:val="00EE79E6"/>
    <w:rsid w:val="00EF0348"/>
    <w:rsid w:val="00EF19C9"/>
    <w:rsid w:val="00EF1F9C"/>
    <w:rsid w:val="00EF3C26"/>
    <w:rsid w:val="00EF3FE3"/>
    <w:rsid w:val="00EF4366"/>
    <w:rsid w:val="00EF4CD6"/>
    <w:rsid w:val="00EF5131"/>
    <w:rsid w:val="00EF55A0"/>
    <w:rsid w:val="00EF63D1"/>
    <w:rsid w:val="00EF6513"/>
    <w:rsid w:val="00EF6683"/>
    <w:rsid w:val="00EF6CAC"/>
    <w:rsid w:val="00EF7002"/>
    <w:rsid w:val="00EF760C"/>
    <w:rsid w:val="00EF769B"/>
    <w:rsid w:val="00EF7CB5"/>
    <w:rsid w:val="00F018AF"/>
    <w:rsid w:val="00F027BA"/>
    <w:rsid w:val="00F03E79"/>
    <w:rsid w:val="00F0628D"/>
    <w:rsid w:val="00F06651"/>
    <w:rsid w:val="00F07DE6"/>
    <w:rsid w:val="00F1056C"/>
    <w:rsid w:val="00F107F1"/>
    <w:rsid w:val="00F10FC1"/>
    <w:rsid w:val="00F112FD"/>
    <w:rsid w:val="00F117DC"/>
    <w:rsid w:val="00F133A1"/>
    <w:rsid w:val="00F13ECD"/>
    <w:rsid w:val="00F1417C"/>
    <w:rsid w:val="00F155CE"/>
    <w:rsid w:val="00F172CC"/>
    <w:rsid w:val="00F17EAE"/>
    <w:rsid w:val="00F2122B"/>
    <w:rsid w:val="00F218D4"/>
    <w:rsid w:val="00F2250A"/>
    <w:rsid w:val="00F23B97"/>
    <w:rsid w:val="00F24788"/>
    <w:rsid w:val="00F2640F"/>
    <w:rsid w:val="00F27C34"/>
    <w:rsid w:val="00F27E46"/>
    <w:rsid w:val="00F301C2"/>
    <w:rsid w:val="00F302E1"/>
    <w:rsid w:val="00F31577"/>
    <w:rsid w:val="00F31B22"/>
    <w:rsid w:val="00F31B49"/>
    <w:rsid w:val="00F32F56"/>
    <w:rsid w:val="00F33D4F"/>
    <w:rsid w:val="00F34CD6"/>
    <w:rsid w:val="00F3521C"/>
    <w:rsid w:val="00F35873"/>
    <w:rsid w:val="00F35920"/>
    <w:rsid w:val="00F35C63"/>
    <w:rsid w:val="00F35CA8"/>
    <w:rsid w:val="00F366A5"/>
    <w:rsid w:val="00F368BE"/>
    <w:rsid w:val="00F36C5F"/>
    <w:rsid w:val="00F37259"/>
    <w:rsid w:val="00F405A4"/>
    <w:rsid w:val="00F41F05"/>
    <w:rsid w:val="00F42ABC"/>
    <w:rsid w:val="00F42EF5"/>
    <w:rsid w:val="00F433BD"/>
    <w:rsid w:val="00F43DAE"/>
    <w:rsid w:val="00F43E97"/>
    <w:rsid w:val="00F44EC5"/>
    <w:rsid w:val="00F455F1"/>
    <w:rsid w:val="00F4575A"/>
    <w:rsid w:val="00F46046"/>
    <w:rsid w:val="00F47498"/>
    <w:rsid w:val="00F5044B"/>
    <w:rsid w:val="00F512B2"/>
    <w:rsid w:val="00F5283D"/>
    <w:rsid w:val="00F52ABA"/>
    <w:rsid w:val="00F52BC7"/>
    <w:rsid w:val="00F53277"/>
    <w:rsid w:val="00F53BF4"/>
    <w:rsid w:val="00F54266"/>
    <w:rsid w:val="00F54D38"/>
    <w:rsid w:val="00F55043"/>
    <w:rsid w:val="00F56DCF"/>
    <w:rsid w:val="00F56EF1"/>
    <w:rsid w:val="00F57034"/>
    <w:rsid w:val="00F60013"/>
    <w:rsid w:val="00F60BE9"/>
    <w:rsid w:val="00F61F92"/>
    <w:rsid w:val="00F61FD8"/>
    <w:rsid w:val="00F62A5D"/>
    <w:rsid w:val="00F62DBF"/>
    <w:rsid w:val="00F63051"/>
    <w:rsid w:val="00F63721"/>
    <w:rsid w:val="00F641FC"/>
    <w:rsid w:val="00F647F7"/>
    <w:rsid w:val="00F6491A"/>
    <w:rsid w:val="00F6516C"/>
    <w:rsid w:val="00F6583C"/>
    <w:rsid w:val="00F6589A"/>
    <w:rsid w:val="00F65A5C"/>
    <w:rsid w:val="00F6615D"/>
    <w:rsid w:val="00F664F1"/>
    <w:rsid w:val="00F6688D"/>
    <w:rsid w:val="00F66F4F"/>
    <w:rsid w:val="00F6783E"/>
    <w:rsid w:val="00F70DBE"/>
    <w:rsid w:val="00F71124"/>
    <w:rsid w:val="00F71888"/>
    <w:rsid w:val="00F719CD"/>
    <w:rsid w:val="00F71BB8"/>
    <w:rsid w:val="00F72185"/>
    <w:rsid w:val="00F72584"/>
    <w:rsid w:val="00F7290D"/>
    <w:rsid w:val="00F7302F"/>
    <w:rsid w:val="00F732EC"/>
    <w:rsid w:val="00F73D08"/>
    <w:rsid w:val="00F740FE"/>
    <w:rsid w:val="00F746B0"/>
    <w:rsid w:val="00F74B9A"/>
    <w:rsid w:val="00F7568D"/>
    <w:rsid w:val="00F7586B"/>
    <w:rsid w:val="00F75A09"/>
    <w:rsid w:val="00F75F2F"/>
    <w:rsid w:val="00F76445"/>
    <w:rsid w:val="00F76ECC"/>
    <w:rsid w:val="00F76F10"/>
    <w:rsid w:val="00F76F72"/>
    <w:rsid w:val="00F80399"/>
    <w:rsid w:val="00F80FDF"/>
    <w:rsid w:val="00F812C8"/>
    <w:rsid w:val="00F8132D"/>
    <w:rsid w:val="00F81775"/>
    <w:rsid w:val="00F818AE"/>
    <w:rsid w:val="00F81B40"/>
    <w:rsid w:val="00F820C4"/>
    <w:rsid w:val="00F83829"/>
    <w:rsid w:val="00F84069"/>
    <w:rsid w:val="00F843D7"/>
    <w:rsid w:val="00F85536"/>
    <w:rsid w:val="00F855EA"/>
    <w:rsid w:val="00F8657A"/>
    <w:rsid w:val="00F8679A"/>
    <w:rsid w:val="00F86AA0"/>
    <w:rsid w:val="00F87117"/>
    <w:rsid w:val="00F8736C"/>
    <w:rsid w:val="00F87A40"/>
    <w:rsid w:val="00F9030E"/>
    <w:rsid w:val="00F9052F"/>
    <w:rsid w:val="00F907F6"/>
    <w:rsid w:val="00F90ADB"/>
    <w:rsid w:val="00F90E78"/>
    <w:rsid w:val="00F91209"/>
    <w:rsid w:val="00F9221F"/>
    <w:rsid w:val="00F922E1"/>
    <w:rsid w:val="00F931C7"/>
    <w:rsid w:val="00F93559"/>
    <w:rsid w:val="00F93D72"/>
    <w:rsid w:val="00F93E65"/>
    <w:rsid w:val="00F94070"/>
    <w:rsid w:val="00F94785"/>
    <w:rsid w:val="00F94E1F"/>
    <w:rsid w:val="00F94E61"/>
    <w:rsid w:val="00F950B5"/>
    <w:rsid w:val="00F9513F"/>
    <w:rsid w:val="00F9557B"/>
    <w:rsid w:val="00F95E1E"/>
    <w:rsid w:val="00F964CE"/>
    <w:rsid w:val="00F97908"/>
    <w:rsid w:val="00F97B43"/>
    <w:rsid w:val="00FA07F8"/>
    <w:rsid w:val="00FA0A0E"/>
    <w:rsid w:val="00FA105C"/>
    <w:rsid w:val="00FA1475"/>
    <w:rsid w:val="00FA148A"/>
    <w:rsid w:val="00FA27C8"/>
    <w:rsid w:val="00FA281D"/>
    <w:rsid w:val="00FA3B76"/>
    <w:rsid w:val="00FA4D66"/>
    <w:rsid w:val="00FA5A4E"/>
    <w:rsid w:val="00FA5A99"/>
    <w:rsid w:val="00FA6C48"/>
    <w:rsid w:val="00FB0082"/>
    <w:rsid w:val="00FB0243"/>
    <w:rsid w:val="00FB0818"/>
    <w:rsid w:val="00FB1527"/>
    <w:rsid w:val="00FB175E"/>
    <w:rsid w:val="00FB1F0B"/>
    <w:rsid w:val="00FB2537"/>
    <w:rsid w:val="00FB33DC"/>
    <w:rsid w:val="00FB4338"/>
    <w:rsid w:val="00FB477E"/>
    <w:rsid w:val="00FB4C9C"/>
    <w:rsid w:val="00FB6165"/>
    <w:rsid w:val="00FB65AB"/>
    <w:rsid w:val="00FB6F5F"/>
    <w:rsid w:val="00FB7689"/>
    <w:rsid w:val="00FC0150"/>
    <w:rsid w:val="00FC03AB"/>
    <w:rsid w:val="00FC1F29"/>
    <w:rsid w:val="00FC2FCC"/>
    <w:rsid w:val="00FC3023"/>
    <w:rsid w:val="00FC4729"/>
    <w:rsid w:val="00FC4A8C"/>
    <w:rsid w:val="00FC53DB"/>
    <w:rsid w:val="00FC5FC2"/>
    <w:rsid w:val="00FC6177"/>
    <w:rsid w:val="00FC63D1"/>
    <w:rsid w:val="00FC65AC"/>
    <w:rsid w:val="00FC7528"/>
    <w:rsid w:val="00FD0185"/>
    <w:rsid w:val="00FD0572"/>
    <w:rsid w:val="00FD1A97"/>
    <w:rsid w:val="00FD2D7B"/>
    <w:rsid w:val="00FD37F6"/>
    <w:rsid w:val="00FD4589"/>
    <w:rsid w:val="00FD473E"/>
    <w:rsid w:val="00FD4F2E"/>
    <w:rsid w:val="00FD68CF"/>
    <w:rsid w:val="00FD6E7C"/>
    <w:rsid w:val="00FD761B"/>
    <w:rsid w:val="00FD7DF9"/>
    <w:rsid w:val="00FE0B51"/>
    <w:rsid w:val="00FE0B78"/>
    <w:rsid w:val="00FE0ED4"/>
    <w:rsid w:val="00FE1201"/>
    <w:rsid w:val="00FE1EAB"/>
    <w:rsid w:val="00FE28C4"/>
    <w:rsid w:val="00FE2FCA"/>
    <w:rsid w:val="00FE3465"/>
    <w:rsid w:val="00FE4332"/>
    <w:rsid w:val="00FE6470"/>
    <w:rsid w:val="00FE67CF"/>
    <w:rsid w:val="00FE6D20"/>
    <w:rsid w:val="00FE6FB9"/>
    <w:rsid w:val="00FE7549"/>
    <w:rsid w:val="00FE7BCC"/>
    <w:rsid w:val="00FE7E8F"/>
    <w:rsid w:val="00FF0085"/>
    <w:rsid w:val="00FF0089"/>
    <w:rsid w:val="00FF126D"/>
    <w:rsid w:val="00FF1EBF"/>
    <w:rsid w:val="00FF2310"/>
    <w:rsid w:val="00FF2E73"/>
    <w:rsid w:val="00FF4AE2"/>
    <w:rsid w:val="00FF50A8"/>
    <w:rsid w:val="00FF50D2"/>
    <w:rsid w:val="00FF56C6"/>
    <w:rsid w:val="00FF571E"/>
    <w:rsid w:val="00FF6BD1"/>
    <w:rsid w:val="00FF6CC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F2E"/>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06516"/>
    <w:pPr>
      <w:keepNext/>
      <w:numPr>
        <w:numId w:val="2"/>
      </w:numPr>
      <w:spacing w:before="120"/>
      <w:outlineLvl w:val="0"/>
    </w:pPr>
    <w:rPr>
      <w:b/>
      <w:bCs/>
      <w:sz w:val="28"/>
      <w:szCs w:val="28"/>
    </w:rPr>
  </w:style>
  <w:style w:type="paragraph" w:styleId="2">
    <w:name w:val="heading 2"/>
    <w:basedOn w:val="a"/>
    <w:next w:val="a"/>
    <w:link w:val="2Char"/>
    <w:qFormat/>
    <w:rsid w:val="00406516"/>
    <w:pPr>
      <w:keepNext/>
      <w:numPr>
        <w:ilvl w:val="1"/>
        <w:numId w:val="2"/>
      </w:numPr>
      <w:spacing w:before="120"/>
      <w:outlineLvl w:val="1"/>
    </w:pPr>
    <w:rPr>
      <w:b/>
      <w:bCs/>
      <w:sz w:val="24"/>
    </w:rPr>
  </w:style>
  <w:style w:type="paragraph" w:styleId="3">
    <w:name w:val="heading 3"/>
    <w:basedOn w:val="a"/>
    <w:next w:val="a"/>
    <w:qFormat/>
    <w:rsid w:val="00406516"/>
    <w:pPr>
      <w:keepNext/>
      <w:numPr>
        <w:ilvl w:val="2"/>
        <w:numId w:val="2"/>
      </w:numPr>
      <w:tabs>
        <w:tab w:val="clear" w:pos="720"/>
      </w:tabs>
      <w:spacing w:before="120"/>
      <w:outlineLvl w:val="2"/>
    </w:pPr>
    <w:rPr>
      <w:b/>
    </w:rPr>
  </w:style>
  <w:style w:type="paragraph" w:styleId="4">
    <w:name w:val="heading 4"/>
    <w:basedOn w:val="a"/>
    <w:next w:val="a"/>
    <w:qFormat/>
    <w:rsid w:val="0040651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0651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06516"/>
    <w:pPr>
      <w:numPr>
        <w:ilvl w:val="5"/>
        <w:numId w:val="2"/>
      </w:numPr>
      <w:spacing w:before="240" w:after="60"/>
      <w:outlineLvl w:val="5"/>
    </w:pPr>
    <w:rPr>
      <w:b/>
      <w:bCs/>
    </w:rPr>
  </w:style>
  <w:style w:type="paragraph" w:styleId="7">
    <w:name w:val="heading 7"/>
    <w:basedOn w:val="a"/>
    <w:next w:val="a"/>
    <w:qFormat/>
    <w:rsid w:val="00406516"/>
    <w:pPr>
      <w:numPr>
        <w:ilvl w:val="6"/>
        <w:numId w:val="2"/>
      </w:numPr>
      <w:spacing w:before="240" w:after="60"/>
      <w:outlineLvl w:val="6"/>
    </w:pPr>
    <w:rPr>
      <w:sz w:val="24"/>
      <w:szCs w:val="24"/>
    </w:rPr>
  </w:style>
  <w:style w:type="paragraph" w:styleId="8">
    <w:name w:val="heading 8"/>
    <w:basedOn w:val="a"/>
    <w:next w:val="a"/>
    <w:qFormat/>
    <w:rsid w:val="00406516"/>
    <w:pPr>
      <w:numPr>
        <w:ilvl w:val="7"/>
        <w:numId w:val="2"/>
      </w:numPr>
      <w:spacing w:before="240" w:after="60"/>
      <w:outlineLvl w:val="7"/>
    </w:pPr>
    <w:rPr>
      <w:i/>
      <w:iCs/>
      <w:sz w:val="24"/>
      <w:szCs w:val="24"/>
    </w:rPr>
  </w:style>
  <w:style w:type="paragraph" w:styleId="9">
    <w:name w:val="heading 9"/>
    <w:aliases w:val="Figure Heading,FH"/>
    <w:basedOn w:val="a"/>
    <w:next w:val="a"/>
    <w:qFormat/>
    <w:rsid w:val="0040651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6516"/>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406516"/>
    <w:rPr>
      <w:color w:val="0000FF"/>
      <w:kern w:val="2"/>
      <w:u w:val="single"/>
      <w:lang w:val="en-GB" w:eastAsia="zh-CN" w:bidi="ar-SA"/>
    </w:rPr>
  </w:style>
  <w:style w:type="paragraph" w:styleId="a5">
    <w:name w:val="caption"/>
    <w:aliases w:val="cap"/>
    <w:basedOn w:val="a"/>
    <w:next w:val="a"/>
    <w:link w:val="Char0"/>
    <w:qFormat/>
    <w:rsid w:val="0040651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06516"/>
    <w:pPr>
      <w:autoSpaceDE/>
      <w:autoSpaceDN/>
      <w:adjustRightInd/>
      <w:spacing w:after="180"/>
      <w:ind w:left="568" w:hanging="284"/>
      <w:jc w:val="left"/>
    </w:pPr>
    <w:rPr>
      <w:sz w:val="20"/>
      <w:szCs w:val="20"/>
      <w:lang w:val="en-GB"/>
    </w:rPr>
  </w:style>
  <w:style w:type="paragraph" w:styleId="a7">
    <w:name w:val="List"/>
    <w:basedOn w:val="a"/>
    <w:rsid w:val="00406516"/>
    <w:pPr>
      <w:ind w:left="360" w:hanging="360"/>
    </w:pPr>
  </w:style>
  <w:style w:type="paragraph" w:styleId="20">
    <w:name w:val="Body Text 2"/>
    <w:basedOn w:val="a"/>
    <w:rsid w:val="00406516"/>
    <w:pPr>
      <w:spacing w:after="0"/>
      <w:jc w:val="left"/>
    </w:pPr>
    <w:rPr>
      <w:szCs w:val="20"/>
    </w:rPr>
  </w:style>
  <w:style w:type="paragraph" w:styleId="a8">
    <w:name w:val="Balloon Text"/>
    <w:basedOn w:val="a"/>
    <w:semiHidden/>
    <w:rsid w:val="0040651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06516"/>
    <w:rPr>
      <w:color w:val="800080"/>
      <w:kern w:val="2"/>
      <w:u w:val="single"/>
      <w:lang w:val="en-GB" w:eastAsia="zh-CN" w:bidi="ar-SA"/>
    </w:rPr>
  </w:style>
  <w:style w:type="paragraph" w:styleId="aa">
    <w:name w:val="footnote text"/>
    <w:basedOn w:val="a"/>
    <w:semiHidden/>
    <w:rsid w:val="00406516"/>
    <w:rPr>
      <w:sz w:val="20"/>
      <w:szCs w:val="20"/>
    </w:rPr>
  </w:style>
  <w:style w:type="character" w:styleId="ab">
    <w:name w:val="footnote reference"/>
    <w:rsid w:val="0040651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a"/>
    <w:qFormat/>
    <w:rsid w:val="00E35ECD"/>
    <w:pPr>
      <w:widowControl w:val="0"/>
      <w:spacing w:before="40" w:after="40"/>
      <w:jc w:val="left"/>
    </w:pPr>
    <w:rPr>
      <w:sz w:val="20"/>
    </w:rPr>
  </w:style>
  <w:style w:type="paragraph" w:customStyle="1" w:styleId="Char3">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annotation reference"/>
    <w:rsid w:val="00CE5FD5"/>
    <w:rPr>
      <w:kern w:val="2"/>
      <w:sz w:val="16"/>
      <w:szCs w:val="16"/>
      <w:lang w:val="en-GB" w:eastAsia="zh-CN" w:bidi="ar-SA"/>
    </w:rPr>
  </w:style>
  <w:style w:type="paragraph" w:styleId="af1">
    <w:name w:val="annotation text"/>
    <w:basedOn w:val="a"/>
    <w:link w:val="Char4"/>
    <w:uiPriority w:val="99"/>
    <w:rsid w:val="00CE5FD5"/>
    <w:rPr>
      <w:sz w:val="20"/>
      <w:szCs w:val="20"/>
    </w:rPr>
  </w:style>
  <w:style w:type="character" w:customStyle="1" w:styleId="Char4">
    <w:name w:val="批注文字 Char"/>
    <w:link w:val="af1"/>
    <w:uiPriority w:val="99"/>
    <w:rsid w:val="00CE5FD5"/>
    <w:rPr>
      <w:kern w:val="2"/>
      <w:lang w:val="en-GB" w:eastAsia="zh-CN" w:bidi="ar-SA"/>
    </w:rPr>
  </w:style>
  <w:style w:type="paragraph" w:styleId="af2">
    <w:name w:val="annotation subject"/>
    <w:basedOn w:val="af1"/>
    <w:next w:val="af1"/>
    <w:link w:val="Char5"/>
    <w:rsid w:val="00CE5FD5"/>
    <w:rPr>
      <w:b/>
      <w:bCs/>
      <w:kern w:val="2"/>
      <w:lang w:val="en-GB" w:eastAsia="zh-CN"/>
    </w:rPr>
  </w:style>
  <w:style w:type="character" w:customStyle="1" w:styleId="Char5">
    <w:name w:val="批注主题 Char"/>
    <w:link w:val="af2"/>
    <w:rsid w:val="00CE5FD5"/>
    <w:rPr>
      <w:b/>
      <w:bCs/>
      <w:kern w:val="2"/>
      <w:lang w:val="en-GB" w:eastAsia="zh-CN" w:bidi="ar-SA"/>
    </w:rPr>
  </w:style>
  <w:style w:type="paragraph" w:customStyle="1" w:styleId="TAH">
    <w:name w:val="TAH"/>
    <w:basedOn w:val="a"/>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a"/>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af3">
    <w:name w:val="List Paragraph"/>
    <w:aliases w:val="- Bullets,リスト段落,?? ??,?????,????,Lista1,목록 단락,列出段落1,中等深浅网格 1 - 着色 21,列表段落"/>
    <w:basedOn w:val="a"/>
    <w:link w:val="Char6"/>
    <w:uiPriority w:val="34"/>
    <w:qFormat/>
    <w:rsid w:val="00483BE2"/>
    <w:pPr>
      <w:autoSpaceDE/>
      <w:autoSpaceDN/>
      <w:adjustRightInd/>
      <w:spacing w:after="0"/>
      <w:ind w:left="720"/>
      <w:jc w:val="left"/>
    </w:pPr>
    <w:rPr>
      <w:rFonts w:cs="Calibri"/>
      <w:lang w:eastAsia="zh-CN"/>
    </w:rPr>
  </w:style>
  <w:style w:type="character" w:customStyle="1" w:styleId="Char6">
    <w:name w:val="列出段落 Char"/>
    <w:aliases w:val="- Bullets Char,リスト段落 Char,?? ?? Char,????? Char,???? Char,Lista1 Char,목록 단락 Char,列出段落1 Char,中等深浅网格 1 - 着色 21 Char,列表段落 Char"/>
    <w:link w:val="af3"/>
    <w:uiPriority w:val="34"/>
    <w:qFormat/>
    <w:rsid w:val="00483BE2"/>
    <w:rPr>
      <w:rFonts w:cs="Calibri"/>
      <w:sz w:val="22"/>
      <w:szCs w:val="22"/>
    </w:rPr>
  </w:style>
  <w:style w:type="numbering" w:customStyle="1" w:styleId="10">
    <w:name w:val="无列表1"/>
    <w:next w:val="a2"/>
    <w:uiPriority w:val="99"/>
    <w:semiHidden/>
    <w:unhideWhenUsed/>
    <w:rsid w:val="006C1A2C"/>
  </w:style>
  <w:style w:type="character" w:customStyle="1" w:styleId="2Char">
    <w:name w:val="标题 2 Char"/>
    <w:link w:val="2"/>
    <w:rsid w:val="006C1A2C"/>
    <w:rPr>
      <w:b/>
      <w:bCs/>
      <w:sz w:val="24"/>
      <w:szCs w:val="22"/>
      <w:lang w:eastAsia="en-US"/>
    </w:rPr>
  </w:style>
  <w:style w:type="paragraph" w:customStyle="1" w:styleId="EX">
    <w:name w:val="EX"/>
    <w:basedOn w:val="a"/>
    <w:rsid w:val="006C1A2C"/>
    <w:pPr>
      <w:keepLines/>
      <w:autoSpaceDE/>
      <w:autoSpaceDN/>
      <w:adjustRightInd/>
      <w:spacing w:after="180"/>
      <w:ind w:left="1702" w:hanging="1418"/>
      <w:jc w:val="left"/>
    </w:pPr>
    <w:rPr>
      <w:sz w:val="20"/>
      <w:szCs w:val="20"/>
      <w:lang w:val="en-GB"/>
    </w:rPr>
  </w:style>
  <w:style w:type="table" w:customStyle="1" w:styleId="11">
    <w:name w:val="网格型1"/>
    <w:basedOn w:val="a1"/>
    <w:next w:val="ac"/>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a"/>
    <w:next w:val="a"/>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4">
    <w:name w:val="Document Map"/>
    <w:basedOn w:val="a"/>
    <w:link w:val="Char7"/>
    <w:rsid w:val="006C1A2C"/>
    <w:rPr>
      <w:rFonts w:ascii="Tahoma" w:hAnsi="Tahoma" w:cs="Tahoma"/>
      <w:sz w:val="16"/>
      <w:szCs w:val="16"/>
    </w:rPr>
  </w:style>
  <w:style w:type="character" w:customStyle="1" w:styleId="Char7">
    <w:name w:val="文档结构图 Char"/>
    <w:link w:val="af4"/>
    <w:rsid w:val="006C1A2C"/>
    <w:rPr>
      <w:rFonts w:ascii="Tahoma" w:hAnsi="Tahoma" w:cs="Tahoma"/>
      <w:kern w:val="2"/>
      <w:sz w:val="16"/>
      <w:szCs w:val="16"/>
      <w:lang w:val="en-GB" w:eastAsia="en-US" w:bidi="ar-SA"/>
    </w:rPr>
  </w:style>
  <w:style w:type="paragraph" w:styleId="af5">
    <w:name w:val="Revision"/>
    <w:hidden/>
    <w:uiPriority w:val="99"/>
    <w:semiHidden/>
    <w:rsid w:val="006C1A2C"/>
    <w:rPr>
      <w:sz w:val="22"/>
      <w:szCs w:val="22"/>
      <w:lang w:val="en-GB" w:eastAsia="en-US"/>
    </w:rPr>
  </w:style>
  <w:style w:type="paragraph" w:styleId="af6">
    <w:name w:val="Title"/>
    <w:basedOn w:val="a"/>
    <w:next w:val="a"/>
    <w:link w:val="Char8"/>
    <w:qFormat/>
    <w:rsid w:val="006C1A2C"/>
    <w:pPr>
      <w:spacing w:before="240" w:after="60"/>
      <w:jc w:val="center"/>
      <w:outlineLvl w:val="0"/>
    </w:pPr>
    <w:rPr>
      <w:rFonts w:ascii="Cambria" w:hAnsi="Cambria"/>
      <w:b/>
      <w:bCs/>
      <w:sz w:val="32"/>
      <w:szCs w:val="32"/>
    </w:rPr>
  </w:style>
  <w:style w:type="character" w:customStyle="1" w:styleId="Char8">
    <w:name w:val="标题 Char"/>
    <w:link w:val="af6"/>
    <w:rsid w:val="006C1A2C"/>
    <w:rPr>
      <w:rFonts w:ascii="Cambria" w:hAnsi="Cambria"/>
      <w:b/>
      <w:bCs/>
      <w:kern w:val="2"/>
      <w:sz w:val="32"/>
      <w:szCs w:val="32"/>
      <w:lang w:val="en-GB" w:eastAsia="en-US" w:bidi="ar-SA"/>
    </w:rPr>
  </w:style>
  <w:style w:type="paragraph" w:customStyle="1" w:styleId="TAL">
    <w:name w:val="TAL"/>
    <w:basedOn w:val="a"/>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af7">
    <w:name w:val="Strong"/>
    <w:qFormat/>
    <w:rsid w:val="006C1A2C"/>
    <w:rPr>
      <w:b/>
      <w:bCs/>
      <w:kern w:val="2"/>
      <w:lang w:val="en-GB" w:eastAsia="zh-CN" w:bidi="ar-SA"/>
    </w:rPr>
  </w:style>
  <w:style w:type="paragraph" w:styleId="af8">
    <w:name w:val="Normal (Web)"/>
    <w:basedOn w:val="a"/>
    <w:uiPriority w:val="99"/>
    <w:unhideWhenUsed/>
    <w:rsid w:val="006C1A2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0">
    <w:name w:val="figure"/>
    <w:basedOn w:val="a"/>
    <w:qFormat/>
    <w:rsid w:val="006C1A2C"/>
    <w:pPr>
      <w:keepNext/>
      <w:jc w:val="center"/>
    </w:pPr>
  </w:style>
  <w:style w:type="paragraph" w:customStyle="1" w:styleId="TdocHeader2">
    <w:name w:val="Tdoc_Header_2"/>
    <w:basedOn w:val="a"/>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13">
    <w:name w:val="index 1"/>
    <w:basedOn w:val="a"/>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a"/>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a7"/>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a"/>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a"/>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21"/>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af9">
    <w:name w:val="Plain Text"/>
    <w:basedOn w:val="a"/>
    <w:link w:val="Char9"/>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link w:val="af9"/>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a"/>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afa">
    <w:name w:val="Placeholder Text"/>
    <w:uiPriority w:val="99"/>
    <w:semiHidden/>
    <w:rsid w:val="006C1A2C"/>
    <w:rPr>
      <w:color w:val="808080"/>
      <w:kern w:val="2"/>
      <w:lang w:val="en-GB" w:eastAsia="zh-CN" w:bidi="ar-SA"/>
    </w:rPr>
  </w:style>
  <w:style w:type="paragraph" w:customStyle="1" w:styleId="IvDbodytext">
    <w:name w:val="IvD bodytext"/>
    <w:basedOn w:val="a3"/>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a"/>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a"/>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a"/>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a"/>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a"/>
    <w:rsid w:val="006C1A2C"/>
    <w:pPr>
      <w:autoSpaceDE/>
      <w:autoSpaceDN/>
      <w:adjustRightInd/>
      <w:snapToGrid/>
      <w:spacing w:before="100" w:beforeAutospacing="1" w:after="100" w:afterAutospacing="1"/>
      <w:jc w:val="left"/>
    </w:pPr>
    <w:rPr>
      <w:rFonts w:ascii="宋体" w:hAnsi="宋体"/>
      <w:sz w:val="16"/>
      <w:szCs w:val="16"/>
    </w:rPr>
  </w:style>
  <w:style w:type="paragraph" w:customStyle="1" w:styleId="xl77">
    <w:name w:val="xl77"/>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a"/>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a"/>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a"/>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a"/>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a"/>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a"/>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a"/>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a"/>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a"/>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a"/>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a"/>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a"/>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a"/>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a"/>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a"/>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a"/>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a"/>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a"/>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a"/>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a"/>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a"/>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a0"/>
    <w:rsid w:val="003A2ACC"/>
  </w:style>
  <w:style w:type="paragraph" w:customStyle="1" w:styleId="LGTdoc1">
    <w:name w:val="LGTdoc_제목1"/>
    <w:basedOn w:val="a"/>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F87A40"/>
    <w:rPr>
      <w:rFonts w:eastAsia="Batang"/>
      <w:b/>
      <w:snapToGrid w:val="0"/>
      <w:sz w:val="28"/>
      <w:lang w:val="en-GB" w:eastAsia="ko-KR"/>
    </w:rPr>
  </w:style>
  <w:style w:type="paragraph" w:styleId="14">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a"/>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5C5AA4-2F79-431E-A636-20833D65F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743</TotalTime>
  <Pages>3</Pages>
  <Words>1161</Words>
  <Characters>5809</Characters>
  <Application>Microsoft Office Word</Application>
  <DocSecurity>0</DocSecurity>
  <Lines>138</Lines>
  <Paragraphs>110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54</cp:revision>
  <cp:lastPrinted>2007-06-18T22:08:00Z</cp:lastPrinted>
  <dcterms:created xsi:type="dcterms:W3CDTF">2019-03-28T02:41:00Z</dcterms:created>
  <dcterms:modified xsi:type="dcterms:W3CDTF">2019-05-04T01:31:00Z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(3)4e5Pb368EVbPkJOCDhkW1BdaQByzsc2k2l+Npf3jaL8PJ/3I82z6gcOj9GbGiNvpbjp3JaCU
xYmZYwOqbXZ9/zBdQzc5WLKdot00f1BpM5Y4J99+bfAuxSMqXylQrpDx+YgPw04h5cEUteYP
KQ8DLdRb7H1dQoSuyfXOozxbGDd1pWKiFaJnA1XB/wDBJoHPnrF9RrG+xwC9KFEeZQ6RGI4W
Bwz0vYB+5ulXUToyDM</vt:lpwstr>
  </property>
  <property fmtid="{D5CDD505-2E9C-101B-9397-08002B2CF9AE}" pid="13" name="_2015_ms_pID_725343_00">
    <vt:lpwstr>_2015_ms_pID_725343</vt:lpwstr>
  </property>
  <property fmtid="{D5CDD505-2E9C-101B-9397-08002B2CF9AE}" pid="14" name="_2015_ms_pID_7253431">
    <vt:lpwstr>IVHmrll2QGCfoUt35pKkG5lQfBIP9GgEzV0YLcCVxbWQJKsOnmil5f
mr77NfkCH88iqzKqWkQ6XVxW9sbf3nzvjy+BmB6ds6TPi268v7Y0O3Gis9ngpDkfLi2+zgIt
hmTaMXcbACWwkLN2tG1ZY6gJU3mikcNYIHhb+uwVszw5d9OxWFdU6irja31w/SVT2JH4frOP
+2em+IYNkklnhdwHmtSoK+7BCALrWzim4BNj</vt:lpwstr>
  </property>
  <property fmtid="{D5CDD505-2E9C-101B-9397-08002B2CF9AE}" pid="15" name="_2015_ms_pID_7253431_00">
    <vt:lpwstr>_2015_ms_pID_7253431</vt:lpwstr>
  </property>
  <property fmtid="{D5CDD505-2E9C-101B-9397-08002B2CF9AE}" pid="16" name="_2015_ms_pID_7253432">
    <vt:lpwstr>6KxOzegkOZR1EXz6PDDi3xcK+ZlNZZZNUkBb
jZlii0cvUCfRF4bma/L85l+io6/kng==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1556933089</vt:lpwstr>
  </property>
</Properties>
</file>