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03CB3" w14:textId="1623BCD0" w:rsidR="00EE57CC" w:rsidRPr="00CF195E" w:rsidRDefault="00EE57CC" w:rsidP="00EE57CC">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65408" behindDoc="0" locked="1" layoutInCell="1" allowOverlap="1" wp14:anchorId="71E0936B" wp14:editId="4F846270">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CF51D1" id="DtsShapeName" o:spid="_x0000_s1026" alt="E15342G@835955749B6E11EC749357G609;;=683@CYV41043!!!!!!BIHO@]v41043!!!!@7G01C71102E29E17G3S0,18yyyy!It`vdh!Bnoushctuhno!Udlqm`ud/enb!!!!!!!!!!!!!!!!!!!!!!!!!!!!!!!!!!!!!!!!!!!!!!!!!!!!!!!!!!!!!!!!!!!!!!!!!!!!!!!!!!!!!!!!!!!!!!!!!!!!!!!!!!!!!!!!!!!!!!!!!!!!!!!!!!!!!!!!!!!!!!!!!!!!!!!!!!!!!!!!!!!!!!!!!!!!!!!!!!!!!!!!!!!!!!!!!!!!!!!!!!!!!!!!!!!!!!!!!!!!!!!!!!!!!!!!!!!!!!!!!!!!!!!!!!!!!!!!!!!!!!!!!!!!!!!!!!!!!!!!!!!!!!!!!!!!!!!!!!!!!!!!!!!!!!!!!!!!!!!!!!!!!!!!!!!!!!!!!!!!!!!!!!!!!!!!!!!!!!!!!!!!!!!!!!!!!!!!!!!!!!!!!!!!!!!!!!!!!!!!!!!!!!!!!!!!!!!!!!!!!!!!!!!!!!!!!!!!!!!!!!!!!!!!!!!!!!!!!!!!!!!!!!!!!!!!!!!!!!!!!!!!!!!!!!!!!!!!!!!!!!!!!!!!!!!!!!!!!!!!!!!!!!!!!!!!!!!!!!!!!!!!!!!!!!!!!!!!!!!!!!!!!!!!!!!!!!!!!!!!!!!!!!!!!!!!!!!!!!!!!!!!!!!!!!!!!!!!!!!!!!!!!!!!!!!!!!!!!!!!!!!!!!!!!!!!!!!!!!!!!!!!!!!!!!!!!!!!!!!!!!!!!!!!!!!!!!!!!!!!!!!!!!!!!!!!!!!!!!!!!!!!!!!!!!!!!!!!!!!!!!!!!!!!!!!!!!!!!!!!!!!!!!!!!!!!!!!!!!!!!!!!!!!!!!!!!!!!!!!!!!!!!!!!!!!!!!!!!!!!!!!!!!!!!!!!!!!!!!!!!!!!!!!!!!!!!!!!!!!!!!!!!!!!!!!!!!!!!!!!!!!!!!!!!!!!!!!!!!!!!!!!!!!!!!!!!!!!!!!!!!!!!!!!!!!!!!!!!!!!!!!!!!!!!!!!!!!!!!!!!!!!!!!!!!!!!!!!!!!!!!!!!!!!!!!!!!!!!!!!!!!!!!!!!!!!!!!!!!!!!!!!!!!!!!!!!!!!!!!!!!!!!!!!!!!!!!!!!!!!!!!!!!!!!!!!!!!!!!!!!!!!!!!!!!!!!!!!!!!!!!!!!!!!!!!!!!!!!!!!!!!!!!!!!!!!!!!!!!!!!!!!!!!!!!!!!!!!!!!!!!!!!!!!!!!!!!!!!!!!!!!!!!!!!!!!!!!!!!!!!!!!!!!!!!!!!!!!!!!!!!!!!!!!!!!!!!!!!!!!!!!!!!!!!!!!!!!!!!!!!!!!!!!!!!!!!!!!!!!!!!!!!!!!!!!!!!!!!!!!!!!!!!!!!!!!!!!!!!!!!!!!!!!!!!!!!!!!!!!!!!!!!!!!!!!!!!!!!!!!!!!!!!!!!!!!!!!!!!!!!!!!!!!!!!!!!!!!!!!!!!!!!!!!!!!!!!!!!!!!!!!!!!!!!!!!!!!!!!!!!!!!!!!!!!!!!!!!!!!!!!!!!!!!!!!!!!!!!!!!!!!!!!!!!!!!!!!!!!!!!!!!!!!!!!!!!!!!!!!!!!!!!!!!!!!!!!!!!!!!!!!!!!!!!!!!!!!!!!!!!!!!!!!!!!!!!!!!!!!!!!!!!!!!!!!!!!!!!!!!!!!!!!!!!!!!!!!!!!!!!!!!!!!!!!!!!!!!!!!!!!!!!!!!!!!!!!!!!!!!!!!!!!!!!!!!!!!!!!!!!!!!!!!!!!!!!!!!!!!!!!!!!!!!!!!!!!!!!!!!!!!!!!!!!!!!!!!!!!!!!!!!!!!!!!!!!!!!!!!!!!!!!!!!!!!!!!!!!!!!!!!!!!!!!!!!!!!!!!!!!!!!!!!!!!!!!!!!!!!!!!!!!!!!!!!!!!!!!!!!!!!!!!!!!!!!!!!!!!!!!!!!!!!!!!!!!!!!!!!!!!!!!!!!!!!!!!!!!!!!!!!!!!!!!!!!!!!!!!!!!!!!!!!!!!!!!!!!!!!!!!!!!!!!!!!!!!!!!!!!!!!!!!!!!!!!!!!!!!!!!!!!!!!!!!!!!!!!!!!!!!!!!!!!!!!!!!!!!!!!!!!!!!!!!!!!!!!!!!!!!!!!!!!!!!!!!!!!!!!!!!!!!!!!!!!!!!!!!!!!!!!!!!!!!!!!!!!!!!!!!!!!!!!!!!!!!!!!!!!!!!!!!!!!!!!!!!!!!!!!!!!!!!!!!!!!!!!!!!!!!!!!!!!!!!!!!!!!!!!!!!!!!!!!!!!!!!!!!!!!!!!!!!!!!!!!!!!!!!!!!!!!!!!!!!!!!!!!!!!!!!!!!!!!!!!!!!!!!!!!!!!!!!!!!!!!!!!!!!!!!!!!!!!!!!!!!!!!!!!!!!!!!!!!!!!!!!!!!!!!!1!^" style="position:absolute;left:0;text-align:left;margin-left:0;margin-top:0;width:.05pt;height:.05pt;z-index:2516654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EEQGQ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i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06xBEB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97</w:t>
      </w:r>
      <w:r w:rsidRPr="00CF195E">
        <w:rPr>
          <w:b/>
          <w:kern w:val="2"/>
          <w:lang w:eastAsia="zh-CN"/>
        </w:rPr>
        <w:tab/>
        <w:t>R1-1</w:t>
      </w:r>
      <w:r w:rsidR="00347423">
        <w:rPr>
          <w:b/>
          <w:kern w:val="2"/>
          <w:lang w:eastAsia="zh-CN"/>
        </w:rPr>
        <w:t>906047</w:t>
      </w:r>
    </w:p>
    <w:p w14:paraId="43D58874" w14:textId="77777777" w:rsidR="00EE57CC" w:rsidRPr="00CF195E" w:rsidRDefault="00EE57CC" w:rsidP="00EE57CC">
      <w:pPr>
        <w:jc w:val="left"/>
        <w:rPr>
          <w:b/>
          <w:kern w:val="2"/>
          <w:lang w:eastAsia="zh-CN"/>
        </w:rPr>
      </w:pPr>
      <w:r>
        <w:rPr>
          <w:b/>
          <w:kern w:val="2"/>
          <w:lang w:eastAsia="zh-CN"/>
        </w:rPr>
        <w:t>Reno, USA, May 13 – 17, 2019</w:t>
      </w:r>
    </w:p>
    <w:p w14:paraId="7931827F" w14:textId="77777777" w:rsidR="001438FA" w:rsidRPr="004A66B5" w:rsidRDefault="001438FA" w:rsidP="001438FA">
      <w:pPr>
        <w:pBdr>
          <w:top w:val="single" w:sz="4" w:space="1" w:color="auto"/>
        </w:pBdr>
        <w:spacing w:after="0"/>
        <w:jc w:val="left"/>
        <w:rPr>
          <w:b/>
          <w:kern w:val="2"/>
          <w:sz w:val="16"/>
          <w:szCs w:val="16"/>
          <w:lang w:eastAsia="zh-CN"/>
        </w:rPr>
      </w:pPr>
    </w:p>
    <w:p w14:paraId="7B68409D" w14:textId="5B7596BA" w:rsidR="001438FA" w:rsidRPr="00CF195E" w:rsidRDefault="001438FA" w:rsidP="001438FA">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2F418E">
        <w:rPr>
          <w:b/>
          <w:kern w:val="2"/>
          <w:lang w:eastAsia="zh-CN"/>
        </w:rPr>
        <w:t>7.2.2</w:t>
      </w:r>
      <w:r w:rsidR="004A66B5">
        <w:rPr>
          <w:b/>
          <w:kern w:val="2"/>
          <w:lang w:eastAsia="zh-CN"/>
        </w:rPr>
        <w:t>.2</w:t>
      </w:r>
      <w:r>
        <w:rPr>
          <w:b/>
          <w:kern w:val="2"/>
          <w:lang w:eastAsia="zh-CN"/>
        </w:rPr>
        <w:t>.4</w:t>
      </w:r>
    </w:p>
    <w:p w14:paraId="6983B840" w14:textId="77777777" w:rsidR="001438FA" w:rsidRPr="00CF195E" w:rsidRDefault="001438FA" w:rsidP="001438FA">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7D405AC5" w14:textId="77777777" w:rsidR="001438FA" w:rsidRPr="00CF195E" w:rsidRDefault="001438FA" w:rsidP="001438FA">
      <w:pPr>
        <w:spacing w:after="60"/>
        <w:ind w:left="1555" w:hanging="1555"/>
        <w:jc w:val="left"/>
        <w:rPr>
          <w:b/>
          <w:kern w:val="2"/>
          <w:lang w:eastAsia="zh-CN"/>
        </w:rPr>
      </w:pPr>
      <w:r w:rsidRPr="00CF195E">
        <w:rPr>
          <w:b/>
          <w:kern w:val="2"/>
          <w:lang w:eastAsia="zh-CN"/>
        </w:rPr>
        <w:t>Title:</w:t>
      </w:r>
      <w:r w:rsidRPr="00CF195E">
        <w:rPr>
          <w:b/>
          <w:kern w:val="2"/>
          <w:lang w:eastAsia="zh-CN"/>
        </w:rPr>
        <w:tab/>
      </w:r>
      <w:r w:rsidR="00B64BC4">
        <w:rPr>
          <w:b/>
          <w:kern w:val="2"/>
          <w:lang w:eastAsia="zh-CN"/>
        </w:rPr>
        <w:t xml:space="preserve">Transmission with </w:t>
      </w:r>
      <w:r w:rsidR="008B77E9">
        <w:rPr>
          <w:b/>
          <w:kern w:val="2"/>
          <w:lang w:eastAsia="zh-CN"/>
        </w:rPr>
        <w:t>c</w:t>
      </w:r>
      <w:r>
        <w:rPr>
          <w:b/>
          <w:kern w:val="2"/>
          <w:lang w:eastAsia="zh-CN"/>
        </w:rPr>
        <w:t>onfigured g</w:t>
      </w:r>
      <w:r w:rsidR="00B64BC4">
        <w:rPr>
          <w:b/>
          <w:kern w:val="2"/>
          <w:lang w:eastAsia="zh-CN"/>
        </w:rPr>
        <w:t xml:space="preserve">rant </w:t>
      </w:r>
      <w:r w:rsidRPr="001438FA">
        <w:rPr>
          <w:b/>
          <w:kern w:val="2"/>
          <w:lang w:eastAsia="zh-CN"/>
        </w:rPr>
        <w:t>in NR unlicensed band</w:t>
      </w:r>
    </w:p>
    <w:p w14:paraId="28E72A82" w14:textId="77777777" w:rsidR="009C0564" w:rsidRPr="00CF195E" w:rsidRDefault="001438FA" w:rsidP="001438FA">
      <w:pPr>
        <w:spacing w:after="60"/>
        <w:ind w:left="1555" w:hanging="1555"/>
        <w:jc w:val="left"/>
        <w:rPr>
          <w:b/>
          <w:kern w:val="2"/>
          <w:lang w:eastAsia="zh-CN"/>
        </w:rPr>
      </w:pPr>
      <w:r w:rsidRPr="00CF195E">
        <w:rPr>
          <w:b/>
          <w:kern w:val="2"/>
          <w:lang w:eastAsia="zh-CN"/>
        </w:rPr>
        <w:t>Document for:</w:t>
      </w:r>
      <w:r w:rsidRPr="00CF195E">
        <w:rPr>
          <w:b/>
          <w:kern w:val="2"/>
          <w:lang w:eastAsia="zh-CN"/>
        </w:rPr>
        <w:tab/>
        <w:t>Discussion and decision</w:t>
      </w:r>
      <w:r w:rsidR="002D0439" w:rsidRPr="00CF195E">
        <w:rPr>
          <w:b/>
          <w:kern w:val="2"/>
          <w:lang w:eastAsia="zh-CN"/>
        </w:rPr>
        <w:t xml:space="preserve"> </w:t>
      </w:r>
    </w:p>
    <w:p w14:paraId="47568947" w14:textId="77777777" w:rsidR="009C0564" w:rsidRPr="00CF195E" w:rsidRDefault="009C0564" w:rsidP="00CF195E">
      <w:pPr>
        <w:pBdr>
          <w:bottom w:val="single" w:sz="4" w:space="1" w:color="auto"/>
        </w:pBdr>
        <w:spacing w:after="0"/>
        <w:jc w:val="left"/>
        <w:rPr>
          <w:b/>
          <w:kern w:val="2"/>
          <w:sz w:val="16"/>
          <w:szCs w:val="16"/>
          <w:lang w:eastAsia="zh-CN"/>
        </w:rPr>
      </w:pPr>
    </w:p>
    <w:p w14:paraId="5DDD50A4" w14:textId="77777777" w:rsidR="00544FD4" w:rsidRPr="00544FD4" w:rsidRDefault="00CB5CB9" w:rsidP="008749AD">
      <w:pPr>
        <w:pStyle w:val="Heading1"/>
        <w:rPr>
          <w:lang w:eastAsia="zh-CN"/>
        </w:rPr>
      </w:pPr>
      <w:r>
        <w:rPr>
          <w:lang w:eastAsia="zh-CN"/>
        </w:rPr>
        <w:t>Introduction</w:t>
      </w:r>
    </w:p>
    <w:p w14:paraId="0E6B9A58" w14:textId="1160DEA2" w:rsidR="00A97C98" w:rsidRPr="00DF6529" w:rsidRDefault="00B44D6C" w:rsidP="00570A11">
      <w:pPr>
        <w:rPr>
          <w:lang w:eastAsia="zh-CN"/>
        </w:rPr>
      </w:pPr>
      <w:r w:rsidRPr="00140F28">
        <w:rPr>
          <w:kern w:val="2"/>
          <w:lang w:eastAsia="zh-CN"/>
        </w:rPr>
        <w:t>In</w:t>
      </w:r>
      <w:r>
        <w:rPr>
          <w:kern w:val="2"/>
          <w:lang w:eastAsia="zh-CN"/>
        </w:rPr>
        <w:t xml:space="preserve"> the previous </w:t>
      </w:r>
      <w:r>
        <w:rPr>
          <w:lang w:eastAsia="zh-CN"/>
        </w:rPr>
        <w:t>RAN</w:t>
      </w:r>
      <w:r w:rsidR="00AD197E">
        <w:rPr>
          <w:lang w:eastAsia="zh-CN"/>
        </w:rPr>
        <w:t>1</w:t>
      </w:r>
      <w:r>
        <w:rPr>
          <w:lang w:eastAsia="zh-CN"/>
        </w:rPr>
        <w:t xml:space="preserve"> meeting #</w:t>
      </w:r>
      <w:r w:rsidR="00AD197E">
        <w:rPr>
          <w:lang w:eastAsia="zh-CN"/>
        </w:rPr>
        <w:t>9</w:t>
      </w:r>
      <w:r w:rsidR="00B764AB">
        <w:rPr>
          <w:lang w:eastAsia="zh-CN"/>
        </w:rPr>
        <w:t>6</w:t>
      </w:r>
      <w:r w:rsidR="00EE57CC">
        <w:rPr>
          <w:lang w:eastAsia="zh-CN"/>
        </w:rPr>
        <w:t>bis</w:t>
      </w:r>
      <w:r w:rsidR="00AD197E">
        <w:rPr>
          <w:lang w:eastAsia="zh-CN"/>
        </w:rPr>
        <w:t xml:space="preserve"> [1]</w:t>
      </w:r>
      <w:r>
        <w:rPr>
          <w:lang w:eastAsia="zh-CN"/>
        </w:rPr>
        <w:t xml:space="preserve">, the following </w:t>
      </w:r>
      <w:r w:rsidR="00AD197E">
        <w:rPr>
          <w:lang w:eastAsia="zh-CN"/>
        </w:rPr>
        <w:t>agreement w</w:t>
      </w:r>
      <w:r w:rsidR="00EE57CC">
        <w:rPr>
          <w:lang w:eastAsia="zh-CN"/>
        </w:rPr>
        <w:t>as</w:t>
      </w:r>
      <w:r w:rsidR="00AD197E">
        <w:rPr>
          <w:lang w:eastAsia="zh-CN"/>
        </w:rPr>
        <w:t xml:space="preserve"> made</w:t>
      </w:r>
      <w:r w:rsidR="00EE57CC">
        <w:rPr>
          <w:lang w:eastAsia="zh-CN"/>
        </w:rPr>
        <w:t xml:space="preserve"> for configured grant enhancements in NR-U</w:t>
      </w:r>
      <w:r w:rsidR="00AD197E">
        <w:rPr>
          <w:lang w:eastAsia="zh-CN"/>
        </w:rPr>
        <w:t>:</w:t>
      </w:r>
      <w:r>
        <w:rPr>
          <w:lang w:eastAsia="zh-CN"/>
        </w:rPr>
        <w:t xml:space="preserve"> </w:t>
      </w:r>
    </w:p>
    <w:p w14:paraId="56A8FFEA" w14:textId="77777777" w:rsidR="00EE57CC" w:rsidRPr="002651DD" w:rsidRDefault="00EE57CC" w:rsidP="00EE57CC">
      <w:pPr>
        <w:autoSpaceDE/>
        <w:autoSpaceDN/>
        <w:adjustRightInd/>
        <w:snapToGrid/>
        <w:spacing w:after="0"/>
        <w:jc w:val="left"/>
        <w:rPr>
          <w:rFonts w:ascii="Times" w:eastAsia="Batang" w:hAnsi="Times"/>
          <w:i/>
          <w:sz w:val="20"/>
          <w:szCs w:val="24"/>
          <w:lang w:val="en-GB" w:eastAsia="x-none"/>
        </w:rPr>
      </w:pPr>
      <w:r w:rsidRPr="002651DD">
        <w:rPr>
          <w:rFonts w:ascii="Times" w:eastAsia="Batang" w:hAnsi="Times"/>
          <w:i/>
          <w:sz w:val="20"/>
          <w:szCs w:val="24"/>
          <w:highlight w:val="green"/>
          <w:lang w:val="en-GB" w:eastAsia="x-none"/>
        </w:rPr>
        <w:t>Agreement:</w:t>
      </w:r>
    </w:p>
    <w:p w14:paraId="2C6E9A36" w14:textId="77777777" w:rsidR="00EE57CC" w:rsidRPr="002651DD" w:rsidRDefault="00EE57CC" w:rsidP="00EE57CC">
      <w:pPr>
        <w:autoSpaceDE/>
        <w:autoSpaceDN/>
        <w:adjustRightInd/>
        <w:snapToGrid/>
        <w:spacing w:after="0"/>
        <w:jc w:val="left"/>
        <w:rPr>
          <w:rFonts w:ascii="Times" w:eastAsia="Batang" w:hAnsi="Times"/>
          <w:i/>
          <w:sz w:val="20"/>
          <w:szCs w:val="24"/>
          <w:lang w:val="en-GB" w:eastAsia="x-none"/>
        </w:rPr>
      </w:pPr>
      <w:r w:rsidRPr="002651DD">
        <w:rPr>
          <w:rFonts w:ascii="Times" w:eastAsia="Batang" w:hAnsi="Times"/>
          <w:i/>
          <w:sz w:val="20"/>
          <w:szCs w:val="24"/>
          <w:lang w:val="en-GB" w:eastAsia="x-none"/>
        </w:rPr>
        <w:t xml:space="preserve">Select from the following additional options for </w:t>
      </w:r>
      <w:r w:rsidRPr="002651DD">
        <w:rPr>
          <w:rFonts w:ascii="Times" w:eastAsia="Batang" w:hAnsi="Times"/>
          <w:i/>
          <w:sz w:val="20"/>
          <w:szCs w:val="24"/>
          <w:lang w:eastAsia="x-none"/>
        </w:rPr>
        <w:t xml:space="preserve">type 1 and type 2 configured grant </w:t>
      </w:r>
      <w:r w:rsidRPr="002651DD">
        <w:rPr>
          <w:rFonts w:ascii="Times" w:eastAsia="Batang" w:hAnsi="Times"/>
          <w:i/>
          <w:sz w:val="20"/>
          <w:szCs w:val="24"/>
          <w:lang w:val="en-GB" w:eastAsia="x-none"/>
        </w:rPr>
        <w:t>time domain resource allocation mechanism in NR by RAN1#97</w:t>
      </w:r>
    </w:p>
    <w:p w14:paraId="2A1EDA2B" w14:textId="77777777" w:rsidR="00EE57CC" w:rsidRPr="002651DD" w:rsidRDefault="00EE57CC" w:rsidP="00EE57CC">
      <w:pPr>
        <w:numPr>
          <w:ilvl w:val="0"/>
          <w:numId w:val="91"/>
        </w:numPr>
        <w:autoSpaceDE/>
        <w:autoSpaceDN/>
        <w:adjustRightInd/>
        <w:snapToGrid/>
        <w:spacing w:after="0"/>
        <w:jc w:val="left"/>
        <w:rPr>
          <w:rFonts w:ascii="Times" w:eastAsia="Batang" w:hAnsi="Times"/>
          <w:i/>
          <w:sz w:val="20"/>
          <w:szCs w:val="24"/>
          <w:lang w:val="en-GB" w:eastAsia="x-none"/>
        </w:rPr>
      </w:pPr>
      <w:r w:rsidRPr="002651DD">
        <w:rPr>
          <w:rFonts w:ascii="Times" w:eastAsia="Batang" w:hAnsi="Times"/>
          <w:i/>
          <w:sz w:val="20"/>
          <w:szCs w:val="24"/>
          <w:lang w:val="en-GB" w:eastAsia="x-none"/>
        </w:rPr>
        <w:t xml:space="preserve">Option 1: A bitmap to selectively enable </w:t>
      </w:r>
      <w:r w:rsidRPr="002651DD">
        <w:rPr>
          <w:rFonts w:ascii="Times" w:eastAsia="Batang" w:hAnsi="Times"/>
          <w:i/>
          <w:sz w:val="20"/>
          <w:szCs w:val="24"/>
          <w:lang w:eastAsia="x-none"/>
        </w:rPr>
        <w:t>or disable configured UL transmission opportunities as per NR Rel-15 configurations.</w:t>
      </w:r>
    </w:p>
    <w:p w14:paraId="7CA46135" w14:textId="77777777" w:rsidR="00EE57CC" w:rsidRPr="002651DD" w:rsidRDefault="00EE57CC" w:rsidP="00EE57CC">
      <w:pPr>
        <w:numPr>
          <w:ilvl w:val="1"/>
          <w:numId w:val="91"/>
        </w:numPr>
        <w:autoSpaceDE/>
        <w:autoSpaceDN/>
        <w:adjustRightInd/>
        <w:snapToGrid/>
        <w:spacing w:after="0"/>
        <w:contextualSpacing/>
        <w:jc w:val="left"/>
        <w:rPr>
          <w:rFonts w:ascii="Times" w:eastAsia="Batang" w:hAnsi="Times"/>
          <w:i/>
          <w:sz w:val="20"/>
          <w:szCs w:val="24"/>
          <w:lang w:val="en-GB" w:eastAsia="x-none"/>
        </w:rPr>
      </w:pPr>
      <w:r w:rsidRPr="002651DD">
        <w:rPr>
          <w:rFonts w:ascii="Times" w:eastAsia="Batang" w:hAnsi="Times"/>
          <w:i/>
          <w:sz w:val="20"/>
          <w:szCs w:val="24"/>
          <w:lang w:val="en-GB" w:eastAsia="x-none"/>
        </w:rPr>
        <w:t>FFS: A bit in the bitmap can correspond to a slot or sub-slot or group of slots</w:t>
      </w:r>
    </w:p>
    <w:p w14:paraId="49323A4B" w14:textId="77777777" w:rsidR="00EE57CC" w:rsidRPr="002651DD" w:rsidRDefault="00EE57CC" w:rsidP="00EE57CC">
      <w:pPr>
        <w:numPr>
          <w:ilvl w:val="1"/>
          <w:numId w:val="91"/>
        </w:numPr>
        <w:autoSpaceDE/>
        <w:autoSpaceDN/>
        <w:adjustRightInd/>
        <w:snapToGrid/>
        <w:spacing w:after="0"/>
        <w:contextualSpacing/>
        <w:jc w:val="left"/>
        <w:rPr>
          <w:rFonts w:ascii="Times" w:eastAsia="Batang" w:hAnsi="Times"/>
          <w:i/>
          <w:sz w:val="20"/>
          <w:szCs w:val="24"/>
          <w:lang w:val="en-GB" w:eastAsia="x-none"/>
        </w:rPr>
      </w:pPr>
      <w:r w:rsidRPr="002651DD">
        <w:rPr>
          <w:rFonts w:ascii="Times" w:eastAsia="Batang" w:hAnsi="Times"/>
          <w:i/>
          <w:sz w:val="20"/>
          <w:szCs w:val="24"/>
          <w:lang w:val="en-GB" w:eastAsia="x-none"/>
        </w:rPr>
        <w:t>FFS: duration of bitmap in time, e.g. 40ms</w:t>
      </w:r>
    </w:p>
    <w:p w14:paraId="26F33BD2" w14:textId="77777777" w:rsidR="00EE57CC" w:rsidRPr="002651DD" w:rsidRDefault="00EE57CC" w:rsidP="00EE57CC">
      <w:pPr>
        <w:numPr>
          <w:ilvl w:val="0"/>
          <w:numId w:val="91"/>
        </w:numPr>
        <w:autoSpaceDE/>
        <w:autoSpaceDN/>
        <w:adjustRightInd/>
        <w:snapToGrid/>
        <w:spacing w:after="0"/>
        <w:contextualSpacing/>
        <w:jc w:val="left"/>
        <w:rPr>
          <w:rFonts w:ascii="Times" w:eastAsia="Batang" w:hAnsi="Times"/>
          <w:i/>
          <w:sz w:val="20"/>
          <w:szCs w:val="24"/>
          <w:lang w:val="en-GB" w:eastAsia="x-none"/>
        </w:rPr>
      </w:pPr>
      <w:r w:rsidRPr="002651DD">
        <w:rPr>
          <w:rFonts w:ascii="Times" w:eastAsia="Batang" w:hAnsi="Times"/>
          <w:i/>
          <w:sz w:val="20"/>
          <w:szCs w:val="24"/>
          <w:lang w:val="en-GB" w:eastAsia="x-none"/>
        </w:rPr>
        <w:t>Option 2: A mechanism based on multiple NR Rel-15 configurations</w:t>
      </w:r>
    </w:p>
    <w:p w14:paraId="5C4AA255" w14:textId="77777777" w:rsidR="00EE57CC" w:rsidRPr="002651DD" w:rsidRDefault="00EE57CC" w:rsidP="00EE57CC">
      <w:pPr>
        <w:numPr>
          <w:ilvl w:val="1"/>
          <w:numId w:val="91"/>
        </w:numPr>
        <w:autoSpaceDE/>
        <w:autoSpaceDN/>
        <w:adjustRightInd/>
        <w:snapToGrid/>
        <w:spacing w:after="0"/>
        <w:contextualSpacing/>
        <w:jc w:val="left"/>
        <w:rPr>
          <w:rFonts w:ascii="Times" w:eastAsia="Batang" w:hAnsi="Times"/>
          <w:i/>
          <w:sz w:val="20"/>
          <w:szCs w:val="24"/>
          <w:lang w:val="en-GB" w:eastAsia="x-none"/>
        </w:rPr>
      </w:pPr>
      <w:r w:rsidRPr="002651DD">
        <w:rPr>
          <w:rFonts w:ascii="Times" w:eastAsia="Batang" w:hAnsi="Times"/>
          <w:i/>
          <w:sz w:val="20"/>
          <w:szCs w:val="24"/>
          <w:lang w:val="en-GB" w:eastAsia="x-none"/>
        </w:rPr>
        <w:t>FFS: Whether any further enhancement is needed to Rel-16 beyond what is being considered in the URLLC WI</w:t>
      </w:r>
    </w:p>
    <w:p w14:paraId="364275D0" w14:textId="77777777" w:rsidR="00EE57CC" w:rsidRPr="002651DD" w:rsidRDefault="00EE57CC" w:rsidP="00EE57CC">
      <w:pPr>
        <w:numPr>
          <w:ilvl w:val="0"/>
          <w:numId w:val="91"/>
        </w:numPr>
        <w:autoSpaceDE/>
        <w:autoSpaceDN/>
        <w:adjustRightInd/>
        <w:snapToGrid/>
        <w:spacing w:after="0"/>
        <w:jc w:val="left"/>
        <w:rPr>
          <w:rFonts w:ascii="Times" w:eastAsia="Batang" w:hAnsi="Times"/>
          <w:i/>
          <w:sz w:val="20"/>
          <w:szCs w:val="24"/>
          <w:lang w:val="en-GB"/>
        </w:rPr>
      </w:pPr>
      <w:r w:rsidRPr="002651DD">
        <w:rPr>
          <w:rFonts w:ascii="Times" w:eastAsia="Batang" w:hAnsi="Times"/>
          <w:i/>
          <w:sz w:val="20"/>
          <w:szCs w:val="24"/>
          <w:lang w:val="en-GB"/>
        </w:rPr>
        <w:t>Option 3: Configuration in addition to the Rel-15 baseline of one or more of the following aspects:</w:t>
      </w:r>
    </w:p>
    <w:p w14:paraId="2EAE8BB9" w14:textId="77777777" w:rsidR="00EE57CC" w:rsidRPr="002651DD" w:rsidRDefault="00EE57CC" w:rsidP="00EE57CC">
      <w:pPr>
        <w:numPr>
          <w:ilvl w:val="1"/>
          <w:numId w:val="91"/>
        </w:numPr>
        <w:autoSpaceDE/>
        <w:autoSpaceDN/>
        <w:adjustRightInd/>
        <w:snapToGrid/>
        <w:spacing w:after="0"/>
        <w:jc w:val="left"/>
        <w:rPr>
          <w:rFonts w:ascii="Times" w:eastAsia="Batang" w:hAnsi="Times"/>
          <w:i/>
          <w:sz w:val="20"/>
          <w:szCs w:val="24"/>
          <w:lang w:val="en-GB"/>
        </w:rPr>
      </w:pPr>
      <w:r w:rsidRPr="002651DD">
        <w:rPr>
          <w:rFonts w:ascii="Times" w:eastAsia="Batang" w:hAnsi="Times"/>
          <w:i/>
          <w:sz w:val="20"/>
          <w:szCs w:val="24"/>
          <w:lang w:val="en-GB"/>
        </w:rPr>
        <w:t>Multiple offsets within an active configuration</w:t>
      </w:r>
    </w:p>
    <w:p w14:paraId="793305E8" w14:textId="77777777" w:rsidR="00EE57CC" w:rsidRPr="002651DD" w:rsidRDefault="00EE57CC" w:rsidP="00EE57CC">
      <w:pPr>
        <w:numPr>
          <w:ilvl w:val="1"/>
          <w:numId w:val="91"/>
        </w:numPr>
        <w:autoSpaceDE/>
        <w:autoSpaceDN/>
        <w:adjustRightInd/>
        <w:snapToGrid/>
        <w:spacing w:after="0"/>
        <w:contextualSpacing/>
        <w:jc w:val="left"/>
        <w:rPr>
          <w:rFonts w:ascii="Times" w:eastAsia="Batang" w:hAnsi="Times"/>
          <w:i/>
          <w:sz w:val="20"/>
          <w:szCs w:val="24"/>
          <w:lang w:val="en-GB" w:eastAsia="x-none"/>
        </w:rPr>
      </w:pPr>
      <w:r w:rsidRPr="002651DD">
        <w:rPr>
          <w:rFonts w:ascii="Times" w:eastAsia="Batang" w:hAnsi="Times"/>
          <w:i/>
          <w:sz w:val="20"/>
          <w:szCs w:val="24"/>
          <w:lang w:val="en-GB" w:eastAsia="x-none"/>
        </w:rPr>
        <w:t>Duration of transmission for an offset</w:t>
      </w:r>
    </w:p>
    <w:p w14:paraId="35767CFC" w14:textId="7FD2B709" w:rsidR="00EE57CC" w:rsidRPr="002651DD" w:rsidRDefault="00EE57CC" w:rsidP="00EE57CC">
      <w:pPr>
        <w:numPr>
          <w:ilvl w:val="0"/>
          <w:numId w:val="91"/>
        </w:numPr>
        <w:autoSpaceDE/>
        <w:autoSpaceDN/>
        <w:adjustRightInd/>
        <w:snapToGrid/>
        <w:spacing w:after="0"/>
        <w:contextualSpacing/>
        <w:jc w:val="left"/>
        <w:rPr>
          <w:rFonts w:ascii="Times" w:eastAsia="Batang" w:hAnsi="Times"/>
          <w:i/>
          <w:sz w:val="20"/>
          <w:szCs w:val="24"/>
          <w:lang w:val="en-GB" w:eastAsia="x-none"/>
        </w:rPr>
      </w:pPr>
      <w:r w:rsidRPr="002651DD">
        <w:rPr>
          <w:rFonts w:ascii="Times" w:eastAsia="Batang" w:hAnsi="Times"/>
          <w:i/>
          <w:sz w:val="20"/>
          <w:szCs w:val="24"/>
          <w:lang w:val="en-GB" w:eastAsia="x-none"/>
        </w:rPr>
        <w:t>Option 4: A bitmap to configure UL transmission opportun</w:t>
      </w:r>
      <w:r>
        <w:rPr>
          <w:rFonts w:ascii="Times" w:eastAsia="Batang" w:hAnsi="Times"/>
          <w:i/>
          <w:sz w:val="20"/>
          <w:szCs w:val="24"/>
          <w:lang w:val="en-GB" w:eastAsia="x-none"/>
        </w:rPr>
        <w:t>it</w:t>
      </w:r>
      <w:r w:rsidRPr="002651DD">
        <w:rPr>
          <w:rFonts w:ascii="Times" w:eastAsia="Batang" w:hAnsi="Times"/>
          <w:i/>
          <w:sz w:val="20"/>
          <w:szCs w:val="24"/>
          <w:lang w:val="en-GB" w:eastAsia="x-none"/>
        </w:rPr>
        <w:t>ies to replace current time domain resource configuration</w:t>
      </w:r>
    </w:p>
    <w:p w14:paraId="1DA59203" w14:textId="77777777" w:rsidR="00EE57CC" w:rsidRPr="002651DD" w:rsidRDefault="00EE57CC" w:rsidP="00EE57CC">
      <w:pPr>
        <w:numPr>
          <w:ilvl w:val="1"/>
          <w:numId w:val="91"/>
        </w:numPr>
        <w:autoSpaceDE/>
        <w:autoSpaceDN/>
        <w:adjustRightInd/>
        <w:snapToGrid/>
        <w:spacing w:after="0"/>
        <w:contextualSpacing/>
        <w:jc w:val="left"/>
        <w:rPr>
          <w:rFonts w:ascii="Times" w:eastAsia="Batang" w:hAnsi="Times"/>
          <w:i/>
          <w:sz w:val="20"/>
          <w:szCs w:val="24"/>
          <w:lang w:val="en-GB" w:eastAsia="x-none"/>
        </w:rPr>
      </w:pPr>
      <w:r w:rsidRPr="002651DD">
        <w:rPr>
          <w:rFonts w:ascii="Times" w:eastAsia="Batang" w:hAnsi="Times"/>
          <w:i/>
          <w:sz w:val="20"/>
          <w:szCs w:val="24"/>
          <w:lang w:val="en-GB" w:eastAsia="x-none"/>
        </w:rPr>
        <w:t>FFS: A bit in the bitmap can correspond to a slot or sub-slot or group of slots</w:t>
      </w:r>
    </w:p>
    <w:p w14:paraId="73DF34FC" w14:textId="77777777" w:rsidR="00EE57CC" w:rsidRPr="002651DD" w:rsidRDefault="00EE57CC" w:rsidP="00EE57CC">
      <w:pPr>
        <w:numPr>
          <w:ilvl w:val="1"/>
          <w:numId w:val="91"/>
        </w:numPr>
        <w:autoSpaceDE/>
        <w:autoSpaceDN/>
        <w:adjustRightInd/>
        <w:snapToGrid/>
        <w:spacing w:after="0"/>
        <w:contextualSpacing/>
        <w:jc w:val="left"/>
        <w:rPr>
          <w:rFonts w:ascii="Times" w:eastAsia="Batang" w:hAnsi="Times"/>
          <w:i/>
          <w:sz w:val="20"/>
          <w:szCs w:val="24"/>
          <w:lang w:val="en-GB" w:eastAsia="x-none"/>
        </w:rPr>
      </w:pPr>
      <w:r w:rsidRPr="002651DD">
        <w:rPr>
          <w:rFonts w:ascii="Times" w:eastAsia="Batang" w:hAnsi="Times"/>
          <w:i/>
          <w:sz w:val="20"/>
          <w:szCs w:val="24"/>
          <w:lang w:val="en-GB" w:eastAsia="x-none"/>
        </w:rPr>
        <w:t>FFS: duration of bitmap in time, e.g. 40ms</w:t>
      </w:r>
    </w:p>
    <w:p w14:paraId="550094B7" w14:textId="77777777" w:rsidR="00EE57CC" w:rsidRPr="002651DD" w:rsidRDefault="00EE57CC" w:rsidP="00EE57CC">
      <w:pPr>
        <w:numPr>
          <w:ilvl w:val="1"/>
          <w:numId w:val="91"/>
        </w:numPr>
        <w:autoSpaceDE/>
        <w:autoSpaceDN/>
        <w:adjustRightInd/>
        <w:snapToGrid/>
        <w:spacing w:after="0"/>
        <w:contextualSpacing/>
        <w:jc w:val="left"/>
        <w:rPr>
          <w:rFonts w:ascii="Times" w:eastAsia="Batang" w:hAnsi="Times"/>
          <w:i/>
          <w:sz w:val="20"/>
          <w:szCs w:val="24"/>
          <w:lang w:val="en-GB" w:eastAsia="x-none"/>
        </w:rPr>
      </w:pPr>
      <w:r w:rsidRPr="002651DD">
        <w:rPr>
          <w:rFonts w:ascii="Times" w:eastAsia="Batang" w:hAnsi="Times"/>
          <w:i/>
          <w:sz w:val="20"/>
          <w:szCs w:val="24"/>
          <w:lang w:val="en-GB" w:eastAsia="x-none"/>
        </w:rPr>
        <w:t>Note: This is importing LAA AUL functionality into NR</w:t>
      </w:r>
    </w:p>
    <w:p w14:paraId="678F9C51" w14:textId="5E33D93B" w:rsidR="00EE57CC" w:rsidRDefault="00EE57CC" w:rsidP="00EE57CC">
      <w:pPr>
        <w:rPr>
          <w:i/>
          <w:szCs w:val="20"/>
          <w:highlight w:val="green"/>
        </w:rPr>
      </w:pPr>
      <w:r>
        <w:rPr>
          <w:kern w:val="2"/>
          <w:lang w:eastAsia="zh-CN"/>
        </w:rPr>
        <w:t xml:space="preserve">Also, under the AI of </w:t>
      </w:r>
      <w:bookmarkStart w:id="0" w:name="OLE_LINK2"/>
      <w:bookmarkStart w:id="1" w:name="_Toc5924547"/>
      <w:r>
        <w:rPr>
          <w:lang w:eastAsia="zh-CN"/>
        </w:rPr>
        <w:t>e</w:t>
      </w:r>
      <w:r w:rsidRPr="007368F9">
        <w:rPr>
          <w:lang w:eastAsia="zh-CN"/>
        </w:rPr>
        <w:t>nhanced UL configured grant transmission</w:t>
      </w:r>
      <w:bookmarkEnd w:id="0"/>
      <w:bookmarkEnd w:id="1"/>
      <w:r>
        <w:rPr>
          <w:lang w:eastAsia="zh-CN"/>
        </w:rPr>
        <w:t>, the following agreements were made:</w:t>
      </w:r>
    </w:p>
    <w:p w14:paraId="005FD3F0" w14:textId="77777777" w:rsidR="00EE57CC" w:rsidRPr="002651DD" w:rsidRDefault="00EE57CC" w:rsidP="002651DD">
      <w:pPr>
        <w:jc w:val="left"/>
        <w:rPr>
          <w:i/>
          <w:szCs w:val="20"/>
        </w:rPr>
      </w:pPr>
      <w:r w:rsidRPr="002651DD">
        <w:rPr>
          <w:i/>
          <w:szCs w:val="20"/>
          <w:highlight w:val="green"/>
        </w:rPr>
        <w:t>Agreements</w:t>
      </w:r>
      <w:r w:rsidRPr="002651DD">
        <w:rPr>
          <w:i/>
          <w:szCs w:val="20"/>
        </w:rPr>
        <w:t>:</w:t>
      </w:r>
    </w:p>
    <w:p w14:paraId="775247C5" w14:textId="77777777" w:rsidR="00EE57CC" w:rsidRPr="002651DD" w:rsidRDefault="00EE57CC" w:rsidP="002651DD">
      <w:pPr>
        <w:pStyle w:val="BodyText"/>
        <w:numPr>
          <w:ilvl w:val="0"/>
          <w:numId w:val="92"/>
        </w:numPr>
        <w:autoSpaceDE/>
        <w:autoSpaceDN/>
        <w:adjustRightInd/>
        <w:snapToGrid/>
        <w:spacing w:afterLines="50"/>
        <w:jc w:val="left"/>
        <w:rPr>
          <w:rFonts w:eastAsia="Yu Mincho"/>
          <w:i/>
          <w:lang w:eastAsia="ja-JP"/>
        </w:rPr>
      </w:pPr>
      <w:r w:rsidRPr="002651DD">
        <w:rPr>
          <w:rFonts w:eastAsia="Yu Mincho"/>
          <w:i/>
          <w:lang w:eastAsia="ja-JP"/>
        </w:rPr>
        <w:t>Support separate RRC parameters for different configured grant configurations (for both type 1 and type 2 configured grants) for a given BWP of a serving cell.</w:t>
      </w:r>
    </w:p>
    <w:p w14:paraId="2A984981" w14:textId="77777777" w:rsidR="00EE57CC" w:rsidRPr="002651DD" w:rsidRDefault="00EE57CC" w:rsidP="002651DD">
      <w:pPr>
        <w:pStyle w:val="BodyText"/>
        <w:numPr>
          <w:ilvl w:val="1"/>
          <w:numId w:val="92"/>
        </w:numPr>
        <w:autoSpaceDE/>
        <w:autoSpaceDN/>
        <w:adjustRightInd/>
        <w:snapToGrid/>
        <w:spacing w:afterLines="50"/>
        <w:jc w:val="left"/>
        <w:rPr>
          <w:rFonts w:eastAsia="Yu Mincho"/>
          <w:i/>
          <w:lang w:eastAsia="ja-JP"/>
        </w:rPr>
      </w:pPr>
      <w:r w:rsidRPr="002651DD">
        <w:rPr>
          <w:i/>
          <w:lang w:eastAsia="ja-JP"/>
        </w:rPr>
        <w:t xml:space="preserve">FFS whether or not some parameters can be common among different configured grant configurations </w:t>
      </w:r>
    </w:p>
    <w:p w14:paraId="2F48A22C" w14:textId="77777777" w:rsidR="00EE57CC" w:rsidRPr="002651DD" w:rsidRDefault="00EE57CC" w:rsidP="002651DD">
      <w:pPr>
        <w:jc w:val="left"/>
        <w:rPr>
          <w:i/>
          <w:szCs w:val="20"/>
        </w:rPr>
      </w:pPr>
      <w:r w:rsidRPr="002651DD">
        <w:rPr>
          <w:i/>
          <w:szCs w:val="20"/>
          <w:highlight w:val="green"/>
        </w:rPr>
        <w:t>Agreements</w:t>
      </w:r>
      <w:r w:rsidRPr="002651DD">
        <w:rPr>
          <w:i/>
          <w:szCs w:val="20"/>
        </w:rPr>
        <w:t>:</w:t>
      </w:r>
    </w:p>
    <w:p w14:paraId="10823054" w14:textId="77777777" w:rsidR="00EE57CC" w:rsidRPr="002651DD" w:rsidRDefault="00EE57CC" w:rsidP="002651DD">
      <w:pPr>
        <w:pStyle w:val="BodyText"/>
        <w:numPr>
          <w:ilvl w:val="0"/>
          <w:numId w:val="93"/>
        </w:numPr>
        <w:autoSpaceDE/>
        <w:autoSpaceDN/>
        <w:adjustRightInd/>
        <w:snapToGrid/>
        <w:spacing w:afterLines="50"/>
        <w:jc w:val="left"/>
        <w:rPr>
          <w:rFonts w:eastAsia="Yu Mincho"/>
          <w:i/>
          <w:lang w:eastAsia="ja-JP"/>
        </w:rPr>
      </w:pPr>
      <w:r w:rsidRPr="002651DD">
        <w:rPr>
          <w:rFonts w:eastAsia="Yu Mincho"/>
          <w:i/>
          <w:lang w:eastAsia="ja-JP"/>
        </w:rPr>
        <w:t>Support separate activation for different configured grant Type 2 configurations for a given BWP of a serving cell.</w:t>
      </w:r>
    </w:p>
    <w:p w14:paraId="6D84BEC9" w14:textId="77777777" w:rsidR="00EE57CC" w:rsidRPr="002651DD" w:rsidRDefault="00EE57CC" w:rsidP="002651DD">
      <w:pPr>
        <w:pStyle w:val="BodyText"/>
        <w:numPr>
          <w:ilvl w:val="1"/>
          <w:numId w:val="93"/>
        </w:numPr>
        <w:autoSpaceDE/>
        <w:autoSpaceDN/>
        <w:adjustRightInd/>
        <w:snapToGrid/>
        <w:spacing w:afterLines="50"/>
        <w:jc w:val="left"/>
        <w:rPr>
          <w:rFonts w:eastAsia="Yu Mincho"/>
          <w:i/>
          <w:lang w:eastAsia="ja-JP"/>
        </w:rPr>
      </w:pPr>
      <w:r w:rsidRPr="002651DD">
        <w:rPr>
          <w:rFonts w:eastAsia="Yu Mincho"/>
          <w:i/>
          <w:lang w:eastAsia="ja-JP"/>
        </w:rPr>
        <w:t>FFS whether or not to support joint activation in a DCI for two or more configured grant Type 2 configurations</w:t>
      </w:r>
    </w:p>
    <w:p w14:paraId="18980EAC" w14:textId="77777777" w:rsidR="00EE57CC" w:rsidRPr="002651DD" w:rsidRDefault="00EE57CC" w:rsidP="002651DD">
      <w:pPr>
        <w:pStyle w:val="BodyText"/>
        <w:numPr>
          <w:ilvl w:val="0"/>
          <w:numId w:val="93"/>
        </w:numPr>
        <w:autoSpaceDE/>
        <w:autoSpaceDN/>
        <w:adjustRightInd/>
        <w:snapToGrid/>
        <w:spacing w:afterLines="50"/>
        <w:jc w:val="left"/>
        <w:rPr>
          <w:rFonts w:eastAsia="Yu Mincho"/>
          <w:i/>
          <w:lang w:eastAsia="ja-JP"/>
        </w:rPr>
      </w:pPr>
      <w:r w:rsidRPr="002651DD">
        <w:rPr>
          <w:rFonts w:eastAsia="Yu Mincho"/>
          <w:i/>
          <w:lang w:eastAsia="ja-JP"/>
        </w:rPr>
        <w:t>Support separate release for different configured grant Type 2 configurations for a given BWP of a serving cell.</w:t>
      </w:r>
    </w:p>
    <w:p w14:paraId="1C779475" w14:textId="77777777" w:rsidR="00EE57CC" w:rsidRPr="002651DD" w:rsidRDefault="00EE57CC" w:rsidP="002651DD">
      <w:pPr>
        <w:pStyle w:val="BodyText"/>
        <w:numPr>
          <w:ilvl w:val="1"/>
          <w:numId w:val="93"/>
        </w:numPr>
        <w:autoSpaceDE/>
        <w:autoSpaceDN/>
        <w:adjustRightInd/>
        <w:snapToGrid/>
        <w:spacing w:afterLines="50"/>
        <w:jc w:val="left"/>
        <w:rPr>
          <w:rFonts w:eastAsia="Yu Mincho"/>
          <w:i/>
          <w:lang w:eastAsia="ja-JP"/>
        </w:rPr>
      </w:pPr>
      <w:r w:rsidRPr="002651DD">
        <w:rPr>
          <w:rFonts w:eastAsia="Yu Mincho"/>
          <w:i/>
          <w:lang w:eastAsia="ja-JP"/>
        </w:rPr>
        <w:t xml:space="preserve">FFS whether or not to support joint release in a DCI for two or more configured grant Type 2 configurations </w:t>
      </w:r>
    </w:p>
    <w:p w14:paraId="04080477" w14:textId="77777777" w:rsidR="00EE57CC" w:rsidRPr="002651DD" w:rsidRDefault="00EE57CC" w:rsidP="00EE57CC">
      <w:pPr>
        <w:rPr>
          <w:b/>
          <w:i/>
          <w:sz w:val="20"/>
          <w:szCs w:val="20"/>
          <w:u w:val="single"/>
        </w:rPr>
      </w:pPr>
      <w:r w:rsidRPr="002651DD">
        <w:rPr>
          <w:b/>
          <w:i/>
          <w:sz w:val="20"/>
          <w:szCs w:val="20"/>
          <w:u w:val="single"/>
        </w:rPr>
        <w:t>Conclusion:</w:t>
      </w:r>
      <w:r w:rsidRPr="002651DD">
        <w:rPr>
          <w:b/>
          <w:i/>
          <w:sz w:val="20"/>
          <w:szCs w:val="20"/>
        </w:rPr>
        <w:t xml:space="preserve"> </w:t>
      </w:r>
    </w:p>
    <w:p w14:paraId="42A00792" w14:textId="77777777" w:rsidR="00EE57CC" w:rsidRPr="002651DD" w:rsidRDefault="00EE57CC" w:rsidP="00EE57CC">
      <w:pPr>
        <w:rPr>
          <w:i/>
          <w:sz w:val="20"/>
          <w:szCs w:val="20"/>
        </w:rPr>
      </w:pPr>
      <w:r w:rsidRPr="002651DD">
        <w:rPr>
          <w:i/>
          <w:sz w:val="20"/>
          <w:szCs w:val="20"/>
        </w:rPr>
        <w:t xml:space="preserve">RAN1 believes that it is feasible from physical layer perspective to support multiple active configured grant configurations </w:t>
      </w:r>
      <w:r w:rsidRPr="002651DD">
        <w:rPr>
          <w:i/>
          <w:sz w:val="20"/>
          <w:szCs w:val="20"/>
          <w:u w:val="single"/>
        </w:rPr>
        <w:t>with different Types</w:t>
      </w:r>
      <w:r w:rsidRPr="002651DD">
        <w:rPr>
          <w:i/>
          <w:sz w:val="20"/>
          <w:szCs w:val="20"/>
        </w:rPr>
        <w:t xml:space="preserve"> for a given BWP of a serving cell. However, there is no conclusion in RAN1 whether or not to support it.</w:t>
      </w:r>
    </w:p>
    <w:p w14:paraId="104F4AAD" w14:textId="77777777" w:rsidR="00EE57CC" w:rsidRPr="002651DD" w:rsidRDefault="00EE57CC" w:rsidP="00EE57CC">
      <w:pPr>
        <w:numPr>
          <w:ilvl w:val="0"/>
          <w:numId w:val="94"/>
        </w:numPr>
        <w:autoSpaceDE/>
        <w:autoSpaceDN/>
        <w:adjustRightInd/>
        <w:snapToGrid/>
        <w:spacing w:after="0"/>
        <w:jc w:val="left"/>
        <w:rPr>
          <w:i/>
          <w:sz w:val="20"/>
          <w:szCs w:val="20"/>
        </w:rPr>
      </w:pPr>
      <w:r w:rsidRPr="002651DD">
        <w:rPr>
          <w:i/>
          <w:sz w:val="20"/>
          <w:szCs w:val="20"/>
        </w:rPr>
        <w:lastRenderedPageBreak/>
        <w:t>No further action in RAN1 until RAN2 has made progress on this topic (whether or not to support, use cases, etc.)</w:t>
      </w:r>
    </w:p>
    <w:p w14:paraId="33129853" w14:textId="77777777" w:rsidR="00432186" w:rsidRPr="002651DD" w:rsidRDefault="00432186" w:rsidP="00265295">
      <w:pPr>
        <w:autoSpaceDE/>
        <w:autoSpaceDN/>
        <w:adjustRightInd/>
        <w:snapToGrid/>
        <w:spacing w:after="0"/>
        <w:jc w:val="left"/>
        <w:rPr>
          <w:rFonts w:ascii="Times" w:eastAsia="Batang" w:hAnsi="Times" w:cs="Times"/>
          <w:i/>
          <w:sz w:val="20"/>
          <w:szCs w:val="20"/>
          <w:lang w:eastAsia="x-none"/>
        </w:rPr>
      </w:pPr>
    </w:p>
    <w:p w14:paraId="2E646FAA" w14:textId="48D26092" w:rsidR="00541C68" w:rsidRPr="00DC1E4F" w:rsidRDefault="001F72D2" w:rsidP="00570A11">
      <w:pPr>
        <w:rPr>
          <w:kern w:val="2"/>
          <w:lang w:eastAsia="zh-CN"/>
        </w:rPr>
      </w:pPr>
      <w:r>
        <w:rPr>
          <w:kern w:val="2"/>
          <w:lang w:eastAsia="zh-CN"/>
        </w:rPr>
        <w:t>In th</w:t>
      </w:r>
      <w:r w:rsidR="00057EDB">
        <w:rPr>
          <w:kern w:val="2"/>
          <w:lang w:eastAsia="zh-CN"/>
        </w:rPr>
        <w:t>e</w:t>
      </w:r>
      <w:r w:rsidR="004D1D80">
        <w:rPr>
          <w:kern w:val="2"/>
          <w:lang w:eastAsia="zh-CN"/>
        </w:rPr>
        <w:t xml:space="preserve"> following sections</w:t>
      </w:r>
      <w:r>
        <w:rPr>
          <w:kern w:val="2"/>
          <w:lang w:eastAsia="zh-CN"/>
        </w:rPr>
        <w:t>, we discuss the</w:t>
      </w:r>
      <w:r w:rsidR="001438FA">
        <w:rPr>
          <w:kern w:val="2"/>
          <w:lang w:eastAsia="zh-CN"/>
        </w:rPr>
        <w:t xml:space="preserve"> </w:t>
      </w:r>
      <w:r w:rsidR="00CC62AA">
        <w:rPr>
          <w:kern w:val="2"/>
          <w:lang w:eastAsia="zh-CN"/>
        </w:rPr>
        <w:t xml:space="preserve">support of </w:t>
      </w:r>
      <w:r w:rsidR="001438FA">
        <w:rPr>
          <w:kern w:val="2"/>
          <w:lang w:eastAsia="zh-CN"/>
        </w:rPr>
        <w:t>uplink transmission with configur</w:t>
      </w:r>
      <w:r w:rsidR="00DC1E4F">
        <w:rPr>
          <w:kern w:val="2"/>
          <w:lang w:eastAsia="zh-CN"/>
        </w:rPr>
        <w:t xml:space="preserve">ed grant </w:t>
      </w:r>
      <w:r w:rsidR="00EA2C48">
        <w:rPr>
          <w:kern w:val="2"/>
          <w:lang w:eastAsia="zh-CN"/>
        </w:rPr>
        <w:t xml:space="preserve">based on Type 1 and Type 2 </w:t>
      </w:r>
      <w:r w:rsidR="00DC1E4F">
        <w:rPr>
          <w:kern w:val="2"/>
          <w:lang w:eastAsia="zh-CN"/>
        </w:rPr>
        <w:t>in NR-U and the further modifications</w:t>
      </w:r>
      <w:r w:rsidR="001438FA">
        <w:rPr>
          <w:kern w:val="2"/>
          <w:lang w:eastAsia="zh-CN"/>
        </w:rPr>
        <w:t xml:space="preserve"> required with respect to NR </w:t>
      </w:r>
      <w:r w:rsidR="00310C9C">
        <w:rPr>
          <w:kern w:val="2"/>
          <w:lang w:eastAsia="zh-CN"/>
        </w:rPr>
        <w:t xml:space="preserve">in aspects </w:t>
      </w:r>
      <w:r w:rsidR="001438FA">
        <w:rPr>
          <w:kern w:val="2"/>
          <w:lang w:eastAsia="zh-CN"/>
        </w:rPr>
        <w:t xml:space="preserve">such as </w:t>
      </w:r>
      <w:r w:rsidR="00310C9C">
        <w:rPr>
          <w:kern w:val="2"/>
          <w:lang w:eastAsia="zh-CN"/>
        </w:rPr>
        <w:t xml:space="preserve">time-frequency </w:t>
      </w:r>
      <w:r w:rsidR="001438FA">
        <w:rPr>
          <w:kern w:val="2"/>
          <w:lang w:eastAsia="zh-CN"/>
        </w:rPr>
        <w:t xml:space="preserve">resource configuration, HARQ </w:t>
      </w:r>
      <w:r w:rsidR="00310C9C">
        <w:rPr>
          <w:kern w:val="2"/>
          <w:lang w:eastAsia="zh-CN"/>
        </w:rPr>
        <w:t>enhancements</w:t>
      </w:r>
      <w:r w:rsidR="00971474">
        <w:rPr>
          <w:kern w:val="2"/>
          <w:lang w:eastAsia="zh-CN"/>
        </w:rPr>
        <w:t xml:space="preserve">, </w:t>
      </w:r>
      <w:r w:rsidR="007052D4">
        <w:rPr>
          <w:kern w:val="2"/>
          <w:lang w:eastAsia="zh-CN"/>
        </w:rPr>
        <w:t xml:space="preserve">UCI on PUSCH, </w:t>
      </w:r>
      <w:r w:rsidR="00310C9C">
        <w:rPr>
          <w:kern w:val="2"/>
          <w:lang w:eastAsia="zh-CN"/>
        </w:rPr>
        <w:t>MCOT sharing</w:t>
      </w:r>
      <w:r w:rsidR="0034742D">
        <w:rPr>
          <w:kern w:val="2"/>
          <w:lang w:eastAsia="zh-CN"/>
        </w:rPr>
        <w:t xml:space="preserve"> as well as transmission adaptation</w:t>
      </w:r>
      <w:r w:rsidR="00971474">
        <w:rPr>
          <w:kern w:val="2"/>
          <w:lang w:eastAsia="zh-CN"/>
        </w:rPr>
        <w:t>.</w:t>
      </w:r>
      <w:r w:rsidR="00210933">
        <w:rPr>
          <w:kern w:val="2"/>
          <w:lang w:eastAsia="zh-CN"/>
        </w:rPr>
        <w:t xml:space="preserve"> This is a </w:t>
      </w:r>
      <w:r w:rsidR="00904A38">
        <w:rPr>
          <w:kern w:val="2"/>
          <w:lang w:eastAsia="zh-CN"/>
        </w:rPr>
        <w:t xml:space="preserve">revision of </w:t>
      </w:r>
      <w:r w:rsidR="00A16D42" w:rsidRPr="00A16D42">
        <w:rPr>
          <w:kern w:val="2"/>
          <w:lang w:eastAsia="zh-CN"/>
        </w:rPr>
        <w:t>R1-1</w:t>
      </w:r>
      <w:r w:rsidR="00024FD9">
        <w:rPr>
          <w:kern w:val="2"/>
          <w:lang w:eastAsia="zh-CN"/>
        </w:rPr>
        <w:t>90</w:t>
      </w:r>
      <w:r w:rsidR="00EE57CC">
        <w:rPr>
          <w:kern w:val="2"/>
          <w:lang w:eastAsia="zh-CN"/>
        </w:rPr>
        <w:t>3931</w:t>
      </w:r>
      <w:r w:rsidR="00B94D33">
        <w:rPr>
          <w:kern w:val="2"/>
          <w:lang w:eastAsia="zh-CN"/>
        </w:rPr>
        <w:t>.</w:t>
      </w:r>
      <w:r w:rsidR="001438FA">
        <w:rPr>
          <w:kern w:val="2"/>
          <w:lang w:eastAsia="zh-CN"/>
        </w:rPr>
        <w:t xml:space="preserve"> </w:t>
      </w:r>
      <w:r>
        <w:rPr>
          <w:kern w:val="2"/>
          <w:lang w:eastAsia="zh-CN"/>
        </w:rPr>
        <w:t xml:space="preserve"> </w:t>
      </w:r>
    </w:p>
    <w:p w14:paraId="0C9A6879" w14:textId="77777777" w:rsidR="00164850" w:rsidRPr="00164850" w:rsidRDefault="005E0D76" w:rsidP="00DF6529">
      <w:pPr>
        <w:pStyle w:val="Heading1"/>
        <w:rPr>
          <w:lang w:eastAsia="zh-CN"/>
        </w:rPr>
      </w:pPr>
      <w:bookmarkStart w:id="2" w:name="_Ref129681832"/>
      <w:r>
        <w:t xml:space="preserve">Time-frequency </w:t>
      </w:r>
      <w:r w:rsidR="00164850">
        <w:t>Resource Configuration</w:t>
      </w:r>
    </w:p>
    <w:p w14:paraId="36A40486" w14:textId="1FA5E491" w:rsidR="00FB6A46" w:rsidRDefault="00FB6A46" w:rsidP="00DF6529">
      <w:pPr>
        <w:pStyle w:val="Heading2"/>
        <w:rPr>
          <w:lang w:eastAsia="zh-CN"/>
        </w:rPr>
      </w:pPr>
      <w:r>
        <w:rPr>
          <w:lang w:eastAsia="zh-CN"/>
        </w:rPr>
        <w:t>Time-domain resource configuration</w:t>
      </w:r>
    </w:p>
    <w:p w14:paraId="3A5F115B" w14:textId="31EA6A3C" w:rsidR="00A50360" w:rsidRDefault="00FB6A46" w:rsidP="00B729D7">
      <w:pPr>
        <w:rPr>
          <w:lang w:eastAsia="zh-CN"/>
        </w:rPr>
      </w:pPr>
      <w:r>
        <w:rPr>
          <w:kern w:val="2"/>
          <w:lang w:eastAsia="zh-CN"/>
        </w:rPr>
        <w:t xml:space="preserve">It was agreed in </w:t>
      </w:r>
      <w:r w:rsidR="00057EDB">
        <w:rPr>
          <w:kern w:val="2"/>
          <w:lang w:eastAsia="zh-CN"/>
        </w:rPr>
        <w:t xml:space="preserve">the TR </w:t>
      </w:r>
      <w:r>
        <w:rPr>
          <w:kern w:val="2"/>
          <w:lang w:eastAsia="zh-CN"/>
        </w:rPr>
        <w:t>[</w:t>
      </w:r>
      <w:r w:rsidR="00FA4EAC">
        <w:rPr>
          <w:kern w:val="2"/>
          <w:lang w:eastAsia="zh-CN"/>
        </w:rPr>
        <w:t>2</w:t>
      </w:r>
      <w:r>
        <w:rPr>
          <w:kern w:val="2"/>
          <w:lang w:eastAsia="zh-CN"/>
        </w:rPr>
        <w:t>] that a</w:t>
      </w:r>
      <w:r w:rsidRPr="00FE7006">
        <w:rPr>
          <w:kern w:val="2"/>
          <w:lang w:eastAsia="zh-CN"/>
        </w:rPr>
        <w:t>llowing consecutive configured grant resources in time without any gaps in between the resources and non-consecutive configured grant resources (not necessarily periodic) with gaps in between the resources is beneficial and should be considered for NR in unlicensed spectrum</w:t>
      </w:r>
      <w:r>
        <w:rPr>
          <w:kern w:val="2"/>
          <w:lang w:eastAsia="zh-CN"/>
        </w:rPr>
        <w:t>.</w:t>
      </w:r>
      <w:r w:rsidR="00C86CEE">
        <w:rPr>
          <w:kern w:val="2"/>
          <w:lang w:eastAsia="zh-CN"/>
        </w:rPr>
        <w:t xml:space="preserve"> In the previous meeting [1], four additional options </w:t>
      </w:r>
      <w:r w:rsidR="00CC4623">
        <w:rPr>
          <w:kern w:val="2"/>
          <w:lang w:eastAsia="zh-CN"/>
        </w:rPr>
        <w:t xml:space="preserve">were identified </w:t>
      </w:r>
      <w:r w:rsidR="00C86CEE" w:rsidRPr="00C86CEE">
        <w:rPr>
          <w:kern w:val="2"/>
          <w:lang w:eastAsia="zh-CN"/>
        </w:rPr>
        <w:t>for type 1 and type</w:t>
      </w:r>
      <w:r w:rsidR="00C86CEE">
        <w:rPr>
          <w:kern w:val="2"/>
          <w:lang w:eastAsia="zh-CN"/>
        </w:rPr>
        <w:t xml:space="preserve"> 2 configured grant time domain-</w:t>
      </w:r>
      <w:r w:rsidR="00C86CEE" w:rsidRPr="00C86CEE">
        <w:rPr>
          <w:kern w:val="2"/>
          <w:lang w:eastAsia="zh-CN"/>
        </w:rPr>
        <w:t>resource allocation mechanism</w:t>
      </w:r>
      <w:r w:rsidR="00CC4623">
        <w:rPr>
          <w:kern w:val="2"/>
          <w:lang w:eastAsia="zh-CN"/>
        </w:rPr>
        <w:t>s</w:t>
      </w:r>
      <w:r w:rsidR="00C86CEE" w:rsidRPr="00C86CEE">
        <w:rPr>
          <w:kern w:val="2"/>
          <w:lang w:eastAsia="zh-CN"/>
        </w:rPr>
        <w:t xml:space="preserve"> in </w:t>
      </w:r>
      <w:r w:rsidR="00CC4623">
        <w:rPr>
          <w:kern w:val="2"/>
          <w:lang w:eastAsia="zh-CN"/>
        </w:rPr>
        <w:t xml:space="preserve">NR R15. </w:t>
      </w:r>
      <w:r w:rsidR="00C86CEE">
        <w:rPr>
          <w:kern w:val="2"/>
          <w:lang w:eastAsia="zh-CN"/>
        </w:rPr>
        <w:t xml:space="preserve">Therefore, </w:t>
      </w:r>
      <w:r w:rsidR="00C86CEE">
        <w:rPr>
          <w:rFonts w:hint="eastAsia"/>
          <w:kern w:val="2"/>
          <w:lang w:eastAsia="zh-CN"/>
        </w:rPr>
        <w:t>in the following subsections we analyze the</w:t>
      </w:r>
      <w:r w:rsidR="00CC4623">
        <w:rPr>
          <w:kern w:val="2"/>
          <w:lang w:eastAsia="zh-CN"/>
        </w:rPr>
        <w:t>se</w:t>
      </w:r>
      <w:r w:rsidR="00C86CEE">
        <w:rPr>
          <w:rFonts w:hint="eastAsia"/>
          <w:kern w:val="2"/>
          <w:lang w:eastAsia="zh-CN"/>
        </w:rPr>
        <w:t xml:space="preserve"> </w:t>
      </w:r>
      <w:r w:rsidR="00C86CEE">
        <w:rPr>
          <w:kern w:val="2"/>
          <w:lang w:eastAsia="zh-CN"/>
        </w:rPr>
        <w:t>candidate options for potential down selection in this meeting</w:t>
      </w:r>
      <w:r w:rsidR="00CC4623">
        <w:rPr>
          <w:kern w:val="2"/>
          <w:lang w:eastAsia="zh-CN"/>
        </w:rPr>
        <w:t>.</w:t>
      </w:r>
      <w:r w:rsidR="00AD26A9">
        <w:rPr>
          <w:b/>
          <w:i/>
          <w:kern w:val="2"/>
          <w:lang w:eastAsia="zh-CN"/>
        </w:rPr>
        <w:t xml:space="preserve"> </w:t>
      </w:r>
    </w:p>
    <w:p w14:paraId="3D1A37BA" w14:textId="77777777" w:rsidR="005F0F9C" w:rsidRDefault="005F0F9C" w:rsidP="002651DD">
      <w:pPr>
        <w:pStyle w:val="Heading3"/>
      </w:pPr>
      <w:r>
        <w:t>NR Rel-15 based configurations with potential enhancements (Options 2 and 3)</w:t>
      </w:r>
    </w:p>
    <w:p w14:paraId="2843DB00" w14:textId="77777777" w:rsidR="00CC4623" w:rsidRPr="00B729D7" w:rsidRDefault="00CC4623" w:rsidP="002651DD"/>
    <w:p w14:paraId="24D25000" w14:textId="77777777" w:rsidR="005F0F9C" w:rsidRDefault="005F0F9C" w:rsidP="005F0F9C">
      <w:pPr>
        <w:jc w:val="center"/>
        <w:rPr>
          <w:kern w:val="2"/>
          <w:lang w:eastAsia="zh-CN"/>
        </w:rPr>
      </w:pPr>
      <w:r>
        <w:rPr>
          <w:noProof/>
          <w:kern w:val="2"/>
          <w:lang w:eastAsia="zh-CN"/>
        </w:rPr>
        <w:drawing>
          <wp:inline distT="0" distB="0" distL="0" distR="0" wp14:anchorId="108432D4" wp14:editId="3A9EB094">
            <wp:extent cx="5114925" cy="217043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14925" cy="2170430"/>
                    </a:xfrm>
                    <a:prstGeom prst="rect">
                      <a:avLst/>
                    </a:prstGeom>
                    <a:noFill/>
                  </pic:spPr>
                </pic:pic>
              </a:graphicData>
            </a:graphic>
          </wp:inline>
        </w:drawing>
      </w:r>
    </w:p>
    <w:p w14:paraId="3353DAA1" w14:textId="77777777" w:rsidR="005F0F9C" w:rsidRPr="008749AD" w:rsidRDefault="005F0F9C" w:rsidP="005F0F9C">
      <w:pPr>
        <w:jc w:val="center"/>
        <w:rPr>
          <w:rFonts w:eastAsia="Calibri"/>
          <w:lang w:eastAsia="sv-SE"/>
        </w:rPr>
      </w:pPr>
      <w:r>
        <w:rPr>
          <w:b/>
          <w:sz w:val="20"/>
        </w:rPr>
        <w:t>Fig. 1.</w:t>
      </w:r>
      <w:r w:rsidRPr="00BC143F">
        <w:rPr>
          <w:b/>
          <w:sz w:val="20"/>
        </w:rPr>
        <w:t xml:space="preserve"> </w:t>
      </w:r>
      <w:r>
        <w:rPr>
          <w:b/>
          <w:sz w:val="20"/>
        </w:rPr>
        <w:t>NR R15 configured grant time-domain resource configuration parameters. If a periodicity less than 1 slot is configured, no repetition is allowed using the parameter repK.</w:t>
      </w:r>
    </w:p>
    <w:p w14:paraId="4EEDE9E1" w14:textId="2C1DBE42" w:rsidR="005F0F9C" w:rsidRDefault="005F0F9C" w:rsidP="005F0F9C">
      <w:pPr>
        <w:rPr>
          <w:kern w:val="2"/>
          <w:lang w:eastAsia="zh-CN"/>
        </w:rPr>
      </w:pPr>
      <w:r>
        <w:rPr>
          <w:kern w:val="2"/>
          <w:lang w:eastAsia="zh-CN"/>
        </w:rPr>
        <w:t>In NR R15, an RRC signaling indicates the full time domain resource allocation for type 1 including periodicity, offset in the frame, start symbol and length of PUSCH and K repetitions over K slots in the time domain (</w:t>
      </w:r>
      <w:r w:rsidRPr="00265295">
        <w:rPr>
          <w:i/>
          <w:kern w:val="2"/>
          <w:lang w:eastAsia="zh-CN"/>
        </w:rPr>
        <w:t>repK</w:t>
      </w:r>
      <w:r>
        <w:rPr>
          <w:kern w:val="2"/>
          <w:lang w:eastAsia="zh-CN"/>
        </w:rPr>
        <w:t xml:space="preserve">). For type 2, only periodicity and </w:t>
      </w:r>
      <w:r w:rsidRPr="00265295">
        <w:rPr>
          <w:i/>
          <w:kern w:val="2"/>
          <w:lang w:eastAsia="zh-CN"/>
        </w:rPr>
        <w:t>repK</w:t>
      </w:r>
      <w:r>
        <w:rPr>
          <w:kern w:val="2"/>
          <w:lang w:eastAsia="zh-CN"/>
        </w:rPr>
        <w:t xml:space="preserve"> are given through RRC signaling. The other time domain related parameters are given through DCI activation scrambled with CS-RNTI. </w:t>
      </w:r>
    </w:p>
    <w:p w14:paraId="18322BA4" w14:textId="77777777" w:rsidR="005F0F9C" w:rsidRDefault="005F0F9C" w:rsidP="005F0F9C">
      <w:pPr>
        <w:rPr>
          <w:kern w:val="2"/>
          <w:lang w:eastAsia="zh-CN"/>
        </w:rPr>
      </w:pPr>
      <w:r w:rsidRPr="00F73313">
        <w:rPr>
          <w:b/>
          <w:kern w:val="2"/>
          <w:lang w:eastAsia="zh-CN"/>
        </w:rPr>
        <w:t xml:space="preserve">In the following we provide details on how </w:t>
      </w:r>
      <w:r>
        <w:rPr>
          <w:b/>
          <w:kern w:val="2"/>
          <w:lang w:eastAsia="zh-CN"/>
        </w:rPr>
        <w:t xml:space="preserve">some </w:t>
      </w:r>
      <w:r w:rsidRPr="00F73313">
        <w:rPr>
          <w:b/>
          <w:kern w:val="2"/>
          <w:lang w:eastAsia="zh-CN"/>
        </w:rPr>
        <w:t>parameters can be used/enhanced for the operation in the unlicensed spectrum in NR-U</w:t>
      </w:r>
      <w:r>
        <w:rPr>
          <w:kern w:val="2"/>
          <w:lang w:eastAsia="zh-CN"/>
        </w:rPr>
        <w:t xml:space="preserve">: </w:t>
      </w:r>
    </w:p>
    <w:p w14:paraId="57C0F051" w14:textId="188601E2" w:rsidR="005F0F9C" w:rsidRDefault="005F0F9C" w:rsidP="005F0F9C">
      <w:pPr>
        <w:pStyle w:val="ListParagraph"/>
        <w:numPr>
          <w:ilvl w:val="0"/>
          <w:numId w:val="79"/>
        </w:numPr>
        <w:ind w:firstLineChars="0"/>
        <w:rPr>
          <w:kern w:val="2"/>
          <w:lang w:eastAsia="zh-CN"/>
        </w:rPr>
      </w:pPr>
      <w:r w:rsidRPr="009117AC">
        <w:rPr>
          <w:b/>
          <w:i/>
          <w:kern w:val="2"/>
          <w:lang w:eastAsia="zh-CN"/>
        </w:rPr>
        <w:t>Periodicity P:</w:t>
      </w:r>
      <w:r>
        <w:rPr>
          <w:kern w:val="2"/>
          <w:lang w:eastAsia="zh-CN"/>
        </w:rPr>
        <w:t xml:space="preserve"> NR already offers a set of periodicity values for each of the SCSs and CP types supported in NR-U using the same indication field. Each set spans a wide range of values, i.e., from 2 symbols </w:t>
      </w:r>
      <w:r w:rsidR="00347423">
        <w:rPr>
          <w:kern w:val="2"/>
          <w:lang w:eastAsia="zh-CN"/>
        </w:rPr>
        <w:t xml:space="preserve">up </w:t>
      </w:r>
      <w:r>
        <w:rPr>
          <w:kern w:val="2"/>
          <w:lang w:eastAsia="zh-CN"/>
        </w:rPr>
        <w:t>to 640 msec. Although the smallest periodicity values are not useful for the generic eMBB traffic anticipated in NR-U</w:t>
      </w:r>
      <w:r w:rsidR="00347423">
        <w:rPr>
          <w:kern w:val="2"/>
          <w:lang w:eastAsia="zh-CN"/>
        </w:rPr>
        <w:t xml:space="preserve"> and were intended for continuous availability of resources for the very low latency applications of URLLC</w:t>
      </w:r>
      <w:r>
        <w:rPr>
          <w:kern w:val="2"/>
          <w:lang w:eastAsia="zh-CN"/>
        </w:rPr>
        <w:t>, this configuration parameter already provides enough flexibility across the SCSs supported in NR-U.</w:t>
      </w:r>
    </w:p>
    <w:p w14:paraId="1FD0470B" w14:textId="77777777" w:rsidR="005F0F9C" w:rsidRDefault="005F0F9C" w:rsidP="005F0F9C">
      <w:pPr>
        <w:pStyle w:val="ListParagraph"/>
        <w:numPr>
          <w:ilvl w:val="0"/>
          <w:numId w:val="79"/>
        </w:numPr>
        <w:ind w:firstLineChars="0"/>
        <w:rPr>
          <w:kern w:val="2"/>
          <w:lang w:eastAsia="zh-CN"/>
        </w:rPr>
      </w:pPr>
      <w:r w:rsidRPr="009117AC">
        <w:rPr>
          <w:b/>
          <w:i/>
          <w:kern w:val="2"/>
          <w:lang w:eastAsia="zh-CN"/>
        </w:rPr>
        <w:t>repK</w:t>
      </w:r>
      <w:r>
        <w:rPr>
          <w:b/>
          <w:i/>
          <w:kern w:val="2"/>
          <w:lang w:eastAsia="zh-CN"/>
        </w:rPr>
        <w:t xml:space="preserve"> </w:t>
      </w:r>
      <w:r w:rsidRPr="009117AC">
        <w:rPr>
          <w:b/>
          <w:i/>
          <w:kern w:val="2"/>
          <w:lang w:eastAsia="zh-CN"/>
        </w:rPr>
        <w:t>:</w:t>
      </w:r>
      <w:r>
        <w:rPr>
          <w:kern w:val="2"/>
          <w:lang w:eastAsia="zh-CN"/>
        </w:rPr>
        <w:t xml:space="preserve"> For URLLC, this parameters indicated one of </w:t>
      </w:r>
      <w:r w:rsidRPr="00265295">
        <w:rPr>
          <w:b/>
          <w:kern w:val="2"/>
          <w:lang w:eastAsia="zh-CN"/>
        </w:rPr>
        <w:t>{1, 2, 4, 8} repetitions of the same TB over K consecutive slots</w:t>
      </w:r>
      <w:r>
        <w:rPr>
          <w:kern w:val="2"/>
          <w:lang w:eastAsia="zh-CN"/>
        </w:rPr>
        <w:t xml:space="preserve"> within the configured period as shown in Fig. 1. For NR-U, given that the duration of a CG burst, generally containing transmissions of multiple TBs within a period, should not be restricted to the number of repetitions of one TB, the repK parameter can be handled in two ways based on the use case;</w:t>
      </w:r>
    </w:p>
    <w:p w14:paraId="14422EE4" w14:textId="77777777" w:rsidR="005F0F9C" w:rsidRDefault="005F0F9C" w:rsidP="005F0F9C">
      <w:pPr>
        <w:pStyle w:val="ListParagraph"/>
        <w:numPr>
          <w:ilvl w:val="1"/>
          <w:numId w:val="95"/>
        </w:numPr>
        <w:ind w:firstLineChars="0"/>
        <w:rPr>
          <w:kern w:val="2"/>
          <w:lang w:eastAsia="zh-CN"/>
        </w:rPr>
      </w:pPr>
      <w:r>
        <w:rPr>
          <w:kern w:val="2"/>
          <w:lang w:eastAsia="zh-CN"/>
        </w:rPr>
        <w:lastRenderedPageBreak/>
        <w:t>If increased reliability through repetition is not desired, repK can be reinterpreted as the total number of time units configured within a period, e.g. K msec, K slots, or K slot-groups (possibly in conjunction with the SCS configured for the respective active UL BWP).</w:t>
      </w:r>
    </w:p>
    <w:p w14:paraId="4A0D95A7" w14:textId="6802FB17" w:rsidR="005F0F9C" w:rsidRDefault="005F0F9C" w:rsidP="005F0F9C">
      <w:pPr>
        <w:pStyle w:val="ListParagraph"/>
        <w:numPr>
          <w:ilvl w:val="1"/>
          <w:numId w:val="95"/>
        </w:numPr>
        <w:ind w:firstLineChars="0"/>
        <w:rPr>
          <w:kern w:val="2"/>
          <w:lang w:eastAsia="zh-CN"/>
        </w:rPr>
      </w:pPr>
      <w:r>
        <w:rPr>
          <w:kern w:val="2"/>
          <w:lang w:eastAsia="zh-CN"/>
        </w:rPr>
        <w:t xml:space="preserve">If repK is used for increased reliability in NR-U, a new parameter is introduced to indicate the total number of configured resources within a period independently from </w:t>
      </w:r>
      <w:r w:rsidR="00347423">
        <w:rPr>
          <w:kern w:val="2"/>
          <w:lang w:eastAsia="zh-CN"/>
        </w:rPr>
        <w:t>rep</w:t>
      </w:r>
      <w:r>
        <w:rPr>
          <w:kern w:val="2"/>
          <w:lang w:eastAsia="zh-CN"/>
        </w:rPr>
        <w:t>K.</w:t>
      </w:r>
    </w:p>
    <w:p w14:paraId="063303AF" w14:textId="77777777" w:rsidR="005F0F9C" w:rsidRDefault="005F0F9C" w:rsidP="005F0F9C">
      <w:pPr>
        <w:pStyle w:val="ListParagraph"/>
        <w:numPr>
          <w:ilvl w:val="0"/>
          <w:numId w:val="79"/>
        </w:numPr>
        <w:ind w:firstLineChars="0"/>
        <w:rPr>
          <w:kern w:val="2"/>
          <w:lang w:eastAsia="zh-CN"/>
        </w:rPr>
      </w:pPr>
      <w:r w:rsidRPr="009117AC">
        <w:rPr>
          <w:b/>
          <w:i/>
          <w:kern w:val="2"/>
          <w:lang w:eastAsia="zh-CN"/>
        </w:rPr>
        <w:t>timeDomainOffset:</w:t>
      </w:r>
      <w:r>
        <w:rPr>
          <w:kern w:val="2"/>
          <w:lang w:eastAsia="zh-CN"/>
        </w:rPr>
        <w:t xml:space="preserve"> This parameter, whether configured through RRC or DCI, is already suitable for configuring the starting slot of the configured periodic resource across different numerologies. </w:t>
      </w:r>
    </w:p>
    <w:p w14:paraId="6E210625" w14:textId="77777777" w:rsidR="005F0F9C" w:rsidRDefault="005F0F9C" w:rsidP="005F0F9C">
      <w:pPr>
        <w:pStyle w:val="ListParagraph"/>
        <w:numPr>
          <w:ilvl w:val="0"/>
          <w:numId w:val="79"/>
        </w:numPr>
        <w:ind w:left="850" w:firstLineChars="0" w:hanging="425"/>
        <w:rPr>
          <w:kern w:val="2"/>
          <w:lang w:eastAsia="zh-CN"/>
        </w:rPr>
      </w:pPr>
      <w:r w:rsidRPr="00C256EC">
        <w:rPr>
          <w:b/>
          <w:bCs/>
          <w:i/>
          <w:iCs/>
          <w:kern w:val="2"/>
          <w:lang w:val="x-none" w:eastAsia="zh-CN"/>
        </w:rPr>
        <w:t>startSymbolAndLength</w:t>
      </w:r>
      <w:r>
        <w:rPr>
          <w:b/>
          <w:bCs/>
          <w:i/>
          <w:iCs/>
          <w:kern w:val="2"/>
          <w:lang w:eastAsia="zh-CN"/>
        </w:rPr>
        <w:t xml:space="preserve"> (SLIV)</w:t>
      </w:r>
      <w:r>
        <w:rPr>
          <w:b/>
          <w:bCs/>
          <w:i/>
          <w:iCs/>
          <w:kern w:val="2"/>
          <w:lang w:val="en-GB" w:eastAsia="zh-CN"/>
        </w:rPr>
        <w:t xml:space="preserve">: </w:t>
      </w:r>
      <w:r>
        <w:rPr>
          <w:kern w:val="2"/>
          <w:lang w:val="en-GB" w:eastAsia="zh-CN"/>
        </w:rPr>
        <w:t xml:space="preserve">In NR, this parameter </w:t>
      </w:r>
      <w:r>
        <w:rPr>
          <w:kern w:val="2"/>
          <w:lang w:val="x-none" w:eastAsia="zh-CN"/>
        </w:rPr>
        <w:t>indicate</w:t>
      </w:r>
      <w:r>
        <w:rPr>
          <w:kern w:val="2"/>
          <w:lang w:eastAsia="zh-CN"/>
        </w:rPr>
        <w:t>s</w:t>
      </w:r>
      <w:r>
        <w:rPr>
          <w:kern w:val="2"/>
          <w:lang w:val="x-none" w:eastAsia="zh-CN"/>
        </w:rPr>
        <w:t xml:space="preserve"> the starting symbo</w:t>
      </w:r>
      <w:r w:rsidRPr="00C256EC">
        <w:rPr>
          <w:kern w:val="2"/>
          <w:lang w:val="x-none" w:eastAsia="zh-CN"/>
        </w:rPr>
        <w:t>l</w:t>
      </w:r>
      <w:r>
        <w:rPr>
          <w:kern w:val="2"/>
          <w:lang w:eastAsia="zh-CN"/>
        </w:rPr>
        <w:t xml:space="preserve"> (S) and the length of the PUSCH (L) within a slot; the SLIV is repeated over K slots. In NR-U, to avoid gaps between the consecutive slots within a period and to avoid allocating all the time-domain resources to the UE (P = L), there are two options to use this parameter which are discussed in further details in Section </w:t>
      </w:r>
      <w:r>
        <w:rPr>
          <w:kern w:val="2"/>
          <w:lang w:eastAsia="zh-CN"/>
        </w:rPr>
        <w:fldChar w:fldCharType="begin"/>
      </w:r>
      <w:r>
        <w:rPr>
          <w:kern w:val="2"/>
          <w:lang w:eastAsia="zh-CN"/>
        </w:rPr>
        <w:instrText xml:space="preserve"> REF _Ref536847689 \r \h </w:instrText>
      </w:r>
      <w:r>
        <w:rPr>
          <w:kern w:val="2"/>
          <w:lang w:eastAsia="zh-CN"/>
        </w:rPr>
      </w:r>
      <w:r>
        <w:rPr>
          <w:kern w:val="2"/>
          <w:lang w:eastAsia="zh-CN"/>
        </w:rPr>
        <w:fldChar w:fldCharType="separate"/>
      </w:r>
      <w:r>
        <w:rPr>
          <w:kern w:val="2"/>
          <w:lang w:eastAsia="zh-CN"/>
        </w:rPr>
        <w:t>2.4.2.1</w:t>
      </w:r>
      <w:r>
        <w:rPr>
          <w:kern w:val="2"/>
          <w:lang w:eastAsia="zh-CN"/>
        </w:rPr>
        <w:fldChar w:fldCharType="end"/>
      </w:r>
      <w:r>
        <w:rPr>
          <w:kern w:val="2"/>
          <w:lang w:eastAsia="zh-CN"/>
        </w:rPr>
        <w:t>;</w:t>
      </w:r>
    </w:p>
    <w:p w14:paraId="03F5B4C7" w14:textId="77777777" w:rsidR="005F0F9C" w:rsidRDefault="005F0F9C" w:rsidP="005F0F9C">
      <w:pPr>
        <w:pStyle w:val="ListParagraph"/>
        <w:numPr>
          <w:ilvl w:val="1"/>
          <w:numId w:val="79"/>
        </w:numPr>
        <w:ind w:firstLineChars="0"/>
        <w:rPr>
          <w:kern w:val="2"/>
          <w:lang w:eastAsia="zh-CN"/>
        </w:rPr>
      </w:pPr>
      <w:r>
        <w:rPr>
          <w:kern w:val="2"/>
          <w:lang w:eastAsia="zh-CN"/>
        </w:rPr>
        <w:t xml:space="preserve">SLIV is used for indicating only the PUSCH duration L which in the meanwhile defines the number of symbols between the potential transmission occasions over the total time resource in a period. </w:t>
      </w:r>
    </w:p>
    <w:p w14:paraId="0424E92C" w14:textId="08FA3D04" w:rsidR="005F0F9C" w:rsidRPr="00F73313" w:rsidRDefault="005F0F9C" w:rsidP="005F0F9C">
      <w:pPr>
        <w:pStyle w:val="ListParagraph"/>
        <w:numPr>
          <w:ilvl w:val="1"/>
          <w:numId w:val="79"/>
        </w:numPr>
        <w:ind w:firstLineChars="0"/>
        <w:rPr>
          <w:kern w:val="2"/>
          <w:lang w:eastAsia="zh-CN"/>
        </w:rPr>
      </w:pPr>
      <w:r>
        <w:rPr>
          <w:kern w:val="2"/>
          <w:lang w:eastAsia="zh-CN"/>
        </w:rPr>
        <w:t xml:space="preserve">SLIV is set to full slot (S=0, L=14) and a new parameter </w:t>
      </w:r>
      <w:r w:rsidR="00CC6379">
        <w:rPr>
          <w:kern w:val="2"/>
          <w:lang w:eastAsia="zh-CN"/>
        </w:rPr>
        <w:t>is</w:t>
      </w:r>
      <w:r>
        <w:rPr>
          <w:kern w:val="2"/>
          <w:lang w:eastAsia="zh-CN"/>
        </w:rPr>
        <w:t xml:space="preserve"> introduced to independently configure the number of potential occasions over the total time resource in a period. The first PUSCH starts at the symbol marking the occasion at which LBT succeeds.</w:t>
      </w:r>
    </w:p>
    <w:p w14:paraId="55677FD7" w14:textId="68B0F7BE" w:rsidR="00347423" w:rsidRDefault="00E12F3C" w:rsidP="005F0F9C">
      <w:pPr>
        <w:rPr>
          <w:kern w:val="2"/>
          <w:lang w:eastAsia="zh-CN"/>
        </w:rPr>
      </w:pPr>
      <w:r>
        <w:rPr>
          <w:kern w:val="2"/>
          <w:lang w:eastAsia="zh-CN"/>
        </w:rPr>
        <w:t>Although our proposed enhancements aim at achieving two major goals jointly; 1) flexible time-domain resource allocation and 2) improved resource utilization through multiple transmission opportunities, several proponents prefer to decouple these t</w:t>
      </w:r>
      <w:r w:rsidR="00347423">
        <w:rPr>
          <w:kern w:val="2"/>
          <w:lang w:eastAsia="zh-CN"/>
        </w:rPr>
        <w:t xml:space="preserve">wo discussion. Therefore, Fig. </w:t>
      </w:r>
      <w:r w:rsidR="001A1757">
        <w:rPr>
          <w:kern w:val="2"/>
          <w:lang w:eastAsia="zh-CN"/>
        </w:rPr>
        <w:t>2</w:t>
      </w:r>
      <w:r>
        <w:rPr>
          <w:kern w:val="2"/>
          <w:lang w:eastAsia="zh-CN"/>
        </w:rPr>
        <w:t xml:space="preserve"> shows an e</w:t>
      </w:r>
      <w:r w:rsidRPr="00E12F3C">
        <w:rPr>
          <w:kern w:val="2"/>
          <w:lang w:eastAsia="zh-CN"/>
        </w:rPr>
        <w:t xml:space="preserve">xample comparison of the time-domain resource allocation flexibility offered by </w:t>
      </w:r>
      <w:r>
        <w:rPr>
          <w:kern w:val="2"/>
          <w:lang w:eastAsia="zh-CN"/>
        </w:rPr>
        <w:t xml:space="preserve">the </w:t>
      </w:r>
      <w:r w:rsidRPr="00E12F3C">
        <w:rPr>
          <w:kern w:val="2"/>
          <w:lang w:eastAsia="zh-CN"/>
        </w:rPr>
        <w:t>candidate options</w:t>
      </w:r>
      <w:r>
        <w:rPr>
          <w:kern w:val="2"/>
          <w:lang w:eastAsia="zh-CN"/>
        </w:rPr>
        <w:t xml:space="preserve"> </w:t>
      </w:r>
      <w:r w:rsidR="009B2832">
        <w:rPr>
          <w:kern w:val="2"/>
          <w:lang w:eastAsia="zh-CN"/>
        </w:rPr>
        <w:t xml:space="preserve">only </w:t>
      </w:r>
      <w:r>
        <w:rPr>
          <w:kern w:val="2"/>
          <w:lang w:eastAsia="zh-CN"/>
        </w:rPr>
        <w:t xml:space="preserve">in terms of allocating non-uniform resource patterns which is the main benefit argued by the proponents of the bitmap approach along with avoiding collisions with other preconfigured UL/DL signals/channels such as DRS </w:t>
      </w:r>
      <w:r w:rsidR="009B2832">
        <w:rPr>
          <w:kern w:val="2"/>
          <w:lang w:eastAsia="zh-CN"/>
        </w:rPr>
        <w:t>transmissions</w:t>
      </w:r>
      <w:r>
        <w:rPr>
          <w:kern w:val="2"/>
          <w:lang w:eastAsia="zh-CN"/>
        </w:rPr>
        <w:t>.</w:t>
      </w:r>
    </w:p>
    <w:p w14:paraId="1711FD47" w14:textId="1AC4E2AA" w:rsidR="005F0F9C" w:rsidRDefault="00347423" w:rsidP="002651DD">
      <w:pPr>
        <w:jc w:val="center"/>
        <w:rPr>
          <w:kern w:val="2"/>
          <w:lang w:eastAsia="zh-CN"/>
        </w:rPr>
      </w:pPr>
      <w:r>
        <w:rPr>
          <w:noProof/>
          <w:kern w:val="2"/>
          <w:lang w:eastAsia="zh-CN"/>
        </w:rPr>
        <w:drawing>
          <wp:inline distT="0" distB="0" distL="0" distR="0" wp14:anchorId="0275422E" wp14:editId="32261C4F">
            <wp:extent cx="5881702" cy="3469992"/>
            <wp:effectExtent l="0" t="0" r="5080" b="0"/>
            <wp:docPr id="427" name="Picture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81" r="1416"/>
                    <a:stretch/>
                  </pic:blipFill>
                  <pic:spPr bwMode="auto">
                    <a:xfrm>
                      <a:off x="0" y="0"/>
                      <a:ext cx="5882393" cy="3470400"/>
                    </a:xfrm>
                    <a:prstGeom prst="rect">
                      <a:avLst/>
                    </a:prstGeom>
                    <a:noFill/>
                    <a:ln>
                      <a:noFill/>
                    </a:ln>
                    <a:extLst>
                      <a:ext uri="{53640926-AAD7-44D8-BBD7-CCE9431645EC}">
                        <a14:shadowObscured xmlns:a14="http://schemas.microsoft.com/office/drawing/2010/main"/>
                      </a:ext>
                    </a:extLst>
                  </pic:spPr>
                </pic:pic>
              </a:graphicData>
            </a:graphic>
          </wp:inline>
        </w:drawing>
      </w:r>
    </w:p>
    <w:p w14:paraId="69FDE16B" w14:textId="7B18D39E" w:rsidR="007433AC" w:rsidRDefault="007433AC" w:rsidP="002651DD">
      <w:pPr>
        <w:rPr>
          <w:kern w:val="2"/>
          <w:lang w:eastAsia="zh-CN"/>
        </w:rPr>
      </w:pPr>
    </w:p>
    <w:p w14:paraId="4BBDAFF8" w14:textId="14ADC238" w:rsidR="007433AC" w:rsidRPr="008749AD" w:rsidRDefault="007433AC" w:rsidP="007433AC">
      <w:pPr>
        <w:jc w:val="center"/>
        <w:rPr>
          <w:rFonts w:eastAsia="Calibri"/>
          <w:lang w:eastAsia="sv-SE"/>
        </w:rPr>
      </w:pPr>
      <w:r>
        <w:rPr>
          <w:b/>
          <w:sz w:val="20"/>
        </w:rPr>
        <w:t>F</w:t>
      </w:r>
      <w:r w:rsidR="001A1757">
        <w:rPr>
          <w:b/>
          <w:sz w:val="20"/>
        </w:rPr>
        <w:t>ig. 2</w:t>
      </w:r>
      <w:r>
        <w:rPr>
          <w:b/>
          <w:sz w:val="20"/>
        </w:rPr>
        <w:t>. Example comparison of the time-domain resource allocation flexibility offered by candidate o</w:t>
      </w:r>
      <w:r w:rsidR="004D41D5">
        <w:rPr>
          <w:b/>
          <w:sz w:val="20"/>
        </w:rPr>
        <w:t>ptions</w:t>
      </w:r>
      <w:r>
        <w:rPr>
          <w:b/>
          <w:sz w:val="20"/>
        </w:rPr>
        <w:t>.</w:t>
      </w:r>
    </w:p>
    <w:p w14:paraId="0CB3D4F8" w14:textId="77777777" w:rsidR="007433AC" w:rsidRPr="009660FD" w:rsidRDefault="007433AC" w:rsidP="002651DD">
      <w:pPr>
        <w:jc w:val="center"/>
        <w:rPr>
          <w:kern w:val="2"/>
          <w:lang w:eastAsia="zh-CN"/>
        </w:rPr>
      </w:pPr>
    </w:p>
    <w:p w14:paraId="51F1171B" w14:textId="0C03ECCE" w:rsidR="00347423" w:rsidRPr="00347423" w:rsidRDefault="0017619C" w:rsidP="00347423">
      <w:pPr>
        <w:rPr>
          <w:kern w:val="2"/>
          <w:lang w:eastAsia="zh-CN"/>
        </w:rPr>
      </w:pPr>
      <w:r>
        <w:rPr>
          <w:rFonts w:hint="eastAsia"/>
          <w:kern w:val="2"/>
          <w:lang w:eastAsia="zh-CN"/>
        </w:rPr>
        <w:lastRenderedPageBreak/>
        <w:t>As shown i</w:t>
      </w:r>
      <w:r>
        <w:rPr>
          <w:kern w:val="2"/>
          <w:lang w:eastAsia="zh-CN"/>
        </w:rPr>
        <w:t>n</w:t>
      </w:r>
      <w:r w:rsidR="00347423">
        <w:rPr>
          <w:rFonts w:hint="eastAsia"/>
          <w:kern w:val="2"/>
          <w:lang w:eastAsia="zh-CN"/>
        </w:rPr>
        <w:t xml:space="preserve"> Fig.</w:t>
      </w:r>
      <w:r w:rsidR="001A1757">
        <w:rPr>
          <w:kern w:val="2"/>
          <w:lang w:eastAsia="zh-CN"/>
        </w:rPr>
        <w:t xml:space="preserve"> 2</w:t>
      </w:r>
      <w:r w:rsidR="00347423">
        <w:rPr>
          <w:rFonts w:hint="eastAsia"/>
          <w:kern w:val="2"/>
          <w:lang w:eastAsia="zh-CN"/>
        </w:rPr>
        <w:t xml:space="preserve">, </w:t>
      </w:r>
      <w:r w:rsidR="00347423" w:rsidRPr="002651DD">
        <w:rPr>
          <w:b/>
          <w:kern w:val="2"/>
          <w:lang w:eastAsia="zh-CN"/>
        </w:rPr>
        <w:t>Option 2</w:t>
      </w:r>
      <w:r w:rsidR="00347423">
        <w:rPr>
          <w:kern w:val="2"/>
          <w:lang w:eastAsia="zh-CN"/>
        </w:rPr>
        <w:t xml:space="preserve"> configures a desired non-uniform p</w:t>
      </w:r>
      <w:r w:rsidR="00347423" w:rsidRPr="00347423">
        <w:rPr>
          <w:kern w:val="2"/>
          <w:lang w:eastAsia="zh-CN"/>
        </w:rPr>
        <w:t>attern</w:t>
      </w:r>
      <w:r w:rsidR="00347423">
        <w:rPr>
          <w:kern w:val="2"/>
          <w:lang w:eastAsia="zh-CN"/>
        </w:rPr>
        <w:t xml:space="preserve"> of resources in which 4 consecutive slots and 2 consecutive slots are allocated with a flexible gap in between (1 slot is captured) using 2 active NR R15 configurations of the same periodicity (P1=P2=16 slots). For simplicity of the figure, the DRS periodicity is set to 10 ms at 30 KHz with a DRS window of 5 ms. Longer DRS periodicities, e.g., 20 or 40 ms can be assumed while observations hereafter hold true. In the pattern achieved by Option 2, </w:t>
      </w:r>
      <w:r w:rsidR="00347423">
        <w:rPr>
          <w:rFonts w:hint="eastAsia"/>
          <w:kern w:val="2"/>
          <w:lang w:eastAsia="zh-CN"/>
        </w:rPr>
        <w:t xml:space="preserve">some </w:t>
      </w:r>
      <w:r w:rsidR="00347423">
        <w:rPr>
          <w:kern w:val="2"/>
          <w:lang w:eastAsia="zh-CN"/>
        </w:rPr>
        <w:t>e</w:t>
      </w:r>
      <w:r w:rsidR="00347423" w:rsidRPr="00347423">
        <w:rPr>
          <w:kern w:val="2"/>
          <w:lang w:eastAsia="zh-CN"/>
        </w:rPr>
        <w:t xml:space="preserve">nhancements </w:t>
      </w:r>
      <w:r w:rsidR="00347423">
        <w:rPr>
          <w:kern w:val="2"/>
          <w:lang w:eastAsia="zh-CN"/>
        </w:rPr>
        <w:t>can be possibly embedded such as m</w:t>
      </w:r>
      <w:r w:rsidR="00347423" w:rsidRPr="00347423">
        <w:rPr>
          <w:kern w:val="2"/>
          <w:lang w:eastAsia="zh-CN"/>
        </w:rPr>
        <w:t>ultiple TBs/period</w:t>
      </w:r>
      <w:r w:rsidR="00347423">
        <w:rPr>
          <w:rFonts w:hint="eastAsia"/>
          <w:kern w:val="2"/>
          <w:lang w:eastAsia="zh-CN"/>
        </w:rPr>
        <w:t xml:space="preserve"> </w:t>
      </w:r>
      <w:r w:rsidR="00347423">
        <w:rPr>
          <w:kern w:val="2"/>
          <w:lang w:eastAsia="zh-CN"/>
        </w:rPr>
        <w:t xml:space="preserve">and configuration of the consecutive CG resource durations, D1 and </w:t>
      </w:r>
      <w:r w:rsidR="00347423" w:rsidRPr="00347423">
        <w:rPr>
          <w:kern w:val="2"/>
          <w:lang w:eastAsia="zh-CN"/>
        </w:rPr>
        <w:t>D2 indep</w:t>
      </w:r>
      <w:r w:rsidR="00347423">
        <w:rPr>
          <w:kern w:val="2"/>
          <w:lang w:eastAsia="zh-CN"/>
        </w:rPr>
        <w:t xml:space="preserve">endently </w:t>
      </w:r>
      <w:r w:rsidR="00347423" w:rsidRPr="00347423">
        <w:rPr>
          <w:kern w:val="2"/>
          <w:lang w:eastAsia="zh-CN"/>
        </w:rPr>
        <w:t xml:space="preserve">from </w:t>
      </w:r>
      <w:r w:rsidR="00347423">
        <w:rPr>
          <w:kern w:val="2"/>
          <w:lang w:eastAsia="zh-CN"/>
        </w:rPr>
        <w:t xml:space="preserve">repK1 and </w:t>
      </w:r>
      <w:r w:rsidR="00347423" w:rsidRPr="00347423">
        <w:rPr>
          <w:kern w:val="2"/>
          <w:lang w:eastAsia="zh-CN"/>
        </w:rPr>
        <w:t>repK2</w:t>
      </w:r>
      <w:r w:rsidR="00347423">
        <w:rPr>
          <w:kern w:val="2"/>
          <w:lang w:eastAsia="zh-CN"/>
        </w:rPr>
        <w:t xml:space="preserve">. Note that Option 2 has an additional degree of freedom that is not exploited in this example which is the ability to configure different periodicities simultaneously, e.g., P1=16 slots, P2=20 slots, P3=128 slots, etc. As such, different portions of the resources can be flexibly allocated to cater for different QoS requirements. </w:t>
      </w:r>
    </w:p>
    <w:p w14:paraId="7318135B" w14:textId="741D1D74" w:rsidR="00347423" w:rsidRPr="00347423" w:rsidRDefault="00347423" w:rsidP="00347423">
      <w:pPr>
        <w:rPr>
          <w:kern w:val="2"/>
          <w:lang w:eastAsia="zh-CN"/>
        </w:rPr>
      </w:pPr>
      <w:r w:rsidRPr="002651DD">
        <w:rPr>
          <w:b/>
          <w:kern w:val="2"/>
          <w:lang w:eastAsia="zh-CN"/>
        </w:rPr>
        <w:t>Option 3</w:t>
      </w:r>
      <w:r>
        <w:rPr>
          <w:kern w:val="2"/>
          <w:lang w:eastAsia="zh-CN"/>
        </w:rPr>
        <w:t xml:space="preserve">, on the other hand, uses multiple offsets within a single NR R15 configuration while all the remaining parameters are the </w:t>
      </w:r>
      <w:r w:rsidRPr="00347423">
        <w:rPr>
          <w:kern w:val="2"/>
          <w:lang w:eastAsia="zh-CN"/>
        </w:rPr>
        <w:t>s</w:t>
      </w:r>
      <w:r>
        <w:rPr>
          <w:kern w:val="2"/>
          <w:lang w:eastAsia="zh-CN"/>
        </w:rPr>
        <w:t>ame. Similar to Option 2, some enhancements can be possibly embedded</w:t>
      </w:r>
      <w:r w:rsidRPr="00347423">
        <w:rPr>
          <w:rFonts w:hint="eastAsia"/>
          <w:kern w:val="2"/>
          <w:lang w:eastAsia="zh-CN"/>
        </w:rPr>
        <w:t xml:space="preserve"> </w:t>
      </w:r>
      <w:r>
        <w:rPr>
          <w:kern w:val="2"/>
          <w:lang w:eastAsia="zh-CN"/>
        </w:rPr>
        <w:t>such as m</w:t>
      </w:r>
      <w:r w:rsidRPr="00347423">
        <w:rPr>
          <w:kern w:val="2"/>
          <w:lang w:eastAsia="zh-CN"/>
        </w:rPr>
        <w:t>ultiple TBs/period</w:t>
      </w:r>
      <w:r>
        <w:rPr>
          <w:rFonts w:hint="eastAsia"/>
          <w:kern w:val="2"/>
          <w:lang w:eastAsia="zh-CN"/>
        </w:rPr>
        <w:t xml:space="preserve"> </w:t>
      </w:r>
      <w:r>
        <w:rPr>
          <w:kern w:val="2"/>
          <w:lang w:eastAsia="zh-CN"/>
        </w:rPr>
        <w:t xml:space="preserve">and configuration of the consecutive CG resource durations D </w:t>
      </w:r>
      <w:r w:rsidRPr="00347423">
        <w:rPr>
          <w:kern w:val="2"/>
          <w:lang w:eastAsia="zh-CN"/>
        </w:rPr>
        <w:t>indep</w:t>
      </w:r>
      <w:r>
        <w:rPr>
          <w:kern w:val="2"/>
          <w:lang w:eastAsia="zh-CN"/>
        </w:rPr>
        <w:t xml:space="preserve">endently </w:t>
      </w:r>
      <w:r w:rsidRPr="00347423">
        <w:rPr>
          <w:kern w:val="2"/>
          <w:lang w:eastAsia="zh-CN"/>
        </w:rPr>
        <w:t xml:space="preserve">from </w:t>
      </w:r>
      <w:r>
        <w:rPr>
          <w:kern w:val="2"/>
          <w:lang w:eastAsia="zh-CN"/>
        </w:rPr>
        <w:t xml:space="preserve">repK. Although Option 3 offers a considerable degree of flexibility in resource allocation, it can be observed </w:t>
      </w:r>
      <w:r w:rsidR="001A1757">
        <w:rPr>
          <w:kern w:val="2"/>
          <w:lang w:eastAsia="zh-CN"/>
        </w:rPr>
        <w:t>from Fig. 2</w:t>
      </w:r>
      <w:r>
        <w:rPr>
          <w:kern w:val="2"/>
          <w:lang w:eastAsia="zh-CN"/>
        </w:rPr>
        <w:t xml:space="preserve"> that reusing the same resource duration results in missing/undesired allocations with respect to the pattern configured by Option 2. Therefore, a further e</w:t>
      </w:r>
      <w:r w:rsidRPr="00347423">
        <w:rPr>
          <w:kern w:val="2"/>
          <w:lang w:eastAsia="zh-CN"/>
        </w:rPr>
        <w:t xml:space="preserve">nhancements </w:t>
      </w:r>
      <w:r>
        <w:rPr>
          <w:kern w:val="2"/>
          <w:lang w:eastAsia="zh-CN"/>
        </w:rPr>
        <w:t>is required</w:t>
      </w:r>
      <w:r>
        <w:rPr>
          <w:rFonts w:hint="eastAsia"/>
          <w:kern w:val="2"/>
          <w:lang w:eastAsia="zh-CN"/>
        </w:rPr>
        <w:t xml:space="preserve"> </w:t>
      </w:r>
      <w:r>
        <w:rPr>
          <w:kern w:val="2"/>
          <w:lang w:eastAsia="zh-CN"/>
        </w:rPr>
        <w:t xml:space="preserve">to </w:t>
      </w:r>
      <w:r>
        <w:rPr>
          <w:rFonts w:hint="eastAsia"/>
          <w:kern w:val="2"/>
          <w:lang w:eastAsia="zh-CN"/>
        </w:rPr>
        <w:t>en</w:t>
      </w:r>
      <w:r>
        <w:rPr>
          <w:kern w:val="2"/>
          <w:lang w:eastAsia="zh-CN"/>
        </w:rPr>
        <w:t>a</w:t>
      </w:r>
      <w:r>
        <w:rPr>
          <w:rFonts w:hint="eastAsia"/>
          <w:kern w:val="2"/>
          <w:lang w:eastAsia="zh-CN"/>
        </w:rPr>
        <w:t xml:space="preserve">ble </w:t>
      </w:r>
      <w:r>
        <w:rPr>
          <w:kern w:val="2"/>
          <w:lang w:eastAsia="zh-CN"/>
        </w:rPr>
        <w:t>the configuration of a different duration</w:t>
      </w:r>
      <w:r w:rsidRPr="00347423">
        <w:rPr>
          <w:kern w:val="2"/>
          <w:lang w:eastAsia="zh-CN"/>
        </w:rPr>
        <w:t xml:space="preserve"> for each offset</w:t>
      </w:r>
      <w:r>
        <w:rPr>
          <w:kern w:val="2"/>
          <w:lang w:eastAsia="zh-CN"/>
        </w:rPr>
        <w:t>.</w:t>
      </w:r>
    </w:p>
    <w:p w14:paraId="399ED59B" w14:textId="20E2ECB6" w:rsidR="00347423" w:rsidRPr="009660FD" w:rsidRDefault="00347423" w:rsidP="00347423">
      <w:pPr>
        <w:rPr>
          <w:kern w:val="2"/>
          <w:lang w:eastAsia="zh-CN"/>
        </w:rPr>
      </w:pPr>
      <w:r>
        <w:rPr>
          <w:kern w:val="2"/>
          <w:lang w:eastAsia="zh-CN"/>
        </w:rPr>
        <w:t xml:space="preserve">In contrast, </w:t>
      </w:r>
      <w:r w:rsidRPr="002651DD">
        <w:rPr>
          <w:b/>
          <w:kern w:val="2"/>
          <w:lang w:eastAsia="zh-CN"/>
        </w:rPr>
        <w:t>Option 1</w:t>
      </w:r>
      <w:r w:rsidRPr="00347423">
        <w:rPr>
          <w:kern w:val="2"/>
          <w:lang w:eastAsia="zh-CN"/>
        </w:rPr>
        <w:t xml:space="preserve"> cannot achieve </w:t>
      </w:r>
      <w:r>
        <w:rPr>
          <w:kern w:val="2"/>
          <w:lang w:eastAsia="zh-CN"/>
        </w:rPr>
        <w:t xml:space="preserve">the </w:t>
      </w:r>
      <w:r w:rsidRPr="00347423">
        <w:rPr>
          <w:kern w:val="2"/>
          <w:lang w:eastAsia="zh-CN"/>
        </w:rPr>
        <w:t>desired pattern while avoiding collision w</w:t>
      </w:r>
      <w:r>
        <w:rPr>
          <w:kern w:val="2"/>
          <w:lang w:eastAsia="zh-CN"/>
        </w:rPr>
        <w:t>ith other configured signals/Channels, as motivated by the proponents, using a slot-based bitmap mask of X=20bits. This is due to the mismatch between the periodicities of resources and the DRS window. We note that the same issue would be observed</w:t>
      </w:r>
      <w:r w:rsidRPr="00347423">
        <w:rPr>
          <w:kern w:val="2"/>
          <w:lang w:eastAsia="zh-CN"/>
        </w:rPr>
        <w:t xml:space="preserve"> </w:t>
      </w:r>
      <w:r>
        <w:rPr>
          <w:kern w:val="2"/>
          <w:lang w:eastAsia="zh-CN"/>
        </w:rPr>
        <w:t xml:space="preserve">in the net SFNs using </w:t>
      </w:r>
      <w:r w:rsidRPr="00347423">
        <w:rPr>
          <w:kern w:val="2"/>
          <w:lang w:eastAsia="zh-CN"/>
        </w:rPr>
        <w:t>40</w:t>
      </w:r>
      <w:r>
        <w:rPr>
          <w:kern w:val="2"/>
          <w:lang w:eastAsia="zh-CN"/>
        </w:rPr>
        <w:t xml:space="preserve"> bits</w:t>
      </w:r>
      <w:r w:rsidRPr="00347423">
        <w:rPr>
          <w:kern w:val="2"/>
          <w:lang w:eastAsia="zh-CN"/>
        </w:rPr>
        <w:t>)</w:t>
      </w:r>
      <w:r>
        <w:rPr>
          <w:kern w:val="2"/>
          <w:lang w:eastAsia="zh-CN"/>
        </w:rPr>
        <w:t xml:space="preserve">. Even if the underlying NR R15 configuration used P=16 slots and, say K=8, the same issues would be observed regardless of whether Type 1 or Type 2 mechanism is used. Furthermore, the decreased flexibility would be more pronounced when more periodicities are involved either for the required resources or for avoiding collision with multiple preconfigured signals/channels of different periodicities.  </w:t>
      </w:r>
    </w:p>
    <w:p w14:paraId="79C603C3" w14:textId="1BFFF250" w:rsidR="007433AC" w:rsidRPr="002651DD" w:rsidRDefault="00347423" w:rsidP="009660FD">
      <w:pPr>
        <w:rPr>
          <w:kern w:val="2"/>
          <w:lang w:eastAsia="zh-CN"/>
        </w:rPr>
      </w:pPr>
      <w:r w:rsidRPr="002651DD">
        <w:rPr>
          <w:b/>
          <w:kern w:val="2"/>
          <w:lang w:eastAsia="zh-CN"/>
        </w:rPr>
        <w:t>Option 4</w:t>
      </w:r>
      <w:r>
        <w:rPr>
          <w:kern w:val="2"/>
          <w:lang w:eastAsia="zh-CN"/>
        </w:rPr>
        <w:t xml:space="preserve"> results in the same pattern as of Option 1 if the enhancement of slot-level granularity is applied due to the same issues discussed above and thus not shown in Fig.1. If the same granularity of the AUL is assumed (1 bit </w:t>
      </w:r>
      <w:r w:rsidRPr="00347423">
        <w:rPr>
          <w:kern w:val="2"/>
          <w:lang w:eastAsia="zh-CN"/>
        </w:rPr>
        <w:sym w:font="Wingdings" w:char="F0E0"/>
      </w:r>
      <w:r>
        <w:rPr>
          <w:kern w:val="2"/>
          <w:lang w:eastAsia="zh-CN"/>
        </w:rPr>
        <w:t xml:space="preserve"> 1ms), as proposed by some proponents to reduce the bitmap size at higher SCSs, another disadvantage of the bitmap approach is then observed. Note that these observations holds true for a 40-bit bitmap as well.</w:t>
      </w:r>
      <w:r>
        <w:rPr>
          <w:rFonts w:hint="eastAsia"/>
          <w:kern w:val="2"/>
          <w:lang w:eastAsia="zh-CN"/>
        </w:rPr>
        <w:t xml:space="preserve"> </w:t>
      </w:r>
      <w:r>
        <w:rPr>
          <w:kern w:val="2"/>
          <w:lang w:eastAsia="zh-CN"/>
        </w:rPr>
        <w:t>It worth noting also that, f</w:t>
      </w:r>
      <w:r w:rsidRPr="00347423">
        <w:rPr>
          <w:kern w:val="2"/>
          <w:lang w:eastAsia="zh-CN"/>
        </w:rPr>
        <w:t xml:space="preserve">or Options 1 and 4 </w:t>
      </w:r>
      <w:r>
        <w:rPr>
          <w:kern w:val="2"/>
          <w:lang w:eastAsia="zh-CN"/>
        </w:rPr>
        <w:t xml:space="preserve">to cope with the different periodicities </w:t>
      </w:r>
      <w:r w:rsidRPr="00347423">
        <w:rPr>
          <w:kern w:val="2"/>
          <w:lang w:eastAsia="zh-CN"/>
        </w:rPr>
        <w:t>usi</w:t>
      </w:r>
      <w:r w:rsidR="001A1757">
        <w:rPr>
          <w:kern w:val="2"/>
          <w:lang w:eastAsia="zh-CN"/>
        </w:rPr>
        <w:t xml:space="preserve">ng a Slot-level bitmap @30KHz, </w:t>
      </w:r>
      <w:r w:rsidRPr="00347423">
        <w:rPr>
          <w:kern w:val="2"/>
          <w:lang w:eastAsia="zh-CN"/>
        </w:rPr>
        <w:t>X=320*m bits is required if desired P = 64 Slots</w:t>
      </w:r>
      <w:r>
        <w:rPr>
          <w:rFonts w:hint="eastAsia"/>
          <w:kern w:val="2"/>
          <w:lang w:eastAsia="zh-CN"/>
        </w:rPr>
        <w:t xml:space="preserve">, and </w:t>
      </w:r>
      <w:r w:rsidRPr="00347423">
        <w:rPr>
          <w:kern w:val="2"/>
          <w:lang w:eastAsia="zh-CN"/>
        </w:rPr>
        <w:t xml:space="preserve">X=640*m bits is required </w:t>
      </w:r>
      <w:r>
        <w:rPr>
          <w:kern w:val="2"/>
          <w:lang w:eastAsia="zh-CN"/>
        </w:rPr>
        <w:t xml:space="preserve">if desired P = 128 Slots, etc…, where m is an integer. Although </w:t>
      </w:r>
      <w:r w:rsidR="001A1757">
        <w:rPr>
          <w:kern w:val="2"/>
          <w:lang w:eastAsia="zh-CN"/>
        </w:rPr>
        <w:t xml:space="preserve">such unsalable overhead cost is in RRC signaling, it is not justified to import such technique to NR-U while there is no evidence of increased resource allocation flexibility in return. </w:t>
      </w:r>
    </w:p>
    <w:p w14:paraId="67985375" w14:textId="6C5A95A2" w:rsidR="005F0F9C" w:rsidRDefault="005F0F9C" w:rsidP="002651DD">
      <w:pPr>
        <w:rPr>
          <w:i/>
          <w:kern w:val="2"/>
          <w:lang w:eastAsia="zh-CN"/>
        </w:rPr>
      </w:pPr>
      <w:r>
        <w:rPr>
          <w:b/>
          <w:i/>
          <w:kern w:val="2"/>
          <w:lang w:eastAsia="zh-CN"/>
        </w:rPr>
        <w:t>Observation</w:t>
      </w:r>
      <w:r w:rsidRPr="00626BDD">
        <w:rPr>
          <w:b/>
          <w:i/>
          <w:kern w:val="2"/>
          <w:lang w:eastAsia="zh-CN"/>
        </w:rPr>
        <w:t xml:space="preserve"> </w:t>
      </w:r>
      <w:r w:rsidR="000D42EF">
        <w:rPr>
          <w:b/>
          <w:i/>
          <w:kern w:val="2"/>
          <w:lang w:eastAsia="zh-CN"/>
        </w:rPr>
        <w:t>1</w:t>
      </w:r>
      <w:r w:rsidRPr="00626BDD">
        <w:rPr>
          <w:b/>
          <w:i/>
          <w:kern w:val="2"/>
          <w:lang w:eastAsia="zh-CN"/>
        </w:rPr>
        <w:t>:</w:t>
      </w:r>
      <w:r>
        <w:rPr>
          <w:b/>
          <w:i/>
          <w:kern w:val="2"/>
          <w:lang w:eastAsia="zh-CN"/>
        </w:rPr>
        <w:t xml:space="preserve"> NR Rel-15 configuration decouples the periodicity and the CG transmission duration and therefore offers flex</w:t>
      </w:r>
      <w:r w:rsidR="001A1757">
        <w:rPr>
          <w:b/>
          <w:i/>
          <w:kern w:val="2"/>
          <w:lang w:eastAsia="zh-CN"/>
        </w:rPr>
        <w:t>ibility in resource allocation.</w:t>
      </w:r>
    </w:p>
    <w:p w14:paraId="5D9C95F8" w14:textId="3B32BDAE" w:rsidR="005F0F9C" w:rsidRDefault="005F0F9C" w:rsidP="002651DD">
      <w:pPr>
        <w:rPr>
          <w:i/>
          <w:kern w:val="2"/>
          <w:lang w:eastAsia="zh-CN"/>
        </w:rPr>
      </w:pPr>
      <w:r>
        <w:rPr>
          <w:b/>
          <w:i/>
          <w:kern w:val="2"/>
          <w:lang w:eastAsia="zh-CN"/>
        </w:rPr>
        <w:t xml:space="preserve">Observation </w:t>
      </w:r>
      <w:r w:rsidR="001A1757">
        <w:rPr>
          <w:b/>
          <w:i/>
          <w:kern w:val="2"/>
          <w:lang w:eastAsia="zh-CN"/>
        </w:rPr>
        <w:t>2</w:t>
      </w:r>
      <w:r>
        <w:rPr>
          <w:b/>
          <w:i/>
          <w:kern w:val="2"/>
          <w:lang w:eastAsia="zh-CN"/>
        </w:rPr>
        <w:t xml:space="preserve">: Non-uniform resource allocation patterns can be flexibly achieved using multiple active NR Rel-15 configurations </w:t>
      </w:r>
      <w:r w:rsidR="00CC4623">
        <w:rPr>
          <w:b/>
          <w:i/>
          <w:kern w:val="2"/>
          <w:lang w:eastAsia="zh-CN"/>
        </w:rPr>
        <w:t xml:space="preserve">possibly </w:t>
      </w:r>
      <w:r>
        <w:rPr>
          <w:b/>
          <w:i/>
          <w:kern w:val="2"/>
          <w:lang w:eastAsia="zh-CN"/>
        </w:rPr>
        <w:t xml:space="preserve">enhanced with the total transmission duration </w:t>
      </w:r>
      <w:r w:rsidRPr="00D4570B">
        <w:rPr>
          <w:b/>
          <w:i/>
          <w:kern w:val="2"/>
          <w:lang w:eastAsia="zh-CN"/>
        </w:rPr>
        <w:t>within a period</w:t>
      </w:r>
      <w:r>
        <w:rPr>
          <w:b/>
          <w:i/>
          <w:kern w:val="2"/>
          <w:lang w:eastAsia="zh-CN"/>
        </w:rPr>
        <w:t>.</w:t>
      </w:r>
    </w:p>
    <w:p w14:paraId="0D10AE36" w14:textId="2086A5C9" w:rsidR="005F0F9C" w:rsidRDefault="005F0F9C" w:rsidP="005F0F9C">
      <w:r>
        <w:rPr>
          <w:b/>
          <w:i/>
          <w:kern w:val="2"/>
          <w:lang w:eastAsia="zh-CN"/>
        </w:rPr>
        <w:t xml:space="preserve">Observation </w:t>
      </w:r>
      <w:r w:rsidR="001A1757">
        <w:rPr>
          <w:b/>
          <w:i/>
          <w:kern w:val="2"/>
          <w:lang w:eastAsia="zh-CN"/>
        </w:rPr>
        <w:t>3</w:t>
      </w:r>
      <w:r>
        <w:rPr>
          <w:b/>
          <w:i/>
          <w:kern w:val="2"/>
          <w:lang w:eastAsia="zh-CN"/>
        </w:rPr>
        <w:t>: Applying multiple offsets to an NR Rel-15 configuration can be used to allocate a non-uniform pattern of resources of equal durations within a period, unless enhanced with the total transmission duration for each offset.</w:t>
      </w:r>
    </w:p>
    <w:p w14:paraId="778D916B" w14:textId="77777777" w:rsidR="005F0F9C" w:rsidRDefault="005F0F9C" w:rsidP="002651DD"/>
    <w:p w14:paraId="11CF7132" w14:textId="77777777" w:rsidR="00B22000" w:rsidRDefault="00B22000" w:rsidP="002651DD">
      <w:pPr>
        <w:pStyle w:val="Heading3"/>
      </w:pPr>
      <w:r>
        <w:t xml:space="preserve">AUL bitmap </w:t>
      </w:r>
      <w:r w:rsidRPr="00B22000">
        <w:t>with potential enhancement</w:t>
      </w:r>
      <w:r>
        <w:t>s (Option 4)</w:t>
      </w:r>
    </w:p>
    <w:p w14:paraId="3C1F62F1" w14:textId="4F575F7B" w:rsidR="005F0F9C" w:rsidRDefault="005F0F9C" w:rsidP="005F0F9C">
      <w:pPr>
        <w:rPr>
          <w:kern w:val="2"/>
          <w:lang w:eastAsia="zh-CN"/>
        </w:rPr>
      </w:pPr>
      <w:r>
        <w:rPr>
          <w:rFonts w:hint="eastAsia"/>
          <w:kern w:val="2"/>
          <w:lang w:eastAsia="zh-CN"/>
        </w:rPr>
        <w:t>In FeLAA</w:t>
      </w:r>
      <w:r>
        <w:rPr>
          <w:kern w:val="2"/>
          <w:lang w:eastAsia="zh-CN"/>
        </w:rPr>
        <w:t xml:space="preserve"> AUL</w:t>
      </w:r>
      <w:r>
        <w:rPr>
          <w:rFonts w:hint="eastAsia"/>
          <w:kern w:val="2"/>
          <w:lang w:eastAsia="zh-CN"/>
        </w:rPr>
        <w:t xml:space="preserve">, </w:t>
      </w:r>
      <w:r>
        <w:rPr>
          <w:kern w:val="2"/>
          <w:lang w:eastAsia="zh-CN"/>
        </w:rPr>
        <w:t>an RRC configured bitmap of X=40</w:t>
      </w:r>
      <w:r w:rsidRPr="00984B0D">
        <w:rPr>
          <w:kern w:val="2"/>
          <w:lang w:eastAsia="zh-CN"/>
        </w:rPr>
        <w:t xml:space="preserve"> bits is used to indicate t</w:t>
      </w:r>
      <w:r>
        <w:rPr>
          <w:kern w:val="2"/>
          <w:lang w:eastAsia="zh-CN"/>
        </w:rPr>
        <w:t>he allowed time resources for AUL transmission on subframe</w:t>
      </w:r>
      <w:r w:rsidRPr="00984B0D">
        <w:rPr>
          <w:kern w:val="2"/>
          <w:lang w:eastAsia="zh-CN"/>
        </w:rPr>
        <w:t xml:space="preserve"> level.</w:t>
      </w:r>
      <w:r>
        <w:rPr>
          <w:kern w:val="2"/>
          <w:lang w:eastAsia="zh-CN"/>
        </w:rPr>
        <w:t xml:space="preserve"> Although such a mechanism seems to provide some flexibility </w:t>
      </w:r>
      <w:r w:rsidRPr="00984B0D">
        <w:rPr>
          <w:kern w:val="2"/>
          <w:lang w:eastAsia="zh-CN"/>
        </w:rPr>
        <w:t>to</w:t>
      </w:r>
      <w:r>
        <w:rPr>
          <w:kern w:val="2"/>
          <w:lang w:eastAsia="zh-CN"/>
        </w:rPr>
        <w:t xml:space="preserve"> assign or exclude certain subframes</w:t>
      </w:r>
      <w:r w:rsidRPr="00984B0D">
        <w:rPr>
          <w:kern w:val="2"/>
          <w:lang w:eastAsia="zh-CN"/>
        </w:rPr>
        <w:t xml:space="preserve"> for configured UL</w:t>
      </w:r>
      <w:r>
        <w:rPr>
          <w:kern w:val="2"/>
          <w:lang w:eastAsia="zh-CN"/>
        </w:rPr>
        <w:t xml:space="preserve"> transmission within the span of the 40 msec, it is worth noting that the whole pattern repeats as well every 40 msec until it is semi-statically re-configured. If a similar approach is adopted in NR-U, the allocation of periodic time domain resources, as per the TR and inline with NR’s CG time-domain resource configuration, becomes quite constrained. This is due to the fact that for any desired CG periodicity of P units, e.g., based on QoS requirements, the bitmap length </w:t>
      </w:r>
      <w:r>
        <w:rPr>
          <w:kern w:val="2"/>
          <w:lang w:eastAsia="zh-CN"/>
        </w:rPr>
        <w:lastRenderedPageBreak/>
        <w:t xml:space="preserve">of X units has to be an integer multiple of P, i.e. X has to satisfy the formulae X mod P = 0. This in fact implies that the choice of the bitmap length X is not flexible enough to support the allocation of periodic time-domain resources of an arbitrary value of P.     </w:t>
      </w:r>
    </w:p>
    <w:p w14:paraId="1B239537" w14:textId="77777777" w:rsidR="005F0F9C" w:rsidRDefault="005F0F9C" w:rsidP="005F0F9C">
      <w:pPr>
        <w:rPr>
          <w:kern w:val="2"/>
          <w:lang w:eastAsia="zh-CN"/>
        </w:rPr>
      </w:pPr>
      <w:r>
        <w:rPr>
          <w:kern w:val="2"/>
          <w:lang w:eastAsia="zh-CN"/>
        </w:rPr>
        <w:t xml:space="preserve">It is also worth noting that, to simplify the collision avoidance with the eNB’s periodic attempts to transmit the critical DRS signals, the bitmap length in AUL was selected to match the base DRS periodicity out of the {40, 80, 160} msec DRS periodicities.   </w:t>
      </w:r>
    </w:p>
    <w:p w14:paraId="4CBBA0D0" w14:textId="6692B50F" w:rsidR="005F0F9C" w:rsidRPr="002651DD" w:rsidRDefault="005F0F9C" w:rsidP="005F0F9C">
      <w:pPr>
        <w:rPr>
          <w:b/>
          <w:i/>
          <w:kern w:val="2"/>
          <w:lang w:eastAsia="zh-CN"/>
        </w:rPr>
      </w:pPr>
      <w:r>
        <w:rPr>
          <w:b/>
          <w:i/>
          <w:kern w:val="2"/>
          <w:lang w:eastAsia="zh-CN"/>
        </w:rPr>
        <w:t>Observation</w:t>
      </w:r>
      <w:r w:rsidRPr="00626BDD">
        <w:rPr>
          <w:b/>
          <w:i/>
          <w:kern w:val="2"/>
          <w:lang w:eastAsia="zh-CN"/>
        </w:rPr>
        <w:t xml:space="preserve"> </w:t>
      </w:r>
      <w:r w:rsidR="001A1757">
        <w:rPr>
          <w:b/>
          <w:i/>
          <w:kern w:val="2"/>
          <w:lang w:eastAsia="zh-CN"/>
        </w:rPr>
        <w:t>4</w:t>
      </w:r>
      <w:r w:rsidRPr="00626BDD">
        <w:rPr>
          <w:b/>
          <w:i/>
          <w:kern w:val="2"/>
          <w:lang w:eastAsia="zh-CN"/>
        </w:rPr>
        <w:t>:</w:t>
      </w:r>
      <w:r>
        <w:rPr>
          <w:b/>
          <w:i/>
          <w:kern w:val="2"/>
          <w:lang w:eastAsia="zh-CN"/>
        </w:rPr>
        <w:t>T</w:t>
      </w:r>
      <w:r w:rsidRPr="005E5446">
        <w:rPr>
          <w:b/>
          <w:i/>
          <w:kern w:val="2"/>
          <w:lang w:eastAsia="zh-CN"/>
        </w:rPr>
        <w:t>he choice of the bitmap length X is not flexible enough to support the allocation of periodic time-domain resources of an arbitrary value of P</w:t>
      </w:r>
      <w:r>
        <w:rPr>
          <w:b/>
          <w:i/>
          <w:kern w:val="2"/>
          <w:lang w:eastAsia="zh-CN"/>
        </w:rPr>
        <w:t xml:space="preserve"> due to the constraint </w:t>
      </w:r>
      <w:r w:rsidRPr="005E5446">
        <w:rPr>
          <w:b/>
          <w:i/>
          <w:kern w:val="2"/>
          <w:lang w:eastAsia="zh-CN"/>
        </w:rPr>
        <w:t>X mod P = 0</w:t>
      </w:r>
      <w:r>
        <w:rPr>
          <w:b/>
          <w:i/>
          <w:kern w:val="2"/>
          <w:lang w:eastAsia="zh-CN"/>
        </w:rPr>
        <w:t xml:space="preserve"> in addition to other factors determining X such as the DRS period.  </w:t>
      </w:r>
    </w:p>
    <w:p w14:paraId="55152CE5" w14:textId="0F15EDC5" w:rsidR="005F0F9C" w:rsidRDefault="005F0F9C" w:rsidP="005F0F9C">
      <w:pPr>
        <w:rPr>
          <w:kern w:val="2"/>
          <w:lang w:eastAsia="zh-CN"/>
        </w:rPr>
      </w:pPr>
      <w:r>
        <w:rPr>
          <w:rFonts w:hint="eastAsia"/>
          <w:kern w:val="2"/>
          <w:lang w:eastAsia="zh-CN"/>
        </w:rPr>
        <w:t xml:space="preserve">Compared to </w:t>
      </w:r>
      <w:r>
        <w:rPr>
          <w:kern w:val="2"/>
          <w:lang w:eastAsia="zh-CN"/>
        </w:rPr>
        <w:t>NR signaling</w:t>
      </w:r>
      <w:r w:rsidR="009C4FA0">
        <w:rPr>
          <w:kern w:val="2"/>
          <w:lang w:eastAsia="zh-CN"/>
        </w:rPr>
        <w:t>, i.e.</w:t>
      </w:r>
      <w:r>
        <w:rPr>
          <w:rFonts w:hint="eastAsia"/>
          <w:kern w:val="2"/>
          <w:lang w:eastAsia="zh-CN"/>
        </w:rPr>
        <w:t xml:space="preserve"> </w:t>
      </w:r>
      <w:r>
        <w:rPr>
          <w:kern w:val="2"/>
          <w:lang w:eastAsia="zh-CN"/>
        </w:rPr>
        <w:t>5 bits to indicate the index of the selected resource periodicity from a predefined set of a wide range of periodicities, and 4 to 6 bits to indicate the configuration of the time resource, the signaling overhead of the bitmap approach increases linearly with the bitmap size X. Furthermore, to indicate the same time-domain resource duration/periodicity under the higher numerologies supported in NR-U, e.g., 30 KHz and 60 KHz SCSs, the required bitmap length is 2X and 4X, respectively. Thus, leading to an excessive signaling overhead when the resource allocation granularity of one slot is preserved.</w:t>
      </w:r>
    </w:p>
    <w:p w14:paraId="3E6652D0" w14:textId="132C02C3" w:rsidR="005F0F9C" w:rsidRPr="00B729D7" w:rsidRDefault="005F0F9C" w:rsidP="005F0F9C">
      <w:pPr>
        <w:rPr>
          <w:kern w:val="2"/>
          <w:lang w:eastAsia="zh-CN"/>
        </w:rPr>
      </w:pPr>
      <w:r>
        <w:rPr>
          <w:b/>
          <w:i/>
          <w:kern w:val="2"/>
          <w:lang w:eastAsia="zh-CN"/>
        </w:rPr>
        <w:t>Observation</w:t>
      </w:r>
      <w:r w:rsidRPr="00626BDD">
        <w:rPr>
          <w:b/>
          <w:i/>
          <w:kern w:val="2"/>
          <w:lang w:eastAsia="zh-CN"/>
        </w:rPr>
        <w:t xml:space="preserve"> </w:t>
      </w:r>
      <w:r w:rsidR="001A1757">
        <w:rPr>
          <w:b/>
          <w:i/>
          <w:kern w:val="2"/>
          <w:lang w:eastAsia="zh-CN"/>
        </w:rPr>
        <w:t>5</w:t>
      </w:r>
      <w:r w:rsidRPr="00626BDD">
        <w:rPr>
          <w:b/>
          <w:i/>
          <w:kern w:val="2"/>
          <w:lang w:eastAsia="zh-CN"/>
        </w:rPr>
        <w:t>:</w:t>
      </w:r>
      <w:r>
        <w:rPr>
          <w:b/>
          <w:i/>
          <w:kern w:val="2"/>
          <w:lang w:eastAsia="zh-CN"/>
        </w:rPr>
        <w:t xml:space="preserve"> When the </w:t>
      </w:r>
      <w:r w:rsidRPr="00EC0E8F">
        <w:rPr>
          <w:b/>
          <w:i/>
          <w:kern w:val="2"/>
          <w:lang w:eastAsia="zh-CN"/>
        </w:rPr>
        <w:t>resource allocation granularity of one slot is preserved</w:t>
      </w:r>
      <w:r>
        <w:rPr>
          <w:b/>
          <w:i/>
          <w:kern w:val="2"/>
          <w:lang w:eastAsia="zh-CN"/>
        </w:rPr>
        <w:t xml:space="preserve"> at higher SCSs, the bitmap approach is not scalable as it results in excessive signaling overhead.</w:t>
      </w:r>
    </w:p>
    <w:p w14:paraId="7683C2E3" w14:textId="77777777" w:rsidR="005F0F9C" w:rsidRDefault="005F0F9C" w:rsidP="005F0F9C">
      <w:pPr>
        <w:rPr>
          <w:kern w:val="2"/>
          <w:lang w:eastAsia="zh-CN"/>
        </w:rPr>
      </w:pPr>
      <w:r>
        <w:rPr>
          <w:kern w:val="2"/>
          <w:lang w:eastAsia="zh-CN"/>
        </w:rPr>
        <w:t>Even with the same SCS, for the bitmap to indicate the time-domain resource duration/periodicity while exploiting a finer resource allocation granularity such a mini-slot of n symbols, the required bitmap length is scaled up by the ratio of 14/n. Thus, leading as well to an excessive signaling overhead when finer resource allocation granularity is desired.</w:t>
      </w:r>
    </w:p>
    <w:p w14:paraId="37D869B0" w14:textId="3CAAF45B" w:rsidR="005F0F9C" w:rsidRDefault="005F0F9C" w:rsidP="005F0F9C">
      <w:pPr>
        <w:rPr>
          <w:kern w:val="2"/>
          <w:lang w:eastAsia="zh-CN"/>
        </w:rPr>
      </w:pPr>
      <w:r>
        <w:rPr>
          <w:b/>
          <w:i/>
          <w:kern w:val="2"/>
          <w:lang w:eastAsia="zh-CN"/>
        </w:rPr>
        <w:t>Observation</w:t>
      </w:r>
      <w:r w:rsidRPr="00626BDD">
        <w:rPr>
          <w:b/>
          <w:i/>
          <w:kern w:val="2"/>
          <w:lang w:eastAsia="zh-CN"/>
        </w:rPr>
        <w:t xml:space="preserve"> </w:t>
      </w:r>
      <w:r w:rsidR="001A1757">
        <w:rPr>
          <w:b/>
          <w:i/>
          <w:kern w:val="2"/>
          <w:lang w:eastAsia="zh-CN"/>
        </w:rPr>
        <w:t>6</w:t>
      </w:r>
      <w:r w:rsidRPr="00626BDD">
        <w:rPr>
          <w:b/>
          <w:i/>
          <w:kern w:val="2"/>
          <w:lang w:eastAsia="zh-CN"/>
        </w:rPr>
        <w:t>:</w:t>
      </w:r>
      <w:r>
        <w:rPr>
          <w:b/>
          <w:i/>
          <w:kern w:val="2"/>
          <w:lang w:eastAsia="zh-CN"/>
        </w:rPr>
        <w:t xml:space="preserve"> When a finer </w:t>
      </w:r>
      <w:r w:rsidRPr="00EC0E8F">
        <w:rPr>
          <w:b/>
          <w:i/>
          <w:kern w:val="2"/>
          <w:lang w:eastAsia="zh-CN"/>
        </w:rPr>
        <w:t>resource all</w:t>
      </w:r>
      <w:r>
        <w:rPr>
          <w:b/>
          <w:i/>
          <w:kern w:val="2"/>
          <w:lang w:eastAsia="zh-CN"/>
        </w:rPr>
        <w:t xml:space="preserve">ocation granularity such a mini-slot of n symbols </w:t>
      </w:r>
      <w:r w:rsidRPr="00EC0E8F">
        <w:rPr>
          <w:b/>
          <w:i/>
          <w:kern w:val="2"/>
          <w:lang w:eastAsia="zh-CN"/>
        </w:rPr>
        <w:t xml:space="preserve">is </w:t>
      </w:r>
      <w:r>
        <w:rPr>
          <w:b/>
          <w:i/>
          <w:kern w:val="2"/>
          <w:lang w:eastAsia="zh-CN"/>
        </w:rPr>
        <w:t>desired, even for the same SCS, the bitmap approach is not scalable as it results in scaling up the signaling overhead by a factor of 14/n.</w:t>
      </w:r>
    </w:p>
    <w:p w14:paraId="045B5C15" w14:textId="77777777" w:rsidR="005F0F9C" w:rsidRPr="00BA55E1" w:rsidRDefault="005F0F9C" w:rsidP="005F0F9C">
      <w:pPr>
        <w:rPr>
          <w:kern w:val="2"/>
          <w:lang w:eastAsia="zh-CN"/>
        </w:rPr>
      </w:pPr>
      <w:r>
        <w:rPr>
          <w:kern w:val="2"/>
          <w:lang w:eastAsia="zh-CN"/>
        </w:rPr>
        <w:t>Therefore, to overcome the excessive signaling overhead, several companies have proposed to reinterpret the indication bit of the bitmap so that it maps to multiple slots at higher SCSs or multiple mini-slots when a finer granularity is used. However, this comes at the expense of undermining the resource allocation flexibility and fine granularity.</w:t>
      </w:r>
    </w:p>
    <w:p w14:paraId="2B79A7C4" w14:textId="6977641E" w:rsidR="001A1757" w:rsidRPr="002651DD" w:rsidRDefault="005F0F9C" w:rsidP="002651DD">
      <w:pPr>
        <w:rPr>
          <w:b/>
          <w:i/>
          <w:kern w:val="2"/>
          <w:lang w:eastAsia="zh-CN"/>
        </w:rPr>
      </w:pPr>
      <w:r>
        <w:rPr>
          <w:b/>
          <w:i/>
          <w:kern w:val="2"/>
          <w:lang w:eastAsia="zh-CN"/>
        </w:rPr>
        <w:t>Observation</w:t>
      </w:r>
      <w:r w:rsidRPr="00626BDD">
        <w:rPr>
          <w:b/>
          <w:i/>
          <w:kern w:val="2"/>
          <w:lang w:eastAsia="zh-CN"/>
        </w:rPr>
        <w:t xml:space="preserve"> </w:t>
      </w:r>
      <w:r w:rsidR="001A1757">
        <w:rPr>
          <w:b/>
          <w:i/>
          <w:kern w:val="2"/>
          <w:lang w:eastAsia="zh-CN"/>
        </w:rPr>
        <w:t>7</w:t>
      </w:r>
      <w:r w:rsidRPr="00626BDD">
        <w:rPr>
          <w:b/>
          <w:i/>
          <w:kern w:val="2"/>
          <w:lang w:eastAsia="zh-CN"/>
        </w:rPr>
        <w:t>:</w:t>
      </w:r>
      <w:r>
        <w:rPr>
          <w:b/>
          <w:i/>
          <w:kern w:val="2"/>
          <w:lang w:eastAsia="zh-CN"/>
        </w:rPr>
        <w:t xml:space="preserve"> To overcome the excessive signaling overhead of the bitmap approach, the </w:t>
      </w:r>
      <w:r w:rsidRPr="00CC1DDA">
        <w:rPr>
          <w:b/>
          <w:i/>
          <w:kern w:val="2"/>
          <w:lang w:eastAsia="zh-CN"/>
        </w:rPr>
        <w:t xml:space="preserve">resource allocation flexibility and fine granularity </w:t>
      </w:r>
      <w:r>
        <w:rPr>
          <w:b/>
          <w:i/>
          <w:kern w:val="2"/>
          <w:lang w:eastAsia="zh-CN"/>
        </w:rPr>
        <w:t>are undermined.</w:t>
      </w:r>
    </w:p>
    <w:p w14:paraId="754C13E4" w14:textId="77777777" w:rsidR="001A1757" w:rsidRPr="00B729D7" w:rsidRDefault="001A1757" w:rsidP="002651DD"/>
    <w:p w14:paraId="3DF83134" w14:textId="3A8290A0" w:rsidR="00B22000" w:rsidRDefault="00B22000" w:rsidP="002651DD">
      <w:pPr>
        <w:pStyle w:val="Heading3"/>
      </w:pPr>
      <w:r>
        <w:rPr>
          <w:rFonts w:hint="eastAsia"/>
        </w:rPr>
        <w:t xml:space="preserve">Bitmap mask on top of </w:t>
      </w:r>
      <w:r>
        <w:t xml:space="preserve">NR </w:t>
      </w:r>
      <w:r>
        <w:rPr>
          <w:rFonts w:hint="eastAsia"/>
        </w:rPr>
        <w:t>Rel-15</w:t>
      </w:r>
      <w:r>
        <w:t xml:space="preserve"> configuration</w:t>
      </w:r>
      <w:r>
        <w:rPr>
          <w:rFonts w:hint="eastAsia"/>
        </w:rPr>
        <w:t xml:space="preserve"> </w:t>
      </w:r>
      <w:r>
        <w:t>(Option 1)</w:t>
      </w:r>
    </w:p>
    <w:p w14:paraId="7525D248" w14:textId="77777777" w:rsidR="001A1757" w:rsidRDefault="005F0F9C" w:rsidP="005F0F9C">
      <w:pPr>
        <w:rPr>
          <w:kern w:val="2"/>
          <w:lang w:eastAsia="zh-CN"/>
        </w:rPr>
      </w:pPr>
      <w:r>
        <w:rPr>
          <w:kern w:val="2"/>
          <w:lang w:eastAsia="zh-CN"/>
        </w:rPr>
        <w:t xml:space="preserve">In the previous meeting [1], Option 1 captured one proposal to use the bitmap on top of full resource allocation using the NR-based approach. </w:t>
      </w:r>
    </w:p>
    <w:p w14:paraId="1CD2CDE0" w14:textId="1D325949" w:rsidR="005F0F9C" w:rsidRDefault="001A1757" w:rsidP="005F0F9C">
      <w:pPr>
        <w:rPr>
          <w:b/>
          <w:i/>
          <w:kern w:val="2"/>
          <w:lang w:eastAsia="zh-CN"/>
        </w:rPr>
      </w:pPr>
      <w:r>
        <w:rPr>
          <w:kern w:val="2"/>
          <w:lang w:eastAsia="zh-CN"/>
        </w:rPr>
        <w:t>In some examples, this</w:t>
      </w:r>
      <w:r w:rsidR="005F0F9C">
        <w:rPr>
          <w:kern w:val="2"/>
          <w:lang w:eastAsia="zh-CN"/>
        </w:rPr>
        <w:t xml:space="preserve"> option relies on selecting the combinations of the NR SLIV and periodicity (≤ 1 slot) that result in allocating continuous resources to the UE with no gaps (S=0, L=P</w:t>
      </w:r>
      <w:r w:rsidR="005F0F9C">
        <w:rPr>
          <w:rFonts w:ascii="宋体" w:eastAsia="宋体" w:hAnsi="宋体" w:hint="eastAsia"/>
          <w:kern w:val="2"/>
          <w:lang w:eastAsia="zh-CN"/>
        </w:rPr>
        <w:t>∈</w:t>
      </w:r>
      <w:r w:rsidR="005F0F9C">
        <w:rPr>
          <w:kern w:val="2"/>
          <w:lang w:eastAsia="zh-CN"/>
        </w:rPr>
        <w:t>{2,7,14} OSs); a bitmap is then used to enable/disable some of resources according to its periodic pattern. Althoug</w:t>
      </w:r>
      <w:r>
        <w:rPr>
          <w:kern w:val="2"/>
          <w:lang w:eastAsia="zh-CN"/>
        </w:rPr>
        <w:t>h the motivation in that case</w:t>
      </w:r>
      <w:r w:rsidR="005F0F9C">
        <w:rPr>
          <w:kern w:val="2"/>
          <w:lang w:eastAsia="zh-CN"/>
        </w:rPr>
        <w:t xml:space="preserve"> is to preserve the NR CG features such as the reliability of </w:t>
      </w:r>
      <w:r w:rsidR="005F0F9C" w:rsidRPr="00265295">
        <w:rPr>
          <w:i/>
          <w:kern w:val="2"/>
          <w:lang w:eastAsia="zh-CN"/>
        </w:rPr>
        <w:t>repK</w:t>
      </w:r>
      <w:r w:rsidR="005F0F9C">
        <w:rPr>
          <w:kern w:val="2"/>
          <w:lang w:eastAsia="zh-CN"/>
        </w:rPr>
        <w:t xml:space="preserve"> and the mini-slot granularity, as can be seen from Fig. 1, the repetition feature cannot be used with a periodicity ≤ 1 slot which is in the meanwhile necessary to achieve mini-slot PUSCHs with no gaps using the NR-based configuration as is. </w:t>
      </w:r>
    </w:p>
    <w:p w14:paraId="39903B88" w14:textId="582459AD" w:rsidR="007433AC" w:rsidRPr="00B729D7" w:rsidRDefault="000D42EF" w:rsidP="005F0F9C">
      <w:pPr>
        <w:rPr>
          <w:kern w:val="2"/>
          <w:lang w:eastAsia="zh-CN"/>
        </w:rPr>
      </w:pPr>
      <w:r>
        <w:rPr>
          <w:b/>
          <w:i/>
          <w:kern w:val="2"/>
          <w:lang w:eastAsia="zh-CN"/>
        </w:rPr>
        <w:t xml:space="preserve">Observation </w:t>
      </w:r>
      <w:r w:rsidR="00832F10">
        <w:rPr>
          <w:b/>
          <w:i/>
          <w:kern w:val="2"/>
          <w:lang w:eastAsia="zh-CN"/>
        </w:rPr>
        <w:t>8</w:t>
      </w:r>
      <w:r w:rsidR="005F0F9C">
        <w:rPr>
          <w:b/>
          <w:i/>
          <w:kern w:val="2"/>
          <w:lang w:eastAsia="zh-CN"/>
        </w:rPr>
        <w:t xml:space="preserve">: Adding a bitmap on top of an NR-based continuous CG resource allocation cannot preserve the reliability feature of repK when </w:t>
      </w:r>
      <w:r w:rsidR="005F0F9C" w:rsidRPr="00BA0899">
        <w:rPr>
          <w:rFonts w:hint="eastAsia"/>
          <w:b/>
          <w:i/>
          <w:kern w:val="2"/>
          <w:lang w:eastAsia="zh-CN"/>
        </w:rPr>
        <w:t xml:space="preserve">periodicity </w:t>
      </w:r>
      <w:r w:rsidR="005F0F9C" w:rsidRPr="00BA0899">
        <w:rPr>
          <w:rFonts w:hint="eastAsia"/>
          <w:b/>
          <w:i/>
          <w:kern w:val="2"/>
          <w:lang w:eastAsia="zh-CN"/>
        </w:rPr>
        <w:t>≤</w:t>
      </w:r>
      <w:r w:rsidR="005F0F9C" w:rsidRPr="00BA0899">
        <w:rPr>
          <w:rFonts w:hint="eastAsia"/>
          <w:b/>
          <w:i/>
          <w:kern w:val="2"/>
          <w:lang w:eastAsia="zh-CN"/>
        </w:rPr>
        <w:t xml:space="preserve"> 1 slot</w:t>
      </w:r>
      <w:r w:rsidR="005F0F9C">
        <w:rPr>
          <w:b/>
          <w:i/>
          <w:kern w:val="2"/>
          <w:lang w:eastAsia="zh-CN"/>
        </w:rPr>
        <w:t xml:space="preserve">, or mini-slot PUSCH, are configured. In contrast, mini-slot granularity can still be achieved using simple </w:t>
      </w:r>
      <w:r w:rsidR="00C27609">
        <w:rPr>
          <w:b/>
          <w:i/>
          <w:kern w:val="2"/>
          <w:lang w:eastAsia="zh-CN"/>
        </w:rPr>
        <w:t>enhancements to NR-based options</w:t>
      </w:r>
      <w:r w:rsidR="005F0F9C">
        <w:rPr>
          <w:b/>
          <w:i/>
          <w:kern w:val="2"/>
          <w:lang w:eastAsia="zh-CN"/>
        </w:rPr>
        <w:t>.</w:t>
      </w:r>
    </w:p>
    <w:p w14:paraId="56E7E7AB" w14:textId="77777777" w:rsidR="000D42EF" w:rsidRDefault="000D42EF" w:rsidP="005F0F9C">
      <w:pPr>
        <w:rPr>
          <w:b/>
          <w:kern w:val="2"/>
          <w:lang w:eastAsia="zh-CN"/>
        </w:rPr>
      </w:pPr>
    </w:p>
    <w:p w14:paraId="30B4F742" w14:textId="709AE1E0" w:rsidR="001A04D8" w:rsidRDefault="001A04D8" w:rsidP="005F0F9C">
      <w:r>
        <w:lastRenderedPageBreak/>
        <w:t xml:space="preserve">In some other examples, this option is motivated by the collision avoidance between the CG resources and other DL/UL signals or channels. It is important to note therefore that for collision avoidance with DL, it is achieved by rule at the UE according to the following NR R15 CG spec in TS 38.214: </w:t>
      </w:r>
    </w:p>
    <w:p w14:paraId="61381484" w14:textId="00D84657" w:rsidR="00835F89" w:rsidRDefault="001A04D8" w:rsidP="005F0F9C">
      <w:r>
        <w:t>“</w:t>
      </w:r>
      <w:r w:rsidR="00835F89" w:rsidRPr="00035202">
        <w:t xml:space="preserve">For both Type 1 and Type 2 PUSCH transmissions with a configured grant, when </w:t>
      </w:r>
      <w:r w:rsidR="00835F89">
        <w:t>the</w:t>
      </w:r>
      <w:r w:rsidR="00835F89" w:rsidRPr="00035202">
        <w:t xml:space="preserve"> UE is configured with </w:t>
      </w:r>
      <w:r w:rsidR="00835F89" w:rsidRPr="00877EA1">
        <w:rPr>
          <w:i/>
        </w:rPr>
        <w:t>rep</w:t>
      </w:r>
      <w:r w:rsidR="00835F89" w:rsidRPr="00035202">
        <w:rPr>
          <w:i/>
          <w:iCs/>
        </w:rPr>
        <w:t>K</w:t>
      </w:r>
      <w:r w:rsidR="00835F89">
        <w:rPr>
          <w:i/>
          <w:iCs/>
        </w:rPr>
        <w:t xml:space="preserve"> </w:t>
      </w:r>
      <w:r w:rsidR="00835F89" w:rsidRPr="00035202">
        <w:rPr>
          <w:i/>
          <w:iCs/>
        </w:rPr>
        <w:t xml:space="preserve">&gt; </w:t>
      </w:r>
      <w:r w:rsidR="00835F89" w:rsidRPr="00877EA1">
        <w:rPr>
          <w:iCs/>
        </w:rPr>
        <w:t>1</w:t>
      </w:r>
      <w:r w:rsidR="00835F89" w:rsidRPr="00035202">
        <w:rPr>
          <w:i/>
          <w:iCs/>
        </w:rPr>
        <w:t>,</w:t>
      </w:r>
      <w:r w:rsidR="00835F89" w:rsidRPr="00035202">
        <w:t xml:space="preserve"> the </w:t>
      </w:r>
      <w:r w:rsidR="00835F89">
        <w:t xml:space="preserve">UE shall repeat the TB </w:t>
      </w:r>
      <w:r w:rsidR="00835F89" w:rsidRPr="00035202">
        <w:t xml:space="preserve">across the </w:t>
      </w:r>
      <w:r w:rsidR="00835F89" w:rsidRPr="00877EA1">
        <w:rPr>
          <w:i/>
        </w:rPr>
        <w:t>rep</w:t>
      </w:r>
      <w:r w:rsidR="00835F89" w:rsidRPr="00035202">
        <w:rPr>
          <w:i/>
          <w:iCs/>
        </w:rPr>
        <w:t>K</w:t>
      </w:r>
      <w:r w:rsidR="00835F89" w:rsidRPr="00035202">
        <w:t xml:space="preserve"> consecutive slots applying the same symbol allocation in each slot</w:t>
      </w:r>
      <w:r w:rsidR="00835F89">
        <w:t>. If the UE procedure for determining slot configuration, as defined in subclause 11.1 of [6, TS 38.213], determines symbols of a slot allocated for PUSCH as downlink symbols, the transmission on that slot is omitted for multi-slot PUSCH transmission</w:t>
      </w:r>
      <w:r>
        <w:t>.”</w:t>
      </w:r>
    </w:p>
    <w:p w14:paraId="040F23BE" w14:textId="020B7B17" w:rsidR="001A04D8" w:rsidRDefault="001A04D8" w:rsidP="005F0F9C">
      <w:pPr>
        <w:rPr>
          <w:b/>
          <w:kern w:val="2"/>
          <w:lang w:eastAsia="zh-CN"/>
        </w:rPr>
      </w:pPr>
      <w:r>
        <w:t xml:space="preserve">Furthermore, while SRS configuration parameters are part of the NR CG RRC configurations, an overlap with preconfigured UCI transmission would result in transmission of the UCI in the CG PUSCH. Also, transmission of PRACH would be more prioritized than the CG transmission by rule. </w:t>
      </w:r>
    </w:p>
    <w:p w14:paraId="3F77FD65" w14:textId="77777777" w:rsidR="00835F89" w:rsidRDefault="00835F89" w:rsidP="005F0F9C">
      <w:pPr>
        <w:rPr>
          <w:b/>
          <w:kern w:val="2"/>
          <w:lang w:eastAsia="zh-CN"/>
        </w:rPr>
      </w:pPr>
    </w:p>
    <w:p w14:paraId="2BFA9834" w14:textId="3BD28E84" w:rsidR="00E443A9" w:rsidRPr="002651DD" w:rsidRDefault="00C86CEE" w:rsidP="000D42EF">
      <w:pPr>
        <w:rPr>
          <w:kern w:val="2"/>
          <w:lang w:eastAsia="zh-CN"/>
        </w:rPr>
      </w:pPr>
      <w:r w:rsidRPr="002651DD">
        <w:rPr>
          <w:b/>
          <w:kern w:val="2"/>
          <w:lang w:eastAsia="zh-CN"/>
        </w:rPr>
        <w:t>In conclusion</w:t>
      </w:r>
      <w:r w:rsidR="005F0F9C">
        <w:rPr>
          <w:kern w:val="2"/>
          <w:lang w:eastAsia="zh-CN"/>
        </w:rPr>
        <w:t xml:space="preserve">, the </w:t>
      </w:r>
      <w:r>
        <w:rPr>
          <w:kern w:val="2"/>
          <w:lang w:eastAsia="zh-CN"/>
        </w:rPr>
        <w:t xml:space="preserve">time domain resource allocation through Options 2 or 3 </w:t>
      </w:r>
      <w:r w:rsidR="005F0F9C">
        <w:rPr>
          <w:kern w:val="2"/>
          <w:lang w:eastAsia="zh-CN"/>
        </w:rPr>
        <w:t>provides enough flexibility to support periodic allocation of consecutive resources</w:t>
      </w:r>
      <w:r>
        <w:rPr>
          <w:kern w:val="2"/>
          <w:lang w:eastAsia="zh-CN"/>
        </w:rPr>
        <w:t xml:space="preserve"> as well as allocation of non-uniform resource patterns</w:t>
      </w:r>
      <w:r w:rsidR="005F0F9C">
        <w:rPr>
          <w:kern w:val="2"/>
          <w:lang w:eastAsia="zh-CN"/>
        </w:rPr>
        <w:t xml:space="preserve">. The proposed enhancements provide the necessary parameters for the case of eMBB traffic and for improving the resource utilization in the unlicensed spectrum through multiple transmission opportunities. </w:t>
      </w:r>
      <w:r w:rsidR="007433AC">
        <w:rPr>
          <w:kern w:val="2"/>
          <w:lang w:eastAsia="zh-CN"/>
        </w:rPr>
        <w:t>Furthermore</w:t>
      </w:r>
      <w:r w:rsidR="005F0F9C">
        <w:rPr>
          <w:kern w:val="2"/>
          <w:lang w:eastAsia="zh-CN"/>
        </w:rPr>
        <w:t xml:space="preserve">, additional non-periodic resources can be exploited using gNB-triggered transmissions with CG as discussed in Section </w:t>
      </w:r>
      <w:r w:rsidR="005F0F9C">
        <w:rPr>
          <w:kern w:val="2"/>
          <w:lang w:eastAsia="zh-CN"/>
        </w:rPr>
        <w:fldChar w:fldCharType="begin"/>
      </w:r>
      <w:r w:rsidR="005F0F9C">
        <w:rPr>
          <w:kern w:val="2"/>
          <w:lang w:eastAsia="zh-CN"/>
        </w:rPr>
        <w:instrText xml:space="preserve"> REF _Ref536847690 \r \h </w:instrText>
      </w:r>
      <w:r w:rsidR="005F0F9C">
        <w:rPr>
          <w:kern w:val="2"/>
          <w:lang w:eastAsia="zh-CN"/>
        </w:rPr>
      </w:r>
      <w:r w:rsidR="005F0F9C">
        <w:rPr>
          <w:kern w:val="2"/>
          <w:lang w:eastAsia="zh-CN"/>
        </w:rPr>
        <w:fldChar w:fldCharType="separate"/>
      </w:r>
      <w:r w:rsidR="005F0F9C">
        <w:rPr>
          <w:kern w:val="2"/>
          <w:lang w:eastAsia="zh-CN"/>
        </w:rPr>
        <w:t>2.4.2</w:t>
      </w:r>
      <w:r w:rsidR="005F0F9C">
        <w:rPr>
          <w:kern w:val="2"/>
          <w:lang w:eastAsia="zh-CN"/>
        </w:rPr>
        <w:fldChar w:fldCharType="end"/>
      </w:r>
      <w:r w:rsidR="005F0F9C">
        <w:rPr>
          <w:kern w:val="2"/>
          <w:lang w:eastAsia="zh-CN"/>
        </w:rPr>
        <w:t>.</w:t>
      </w:r>
      <w:r w:rsidR="001A04D8">
        <w:rPr>
          <w:kern w:val="2"/>
          <w:lang w:eastAsia="zh-CN"/>
        </w:rPr>
        <w:t xml:space="preserve"> On the other hand, a</w:t>
      </w:r>
      <w:r w:rsidR="001A04D8" w:rsidRPr="001A04D8">
        <w:rPr>
          <w:kern w:val="2"/>
          <w:lang w:eastAsia="zh-CN"/>
        </w:rPr>
        <w:t>lthough the unsalable overhead cost of the bitmap based approach is in RRC signaling, there is no evidence of increased resource allocation flexibility in return</w:t>
      </w:r>
      <w:r w:rsidR="001A04D8">
        <w:rPr>
          <w:kern w:val="2"/>
          <w:lang w:eastAsia="zh-CN"/>
        </w:rPr>
        <w:t xml:space="preserve">.  </w:t>
      </w:r>
    </w:p>
    <w:p w14:paraId="73222D4D" w14:textId="36840BBB" w:rsidR="00E443A9" w:rsidRDefault="00E443A9" w:rsidP="00E443A9">
      <w:pPr>
        <w:rPr>
          <w:b/>
          <w:i/>
          <w:kern w:val="2"/>
          <w:lang w:eastAsia="zh-CN"/>
        </w:rPr>
      </w:pPr>
      <w:r>
        <w:rPr>
          <w:b/>
          <w:i/>
          <w:kern w:val="2"/>
          <w:lang w:eastAsia="zh-CN"/>
        </w:rPr>
        <w:t>Observation</w:t>
      </w:r>
      <w:r w:rsidRPr="00626BDD">
        <w:rPr>
          <w:b/>
          <w:i/>
          <w:kern w:val="2"/>
          <w:lang w:eastAsia="zh-CN"/>
        </w:rPr>
        <w:t xml:space="preserve"> </w:t>
      </w:r>
      <w:r w:rsidR="00832F10">
        <w:rPr>
          <w:b/>
          <w:i/>
          <w:kern w:val="2"/>
          <w:lang w:eastAsia="zh-CN"/>
        </w:rPr>
        <w:t>9</w:t>
      </w:r>
      <w:r w:rsidRPr="00626BDD">
        <w:rPr>
          <w:b/>
          <w:i/>
          <w:kern w:val="2"/>
          <w:lang w:eastAsia="zh-CN"/>
        </w:rPr>
        <w:t>:</w:t>
      </w:r>
      <w:r>
        <w:rPr>
          <w:b/>
          <w:i/>
          <w:kern w:val="2"/>
          <w:lang w:eastAsia="zh-CN"/>
        </w:rPr>
        <w:t xml:space="preserve"> Although the unsalable overhead cost of the bitmap based approach</w:t>
      </w:r>
      <w:r w:rsidRPr="001A1757">
        <w:rPr>
          <w:b/>
          <w:i/>
          <w:kern w:val="2"/>
          <w:lang w:eastAsia="zh-CN"/>
        </w:rPr>
        <w:t xml:space="preserve"> </w:t>
      </w:r>
      <w:r>
        <w:rPr>
          <w:b/>
          <w:i/>
          <w:kern w:val="2"/>
          <w:lang w:eastAsia="zh-CN"/>
        </w:rPr>
        <w:t xml:space="preserve">is </w:t>
      </w:r>
      <w:r w:rsidRPr="001A1757">
        <w:rPr>
          <w:b/>
          <w:i/>
          <w:kern w:val="2"/>
          <w:lang w:eastAsia="zh-CN"/>
        </w:rPr>
        <w:t xml:space="preserve">in RRC signaling, it is not justified to import such </w:t>
      </w:r>
      <w:r>
        <w:rPr>
          <w:b/>
          <w:i/>
          <w:kern w:val="2"/>
          <w:lang w:eastAsia="zh-CN"/>
        </w:rPr>
        <w:t xml:space="preserve">a </w:t>
      </w:r>
      <w:r w:rsidRPr="001A1757">
        <w:rPr>
          <w:b/>
          <w:i/>
          <w:kern w:val="2"/>
          <w:lang w:eastAsia="zh-CN"/>
        </w:rPr>
        <w:t>technique to NR-U while there is no evidence of increased resource allocation flexibility in return</w:t>
      </w:r>
      <w:r>
        <w:rPr>
          <w:b/>
          <w:i/>
          <w:kern w:val="2"/>
          <w:lang w:eastAsia="zh-CN"/>
        </w:rPr>
        <w:t>.</w:t>
      </w:r>
    </w:p>
    <w:p w14:paraId="47ADD71C" w14:textId="77777777" w:rsidR="00E443A9" w:rsidRPr="009660FD" w:rsidRDefault="00E443A9" w:rsidP="000D42EF">
      <w:pPr>
        <w:rPr>
          <w:b/>
          <w:i/>
          <w:kern w:val="2"/>
          <w:lang w:eastAsia="zh-CN"/>
        </w:rPr>
      </w:pPr>
    </w:p>
    <w:p w14:paraId="19AF6304" w14:textId="77777777" w:rsidR="000D42EF" w:rsidRDefault="000D42EF" w:rsidP="000D42EF">
      <w:pPr>
        <w:rPr>
          <w:kern w:val="2"/>
          <w:lang w:eastAsia="zh-CN"/>
        </w:rPr>
      </w:pPr>
      <w:r>
        <w:rPr>
          <w:b/>
          <w:i/>
          <w:kern w:val="2"/>
          <w:lang w:eastAsia="zh-CN"/>
        </w:rPr>
        <w:t>Proposal 1: For NR-U CG, avoiding collisions with other configured signals and channels should follow the NR Rel-15 specified UE behavior for avoiding collision between a CG transmission and identified DL symbols.</w:t>
      </w:r>
    </w:p>
    <w:p w14:paraId="31F58A22" w14:textId="77777777" w:rsidR="00C86CEE" w:rsidRPr="00B729D7" w:rsidRDefault="00C86CEE" w:rsidP="00C86CEE">
      <w:pPr>
        <w:rPr>
          <w:kern w:val="2"/>
          <w:lang w:eastAsia="zh-CN"/>
        </w:rPr>
      </w:pPr>
    </w:p>
    <w:p w14:paraId="33C10E59" w14:textId="6D721540" w:rsidR="00C86CEE" w:rsidRDefault="00C86CEE" w:rsidP="00C86CEE">
      <w:pPr>
        <w:rPr>
          <w:b/>
          <w:i/>
          <w:kern w:val="2"/>
          <w:lang w:eastAsia="zh-CN"/>
        </w:rPr>
      </w:pPr>
      <w:r w:rsidRPr="00626BDD">
        <w:rPr>
          <w:b/>
          <w:i/>
          <w:kern w:val="2"/>
          <w:lang w:eastAsia="zh-CN"/>
        </w:rPr>
        <w:t xml:space="preserve">Proposal </w:t>
      </w:r>
      <w:r w:rsidR="000D42EF">
        <w:rPr>
          <w:b/>
          <w:i/>
          <w:kern w:val="2"/>
          <w:lang w:eastAsia="zh-CN"/>
        </w:rPr>
        <w:t>2</w:t>
      </w:r>
      <w:r w:rsidRPr="00626BDD">
        <w:rPr>
          <w:b/>
          <w:i/>
          <w:kern w:val="2"/>
          <w:lang w:eastAsia="zh-CN"/>
        </w:rPr>
        <w:t xml:space="preserve">: NR-U </w:t>
      </w:r>
      <w:r>
        <w:rPr>
          <w:b/>
          <w:i/>
          <w:kern w:val="2"/>
          <w:lang w:eastAsia="zh-CN"/>
        </w:rPr>
        <w:t>supports</w:t>
      </w:r>
      <w:r w:rsidRPr="00626BDD">
        <w:rPr>
          <w:b/>
          <w:i/>
          <w:kern w:val="2"/>
          <w:lang w:eastAsia="zh-CN"/>
        </w:rPr>
        <w:t xml:space="preserve"> time</w:t>
      </w:r>
      <w:r>
        <w:rPr>
          <w:b/>
          <w:i/>
          <w:kern w:val="2"/>
          <w:lang w:eastAsia="zh-CN"/>
        </w:rPr>
        <w:t>-</w:t>
      </w:r>
      <w:r w:rsidRPr="00626BDD">
        <w:rPr>
          <w:b/>
          <w:i/>
          <w:kern w:val="2"/>
          <w:lang w:eastAsia="zh-CN"/>
        </w:rPr>
        <w:t xml:space="preserve">domain </w:t>
      </w:r>
      <w:r>
        <w:rPr>
          <w:b/>
          <w:i/>
          <w:kern w:val="2"/>
          <w:lang w:eastAsia="zh-CN"/>
        </w:rPr>
        <w:t xml:space="preserve">resource </w:t>
      </w:r>
      <w:r w:rsidRPr="00626BDD">
        <w:rPr>
          <w:b/>
          <w:i/>
          <w:kern w:val="2"/>
          <w:lang w:eastAsia="zh-CN"/>
        </w:rPr>
        <w:t>allocation of configured grant based on NR R15</w:t>
      </w:r>
      <w:r>
        <w:rPr>
          <w:b/>
          <w:i/>
          <w:kern w:val="2"/>
          <w:lang w:eastAsia="zh-CN"/>
        </w:rPr>
        <w:t xml:space="preserve"> (</w:t>
      </w:r>
      <w:r w:rsidR="00832F10">
        <w:rPr>
          <w:b/>
          <w:i/>
          <w:kern w:val="2"/>
          <w:lang w:eastAsia="zh-CN"/>
        </w:rPr>
        <w:t>Options 2 and 3</w:t>
      </w:r>
      <w:r>
        <w:rPr>
          <w:b/>
          <w:i/>
          <w:kern w:val="2"/>
          <w:lang w:eastAsia="zh-CN"/>
        </w:rPr>
        <w:t xml:space="preserve"> in the last agreement). Basic enhancements should at least include:</w:t>
      </w:r>
    </w:p>
    <w:p w14:paraId="10503790" w14:textId="32C485CE" w:rsidR="00C86CEE" w:rsidRDefault="00C86CEE" w:rsidP="00C86CEE">
      <w:pPr>
        <w:pStyle w:val="ListParagraph"/>
        <w:numPr>
          <w:ilvl w:val="0"/>
          <w:numId w:val="57"/>
        </w:numPr>
        <w:spacing w:after="0"/>
        <w:ind w:firstLineChars="0"/>
        <w:rPr>
          <w:b/>
          <w:i/>
          <w:kern w:val="2"/>
          <w:lang w:eastAsia="zh-CN"/>
        </w:rPr>
      </w:pPr>
      <w:r>
        <w:rPr>
          <w:b/>
          <w:i/>
          <w:kern w:val="2"/>
          <w:lang w:eastAsia="zh-CN"/>
        </w:rPr>
        <w:t xml:space="preserve">Total duration of the </w:t>
      </w:r>
      <w:r w:rsidR="000D42EF">
        <w:rPr>
          <w:b/>
          <w:i/>
          <w:kern w:val="2"/>
          <w:lang w:eastAsia="zh-CN"/>
        </w:rPr>
        <w:t>transmission</w:t>
      </w:r>
      <w:r w:rsidRPr="00D4570B">
        <w:rPr>
          <w:b/>
          <w:i/>
          <w:kern w:val="2"/>
          <w:lang w:eastAsia="zh-CN"/>
        </w:rPr>
        <w:t xml:space="preserve"> within a period</w:t>
      </w:r>
      <w:r>
        <w:rPr>
          <w:b/>
          <w:i/>
          <w:kern w:val="2"/>
          <w:lang w:eastAsia="zh-CN"/>
        </w:rPr>
        <w:t xml:space="preserve"> </w:t>
      </w:r>
    </w:p>
    <w:p w14:paraId="707050DF" w14:textId="23F00DDE" w:rsidR="00C86CEE" w:rsidRDefault="000D42EF" w:rsidP="00C86CEE">
      <w:pPr>
        <w:pStyle w:val="ListParagraph"/>
        <w:numPr>
          <w:ilvl w:val="0"/>
          <w:numId w:val="57"/>
        </w:numPr>
        <w:spacing w:after="0"/>
        <w:ind w:firstLineChars="0"/>
        <w:rPr>
          <w:b/>
          <w:i/>
          <w:kern w:val="2"/>
          <w:lang w:eastAsia="zh-CN"/>
        </w:rPr>
      </w:pPr>
      <w:r>
        <w:rPr>
          <w:b/>
          <w:i/>
          <w:kern w:val="2"/>
          <w:lang w:eastAsia="zh-CN"/>
        </w:rPr>
        <w:t>M</w:t>
      </w:r>
      <w:r w:rsidR="00C86CEE" w:rsidRPr="00D4570B">
        <w:rPr>
          <w:b/>
          <w:i/>
          <w:kern w:val="2"/>
          <w:lang w:eastAsia="zh-CN"/>
        </w:rPr>
        <w:t xml:space="preserve">ultiple </w:t>
      </w:r>
      <w:r>
        <w:rPr>
          <w:b/>
          <w:i/>
          <w:kern w:val="2"/>
          <w:lang w:eastAsia="zh-CN"/>
        </w:rPr>
        <w:t xml:space="preserve">transmission occasions </w:t>
      </w:r>
      <w:r w:rsidR="00C86CEE">
        <w:rPr>
          <w:b/>
          <w:i/>
          <w:kern w:val="2"/>
          <w:lang w:eastAsia="zh-CN"/>
        </w:rPr>
        <w:t xml:space="preserve">within a period with configurable </w:t>
      </w:r>
      <w:r w:rsidR="00C86CEE" w:rsidRPr="00DF6529">
        <w:rPr>
          <w:b/>
          <w:i/>
          <w:kern w:val="2"/>
          <w:lang w:eastAsia="zh-CN"/>
        </w:rPr>
        <w:t>granularity</w:t>
      </w:r>
      <w:r w:rsidR="00C86CEE">
        <w:rPr>
          <w:b/>
          <w:i/>
          <w:kern w:val="2"/>
          <w:lang w:eastAsia="zh-CN"/>
        </w:rPr>
        <w:t xml:space="preserve"> </w:t>
      </w:r>
    </w:p>
    <w:p w14:paraId="2BACBCC6" w14:textId="77777777" w:rsidR="005F0F9C" w:rsidRPr="00B729D7" w:rsidRDefault="005F0F9C" w:rsidP="002651DD"/>
    <w:p w14:paraId="5B640B4E" w14:textId="63B5F164" w:rsidR="00D017D2" w:rsidRDefault="00AA4672" w:rsidP="00DF6529">
      <w:pPr>
        <w:pStyle w:val="Heading2"/>
        <w:rPr>
          <w:lang w:eastAsia="zh-CN"/>
        </w:rPr>
      </w:pPr>
      <w:r w:rsidRPr="00D515C4">
        <w:rPr>
          <w:lang w:eastAsia="zh-CN"/>
        </w:rPr>
        <w:t>Frequenc</w:t>
      </w:r>
      <w:r>
        <w:rPr>
          <w:lang w:eastAsia="zh-CN"/>
        </w:rPr>
        <w:t xml:space="preserve">y-domain resource configuration </w:t>
      </w:r>
    </w:p>
    <w:p w14:paraId="001E12FA" w14:textId="2812A93F" w:rsidR="00F851D0" w:rsidRDefault="00572488" w:rsidP="00407CFD">
      <w:pPr>
        <w:rPr>
          <w:kern w:val="2"/>
          <w:lang w:eastAsia="zh-CN"/>
        </w:rPr>
      </w:pPr>
      <w:r>
        <w:rPr>
          <w:kern w:val="2"/>
          <w:lang w:eastAsia="zh-CN"/>
        </w:rPr>
        <w:t xml:space="preserve">In any case, an UL </w:t>
      </w:r>
      <w:r w:rsidR="00AA4672">
        <w:rPr>
          <w:kern w:val="2"/>
          <w:lang w:eastAsia="zh-CN"/>
        </w:rPr>
        <w:t>T</w:t>
      </w:r>
      <w:r>
        <w:rPr>
          <w:kern w:val="2"/>
          <w:lang w:eastAsia="zh-CN"/>
        </w:rPr>
        <w:t xml:space="preserve">CG in NR-U needs </w:t>
      </w:r>
      <w:r w:rsidR="00541C68">
        <w:rPr>
          <w:kern w:val="2"/>
          <w:lang w:eastAsia="zh-CN"/>
        </w:rPr>
        <w:t xml:space="preserve">also to comply with the </w:t>
      </w:r>
      <w:r>
        <w:rPr>
          <w:kern w:val="2"/>
          <w:lang w:eastAsia="zh-CN"/>
        </w:rPr>
        <w:t>regulatory requirements in the unlicensed spectrum such as the minimum OCB and maximum PSD requirements, and therefore, the res</w:t>
      </w:r>
      <w:r w:rsidR="00541C68">
        <w:rPr>
          <w:kern w:val="2"/>
          <w:lang w:eastAsia="zh-CN"/>
        </w:rPr>
        <w:t xml:space="preserve">ource configuration should </w:t>
      </w:r>
      <w:r>
        <w:rPr>
          <w:kern w:val="2"/>
          <w:lang w:eastAsia="zh-CN"/>
        </w:rPr>
        <w:t>include the fr</w:t>
      </w:r>
      <w:r w:rsidR="004F7E5D">
        <w:rPr>
          <w:kern w:val="2"/>
          <w:lang w:eastAsia="zh-CN"/>
        </w:rPr>
        <w:t xml:space="preserve">equency interlace(s) to be used </w:t>
      </w:r>
      <w:r w:rsidR="00541C68">
        <w:rPr>
          <w:kern w:val="2"/>
          <w:lang w:eastAsia="zh-CN"/>
        </w:rPr>
        <w:t xml:space="preserve">within the configured </w:t>
      </w:r>
      <w:r w:rsidR="009446CD">
        <w:rPr>
          <w:kern w:val="2"/>
          <w:lang w:eastAsia="zh-CN"/>
        </w:rPr>
        <w:t>frequency resources</w:t>
      </w:r>
      <w:r w:rsidR="004F7E5D">
        <w:rPr>
          <w:kern w:val="2"/>
          <w:lang w:eastAsia="zh-CN"/>
        </w:rPr>
        <w:t>.</w:t>
      </w:r>
    </w:p>
    <w:p w14:paraId="39513B04" w14:textId="20972096" w:rsidR="00306224" w:rsidRPr="00AA4672" w:rsidRDefault="00AA4672" w:rsidP="00407CFD">
      <w:pPr>
        <w:rPr>
          <w:kern w:val="2"/>
          <w:lang w:eastAsia="zh-CN"/>
        </w:rPr>
      </w:pPr>
      <w:r>
        <w:rPr>
          <w:kern w:val="2"/>
          <w:lang w:eastAsia="zh-CN"/>
        </w:rPr>
        <w:t>Since o</w:t>
      </w:r>
      <w:r w:rsidRPr="00AA4672">
        <w:rPr>
          <w:kern w:val="2"/>
          <w:lang w:eastAsia="zh-CN"/>
        </w:rPr>
        <w:t>ne of the key features of NR-U is the wi</w:t>
      </w:r>
      <w:r>
        <w:rPr>
          <w:kern w:val="2"/>
          <w:lang w:eastAsia="zh-CN"/>
        </w:rPr>
        <w:t xml:space="preserve">deband operation, </w:t>
      </w:r>
      <w:r w:rsidRPr="00AA4672">
        <w:rPr>
          <w:kern w:val="2"/>
          <w:lang w:eastAsia="zh-CN"/>
        </w:rPr>
        <w:t>a CG UE can be configured with a wideband carrier and a wideband UL BWP thereof that</w:t>
      </w:r>
      <w:r>
        <w:rPr>
          <w:kern w:val="2"/>
          <w:lang w:eastAsia="zh-CN"/>
        </w:rPr>
        <w:t xml:space="preserve"> spans multiple subbands, e.g., </w:t>
      </w:r>
      <w:r w:rsidRPr="00AA4672">
        <w:rPr>
          <w:kern w:val="2"/>
          <w:lang w:eastAsia="zh-CN"/>
        </w:rPr>
        <w:t>each subband is a 20MHz unlicensed channel.</w:t>
      </w:r>
      <w:r>
        <w:rPr>
          <w:rFonts w:hint="eastAsia"/>
          <w:kern w:val="2"/>
          <w:lang w:eastAsia="zh-CN"/>
        </w:rPr>
        <w:t xml:space="preserve"> </w:t>
      </w:r>
      <w:r w:rsidRPr="00AA4672">
        <w:rPr>
          <w:kern w:val="2"/>
          <w:lang w:eastAsia="zh-CN"/>
        </w:rPr>
        <w:t xml:space="preserve">In order to increase the resiliency of the TCG in NR-U to LBT failure, the CG UE can be configured with a frequency-domain resource, e.g., one or more frequency interlaces, </w:t>
      </w:r>
      <w:r w:rsidR="00306224">
        <w:rPr>
          <w:kern w:val="2"/>
          <w:lang w:eastAsia="zh-CN"/>
        </w:rPr>
        <w:t>across multiple subbands</w:t>
      </w:r>
      <w:r>
        <w:rPr>
          <w:kern w:val="2"/>
          <w:lang w:eastAsia="zh-CN"/>
        </w:rPr>
        <w:t>.</w:t>
      </w:r>
      <w:r w:rsidRPr="00AA4672">
        <w:rPr>
          <w:kern w:val="2"/>
          <w:lang w:eastAsia="zh-CN"/>
        </w:rPr>
        <w:t xml:space="preserve"> </w:t>
      </w:r>
      <w:r>
        <w:rPr>
          <w:kern w:val="2"/>
          <w:lang w:eastAsia="zh-CN"/>
        </w:rPr>
        <w:t xml:space="preserve">As agreed in </w:t>
      </w:r>
      <w:r w:rsidR="00057EDB">
        <w:rPr>
          <w:kern w:val="2"/>
          <w:lang w:eastAsia="zh-CN"/>
        </w:rPr>
        <w:t>the SI phase</w:t>
      </w:r>
      <w:r>
        <w:rPr>
          <w:kern w:val="2"/>
          <w:lang w:eastAsia="zh-CN"/>
        </w:rPr>
        <w:t>, subband LBT is supported and thus t</w:t>
      </w:r>
      <w:r w:rsidRPr="00AA4672">
        <w:rPr>
          <w:kern w:val="2"/>
          <w:lang w:eastAsia="zh-CN"/>
        </w:rPr>
        <w:t xml:space="preserve">he </w:t>
      </w:r>
      <w:r>
        <w:rPr>
          <w:kern w:val="2"/>
          <w:lang w:eastAsia="zh-CN"/>
        </w:rPr>
        <w:t xml:space="preserve">CG </w:t>
      </w:r>
      <w:r w:rsidRPr="00AA4672">
        <w:rPr>
          <w:kern w:val="2"/>
          <w:lang w:eastAsia="zh-CN"/>
        </w:rPr>
        <w:t xml:space="preserve">UE </w:t>
      </w:r>
      <w:r>
        <w:rPr>
          <w:kern w:val="2"/>
          <w:lang w:eastAsia="zh-CN"/>
        </w:rPr>
        <w:t>can perform</w:t>
      </w:r>
      <w:r w:rsidRPr="00AA4672">
        <w:rPr>
          <w:kern w:val="2"/>
          <w:lang w:eastAsia="zh-CN"/>
        </w:rPr>
        <w:t xml:space="preserve"> multiple subband LBT procedures, e.g., following eLAA multi-channel access.</w:t>
      </w:r>
      <w:r>
        <w:rPr>
          <w:rFonts w:hint="eastAsia"/>
          <w:kern w:val="2"/>
          <w:lang w:eastAsia="zh-CN"/>
        </w:rPr>
        <w:t xml:space="preserve"> </w:t>
      </w:r>
      <w:r w:rsidRPr="00AA4672">
        <w:rPr>
          <w:kern w:val="2"/>
          <w:lang w:eastAsia="zh-CN"/>
        </w:rPr>
        <w:t>Based on the results of the subba</w:t>
      </w:r>
      <w:r w:rsidR="00EE7060">
        <w:rPr>
          <w:kern w:val="2"/>
          <w:lang w:eastAsia="zh-CN"/>
        </w:rPr>
        <w:t>n</w:t>
      </w:r>
      <w:r w:rsidRPr="00AA4672">
        <w:rPr>
          <w:kern w:val="2"/>
          <w:lang w:eastAsia="zh-CN"/>
        </w:rPr>
        <w:t>d LBT procedures, the CG UE can transmit on one or more subbands</w:t>
      </w:r>
      <w:r>
        <w:rPr>
          <w:kern w:val="2"/>
          <w:lang w:eastAsia="zh-CN"/>
        </w:rPr>
        <w:t xml:space="preserve"> for which the LBT procedure(s) are</w:t>
      </w:r>
      <w:r w:rsidRPr="00AA4672">
        <w:rPr>
          <w:kern w:val="2"/>
          <w:lang w:eastAsia="zh-CN"/>
        </w:rPr>
        <w:t xml:space="preserve"> suc</w:t>
      </w:r>
      <w:r>
        <w:rPr>
          <w:kern w:val="2"/>
          <w:lang w:eastAsia="zh-CN"/>
        </w:rPr>
        <w:t>cessful.</w:t>
      </w:r>
      <w:r w:rsidR="00306224">
        <w:rPr>
          <w:rFonts w:hint="eastAsia"/>
          <w:kern w:val="2"/>
          <w:lang w:eastAsia="zh-CN"/>
        </w:rPr>
        <w:t xml:space="preserve"> </w:t>
      </w:r>
      <w:r w:rsidR="00306224">
        <w:rPr>
          <w:kern w:val="2"/>
          <w:lang w:eastAsia="zh-CN"/>
        </w:rPr>
        <w:t xml:space="preserve">Moreover, the CG UE may select the number of subbands to use for its TCG based on the traffic type or the TB size.  </w:t>
      </w:r>
    </w:p>
    <w:p w14:paraId="6C330A18" w14:textId="0303854B" w:rsidR="00DA5E35" w:rsidRDefault="00DA5E35" w:rsidP="00407CFD">
      <w:pPr>
        <w:pStyle w:val="CommentText"/>
        <w:rPr>
          <w:rFonts w:eastAsia="Calibri"/>
          <w:b/>
          <w:i/>
          <w:sz w:val="22"/>
          <w:szCs w:val="22"/>
          <w:lang w:eastAsia="sv-SE"/>
        </w:rPr>
      </w:pPr>
      <w:r w:rsidRPr="00FD2127">
        <w:rPr>
          <w:rFonts w:eastAsia="Calibri"/>
          <w:b/>
          <w:i/>
          <w:sz w:val="22"/>
          <w:szCs w:val="22"/>
          <w:lang w:eastAsia="sv-SE"/>
        </w:rPr>
        <w:lastRenderedPageBreak/>
        <w:t xml:space="preserve">Proposal </w:t>
      </w:r>
      <w:r w:rsidR="00C27609">
        <w:rPr>
          <w:rFonts w:eastAsia="Calibri"/>
          <w:b/>
          <w:i/>
          <w:sz w:val="22"/>
          <w:szCs w:val="22"/>
          <w:lang w:eastAsia="sv-SE"/>
        </w:rPr>
        <w:t>3</w:t>
      </w:r>
      <w:r w:rsidRPr="00FD2127">
        <w:rPr>
          <w:rFonts w:eastAsia="Calibri"/>
          <w:b/>
          <w:i/>
          <w:sz w:val="22"/>
          <w:szCs w:val="22"/>
          <w:lang w:eastAsia="sv-SE"/>
        </w:rPr>
        <w:t xml:space="preserve">: </w:t>
      </w:r>
      <w:r>
        <w:rPr>
          <w:rFonts w:eastAsia="Calibri"/>
          <w:b/>
          <w:i/>
          <w:sz w:val="22"/>
          <w:szCs w:val="22"/>
          <w:lang w:eastAsia="sv-SE"/>
        </w:rPr>
        <w:t xml:space="preserve">For the uplink transmission with configured grant </w:t>
      </w:r>
      <w:r w:rsidRPr="00FD2127">
        <w:rPr>
          <w:rFonts w:eastAsia="Calibri"/>
          <w:b/>
          <w:i/>
          <w:sz w:val="22"/>
          <w:szCs w:val="22"/>
          <w:lang w:eastAsia="sv-SE"/>
        </w:rPr>
        <w:t>in NR-U</w:t>
      </w:r>
      <w:r>
        <w:rPr>
          <w:rFonts w:eastAsia="Calibri"/>
          <w:b/>
          <w:i/>
          <w:sz w:val="22"/>
          <w:szCs w:val="22"/>
          <w:lang w:eastAsia="sv-SE"/>
        </w:rPr>
        <w:t>, configuration of frequency-domain resources includes one or more frequency interlaces.</w:t>
      </w:r>
    </w:p>
    <w:p w14:paraId="7B0931D9" w14:textId="391D429F" w:rsidR="008010E3" w:rsidRDefault="00AA4672" w:rsidP="00407CFD">
      <w:pPr>
        <w:pStyle w:val="CommentText"/>
        <w:rPr>
          <w:rFonts w:eastAsia="Calibri"/>
          <w:b/>
          <w:i/>
          <w:sz w:val="22"/>
          <w:szCs w:val="22"/>
          <w:lang w:eastAsia="sv-SE"/>
        </w:rPr>
      </w:pPr>
      <w:r w:rsidRPr="00FD2127">
        <w:rPr>
          <w:rFonts w:eastAsia="Calibri"/>
          <w:b/>
          <w:i/>
          <w:sz w:val="22"/>
          <w:szCs w:val="22"/>
          <w:lang w:eastAsia="sv-SE"/>
        </w:rPr>
        <w:t xml:space="preserve">Proposal </w:t>
      </w:r>
      <w:r w:rsidR="00C27609">
        <w:rPr>
          <w:rFonts w:eastAsia="Calibri"/>
          <w:b/>
          <w:i/>
          <w:sz w:val="22"/>
          <w:szCs w:val="22"/>
          <w:lang w:eastAsia="sv-SE"/>
        </w:rPr>
        <w:t>4</w:t>
      </w:r>
      <w:r w:rsidRPr="00FD2127">
        <w:rPr>
          <w:rFonts w:eastAsia="Calibri"/>
          <w:b/>
          <w:i/>
          <w:sz w:val="22"/>
          <w:szCs w:val="22"/>
          <w:lang w:eastAsia="sv-SE"/>
        </w:rPr>
        <w:t xml:space="preserve">: </w:t>
      </w:r>
      <w:r>
        <w:rPr>
          <w:rFonts w:eastAsia="Calibri"/>
          <w:b/>
          <w:i/>
          <w:sz w:val="22"/>
          <w:szCs w:val="22"/>
          <w:lang w:eastAsia="sv-SE"/>
        </w:rPr>
        <w:t xml:space="preserve">Frequency-domain resources are configured </w:t>
      </w:r>
      <w:r w:rsidR="00306224">
        <w:rPr>
          <w:rFonts w:eastAsia="Calibri"/>
          <w:b/>
          <w:i/>
          <w:sz w:val="22"/>
          <w:szCs w:val="22"/>
          <w:lang w:eastAsia="sv-SE"/>
        </w:rPr>
        <w:t>across</w:t>
      </w:r>
      <w:r>
        <w:rPr>
          <w:rFonts w:eastAsia="Calibri"/>
          <w:b/>
          <w:i/>
          <w:sz w:val="22"/>
          <w:szCs w:val="22"/>
          <w:lang w:eastAsia="sv-SE"/>
        </w:rPr>
        <w:t xml:space="preserve"> </w:t>
      </w:r>
      <w:r w:rsidR="00306224">
        <w:rPr>
          <w:rFonts w:eastAsia="Calibri"/>
          <w:b/>
          <w:i/>
          <w:sz w:val="22"/>
          <w:szCs w:val="22"/>
          <w:lang w:eastAsia="sv-SE"/>
        </w:rPr>
        <w:t xml:space="preserve">multiple </w:t>
      </w:r>
      <w:r>
        <w:rPr>
          <w:rFonts w:eastAsia="Calibri"/>
          <w:b/>
          <w:i/>
          <w:sz w:val="22"/>
          <w:szCs w:val="22"/>
          <w:lang w:eastAsia="sv-SE"/>
        </w:rPr>
        <w:t>subband</w:t>
      </w:r>
      <w:r w:rsidR="00306224">
        <w:rPr>
          <w:rFonts w:eastAsia="Calibri"/>
          <w:b/>
          <w:i/>
          <w:sz w:val="22"/>
          <w:szCs w:val="22"/>
          <w:lang w:eastAsia="sv-SE"/>
        </w:rPr>
        <w:t>s</w:t>
      </w:r>
      <w:r>
        <w:rPr>
          <w:rFonts w:eastAsia="Calibri"/>
          <w:b/>
          <w:i/>
          <w:sz w:val="22"/>
          <w:szCs w:val="22"/>
          <w:lang w:eastAsia="sv-SE"/>
        </w:rPr>
        <w:t xml:space="preserve"> of a wideband UL BWP configured to the UE for transmission with configured grant </w:t>
      </w:r>
      <w:r w:rsidRPr="00FD2127">
        <w:rPr>
          <w:rFonts w:eastAsia="Calibri"/>
          <w:b/>
          <w:i/>
          <w:sz w:val="22"/>
          <w:szCs w:val="22"/>
          <w:lang w:eastAsia="sv-SE"/>
        </w:rPr>
        <w:t>in NR-U</w:t>
      </w:r>
      <w:r>
        <w:rPr>
          <w:rFonts w:eastAsia="Calibri"/>
          <w:b/>
          <w:i/>
          <w:sz w:val="22"/>
          <w:szCs w:val="22"/>
          <w:lang w:eastAsia="sv-SE"/>
        </w:rPr>
        <w:t>.</w:t>
      </w:r>
    </w:p>
    <w:p w14:paraId="67834E79" w14:textId="3291A655" w:rsidR="00A00796" w:rsidRDefault="00A00796" w:rsidP="00407CFD">
      <w:pPr>
        <w:pStyle w:val="CommentText"/>
        <w:rPr>
          <w:rFonts w:eastAsia="Calibri"/>
          <w:b/>
          <w:i/>
          <w:sz w:val="22"/>
          <w:szCs w:val="22"/>
          <w:lang w:eastAsia="sv-SE"/>
        </w:rPr>
      </w:pPr>
      <w:r>
        <w:rPr>
          <w:rFonts w:eastAsia="Calibri"/>
          <w:b/>
          <w:i/>
          <w:sz w:val="22"/>
          <w:szCs w:val="22"/>
          <w:lang w:eastAsia="sv-SE"/>
        </w:rPr>
        <w:t xml:space="preserve">Proposal </w:t>
      </w:r>
      <w:r w:rsidR="00C27609">
        <w:rPr>
          <w:rFonts w:eastAsia="Calibri"/>
          <w:b/>
          <w:i/>
          <w:sz w:val="22"/>
          <w:szCs w:val="22"/>
          <w:lang w:eastAsia="sv-SE"/>
        </w:rPr>
        <w:t>5</w:t>
      </w:r>
      <w:r>
        <w:rPr>
          <w:rFonts w:eastAsia="Calibri"/>
          <w:b/>
          <w:i/>
          <w:sz w:val="22"/>
          <w:szCs w:val="22"/>
          <w:lang w:eastAsia="sv-SE"/>
        </w:rPr>
        <w:t xml:space="preserve">: </w:t>
      </w:r>
      <w:r w:rsidRPr="00A00796">
        <w:rPr>
          <w:rFonts w:eastAsia="Calibri"/>
          <w:b/>
          <w:i/>
          <w:sz w:val="22"/>
          <w:szCs w:val="22"/>
          <w:lang w:eastAsia="sv-SE"/>
        </w:rPr>
        <w:t>Based on the results of the subband LBT procedures, the CG UE can transmit on one or more subband</w:t>
      </w:r>
      <w:r w:rsidR="00057EDB">
        <w:rPr>
          <w:rFonts w:eastAsia="Calibri"/>
          <w:b/>
          <w:i/>
          <w:sz w:val="22"/>
          <w:szCs w:val="22"/>
          <w:lang w:eastAsia="sv-SE"/>
        </w:rPr>
        <w:t>s for which the LBT procedures</w:t>
      </w:r>
      <w:r w:rsidRPr="00A00796">
        <w:rPr>
          <w:rFonts w:eastAsia="Calibri"/>
          <w:b/>
          <w:i/>
          <w:sz w:val="22"/>
          <w:szCs w:val="22"/>
          <w:lang w:eastAsia="sv-SE"/>
        </w:rPr>
        <w:t xml:space="preserve"> are successful. </w:t>
      </w:r>
    </w:p>
    <w:p w14:paraId="40EE3010" w14:textId="3472A34C" w:rsidR="00A00796" w:rsidRPr="008749AD" w:rsidRDefault="00057EDB" w:rsidP="00DF6529">
      <w:pPr>
        <w:pStyle w:val="CommentText"/>
        <w:numPr>
          <w:ilvl w:val="0"/>
          <w:numId w:val="58"/>
        </w:numPr>
        <w:rPr>
          <w:b/>
          <w:i/>
          <w:lang w:eastAsia="zh-CN"/>
        </w:rPr>
      </w:pPr>
      <w:r>
        <w:rPr>
          <w:rFonts w:eastAsia="Calibri"/>
          <w:b/>
          <w:i/>
          <w:sz w:val="22"/>
          <w:szCs w:val="22"/>
          <w:lang w:eastAsia="sv-SE"/>
        </w:rPr>
        <w:t>FF</w:t>
      </w:r>
      <w:r w:rsidR="00A00796">
        <w:rPr>
          <w:rFonts w:eastAsia="Calibri"/>
          <w:b/>
          <w:i/>
          <w:sz w:val="22"/>
          <w:szCs w:val="22"/>
          <w:lang w:eastAsia="sv-SE"/>
        </w:rPr>
        <w:t>S: T</w:t>
      </w:r>
      <w:r w:rsidR="00A00796" w:rsidRPr="00A00796">
        <w:rPr>
          <w:rFonts w:eastAsia="Calibri"/>
          <w:b/>
          <w:i/>
          <w:sz w:val="22"/>
          <w:szCs w:val="22"/>
          <w:lang w:eastAsia="sv-SE"/>
        </w:rPr>
        <w:t xml:space="preserve">he CG </w:t>
      </w:r>
      <w:r w:rsidR="00527737">
        <w:rPr>
          <w:rFonts w:eastAsia="Calibri"/>
          <w:b/>
          <w:i/>
          <w:sz w:val="22"/>
          <w:szCs w:val="22"/>
          <w:lang w:eastAsia="sv-SE"/>
        </w:rPr>
        <w:t xml:space="preserve">UE </w:t>
      </w:r>
      <w:r w:rsidR="00A00796">
        <w:rPr>
          <w:rFonts w:eastAsia="Calibri"/>
          <w:b/>
          <w:i/>
          <w:sz w:val="22"/>
          <w:szCs w:val="22"/>
          <w:lang w:eastAsia="sv-SE"/>
        </w:rPr>
        <w:t>select</w:t>
      </w:r>
      <w:r w:rsidR="00527737">
        <w:rPr>
          <w:rFonts w:eastAsia="Calibri"/>
          <w:b/>
          <w:i/>
          <w:sz w:val="22"/>
          <w:szCs w:val="22"/>
          <w:lang w:eastAsia="sv-SE"/>
        </w:rPr>
        <w:t>s</w:t>
      </w:r>
      <w:r w:rsidR="00A00796">
        <w:rPr>
          <w:rFonts w:eastAsia="Calibri"/>
          <w:b/>
          <w:i/>
          <w:sz w:val="22"/>
          <w:szCs w:val="22"/>
          <w:lang w:eastAsia="sv-SE"/>
        </w:rPr>
        <w:t xml:space="preserve"> a</w:t>
      </w:r>
      <w:r w:rsidR="00A00796" w:rsidRPr="00A00796">
        <w:rPr>
          <w:rFonts w:eastAsia="Calibri"/>
          <w:b/>
          <w:i/>
          <w:sz w:val="22"/>
          <w:szCs w:val="22"/>
          <w:lang w:eastAsia="sv-SE"/>
        </w:rPr>
        <w:t xml:space="preserve"> number of </w:t>
      </w:r>
      <w:r w:rsidR="00A00796">
        <w:rPr>
          <w:rFonts w:eastAsia="Calibri"/>
          <w:b/>
          <w:i/>
          <w:sz w:val="22"/>
          <w:szCs w:val="22"/>
          <w:lang w:eastAsia="sv-SE"/>
        </w:rPr>
        <w:t xml:space="preserve">such </w:t>
      </w:r>
      <w:r w:rsidR="00A00796" w:rsidRPr="00A00796">
        <w:rPr>
          <w:rFonts w:eastAsia="Calibri"/>
          <w:b/>
          <w:i/>
          <w:sz w:val="22"/>
          <w:szCs w:val="22"/>
          <w:lang w:eastAsia="sv-SE"/>
        </w:rPr>
        <w:t xml:space="preserve">subbands to use for its TCG based on the traffic type </w:t>
      </w:r>
      <w:r w:rsidR="00527737">
        <w:rPr>
          <w:rFonts w:eastAsia="Calibri"/>
          <w:b/>
          <w:i/>
          <w:sz w:val="22"/>
          <w:szCs w:val="22"/>
          <w:lang w:eastAsia="sv-SE"/>
        </w:rPr>
        <w:t>and/</w:t>
      </w:r>
      <w:r w:rsidR="00A00796" w:rsidRPr="00A00796">
        <w:rPr>
          <w:rFonts w:eastAsia="Calibri"/>
          <w:b/>
          <w:i/>
          <w:sz w:val="22"/>
          <w:szCs w:val="22"/>
          <w:lang w:eastAsia="sv-SE"/>
        </w:rPr>
        <w:t>or the TB size</w:t>
      </w:r>
    </w:p>
    <w:p w14:paraId="2ACA3903" w14:textId="77777777" w:rsidR="004C0C0D" w:rsidRDefault="00FA42CF" w:rsidP="00DF6529">
      <w:pPr>
        <w:pStyle w:val="Heading2"/>
        <w:rPr>
          <w:lang w:eastAsia="zh-CN"/>
        </w:rPr>
      </w:pPr>
      <w:r>
        <w:rPr>
          <w:rFonts w:hint="eastAsia"/>
          <w:lang w:eastAsia="zh-CN"/>
        </w:rPr>
        <w:t xml:space="preserve">Multiple </w:t>
      </w:r>
      <w:r>
        <w:rPr>
          <w:lang w:eastAsia="zh-CN"/>
        </w:rPr>
        <w:t xml:space="preserve">resource configurations per </w:t>
      </w:r>
      <w:r w:rsidR="00307FDE">
        <w:rPr>
          <w:lang w:eastAsia="zh-CN"/>
        </w:rPr>
        <w:t xml:space="preserve">cell for </w:t>
      </w:r>
      <w:r w:rsidR="004C0C0D">
        <w:rPr>
          <w:lang w:eastAsia="zh-CN"/>
        </w:rPr>
        <w:t xml:space="preserve">NR-U </w:t>
      </w:r>
      <w:r>
        <w:rPr>
          <w:lang w:eastAsia="zh-CN"/>
        </w:rPr>
        <w:t xml:space="preserve">UE </w:t>
      </w:r>
    </w:p>
    <w:p w14:paraId="2AF9E036" w14:textId="4D4129C0" w:rsidR="00FE7006" w:rsidRDefault="004C0C0D" w:rsidP="00407CFD">
      <w:pPr>
        <w:rPr>
          <w:kern w:val="2"/>
          <w:lang w:eastAsia="zh-CN"/>
        </w:rPr>
      </w:pPr>
      <w:r w:rsidRPr="008749AD">
        <w:rPr>
          <w:lang w:eastAsia="zh-CN"/>
        </w:rPr>
        <w:t xml:space="preserve">Compared to NR in the licensed band, the anticipated UL traffic intensity </w:t>
      </w:r>
      <w:r>
        <w:rPr>
          <w:lang w:eastAsia="zh-CN"/>
        </w:rPr>
        <w:t xml:space="preserve">and </w:t>
      </w:r>
      <w:r w:rsidR="00A00796">
        <w:rPr>
          <w:lang w:eastAsia="zh-CN"/>
        </w:rPr>
        <w:t xml:space="preserve">traffic </w:t>
      </w:r>
      <w:r>
        <w:rPr>
          <w:lang w:eastAsia="zh-CN"/>
        </w:rPr>
        <w:t xml:space="preserve">diversity </w:t>
      </w:r>
      <w:r w:rsidRPr="008749AD">
        <w:rPr>
          <w:lang w:eastAsia="zh-CN"/>
        </w:rPr>
        <w:t>for transmission with configured grant is much larger in NR-U. T</w:t>
      </w:r>
      <w:r w:rsidR="00DA5E35">
        <w:rPr>
          <w:lang w:eastAsia="zh-CN"/>
        </w:rPr>
        <w:t xml:space="preserve">his </w:t>
      </w:r>
      <w:r w:rsidR="00A64ABC">
        <w:rPr>
          <w:lang w:eastAsia="zh-CN"/>
        </w:rPr>
        <w:t xml:space="preserve">is </w:t>
      </w:r>
      <w:r w:rsidR="00DA5E35">
        <w:rPr>
          <w:lang w:eastAsia="zh-CN"/>
        </w:rPr>
        <w:t>because</w:t>
      </w:r>
      <w:r>
        <w:rPr>
          <w:lang w:eastAsia="zh-CN"/>
        </w:rPr>
        <w:t xml:space="preserve"> </w:t>
      </w:r>
      <w:r w:rsidR="00DA5E35">
        <w:rPr>
          <w:lang w:eastAsia="zh-CN"/>
        </w:rPr>
        <w:t xml:space="preserve">it is beneficial for </w:t>
      </w:r>
      <w:r>
        <w:rPr>
          <w:lang w:eastAsia="zh-CN"/>
        </w:rPr>
        <w:t xml:space="preserve">uplink traffic of various traffic classes </w:t>
      </w:r>
      <w:r w:rsidR="00DA5E35">
        <w:rPr>
          <w:lang w:eastAsia="zh-CN"/>
        </w:rPr>
        <w:t xml:space="preserve">to overcome the LBT overhead incurred </w:t>
      </w:r>
      <w:r w:rsidR="00435271">
        <w:rPr>
          <w:lang w:eastAsia="zh-CN"/>
        </w:rPr>
        <w:t xml:space="preserve">by </w:t>
      </w:r>
      <w:r w:rsidR="00DA5E35">
        <w:rPr>
          <w:lang w:eastAsia="zh-CN"/>
        </w:rPr>
        <w:t>scheduled UL in the unlicensed spectrum. Particularly</w:t>
      </w:r>
      <w:r w:rsidR="00A64ABC">
        <w:rPr>
          <w:lang w:eastAsia="zh-CN"/>
        </w:rPr>
        <w:t>,</w:t>
      </w:r>
      <w:r w:rsidR="00DA5E35">
        <w:rPr>
          <w:lang w:eastAsia="zh-CN"/>
        </w:rPr>
        <w:t xml:space="preserve"> in </w:t>
      </w:r>
      <w:r>
        <w:rPr>
          <w:kern w:val="2"/>
          <w:lang w:eastAsia="zh-CN"/>
        </w:rPr>
        <w:t xml:space="preserve">the absence of a licensed anchor cell for transmission of SR or cross-carrier UL grant in some </w:t>
      </w:r>
      <w:r>
        <w:rPr>
          <w:rFonts w:hint="eastAsia"/>
          <w:kern w:val="2"/>
          <w:lang w:eastAsia="zh-CN"/>
        </w:rPr>
        <w:t>deployment scenarios target</w:t>
      </w:r>
      <w:r>
        <w:rPr>
          <w:kern w:val="2"/>
          <w:lang w:eastAsia="zh-CN"/>
        </w:rPr>
        <w:t>ed</w:t>
      </w:r>
      <w:r>
        <w:rPr>
          <w:rFonts w:hint="eastAsia"/>
          <w:kern w:val="2"/>
          <w:lang w:eastAsia="zh-CN"/>
        </w:rPr>
        <w:t xml:space="preserve"> in NR-U</w:t>
      </w:r>
      <w:r w:rsidR="00DA5E35">
        <w:rPr>
          <w:kern w:val="2"/>
          <w:lang w:eastAsia="zh-CN"/>
        </w:rPr>
        <w:t xml:space="preserve">. </w:t>
      </w:r>
    </w:p>
    <w:p w14:paraId="4F1B5354" w14:textId="664219C2" w:rsidR="00FE7006" w:rsidRPr="00684EFF" w:rsidRDefault="001B00DC" w:rsidP="0084325C">
      <w:pPr>
        <w:rPr>
          <w:kern w:val="2"/>
          <w:lang w:eastAsia="zh-CN"/>
        </w:rPr>
      </w:pPr>
      <w:r>
        <w:rPr>
          <w:kern w:val="2"/>
          <w:lang w:eastAsia="zh-CN"/>
        </w:rPr>
        <w:t>As such</w:t>
      </w:r>
      <w:r w:rsidR="00DA5E35">
        <w:rPr>
          <w:kern w:val="2"/>
          <w:lang w:eastAsia="zh-CN"/>
        </w:rPr>
        <w:t xml:space="preserve">, an NR-U UE can be transmitting uplink packets from different traffic classes </w:t>
      </w:r>
      <w:r>
        <w:rPr>
          <w:kern w:val="2"/>
          <w:lang w:eastAsia="zh-CN"/>
        </w:rPr>
        <w:t>(QCIs) with different latency and/or bit rate requirements for which a single resource configuration, e.g., periodicity and TBS, may not be adequate</w:t>
      </w:r>
      <w:r w:rsidR="00684EFF">
        <w:rPr>
          <w:kern w:val="2"/>
          <w:lang w:eastAsia="zh-CN"/>
        </w:rPr>
        <w:t xml:space="preserve">. </w:t>
      </w:r>
      <w:r w:rsidR="0084325C">
        <w:rPr>
          <w:kern w:val="2"/>
          <w:lang w:eastAsia="zh-CN"/>
        </w:rPr>
        <w:t>As such, in RAN1 meeting #95 [</w:t>
      </w:r>
      <w:r w:rsidR="00FA4EAC">
        <w:rPr>
          <w:kern w:val="2"/>
          <w:lang w:eastAsia="zh-CN"/>
        </w:rPr>
        <w:t>4</w:t>
      </w:r>
      <w:r w:rsidR="0084325C">
        <w:rPr>
          <w:kern w:val="2"/>
          <w:lang w:eastAsia="zh-CN"/>
        </w:rPr>
        <w:t xml:space="preserve">], it was agreed for enhanced configured grant transmission in NR R16 </w:t>
      </w:r>
      <w:r w:rsidR="0084325C">
        <w:rPr>
          <w:rFonts w:hint="eastAsia"/>
          <w:kern w:val="2"/>
          <w:lang w:eastAsia="zh-CN"/>
        </w:rPr>
        <w:t xml:space="preserve">that </w:t>
      </w:r>
      <w:r w:rsidR="0084325C">
        <w:rPr>
          <w:kern w:val="2"/>
          <w:lang w:eastAsia="zh-CN"/>
        </w:rPr>
        <w:t>m</w:t>
      </w:r>
      <w:r w:rsidR="0084325C" w:rsidRPr="0084325C">
        <w:rPr>
          <w:kern w:val="2"/>
          <w:lang w:eastAsia="zh-CN"/>
        </w:rPr>
        <w:t>ultiple active configured grant configurations for a given BWP of a serving cell should be supported at least for different services/traffic types and/or for enhancing reliability and reducing latency</w:t>
      </w:r>
      <w:r w:rsidR="0084325C">
        <w:rPr>
          <w:kern w:val="2"/>
          <w:lang w:eastAsia="zh-CN"/>
        </w:rPr>
        <w:t>.</w:t>
      </w:r>
      <w:r w:rsidR="0084325C" w:rsidRPr="0084325C">
        <w:rPr>
          <w:kern w:val="2"/>
          <w:lang w:eastAsia="zh-CN"/>
        </w:rPr>
        <w:t xml:space="preserve"> </w:t>
      </w:r>
      <w:r w:rsidR="00FE7006">
        <w:rPr>
          <w:kern w:val="2"/>
          <w:lang w:eastAsia="zh-CN"/>
        </w:rPr>
        <w:t xml:space="preserve">    </w:t>
      </w:r>
    </w:p>
    <w:p w14:paraId="6658A3F1" w14:textId="5D53AD77" w:rsidR="009B696B" w:rsidRDefault="001B00DC" w:rsidP="00407CFD">
      <w:pPr>
        <w:rPr>
          <w:kern w:val="2"/>
          <w:lang w:eastAsia="zh-CN"/>
        </w:rPr>
      </w:pPr>
      <w:r>
        <w:rPr>
          <w:kern w:val="2"/>
          <w:lang w:eastAsia="zh-CN"/>
        </w:rPr>
        <w:t xml:space="preserve">Therefore, it is important to support multiple resource configurations </w:t>
      </w:r>
      <w:r w:rsidR="009B696B">
        <w:rPr>
          <w:kern w:val="2"/>
          <w:lang w:eastAsia="zh-CN"/>
        </w:rPr>
        <w:t>per UE for the uplink transmission with configured grant to satisfy the diverse QoS requirements anticipated in NR-U.</w:t>
      </w:r>
      <w:r w:rsidR="00307FDE">
        <w:rPr>
          <w:kern w:val="2"/>
          <w:lang w:eastAsia="zh-CN"/>
        </w:rPr>
        <w:t xml:space="preserve"> </w:t>
      </w:r>
      <w:r w:rsidR="00FE7006">
        <w:rPr>
          <w:kern w:val="2"/>
          <w:lang w:eastAsia="zh-CN"/>
        </w:rPr>
        <w:t>We note that</w:t>
      </w:r>
      <w:r w:rsidR="00307FDE">
        <w:rPr>
          <w:kern w:val="2"/>
          <w:lang w:eastAsia="zh-CN"/>
        </w:rPr>
        <w:t>, due to the dependency of HARQ process information on</w:t>
      </w:r>
      <w:r w:rsidR="00307FDE" w:rsidRPr="00A64ABC">
        <w:rPr>
          <w:kern w:val="2"/>
          <w:lang w:eastAsia="zh-CN"/>
        </w:rPr>
        <w:t xml:space="preserve"> the </w:t>
      </w:r>
      <w:r w:rsidR="00307FDE">
        <w:rPr>
          <w:kern w:val="2"/>
          <w:lang w:eastAsia="zh-CN"/>
        </w:rPr>
        <w:t>time-domain resources in NR</w:t>
      </w:r>
      <w:r w:rsidR="00A00796">
        <w:rPr>
          <w:kern w:val="2"/>
          <w:lang w:eastAsia="zh-CN"/>
        </w:rPr>
        <w:t xml:space="preserve"> R15</w:t>
      </w:r>
      <w:r w:rsidR="00307FDE">
        <w:rPr>
          <w:kern w:val="2"/>
          <w:lang w:eastAsia="zh-CN"/>
        </w:rPr>
        <w:t>, multiple resource configurations are onl</w:t>
      </w:r>
      <w:r w:rsidR="00DB7D5A">
        <w:rPr>
          <w:kern w:val="2"/>
          <w:lang w:eastAsia="zh-CN"/>
        </w:rPr>
        <w:t>y allowed on different cells</w:t>
      </w:r>
      <w:r w:rsidR="00A00796">
        <w:rPr>
          <w:kern w:val="2"/>
          <w:lang w:eastAsia="zh-CN"/>
        </w:rPr>
        <w:t xml:space="preserve"> for TCG</w:t>
      </w:r>
      <w:r w:rsidR="00DB7D5A">
        <w:rPr>
          <w:kern w:val="2"/>
          <w:lang w:eastAsia="zh-CN"/>
        </w:rPr>
        <w:t xml:space="preserve">. </w:t>
      </w:r>
      <w:r w:rsidR="00FE7006">
        <w:rPr>
          <w:kern w:val="2"/>
          <w:lang w:eastAsia="zh-CN"/>
        </w:rPr>
        <w:t xml:space="preserve">However, </w:t>
      </w:r>
      <w:r w:rsidR="00307FDE">
        <w:rPr>
          <w:kern w:val="2"/>
          <w:lang w:eastAsia="zh-CN"/>
        </w:rPr>
        <w:t>such dependency ought to be removed</w:t>
      </w:r>
      <w:r w:rsidR="00AB2AD9">
        <w:rPr>
          <w:kern w:val="2"/>
          <w:lang w:eastAsia="zh-CN"/>
        </w:rPr>
        <w:t xml:space="preserve"> in NR-U with the agreement to introduce UCI on PUSCH </w:t>
      </w:r>
      <w:r w:rsidR="00AB2AD9" w:rsidRPr="00AB2AD9">
        <w:rPr>
          <w:kern w:val="2"/>
          <w:lang w:eastAsia="zh-CN"/>
        </w:rPr>
        <w:t>carry</w:t>
      </w:r>
      <w:r w:rsidR="00AB2AD9">
        <w:rPr>
          <w:kern w:val="2"/>
          <w:lang w:eastAsia="zh-CN"/>
        </w:rPr>
        <w:t>ing</w:t>
      </w:r>
      <w:r w:rsidR="00AB2AD9" w:rsidRPr="00AB2AD9">
        <w:rPr>
          <w:kern w:val="2"/>
          <w:lang w:eastAsia="zh-CN"/>
        </w:rPr>
        <w:t xml:space="preserve"> HARQ process ID, NDI, </w:t>
      </w:r>
      <w:r w:rsidR="00AB2AD9">
        <w:rPr>
          <w:kern w:val="2"/>
          <w:lang w:eastAsia="zh-CN"/>
        </w:rPr>
        <w:t xml:space="preserve">and </w:t>
      </w:r>
      <w:r w:rsidR="00AB2AD9" w:rsidRPr="00AB2AD9">
        <w:rPr>
          <w:kern w:val="2"/>
          <w:lang w:eastAsia="zh-CN"/>
        </w:rPr>
        <w:t>RVID</w:t>
      </w:r>
      <w:r w:rsidR="00AB2AD9">
        <w:rPr>
          <w:kern w:val="2"/>
          <w:lang w:eastAsia="zh-CN"/>
        </w:rPr>
        <w:t>. T</w:t>
      </w:r>
      <w:r w:rsidR="00FE7006">
        <w:rPr>
          <w:kern w:val="2"/>
          <w:lang w:eastAsia="zh-CN"/>
        </w:rPr>
        <w:t xml:space="preserve">hus, </w:t>
      </w:r>
      <w:r w:rsidR="00307FDE">
        <w:rPr>
          <w:kern w:val="2"/>
          <w:lang w:eastAsia="zh-CN"/>
        </w:rPr>
        <w:t xml:space="preserve">full flexibility </w:t>
      </w:r>
      <w:r w:rsidR="00D6755A">
        <w:rPr>
          <w:kern w:val="2"/>
          <w:lang w:eastAsia="zh-CN"/>
        </w:rPr>
        <w:t>can be exploited w</w:t>
      </w:r>
      <w:r w:rsidR="00FE7006">
        <w:rPr>
          <w:kern w:val="2"/>
          <w:lang w:eastAsia="zh-CN"/>
        </w:rPr>
        <w:t>hen</w:t>
      </w:r>
      <w:r w:rsidR="00D6755A">
        <w:rPr>
          <w:kern w:val="2"/>
          <w:lang w:eastAsia="zh-CN"/>
        </w:rPr>
        <w:t xml:space="preserve"> </w:t>
      </w:r>
      <w:r w:rsidR="00307FDE">
        <w:rPr>
          <w:kern w:val="2"/>
          <w:lang w:eastAsia="zh-CN"/>
        </w:rPr>
        <w:t xml:space="preserve">multiple resource configurations </w:t>
      </w:r>
      <w:r w:rsidR="00FE7006">
        <w:rPr>
          <w:kern w:val="2"/>
          <w:lang w:eastAsia="zh-CN"/>
        </w:rPr>
        <w:t xml:space="preserve">are </w:t>
      </w:r>
      <w:r w:rsidR="00D6755A">
        <w:rPr>
          <w:kern w:val="2"/>
          <w:lang w:eastAsia="zh-CN"/>
        </w:rPr>
        <w:t xml:space="preserve">supported </w:t>
      </w:r>
      <w:r w:rsidR="00307FDE">
        <w:rPr>
          <w:kern w:val="2"/>
          <w:lang w:eastAsia="zh-CN"/>
        </w:rPr>
        <w:t>per</w:t>
      </w:r>
      <w:r w:rsidR="00D6755A">
        <w:rPr>
          <w:kern w:val="2"/>
          <w:lang w:eastAsia="zh-CN"/>
        </w:rPr>
        <w:t xml:space="preserve"> cell </w:t>
      </w:r>
      <w:r w:rsidR="00FE7006">
        <w:rPr>
          <w:kern w:val="2"/>
          <w:lang w:eastAsia="zh-CN"/>
        </w:rPr>
        <w:t>per</w:t>
      </w:r>
      <w:r w:rsidR="00D6755A">
        <w:rPr>
          <w:kern w:val="2"/>
          <w:lang w:eastAsia="zh-CN"/>
        </w:rPr>
        <w:t xml:space="preserve"> </w:t>
      </w:r>
      <w:r w:rsidR="00FE7006">
        <w:rPr>
          <w:kern w:val="2"/>
          <w:lang w:eastAsia="zh-CN"/>
        </w:rPr>
        <w:t xml:space="preserve">CG </w:t>
      </w:r>
      <w:r w:rsidR="00D6755A">
        <w:rPr>
          <w:kern w:val="2"/>
          <w:lang w:eastAsia="zh-CN"/>
        </w:rPr>
        <w:t>UE.</w:t>
      </w:r>
    </w:p>
    <w:p w14:paraId="71963A00" w14:textId="18A6C9D2" w:rsidR="009B696B" w:rsidRDefault="009B696B" w:rsidP="00407CFD">
      <w:pPr>
        <w:pStyle w:val="CommentText"/>
        <w:rPr>
          <w:rFonts w:eastAsia="Calibri"/>
          <w:b/>
          <w:i/>
          <w:sz w:val="22"/>
          <w:szCs w:val="22"/>
          <w:lang w:eastAsia="sv-SE"/>
        </w:rPr>
      </w:pPr>
      <w:r w:rsidRPr="00FD2127">
        <w:rPr>
          <w:rFonts w:eastAsia="Calibri"/>
          <w:b/>
          <w:i/>
          <w:sz w:val="22"/>
          <w:szCs w:val="22"/>
          <w:lang w:eastAsia="sv-SE"/>
        </w:rPr>
        <w:t xml:space="preserve">Proposal </w:t>
      </w:r>
      <w:r w:rsidR="00C27609">
        <w:rPr>
          <w:rFonts w:eastAsia="Calibri"/>
          <w:b/>
          <w:i/>
          <w:sz w:val="22"/>
          <w:szCs w:val="22"/>
          <w:lang w:eastAsia="sv-SE"/>
        </w:rPr>
        <w:t>6</w:t>
      </w:r>
      <w:r w:rsidRPr="00FD2127">
        <w:rPr>
          <w:rFonts w:eastAsia="Calibri"/>
          <w:b/>
          <w:i/>
          <w:sz w:val="22"/>
          <w:szCs w:val="22"/>
          <w:lang w:eastAsia="sv-SE"/>
        </w:rPr>
        <w:t xml:space="preserve">: </w:t>
      </w:r>
      <w:r w:rsidRPr="009B696B">
        <w:rPr>
          <w:rFonts w:eastAsia="Calibri"/>
          <w:b/>
          <w:i/>
          <w:sz w:val="22"/>
          <w:szCs w:val="22"/>
          <w:lang w:eastAsia="sv-SE"/>
        </w:rPr>
        <w:t xml:space="preserve">Multiple </w:t>
      </w:r>
      <w:r w:rsidR="00D515C4">
        <w:rPr>
          <w:rFonts w:eastAsia="Calibri"/>
          <w:b/>
          <w:i/>
          <w:sz w:val="22"/>
          <w:szCs w:val="22"/>
          <w:lang w:eastAsia="sv-SE"/>
        </w:rPr>
        <w:t xml:space="preserve">active </w:t>
      </w:r>
      <w:r w:rsidRPr="009B696B">
        <w:rPr>
          <w:rFonts w:eastAsia="Calibri"/>
          <w:b/>
          <w:i/>
          <w:sz w:val="22"/>
          <w:szCs w:val="22"/>
          <w:lang w:eastAsia="sv-SE"/>
        </w:rPr>
        <w:t>r</w:t>
      </w:r>
      <w:r>
        <w:rPr>
          <w:rFonts w:eastAsia="Calibri"/>
          <w:b/>
          <w:i/>
          <w:sz w:val="22"/>
          <w:szCs w:val="22"/>
          <w:lang w:eastAsia="sv-SE"/>
        </w:rPr>
        <w:t xml:space="preserve">esource configurations </w:t>
      </w:r>
      <w:r w:rsidR="00D6755A">
        <w:rPr>
          <w:rFonts w:eastAsia="Calibri"/>
          <w:b/>
          <w:i/>
          <w:sz w:val="22"/>
          <w:szCs w:val="22"/>
          <w:lang w:eastAsia="sv-SE"/>
        </w:rPr>
        <w:t xml:space="preserve">per cell </w:t>
      </w:r>
      <w:r>
        <w:rPr>
          <w:rFonts w:eastAsia="Calibri"/>
          <w:b/>
          <w:i/>
          <w:sz w:val="22"/>
          <w:szCs w:val="22"/>
          <w:lang w:eastAsia="sv-SE"/>
        </w:rPr>
        <w:t xml:space="preserve">per </w:t>
      </w:r>
      <w:r w:rsidR="006B3C63">
        <w:rPr>
          <w:rFonts w:eastAsia="Calibri"/>
          <w:b/>
          <w:i/>
          <w:sz w:val="22"/>
          <w:szCs w:val="22"/>
          <w:lang w:eastAsia="sv-SE"/>
        </w:rPr>
        <w:t>BWP</w:t>
      </w:r>
      <w:r w:rsidRPr="009B696B">
        <w:rPr>
          <w:rFonts w:eastAsia="Calibri"/>
          <w:b/>
          <w:i/>
          <w:sz w:val="22"/>
          <w:szCs w:val="22"/>
          <w:lang w:eastAsia="sv-SE"/>
        </w:rPr>
        <w:t xml:space="preserve"> </w:t>
      </w:r>
      <w:r>
        <w:rPr>
          <w:rFonts w:eastAsia="Calibri"/>
          <w:b/>
          <w:i/>
          <w:sz w:val="22"/>
          <w:szCs w:val="22"/>
          <w:lang w:eastAsia="sv-SE"/>
        </w:rPr>
        <w:t xml:space="preserve">should be supported for uplink transmission with configured grant in </w:t>
      </w:r>
      <w:r w:rsidRPr="00FD2127">
        <w:rPr>
          <w:rFonts w:eastAsia="Calibri"/>
          <w:b/>
          <w:i/>
          <w:sz w:val="22"/>
          <w:szCs w:val="22"/>
          <w:lang w:eastAsia="sv-SE"/>
        </w:rPr>
        <w:t>NR-U.</w:t>
      </w:r>
    </w:p>
    <w:p w14:paraId="2B3C0FF5" w14:textId="77777777" w:rsidR="009B696B" w:rsidRPr="00946282" w:rsidRDefault="009B696B" w:rsidP="00407CFD">
      <w:pPr>
        <w:rPr>
          <w:b/>
        </w:rPr>
      </w:pPr>
      <w:r>
        <w:rPr>
          <w:kern w:val="2"/>
          <w:lang w:eastAsia="zh-CN"/>
        </w:rPr>
        <w:t xml:space="preserve"> </w:t>
      </w:r>
      <w:r w:rsidR="001B00DC">
        <w:rPr>
          <w:kern w:val="2"/>
          <w:lang w:eastAsia="zh-CN"/>
        </w:rPr>
        <w:t xml:space="preserve">   </w:t>
      </w:r>
      <w:r w:rsidR="00DA5E35">
        <w:rPr>
          <w:kern w:val="2"/>
          <w:lang w:eastAsia="zh-CN"/>
        </w:rPr>
        <w:t xml:space="preserve"> </w:t>
      </w:r>
    </w:p>
    <w:p w14:paraId="3A3CEA85" w14:textId="77777777" w:rsidR="001A4227" w:rsidRDefault="001A4227" w:rsidP="00DF6529">
      <w:pPr>
        <w:pStyle w:val="Heading2"/>
      </w:pPr>
      <w:r>
        <w:rPr>
          <w:rFonts w:hint="eastAsia"/>
        </w:rPr>
        <w:t>Improved resource utilization subject to LBT</w:t>
      </w:r>
    </w:p>
    <w:p w14:paraId="4DFDB2DA" w14:textId="77777777" w:rsidR="008010E3" w:rsidRDefault="00EB3A17" w:rsidP="00DF6529">
      <w:pPr>
        <w:pStyle w:val="Heading3"/>
        <w:rPr>
          <w:lang w:eastAsia="zh-CN"/>
        </w:rPr>
      </w:pPr>
      <w:bookmarkStart w:id="3" w:name="_Ref524964789"/>
      <w:r>
        <w:rPr>
          <w:lang w:eastAsia="zh-CN"/>
        </w:rPr>
        <w:t>Alignment of transmission start time of multiple UEs</w:t>
      </w:r>
      <w:bookmarkEnd w:id="3"/>
    </w:p>
    <w:p w14:paraId="18C33A6D" w14:textId="739AD024" w:rsidR="005E43E6" w:rsidRDefault="005E43E6" w:rsidP="00407CFD">
      <w:pPr>
        <w:rPr>
          <w:kern w:val="2"/>
          <w:lang w:eastAsia="zh-CN"/>
        </w:rPr>
      </w:pPr>
      <w:r>
        <w:rPr>
          <w:kern w:val="2"/>
          <w:lang w:eastAsia="zh-CN"/>
        </w:rPr>
        <w:t xml:space="preserve">Configuring dedicated time/frequency resource to each UE is likely to result in resource waste and decreased user capacity. This is due to the fact that burst traffic may result in </w:t>
      </w:r>
      <w:r w:rsidR="00F41BCE">
        <w:rPr>
          <w:kern w:val="2"/>
          <w:lang w:eastAsia="zh-CN"/>
        </w:rPr>
        <w:t xml:space="preserve">the </w:t>
      </w:r>
      <w:r>
        <w:rPr>
          <w:kern w:val="2"/>
          <w:lang w:eastAsia="zh-CN"/>
        </w:rPr>
        <w:t xml:space="preserve">pre-configured dedicated resources to be underutilized. But more importantly, a UE with data ready to transmit may not gain access to the pre-configured resources as a result of LBT failure. </w:t>
      </w:r>
    </w:p>
    <w:p w14:paraId="420106E2" w14:textId="25E551D5" w:rsidR="00B4793B" w:rsidRDefault="005E43E6" w:rsidP="00407CFD">
      <w:pPr>
        <w:rPr>
          <w:kern w:val="2"/>
          <w:lang w:eastAsia="zh-CN"/>
        </w:rPr>
      </w:pPr>
      <w:r>
        <w:rPr>
          <w:kern w:val="2"/>
          <w:lang w:eastAsia="zh-CN"/>
        </w:rPr>
        <w:t xml:space="preserve">Therefore, one technique to improve the resource utilization with pre-configured resources is to configure a selected set of UEs with same time-domain </w:t>
      </w:r>
      <w:r w:rsidR="00DB7D5A">
        <w:rPr>
          <w:kern w:val="2"/>
          <w:lang w:eastAsia="zh-CN"/>
        </w:rPr>
        <w:t xml:space="preserve">resources, </w:t>
      </w:r>
      <w:r>
        <w:rPr>
          <w:kern w:val="2"/>
          <w:lang w:eastAsia="zh-CN"/>
        </w:rPr>
        <w:t xml:space="preserve">and either orthogonal or same frequency interlaces on the same </w:t>
      </w:r>
      <w:r w:rsidR="00435271">
        <w:rPr>
          <w:kern w:val="2"/>
          <w:lang w:eastAsia="zh-CN"/>
        </w:rPr>
        <w:t>LBT subband</w:t>
      </w:r>
      <w:r>
        <w:rPr>
          <w:kern w:val="2"/>
          <w:lang w:eastAsia="zh-CN"/>
        </w:rPr>
        <w:t xml:space="preserve">, while aligning their transmission starting points to avoid mutual blocking during the LBT. </w:t>
      </w:r>
    </w:p>
    <w:p w14:paraId="046FB2E2" w14:textId="4C4D1673" w:rsidR="00F41BCE" w:rsidRDefault="00F41BCE" w:rsidP="00407CFD">
      <w:pPr>
        <w:rPr>
          <w:kern w:val="2"/>
          <w:lang w:eastAsia="zh-CN"/>
        </w:rPr>
      </w:pPr>
      <w:r>
        <w:rPr>
          <w:kern w:val="2"/>
          <w:lang w:eastAsia="zh-CN"/>
        </w:rPr>
        <w:t xml:space="preserve">We note that NR R15 already supports the configuration of multiple CG UEs with the same time-frequency resources. </w:t>
      </w:r>
      <w:r w:rsidR="005E43E6">
        <w:rPr>
          <w:kern w:val="2"/>
          <w:lang w:eastAsia="zh-CN"/>
        </w:rPr>
        <w:t xml:space="preserve">If a collision occurs in </w:t>
      </w:r>
      <w:r>
        <w:rPr>
          <w:kern w:val="2"/>
          <w:lang w:eastAsia="zh-CN"/>
        </w:rPr>
        <w:t xml:space="preserve">such </w:t>
      </w:r>
      <w:r w:rsidR="005E43E6">
        <w:rPr>
          <w:kern w:val="2"/>
          <w:lang w:eastAsia="zh-CN"/>
        </w:rPr>
        <w:t xml:space="preserve">case, the receiving gNB can identify the UEs using other pre-configured resources, such as DMRS, and resolve the collision in the spatial or code domains. As such, resource utilization </w:t>
      </w:r>
      <w:r w:rsidR="00435271">
        <w:rPr>
          <w:kern w:val="2"/>
          <w:lang w:eastAsia="zh-CN"/>
        </w:rPr>
        <w:t xml:space="preserve">can be </w:t>
      </w:r>
      <w:r w:rsidR="005E43E6">
        <w:rPr>
          <w:kern w:val="2"/>
          <w:lang w:eastAsia="zh-CN"/>
        </w:rPr>
        <w:t xml:space="preserve">improved despite the burst traffic and channel availability </w:t>
      </w:r>
      <w:r w:rsidR="00B4793B">
        <w:rPr>
          <w:kern w:val="2"/>
          <w:lang w:eastAsia="zh-CN"/>
        </w:rPr>
        <w:t xml:space="preserve">in NR-U </w:t>
      </w:r>
      <w:r w:rsidR="005E43E6">
        <w:rPr>
          <w:kern w:val="2"/>
          <w:lang w:eastAsia="zh-CN"/>
        </w:rPr>
        <w:t>leading to increased user capacity and reduced latencies.</w:t>
      </w:r>
    </w:p>
    <w:p w14:paraId="2614DE67" w14:textId="519946F1" w:rsidR="00F41BCE" w:rsidRDefault="00F41BCE" w:rsidP="00F41BCE">
      <w:pPr>
        <w:pStyle w:val="CommentText"/>
        <w:rPr>
          <w:rFonts w:eastAsia="Calibri"/>
          <w:b/>
          <w:i/>
          <w:sz w:val="22"/>
          <w:szCs w:val="22"/>
          <w:lang w:eastAsia="sv-SE"/>
        </w:rPr>
      </w:pPr>
      <w:r w:rsidRPr="00FD2127">
        <w:rPr>
          <w:rFonts w:eastAsia="Calibri"/>
          <w:b/>
          <w:i/>
          <w:sz w:val="22"/>
          <w:szCs w:val="22"/>
          <w:lang w:eastAsia="sv-SE"/>
        </w:rPr>
        <w:lastRenderedPageBreak/>
        <w:t xml:space="preserve">Proposal </w:t>
      </w:r>
      <w:r w:rsidR="00C27609">
        <w:rPr>
          <w:rFonts w:eastAsia="Calibri"/>
          <w:b/>
          <w:i/>
          <w:sz w:val="22"/>
          <w:szCs w:val="22"/>
          <w:lang w:eastAsia="sv-SE"/>
        </w:rPr>
        <w:t>7</w:t>
      </w:r>
      <w:r w:rsidRPr="00FD2127">
        <w:rPr>
          <w:rFonts w:eastAsia="Calibri"/>
          <w:b/>
          <w:i/>
          <w:sz w:val="22"/>
          <w:szCs w:val="22"/>
          <w:lang w:eastAsia="sv-SE"/>
        </w:rPr>
        <w:t xml:space="preserve">: </w:t>
      </w:r>
      <w:r>
        <w:rPr>
          <w:rFonts w:eastAsia="Calibri"/>
          <w:b/>
          <w:i/>
          <w:sz w:val="22"/>
          <w:szCs w:val="22"/>
          <w:lang w:eastAsia="sv-SE"/>
        </w:rPr>
        <w:t>To improve the CG resource utilization in NR-U, gNB should align the</w:t>
      </w:r>
      <w:r w:rsidRPr="00F41BCE">
        <w:rPr>
          <w:rFonts w:eastAsia="Calibri"/>
          <w:b/>
          <w:i/>
          <w:sz w:val="22"/>
          <w:szCs w:val="22"/>
          <w:lang w:eastAsia="sv-SE"/>
        </w:rPr>
        <w:t xml:space="preserve"> transmission starting points </w:t>
      </w:r>
      <w:r w:rsidR="00B4793B">
        <w:rPr>
          <w:rFonts w:eastAsia="Calibri"/>
          <w:b/>
          <w:i/>
          <w:sz w:val="22"/>
          <w:szCs w:val="22"/>
          <w:lang w:eastAsia="sv-SE"/>
        </w:rPr>
        <w:t xml:space="preserve">of UEs configured with the same </w:t>
      </w:r>
      <w:r w:rsidR="00B4793B" w:rsidRPr="00B4793B">
        <w:rPr>
          <w:rFonts w:eastAsia="Calibri"/>
          <w:b/>
          <w:i/>
          <w:sz w:val="22"/>
          <w:szCs w:val="22"/>
          <w:lang w:eastAsia="sv-SE"/>
        </w:rPr>
        <w:t>time-domain resources, and either orthogonal or same frequency interlaces</w:t>
      </w:r>
      <w:r w:rsidR="00B4793B">
        <w:rPr>
          <w:rFonts w:eastAsia="Calibri"/>
          <w:b/>
          <w:i/>
          <w:sz w:val="22"/>
          <w:szCs w:val="22"/>
          <w:lang w:eastAsia="sv-SE"/>
        </w:rPr>
        <w:t xml:space="preserve">, </w:t>
      </w:r>
      <w:r w:rsidRPr="00F41BCE">
        <w:rPr>
          <w:rFonts w:eastAsia="Calibri"/>
          <w:b/>
          <w:i/>
          <w:sz w:val="22"/>
          <w:szCs w:val="22"/>
          <w:lang w:eastAsia="sv-SE"/>
        </w:rPr>
        <w:t>to avoid mutual blocking during the LBT</w:t>
      </w:r>
      <w:r w:rsidRPr="00FD2127">
        <w:rPr>
          <w:rFonts w:eastAsia="Calibri"/>
          <w:b/>
          <w:i/>
          <w:sz w:val="22"/>
          <w:szCs w:val="22"/>
          <w:lang w:eastAsia="sv-SE"/>
        </w:rPr>
        <w:t>.</w:t>
      </w:r>
    </w:p>
    <w:p w14:paraId="22658D27" w14:textId="00437A99" w:rsidR="00B4793B" w:rsidRDefault="00B4793B" w:rsidP="00B4793B">
      <w:pPr>
        <w:pStyle w:val="CommentText"/>
        <w:rPr>
          <w:rFonts w:eastAsia="Calibri"/>
          <w:b/>
          <w:i/>
          <w:sz w:val="22"/>
          <w:szCs w:val="22"/>
          <w:lang w:eastAsia="sv-SE"/>
        </w:rPr>
      </w:pPr>
      <w:r w:rsidRPr="00FD2127">
        <w:rPr>
          <w:rFonts w:eastAsia="Calibri"/>
          <w:b/>
          <w:i/>
          <w:sz w:val="22"/>
          <w:szCs w:val="22"/>
          <w:lang w:eastAsia="sv-SE"/>
        </w:rPr>
        <w:t xml:space="preserve">Proposal </w:t>
      </w:r>
      <w:r w:rsidR="00C27609">
        <w:rPr>
          <w:rFonts w:eastAsia="Calibri"/>
          <w:b/>
          <w:i/>
          <w:sz w:val="22"/>
          <w:szCs w:val="22"/>
          <w:lang w:eastAsia="sv-SE"/>
        </w:rPr>
        <w:t>8</w:t>
      </w:r>
      <w:r w:rsidRPr="00FD2127">
        <w:rPr>
          <w:rFonts w:eastAsia="Calibri"/>
          <w:b/>
          <w:i/>
          <w:sz w:val="22"/>
          <w:szCs w:val="22"/>
          <w:lang w:eastAsia="sv-SE"/>
        </w:rPr>
        <w:t xml:space="preserve">: </w:t>
      </w:r>
      <w:r>
        <w:rPr>
          <w:rFonts w:eastAsia="Calibri"/>
          <w:b/>
          <w:i/>
          <w:sz w:val="22"/>
          <w:szCs w:val="22"/>
          <w:lang w:eastAsia="sv-SE"/>
        </w:rPr>
        <w:t>Given that NR-U naturally inherits NR’s support</w:t>
      </w:r>
      <w:r w:rsidR="001D41FA">
        <w:rPr>
          <w:rFonts w:eastAsia="Calibri"/>
          <w:b/>
          <w:i/>
          <w:sz w:val="22"/>
          <w:szCs w:val="22"/>
          <w:lang w:eastAsia="sv-SE"/>
        </w:rPr>
        <w:t xml:space="preserve"> multiple CG UEs </w:t>
      </w:r>
      <w:r w:rsidR="00435271">
        <w:rPr>
          <w:rFonts w:eastAsia="Calibri"/>
          <w:b/>
          <w:i/>
          <w:sz w:val="22"/>
          <w:szCs w:val="22"/>
          <w:lang w:eastAsia="sv-SE"/>
        </w:rPr>
        <w:t xml:space="preserve">configured </w:t>
      </w:r>
      <w:r>
        <w:rPr>
          <w:rFonts w:eastAsia="Calibri"/>
          <w:b/>
          <w:i/>
          <w:sz w:val="22"/>
          <w:szCs w:val="22"/>
          <w:lang w:eastAsia="sv-SE"/>
        </w:rPr>
        <w:t xml:space="preserve">with the same </w:t>
      </w:r>
      <w:r w:rsidRPr="00B4793B">
        <w:rPr>
          <w:rFonts w:eastAsia="Calibri"/>
          <w:b/>
          <w:i/>
          <w:sz w:val="22"/>
          <w:szCs w:val="22"/>
          <w:lang w:eastAsia="sv-SE"/>
        </w:rPr>
        <w:t>time-</w:t>
      </w:r>
      <w:r>
        <w:rPr>
          <w:rFonts w:eastAsia="Calibri"/>
          <w:b/>
          <w:i/>
          <w:sz w:val="22"/>
          <w:szCs w:val="22"/>
          <w:lang w:eastAsia="sv-SE"/>
        </w:rPr>
        <w:t>frequency</w:t>
      </w:r>
      <w:r w:rsidRPr="00B4793B">
        <w:rPr>
          <w:rFonts w:eastAsia="Calibri"/>
          <w:b/>
          <w:i/>
          <w:sz w:val="22"/>
          <w:szCs w:val="22"/>
          <w:lang w:eastAsia="sv-SE"/>
        </w:rPr>
        <w:t xml:space="preserve"> resources</w:t>
      </w:r>
      <w:r w:rsidR="001D41FA">
        <w:rPr>
          <w:rFonts w:eastAsia="Calibri"/>
          <w:b/>
          <w:i/>
          <w:sz w:val="22"/>
          <w:szCs w:val="22"/>
          <w:lang w:eastAsia="sv-SE"/>
        </w:rPr>
        <w:t xml:space="preserve"> per cell</w:t>
      </w:r>
      <w:r w:rsidRPr="00B4793B">
        <w:rPr>
          <w:rFonts w:eastAsia="Calibri"/>
          <w:b/>
          <w:i/>
          <w:sz w:val="22"/>
          <w:szCs w:val="22"/>
          <w:lang w:eastAsia="sv-SE"/>
        </w:rPr>
        <w:t xml:space="preserve">, </w:t>
      </w:r>
      <w:r w:rsidR="001D41FA">
        <w:rPr>
          <w:rFonts w:eastAsia="Calibri"/>
          <w:b/>
          <w:i/>
          <w:sz w:val="22"/>
          <w:szCs w:val="22"/>
          <w:lang w:eastAsia="sv-SE"/>
        </w:rPr>
        <w:t>NR-U should support the use of other configured resources, e.g., DMRS</w:t>
      </w:r>
      <w:r w:rsidR="00921AA0">
        <w:rPr>
          <w:rFonts w:eastAsia="Calibri"/>
          <w:b/>
          <w:i/>
          <w:sz w:val="22"/>
          <w:szCs w:val="22"/>
          <w:lang w:eastAsia="sv-SE"/>
        </w:rPr>
        <w:t>,</w:t>
      </w:r>
      <w:r w:rsidR="001D41FA">
        <w:rPr>
          <w:rFonts w:eastAsia="Calibri"/>
          <w:b/>
          <w:i/>
          <w:sz w:val="22"/>
          <w:szCs w:val="22"/>
          <w:lang w:eastAsia="sv-SE"/>
        </w:rPr>
        <w:t xml:space="preserve"> to resolve intra-cell collisions.</w:t>
      </w:r>
    </w:p>
    <w:p w14:paraId="14A52A49" w14:textId="4C2E44DE" w:rsidR="00C94028" w:rsidRDefault="005E43E6" w:rsidP="00407CFD">
      <w:pPr>
        <w:rPr>
          <w:kern w:val="2"/>
          <w:lang w:eastAsia="zh-CN"/>
        </w:rPr>
      </w:pPr>
      <w:r>
        <w:rPr>
          <w:kern w:val="2"/>
          <w:lang w:eastAsia="zh-CN"/>
        </w:rPr>
        <w:t xml:space="preserve"> </w:t>
      </w:r>
    </w:p>
    <w:p w14:paraId="1F53FF53" w14:textId="77777777" w:rsidR="00C94028" w:rsidRDefault="00C94028" w:rsidP="00DF6529">
      <w:pPr>
        <w:pStyle w:val="Heading3"/>
        <w:rPr>
          <w:lang w:eastAsia="zh-CN"/>
        </w:rPr>
      </w:pPr>
      <w:bookmarkStart w:id="4" w:name="_Ref536847690"/>
      <w:r>
        <w:rPr>
          <w:lang w:eastAsia="zh-CN"/>
        </w:rPr>
        <w:t>Multiple transmission opportunities</w:t>
      </w:r>
      <w:bookmarkEnd w:id="4"/>
    </w:p>
    <w:p w14:paraId="5E6ED630" w14:textId="10E32163" w:rsidR="00031BD0" w:rsidRDefault="00C94028" w:rsidP="00407CFD">
      <w:pPr>
        <w:rPr>
          <w:b/>
          <w:lang w:eastAsia="zh-CN"/>
        </w:rPr>
      </w:pPr>
      <w:r>
        <w:rPr>
          <w:kern w:val="2"/>
          <w:lang w:eastAsia="zh-CN"/>
        </w:rPr>
        <w:t xml:space="preserve">Due to the uncertainty of the unlicensed channel availability in NR-U, a UE with data ready to transmit may not gain access to the pre-configured resources as a result of LBT failure. Not only does missing the pre-configured transmission opportunity lead to further underutilized resources, but it also results in excessive latencies that may compromise the gains of bypassing the UL grant procedure. This is because the UE that missed the pre-configured periodic transmission opportunity needs to defer its channel access for the remaining time span of the configured period until the following transmission opportunity. </w:t>
      </w:r>
    </w:p>
    <w:p w14:paraId="5D1BE779" w14:textId="77777777" w:rsidR="007067CC" w:rsidRPr="00C94028" w:rsidRDefault="00C94028" w:rsidP="00DF6529">
      <w:pPr>
        <w:pStyle w:val="Heading4"/>
        <w:rPr>
          <w:lang w:eastAsia="zh-CN"/>
        </w:rPr>
      </w:pPr>
      <w:bookmarkStart w:id="5" w:name="_Ref536847689"/>
      <w:r w:rsidRPr="00C94028">
        <w:rPr>
          <w:lang w:eastAsia="zh-CN"/>
        </w:rPr>
        <w:t>Multiple transmission occasions</w:t>
      </w:r>
      <w:r w:rsidR="00FE7006">
        <w:rPr>
          <w:lang w:eastAsia="zh-CN"/>
        </w:rPr>
        <w:t xml:space="preserve"> (Potential burst starting positions)</w:t>
      </w:r>
      <w:r w:rsidR="007067CC" w:rsidRPr="00C94028">
        <w:rPr>
          <w:lang w:eastAsia="zh-CN"/>
        </w:rPr>
        <w:t>:</w:t>
      </w:r>
      <w:bookmarkEnd w:id="5"/>
    </w:p>
    <w:p w14:paraId="62950356" w14:textId="2DDE93CE" w:rsidR="00092B34" w:rsidRDefault="00092B34" w:rsidP="00092B34">
      <w:pPr>
        <w:rPr>
          <w:kern w:val="2"/>
          <w:lang w:eastAsia="zh-CN"/>
        </w:rPr>
      </w:pPr>
      <w:r>
        <w:rPr>
          <w:kern w:val="2"/>
          <w:lang w:eastAsia="zh-CN"/>
        </w:rPr>
        <w:t>In the previous meeting, companies we</w:t>
      </w:r>
      <w:r w:rsidRPr="00092B34">
        <w:rPr>
          <w:kern w:val="2"/>
          <w:lang w:eastAsia="zh-CN"/>
        </w:rPr>
        <w:t>re encouraged to provide views and a</w:t>
      </w:r>
      <w:r>
        <w:rPr>
          <w:kern w:val="2"/>
          <w:lang w:eastAsia="zh-CN"/>
        </w:rPr>
        <w:t>nalysis on the following issues w</w:t>
      </w:r>
      <w:r w:rsidRPr="00092B34">
        <w:rPr>
          <w:kern w:val="2"/>
          <w:lang w:eastAsia="zh-CN"/>
        </w:rPr>
        <w:t>hether to support allowing the UE to start transmission later than the starting symbol as indicated in configured grant based on LBT outcome</w:t>
      </w:r>
      <w:r>
        <w:rPr>
          <w:kern w:val="2"/>
          <w:lang w:eastAsia="zh-CN"/>
        </w:rPr>
        <w:t xml:space="preserve"> and if</w:t>
      </w:r>
      <w:r w:rsidRPr="00092B34">
        <w:rPr>
          <w:kern w:val="2"/>
          <w:lang w:eastAsia="zh-CN"/>
        </w:rPr>
        <w:t xml:space="preserve"> multiple starting positions </w:t>
      </w:r>
      <w:r>
        <w:rPr>
          <w:kern w:val="2"/>
          <w:lang w:eastAsia="zh-CN"/>
        </w:rPr>
        <w:t>are provided in such case within a slot following either:</w:t>
      </w:r>
      <w:r>
        <w:rPr>
          <w:rFonts w:hint="eastAsia"/>
          <w:kern w:val="2"/>
          <w:lang w:eastAsia="zh-CN"/>
        </w:rPr>
        <w:t xml:space="preserve"> </w:t>
      </w:r>
      <w:r w:rsidRPr="009117AC">
        <w:rPr>
          <w:i/>
          <w:kern w:val="2"/>
          <w:lang w:eastAsia="zh-CN"/>
        </w:rPr>
        <w:t>Alt. 1: subset of symbols; or Alt. 2: any symbol.</w:t>
      </w:r>
    </w:p>
    <w:p w14:paraId="128BE659" w14:textId="5F3FE60E" w:rsidR="00C06E7A" w:rsidRDefault="00092B34" w:rsidP="00407CFD">
      <w:pPr>
        <w:rPr>
          <w:kern w:val="2"/>
          <w:lang w:eastAsia="zh-CN"/>
        </w:rPr>
      </w:pPr>
      <w:r>
        <w:rPr>
          <w:kern w:val="2"/>
          <w:lang w:eastAsia="zh-CN"/>
        </w:rPr>
        <w:t>We observe that o</w:t>
      </w:r>
      <w:r w:rsidR="00FE7006">
        <w:rPr>
          <w:kern w:val="2"/>
          <w:lang w:eastAsia="zh-CN"/>
        </w:rPr>
        <w:t xml:space="preserve">ne </w:t>
      </w:r>
      <w:r w:rsidR="003D2303">
        <w:rPr>
          <w:kern w:val="2"/>
          <w:lang w:eastAsia="zh-CN"/>
        </w:rPr>
        <w:t>technique to improve the resource utilization with configured resources</w:t>
      </w:r>
      <w:r>
        <w:rPr>
          <w:kern w:val="2"/>
          <w:lang w:eastAsia="zh-CN"/>
        </w:rPr>
        <w:t>,</w:t>
      </w:r>
      <w:r w:rsidR="003D2303">
        <w:rPr>
          <w:kern w:val="2"/>
          <w:lang w:eastAsia="zh-CN"/>
        </w:rPr>
        <w:t xml:space="preserve"> </w:t>
      </w:r>
      <w:r>
        <w:rPr>
          <w:kern w:val="2"/>
          <w:lang w:eastAsia="zh-CN"/>
        </w:rPr>
        <w:t xml:space="preserve">with reduced complexity at both the UE side and the gNB’s blind decoding side, </w:t>
      </w:r>
      <w:r w:rsidR="003D2303">
        <w:rPr>
          <w:kern w:val="2"/>
          <w:lang w:eastAsia="zh-CN"/>
        </w:rPr>
        <w:t xml:space="preserve">is to configure </w:t>
      </w:r>
      <w:r w:rsidR="00CC4B72">
        <w:rPr>
          <w:kern w:val="2"/>
          <w:lang w:eastAsia="zh-CN"/>
        </w:rPr>
        <w:t xml:space="preserve">the UE with multiple </w:t>
      </w:r>
      <w:r w:rsidR="00A92B41">
        <w:rPr>
          <w:kern w:val="2"/>
          <w:lang w:eastAsia="zh-CN"/>
        </w:rPr>
        <w:t>transmission occasions over the c</w:t>
      </w:r>
      <w:r w:rsidR="005C56C8">
        <w:rPr>
          <w:kern w:val="2"/>
          <w:lang w:eastAsia="zh-CN"/>
        </w:rPr>
        <w:t xml:space="preserve">onfigured </w:t>
      </w:r>
      <w:r w:rsidR="00FE7006">
        <w:rPr>
          <w:kern w:val="2"/>
          <w:lang w:eastAsia="zh-CN"/>
        </w:rPr>
        <w:t xml:space="preserve">time-domain resource within </w:t>
      </w:r>
      <w:r w:rsidR="00626BDD">
        <w:rPr>
          <w:kern w:val="2"/>
          <w:lang w:eastAsia="zh-CN"/>
        </w:rPr>
        <w:t>a</w:t>
      </w:r>
      <w:r w:rsidR="00FE7006">
        <w:rPr>
          <w:kern w:val="2"/>
          <w:lang w:eastAsia="zh-CN"/>
        </w:rPr>
        <w:t xml:space="preserve"> CG period</w:t>
      </w:r>
      <w:r w:rsidR="00A92B41">
        <w:rPr>
          <w:kern w:val="2"/>
          <w:lang w:eastAsia="zh-CN"/>
        </w:rPr>
        <w:t>.</w:t>
      </w:r>
      <w:r w:rsidR="00FE7006">
        <w:rPr>
          <w:kern w:val="2"/>
          <w:lang w:eastAsia="zh-CN"/>
        </w:rPr>
        <w:t xml:space="preserve"> In other words, potential UL burst starting positions are defined in course granularity </w:t>
      </w:r>
      <w:r>
        <w:rPr>
          <w:kern w:val="2"/>
          <w:lang w:eastAsia="zh-CN"/>
        </w:rPr>
        <w:t xml:space="preserve">(subset of symbols as in Alt. 1) </w:t>
      </w:r>
      <w:r w:rsidR="00FE7006">
        <w:rPr>
          <w:kern w:val="2"/>
          <w:lang w:eastAsia="zh-CN"/>
        </w:rPr>
        <w:t>over the time-domain resource.</w:t>
      </w:r>
      <w:r w:rsidR="00A92B41">
        <w:rPr>
          <w:kern w:val="2"/>
          <w:lang w:eastAsia="zh-CN"/>
        </w:rPr>
        <w:t xml:space="preserve"> Before the beginning of the configured period, the UE performs the LBT procedure towards accessing the first transmission occasion</w:t>
      </w:r>
      <w:r w:rsidR="00FE7006">
        <w:rPr>
          <w:kern w:val="2"/>
          <w:lang w:eastAsia="zh-CN"/>
        </w:rPr>
        <w:t>/burst starting position</w:t>
      </w:r>
      <w:r w:rsidR="00A92B41">
        <w:rPr>
          <w:kern w:val="2"/>
          <w:lang w:eastAsia="zh-CN"/>
        </w:rPr>
        <w:t xml:space="preserve">. If the LBT is successful, the UE </w:t>
      </w:r>
      <w:r w:rsidR="00FE7006">
        <w:rPr>
          <w:kern w:val="2"/>
          <w:lang w:eastAsia="zh-CN"/>
        </w:rPr>
        <w:t xml:space="preserve">may start </w:t>
      </w:r>
      <w:r w:rsidR="00AF1ABB" w:rsidRPr="00AF1ABB">
        <w:rPr>
          <w:rFonts w:eastAsia="Calibri"/>
          <w:noProof/>
          <w:lang w:eastAsia="zh-CN"/>
        </w:rPr>
        <mc:AlternateContent>
          <mc:Choice Requires="wpg">
            <w:drawing>
              <wp:anchor distT="0" distB="0" distL="114300" distR="114300" simplePos="0" relativeHeight="251659264" behindDoc="0" locked="0" layoutInCell="1" allowOverlap="1" wp14:anchorId="45A08929" wp14:editId="4A684319">
                <wp:simplePos x="0" y="0"/>
                <wp:positionH relativeFrom="column">
                  <wp:posOffset>-914400</wp:posOffset>
                </wp:positionH>
                <wp:positionV relativeFrom="paragraph">
                  <wp:posOffset>9848850</wp:posOffset>
                </wp:positionV>
                <wp:extent cx="4328160" cy="1542415"/>
                <wp:effectExtent l="0" t="0" r="15240" b="19685"/>
                <wp:wrapNone/>
                <wp:docPr id="2" name="Group 8"/>
                <wp:cNvGraphicFramePr/>
                <a:graphic xmlns:a="http://schemas.openxmlformats.org/drawingml/2006/main">
                  <a:graphicData uri="http://schemas.microsoft.com/office/word/2010/wordprocessingGroup">
                    <wpg:wgp>
                      <wpg:cNvGrpSpPr/>
                      <wpg:grpSpPr>
                        <a:xfrm>
                          <a:off x="0" y="0"/>
                          <a:ext cx="4328160" cy="1542415"/>
                          <a:chOff x="0" y="-63377"/>
                          <a:chExt cx="4328271" cy="1542617"/>
                        </a:xfrm>
                      </wpg:grpSpPr>
                      <wps:wsp>
                        <wps:cNvPr id="5" name="Straight Arrow Connector 3"/>
                        <wps:cNvCnPr/>
                        <wps:spPr>
                          <a:xfrm>
                            <a:off x="168849" y="1060950"/>
                            <a:ext cx="3888432" cy="0"/>
                          </a:xfrm>
                          <a:prstGeom prst="straightConnector1">
                            <a:avLst/>
                          </a:prstGeom>
                          <a:noFill/>
                          <a:ln w="6350" cap="flat" cmpd="sng" algn="ctr">
                            <a:solidFill>
                              <a:srgbClr val="5B9BD5"/>
                            </a:solidFill>
                            <a:prstDash val="solid"/>
                            <a:miter lim="800000"/>
                            <a:tailEnd type="triangle"/>
                          </a:ln>
                          <a:effectLst/>
                        </wps:spPr>
                        <wps:bodyPr/>
                      </wps:wsp>
                      <wps:wsp>
                        <wps:cNvPr id="6" name="Rectangle 4"/>
                        <wps:cNvSpPr/>
                        <wps:spPr>
                          <a:xfrm>
                            <a:off x="442645" y="605536"/>
                            <a:ext cx="2102467" cy="457200"/>
                          </a:xfrm>
                          <a:prstGeom prst="rect">
                            <a:avLst/>
                          </a:prstGeom>
                          <a:solidFill>
                            <a:srgbClr val="92D050"/>
                          </a:solidFill>
                          <a:ln w="12700" cap="flat" cmpd="sng" algn="ctr">
                            <a:solidFill>
                              <a:srgbClr val="5B9BD5">
                                <a:shade val="50000"/>
                              </a:srgbClr>
                            </a:solidFill>
                            <a:prstDash val="solid"/>
                            <a:miter lim="800000"/>
                          </a:ln>
                          <a:effectLst/>
                        </wps:spPr>
                        <wps:bodyPr rtlCol="0" anchor="ctr"/>
                      </wps:wsp>
                      <wps:wsp>
                        <wps:cNvPr id="7" name="Rectangle 6"/>
                        <wps:cNvSpPr/>
                        <wps:spPr>
                          <a:xfrm>
                            <a:off x="3737668" y="192786"/>
                            <a:ext cx="590603" cy="457200"/>
                          </a:xfrm>
                          <a:prstGeom prst="rect">
                            <a:avLst/>
                          </a:prstGeom>
                          <a:solidFill>
                            <a:srgbClr val="00B0F0"/>
                          </a:solidFill>
                          <a:ln w="12700" cap="flat" cmpd="sng" algn="ctr">
                            <a:solidFill>
                              <a:srgbClr val="5B9BD5">
                                <a:shade val="50000"/>
                              </a:srgbClr>
                            </a:solidFill>
                            <a:prstDash val="solid"/>
                            <a:miter lim="800000"/>
                          </a:ln>
                          <a:effectLst/>
                        </wps:spPr>
                        <wps:bodyPr rtlCol="0" anchor="ctr"/>
                      </wps:wsp>
                      <wps:wsp>
                        <wps:cNvPr id="8" name="Straight Connector 8"/>
                        <wps:cNvCnPr/>
                        <wps:spPr>
                          <a:xfrm>
                            <a:off x="2545112" y="373698"/>
                            <a:ext cx="0" cy="1097280"/>
                          </a:xfrm>
                          <a:prstGeom prst="line">
                            <a:avLst/>
                          </a:prstGeom>
                          <a:noFill/>
                          <a:ln w="6350" cap="flat" cmpd="sng" algn="ctr">
                            <a:solidFill>
                              <a:srgbClr val="5B9BD5"/>
                            </a:solidFill>
                            <a:prstDash val="dash"/>
                            <a:miter lim="800000"/>
                          </a:ln>
                          <a:effectLst/>
                        </wps:spPr>
                        <wps:bodyPr/>
                      </wps:wsp>
                      <wps:wsp>
                        <wps:cNvPr id="9" name="Straight Connector 9"/>
                        <wps:cNvCnPr/>
                        <wps:spPr>
                          <a:xfrm>
                            <a:off x="441724" y="1060950"/>
                            <a:ext cx="0" cy="365760"/>
                          </a:xfrm>
                          <a:prstGeom prst="line">
                            <a:avLst/>
                          </a:prstGeom>
                          <a:noFill/>
                          <a:ln w="12700" cap="flat" cmpd="sng" algn="ctr">
                            <a:solidFill>
                              <a:srgbClr val="00B050"/>
                            </a:solidFill>
                            <a:prstDash val="solid"/>
                            <a:miter lim="800000"/>
                            <a:headEnd type="triangle" w="med" len="med"/>
                            <a:tailEnd type="none" w="med" len="med"/>
                          </a:ln>
                          <a:effectLst/>
                        </wps:spPr>
                        <wps:bodyPr/>
                      </wps:wsp>
                      <wps:wsp>
                        <wps:cNvPr id="10" name="TextBox 569"/>
                        <wps:cNvSpPr txBox="1"/>
                        <wps:spPr>
                          <a:xfrm>
                            <a:off x="0" y="1109908"/>
                            <a:ext cx="524020" cy="369332"/>
                          </a:xfrm>
                          <a:prstGeom prst="rect">
                            <a:avLst/>
                          </a:prstGeom>
                          <a:noFill/>
                        </wps:spPr>
                        <wps:txbx>
                          <w:txbxContent>
                            <w:p w14:paraId="47DA78B1" w14:textId="77777777" w:rsidR="00C741AF" w:rsidRDefault="00C741AF" w:rsidP="00AF1ABB">
                              <w:pPr>
                                <w:pStyle w:val="NormalWeb"/>
                                <w:spacing w:before="0" w:beforeAutospacing="0" w:after="0" w:afterAutospacing="0"/>
                                <w:jc w:val="center"/>
                              </w:pPr>
                              <w:r>
                                <w:rPr>
                                  <w:rFonts w:ascii="Calibri" w:hAnsi="Calibri" w:cstheme="minorBidi"/>
                                  <w:color w:val="000000"/>
                                  <w:sz w:val="18"/>
                                  <w:szCs w:val="18"/>
                                </w:rPr>
                                <w:t>gNB LBT</w:t>
                              </w:r>
                            </w:p>
                          </w:txbxContent>
                        </wps:txbx>
                        <wps:bodyPr wrap="square" rtlCol="0">
                          <a:spAutoFit/>
                        </wps:bodyPr>
                      </wps:wsp>
                      <wps:wsp>
                        <wps:cNvPr id="11" name="TextBox 571"/>
                        <wps:cNvSpPr txBox="1"/>
                        <wps:spPr>
                          <a:xfrm>
                            <a:off x="2977161" y="1104658"/>
                            <a:ext cx="852960" cy="307777"/>
                          </a:xfrm>
                          <a:prstGeom prst="rect">
                            <a:avLst/>
                          </a:prstGeom>
                          <a:solidFill>
                            <a:sysClr val="window" lastClr="FFFFFF"/>
                          </a:solidFill>
                        </wps:spPr>
                        <wps:txbx>
                          <w:txbxContent>
                            <w:p w14:paraId="0B30EC3D" w14:textId="77777777" w:rsidR="00C741AF" w:rsidRDefault="00C741AF" w:rsidP="00AF1ABB">
                              <w:pPr>
                                <w:pStyle w:val="NormalWeb"/>
                                <w:spacing w:before="0" w:beforeAutospacing="0" w:after="0" w:afterAutospacing="0"/>
                                <w:jc w:val="center"/>
                              </w:pPr>
                              <w:r>
                                <w:rPr>
                                  <w:rFonts w:ascii="Calibri" w:hAnsi="Calibri" w:cstheme="minorBidi"/>
                                  <w:color w:val="000000"/>
                                  <w:sz w:val="14"/>
                                  <w:szCs w:val="14"/>
                                </w:rPr>
                                <w:t>Feedback Transmission</w:t>
                              </w:r>
                            </w:p>
                          </w:txbxContent>
                        </wps:txbx>
                        <wps:bodyPr wrap="square" rtlCol="0">
                          <a:spAutoFit/>
                        </wps:bodyPr>
                      </wps:wsp>
                      <wps:wsp>
                        <wps:cNvPr id="12" name="Rectangle 12"/>
                        <wps:cNvSpPr/>
                        <wps:spPr>
                          <a:xfrm>
                            <a:off x="441724" y="605536"/>
                            <a:ext cx="82296" cy="457200"/>
                          </a:xfrm>
                          <a:prstGeom prst="rect">
                            <a:avLst/>
                          </a:prstGeom>
                          <a:solidFill>
                            <a:srgbClr val="92D050"/>
                          </a:solidFill>
                          <a:ln w="12700" cap="flat" cmpd="sng" algn="ctr">
                            <a:solidFill>
                              <a:srgbClr val="5B9BD5">
                                <a:shade val="50000"/>
                              </a:srgbClr>
                            </a:solidFill>
                            <a:prstDash val="solid"/>
                            <a:miter lim="800000"/>
                          </a:ln>
                          <a:effectLst/>
                        </wps:spPr>
                        <wps:bodyPr rtlCol="0" anchor="ctr"/>
                      </wps:wsp>
                      <wps:wsp>
                        <wps:cNvPr id="13" name="TextBox 63"/>
                        <wps:cNvSpPr txBox="1"/>
                        <wps:spPr>
                          <a:xfrm>
                            <a:off x="2613686" y="0"/>
                            <a:ext cx="1579909" cy="369332"/>
                          </a:xfrm>
                          <a:prstGeom prst="rect">
                            <a:avLst/>
                          </a:prstGeom>
                          <a:solidFill>
                            <a:sysClr val="window" lastClr="FFFFFF"/>
                          </a:solidFill>
                        </wps:spPr>
                        <wps:txbx>
                          <w:txbxContent>
                            <w:p w14:paraId="2E66C613" w14:textId="77777777" w:rsidR="00C741AF" w:rsidRDefault="00C741AF" w:rsidP="00AF1ABB">
                              <w:pPr>
                                <w:pStyle w:val="NormalWeb"/>
                                <w:spacing w:before="0" w:beforeAutospacing="0" w:after="0" w:afterAutospacing="0"/>
                                <w:jc w:val="center"/>
                              </w:pPr>
                              <w:r>
                                <w:rPr>
                                  <w:rFonts w:ascii="Calibri" w:hAnsi="Calibri" w:cstheme="minorBidi"/>
                                  <w:color w:val="000000"/>
                                  <w:sz w:val="18"/>
                                  <w:szCs w:val="18"/>
                                </w:rPr>
                                <w:t>UL Transmission Using Remaining CG Parameters</w:t>
                              </w:r>
                            </w:p>
                          </w:txbxContent>
                        </wps:txbx>
                        <wps:bodyPr wrap="square" rtlCol="0">
                          <a:spAutoFit/>
                        </wps:bodyPr>
                      </wps:wsp>
                      <wps:wsp>
                        <wps:cNvPr id="14" name="Rectangle 14"/>
                        <wps:cNvSpPr/>
                        <wps:spPr>
                          <a:xfrm>
                            <a:off x="3207645" y="605536"/>
                            <a:ext cx="144701" cy="457200"/>
                          </a:xfrm>
                          <a:prstGeom prst="rect">
                            <a:avLst/>
                          </a:prstGeom>
                          <a:solidFill>
                            <a:srgbClr val="FFC000"/>
                          </a:solidFill>
                          <a:ln w="12700" cap="flat" cmpd="sng" algn="ctr">
                            <a:solidFill>
                              <a:srgbClr val="5B9BD5">
                                <a:shade val="50000"/>
                              </a:srgbClr>
                            </a:solidFill>
                            <a:prstDash val="solid"/>
                            <a:miter lim="800000"/>
                          </a:ln>
                          <a:effectLst/>
                        </wps:spPr>
                        <wps:bodyPr rtlCol="0" anchor="ctr"/>
                      </wps:wsp>
                      <wps:wsp>
                        <wps:cNvPr id="15" name="Straight Arrow Connector 15"/>
                        <wps:cNvCnPr/>
                        <wps:spPr>
                          <a:xfrm>
                            <a:off x="2547187" y="1318900"/>
                            <a:ext cx="501982" cy="0"/>
                          </a:xfrm>
                          <a:prstGeom prst="straightConnector1">
                            <a:avLst/>
                          </a:prstGeom>
                          <a:noFill/>
                          <a:ln w="6350" cap="flat" cmpd="sng" algn="ctr">
                            <a:solidFill>
                              <a:srgbClr val="5B9BD5"/>
                            </a:solidFill>
                            <a:prstDash val="solid"/>
                            <a:miter lim="800000"/>
                            <a:headEnd type="triangle" w="med" len="med"/>
                            <a:tailEnd type="triangle" w="med" len="med"/>
                          </a:ln>
                          <a:effectLst/>
                        </wps:spPr>
                        <wps:bodyPr/>
                      </wps:wsp>
                      <wps:wsp>
                        <wps:cNvPr id="16" name="Straight Connector 16"/>
                        <wps:cNvCnPr/>
                        <wps:spPr>
                          <a:xfrm>
                            <a:off x="3049169" y="462866"/>
                            <a:ext cx="0" cy="1005840"/>
                          </a:xfrm>
                          <a:prstGeom prst="line">
                            <a:avLst/>
                          </a:prstGeom>
                          <a:noFill/>
                          <a:ln w="6350" cap="flat" cmpd="sng" algn="ctr">
                            <a:solidFill>
                              <a:srgbClr val="5B9BD5"/>
                            </a:solidFill>
                            <a:prstDash val="dash"/>
                            <a:miter lim="800000"/>
                          </a:ln>
                          <a:effectLst/>
                        </wps:spPr>
                        <wps:bodyPr/>
                      </wps:wsp>
                      <wps:wsp>
                        <wps:cNvPr id="17" name="Straight Connector 17"/>
                        <wps:cNvCnPr>
                          <a:stCxn id="6" idx="0"/>
                        </wps:cNvCnPr>
                        <wps:spPr bwMode="auto">
                          <a:xfrm flipV="1">
                            <a:off x="4032970" y="-63377"/>
                            <a:ext cx="140149" cy="256163"/>
                          </a:xfrm>
                          <a:prstGeom prst="line">
                            <a:avLst/>
                          </a:prstGeom>
                          <a:noFill/>
                          <a:ln w="9525" cap="flat" cmpd="sng" algn="ctr">
                            <a:solidFill>
                              <a:schemeClr val="bg1">
                                <a:lumMod val="65000"/>
                              </a:schemeClr>
                            </a:solidFill>
                            <a:prstDash val="solid"/>
                            <a:round/>
                            <a:headEnd type="none" w="med" len="med"/>
                            <a:tailEnd type="none" w="med" len="med"/>
                          </a:ln>
                          <a:effectLst/>
                        </wps:spPr>
                        <wps:bodyPr/>
                      </wps:wsp>
                      <wps:wsp>
                        <wps:cNvPr id="18" name="TextBox 68"/>
                        <wps:cNvSpPr txBox="1"/>
                        <wps:spPr>
                          <a:xfrm>
                            <a:off x="731903" y="720517"/>
                            <a:ext cx="1579880" cy="727710"/>
                          </a:xfrm>
                          <a:prstGeom prst="rect">
                            <a:avLst/>
                          </a:prstGeom>
                          <a:noFill/>
                        </wps:spPr>
                        <wps:txbx>
                          <w:txbxContent>
                            <w:p w14:paraId="4AA487AA" w14:textId="0BA6E33A" w:rsidR="00C741AF" w:rsidRDefault="00C741AF" w:rsidP="00AF1ABB">
                              <w:pPr>
                                <w:pStyle w:val="NormalWeb"/>
                                <w:spacing w:before="0" w:beforeAutospacing="0" w:after="0" w:afterAutospacing="0"/>
                                <w:jc w:val="center"/>
                              </w:pPr>
                              <w:r>
                                <w:rPr>
                                  <w:rFonts w:ascii="Calibri" w:hAnsi="Calibri" w:cstheme="minorBidi"/>
                                  <w:color w:val="000000"/>
                                  <w:sz w:val="18"/>
                                  <w:szCs w:val="18"/>
                                </w:rPr>
                                <w:t>DL Transmission</w:t>
                              </w:r>
                              <w:r w:rsidRPr="00AF1ABB">
                                <w:rPr>
                                  <w:rFonts w:ascii="Calibri" w:hAnsi="Calibri" w:cstheme="minorBidi"/>
                                  <w:color w:val="000000"/>
                                  <w:sz w:val="18"/>
                                  <w:szCs w:val="18"/>
                                </w:rPr>
                                <w:t xml:space="preserve"> </w:t>
                              </w:r>
                              <w:r w:rsidRPr="00AF1ABB">
                                <w:rPr>
                                  <w:noProof/>
                                </w:rPr>
                                <w:drawing>
                                  <wp:inline distT="0" distB="0" distL="0" distR="0" wp14:anchorId="606FE0A8" wp14:editId="288B4F99">
                                    <wp:extent cx="1397000" cy="496664"/>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97000" cy="496664"/>
                                            </a:xfrm>
                                            <a:prstGeom prst="rect">
                                              <a:avLst/>
                                            </a:prstGeom>
                                            <a:noFill/>
                                            <a:ln>
                                              <a:noFill/>
                                            </a:ln>
                                          </pic:spPr>
                                        </pic:pic>
                                      </a:graphicData>
                                    </a:graphic>
                                  </wp:inline>
                                </w:drawing>
                              </w:r>
                            </w:p>
                          </w:txbxContent>
                        </wps:txbx>
                        <wps:bodyPr wrap="square" rtlCol="0">
                          <a:spAutoFit/>
                        </wps:bodyPr>
                      </wps:wsp>
                    </wpg:wgp>
                  </a:graphicData>
                </a:graphic>
                <wp14:sizeRelH relativeFrom="margin">
                  <wp14:pctWidth>0</wp14:pctWidth>
                </wp14:sizeRelH>
                <wp14:sizeRelV relativeFrom="margin">
                  <wp14:pctHeight>0</wp14:pctHeight>
                </wp14:sizeRelV>
              </wp:anchor>
            </w:drawing>
          </mc:Choice>
          <mc:Fallback>
            <w:pict>
              <v:group w14:anchorId="45A08929" id="Group 8" o:spid="_x0000_s1026" style="position:absolute;left:0;text-align:left;margin-left:-1in;margin-top:775.5pt;width:340.8pt;height:121.45pt;z-index:251659264;mso-width-relative:margin;mso-height-relative:margin" coordorigin=",-633" coordsize="43282,154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">
                <v:shapetype id="_x0000_t32" coordsize="21600,21600" o:spt="32" o:oned="t" path="m,l21600,21600e" filled="f">
                  <v:path arrowok="t" fillok="f" o:connecttype="none"/>
                  <o:lock v:ext="edit" shapetype="t"/>
                </v:shapetype>
                <v:shape id="Straight Arrow Connector 3" o:spid="_x0000_s1027" type="#_x0000_t32" style="position:absolute;left:1688;top:10609;width:3888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wLbcQAAADaAAAADwAAAGRycy9kb3ducmV2LnhtbESPzWrDMBCE74W+g9hCb43cQEtwo5hQ&#10;WkgPKfmj5LiRNraxtTKS4rhvHwUCOQ4z8w0zLQbbip58qB0reB1lIIi1MzWXCnbb75cJiBCRDbaO&#10;ScE/BShmjw9TzI0785r6TSxFgnDIUUEVY5dLGXRFFsPIdcTJOzpvMSbpS2k8nhPctnKcZe/SYs1p&#10;ocKOPivSzeZkFSx/9Wo16ZvF8JMt9d9+593hyyv1/DTMP0BEGuI9fGsvjII3uF5JN0DOL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HAttxAAAANoAAAAPAAAAAAAAAAAA&#10;AAAAAKECAABkcnMvZG93bnJldi54bWxQSwUGAAAAAAQABAD5AAAAkgMAAAAA&#10;" strokecolor="#5b9bd5" strokeweight=".5pt">
                  <v:stroke endarrow="block" joinstyle="miter"/>
                </v:shape>
                <v:rect id="Rectangle 4" o:spid="_x0000_s1028" style="position:absolute;left:4426;top:6055;width:21025;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OtnsEA&#10;AADaAAAADwAAAGRycy9kb3ducmV2LnhtbESP0YrCMBRE34X9h3AXfNN0BYtWoyyKIIIPq37AJbk2&#10;tc1NaaLWv98sCPs4zMwZZrnuXSMe1IXKs4KvcQaCWHtTcangct6NZiBCRDbYeCYFLwqwXn0MllgY&#10;/+QfepxiKRKEQ4EKbIxtIWXQlhyGsW+Jk3f1ncOYZFdK0+EzwV0jJ1mWS4cVpwWLLW0s6fp0dwo2&#10;h3x6mN9ndlrfsqOvWW/jXCs1/Oy/FyAi9fE//G7vjYIc/q6kGyB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TrZ7BAAAA2gAAAA8AAAAAAAAAAAAAAAAAmAIAAGRycy9kb3du&#10;cmV2LnhtbFBLBQYAAAAABAAEAPUAAACGAwAAAAA=&#10;" fillcolor="#92d050" strokecolor="#41719c" strokeweight="1pt"/>
                <v:rect id="Rectangle 6" o:spid="_x0000_s1029" style="position:absolute;left:37376;top:1927;width:590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6pcMA&#10;AADaAAAADwAAAGRycy9kb3ducmV2LnhtbESPQWvCQBSE7wX/w/IEL6VuDFRLdBUVW3qpYmw9P7LP&#10;JJp9u2S3mv77rlDocZiZb5jZojONuFLra8sKRsMEBHFhdc2lgs/D69MLCB+QNTaWScEPeVjMew8z&#10;zLS98Z6ueShFhLDPUEEVgsuk9EVFBv3QOuLonWxrMETZllK3eItw08g0ScbSYM1xoUJH64qKS/5t&#10;FNjVm9t9pI/2+RC2S0Z33HydU6UG/W45BRGoC//hv/a7VjCB+5V4A+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6pcMAAADaAAAADwAAAAAAAAAAAAAAAACYAgAAZHJzL2Rv&#10;d25yZXYueG1sUEsFBgAAAAAEAAQA9QAAAIgDAAAAAA==&#10;" fillcolor="#00b0f0" strokecolor="#41719c" strokeweight="1pt"/>
                <v:line id="Straight Connector 8" o:spid="_x0000_s1030" style="position:absolute;visibility:visible;mso-wrap-style:square" from="25451,3736" to="25451,14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D+L8AAADaAAAADwAAAGRycy9kb3ducmV2LnhtbERPyW7CMBC9V+IfrEHiBg6IIkgxCLGo&#10;cGErHzCKp0nUeBxsA+Hv8QGpx6e3T+eNqcSdnC8tK+j3EhDEmdUl5wouP5vuGIQPyBory6TgSR7m&#10;s9bHFFNtH3yi+znkIoawT1FBEUKdSumzggz6nq2JI/drncEQoculdviI4aaSgyQZSYMlx4YCa1oW&#10;lP2db0bBcfG5X+Wrb3xOLjt5cDRcX8dDpTrtZvEFIlAT/sVv91YriFvjlXgD5Ow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FD+L8AAADaAAAADwAAAAAAAAAAAAAAAACh&#10;AgAAZHJzL2Rvd25yZXYueG1sUEsFBgAAAAAEAAQA+QAAAI0DAAAAAA==&#10;" strokecolor="#5b9bd5" strokeweight=".5pt">
                  <v:stroke dashstyle="dash" joinstyle="miter"/>
                </v:line>
                <v:line id="Straight Connector 9" o:spid="_x0000_s1031" style="position:absolute;visibility:visible;mso-wrap-style:square" from="4417,10609" to="4417,142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1OkMIAAADaAAAADwAAAGRycy9kb3ducmV2LnhtbESPQWvCQBSE74X+h+UVequbKkhMXUVE&#10;RfBkWjw/si/ZYPZtyG5i7K93hUKPw8x8wyzXo23EQJ2vHSv4nCQgiAuna64U/HzvP1IQPiBrbByT&#10;gjt5WK9eX5aYaXfjMw15qESEsM9QgQmhzaT0hSGLfuJa4uiVrrMYouwqqTu8Rbht5DRJ5tJizXHB&#10;YEtbQ8U1762C3Wk+85xe75fz9rDZyb705rdU6v1t3HyBCDSG//Bf+6gVLOB5Jd4AuXo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j1OkMIAAADaAAAADwAAAAAAAAAAAAAA&#10;AAChAgAAZHJzL2Rvd25yZXYueG1sUEsFBgAAAAAEAAQA+QAAAJADAAAAAA==&#10;" strokecolor="#00b050" strokeweight="1pt">
                  <v:stroke startarrow="block" joinstyle="miter"/>
                </v:line>
                <v:shapetype id="_x0000_t202" coordsize="21600,21600" o:spt="202" path="m,l,21600r21600,l21600,xe">
                  <v:stroke joinstyle="miter"/>
                  <v:path gradientshapeok="t" o:connecttype="rect"/>
                </v:shapetype>
                <v:shape id="TextBox 569" o:spid="_x0000_s1032" type="#_x0000_t202" style="position:absolute;top:11099;width:5240;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NnOMIA&#10;AADbAAAADwAAAGRycy9kb3ducmV2LnhtbESPQWvDMAyF74P9B6PCbqvTwcrI6pbSddDDLu2yu4jV&#10;ODSWQ6w26b+fDoPdJN7Te59Wmyl25kZDbhM7WMwLMMR18i03Dqrvz+c3MFmQPXaJycGdMmzWjw8r&#10;LH0a+Ui3kzRGQziX6CCI9KW1uQ4UMc9TT6zaOQ0RRdehsX7AUcNjZ1+KYmkjtqwNAXvaBaovp2t0&#10;IOK3i3u1j/nwM319jKGoX7Fy7mk2bd/BCE3yb/67PnjFV3r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g2c4wgAAANsAAAAPAAAAAAAAAAAAAAAAAJgCAABkcnMvZG93&#10;bnJldi54bWxQSwUGAAAAAAQABAD1AAAAhwMAAAAA&#10;" filled="f" stroked="f">
                  <v:textbox style="mso-fit-shape-to-text:t">
                    <w:txbxContent>
                      <w:p w14:paraId="47DA78B1" w14:textId="77777777" w:rsidR="00C741AF" w:rsidRDefault="00C741AF" w:rsidP="00AF1ABB">
                        <w:pPr>
                          <w:pStyle w:val="NormalWeb"/>
                          <w:spacing w:before="0" w:beforeAutospacing="0" w:after="0" w:afterAutospacing="0"/>
                          <w:jc w:val="center"/>
                        </w:pPr>
                        <w:r>
                          <w:rPr>
                            <w:rFonts w:ascii="Calibri" w:hAnsi="Calibri" w:cstheme="minorBidi"/>
                            <w:color w:val="000000"/>
                            <w:sz w:val="18"/>
                            <w:szCs w:val="18"/>
                          </w:rPr>
                          <w:t>gNB LBT</w:t>
                        </w:r>
                      </w:p>
                    </w:txbxContent>
                  </v:textbox>
                </v:shape>
                <v:shape id="TextBox 571" o:spid="_x0000_s1033" type="#_x0000_t202" style="position:absolute;left:29771;top:11046;width:8530;height:30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C4a8EA&#10;AADbAAAADwAAAGRycy9kb3ducmV2LnhtbERPTYvCMBC9L/gfwgh7WTRVQUo1ii4suIKg1Yu3oRnb&#10;ajMpTdT6740geJvH+5zpvDWVuFHjSssKBv0IBHFmdcm5gsP+rxeDcB5ZY2WZFDzIwXzW+Zpiou2d&#10;d3RLfS5CCLsEFRTe14mULivIoOvbmjhwJ9sY9AE2udQN3kO4qeQwisbSYMmhocCafgvKLunVKNgf&#10;5M95le7+R3G8WWu3PS43Za3Ud7ddTEB4av1H/HavdJg/gNcv4QA5e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AuGvBAAAA2wAAAA8AAAAAAAAAAAAAAAAAmAIAAGRycy9kb3du&#10;cmV2LnhtbFBLBQYAAAAABAAEAPUAAACGAwAAAAA=&#10;" fillcolor="window" stroked="f">
                  <v:textbox style="mso-fit-shape-to-text:t">
                    <w:txbxContent>
                      <w:p w14:paraId="0B30EC3D" w14:textId="77777777" w:rsidR="00C741AF" w:rsidRDefault="00C741AF" w:rsidP="00AF1ABB">
                        <w:pPr>
                          <w:pStyle w:val="NormalWeb"/>
                          <w:spacing w:before="0" w:beforeAutospacing="0" w:after="0" w:afterAutospacing="0"/>
                          <w:jc w:val="center"/>
                        </w:pPr>
                        <w:r>
                          <w:rPr>
                            <w:rFonts w:ascii="Calibri" w:hAnsi="Calibri" w:cstheme="minorBidi"/>
                            <w:color w:val="000000"/>
                            <w:sz w:val="14"/>
                            <w:szCs w:val="14"/>
                          </w:rPr>
                          <w:t>Feedback Transmission</w:t>
                        </w:r>
                      </w:p>
                    </w:txbxContent>
                  </v:textbox>
                </v:shape>
                <v:rect id="Rectangle 12" o:spid="_x0000_s1034" style="position:absolute;left:4417;top:6055;width:823;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9bEMEA&#10;AADbAAAADwAAAGRycy9kb3ducmV2LnhtbERPzWoCMRC+F3yHMIK3mrig6GqUohSK0ENtH2BIxs12&#10;N5NlE9f17ZtCobf5+H5ndxh9KwbqYx1Yw2KuQBCbYGuuNHx9vj6vQcSEbLENTBoeFOGwnzztsLTh&#10;zh80XFIlcgjHEjW4lLpSymgceYzz0BFn7hp6jynDvpK2x3sO960slFpJjzXnBocdHR2Z5nLzGo7n&#10;1fK8ua3dsvlW76Fhc0obo/VsOr5sQSQa07/4z/1m8/wCfn/JB8j9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PWxDBAAAA2wAAAA8AAAAAAAAAAAAAAAAAmAIAAGRycy9kb3du&#10;cmV2LnhtbFBLBQYAAAAABAAEAPUAAACGAwAAAAA=&#10;" fillcolor="#92d050" strokecolor="#41719c" strokeweight="1pt"/>
                <v:shape id="TextBox 63" o:spid="_x0000_s1035" type="#_x0000_t202" style="position:absolute;left:26136;width:15799;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6Dh8IA&#10;AADbAAAADwAAAGRycy9kb3ducmV2LnhtbERPTYvCMBC9C/sfwgh7EU13BSnVKO7CggqCrV68Dc3Y&#10;VptJabJa/70RBG/zeJ8zW3SmFldqXWVZwdcoAkGcW11xoeCw/xvGIJxH1lhbJgV3crCYf/RmmGh7&#10;45SumS9ECGGXoILS+yaR0uUlGXQj2xAH7mRbgz7AtpC6xVsIN7X8jqKJNFhxaCixod+S8kv2bxTs&#10;D3JwXmXpehzH2412u+PPtmqU+ux3yykIT51/i1/ulQ7zx/D8JRw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HoOHwgAAANsAAAAPAAAAAAAAAAAAAAAAAJgCAABkcnMvZG93&#10;bnJldi54bWxQSwUGAAAAAAQABAD1AAAAhwMAAAAA&#10;" fillcolor="window" stroked="f">
                  <v:textbox style="mso-fit-shape-to-text:t">
                    <w:txbxContent>
                      <w:p w14:paraId="2E66C613" w14:textId="77777777" w:rsidR="00C741AF" w:rsidRDefault="00C741AF" w:rsidP="00AF1ABB">
                        <w:pPr>
                          <w:pStyle w:val="NormalWeb"/>
                          <w:spacing w:before="0" w:beforeAutospacing="0" w:after="0" w:afterAutospacing="0"/>
                          <w:jc w:val="center"/>
                        </w:pPr>
                        <w:r>
                          <w:rPr>
                            <w:rFonts w:ascii="Calibri" w:hAnsi="Calibri" w:cstheme="minorBidi"/>
                            <w:color w:val="000000"/>
                            <w:sz w:val="18"/>
                            <w:szCs w:val="18"/>
                          </w:rPr>
                          <w:t>UL Transmission Using Remaining CG Parameters</w:t>
                        </w:r>
                      </w:p>
                    </w:txbxContent>
                  </v:textbox>
                </v:shape>
                <v:rect id="Rectangle 14" o:spid="_x0000_s1036" style="position:absolute;left:32076;top:6055;width:1447;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5rn8IA&#10;AADbAAAADwAAAGRycy9kb3ducmV2LnhtbERPTWvCQBC9C/0PyxS86SZqa4nZSBGEepCitfcxO01C&#10;s7Pp7jbGf+8WCt7m8T4nXw+mFT0531hWkE4TEMSl1Q1XCk4f28kLCB+QNbaWScGVPKyLh1GOmbYX&#10;PlB/DJWIIewzVFCH0GVS+rImg35qO+LIfVlnMEToKqkdXmK4aeUsSZ6lwYZjQ40dbWoqv4+/RsHh&#10;nM5S+dO/u/my2u2fQvO52F+VGj8OrysQgYZwF/+733Scv4C/X+IBsr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PmufwgAAANsAAAAPAAAAAAAAAAAAAAAAAJgCAABkcnMvZG93&#10;bnJldi54bWxQSwUGAAAAAAQABAD1AAAAhwMAAAAA&#10;" fillcolor="#ffc000" strokecolor="#41719c" strokeweight="1pt"/>
                <v:shape id="Straight Arrow Connector 15" o:spid="_x0000_s1037" type="#_x0000_t32" style="position:absolute;left:25471;top:13189;width:50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i+z8MAAADbAAAADwAAAGRycy9kb3ducmV2LnhtbERPTWvCQBC9C/6HZYTedGOhYqOriNDS&#10;QkGa9lBvY3ZM0mZnQ3aapP/eFQre5vE+Z70dXK06akPl2cB8loAizr2tuDDw+fE0XYIKgmyx9kwG&#10;/ijAdjMerTG1vud36jIpVAzhkKKBUqRJtQ55SQ7DzDfEkTv71qFE2BbattjHcFfr+yRZaIcVx4YS&#10;G9qXlP9kv87Arn7OXovTsfvuF2/SLb8eDwcWY+4mw24FSmiQm/jf/WLj/Ae4/hIP0Js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sovs/DAAAA2wAAAA8AAAAAAAAAAAAA&#10;AAAAoQIAAGRycy9kb3ducmV2LnhtbFBLBQYAAAAABAAEAPkAAACRAwAAAAA=&#10;" strokecolor="#5b9bd5" strokeweight=".5pt">
                  <v:stroke startarrow="block" endarrow="block" joinstyle="miter"/>
                </v:shape>
                <v:line id="Straight Connector 16" o:spid="_x0000_s1038" style="position:absolute;visibility:visible;mso-wrap-style:square" from="30491,4628" to="30491,146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4NWcIAAADbAAAADwAAAGRycy9kb3ducmV2LnhtbERPzWrCQBC+C32HZQq9mY1FRdNsRGpF&#10;e9FWfYAhO02C2dl0d6vx7buFgrf5+H4nX/SmFRdyvrGsYJSkIIhLqxuuFJyO6+EMhA/IGlvLpOBG&#10;HhbFwyDHTNsrf9LlECoRQ9hnqKAOocuk9GVNBn1iO+LIfVlnMEToKqkdXmO4aeVzmk6lwYZjQ40d&#10;vdZUng8/RsHHcrJbVasN3uand7l3NH77no2Venrsly8gAvXhLv53b3WcP4W/X+IBsvg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A4NWcIAAADbAAAADwAAAAAAAAAAAAAA&#10;AAChAgAAZHJzL2Rvd25yZXYueG1sUEsFBgAAAAAEAAQA+QAAAJADAAAAAA==&#10;" strokecolor="#5b9bd5" strokeweight=".5pt">
                  <v:stroke dashstyle="dash" joinstyle="miter"/>
                </v:line>
                <v:line id="Straight Connector 17" o:spid="_x0000_s1039" style="position:absolute;flip:y;visibility:visible;mso-wrap-style:square" from="40329,-633" to="41731,1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p0+r4AAADbAAAADwAAAGRycy9kb3ducmV2LnhtbERPy6rCMBDdX/Afwgjurql3YaUaRQS5&#10;giL42g/N2BSbSW2i1r83guBuDuc5k1lrK3GnxpeOFQz6CQji3OmSCwXHw/J3BMIHZI2VY1LwJA+z&#10;aedngpl2D97RfR8KEUPYZ6jAhFBnUvrckEXfdzVx5M6usRgibAqpG3zEcFvJvyQZSoslxwaDNS0M&#10;5Zf9zSrYuI2/LtjY7eG5Pd2kW+v/NFWq123nYxCB2vAVf9wrHeen8P4lHiCnL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VGnT6vgAAANsAAAAPAAAAAAAAAAAAAAAAAKEC&#10;AABkcnMvZG93bnJldi54bWxQSwUGAAAAAAQABAD5AAAAjAMAAAAA&#10;" strokecolor="#a5a5a5 [2092]"/>
                <v:shape id="TextBox 68" o:spid="_x0000_s1040" type="#_x0000_t202" style="position:absolute;left:7319;top:7205;width:15798;height:7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rPsIA&#10;AADbAAAADwAAAGRycy9kb3ducmV2LnhtbESPQWvDMAyF74P9B6PCbqvTwcrI6pbSddDDLu2yu4jV&#10;ODSWQ6w26b+fDoPdJN7Te59Wmyl25kZDbhM7WMwLMMR18i03Dqrvz+c3MFmQPXaJycGdMmzWjw8r&#10;LH0a+Ui3kzRGQziX6CCI9KW1uQ4UMc9TT6zaOQ0RRdehsX7AUcNjZ1+KYmkjtqwNAXvaBaovp2t0&#10;IOK3i3u1j/nwM319jKGoX7Fy7mk2bd/BCE3yb/67PnjFV1j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9Ws+wgAAANsAAAAPAAAAAAAAAAAAAAAAAJgCAABkcnMvZG93&#10;bnJldi54bWxQSwUGAAAAAAQABAD1AAAAhwMAAAAA&#10;" filled="f" stroked="f">
                  <v:textbox style="mso-fit-shape-to-text:t">
                    <w:txbxContent>
                      <w:p w14:paraId="4AA487AA" w14:textId="0BA6E33A" w:rsidR="00C741AF" w:rsidRDefault="00C741AF" w:rsidP="00AF1ABB">
                        <w:pPr>
                          <w:pStyle w:val="NormalWeb"/>
                          <w:spacing w:before="0" w:beforeAutospacing="0" w:after="0" w:afterAutospacing="0"/>
                          <w:jc w:val="center"/>
                        </w:pPr>
                        <w:r>
                          <w:rPr>
                            <w:rFonts w:ascii="Calibri" w:hAnsi="Calibri" w:cstheme="minorBidi"/>
                            <w:color w:val="000000"/>
                            <w:sz w:val="18"/>
                            <w:szCs w:val="18"/>
                          </w:rPr>
                          <w:t>DL Transmission</w:t>
                        </w:r>
                        <w:r w:rsidRPr="00AF1ABB">
                          <w:rPr>
                            <w:rFonts w:ascii="Calibri" w:hAnsi="Calibri" w:cstheme="minorBidi"/>
                            <w:color w:val="000000"/>
                            <w:sz w:val="18"/>
                            <w:szCs w:val="18"/>
                          </w:rPr>
                          <w:t xml:space="preserve"> </w:t>
                        </w:r>
                        <w:r w:rsidRPr="00AF1ABB">
                          <w:rPr>
                            <w:noProof/>
                          </w:rPr>
                          <w:drawing>
                            <wp:inline distT="0" distB="0" distL="0" distR="0" wp14:anchorId="606FE0A8" wp14:editId="288B4F99">
                              <wp:extent cx="1397000" cy="496664"/>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97000" cy="496664"/>
                                      </a:xfrm>
                                      <a:prstGeom prst="rect">
                                        <a:avLst/>
                                      </a:prstGeom>
                                      <a:noFill/>
                                      <a:ln>
                                        <a:noFill/>
                                      </a:ln>
                                    </pic:spPr>
                                  </pic:pic>
                                </a:graphicData>
                              </a:graphic>
                            </wp:inline>
                          </w:drawing>
                        </w:r>
                      </w:p>
                    </w:txbxContent>
                  </v:textbox>
                </v:shape>
              </v:group>
            </w:pict>
          </mc:Fallback>
        </mc:AlternateContent>
      </w:r>
      <w:r w:rsidR="00A92B41">
        <w:rPr>
          <w:kern w:val="2"/>
          <w:lang w:eastAsia="zh-CN"/>
        </w:rPr>
        <w:t>transmit</w:t>
      </w:r>
      <w:r w:rsidR="00FE7006">
        <w:rPr>
          <w:kern w:val="2"/>
          <w:lang w:eastAsia="zh-CN"/>
        </w:rPr>
        <w:t>ting</w:t>
      </w:r>
      <w:r w:rsidR="00A92B41">
        <w:rPr>
          <w:kern w:val="2"/>
          <w:lang w:eastAsia="zh-CN"/>
        </w:rPr>
        <w:t xml:space="preserve"> </w:t>
      </w:r>
      <w:r w:rsidR="00FE7006">
        <w:rPr>
          <w:kern w:val="2"/>
          <w:lang w:eastAsia="zh-CN"/>
        </w:rPr>
        <w:t>one or more</w:t>
      </w:r>
      <w:r w:rsidR="00A92B41">
        <w:rPr>
          <w:kern w:val="2"/>
          <w:lang w:eastAsia="zh-CN"/>
        </w:rPr>
        <w:t xml:space="preserve"> PUSCH</w:t>
      </w:r>
      <w:r w:rsidR="00FE7006">
        <w:rPr>
          <w:kern w:val="2"/>
          <w:lang w:eastAsia="zh-CN"/>
        </w:rPr>
        <w:t>s</w:t>
      </w:r>
      <w:r w:rsidR="00A92B41">
        <w:rPr>
          <w:kern w:val="2"/>
          <w:lang w:eastAsia="zh-CN"/>
        </w:rPr>
        <w:t xml:space="preserve"> </w:t>
      </w:r>
      <w:r w:rsidR="00FE7006">
        <w:rPr>
          <w:kern w:val="2"/>
          <w:lang w:eastAsia="zh-CN"/>
        </w:rPr>
        <w:t xml:space="preserve">up to the end of </w:t>
      </w:r>
      <w:r w:rsidR="00EE7060">
        <w:rPr>
          <w:kern w:val="2"/>
          <w:lang w:eastAsia="zh-CN"/>
        </w:rPr>
        <w:t xml:space="preserve">the </w:t>
      </w:r>
      <w:r w:rsidR="00FE7006">
        <w:rPr>
          <w:kern w:val="2"/>
          <w:lang w:eastAsia="zh-CN"/>
        </w:rPr>
        <w:t>CG resource within the configured period</w:t>
      </w:r>
      <w:r w:rsidR="00A92B41">
        <w:rPr>
          <w:kern w:val="2"/>
          <w:lang w:eastAsia="zh-CN"/>
        </w:rPr>
        <w:t xml:space="preserve">. However, if the LBT fails, the UE does not defer the channel access for the remaining period. </w:t>
      </w:r>
      <w:r w:rsidR="00D01169">
        <w:rPr>
          <w:kern w:val="2"/>
          <w:lang w:eastAsia="zh-CN"/>
        </w:rPr>
        <w:t xml:space="preserve">Rather, it resumes </w:t>
      </w:r>
      <w:r w:rsidR="00A92B41">
        <w:rPr>
          <w:kern w:val="2"/>
          <w:lang w:eastAsia="zh-CN"/>
        </w:rPr>
        <w:t>its channel access attempt by performing LBT towards accessing the second transmission occasion</w:t>
      </w:r>
      <w:r w:rsidR="00FE7006">
        <w:rPr>
          <w:kern w:val="2"/>
          <w:lang w:eastAsia="zh-CN"/>
        </w:rPr>
        <w:t xml:space="preserve">, and </w:t>
      </w:r>
      <w:r w:rsidR="00D01169">
        <w:rPr>
          <w:kern w:val="2"/>
          <w:lang w:eastAsia="zh-CN"/>
        </w:rPr>
        <w:t>so on</w:t>
      </w:r>
      <w:r w:rsidR="00FE7006">
        <w:rPr>
          <w:kern w:val="2"/>
          <w:lang w:eastAsia="zh-CN"/>
        </w:rPr>
        <w:t xml:space="preserve"> and so forth</w:t>
      </w:r>
      <w:r w:rsidR="00D01169">
        <w:rPr>
          <w:kern w:val="2"/>
          <w:lang w:eastAsia="zh-CN"/>
        </w:rPr>
        <w:t xml:space="preserve"> </w:t>
      </w:r>
      <w:r w:rsidR="00FE7006">
        <w:rPr>
          <w:kern w:val="2"/>
          <w:lang w:eastAsia="zh-CN"/>
        </w:rPr>
        <w:t xml:space="preserve">as shown in Fig. </w:t>
      </w:r>
      <w:r w:rsidR="0017619C">
        <w:rPr>
          <w:kern w:val="2"/>
          <w:lang w:eastAsia="zh-CN"/>
        </w:rPr>
        <w:t>3</w:t>
      </w:r>
      <w:r w:rsidR="00FE7006">
        <w:rPr>
          <w:kern w:val="2"/>
          <w:lang w:eastAsia="zh-CN"/>
        </w:rPr>
        <w:t xml:space="preserve">. The UE misses the CG transmission opportunity for this period only if </w:t>
      </w:r>
      <w:r w:rsidR="00D01169">
        <w:rPr>
          <w:kern w:val="2"/>
          <w:lang w:eastAsia="zh-CN"/>
        </w:rPr>
        <w:t xml:space="preserve">the LBT before the last transmission occasion fails. </w:t>
      </w:r>
      <w:r w:rsidR="003D2303">
        <w:rPr>
          <w:kern w:val="2"/>
          <w:lang w:eastAsia="zh-CN"/>
        </w:rPr>
        <w:t xml:space="preserve">As such, resource </w:t>
      </w:r>
      <w:r w:rsidR="00D01169">
        <w:rPr>
          <w:kern w:val="2"/>
          <w:lang w:eastAsia="zh-CN"/>
        </w:rPr>
        <w:t>under</w:t>
      </w:r>
      <w:r w:rsidR="003D2303">
        <w:rPr>
          <w:kern w:val="2"/>
          <w:lang w:eastAsia="zh-CN"/>
        </w:rPr>
        <w:t xml:space="preserve">utilization </w:t>
      </w:r>
      <w:r w:rsidR="00D01169">
        <w:rPr>
          <w:kern w:val="2"/>
          <w:lang w:eastAsia="zh-CN"/>
        </w:rPr>
        <w:t xml:space="preserve">and excessive latencies associated with missing </w:t>
      </w:r>
      <w:r w:rsidR="00A6250F">
        <w:rPr>
          <w:kern w:val="2"/>
          <w:lang w:eastAsia="zh-CN"/>
        </w:rPr>
        <w:t xml:space="preserve">the </w:t>
      </w:r>
      <w:r w:rsidR="00D01169">
        <w:rPr>
          <w:kern w:val="2"/>
          <w:lang w:eastAsia="zh-CN"/>
        </w:rPr>
        <w:t>pre-configured transmission opportunities due to LBT failures are avoided.</w:t>
      </w:r>
    </w:p>
    <w:p w14:paraId="5C354F7F" w14:textId="77777777" w:rsidR="00F82FF9" w:rsidRPr="008749AD" w:rsidRDefault="00F82FF9" w:rsidP="00F82FF9">
      <w:pPr>
        <w:jc w:val="center"/>
        <w:rPr>
          <w:rFonts w:eastAsia="Calibri"/>
          <w:lang w:eastAsia="sv-SE"/>
        </w:rPr>
      </w:pPr>
      <w:r w:rsidRPr="0000143B">
        <w:rPr>
          <w:rFonts w:eastAsia="Calibri"/>
          <w:noProof/>
          <w:lang w:eastAsia="zh-CN"/>
        </w:rPr>
        <w:drawing>
          <wp:inline distT="0" distB="0" distL="0" distR="0" wp14:anchorId="656634F4" wp14:editId="1D0A5F44">
            <wp:extent cx="5916295" cy="1534795"/>
            <wp:effectExtent l="0" t="0" r="0" b="8255"/>
            <wp:docPr id="30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2"/>
                    <a:stretch>
                      <a:fillRect/>
                    </a:stretch>
                  </pic:blipFill>
                  <pic:spPr>
                    <a:xfrm>
                      <a:off x="0" y="0"/>
                      <a:ext cx="5916295" cy="1534795"/>
                    </a:xfrm>
                    <a:prstGeom prst="rect">
                      <a:avLst/>
                    </a:prstGeom>
                  </pic:spPr>
                </pic:pic>
              </a:graphicData>
            </a:graphic>
          </wp:inline>
        </w:drawing>
      </w:r>
    </w:p>
    <w:p w14:paraId="0437A29E" w14:textId="5CBAA446" w:rsidR="00F82FF9" w:rsidRPr="008749AD" w:rsidRDefault="00F82FF9" w:rsidP="00F82FF9">
      <w:pPr>
        <w:jc w:val="center"/>
        <w:rPr>
          <w:rFonts w:eastAsia="Calibri"/>
          <w:lang w:eastAsia="sv-SE"/>
        </w:rPr>
      </w:pPr>
      <w:r w:rsidRPr="00BC143F">
        <w:rPr>
          <w:b/>
          <w:sz w:val="20"/>
        </w:rPr>
        <w:t xml:space="preserve">Fig. </w:t>
      </w:r>
      <w:r w:rsidR="0017619C">
        <w:rPr>
          <w:b/>
          <w:sz w:val="20"/>
        </w:rPr>
        <w:t>3</w:t>
      </w:r>
      <w:r w:rsidR="00F27442">
        <w:rPr>
          <w:b/>
          <w:sz w:val="20"/>
        </w:rPr>
        <w:t>.</w:t>
      </w:r>
      <w:r w:rsidRPr="00BC143F">
        <w:rPr>
          <w:b/>
          <w:sz w:val="20"/>
        </w:rPr>
        <w:t xml:space="preserve"> </w:t>
      </w:r>
      <w:r>
        <w:rPr>
          <w:b/>
          <w:sz w:val="20"/>
        </w:rPr>
        <w:t>Multiple pre-configured transmission occasions/course burst starting positions within the periodicity of the configured grant.</w:t>
      </w:r>
    </w:p>
    <w:p w14:paraId="22D8792C" w14:textId="1E316BAD" w:rsidR="00650C50" w:rsidRDefault="00650C50" w:rsidP="00407CFD">
      <w:pPr>
        <w:rPr>
          <w:kern w:val="2"/>
          <w:lang w:eastAsia="zh-CN"/>
        </w:rPr>
      </w:pPr>
      <w:r>
        <w:rPr>
          <w:kern w:val="2"/>
          <w:lang w:eastAsia="zh-CN"/>
        </w:rPr>
        <w:t>As discussed in our companion contribution on UL channel design [</w:t>
      </w:r>
      <w:r w:rsidR="00FA4EAC">
        <w:rPr>
          <w:kern w:val="2"/>
          <w:lang w:eastAsia="zh-CN"/>
        </w:rPr>
        <w:t>5</w:t>
      </w:r>
      <w:r>
        <w:rPr>
          <w:kern w:val="2"/>
          <w:lang w:eastAsia="zh-CN"/>
        </w:rPr>
        <w:t xml:space="preserve">], the choice of the subset of symbols can be based on the SCS in use to preserve the channel access opportunities. For instance the burst starting positions can be aligned to the boundaries of 2-symbol mini-slots in the case of 15 or 30 KHz SCS, and aligned to the boundaries of 7-symbol mini-slots in the case of 60 KHz SCS. </w:t>
      </w:r>
    </w:p>
    <w:p w14:paraId="20DD02B6" w14:textId="77777777" w:rsidR="00F82FF9" w:rsidRDefault="00F82FF9" w:rsidP="00407CFD">
      <w:pPr>
        <w:rPr>
          <w:kern w:val="2"/>
          <w:lang w:eastAsia="zh-CN"/>
        </w:rPr>
      </w:pPr>
    </w:p>
    <w:p w14:paraId="4D5CA810" w14:textId="77777777" w:rsidR="00F82FF9" w:rsidRDefault="00F82FF9" w:rsidP="00F82FF9">
      <w:pPr>
        <w:pStyle w:val="CommentText"/>
        <w:jc w:val="center"/>
        <w:rPr>
          <w:rFonts w:eastAsia="Calibri"/>
          <w:b/>
          <w:i/>
          <w:sz w:val="22"/>
          <w:szCs w:val="22"/>
          <w:lang w:val="en-US" w:eastAsia="sv-SE"/>
        </w:rPr>
      </w:pPr>
      <w:r>
        <w:rPr>
          <w:rFonts w:eastAsia="Calibri"/>
          <w:b/>
          <w:i/>
          <w:noProof/>
          <w:sz w:val="22"/>
          <w:szCs w:val="22"/>
          <w:lang w:val="en-US" w:eastAsia="zh-CN"/>
        </w:rPr>
        <w:lastRenderedPageBreak/>
        <w:drawing>
          <wp:inline distT="0" distB="0" distL="0" distR="0" wp14:anchorId="33F95F00" wp14:editId="00BE555A">
            <wp:extent cx="4838400" cy="1008000"/>
            <wp:effectExtent l="0" t="0" r="635" b="1905"/>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38400" cy="1008000"/>
                    </a:xfrm>
                    <a:prstGeom prst="rect">
                      <a:avLst/>
                    </a:prstGeom>
                    <a:noFill/>
                  </pic:spPr>
                </pic:pic>
              </a:graphicData>
            </a:graphic>
          </wp:inline>
        </w:drawing>
      </w:r>
    </w:p>
    <w:p w14:paraId="46DBAF02" w14:textId="3AEDAE74" w:rsidR="00650C50" w:rsidRPr="00265295" w:rsidRDefault="00F82FF9" w:rsidP="00265295">
      <w:pPr>
        <w:jc w:val="center"/>
        <w:rPr>
          <w:b/>
          <w:sz w:val="20"/>
        </w:rPr>
      </w:pPr>
      <w:r w:rsidRPr="00BC143F">
        <w:rPr>
          <w:b/>
          <w:sz w:val="20"/>
        </w:rPr>
        <w:t xml:space="preserve">Fig. </w:t>
      </w:r>
      <w:r w:rsidR="0017619C">
        <w:rPr>
          <w:b/>
          <w:sz w:val="20"/>
        </w:rPr>
        <w:t>4</w:t>
      </w:r>
      <w:r w:rsidR="00F27442">
        <w:rPr>
          <w:b/>
          <w:sz w:val="20"/>
        </w:rPr>
        <w:t>.</w:t>
      </w:r>
      <w:r>
        <w:rPr>
          <w:b/>
          <w:sz w:val="20"/>
        </w:rPr>
        <w:t xml:space="preserve"> Opt 1a: Each PUSCH </w:t>
      </w:r>
      <w:r w:rsidRPr="00F82FF9">
        <w:rPr>
          <w:b/>
          <w:sz w:val="20"/>
        </w:rPr>
        <w:t>span</w:t>
      </w:r>
      <w:r>
        <w:rPr>
          <w:b/>
          <w:sz w:val="20"/>
        </w:rPr>
        <w:t>s</w:t>
      </w:r>
      <w:r w:rsidRPr="00F82FF9">
        <w:rPr>
          <w:b/>
          <w:sz w:val="20"/>
        </w:rPr>
        <w:t xml:space="preserve"> the number of symbol</w:t>
      </w:r>
      <w:r>
        <w:rPr>
          <w:b/>
          <w:sz w:val="20"/>
        </w:rPr>
        <w:t xml:space="preserve">s between two consecutive burst </w:t>
      </w:r>
      <w:r w:rsidRPr="00F82FF9">
        <w:rPr>
          <w:b/>
          <w:sz w:val="20"/>
        </w:rPr>
        <w:t>starting positions.</w:t>
      </w:r>
      <w:r w:rsidR="009A4270">
        <w:rPr>
          <w:b/>
          <w:sz w:val="20"/>
        </w:rPr>
        <w:t xml:space="preserve"> Opt 1b</w:t>
      </w:r>
      <w:r>
        <w:rPr>
          <w:b/>
          <w:sz w:val="20"/>
        </w:rPr>
        <w:t xml:space="preserve">: Each PUSCH </w:t>
      </w:r>
      <w:r w:rsidRPr="00F82FF9">
        <w:rPr>
          <w:b/>
          <w:sz w:val="20"/>
        </w:rPr>
        <w:t>span</w:t>
      </w:r>
      <w:r>
        <w:rPr>
          <w:b/>
          <w:sz w:val="20"/>
        </w:rPr>
        <w:t>s</w:t>
      </w:r>
      <w:r w:rsidRPr="00F82FF9">
        <w:rPr>
          <w:b/>
          <w:sz w:val="20"/>
        </w:rPr>
        <w:t xml:space="preserve"> a full slot ending at the slot boundaries</w:t>
      </w:r>
    </w:p>
    <w:p w14:paraId="104483C4" w14:textId="5E3BCFF9" w:rsidR="00650C50" w:rsidRDefault="00650C50" w:rsidP="00407CFD">
      <w:pPr>
        <w:rPr>
          <w:kern w:val="2"/>
          <w:lang w:eastAsia="zh-CN"/>
        </w:rPr>
      </w:pPr>
      <w:r>
        <w:rPr>
          <w:kern w:val="2"/>
          <w:lang w:eastAsia="zh-CN"/>
        </w:rPr>
        <w:t xml:space="preserve">The least UE complexity and gNB blind decoding can be achieved when each PUSCH </w:t>
      </w:r>
      <w:r w:rsidR="00655B0E">
        <w:rPr>
          <w:kern w:val="2"/>
          <w:lang w:eastAsia="zh-CN"/>
        </w:rPr>
        <w:t>is configured to span</w:t>
      </w:r>
      <w:r>
        <w:rPr>
          <w:kern w:val="2"/>
          <w:lang w:eastAsia="zh-CN"/>
        </w:rPr>
        <w:t xml:space="preserve"> the </w:t>
      </w:r>
      <w:r w:rsidR="00655B0E">
        <w:rPr>
          <w:kern w:val="2"/>
          <w:lang w:eastAsia="zh-CN"/>
        </w:rPr>
        <w:t xml:space="preserve">number of symbols between two consecutive burst starting positions. In such case, no puncturing or rate matching is needed as a result of the LBT. </w:t>
      </w:r>
      <w:r w:rsidR="00267E7D">
        <w:rPr>
          <w:kern w:val="2"/>
          <w:lang w:eastAsia="zh-CN"/>
        </w:rPr>
        <w:t xml:space="preserve">Also, the ending position of the PUSCH is pre-known to the gNB. </w:t>
      </w:r>
      <w:r w:rsidR="00655B0E">
        <w:rPr>
          <w:kern w:val="2"/>
          <w:lang w:eastAsia="zh-CN"/>
        </w:rPr>
        <w:t>This option can be denoted as Opt 1a</w:t>
      </w:r>
      <w:r w:rsidR="0017619C">
        <w:rPr>
          <w:kern w:val="2"/>
          <w:lang w:eastAsia="zh-CN"/>
        </w:rPr>
        <w:t xml:space="preserve"> as shown in Fig. 4</w:t>
      </w:r>
      <w:r w:rsidR="00655B0E">
        <w:rPr>
          <w:kern w:val="2"/>
          <w:lang w:eastAsia="zh-CN"/>
        </w:rPr>
        <w:t>. However, such savings come at the expense of increased usage of the HARQ processes</w:t>
      </w:r>
      <w:r w:rsidR="00C75567">
        <w:rPr>
          <w:kern w:val="2"/>
          <w:lang w:eastAsia="zh-CN"/>
        </w:rPr>
        <w:t xml:space="preserve"> and DMRS overhead</w:t>
      </w:r>
      <w:r w:rsidR="00655B0E">
        <w:rPr>
          <w:kern w:val="2"/>
          <w:lang w:eastAsia="zh-CN"/>
        </w:rPr>
        <w:t xml:space="preserve">. The other option can be denoted as Opt 1b </w:t>
      </w:r>
      <w:r w:rsidR="0017619C">
        <w:rPr>
          <w:kern w:val="2"/>
          <w:lang w:eastAsia="zh-CN"/>
        </w:rPr>
        <w:t>as shown in Fig. 4</w:t>
      </w:r>
      <w:r w:rsidR="00F82FF9">
        <w:rPr>
          <w:kern w:val="2"/>
          <w:lang w:eastAsia="zh-CN"/>
        </w:rPr>
        <w:t xml:space="preserve">, </w:t>
      </w:r>
      <w:r w:rsidR="00655B0E">
        <w:rPr>
          <w:kern w:val="2"/>
          <w:lang w:eastAsia="zh-CN"/>
        </w:rPr>
        <w:t xml:space="preserve">in which </w:t>
      </w:r>
      <w:r w:rsidR="0026092B">
        <w:rPr>
          <w:kern w:val="2"/>
          <w:lang w:eastAsia="zh-CN"/>
        </w:rPr>
        <w:t>each</w:t>
      </w:r>
      <w:r w:rsidR="00655B0E">
        <w:rPr>
          <w:kern w:val="2"/>
          <w:lang w:eastAsia="zh-CN"/>
        </w:rPr>
        <w:t xml:space="preserve"> PUSCH is configured to span a full slot</w:t>
      </w:r>
      <w:r w:rsidR="00267E7D">
        <w:rPr>
          <w:kern w:val="2"/>
          <w:lang w:eastAsia="zh-CN"/>
        </w:rPr>
        <w:t xml:space="preserve"> ending at the slot boundaries. In such case, the ending position of the PUSCH is also pre-known to the gNB and fewer HARQ processes are utilized yet puncturing/rate matching may apply to at least the first PUSCH starting the UL burst wherein CBG</w:t>
      </w:r>
      <w:r w:rsidR="00885115">
        <w:rPr>
          <w:kern w:val="2"/>
          <w:lang w:eastAsia="zh-CN"/>
        </w:rPr>
        <w:t>-based</w:t>
      </w:r>
      <w:r w:rsidR="00267E7D">
        <w:rPr>
          <w:kern w:val="2"/>
          <w:lang w:eastAsia="zh-CN"/>
        </w:rPr>
        <w:t xml:space="preserve"> (re)transmission are beneficial as captured in the TR. </w:t>
      </w:r>
      <w:r w:rsidR="00655B0E">
        <w:rPr>
          <w:kern w:val="2"/>
          <w:lang w:eastAsia="zh-CN"/>
        </w:rPr>
        <w:t xml:space="preserve">   </w:t>
      </w:r>
      <w:r>
        <w:rPr>
          <w:kern w:val="2"/>
          <w:lang w:eastAsia="zh-CN"/>
        </w:rPr>
        <w:t xml:space="preserve">    </w:t>
      </w:r>
    </w:p>
    <w:p w14:paraId="04D70DE0" w14:textId="37C2FA67" w:rsidR="004D24B5" w:rsidRDefault="004D24B5" w:rsidP="00DF6529">
      <w:pPr>
        <w:pStyle w:val="CommentText"/>
        <w:rPr>
          <w:rFonts w:eastAsia="Calibri"/>
          <w:b/>
          <w:i/>
          <w:sz w:val="22"/>
          <w:szCs w:val="22"/>
          <w:lang w:val="en-US" w:eastAsia="sv-SE"/>
        </w:rPr>
      </w:pPr>
      <w:r w:rsidRPr="00DF6529">
        <w:rPr>
          <w:b/>
          <w:i/>
          <w:sz w:val="22"/>
          <w:lang w:eastAsia="zh-CN"/>
        </w:rPr>
        <w:t xml:space="preserve">Proposal </w:t>
      </w:r>
      <w:r w:rsidR="00C27609">
        <w:rPr>
          <w:b/>
          <w:i/>
          <w:sz w:val="22"/>
          <w:lang w:eastAsia="zh-CN"/>
        </w:rPr>
        <w:t>9</w:t>
      </w:r>
      <w:r w:rsidRPr="00DF6529">
        <w:rPr>
          <w:b/>
          <w:i/>
          <w:sz w:val="22"/>
          <w:lang w:eastAsia="zh-CN"/>
        </w:rPr>
        <w:t xml:space="preserve">: NR-U should </w:t>
      </w:r>
      <w:r>
        <w:rPr>
          <w:b/>
          <w:i/>
          <w:sz w:val="22"/>
          <w:lang w:eastAsia="zh-CN"/>
        </w:rPr>
        <w:t xml:space="preserve">support the configuration of </w:t>
      </w:r>
      <w:r>
        <w:rPr>
          <w:rFonts w:eastAsia="Calibri"/>
          <w:b/>
          <w:i/>
          <w:sz w:val="22"/>
          <w:szCs w:val="22"/>
          <w:lang w:val="en-US" w:eastAsia="sv-SE"/>
        </w:rPr>
        <w:t>m</w:t>
      </w:r>
      <w:r w:rsidRPr="00D51826">
        <w:rPr>
          <w:rFonts w:eastAsia="Calibri"/>
          <w:b/>
          <w:i/>
          <w:sz w:val="22"/>
          <w:szCs w:val="22"/>
          <w:lang w:val="en-US" w:eastAsia="sv-SE"/>
        </w:rPr>
        <w:t>ultiple transmission occasions</w:t>
      </w:r>
      <w:r>
        <w:rPr>
          <w:rFonts w:eastAsia="Calibri"/>
          <w:b/>
          <w:i/>
          <w:sz w:val="22"/>
          <w:szCs w:val="22"/>
          <w:lang w:val="en-US" w:eastAsia="sv-SE"/>
        </w:rPr>
        <w:t xml:space="preserve">/potential burst starting positions </w:t>
      </w:r>
      <w:r w:rsidR="00267E7D">
        <w:rPr>
          <w:rFonts w:eastAsia="Calibri"/>
          <w:b/>
          <w:i/>
          <w:sz w:val="22"/>
          <w:szCs w:val="22"/>
          <w:lang w:val="en-US" w:eastAsia="sv-SE"/>
        </w:rPr>
        <w:t xml:space="preserve">every subset of symbols (Alt. 1) </w:t>
      </w:r>
      <w:r>
        <w:rPr>
          <w:rFonts w:eastAsia="Calibri"/>
          <w:b/>
          <w:i/>
          <w:sz w:val="22"/>
          <w:szCs w:val="22"/>
          <w:lang w:val="en-US" w:eastAsia="sv-SE"/>
        </w:rPr>
        <w:t xml:space="preserve">within the CG time resource </w:t>
      </w:r>
      <w:r w:rsidR="00E65A79">
        <w:rPr>
          <w:b/>
          <w:i/>
          <w:sz w:val="22"/>
          <w:lang w:eastAsia="zh-CN"/>
        </w:rPr>
        <w:t xml:space="preserve">to avoid </w:t>
      </w:r>
      <w:r w:rsidRPr="00D51826">
        <w:rPr>
          <w:rFonts w:eastAsia="Calibri"/>
          <w:b/>
          <w:i/>
          <w:sz w:val="22"/>
          <w:szCs w:val="22"/>
          <w:lang w:val="en-US" w:eastAsia="sv-SE"/>
        </w:rPr>
        <w:t>latency and resource waste due to LBT failure</w:t>
      </w:r>
      <w:r w:rsidR="00E65A79">
        <w:rPr>
          <w:rFonts w:eastAsia="Calibri"/>
          <w:b/>
          <w:i/>
          <w:sz w:val="22"/>
          <w:szCs w:val="22"/>
          <w:lang w:val="en-US" w:eastAsia="sv-SE"/>
        </w:rPr>
        <w:t xml:space="preserve"> and reduce the gNB’s blind detection</w:t>
      </w:r>
      <w:r>
        <w:rPr>
          <w:rFonts w:eastAsia="Calibri"/>
          <w:b/>
          <w:i/>
          <w:sz w:val="22"/>
          <w:szCs w:val="22"/>
          <w:lang w:val="en-US" w:eastAsia="sv-SE"/>
        </w:rPr>
        <w:t>.</w:t>
      </w:r>
    </w:p>
    <w:p w14:paraId="57EEA0A4" w14:textId="690C0097" w:rsidR="00267E7D" w:rsidRDefault="00267E7D" w:rsidP="009117AC">
      <w:pPr>
        <w:pStyle w:val="CommentText"/>
        <w:numPr>
          <w:ilvl w:val="2"/>
          <w:numId w:val="75"/>
        </w:numPr>
        <w:rPr>
          <w:rFonts w:eastAsia="Calibri"/>
          <w:b/>
          <w:i/>
          <w:sz w:val="22"/>
          <w:szCs w:val="22"/>
          <w:lang w:val="en-US" w:eastAsia="sv-SE"/>
        </w:rPr>
      </w:pPr>
      <w:r>
        <w:rPr>
          <w:rFonts w:eastAsia="Calibri"/>
          <w:b/>
          <w:i/>
          <w:sz w:val="22"/>
          <w:szCs w:val="22"/>
          <w:lang w:val="en-US" w:eastAsia="sv-SE"/>
        </w:rPr>
        <w:t>Subset of 2 symbols is used with 15 and 30 KHz SCS</w:t>
      </w:r>
      <w:r w:rsidR="0026092B">
        <w:rPr>
          <w:rFonts w:eastAsia="Calibri"/>
          <w:b/>
          <w:i/>
          <w:sz w:val="22"/>
          <w:szCs w:val="22"/>
          <w:lang w:val="en-US" w:eastAsia="sv-SE"/>
        </w:rPr>
        <w:t>s</w:t>
      </w:r>
    </w:p>
    <w:p w14:paraId="22FD6BA5" w14:textId="799B9939" w:rsidR="00F82FF9" w:rsidRDefault="00267E7D" w:rsidP="00D25AAD">
      <w:pPr>
        <w:pStyle w:val="CommentText"/>
        <w:numPr>
          <w:ilvl w:val="2"/>
          <w:numId w:val="75"/>
        </w:numPr>
        <w:rPr>
          <w:rFonts w:eastAsia="Calibri"/>
          <w:b/>
          <w:i/>
          <w:sz w:val="22"/>
          <w:szCs w:val="22"/>
          <w:lang w:val="en-US" w:eastAsia="sv-SE"/>
        </w:rPr>
      </w:pPr>
      <w:r>
        <w:rPr>
          <w:rFonts w:eastAsia="Calibri"/>
          <w:b/>
          <w:i/>
          <w:sz w:val="22"/>
          <w:szCs w:val="22"/>
          <w:lang w:val="en-US" w:eastAsia="sv-SE"/>
        </w:rPr>
        <w:t xml:space="preserve">Subset of 7 symbols is used with 60 KHz SCS </w:t>
      </w:r>
    </w:p>
    <w:p w14:paraId="7953E822" w14:textId="77777777" w:rsidR="00F82FF9" w:rsidRPr="00265295" w:rsidRDefault="00F82FF9" w:rsidP="00D25AAD">
      <w:pPr>
        <w:pStyle w:val="CommentText"/>
        <w:rPr>
          <w:b/>
          <w:i/>
          <w:sz w:val="22"/>
          <w:lang w:val="en-US" w:eastAsia="zh-CN"/>
        </w:rPr>
      </w:pPr>
    </w:p>
    <w:p w14:paraId="19476270" w14:textId="4E0D0B73" w:rsidR="0026092B" w:rsidRDefault="00885115" w:rsidP="00DF6529">
      <w:pPr>
        <w:pStyle w:val="CommentText"/>
        <w:rPr>
          <w:b/>
          <w:i/>
          <w:sz w:val="22"/>
          <w:lang w:eastAsia="zh-CN"/>
        </w:rPr>
      </w:pPr>
      <w:r>
        <w:rPr>
          <w:b/>
          <w:i/>
          <w:sz w:val="22"/>
          <w:lang w:eastAsia="zh-CN"/>
        </w:rPr>
        <w:t xml:space="preserve">Proposal </w:t>
      </w:r>
      <w:r w:rsidR="00C27609">
        <w:rPr>
          <w:b/>
          <w:i/>
          <w:sz w:val="22"/>
          <w:lang w:eastAsia="zh-CN"/>
        </w:rPr>
        <w:t>10</w:t>
      </w:r>
      <w:r w:rsidR="00267E7D" w:rsidRPr="00DF6529">
        <w:rPr>
          <w:b/>
          <w:i/>
          <w:sz w:val="22"/>
          <w:lang w:eastAsia="zh-CN"/>
        </w:rPr>
        <w:t xml:space="preserve">: </w:t>
      </w:r>
      <w:r w:rsidR="0026092B">
        <w:rPr>
          <w:b/>
          <w:i/>
          <w:sz w:val="22"/>
          <w:lang w:eastAsia="zh-CN"/>
        </w:rPr>
        <w:t xml:space="preserve">To reduce </w:t>
      </w:r>
      <w:r w:rsidR="0026092B" w:rsidRPr="0026092B">
        <w:rPr>
          <w:b/>
          <w:i/>
          <w:sz w:val="22"/>
          <w:lang w:eastAsia="zh-CN"/>
        </w:rPr>
        <w:t>UE complexity and gNB blind decoding</w:t>
      </w:r>
      <w:r w:rsidR="0026092B">
        <w:rPr>
          <w:b/>
          <w:i/>
          <w:sz w:val="22"/>
          <w:lang w:eastAsia="zh-CN"/>
        </w:rPr>
        <w:t>, c</w:t>
      </w:r>
      <w:r w:rsidR="00267E7D">
        <w:rPr>
          <w:b/>
          <w:i/>
          <w:sz w:val="22"/>
          <w:lang w:eastAsia="zh-CN"/>
        </w:rPr>
        <w:t xml:space="preserve">onsider the following two options </w:t>
      </w:r>
      <w:r w:rsidR="0026092B">
        <w:rPr>
          <w:b/>
          <w:i/>
          <w:sz w:val="22"/>
          <w:lang w:eastAsia="zh-CN"/>
        </w:rPr>
        <w:t>for the configuration of the PUSCH resource based on Alt. 1:</w:t>
      </w:r>
    </w:p>
    <w:p w14:paraId="182166E1" w14:textId="6F99C1A4" w:rsidR="0026092B" w:rsidRPr="009117AC" w:rsidRDefault="0026092B" w:rsidP="009117AC">
      <w:pPr>
        <w:pStyle w:val="CommentText"/>
        <w:numPr>
          <w:ilvl w:val="2"/>
          <w:numId w:val="75"/>
        </w:numPr>
        <w:spacing w:after="0"/>
        <w:rPr>
          <w:rFonts w:eastAsia="Calibri"/>
          <w:b/>
          <w:i/>
          <w:sz w:val="22"/>
          <w:szCs w:val="22"/>
          <w:lang w:val="en-US" w:eastAsia="sv-SE"/>
        </w:rPr>
      </w:pPr>
      <w:r>
        <w:rPr>
          <w:b/>
          <w:i/>
          <w:sz w:val="22"/>
          <w:lang w:eastAsia="zh-CN"/>
        </w:rPr>
        <w:t>Opt 1a: E</w:t>
      </w:r>
      <w:r w:rsidRPr="0026092B">
        <w:rPr>
          <w:b/>
          <w:i/>
          <w:sz w:val="22"/>
          <w:lang w:eastAsia="zh-CN"/>
        </w:rPr>
        <w:t xml:space="preserve">ach PUSCH is configured to span the number of symbols between two consecutive burst starting positions. </w:t>
      </w:r>
    </w:p>
    <w:p w14:paraId="0A6C0F24" w14:textId="1A563F99" w:rsidR="00267E7D" w:rsidRDefault="0026092B" w:rsidP="009117AC">
      <w:pPr>
        <w:pStyle w:val="CommentText"/>
        <w:numPr>
          <w:ilvl w:val="3"/>
          <w:numId w:val="75"/>
        </w:numPr>
        <w:spacing w:after="0"/>
        <w:rPr>
          <w:rFonts w:eastAsia="Calibri"/>
          <w:b/>
          <w:i/>
          <w:sz w:val="22"/>
          <w:szCs w:val="22"/>
          <w:lang w:val="en-US" w:eastAsia="sv-SE"/>
        </w:rPr>
      </w:pPr>
      <w:r>
        <w:rPr>
          <w:b/>
          <w:i/>
          <w:sz w:val="22"/>
          <w:lang w:val="en-US" w:eastAsia="zh-CN"/>
        </w:rPr>
        <w:t>N</w:t>
      </w:r>
      <w:r>
        <w:rPr>
          <w:b/>
          <w:i/>
          <w:sz w:val="22"/>
          <w:lang w:eastAsia="zh-CN"/>
        </w:rPr>
        <w:t>o puncturing or rate matching</w:t>
      </w:r>
      <w:r w:rsidRPr="0026092B">
        <w:rPr>
          <w:b/>
          <w:i/>
          <w:sz w:val="22"/>
          <w:lang w:eastAsia="zh-CN"/>
        </w:rPr>
        <w:t xml:space="preserve"> nee</w:t>
      </w:r>
      <w:r>
        <w:rPr>
          <w:b/>
          <w:i/>
          <w:sz w:val="22"/>
          <w:lang w:eastAsia="zh-CN"/>
        </w:rPr>
        <w:t xml:space="preserve">ded while </w:t>
      </w:r>
      <w:r w:rsidRPr="0026092B">
        <w:rPr>
          <w:b/>
          <w:i/>
          <w:sz w:val="22"/>
          <w:lang w:eastAsia="zh-CN"/>
        </w:rPr>
        <w:t xml:space="preserve">the </w:t>
      </w:r>
      <w:r>
        <w:rPr>
          <w:b/>
          <w:i/>
          <w:sz w:val="22"/>
          <w:lang w:eastAsia="zh-CN"/>
        </w:rPr>
        <w:t xml:space="preserve">PUSCH </w:t>
      </w:r>
      <w:r w:rsidRPr="0026092B">
        <w:rPr>
          <w:b/>
          <w:i/>
          <w:sz w:val="22"/>
          <w:lang w:eastAsia="zh-CN"/>
        </w:rPr>
        <w:t>ending position is pre-known to</w:t>
      </w:r>
      <w:r>
        <w:rPr>
          <w:rFonts w:eastAsia="Calibri"/>
          <w:b/>
          <w:i/>
          <w:sz w:val="22"/>
          <w:szCs w:val="22"/>
          <w:lang w:val="en-US" w:eastAsia="sv-SE"/>
        </w:rPr>
        <w:t xml:space="preserve"> the gNB</w:t>
      </w:r>
    </w:p>
    <w:p w14:paraId="170E5BB1" w14:textId="78A6A41D" w:rsidR="0026092B" w:rsidRPr="009117AC" w:rsidRDefault="0026092B" w:rsidP="009117AC">
      <w:pPr>
        <w:pStyle w:val="CommentText"/>
        <w:numPr>
          <w:ilvl w:val="2"/>
          <w:numId w:val="75"/>
        </w:numPr>
        <w:spacing w:after="0"/>
        <w:rPr>
          <w:rFonts w:eastAsia="Calibri"/>
          <w:b/>
          <w:i/>
          <w:sz w:val="22"/>
          <w:szCs w:val="22"/>
          <w:lang w:val="en-US" w:eastAsia="sv-SE"/>
        </w:rPr>
      </w:pPr>
      <w:r>
        <w:rPr>
          <w:b/>
          <w:i/>
          <w:sz w:val="22"/>
          <w:lang w:eastAsia="zh-CN"/>
        </w:rPr>
        <w:t>Opt 1b: E</w:t>
      </w:r>
      <w:r w:rsidRPr="0026092B">
        <w:rPr>
          <w:b/>
          <w:i/>
          <w:sz w:val="22"/>
          <w:lang w:eastAsia="zh-CN"/>
        </w:rPr>
        <w:t xml:space="preserve">ach PUSCH is configured to span a full slot ending at the slot boundaries. </w:t>
      </w:r>
    </w:p>
    <w:p w14:paraId="384393FB" w14:textId="1A066877" w:rsidR="0026092B" w:rsidRPr="00F73313" w:rsidRDefault="0026092B" w:rsidP="00265295">
      <w:pPr>
        <w:pStyle w:val="CommentText"/>
        <w:numPr>
          <w:ilvl w:val="3"/>
          <w:numId w:val="75"/>
        </w:numPr>
        <w:spacing w:after="0"/>
        <w:rPr>
          <w:rFonts w:eastAsia="Calibri"/>
          <w:b/>
          <w:i/>
          <w:sz w:val="22"/>
          <w:szCs w:val="22"/>
          <w:lang w:val="en-US" w:eastAsia="sv-SE"/>
        </w:rPr>
      </w:pPr>
      <w:r>
        <w:rPr>
          <w:b/>
          <w:i/>
          <w:sz w:val="22"/>
          <w:lang w:val="en-US" w:eastAsia="zh-CN"/>
        </w:rPr>
        <w:t>P</w:t>
      </w:r>
      <w:r w:rsidR="00750740" w:rsidRPr="0026092B">
        <w:rPr>
          <w:b/>
          <w:i/>
          <w:sz w:val="22"/>
          <w:lang w:eastAsia="zh-CN"/>
        </w:rPr>
        <w:t>uncturing</w:t>
      </w:r>
      <w:r w:rsidRPr="0026092B">
        <w:rPr>
          <w:b/>
          <w:i/>
          <w:sz w:val="22"/>
          <w:lang w:eastAsia="zh-CN"/>
        </w:rPr>
        <w:t>/rate matching may apply to a</w:t>
      </w:r>
      <w:r>
        <w:rPr>
          <w:b/>
          <w:i/>
          <w:sz w:val="22"/>
          <w:lang w:eastAsia="zh-CN"/>
        </w:rPr>
        <w:t xml:space="preserve">t least the first PUSCH at the beginning </w:t>
      </w:r>
      <w:r w:rsidR="00750740">
        <w:rPr>
          <w:b/>
          <w:i/>
          <w:sz w:val="22"/>
          <w:lang w:eastAsia="zh-CN"/>
        </w:rPr>
        <w:t xml:space="preserve">of </w:t>
      </w:r>
      <w:r w:rsidR="00750740" w:rsidRPr="0026092B">
        <w:rPr>
          <w:b/>
          <w:i/>
          <w:sz w:val="22"/>
          <w:lang w:eastAsia="zh-CN"/>
        </w:rPr>
        <w:t>the</w:t>
      </w:r>
      <w:r w:rsidRPr="0026092B">
        <w:rPr>
          <w:b/>
          <w:i/>
          <w:sz w:val="22"/>
          <w:lang w:eastAsia="zh-CN"/>
        </w:rPr>
        <w:t xml:space="preserve"> UL burst wherein. </w:t>
      </w:r>
    </w:p>
    <w:p w14:paraId="5EDCCE99" w14:textId="747CEE4E" w:rsidR="00267E7D" w:rsidRPr="009117AC" w:rsidRDefault="0026092B" w:rsidP="009117AC">
      <w:pPr>
        <w:pStyle w:val="CommentText"/>
        <w:numPr>
          <w:ilvl w:val="3"/>
          <w:numId w:val="75"/>
        </w:numPr>
        <w:spacing w:after="0"/>
        <w:rPr>
          <w:rFonts w:eastAsia="Calibri"/>
          <w:b/>
          <w:i/>
          <w:sz w:val="22"/>
          <w:szCs w:val="22"/>
          <w:lang w:val="en-US" w:eastAsia="sv-SE"/>
        </w:rPr>
      </w:pPr>
      <w:r w:rsidRPr="0026092B">
        <w:rPr>
          <w:b/>
          <w:i/>
          <w:sz w:val="22"/>
          <w:lang w:eastAsia="zh-CN"/>
        </w:rPr>
        <w:t>CBG</w:t>
      </w:r>
      <w:r w:rsidR="00885115">
        <w:rPr>
          <w:b/>
          <w:i/>
          <w:sz w:val="22"/>
          <w:lang w:eastAsia="zh-CN"/>
        </w:rPr>
        <w:t xml:space="preserve">-based </w:t>
      </w:r>
      <w:r w:rsidRPr="0026092B">
        <w:rPr>
          <w:b/>
          <w:i/>
          <w:sz w:val="22"/>
          <w:lang w:eastAsia="zh-CN"/>
        </w:rPr>
        <w:t xml:space="preserve"> (re)transmission </w:t>
      </w:r>
      <w:r w:rsidR="00AA3F5C">
        <w:rPr>
          <w:b/>
          <w:i/>
          <w:sz w:val="22"/>
          <w:lang w:eastAsia="zh-CN"/>
        </w:rPr>
        <w:t>should be consider</w:t>
      </w:r>
      <w:r w:rsidR="009371AA">
        <w:rPr>
          <w:b/>
          <w:i/>
          <w:sz w:val="22"/>
          <w:lang w:eastAsia="zh-CN"/>
        </w:rPr>
        <w:t>e</w:t>
      </w:r>
      <w:r w:rsidR="00AA3F5C">
        <w:rPr>
          <w:b/>
          <w:i/>
          <w:sz w:val="22"/>
          <w:lang w:eastAsia="zh-CN"/>
        </w:rPr>
        <w:t xml:space="preserve">d </w:t>
      </w:r>
    </w:p>
    <w:p w14:paraId="5F37A2C4" w14:textId="77777777" w:rsidR="00F82FF9" w:rsidRDefault="00F82FF9" w:rsidP="00407CFD">
      <w:pPr>
        <w:rPr>
          <w:lang w:eastAsia="sv-SE"/>
        </w:rPr>
      </w:pPr>
    </w:p>
    <w:p w14:paraId="4622C308" w14:textId="0920D0ED" w:rsidR="004B2534" w:rsidRPr="003E22A7" w:rsidRDefault="00A6250F" w:rsidP="00407CFD">
      <w:pPr>
        <w:rPr>
          <w:lang w:eastAsia="sv-SE"/>
        </w:rPr>
      </w:pPr>
      <w:r>
        <w:rPr>
          <w:rFonts w:hint="eastAsia"/>
          <w:lang w:eastAsia="sv-SE"/>
        </w:rPr>
        <w:t xml:space="preserve">As </w:t>
      </w:r>
      <w:r w:rsidR="00EE7060">
        <w:rPr>
          <w:lang w:eastAsia="sv-SE"/>
        </w:rPr>
        <w:t xml:space="preserve">agreed </w:t>
      </w:r>
      <w:r w:rsidR="006F5195">
        <w:rPr>
          <w:lang w:eastAsia="sv-SE"/>
        </w:rPr>
        <w:t>in the SI phase [</w:t>
      </w:r>
      <w:r w:rsidR="00BE3DF6">
        <w:rPr>
          <w:lang w:eastAsia="sv-SE"/>
        </w:rPr>
        <w:t>2</w:t>
      </w:r>
      <w:r w:rsidR="006F5195">
        <w:rPr>
          <w:lang w:eastAsia="sv-SE"/>
        </w:rPr>
        <w:t>]</w:t>
      </w:r>
      <w:r>
        <w:rPr>
          <w:rFonts w:hint="eastAsia"/>
          <w:lang w:eastAsia="sv-SE"/>
        </w:rPr>
        <w:t>,</w:t>
      </w:r>
      <w:r>
        <w:rPr>
          <w:lang w:eastAsia="sv-SE"/>
        </w:rPr>
        <w:t xml:space="preserve"> i</w:t>
      </w:r>
      <w:r w:rsidRPr="00A6250F">
        <w:rPr>
          <w:lang w:eastAsia="sv-SE"/>
        </w:rPr>
        <w:t>t is identified to be beneficial to consider UE multiplexing and collision avoidance mechanisms between configured grant transmissions and between configured grant and scheduled grant transmissions.</w:t>
      </w:r>
      <w:r>
        <w:rPr>
          <w:lang w:eastAsia="sv-SE"/>
        </w:rPr>
        <w:t xml:space="preserve"> In line with this agreement and our earlier di</w:t>
      </w:r>
      <w:r w:rsidR="00D111FF">
        <w:rPr>
          <w:lang w:eastAsia="sv-SE"/>
        </w:rPr>
        <w:t>scussion in S</w:t>
      </w:r>
      <w:r>
        <w:rPr>
          <w:lang w:eastAsia="sv-SE"/>
        </w:rPr>
        <w:t xml:space="preserve">ubsection </w:t>
      </w:r>
      <w:r>
        <w:rPr>
          <w:lang w:eastAsia="sv-SE"/>
        </w:rPr>
        <w:fldChar w:fldCharType="begin"/>
      </w:r>
      <w:r>
        <w:rPr>
          <w:lang w:eastAsia="sv-SE"/>
        </w:rPr>
        <w:instrText xml:space="preserve"> REF _Ref524964789 \r \h </w:instrText>
      </w:r>
      <w:r>
        <w:rPr>
          <w:lang w:eastAsia="sv-SE"/>
        </w:rPr>
      </w:r>
      <w:r>
        <w:rPr>
          <w:lang w:eastAsia="sv-SE"/>
        </w:rPr>
        <w:fldChar w:fldCharType="separate"/>
      </w:r>
      <w:r w:rsidR="006F5195">
        <w:rPr>
          <w:lang w:eastAsia="sv-SE"/>
        </w:rPr>
        <w:t>2.4.1</w:t>
      </w:r>
      <w:r>
        <w:rPr>
          <w:lang w:eastAsia="sv-SE"/>
        </w:rPr>
        <w:fldChar w:fldCharType="end"/>
      </w:r>
      <w:r w:rsidR="003E22A7">
        <w:rPr>
          <w:lang w:eastAsia="sv-SE"/>
        </w:rPr>
        <w:t xml:space="preserve">, the configuration of multiple </w:t>
      </w:r>
      <w:r w:rsidR="003E22A7" w:rsidRPr="003E22A7">
        <w:rPr>
          <w:lang w:eastAsia="sv-SE"/>
        </w:rPr>
        <w:t xml:space="preserve">burst starting positions </w:t>
      </w:r>
      <w:r w:rsidR="003E22A7">
        <w:rPr>
          <w:lang w:eastAsia="sv-SE"/>
        </w:rPr>
        <w:t xml:space="preserve">in course granularity </w:t>
      </w:r>
      <w:r w:rsidR="003E22A7" w:rsidRPr="003E22A7">
        <w:rPr>
          <w:lang w:eastAsia="sv-SE"/>
        </w:rPr>
        <w:t xml:space="preserve">within the </w:t>
      </w:r>
      <w:r w:rsidR="003E22A7">
        <w:rPr>
          <w:lang w:eastAsia="sv-SE"/>
        </w:rPr>
        <w:t xml:space="preserve">CG </w:t>
      </w:r>
      <w:r w:rsidR="003E22A7" w:rsidRPr="003E22A7">
        <w:rPr>
          <w:lang w:eastAsia="sv-SE"/>
        </w:rPr>
        <w:t>periodicity</w:t>
      </w:r>
      <w:r w:rsidR="003E22A7">
        <w:rPr>
          <w:lang w:eastAsia="sv-SE"/>
        </w:rPr>
        <w:t xml:space="preserve"> </w:t>
      </w:r>
      <w:r>
        <w:rPr>
          <w:lang w:eastAsia="sv-SE"/>
        </w:rPr>
        <w:t xml:space="preserve">enables frequency multiplexing of </w:t>
      </w:r>
      <w:r w:rsidR="003E22A7">
        <w:rPr>
          <w:lang w:eastAsia="sv-SE"/>
        </w:rPr>
        <w:t xml:space="preserve">a group of </w:t>
      </w:r>
      <w:r>
        <w:rPr>
          <w:lang w:eastAsia="sv-SE"/>
        </w:rPr>
        <w:t>CG UEs that are configured with the same time-domain resources and orthogonal frequency interlaces</w:t>
      </w:r>
      <w:r w:rsidR="003E22A7">
        <w:rPr>
          <w:lang w:eastAsia="sv-SE"/>
        </w:rPr>
        <w:t>.</w:t>
      </w:r>
      <w:r>
        <w:rPr>
          <w:lang w:eastAsia="sv-SE"/>
        </w:rPr>
        <w:t xml:space="preserve"> </w:t>
      </w:r>
      <w:r w:rsidR="003E22A7">
        <w:rPr>
          <w:lang w:eastAsia="sv-SE"/>
        </w:rPr>
        <w:t xml:space="preserve">This can be achieved </w:t>
      </w:r>
      <w:r>
        <w:rPr>
          <w:lang w:eastAsia="sv-SE"/>
        </w:rPr>
        <w:t xml:space="preserve">by </w:t>
      </w:r>
      <w:r w:rsidR="003E22A7">
        <w:rPr>
          <w:lang w:eastAsia="sv-SE"/>
        </w:rPr>
        <w:t>configuring blanking symbol(s)</w:t>
      </w:r>
      <w:r w:rsidR="003E22A7" w:rsidRPr="003E22A7">
        <w:rPr>
          <w:lang w:eastAsia="sv-SE"/>
        </w:rPr>
        <w:t xml:space="preserve"> at </w:t>
      </w:r>
      <w:r w:rsidR="00EE7060">
        <w:rPr>
          <w:lang w:eastAsia="sv-SE"/>
        </w:rPr>
        <w:t xml:space="preserve">some of </w:t>
      </w:r>
      <w:r w:rsidR="003E22A7" w:rsidRPr="003E22A7">
        <w:rPr>
          <w:lang w:eastAsia="sv-SE"/>
        </w:rPr>
        <w:t>the</w:t>
      </w:r>
      <w:r w:rsidR="003E22A7">
        <w:rPr>
          <w:lang w:eastAsia="sv-SE"/>
        </w:rPr>
        <w:t>se</w:t>
      </w:r>
      <w:r w:rsidR="003E22A7" w:rsidRPr="003E22A7">
        <w:rPr>
          <w:lang w:eastAsia="sv-SE"/>
        </w:rPr>
        <w:t xml:space="preserve"> burst starting positions as fine granularity </w:t>
      </w:r>
      <w:r w:rsidR="003E22A7">
        <w:rPr>
          <w:lang w:eastAsia="sv-SE"/>
        </w:rPr>
        <w:t xml:space="preserve">resource configuration and thus </w:t>
      </w:r>
      <w:r>
        <w:rPr>
          <w:lang w:eastAsia="sv-SE"/>
        </w:rPr>
        <w:t xml:space="preserve">avoiding mutual </w:t>
      </w:r>
      <w:r w:rsidR="003E22A7">
        <w:rPr>
          <w:lang w:eastAsia="sv-SE"/>
        </w:rPr>
        <w:t xml:space="preserve">blocking among the group </w:t>
      </w:r>
      <w:r w:rsidR="004143DE">
        <w:rPr>
          <w:lang w:eastAsia="sv-SE"/>
        </w:rPr>
        <w:t xml:space="preserve">of </w:t>
      </w:r>
      <w:r w:rsidR="003E22A7">
        <w:rPr>
          <w:lang w:eastAsia="sv-SE"/>
        </w:rPr>
        <w:t>UEs</w:t>
      </w:r>
      <w:r>
        <w:rPr>
          <w:lang w:eastAsia="sv-SE"/>
        </w:rPr>
        <w:t xml:space="preserve"> despite the burst traffic and/or the LBT failures as shown in Fig </w:t>
      </w:r>
      <w:r w:rsidR="0017619C">
        <w:rPr>
          <w:lang w:eastAsia="sv-SE"/>
        </w:rPr>
        <w:t>5</w:t>
      </w:r>
      <w:r>
        <w:rPr>
          <w:lang w:eastAsia="sv-SE"/>
        </w:rPr>
        <w:t>.</w:t>
      </w:r>
      <w:r w:rsidR="003E22A7">
        <w:rPr>
          <w:lang w:eastAsia="sv-SE"/>
        </w:rPr>
        <w:t xml:space="preserve"> </w:t>
      </w:r>
    </w:p>
    <w:p w14:paraId="3EA0DE6D" w14:textId="5DCBA41D" w:rsidR="00A6250F" w:rsidRPr="008749AD" w:rsidRDefault="0000143B" w:rsidP="00407CFD">
      <w:pPr>
        <w:jc w:val="center"/>
        <w:rPr>
          <w:rFonts w:eastAsia="Calibri"/>
          <w:lang w:eastAsia="sv-SE"/>
        </w:rPr>
      </w:pPr>
      <w:r w:rsidRPr="0000143B">
        <w:rPr>
          <w:rFonts w:eastAsia="Calibri"/>
          <w:noProof/>
          <w:lang w:eastAsia="zh-CN"/>
        </w:rPr>
        <w:lastRenderedPageBreak/>
        <w:drawing>
          <wp:inline distT="0" distB="0" distL="0" distR="0" wp14:anchorId="6863C493" wp14:editId="567925A6">
            <wp:extent cx="5380796" cy="2213040"/>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4"/>
                    <a:stretch>
                      <a:fillRect/>
                    </a:stretch>
                  </pic:blipFill>
                  <pic:spPr>
                    <a:xfrm>
                      <a:off x="0" y="0"/>
                      <a:ext cx="5380796" cy="2213040"/>
                    </a:xfrm>
                    <a:prstGeom prst="rect">
                      <a:avLst/>
                    </a:prstGeom>
                  </pic:spPr>
                </pic:pic>
              </a:graphicData>
            </a:graphic>
          </wp:inline>
        </w:drawing>
      </w:r>
    </w:p>
    <w:p w14:paraId="3C81D13E" w14:textId="047E3C7A" w:rsidR="00A6250F" w:rsidRPr="008749AD" w:rsidRDefault="00A6250F" w:rsidP="00407CFD">
      <w:pPr>
        <w:jc w:val="center"/>
        <w:rPr>
          <w:rFonts w:eastAsia="Calibri"/>
          <w:lang w:eastAsia="sv-SE"/>
        </w:rPr>
      </w:pPr>
      <w:r w:rsidRPr="00BC143F">
        <w:rPr>
          <w:b/>
          <w:sz w:val="20"/>
        </w:rPr>
        <w:t xml:space="preserve">Fig. </w:t>
      </w:r>
      <w:r w:rsidR="0017619C">
        <w:rPr>
          <w:b/>
          <w:sz w:val="20"/>
        </w:rPr>
        <w:t>5</w:t>
      </w:r>
      <w:r w:rsidR="00EF22FA">
        <w:rPr>
          <w:b/>
          <w:sz w:val="20"/>
        </w:rPr>
        <w:t>.</w:t>
      </w:r>
      <w:r w:rsidRPr="00BC143F">
        <w:rPr>
          <w:b/>
          <w:sz w:val="20"/>
        </w:rPr>
        <w:t xml:space="preserve"> </w:t>
      </w:r>
      <w:r>
        <w:rPr>
          <w:b/>
          <w:sz w:val="20"/>
        </w:rPr>
        <w:t xml:space="preserve">Enabling UE multiplexing and collision avoidance with CG and scheduled grant using blanking symbols </w:t>
      </w:r>
      <w:r w:rsidR="0000143B">
        <w:rPr>
          <w:b/>
          <w:sz w:val="20"/>
        </w:rPr>
        <w:t xml:space="preserve">at selected </w:t>
      </w:r>
      <w:r>
        <w:rPr>
          <w:b/>
          <w:sz w:val="20"/>
        </w:rPr>
        <w:t>pre-configured transmission occasions/</w:t>
      </w:r>
      <w:r w:rsidR="0000143B">
        <w:rPr>
          <w:b/>
          <w:sz w:val="20"/>
        </w:rPr>
        <w:t>UL burst starting positions</w:t>
      </w:r>
      <w:r>
        <w:rPr>
          <w:b/>
          <w:sz w:val="20"/>
        </w:rPr>
        <w:t>.</w:t>
      </w:r>
    </w:p>
    <w:p w14:paraId="616B1188" w14:textId="77777777" w:rsidR="00E37048" w:rsidRDefault="00E37048" w:rsidP="00407CFD">
      <w:pPr>
        <w:jc w:val="left"/>
        <w:rPr>
          <w:b/>
          <w:i/>
          <w:kern w:val="2"/>
          <w:lang w:eastAsia="zh-CN"/>
        </w:rPr>
      </w:pPr>
    </w:p>
    <w:p w14:paraId="36A6136B" w14:textId="657D0E52" w:rsidR="00D447D4" w:rsidRDefault="00E37048" w:rsidP="00D447D4">
      <w:pPr>
        <w:jc w:val="left"/>
        <w:rPr>
          <w:b/>
          <w:i/>
          <w:lang w:eastAsia="zh-CN"/>
        </w:rPr>
      </w:pPr>
      <w:r w:rsidRPr="00D4570B">
        <w:rPr>
          <w:b/>
          <w:i/>
          <w:kern w:val="2"/>
          <w:lang w:eastAsia="zh-CN"/>
        </w:rPr>
        <w:t xml:space="preserve">Proposal </w:t>
      </w:r>
      <w:r w:rsidR="00885115">
        <w:rPr>
          <w:b/>
          <w:i/>
          <w:kern w:val="2"/>
          <w:lang w:eastAsia="zh-CN"/>
        </w:rPr>
        <w:t>1</w:t>
      </w:r>
      <w:r w:rsidR="00C27609">
        <w:rPr>
          <w:b/>
          <w:i/>
          <w:kern w:val="2"/>
          <w:lang w:eastAsia="zh-CN"/>
        </w:rPr>
        <w:t>1</w:t>
      </w:r>
      <w:r w:rsidRPr="00D4570B">
        <w:rPr>
          <w:b/>
          <w:i/>
          <w:kern w:val="2"/>
          <w:lang w:eastAsia="zh-CN"/>
        </w:rPr>
        <w:t xml:space="preserve">: NR-U should </w:t>
      </w:r>
      <w:r>
        <w:rPr>
          <w:b/>
          <w:i/>
          <w:lang w:eastAsia="zh-CN"/>
        </w:rPr>
        <w:t xml:space="preserve">support CG </w:t>
      </w:r>
      <w:r w:rsidRPr="00E37048">
        <w:rPr>
          <w:b/>
          <w:i/>
          <w:lang w:eastAsia="zh-CN"/>
        </w:rPr>
        <w:t>UE multiplex</w:t>
      </w:r>
      <w:r>
        <w:rPr>
          <w:b/>
          <w:i/>
          <w:lang w:eastAsia="zh-CN"/>
        </w:rPr>
        <w:t>ing and collision avoidance between</w:t>
      </w:r>
      <w:r w:rsidRPr="00E37048">
        <w:rPr>
          <w:b/>
          <w:i/>
          <w:lang w:eastAsia="zh-CN"/>
        </w:rPr>
        <w:t xml:space="preserve"> CG and scheduled grant using blanking symbols at selected pre-configured transmission occasions/UL burst starting positions</w:t>
      </w:r>
      <w:r w:rsidR="00921AA0">
        <w:rPr>
          <w:b/>
          <w:i/>
          <w:lang w:eastAsia="zh-CN"/>
        </w:rPr>
        <w:t>.</w:t>
      </w:r>
      <w:r w:rsidR="00D447D4">
        <w:rPr>
          <w:b/>
          <w:i/>
          <w:lang w:eastAsia="zh-CN"/>
        </w:rPr>
        <w:t xml:space="preserve"> During the blanking period, following FeLAA techniques can be applied</w:t>
      </w:r>
    </w:p>
    <w:p w14:paraId="552BE9B5" w14:textId="01002EA4" w:rsidR="007A7EF7" w:rsidRPr="00D447D4" w:rsidRDefault="007A7EF7" w:rsidP="00DF6529">
      <w:pPr>
        <w:numPr>
          <w:ilvl w:val="2"/>
          <w:numId w:val="65"/>
        </w:numPr>
        <w:spacing w:after="0"/>
        <w:ind w:leftChars="100" w:left="577" w:hanging="357"/>
        <w:rPr>
          <w:b/>
          <w:i/>
          <w:lang w:eastAsia="zh-CN"/>
        </w:rPr>
      </w:pPr>
      <w:r w:rsidRPr="00D447D4">
        <w:rPr>
          <w:b/>
          <w:i/>
          <w:lang w:eastAsia="zh-CN"/>
        </w:rPr>
        <w:t xml:space="preserve">Random UE-selected offsets for collision avoidance of full BW </w:t>
      </w:r>
      <w:r w:rsidR="00D447D4">
        <w:rPr>
          <w:b/>
          <w:i/>
          <w:lang w:eastAsia="zh-CN"/>
        </w:rPr>
        <w:t>CG UEs</w:t>
      </w:r>
    </w:p>
    <w:p w14:paraId="10B1B85F" w14:textId="77BFC2A6" w:rsidR="007A7EF7" w:rsidRPr="00D447D4" w:rsidRDefault="007A7EF7" w:rsidP="00DF6529">
      <w:pPr>
        <w:numPr>
          <w:ilvl w:val="2"/>
          <w:numId w:val="65"/>
        </w:numPr>
        <w:spacing w:after="0"/>
        <w:ind w:leftChars="100" w:left="577" w:hanging="357"/>
        <w:jc w:val="left"/>
        <w:rPr>
          <w:b/>
          <w:i/>
          <w:lang w:eastAsia="zh-CN"/>
        </w:rPr>
      </w:pPr>
      <w:r w:rsidRPr="00D447D4">
        <w:rPr>
          <w:b/>
          <w:i/>
          <w:lang w:eastAsia="zh-CN"/>
        </w:rPr>
        <w:t>Random UE-selected offsets for collision avoida</w:t>
      </w:r>
      <w:r w:rsidR="00D447D4">
        <w:rPr>
          <w:b/>
          <w:i/>
          <w:lang w:eastAsia="zh-CN"/>
        </w:rPr>
        <w:t>nce between CG and Scheduled UL</w:t>
      </w:r>
    </w:p>
    <w:p w14:paraId="58D15A09" w14:textId="77777777" w:rsidR="00E37048" w:rsidRDefault="00E37048" w:rsidP="00407CFD">
      <w:pPr>
        <w:jc w:val="left"/>
        <w:rPr>
          <w:lang w:eastAsia="sv-SE"/>
        </w:rPr>
      </w:pPr>
    </w:p>
    <w:p w14:paraId="5B45029A" w14:textId="4F944141" w:rsidR="003E22A7" w:rsidRPr="003E22A7" w:rsidRDefault="003E22A7" w:rsidP="00407CFD">
      <w:pPr>
        <w:jc w:val="left"/>
        <w:rPr>
          <w:lang w:eastAsia="sv-SE"/>
        </w:rPr>
      </w:pPr>
      <w:r>
        <w:rPr>
          <w:lang w:eastAsia="sv-SE"/>
        </w:rPr>
        <w:t xml:space="preserve">For example, </w:t>
      </w:r>
      <w:r w:rsidR="00885115">
        <w:rPr>
          <w:lang w:eastAsia="sv-SE"/>
        </w:rPr>
        <w:t xml:space="preserve">the </w:t>
      </w:r>
      <w:r w:rsidR="003E17FD">
        <w:rPr>
          <w:lang w:eastAsia="sv-SE"/>
        </w:rPr>
        <w:t>following</w:t>
      </w:r>
      <w:r>
        <w:rPr>
          <w:lang w:eastAsia="sv-SE"/>
        </w:rPr>
        <w:t xml:space="preserve"> </w:t>
      </w:r>
      <w:r w:rsidRPr="003E22A7">
        <w:rPr>
          <w:lang w:eastAsia="sv-SE"/>
        </w:rPr>
        <w:t xml:space="preserve">new </w:t>
      </w:r>
      <w:r w:rsidR="00885115">
        <w:rPr>
          <w:lang w:eastAsia="sv-SE"/>
        </w:rPr>
        <w:t xml:space="preserve">time-domain </w:t>
      </w:r>
      <w:r w:rsidRPr="003E22A7">
        <w:rPr>
          <w:lang w:eastAsia="sv-SE"/>
        </w:rPr>
        <w:t>re</w:t>
      </w:r>
      <w:r>
        <w:rPr>
          <w:lang w:eastAsia="sv-SE"/>
        </w:rPr>
        <w:t xml:space="preserve">source configuration </w:t>
      </w:r>
      <w:r w:rsidRPr="003E22A7">
        <w:rPr>
          <w:lang w:eastAsia="sv-SE"/>
        </w:rPr>
        <w:t xml:space="preserve">parameters </w:t>
      </w:r>
      <w:r>
        <w:rPr>
          <w:lang w:eastAsia="sv-SE"/>
        </w:rPr>
        <w:t>can be</w:t>
      </w:r>
      <w:r w:rsidRPr="003E22A7">
        <w:rPr>
          <w:lang w:eastAsia="sv-SE"/>
        </w:rPr>
        <w:t xml:space="preserve"> configured</w:t>
      </w:r>
      <w:r>
        <w:rPr>
          <w:lang w:eastAsia="sv-SE"/>
        </w:rPr>
        <w:t>,</w:t>
      </w:r>
      <w:r w:rsidRPr="003E22A7">
        <w:rPr>
          <w:lang w:eastAsia="sv-SE"/>
        </w:rPr>
        <w:t xml:space="preserve"> via RRC for Type 1-based, and via DCI for Type 2-based NR-U TCG:  </w:t>
      </w:r>
    </w:p>
    <w:p w14:paraId="66145B6E" w14:textId="77777777" w:rsidR="003E22A7" w:rsidRDefault="003E22A7" w:rsidP="00407CFD">
      <w:pPr>
        <w:pStyle w:val="ListParagraph"/>
        <w:numPr>
          <w:ilvl w:val="0"/>
          <w:numId w:val="55"/>
        </w:numPr>
        <w:ind w:firstLineChars="0"/>
        <w:jc w:val="left"/>
        <w:rPr>
          <w:lang w:eastAsia="sv-SE"/>
        </w:rPr>
      </w:pPr>
      <w:r w:rsidRPr="003E22A7">
        <w:rPr>
          <w:lang w:eastAsia="sv-SE"/>
        </w:rPr>
        <w:t>Number of potential burst start positions within the CG time resource</w:t>
      </w:r>
    </w:p>
    <w:p w14:paraId="4D5D9BFC" w14:textId="271FE43F" w:rsidR="00B34360" w:rsidRDefault="00B34360" w:rsidP="00407CFD">
      <w:pPr>
        <w:pStyle w:val="ListParagraph"/>
        <w:numPr>
          <w:ilvl w:val="0"/>
          <w:numId w:val="55"/>
        </w:numPr>
        <w:ind w:firstLineChars="0"/>
        <w:jc w:val="left"/>
        <w:rPr>
          <w:lang w:eastAsia="sv-SE"/>
        </w:rPr>
      </w:pPr>
      <w:r w:rsidRPr="00B34360">
        <w:rPr>
          <w:lang w:eastAsia="sv-SE"/>
        </w:rPr>
        <w:t>Number of</w:t>
      </w:r>
      <w:r w:rsidR="003E17FD">
        <w:rPr>
          <w:lang w:eastAsia="sv-SE"/>
        </w:rPr>
        <w:t xml:space="preserve">, or </w:t>
      </w:r>
      <w:r w:rsidRPr="00B34360">
        <w:rPr>
          <w:lang w:eastAsia="sv-SE"/>
        </w:rPr>
        <w:t>interval between</w:t>
      </w:r>
      <w:r w:rsidR="003E17FD">
        <w:rPr>
          <w:lang w:eastAsia="sv-SE"/>
        </w:rPr>
        <w:t>,</w:t>
      </w:r>
      <w:r w:rsidRPr="00B34360">
        <w:rPr>
          <w:lang w:eastAsia="sv-SE"/>
        </w:rPr>
        <w:t xml:space="preserve"> selected occasions with blanking symbols for UE multiplexing</w:t>
      </w:r>
    </w:p>
    <w:p w14:paraId="535A04DF" w14:textId="0D840C72" w:rsidR="00B34360" w:rsidRDefault="00B34360" w:rsidP="00407CFD">
      <w:pPr>
        <w:pStyle w:val="ListParagraph"/>
        <w:numPr>
          <w:ilvl w:val="0"/>
          <w:numId w:val="55"/>
        </w:numPr>
        <w:ind w:firstLineChars="0"/>
        <w:jc w:val="left"/>
        <w:rPr>
          <w:lang w:eastAsia="sv-SE"/>
        </w:rPr>
      </w:pPr>
      <w:r w:rsidRPr="003E22A7">
        <w:rPr>
          <w:lang w:eastAsia="sv-SE"/>
        </w:rPr>
        <w:t>Start</w:t>
      </w:r>
      <w:r>
        <w:rPr>
          <w:lang w:eastAsia="sv-SE"/>
        </w:rPr>
        <w:t>ing</w:t>
      </w:r>
      <w:r w:rsidRPr="003E22A7">
        <w:rPr>
          <w:lang w:eastAsia="sv-SE"/>
        </w:rPr>
        <w:t xml:space="preserve"> point</w:t>
      </w:r>
      <w:r w:rsidR="003E17FD">
        <w:rPr>
          <w:lang w:eastAsia="sv-SE"/>
        </w:rPr>
        <w:t xml:space="preserve">, or </w:t>
      </w:r>
      <w:r>
        <w:rPr>
          <w:lang w:eastAsia="sv-SE"/>
        </w:rPr>
        <w:t>number of blanking symbols</w:t>
      </w:r>
      <w:r w:rsidR="003E17FD">
        <w:rPr>
          <w:lang w:eastAsia="sv-SE"/>
        </w:rPr>
        <w:t>,</w:t>
      </w:r>
      <w:r>
        <w:rPr>
          <w:lang w:eastAsia="sv-SE"/>
        </w:rPr>
        <w:t xml:space="preserve"> at selected transmission occasion/</w:t>
      </w:r>
      <w:r w:rsidRPr="003E22A7">
        <w:rPr>
          <w:lang w:eastAsia="sv-SE"/>
        </w:rPr>
        <w:t>potential burst starting position</w:t>
      </w:r>
    </w:p>
    <w:p w14:paraId="4FC4BF84" w14:textId="57DFF0E8" w:rsidR="00370EC3" w:rsidRPr="00757125" w:rsidRDefault="00994A90" w:rsidP="00407CFD">
      <w:pPr>
        <w:jc w:val="left"/>
        <w:rPr>
          <w:lang w:eastAsia="sv-SE"/>
        </w:rPr>
      </w:pPr>
      <w:r>
        <w:rPr>
          <w:lang w:eastAsia="sv-SE"/>
        </w:rPr>
        <w:t>It is worth noting that t</w:t>
      </w:r>
      <w:r w:rsidR="003E22A7">
        <w:rPr>
          <w:lang w:eastAsia="sv-SE"/>
        </w:rPr>
        <w:t xml:space="preserve">hese blanking symbols can also serve the purpose of </w:t>
      </w:r>
      <w:r w:rsidR="003E22A7" w:rsidRPr="003E22A7">
        <w:rPr>
          <w:lang w:eastAsia="sv-SE"/>
        </w:rPr>
        <w:t xml:space="preserve">coexistence with DL and/or scheduled </w:t>
      </w:r>
      <w:r w:rsidR="003E22A7">
        <w:rPr>
          <w:lang w:eastAsia="sv-SE"/>
        </w:rPr>
        <w:t xml:space="preserve">grant </w:t>
      </w:r>
      <w:r w:rsidR="003E22A7" w:rsidRPr="003E22A7">
        <w:rPr>
          <w:lang w:eastAsia="sv-SE"/>
        </w:rPr>
        <w:t>UL</w:t>
      </w:r>
      <w:r w:rsidR="003E22A7">
        <w:rPr>
          <w:lang w:eastAsia="sv-SE"/>
        </w:rPr>
        <w:t xml:space="preserve"> transmissions when applied</w:t>
      </w:r>
      <w:r w:rsidR="003E22A7" w:rsidRPr="003E22A7">
        <w:rPr>
          <w:lang w:eastAsia="sv-SE"/>
        </w:rPr>
        <w:t xml:space="preserve"> </w:t>
      </w:r>
      <w:r w:rsidR="003E22A7">
        <w:rPr>
          <w:lang w:eastAsia="sv-SE"/>
        </w:rPr>
        <w:t xml:space="preserve">as a starting </w:t>
      </w:r>
      <w:r w:rsidR="003E22A7" w:rsidRPr="003E22A7">
        <w:rPr>
          <w:lang w:eastAsia="sv-SE"/>
        </w:rPr>
        <w:t xml:space="preserve">offset at the beginning of </w:t>
      </w:r>
      <w:r w:rsidR="003E22A7">
        <w:rPr>
          <w:lang w:eastAsia="sv-SE"/>
        </w:rPr>
        <w:t xml:space="preserve">the CG UL </w:t>
      </w:r>
      <w:r w:rsidR="003E22A7" w:rsidRPr="003E22A7">
        <w:rPr>
          <w:lang w:eastAsia="sv-SE"/>
        </w:rPr>
        <w:t>burst</w:t>
      </w:r>
      <w:r w:rsidR="00024AB0">
        <w:rPr>
          <w:lang w:eastAsia="sv-SE"/>
        </w:rPr>
        <w:t xml:space="preserve">. Furthermore, </w:t>
      </w:r>
      <w:r w:rsidR="004143DE">
        <w:rPr>
          <w:lang w:eastAsia="sv-SE"/>
        </w:rPr>
        <w:t>when</w:t>
      </w:r>
      <w:r w:rsidR="00024AB0">
        <w:rPr>
          <w:lang w:eastAsia="sv-SE"/>
        </w:rPr>
        <w:t xml:space="preserve"> UCI is transmitted on each PUSCH, it should indicate the number of slots within the PUSCH as well as the number of OSs for the starting and ending points of the PUSCH</w:t>
      </w:r>
      <w:r w:rsidR="003E22A7">
        <w:rPr>
          <w:lang w:eastAsia="sv-SE"/>
        </w:rPr>
        <w:t>.</w:t>
      </w:r>
      <w:r w:rsidR="00024AB0">
        <w:rPr>
          <w:lang w:eastAsia="sv-SE"/>
        </w:rPr>
        <w:t xml:space="preserve"> Unlike in AUL, if the pre-configured blanking symbols for UE multiplexing overlap with the symbols to be decided by the UE whether to be blanked or not</w:t>
      </w:r>
      <w:r w:rsidR="004143DE">
        <w:rPr>
          <w:lang w:eastAsia="sv-SE"/>
        </w:rPr>
        <w:t>,</w:t>
      </w:r>
      <w:r w:rsidR="00024AB0">
        <w:rPr>
          <w:lang w:eastAsia="sv-SE"/>
        </w:rPr>
        <w:t xml:space="preserve"> before the PUSCH starting position or after the PUSCH ending position, the pre-configured blanking overrides the UE’s </w:t>
      </w:r>
      <w:r w:rsidR="007E1711">
        <w:rPr>
          <w:lang w:eastAsia="sv-SE"/>
        </w:rPr>
        <w:t>decision to protect the UE multiplexing opportunity.</w:t>
      </w:r>
    </w:p>
    <w:p w14:paraId="285CB0AF" w14:textId="099B4DF0" w:rsidR="00370EC3" w:rsidRPr="00370EC3" w:rsidRDefault="00370EC3" w:rsidP="00370EC3">
      <w:pPr>
        <w:jc w:val="left"/>
        <w:rPr>
          <w:b/>
          <w:i/>
          <w:lang w:eastAsia="zh-CN"/>
        </w:rPr>
      </w:pPr>
      <w:r w:rsidRPr="00D4570B">
        <w:rPr>
          <w:b/>
          <w:i/>
          <w:kern w:val="2"/>
          <w:lang w:eastAsia="zh-CN"/>
        </w:rPr>
        <w:t xml:space="preserve">Proposal </w:t>
      </w:r>
      <w:r>
        <w:rPr>
          <w:b/>
          <w:i/>
          <w:kern w:val="2"/>
          <w:lang w:eastAsia="zh-CN"/>
        </w:rPr>
        <w:t>1</w:t>
      </w:r>
      <w:r w:rsidR="00C27609">
        <w:rPr>
          <w:b/>
          <w:i/>
          <w:kern w:val="2"/>
          <w:lang w:eastAsia="zh-CN"/>
        </w:rPr>
        <w:t>2</w:t>
      </w:r>
      <w:r w:rsidRPr="00D4570B">
        <w:rPr>
          <w:b/>
          <w:i/>
          <w:kern w:val="2"/>
          <w:lang w:eastAsia="zh-CN"/>
        </w:rPr>
        <w:t xml:space="preserve">: </w:t>
      </w:r>
      <w:r>
        <w:rPr>
          <w:b/>
          <w:i/>
          <w:kern w:val="2"/>
          <w:lang w:eastAsia="zh-CN"/>
        </w:rPr>
        <w:t xml:space="preserve">For NR-U to support </w:t>
      </w:r>
      <w:r w:rsidRPr="00D4570B">
        <w:rPr>
          <w:b/>
          <w:i/>
          <w:kern w:val="2"/>
          <w:lang w:eastAsia="zh-CN"/>
        </w:rPr>
        <w:t xml:space="preserve">NR-U </w:t>
      </w:r>
      <w:r>
        <w:rPr>
          <w:b/>
          <w:i/>
          <w:kern w:val="2"/>
          <w:lang w:eastAsia="zh-CN"/>
        </w:rPr>
        <w:t xml:space="preserve">multiple time-domain transmission opportunities along with </w:t>
      </w:r>
      <w:r>
        <w:rPr>
          <w:b/>
          <w:i/>
          <w:lang w:eastAsia="zh-CN"/>
        </w:rPr>
        <w:t xml:space="preserve">CG </w:t>
      </w:r>
      <w:r w:rsidRPr="00E37048">
        <w:rPr>
          <w:b/>
          <w:i/>
          <w:lang w:eastAsia="zh-CN"/>
        </w:rPr>
        <w:t>UE multiplex</w:t>
      </w:r>
      <w:r>
        <w:rPr>
          <w:b/>
          <w:i/>
          <w:lang w:eastAsia="zh-CN"/>
        </w:rPr>
        <w:t xml:space="preserve">ing/collision avoidance with scheduled UL, the </w:t>
      </w:r>
      <w:r w:rsidRPr="00370EC3">
        <w:rPr>
          <w:b/>
          <w:i/>
          <w:lang w:eastAsia="zh-CN"/>
        </w:rPr>
        <w:t xml:space="preserve">following parameters can be configured, via RRC for Type 1-based, and via DCI for Type 2-based NR-U TCG:  </w:t>
      </w:r>
    </w:p>
    <w:p w14:paraId="06F2FB1A" w14:textId="5507CBE0" w:rsidR="00370EC3" w:rsidRPr="00DF6529" w:rsidRDefault="00370EC3" w:rsidP="00DF6529">
      <w:pPr>
        <w:pStyle w:val="ListParagraph"/>
        <w:numPr>
          <w:ilvl w:val="0"/>
          <w:numId w:val="62"/>
        </w:numPr>
        <w:spacing w:after="0"/>
        <w:ind w:firstLineChars="0"/>
        <w:jc w:val="left"/>
        <w:rPr>
          <w:b/>
          <w:i/>
          <w:lang w:eastAsia="zh-CN"/>
        </w:rPr>
      </w:pPr>
      <w:r w:rsidRPr="00DF6529">
        <w:rPr>
          <w:b/>
          <w:i/>
          <w:lang w:eastAsia="zh-CN"/>
        </w:rPr>
        <w:t>Number of potential burst start positions within the CG time resource</w:t>
      </w:r>
    </w:p>
    <w:p w14:paraId="45997939" w14:textId="49F4034B" w:rsidR="00370EC3" w:rsidRPr="00DF6529" w:rsidRDefault="00370EC3" w:rsidP="00DF6529">
      <w:pPr>
        <w:pStyle w:val="ListParagraph"/>
        <w:numPr>
          <w:ilvl w:val="0"/>
          <w:numId w:val="62"/>
        </w:numPr>
        <w:spacing w:after="0"/>
        <w:ind w:firstLineChars="0"/>
        <w:jc w:val="left"/>
        <w:rPr>
          <w:b/>
          <w:i/>
          <w:lang w:eastAsia="zh-CN"/>
        </w:rPr>
      </w:pPr>
      <w:r w:rsidRPr="00DF6529">
        <w:rPr>
          <w:b/>
          <w:i/>
          <w:lang w:eastAsia="zh-CN"/>
        </w:rPr>
        <w:t xml:space="preserve">Number of, or interval between, selected occasions with blanking symbols </w:t>
      </w:r>
    </w:p>
    <w:p w14:paraId="6DD553A5" w14:textId="77777777" w:rsidR="00370EC3" w:rsidRPr="00DF6529" w:rsidRDefault="00370EC3" w:rsidP="00DF6529">
      <w:pPr>
        <w:pStyle w:val="ListParagraph"/>
        <w:numPr>
          <w:ilvl w:val="0"/>
          <w:numId w:val="62"/>
        </w:numPr>
        <w:spacing w:after="0"/>
        <w:ind w:firstLineChars="0"/>
        <w:jc w:val="left"/>
        <w:rPr>
          <w:lang w:val="en-GB" w:eastAsia="sv-SE"/>
        </w:rPr>
      </w:pPr>
      <w:r w:rsidRPr="00DF6529">
        <w:rPr>
          <w:b/>
          <w:i/>
          <w:lang w:eastAsia="zh-CN"/>
        </w:rPr>
        <w:t>Starting point, or number of blanking symbols, at selected transmission occasion</w:t>
      </w:r>
      <w:r w:rsidRPr="00370EC3">
        <w:rPr>
          <w:b/>
          <w:i/>
          <w:lang w:eastAsia="zh-CN"/>
        </w:rPr>
        <w:t>s</w:t>
      </w:r>
    </w:p>
    <w:p w14:paraId="36048279" w14:textId="2BF6C69F" w:rsidR="003E22A7" w:rsidRPr="00370EC3" w:rsidRDefault="00024AB0" w:rsidP="00DF6529">
      <w:pPr>
        <w:pStyle w:val="ListParagraph"/>
        <w:spacing w:after="0"/>
        <w:ind w:left="420" w:firstLineChars="0" w:firstLine="0"/>
        <w:jc w:val="left"/>
        <w:rPr>
          <w:lang w:val="en-GB" w:eastAsia="sv-SE"/>
        </w:rPr>
      </w:pPr>
      <w:r>
        <w:rPr>
          <w:lang w:eastAsia="sv-SE"/>
        </w:rPr>
        <w:t xml:space="preserve">  </w:t>
      </w:r>
      <w:r w:rsidR="003E22A7">
        <w:rPr>
          <w:lang w:eastAsia="sv-SE"/>
        </w:rPr>
        <w:t xml:space="preserve"> </w:t>
      </w:r>
    </w:p>
    <w:p w14:paraId="660E3665" w14:textId="77777777" w:rsidR="00B0774F" w:rsidRPr="00C94028" w:rsidRDefault="00876EF2" w:rsidP="00DF6529">
      <w:pPr>
        <w:pStyle w:val="Heading4"/>
        <w:rPr>
          <w:lang w:eastAsia="zh-CN"/>
        </w:rPr>
      </w:pPr>
      <w:r w:rsidRPr="00C94028">
        <w:rPr>
          <w:lang w:eastAsia="zh-CN"/>
        </w:rPr>
        <w:t>gNB-triggered</w:t>
      </w:r>
      <w:r w:rsidR="00656F10" w:rsidRPr="00C94028">
        <w:rPr>
          <w:lang w:eastAsia="zh-CN"/>
        </w:rPr>
        <w:t xml:space="preserve"> transmission with configured grant</w:t>
      </w:r>
      <w:r w:rsidR="00802090" w:rsidRPr="00C94028">
        <w:rPr>
          <w:lang w:eastAsia="zh-CN"/>
        </w:rPr>
        <w:t>:</w:t>
      </w:r>
    </w:p>
    <w:p w14:paraId="4A49A3BF" w14:textId="3A298CCC" w:rsidR="00876EF2" w:rsidRDefault="00B70FDE" w:rsidP="00876EF2">
      <w:pPr>
        <w:rPr>
          <w:kern w:val="2"/>
          <w:lang w:eastAsia="zh-CN"/>
        </w:rPr>
      </w:pPr>
      <w:r>
        <w:rPr>
          <w:rFonts w:hint="eastAsia"/>
          <w:kern w:val="2"/>
          <w:lang w:eastAsia="zh-CN"/>
        </w:rPr>
        <w:t>In addition to periodic</w:t>
      </w:r>
      <w:r w:rsidR="00D01169">
        <w:rPr>
          <w:kern w:val="2"/>
          <w:lang w:eastAsia="zh-CN"/>
        </w:rPr>
        <w:t xml:space="preserve"> configured-grant </w:t>
      </w:r>
      <w:r>
        <w:rPr>
          <w:rFonts w:hint="eastAsia"/>
          <w:kern w:val="2"/>
          <w:lang w:eastAsia="zh-CN"/>
        </w:rPr>
        <w:t>transmissions</w:t>
      </w:r>
      <w:r>
        <w:rPr>
          <w:kern w:val="2"/>
          <w:lang w:eastAsia="zh-CN"/>
        </w:rPr>
        <w:t xml:space="preserve">, the </w:t>
      </w:r>
      <w:r w:rsidRPr="001645E3">
        <w:rPr>
          <w:kern w:val="2"/>
          <w:lang w:eastAsia="zh-CN"/>
        </w:rPr>
        <w:t xml:space="preserve">gNB could also dynamically </w:t>
      </w:r>
      <w:r>
        <w:rPr>
          <w:kern w:val="2"/>
          <w:lang w:eastAsia="zh-CN"/>
        </w:rPr>
        <w:t>allow</w:t>
      </w:r>
      <w:r w:rsidRPr="001645E3">
        <w:rPr>
          <w:kern w:val="2"/>
          <w:lang w:eastAsia="zh-CN"/>
        </w:rPr>
        <w:t xml:space="preserve"> a group of UE</w:t>
      </w:r>
      <w:r>
        <w:rPr>
          <w:kern w:val="2"/>
          <w:lang w:eastAsia="zh-CN"/>
        </w:rPr>
        <w:t>s</w:t>
      </w:r>
      <w:r w:rsidRPr="001645E3">
        <w:rPr>
          <w:kern w:val="2"/>
          <w:lang w:eastAsia="zh-CN"/>
        </w:rPr>
        <w:t xml:space="preserve"> </w:t>
      </w:r>
      <w:r>
        <w:rPr>
          <w:kern w:val="2"/>
          <w:lang w:eastAsia="zh-CN"/>
        </w:rPr>
        <w:t xml:space="preserve">to transmit on </w:t>
      </w:r>
      <w:r w:rsidRPr="001645E3">
        <w:rPr>
          <w:kern w:val="2"/>
          <w:lang w:eastAsia="zh-CN"/>
        </w:rPr>
        <w:t>additional resource</w:t>
      </w:r>
      <w:r>
        <w:rPr>
          <w:kern w:val="2"/>
          <w:lang w:eastAsia="zh-CN"/>
        </w:rPr>
        <w:t>s</w:t>
      </w:r>
      <w:r w:rsidRPr="001645E3">
        <w:rPr>
          <w:kern w:val="2"/>
          <w:lang w:eastAsia="zh-CN"/>
        </w:rPr>
        <w:t xml:space="preserve"> </w:t>
      </w:r>
      <w:r w:rsidR="00D01169">
        <w:rPr>
          <w:kern w:val="2"/>
          <w:lang w:eastAsia="zh-CN"/>
        </w:rPr>
        <w:t xml:space="preserve">in accordance with </w:t>
      </w:r>
      <w:r w:rsidR="004143DE">
        <w:rPr>
          <w:kern w:val="2"/>
          <w:lang w:eastAsia="zh-CN"/>
        </w:rPr>
        <w:t>the</w:t>
      </w:r>
      <w:r w:rsidR="00D01169">
        <w:rPr>
          <w:kern w:val="2"/>
          <w:lang w:eastAsia="zh-CN"/>
        </w:rPr>
        <w:t xml:space="preserve"> configured grant </w:t>
      </w:r>
      <w:r w:rsidR="00BB4870">
        <w:rPr>
          <w:kern w:val="2"/>
          <w:lang w:eastAsia="zh-CN"/>
        </w:rPr>
        <w:t xml:space="preserve">(except for periodicity and time offset) </w:t>
      </w:r>
      <w:r w:rsidRPr="001645E3">
        <w:rPr>
          <w:kern w:val="2"/>
          <w:lang w:eastAsia="zh-CN"/>
        </w:rPr>
        <w:t xml:space="preserve">by sending </w:t>
      </w:r>
      <w:r>
        <w:rPr>
          <w:kern w:val="2"/>
          <w:lang w:eastAsia="zh-CN"/>
        </w:rPr>
        <w:t>a DL common alignment signal such as</w:t>
      </w:r>
      <w:r w:rsidRPr="001645E3">
        <w:rPr>
          <w:kern w:val="2"/>
          <w:lang w:eastAsia="zh-CN"/>
        </w:rPr>
        <w:t xml:space="preserve"> </w:t>
      </w:r>
      <w:r>
        <w:rPr>
          <w:kern w:val="2"/>
          <w:lang w:eastAsia="zh-CN"/>
        </w:rPr>
        <w:t xml:space="preserve">a short DCI </w:t>
      </w:r>
      <w:r w:rsidR="00626BDD">
        <w:rPr>
          <w:kern w:val="2"/>
          <w:lang w:eastAsia="zh-CN"/>
        </w:rPr>
        <w:t>scrambled by</w:t>
      </w:r>
      <w:r>
        <w:rPr>
          <w:kern w:val="2"/>
          <w:lang w:eastAsia="zh-CN"/>
        </w:rPr>
        <w:t xml:space="preserve"> a group ID</w:t>
      </w:r>
      <w:r w:rsidR="004143DE">
        <w:rPr>
          <w:kern w:val="2"/>
          <w:lang w:eastAsia="zh-CN"/>
        </w:rPr>
        <w:t xml:space="preserve"> or a CORESET containing multiple UE-specific DCIs</w:t>
      </w:r>
      <w:r>
        <w:rPr>
          <w:kern w:val="2"/>
          <w:lang w:eastAsia="zh-CN"/>
        </w:rPr>
        <w:t xml:space="preserve">. </w:t>
      </w:r>
      <w:r w:rsidR="005109FA">
        <w:rPr>
          <w:kern w:val="2"/>
          <w:lang w:eastAsia="zh-CN"/>
        </w:rPr>
        <w:t>In fact, s</w:t>
      </w:r>
      <w:r w:rsidR="00D01169">
        <w:rPr>
          <w:kern w:val="2"/>
          <w:lang w:eastAsia="zh-CN"/>
        </w:rPr>
        <w:t xml:space="preserve">uch a mechanism </w:t>
      </w:r>
      <w:r w:rsidR="005109FA">
        <w:rPr>
          <w:kern w:val="2"/>
          <w:lang w:eastAsia="zh-CN"/>
        </w:rPr>
        <w:t xml:space="preserve">has some similarities to the </w:t>
      </w:r>
      <w:r w:rsidR="005C56C8">
        <w:rPr>
          <w:kern w:val="2"/>
          <w:lang w:eastAsia="zh-CN"/>
        </w:rPr>
        <w:lastRenderedPageBreak/>
        <w:t>two-step</w:t>
      </w:r>
      <w:r w:rsidR="005109FA">
        <w:rPr>
          <w:kern w:val="2"/>
          <w:lang w:eastAsia="zh-CN"/>
        </w:rPr>
        <w:t xml:space="preserve"> UL grant introduced in eLAA in the sense that transmission resources and parameters are signaled to the UE before a DCI signal triggers the UL transmission. However, a key difference is that the UE is pre-configured with the transmission resources and parameters through a configured grant using higher layer signaling such as RRC.  </w:t>
      </w:r>
      <w:r>
        <w:rPr>
          <w:kern w:val="2"/>
          <w:lang w:eastAsia="zh-CN"/>
        </w:rPr>
        <w:t>Beside the increased flexibility in coping with UL traffic variations</w:t>
      </w:r>
      <w:r w:rsidR="005109FA">
        <w:rPr>
          <w:kern w:val="2"/>
          <w:lang w:eastAsia="zh-CN"/>
        </w:rPr>
        <w:t xml:space="preserve"> and LBT failures at the UE side</w:t>
      </w:r>
      <w:r w:rsidR="00014F19">
        <w:rPr>
          <w:kern w:val="2"/>
          <w:lang w:eastAsia="zh-CN"/>
        </w:rPr>
        <w:t xml:space="preserve"> as shown in Fig. </w:t>
      </w:r>
      <w:r w:rsidR="0017619C">
        <w:rPr>
          <w:kern w:val="2"/>
          <w:lang w:eastAsia="zh-CN"/>
        </w:rPr>
        <w:t>6</w:t>
      </w:r>
      <w:r>
        <w:rPr>
          <w:kern w:val="2"/>
          <w:lang w:eastAsia="zh-CN"/>
        </w:rPr>
        <w:t xml:space="preserve">, such </w:t>
      </w:r>
      <w:r w:rsidR="005109FA">
        <w:rPr>
          <w:kern w:val="2"/>
          <w:lang w:eastAsia="zh-CN"/>
        </w:rPr>
        <w:t xml:space="preserve">a </w:t>
      </w:r>
      <w:r>
        <w:rPr>
          <w:kern w:val="2"/>
          <w:lang w:eastAsia="zh-CN"/>
        </w:rPr>
        <w:t xml:space="preserve">common alignment signal allows the </w:t>
      </w:r>
      <w:r w:rsidR="005109FA">
        <w:rPr>
          <w:kern w:val="2"/>
          <w:lang w:eastAsia="zh-CN"/>
        </w:rPr>
        <w:t>configured-grant</w:t>
      </w:r>
      <w:r>
        <w:rPr>
          <w:kern w:val="2"/>
          <w:lang w:eastAsia="zh-CN"/>
        </w:rPr>
        <w:t xml:space="preserve"> UEs to </w:t>
      </w:r>
      <w:r w:rsidR="005109FA">
        <w:rPr>
          <w:kern w:val="2"/>
          <w:lang w:eastAsia="zh-CN"/>
        </w:rPr>
        <w:t xml:space="preserve">either transmit immediately or </w:t>
      </w:r>
      <w:r>
        <w:rPr>
          <w:kern w:val="2"/>
          <w:lang w:eastAsia="zh-CN"/>
        </w:rPr>
        <w:t>use one shot CAT2 LBT by sharing the gNB-acquired MCOT, e.g., in a B-IFDMA manner</w:t>
      </w:r>
      <w:r w:rsidR="00876EF2">
        <w:rPr>
          <w:kern w:val="2"/>
          <w:lang w:eastAsia="zh-CN"/>
        </w:rPr>
        <w:t>.</w:t>
      </w:r>
    </w:p>
    <w:p w14:paraId="061BB52D" w14:textId="77777777" w:rsidR="001972DF" w:rsidRPr="00867C1C" w:rsidRDefault="001972DF" w:rsidP="00876EF2">
      <w:pPr>
        <w:rPr>
          <w:rFonts w:eastAsia="Calibri"/>
          <w:lang w:eastAsia="sv-SE"/>
        </w:rPr>
      </w:pPr>
    </w:p>
    <w:p w14:paraId="70022A34" w14:textId="7A0C9C70" w:rsidR="00876EF2" w:rsidRPr="00867C1C" w:rsidRDefault="00A6250F" w:rsidP="00876EF2">
      <w:pPr>
        <w:jc w:val="center"/>
        <w:rPr>
          <w:rFonts w:eastAsia="Calibri"/>
          <w:lang w:eastAsia="sv-SE"/>
        </w:rPr>
      </w:pPr>
      <w:r>
        <w:rPr>
          <w:rFonts w:eastAsia="Calibri"/>
          <w:noProof/>
          <w:lang w:eastAsia="zh-CN"/>
        </w:rPr>
        <w:drawing>
          <wp:inline distT="0" distB="0" distL="0" distR="0" wp14:anchorId="2BEAEFA7" wp14:editId="6EF8965C">
            <wp:extent cx="5936400" cy="1465200"/>
            <wp:effectExtent l="0" t="0" r="0" b="1905"/>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36400" cy="1465200"/>
                    </a:xfrm>
                    <a:prstGeom prst="rect">
                      <a:avLst/>
                    </a:prstGeom>
                    <a:noFill/>
                  </pic:spPr>
                </pic:pic>
              </a:graphicData>
            </a:graphic>
          </wp:inline>
        </w:drawing>
      </w:r>
    </w:p>
    <w:p w14:paraId="1287169E" w14:textId="34D45DF8" w:rsidR="004143DE" w:rsidRDefault="00876EF2" w:rsidP="00DF6529">
      <w:pPr>
        <w:jc w:val="left"/>
        <w:rPr>
          <w:lang w:eastAsia="zh-CN"/>
        </w:rPr>
      </w:pPr>
      <w:r w:rsidRPr="00BC143F">
        <w:rPr>
          <w:b/>
          <w:sz w:val="20"/>
        </w:rPr>
        <w:t xml:space="preserve">Fig. </w:t>
      </w:r>
      <w:r w:rsidR="0017619C">
        <w:rPr>
          <w:b/>
          <w:sz w:val="20"/>
        </w:rPr>
        <w:t>6</w:t>
      </w:r>
      <w:r w:rsidR="00EF22FA">
        <w:rPr>
          <w:b/>
          <w:sz w:val="20"/>
        </w:rPr>
        <w:t>.</w:t>
      </w:r>
      <w:r w:rsidRPr="00BC143F">
        <w:rPr>
          <w:b/>
          <w:sz w:val="20"/>
        </w:rPr>
        <w:t xml:space="preserve"> </w:t>
      </w:r>
      <w:r w:rsidR="009A4B91">
        <w:rPr>
          <w:b/>
          <w:sz w:val="20"/>
        </w:rPr>
        <w:t>Using a DL group common alignment signal, gNB can trigger the uplink transmission based on configured grant from one or more UEs to improve resource utilization and reduce latency</w:t>
      </w:r>
    </w:p>
    <w:p w14:paraId="6A0A3CA3" w14:textId="2D845DF1" w:rsidR="004143DE" w:rsidRPr="00DF6529" w:rsidRDefault="004143DE" w:rsidP="00DF6529">
      <w:pPr>
        <w:contextualSpacing/>
        <w:rPr>
          <w:kern w:val="2"/>
          <w:lang w:eastAsia="zh-CN"/>
        </w:rPr>
      </w:pPr>
      <w:r w:rsidRPr="004143DE">
        <w:rPr>
          <w:rFonts w:hint="eastAsia"/>
          <w:kern w:val="2"/>
          <w:lang w:eastAsia="zh-CN"/>
        </w:rPr>
        <w:t xml:space="preserve">Moreover, </w:t>
      </w:r>
      <w:r>
        <w:rPr>
          <w:kern w:val="2"/>
          <w:lang w:eastAsia="zh-CN"/>
        </w:rPr>
        <w:t xml:space="preserve">using the </w:t>
      </w:r>
      <w:r w:rsidRPr="00C94028">
        <w:rPr>
          <w:lang w:eastAsia="zh-CN"/>
        </w:rPr>
        <w:t>gNB-triggered transmission with configured grant</w:t>
      </w:r>
      <w:r>
        <w:rPr>
          <w:lang w:eastAsia="zh-CN"/>
        </w:rPr>
        <w:t>,</w:t>
      </w:r>
      <w:r w:rsidRPr="004143DE">
        <w:rPr>
          <w:kern w:val="2"/>
          <w:lang w:eastAsia="zh-CN"/>
        </w:rPr>
        <w:t xml:space="preserve"> </w:t>
      </w:r>
      <w:r>
        <w:rPr>
          <w:kern w:val="2"/>
          <w:lang w:eastAsia="zh-CN"/>
        </w:rPr>
        <w:t xml:space="preserve">the </w:t>
      </w:r>
      <w:r w:rsidRPr="00DF6529">
        <w:rPr>
          <w:kern w:val="2"/>
          <w:lang w:eastAsia="zh-CN"/>
        </w:rPr>
        <w:t>gNB naturally avoids collisio</w:t>
      </w:r>
      <w:r w:rsidRPr="004143DE">
        <w:rPr>
          <w:kern w:val="2"/>
          <w:lang w:eastAsia="zh-CN"/>
        </w:rPr>
        <w:t xml:space="preserve">ns with </w:t>
      </w:r>
      <w:r>
        <w:rPr>
          <w:kern w:val="2"/>
          <w:lang w:eastAsia="zh-CN"/>
        </w:rPr>
        <w:t xml:space="preserve">its DL signals/channels and </w:t>
      </w:r>
      <w:r w:rsidRPr="00DF6529">
        <w:rPr>
          <w:kern w:val="2"/>
          <w:lang w:eastAsia="zh-CN"/>
        </w:rPr>
        <w:t>scheduled UL</w:t>
      </w:r>
      <w:r>
        <w:rPr>
          <w:kern w:val="2"/>
          <w:lang w:eastAsia="zh-CN"/>
        </w:rPr>
        <w:t xml:space="preserve"> via implementation. Meanwhile, the benefit of multiplexing the transmissions of the aligned UEs, e.g., in frequency domain using orthogonal interlaces, is preserved.  </w:t>
      </w:r>
      <w:r w:rsidRPr="004143DE">
        <w:rPr>
          <w:kern w:val="2"/>
          <w:lang w:eastAsia="zh-CN"/>
        </w:rPr>
        <w:t xml:space="preserve"> </w:t>
      </w:r>
    </w:p>
    <w:p w14:paraId="1E158F5E" w14:textId="0FD4B742" w:rsidR="00D62FF1" w:rsidRPr="0002223F" w:rsidRDefault="00D62FF1" w:rsidP="0002223F">
      <w:pPr>
        <w:pStyle w:val="ListParagraph"/>
        <w:ind w:firstLineChars="0" w:firstLine="0"/>
        <w:contextualSpacing/>
        <w:rPr>
          <w:rFonts w:eastAsia="Times New Roman"/>
          <w:bCs/>
          <w:color w:val="000000"/>
          <w:kern w:val="2"/>
        </w:rPr>
      </w:pPr>
      <w:r>
        <w:rPr>
          <w:kern w:val="2"/>
          <w:lang w:eastAsia="zh-CN"/>
        </w:rPr>
        <w:t xml:space="preserve">Furthermore, it was agreed in the </w:t>
      </w:r>
      <w:r w:rsidR="004143DE">
        <w:rPr>
          <w:kern w:val="2"/>
          <w:lang w:eastAsia="zh-CN"/>
        </w:rPr>
        <w:t>SI phase [</w:t>
      </w:r>
      <w:r w:rsidR="00BE3DF6">
        <w:rPr>
          <w:kern w:val="2"/>
          <w:lang w:eastAsia="zh-CN"/>
        </w:rPr>
        <w:t>2</w:t>
      </w:r>
      <w:r w:rsidR="004143DE">
        <w:rPr>
          <w:kern w:val="2"/>
          <w:lang w:eastAsia="zh-CN"/>
        </w:rPr>
        <w:t xml:space="preserve">] </w:t>
      </w:r>
      <w:r>
        <w:rPr>
          <w:kern w:val="2"/>
          <w:lang w:eastAsia="zh-CN"/>
        </w:rPr>
        <w:t xml:space="preserve">that </w:t>
      </w:r>
      <w:r>
        <w:t>a</w:t>
      </w:r>
      <w:r w:rsidRPr="0061477C">
        <w:t xml:space="preserve"> gap of </w:t>
      </w:r>
      <w:r>
        <w:t xml:space="preserve">up to </w:t>
      </w:r>
      <w:r w:rsidRPr="0061477C">
        <w:t xml:space="preserve">16 us should be allowed between the end of the DL transmission and the immediate transmission of feedback to accommodate for the </w:t>
      </w:r>
      <w:r w:rsidR="004143DE">
        <w:t xml:space="preserve">transceiver </w:t>
      </w:r>
      <w:r w:rsidRPr="0061477C">
        <w:t>turnaround time</w:t>
      </w:r>
      <w:r>
        <w:t xml:space="preserve">. However, in many cases, the UE processing delay can be larger than 16 us and thus the immediate feedback might not be possible unless the UE fills </w:t>
      </w:r>
      <w:r w:rsidR="004143DE">
        <w:t xml:space="preserve">up </w:t>
      </w:r>
      <w:r>
        <w:t xml:space="preserve">such larger gap with some useful pre-configured transmission. While some options to fill the gap could be SRS or CSI transmission, we observe that this is an efficient use case for gNB-triggered transmission with CG wherein a DCI scheduling the DL transmission can trigger the transmission with CG without LBT within 16 us from the end of the DL transmission and for a duration sufficiently larger than the processing delay. </w:t>
      </w:r>
      <w:r w:rsidR="004143DE">
        <w:t>As</w:t>
      </w:r>
      <w:r>
        <w:t xml:space="preserve"> shown in Fig.</w:t>
      </w:r>
      <w:r w:rsidR="0017619C">
        <w:t>7</w:t>
      </w:r>
      <w:r>
        <w:t>, the UE can transmit the feedback immediately after the gNB-triggered transmission without wasting the</w:t>
      </w:r>
      <w:r w:rsidR="0002223F">
        <w:t xml:space="preserve"> no-LBT </w:t>
      </w:r>
      <w:r>
        <w:t xml:space="preserve">opportunity.     </w:t>
      </w:r>
    </w:p>
    <w:p w14:paraId="3C29C7B7" w14:textId="3F0C3A28" w:rsidR="00D62FF1" w:rsidRPr="00867C1C" w:rsidRDefault="00AF1ABB" w:rsidP="00D62FF1">
      <w:pPr>
        <w:jc w:val="center"/>
        <w:rPr>
          <w:rFonts w:eastAsia="Calibri"/>
          <w:lang w:eastAsia="sv-SE"/>
        </w:rPr>
      </w:pPr>
      <w:r>
        <w:rPr>
          <w:rFonts w:eastAsia="Calibri"/>
          <w:noProof/>
          <w:lang w:eastAsia="zh-CN"/>
        </w:rPr>
        <w:drawing>
          <wp:inline distT="0" distB="0" distL="0" distR="0" wp14:anchorId="52C51042" wp14:editId="531FDB62">
            <wp:extent cx="4194175" cy="153606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94175" cy="1536065"/>
                    </a:xfrm>
                    <a:prstGeom prst="rect">
                      <a:avLst/>
                    </a:prstGeom>
                    <a:noFill/>
                  </pic:spPr>
                </pic:pic>
              </a:graphicData>
            </a:graphic>
          </wp:inline>
        </w:drawing>
      </w:r>
    </w:p>
    <w:p w14:paraId="29DF84A9" w14:textId="4EB37F9F" w:rsidR="00D62FF1" w:rsidRPr="00867C1C" w:rsidRDefault="00D62FF1" w:rsidP="00D62FF1">
      <w:pPr>
        <w:jc w:val="left"/>
        <w:rPr>
          <w:rFonts w:eastAsia="Calibri"/>
          <w:lang w:eastAsia="sv-SE"/>
        </w:rPr>
      </w:pPr>
      <w:r w:rsidRPr="00BC143F">
        <w:rPr>
          <w:b/>
          <w:sz w:val="20"/>
        </w:rPr>
        <w:t xml:space="preserve">Fig. </w:t>
      </w:r>
      <w:r w:rsidR="0017619C">
        <w:rPr>
          <w:b/>
          <w:sz w:val="20"/>
        </w:rPr>
        <w:t>7</w:t>
      </w:r>
      <w:r w:rsidR="00EF22FA">
        <w:rPr>
          <w:b/>
          <w:sz w:val="20"/>
        </w:rPr>
        <w:t>.</w:t>
      </w:r>
      <w:r w:rsidRPr="00BC143F">
        <w:rPr>
          <w:b/>
          <w:sz w:val="20"/>
        </w:rPr>
        <w:t xml:space="preserve"> </w:t>
      </w:r>
      <w:r>
        <w:rPr>
          <w:b/>
          <w:sz w:val="20"/>
        </w:rPr>
        <w:t>gNB-triggered transmission with CG can be used to fill the gap between DL transmission and UL feedback for scenarios with processing delay longer than 16 μs.</w:t>
      </w:r>
    </w:p>
    <w:p w14:paraId="7CA90A76" w14:textId="77777777" w:rsidR="007100E7" w:rsidRDefault="007100E7" w:rsidP="007100E7">
      <w:pPr>
        <w:rPr>
          <w:lang w:eastAsia="zh-CN"/>
        </w:rPr>
      </w:pPr>
    </w:p>
    <w:p w14:paraId="55A93DAB" w14:textId="2609A41D" w:rsidR="00C06DDA" w:rsidRDefault="00D447D4" w:rsidP="007100E7">
      <w:pPr>
        <w:rPr>
          <w:rFonts w:eastAsia="Calibri"/>
          <w:b/>
          <w:i/>
          <w:lang w:eastAsia="sv-SE"/>
        </w:rPr>
      </w:pPr>
      <w:r>
        <w:rPr>
          <w:rFonts w:eastAsia="Calibri"/>
          <w:b/>
          <w:i/>
          <w:lang w:eastAsia="sv-SE"/>
        </w:rPr>
        <w:t xml:space="preserve">Proposal </w:t>
      </w:r>
      <w:r w:rsidR="0017244F">
        <w:rPr>
          <w:rFonts w:eastAsia="Calibri"/>
          <w:b/>
          <w:i/>
          <w:lang w:eastAsia="sv-SE"/>
        </w:rPr>
        <w:t>1</w:t>
      </w:r>
      <w:r w:rsidR="00C27609">
        <w:rPr>
          <w:rFonts w:eastAsia="Calibri"/>
          <w:b/>
          <w:i/>
          <w:lang w:eastAsia="sv-SE"/>
        </w:rPr>
        <w:t>3</w:t>
      </w:r>
      <w:r w:rsidRPr="00D51826">
        <w:rPr>
          <w:rFonts w:eastAsia="Calibri"/>
          <w:b/>
          <w:i/>
          <w:lang w:eastAsia="sv-SE"/>
        </w:rPr>
        <w:t xml:space="preserve">: </w:t>
      </w:r>
      <w:r w:rsidR="00C06DDA">
        <w:rPr>
          <w:rFonts w:eastAsia="Calibri"/>
          <w:b/>
          <w:i/>
          <w:lang w:eastAsia="sv-SE"/>
        </w:rPr>
        <w:t>NR-U should support</w:t>
      </w:r>
      <w:r>
        <w:rPr>
          <w:rFonts w:eastAsia="Calibri"/>
          <w:b/>
          <w:i/>
          <w:lang w:eastAsia="sv-SE"/>
        </w:rPr>
        <w:t xml:space="preserve"> </w:t>
      </w:r>
      <w:r w:rsidRPr="001473F2">
        <w:rPr>
          <w:rFonts w:eastAsia="Calibri"/>
          <w:b/>
          <w:i/>
          <w:lang w:eastAsia="sv-SE"/>
        </w:rPr>
        <w:t xml:space="preserve">gNB-triggered transmission with CG </w:t>
      </w:r>
      <w:r w:rsidR="00C06DDA">
        <w:rPr>
          <w:rFonts w:eastAsia="Calibri"/>
          <w:b/>
          <w:i/>
          <w:lang w:eastAsia="sv-SE"/>
        </w:rPr>
        <w:t>parameters (less periodicity and offset) to enhance the UE’s channel access opportunities, meanwhile the following benefits are achieved:</w:t>
      </w:r>
    </w:p>
    <w:p w14:paraId="2878804B" w14:textId="5DAF7586" w:rsidR="00C06DDA" w:rsidRDefault="00C06DDA" w:rsidP="00DF6529">
      <w:pPr>
        <w:pStyle w:val="ListParagraph"/>
        <w:numPr>
          <w:ilvl w:val="0"/>
          <w:numId w:val="66"/>
        </w:numPr>
        <w:spacing w:after="0"/>
        <w:ind w:firstLineChars="0"/>
        <w:rPr>
          <w:rFonts w:eastAsia="Calibri"/>
          <w:b/>
          <w:i/>
          <w:lang w:eastAsia="sv-SE"/>
        </w:rPr>
      </w:pPr>
      <w:r>
        <w:rPr>
          <w:rFonts w:eastAsia="Calibri" w:hint="eastAsia"/>
          <w:b/>
          <w:i/>
          <w:lang w:eastAsia="sv-SE"/>
        </w:rPr>
        <w:t xml:space="preserve">gNB </w:t>
      </w:r>
      <w:r>
        <w:rPr>
          <w:rFonts w:eastAsia="Calibri"/>
          <w:b/>
          <w:i/>
          <w:lang w:eastAsia="sv-SE"/>
        </w:rPr>
        <w:t xml:space="preserve">naturally </w:t>
      </w:r>
      <w:r>
        <w:rPr>
          <w:rFonts w:eastAsia="Calibri" w:hint="eastAsia"/>
          <w:b/>
          <w:i/>
          <w:lang w:eastAsia="sv-SE"/>
        </w:rPr>
        <w:t>avoids collisions with DL signals</w:t>
      </w:r>
      <w:r>
        <w:rPr>
          <w:rFonts w:eastAsia="Calibri"/>
          <w:b/>
          <w:i/>
          <w:lang w:eastAsia="sv-SE"/>
        </w:rPr>
        <w:t>/channels</w:t>
      </w:r>
      <w:r>
        <w:rPr>
          <w:rFonts w:eastAsia="Calibri" w:hint="eastAsia"/>
          <w:b/>
          <w:i/>
          <w:lang w:eastAsia="sv-SE"/>
        </w:rPr>
        <w:t xml:space="preserve"> and</w:t>
      </w:r>
      <w:r>
        <w:rPr>
          <w:rFonts w:eastAsia="Calibri"/>
          <w:b/>
          <w:i/>
          <w:lang w:eastAsia="sv-SE"/>
        </w:rPr>
        <w:t xml:space="preserve"> scheduled UL</w:t>
      </w:r>
      <w:r>
        <w:rPr>
          <w:rFonts w:eastAsia="Calibri" w:hint="eastAsia"/>
          <w:b/>
          <w:i/>
          <w:lang w:eastAsia="sv-SE"/>
        </w:rPr>
        <w:t xml:space="preserve"> </w:t>
      </w:r>
    </w:p>
    <w:p w14:paraId="277066AA" w14:textId="4B2FEAC9" w:rsidR="00C06DDA" w:rsidRPr="00DF6529" w:rsidRDefault="00C06DDA" w:rsidP="00DF6529">
      <w:pPr>
        <w:pStyle w:val="ListParagraph"/>
        <w:numPr>
          <w:ilvl w:val="0"/>
          <w:numId w:val="66"/>
        </w:numPr>
        <w:spacing w:after="0"/>
        <w:ind w:firstLineChars="0"/>
        <w:rPr>
          <w:rFonts w:eastAsia="Calibri"/>
          <w:b/>
          <w:i/>
          <w:lang w:eastAsia="sv-SE"/>
        </w:rPr>
      </w:pPr>
      <w:r>
        <w:rPr>
          <w:rFonts w:eastAsia="Calibri"/>
          <w:b/>
          <w:i/>
          <w:lang w:eastAsia="sv-SE"/>
        </w:rPr>
        <w:t>Multiplexing of multiple triggered CG UEs due to the Alignment signal</w:t>
      </w:r>
    </w:p>
    <w:p w14:paraId="616C5B63" w14:textId="77777777" w:rsidR="00B00865" w:rsidRDefault="00B00865" w:rsidP="007100E7">
      <w:pPr>
        <w:rPr>
          <w:rFonts w:eastAsia="Calibri"/>
          <w:b/>
          <w:i/>
          <w:lang w:eastAsia="sv-SE"/>
        </w:rPr>
      </w:pPr>
    </w:p>
    <w:p w14:paraId="70C0ECAD" w14:textId="5AE9C1A7" w:rsidR="001473F2" w:rsidRDefault="001473F2" w:rsidP="007100E7">
      <w:pPr>
        <w:rPr>
          <w:rFonts w:eastAsia="Calibri"/>
          <w:b/>
          <w:i/>
          <w:lang w:eastAsia="sv-SE"/>
        </w:rPr>
      </w:pPr>
      <w:r>
        <w:rPr>
          <w:rFonts w:eastAsia="Calibri"/>
          <w:b/>
          <w:i/>
          <w:lang w:eastAsia="sv-SE"/>
        </w:rPr>
        <w:lastRenderedPageBreak/>
        <w:t xml:space="preserve">Proposal </w:t>
      </w:r>
      <w:r w:rsidR="0017244F">
        <w:rPr>
          <w:rFonts w:eastAsia="Calibri"/>
          <w:b/>
          <w:i/>
          <w:lang w:eastAsia="sv-SE"/>
        </w:rPr>
        <w:t>1</w:t>
      </w:r>
      <w:r w:rsidR="00C27609">
        <w:rPr>
          <w:rFonts w:eastAsia="Calibri"/>
          <w:b/>
          <w:i/>
          <w:lang w:eastAsia="sv-SE"/>
        </w:rPr>
        <w:t>4</w:t>
      </w:r>
      <w:r w:rsidRPr="00D51826">
        <w:rPr>
          <w:rFonts w:eastAsia="Calibri"/>
          <w:b/>
          <w:i/>
          <w:lang w:eastAsia="sv-SE"/>
        </w:rPr>
        <w:t xml:space="preserve">: </w:t>
      </w:r>
      <w:r>
        <w:rPr>
          <w:rFonts w:eastAsia="Calibri"/>
          <w:b/>
          <w:i/>
          <w:lang w:eastAsia="sv-SE"/>
        </w:rPr>
        <w:t xml:space="preserve">A </w:t>
      </w:r>
      <w:r w:rsidRPr="001473F2">
        <w:rPr>
          <w:rFonts w:eastAsia="Calibri"/>
          <w:b/>
          <w:i/>
          <w:lang w:eastAsia="sv-SE"/>
        </w:rPr>
        <w:t>gNB-triggered transmission with CG can be used to fill the gap between DL transmission and UL feedback for scenarios with processing delay longer than 16 μs</w:t>
      </w:r>
      <w:r>
        <w:rPr>
          <w:rFonts w:eastAsia="Calibri"/>
          <w:b/>
          <w:i/>
          <w:lang w:eastAsia="sv-SE"/>
        </w:rPr>
        <w:t>.</w:t>
      </w:r>
    </w:p>
    <w:p w14:paraId="6DC5C416" w14:textId="77777777" w:rsidR="001473F2" w:rsidRPr="007100E7" w:rsidRDefault="001473F2" w:rsidP="007100E7">
      <w:pPr>
        <w:rPr>
          <w:lang w:eastAsia="zh-CN"/>
        </w:rPr>
      </w:pPr>
    </w:p>
    <w:p w14:paraId="7C034886" w14:textId="77777777" w:rsidR="004B5DF0" w:rsidRPr="004B5DF0" w:rsidRDefault="001A4227" w:rsidP="00DF6529">
      <w:pPr>
        <w:pStyle w:val="Heading1"/>
      </w:pPr>
      <w:r>
        <w:rPr>
          <w:lang w:eastAsia="zh-CN"/>
        </w:rPr>
        <w:t>HARQ Enhancements</w:t>
      </w:r>
    </w:p>
    <w:p w14:paraId="25024008" w14:textId="4698F12E" w:rsidR="002127DC" w:rsidRDefault="002127DC" w:rsidP="00DF6529">
      <w:pPr>
        <w:pStyle w:val="Heading2"/>
      </w:pPr>
      <w:r>
        <w:rPr>
          <w:rFonts w:hint="eastAsia"/>
        </w:rPr>
        <w:t xml:space="preserve">HARQ </w:t>
      </w:r>
      <w:r w:rsidR="007A133A">
        <w:t>r</w:t>
      </w:r>
      <w:r>
        <w:rPr>
          <w:rFonts w:hint="eastAsia"/>
        </w:rPr>
        <w:t xml:space="preserve">etransmission </w:t>
      </w:r>
    </w:p>
    <w:p w14:paraId="625F366A" w14:textId="06BCE1DF" w:rsidR="00B46348" w:rsidRPr="00D515C4" w:rsidRDefault="00146159" w:rsidP="00407CFD">
      <w:pPr>
        <w:rPr>
          <w:kern w:val="2"/>
          <w:lang w:eastAsia="zh-CN"/>
        </w:rPr>
      </w:pPr>
      <w:r>
        <w:rPr>
          <w:kern w:val="2"/>
          <w:lang w:eastAsia="zh-CN"/>
        </w:rPr>
        <w:t xml:space="preserve">In NR R15, HARQ retransmission of configured grant is scheduled by gNB. In </w:t>
      </w:r>
      <w:r w:rsidR="00994A90">
        <w:rPr>
          <w:kern w:val="2"/>
          <w:lang w:eastAsia="zh-CN"/>
        </w:rPr>
        <w:t xml:space="preserve">the </w:t>
      </w:r>
      <w:r>
        <w:rPr>
          <w:kern w:val="2"/>
          <w:lang w:eastAsia="zh-CN"/>
        </w:rPr>
        <w:t>previous RAN1 meeting</w:t>
      </w:r>
      <w:r w:rsidR="00885115">
        <w:rPr>
          <w:kern w:val="2"/>
          <w:lang w:eastAsia="zh-CN"/>
        </w:rPr>
        <w:t>s</w:t>
      </w:r>
      <w:r>
        <w:rPr>
          <w:kern w:val="2"/>
          <w:lang w:eastAsia="zh-CN"/>
        </w:rPr>
        <w:t xml:space="preserve">, HARQ retransmission </w:t>
      </w:r>
      <w:r w:rsidR="00994A90">
        <w:rPr>
          <w:kern w:val="2"/>
          <w:lang w:eastAsia="zh-CN"/>
        </w:rPr>
        <w:t xml:space="preserve">via same CG resources </w:t>
      </w:r>
      <w:r>
        <w:rPr>
          <w:kern w:val="2"/>
          <w:lang w:eastAsia="zh-CN"/>
        </w:rPr>
        <w:t xml:space="preserve">without explicit grant is </w:t>
      </w:r>
      <w:r w:rsidR="00994A90">
        <w:rPr>
          <w:kern w:val="2"/>
          <w:lang w:eastAsia="zh-CN"/>
        </w:rPr>
        <w:t xml:space="preserve">also supported. </w:t>
      </w:r>
      <w:r w:rsidR="00C37C3A">
        <w:rPr>
          <w:kern w:val="2"/>
          <w:lang w:eastAsia="zh-CN"/>
        </w:rPr>
        <w:t>C</w:t>
      </w:r>
      <w:r>
        <w:rPr>
          <w:kern w:val="2"/>
          <w:lang w:eastAsia="zh-CN"/>
        </w:rPr>
        <w:t xml:space="preserve">onsidering there is no one to one mapping between the </w:t>
      </w:r>
      <w:r w:rsidR="00994A90">
        <w:rPr>
          <w:kern w:val="2"/>
          <w:lang w:eastAsia="zh-CN"/>
        </w:rPr>
        <w:t>CG</w:t>
      </w:r>
      <w:r>
        <w:rPr>
          <w:kern w:val="2"/>
          <w:lang w:eastAsia="zh-CN"/>
        </w:rPr>
        <w:t xml:space="preserve"> resource and </w:t>
      </w:r>
      <w:r w:rsidR="00994A90">
        <w:rPr>
          <w:kern w:val="2"/>
          <w:lang w:eastAsia="zh-CN"/>
        </w:rPr>
        <w:t xml:space="preserve">the </w:t>
      </w:r>
      <w:r>
        <w:rPr>
          <w:kern w:val="2"/>
          <w:lang w:eastAsia="zh-CN"/>
        </w:rPr>
        <w:t xml:space="preserve">HARQ ID, it is </w:t>
      </w:r>
      <w:r w:rsidR="00C37C3A">
        <w:rPr>
          <w:kern w:val="2"/>
          <w:lang w:eastAsia="zh-CN"/>
        </w:rPr>
        <w:t xml:space="preserve">more </w:t>
      </w:r>
      <w:r>
        <w:rPr>
          <w:kern w:val="2"/>
          <w:lang w:eastAsia="zh-CN"/>
        </w:rPr>
        <w:t xml:space="preserve">flexible </w:t>
      </w:r>
      <w:r w:rsidR="00C37C3A">
        <w:rPr>
          <w:kern w:val="2"/>
          <w:lang w:eastAsia="zh-CN"/>
        </w:rPr>
        <w:t xml:space="preserve">to allow configured grant and grant based transmission share the same </w:t>
      </w:r>
      <w:r w:rsidR="00B46348">
        <w:rPr>
          <w:lang w:eastAsia="zh-CN"/>
        </w:rPr>
        <w:t>HARQ</w:t>
      </w:r>
      <w:r w:rsidR="00B46348">
        <w:rPr>
          <w:rFonts w:hint="eastAsia"/>
          <w:lang w:eastAsia="zh-CN"/>
        </w:rPr>
        <w:t xml:space="preserve"> ID pool</w:t>
      </w:r>
      <w:r w:rsidR="00B46348">
        <w:rPr>
          <w:lang w:eastAsia="zh-CN"/>
        </w:rPr>
        <w:t>.</w:t>
      </w:r>
    </w:p>
    <w:p w14:paraId="284B1DEA" w14:textId="66A5DA19" w:rsidR="008A6DF2" w:rsidRPr="008A6DF2" w:rsidRDefault="008A6DF2" w:rsidP="00265295">
      <w:pPr>
        <w:pStyle w:val="Heading3"/>
      </w:pPr>
      <w:r>
        <w:t>NDI in DCI and UCI</w:t>
      </w:r>
      <w:r>
        <w:rPr>
          <w:rFonts w:hint="eastAsia"/>
        </w:rPr>
        <w:t xml:space="preserve"> </w:t>
      </w:r>
    </w:p>
    <w:p w14:paraId="79B77398" w14:textId="2F8612FA" w:rsidR="00B46348" w:rsidRDefault="00B46348" w:rsidP="00407CFD">
      <w:pPr>
        <w:rPr>
          <w:lang w:eastAsia="zh-CN"/>
        </w:rPr>
      </w:pPr>
      <w:r>
        <w:rPr>
          <w:lang w:eastAsia="zh-CN"/>
        </w:rPr>
        <w:t xml:space="preserve">In NR R15 CG, the retransmission is scheduled by UL grant scrambled by CS-RNTI with NDI=1, and UL grant scrambled with C-RNTI always schedules initial transmission regardless </w:t>
      </w:r>
      <w:r w:rsidR="00994A90">
        <w:rPr>
          <w:lang w:eastAsia="zh-CN"/>
        </w:rPr>
        <w:t xml:space="preserve">of </w:t>
      </w:r>
      <w:r>
        <w:rPr>
          <w:lang w:eastAsia="zh-CN"/>
        </w:rPr>
        <w:t>the NDI value. If the legacy NR mechanism is reused, there is a risk of DTX</w:t>
      </w:r>
      <w:r>
        <w:rPr>
          <w:lang w:eastAsia="zh-CN"/>
        </w:rPr>
        <w:sym w:font="Wingdings" w:char="F0E0"/>
      </w:r>
      <w:r>
        <w:rPr>
          <w:lang w:eastAsia="zh-CN"/>
        </w:rPr>
        <w:t>ACK issue. E.g., if the gNB miss detects a CG PUSCH transmitted by a UE</w:t>
      </w:r>
      <w:r w:rsidR="00626BDD">
        <w:rPr>
          <w:lang w:eastAsia="zh-CN"/>
        </w:rPr>
        <w:t xml:space="preserve"> and associated with a HARQ ID, </w:t>
      </w:r>
      <w:r>
        <w:rPr>
          <w:lang w:eastAsia="zh-CN"/>
        </w:rPr>
        <w:t>and schedules the UE for an initial transmission with UL grant scrambled by C-RNTI</w:t>
      </w:r>
      <w:r w:rsidR="00626BDD">
        <w:rPr>
          <w:lang w:eastAsia="zh-CN"/>
        </w:rPr>
        <w:t xml:space="preserve"> using the HARQ ID</w:t>
      </w:r>
      <w:r>
        <w:rPr>
          <w:lang w:eastAsia="zh-CN"/>
        </w:rPr>
        <w:t xml:space="preserve">, the UE would misunderstand that the gNB has correctly received the CG PUSCH and then flush </w:t>
      </w:r>
      <w:r w:rsidR="00994A90">
        <w:rPr>
          <w:lang w:eastAsia="zh-CN"/>
        </w:rPr>
        <w:t xml:space="preserve">the </w:t>
      </w:r>
      <w:r>
        <w:rPr>
          <w:lang w:eastAsia="zh-CN"/>
        </w:rPr>
        <w:t xml:space="preserve">buffer. </w:t>
      </w:r>
    </w:p>
    <w:p w14:paraId="0DDA8E6D" w14:textId="74DDAA40" w:rsidR="00B46348" w:rsidRDefault="00B46348" w:rsidP="00407CFD">
      <w:pPr>
        <w:rPr>
          <w:lang w:eastAsia="zh-CN"/>
        </w:rPr>
      </w:pPr>
      <w:r>
        <w:rPr>
          <w:lang w:eastAsia="zh-CN"/>
        </w:rPr>
        <w:t xml:space="preserve">As it has been </w:t>
      </w:r>
      <w:r w:rsidR="00994A90">
        <w:rPr>
          <w:lang w:eastAsia="zh-CN"/>
        </w:rPr>
        <w:t>identified that</w:t>
      </w:r>
      <w:r>
        <w:rPr>
          <w:lang w:eastAsia="zh-CN"/>
        </w:rPr>
        <w:t xml:space="preserve"> introduc</w:t>
      </w:r>
      <w:r w:rsidR="00994A90">
        <w:rPr>
          <w:lang w:eastAsia="zh-CN"/>
        </w:rPr>
        <w:t>ing</w:t>
      </w:r>
      <w:r>
        <w:rPr>
          <w:lang w:eastAsia="zh-CN"/>
        </w:rPr>
        <w:t xml:space="preserve"> </w:t>
      </w:r>
      <w:r w:rsidRPr="00C31E0E">
        <w:rPr>
          <w:lang w:eastAsia="zh-CN"/>
        </w:rPr>
        <w:t xml:space="preserve">UCI on PUSCH to carry HARQ process ID, NDI, </w:t>
      </w:r>
      <w:r>
        <w:rPr>
          <w:lang w:eastAsia="zh-CN"/>
        </w:rPr>
        <w:t>and RV</w:t>
      </w:r>
      <w:r w:rsidR="00994A90">
        <w:rPr>
          <w:lang w:eastAsia="zh-CN"/>
        </w:rPr>
        <w:t xml:space="preserve"> is beneficial</w:t>
      </w:r>
      <w:r>
        <w:rPr>
          <w:lang w:eastAsia="zh-CN"/>
        </w:rPr>
        <w:t xml:space="preserve">, </w:t>
      </w:r>
      <w:r w:rsidR="00184465">
        <w:rPr>
          <w:lang w:eastAsia="zh-CN"/>
        </w:rPr>
        <w:t xml:space="preserve">gNB </w:t>
      </w:r>
      <w:r w:rsidR="00994A90">
        <w:rPr>
          <w:lang w:eastAsia="zh-CN"/>
        </w:rPr>
        <w:t xml:space="preserve">in such case </w:t>
      </w:r>
      <w:r w:rsidR="00184465">
        <w:rPr>
          <w:lang w:eastAsia="zh-CN"/>
        </w:rPr>
        <w:t xml:space="preserve">will have </w:t>
      </w:r>
      <w:r w:rsidR="00994A90">
        <w:rPr>
          <w:lang w:eastAsia="zh-CN"/>
        </w:rPr>
        <w:t xml:space="preserve">the </w:t>
      </w:r>
      <w:r w:rsidR="00184465">
        <w:rPr>
          <w:lang w:eastAsia="zh-CN"/>
        </w:rPr>
        <w:t xml:space="preserve">knowledge of the HARQ ID and NDI value from a successfully detected </w:t>
      </w:r>
      <w:r w:rsidR="00994A90">
        <w:rPr>
          <w:lang w:eastAsia="zh-CN"/>
        </w:rPr>
        <w:t>PUSCH</w:t>
      </w:r>
      <w:r w:rsidR="00691FB5">
        <w:rPr>
          <w:lang w:eastAsia="zh-CN"/>
        </w:rPr>
        <w:t>, and can use th</w:t>
      </w:r>
      <w:r w:rsidR="00994A90">
        <w:rPr>
          <w:lang w:eastAsia="zh-CN"/>
        </w:rPr>
        <w:t>is</w:t>
      </w:r>
      <w:r w:rsidR="00691FB5">
        <w:rPr>
          <w:lang w:eastAsia="zh-CN"/>
        </w:rPr>
        <w:t xml:space="preserve"> information</w:t>
      </w:r>
      <w:r w:rsidR="00184465">
        <w:rPr>
          <w:lang w:eastAsia="zh-CN"/>
        </w:rPr>
        <w:t xml:space="preserve"> for grant-based new (initial) transm</w:t>
      </w:r>
      <w:r w:rsidR="00231E43">
        <w:rPr>
          <w:lang w:eastAsia="zh-CN"/>
        </w:rPr>
        <w:t>ission or retransmission</w:t>
      </w:r>
      <w:r w:rsidR="00184465">
        <w:rPr>
          <w:lang w:eastAsia="zh-CN"/>
        </w:rPr>
        <w:t>. T</w:t>
      </w:r>
      <w:r w:rsidRPr="00242054">
        <w:rPr>
          <w:lang w:eastAsia="zh-CN"/>
        </w:rPr>
        <w:t xml:space="preserve">he differentiation of the </w:t>
      </w:r>
      <w:r>
        <w:rPr>
          <w:lang w:eastAsia="zh-CN"/>
        </w:rPr>
        <w:t>initial transmission and retransmission</w:t>
      </w:r>
      <w:r w:rsidRPr="00242054">
        <w:rPr>
          <w:lang w:eastAsia="zh-CN"/>
        </w:rPr>
        <w:t xml:space="preserve"> </w:t>
      </w:r>
      <w:r>
        <w:rPr>
          <w:lang w:eastAsia="zh-CN"/>
        </w:rPr>
        <w:t>can</w:t>
      </w:r>
      <w:r w:rsidRPr="00242054">
        <w:rPr>
          <w:lang w:eastAsia="zh-CN"/>
        </w:rPr>
        <w:t xml:space="preserve"> be </w:t>
      </w:r>
      <w:r>
        <w:rPr>
          <w:lang w:eastAsia="zh-CN"/>
        </w:rPr>
        <w:t xml:space="preserve">based on the comparison of </w:t>
      </w:r>
      <w:r w:rsidRPr="00242054">
        <w:rPr>
          <w:lang w:eastAsia="zh-CN"/>
        </w:rPr>
        <w:t>NDI</w:t>
      </w:r>
      <w:r>
        <w:rPr>
          <w:lang w:eastAsia="zh-CN"/>
        </w:rPr>
        <w:t xml:space="preserve"> reported by UCI and that included in UL grant.</w:t>
      </w:r>
      <w:r w:rsidRPr="00242054">
        <w:rPr>
          <w:lang w:eastAsia="zh-CN"/>
        </w:rPr>
        <w:t xml:space="preserve"> </w:t>
      </w:r>
      <w:r>
        <w:rPr>
          <w:lang w:eastAsia="zh-CN"/>
        </w:rPr>
        <w:t>E.g</w:t>
      </w:r>
      <w:r w:rsidRPr="00242054">
        <w:rPr>
          <w:lang w:eastAsia="zh-CN"/>
        </w:rPr>
        <w:t xml:space="preserve">., </w:t>
      </w:r>
      <w:r>
        <w:rPr>
          <w:lang w:eastAsia="zh-CN"/>
        </w:rPr>
        <w:t>an initial transmission is scheduled if the NDI indicated in UL grant is toggled</w:t>
      </w:r>
      <w:r w:rsidR="00F534ED">
        <w:rPr>
          <w:lang w:eastAsia="zh-CN"/>
        </w:rPr>
        <w:t xml:space="preserve"> </w:t>
      </w:r>
      <w:r>
        <w:rPr>
          <w:lang w:eastAsia="zh-CN"/>
        </w:rPr>
        <w:t>compared with</w:t>
      </w:r>
      <w:r w:rsidRPr="00331328">
        <w:rPr>
          <w:lang w:eastAsia="zh-CN"/>
        </w:rPr>
        <w:t xml:space="preserve"> </w:t>
      </w:r>
      <w:r>
        <w:rPr>
          <w:lang w:eastAsia="zh-CN"/>
        </w:rPr>
        <w:t>the NDI reported in UCI of the CG PUSCH, while a retransmission is scheduled if the NDI is non-toggled. Thus the DTX</w:t>
      </w:r>
      <w:r>
        <w:rPr>
          <w:lang w:eastAsia="zh-CN"/>
        </w:rPr>
        <w:sym w:font="Wingdings" w:char="F0E0"/>
      </w:r>
      <w:r>
        <w:rPr>
          <w:lang w:eastAsia="zh-CN"/>
        </w:rPr>
        <w:t>ACK issue disappears in the case above since the NDI in UL grant would be non-toggled compared to that reported in the UCI. This rule is also adopted by FeLAA specifications.</w:t>
      </w:r>
    </w:p>
    <w:p w14:paraId="28AC13CF" w14:textId="54B70AB2" w:rsidR="00432186" w:rsidRDefault="00B46348" w:rsidP="00407CFD">
      <w:pPr>
        <w:rPr>
          <w:rFonts w:eastAsia="Calibri"/>
          <w:b/>
          <w:i/>
          <w:lang w:eastAsia="sv-SE"/>
        </w:rPr>
      </w:pPr>
      <w:r>
        <w:rPr>
          <w:rFonts w:eastAsia="Calibri"/>
          <w:b/>
          <w:i/>
          <w:lang w:eastAsia="sv-SE"/>
        </w:rPr>
        <w:t xml:space="preserve">Proposal </w:t>
      </w:r>
      <w:r w:rsidR="007B19F4">
        <w:rPr>
          <w:rFonts w:eastAsia="Calibri"/>
          <w:b/>
          <w:i/>
          <w:lang w:eastAsia="sv-SE"/>
        </w:rPr>
        <w:t>1</w:t>
      </w:r>
      <w:r w:rsidR="00C27609">
        <w:rPr>
          <w:rFonts w:eastAsia="Calibri"/>
          <w:b/>
          <w:i/>
          <w:lang w:eastAsia="sv-SE"/>
        </w:rPr>
        <w:t>5</w:t>
      </w:r>
      <w:r w:rsidRPr="00D51826">
        <w:rPr>
          <w:rFonts w:eastAsia="Calibri"/>
          <w:b/>
          <w:i/>
          <w:lang w:eastAsia="sv-SE"/>
        </w:rPr>
        <w:t>:</w:t>
      </w:r>
      <w:r>
        <w:rPr>
          <w:rFonts w:eastAsia="Calibri"/>
          <w:b/>
          <w:i/>
          <w:lang w:eastAsia="sv-SE"/>
        </w:rPr>
        <w:t xml:space="preserve"> </w:t>
      </w:r>
      <w:r w:rsidR="007A7EF7">
        <w:rPr>
          <w:rFonts w:eastAsia="Calibri"/>
          <w:b/>
          <w:i/>
          <w:lang w:eastAsia="sv-SE"/>
        </w:rPr>
        <w:t xml:space="preserve">For </w:t>
      </w:r>
      <w:r w:rsidR="00C37C3A">
        <w:rPr>
          <w:rFonts w:eastAsia="Calibri"/>
          <w:b/>
          <w:i/>
          <w:lang w:eastAsia="sv-SE"/>
        </w:rPr>
        <w:t xml:space="preserve">scheduling </w:t>
      </w:r>
      <w:r w:rsidR="00994A90">
        <w:rPr>
          <w:rFonts w:eastAsia="Calibri"/>
          <w:b/>
          <w:i/>
          <w:lang w:eastAsia="sv-SE"/>
        </w:rPr>
        <w:t xml:space="preserve">a </w:t>
      </w:r>
      <w:r w:rsidR="00C37C3A">
        <w:rPr>
          <w:rFonts w:eastAsia="Calibri"/>
          <w:b/>
          <w:i/>
          <w:lang w:eastAsia="sv-SE"/>
        </w:rPr>
        <w:t xml:space="preserve">retransmission </w:t>
      </w:r>
      <w:r w:rsidR="00994A90">
        <w:rPr>
          <w:rFonts w:eastAsia="Calibri"/>
          <w:b/>
          <w:i/>
          <w:lang w:eastAsia="sv-SE"/>
        </w:rPr>
        <w:t>for an HARQ process that was initially transmitted with configured grant</w:t>
      </w:r>
      <w:r w:rsidR="007B19F4">
        <w:rPr>
          <w:rFonts w:eastAsia="Calibri"/>
          <w:b/>
          <w:i/>
          <w:lang w:eastAsia="sv-SE"/>
        </w:rPr>
        <w:t>,</w:t>
      </w:r>
      <w:r w:rsidR="00994A90">
        <w:rPr>
          <w:rFonts w:eastAsia="Calibri"/>
          <w:b/>
          <w:i/>
          <w:lang w:eastAsia="sv-SE"/>
        </w:rPr>
        <w:t xml:space="preserve"> </w:t>
      </w:r>
      <w:r w:rsidR="007B19F4">
        <w:rPr>
          <w:rFonts w:eastAsia="Calibri"/>
          <w:b/>
          <w:i/>
          <w:lang w:eastAsia="sv-SE"/>
        </w:rPr>
        <w:t>the differentiation between</w:t>
      </w:r>
      <w:r w:rsidR="007A7EF7" w:rsidRPr="007A7EF7">
        <w:rPr>
          <w:rFonts w:eastAsia="Calibri"/>
          <w:b/>
          <w:i/>
          <w:lang w:eastAsia="sv-SE"/>
        </w:rPr>
        <w:t xml:space="preserve"> the initial transmission and retransmission can be based on the comparison of NDI reported by UCI and that included in UL grant</w:t>
      </w:r>
      <w:r w:rsidR="00C37C3A">
        <w:rPr>
          <w:rFonts w:eastAsia="Calibri"/>
          <w:b/>
          <w:i/>
          <w:lang w:eastAsia="sv-SE"/>
        </w:rPr>
        <w:t>.</w:t>
      </w:r>
    </w:p>
    <w:p w14:paraId="18A39DE1" w14:textId="77777777" w:rsidR="008A6DF2" w:rsidRDefault="008A6DF2" w:rsidP="00407CFD">
      <w:pPr>
        <w:rPr>
          <w:rFonts w:eastAsia="Calibri"/>
          <w:lang w:eastAsia="sv-SE"/>
        </w:rPr>
      </w:pPr>
    </w:p>
    <w:p w14:paraId="6C343920" w14:textId="4F44C088" w:rsidR="008A6DF2" w:rsidRPr="00265295" w:rsidRDefault="008A6DF2" w:rsidP="00265295">
      <w:pPr>
        <w:pStyle w:val="Heading3"/>
      </w:pPr>
      <w:r>
        <w:t xml:space="preserve">Retransmission upon </w:t>
      </w:r>
      <w:r>
        <w:rPr>
          <w:rFonts w:hint="eastAsia"/>
        </w:rPr>
        <w:t>configured grant timer</w:t>
      </w:r>
      <w:r w:rsidR="009D3EE1">
        <w:t xml:space="preserve"> expir</w:t>
      </w:r>
      <w:r>
        <w:t>y</w:t>
      </w:r>
      <w:r>
        <w:rPr>
          <w:rFonts w:hint="eastAsia"/>
        </w:rPr>
        <w:t xml:space="preserve"> </w:t>
      </w:r>
    </w:p>
    <w:p w14:paraId="3BD0F391" w14:textId="77777777" w:rsidR="001962EA" w:rsidRDefault="00432186" w:rsidP="00407CFD">
      <w:pPr>
        <w:rPr>
          <w:rFonts w:eastAsia="Calibri"/>
          <w:lang w:eastAsia="sv-SE"/>
        </w:rPr>
      </w:pPr>
      <w:r>
        <w:rPr>
          <w:rFonts w:eastAsia="Calibri"/>
          <w:lang w:eastAsia="sv-SE"/>
        </w:rPr>
        <w:t xml:space="preserve">It was agreed in the last meeting </w:t>
      </w:r>
      <w:r w:rsidR="00810AE1">
        <w:rPr>
          <w:rFonts w:eastAsia="Calibri"/>
          <w:lang w:eastAsia="sv-SE"/>
        </w:rPr>
        <w:t xml:space="preserve">[1] </w:t>
      </w:r>
      <w:r>
        <w:rPr>
          <w:rFonts w:eastAsia="Calibri"/>
          <w:lang w:eastAsia="sv-SE"/>
        </w:rPr>
        <w:t>that f</w:t>
      </w:r>
      <w:r w:rsidRPr="00432186">
        <w:rPr>
          <w:rFonts w:eastAsia="Calibri"/>
          <w:lang w:eastAsia="sv-SE"/>
        </w:rPr>
        <w:t xml:space="preserve">or </w:t>
      </w:r>
      <w:r>
        <w:rPr>
          <w:rFonts w:eastAsia="Calibri"/>
          <w:lang w:eastAsia="sv-SE"/>
        </w:rPr>
        <w:t xml:space="preserve">an </w:t>
      </w:r>
      <w:r w:rsidRPr="00432186">
        <w:rPr>
          <w:rFonts w:eastAsia="Calibri"/>
          <w:lang w:eastAsia="sv-SE"/>
        </w:rPr>
        <w:t>initial transmission on configured grant resource, HARQ retransmission on configured grant resource upon con</w:t>
      </w:r>
      <w:r>
        <w:rPr>
          <w:rFonts w:eastAsia="Calibri"/>
          <w:lang w:eastAsia="sv-SE"/>
        </w:rPr>
        <w:t xml:space="preserve">figured grant timer expiration </w:t>
      </w:r>
      <w:r w:rsidRPr="00432186">
        <w:rPr>
          <w:rFonts w:eastAsia="Calibri"/>
          <w:lang w:eastAsia="sv-SE"/>
        </w:rPr>
        <w:t>is supported</w:t>
      </w:r>
      <w:r>
        <w:rPr>
          <w:rFonts w:eastAsia="Calibri"/>
          <w:lang w:eastAsia="sv-SE"/>
        </w:rPr>
        <w:t xml:space="preserve"> assuming NACK if no ACK is received. </w:t>
      </w:r>
      <w:r w:rsidR="00810AE1">
        <w:rPr>
          <w:rFonts w:eastAsia="Calibri"/>
          <w:lang w:eastAsia="sv-SE"/>
        </w:rPr>
        <w:t xml:space="preserve">It worth noting that, in NR R15, the purpose of </w:t>
      </w:r>
      <w:r w:rsidR="006C4349">
        <w:rPr>
          <w:rFonts w:eastAsia="Calibri"/>
          <w:lang w:eastAsia="sv-SE"/>
        </w:rPr>
        <w:t xml:space="preserve">starting </w:t>
      </w:r>
      <w:r w:rsidR="00810AE1">
        <w:rPr>
          <w:rFonts w:eastAsia="Calibri"/>
          <w:lang w:eastAsia="sv-SE"/>
        </w:rPr>
        <w:t xml:space="preserve">the </w:t>
      </w:r>
      <w:r w:rsidR="00810AE1" w:rsidRPr="00432186">
        <w:rPr>
          <w:rFonts w:eastAsia="Calibri"/>
          <w:lang w:eastAsia="sv-SE"/>
        </w:rPr>
        <w:t>con</w:t>
      </w:r>
      <w:r w:rsidR="00810AE1">
        <w:rPr>
          <w:rFonts w:eastAsia="Calibri"/>
          <w:lang w:eastAsia="sv-SE"/>
        </w:rPr>
        <w:t xml:space="preserve">figured grant timer for a given HARQ process </w:t>
      </w:r>
      <w:r w:rsidR="006C4349">
        <w:rPr>
          <w:rFonts w:eastAsia="Calibri"/>
          <w:lang w:eastAsia="sv-SE"/>
        </w:rPr>
        <w:t xml:space="preserve">upon transmission on the associated CG resource </w:t>
      </w:r>
      <w:r w:rsidR="00810AE1">
        <w:rPr>
          <w:rFonts w:eastAsia="Calibri"/>
          <w:lang w:eastAsia="sv-SE"/>
        </w:rPr>
        <w:t>is to prevent t</w:t>
      </w:r>
      <w:r w:rsidR="008F134F">
        <w:rPr>
          <w:rFonts w:eastAsia="Calibri"/>
          <w:lang w:eastAsia="sv-SE"/>
        </w:rPr>
        <w:t>he CG UE from transmitting an</w:t>
      </w:r>
      <w:r w:rsidR="00810AE1">
        <w:rPr>
          <w:rFonts w:eastAsia="Calibri"/>
          <w:lang w:eastAsia="sv-SE"/>
        </w:rPr>
        <w:t xml:space="preserve"> initial transmission </w:t>
      </w:r>
      <w:r w:rsidR="008F134F">
        <w:rPr>
          <w:rFonts w:eastAsia="Calibri"/>
          <w:lang w:eastAsia="sv-SE"/>
        </w:rPr>
        <w:t xml:space="preserve">(assuming ACK) </w:t>
      </w:r>
      <w:r w:rsidR="006C4349">
        <w:rPr>
          <w:rFonts w:eastAsia="Calibri"/>
          <w:lang w:eastAsia="sv-SE"/>
        </w:rPr>
        <w:t>on the CG resource</w:t>
      </w:r>
      <w:r w:rsidR="00810AE1">
        <w:rPr>
          <w:rFonts w:eastAsia="Calibri"/>
          <w:lang w:eastAsia="sv-SE"/>
        </w:rPr>
        <w:t xml:space="preserve"> for a period of time</w:t>
      </w:r>
      <w:r w:rsidR="008F134F">
        <w:rPr>
          <w:rFonts w:eastAsia="Calibri"/>
          <w:lang w:eastAsia="sv-SE"/>
        </w:rPr>
        <w:t>. D</w:t>
      </w:r>
      <w:r w:rsidR="00810AE1">
        <w:rPr>
          <w:rFonts w:eastAsia="Calibri"/>
          <w:lang w:eastAsia="sv-SE"/>
        </w:rPr>
        <w:t xml:space="preserve">uring </w:t>
      </w:r>
      <w:r w:rsidR="008F134F">
        <w:rPr>
          <w:rFonts w:eastAsia="Calibri"/>
          <w:lang w:eastAsia="sv-SE"/>
        </w:rPr>
        <w:t xml:space="preserve">such a period, </w:t>
      </w:r>
      <w:r w:rsidR="00810AE1">
        <w:rPr>
          <w:rFonts w:eastAsia="Calibri"/>
          <w:lang w:eastAsia="sv-SE"/>
        </w:rPr>
        <w:t xml:space="preserve">the gNB could schedule a retransmission </w:t>
      </w:r>
      <w:r w:rsidR="008F134F">
        <w:rPr>
          <w:rFonts w:eastAsia="Calibri"/>
          <w:lang w:eastAsia="sv-SE"/>
        </w:rPr>
        <w:t xml:space="preserve">on dedicated resources </w:t>
      </w:r>
      <w:r w:rsidR="00810AE1">
        <w:rPr>
          <w:rFonts w:eastAsia="Calibri"/>
          <w:lang w:eastAsia="sv-SE"/>
        </w:rPr>
        <w:t>thro</w:t>
      </w:r>
      <w:r w:rsidR="008F134F">
        <w:rPr>
          <w:rFonts w:eastAsia="Calibri"/>
          <w:lang w:eastAsia="sv-SE"/>
        </w:rPr>
        <w:t>ugh an UL grant scrambled with CS-RNTI (implying NACK),</w:t>
      </w:r>
      <w:r w:rsidR="00810AE1">
        <w:rPr>
          <w:rFonts w:eastAsia="Calibri"/>
          <w:lang w:eastAsia="sv-SE"/>
        </w:rPr>
        <w:t xml:space="preserve"> or </w:t>
      </w:r>
      <w:r w:rsidR="008F134F">
        <w:rPr>
          <w:rFonts w:eastAsia="Calibri"/>
          <w:lang w:eastAsia="sv-SE"/>
        </w:rPr>
        <w:t xml:space="preserve">schedule the process for scheduled UL transmission on dedicated resources through an UL grant scrambled with C-RNTI and toggled NDI (implying ACK). As such, the NR R15 </w:t>
      </w:r>
      <w:r w:rsidR="008F134F" w:rsidRPr="00432186">
        <w:rPr>
          <w:rFonts w:eastAsia="Calibri"/>
          <w:lang w:eastAsia="sv-SE"/>
        </w:rPr>
        <w:t>con</w:t>
      </w:r>
      <w:r w:rsidR="008F134F">
        <w:rPr>
          <w:rFonts w:eastAsia="Calibri"/>
          <w:lang w:eastAsia="sv-SE"/>
        </w:rPr>
        <w:t xml:space="preserve">figured grant timer is also started/restarted upon receiving </w:t>
      </w:r>
      <w:r w:rsidR="006C4349">
        <w:rPr>
          <w:rFonts w:eastAsia="Calibri"/>
          <w:lang w:eastAsia="sv-SE"/>
        </w:rPr>
        <w:t>either UL grants. Therefore</w:t>
      </w:r>
      <w:r>
        <w:rPr>
          <w:rFonts w:eastAsia="Calibri"/>
          <w:lang w:eastAsia="sv-SE"/>
        </w:rPr>
        <w:t>, given the operation in the unlicensed spectrum, aspects</w:t>
      </w:r>
      <w:r w:rsidR="006C4349">
        <w:rPr>
          <w:rFonts w:eastAsia="Calibri"/>
          <w:lang w:eastAsia="sv-SE"/>
        </w:rPr>
        <w:t xml:space="preserve"> other than allowing a CG retransmission, that are </w:t>
      </w:r>
      <w:r>
        <w:rPr>
          <w:rFonts w:eastAsia="Calibri"/>
          <w:lang w:eastAsia="sv-SE"/>
        </w:rPr>
        <w:t xml:space="preserve">related to the operation of the NR configured grant timer need to be studied due to the potential impact of LBT failures and collisions in both the DL and UL directions. </w:t>
      </w:r>
    </w:p>
    <w:p w14:paraId="52EAE996" w14:textId="77777777" w:rsidR="001962EA" w:rsidRDefault="00432186" w:rsidP="00407CFD">
      <w:pPr>
        <w:rPr>
          <w:rFonts w:eastAsia="Calibri"/>
          <w:lang w:eastAsia="sv-SE"/>
        </w:rPr>
      </w:pPr>
      <w:r>
        <w:rPr>
          <w:rFonts w:eastAsia="Calibri"/>
          <w:lang w:eastAsia="sv-SE"/>
        </w:rPr>
        <w:t>For instance,</w:t>
      </w:r>
      <w:r w:rsidR="004A4175">
        <w:rPr>
          <w:rFonts w:eastAsia="Calibri"/>
          <w:lang w:eastAsia="sv-SE"/>
        </w:rPr>
        <w:t xml:space="preserve"> in NR-U CG</w:t>
      </w:r>
      <w:r>
        <w:rPr>
          <w:rFonts w:eastAsia="Calibri"/>
          <w:lang w:eastAsia="sv-SE"/>
        </w:rPr>
        <w:t xml:space="preserve">, </w:t>
      </w:r>
    </w:p>
    <w:p w14:paraId="7EC9B32F" w14:textId="30646A97" w:rsidR="00432186" w:rsidRPr="001962EA" w:rsidRDefault="001962EA" w:rsidP="00265295">
      <w:pPr>
        <w:pStyle w:val="ListParagraph"/>
        <w:numPr>
          <w:ilvl w:val="0"/>
          <w:numId w:val="89"/>
        </w:numPr>
        <w:ind w:firstLineChars="0"/>
        <w:rPr>
          <w:rFonts w:eastAsia="Calibri"/>
          <w:lang w:eastAsia="sv-SE"/>
        </w:rPr>
      </w:pPr>
      <w:r w:rsidRPr="00265295">
        <w:rPr>
          <w:rFonts w:eastAsia="Calibri" w:hint="eastAsia"/>
          <w:lang w:eastAsia="sv-SE"/>
        </w:rPr>
        <w:t xml:space="preserve">the </w:t>
      </w:r>
      <w:r w:rsidRPr="00265295">
        <w:rPr>
          <w:rFonts w:eastAsia="Calibri"/>
          <w:lang w:eastAsia="sv-SE"/>
        </w:rPr>
        <w:t xml:space="preserve">HARQ </w:t>
      </w:r>
      <w:r w:rsidR="00432186" w:rsidRPr="00265295">
        <w:rPr>
          <w:rFonts w:eastAsia="Calibri"/>
          <w:lang w:eastAsia="sv-SE"/>
        </w:rPr>
        <w:t xml:space="preserve">process may not be </w:t>
      </w:r>
      <w:r>
        <w:rPr>
          <w:rFonts w:eastAsia="Calibri"/>
          <w:lang w:eastAsia="sv-SE"/>
        </w:rPr>
        <w:t>(re)</w:t>
      </w:r>
      <w:r w:rsidR="00432186" w:rsidRPr="00265295">
        <w:rPr>
          <w:rFonts w:eastAsia="Calibri"/>
          <w:lang w:eastAsia="sv-SE"/>
        </w:rPr>
        <w:t xml:space="preserve">transmitted </w:t>
      </w:r>
      <w:r w:rsidR="006C4349" w:rsidRPr="00265295">
        <w:rPr>
          <w:rFonts w:eastAsia="Calibri"/>
          <w:lang w:eastAsia="sv-SE"/>
        </w:rPr>
        <w:t xml:space="preserve">on the CG </w:t>
      </w:r>
      <w:r>
        <w:rPr>
          <w:rFonts w:eastAsia="Calibri"/>
          <w:lang w:eastAsia="sv-SE"/>
        </w:rPr>
        <w:t xml:space="preserve">resource </w:t>
      </w:r>
      <w:r w:rsidRPr="001962EA">
        <w:rPr>
          <w:rFonts w:eastAsia="Calibri"/>
          <w:lang w:eastAsia="sv-SE"/>
        </w:rPr>
        <w:t>due to UL LBT failure</w:t>
      </w:r>
    </w:p>
    <w:p w14:paraId="39312CED" w14:textId="4A8BB226" w:rsidR="001962EA" w:rsidRPr="00265295" w:rsidRDefault="001962EA" w:rsidP="00265295">
      <w:pPr>
        <w:pStyle w:val="ListParagraph"/>
        <w:numPr>
          <w:ilvl w:val="0"/>
          <w:numId w:val="89"/>
        </w:numPr>
        <w:ind w:firstLineChars="0"/>
        <w:rPr>
          <w:rFonts w:eastAsia="Calibri"/>
          <w:lang w:eastAsia="sv-SE"/>
        </w:rPr>
      </w:pPr>
      <w:r w:rsidRPr="00F73313">
        <w:rPr>
          <w:rFonts w:eastAsia="Calibri" w:hint="eastAsia"/>
          <w:lang w:eastAsia="sv-SE"/>
        </w:rPr>
        <w:t xml:space="preserve">the </w:t>
      </w:r>
      <w:r w:rsidRPr="00F73313">
        <w:rPr>
          <w:rFonts w:eastAsia="Calibri"/>
          <w:lang w:eastAsia="sv-SE"/>
        </w:rPr>
        <w:t xml:space="preserve">HARQ </w:t>
      </w:r>
      <w:r>
        <w:rPr>
          <w:rFonts w:eastAsia="Calibri"/>
          <w:lang w:eastAsia="sv-SE"/>
        </w:rPr>
        <w:t>process may</w:t>
      </w:r>
      <w:r w:rsidRPr="00F73313">
        <w:rPr>
          <w:rFonts w:eastAsia="Calibri"/>
          <w:lang w:eastAsia="sv-SE"/>
        </w:rPr>
        <w:t xml:space="preserve"> </w:t>
      </w:r>
      <w:r w:rsidR="004E0C37">
        <w:rPr>
          <w:rFonts w:eastAsia="Calibri"/>
          <w:lang w:eastAsia="sv-SE"/>
        </w:rPr>
        <w:t xml:space="preserve">be </w:t>
      </w:r>
      <w:r>
        <w:rPr>
          <w:rFonts w:eastAsia="Calibri"/>
          <w:lang w:eastAsia="sv-SE"/>
        </w:rPr>
        <w:t>(re)</w:t>
      </w:r>
      <w:r w:rsidRPr="00F73313">
        <w:rPr>
          <w:rFonts w:eastAsia="Calibri"/>
          <w:lang w:eastAsia="sv-SE"/>
        </w:rPr>
        <w:t>transmitted on the CG</w:t>
      </w:r>
      <w:r>
        <w:rPr>
          <w:rFonts w:eastAsia="Calibri"/>
          <w:lang w:eastAsia="sv-SE"/>
        </w:rPr>
        <w:t xml:space="preserve"> resource but not detected at the gNB due to collisions and thus an UL grant scheduling a retransmission is sent </w:t>
      </w:r>
    </w:p>
    <w:p w14:paraId="5F9F3B10" w14:textId="0D221F24" w:rsidR="00432186" w:rsidRDefault="00EF22FA" w:rsidP="00432186">
      <w:pPr>
        <w:rPr>
          <w:rFonts w:eastAsia="Calibri"/>
          <w:b/>
          <w:i/>
          <w:lang w:eastAsia="sv-SE"/>
        </w:rPr>
      </w:pPr>
      <w:r>
        <w:rPr>
          <w:rFonts w:eastAsia="Calibri"/>
          <w:b/>
          <w:i/>
          <w:lang w:eastAsia="sv-SE"/>
        </w:rPr>
        <w:lastRenderedPageBreak/>
        <w:t>Proposal 1</w:t>
      </w:r>
      <w:r w:rsidR="00C27609">
        <w:rPr>
          <w:rFonts w:eastAsia="Calibri"/>
          <w:b/>
          <w:i/>
          <w:lang w:eastAsia="sv-SE"/>
        </w:rPr>
        <w:t>6</w:t>
      </w:r>
      <w:r w:rsidR="00432186" w:rsidRPr="00D51826">
        <w:rPr>
          <w:rFonts w:eastAsia="Calibri"/>
          <w:b/>
          <w:i/>
          <w:lang w:eastAsia="sv-SE"/>
        </w:rPr>
        <w:t>:</w:t>
      </w:r>
      <w:r w:rsidR="00432186">
        <w:rPr>
          <w:rFonts w:eastAsia="Calibri"/>
          <w:b/>
          <w:i/>
          <w:lang w:eastAsia="sv-SE"/>
        </w:rPr>
        <w:t xml:space="preserve"> O</w:t>
      </w:r>
      <w:r w:rsidR="00432186" w:rsidRPr="00432186">
        <w:rPr>
          <w:rFonts w:eastAsia="Calibri"/>
          <w:b/>
          <w:i/>
          <w:lang w:eastAsia="sv-SE"/>
        </w:rPr>
        <w:t xml:space="preserve">ther aspects related to the operation of the NR configured grant timer need to be studied due to the potential impact of LBT failures and collisions in both the DL and UL directions. </w:t>
      </w:r>
    </w:p>
    <w:p w14:paraId="645EE2C5" w14:textId="71115EB3" w:rsidR="00432186" w:rsidRPr="00265295" w:rsidRDefault="00EF22FA" w:rsidP="00407CFD">
      <w:pPr>
        <w:rPr>
          <w:rFonts w:eastAsia="Calibri"/>
          <w:b/>
          <w:i/>
          <w:lang w:eastAsia="sv-SE"/>
        </w:rPr>
      </w:pPr>
      <w:r>
        <w:rPr>
          <w:rFonts w:eastAsia="Calibri"/>
          <w:b/>
          <w:i/>
          <w:lang w:eastAsia="sv-SE"/>
        </w:rPr>
        <w:t>Proposal 1</w:t>
      </w:r>
      <w:r w:rsidR="00C27609">
        <w:rPr>
          <w:rFonts w:eastAsia="Calibri"/>
          <w:b/>
          <w:i/>
          <w:lang w:eastAsia="sv-SE"/>
        </w:rPr>
        <w:t>7</w:t>
      </w:r>
      <w:r w:rsidR="00432186" w:rsidRPr="00D51826">
        <w:rPr>
          <w:rFonts w:eastAsia="Calibri"/>
          <w:b/>
          <w:i/>
          <w:lang w:eastAsia="sv-SE"/>
        </w:rPr>
        <w:t>:</w:t>
      </w:r>
      <w:r w:rsidR="00432186">
        <w:rPr>
          <w:rFonts w:eastAsia="Calibri"/>
          <w:b/>
          <w:i/>
          <w:lang w:eastAsia="sv-SE"/>
        </w:rPr>
        <w:t xml:space="preserve"> T</w:t>
      </w:r>
      <w:r w:rsidR="00432186" w:rsidRPr="00432186">
        <w:rPr>
          <w:rFonts w:eastAsia="Calibri"/>
          <w:b/>
          <w:i/>
          <w:lang w:eastAsia="sv-SE"/>
        </w:rPr>
        <w:t xml:space="preserve">he configured grant timer of a given HARQ process is </w:t>
      </w:r>
      <w:r w:rsidR="00432186">
        <w:rPr>
          <w:rFonts w:eastAsia="Calibri"/>
          <w:b/>
          <w:i/>
          <w:lang w:eastAsia="sv-SE"/>
        </w:rPr>
        <w:t xml:space="preserve">not </w:t>
      </w:r>
      <w:r w:rsidR="00432186" w:rsidRPr="00432186">
        <w:rPr>
          <w:rFonts w:eastAsia="Calibri"/>
          <w:b/>
          <w:i/>
          <w:lang w:eastAsia="sv-SE"/>
        </w:rPr>
        <w:t>st</w:t>
      </w:r>
      <w:r w:rsidR="00432186">
        <w:rPr>
          <w:rFonts w:eastAsia="Calibri"/>
          <w:b/>
          <w:i/>
          <w:lang w:eastAsia="sv-SE"/>
        </w:rPr>
        <w:t>arted/restarted when the PUSCH is not transmitted due to UL LBT failure.</w:t>
      </w:r>
    </w:p>
    <w:p w14:paraId="01DA0AA2" w14:textId="49C16246" w:rsidR="001A4EA6" w:rsidRPr="00F73313" w:rsidRDefault="001A4EA6" w:rsidP="001A4EA6">
      <w:pPr>
        <w:pStyle w:val="Heading3"/>
      </w:pPr>
      <w:r>
        <w:t>CBG-based (re)transmissions on CG resources</w:t>
      </w:r>
      <w:r>
        <w:rPr>
          <w:rFonts w:hint="eastAsia"/>
        </w:rPr>
        <w:t xml:space="preserve"> </w:t>
      </w:r>
    </w:p>
    <w:p w14:paraId="45FB0C0B" w14:textId="16EC300D" w:rsidR="00CD6D94" w:rsidRDefault="001A4EA6" w:rsidP="00CD6D94">
      <w:pPr>
        <w:rPr>
          <w:rFonts w:eastAsia="Calibri"/>
          <w:lang w:eastAsia="sv-SE"/>
        </w:rPr>
      </w:pPr>
      <w:r>
        <w:rPr>
          <w:rFonts w:eastAsia="Calibri"/>
          <w:lang w:eastAsia="sv-SE"/>
        </w:rPr>
        <w:t>It was agreed in the last meeting that f</w:t>
      </w:r>
      <w:r w:rsidRPr="00432186">
        <w:rPr>
          <w:rFonts w:eastAsia="Calibri"/>
          <w:lang w:eastAsia="sv-SE"/>
        </w:rPr>
        <w:t xml:space="preserve">or </w:t>
      </w:r>
      <w:r w:rsidR="00CD6D94" w:rsidRPr="00CD6D94">
        <w:rPr>
          <w:rFonts w:eastAsia="Calibri"/>
          <w:lang w:eastAsia="sv-SE"/>
        </w:rPr>
        <w:t>PUSCH transmitted using CG, CBG-based retransmission is supported at least by using dedicated scheduled resource allocated by an UL grant.</w:t>
      </w:r>
      <w:r w:rsidR="00CD6D94">
        <w:rPr>
          <w:rFonts w:eastAsia="Calibri"/>
          <w:lang w:eastAsia="sv-SE"/>
        </w:rPr>
        <w:t xml:space="preserve"> Whereas, </w:t>
      </w:r>
      <w:r w:rsidR="00CD6D94" w:rsidRPr="00CD6D94">
        <w:rPr>
          <w:rFonts w:eastAsia="Calibri"/>
          <w:lang w:eastAsia="sv-SE"/>
        </w:rPr>
        <w:t>CBG-based retrans</w:t>
      </w:r>
      <w:r w:rsidR="00CD6D94">
        <w:rPr>
          <w:rFonts w:eastAsia="Calibri"/>
          <w:lang w:eastAsia="sv-SE"/>
        </w:rPr>
        <w:t>mission using a CG resource is for further study</w:t>
      </w:r>
      <w:r>
        <w:rPr>
          <w:rFonts w:eastAsia="Calibri"/>
          <w:lang w:eastAsia="sv-SE"/>
        </w:rPr>
        <w:t>.</w:t>
      </w:r>
      <w:r w:rsidR="00CD6D94">
        <w:rPr>
          <w:rFonts w:eastAsia="Calibri"/>
          <w:lang w:eastAsia="sv-SE"/>
        </w:rPr>
        <w:t xml:space="preserve"> However, it </w:t>
      </w:r>
      <w:r w:rsidR="0001452A">
        <w:rPr>
          <w:rFonts w:eastAsia="Calibri"/>
          <w:lang w:eastAsia="sv-SE"/>
        </w:rPr>
        <w:t xml:space="preserve">is </w:t>
      </w:r>
      <w:r w:rsidR="00CD6D94">
        <w:rPr>
          <w:rFonts w:eastAsia="Calibri"/>
          <w:lang w:eastAsia="sv-SE"/>
        </w:rPr>
        <w:t>worth noting that, at least for the first PUSCH in every CG burst, puncturing or rate matching are likely to impact the initial CG transmissions</w:t>
      </w:r>
      <w:r>
        <w:rPr>
          <w:rFonts w:eastAsia="Calibri"/>
          <w:lang w:eastAsia="sv-SE"/>
        </w:rPr>
        <w:t xml:space="preserve"> </w:t>
      </w:r>
      <w:r w:rsidR="00CD6D94">
        <w:rPr>
          <w:rFonts w:eastAsia="Calibri"/>
          <w:lang w:eastAsia="sv-SE"/>
        </w:rPr>
        <w:t>due to flexible starting positions and/or subband LBTs; frequently invoking as such the gNB’s transmission of the UL grant and the associated DL LBT.</w:t>
      </w:r>
    </w:p>
    <w:p w14:paraId="5A290229" w14:textId="202E5916" w:rsidR="00CD6D94" w:rsidRDefault="00CD6D94" w:rsidP="00CD6D94">
      <w:pPr>
        <w:rPr>
          <w:rFonts w:eastAsia="Calibri"/>
          <w:lang w:eastAsia="sv-SE"/>
        </w:rPr>
      </w:pPr>
      <w:r>
        <w:rPr>
          <w:rFonts w:eastAsia="Calibri"/>
          <w:lang w:eastAsia="sv-SE"/>
        </w:rPr>
        <w:t xml:space="preserve">Although the remaining PUSCH CG resource cannot be saved when retransmitting the punctured or corrupted </w:t>
      </w:r>
      <w:r w:rsidR="0001452A">
        <w:rPr>
          <w:rFonts w:eastAsia="Calibri"/>
          <w:lang w:eastAsia="sv-SE"/>
        </w:rPr>
        <w:t xml:space="preserve">subset of </w:t>
      </w:r>
      <w:r>
        <w:rPr>
          <w:rFonts w:eastAsia="Calibri"/>
          <w:lang w:eastAsia="sv-SE"/>
        </w:rPr>
        <w:t>CBGs, it can be used efficiently to improve the reliability of the retransmissions and thus reduce the number of required retransmissions</w:t>
      </w:r>
      <w:r w:rsidR="0001452A">
        <w:rPr>
          <w:rFonts w:eastAsia="Calibri"/>
          <w:lang w:eastAsia="sv-SE"/>
        </w:rPr>
        <w:t>, UL grants,</w:t>
      </w:r>
      <w:r>
        <w:rPr>
          <w:rFonts w:eastAsia="Calibri"/>
          <w:lang w:eastAsia="sv-SE"/>
        </w:rPr>
        <w:t xml:space="preserve"> and </w:t>
      </w:r>
      <w:r w:rsidR="0001452A">
        <w:rPr>
          <w:rFonts w:eastAsia="Calibri"/>
          <w:lang w:eastAsia="sv-SE"/>
        </w:rPr>
        <w:t xml:space="preserve">the </w:t>
      </w:r>
      <w:r>
        <w:rPr>
          <w:rFonts w:eastAsia="Calibri"/>
          <w:lang w:eastAsia="sv-SE"/>
        </w:rPr>
        <w:t xml:space="preserve">associated </w:t>
      </w:r>
      <w:r w:rsidR="0001452A">
        <w:rPr>
          <w:rFonts w:eastAsia="Calibri"/>
          <w:lang w:eastAsia="sv-SE"/>
        </w:rPr>
        <w:t xml:space="preserve">UL and DL </w:t>
      </w:r>
      <w:r>
        <w:rPr>
          <w:rFonts w:eastAsia="Calibri"/>
          <w:lang w:eastAsia="sv-SE"/>
        </w:rPr>
        <w:t xml:space="preserve">channel access attempts. This could be achieved for example using the same configured MCS yet with repetition of one or more of the retransmitted </w:t>
      </w:r>
      <w:r w:rsidR="004537B3">
        <w:rPr>
          <w:rFonts w:eastAsia="Calibri"/>
          <w:lang w:eastAsia="sv-SE"/>
        </w:rPr>
        <w:t>CBGs to exploit the coding gain.</w:t>
      </w:r>
      <w:r>
        <w:rPr>
          <w:rFonts w:eastAsia="Calibri"/>
          <w:lang w:eastAsia="sv-SE"/>
        </w:rPr>
        <w:t xml:space="preserve">   </w:t>
      </w:r>
    </w:p>
    <w:p w14:paraId="3CA90F8B" w14:textId="426AE2D4" w:rsidR="001A4EA6" w:rsidRDefault="00314B26" w:rsidP="001A4EA6">
      <w:pPr>
        <w:rPr>
          <w:rFonts w:eastAsia="Calibri"/>
          <w:b/>
          <w:i/>
          <w:lang w:eastAsia="sv-SE"/>
        </w:rPr>
      </w:pPr>
      <w:r>
        <w:rPr>
          <w:rFonts w:eastAsia="Calibri"/>
          <w:b/>
          <w:i/>
          <w:lang w:eastAsia="sv-SE"/>
        </w:rPr>
        <w:t>Proposal 1</w:t>
      </w:r>
      <w:r w:rsidR="00C27609">
        <w:rPr>
          <w:rFonts w:eastAsia="Calibri"/>
          <w:b/>
          <w:i/>
          <w:lang w:eastAsia="sv-SE"/>
        </w:rPr>
        <w:t>8</w:t>
      </w:r>
      <w:r w:rsidR="001A4EA6" w:rsidRPr="00D51826">
        <w:rPr>
          <w:rFonts w:eastAsia="Calibri"/>
          <w:b/>
          <w:i/>
          <w:lang w:eastAsia="sv-SE"/>
        </w:rPr>
        <w:t>:</w:t>
      </w:r>
      <w:r w:rsidR="001A4EA6">
        <w:rPr>
          <w:rFonts w:eastAsia="Calibri"/>
          <w:b/>
          <w:i/>
          <w:lang w:eastAsia="sv-SE"/>
        </w:rPr>
        <w:t xml:space="preserve"> CBG-based transmissions and retransmissions on configured grant resources should be supported in NR-U.</w:t>
      </w:r>
    </w:p>
    <w:p w14:paraId="3CCAF100" w14:textId="3355BEAB" w:rsidR="001A4EA6" w:rsidRPr="00265295" w:rsidRDefault="001A4EA6" w:rsidP="00265295">
      <w:pPr>
        <w:pStyle w:val="ListParagraph"/>
        <w:numPr>
          <w:ilvl w:val="0"/>
          <w:numId w:val="83"/>
        </w:numPr>
        <w:ind w:firstLineChars="0"/>
        <w:rPr>
          <w:rFonts w:eastAsia="Calibri"/>
          <w:b/>
          <w:i/>
          <w:lang w:eastAsia="sv-SE"/>
        </w:rPr>
      </w:pPr>
      <w:r>
        <w:rPr>
          <w:rFonts w:eastAsia="Calibri"/>
          <w:b/>
          <w:i/>
          <w:lang w:eastAsia="sv-SE"/>
        </w:rPr>
        <w:t>FFS: How to use the PUSCH configured resource for retransmission of fewer CBGs</w:t>
      </w:r>
      <w:r w:rsidRPr="00265295">
        <w:rPr>
          <w:rFonts w:eastAsia="Calibri"/>
          <w:b/>
          <w:i/>
          <w:lang w:eastAsia="sv-SE"/>
        </w:rPr>
        <w:t>.</w:t>
      </w:r>
    </w:p>
    <w:p w14:paraId="44859BA2" w14:textId="198CA4C7" w:rsidR="00910C93" w:rsidRDefault="00314B26" w:rsidP="00910C93">
      <w:pPr>
        <w:rPr>
          <w:rFonts w:eastAsia="Calibri"/>
          <w:b/>
          <w:i/>
          <w:lang w:eastAsia="sv-SE"/>
        </w:rPr>
      </w:pPr>
      <w:r>
        <w:rPr>
          <w:rFonts w:eastAsia="Calibri"/>
          <w:b/>
          <w:i/>
          <w:lang w:eastAsia="sv-SE"/>
        </w:rPr>
        <w:t>Proposal 1</w:t>
      </w:r>
      <w:r w:rsidR="00C27609">
        <w:rPr>
          <w:rFonts w:eastAsia="Calibri"/>
          <w:b/>
          <w:i/>
          <w:lang w:eastAsia="sv-SE"/>
        </w:rPr>
        <w:t>9</w:t>
      </w:r>
      <w:r w:rsidR="00910C93" w:rsidRPr="00D51826">
        <w:rPr>
          <w:rFonts w:eastAsia="Calibri"/>
          <w:b/>
          <w:i/>
          <w:lang w:eastAsia="sv-SE"/>
        </w:rPr>
        <w:t>:</w:t>
      </w:r>
      <w:r w:rsidR="00910C93">
        <w:rPr>
          <w:rFonts w:eastAsia="Calibri"/>
          <w:b/>
          <w:i/>
          <w:lang w:eastAsia="sv-SE"/>
        </w:rPr>
        <w:t xml:space="preserve"> CBG-based level HARQ feedback indication should be supported in the DFI for uplink transmission with configured grant in NR-U.</w:t>
      </w:r>
    </w:p>
    <w:p w14:paraId="54B07130" w14:textId="651644EE" w:rsidR="00910C93" w:rsidRPr="00F73313" w:rsidRDefault="00910C93" w:rsidP="00910C93">
      <w:pPr>
        <w:pStyle w:val="ListParagraph"/>
        <w:numPr>
          <w:ilvl w:val="0"/>
          <w:numId w:val="83"/>
        </w:numPr>
        <w:ind w:firstLineChars="0"/>
        <w:rPr>
          <w:rFonts w:eastAsia="Calibri"/>
          <w:b/>
          <w:i/>
          <w:lang w:eastAsia="sv-SE"/>
        </w:rPr>
      </w:pPr>
      <w:r>
        <w:rPr>
          <w:rFonts w:eastAsia="Calibri"/>
          <w:b/>
          <w:i/>
          <w:lang w:eastAsia="sv-SE"/>
        </w:rPr>
        <w:t>FFS: How to support mixed TB-level and CBG-level HARQ feedback in the DFI</w:t>
      </w:r>
      <w:r w:rsidRPr="00F73313">
        <w:rPr>
          <w:rFonts w:eastAsia="Calibri"/>
          <w:b/>
          <w:i/>
          <w:lang w:eastAsia="sv-SE"/>
        </w:rPr>
        <w:t>.</w:t>
      </w:r>
    </w:p>
    <w:p w14:paraId="149696FC" w14:textId="60AF20CE" w:rsidR="006A5056" w:rsidRDefault="00432186" w:rsidP="00407CFD">
      <w:r>
        <w:rPr>
          <w:rFonts w:eastAsia="Calibri"/>
          <w:lang w:eastAsia="sv-SE"/>
        </w:rPr>
        <w:t xml:space="preserve">   </w:t>
      </w:r>
      <w:r w:rsidRPr="00432186">
        <w:rPr>
          <w:rFonts w:eastAsia="Calibri"/>
          <w:lang w:eastAsia="sv-SE"/>
        </w:rPr>
        <w:t xml:space="preserve"> </w:t>
      </w:r>
      <w:r w:rsidR="00C37C3A">
        <w:rPr>
          <w:rFonts w:eastAsia="Calibri"/>
          <w:b/>
          <w:i/>
          <w:lang w:eastAsia="sv-SE"/>
        </w:rPr>
        <w:t xml:space="preserve"> </w:t>
      </w:r>
      <w:r w:rsidR="009A4B2C">
        <w:rPr>
          <w:kern w:val="2"/>
          <w:lang w:eastAsia="zh-CN"/>
        </w:rPr>
        <w:t xml:space="preserve"> </w:t>
      </w:r>
      <w:r w:rsidR="006A5056">
        <w:rPr>
          <w:kern w:val="2"/>
          <w:lang w:eastAsia="zh-CN"/>
        </w:rPr>
        <w:t xml:space="preserve"> </w:t>
      </w:r>
    </w:p>
    <w:p w14:paraId="702AFB8A" w14:textId="77777777" w:rsidR="007100E7" w:rsidRDefault="00436A67" w:rsidP="00DF6529">
      <w:pPr>
        <w:pStyle w:val="Heading2"/>
      </w:pPr>
      <w:r>
        <w:rPr>
          <w:rFonts w:hint="eastAsia"/>
        </w:rPr>
        <w:t xml:space="preserve">HARQ </w:t>
      </w:r>
      <w:r>
        <w:t>ID determination</w:t>
      </w:r>
    </w:p>
    <w:p w14:paraId="3C00CD9A" w14:textId="5534BECF" w:rsidR="0061201E" w:rsidRDefault="00AA1399" w:rsidP="00407CFD">
      <w:pPr>
        <w:rPr>
          <w:lang w:eastAsia="zh-CN"/>
        </w:rPr>
      </w:pPr>
      <w:r>
        <w:rPr>
          <w:lang w:eastAsia="zh-CN"/>
        </w:rPr>
        <w:t xml:space="preserve">It was </w:t>
      </w:r>
      <w:r w:rsidR="004143DE">
        <w:rPr>
          <w:lang w:eastAsia="zh-CN"/>
        </w:rPr>
        <w:t xml:space="preserve">concluded in the SI phase </w:t>
      </w:r>
      <w:r w:rsidR="004A65FB">
        <w:rPr>
          <w:lang w:eastAsia="zh-CN"/>
        </w:rPr>
        <w:t>[</w:t>
      </w:r>
      <w:r w:rsidR="00BE3DF6">
        <w:rPr>
          <w:lang w:eastAsia="zh-CN"/>
        </w:rPr>
        <w:t>2</w:t>
      </w:r>
      <w:r w:rsidR="004A65FB">
        <w:rPr>
          <w:lang w:eastAsia="zh-CN"/>
        </w:rPr>
        <w:t>]</w:t>
      </w:r>
      <w:r>
        <w:rPr>
          <w:lang w:eastAsia="zh-CN"/>
        </w:rPr>
        <w:t xml:space="preserve"> that </w:t>
      </w:r>
      <w:r w:rsidR="0061201E">
        <w:rPr>
          <w:lang w:eastAsia="zh-CN"/>
        </w:rPr>
        <w:t>r</w:t>
      </w:r>
      <w:r>
        <w:rPr>
          <w:lang w:eastAsia="zh-CN"/>
        </w:rPr>
        <w:t xml:space="preserve">emoving dependencies of HARQ process information </w:t>
      </w:r>
      <w:r w:rsidR="00994A90">
        <w:rPr>
          <w:lang w:eastAsia="zh-CN"/>
        </w:rPr>
        <w:t>on</w:t>
      </w:r>
      <w:r>
        <w:rPr>
          <w:lang w:eastAsia="zh-CN"/>
        </w:rPr>
        <w:t xml:space="preserve"> the timing</w:t>
      </w:r>
      <w:r w:rsidR="0061201E">
        <w:rPr>
          <w:lang w:eastAsia="zh-CN"/>
        </w:rPr>
        <w:t xml:space="preserve"> is beneficial for NR-U transmission with CG. </w:t>
      </w:r>
      <w:r>
        <w:rPr>
          <w:lang w:eastAsia="zh-CN"/>
        </w:rPr>
        <w:t>Introducing</w:t>
      </w:r>
      <w:r w:rsidR="004143DE">
        <w:rPr>
          <w:lang w:eastAsia="zh-CN"/>
        </w:rPr>
        <w:t xml:space="preserve"> </w:t>
      </w:r>
      <w:r>
        <w:rPr>
          <w:lang w:eastAsia="zh-CN"/>
        </w:rPr>
        <w:t>UCI on PUSCH to carry HARQ process ID, NDI, RVID</w:t>
      </w:r>
      <w:r w:rsidR="0061201E">
        <w:rPr>
          <w:lang w:eastAsia="zh-CN"/>
        </w:rPr>
        <w:t xml:space="preserve"> as </w:t>
      </w:r>
      <w:r w:rsidR="00075C3B">
        <w:rPr>
          <w:lang w:eastAsia="zh-CN"/>
        </w:rPr>
        <w:t>in LTE-AUL</w:t>
      </w:r>
      <w:r w:rsidR="0061201E">
        <w:rPr>
          <w:lang w:eastAsia="zh-CN"/>
        </w:rPr>
        <w:t xml:space="preserve"> was pointed out as one solution to achieve that.</w:t>
      </w:r>
      <w:r w:rsidR="00075C3B">
        <w:rPr>
          <w:lang w:eastAsia="zh-CN"/>
        </w:rPr>
        <w:t xml:space="preserve"> </w:t>
      </w:r>
      <w:r w:rsidR="0061201E">
        <w:rPr>
          <w:lang w:eastAsia="zh-CN"/>
        </w:rPr>
        <w:t xml:space="preserve">In such case, </w:t>
      </w:r>
      <w:r w:rsidR="00075C3B">
        <w:rPr>
          <w:lang w:eastAsia="zh-CN"/>
        </w:rPr>
        <w:t xml:space="preserve">the </w:t>
      </w:r>
      <w:r w:rsidR="00075C3B" w:rsidRPr="00867C1C">
        <w:rPr>
          <w:lang w:eastAsia="zh-CN"/>
        </w:rPr>
        <w:t>UE transmit</w:t>
      </w:r>
      <w:r w:rsidR="00075C3B">
        <w:rPr>
          <w:lang w:eastAsia="zh-CN"/>
        </w:rPr>
        <w:t xml:space="preserve">s its selected </w:t>
      </w:r>
      <w:r w:rsidR="00075C3B" w:rsidRPr="00867C1C">
        <w:rPr>
          <w:lang w:eastAsia="zh-CN"/>
        </w:rPr>
        <w:t xml:space="preserve">HARQ process ID in </w:t>
      </w:r>
      <w:r w:rsidR="00075C3B">
        <w:rPr>
          <w:lang w:eastAsia="zh-CN"/>
        </w:rPr>
        <w:t xml:space="preserve">a </w:t>
      </w:r>
      <w:r w:rsidR="004143DE">
        <w:rPr>
          <w:lang w:eastAsia="zh-CN"/>
        </w:rPr>
        <w:t>CG-</w:t>
      </w:r>
      <w:r w:rsidR="00075C3B">
        <w:rPr>
          <w:lang w:eastAsia="zh-CN"/>
        </w:rPr>
        <w:t>UCI that is multiplexed with the PUSCH</w:t>
      </w:r>
      <w:r w:rsidR="0061201E">
        <w:rPr>
          <w:lang w:eastAsia="zh-CN"/>
        </w:rPr>
        <w:t xml:space="preserve"> and </w:t>
      </w:r>
      <w:r w:rsidR="00075C3B" w:rsidRPr="00867C1C">
        <w:rPr>
          <w:lang w:eastAsia="zh-CN"/>
        </w:rPr>
        <w:t xml:space="preserve">the HARQ process ID needs to be </w:t>
      </w:r>
      <w:r w:rsidR="00626BA3">
        <w:rPr>
          <w:lang w:eastAsia="zh-CN"/>
        </w:rPr>
        <w:t xml:space="preserve">encoded and </w:t>
      </w:r>
      <w:r w:rsidR="00075C3B" w:rsidRPr="00867C1C">
        <w:rPr>
          <w:lang w:eastAsia="zh-CN"/>
        </w:rPr>
        <w:t>decoded separately before the data to enable th</w:t>
      </w:r>
      <w:r w:rsidR="00075C3B">
        <w:rPr>
          <w:lang w:eastAsia="zh-CN"/>
        </w:rPr>
        <w:t xml:space="preserve">e soft combining of the packet at the gNB. This however </w:t>
      </w:r>
      <w:r w:rsidR="00075C3B" w:rsidRPr="00867C1C">
        <w:rPr>
          <w:lang w:eastAsia="zh-CN"/>
        </w:rPr>
        <w:t xml:space="preserve">implies </w:t>
      </w:r>
      <w:r w:rsidR="00075C3B">
        <w:rPr>
          <w:lang w:eastAsia="zh-CN"/>
        </w:rPr>
        <w:t xml:space="preserve">less </w:t>
      </w:r>
      <w:r w:rsidR="00626BA3">
        <w:rPr>
          <w:lang w:eastAsia="zh-CN"/>
        </w:rPr>
        <w:t xml:space="preserve">reliability of the </w:t>
      </w:r>
      <w:r w:rsidR="004143DE">
        <w:rPr>
          <w:lang w:eastAsia="zh-CN"/>
        </w:rPr>
        <w:t>CG-</w:t>
      </w:r>
      <w:r w:rsidR="00626BA3">
        <w:rPr>
          <w:lang w:eastAsia="zh-CN"/>
        </w:rPr>
        <w:t xml:space="preserve">UCI compared to a dedicated physical control channel, especially </w:t>
      </w:r>
      <w:r w:rsidR="00075C3B" w:rsidRPr="00867C1C">
        <w:rPr>
          <w:lang w:eastAsia="zh-CN"/>
        </w:rPr>
        <w:t>with collisions among transmissions with configured grant</w:t>
      </w:r>
      <w:r w:rsidR="00626BA3">
        <w:rPr>
          <w:lang w:eastAsia="zh-CN"/>
        </w:rPr>
        <w:t xml:space="preserve"> or interference from hidden nodes</w:t>
      </w:r>
      <w:r w:rsidR="00075C3B" w:rsidRPr="00867C1C">
        <w:rPr>
          <w:lang w:eastAsia="zh-CN"/>
        </w:rPr>
        <w:t>.</w:t>
      </w:r>
      <w:r w:rsidR="00654132">
        <w:rPr>
          <w:lang w:eastAsia="zh-CN"/>
        </w:rPr>
        <w:t xml:space="preserve"> </w:t>
      </w:r>
    </w:p>
    <w:p w14:paraId="05DC5927" w14:textId="66E1E4F9" w:rsidR="006F5FFF" w:rsidRPr="00DF1B0E" w:rsidRDefault="00EE69FD" w:rsidP="00407CFD">
      <w:pPr>
        <w:rPr>
          <w:lang w:eastAsia="zh-CN"/>
        </w:rPr>
      </w:pPr>
      <w:r>
        <w:rPr>
          <w:lang w:eastAsia="zh-CN"/>
        </w:rPr>
        <w:t>As a</w:t>
      </w:r>
      <w:r w:rsidR="00994A90">
        <w:rPr>
          <w:lang w:eastAsia="zh-CN"/>
        </w:rPr>
        <w:t xml:space="preserve"> complementary</w:t>
      </w:r>
      <w:r w:rsidR="004143DE">
        <w:rPr>
          <w:lang w:eastAsia="zh-CN"/>
        </w:rPr>
        <w:t xml:space="preserve"> </w:t>
      </w:r>
      <w:r>
        <w:rPr>
          <w:lang w:eastAsia="zh-CN"/>
        </w:rPr>
        <w:t>solution for</w:t>
      </w:r>
      <w:r w:rsidR="00994A90">
        <w:rPr>
          <w:lang w:eastAsia="zh-CN"/>
        </w:rPr>
        <w:t xml:space="preserve"> </w:t>
      </w:r>
      <w:r w:rsidR="00994A90" w:rsidRPr="00994A90">
        <w:rPr>
          <w:lang w:eastAsia="zh-CN"/>
        </w:rPr>
        <w:t>HARQ ID</w:t>
      </w:r>
      <w:r w:rsidR="004143DE">
        <w:rPr>
          <w:lang w:eastAsia="zh-CN"/>
        </w:rPr>
        <w:t>/UE ID</w:t>
      </w:r>
      <w:r w:rsidR="00994A90" w:rsidRPr="00994A90">
        <w:rPr>
          <w:lang w:eastAsia="zh-CN"/>
        </w:rPr>
        <w:t xml:space="preserve"> determination</w:t>
      </w:r>
      <w:r w:rsidR="00994A90">
        <w:rPr>
          <w:lang w:eastAsia="zh-CN"/>
        </w:rPr>
        <w:t xml:space="preserve"> for </w:t>
      </w:r>
      <w:r w:rsidR="0061201E" w:rsidRPr="00DF1B0E">
        <w:rPr>
          <w:lang w:eastAsia="zh-CN"/>
        </w:rPr>
        <w:t xml:space="preserve">transmissions </w:t>
      </w:r>
      <w:r w:rsidR="0061201E">
        <w:rPr>
          <w:lang w:eastAsia="zh-CN"/>
        </w:rPr>
        <w:t xml:space="preserve">with configured grant </w:t>
      </w:r>
      <w:r w:rsidR="0061201E" w:rsidRPr="00DF1B0E">
        <w:rPr>
          <w:lang w:eastAsia="zh-CN"/>
        </w:rPr>
        <w:t>in NR-U (including init</w:t>
      </w:r>
      <w:r w:rsidR="007C484E">
        <w:rPr>
          <w:lang w:eastAsia="zh-CN"/>
        </w:rPr>
        <w:t xml:space="preserve">ial transmission, </w:t>
      </w:r>
      <w:r w:rsidR="0061201E">
        <w:rPr>
          <w:lang w:eastAsia="zh-CN"/>
        </w:rPr>
        <w:t xml:space="preserve">and </w:t>
      </w:r>
      <w:r w:rsidR="007C484E">
        <w:rPr>
          <w:lang w:eastAsia="zh-CN"/>
        </w:rPr>
        <w:t>retransmissions), some</w:t>
      </w:r>
      <w:r w:rsidR="0061201E" w:rsidRPr="00DF1B0E">
        <w:rPr>
          <w:lang w:eastAsia="zh-CN"/>
        </w:rPr>
        <w:t xml:space="preserve"> flexible </w:t>
      </w:r>
      <w:r w:rsidR="0061201E">
        <w:rPr>
          <w:lang w:eastAsia="zh-CN"/>
        </w:rPr>
        <w:t xml:space="preserve">mapping </w:t>
      </w:r>
      <w:r w:rsidR="0061201E" w:rsidRPr="00DF1B0E">
        <w:rPr>
          <w:lang w:eastAsia="zh-CN"/>
        </w:rPr>
        <w:t xml:space="preserve">mechanism </w:t>
      </w:r>
      <w:r w:rsidR="0061201E">
        <w:rPr>
          <w:lang w:eastAsia="zh-CN"/>
        </w:rPr>
        <w:t xml:space="preserve">between the HARQ ID and the set of configured </w:t>
      </w:r>
      <w:r w:rsidR="007C484E">
        <w:rPr>
          <w:lang w:eastAsia="zh-CN"/>
        </w:rPr>
        <w:t xml:space="preserve">grant resources/parameters </w:t>
      </w:r>
      <w:r w:rsidR="0061201E">
        <w:rPr>
          <w:lang w:eastAsia="zh-CN"/>
        </w:rPr>
        <w:t>used for the transmission of the associated TB</w:t>
      </w:r>
      <w:r w:rsidR="007C484E">
        <w:rPr>
          <w:lang w:eastAsia="zh-CN"/>
        </w:rPr>
        <w:t xml:space="preserve"> can beneficial</w:t>
      </w:r>
      <w:r w:rsidR="0061201E">
        <w:rPr>
          <w:lang w:eastAsia="zh-CN"/>
        </w:rPr>
        <w:t xml:space="preserve">. </w:t>
      </w:r>
      <w:r w:rsidR="007C484E">
        <w:rPr>
          <w:lang w:eastAsia="zh-CN"/>
        </w:rPr>
        <w:t>For example, the HARQ process ID can be determined</w:t>
      </w:r>
      <w:r w:rsidR="004143DE">
        <w:rPr>
          <w:lang w:eastAsia="zh-CN"/>
        </w:rPr>
        <w:t>/verified</w:t>
      </w:r>
      <w:r w:rsidR="007C484E">
        <w:rPr>
          <w:lang w:eastAsia="zh-CN"/>
        </w:rPr>
        <w:t xml:space="preserve"> based on the frequency interlace and/or the DMRS cyclic shift</w:t>
      </w:r>
      <w:r w:rsidR="00626BDD">
        <w:rPr>
          <w:lang w:eastAsia="zh-CN"/>
        </w:rPr>
        <w:t xml:space="preserve"> (such that initial and retransmission of a UE TB can be identified)</w:t>
      </w:r>
      <w:r w:rsidR="007C484E">
        <w:rPr>
          <w:lang w:eastAsia="zh-CN"/>
        </w:rPr>
        <w:t xml:space="preserve">. </w:t>
      </w:r>
      <w:r w:rsidR="0061201E">
        <w:rPr>
          <w:lang w:eastAsia="zh-CN"/>
        </w:rPr>
        <w:t xml:space="preserve">This in fact allows for a more flexible utilization of the configured grant resources, and furthermore, supports multiple resource configurations per </w:t>
      </w:r>
      <w:r>
        <w:rPr>
          <w:lang w:eastAsia="zh-CN"/>
        </w:rPr>
        <w:t xml:space="preserve">cell per </w:t>
      </w:r>
      <w:r w:rsidR="0061201E">
        <w:rPr>
          <w:lang w:eastAsia="zh-CN"/>
        </w:rPr>
        <w:t>UE as discussed earlier in Section 2.1.1.</w:t>
      </w:r>
    </w:p>
    <w:p w14:paraId="7154D63A" w14:textId="77777777" w:rsidR="00181AE6" w:rsidRDefault="006F5FFF" w:rsidP="00407CFD">
      <w:pPr>
        <w:pStyle w:val="CommentText"/>
        <w:rPr>
          <w:lang w:eastAsia="zh-CN"/>
        </w:rPr>
      </w:pPr>
      <w:r w:rsidRPr="008749AD">
        <w:rPr>
          <w:sz w:val="22"/>
          <w:szCs w:val="22"/>
          <w:lang w:eastAsia="zh-CN"/>
        </w:rPr>
        <w:t xml:space="preserve">  </w:t>
      </w:r>
    </w:p>
    <w:p w14:paraId="7FB9FD83" w14:textId="0A798521" w:rsidR="00B34511" w:rsidRDefault="00567096" w:rsidP="00407CFD">
      <w:pPr>
        <w:pStyle w:val="CommentText"/>
        <w:rPr>
          <w:rFonts w:eastAsia="Calibri"/>
          <w:b/>
          <w:i/>
          <w:sz w:val="22"/>
          <w:szCs w:val="22"/>
          <w:lang w:eastAsia="sv-SE"/>
        </w:rPr>
      </w:pPr>
      <w:r>
        <w:rPr>
          <w:rFonts w:eastAsia="Calibri"/>
          <w:b/>
          <w:i/>
          <w:sz w:val="22"/>
          <w:szCs w:val="22"/>
          <w:lang w:val="en-US" w:eastAsia="sv-SE"/>
        </w:rPr>
        <w:t xml:space="preserve">Proposal </w:t>
      </w:r>
      <w:r w:rsidR="00C27609">
        <w:rPr>
          <w:rFonts w:eastAsia="Calibri"/>
          <w:b/>
          <w:i/>
          <w:sz w:val="22"/>
          <w:szCs w:val="22"/>
          <w:lang w:val="en-US" w:eastAsia="sv-SE"/>
        </w:rPr>
        <w:t>20</w:t>
      </w:r>
      <w:r w:rsidR="0005785B" w:rsidRPr="00D51826">
        <w:rPr>
          <w:rFonts w:eastAsia="Calibri"/>
          <w:b/>
          <w:i/>
          <w:sz w:val="22"/>
          <w:szCs w:val="22"/>
          <w:lang w:val="en-US" w:eastAsia="sv-SE"/>
        </w:rPr>
        <w:t xml:space="preserve">: </w:t>
      </w:r>
      <w:r w:rsidR="002A13BA">
        <w:rPr>
          <w:rFonts w:eastAsia="Calibri"/>
          <w:b/>
          <w:i/>
          <w:sz w:val="22"/>
          <w:szCs w:val="22"/>
          <w:lang w:eastAsia="sv-SE"/>
        </w:rPr>
        <w:t>Given that NR-U naturally inherits NR’s support</w:t>
      </w:r>
      <w:r w:rsidR="004143DE">
        <w:rPr>
          <w:rFonts w:eastAsia="Calibri"/>
          <w:b/>
          <w:i/>
          <w:sz w:val="22"/>
          <w:szCs w:val="22"/>
          <w:lang w:eastAsia="sv-SE"/>
        </w:rPr>
        <w:t xml:space="preserve"> of </w:t>
      </w:r>
      <w:r w:rsidR="002A13BA">
        <w:rPr>
          <w:rFonts w:eastAsia="Calibri"/>
          <w:b/>
          <w:i/>
          <w:sz w:val="22"/>
          <w:szCs w:val="22"/>
          <w:lang w:eastAsia="sv-SE"/>
        </w:rPr>
        <w:t xml:space="preserve">multiple CG UEs </w:t>
      </w:r>
      <w:r w:rsidR="004143DE">
        <w:rPr>
          <w:rFonts w:eastAsia="Calibri"/>
          <w:b/>
          <w:i/>
          <w:sz w:val="22"/>
          <w:szCs w:val="22"/>
          <w:lang w:eastAsia="sv-SE"/>
        </w:rPr>
        <w:t xml:space="preserve">configured </w:t>
      </w:r>
      <w:r w:rsidR="002A13BA">
        <w:rPr>
          <w:rFonts w:eastAsia="Calibri"/>
          <w:b/>
          <w:i/>
          <w:sz w:val="22"/>
          <w:szCs w:val="22"/>
          <w:lang w:eastAsia="sv-SE"/>
        </w:rPr>
        <w:t xml:space="preserve">with the same </w:t>
      </w:r>
      <w:r w:rsidR="002A13BA" w:rsidRPr="00B4793B">
        <w:rPr>
          <w:rFonts w:eastAsia="Calibri"/>
          <w:b/>
          <w:i/>
          <w:sz w:val="22"/>
          <w:szCs w:val="22"/>
          <w:lang w:eastAsia="sv-SE"/>
        </w:rPr>
        <w:t>time-</w:t>
      </w:r>
      <w:r w:rsidR="002A13BA">
        <w:rPr>
          <w:rFonts w:eastAsia="Calibri"/>
          <w:b/>
          <w:i/>
          <w:sz w:val="22"/>
          <w:szCs w:val="22"/>
          <w:lang w:eastAsia="sv-SE"/>
        </w:rPr>
        <w:t>frequency</w:t>
      </w:r>
      <w:r w:rsidR="002A13BA" w:rsidRPr="00B4793B">
        <w:rPr>
          <w:rFonts w:eastAsia="Calibri"/>
          <w:b/>
          <w:i/>
          <w:sz w:val="22"/>
          <w:szCs w:val="22"/>
          <w:lang w:eastAsia="sv-SE"/>
        </w:rPr>
        <w:t xml:space="preserve"> resources</w:t>
      </w:r>
      <w:r w:rsidR="002A13BA">
        <w:rPr>
          <w:rFonts w:eastAsia="Calibri"/>
          <w:b/>
          <w:i/>
          <w:sz w:val="22"/>
          <w:szCs w:val="22"/>
          <w:lang w:eastAsia="sv-SE"/>
        </w:rPr>
        <w:t xml:space="preserve"> per cell</w:t>
      </w:r>
      <w:r w:rsidR="002A13BA" w:rsidRPr="00B4793B">
        <w:rPr>
          <w:rFonts w:eastAsia="Calibri"/>
          <w:b/>
          <w:i/>
          <w:sz w:val="22"/>
          <w:szCs w:val="22"/>
          <w:lang w:eastAsia="sv-SE"/>
        </w:rPr>
        <w:t xml:space="preserve">, </w:t>
      </w:r>
      <w:r w:rsidR="002A13BA">
        <w:rPr>
          <w:rFonts w:eastAsia="Calibri"/>
          <w:b/>
          <w:i/>
          <w:sz w:val="22"/>
          <w:szCs w:val="22"/>
          <w:lang w:eastAsia="sv-SE"/>
        </w:rPr>
        <w:t xml:space="preserve">critical information in CG-UCI are subject to collisions and NR-U should thus </w:t>
      </w:r>
      <w:r w:rsidR="00B34511">
        <w:rPr>
          <w:rFonts w:eastAsia="Calibri"/>
          <w:b/>
          <w:i/>
          <w:sz w:val="22"/>
          <w:szCs w:val="22"/>
          <w:lang w:eastAsia="sv-SE"/>
        </w:rPr>
        <w:t>consider the following</w:t>
      </w:r>
    </w:p>
    <w:p w14:paraId="6C0CE923" w14:textId="0BC121F9" w:rsidR="00B34511" w:rsidRPr="00DF6529" w:rsidRDefault="00B34511" w:rsidP="00DF6529">
      <w:pPr>
        <w:pStyle w:val="CommentText"/>
        <w:numPr>
          <w:ilvl w:val="0"/>
          <w:numId w:val="68"/>
        </w:numPr>
        <w:spacing w:after="0"/>
        <w:rPr>
          <w:rFonts w:eastAsia="Calibri"/>
          <w:b/>
          <w:i/>
          <w:sz w:val="22"/>
          <w:szCs w:val="22"/>
          <w:lang w:val="en-US" w:eastAsia="sv-SE"/>
        </w:rPr>
      </w:pPr>
      <w:r>
        <w:rPr>
          <w:rFonts w:eastAsia="Calibri"/>
          <w:b/>
          <w:i/>
          <w:sz w:val="22"/>
          <w:szCs w:val="22"/>
          <w:lang w:eastAsia="sv-SE"/>
        </w:rPr>
        <w:t>S</w:t>
      </w:r>
      <w:r w:rsidR="002A13BA">
        <w:rPr>
          <w:rFonts w:eastAsia="Calibri"/>
          <w:b/>
          <w:i/>
          <w:sz w:val="22"/>
          <w:szCs w:val="22"/>
          <w:lang w:eastAsia="sv-SE"/>
        </w:rPr>
        <w:t xml:space="preserve">upport </w:t>
      </w:r>
      <w:r>
        <w:rPr>
          <w:rFonts w:eastAsia="Calibri"/>
          <w:b/>
          <w:i/>
          <w:sz w:val="22"/>
          <w:szCs w:val="22"/>
          <w:lang w:eastAsia="sv-SE"/>
        </w:rPr>
        <w:t xml:space="preserve">as well </w:t>
      </w:r>
      <w:r w:rsidR="002A13BA">
        <w:rPr>
          <w:rFonts w:eastAsia="Calibri"/>
          <w:b/>
          <w:i/>
          <w:sz w:val="22"/>
          <w:szCs w:val="22"/>
          <w:lang w:eastAsia="sv-SE"/>
        </w:rPr>
        <w:t>the use of other configured resources, e.g., DMRS, to identify</w:t>
      </w:r>
      <w:r w:rsidR="004143DE">
        <w:rPr>
          <w:rFonts w:eastAsia="Calibri"/>
          <w:b/>
          <w:i/>
          <w:sz w:val="22"/>
          <w:szCs w:val="22"/>
          <w:lang w:eastAsia="sv-SE"/>
        </w:rPr>
        <w:t xml:space="preserve">/verify </w:t>
      </w:r>
      <w:r w:rsidR="002A13BA">
        <w:rPr>
          <w:rFonts w:eastAsia="Calibri"/>
          <w:b/>
          <w:i/>
          <w:sz w:val="22"/>
          <w:szCs w:val="22"/>
          <w:lang w:eastAsia="sv-SE"/>
        </w:rPr>
        <w:t>the UE</w:t>
      </w:r>
      <w:r w:rsidR="004143DE">
        <w:rPr>
          <w:rFonts w:eastAsia="Calibri"/>
          <w:b/>
          <w:i/>
          <w:sz w:val="22"/>
          <w:szCs w:val="22"/>
          <w:lang w:eastAsia="sv-SE"/>
        </w:rPr>
        <w:t xml:space="preserve"> ID</w:t>
      </w:r>
      <w:r>
        <w:rPr>
          <w:rFonts w:eastAsia="Calibri"/>
          <w:b/>
          <w:i/>
          <w:sz w:val="22"/>
          <w:szCs w:val="22"/>
          <w:lang w:eastAsia="sv-SE"/>
        </w:rPr>
        <w:t xml:space="preserve"> and/or the HARQ process ID</w:t>
      </w:r>
    </w:p>
    <w:p w14:paraId="5EAB5D97" w14:textId="1F93BCC4" w:rsidR="0005785B" w:rsidRPr="00D51826" w:rsidRDefault="00B34511" w:rsidP="00DF6529">
      <w:pPr>
        <w:pStyle w:val="CommentText"/>
        <w:numPr>
          <w:ilvl w:val="0"/>
          <w:numId w:val="68"/>
        </w:numPr>
        <w:spacing w:after="0"/>
        <w:rPr>
          <w:rFonts w:eastAsia="Calibri"/>
          <w:b/>
          <w:i/>
          <w:sz w:val="22"/>
          <w:szCs w:val="22"/>
          <w:lang w:val="en-US" w:eastAsia="sv-SE"/>
        </w:rPr>
      </w:pPr>
      <w:r>
        <w:rPr>
          <w:rFonts w:eastAsia="Calibri"/>
          <w:b/>
          <w:i/>
          <w:sz w:val="22"/>
          <w:szCs w:val="22"/>
          <w:lang w:eastAsia="sv-SE"/>
        </w:rPr>
        <w:t>Inclusion of UE ID</w:t>
      </w:r>
      <w:r w:rsidR="004143DE">
        <w:rPr>
          <w:rFonts w:eastAsia="Calibri"/>
          <w:b/>
          <w:i/>
          <w:sz w:val="22"/>
          <w:szCs w:val="22"/>
          <w:lang w:eastAsia="sv-SE"/>
        </w:rPr>
        <w:t xml:space="preserve"> in the CG-UCI is </w:t>
      </w:r>
      <w:r>
        <w:rPr>
          <w:rFonts w:eastAsia="Calibri"/>
          <w:b/>
          <w:i/>
          <w:sz w:val="22"/>
          <w:szCs w:val="22"/>
          <w:lang w:eastAsia="sv-SE"/>
        </w:rPr>
        <w:t>not beneficial</w:t>
      </w:r>
      <w:r w:rsidR="004143DE">
        <w:rPr>
          <w:rFonts w:eastAsia="Calibri"/>
          <w:b/>
          <w:i/>
          <w:sz w:val="22"/>
          <w:szCs w:val="22"/>
          <w:lang w:eastAsia="sv-SE"/>
        </w:rPr>
        <w:t xml:space="preserve"> in such case</w:t>
      </w:r>
      <w:r>
        <w:rPr>
          <w:rFonts w:eastAsia="Calibri"/>
          <w:b/>
          <w:i/>
          <w:sz w:val="22"/>
          <w:szCs w:val="22"/>
          <w:lang w:eastAsia="sv-SE"/>
        </w:rPr>
        <w:t xml:space="preserve"> </w:t>
      </w:r>
    </w:p>
    <w:p w14:paraId="6F3240B2" w14:textId="77777777" w:rsidR="0005785B" w:rsidRPr="008749AD" w:rsidRDefault="0005785B" w:rsidP="00407CFD">
      <w:pPr>
        <w:pStyle w:val="CommentText"/>
        <w:rPr>
          <w:lang w:val="en-US" w:eastAsia="zh-CN"/>
        </w:rPr>
      </w:pPr>
    </w:p>
    <w:p w14:paraId="6B7EE835" w14:textId="77777777" w:rsidR="007552EE" w:rsidRDefault="007552EE" w:rsidP="007552EE">
      <w:pPr>
        <w:pStyle w:val="Heading2"/>
      </w:pPr>
      <w:r>
        <w:rPr>
          <w:rFonts w:hint="eastAsia"/>
        </w:rPr>
        <w:lastRenderedPageBreak/>
        <w:t xml:space="preserve">HARQ </w:t>
      </w:r>
      <w:r>
        <w:t>feedback indication</w:t>
      </w:r>
    </w:p>
    <w:p w14:paraId="74FAE06E" w14:textId="77777777" w:rsidR="00C71738" w:rsidRDefault="007552EE" w:rsidP="007552EE">
      <w:pPr>
        <w:rPr>
          <w:kern w:val="2"/>
          <w:lang w:eastAsia="zh-CN"/>
        </w:rPr>
      </w:pPr>
      <w:r>
        <w:rPr>
          <w:kern w:val="2"/>
          <w:lang w:eastAsia="zh-CN"/>
        </w:rPr>
        <w:t>To overcome the uncertainty of HARQ timing in the unlicensed spectrum, LTE-AUL uses a bitmap to indicate the ACK status of all the HARQ processes in a UE-specific DCI (AUL-DFI), regardless of whether these processes are in use or not. It was concluded in the SI phase that introducing a DFI</w:t>
      </w:r>
      <w:r w:rsidRPr="00EE69FD">
        <w:rPr>
          <w:kern w:val="2"/>
          <w:lang w:eastAsia="zh-CN"/>
        </w:rPr>
        <w:t xml:space="preserve"> including HARQ feedback for configured grant transmission </w:t>
      </w:r>
      <w:r>
        <w:rPr>
          <w:kern w:val="2"/>
          <w:lang w:eastAsia="zh-CN"/>
        </w:rPr>
        <w:t xml:space="preserve">is beneficial in NR-U. </w:t>
      </w:r>
    </w:p>
    <w:p w14:paraId="06B03BD1" w14:textId="269D45A6" w:rsidR="00C71738" w:rsidRPr="00265295" w:rsidRDefault="00C71738" w:rsidP="00265295">
      <w:pPr>
        <w:pStyle w:val="Heading3"/>
      </w:pPr>
      <w:r>
        <w:rPr>
          <w:rFonts w:hint="eastAsia"/>
        </w:rPr>
        <w:t>Minimum PUSCH-to-HARQ-feedback timing</w:t>
      </w:r>
    </w:p>
    <w:p w14:paraId="3294436E" w14:textId="77777777" w:rsidR="001A4EA6" w:rsidRDefault="00C71738" w:rsidP="00432186">
      <w:pPr>
        <w:rPr>
          <w:kern w:val="2"/>
          <w:lang w:eastAsia="zh-CN"/>
        </w:rPr>
      </w:pPr>
      <w:r>
        <w:rPr>
          <w:kern w:val="2"/>
          <w:lang w:eastAsia="zh-CN"/>
        </w:rPr>
        <w:t>Unlike in AUL</w:t>
      </w:r>
      <w:r w:rsidR="00432186">
        <w:rPr>
          <w:kern w:val="2"/>
          <w:lang w:eastAsia="zh-CN"/>
        </w:rPr>
        <w:t xml:space="preserve">, in absence </w:t>
      </w:r>
      <w:r>
        <w:rPr>
          <w:kern w:val="2"/>
          <w:lang w:eastAsia="zh-CN"/>
        </w:rPr>
        <w:t xml:space="preserve">of a </w:t>
      </w:r>
      <w:r w:rsidR="00432186" w:rsidRPr="00432186">
        <w:rPr>
          <w:kern w:val="2"/>
          <w:lang w:eastAsia="zh-CN"/>
        </w:rPr>
        <w:t>fixed processing timeline between the dat</w:t>
      </w:r>
      <w:r w:rsidR="00432186">
        <w:rPr>
          <w:kern w:val="2"/>
          <w:lang w:eastAsia="zh-CN"/>
        </w:rPr>
        <w:t xml:space="preserve">a </w:t>
      </w:r>
      <w:r>
        <w:rPr>
          <w:kern w:val="2"/>
          <w:lang w:eastAsia="zh-CN"/>
        </w:rPr>
        <w:t>transmission and HARQ-ACK</w:t>
      </w:r>
      <w:r w:rsidR="00432186" w:rsidRPr="00432186">
        <w:rPr>
          <w:kern w:val="2"/>
          <w:lang w:eastAsia="zh-CN"/>
        </w:rPr>
        <w:t xml:space="preserve">, the </w:t>
      </w:r>
      <w:r>
        <w:rPr>
          <w:kern w:val="2"/>
          <w:lang w:eastAsia="zh-CN"/>
        </w:rPr>
        <w:t xml:space="preserve">NR-U </w:t>
      </w:r>
      <w:r w:rsidR="00432186">
        <w:rPr>
          <w:kern w:val="2"/>
          <w:lang w:eastAsia="zh-CN"/>
        </w:rPr>
        <w:t xml:space="preserve">CG </w:t>
      </w:r>
      <w:r w:rsidR="00432186" w:rsidRPr="00432186">
        <w:rPr>
          <w:kern w:val="2"/>
          <w:lang w:eastAsia="zh-CN"/>
        </w:rPr>
        <w:t xml:space="preserve">UE is likely to misinterpret a ‘0’ in a DFI bitmap received immediately after the transmission of the corresponding HARQ process for an HARQ-NACK before the gNB processes/soft-combines the PUSCH. Resulting as such in improper CWS adjustment and </w:t>
      </w:r>
      <w:r w:rsidR="00432186">
        <w:rPr>
          <w:kern w:val="2"/>
          <w:lang w:eastAsia="zh-CN"/>
        </w:rPr>
        <w:t>probably</w:t>
      </w:r>
      <w:r w:rsidR="00432186" w:rsidRPr="00432186">
        <w:rPr>
          <w:kern w:val="2"/>
          <w:lang w:eastAsia="zh-CN"/>
        </w:rPr>
        <w:t xml:space="preserve"> false initiation of an autonomous HARQ retransmission. Therefore, the gNB should configure the UE with the minimum PUSCH-to-HARQ feedback timing.</w:t>
      </w:r>
    </w:p>
    <w:p w14:paraId="2E7E1D58" w14:textId="72F4F989" w:rsidR="00432186" w:rsidRPr="00265295" w:rsidRDefault="00432186" w:rsidP="007552EE">
      <w:pPr>
        <w:rPr>
          <w:b/>
          <w:i/>
        </w:rPr>
      </w:pPr>
      <w:r w:rsidRPr="006838A2">
        <w:rPr>
          <w:b/>
          <w:i/>
          <w:u w:val="single"/>
          <w:lang w:eastAsia="zh-CN"/>
        </w:rPr>
        <w:t xml:space="preserve">Proposal </w:t>
      </w:r>
      <w:r w:rsidR="00C741AF">
        <w:rPr>
          <w:b/>
          <w:i/>
          <w:u w:val="single"/>
          <w:lang w:eastAsia="zh-CN"/>
        </w:rPr>
        <w:t>2</w:t>
      </w:r>
      <w:r w:rsidR="00C27609">
        <w:rPr>
          <w:b/>
          <w:i/>
          <w:u w:val="single"/>
          <w:lang w:eastAsia="zh-CN"/>
        </w:rPr>
        <w:t>1</w:t>
      </w:r>
      <w:r w:rsidRPr="006838A2">
        <w:rPr>
          <w:b/>
          <w:i/>
          <w:u w:val="single"/>
          <w:lang w:eastAsia="zh-CN"/>
        </w:rPr>
        <w:t>:</w:t>
      </w:r>
      <w:r w:rsidRPr="006838A2">
        <w:rPr>
          <w:b/>
          <w:i/>
          <w:lang w:eastAsia="zh-CN"/>
        </w:rPr>
        <w:t xml:space="preserve"> </w:t>
      </w:r>
      <w:r w:rsidRPr="006838A2">
        <w:rPr>
          <w:b/>
          <w:i/>
        </w:rPr>
        <w:t xml:space="preserve">The </w:t>
      </w:r>
      <w:r>
        <w:rPr>
          <w:b/>
          <w:i/>
        </w:rPr>
        <w:t xml:space="preserve">gNB </w:t>
      </w:r>
      <w:r w:rsidRPr="00C414CA">
        <w:rPr>
          <w:b/>
          <w:i/>
        </w:rPr>
        <w:t xml:space="preserve">should configure the </w:t>
      </w:r>
      <w:r>
        <w:rPr>
          <w:b/>
          <w:i/>
        </w:rPr>
        <w:t xml:space="preserve">CG </w:t>
      </w:r>
      <w:r w:rsidRPr="00C414CA">
        <w:rPr>
          <w:b/>
          <w:i/>
        </w:rPr>
        <w:t xml:space="preserve">UE with the minimum PUSCH-to-HARQ feedback timing </w:t>
      </w:r>
      <w:r>
        <w:rPr>
          <w:b/>
          <w:i/>
        </w:rPr>
        <w:t>for proper determination of the HARQ-A/N status from the DFI bitmap.</w:t>
      </w:r>
    </w:p>
    <w:p w14:paraId="06A0654F" w14:textId="68A9C7E0" w:rsidR="001A4EA6" w:rsidRPr="00265295" w:rsidRDefault="001A4EA6" w:rsidP="00265295">
      <w:pPr>
        <w:pStyle w:val="Heading3"/>
      </w:pPr>
      <w:r>
        <w:t>Group common DFI</w:t>
      </w:r>
    </w:p>
    <w:p w14:paraId="3C629974" w14:textId="6B3591C7" w:rsidR="001A4EA6" w:rsidRDefault="001A4EA6" w:rsidP="007552EE">
      <w:pPr>
        <w:rPr>
          <w:lang w:eastAsia="zh-CN"/>
        </w:rPr>
      </w:pPr>
      <w:r>
        <w:rPr>
          <w:kern w:val="2"/>
          <w:lang w:eastAsia="zh-CN"/>
        </w:rPr>
        <w:t>C</w:t>
      </w:r>
      <w:r w:rsidR="008149E8">
        <w:rPr>
          <w:kern w:val="2"/>
          <w:lang w:eastAsia="zh-CN"/>
        </w:rPr>
        <w:t xml:space="preserve">ompared to gNB transmitting the DFI for each UE individually, </w:t>
      </w:r>
      <w:r w:rsidR="007552EE">
        <w:rPr>
          <w:kern w:val="2"/>
          <w:lang w:eastAsia="zh-CN"/>
        </w:rPr>
        <w:t>savings in signaling overhead</w:t>
      </w:r>
      <w:r w:rsidR="008149E8">
        <w:rPr>
          <w:kern w:val="2"/>
          <w:lang w:eastAsia="zh-CN"/>
        </w:rPr>
        <w:t>, LBT overhead,</w:t>
      </w:r>
      <w:r w:rsidR="007552EE">
        <w:rPr>
          <w:kern w:val="2"/>
          <w:lang w:eastAsia="zh-CN"/>
        </w:rPr>
        <w:t xml:space="preserve"> and UE energy consumption can be achieved when group common signaling is employed for ACK/NACK feedback. </w:t>
      </w:r>
      <w:r w:rsidR="007552EE">
        <w:rPr>
          <w:lang w:eastAsia="zh-CN"/>
        </w:rPr>
        <w:t xml:space="preserve">For instance, the gNB can provide pending HARQ feedback for one or more PUSCH transmitted with configured grant within previous UL COTs using a GC-DCI scrambled with a group RNTI. </w:t>
      </w:r>
      <w:r w:rsidR="008149E8">
        <w:rPr>
          <w:lang w:eastAsia="zh-CN"/>
        </w:rPr>
        <w:t>A</w:t>
      </w:r>
      <w:r>
        <w:rPr>
          <w:lang w:eastAsia="zh-CN"/>
        </w:rPr>
        <w:t>s shown in Fig.</w:t>
      </w:r>
      <w:r w:rsidR="0017619C">
        <w:rPr>
          <w:lang w:eastAsia="zh-CN"/>
        </w:rPr>
        <w:t xml:space="preserve"> 8</w:t>
      </w:r>
      <w:r w:rsidR="008149E8">
        <w:rPr>
          <w:lang w:eastAsia="zh-CN"/>
        </w:rPr>
        <w:t xml:space="preserve">, for the UEs configured with the same time-domain resources and with orthogonal interlaces, the HARQ feedback would be needed concurrently; the gNB can </w:t>
      </w:r>
      <w:r>
        <w:rPr>
          <w:lang w:eastAsia="zh-CN"/>
        </w:rPr>
        <w:t xml:space="preserve">thus provide </w:t>
      </w:r>
      <w:r w:rsidR="008149E8">
        <w:rPr>
          <w:lang w:eastAsia="zh-CN"/>
        </w:rPr>
        <w:t>the HARQ feedback simultaneously for such UEs using the GC-DFI without incurring the latency and LBT ov</w:t>
      </w:r>
      <w:r w:rsidR="00C93D72">
        <w:rPr>
          <w:lang w:eastAsia="zh-CN"/>
        </w:rPr>
        <w:t>erhead associated with sending individual UE-specific DFIs.</w:t>
      </w:r>
    </w:p>
    <w:p w14:paraId="5A43FB7F" w14:textId="51512AB8" w:rsidR="001A4EA6" w:rsidRDefault="001A4EA6" w:rsidP="007552EE">
      <w:pPr>
        <w:rPr>
          <w:lang w:eastAsia="zh-CN"/>
        </w:rPr>
      </w:pPr>
      <w:r>
        <w:rPr>
          <w:lang w:eastAsia="zh-CN"/>
        </w:rPr>
        <w:t xml:space="preserve">This technique therefore results as well in reducing the contention in the unlicensed channel and hence improving both intra- and inter-RAT coexistence. Moreover, the CRC overhead will </w:t>
      </w:r>
      <w:r w:rsidR="0001452A">
        <w:rPr>
          <w:lang w:eastAsia="zh-CN"/>
        </w:rPr>
        <w:t xml:space="preserve">be </w:t>
      </w:r>
      <w:r>
        <w:rPr>
          <w:lang w:eastAsia="zh-CN"/>
        </w:rPr>
        <w:t>much less significant when applied to the group common DFI as compared to each individual DFI.</w:t>
      </w:r>
    </w:p>
    <w:p w14:paraId="5D6CD175" w14:textId="5AB7F0C4" w:rsidR="00F41F8E" w:rsidRPr="000F334D" w:rsidRDefault="00967D43" w:rsidP="00F41F8E">
      <w:pPr>
        <w:ind w:left="420"/>
        <w:jc w:val="center"/>
      </w:pPr>
      <w:r>
        <w:rPr>
          <w:noProof/>
          <w:lang w:eastAsia="zh-CN"/>
        </w:rPr>
        <w:drawing>
          <wp:inline distT="0" distB="0" distL="0" distR="0" wp14:anchorId="5E29A0C9" wp14:editId="1A84FAC6">
            <wp:extent cx="4921250" cy="2318252"/>
            <wp:effectExtent l="0" t="0" r="0" b="635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7">
                      <a:extLst>
                        <a:ext uri="{28A0092B-C50C-407E-A947-70E740481C1C}">
                          <a14:useLocalDpi xmlns:a14="http://schemas.microsoft.com/office/drawing/2010/main" val="0"/>
                        </a:ext>
                      </a:extLst>
                    </a:blip>
                    <a:srcRect r="22632"/>
                    <a:stretch/>
                  </pic:blipFill>
                  <pic:spPr bwMode="auto">
                    <a:xfrm>
                      <a:off x="0" y="0"/>
                      <a:ext cx="4921563" cy="2318400"/>
                    </a:xfrm>
                    <a:prstGeom prst="rect">
                      <a:avLst/>
                    </a:prstGeom>
                    <a:noFill/>
                    <a:ln>
                      <a:noFill/>
                    </a:ln>
                    <a:extLst>
                      <a:ext uri="{53640926-AAD7-44D8-BBD7-CCE9431645EC}">
                        <a14:shadowObscured xmlns:a14="http://schemas.microsoft.com/office/drawing/2010/main"/>
                      </a:ext>
                    </a:extLst>
                  </pic:spPr>
                </pic:pic>
              </a:graphicData>
            </a:graphic>
          </wp:inline>
        </w:drawing>
      </w:r>
    </w:p>
    <w:p w14:paraId="7ABDC649" w14:textId="7CAAD506" w:rsidR="00F41F8E" w:rsidRPr="00265295" w:rsidRDefault="0017619C" w:rsidP="00265295">
      <w:pPr>
        <w:pStyle w:val="Caption"/>
        <w:rPr>
          <w:b w:val="0"/>
        </w:rPr>
      </w:pPr>
      <w:r>
        <w:t>Fig. 8</w:t>
      </w:r>
      <w:r w:rsidR="00C741AF">
        <w:t>.</w:t>
      </w:r>
      <w:r w:rsidR="00F41F8E">
        <w:t xml:space="preserve"> </w:t>
      </w:r>
      <w:r w:rsidR="00967D43">
        <w:t>Transmission of HARQ feedback in UE-specific DFIs vs. group common DFI</w:t>
      </w:r>
    </w:p>
    <w:p w14:paraId="59BB7850" w14:textId="77777777" w:rsidR="00967D43" w:rsidRDefault="00967D43" w:rsidP="00960D7F">
      <w:pPr>
        <w:pStyle w:val="Caption"/>
        <w:jc w:val="both"/>
        <w:rPr>
          <w:b w:val="0"/>
          <w:sz w:val="22"/>
          <w:szCs w:val="22"/>
        </w:rPr>
      </w:pPr>
    </w:p>
    <w:p w14:paraId="3F7AB7EE" w14:textId="57F1F6A7" w:rsidR="00960D7F" w:rsidRDefault="00960D7F" w:rsidP="00960D7F">
      <w:pPr>
        <w:pStyle w:val="Caption"/>
        <w:jc w:val="both"/>
        <w:rPr>
          <w:rFonts w:eastAsia="宋体"/>
          <w:b w:val="0"/>
          <w:sz w:val="22"/>
          <w:szCs w:val="22"/>
        </w:rPr>
      </w:pPr>
      <w:r w:rsidRPr="00265295">
        <w:rPr>
          <w:b w:val="0"/>
          <w:sz w:val="22"/>
          <w:szCs w:val="22"/>
        </w:rPr>
        <w:t xml:space="preserve">Since it is desired for a DCI format size to be fixed, </w:t>
      </w:r>
      <w:r w:rsidRPr="00D25AAD">
        <w:rPr>
          <w:b w:val="0"/>
          <w:sz w:val="22"/>
          <w:szCs w:val="22"/>
        </w:rPr>
        <w:t>and p</w:t>
      </w:r>
      <w:r>
        <w:rPr>
          <w:b w:val="0"/>
          <w:sz w:val="22"/>
          <w:szCs w:val="22"/>
        </w:rPr>
        <w:t>ossibly</w:t>
      </w:r>
      <w:r w:rsidRPr="00265295">
        <w:rPr>
          <w:b w:val="0"/>
          <w:sz w:val="22"/>
          <w:szCs w:val="22"/>
        </w:rPr>
        <w:t xml:space="preserve"> matching the size of some other DCI formats in use, t</w:t>
      </w:r>
      <w:r w:rsidR="001A4EA6" w:rsidRPr="00265295">
        <w:rPr>
          <w:b w:val="0"/>
          <w:sz w:val="22"/>
          <w:szCs w:val="22"/>
        </w:rPr>
        <w:t xml:space="preserve">o </w:t>
      </w:r>
      <w:r w:rsidRPr="00265295">
        <w:rPr>
          <w:b w:val="0"/>
          <w:sz w:val="22"/>
          <w:szCs w:val="22"/>
        </w:rPr>
        <w:t xml:space="preserve">reduce the blind decoding effort at the UE side, it would be impractical to design a group common DFI using a semi-static codebook in which the bitmap size X provisions for the worst case scenario, i.e., maximum </w:t>
      </w:r>
      <w:r>
        <w:rPr>
          <w:b w:val="0"/>
          <w:sz w:val="22"/>
          <w:szCs w:val="22"/>
        </w:rPr>
        <w:t xml:space="preserve">configurable </w:t>
      </w:r>
      <w:r w:rsidRPr="00265295">
        <w:rPr>
          <w:b w:val="0"/>
          <w:sz w:val="22"/>
          <w:szCs w:val="22"/>
        </w:rPr>
        <w:t>UE group</w:t>
      </w:r>
      <w:r>
        <w:rPr>
          <w:b w:val="0"/>
          <w:sz w:val="22"/>
          <w:szCs w:val="22"/>
        </w:rPr>
        <w:t xml:space="preserve"> size times </w:t>
      </w:r>
      <w:r w:rsidRPr="00265295">
        <w:rPr>
          <w:rFonts w:eastAsia="宋体"/>
          <w:b w:val="0"/>
          <w:sz w:val="22"/>
          <w:szCs w:val="22"/>
        </w:rPr>
        <w:t>N</w:t>
      </w:r>
      <w:r w:rsidRPr="00265295">
        <w:rPr>
          <w:rFonts w:eastAsia="宋体"/>
          <w:b w:val="0"/>
          <w:sz w:val="22"/>
          <w:szCs w:val="22"/>
          <w:vertAlign w:val="subscript"/>
        </w:rPr>
        <w:t>HARQ</w:t>
      </w:r>
      <w:r w:rsidRPr="00265295">
        <w:rPr>
          <w:rFonts w:eastAsia="宋体"/>
          <w:b w:val="0"/>
          <w:sz w:val="22"/>
          <w:szCs w:val="22"/>
        </w:rPr>
        <w:t xml:space="preserve"> </w:t>
      </w:r>
      <w:r w:rsidRPr="00D25AAD">
        <w:rPr>
          <w:rFonts w:eastAsia="宋体"/>
          <w:b w:val="0"/>
          <w:sz w:val="22"/>
          <w:szCs w:val="22"/>
        </w:rPr>
        <w:t>processes per UE.</w:t>
      </w:r>
      <w:r>
        <w:rPr>
          <w:rFonts w:eastAsia="宋体"/>
          <w:b w:val="0"/>
          <w:sz w:val="22"/>
          <w:szCs w:val="22"/>
        </w:rPr>
        <w:t xml:space="preserve"> Such a design becomes even infeasible if CBG-level HARQ feedback is supported in the DFI</w:t>
      </w:r>
      <w:r w:rsidRPr="00D25AAD">
        <w:rPr>
          <w:rFonts w:eastAsia="宋体"/>
          <w:b w:val="0"/>
          <w:sz w:val="22"/>
          <w:szCs w:val="22"/>
        </w:rPr>
        <w:t xml:space="preserve"> wherein the bitmap size would be sc</w:t>
      </w:r>
      <w:r>
        <w:rPr>
          <w:rFonts w:eastAsia="宋体"/>
          <w:b w:val="0"/>
          <w:sz w:val="22"/>
          <w:szCs w:val="22"/>
        </w:rPr>
        <w:t>a</w:t>
      </w:r>
      <w:r w:rsidRPr="00D25AAD">
        <w:rPr>
          <w:rFonts w:eastAsia="宋体"/>
          <w:b w:val="0"/>
          <w:sz w:val="22"/>
          <w:szCs w:val="22"/>
        </w:rPr>
        <w:t>led up by</w:t>
      </w:r>
      <w:r w:rsidRPr="00265295">
        <w:rPr>
          <w:rFonts w:eastAsia="宋体"/>
          <w:b w:val="0"/>
          <w:sz w:val="22"/>
          <w:szCs w:val="22"/>
        </w:rPr>
        <w:t xml:space="preserve"> N</w:t>
      </w:r>
      <w:r w:rsidRPr="00265295">
        <w:rPr>
          <w:rFonts w:eastAsia="宋体"/>
          <w:b w:val="0"/>
          <w:sz w:val="22"/>
          <w:szCs w:val="22"/>
          <w:vertAlign w:val="subscript"/>
        </w:rPr>
        <w:t>CBG</w:t>
      </w:r>
      <w:r w:rsidRPr="00265295">
        <w:rPr>
          <w:rFonts w:eastAsia="宋体"/>
          <w:b w:val="0"/>
          <w:sz w:val="22"/>
          <w:szCs w:val="22"/>
        </w:rPr>
        <w:t xml:space="preserve"> CBGs per TB</w:t>
      </w:r>
      <w:r>
        <w:rPr>
          <w:rFonts w:eastAsia="宋体"/>
          <w:b w:val="0"/>
          <w:sz w:val="22"/>
          <w:szCs w:val="22"/>
        </w:rPr>
        <w:t xml:space="preserve">. </w:t>
      </w:r>
      <w:r w:rsidRPr="00265295">
        <w:rPr>
          <w:rFonts w:eastAsia="宋体"/>
          <w:b w:val="0"/>
          <w:sz w:val="22"/>
          <w:szCs w:val="22"/>
        </w:rPr>
        <w:t xml:space="preserve"> </w:t>
      </w:r>
    </w:p>
    <w:p w14:paraId="2962063C" w14:textId="3B2171E4" w:rsidR="00960D7F" w:rsidRPr="00265295" w:rsidRDefault="00960D7F" w:rsidP="00960D7F">
      <w:pPr>
        <w:pStyle w:val="Caption"/>
        <w:jc w:val="both"/>
        <w:rPr>
          <w:rFonts w:eastAsia="宋体"/>
          <w:sz w:val="22"/>
          <w:szCs w:val="22"/>
          <w:lang w:val="en-US"/>
        </w:rPr>
      </w:pPr>
      <w:r>
        <w:rPr>
          <w:rFonts w:eastAsia="宋体"/>
          <w:b w:val="0"/>
          <w:sz w:val="22"/>
          <w:szCs w:val="22"/>
        </w:rPr>
        <w:lastRenderedPageBreak/>
        <w:t xml:space="preserve">Therefore, </w:t>
      </w:r>
      <w:r w:rsidR="00C741AF">
        <w:rPr>
          <w:rFonts w:eastAsia="宋体"/>
          <w:b w:val="0"/>
          <w:sz w:val="22"/>
          <w:szCs w:val="22"/>
        </w:rPr>
        <w:t xml:space="preserve">as shown in Fig. </w:t>
      </w:r>
      <w:r w:rsidR="0017619C">
        <w:rPr>
          <w:rFonts w:eastAsia="宋体"/>
          <w:b w:val="0"/>
          <w:sz w:val="22"/>
          <w:szCs w:val="22"/>
        </w:rPr>
        <w:t>9</w:t>
      </w:r>
      <w:r w:rsidR="00967D43">
        <w:rPr>
          <w:rFonts w:eastAsia="宋体"/>
          <w:b w:val="0"/>
          <w:sz w:val="22"/>
          <w:szCs w:val="22"/>
        </w:rPr>
        <w:t xml:space="preserve">, </w:t>
      </w:r>
      <w:r>
        <w:rPr>
          <w:rFonts w:eastAsia="宋体"/>
          <w:b w:val="0"/>
          <w:sz w:val="22"/>
          <w:szCs w:val="22"/>
        </w:rPr>
        <w:t xml:space="preserve">the key design approach is to allow the gNB to semi-statically group a set of CG UEs </w:t>
      </w:r>
      <w:r w:rsidRPr="00960D7F">
        <w:rPr>
          <w:rFonts w:eastAsia="宋体"/>
          <w:b w:val="0"/>
          <w:sz w:val="22"/>
          <w:szCs w:val="22"/>
        </w:rPr>
        <w:t>to receive the GC-DFI scrambled with a GC-DFI-RNTI value</w:t>
      </w:r>
      <w:r w:rsidRPr="00D25AAD">
        <w:rPr>
          <w:rFonts w:eastAsia="宋体"/>
          <w:b w:val="0"/>
          <w:sz w:val="22"/>
          <w:szCs w:val="22"/>
        </w:rPr>
        <w:t xml:space="preserve"> </w:t>
      </w:r>
      <w:r>
        <w:rPr>
          <w:rFonts w:eastAsia="宋体"/>
          <w:b w:val="0"/>
          <w:sz w:val="22"/>
          <w:szCs w:val="22"/>
        </w:rPr>
        <w:t xml:space="preserve">whereas </w:t>
      </w:r>
      <w:r w:rsidRPr="00265295">
        <w:rPr>
          <w:rFonts w:eastAsia="宋体"/>
          <w:b w:val="0"/>
          <w:sz w:val="22"/>
          <w:szCs w:val="22"/>
        </w:rPr>
        <w:t xml:space="preserve">the gNB signals the HARQ-ACK feedback </w:t>
      </w:r>
      <w:r>
        <w:rPr>
          <w:rFonts w:eastAsia="宋体"/>
          <w:b w:val="0"/>
          <w:sz w:val="22"/>
          <w:szCs w:val="22"/>
        </w:rPr>
        <w:t xml:space="preserve">only </w:t>
      </w:r>
      <w:r w:rsidRPr="00265295">
        <w:rPr>
          <w:rFonts w:eastAsia="宋体"/>
          <w:b w:val="0"/>
          <w:sz w:val="22"/>
          <w:szCs w:val="22"/>
        </w:rPr>
        <w:t xml:space="preserve">to a dynamically selected subset of </w:t>
      </w:r>
      <w:r w:rsidRPr="00265295">
        <w:rPr>
          <w:rFonts w:eastAsia="宋体"/>
          <w:b w:val="0"/>
          <w:i/>
          <w:sz w:val="22"/>
          <w:szCs w:val="22"/>
        </w:rPr>
        <w:t>Y</w:t>
      </w:r>
      <w:r w:rsidRPr="00265295">
        <w:rPr>
          <w:rFonts w:eastAsia="宋体"/>
          <w:b w:val="0"/>
          <w:sz w:val="22"/>
          <w:szCs w:val="22"/>
        </w:rPr>
        <w:t xml:space="preserve"> </w:t>
      </w:r>
      <w:r w:rsidRPr="00D25AAD">
        <w:rPr>
          <w:rFonts w:eastAsia="宋体"/>
          <w:b w:val="0"/>
          <w:sz w:val="22"/>
          <w:szCs w:val="22"/>
        </w:rPr>
        <w:t>UEs within this</w:t>
      </w:r>
      <w:r w:rsidRPr="00265295">
        <w:rPr>
          <w:rFonts w:eastAsia="宋体"/>
          <w:b w:val="0"/>
          <w:sz w:val="22"/>
          <w:szCs w:val="22"/>
        </w:rPr>
        <w:t xml:space="preserve"> semi-statically defined group of </w:t>
      </w:r>
      <w:r>
        <w:rPr>
          <w:rFonts w:eastAsia="宋体"/>
          <w:b w:val="0"/>
          <w:sz w:val="22"/>
          <w:szCs w:val="22"/>
        </w:rPr>
        <w:t xml:space="preserve">size </w:t>
      </w:r>
      <w:r w:rsidRPr="00F73313">
        <w:rPr>
          <w:rFonts w:eastAsia="宋体"/>
          <w:b w:val="0"/>
          <w:sz w:val="22"/>
          <w:szCs w:val="22"/>
        </w:rPr>
        <w:t>N</w:t>
      </w:r>
      <w:r>
        <w:rPr>
          <w:rFonts w:eastAsia="宋体"/>
          <w:b w:val="0"/>
          <w:sz w:val="22"/>
          <w:szCs w:val="22"/>
          <w:vertAlign w:val="subscript"/>
        </w:rPr>
        <w:t>UE</w:t>
      </w:r>
      <w:r w:rsidRPr="00265295">
        <w:rPr>
          <w:rFonts w:eastAsia="宋体"/>
          <w:b w:val="0"/>
          <w:sz w:val="22"/>
          <w:szCs w:val="22"/>
        </w:rPr>
        <w:t xml:space="preserve">. </w:t>
      </w:r>
      <w:r>
        <w:rPr>
          <w:rFonts w:eastAsia="宋体"/>
          <w:b w:val="0"/>
          <w:sz w:val="22"/>
          <w:szCs w:val="22"/>
        </w:rPr>
        <w:t xml:space="preserve">Using a </w:t>
      </w:r>
      <w:r w:rsidRPr="00265295">
        <w:rPr>
          <w:rFonts w:eastAsia="宋体"/>
          <w:b w:val="0"/>
          <w:sz w:val="22"/>
          <w:szCs w:val="22"/>
          <w:lang w:val="en-US"/>
        </w:rPr>
        <w:t xml:space="preserve">logical index </w:t>
      </w:r>
      <w:r>
        <w:rPr>
          <w:rFonts w:eastAsia="宋体"/>
          <w:b w:val="0"/>
          <w:sz w:val="22"/>
          <w:szCs w:val="22"/>
          <w:lang w:val="en-US"/>
        </w:rPr>
        <w:t xml:space="preserve">configured through RRC signaling, each </w:t>
      </w:r>
      <w:r w:rsidRPr="00265295">
        <w:rPr>
          <w:rFonts w:eastAsia="宋体"/>
          <w:b w:val="0"/>
          <w:sz w:val="22"/>
          <w:szCs w:val="22"/>
          <w:lang w:val="en-US"/>
        </w:rPr>
        <w:t>UE locate</w:t>
      </w:r>
      <w:r>
        <w:rPr>
          <w:rFonts w:eastAsia="宋体"/>
          <w:b w:val="0"/>
          <w:sz w:val="22"/>
          <w:szCs w:val="22"/>
          <w:lang w:val="en-US"/>
        </w:rPr>
        <w:t>s</w:t>
      </w:r>
      <w:r w:rsidRPr="00265295">
        <w:rPr>
          <w:rFonts w:eastAsia="宋体"/>
          <w:b w:val="0"/>
          <w:sz w:val="22"/>
          <w:szCs w:val="22"/>
          <w:lang w:val="en-US"/>
        </w:rPr>
        <w:t xml:space="preserve"> its respective i</w:t>
      </w:r>
      <w:r w:rsidRPr="00D25AAD">
        <w:rPr>
          <w:rFonts w:eastAsia="宋体"/>
          <w:b w:val="0"/>
          <w:sz w:val="22"/>
          <w:szCs w:val="22"/>
          <w:lang w:val="en-US"/>
        </w:rPr>
        <w:t>ndication bits within the</w:t>
      </w:r>
      <w:r>
        <w:rPr>
          <w:rFonts w:eastAsia="宋体"/>
          <w:b w:val="0"/>
          <w:sz w:val="22"/>
          <w:szCs w:val="22"/>
          <w:lang w:val="en-US"/>
        </w:rPr>
        <w:t xml:space="preserve"> codebook </w:t>
      </w:r>
      <w:r w:rsidRPr="00D25AAD">
        <w:rPr>
          <w:rFonts w:eastAsia="宋体"/>
          <w:b w:val="0"/>
          <w:sz w:val="22"/>
          <w:szCs w:val="22"/>
          <w:lang w:val="en-US"/>
        </w:rPr>
        <w:t xml:space="preserve">in the GC-DCI </w:t>
      </w:r>
      <w:r w:rsidRPr="00265295">
        <w:rPr>
          <w:rFonts w:eastAsia="宋体"/>
          <w:b w:val="0"/>
          <w:sz w:val="22"/>
          <w:szCs w:val="22"/>
          <w:lang w:val="en-US"/>
        </w:rPr>
        <w:t>format</w:t>
      </w:r>
      <w:r>
        <w:rPr>
          <w:rFonts w:eastAsia="宋体"/>
          <w:b w:val="0"/>
          <w:sz w:val="22"/>
          <w:szCs w:val="22"/>
          <w:lang w:val="en-US"/>
        </w:rPr>
        <w:t>.</w:t>
      </w:r>
      <w:r w:rsidRPr="00D25AAD">
        <w:rPr>
          <w:rFonts w:eastAsia="宋体"/>
          <w:sz w:val="22"/>
          <w:szCs w:val="22"/>
          <w:lang w:val="en-US"/>
        </w:rPr>
        <w:t xml:space="preserve"> </w:t>
      </w:r>
      <w:r w:rsidRPr="00D25AAD">
        <w:rPr>
          <w:rFonts w:eastAsia="宋体"/>
          <w:b w:val="0"/>
          <w:sz w:val="22"/>
          <w:szCs w:val="22"/>
        </w:rPr>
        <w:t>Fo</w:t>
      </w:r>
      <w:r>
        <w:rPr>
          <w:rFonts w:eastAsia="宋体"/>
          <w:b w:val="0"/>
          <w:sz w:val="22"/>
          <w:szCs w:val="22"/>
        </w:rPr>
        <w:t xml:space="preserve">r the cases where the number of UEs to provide feedback for is large, this design also allows the gNB to split </w:t>
      </w:r>
      <w:r w:rsidR="00F41F8E">
        <w:rPr>
          <w:rFonts w:eastAsia="宋体"/>
          <w:b w:val="0"/>
          <w:sz w:val="22"/>
          <w:szCs w:val="22"/>
        </w:rPr>
        <w:t xml:space="preserve">the number of </w:t>
      </w:r>
      <w:r>
        <w:rPr>
          <w:rFonts w:eastAsia="宋体"/>
          <w:b w:val="0"/>
          <w:sz w:val="22"/>
          <w:szCs w:val="22"/>
        </w:rPr>
        <w:t>UEs over multiple instances of the GC-DFI transmissions</w:t>
      </w:r>
      <w:r w:rsidR="00F41F8E">
        <w:rPr>
          <w:rFonts w:eastAsia="宋体"/>
          <w:b w:val="0"/>
          <w:sz w:val="22"/>
          <w:szCs w:val="22"/>
        </w:rPr>
        <w:t>.</w:t>
      </w:r>
      <w:r>
        <w:rPr>
          <w:rFonts w:eastAsia="宋体"/>
          <w:b w:val="0"/>
          <w:sz w:val="22"/>
          <w:szCs w:val="22"/>
        </w:rPr>
        <w:t xml:space="preserve"> </w:t>
      </w:r>
      <w:r w:rsidR="00F41F8E">
        <w:rPr>
          <w:rFonts w:eastAsia="宋体"/>
          <w:b w:val="0"/>
          <w:sz w:val="22"/>
          <w:szCs w:val="22"/>
        </w:rPr>
        <w:t>The dynamic selection of which UEs to indicate in an instance of the GC-DFI can be done by implementation to maximize the utilization of the codebook size.</w:t>
      </w:r>
      <w:r>
        <w:rPr>
          <w:rFonts w:eastAsia="宋体"/>
          <w:b w:val="0"/>
          <w:sz w:val="22"/>
          <w:szCs w:val="22"/>
        </w:rPr>
        <w:t xml:space="preserve"> </w:t>
      </w:r>
    </w:p>
    <w:p w14:paraId="22DB0ADD" w14:textId="32E683B5" w:rsidR="001A4EA6" w:rsidRDefault="00960D7F" w:rsidP="007552EE">
      <w:pPr>
        <w:rPr>
          <w:lang w:eastAsia="zh-CN"/>
        </w:rPr>
      </w:pPr>
      <w:r>
        <w:rPr>
          <w:lang w:eastAsia="zh-CN"/>
        </w:rPr>
        <w:t xml:space="preserve">   </w:t>
      </w:r>
    </w:p>
    <w:p w14:paraId="0B3F46AC" w14:textId="5794C2C1" w:rsidR="004537B3" w:rsidRPr="000F334D" w:rsidRDefault="004E2785" w:rsidP="004537B3">
      <w:pPr>
        <w:ind w:left="420"/>
        <w:jc w:val="center"/>
      </w:pPr>
      <w:r>
        <w:rPr>
          <w:noProof/>
          <w:lang w:eastAsia="zh-CN"/>
        </w:rPr>
        <w:drawing>
          <wp:inline distT="0" distB="0" distL="0" distR="0" wp14:anchorId="7ED3A33E" wp14:editId="01005A42">
            <wp:extent cx="4233600" cy="2408400"/>
            <wp:effectExtent l="0" t="0" r="0"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33600" cy="2408400"/>
                    </a:xfrm>
                    <a:prstGeom prst="rect">
                      <a:avLst/>
                    </a:prstGeom>
                    <a:noFill/>
                  </pic:spPr>
                </pic:pic>
              </a:graphicData>
            </a:graphic>
          </wp:inline>
        </w:drawing>
      </w:r>
    </w:p>
    <w:p w14:paraId="1586FB98" w14:textId="5F9EEB7E" w:rsidR="004537B3" w:rsidRDefault="0017619C" w:rsidP="004537B3">
      <w:pPr>
        <w:pStyle w:val="Caption"/>
        <w:rPr>
          <w:b w:val="0"/>
        </w:rPr>
      </w:pPr>
      <w:r>
        <w:t>Fig. 9</w:t>
      </w:r>
      <w:r w:rsidR="00C741AF">
        <w:t>.</w:t>
      </w:r>
      <w:r w:rsidR="004537B3">
        <w:t xml:space="preserve"> </w:t>
      </w:r>
      <w:r w:rsidR="004E2785">
        <w:t>C</w:t>
      </w:r>
      <w:r w:rsidR="004537B3">
        <w:t xml:space="preserve">odebook design </w:t>
      </w:r>
      <w:r w:rsidR="004E2785">
        <w:t>for</w:t>
      </w:r>
      <w:r w:rsidR="004537B3">
        <w:t xml:space="preserve"> GC-DFI </w:t>
      </w:r>
      <w:r w:rsidR="008F1F9E">
        <w:t xml:space="preserve">of </w:t>
      </w:r>
      <w:r w:rsidR="004E2785">
        <w:t xml:space="preserve">a </w:t>
      </w:r>
      <w:r w:rsidR="00974D82">
        <w:t xml:space="preserve">semi-static </w:t>
      </w:r>
      <w:r w:rsidR="004537B3">
        <w:t xml:space="preserve">size of X bits using a UE-level indication </w:t>
      </w:r>
      <w:r w:rsidR="008F1F9E">
        <w:t xml:space="preserve">block and </w:t>
      </w:r>
      <w:r w:rsidR="004537B3">
        <w:t>considering TB-level only HARQ feedback for the dynamically selected subset of CG UEs</w:t>
      </w:r>
    </w:p>
    <w:p w14:paraId="17D2AE96" w14:textId="77777777" w:rsidR="004537B3" w:rsidRDefault="004537B3" w:rsidP="00265295">
      <w:pPr>
        <w:jc w:val="center"/>
        <w:rPr>
          <w:lang w:val="en-GB" w:eastAsia="zh-CN"/>
        </w:rPr>
      </w:pPr>
    </w:p>
    <w:p w14:paraId="43C8DF74" w14:textId="77777777" w:rsidR="00910C93" w:rsidRDefault="00910C93" w:rsidP="00910C93">
      <w:pPr>
        <w:jc w:val="left"/>
        <w:rPr>
          <w:lang w:eastAsia="zh-CN"/>
        </w:rPr>
      </w:pPr>
      <w:r w:rsidRPr="00265295">
        <w:rPr>
          <w:b/>
          <w:lang w:eastAsia="zh-CN"/>
        </w:rPr>
        <w:t>UE grouping criteria:</w:t>
      </w:r>
      <w:r>
        <w:rPr>
          <w:lang w:eastAsia="zh-CN"/>
        </w:rPr>
        <w:t xml:space="preserve"> A set of CG UEs can be semi-statically grouped to receive the GC-DFI scrambled with a GC-DFI-RNTI value based on one or more of the following:</w:t>
      </w:r>
    </w:p>
    <w:p w14:paraId="0C31462D" w14:textId="64301424" w:rsidR="00910C93" w:rsidRDefault="00910C93" w:rsidP="00265295">
      <w:pPr>
        <w:pStyle w:val="ListParagraph"/>
        <w:numPr>
          <w:ilvl w:val="2"/>
          <w:numId w:val="86"/>
        </w:numPr>
        <w:ind w:left="851" w:firstLineChars="0" w:hanging="425"/>
        <w:jc w:val="left"/>
        <w:rPr>
          <w:lang w:eastAsia="zh-CN"/>
        </w:rPr>
      </w:pPr>
      <w:r>
        <w:rPr>
          <w:lang w:eastAsia="zh-CN"/>
        </w:rPr>
        <w:t>UEs are configured with the same time-domain resources and with either orthogonal or same frequency-domain resources</w:t>
      </w:r>
    </w:p>
    <w:p w14:paraId="595DE870" w14:textId="3A924486" w:rsidR="00910C93" w:rsidRDefault="00910C93" w:rsidP="00265295">
      <w:pPr>
        <w:pStyle w:val="ListParagraph"/>
        <w:numPr>
          <w:ilvl w:val="2"/>
          <w:numId w:val="86"/>
        </w:numPr>
        <w:ind w:left="851" w:firstLineChars="0" w:hanging="425"/>
        <w:jc w:val="left"/>
        <w:rPr>
          <w:lang w:eastAsia="zh-CN"/>
        </w:rPr>
      </w:pPr>
      <w:r>
        <w:rPr>
          <w:lang w:eastAsia="zh-CN"/>
        </w:rPr>
        <w:t>UEs are transmitting traffic with the same channel access priority class index</w:t>
      </w:r>
    </w:p>
    <w:p w14:paraId="4EC97935" w14:textId="49792395" w:rsidR="00154BAE" w:rsidRDefault="00910C93" w:rsidP="00265295">
      <w:pPr>
        <w:pStyle w:val="ListParagraph"/>
        <w:numPr>
          <w:ilvl w:val="2"/>
          <w:numId w:val="86"/>
        </w:numPr>
        <w:ind w:left="851" w:firstLineChars="0" w:hanging="425"/>
        <w:jc w:val="left"/>
        <w:rPr>
          <w:lang w:eastAsia="zh-CN"/>
        </w:rPr>
      </w:pPr>
      <w:r>
        <w:rPr>
          <w:lang w:eastAsia="zh-CN"/>
        </w:rPr>
        <w:t>When a set of multiple active resource configurations per BWP</w:t>
      </w:r>
      <w:r w:rsidR="00154BAE">
        <w:rPr>
          <w:lang w:eastAsia="zh-CN"/>
        </w:rPr>
        <w:t xml:space="preserve"> is pre-defined for the CG UEs, </w:t>
      </w:r>
      <w:r>
        <w:rPr>
          <w:lang w:eastAsia="zh-CN"/>
        </w:rPr>
        <w:t>each UE group may correspond to one active resource configuration</w:t>
      </w:r>
      <w:r w:rsidR="00154BAE">
        <w:rPr>
          <w:lang w:eastAsia="zh-CN"/>
        </w:rPr>
        <w:t xml:space="preserve"> per cell</w:t>
      </w:r>
    </w:p>
    <w:p w14:paraId="69030D5D" w14:textId="19667EF5" w:rsidR="00154BAE" w:rsidRDefault="00154BAE" w:rsidP="00265295">
      <w:pPr>
        <w:pStyle w:val="ListParagraph"/>
        <w:numPr>
          <w:ilvl w:val="3"/>
          <w:numId w:val="86"/>
        </w:numPr>
        <w:ind w:firstLineChars="0"/>
        <w:jc w:val="left"/>
        <w:rPr>
          <w:lang w:eastAsia="zh-CN"/>
        </w:rPr>
      </w:pPr>
      <w:r>
        <w:rPr>
          <w:lang w:eastAsia="zh-CN"/>
        </w:rPr>
        <w:t>one active resource configuration can be mapped thr</w:t>
      </w:r>
      <w:r w:rsidR="00E51AF3">
        <w:rPr>
          <w:lang w:eastAsia="zh-CN"/>
        </w:rPr>
        <w:t>ough higher-layer signaling to one</w:t>
      </w:r>
      <w:r>
        <w:rPr>
          <w:lang w:eastAsia="zh-CN"/>
        </w:rPr>
        <w:t xml:space="preserve"> channel access priority class </w:t>
      </w:r>
    </w:p>
    <w:p w14:paraId="0B0379A9" w14:textId="223BBE5F" w:rsidR="00910C93" w:rsidRPr="00D25AAD" w:rsidRDefault="006C6465" w:rsidP="00265295">
      <w:pPr>
        <w:pStyle w:val="ListParagraph"/>
        <w:numPr>
          <w:ilvl w:val="3"/>
          <w:numId w:val="86"/>
        </w:numPr>
        <w:ind w:firstLineChars="0"/>
        <w:jc w:val="left"/>
        <w:rPr>
          <w:lang w:eastAsia="zh-CN"/>
        </w:rPr>
      </w:pPr>
      <w:r>
        <w:rPr>
          <w:lang w:eastAsia="zh-CN"/>
        </w:rPr>
        <w:t>i</w:t>
      </w:r>
      <w:r w:rsidR="00910C93">
        <w:rPr>
          <w:lang w:eastAsia="zh-CN"/>
        </w:rPr>
        <w:t>n the case of wideband operation, one active resource configuration may correspond to one LBT subband and possibly one priority class index</w:t>
      </w:r>
    </w:p>
    <w:p w14:paraId="4D141DC4" w14:textId="77777777" w:rsidR="00910C93" w:rsidRDefault="00910C93" w:rsidP="007552EE">
      <w:pPr>
        <w:rPr>
          <w:lang w:eastAsia="zh-CN"/>
        </w:rPr>
      </w:pPr>
    </w:p>
    <w:p w14:paraId="3A30347F" w14:textId="572081AA" w:rsidR="007552EE" w:rsidRDefault="007552EE" w:rsidP="007552EE">
      <w:pPr>
        <w:rPr>
          <w:lang w:eastAsia="zh-CN"/>
        </w:rPr>
      </w:pPr>
      <w:r>
        <w:rPr>
          <w:lang w:eastAsia="zh-CN"/>
        </w:rPr>
        <w:t>Optionally, for transmission of such PDCCH, the gNB can share the UE-acquired MCOT as discussed in the f</w:t>
      </w:r>
      <w:r w:rsidR="00337F96">
        <w:rPr>
          <w:lang w:eastAsia="zh-CN"/>
        </w:rPr>
        <w:t>ollowing section. Similar to AUL</w:t>
      </w:r>
      <w:r>
        <w:rPr>
          <w:lang w:eastAsia="zh-CN"/>
        </w:rPr>
        <w:t xml:space="preserve">-DFI, further benefits can be attained if some transmission adaptation parameters are included in that GC-DCI, as discussed in Section 2.4. </w:t>
      </w:r>
    </w:p>
    <w:p w14:paraId="17C6C4E4" w14:textId="77777777" w:rsidR="00910C93" w:rsidRDefault="00910C93" w:rsidP="007552EE">
      <w:pPr>
        <w:pStyle w:val="CommentText"/>
        <w:rPr>
          <w:rFonts w:eastAsia="Calibri"/>
          <w:b/>
          <w:i/>
          <w:sz w:val="22"/>
          <w:szCs w:val="22"/>
          <w:lang w:val="en-US" w:eastAsia="sv-SE"/>
        </w:rPr>
      </w:pPr>
    </w:p>
    <w:p w14:paraId="440AD240" w14:textId="3B15DF9A" w:rsidR="007552EE" w:rsidRDefault="007552EE" w:rsidP="007552EE">
      <w:pPr>
        <w:pStyle w:val="CommentText"/>
        <w:rPr>
          <w:rFonts w:eastAsia="Calibri"/>
          <w:b/>
          <w:i/>
          <w:sz w:val="22"/>
          <w:szCs w:val="22"/>
          <w:lang w:val="en-US" w:eastAsia="sv-SE"/>
        </w:rPr>
      </w:pPr>
      <w:r>
        <w:rPr>
          <w:rFonts w:eastAsia="Calibri"/>
          <w:b/>
          <w:i/>
          <w:sz w:val="22"/>
          <w:szCs w:val="22"/>
          <w:lang w:val="en-US" w:eastAsia="sv-SE"/>
        </w:rPr>
        <w:t xml:space="preserve">Proposal </w:t>
      </w:r>
      <w:r w:rsidR="00DF7430">
        <w:rPr>
          <w:rFonts w:eastAsia="Calibri"/>
          <w:b/>
          <w:i/>
          <w:sz w:val="22"/>
          <w:szCs w:val="22"/>
          <w:lang w:val="en-US" w:eastAsia="sv-SE"/>
        </w:rPr>
        <w:t>2</w:t>
      </w:r>
      <w:r w:rsidR="00C27609">
        <w:rPr>
          <w:rFonts w:eastAsia="Calibri"/>
          <w:b/>
          <w:i/>
          <w:sz w:val="22"/>
          <w:szCs w:val="22"/>
          <w:lang w:val="en-US" w:eastAsia="sv-SE"/>
        </w:rPr>
        <w:t>2</w:t>
      </w:r>
      <w:r>
        <w:rPr>
          <w:rFonts w:eastAsia="Calibri"/>
          <w:b/>
          <w:i/>
          <w:sz w:val="22"/>
          <w:szCs w:val="22"/>
          <w:lang w:val="en-US" w:eastAsia="sv-SE"/>
        </w:rPr>
        <w:t xml:space="preserve">: NR-U should </w:t>
      </w:r>
      <w:r w:rsidR="001A4EA6">
        <w:rPr>
          <w:rFonts w:eastAsia="Calibri"/>
          <w:b/>
          <w:i/>
          <w:sz w:val="22"/>
          <w:szCs w:val="22"/>
          <w:lang w:val="en-US" w:eastAsia="sv-SE"/>
        </w:rPr>
        <w:t>support</w:t>
      </w:r>
      <w:r>
        <w:rPr>
          <w:rFonts w:eastAsia="Calibri"/>
          <w:b/>
          <w:i/>
          <w:sz w:val="22"/>
          <w:szCs w:val="22"/>
          <w:lang w:val="en-US" w:eastAsia="sv-SE"/>
        </w:rPr>
        <w:t xml:space="preserve"> </w:t>
      </w:r>
      <w:r w:rsidR="001A4EA6">
        <w:rPr>
          <w:rFonts w:eastAsia="Calibri"/>
          <w:b/>
          <w:i/>
          <w:sz w:val="22"/>
          <w:szCs w:val="22"/>
          <w:lang w:val="en-US" w:eastAsia="sv-SE"/>
        </w:rPr>
        <w:t xml:space="preserve">transmitting the </w:t>
      </w:r>
      <w:r>
        <w:rPr>
          <w:rFonts w:eastAsia="Calibri"/>
          <w:b/>
          <w:i/>
          <w:sz w:val="22"/>
          <w:szCs w:val="22"/>
          <w:lang w:val="en-US" w:eastAsia="sv-SE"/>
        </w:rPr>
        <w:t xml:space="preserve">HARQ-ACK feedback </w:t>
      </w:r>
      <w:r w:rsidR="001A4EA6">
        <w:rPr>
          <w:rFonts w:eastAsia="Calibri"/>
          <w:b/>
          <w:i/>
          <w:sz w:val="22"/>
          <w:szCs w:val="22"/>
          <w:lang w:val="en-US" w:eastAsia="sv-SE"/>
        </w:rPr>
        <w:t xml:space="preserve">for a dynamically selected subset of configured grant UEs </w:t>
      </w:r>
      <w:r w:rsidR="00FC3F9B">
        <w:rPr>
          <w:rFonts w:eastAsia="Calibri"/>
          <w:b/>
          <w:i/>
          <w:sz w:val="22"/>
          <w:szCs w:val="22"/>
          <w:lang w:val="en-US" w:eastAsia="sv-SE"/>
        </w:rPr>
        <w:t xml:space="preserve">in a semi-static codebook </w:t>
      </w:r>
      <w:r>
        <w:rPr>
          <w:rFonts w:eastAsia="Calibri"/>
          <w:b/>
          <w:i/>
          <w:sz w:val="22"/>
          <w:szCs w:val="22"/>
          <w:lang w:val="en-US" w:eastAsia="sv-SE"/>
        </w:rPr>
        <w:t xml:space="preserve">using </w:t>
      </w:r>
      <w:r w:rsidR="008149E8">
        <w:rPr>
          <w:rFonts w:eastAsia="Calibri"/>
          <w:b/>
          <w:i/>
          <w:sz w:val="22"/>
          <w:szCs w:val="22"/>
          <w:lang w:val="en-US" w:eastAsia="sv-SE"/>
        </w:rPr>
        <w:t xml:space="preserve">group common </w:t>
      </w:r>
      <w:r>
        <w:rPr>
          <w:rFonts w:eastAsia="Calibri"/>
          <w:b/>
          <w:i/>
          <w:sz w:val="22"/>
          <w:szCs w:val="22"/>
          <w:lang w:val="en-US" w:eastAsia="sv-SE"/>
        </w:rPr>
        <w:t>DFI</w:t>
      </w:r>
      <w:r w:rsidR="00FC3F9B">
        <w:rPr>
          <w:rFonts w:eastAsia="Calibri"/>
          <w:b/>
          <w:i/>
          <w:sz w:val="22"/>
          <w:szCs w:val="22"/>
          <w:lang w:val="en-US" w:eastAsia="sv-SE"/>
        </w:rPr>
        <w:t>.</w:t>
      </w:r>
    </w:p>
    <w:p w14:paraId="6ED0944F" w14:textId="512FE0E6" w:rsidR="001A4EA6" w:rsidRDefault="00CE04BF" w:rsidP="001A4EA6">
      <w:pPr>
        <w:pStyle w:val="CommentText"/>
        <w:rPr>
          <w:rFonts w:eastAsia="Calibri"/>
          <w:b/>
          <w:i/>
          <w:sz w:val="22"/>
          <w:szCs w:val="22"/>
          <w:lang w:val="en-US" w:eastAsia="sv-SE"/>
        </w:rPr>
      </w:pPr>
      <w:r>
        <w:rPr>
          <w:rFonts w:eastAsia="Calibri"/>
          <w:b/>
          <w:i/>
          <w:sz w:val="22"/>
          <w:szCs w:val="22"/>
          <w:lang w:val="en-US" w:eastAsia="sv-SE"/>
        </w:rPr>
        <w:t>Proposal 2</w:t>
      </w:r>
      <w:r w:rsidR="00C27609">
        <w:rPr>
          <w:rFonts w:eastAsia="Calibri"/>
          <w:b/>
          <w:i/>
          <w:sz w:val="22"/>
          <w:szCs w:val="22"/>
          <w:lang w:val="en-US" w:eastAsia="sv-SE"/>
        </w:rPr>
        <w:t>3</w:t>
      </w:r>
      <w:r w:rsidR="001A4EA6">
        <w:rPr>
          <w:rFonts w:eastAsia="Calibri"/>
          <w:b/>
          <w:i/>
          <w:sz w:val="22"/>
          <w:szCs w:val="22"/>
          <w:lang w:val="en-US" w:eastAsia="sv-SE"/>
        </w:rPr>
        <w:t>: For transmission of HARQ-ACK feedback in a group common DFI, gNB should at least configure the CG UE with the following parameters through RRC signaling:</w:t>
      </w:r>
    </w:p>
    <w:p w14:paraId="3DBDE9ED" w14:textId="2F0ACA5D" w:rsidR="001A4EA6" w:rsidRDefault="001A4EA6" w:rsidP="00265295">
      <w:pPr>
        <w:pStyle w:val="CommentText"/>
        <w:numPr>
          <w:ilvl w:val="0"/>
          <w:numId w:val="82"/>
        </w:numPr>
        <w:rPr>
          <w:rFonts w:eastAsia="Calibri"/>
          <w:b/>
          <w:i/>
          <w:lang w:val="en-US" w:eastAsia="sv-SE"/>
        </w:rPr>
      </w:pPr>
      <w:r>
        <w:rPr>
          <w:rFonts w:eastAsia="Calibri" w:hint="eastAsia"/>
          <w:b/>
          <w:i/>
          <w:lang w:val="en-US" w:eastAsia="sv-SE"/>
        </w:rPr>
        <w:lastRenderedPageBreak/>
        <w:t>A groupCommon-DFI-RNTI value</w:t>
      </w:r>
    </w:p>
    <w:p w14:paraId="70008156" w14:textId="31E159EF" w:rsidR="001A4EA6" w:rsidRPr="001A4EA6" w:rsidRDefault="001A4EA6" w:rsidP="00265295">
      <w:pPr>
        <w:pStyle w:val="CommentText"/>
        <w:numPr>
          <w:ilvl w:val="0"/>
          <w:numId w:val="82"/>
        </w:numPr>
        <w:rPr>
          <w:rFonts w:eastAsia="Calibri"/>
          <w:b/>
          <w:i/>
          <w:lang w:val="en-US" w:eastAsia="sv-SE"/>
        </w:rPr>
      </w:pPr>
      <w:r>
        <w:rPr>
          <w:rFonts w:eastAsia="Calibri"/>
          <w:b/>
          <w:i/>
          <w:lang w:val="en-US" w:eastAsia="sv-SE"/>
        </w:rPr>
        <w:t xml:space="preserve">A logical index for the UE to locate its respective indication bits within the GC-DCI format </w:t>
      </w:r>
    </w:p>
    <w:p w14:paraId="3A2C0F54" w14:textId="77777777" w:rsidR="00960D7F" w:rsidRDefault="00960D7F" w:rsidP="007552EE">
      <w:pPr>
        <w:rPr>
          <w:lang w:eastAsia="zh-CN"/>
        </w:rPr>
      </w:pPr>
    </w:p>
    <w:p w14:paraId="25BF4DC4" w14:textId="0C315870" w:rsidR="004537B3" w:rsidRDefault="008F1F9E" w:rsidP="007552EE">
      <w:pPr>
        <w:rPr>
          <w:lang w:eastAsia="zh-CN"/>
        </w:rPr>
      </w:pPr>
      <w:r w:rsidRPr="00265295">
        <w:rPr>
          <w:b/>
          <w:lang w:eastAsia="zh-CN"/>
        </w:rPr>
        <w:t>Mixed TB-level and CBG-level Indication:</w:t>
      </w:r>
      <w:r>
        <w:rPr>
          <w:lang w:eastAsia="zh-CN"/>
        </w:rPr>
        <w:t xml:space="preserve"> </w:t>
      </w:r>
      <w:r w:rsidR="004537B3">
        <w:rPr>
          <w:rFonts w:hint="eastAsia"/>
          <w:lang w:eastAsia="zh-CN"/>
        </w:rPr>
        <w:t>Thanks to th</w:t>
      </w:r>
      <w:r w:rsidR="00DF7430">
        <w:rPr>
          <w:lang w:eastAsia="zh-CN"/>
        </w:rPr>
        <w:t xml:space="preserve">is semi-static </w:t>
      </w:r>
      <w:r w:rsidR="004537B3">
        <w:rPr>
          <w:rFonts w:hint="eastAsia"/>
          <w:lang w:eastAsia="zh-CN"/>
        </w:rPr>
        <w:t>codebook design that allows the gNB to dynamically select which CG UEs to be indicated within the group common DFI</w:t>
      </w:r>
      <w:r w:rsidR="004537B3">
        <w:rPr>
          <w:lang w:eastAsia="zh-CN"/>
        </w:rPr>
        <w:t xml:space="preserve">, with a slight modification to the indication in the TB-level indication, gNB can </w:t>
      </w:r>
      <w:r w:rsidR="00910C93">
        <w:rPr>
          <w:lang w:eastAsia="zh-CN"/>
        </w:rPr>
        <w:t xml:space="preserve">selectively </w:t>
      </w:r>
      <w:r w:rsidR="004537B3">
        <w:rPr>
          <w:lang w:eastAsia="zh-CN"/>
        </w:rPr>
        <w:t xml:space="preserve">provide </w:t>
      </w:r>
      <w:r w:rsidR="00910C93">
        <w:rPr>
          <w:lang w:eastAsia="zh-CN"/>
        </w:rPr>
        <w:t xml:space="preserve">additional </w:t>
      </w:r>
      <w:r w:rsidR="004537B3">
        <w:rPr>
          <w:lang w:eastAsia="zh-CN"/>
        </w:rPr>
        <w:t xml:space="preserve">CBG-level </w:t>
      </w:r>
      <w:r w:rsidR="007757FD">
        <w:rPr>
          <w:lang w:eastAsia="zh-CN"/>
        </w:rPr>
        <w:t xml:space="preserve">HARQ </w:t>
      </w:r>
      <w:r w:rsidR="004537B3">
        <w:rPr>
          <w:lang w:eastAsia="zh-CN"/>
        </w:rPr>
        <w:t xml:space="preserve">feedback indication for </w:t>
      </w:r>
      <w:r w:rsidR="007757FD">
        <w:rPr>
          <w:lang w:eastAsia="zh-CN"/>
        </w:rPr>
        <w:t xml:space="preserve">each of those UEs yet </w:t>
      </w:r>
      <w:r w:rsidR="004537B3">
        <w:rPr>
          <w:lang w:eastAsia="zh-CN"/>
        </w:rPr>
        <w:t xml:space="preserve">only </w:t>
      </w:r>
      <w:r w:rsidR="007757FD">
        <w:rPr>
          <w:lang w:eastAsia="zh-CN"/>
        </w:rPr>
        <w:t xml:space="preserve">for </w:t>
      </w:r>
      <w:r w:rsidR="004537B3">
        <w:rPr>
          <w:lang w:eastAsia="zh-CN"/>
        </w:rPr>
        <w:t>the TBs with TB-level NACK. As such, the GC-DFI bitmap size does not have to provision</w:t>
      </w:r>
      <w:r w:rsidR="007757FD">
        <w:rPr>
          <w:lang w:eastAsia="zh-CN"/>
        </w:rPr>
        <w:t xml:space="preserve"> for the worst case scenario with a prohibitive signaling overhead</w:t>
      </w:r>
      <w:r w:rsidR="004537B3">
        <w:rPr>
          <w:lang w:eastAsia="zh-CN"/>
        </w:rPr>
        <w:t xml:space="preserve">.  </w:t>
      </w:r>
    </w:p>
    <w:p w14:paraId="37170DB4" w14:textId="77777777" w:rsidR="004537B3" w:rsidRDefault="004537B3" w:rsidP="007552EE">
      <w:pPr>
        <w:rPr>
          <w:lang w:eastAsia="zh-CN"/>
        </w:rPr>
      </w:pPr>
    </w:p>
    <w:p w14:paraId="6E30BA0A" w14:textId="5865F972" w:rsidR="007552EE" w:rsidRPr="006F5FFF" w:rsidRDefault="001A4EA6" w:rsidP="007552EE">
      <w:pPr>
        <w:rPr>
          <w:lang w:val="en-GB"/>
        </w:rPr>
      </w:pPr>
      <w:r>
        <w:rPr>
          <w:lang w:eastAsia="zh-CN"/>
        </w:rPr>
        <w:t>Optionally, for transmission of such GC-DCI, the gNB can share one or more UE-acquired MCOT(s) as discussed in the following section. Also, similar to AUL-DFI, further benefits can be attained if some transmission adaptation parameters are included in that GC-</w:t>
      </w:r>
      <w:r w:rsidR="0001452A">
        <w:rPr>
          <w:lang w:eastAsia="zh-CN"/>
        </w:rPr>
        <w:t>DCI, as discussed in Section 6</w:t>
      </w:r>
      <w:r>
        <w:rPr>
          <w:lang w:eastAsia="zh-CN"/>
        </w:rPr>
        <w:t>.</w:t>
      </w:r>
    </w:p>
    <w:p w14:paraId="3B48DACD" w14:textId="77777777" w:rsidR="007552EE" w:rsidRDefault="007552EE" w:rsidP="007552EE">
      <w:pPr>
        <w:pStyle w:val="Heading1"/>
      </w:pPr>
      <w:r>
        <w:t>MCOT Sharing and LBT Requirements</w:t>
      </w:r>
    </w:p>
    <w:p w14:paraId="74FECE59" w14:textId="77777777" w:rsidR="007552EE" w:rsidRDefault="007552EE" w:rsidP="007552EE">
      <w:pPr>
        <w:rPr>
          <w:lang w:eastAsia="zh-CN"/>
        </w:rPr>
      </w:pPr>
      <w:r>
        <w:rPr>
          <w:rFonts w:hint="eastAsia"/>
          <w:lang w:eastAsia="zh-CN"/>
        </w:rPr>
        <w:t xml:space="preserve">Typically, </w:t>
      </w:r>
      <w:r>
        <w:rPr>
          <w:lang w:eastAsia="zh-CN"/>
        </w:rPr>
        <w:t xml:space="preserve">a </w:t>
      </w:r>
      <w:r>
        <w:rPr>
          <w:rFonts w:hint="eastAsia"/>
          <w:lang w:eastAsia="zh-CN"/>
        </w:rPr>
        <w:t>transmission with c</w:t>
      </w:r>
      <w:r>
        <w:rPr>
          <w:lang w:eastAsia="zh-CN"/>
        </w:rPr>
        <w:t>onfigured grant based on either Type 1 or Type 2 would require the UE to perform CAT4 LBT before the pre-configured time-domain resources based on the priority class of the traffic. That applies as well to the case when multiple occasions are employed as discussed in Section 2.1.1, wherein the UE proceeds with the CAT4 LBT towards the following transmission occasion if a previous occasion has been missed due to LBT failure.</w:t>
      </w:r>
    </w:p>
    <w:p w14:paraId="6E3F3167" w14:textId="77777777" w:rsidR="007552EE" w:rsidRDefault="007552EE" w:rsidP="007552EE">
      <w:pPr>
        <w:rPr>
          <w:lang w:eastAsia="zh-CN"/>
        </w:rPr>
      </w:pPr>
      <w:r>
        <w:rPr>
          <w:lang w:eastAsia="zh-CN"/>
        </w:rPr>
        <w:t>However, when the gNB transmits a DL Alignment signal to trigger a transmission from one or more UEs based on the configured grant, only the gNB is required to perform CAT4 LBT. Whereas, the UEs with data to transmit can share the gNB-acquired MCOT and either access the channel immediately using CAT2 LBT, if the PUSCH transmission can start after gap that is less than 16 μsec, or using CAT2 LBT otherwise. In such case, the UEs transmitting in response to the DL Alignment signal limit their COT by the gNB-acquired MCOT.</w:t>
      </w:r>
    </w:p>
    <w:p w14:paraId="09572D0A" w14:textId="77777777" w:rsidR="007552EE" w:rsidRDefault="007552EE" w:rsidP="007552EE">
      <w:pPr>
        <w:rPr>
          <w:lang w:eastAsia="zh-CN"/>
        </w:rPr>
      </w:pPr>
      <w:r>
        <w:rPr>
          <w:lang w:eastAsia="zh-CN"/>
        </w:rPr>
        <w:t>As discussed in the previous section, the gNB can provide HARQ feedback for one or more PUSCH transmitted with CG within the UE-acquired MCOT in either a GC-DCI or frequency multiplexed UE-specific DCIs.</w:t>
      </w:r>
      <w:r>
        <w:rPr>
          <w:lang w:val="en-GB" w:eastAsia="zh-CN"/>
        </w:rPr>
        <w:t xml:space="preserve"> It means that gNB could share one or more </w:t>
      </w:r>
      <w:r>
        <w:rPr>
          <w:lang w:eastAsia="zh-CN"/>
        </w:rPr>
        <w:t>UE-acquired MCOT(s) and access the channel with CAT2 LBT. For this UL MCOT sharing, the following two options could be considered:</w:t>
      </w:r>
    </w:p>
    <w:p w14:paraId="70678C68" w14:textId="77777777" w:rsidR="007552EE" w:rsidRPr="00946282" w:rsidRDefault="007552EE" w:rsidP="007552EE">
      <w:pPr>
        <w:pStyle w:val="ListParagraph"/>
        <w:numPr>
          <w:ilvl w:val="0"/>
          <w:numId w:val="50"/>
        </w:numPr>
        <w:ind w:firstLineChars="0"/>
        <w:rPr>
          <w:lang w:val="en-GB" w:eastAsia="zh-CN"/>
        </w:rPr>
      </w:pPr>
      <w:r>
        <w:rPr>
          <w:lang w:val="en-GB" w:eastAsia="zh-CN"/>
        </w:rPr>
        <w:t>O</w:t>
      </w:r>
      <w:r>
        <w:rPr>
          <w:rFonts w:hint="eastAsia"/>
          <w:lang w:val="en-GB" w:eastAsia="zh-CN"/>
        </w:rPr>
        <w:t xml:space="preserve">ption </w:t>
      </w:r>
      <w:r>
        <w:rPr>
          <w:lang w:val="en-GB" w:eastAsia="zh-CN"/>
        </w:rPr>
        <w:t>1: gNB</w:t>
      </w:r>
      <w:r>
        <w:rPr>
          <w:rFonts w:hint="eastAsia"/>
          <w:lang w:val="en-GB" w:eastAsia="zh-CN"/>
        </w:rPr>
        <w:t xml:space="preserve"> </w:t>
      </w:r>
      <w:r w:rsidRPr="005C264F">
        <w:rPr>
          <w:lang w:val="en-GB" w:eastAsia="zh-CN"/>
        </w:rPr>
        <w:t xml:space="preserve">independently inherits multiple </w:t>
      </w:r>
      <w:r>
        <w:rPr>
          <w:lang w:eastAsia="zh-CN"/>
        </w:rPr>
        <w:t>UE-acquired MCOTs (if any).</w:t>
      </w:r>
    </w:p>
    <w:p w14:paraId="4F825F53" w14:textId="151670D1" w:rsidR="007552EE" w:rsidRDefault="007552EE" w:rsidP="007552EE">
      <w:pPr>
        <w:pStyle w:val="ListParagraph"/>
        <w:numPr>
          <w:ilvl w:val="0"/>
          <w:numId w:val="50"/>
        </w:numPr>
        <w:ind w:firstLineChars="0"/>
        <w:rPr>
          <w:lang w:eastAsia="zh-CN"/>
        </w:rPr>
      </w:pPr>
      <w:r>
        <w:rPr>
          <w:lang w:eastAsia="zh-CN"/>
        </w:rPr>
        <w:t xml:space="preserve">Option 2: </w:t>
      </w:r>
      <w:r>
        <w:rPr>
          <w:lang w:val="en-GB" w:eastAsia="zh-CN"/>
        </w:rPr>
        <w:t>gNB</w:t>
      </w:r>
      <w:r w:rsidRPr="005C264F">
        <w:rPr>
          <w:lang w:val="en-GB" w:eastAsia="zh-CN"/>
        </w:rPr>
        <w:t xml:space="preserve"> inherits </w:t>
      </w:r>
      <w:r>
        <w:rPr>
          <w:lang w:val="en-GB" w:eastAsia="zh-CN"/>
        </w:rPr>
        <w:t>a common</w:t>
      </w:r>
      <w:r>
        <w:rPr>
          <w:lang w:eastAsia="zh-CN"/>
        </w:rPr>
        <w:t xml:space="preserve"> MCOT (in both time domain and frequency domain) among different UEs</w:t>
      </w:r>
      <w:r w:rsidR="0017619C">
        <w:rPr>
          <w:lang w:eastAsia="zh-CN"/>
        </w:rPr>
        <w:t xml:space="preserve"> as shown in Fig. 10.</w:t>
      </w:r>
      <w:r>
        <w:rPr>
          <w:lang w:eastAsia="zh-CN"/>
        </w:rPr>
        <w:t>.</w:t>
      </w:r>
    </w:p>
    <w:p w14:paraId="578FE292" w14:textId="77777777" w:rsidR="007552EE" w:rsidRPr="00946282" w:rsidRDefault="007552EE" w:rsidP="007552EE">
      <w:pPr>
        <w:pStyle w:val="CommentText"/>
        <w:rPr>
          <w:sz w:val="22"/>
          <w:szCs w:val="22"/>
          <w:lang w:eastAsia="zh-CN"/>
        </w:rPr>
      </w:pPr>
      <w:r w:rsidRPr="00946282">
        <w:rPr>
          <w:sz w:val="22"/>
          <w:szCs w:val="22"/>
          <w:lang w:eastAsia="zh-CN"/>
        </w:rPr>
        <w:t>F</w:t>
      </w:r>
      <w:r>
        <w:rPr>
          <w:sz w:val="22"/>
          <w:szCs w:val="22"/>
          <w:lang w:eastAsia="zh-CN"/>
        </w:rPr>
        <w:t>rom a fairness point of view, the transmission is only allowed to be intended for the UE(s) who acquired the MCOT.</w:t>
      </w:r>
    </w:p>
    <w:p w14:paraId="3BF3750B" w14:textId="5DC64CAD" w:rsidR="007912B3" w:rsidRDefault="007912B3" w:rsidP="00DF6529">
      <w:pPr>
        <w:jc w:val="center"/>
        <w:rPr>
          <w:b/>
          <w:sz w:val="20"/>
        </w:rPr>
      </w:pPr>
      <w:r>
        <w:rPr>
          <w:b/>
          <w:noProof/>
          <w:sz w:val="20"/>
          <w:lang w:eastAsia="zh-CN"/>
        </w:rPr>
        <w:lastRenderedPageBreak/>
        <w:drawing>
          <wp:inline distT="0" distB="0" distL="0" distR="0" wp14:anchorId="1B7876C5" wp14:editId="4B3CD3C2">
            <wp:extent cx="5620999" cy="2645893"/>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COT_sharing from multiple UEs.png"/>
                    <pic:cNvPicPr/>
                  </pic:nvPicPr>
                  <pic:blipFill>
                    <a:blip r:embed="rId19">
                      <a:extLst>
                        <a:ext uri="{28A0092B-C50C-407E-A947-70E740481C1C}">
                          <a14:useLocalDpi xmlns:a14="http://schemas.microsoft.com/office/drawing/2010/main" val="0"/>
                        </a:ext>
                      </a:extLst>
                    </a:blip>
                    <a:stretch>
                      <a:fillRect/>
                    </a:stretch>
                  </pic:blipFill>
                  <pic:spPr>
                    <a:xfrm>
                      <a:off x="0" y="0"/>
                      <a:ext cx="5620999" cy="2645893"/>
                    </a:xfrm>
                    <a:prstGeom prst="rect">
                      <a:avLst/>
                    </a:prstGeom>
                  </pic:spPr>
                </pic:pic>
              </a:graphicData>
            </a:graphic>
          </wp:inline>
        </w:drawing>
      </w:r>
    </w:p>
    <w:p w14:paraId="36CD26D1" w14:textId="69EBF119" w:rsidR="007552EE" w:rsidRDefault="007552EE" w:rsidP="007552EE">
      <w:pPr>
        <w:jc w:val="left"/>
        <w:rPr>
          <w:lang w:eastAsia="zh-CN"/>
        </w:rPr>
      </w:pPr>
      <w:r w:rsidRPr="00BC143F">
        <w:rPr>
          <w:b/>
          <w:sz w:val="20"/>
        </w:rPr>
        <w:t xml:space="preserve">Fig. </w:t>
      </w:r>
      <w:r w:rsidR="0017619C">
        <w:rPr>
          <w:b/>
          <w:sz w:val="20"/>
        </w:rPr>
        <w:t>10</w:t>
      </w:r>
      <w:r w:rsidR="00E01C04">
        <w:rPr>
          <w:b/>
          <w:sz w:val="20"/>
        </w:rPr>
        <w:t>.</w:t>
      </w:r>
      <w:r w:rsidR="00337F96" w:rsidRPr="00BC143F">
        <w:rPr>
          <w:b/>
          <w:sz w:val="20"/>
        </w:rPr>
        <w:t xml:space="preserve"> </w:t>
      </w:r>
      <w:r w:rsidR="00337F96">
        <w:rPr>
          <w:b/>
          <w:sz w:val="20"/>
        </w:rPr>
        <w:t>Option</w:t>
      </w:r>
      <w:r w:rsidRPr="004143DE">
        <w:rPr>
          <w:b/>
          <w:sz w:val="20"/>
        </w:rPr>
        <w:t xml:space="preserve"> 2: gNB inherits a c</w:t>
      </w:r>
      <w:r>
        <w:rPr>
          <w:b/>
          <w:sz w:val="20"/>
        </w:rPr>
        <w:t xml:space="preserve">ommon MCOT (in both time </w:t>
      </w:r>
      <w:r w:rsidRPr="004143DE">
        <w:rPr>
          <w:b/>
          <w:sz w:val="20"/>
        </w:rPr>
        <w:t>and frequency domain</w:t>
      </w:r>
      <w:r>
        <w:rPr>
          <w:b/>
          <w:sz w:val="20"/>
        </w:rPr>
        <w:t>s</w:t>
      </w:r>
      <w:r w:rsidRPr="004143DE">
        <w:rPr>
          <w:b/>
          <w:sz w:val="20"/>
        </w:rPr>
        <w:t>) among different UEs</w:t>
      </w:r>
    </w:p>
    <w:p w14:paraId="7756E6F4" w14:textId="77777777" w:rsidR="007552EE" w:rsidRDefault="007552EE" w:rsidP="007552EE">
      <w:pPr>
        <w:pStyle w:val="CommentText"/>
        <w:rPr>
          <w:rFonts w:eastAsia="Calibri"/>
          <w:b/>
          <w:i/>
          <w:sz w:val="22"/>
          <w:szCs w:val="22"/>
          <w:lang w:eastAsia="sv-SE"/>
        </w:rPr>
      </w:pPr>
    </w:p>
    <w:p w14:paraId="5BE72656" w14:textId="34D3BC1C" w:rsidR="007552EE" w:rsidRDefault="007552EE" w:rsidP="007552EE">
      <w:pPr>
        <w:pStyle w:val="CommentText"/>
        <w:rPr>
          <w:rFonts w:eastAsia="Calibri"/>
          <w:b/>
          <w:i/>
          <w:sz w:val="22"/>
          <w:szCs w:val="22"/>
          <w:lang w:eastAsia="sv-SE"/>
        </w:rPr>
      </w:pPr>
      <w:r w:rsidRPr="00FD2127">
        <w:rPr>
          <w:rFonts w:eastAsia="Calibri"/>
          <w:b/>
          <w:i/>
          <w:sz w:val="22"/>
          <w:szCs w:val="22"/>
          <w:lang w:eastAsia="sv-SE"/>
        </w:rPr>
        <w:t xml:space="preserve">Proposal </w:t>
      </w:r>
      <w:r w:rsidR="00E01C04">
        <w:rPr>
          <w:rFonts w:eastAsia="Calibri"/>
          <w:b/>
          <w:i/>
          <w:sz w:val="22"/>
          <w:szCs w:val="22"/>
          <w:lang w:eastAsia="sv-SE"/>
        </w:rPr>
        <w:t>2</w:t>
      </w:r>
      <w:r w:rsidR="00C27609">
        <w:rPr>
          <w:rFonts w:eastAsia="Calibri"/>
          <w:b/>
          <w:i/>
          <w:sz w:val="22"/>
          <w:szCs w:val="22"/>
          <w:lang w:eastAsia="sv-SE"/>
        </w:rPr>
        <w:t>4</w:t>
      </w:r>
      <w:r w:rsidRPr="00FD2127">
        <w:rPr>
          <w:rFonts w:eastAsia="Calibri"/>
          <w:b/>
          <w:i/>
          <w:sz w:val="22"/>
          <w:szCs w:val="22"/>
          <w:lang w:eastAsia="sv-SE"/>
        </w:rPr>
        <w:t xml:space="preserve">: </w:t>
      </w:r>
      <w:r>
        <w:rPr>
          <w:rFonts w:eastAsia="Calibri"/>
          <w:b/>
          <w:i/>
          <w:sz w:val="22"/>
          <w:szCs w:val="22"/>
          <w:lang w:eastAsia="sv-SE"/>
        </w:rPr>
        <w:t>For gNB to sharing the MCOT acquired by CG UE(s), the following options should be supported in NR-U:</w:t>
      </w:r>
    </w:p>
    <w:p w14:paraId="4DB68948" w14:textId="77777777" w:rsidR="007552EE" w:rsidRPr="006221D0" w:rsidRDefault="007552EE" w:rsidP="007552EE">
      <w:pPr>
        <w:pStyle w:val="CommentText"/>
        <w:numPr>
          <w:ilvl w:val="0"/>
          <w:numId w:val="69"/>
        </w:numPr>
        <w:spacing w:after="0"/>
        <w:rPr>
          <w:rFonts w:eastAsia="Calibri"/>
          <w:b/>
          <w:i/>
          <w:sz w:val="22"/>
          <w:szCs w:val="22"/>
          <w:lang w:eastAsia="sv-SE"/>
        </w:rPr>
      </w:pPr>
      <w:r w:rsidRPr="006221D0">
        <w:rPr>
          <w:rFonts w:eastAsia="Calibri"/>
          <w:b/>
          <w:i/>
          <w:sz w:val="22"/>
          <w:szCs w:val="22"/>
          <w:lang w:eastAsia="sv-SE"/>
        </w:rPr>
        <w:t>Option 1: gNB independently inherits multiple UE-acquired MCOTs (if any).</w:t>
      </w:r>
    </w:p>
    <w:p w14:paraId="6EBD7967" w14:textId="77777777" w:rsidR="007552EE" w:rsidRPr="006221D0" w:rsidRDefault="007552EE" w:rsidP="007552EE">
      <w:pPr>
        <w:pStyle w:val="CommentText"/>
        <w:numPr>
          <w:ilvl w:val="0"/>
          <w:numId w:val="69"/>
        </w:numPr>
        <w:spacing w:after="0"/>
        <w:rPr>
          <w:rFonts w:eastAsia="Calibri"/>
          <w:b/>
          <w:i/>
          <w:sz w:val="22"/>
          <w:szCs w:val="22"/>
          <w:lang w:eastAsia="sv-SE"/>
        </w:rPr>
      </w:pPr>
      <w:r w:rsidRPr="006221D0">
        <w:rPr>
          <w:rFonts w:eastAsia="Calibri"/>
          <w:b/>
          <w:i/>
          <w:sz w:val="22"/>
          <w:szCs w:val="22"/>
          <w:lang w:eastAsia="sv-SE"/>
        </w:rPr>
        <w:t>Option 2: gNB inherits a common MCOT (in both time and frequency domain</w:t>
      </w:r>
      <w:r>
        <w:rPr>
          <w:rFonts w:eastAsia="Calibri"/>
          <w:b/>
          <w:i/>
          <w:sz w:val="22"/>
          <w:szCs w:val="22"/>
          <w:lang w:eastAsia="sv-SE"/>
        </w:rPr>
        <w:t>s</w:t>
      </w:r>
      <w:r w:rsidRPr="006221D0">
        <w:rPr>
          <w:rFonts w:eastAsia="Calibri"/>
          <w:b/>
          <w:i/>
          <w:sz w:val="22"/>
          <w:szCs w:val="22"/>
          <w:lang w:eastAsia="sv-SE"/>
        </w:rPr>
        <w:t>) among different UEs.</w:t>
      </w:r>
    </w:p>
    <w:p w14:paraId="75E753FC" w14:textId="77777777" w:rsidR="007552EE" w:rsidRPr="006221D0" w:rsidRDefault="007552EE" w:rsidP="007552EE">
      <w:pPr>
        <w:pStyle w:val="CommentText"/>
        <w:rPr>
          <w:rFonts w:eastAsia="Calibri"/>
          <w:b/>
          <w:i/>
          <w:sz w:val="22"/>
          <w:szCs w:val="22"/>
          <w:lang w:eastAsia="sv-SE"/>
        </w:rPr>
      </w:pPr>
    </w:p>
    <w:p w14:paraId="468DD638" w14:textId="39E44EDF" w:rsidR="007552EE" w:rsidRDefault="007552EE" w:rsidP="007552EE">
      <w:pPr>
        <w:pStyle w:val="CommentText"/>
        <w:rPr>
          <w:rFonts w:eastAsia="Calibri"/>
          <w:b/>
          <w:i/>
          <w:sz w:val="22"/>
          <w:szCs w:val="22"/>
          <w:lang w:eastAsia="sv-SE"/>
        </w:rPr>
      </w:pPr>
      <w:r w:rsidRPr="00FD2127">
        <w:rPr>
          <w:rFonts w:eastAsia="Calibri"/>
          <w:b/>
          <w:i/>
          <w:sz w:val="22"/>
          <w:szCs w:val="22"/>
          <w:lang w:eastAsia="sv-SE"/>
        </w:rPr>
        <w:t xml:space="preserve">Proposal </w:t>
      </w:r>
      <w:r w:rsidR="00E01C04">
        <w:rPr>
          <w:rFonts w:eastAsia="Calibri"/>
          <w:b/>
          <w:i/>
          <w:sz w:val="22"/>
          <w:szCs w:val="22"/>
          <w:lang w:eastAsia="sv-SE"/>
        </w:rPr>
        <w:t>2</w:t>
      </w:r>
      <w:r w:rsidR="00C27609">
        <w:rPr>
          <w:rFonts w:eastAsia="Calibri"/>
          <w:b/>
          <w:i/>
          <w:sz w:val="22"/>
          <w:szCs w:val="22"/>
          <w:lang w:eastAsia="sv-SE"/>
        </w:rPr>
        <w:t>5</w:t>
      </w:r>
      <w:r w:rsidRPr="00FD2127">
        <w:rPr>
          <w:rFonts w:eastAsia="Calibri"/>
          <w:b/>
          <w:i/>
          <w:sz w:val="22"/>
          <w:szCs w:val="22"/>
          <w:lang w:eastAsia="sv-SE"/>
        </w:rPr>
        <w:t xml:space="preserve">: </w:t>
      </w:r>
      <w:r>
        <w:rPr>
          <w:rFonts w:eastAsia="Calibri"/>
          <w:b/>
          <w:i/>
          <w:sz w:val="22"/>
          <w:szCs w:val="22"/>
          <w:lang w:eastAsia="sv-SE"/>
        </w:rPr>
        <w:t>MCOT sharing is supported for transmission with configured grant in NR-U:</w:t>
      </w:r>
    </w:p>
    <w:p w14:paraId="4A5FFCEF" w14:textId="77777777" w:rsidR="007552EE" w:rsidRDefault="007552EE" w:rsidP="007552EE">
      <w:pPr>
        <w:pStyle w:val="CommentText"/>
        <w:numPr>
          <w:ilvl w:val="0"/>
          <w:numId w:val="45"/>
        </w:numPr>
        <w:spacing w:after="0"/>
        <w:rPr>
          <w:rFonts w:eastAsia="Calibri"/>
          <w:b/>
          <w:i/>
          <w:sz w:val="22"/>
          <w:szCs w:val="22"/>
          <w:lang w:eastAsia="sv-SE"/>
        </w:rPr>
      </w:pPr>
      <w:r>
        <w:rPr>
          <w:rFonts w:eastAsia="Calibri"/>
          <w:b/>
          <w:i/>
          <w:sz w:val="22"/>
          <w:szCs w:val="22"/>
          <w:lang w:eastAsia="sv-SE"/>
        </w:rPr>
        <w:t>gNB sharing UE-acquired MCOT for transmission of HARQ-ACK and/or PDSCH to that UE</w:t>
      </w:r>
    </w:p>
    <w:p w14:paraId="5F772774" w14:textId="77777777" w:rsidR="007552EE" w:rsidRPr="00946282" w:rsidRDefault="007552EE" w:rsidP="007552EE">
      <w:pPr>
        <w:pStyle w:val="CommentText"/>
        <w:numPr>
          <w:ilvl w:val="0"/>
          <w:numId w:val="45"/>
        </w:numPr>
        <w:spacing w:after="0"/>
        <w:rPr>
          <w:lang w:eastAsia="zh-CN"/>
        </w:rPr>
      </w:pPr>
      <w:r>
        <w:rPr>
          <w:rFonts w:eastAsia="Calibri"/>
          <w:b/>
          <w:i/>
          <w:sz w:val="22"/>
          <w:szCs w:val="22"/>
          <w:lang w:eastAsia="sv-SE"/>
        </w:rPr>
        <w:t>UE sharing gNB-acquired MCOT when a gNB-triggered transmission with CG is employed</w:t>
      </w:r>
    </w:p>
    <w:p w14:paraId="793163AE" w14:textId="77777777" w:rsidR="007552EE" w:rsidRDefault="007552EE" w:rsidP="007552EE">
      <w:pPr>
        <w:pStyle w:val="CommentText"/>
        <w:rPr>
          <w:lang w:eastAsia="zh-CN"/>
        </w:rPr>
      </w:pPr>
    </w:p>
    <w:p w14:paraId="1DDC415C" w14:textId="77777777" w:rsidR="007B19F4" w:rsidRDefault="007B19F4" w:rsidP="007B19F4">
      <w:pPr>
        <w:pStyle w:val="Heading1"/>
        <w:rPr>
          <w:lang w:eastAsia="zh-CN"/>
        </w:rPr>
      </w:pPr>
      <w:r>
        <w:rPr>
          <w:lang w:eastAsia="zh-CN"/>
        </w:rPr>
        <w:t>CG-UCI on PUSCH</w:t>
      </w:r>
    </w:p>
    <w:p w14:paraId="65EA683D" w14:textId="7461339E" w:rsidR="007552EE" w:rsidRDefault="007552EE" w:rsidP="007B19F4">
      <w:pPr>
        <w:rPr>
          <w:lang w:eastAsia="zh-CN"/>
        </w:rPr>
      </w:pPr>
      <w:r>
        <w:rPr>
          <w:lang w:eastAsia="zh-CN"/>
        </w:rPr>
        <w:t>In order to suppo</w:t>
      </w:r>
      <w:bookmarkStart w:id="6" w:name="_GoBack"/>
      <w:bookmarkEnd w:id="6"/>
      <w:r>
        <w:rPr>
          <w:lang w:eastAsia="zh-CN"/>
        </w:rPr>
        <w:t>rt a</w:t>
      </w:r>
      <w:r w:rsidRPr="007552EE">
        <w:rPr>
          <w:lang w:eastAsia="zh-CN"/>
        </w:rPr>
        <w:t>synchronous HARQ</w:t>
      </w:r>
      <w:r>
        <w:rPr>
          <w:lang w:eastAsia="zh-CN"/>
        </w:rPr>
        <w:t xml:space="preserve"> in LTE-AUL</w:t>
      </w:r>
      <w:r w:rsidRPr="007552EE">
        <w:rPr>
          <w:lang w:eastAsia="zh-CN"/>
        </w:rPr>
        <w:t xml:space="preserve">, </w:t>
      </w:r>
      <w:r>
        <w:rPr>
          <w:lang w:eastAsia="zh-CN"/>
        </w:rPr>
        <w:t>AUL-UCI</w:t>
      </w:r>
      <w:r w:rsidRPr="007552EE">
        <w:rPr>
          <w:lang w:eastAsia="zh-CN"/>
        </w:rPr>
        <w:t xml:space="preserve"> is transmitted on each PUSCH in AUL carrying UE-selected HARQ parameters</w:t>
      </w:r>
      <w:r>
        <w:rPr>
          <w:lang w:eastAsia="zh-CN"/>
        </w:rPr>
        <w:t xml:space="preserve"> such as HARQ process ID, NDI, and RV, UE identification (C-RNTI)</w:t>
      </w:r>
      <w:r w:rsidRPr="007552EE">
        <w:rPr>
          <w:lang w:eastAsia="zh-CN"/>
        </w:rPr>
        <w:t xml:space="preserve">. In addition, </w:t>
      </w:r>
      <w:r>
        <w:rPr>
          <w:lang w:eastAsia="zh-CN"/>
        </w:rPr>
        <w:t xml:space="preserve">AUL-UCI uses one bit to inform </w:t>
      </w:r>
      <w:r w:rsidRPr="007552EE">
        <w:rPr>
          <w:lang w:eastAsia="zh-CN"/>
        </w:rPr>
        <w:t xml:space="preserve">the eNB of the </w:t>
      </w:r>
      <w:r>
        <w:rPr>
          <w:lang w:eastAsia="zh-CN"/>
        </w:rPr>
        <w:t xml:space="preserve">actual </w:t>
      </w:r>
      <w:r w:rsidRPr="007552EE">
        <w:rPr>
          <w:lang w:eastAsia="zh-CN"/>
        </w:rPr>
        <w:t xml:space="preserve">PUSCH start point (OS#0 or #1) based on LBT result, </w:t>
      </w:r>
      <w:r>
        <w:rPr>
          <w:lang w:eastAsia="zh-CN"/>
        </w:rPr>
        <w:t xml:space="preserve">another bit for the actual </w:t>
      </w:r>
      <w:r w:rsidRPr="007552EE">
        <w:rPr>
          <w:lang w:eastAsia="zh-CN"/>
        </w:rPr>
        <w:t>PUSCH end point (OS#12 or #13)</w:t>
      </w:r>
      <w:r>
        <w:rPr>
          <w:lang w:eastAsia="zh-CN"/>
        </w:rPr>
        <w:t>, and a third bit to indicate</w:t>
      </w:r>
      <w:r w:rsidRPr="007552EE">
        <w:rPr>
          <w:lang w:eastAsia="zh-CN"/>
        </w:rPr>
        <w:t xml:space="preserve"> whether UL-to-DL MCOT sharing is possible.</w:t>
      </w:r>
      <w:r>
        <w:rPr>
          <w:lang w:eastAsia="zh-CN"/>
        </w:rPr>
        <w:t xml:space="preserve"> However, eNB sharing the AUL COT is only allowed to transmit PDCCH on 2 symbols since the priority class of the PUSCH is unknown to the eNB for transmission of PDSCH of same or higher priority class to the same UE.   </w:t>
      </w:r>
    </w:p>
    <w:p w14:paraId="32A1E20E" w14:textId="1C795625" w:rsidR="007552EE" w:rsidRPr="007552EE" w:rsidRDefault="007552EE" w:rsidP="007552EE">
      <w:pPr>
        <w:rPr>
          <w:lang w:eastAsia="zh-CN"/>
        </w:rPr>
      </w:pPr>
      <w:r>
        <w:rPr>
          <w:lang w:eastAsia="zh-CN"/>
        </w:rPr>
        <w:t>Therefore, in order to introduce CG-UCI in NR-U, enhancements are needed to the UCI content and associated gNB/UE procedures to commensurate the enhanced resource allocation/granularity and the enhanced COT-sharing for NR-U CG as discussed in the previous sections. These enhancements include</w:t>
      </w:r>
      <w:r w:rsidRPr="007552EE">
        <w:rPr>
          <w:lang w:eastAsia="zh-CN"/>
        </w:rPr>
        <w:t>:</w:t>
      </w:r>
    </w:p>
    <w:p w14:paraId="076A0ECD" w14:textId="664909E4" w:rsidR="007552EE" w:rsidRPr="007552EE" w:rsidRDefault="007552EE" w:rsidP="00265295">
      <w:pPr>
        <w:rPr>
          <w:lang w:eastAsia="zh-CN"/>
        </w:rPr>
      </w:pPr>
      <w:r w:rsidRPr="007552EE">
        <w:rPr>
          <w:b/>
          <w:i/>
          <w:lang w:eastAsia="zh-CN"/>
        </w:rPr>
        <w:t>PUSCH Start Point</w:t>
      </w:r>
      <w:r>
        <w:rPr>
          <w:b/>
          <w:i/>
          <w:lang w:eastAsia="zh-CN"/>
        </w:rPr>
        <w:t xml:space="preserve"> and </w:t>
      </w:r>
      <w:r w:rsidRPr="007552EE">
        <w:rPr>
          <w:b/>
          <w:i/>
          <w:lang w:eastAsia="zh-CN"/>
        </w:rPr>
        <w:t>PUSCH End Point</w:t>
      </w:r>
      <w:r w:rsidRPr="007552EE">
        <w:rPr>
          <w:lang w:eastAsia="zh-CN"/>
        </w:rPr>
        <w:t>:</w:t>
      </w:r>
    </w:p>
    <w:p w14:paraId="0AC68E8A" w14:textId="6F70289C" w:rsidR="007552EE" w:rsidRPr="007552EE" w:rsidRDefault="007552EE" w:rsidP="00265295">
      <w:pPr>
        <w:numPr>
          <w:ilvl w:val="0"/>
          <w:numId w:val="72"/>
        </w:numPr>
        <w:rPr>
          <w:lang w:eastAsia="zh-CN"/>
        </w:rPr>
      </w:pPr>
      <w:r w:rsidRPr="007552EE">
        <w:rPr>
          <w:lang w:eastAsia="zh-CN"/>
        </w:rPr>
        <w:t xml:space="preserve">Opt 1: </w:t>
      </w:r>
      <w:r>
        <w:rPr>
          <w:lang w:eastAsia="zh-CN"/>
        </w:rPr>
        <w:t>Extended to indicate multiple blanked</w:t>
      </w:r>
      <w:r w:rsidRPr="007552EE">
        <w:rPr>
          <w:lang w:eastAsia="zh-CN"/>
        </w:rPr>
        <w:t xml:space="preserve"> OSs</w:t>
      </w:r>
    </w:p>
    <w:p w14:paraId="7E570338" w14:textId="586B84CB" w:rsidR="007552EE" w:rsidRPr="007552EE" w:rsidRDefault="007552EE" w:rsidP="00265295">
      <w:pPr>
        <w:numPr>
          <w:ilvl w:val="0"/>
          <w:numId w:val="72"/>
        </w:numPr>
        <w:rPr>
          <w:lang w:eastAsia="zh-CN"/>
        </w:rPr>
      </w:pPr>
      <w:r>
        <w:rPr>
          <w:lang w:eastAsia="zh-CN"/>
        </w:rPr>
        <w:t>Opt 2: Reuse legacy</w:t>
      </w:r>
      <w:r w:rsidRPr="007552EE">
        <w:rPr>
          <w:lang w:eastAsia="zh-CN"/>
        </w:rPr>
        <w:t xml:space="preserve"> </w:t>
      </w:r>
      <w:r>
        <w:rPr>
          <w:lang w:eastAsia="zh-CN"/>
        </w:rPr>
        <w:t xml:space="preserve">field plus pre-defined </w:t>
      </w:r>
      <w:r w:rsidRPr="007552EE">
        <w:rPr>
          <w:lang w:eastAsia="zh-CN"/>
        </w:rPr>
        <w:t>mapping to number of OSs based on numerology</w:t>
      </w:r>
    </w:p>
    <w:p w14:paraId="0FA46B85" w14:textId="225D9E76" w:rsidR="006072B2" w:rsidRPr="00265295" w:rsidRDefault="006072B2" w:rsidP="00265295">
      <w:pPr>
        <w:rPr>
          <w:lang w:eastAsia="zh-CN"/>
        </w:rPr>
      </w:pPr>
      <w:r>
        <w:rPr>
          <w:lang w:eastAsia="zh-CN"/>
        </w:rPr>
        <w:t>UE is expected to select the PUSCH start and end points and indicate them along with remaining COT duration in CG-UCI. However, unlike LTE-AUL, the UE is expected to indicate the PUSCH start and end points only if the respective symbols do not lay within the blanking symbols pre-configured over the CG resource.</w:t>
      </w:r>
      <w:r>
        <w:rPr>
          <w:rFonts w:hint="eastAsia"/>
          <w:lang w:eastAsia="zh-CN"/>
        </w:rPr>
        <w:t xml:space="preserve"> </w:t>
      </w:r>
      <w:r>
        <w:rPr>
          <w:lang w:eastAsia="zh-CN"/>
        </w:rPr>
        <w:t>In other words, the preconfigured blanking overrides the UE’s criteria for selection of PUSCH Start/End points.</w:t>
      </w:r>
    </w:p>
    <w:p w14:paraId="736DF8EF" w14:textId="515A2A2B" w:rsidR="006072B2" w:rsidRPr="00265295" w:rsidRDefault="006072B2" w:rsidP="00265295">
      <w:pPr>
        <w:rPr>
          <w:lang w:eastAsia="zh-CN"/>
        </w:rPr>
      </w:pPr>
      <w:r w:rsidRPr="00265295">
        <w:rPr>
          <w:b/>
          <w:i/>
          <w:lang w:eastAsia="zh-CN"/>
        </w:rPr>
        <w:lastRenderedPageBreak/>
        <w:t>CBGTI</w:t>
      </w:r>
      <w:r>
        <w:rPr>
          <w:b/>
          <w:i/>
          <w:lang w:eastAsia="zh-CN"/>
        </w:rPr>
        <w:t xml:space="preserve">: </w:t>
      </w:r>
      <w:r>
        <w:rPr>
          <w:lang w:eastAsia="zh-CN"/>
        </w:rPr>
        <w:t xml:space="preserve">As discussed in Section 3.1.3, CBG-based transmissions and retransmissions on configured grant resources are beneficial to overcome the LBT failures with multiple starting positions and/or wideband operations. The UE therefore needs to indicate to the gNB which CBGs are transmitted on the configured PUSCH resource. </w:t>
      </w:r>
    </w:p>
    <w:p w14:paraId="53CD2270" w14:textId="1EF45FFF" w:rsidR="006072B2" w:rsidRDefault="006072B2" w:rsidP="006072B2">
      <w:pPr>
        <w:rPr>
          <w:lang w:eastAsia="zh-CN"/>
        </w:rPr>
      </w:pPr>
      <w:r>
        <w:rPr>
          <w:b/>
          <w:i/>
          <w:lang w:eastAsia="zh-CN"/>
        </w:rPr>
        <w:t>LBT priority class:</w:t>
      </w:r>
      <w:r>
        <w:rPr>
          <w:lang w:eastAsia="zh-CN"/>
        </w:rPr>
        <w:t xml:space="preserve"> It was agreed in the last meeting [1] that when a UE initiates a channel occupancy with a transmission using a configured grant, it can signal at least the duration for which the gNB is allowed to transmit in the channel occupancy initiated by the UE. However, indicating the LBT priority class value the UE used to acquire the channel was one of the issues left for further study. We observe that in ideal situations wherein the gNB successfully detects all the transmissions from the UE, and assuming single switching point is allowed within the UE-initiated COT, indicating the LBT priority class is not needed as it can be inferred from the indicated duration for gNB sharing. Nevertheless, if the UE does not indicate the full remaining COT duration, or if the gNB misses one or more UL transmissions by the UE at the beginning or at the end of the UL burst, or in the case of multiple switching points within the UL COT, the LBT priority class has to be indicated for the gNB to schedule traffic of the same or higher priority class. </w:t>
      </w:r>
    </w:p>
    <w:p w14:paraId="39679A38" w14:textId="7FAF1387" w:rsidR="006072B2" w:rsidRDefault="006072B2" w:rsidP="006072B2">
      <w:pPr>
        <w:rPr>
          <w:lang w:eastAsia="zh-CN"/>
        </w:rPr>
      </w:pPr>
      <w:r>
        <w:rPr>
          <w:lang w:eastAsia="zh-CN"/>
        </w:rPr>
        <w:t xml:space="preserve">   </w:t>
      </w:r>
    </w:p>
    <w:p w14:paraId="180B677B" w14:textId="06B28C8B" w:rsidR="007552EE" w:rsidRDefault="007552EE" w:rsidP="007552EE">
      <w:pPr>
        <w:pStyle w:val="CommentText"/>
        <w:rPr>
          <w:rFonts w:eastAsia="Calibri"/>
          <w:b/>
          <w:i/>
          <w:sz w:val="22"/>
          <w:szCs w:val="22"/>
          <w:lang w:eastAsia="sv-SE"/>
        </w:rPr>
      </w:pPr>
      <w:r w:rsidRPr="00FD2127">
        <w:rPr>
          <w:rFonts w:eastAsia="Calibri"/>
          <w:b/>
          <w:i/>
          <w:sz w:val="22"/>
          <w:szCs w:val="22"/>
          <w:lang w:eastAsia="sv-SE"/>
        </w:rPr>
        <w:t xml:space="preserve">Proposal </w:t>
      </w:r>
      <w:r w:rsidR="00E01C04">
        <w:rPr>
          <w:rFonts w:eastAsia="Calibri"/>
          <w:b/>
          <w:i/>
          <w:sz w:val="22"/>
          <w:szCs w:val="22"/>
          <w:lang w:eastAsia="sv-SE"/>
        </w:rPr>
        <w:t>2</w:t>
      </w:r>
      <w:r w:rsidR="00C27609">
        <w:rPr>
          <w:rFonts w:eastAsia="Calibri"/>
          <w:b/>
          <w:i/>
          <w:sz w:val="22"/>
          <w:szCs w:val="22"/>
          <w:lang w:eastAsia="sv-SE"/>
        </w:rPr>
        <w:t>6</w:t>
      </w:r>
      <w:r w:rsidRPr="00FD2127">
        <w:rPr>
          <w:rFonts w:eastAsia="Calibri"/>
          <w:b/>
          <w:i/>
          <w:sz w:val="22"/>
          <w:szCs w:val="22"/>
          <w:lang w:eastAsia="sv-SE"/>
        </w:rPr>
        <w:t xml:space="preserve">: </w:t>
      </w:r>
      <w:r w:rsidRPr="005B1D82">
        <w:rPr>
          <w:rFonts w:eastAsia="Calibri"/>
          <w:b/>
          <w:i/>
          <w:sz w:val="22"/>
          <w:szCs w:val="22"/>
          <w:lang w:eastAsia="sv-SE"/>
        </w:rPr>
        <w:t xml:space="preserve"> </w:t>
      </w:r>
      <w:r>
        <w:rPr>
          <w:rFonts w:eastAsia="Calibri"/>
          <w:b/>
          <w:i/>
          <w:sz w:val="22"/>
          <w:szCs w:val="22"/>
          <w:lang w:eastAsia="sv-SE"/>
        </w:rPr>
        <w:t>Indication of PUSCH start and end points in CG-UCI should be enhanced to indicate</w:t>
      </w:r>
      <w:r w:rsidRPr="005B1D82">
        <w:rPr>
          <w:rFonts w:eastAsia="Calibri"/>
          <w:b/>
          <w:i/>
          <w:sz w:val="22"/>
          <w:szCs w:val="22"/>
          <w:lang w:eastAsia="sv-SE"/>
        </w:rPr>
        <w:t xml:space="preserve"> </w:t>
      </w:r>
      <w:r>
        <w:rPr>
          <w:rFonts w:eastAsia="Calibri"/>
          <w:b/>
          <w:i/>
          <w:sz w:val="22"/>
          <w:szCs w:val="22"/>
          <w:lang w:eastAsia="sv-SE"/>
        </w:rPr>
        <w:t>multiple blanked OFDM symbols. The following options should be considered:</w:t>
      </w:r>
    </w:p>
    <w:p w14:paraId="09B19986" w14:textId="2AD54F1D" w:rsidR="007552EE" w:rsidRPr="00DF6529" w:rsidRDefault="007552EE" w:rsidP="00DF6529">
      <w:pPr>
        <w:pStyle w:val="ListParagraph"/>
        <w:numPr>
          <w:ilvl w:val="0"/>
          <w:numId w:val="74"/>
        </w:numPr>
        <w:spacing w:after="0"/>
        <w:ind w:firstLineChars="0"/>
        <w:rPr>
          <w:b/>
          <w:i/>
          <w:lang w:eastAsia="zh-CN"/>
        </w:rPr>
      </w:pPr>
      <w:r w:rsidRPr="00DF6529">
        <w:rPr>
          <w:b/>
          <w:i/>
          <w:lang w:eastAsia="zh-CN"/>
        </w:rPr>
        <w:t>Opt 1: Extende</w:t>
      </w:r>
      <w:r w:rsidR="006072B2">
        <w:rPr>
          <w:b/>
          <w:i/>
          <w:lang w:eastAsia="zh-CN"/>
        </w:rPr>
        <w:t xml:space="preserve">d fields </w:t>
      </w:r>
      <w:r w:rsidRPr="00DF6529">
        <w:rPr>
          <w:b/>
          <w:i/>
          <w:lang w:eastAsia="zh-CN"/>
        </w:rPr>
        <w:t>to indicate multiple blanked OSs</w:t>
      </w:r>
    </w:p>
    <w:p w14:paraId="7D5B6219" w14:textId="752BABEE" w:rsidR="007552EE" w:rsidRPr="00DF6529" w:rsidRDefault="007552EE" w:rsidP="00DF6529">
      <w:pPr>
        <w:pStyle w:val="ListParagraph"/>
        <w:numPr>
          <w:ilvl w:val="0"/>
          <w:numId w:val="74"/>
        </w:numPr>
        <w:spacing w:after="0"/>
        <w:ind w:firstLineChars="0"/>
        <w:rPr>
          <w:b/>
          <w:i/>
          <w:lang w:eastAsia="zh-CN"/>
        </w:rPr>
      </w:pPr>
      <w:r w:rsidRPr="007552EE">
        <w:rPr>
          <w:b/>
          <w:i/>
          <w:lang w:eastAsia="zh-CN"/>
        </w:rPr>
        <w:t>Opt 2: Reuse legacy</w:t>
      </w:r>
      <w:r w:rsidRPr="00DF6529">
        <w:rPr>
          <w:b/>
          <w:i/>
          <w:lang w:eastAsia="zh-CN"/>
        </w:rPr>
        <w:t xml:space="preserve"> field plus pre-defined mapping to number of OSs based on numerology</w:t>
      </w:r>
    </w:p>
    <w:p w14:paraId="7A3AB72F" w14:textId="09A4E286" w:rsidR="007B19F4" w:rsidRDefault="007B19F4" w:rsidP="007552EE">
      <w:pPr>
        <w:rPr>
          <w:lang w:eastAsia="zh-CN"/>
        </w:rPr>
      </w:pPr>
    </w:p>
    <w:p w14:paraId="3BE1DBCF" w14:textId="0AC66792" w:rsidR="007552EE" w:rsidRDefault="00E01C04" w:rsidP="007552EE">
      <w:pPr>
        <w:rPr>
          <w:rFonts w:eastAsia="Calibri"/>
          <w:b/>
          <w:i/>
          <w:lang w:eastAsia="sv-SE"/>
        </w:rPr>
      </w:pPr>
      <w:r>
        <w:rPr>
          <w:rFonts w:eastAsia="Calibri"/>
          <w:b/>
          <w:i/>
          <w:lang w:eastAsia="sv-SE"/>
        </w:rPr>
        <w:t>Proposal 2</w:t>
      </w:r>
      <w:r w:rsidR="00C27609">
        <w:rPr>
          <w:rFonts w:eastAsia="Calibri"/>
          <w:b/>
          <w:i/>
          <w:lang w:eastAsia="sv-SE"/>
        </w:rPr>
        <w:t>7</w:t>
      </w:r>
      <w:r w:rsidR="006072B2" w:rsidRPr="00FD2127">
        <w:rPr>
          <w:rFonts w:eastAsia="Calibri"/>
          <w:b/>
          <w:i/>
          <w:lang w:eastAsia="sv-SE"/>
        </w:rPr>
        <w:t xml:space="preserve">: </w:t>
      </w:r>
      <w:r w:rsidR="006072B2" w:rsidRPr="005B1D82">
        <w:rPr>
          <w:rFonts w:eastAsia="Calibri"/>
          <w:b/>
          <w:i/>
          <w:lang w:eastAsia="sv-SE"/>
        </w:rPr>
        <w:t xml:space="preserve"> </w:t>
      </w:r>
      <w:r w:rsidR="006072B2">
        <w:rPr>
          <w:rFonts w:eastAsia="Calibri"/>
          <w:b/>
          <w:i/>
          <w:lang w:eastAsia="sv-SE"/>
        </w:rPr>
        <w:t>UE should indicate CBGTI in the CG-UCI to support CBG-based (re)transmissions on CG resources in NR-U.</w:t>
      </w:r>
    </w:p>
    <w:p w14:paraId="4C5B023B" w14:textId="788012EB" w:rsidR="006072B2" w:rsidRDefault="006072B2" w:rsidP="006072B2">
      <w:pPr>
        <w:pStyle w:val="CommentText"/>
        <w:rPr>
          <w:rFonts w:eastAsia="Calibri"/>
          <w:b/>
          <w:i/>
          <w:sz w:val="22"/>
          <w:szCs w:val="22"/>
          <w:lang w:eastAsia="sv-SE"/>
        </w:rPr>
      </w:pPr>
      <w:r>
        <w:rPr>
          <w:rFonts w:eastAsia="Calibri"/>
          <w:b/>
          <w:i/>
          <w:sz w:val="22"/>
          <w:szCs w:val="22"/>
          <w:lang w:eastAsia="sv-SE"/>
        </w:rPr>
        <w:t>Observation</w:t>
      </w:r>
      <w:r w:rsidR="00F878A8">
        <w:rPr>
          <w:rFonts w:eastAsia="Calibri"/>
          <w:b/>
          <w:i/>
          <w:sz w:val="22"/>
          <w:szCs w:val="22"/>
          <w:lang w:eastAsia="sv-SE"/>
        </w:rPr>
        <w:t xml:space="preserve"> </w:t>
      </w:r>
      <w:r w:rsidR="00C27609">
        <w:rPr>
          <w:rFonts w:eastAsia="Calibri"/>
          <w:b/>
          <w:i/>
          <w:sz w:val="22"/>
          <w:szCs w:val="22"/>
          <w:lang w:eastAsia="sv-SE"/>
        </w:rPr>
        <w:t>10</w:t>
      </w:r>
      <w:r w:rsidRPr="00FD2127">
        <w:rPr>
          <w:rFonts w:eastAsia="Calibri"/>
          <w:b/>
          <w:i/>
          <w:sz w:val="22"/>
          <w:szCs w:val="22"/>
          <w:lang w:eastAsia="sv-SE"/>
        </w:rPr>
        <w:t>:</w:t>
      </w:r>
      <w:r>
        <w:rPr>
          <w:rFonts w:eastAsia="Calibri"/>
          <w:b/>
          <w:i/>
          <w:sz w:val="22"/>
          <w:szCs w:val="22"/>
          <w:lang w:eastAsia="sv-SE"/>
        </w:rPr>
        <w:t xml:space="preserve"> For gNB to s</w:t>
      </w:r>
      <w:r w:rsidRPr="007552EE">
        <w:rPr>
          <w:rFonts w:eastAsia="Calibri"/>
          <w:b/>
          <w:i/>
          <w:sz w:val="22"/>
          <w:szCs w:val="22"/>
          <w:lang w:eastAsia="sv-SE"/>
        </w:rPr>
        <w:t>h</w:t>
      </w:r>
      <w:r>
        <w:rPr>
          <w:rFonts w:eastAsia="Calibri"/>
          <w:b/>
          <w:i/>
          <w:sz w:val="22"/>
          <w:szCs w:val="22"/>
          <w:lang w:eastAsia="sv-SE"/>
        </w:rPr>
        <w:t>ar</w:t>
      </w:r>
      <w:r w:rsidRPr="007552EE">
        <w:rPr>
          <w:rFonts w:eastAsia="Calibri"/>
          <w:b/>
          <w:i/>
          <w:sz w:val="22"/>
          <w:szCs w:val="22"/>
          <w:lang w:eastAsia="sv-SE"/>
        </w:rPr>
        <w:t xml:space="preserve">e </w:t>
      </w:r>
      <w:r>
        <w:rPr>
          <w:rFonts w:eastAsia="Calibri"/>
          <w:b/>
          <w:i/>
          <w:sz w:val="22"/>
          <w:szCs w:val="22"/>
          <w:lang w:eastAsia="sv-SE"/>
        </w:rPr>
        <w:t xml:space="preserve">the </w:t>
      </w:r>
      <w:r w:rsidRPr="007552EE">
        <w:rPr>
          <w:rFonts w:eastAsia="Calibri"/>
          <w:b/>
          <w:i/>
          <w:sz w:val="22"/>
          <w:szCs w:val="22"/>
          <w:lang w:eastAsia="sv-SE"/>
        </w:rPr>
        <w:t>UL COT</w:t>
      </w:r>
      <w:r>
        <w:rPr>
          <w:rFonts w:eastAsia="Calibri"/>
          <w:b/>
          <w:i/>
          <w:sz w:val="22"/>
          <w:szCs w:val="22"/>
          <w:lang w:eastAsia="sv-SE"/>
        </w:rPr>
        <w:t xml:space="preserve"> from one or more CG UEs for </w:t>
      </w:r>
      <w:r w:rsidRPr="007552EE">
        <w:rPr>
          <w:rFonts w:eastAsia="Calibri"/>
          <w:b/>
          <w:i/>
          <w:sz w:val="22"/>
          <w:szCs w:val="22"/>
          <w:lang w:eastAsia="sv-SE"/>
        </w:rPr>
        <w:t>transmission</w:t>
      </w:r>
      <w:r>
        <w:rPr>
          <w:rFonts w:eastAsia="Calibri"/>
          <w:b/>
          <w:i/>
          <w:sz w:val="22"/>
          <w:szCs w:val="22"/>
          <w:lang w:eastAsia="sv-SE"/>
        </w:rPr>
        <w:t xml:space="preserve"> of PDSCH(s), the UE needs to indicate the LBT priority class value it used for initiating the UL COT in the following cases:</w:t>
      </w:r>
      <w:r w:rsidRPr="00FD2127">
        <w:rPr>
          <w:rFonts w:eastAsia="Calibri"/>
          <w:b/>
          <w:i/>
          <w:sz w:val="22"/>
          <w:szCs w:val="22"/>
          <w:lang w:eastAsia="sv-SE"/>
        </w:rPr>
        <w:t xml:space="preserve"> </w:t>
      </w:r>
      <w:r w:rsidRPr="005B1D82">
        <w:rPr>
          <w:rFonts w:eastAsia="Calibri"/>
          <w:b/>
          <w:i/>
          <w:sz w:val="22"/>
          <w:szCs w:val="22"/>
          <w:lang w:eastAsia="sv-SE"/>
        </w:rPr>
        <w:t xml:space="preserve"> </w:t>
      </w:r>
    </w:p>
    <w:p w14:paraId="70BF5366" w14:textId="414971B3" w:rsidR="006072B2" w:rsidRDefault="006072B2" w:rsidP="00265295">
      <w:pPr>
        <w:pStyle w:val="CommentText"/>
        <w:numPr>
          <w:ilvl w:val="0"/>
          <w:numId w:val="88"/>
        </w:numPr>
        <w:spacing w:after="0"/>
        <w:rPr>
          <w:rFonts w:eastAsia="Calibri"/>
          <w:b/>
          <w:i/>
          <w:sz w:val="22"/>
          <w:szCs w:val="22"/>
          <w:lang w:eastAsia="sv-SE"/>
        </w:rPr>
      </w:pPr>
      <w:r w:rsidRPr="006072B2">
        <w:rPr>
          <w:rFonts w:eastAsia="Calibri"/>
          <w:b/>
          <w:i/>
          <w:sz w:val="22"/>
          <w:szCs w:val="22"/>
          <w:lang w:eastAsia="sv-SE"/>
        </w:rPr>
        <w:t xml:space="preserve">UE does not indicate </w:t>
      </w:r>
      <w:r w:rsidR="00F878A8">
        <w:rPr>
          <w:rFonts w:eastAsia="Calibri"/>
          <w:b/>
          <w:i/>
          <w:sz w:val="22"/>
          <w:szCs w:val="22"/>
          <w:lang w:eastAsia="sv-SE"/>
        </w:rPr>
        <w:t xml:space="preserve">to </w:t>
      </w:r>
      <w:r w:rsidRPr="006072B2">
        <w:rPr>
          <w:rFonts w:eastAsia="Calibri"/>
          <w:b/>
          <w:i/>
          <w:sz w:val="22"/>
          <w:szCs w:val="22"/>
          <w:lang w:eastAsia="sv-SE"/>
        </w:rPr>
        <w:t>the full remaining COT duration</w:t>
      </w:r>
      <w:r w:rsidR="00F878A8">
        <w:rPr>
          <w:rFonts w:eastAsia="Calibri"/>
          <w:b/>
          <w:i/>
          <w:sz w:val="22"/>
          <w:szCs w:val="22"/>
          <w:lang w:eastAsia="sv-SE"/>
        </w:rPr>
        <w:t xml:space="preserve"> as allowed for gNB sharing</w:t>
      </w:r>
      <w:r w:rsidRPr="006072B2">
        <w:rPr>
          <w:rFonts w:eastAsia="Calibri"/>
          <w:b/>
          <w:i/>
          <w:sz w:val="22"/>
          <w:szCs w:val="22"/>
          <w:lang w:eastAsia="sv-SE"/>
        </w:rPr>
        <w:t>,</w:t>
      </w:r>
    </w:p>
    <w:p w14:paraId="6CD69614" w14:textId="77777777" w:rsidR="006072B2" w:rsidRDefault="006072B2" w:rsidP="00265295">
      <w:pPr>
        <w:pStyle w:val="CommentText"/>
        <w:numPr>
          <w:ilvl w:val="0"/>
          <w:numId w:val="88"/>
        </w:numPr>
        <w:spacing w:after="0"/>
        <w:rPr>
          <w:rFonts w:eastAsia="Calibri"/>
          <w:b/>
          <w:i/>
          <w:sz w:val="22"/>
          <w:szCs w:val="22"/>
          <w:lang w:eastAsia="sv-SE"/>
        </w:rPr>
      </w:pPr>
      <w:r>
        <w:rPr>
          <w:rFonts w:eastAsia="Calibri"/>
          <w:b/>
          <w:i/>
          <w:sz w:val="22"/>
          <w:szCs w:val="22"/>
          <w:lang w:eastAsia="sv-SE"/>
        </w:rPr>
        <w:t xml:space="preserve"> </w:t>
      </w:r>
      <w:r w:rsidRPr="006072B2">
        <w:rPr>
          <w:rFonts w:eastAsia="Calibri"/>
          <w:b/>
          <w:i/>
          <w:sz w:val="22"/>
          <w:szCs w:val="22"/>
          <w:lang w:eastAsia="sv-SE"/>
        </w:rPr>
        <w:t xml:space="preserve">gNB </w:t>
      </w:r>
      <w:r>
        <w:rPr>
          <w:rFonts w:eastAsia="Calibri"/>
          <w:b/>
          <w:i/>
          <w:sz w:val="22"/>
          <w:szCs w:val="22"/>
          <w:lang w:eastAsia="sv-SE"/>
        </w:rPr>
        <w:t xml:space="preserve">may miss </w:t>
      </w:r>
      <w:r w:rsidRPr="006072B2">
        <w:rPr>
          <w:rFonts w:eastAsia="Calibri"/>
          <w:b/>
          <w:i/>
          <w:sz w:val="22"/>
          <w:szCs w:val="22"/>
          <w:lang w:eastAsia="sv-SE"/>
        </w:rPr>
        <w:t xml:space="preserve">UL transmissions by the UE at the beginning </w:t>
      </w:r>
      <w:r>
        <w:rPr>
          <w:rFonts w:eastAsia="Calibri"/>
          <w:b/>
          <w:i/>
          <w:sz w:val="22"/>
          <w:szCs w:val="22"/>
          <w:lang w:eastAsia="sv-SE"/>
        </w:rPr>
        <w:t>and/</w:t>
      </w:r>
      <w:r w:rsidRPr="006072B2">
        <w:rPr>
          <w:rFonts w:eastAsia="Calibri"/>
          <w:b/>
          <w:i/>
          <w:sz w:val="22"/>
          <w:szCs w:val="22"/>
          <w:lang w:eastAsia="sv-SE"/>
        </w:rPr>
        <w:t>or at the end of the UL burst</w:t>
      </w:r>
    </w:p>
    <w:p w14:paraId="5CB5A69E" w14:textId="3286DE2B" w:rsidR="006072B2" w:rsidRDefault="006072B2" w:rsidP="00265295">
      <w:pPr>
        <w:pStyle w:val="CommentText"/>
        <w:numPr>
          <w:ilvl w:val="0"/>
          <w:numId w:val="88"/>
        </w:numPr>
        <w:spacing w:after="0"/>
        <w:rPr>
          <w:rFonts w:eastAsia="Calibri"/>
          <w:b/>
          <w:i/>
          <w:lang w:eastAsia="sv-SE"/>
        </w:rPr>
      </w:pPr>
      <w:r>
        <w:rPr>
          <w:rFonts w:eastAsia="Calibri"/>
          <w:b/>
          <w:i/>
          <w:sz w:val="22"/>
          <w:szCs w:val="22"/>
          <w:lang w:eastAsia="sv-SE"/>
        </w:rPr>
        <w:t>M</w:t>
      </w:r>
      <w:r w:rsidRPr="006072B2">
        <w:rPr>
          <w:rFonts w:eastAsia="Calibri"/>
          <w:b/>
          <w:i/>
          <w:sz w:val="22"/>
          <w:szCs w:val="22"/>
          <w:lang w:eastAsia="sv-SE"/>
        </w:rPr>
        <w:t xml:space="preserve">ultiple switching points </w:t>
      </w:r>
      <w:r>
        <w:rPr>
          <w:rFonts w:eastAsia="Calibri"/>
          <w:b/>
          <w:i/>
          <w:sz w:val="22"/>
          <w:szCs w:val="22"/>
          <w:lang w:eastAsia="sv-SE"/>
        </w:rPr>
        <w:t xml:space="preserve">are allowed </w:t>
      </w:r>
      <w:r w:rsidRPr="006072B2">
        <w:rPr>
          <w:rFonts w:eastAsia="Calibri"/>
          <w:b/>
          <w:i/>
          <w:sz w:val="22"/>
          <w:szCs w:val="22"/>
          <w:lang w:eastAsia="sv-SE"/>
        </w:rPr>
        <w:t>within the UL COT</w:t>
      </w:r>
      <w:r>
        <w:rPr>
          <w:rFonts w:eastAsia="Calibri"/>
          <w:b/>
          <w:i/>
          <w:sz w:val="22"/>
          <w:szCs w:val="22"/>
          <w:lang w:eastAsia="sv-SE"/>
        </w:rPr>
        <w:t>.</w:t>
      </w:r>
      <w:r w:rsidRPr="007552EE">
        <w:rPr>
          <w:rFonts w:eastAsia="Calibri"/>
          <w:b/>
          <w:i/>
          <w:sz w:val="22"/>
          <w:szCs w:val="22"/>
          <w:lang w:eastAsia="sv-SE"/>
        </w:rPr>
        <w:t xml:space="preserve"> </w:t>
      </w:r>
    </w:p>
    <w:p w14:paraId="1B4E4C8B" w14:textId="77777777" w:rsidR="003D5E70" w:rsidRDefault="003D5E70" w:rsidP="00265295">
      <w:pPr>
        <w:pStyle w:val="CommentText"/>
        <w:rPr>
          <w:rFonts w:eastAsia="Calibri"/>
          <w:b/>
          <w:i/>
          <w:sz w:val="22"/>
          <w:szCs w:val="22"/>
          <w:lang w:eastAsia="sv-SE"/>
        </w:rPr>
      </w:pPr>
    </w:p>
    <w:p w14:paraId="7B05D309" w14:textId="6462BB21" w:rsidR="006072B2" w:rsidRDefault="003D5E70" w:rsidP="00265295">
      <w:pPr>
        <w:pStyle w:val="CommentText"/>
        <w:rPr>
          <w:rFonts w:eastAsia="Calibri"/>
          <w:b/>
          <w:i/>
          <w:lang w:eastAsia="sv-SE"/>
        </w:rPr>
      </w:pPr>
      <w:r>
        <w:rPr>
          <w:rFonts w:eastAsia="Calibri"/>
          <w:b/>
          <w:i/>
          <w:sz w:val="22"/>
          <w:szCs w:val="22"/>
          <w:lang w:eastAsia="sv-SE"/>
        </w:rPr>
        <w:t xml:space="preserve">Observation </w:t>
      </w:r>
      <w:r w:rsidR="00C27609">
        <w:rPr>
          <w:rFonts w:eastAsia="Calibri"/>
          <w:b/>
          <w:i/>
          <w:sz w:val="22"/>
          <w:szCs w:val="22"/>
          <w:lang w:eastAsia="sv-SE"/>
        </w:rPr>
        <w:t>11</w:t>
      </w:r>
      <w:r w:rsidRPr="00FD2127">
        <w:rPr>
          <w:rFonts w:eastAsia="Calibri"/>
          <w:b/>
          <w:i/>
          <w:sz w:val="22"/>
          <w:szCs w:val="22"/>
          <w:lang w:eastAsia="sv-SE"/>
        </w:rPr>
        <w:t>:</w:t>
      </w:r>
      <w:r>
        <w:rPr>
          <w:rFonts w:eastAsia="Calibri"/>
          <w:b/>
          <w:i/>
          <w:sz w:val="22"/>
          <w:szCs w:val="22"/>
          <w:lang w:eastAsia="sv-SE"/>
        </w:rPr>
        <w:t xml:space="preserve"> If </w:t>
      </w:r>
      <w:r w:rsidRPr="003D5E70">
        <w:rPr>
          <w:rFonts w:eastAsia="Calibri"/>
          <w:b/>
          <w:i/>
          <w:sz w:val="22"/>
          <w:szCs w:val="22"/>
          <w:lang w:eastAsia="sv-SE"/>
        </w:rPr>
        <w:t>one acti</w:t>
      </w:r>
      <w:r>
        <w:rPr>
          <w:rFonts w:eastAsia="Calibri"/>
          <w:b/>
          <w:i/>
          <w:sz w:val="22"/>
          <w:szCs w:val="22"/>
          <w:lang w:eastAsia="sv-SE"/>
        </w:rPr>
        <w:t>ve resource configuration per BWP is</w:t>
      </w:r>
      <w:r w:rsidRPr="003D5E70">
        <w:rPr>
          <w:rFonts w:eastAsia="Calibri"/>
          <w:b/>
          <w:i/>
          <w:sz w:val="22"/>
          <w:szCs w:val="22"/>
          <w:lang w:eastAsia="sv-SE"/>
        </w:rPr>
        <w:t xml:space="preserve"> mapped to one channel access priority class</w:t>
      </w:r>
      <w:r>
        <w:rPr>
          <w:rFonts w:eastAsia="Calibri"/>
          <w:b/>
          <w:i/>
          <w:sz w:val="22"/>
          <w:szCs w:val="22"/>
          <w:lang w:eastAsia="sv-SE"/>
        </w:rPr>
        <w:t xml:space="preserve">, no explicit indication is needed in the CG-UCI </w:t>
      </w:r>
    </w:p>
    <w:p w14:paraId="44D4E083" w14:textId="77777777" w:rsidR="003D5E70" w:rsidRPr="00265295" w:rsidRDefault="003D5E70" w:rsidP="00265295">
      <w:pPr>
        <w:pStyle w:val="CommentText"/>
        <w:rPr>
          <w:rFonts w:eastAsia="Calibri"/>
          <w:b/>
          <w:i/>
          <w:lang w:eastAsia="sv-SE"/>
        </w:rPr>
      </w:pPr>
    </w:p>
    <w:p w14:paraId="39C828C3" w14:textId="77777777" w:rsidR="00D1628B" w:rsidRPr="00C22BAF" w:rsidRDefault="00C6493A" w:rsidP="00DF6529">
      <w:pPr>
        <w:pStyle w:val="Heading1"/>
        <w:rPr>
          <w:b w:val="0"/>
        </w:rPr>
      </w:pPr>
      <w:r>
        <w:t>Transmission Adaptation</w:t>
      </w:r>
    </w:p>
    <w:p w14:paraId="4ED09296" w14:textId="77777777" w:rsidR="00D1628B" w:rsidRDefault="00D1628B" w:rsidP="00D1628B">
      <w:pPr>
        <w:pStyle w:val="LGTdoc1"/>
        <w:spacing w:beforeLines="0" w:after="220" w:afterAutospacing="0"/>
        <w:rPr>
          <w:b w:val="0"/>
          <w:sz w:val="22"/>
          <w:szCs w:val="22"/>
        </w:rPr>
      </w:pPr>
      <w:r>
        <w:rPr>
          <w:b w:val="0"/>
          <w:sz w:val="22"/>
          <w:szCs w:val="22"/>
        </w:rPr>
        <w:t xml:space="preserve">In NR, gNB may </w:t>
      </w:r>
      <w:r w:rsidR="00C6493A">
        <w:rPr>
          <w:b w:val="0"/>
          <w:sz w:val="22"/>
          <w:szCs w:val="22"/>
        </w:rPr>
        <w:t xml:space="preserve">only </w:t>
      </w:r>
      <w:r>
        <w:rPr>
          <w:b w:val="0"/>
          <w:sz w:val="22"/>
          <w:szCs w:val="22"/>
        </w:rPr>
        <w:t>updat</w:t>
      </w:r>
      <w:r w:rsidR="00C6493A">
        <w:rPr>
          <w:b w:val="0"/>
          <w:sz w:val="22"/>
          <w:szCs w:val="22"/>
        </w:rPr>
        <w:t>e the transmission parameters using</w:t>
      </w:r>
      <w:r>
        <w:rPr>
          <w:b w:val="0"/>
          <w:sz w:val="22"/>
          <w:szCs w:val="22"/>
        </w:rPr>
        <w:t xml:space="preserve"> </w:t>
      </w:r>
      <w:r w:rsidR="00C6493A">
        <w:rPr>
          <w:b w:val="0"/>
          <w:sz w:val="22"/>
          <w:szCs w:val="22"/>
        </w:rPr>
        <w:t xml:space="preserve">re-activation DCI for type 2 whereas only RRC re-configuration can be used in case of Type 1. </w:t>
      </w:r>
      <w:r w:rsidR="00D604E1">
        <w:rPr>
          <w:b w:val="0"/>
          <w:sz w:val="22"/>
          <w:szCs w:val="22"/>
        </w:rPr>
        <w:t xml:space="preserve">In order to cope with the interference uncertainties, e.g., from hidden nodes, faster adaptation of the pre-configured transmission parameters is beneficial. This in fact can be achieved in either a UE-directed manner or a gNB-directed manner. </w:t>
      </w:r>
    </w:p>
    <w:p w14:paraId="329464DA" w14:textId="77777777" w:rsidR="009F2D6C" w:rsidRDefault="00D604E1" w:rsidP="00D1628B">
      <w:pPr>
        <w:pStyle w:val="LGTdoc1"/>
        <w:spacing w:beforeLines="0" w:after="220" w:afterAutospacing="0"/>
        <w:rPr>
          <w:b w:val="0"/>
          <w:sz w:val="22"/>
          <w:szCs w:val="22"/>
        </w:rPr>
      </w:pPr>
      <w:r w:rsidRPr="008749AD">
        <w:rPr>
          <w:sz w:val="22"/>
          <w:szCs w:val="22"/>
        </w:rPr>
        <w:t>UE-directed:</w:t>
      </w:r>
      <w:r>
        <w:rPr>
          <w:b w:val="0"/>
          <w:sz w:val="22"/>
          <w:szCs w:val="22"/>
        </w:rPr>
        <w:t xml:space="preserve"> </w:t>
      </w:r>
      <w:r w:rsidR="009F2D6C">
        <w:rPr>
          <w:b w:val="0"/>
          <w:sz w:val="22"/>
          <w:szCs w:val="22"/>
        </w:rPr>
        <w:t>Using</w:t>
      </w:r>
      <w:r w:rsidR="00C94163">
        <w:rPr>
          <w:b w:val="0"/>
          <w:sz w:val="22"/>
          <w:szCs w:val="22"/>
        </w:rPr>
        <w:t xml:space="preserve"> this</w:t>
      </w:r>
      <w:r>
        <w:rPr>
          <w:b w:val="0"/>
          <w:sz w:val="22"/>
          <w:szCs w:val="22"/>
        </w:rPr>
        <w:t xml:space="preserve"> transmission adaptation mechanism, the UE spontaneously updates its configured-grant transmission parameters such as MCS, RI and PMI, and indicates the changes to the gNB within the </w:t>
      </w:r>
      <w:r w:rsidR="009F2D6C">
        <w:rPr>
          <w:b w:val="0"/>
          <w:sz w:val="22"/>
          <w:szCs w:val="22"/>
        </w:rPr>
        <w:t xml:space="preserve">uplink burst. Two possible indication techniques can be considered: </w:t>
      </w:r>
    </w:p>
    <w:p w14:paraId="01EDC94E" w14:textId="77777777" w:rsidR="009F2D6C" w:rsidRDefault="009F2D6C" w:rsidP="008749AD">
      <w:pPr>
        <w:pStyle w:val="LGTdoc1"/>
        <w:numPr>
          <w:ilvl w:val="0"/>
          <w:numId w:val="48"/>
        </w:numPr>
        <w:spacing w:beforeLines="0" w:after="220" w:afterAutospacing="0"/>
        <w:rPr>
          <w:b w:val="0"/>
          <w:sz w:val="22"/>
          <w:szCs w:val="22"/>
        </w:rPr>
      </w:pPr>
      <w:r>
        <w:rPr>
          <w:b w:val="0"/>
          <w:sz w:val="22"/>
          <w:szCs w:val="22"/>
        </w:rPr>
        <w:t>Using a pre-configured pool of pilot signals to indicate the change, e.g., DMRS and cyclic shifts</w:t>
      </w:r>
    </w:p>
    <w:p w14:paraId="1A505B1A" w14:textId="2A6AD6EF" w:rsidR="00F70648" w:rsidRDefault="009F2D6C" w:rsidP="008749AD">
      <w:pPr>
        <w:pStyle w:val="LGTdoc1"/>
        <w:numPr>
          <w:ilvl w:val="0"/>
          <w:numId w:val="48"/>
        </w:numPr>
        <w:spacing w:beforeLines="0" w:after="220" w:afterAutospacing="0"/>
        <w:rPr>
          <w:b w:val="0"/>
          <w:sz w:val="22"/>
          <w:szCs w:val="22"/>
        </w:rPr>
      </w:pPr>
      <w:r w:rsidRPr="00F70648">
        <w:rPr>
          <w:b w:val="0"/>
          <w:sz w:val="22"/>
          <w:szCs w:val="22"/>
        </w:rPr>
        <w:t>Introducing a new UCI format that can be multipl</w:t>
      </w:r>
      <w:r w:rsidR="00F70648" w:rsidRPr="00F70648">
        <w:rPr>
          <w:b w:val="0"/>
          <w:sz w:val="22"/>
          <w:szCs w:val="22"/>
        </w:rPr>
        <w:t>exed with PUSCH to indicate the UE updated transmission parameters</w:t>
      </w:r>
      <w:r w:rsidR="00F70648" w:rsidRPr="00ED4EC8">
        <w:rPr>
          <w:b w:val="0"/>
          <w:sz w:val="22"/>
          <w:szCs w:val="22"/>
        </w:rPr>
        <w:t xml:space="preserve">. Note that although </w:t>
      </w:r>
      <w:r w:rsidR="00F70648" w:rsidRPr="008749AD">
        <w:rPr>
          <w:b w:val="0"/>
          <w:sz w:val="22"/>
          <w:szCs w:val="22"/>
        </w:rPr>
        <w:t>a new AUL-UCI has been introduced in FeLAA, its contents are limited to HARQ parameters</w:t>
      </w:r>
      <w:r w:rsidR="00CA50CB">
        <w:rPr>
          <w:b w:val="0"/>
          <w:sz w:val="22"/>
          <w:szCs w:val="22"/>
        </w:rPr>
        <w:t xml:space="preserve"> and PUSCH timing indication</w:t>
      </w:r>
      <w:r w:rsidR="00F70648" w:rsidRPr="008749AD">
        <w:rPr>
          <w:b w:val="0"/>
          <w:sz w:val="22"/>
          <w:szCs w:val="22"/>
        </w:rPr>
        <w:t xml:space="preserve">. </w:t>
      </w:r>
    </w:p>
    <w:p w14:paraId="17C3BCE8" w14:textId="77777777" w:rsidR="00F70648" w:rsidRDefault="00F70648" w:rsidP="00F70648">
      <w:pPr>
        <w:pStyle w:val="LGTdoc1"/>
        <w:spacing w:beforeLines="0" w:after="220" w:afterAutospacing="0"/>
        <w:rPr>
          <w:b w:val="0"/>
          <w:sz w:val="22"/>
          <w:szCs w:val="22"/>
        </w:rPr>
      </w:pPr>
      <w:r>
        <w:rPr>
          <w:sz w:val="22"/>
          <w:szCs w:val="22"/>
        </w:rPr>
        <w:lastRenderedPageBreak/>
        <w:t>gNB</w:t>
      </w:r>
      <w:r w:rsidRPr="00867C1C">
        <w:rPr>
          <w:sz w:val="22"/>
          <w:szCs w:val="22"/>
        </w:rPr>
        <w:t>-directed:</w:t>
      </w:r>
      <w:r>
        <w:rPr>
          <w:b w:val="0"/>
          <w:sz w:val="22"/>
          <w:szCs w:val="22"/>
        </w:rPr>
        <w:t xml:space="preserve"> Using that</w:t>
      </w:r>
      <w:r w:rsidRPr="00F70648">
        <w:rPr>
          <w:b w:val="0"/>
          <w:sz w:val="22"/>
          <w:szCs w:val="22"/>
        </w:rPr>
        <w:t xml:space="preserve"> </w:t>
      </w:r>
      <w:r>
        <w:rPr>
          <w:b w:val="0"/>
          <w:sz w:val="22"/>
          <w:szCs w:val="22"/>
        </w:rPr>
        <w:t xml:space="preserve">transmission adaptation mechanism enables the gNB </w:t>
      </w:r>
      <w:r w:rsidR="00D1628B" w:rsidRPr="00F70648">
        <w:rPr>
          <w:b w:val="0"/>
          <w:sz w:val="22"/>
          <w:szCs w:val="22"/>
        </w:rPr>
        <w:t>to update the</w:t>
      </w:r>
      <w:r>
        <w:rPr>
          <w:b w:val="0"/>
          <w:sz w:val="22"/>
          <w:szCs w:val="22"/>
        </w:rPr>
        <w:t xml:space="preserve"> configured grant transmission parameters, </w:t>
      </w:r>
      <w:r w:rsidR="00C94163">
        <w:rPr>
          <w:b w:val="0"/>
          <w:sz w:val="22"/>
          <w:szCs w:val="22"/>
        </w:rPr>
        <w:t xml:space="preserve">e.g., </w:t>
      </w:r>
      <w:r>
        <w:rPr>
          <w:b w:val="0"/>
          <w:sz w:val="22"/>
          <w:szCs w:val="22"/>
        </w:rPr>
        <w:t>based on received signal quality such as SINR or BLER, and indicate the new parameters in a DCI format as follows:</w:t>
      </w:r>
    </w:p>
    <w:p w14:paraId="4B32CD33" w14:textId="77777777" w:rsidR="009136FD" w:rsidRDefault="00C94163" w:rsidP="008749AD">
      <w:pPr>
        <w:pStyle w:val="LGTdoc1"/>
        <w:numPr>
          <w:ilvl w:val="0"/>
          <w:numId w:val="49"/>
        </w:numPr>
        <w:spacing w:beforeLines="0" w:after="220" w:afterAutospacing="0"/>
        <w:rPr>
          <w:b w:val="0"/>
          <w:sz w:val="22"/>
          <w:szCs w:val="22"/>
        </w:rPr>
      </w:pPr>
      <w:r>
        <w:rPr>
          <w:b w:val="0"/>
          <w:sz w:val="22"/>
          <w:szCs w:val="22"/>
        </w:rPr>
        <w:t xml:space="preserve">Using GC-DCI which reduces the signalling overhead and allows for combine the updated parameters with </w:t>
      </w:r>
      <w:r w:rsidR="009136FD">
        <w:rPr>
          <w:b w:val="0"/>
          <w:sz w:val="22"/>
          <w:szCs w:val="22"/>
        </w:rPr>
        <w:t>other DL control information such as HARQ-ACK feedback. In addition, TPC commands can be transmitted to allow for closed-loop power control for which a DCI format similar to LTE Format 3 needs to be adopted.</w:t>
      </w:r>
    </w:p>
    <w:p w14:paraId="76F6EADA" w14:textId="77777777" w:rsidR="00E40ACD" w:rsidRPr="000333E2" w:rsidRDefault="009136FD" w:rsidP="008749AD">
      <w:pPr>
        <w:pStyle w:val="LGTdoc1"/>
        <w:numPr>
          <w:ilvl w:val="0"/>
          <w:numId w:val="49"/>
        </w:numPr>
        <w:spacing w:beforeLines="0" w:after="220" w:afterAutospacing="0"/>
        <w:rPr>
          <w:b w:val="0"/>
          <w:sz w:val="22"/>
          <w:szCs w:val="22"/>
        </w:rPr>
      </w:pPr>
      <w:r>
        <w:rPr>
          <w:b w:val="0"/>
          <w:sz w:val="22"/>
          <w:szCs w:val="22"/>
        </w:rPr>
        <w:t xml:space="preserve">Using UE-specific DCI which is similar to the </w:t>
      </w:r>
      <w:r w:rsidR="00D1628B">
        <w:rPr>
          <w:b w:val="0"/>
          <w:sz w:val="22"/>
          <w:szCs w:val="22"/>
        </w:rPr>
        <w:t xml:space="preserve">AUL-DFI </w:t>
      </w:r>
      <w:r>
        <w:rPr>
          <w:b w:val="0"/>
          <w:sz w:val="22"/>
          <w:szCs w:val="22"/>
        </w:rPr>
        <w:t>introduced in FeLAA to carry the HARQ feedback as well as TPMI</w:t>
      </w:r>
      <w:r w:rsidR="00D1628B">
        <w:rPr>
          <w:b w:val="0"/>
          <w:sz w:val="22"/>
          <w:szCs w:val="22"/>
        </w:rPr>
        <w:t>.</w:t>
      </w:r>
    </w:p>
    <w:p w14:paraId="0E4A4859" w14:textId="3AB1C146" w:rsidR="00200432" w:rsidRDefault="00200432" w:rsidP="00DF6529">
      <w:pPr>
        <w:pStyle w:val="CommentText"/>
        <w:rPr>
          <w:rFonts w:eastAsia="Calibri"/>
          <w:b/>
          <w:i/>
          <w:sz w:val="22"/>
          <w:szCs w:val="22"/>
          <w:lang w:eastAsia="sv-SE"/>
        </w:rPr>
      </w:pPr>
      <w:r w:rsidRPr="00FD2127">
        <w:rPr>
          <w:rFonts w:eastAsia="Calibri"/>
          <w:b/>
          <w:i/>
          <w:sz w:val="22"/>
          <w:szCs w:val="22"/>
          <w:lang w:eastAsia="sv-SE"/>
        </w:rPr>
        <w:t xml:space="preserve">Proposal </w:t>
      </w:r>
      <w:r>
        <w:rPr>
          <w:rFonts w:eastAsia="Calibri"/>
          <w:b/>
          <w:i/>
          <w:sz w:val="22"/>
          <w:szCs w:val="22"/>
          <w:lang w:eastAsia="sv-SE"/>
        </w:rPr>
        <w:t>2</w:t>
      </w:r>
      <w:r w:rsidR="00C27609">
        <w:rPr>
          <w:rFonts w:eastAsia="Calibri"/>
          <w:b/>
          <w:i/>
          <w:sz w:val="22"/>
          <w:szCs w:val="22"/>
          <w:lang w:eastAsia="sv-SE"/>
        </w:rPr>
        <w:t>8</w:t>
      </w:r>
      <w:r w:rsidRPr="00FD2127">
        <w:rPr>
          <w:rFonts w:eastAsia="Calibri"/>
          <w:b/>
          <w:i/>
          <w:sz w:val="22"/>
          <w:szCs w:val="22"/>
          <w:lang w:eastAsia="sv-SE"/>
        </w:rPr>
        <w:t xml:space="preserve">: </w:t>
      </w:r>
      <w:r>
        <w:rPr>
          <w:rFonts w:eastAsia="Calibri" w:hint="eastAsia"/>
          <w:b/>
          <w:i/>
          <w:sz w:val="22"/>
          <w:szCs w:val="22"/>
          <w:lang w:eastAsia="sv-SE"/>
        </w:rPr>
        <w:t xml:space="preserve">CG </w:t>
      </w:r>
      <w:r w:rsidRPr="005B1D82">
        <w:rPr>
          <w:rFonts w:eastAsia="Calibri"/>
          <w:b/>
          <w:i/>
          <w:sz w:val="22"/>
          <w:szCs w:val="22"/>
          <w:lang w:eastAsia="sv-SE"/>
        </w:rPr>
        <w:t xml:space="preserve">UE </w:t>
      </w:r>
      <w:r>
        <w:rPr>
          <w:rFonts w:eastAsia="Calibri"/>
          <w:b/>
          <w:i/>
          <w:sz w:val="22"/>
          <w:szCs w:val="22"/>
          <w:lang w:eastAsia="sv-SE"/>
        </w:rPr>
        <w:t>should indicate</w:t>
      </w:r>
      <w:r w:rsidRPr="005B1D82">
        <w:rPr>
          <w:rFonts w:eastAsia="Calibri"/>
          <w:b/>
          <w:i/>
          <w:sz w:val="22"/>
          <w:szCs w:val="22"/>
          <w:lang w:eastAsia="sv-SE"/>
        </w:rPr>
        <w:t xml:space="preserve"> updated transmission parameters such as MCS </w:t>
      </w:r>
      <w:r>
        <w:rPr>
          <w:rFonts w:eastAsia="Calibri"/>
          <w:b/>
          <w:i/>
          <w:sz w:val="22"/>
          <w:szCs w:val="22"/>
          <w:lang w:eastAsia="sv-SE"/>
        </w:rPr>
        <w:t>i</w:t>
      </w:r>
      <w:r w:rsidRPr="005B1D82">
        <w:rPr>
          <w:rFonts w:eastAsia="Calibri"/>
          <w:b/>
          <w:i/>
          <w:sz w:val="22"/>
          <w:szCs w:val="22"/>
          <w:lang w:eastAsia="sv-SE"/>
        </w:rPr>
        <w:t xml:space="preserve">n </w:t>
      </w:r>
      <w:r>
        <w:rPr>
          <w:rFonts w:eastAsia="Calibri"/>
          <w:b/>
          <w:i/>
          <w:sz w:val="22"/>
          <w:szCs w:val="22"/>
          <w:lang w:eastAsia="sv-SE"/>
        </w:rPr>
        <w:t xml:space="preserve">the </w:t>
      </w:r>
      <w:r w:rsidRPr="005B1D82">
        <w:rPr>
          <w:rFonts w:eastAsia="Calibri"/>
          <w:b/>
          <w:i/>
          <w:sz w:val="22"/>
          <w:szCs w:val="22"/>
          <w:lang w:eastAsia="sv-SE"/>
        </w:rPr>
        <w:t>CG-UCI</w:t>
      </w:r>
    </w:p>
    <w:p w14:paraId="07901804" w14:textId="77777777" w:rsidR="00157FC3" w:rsidRPr="00CF195E" w:rsidRDefault="00747F48" w:rsidP="00CF195E">
      <w:pPr>
        <w:pStyle w:val="Heading1"/>
      </w:pPr>
      <w:r w:rsidRPr="00CF195E">
        <w:t>Conclusion</w:t>
      </w:r>
      <w:r w:rsidR="006B1FD5" w:rsidRPr="00CF195E">
        <w:t>s</w:t>
      </w:r>
    </w:p>
    <w:p w14:paraId="2397DF95" w14:textId="5A9D2443" w:rsidR="000333E2" w:rsidRPr="000333E2" w:rsidRDefault="00D962B0" w:rsidP="000333E2">
      <w:pPr>
        <w:rPr>
          <w:lang w:eastAsia="zh-CN"/>
        </w:rPr>
      </w:pPr>
      <w:r>
        <w:rPr>
          <w:kern w:val="2"/>
          <w:lang w:eastAsia="zh-CN"/>
        </w:rPr>
        <w:t xml:space="preserve">In this </w:t>
      </w:r>
      <w:r w:rsidR="00604108">
        <w:rPr>
          <w:kern w:val="2"/>
          <w:lang w:eastAsia="zh-CN"/>
        </w:rPr>
        <w:t>contribution</w:t>
      </w:r>
      <w:r>
        <w:rPr>
          <w:kern w:val="2"/>
          <w:lang w:eastAsia="zh-CN"/>
        </w:rPr>
        <w:t>, we discuss</w:t>
      </w:r>
      <w:r w:rsidR="00A31DCF">
        <w:rPr>
          <w:kern w:val="2"/>
          <w:lang w:eastAsia="zh-CN"/>
        </w:rPr>
        <w:t xml:space="preserve">ed </w:t>
      </w:r>
      <w:r w:rsidR="00971474">
        <w:rPr>
          <w:kern w:val="2"/>
          <w:lang w:eastAsia="zh-CN"/>
        </w:rPr>
        <w:t xml:space="preserve">the uplink transmission with configured grant in NR-U and the </w:t>
      </w:r>
      <w:r w:rsidR="002A09C4">
        <w:rPr>
          <w:kern w:val="2"/>
          <w:lang w:eastAsia="zh-CN"/>
        </w:rPr>
        <w:t xml:space="preserve">changes required with respect to NR in aspects such as time-frequency resource configuration, HARQ enhancements, MCOT sharing and LBT mechanism as well as transmission adaptation. </w:t>
      </w:r>
      <w:bookmarkStart w:id="7" w:name="_Ref124589665"/>
      <w:bookmarkStart w:id="8" w:name="_Ref71620620"/>
      <w:bookmarkStart w:id="9" w:name="_Ref124671424"/>
      <w:r w:rsidR="00971474">
        <w:rPr>
          <w:kern w:val="2"/>
          <w:lang w:eastAsia="zh-CN"/>
        </w:rPr>
        <w:t xml:space="preserve">The following </w:t>
      </w:r>
      <w:r w:rsidR="00423174">
        <w:rPr>
          <w:kern w:val="2"/>
          <w:lang w:eastAsia="zh-CN"/>
        </w:rPr>
        <w:t xml:space="preserve">observations and </w:t>
      </w:r>
      <w:r w:rsidR="00971474">
        <w:rPr>
          <w:kern w:val="2"/>
          <w:lang w:eastAsia="zh-CN"/>
        </w:rPr>
        <w:t>proposals were made:</w:t>
      </w:r>
    </w:p>
    <w:p w14:paraId="69FA2DCE" w14:textId="77777777" w:rsidR="00C27609" w:rsidRPr="00C27609" w:rsidRDefault="00C27609" w:rsidP="00C27609">
      <w:pPr>
        <w:rPr>
          <w:b/>
          <w:i/>
          <w:kern w:val="2"/>
          <w:sz w:val="20"/>
          <w:szCs w:val="20"/>
          <w:lang w:eastAsia="zh-CN"/>
        </w:rPr>
      </w:pPr>
      <w:r w:rsidRPr="00C27609">
        <w:rPr>
          <w:b/>
          <w:i/>
          <w:kern w:val="2"/>
          <w:sz w:val="20"/>
          <w:szCs w:val="20"/>
          <w:lang w:eastAsia="zh-CN"/>
        </w:rPr>
        <w:t>Observation 1: NR Rel-15 configuration decouples the periodicity and the CG transmission duration and therefore offers flexibility in resource allocation.</w:t>
      </w:r>
    </w:p>
    <w:p w14:paraId="3DBC192B" w14:textId="77777777" w:rsidR="00C27609" w:rsidRPr="00C27609" w:rsidRDefault="00C27609" w:rsidP="00C27609">
      <w:pPr>
        <w:rPr>
          <w:b/>
          <w:i/>
          <w:kern w:val="2"/>
          <w:sz w:val="20"/>
          <w:szCs w:val="20"/>
          <w:lang w:eastAsia="zh-CN"/>
        </w:rPr>
      </w:pPr>
      <w:r w:rsidRPr="00C27609">
        <w:rPr>
          <w:b/>
          <w:i/>
          <w:kern w:val="2"/>
          <w:sz w:val="20"/>
          <w:szCs w:val="20"/>
          <w:lang w:eastAsia="zh-CN"/>
        </w:rPr>
        <w:t>Observation 2: Non-uniform resource allocation patterns can be flexibly achieved using multiple active NR Rel-15 configurations possibly enhanced with the total transmission duration within a period.</w:t>
      </w:r>
    </w:p>
    <w:p w14:paraId="33EDC1EC" w14:textId="741E6A0C" w:rsidR="00C27609" w:rsidRPr="009660FD" w:rsidRDefault="00C27609" w:rsidP="00C27609">
      <w:pPr>
        <w:rPr>
          <w:b/>
          <w:i/>
          <w:kern w:val="2"/>
          <w:sz w:val="20"/>
          <w:szCs w:val="20"/>
          <w:lang w:eastAsia="zh-CN"/>
        </w:rPr>
      </w:pPr>
      <w:r w:rsidRPr="00C27609">
        <w:rPr>
          <w:b/>
          <w:i/>
          <w:kern w:val="2"/>
          <w:sz w:val="20"/>
          <w:szCs w:val="20"/>
          <w:lang w:eastAsia="zh-CN"/>
        </w:rPr>
        <w:t>Observation 3: Applying multiple offsets to an NR Rel-15 configuration can be used to allocate a non-uniform pattern of resources of equal durations within a period, unless enhanced with the total transmission duration for each offset.</w:t>
      </w:r>
    </w:p>
    <w:p w14:paraId="616F3F4E" w14:textId="50505D91" w:rsidR="00423174" w:rsidRPr="00423174" w:rsidRDefault="00423174" w:rsidP="00423174">
      <w:pPr>
        <w:rPr>
          <w:b/>
          <w:i/>
          <w:kern w:val="2"/>
          <w:sz w:val="20"/>
          <w:szCs w:val="20"/>
          <w:lang w:eastAsia="zh-CN"/>
        </w:rPr>
      </w:pPr>
      <w:r w:rsidRPr="00423174">
        <w:rPr>
          <w:b/>
          <w:i/>
          <w:kern w:val="2"/>
          <w:sz w:val="20"/>
          <w:szCs w:val="20"/>
          <w:lang w:eastAsia="zh-CN"/>
        </w:rPr>
        <w:t xml:space="preserve">Observation </w:t>
      </w:r>
      <w:r w:rsidR="00C27609">
        <w:rPr>
          <w:b/>
          <w:i/>
          <w:kern w:val="2"/>
          <w:sz w:val="20"/>
          <w:szCs w:val="20"/>
          <w:lang w:eastAsia="zh-CN"/>
        </w:rPr>
        <w:t>4</w:t>
      </w:r>
      <w:r w:rsidRPr="00423174">
        <w:rPr>
          <w:b/>
          <w:i/>
          <w:kern w:val="2"/>
          <w:sz w:val="20"/>
          <w:szCs w:val="20"/>
          <w:lang w:eastAsia="zh-CN"/>
        </w:rPr>
        <w:t xml:space="preserve">:The choice of the bitmap length X is not flexible enough to support the allocation of periodic time-domain resources of an arbitrary value of P due to the constraint X mod P = 0 in addition to other factors determining X such as the DRS period.  </w:t>
      </w:r>
    </w:p>
    <w:p w14:paraId="607B7D16" w14:textId="362253ED" w:rsidR="00423174" w:rsidRPr="00423174" w:rsidRDefault="00423174" w:rsidP="00423174">
      <w:pPr>
        <w:rPr>
          <w:kern w:val="2"/>
          <w:sz w:val="20"/>
          <w:szCs w:val="20"/>
          <w:lang w:eastAsia="zh-CN"/>
        </w:rPr>
      </w:pPr>
      <w:r w:rsidRPr="00423174">
        <w:rPr>
          <w:b/>
          <w:i/>
          <w:kern w:val="2"/>
          <w:sz w:val="20"/>
          <w:szCs w:val="20"/>
          <w:lang w:eastAsia="zh-CN"/>
        </w:rPr>
        <w:t xml:space="preserve">Observation </w:t>
      </w:r>
      <w:r w:rsidR="00C27609">
        <w:rPr>
          <w:b/>
          <w:i/>
          <w:kern w:val="2"/>
          <w:sz w:val="20"/>
          <w:szCs w:val="20"/>
          <w:lang w:eastAsia="zh-CN"/>
        </w:rPr>
        <w:t>5</w:t>
      </w:r>
      <w:r w:rsidRPr="00423174">
        <w:rPr>
          <w:b/>
          <w:i/>
          <w:kern w:val="2"/>
          <w:sz w:val="20"/>
          <w:szCs w:val="20"/>
          <w:lang w:eastAsia="zh-CN"/>
        </w:rPr>
        <w:t>: When the resource allocation granularity of one slot is preserved at higher SCSs, the bitmap approach is not scalable as it results in excessive signaling overhead.</w:t>
      </w:r>
    </w:p>
    <w:p w14:paraId="087DC83F" w14:textId="5DFA732D" w:rsidR="00423174" w:rsidRPr="00423174" w:rsidRDefault="00423174" w:rsidP="00423174">
      <w:pPr>
        <w:rPr>
          <w:kern w:val="2"/>
          <w:sz w:val="20"/>
          <w:szCs w:val="20"/>
          <w:lang w:eastAsia="zh-CN"/>
        </w:rPr>
      </w:pPr>
      <w:r w:rsidRPr="00423174">
        <w:rPr>
          <w:b/>
          <w:i/>
          <w:kern w:val="2"/>
          <w:sz w:val="20"/>
          <w:szCs w:val="20"/>
          <w:lang w:eastAsia="zh-CN"/>
        </w:rPr>
        <w:t xml:space="preserve">Observation </w:t>
      </w:r>
      <w:r w:rsidR="00C27609">
        <w:rPr>
          <w:b/>
          <w:i/>
          <w:kern w:val="2"/>
          <w:sz w:val="20"/>
          <w:szCs w:val="20"/>
          <w:lang w:eastAsia="zh-CN"/>
        </w:rPr>
        <w:t>6</w:t>
      </w:r>
      <w:r w:rsidRPr="00423174">
        <w:rPr>
          <w:b/>
          <w:i/>
          <w:kern w:val="2"/>
          <w:sz w:val="20"/>
          <w:szCs w:val="20"/>
          <w:lang w:eastAsia="zh-CN"/>
        </w:rPr>
        <w:t>: When a finer resource allocation granularity such a mini-slot of n symbols is desired, even for the same SCS, the bitmap approach is not scalable as it results in scaling up the signaling overhead by a factor of 14/n.</w:t>
      </w:r>
    </w:p>
    <w:p w14:paraId="7D6600BE" w14:textId="6C217B82" w:rsidR="00423174" w:rsidRPr="00423174" w:rsidRDefault="00423174" w:rsidP="00423174">
      <w:pPr>
        <w:rPr>
          <w:kern w:val="2"/>
          <w:sz w:val="20"/>
          <w:szCs w:val="20"/>
          <w:lang w:eastAsia="zh-CN"/>
        </w:rPr>
      </w:pPr>
      <w:r w:rsidRPr="00423174">
        <w:rPr>
          <w:b/>
          <w:i/>
          <w:kern w:val="2"/>
          <w:sz w:val="20"/>
          <w:szCs w:val="20"/>
          <w:lang w:eastAsia="zh-CN"/>
        </w:rPr>
        <w:t xml:space="preserve">Observation </w:t>
      </w:r>
      <w:r w:rsidR="00C27609">
        <w:rPr>
          <w:b/>
          <w:i/>
          <w:kern w:val="2"/>
          <w:sz w:val="20"/>
          <w:szCs w:val="20"/>
          <w:lang w:eastAsia="zh-CN"/>
        </w:rPr>
        <w:t>7</w:t>
      </w:r>
      <w:r w:rsidRPr="00423174">
        <w:rPr>
          <w:b/>
          <w:i/>
          <w:kern w:val="2"/>
          <w:sz w:val="20"/>
          <w:szCs w:val="20"/>
          <w:lang w:eastAsia="zh-CN"/>
        </w:rPr>
        <w:t xml:space="preserve">: To overcome the excessive signaling overhead of the bitmap approach, the resource allocation flexibility and fine granularity are undermined. </w:t>
      </w:r>
    </w:p>
    <w:p w14:paraId="65016E81" w14:textId="5B8C1539" w:rsidR="00423174" w:rsidRPr="00423174" w:rsidRDefault="00423174" w:rsidP="00423174">
      <w:pPr>
        <w:rPr>
          <w:b/>
          <w:i/>
          <w:kern w:val="2"/>
          <w:sz w:val="20"/>
          <w:szCs w:val="20"/>
          <w:lang w:eastAsia="zh-CN"/>
        </w:rPr>
      </w:pPr>
      <w:r w:rsidRPr="00423174">
        <w:rPr>
          <w:b/>
          <w:i/>
          <w:kern w:val="2"/>
          <w:sz w:val="20"/>
          <w:szCs w:val="20"/>
          <w:lang w:eastAsia="zh-CN"/>
        </w:rPr>
        <w:t xml:space="preserve">Observation </w:t>
      </w:r>
      <w:r w:rsidR="00C27609">
        <w:rPr>
          <w:b/>
          <w:i/>
          <w:kern w:val="2"/>
          <w:sz w:val="20"/>
          <w:szCs w:val="20"/>
          <w:lang w:eastAsia="zh-CN"/>
        </w:rPr>
        <w:t>8</w:t>
      </w:r>
      <w:r w:rsidRPr="00423174">
        <w:rPr>
          <w:b/>
          <w:i/>
          <w:kern w:val="2"/>
          <w:sz w:val="20"/>
          <w:szCs w:val="20"/>
          <w:lang w:eastAsia="zh-CN"/>
        </w:rPr>
        <w:t xml:space="preserve">: Unlike the AUL bitmap, the NR CG resource configuration decouples the periodicity and the CG time resource and therefore offers more flexibility in resource allocation. Any desired resource allocation pattern can be achieved using the NR-based Alt. 2 which also requires less signaling. </w:t>
      </w:r>
    </w:p>
    <w:p w14:paraId="2D82E239" w14:textId="688A3AD1" w:rsidR="00423174" w:rsidRPr="00423174" w:rsidRDefault="00C27609" w:rsidP="00423174">
      <w:pPr>
        <w:rPr>
          <w:kern w:val="2"/>
          <w:sz w:val="20"/>
          <w:szCs w:val="20"/>
          <w:lang w:eastAsia="zh-CN"/>
        </w:rPr>
      </w:pPr>
      <w:r w:rsidRPr="00C27609">
        <w:rPr>
          <w:rFonts w:hint="eastAsia"/>
          <w:b/>
          <w:i/>
          <w:kern w:val="2"/>
          <w:sz w:val="20"/>
          <w:szCs w:val="20"/>
          <w:lang w:eastAsia="zh-CN"/>
        </w:rPr>
        <w:t xml:space="preserve">Observation 8: Adding a bitmap on top of an NR-based continuous CG resource allocation cannot preserve the reliability feature of repK when periodicity </w:t>
      </w:r>
      <w:r w:rsidRPr="00C27609">
        <w:rPr>
          <w:rFonts w:hint="eastAsia"/>
          <w:b/>
          <w:i/>
          <w:kern w:val="2"/>
          <w:sz w:val="20"/>
          <w:szCs w:val="20"/>
          <w:lang w:eastAsia="zh-CN"/>
        </w:rPr>
        <w:t>≤</w:t>
      </w:r>
      <w:r w:rsidRPr="00C27609">
        <w:rPr>
          <w:rFonts w:hint="eastAsia"/>
          <w:b/>
          <w:i/>
          <w:kern w:val="2"/>
          <w:sz w:val="20"/>
          <w:szCs w:val="20"/>
          <w:lang w:eastAsia="zh-CN"/>
        </w:rPr>
        <w:t xml:space="preserve"> 1 slot, or mini-slot PUSCH, are configured. In contrast, mini-slot granularity can still be achieved u</w:t>
      </w:r>
      <w:r w:rsidRPr="00C27609">
        <w:rPr>
          <w:b/>
          <w:i/>
          <w:kern w:val="2"/>
          <w:sz w:val="20"/>
          <w:szCs w:val="20"/>
          <w:lang w:eastAsia="zh-CN"/>
        </w:rPr>
        <w:t>sing simple enhancements to NR-based options.</w:t>
      </w:r>
    </w:p>
    <w:p w14:paraId="7B0EEBBF" w14:textId="40CB9F67" w:rsidR="00C27609" w:rsidRPr="002651DD" w:rsidRDefault="00C27609" w:rsidP="00C27609">
      <w:pPr>
        <w:rPr>
          <w:b/>
          <w:i/>
          <w:kern w:val="2"/>
          <w:sz w:val="20"/>
          <w:szCs w:val="20"/>
          <w:lang w:eastAsia="zh-CN"/>
        </w:rPr>
      </w:pPr>
      <w:r w:rsidRPr="002651DD">
        <w:rPr>
          <w:b/>
          <w:i/>
          <w:kern w:val="2"/>
          <w:sz w:val="20"/>
          <w:szCs w:val="20"/>
          <w:lang w:eastAsia="zh-CN"/>
        </w:rPr>
        <w:t>Observation 9: Although the unsalable overhead cost of the bitmap based approach is in RRC signaling, it is not justified to import such a technique to NR-U while there is no evidence of increased resource allocation flexibility in return.</w:t>
      </w:r>
    </w:p>
    <w:p w14:paraId="1CBBA7EB" w14:textId="5EAF019E" w:rsidR="00C27609" w:rsidRPr="002651DD" w:rsidRDefault="00C27609" w:rsidP="00C27609">
      <w:pPr>
        <w:rPr>
          <w:kern w:val="2"/>
          <w:sz w:val="20"/>
          <w:szCs w:val="20"/>
          <w:lang w:eastAsia="zh-CN"/>
        </w:rPr>
      </w:pPr>
      <w:r w:rsidRPr="002651DD">
        <w:rPr>
          <w:b/>
          <w:i/>
          <w:kern w:val="2"/>
          <w:sz w:val="20"/>
          <w:szCs w:val="20"/>
          <w:lang w:eastAsia="zh-CN"/>
        </w:rPr>
        <w:t>Proposal 1: For NR-U CG, avoiding collisions with other configured signals and channels should follow the NR Rel-15 specified UE behavior for avoiding collision between a CG transmission and identified DL symbols.</w:t>
      </w:r>
    </w:p>
    <w:p w14:paraId="6625B371" w14:textId="77777777" w:rsidR="00C27609" w:rsidRPr="002651DD" w:rsidRDefault="00C27609" w:rsidP="00C27609">
      <w:pPr>
        <w:rPr>
          <w:b/>
          <w:i/>
          <w:kern w:val="2"/>
          <w:sz w:val="20"/>
          <w:szCs w:val="20"/>
          <w:lang w:eastAsia="zh-CN"/>
        </w:rPr>
      </w:pPr>
      <w:r w:rsidRPr="002651DD">
        <w:rPr>
          <w:b/>
          <w:i/>
          <w:kern w:val="2"/>
          <w:sz w:val="20"/>
          <w:szCs w:val="20"/>
          <w:lang w:eastAsia="zh-CN"/>
        </w:rPr>
        <w:t>Proposal 2: NR-U supports time-domain resource allocation of configured grant based on NR R15 (Options 2 and 3 in the last agreement). Basic enhancements should at least include:</w:t>
      </w:r>
    </w:p>
    <w:p w14:paraId="3A03791C" w14:textId="77777777" w:rsidR="00C27609" w:rsidRDefault="00C27609" w:rsidP="002651DD">
      <w:pPr>
        <w:pStyle w:val="ListParagraph"/>
        <w:numPr>
          <w:ilvl w:val="0"/>
          <w:numId w:val="57"/>
        </w:numPr>
        <w:spacing w:after="0"/>
        <w:ind w:firstLineChars="0"/>
        <w:rPr>
          <w:b/>
          <w:i/>
          <w:kern w:val="2"/>
          <w:sz w:val="20"/>
          <w:szCs w:val="20"/>
          <w:lang w:eastAsia="zh-CN"/>
        </w:rPr>
      </w:pPr>
      <w:r w:rsidRPr="002651DD">
        <w:rPr>
          <w:b/>
          <w:i/>
          <w:kern w:val="2"/>
          <w:sz w:val="20"/>
          <w:szCs w:val="20"/>
          <w:lang w:eastAsia="zh-CN"/>
        </w:rPr>
        <w:t xml:space="preserve">Total duration of the transmission within a period </w:t>
      </w:r>
    </w:p>
    <w:p w14:paraId="713920D6" w14:textId="3249F58C" w:rsidR="00C27609" w:rsidRPr="002651DD" w:rsidRDefault="00C27609" w:rsidP="002651DD">
      <w:pPr>
        <w:pStyle w:val="ListParagraph"/>
        <w:numPr>
          <w:ilvl w:val="0"/>
          <w:numId w:val="57"/>
        </w:numPr>
        <w:spacing w:after="0"/>
        <w:ind w:firstLineChars="0"/>
        <w:rPr>
          <w:b/>
          <w:i/>
          <w:kern w:val="2"/>
          <w:sz w:val="20"/>
          <w:szCs w:val="20"/>
          <w:lang w:eastAsia="zh-CN"/>
        </w:rPr>
      </w:pPr>
      <w:r w:rsidRPr="002651DD">
        <w:rPr>
          <w:b/>
          <w:i/>
          <w:kern w:val="2"/>
          <w:sz w:val="20"/>
          <w:szCs w:val="20"/>
          <w:lang w:eastAsia="zh-CN"/>
        </w:rPr>
        <w:t>Multiple transmission occasions within a period with configurable granularity</w:t>
      </w:r>
    </w:p>
    <w:p w14:paraId="37AD9D91" w14:textId="77777777" w:rsidR="00C27609" w:rsidRDefault="00C27609" w:rsidP="00423174">
      <w:pPr>
        <w:pStyle w:val="CommentText"/>
        <w:rPr>
          <w:rFonts w:eastAsia="Calibri"/>
          <w:b/>
          <w:i/>
          <w:lang w:val="en-US" w:eastAsia="sv-SE"/>
        </w:rPr>
      </w:pPr>
    </w:p>
    <w:p w14:paraId="5B21CA93" w14:textId="19FF51D9" w:rsidR="00423174" w:rsidRPr="00423174" w:rsidRDefault="00423174" w:rsidP="00423174">
      <w:pPr>
        <w:pStyle w:val="CommentText"/>
        <w:rPr>
          <w:rFonts w:eastAsia="Calibri"/>
          <w:b/>
          <w:i/>
          <w:lang w:eastAsia="sv-SE"/>
        </w:rPr>
      </w:pPr>
      <w:r w:rsidRPr="00423174">
        <w:rPr>
          <w:rFonts w:eastAsia="Calibri"/>
          <w:b/>
          <w:i/>
          <w:lang w:eastAsia="sv-SE"/>
        </w:rPr>
        <w:lastRenderedPageBreak/>
        <w:t xml:space="preserve">Observation </w:t>
      </w:r>
      <w:r w:rsidR="00C27609">
        <w:rPr>
          <w:rFonts w:eastAsia="Calibri"/>
          <w:b/>
          <w:i/>
          <w:lang w:eastAsia="sv-SE"/>
        </w:rPr>
        <w:t>10</w:t>
      </w:r>
      <w:r w:rsidRPr="00423174">
        <w:rPr>
          <w:rFonts w:eastAsia="Calibri"/>
          <w:b/>
          <w:i/>
          <w:lang w:eastAsia="sv-SE"/>
        </w:rPr>
        <w:t xml:space="preserve">: For gNB to share the UL COT from one or more CG UEs for transmission of PDSCH(s), the UE needs to indicate the LBT priority class value it used for initiating the UL COT in the following cases:  </w:t>
      </w:r>
    </w:p>
    <w:p w14:paraId="3A654C29" w14:textId="77777777" w:rsidR="00423174" w:rsidRPr="00423174" w:rsidRDefault="00423174" w:rsidP="00423174">
      <w:pPr>
        <w:pStyle w:val="CommentText"/>
        <w:numPr>
          <w:ilvl w:val="0"/>
          <w:numId w:val="88"/>
        </w:numPr>
        <w:spacing w:after="0"/>
        <w:rPr>
          <w:rFonts w:eastAsia="Calibri"/>
          <w:b/>
          <w:i/>
          <w:lang w:eastAsia="sv-SE"/>
        </w:rPr>
      </w:pPr>
      <w:r w:rsidRPr="00423174">
        <w:rPr>
          <w:rFonts w:eastAsia="Calibri"/>
          <w:b/>
          <w:i/>
          <w:lang w:eastAsia="sv-SE"/>
        </w:rPr>
        <w:t>UE does not indicate to the full remaining COT duration as allowed for gNB sharing,</w:t>
      </w:r>
    </w:p>
    <w:p w14:paraId="5B2783CE" w14:textId="77777777" w:rsidR="00423174" w:rsidRPr="00423174" w:rsidRDefault="00423174" w:rsidP="00423174">
      <w:pPr>
        <w:pStyle w:val="CommentText"/>
        <w:numPr>
          <w:ilvl w:val="0"/>
          <w:numId w:val="88"/>
        </w:numPr>
        <w:spacing w:after="0"/>
        <w:rPr>
          <w:rFonts w:eastAsia="Calibri"/>
          <w:b/>
          <w:i/>
          <w:lang w:eastAsia="sv-SE"/>
        </w:rPr>
      </w:pPr>
      <w:r w:rsidRPr="00423174">
        <w:rPr>
          <w:rFonts w:eastAsia="Calibri"/>
          <w:b/>
          <w:i/>
          <w:lang w:eastAsia="sv-SE"/>
        </w:rPr>
        <w:t xml:space="preserve"> gNB may miss UL transmissions by the UE at the beginning and/or at the end of the UL burst</w:t>
      </w:r>
    </w:p>
    <w:p w14:paraId="15F8578C" w14:textId="77777777" w:rsidR="00423174" w:rsidRPr="00423174" w:rsidRDefault="00423174" w:rsidP="00423174">
      <w:pPr>
        <w:pStyle w:val="CommentText"/>
        <w:numPr>
          <w:ilvl w:val="0"/>
          <w:numId w:val="88"/>
        </w:numPr>
        <w:spacing w:after="0"/>
        <w:rPr>
          <w:rFonts w:eastAsia="Calibri"/>
          <w:b/>
          <w:i/>
          <w:lang w:eastAsia="sv-SE"/>
        </w:rPr>
      </w:pPr>
      <w:r w:rsidRPr="00423174">
        <w:rPr>
          <w:rFonts w:eastAsia="Calibri"/>
          <w:b/>
          <w:i/>
          <w:lang w:eastAsia="sv-SE"/>
        </w:rPr>
        <w:t xml:space="preserve">Multiple switching points are allowed within the UL COT. </w:t>
      </w:r>
    </w:p>
    <w:p w14:paraId="734343F0" w14:textId="77777777" w:rsidR="00423174" w:rsidRPr="00423174" w:rsidRDefault="00423174" w:rsidP="00423174">
      <w:pPr>
        <w:pStyle w:val="CommentText"/>
        <w:rPr>
          <w:rFonts w:eastAsia="Calibri"/>
          <w:b/>
          <w:i/>
          <w:lang w:eastAsia="sv-SE"/>
        </w:rPr>
      </w:pPr>
    </w:p>
    <w:p w14:paraId="76924339" w14:textId="72F3B736" w:rsidR="00423174" w:rsidRPr="00423174" w:rsidRDefault="00423174" w:rsidP="00423174">
      <w:pPr>
        <w:pStyle w:val="CommentText"/>
        <w:rPr>
          <w:rFonts w:eastAsia="Calibri"/>
          <w:b/>
          <w:i/>
          <w:lang w:eastAsia="sv-SE"/>
        </w:rPr>
      </w:pPr>
      <w:r w:rsidRPr="00423174">
        <w:rPr>
          <w:rFonts w:eastAsia="Calibri"/>
          <w:b/>
          <w:i/>
          <w:lang w:eastAsia="sv-SE"/>
        </w:rPr>
        <w:t xml:space="preserve">Observation </w:t>
      </w:r>
      <w:r w:rsidR="00C27609">
        <w:rPr>
          <w:rFonts w:eastAsia="Calibri"/>
          <w:b/>
          <w:i/>
          <w:lang w:eastAsia="sv-SE"/>
        </w:rPr>
        <w:t>11</w:t>
      </w:r>
      <w:r w:rsidRPr="00423174">
        <w:rPr>
          <w:rFonts w:eastAsia="Calibri"/>
          <w:b/>
          <w:i/>
          <w:lang w:eastAsia="sv-SE"/>
        </w:rPr>
        <w:t xml:space="preserve">: If one active resource configuration per BWP is mapped to one channel access priority class, no explicit indication is needed in the CG-UCI </w:t>
      </w:r>
    </w:p>
    <w:p w14:paraId="078C4814" w14:textId="77777777" w:rsidR="00D54A10" w:rsidRPr="00423174" w:rsidRDefault="00D54A10" w:rsidP="008420EF">
      <w:pPr>
        <w:rPr>
          <w:b/>
          <w:i/>
          <w:kern w:val="2"/>
          <w:sz w:val="20"/>
          <w:szCs w:val="20"/>
          <w:lang w:eastAsia="zh-CN"/>
        </w:rPr>
      </w:pPr>
    </w:p>
    <w:p w14:paraId="130654E1" w14:textId="1352FD26" w:rsidR="00423174" w:rsidRPr="00423174" w:rsidRDefault="00423174" w:rsidP="00423174">
      <w:pPr>
        <w:pStyle w:val="CommentText"/>
        <w:rPr>
          <w:rFonts w:eastAsia="Calibri"/>
          <w:b/>
          <w:i/>
          <w:lang w:eastAsia="sv-SE"/>
        </w:rPr>
      </w:pPr>
      <w:r w:rsidRPr="00423174">
        <w:rPr>
          <w:rFonts w:eastAsia="Calibri"/>
          <w:b/>
          <w:i/>
          <w:lang w:eastAsia="sv-SE"/>
        </w:rPr>
        <w:t xml:space="preserve">Proposal </w:t>
      </w:r>
      <w:r w:rsidR="00C27609">
        <w:rPr>
          <w:rFonts w:eastAsia="Calibri"/>
          <w:b/>
          <w:i/>
          <w:lang w:eastAsia="sv-SE"/>
        </w:rPr>
        <w:t>3</w:t>
      </w:r>
      <w:r w:rsidRPr="00423174">
        <w:rPr>
          <w:rFonts w:eastAsia="Calibri"/>
          <w:b/>
          <w:i/>
          <w:lang w:eastAsia="sv-SE"/>
        </w:rPr>
        <w:t>: For the uplink transmission with configured grant in NR-U, configuration of frequency-domain resources includes one or more frequency interlaces.</w:t>
      </w:r>
    </w:p>
    <w:p w14:paraId="74F2EE03" w14:textId="71C65E2A" w:rsidR="00423174" w:rsidRPr="00423174" w:rsidRDefault="00423174" w:rsidP="00423174">
      <w:pPr>
        <w:pStyle w:val="CommentText"/>
        <w:rPr>
          <w:rFonts w:eastAsia="Calibri"/>
          <w:b/>
          <w:i/>
          <w:lang w:eastAsia="sv-SE"/>
        </w:rPr>
      </w:pPr>
      <w:r w:rsidRPr="00423174">
        <w:rPr>
          <w:rFonts w:eastAsia="Calibri"/>
          <w:b/>
          <w:i/>
          <w:lang w:eastAsia="sv-SE"/>
        </w:rPr>
        <w:t xml:space="preserve">Proposal </w:t>
      </w:r>
      <w:r w:rsidR="00C27609">
        <w:rPr>
          <w:rFonts w:eastAsia="Calibri"/>
          <w:b/>
          <w:i/>
          <w:lang w:eastAsia="sv-SE"/>
        </w:rPr>
        <w:t>4</w:t>
      </w:r>
      <w:r w:rsidRPr="00423174">
        <w:rPr>
          <w:rFonts w:eastAsia="Calibri"/>
          <w:b/>
          <w:i/>
          <w:lang w:eastAsia="sv-SE"/>
        </w:rPr>
        <w:t>: Frequency-domain resources are configured across multiple subbands of a wideband UL BWP configured to the UE for transmission with configured grant in NR-U.</w:t>
      </w:r>
    </w:p>
    <w:p w14:paraId="26A1E4B9" w14:textId="62175669" w:rsidR="00423174" w:rsidRPr="00423174" w:rsidRDefault="00423174" w:rsidP="00423174">
      <w:pPr>
        <w:pStyle w:val="CommentText"/>
        <w:rPr>
          <w:rFonts w:eastAsia="Calibri"/>
          <w:b/>
          <w:i/>
          <w:lang w:eastAsia="sv-SE"/>
        </w:rPr>
      </w:pPr>
      <w:r w:rsidRPr="00423174">
        <w:rPr>
          <w:rFonts w:eastAsia="Calibri"/>
          <w:b/>
          <w:i/>
          <w:lang w:eastAsia="sv-SE"/>
        </w:rPr>
        <w:t xml:space="preserve">Proposal </w:t>
      </w:r>
      <w:r w:rsidR="00C27609">
        <w:rPr>
          <w:rFonts w:eastAsia="Calibri"/>
          <w:b/>
          <w:i/>
          <w:lang w:eastAsia="sv-SE"/>
        </w:rPr>
        <w:t>5</w:t>
      </w:r>
      <w:r w:rsidRPr="00423174">
        <w:rPr>
          <w:rFonts w:eastAsia="Calibri"/>
          <w:b/>
          <w:i/>
          <w:lang w:eastAsia="sv-SE"/>
        </w:rPr>
        <w:t xml:space="preserve">: Based on the results of the subband LBT procedures, the CG UE can transmit on one or more subbands for which the LBT procedures are successful. </w:t>
      </w:r>
    </w:p>
    <w:p w14:paraId="2BD05BF5" w14:textId="77777777" w:rsidR="00423174" w:rsidRPr="00423174" w:rsidRDefault="00423174" w:rsidP="00423174">
      <w:pPr>
        <w:pStyle w:val="CommentText"/>
        <w:numPr>
          <w:ilvl w:val="0"/>
          <w:numId w:val="58"/>
        </w:numPr>
        <w:rPr>
          <w:b/>
          <w:i/>
          <w:lang w:eastAsia="zh-CN"/>
        </w:rPr>
      </w:pPr>
      <w:r w:rsidRPr="00423174">
        <w:rPr>
          <w:rFonts w:eastAsia="Calibri"/>
          <w:b/>
          <w:i/>
          <w:lang w:eastAsia="sv-SE"/>
        </w:rPr>
        <w:t>FFS: The CG UE selects a number of such subbands to use for its TCG based on the traffic type and/or the TB size</w:t>
      </w:r>
    </w:p>
    <w:p w14:paraId="0682EAEE" w14:textId="345ADC60" w:rsidR="00423174" w:rsidRPr="00423174" w:rsidRDefault="00423174" w:rsidP="00423174">
      <w:pPr>
        <w:pStyle w:val="CommentText"/>
        <w:rPr>
          <w:rFonts w:eastAsia="Calibri"/>
          <w:b/>
          <w:i/>
          <w:lang w:eastAsia="sv-SE"/>
        </w:rPr>
      </w:pPr>
      <w:r w:rsidRPr="00423174">
        <w:rPr>
          <w:rFonts w:eastAsia="Calibri"/>
          <w:b/>
          <w:i/>
          <w:lang w:eastAsia="sv-SE"/>
        </w:rPr>
        <w:t xml:space="preserve">Proposal </w:t>
      </w:r>
      <w:r w:rsidR="00C27609">
        <w:rPr>
          <w:rFonts w:eastAsia="Calibri"/>
          <w:b/>
          <w:i/>
          <w:lang w:eastAsia="sv-SE"/>
        </w:rPr>
        <w:t>6</w:t>
      </w:r>
      <w:r w:rsidRPr="00423174">
        <w:rPr>
          <w:rFonts w:eastAsia="Calibri"/>
          <w:b/>
          <w:i/>
          <w:lang w:eastAsia="sv-SE"/>
        </w:rPr>
        <w:t>: Multiple active resource configurations per cell per BWP should be supported for uplink transmission with configured grant in NR-U.</w:t>
      </w:r>
    </w:p>
    <w:p w14:paraId="6D52D4ED" w14:textId="1CC52DBD" w:rsidR="00423174" w:rsidRPr="00423174" w:rsidRDefault="00423174" w:rsidP="00423174">
      <w:pPr>
        <w:pStyle w:val="CommentText"/>
        <w:rPr>
          <w:rFonts w:eastAsia="Calibri"/>
          <w:b/>
          <w:i/>
          <w:lang w:eastAsia="sv-SE"/>
        </w:rPr>
      </w:pPr>
      <w:r w:rsidRPr="00423174">
        <w:rPr>
          <w:rFonts w:eastAsia="Calibri"/>
          <w:b/>
          <w:i/>
          <w:lang w:eastAsia="sv-SE"/>
        </w:rPr>
        <w:t xml:space="preserve">Proposal </w:t>
      </w:r>
      <w:r w:rsidR="00C27609">
        <w:rPr>
          <w:rFonts w:eastAsia="Calibri"/>
          <w:b/>
          <w:i/>
          <w:lang w:eastAsia="sv-SE"/>
        </w:rPr>
        <w:t>7</w:t>
      </w:r>
      <w:r w:rsidRPr="00423174">
        <w:rPr>
          <w:rFonts w:eastAsia="Calibri"/>
          <w:b/>
          <w:i/>
          <w:lang w:eastAsia="sv-SE"/>
        </w:rPr>
        <w:t>: To improve the CG resource utilization in NR-U, gNB should align the transmission starting points of UEs configured with the same time-domain resources, and either orthogonal or same frequency interlaces, to avoid mutual blocking during the LBT.</w:t>
      </w:r>
    </w:p>
    <w:p w14:paraId="1DBF6B88" w14:textId="53785D7D" w:rsidR="00423174" w:rsidRPr="00423174" w:rsidRDefault="00423174" w:rsidP="00423174">
      <w:pPr>
        <w:pStyle w:val="CommentText"/>
        <w:rPr>
          <w:rFonts w:eastAsia="Calibri"/>
          <w:b/>
          <w:i/>
          <w:lang w:eastAsia="sv-SE"/>
        </w:rPr>
      </w:pPr>
      <w:r w:rsidRPr="00423174">
        <w:rPr>
          <w:rFonts w:eastAsia="Calibri"/>
          <w:b/>
          <w:i/>
          <w:lang w:eastAsia="sv-SE"/>
        </w:rPr>
        <w:t xml:space="preserve">Proposal </w:t>
      </w:r>
      <w:r w:rsidR="00C27609">
        <w:rPr>
          <w:rFonts w:eastAsia="Calibri"/>
          <w:b/>
          <w:i/>
          <w:lang w:eastAsia="sv-SE"/>
        </w:rPr>
        <w:t>8</w:t>
      </w:r>
      <w:r w:rsidRPr="00423174">
        <w:rPr>
          <w:rFonts w:eastAsia="Calibri"/>
          <w:b/>
          <w:i/>
          <w:lang w:eastAsia="sv-SE"/>
        </w:rPr>
        <w:t>: Given that NR-U naturally inherits NR’s support multiple CG UEs configured with the same time-frequency resources per cell, NR-U should support the use of other configured resources, e.g., DMRS, to resolve intra-cell collisions.</w:t>
      </w:r>
    </w:p>
    <w:p w14:paraId="218C0FA3" w14:textId="4BA7563B" w:rsidR="00423174" w:rsidRPr="00423174" w:rsidRDefault="00423174" w:rsidP="00423174">
      <w:pPr>
        <w:pStyle w:val="CommentText"/>
        <w:rPr>
          <w:rFonts w:eastAsia="Calibri"/>
          <w:b/>
          <w:i/>
          <w:lang w:val="en-US" w:eastAsia="sv-SE"/>
        </w:rPr>
      </w:pPr>
      <w:r w:rsidRPr="00423174">
        <w:rPr>
          <w:b/>
          <w:i/>
          <w:lang w:eastAsia="zh-CN"/>
        </w:rPr>
        <w:t xml:space="preserve">Proposal </w:t>
      </w:r>
      <w:r w:rsidR="00C27609">
        <w:rPr>
          <w:b/>
          <w:i/>
          <w:lang w:eastAsia="zh-CN"/>
        </w:rPr>
        <w:t>9</w:t>
      </w:r>
      <w:r w:rsidRPr="00423174">
        <w:rPr>
          <w:b/>
          <w:i/>
          <w:lang w:eastAsia="zh-CN"/>
        </w:rPr>
        <w:t xml:space="preserve">: NR-U should support the configuration of </w:t>
      </w:r>
      <w:r w:rsidRPr="00423174">
        <w:rPr>
          <w:rFonts w:eastAsia="Calibri"/>
          <w:b/>
          <w:i/>
          <w:lang w:val="en-US" w:eastAsia="sv-SE"/>
        </w:rPr>
        <w:t xml:space="preserve">multiple transmission occasions/potential burst starting positions every subset of symbols (Alt. 1) within the CG time resource </w:t>
      </w:r>
      <w:r w:rsidRPr="00423174">
        <w:rPr>
          <w:b/>
          <w:i/>
          <w:lang w:eastAsia="zh-CN"/>
        </w:rPr>
        <w:t xml:space="preserve">to avoid </w:t>
      </w:r>
      <w:r w:rsidRPr="00423174">
        <w:rPr>
          <w:rFonts w:eastAsia="Calibri"/>
          <w:b/>
          <w:i/>
          <w:lang w:val="en-US" w:eastAsia="sv-SE"/>
        </w:rPr>
        <w:t>latency and resource waste due to LBT failure and reduce the gNB’s blind detection.</w:t>
      </w:r>
    </w:p>
    <w:p w14:paraId="1540B363" w14:textId="77777777" w:rsidR="00423174" w:rsidRPr="00423174" w:rsidRDefault="00423174" w:rsidP="00423174">
      <w:pPr>
        <w:pStyle w:val="CommentText"/>
        <w:numPr>
          <w:ilvl w:val="2"/>
          <w:numId w:val="75"/>
        </w:numPr>
        <w:rPr>
          <w:rFonts w:eastAsia="Calibri"/>
          <w:b/>
          <w:i/>
          <w:lang w:val="en-US" w:eastAsia="sv-SE"/>
        </w:rPr>
      </w:pPr>
      <w:r w:rsidRPr="00423174">
        <w:rPr>
          <w:rFonts w:eastAsia="Calibri"/>
          <w:b/>
          <w:i/>
          <w:lang w:val="en-US" w:eastAsia="sv-SE"/>
        </w:rPr>
        <w:t>Subset of 2 symbols is used with 15 and 30 KHz SCSs</w:t>
      </w:r>
    </w:p>
    <w:p w14:paraId="6E2EA844" w14:textId="77777777" w:rsidR="00423174" w:rsidRPr="00423174" w:rsidRDefault="00423174" w:rsidP="00423174">
      <w:pPr>
        <w:pStyle w:val="CommentText"/>
        <w:numPr>
          <w:ilvl w:val="2"/>
          <w:numId w:val="75"/>
        </w:numPr>
        <w:rPr>
          <w:rFonts w:eastAsia="Calibri"/>
          <w:b/>
          <w:i/>
          <w:lang w:val="en-US" w:eastAsia="sv-SE"/>
        </w:rPr>
      </w:pPr>
      <w:r w:rsidRPr="00423174">
        <w:rPr>
          <w:rFonts w:eastAsia="Calibri"/>
          <w:b/>
          <w:i/>
          <w:lang w:val="en-US" w:eastAsia="sv-SE"/>
        </w:rPr>
        <w:t xml:space="preserve">Subset of 7 symbols is used with 60 KHz SCS </w:t>
      </w:r>
    </w:p>
    <w:p w14:paraId="2DCDEBD4" w14:textId="6DA3FCC2" w:rsidR="00423174" w:rsidRPr="00423174" w:rsidRDefault="00423174" w:rsidP="00423174">
      <w:pPr>
        <w:pStyle w:val="CommentText"/>
        <w:rPr>
          <w:b/>
          <w:i/>
          <w:lang w:eastAsia="zh-CN"/>
        </w:rPr>
      </w:pPr>
      <w:r w:rsidRPr="00423174">
        <w:rPr>
          <w:b/>
          <w:i/>
          <w:lang w:eastAsia="zh-CN"/>
        </w:rPr>
        <w:t xml:space="preserve">Proposal </w:t>
      </w:r>
      <w:r w:rsidR="00C27609">
        <w:rPr>
          <w:b/>
          <w:i/>
          <w:lang w:eastAsia="zh-CN"/>
        </w:rPr>
        <w:t>10</w:t>
      </w:r>
      <w:r w:rsidRPr="00423174">
        <w:rPr>
          <w:b/>
          <w:i/>
          <w:lang w:eastAsia="zh-CN"/>
        </w:rPr>
        <w:t>: To reduce UE complexity and gNB blind decoding, consider the following two options for the configuration of the PUSCH resource based on Alt. 1:</w:t>
      </w:r>
    </w:p>
    <w:p w14:paraId="4FDCF649" w14:textId="77777777" w:rsidR="00423174" w:rsidRPr="00423174" w:rsidRDefault="00423174" w:rsidP="00423174">
      <w:pPr>
        <w:pStyle w:val="CommentText"/>
        <w:numPr>
          <w:ilvl w:val="2"/>
          <w:numId w:val="75"/>
        </w:numPr>
        <w:spacing w:after="0"/>
        <w:rPr>
          <w:rFonts w:eastAsia="Calibri"/>
          <w:b/>
          <w:i/>
          <w:lang w:val="en-US" w:eastAsia="sv-SE"/>
        </w:rPr>
      </w:pPr>
      <w:r w:rsidRPr="00423174">
        <w:rPr>
          <w:b/>
          <w:i/>
          <w:lang w:eastAsia="zh-CN"/>
        </w:rPr>
        <w:t xml:space="preserve">Opt 1a: Each PUSCH is configured to span the number of symbols between two consecutive burst starting positions. </w:t>
      </w:r>
    </w:p>
    <w:p w14:paraId="6AE1394A" w14:textId="77777777" w:rsidR="00423174" w:rsidRPr="00423174" w:rsidRDefault="00423174" w:rsidP="00423174">
      <w:pPr>
        <w:pStyle w:val="CommentText"/>
        <w:numPr>
          <w:ilvl w:val="3"/>
          <w:numId w:val="75"/>
        </w:numPr>
        <w:spacing w:after="0"/>
        <w:rPr>
          <w:rFonts w:eastAsia="Calibri"/>
          <w:b/>
          <w:i/>
          <w:lang w:val="en-US" w:eastAsia="sv-SE"/>
        </w:rPr>
      </w:pPr>
      <w:r w:rsidRPr="00423174">
        <w:rPr>
          <w:b/>
          <w:i/>
          <w:lang w:val="en-US" w:eastAsia="zh-CN"/>
        </w:rPr>
        <w:t>N</w:t>
      </w:r>
      <w:r w:rsidRPr="00423174">
        <w:rPr>
          <w:b/>
          <w:i/>
          <w:lang w:eastAsia="zh-CN"/>
        </w:rPr>
        <w:t>o puncturing or rate matching needed while the PUSCH ending position is pre-known to</w:t>
      </w:r>
      <w:r w:rsidRPr="00423174">
        <w:rPr>
          <w:rFonts w:eastAsia="Calibri"/>
          <w:b/>
          <w:i/>
          <w:lang w:val="en-US" w:eastAsia="sv-SE"/>
        </w:rPr>
        <w:t xml:space="preserve"> the gNB</w:t>
      </w:r>
    </w:p>
    <w:p w14:paraId="5D5FC5DD" w14:textId="77777777" w:rsidR="00423174" w:rsidRPr="00423174" w:rsidRDefault="00423174" w:rsidP="00423174">
      <w:pPr>
        <w:pStyle w:val="CommentText"/>
        <w:numPr>
          <w:ilvl w:val="2"/>
          <w:numId w:val="75"/>
        </w:numPr>
        <w:spacing w:after="0"/>
        <w:rPr>
          <w:rFonts w:eastAsia="Calibri"/>
          <w:b/>
          <w:i/>
          <w:lang w:val="en-US" w:eastAsia="sv-SE"/>
        </w:rPr>
      </w:pPr>
      <w:r w:rsidRPr="00423174">
        <w:rPr>
          <w:b/>
          <w:i/>
          <w:lang w:eastAsia="zh-CN"/>
        </w:rPr>
        <w:t xml:space="preserve">Opt 1b: Each PUSCH is configured to span a full slot ending at the slot boundaries. </w:t>
      </w:r>
    </w:p>
    <w:p w14:paraId="3E36A466" w14:textId="77777777" w:rsidR="00423174" w:rsidRPr="00423174" w:rsidRDefault="00423174" w:rsidP="00423174">
      <w:pPr>
        <w:pStyle w:val="CommentText"/>
        <w:numPr>
          <w:ilvl w:val="3"/>
          <w:numId w:val="75"/>
        </w:numPr>
        <w:spacing w:after="0"/>
        <w:rPr>
          <w:rFonts w:eastAsia="Calibri"/>
          <w:b/>
          <w:i/>
          <w:lang w:val="en-US" w:eastAsia="sv-SE"/>
        </w:rPr>
      </w:pPr>
      <w:r w:rsidRPr="00423174">
        <w:rPr>
          <w:b/>
          <w:i/>
          <w:lang w:val="en-US" w:eastAsia="zh-CN"/>
        </w:rPr>
        <w:t>P</w:t>
      </w:r>
      <w:r w:rsidRPr="00423174">
        <w:rPr>
          <w:b/>
          <w:i/>
          <w:lang w:eastAsia="zh-CN"/>
        </w:rPr>
        <w:t xml:space="preserve">uncturing/rate matching may apply to at least the first PUSCH at the beginning of the UL burst wherein. </w:t>
      </w:r>
    </w:p>
    <w:p w14:paraId="514DB339" w14:textId="77777777" w:rsidR="00423174" w:rsidRPr="00423174" w:rsidRDefault="00423174" w:rsidP="00423174">
      <w:pPr>
        <w:pStyle w:val="CommentText"/>
        <w:numPr>
          <w:ilvl w:val="3"/>
          <w:numId w:val="75"/>
        </w:numPr>
        <w:spacing w:after="0"/>
        <w:rPr>
          <w:rFonts w:eastAsia="Calibri"/>
          <w:b/>
          <w:i/>
          <w:lang w:val="en-US" w:eastAsia="sv-SE"/>
        </w:rPr>
      </w:pPr>
      <w:r w:rsidRPr="00423174">
        <w:rPr>
          <w:b/>
          <w:i/>
          <w:lang w:eastAsia="zh-CN"/>
        </w:rPr>
        <w:t xml:space="preserve">CBG-based  (re)transmission should be considered </w:t>
      </w:r>
    </w:p>
    <w:p w14:paraId="57434019" w14:textId="77777777" w:rsidR="00C27609" w:rsidRDefault="00C27609" w:rsidP="00423174">
      <w:pPr>
        <w:jc w:val="left"/>
        <w:rPr>
          <w:b/>
          <w:i/>
          <w:kern w:val="2"/>
          <w:sz w:val="20"/>
          <w:szCs w:val="20"/>
          <w:lang w:eastAsia="zh-CN"/>
        </w:rPr>
      </w:pPr>
    </w:p>
    <w:p w14:paraId="47B38993" w14:textId="47248AD3" w:rsidR="00423174" w:rsidRPr="00423174" w:rsidRDefault="00423174" w:rsidP="00423174">
      <w:pPr>
        <w:jc w:val="left"/>
        <w:rPr>
          <w:b/>
          <w:i/>
          <w:sz w:val="20"/>
          <w:szCs w:val="20"/>
          <w:lang w:eastAsia="zh-CN"/>
        </w:rPr>
      </w:pPr>
      <w:r w:rsidRPr="00423174">
        <w:rPr>
          <w:b/>
          <w:i/>
          <w:kern w:val="2"/>
          <w:sz w:val="20"/>
          <w:szCs w:val="20"/>
          <w:lang w:eastAsia="zh-CN"/>
        </w:rPr>
        <w:t>Proposal 1</w:t>
      </w:r>
      <w:r w:rsidR="00C27609">
        <w:rPr>
          <w:b/>
          <w:i/>
          <w:kern w:val="2"/>
          <w:sz w:val="20"/>
          <w:szCs w:val="20"/>
          <w:lang w:eastAsia="zh-CN"/>
        </w:rPr>
        <w:t>1</w:t>
      </w:r>
      <w:r w:rsidRPr="00423174">
        <w:rPr>
          <w:b/>
          <w:i/>
          <w:kern w:val="2"/>
          <w:sz w:val="20"/>
          <w:szCs w:val="20"/>
          <w:lang w:eastAsia="zh-CN"/>
        </w:rPr>
        <w:t xml:space="preserve">: NR-U should </w:t>
      </w:r>
      <w:r w:rsidRPr="00423174">
        <w:rPr>
          <w:b/>
          <w:i/>
          <w:sz w:val="20"/>
          <w:szCs w:val="20"/>
          <w:lang w:eastAsia="zh-CN"/>
        </w:rPr>
        <w:t>support CG UE multiplexing and collision avoidance between CG and scheduled grant using blanking symbols at selected pre-configured transmission occasions/UL burst starting positions. During the blanking period, following FeLAA techniques can be applied</w:t>
      </w:r>
    </w:p>
    <w:p w14:paraId="4DB1A4BE" w14:textId="77777777" w:rsidR="00423174" w:rsidRPr="00423174" w:rsidRDefault="00423174" w:rsidP="00423174">
      <w:pPr>
        <w:numPr>
          <w:ilvl w:val="2"/>
          <w:numId w:val="65"/>
        </w:numPr>
        <w:spacing w:after="0"/>
        <w:ind w:leftChars="100" w:left="577" w:hanging="357"/>
        <w:rPr>
          <w:b/>
          <w:i/>
          <w:sz w:val="20"/>
          <w:szCs w:val="20"/>
          <w:lang w:eastAsia="zh-CN"/>
        </w:rPr>
      </w:pPr>
      <w:r w:rsidRPr="00423174">
        <w:rPr>
          <w:b/>
          <w:i/>
          <w:sz w:val="20"/>
          <w:szCs w:val="20"/>
          <w:lang w:eastAsia="zh-CN"/>
        </w:rPr>
        <w:t>Random UE-selected offsets for collision avoidance of full BW CG UEs</w:t>
      </w:r>
    </w:p>
    <w:p w14:paraId="3309ECC8" w14:textId="77777777" w:rsidR="00423174" w:rsidRPr="00423174" w:rsidRDefault="00423174" w:rsidP="00423174">
      <w:pPr>
        <w:numPr>
          <w:ilvl w:val="2"/>
          <w:numId w:val="65"/>
        </w:numPr>
        <w:spacing w:after="0"/>
        <w:ind w:leftChars="100" w:left="577" w:hanging="357"/>
        <w:jc w:val="left"/>
        <w:rPr>
          <w:b/>
          <w:i/>
          <w:sz w:val="20"/>
          <w:szCs w:val="20"/>
          <w:lang w:eastAsia="zh-CN"/>
        </w:rPr>
      </w:pPr>
      <w:r w:rsidRPr="00423174">
        <w:rPr>
          <w:b/>
          <w:i/>
          <w:sz w:val="20"/>
          <w:szCs w:val="20"/>
          <w:lang w:eastAsia="zh-CN"/>
        </w:rPr>
        <w:t>Random UE-selected offsets for collision avoidance between CG and Scheduled UL</w:t>
      </w:r>
    </w:p>
    <w:p w14:paraId="49FED660" w14:textId="77777777" w:rsidR="00C27609" w:rsidRDefault="00C27609" w:rsidP="00423174">
      <w:pPr>
        <w:jc w:val="left"/>
        <w:rPr>
          <w:b/>
          <w:i/>
          <w:kern w:val="2"/>
          <w:sz w:val="20"/>
          <w:szCs w:val="20"/>
          <w:lang w:eastAsia="zh-CN"/>
        </w:rPr>
      </w:pPr>
    </w:p>
    <w:p w14:paraId="41D5A136" w14:textId="5FEE8D4D" w:rsidR="00423174" w:rsidRPr="00423174" w:rsidRDefault="00423174" w:rsidP="00423174">
      <w:pPr>
        <w:jc w:val="left"/>
        <w:rPr>
          <w:b/>
          <w:i/>
          <w:sz w:val="20"/>
          <w:szCs w:val="20"/>
          <w:lang w:eastAsia="zh-CN"/>
        </w:rPr>
      </w:pPr>
      <w:r w:rsidRPr="00423174">
        <w:rPr>
          <w:b/>
          <w:i/>
          <w:kern w:val="2"/>
          <w:sz w:val="20"/>
          <w:szCs w:val="20"/>
          <w:lang w:eastAsia="zh-CN"/>
        </w:rPr>
        <w:t>Proposal 1</w:t>
      </w:r>
      <w:r w:rsidR="00C27609">
        <w:rPr>
          <w:b/>
          <w:i/>
          <w:kern w:val="2"/>
          <w:sz w:val="20"/>
          <w:szCs w:val="20"/>
          <w:lang w:eastAsia="zh-CN"/>
        </w:rPr>
        <w:t>2</w:t>
      </w:r>
      <w:r w:rsidRPr="00423174">
        <w:rPr>
          <w:b/>
          <w:i/>
          <w:kern w:val="2"/>
          <w:sz w:val="20"/>
          <w:szCs w:val="20"/>
          <w:lang w:eastAsia="zh-CN"/>
        </w:rPr>
        <w:t xml:space="preserve">: For NR-U to support NR-U multiple time-domain transmission opportunities along with </w:t>
      </w:r>
      <w:r w:rsidRPr="00423174">
        <w:rPr>
          <w:b/>
          <w:i/>
          <w:sz w:val="20"/>
          <w:szCs w:val="20"/>
          <w:lang w:eastAsia="zh-CN"/>
        </w:rPr>
        <w:t xml:space="preserve">CG UE multiplexing/collision avoidance with scheduled UL, the following parameters can be configured, via RRC for Type 1-based, and via DCI for Type 2-based NR-U TCG:  </w:t>
      </w:r>
    </w:p>
    <w:p w14:paraId="3B967008" w14:textId="77777777" w:rsidR="00423174" w:rsidRPr="00423174" w:rsidRDefault="00423174" w:rsidP="00423174">
      <w:pPr>
        <w:pStyle w:val="ListParagraph"/>
        <w:numPr>
          <w:ilvl w:val="0"/>
          <w:numId w:val="90"/>
        </w:numPr>
        <w:spacing w:after="0"/>
        <w:ind w:firstLineChars="0"/>
        <w:jc w:val="left"/>
        <w:rPr>
          <w:b/>
          <w:i/>
          <w:sz w:val="20"/>
          <w:szCs w:val="20"/>
          <w:lang w:eastAsia="zh-CN"/>
        </w:rPr>
      </w:pPr>
      <w:r w:rsidRPr="00423174">
        <w:rPr>
          <w:b/>
          <w:i/>
          <w:sz w:val="20"/>
          <w:szCs w:val="20"/>
          <w:lang w:eastAsia="zh-CN"/>
        </w:rPr>
        <w:lastRenderedPageBreak/>
        <w:t>Number of potential burst start positions within the CG time resource</w:t>
      </w:r>
    </w:p>
    <w:p w14:paraId="1554AD76" w14:textId="77777777" w:rsidR="00423174" w:rsidRPr="00423174" w:rsidRDefault="00423174" w:rsidP="00423174">
      <w:pPr>
        <w:pStyle w:val="ListParagraph"/>
        <w:numPr>
          <w:ilvl w:val="0"/>
          <w:numId w:val="90"/>
        </w:numPr>
        <w:spacing w:after="0"/>
        <w:ind w:firstLineChars="0"/>
        <w:jc w:val="left"/>
        <w:rPr>
          <w:b/>
          <w:i/>
          <w:sz w:val="20"/>
          <w:szCs w:val="20"/>
          <w:lang w:eastAsia="zh-CN"/>
        </w:rPr>
      </w:pPr>
      <w:r w:rsidRPr="00423174">
        <w:rPr>
          <w:b/>
          <w:i/>
          <w:sz w:val="20"/>
          <w:szCs w:val="20"/>
          <w:lang w:eastAsia="zh-CN"/>
        </w:rPr>
        <w:t xml:space="preserve">Number of, or interval between, selected occasions with blanking symbols </w:t>
      </w:r>
    </w:p>
    <w:p w14:paraId="6C8F5770" w14:textId="77777777" w:rsidR="00423174" w:rsidRPr="00423174" w:rsidRDefault="00423174" w:rsidP="00423174">
      <w:pPr>
        <w:pStyle w:val="ListParagraph"/>
        <w:numPr>
          <w:ilvl w:val="0"/>
          <w:numId w:val="90"/>
        </w:numPr>
        <w:spacing w:after="0"/>
        <w:ind w:firstLineChars="0"/>
        <w:jc w:val="left"/>
        <w:rPr>
          <w:sz w:val="20"/>
          <w:szCs w:val="20"/>
          <w:lang w:val="en-GB" w:eastAsia="sv-SE"/>
        </w:rPr>
      </w:pPr>
      <w:r w:rsidRPr="00423174">
        <w:rPr>
          <w:b/>
          <w:i/>
          <w:sz w:val="20"/>
          <w:szCs w:val="20"/>
          <w:lang w:eastAsia="zh-CN"/>
        </w:rPr>
        <w:t>Starting point, or number of blanking symbols, at selected transmission occasions</w:t>
      </w:r>
    </w:p>
    <w:p w14:paraId="4C013151" w14:textId="77777777" w:rsidR="00C27609" w:rsidRDefault="00C27609" w:rsidP="00423174">
      <w:pPr>
        <w:rPr>
          <w:rFonts w:eastAsia="Calibri"/>
          <w:b/>
          <w:i/>
          <w:sz w:val="20"/>
          <w:szCs w:val="20"/>
          <w:lang w:eastAsia="sv-SE"/>
        </w:rPr>
      </w:pPr>
    </w:p>
    <w:p w14:paraId="018E50E9" w14:textId="5DAFBC35" w:rsidR="00423174" w:rsidRPr="00423174" w:rsidRDefault="00423174" w:rsidP="00423174">
      <w:pPr>
        <w:rPr>
          <w:rFonts w:eastAsia="Calibri"/>
          <w:b/>
          <w:i/>
          <w:sz w:val="20"/>
          <w:szCs w:val="20"/>
          <w:lang w:eastAsia="sv-SE"/>
        </w:rPr>
      </w:pPr>
      <w:r w:rsidRPr="00423174">
        <w:rPr>
          <w:rFonts w:eastAsia="Calibri"/>
          <w:b/>
          <w:i/>
          <w:sz w:val="20"/>
          <w:szCs w:val="20"/>
          <w:lang w:eastAsia="sv-SE"/>
        </w:rPr>
        <w:t>Proposal 1</w:t>
      </w:r>
      <w:r w:rsidR="00C27609">
        <w:rPr>
          <w:rFonts w:eastAsia="Calibri"/>
          <w:b/>
          <w:i/>
          <w:sz w:val="20"/>
          <w:szCs w:val="20"/>
          <w:lang w:eastAsia="sv-SE"/>
        </w:rPr>
        <w:t>3</w:t>
      </w:r>
      <w:r w:rsidRPr="00423174">
        <w:rPr>
          <w:rFonts w:eastAsia="Calibri"/>
          <w:b/>
          <w:i/>
          <w:sz w:val="20"/>
          <w:szCs w:val="20"/>
          <w:lang w:eastAsia="sv-SE"/>
        </w:rPr>
        <w:t>: NR-U should support gNB-triggered transmission with CG parameters (less periodicity and offset) to enhance the UE’s channel access opportunities, meanwhile the following benefits are achieved:</w:t>
      </w:r>
    </w:p>
    <w:p w14:paraId="4BC29A6A" w14:textId="77777777" w:rsidR="00423174" w:rsidRPr="00423174" w:rsidRDefault="00423174" w:rsidP="00423174">
      <w:pPr>
        <w:pStyle w:val="ListParagraph"/>
        <w:numPr>
          <w:ilvl w:val="0"/>
          <w:numId w:val="66"/>
        </w:numPr>
        <w:spacing w:after="0"/>
        <w:ind w:firstLineChars="0"/>
        <w:rPr>
          <w:rFonts w:eastAsia="Calibri"/>
          <w:b/>
          <w:i/>
          <w:sz w:val="20"/>
          <w:szCs w:val="20"/>
          <w:lang w:eastAsia="sv-SE"/>
        </w:rPr>
      </w:pPr>
      <w:r w:rsidRPr="00423174">
        <w:rPr>
          <w:rFonts w:eastAsia="Calibri" w:hint="eastAsia"/>
          <w:b/>
          <w:i/>
          <w:sz w:val="20"/>
          <w:szCs w:val="20"/>
          <w:lang w:eastAsia="sv-SE"/>
        </w:rPr>
        <w:t xml:space="preserve">gNB </w:t>
      </w:r>
      <w:r w:rsidRPr="00423174">
        <w:rPr>
          <w:rFonts w:eastAsia="Calibri"/>
          <w:b/>
          <w:i/>
          <w:sz w:val="20"/>
          <w:szCs w:val="20"/>
          <w:lang w:eastAsia="sv-SE"/>
        </w:rPr>
        <w:t xml:space="preserve">naturally </w:t>
      </w:r>
      <w:r w:rsidRPr="00423174">
        <w:rPr>
          <w:rFonts w:eastAsia="Calibri" w:hint="eastAsia"/>
          <w:b/>
          <w:i/>
          <w:sz w:val="20"/>
          <w:szCs w:val="20"/>
          <w:lang w:eastAsia="sv-SE"/>
        </w:rPr>
        <w:t>avoids collisions with DL signals</w:t>
      </w:r>
      <w:r w:rsidRPr="00423174">
        <w:rPr>
          <w:rFonts w:eastAsia="Calibri"/>
          <w:b/>
          <w:i/>
          <w:sz w:val="20"/>
          <w:szCs w:val="20"/>
          <w:lang w:eastAsia="sv-SE"/>
        </w:rPr>
        <w:t>/channels</w:t>
      </w:r>
      <w:r w:rsidRPr="00423174">
        <w:rPr>
          <w:rFonts w:eastAsia="Calibri" w:hint="eastAsia"/>
          <w:b/>
          <w:i/>
          <w:sz w:val="20"/>
          <w:szCs w:val="20"/>
          <w:lang w:eastAsia="sv-SE"/>
        </w:rPr>
        <w:t xml:space="preserve"> and</w:t>
      </w:r>
      <w:r w:rsidRPr="00423174">
        <w:rPr>
          <w:rFonts w:eastAsia="Calibri"/>
          <w:b/>
          <w:i/>
          <w:sz w:val="20"/>
          <w:szCs w:val="20"/>
          <w:lang w:eastAsia="sv-SE"/>
        </w:rPr>
        <w:t xml:space="preserve"> scheduled UL</w:t>
      </w:r>
      <w:r w:rsidRPr="00423174">
        <w:rPr>
          <w:rFonts w:eastAsia="Calibri" w:hint="eastAsia"/>
          <w:b/>
          <w:i/>
          <w:sz w:val="20"/>
          <w:szCs w:val="20"/>
          <w:lang w:eastAsia="sv-SE"/>
        </w:rPr>
        <w:t xml:space="preserve"> </w:t>
      </w:r>
    </w:p>
    <w:p w14:paraId="03AAAEF4" w14:textId="77777777" w:rsidR="00423174" w:rsidRPr="00423174" w:rsidRDefault="00423174" w:rsidP="00423174">
      <w:pPr>
        <w:pStyle w:val="ListParagraph"/>
        <w:numPr>
          <w:ilvl w:val="0"/>
          <w:numId w:val="66"/>
        </w:numPr>
        <w:spacing w:after="0"/>
        <w:ind w:firstLineChars="0"/>
        <w:rPr>
          <w:rFonts w:eastAsia="Calibri"/>
          <w:b/>
          <w:i/>
          <w:sz w:val="20"/>
          <w:szCs w:val="20"/>
          <w:lang w:eastAsia="sv-SE"/>
        </w:rPr>
      </w:pPr>
      <w:r w:rsidRPr="00423174">
        <w:rPr>
          <w:rFonts w:eastAsia="Calibri"/>
          <w:b/>
          <w:i/>
          <w:sz w:val="20"/>
          <w:szCs w:val="20"/>
          <w:lang w:eastAsia="sv-SE"/>
        </w:rPr>
        <w:t>Multiplexing of multiple triggered CG UEs due to the Alignment signal</w:t>
      </w:r>
    </w:p>
    <w:p w14:paraId="446B34AC" w14:textId="77777777" w:rsidR="00C27609" w:rsidRDefault="00C27609" w:rsidP="00423174">
      <w:pPr>
        <w:rPr>
          <w:rFonts w:eastAsia="Calibri"/>
          <w:b/>
          <w:i/>
          <w:sz w:val="20"/>
          <w:szCs w:val="20"/>
          <w:lang w:eastAsia="sv-SE"/>
        </w:rPr>
      </w:pPr>
    </w:p>
    <w:p w14:paraId="7EE14116" w14:textId="39D4130C" w:rsidR="00423174" w:rsidRPr="00423174" w:rsidRDefault="00423174" w:rsidP="00423174">
      <w:pPr>
        <w:rPr>
          <w:rFonts w:eastAsia="Calibri"/>
          <w:b/>
          <w:i/>
          <w:sz w:val="20"/>
          <w:szCs w:val="20"/>
          <w:lang w:eastAsia="sv-SE"/>
        </w:rPr>
      </w:pPr>
      <w:r w:rsidRPr="00423174">
        <w:rPr>
          <w:rFonts w:eastAsia="Calibri"/>
          <w:b/>
          <w:i/>
          <w:sz w:val="20"/>
          <w:szCs w:val="20"/>
          <w:lang w:eastAsia="sv-SE"/>
        </w:rPr>
        <w:t>Proposal 1</w:t>
      </w:r>
      <w:r w:rsidR="00C27609">
        <w:rPr>
          <w:rFonts w:eastAsia="Calibri"/>
          <w:b/>
          <w:i/>
          <w:sz w:val="20"/>
          <w:szCs w:val="20"/>
          <w:lang w:eastAsia="sv-SE"/>
        </w:rPr>
        <w:t>4</w:t>
      </w:r>
      <w:r w:rsidRPr="00423174">
        <w:rPr>
          <w:rFonts w:eastAsia="Calibri"/>
          <w:b/>
          <w:i/>
          <w:sz w:val="20"/>
          <w:szCs w:val="20"/>
          <w:lang w:eastAsia="sv-SE"/>
        </w:rPr>
        <w:t>: A gNB-triggered transmission with CG can be used to fill the gap between DL transmission and UL feedback for scenarios with processing delay longer than 16 μs.</w:t>
      </w:r>
    </w:p>
    <w:p w14:paraId="48151E68" w14:textId="17EB8C61" w:rsidR="00423174" w:rsidRPr="00423174" w:rsidRDefault="00423174" w:rsidP="00423174">
      <w:pPr>
        <w:rPr>
          <w:rFonts w:eastAsia="Calibri"/>
          <w:b/>
          <w:i/>
          <w:sz w:val="20"/>
          <w:szCs w:val="20"/>
          <w:lang w:eastAsia="sv-SE"/>
        </w:rPr>
      </w:pPr>
      <w:r w:rsidRPr="00423174">
        <w:rPr>
          <w:rFonts w:eastAsia="Calibri"/>
          <w:b/>
          <w:i/>
          <w:sz w:val="20"/>
          <w:szCs w:val="20"/>
          <w:lang w:eastAsia="sv-SE"/>
        </w:rPr>
        <w:t>Proposal 1</w:t>
      </w:r>
      <w:r w:rsidR="00C27609">
        <w:rPr>
          <w:rFonts w:eastAsia="Calibri"/>
          <w:b/>
          <w:i/>
          <w:sz w:val="20"/>
          <w:szCs w:val="20"/>
          <w:lang w:eastAsia="sv-SE"/>
        </w:rPr>
        <w:t>5</w:t>
      </w:r>
      <w:r w:rsidRPr="00423174">
        <w:rPr>
          <w:rFonts w:eastAsia="Calibri"/>
          <w:b/>
          <w:i/>
          <w:sz w:val="20"/>
          <w:szCs w:val="20"/>
          <w:lang w:eastAsia="sv-SE"/>
        </w:rPr>
        <w:t>: For scheduling a retransmission for an HARQ process that was initially transmitted with configured grant, the differentiation between the initial transmission and retransmission can be based on the comparison of NDI reported by UCI and that included in UL grant.</w:t>
      </w:r>
    </w:p>
    <w:p w14:paraId="2B6E8101" w14:textId="4275109F" w:rsidR="00423174" w:rsidRPr="00423174" w:rsidRDefault="00423174" w:rsidP="00423174">
      <w:pPr>
        <w:rPr>
          <w:rFonts w:eastAsia="Calibri"/>
          <w:b/>
          <w:i/>
          <w:sz w:val="20"/>
          <w:szCs w:val="20"/>
          <w:lang w:eastAsia="sv-SE"/>
        </w:rPr>
      </w:pPr>
      <w:r w:rsidRPr="00423174">
        <w:rPr>
          <w:rFonts w:eastAsia="Calibri"/>
          <w:b/>
          <w:i/>
          <w:sz w:val="20"/>
          <w:szCs w:val="20"/>
          <w:lang w:eastAsia="sv-SE"/>
        </w:rPr>
        <w:t>Proposal 1</w:t>
      </w:r>
      <w:r w:rsidR="00C27609">
        <w:rPr>
          <w:rFonts w:eastAsia="Calibri"/>
          <w:b/>
          <w:i/>
          <w:sz w:val="20"/>
          <w:szCs w:val="20"/>
          <w:lang w:eastAsia="sv-SE"/>
        </w:rPr>
        <w:t>6</w:t>
      </w:r>
      <w:r w:rsidRPr="00423174">
        <w:rPr>
          <w:rFonts w:eastAsia="Calibri"/>
          <w:b/>
          <w:i/>
          <w:sz w:val="20"/>
          <w:szCs w:val="20"/>
          <w:lang w:eastAsia="sv-SE"/>
        </w:rPr>
        <w:t xml:space="preserve">: Other aspects related to the operation of the NR configured grant timer need to be studied due to the potential impact of LBT failures and collisions in both the DL and UL directions. </w:t>
      </w:r>
    </w:p>
    <w:p w14:paraId="4957C141" w14:textId="200B841F" w:rsidR="00423174" w:rsidRPr="00423174" w:rsidRDefault="00423174" w:rsidP="00423174">
      <w:pPr>
        <w:rPr>
          <w:rFonts w:eastAsia="Calibri"/>
          <w:b/>
          <w:i/>
          <w:sz w:val="20"/>
          <w:szCs w:val="20"/>
          <w:lang w:eastAsia="sv-SE"/>
        </w:rPr>
      </w:pPr>
      <w:r w:rsidRPr="00423174">
        <w:rPr>
          <w:rFonts w:eastAsia="Calibri"/>
          <w:b/>
          <w:i/>
          <w:sz w:val="20"/>
          <w:szCs w:val="20"/>
          <w:lang w:eastAsia="sv-SE"/>
        </w:rPr>
        <w:t>Proposal 1</w:t>
      </w:r>
      <w:r w:rsidR="00C27609">
        <w:rPr>
          <w:rFonts w:eastAsia="Calibri"/>
          <w:b/>
          <w:i/>
          <w:sz w:val="20"/>
          <w:szCs w:val="20"/>
          <w:lang w:eastAsia="sv-SE"/>
        </w:rPr>
        <w:t>7</w:t>
      </w:r>
      <w:r w:rsidRPr="00423174">
        <w:rPr>
          <w:rFonts w:eastAsia="Calibri"/>
          <w:b/>
          <w:i/>
          <w:sz w:val="20"/>
          <w:szCs w:val="20"/>
          <w:lang w:eastAsia="sv-SE"/>
        </w:rPr>
        <w:t>: The configured grant timer of a given HARQ process is not started/restarted when the PUSCH is not transmitted due to UL LBT failure.</w:t>
      </w:r>
    </w:p>
    <w:p w14:paraId="5A7E720B" w14:textId="74D8635D" w:rsidR="00423174" w:rsidRPr="00423174" w:rsidRDefault="00423174" w:rsidP="00423174">
      <w:pPr>
        <w:rPr>
          <w:rFonts w:eastAsia="Calibri"/>
          <w:b/>
          <w:i/>
          <w:sz w:val="20"/>
          <w:szCs w:val="20"/>
          <w:lang w:eastAsia="sv-SE"/>
        </w:rPr>
      </w:pPr>
      <w:r w:rsidRPr="00423174">
        <w:rPr>
          <w:rFonts w:eastAsia="Calibri"/>
          <w:b/>
          <w:i/>
          <w:sz w:val="20"/>
          <w:szCs w:val="20"/>
          <w:lang w:eastAsia="sv-SE"/>
        </w:rPr>
        <w:t>Proposal 1</w:t>
      </w:r>
      <w:r w:rsidR="00C27609">
        <w:rPr>
          <w:rFonts w:eastAsia="Calibri"/>
          <w:b/>
          <w:i/>
          <w:sz w:val="20"/>
          <w:szCs w:val="20"/>
          <w:lang w:eastAsia="sv-SE"/>
        </w:rPr>
        <w:t>8</w:t>
      </w:r>
      <w:r w:rsidRPr="00423174">
        <w:rPr>
          <w:rFonts w:eastAsia="Calibri"/>
          <w:b/>
          <w:i/>
          <w:sz w:val="20"/>
          <w:szCs w:val="20"/>
          <w:lang w:eastAsia="sv-SE"/>
        </w:rPr>
        <w:t>: CBG-based transmissions and retransmissions on configured grant resources should be supported in NR-U.</w:t>
      </w:r>
    </w:p>
    <w:p w14:paraId="3FE9E8B6" w14:textId="77777777" w:rsidR="00423174" w:rsidRPr="00423174" w:rsidRDefault="00423174" w:rsidP="00423174">
      <w:pPr>
        <w:pStyle w:val="ListParagraph"/>
        <w:numPr>
          <w:ilvl w:val="0"/>
          <w:numId w:val="83"/>
        </w:numPr>
        <w:ind w:firstLineChars="0"/>
        <w:rPr>
          <w:rFonts w:eastAsia="Calibri"/>
          <w:b/>
          <w:i/>
          <w:sz w:val="20"/>
          <w:szCs w:val="20"/>
          <w:lang w:eastAsia="sv-SE"/>
        </w:rPr>
      </w:pPr>
      <w:r w:rsidRPr="00423174">
        <w:rPr>
          <w:rFonts w:eastAsia="Calibri"/>
          <w:b/>
          <w:i/>
          <w:sz w:val="20"/>
          <w:szCs w:val="20"/>
          <w:lang w:eastAsia="sv-SE"/>
        </w:rPr>
        <w:t>FFS: How to use the PUSCH configured resource for retransmission of fewer CBGs.</w:t>
      </w:r>
    </w:p>
    <w:p w14:paraId="0B916A5C" w14:textId="2C68D947" w:rsidR="00423174" w:rsidRPr="00423174" w:rsidRDefault="00423174" w:rsidP="00423174">
      <w:pPr>
        <w:rPr>
          <w:rFonts w:eastAsia="Calibri"/>
          <w:b/>
          <w:i/>
          <w:sz w:val="20"/>
          <w:szCs w:val="20"/>
          <w:lang w:eastAsia="sv-SE"/>
        </w:rPr>
      </w:pPr>
      <w:r w:rsidRPr="00423174">
        <w:rPr>
          <w:rFonts w:eastAsia="Calibri"/>
          <w:b/>
          <w:i/>
          <w:sz w:val="20"/>
          <w:szCs w:val="20"/>
          <w:lang w:eastAsia="sv-SE"/>
        </w:rPr>
        <w:t>Proposal 1</w:t>
      </w:r>
      <w:r w:rsidR="00C27609">
        <w:rPr>
          <w:rFonts w:eastAsia="Calibri"/>
          <w:b/>
          <w:i/>
          <w:sz w:val="20"/>
          <w:szCs w:val="20"/>
          <w:lang w:eastAsia="sv-SE"/>
        </w:rPr>
        <w:t>9</w:t>
      </w:r>
      <w:r w:rsidRPr="00423174">
        <w:rPr>
          <w:rFonts w:eastAsia="Calibri"/>
          <w:b/>
          <w:i/>
          <w:sz w:val="20"/>
          <w:szCs w:val="20"/>
          <w:lang w:eastAsia="sv-SE"/>
        </w:rPr>
        <w:t>: CBG-based level HARQ feedback indication should be supported in the DFI for uplink transmission with configured grant in NR-U.</w:t>
      </w:r>
    </w:p>
    <w:p w14:paraId="64A9EF89" w14:textId="77777777" w:rsidR="00423174" w:rsidRPr="00423174" w:rsidRDefault="00423174" w:rsidP="00423174">
      <w:pPr>
        <w:pStyle w:val="ListParagraph"/>
        <w:numPr>
          <w:ilvl w:val="0"/>
          <w:numId w:val="83"/>
        </w:numPr>
        <w:ind w:firstLineChars="0"/>
        <w:rPr>
          <w:rFonts w:eastAsia="Calibri"/>
          <w:b/>
          <w:i/>
          <w:sz w:val="20"/>
          <w:szCs w:val="20"/>
          <w:lang w:eastAsia="sv-SE"/>
        </w:rPr>
      </w:pPr>
      <w:r w:rsidRPr="00423174">
        <w:rPr>
          <w:rFonts w:eastAsia="Calibri"/>
          <w:b/>
          <w:i/>
          <w:sz w:val="20"/>
          <w:szCs w:val="20"/>
          <w:lang w:eastAsia="sv-SE"/>
        </w:rPr>
        <w:t>FFS: How to support mixed TB-level and CBG-level HARQ feedback in the DFI.</w:t>
      </w:r>
    </w:p>
    <w:p w14:paraId="459F7BD4" w14:textId="1A280088" w:rsidR="00423174" w:rsidRPr="00423174" w:rsidRDefault="00423174" w:rsidP="00423174">
      <w:pPr>
        <w:pStyle w:val="CommentText"/>
        <w:rPr>
          <w:rFonts w:eastAsia="Calibri"/>
          <w:b/>
          <w:i/>
          <w:lang w:eastAsia="sv-SE"/>
        </w:rPr>
      </w:pPr>
      <w:r w:rsidRPr="00423174">
        <w:rPr>
          <w:rFonts w:eastAsia="Calibri"/>
          <w:b/>
          <w:i/>
          <w:lang w:val="en-US" w:eastAsia="sv-SE"/>
        </w:rPr>
        <w:t xml:space="preserve">Proposal </w:t>
      </w:r>
      <w:r w:rsidR="00C27609">
        <w:rPr>
          <w:rFonts w:eastAsia="Calibri"/>
          <w:b/>
          <w:i/>
          <w:lang w:val="en-US" w:eastAsia="sv-SE"/>
        </w:rPr>
        <w:t>20</w:t>
      </w:r>
      <w:r w:rsidRPr="00423174">
        <w:rPr>
          <w:rFonts w:eastAsia="Calibri"/>
          <w:b/>
          <w:i/>
          <w:lang w:val="en-US" w:eastAsia="sv-SE"/>
        </w:rPr>
        <w:t xml:space="preserve">: </w:t>
      </w:r>
      <w:r w:rsidRPr="00423174">
        <w:rPr>
          <w:rFonts w:eastAsia="Calibri"/>
          <w:b/>
          <w:i/>
          <w:lang w:eastAsia="sv-SE"/>
        </w:rPr>
        <w:t>Given that NR-U naturally inherits NR’s support of multiple CG UEs configured with the same time-frequency resources per cell, critical information in CG-UCI are subject to collisions and NR-U should thus consider the following</w:t>
      </w:r>
    </w:p>
    <w:p w14:paraId="125E441E" w14:textId="77777777" w:rsidR="00423174" w:rsidRPr="00423174" w:rsidRDefault="00423174" w:rsidP="00423174">
      <w:pPr>
        <w:pStyle w:val="CommentText"/>
        <w:numPr>
          <w:ilvl w:val="0"/>
          <w:numId w:val="68"/>
        </w:numPr>
        <w:spacing w:after="0"/>
        <w:rPr>
          <w:rFonts w:eastAsia="Calibri"/>
          <w:b/>
          <w:i/>
          <w:lang w:val="en-US" w:eastAsia="sv-SE"/>
        </w:rPr>
      </w:pPr>
      <w:r w:rsidRPr="00423174">
        <w:rPr>
          <w:rFonts w:eastAsia="Calibri"/>
          <w:b/>
          <w:i/>
          <w:lang w:eastAsia="sv-SE"/>
        </w:rPr>
        <w:t>Support as well the use of other configured resources, e.g., DMRS, to identify/verify the UE ID and/or the HARQ process ID</w:t>
      </w:r>
    </w:p>
    <w:p w14:paraId="4567ED0B" w14:textId="77777777" w:rsidR="00423174" w:rsidRPr="00423174" w:rsidRDefault="00423174" w:rsidP="00423174">
      <w:pPr>
        <w:pStyle w:val="CommentText"/>
        <w:numPr>
          <w:ilvl w:val="0"/>
          <w:numId w:val="68"/>
        </w:numPr>
        <w:spacing w:after="0"/>
        <w:rPr>
          <w:rFonts w:eastAsia="Calibri"/>
          <w:b/>
          <w:i/>
          <w:lang w:val="en-US" w:eastAsia="sv-SE"/>
        </w:rPr>
      </w:pPr>
      <w:r w:rsidRPr="00423174">
        <w:rPr>
          <w:rFonts w:eastAsia="Calibri"/>
          <w:b/>
          <w:i/>
          <w:lang w:eastAsia="sv-SE"/>
        </w:rPr>
        <w:t xml:space="preserve">Inclusion of UE ID in the CG-UCI is not beneficial in such case </w:t>
      </w:r>
    </w:p>
    <w:p w14:paraId="66B63DDE" w14:textId="77777777" w:rsidR="00C27609" w:rsidRDefault="00C27609" w:rsidP="00423174">
      <w:pPr>
        <w:rPr>
          <w:b/>
          <w:i/>
          <w:sz w:val="20"/>
          <w:szCs w:val="20"/>
          <w:u w:val="single"/>
          <w:lang w:eastAsia="zh-CN"/>
        </w:rPr>
      </w:pPr>
    </w:p>
    <w:p w14:paraId="21981E85" w14:textId="0BA91170" w:rsidR="00423174" w:rsidRPr="00423174" w:rsidRDefault="00423174" w:rsidP="00423174">
      <w:pPr>
        <w:rPr>
          <w:b/>
          <w:i/>
          <w:sz w:val="20"/>
          <w:szCs w:val="20"/>
        </w:rPr>
      </w:pPr>
      <w:r w:rsidRPr="00423174">
        <w:rPr>
          <w:b/>
          <w:i/>
          <w:sz w:val="20"/>
          <w:szCs w:val="20"/>
          <w:u w:val="single"/>
          <w:lang w:eastAsia="zh-CN"/>
        </w:rPr>
        <w:t>Proposal 2</w:t>
      </w:r>
      <w:r w:rsidR="00C27609">
        <w:rPr>
          <w:b/>
          <w:i/>
          <w:sz w:val="20"/>
          <w:szCs w:val="20"/>
          <w:u w:val="single"/>
          <w:lang w:eastAsia="zh-CN"/>
        </w:rPr>
        <w:t>1</w:t>
      </w:r>
      <w:r w:rsidRPr="00423174">
        <w:rPr>
          <w:b/>
          <w:i/>
          <w:sz w:val="20"/>
          <w:szCs w:val="20"/>
          <w:u w:val="single"/>
          <w:lang w:eastAsia="zh-CN"/>
        </w:rPr>
        <w:t>:</w:t>
      </w:r>
      <w:r w:rsidRPr="00423174">
        <w:rPr>
          <w:b/>
          <w:i/>
          <w:sz w:val="20"/>
          <w:szCs w:val="20"/>
          <w:lang w:eastAsia="zh-CN"/>
        </w:rPr>
        <w:t xml:space="preserve"> </w:t>
      </w:r>
      <w:r w:rsidRPr="00423174">
        <w:rPr>
          <w:b/>
          <w:i/>
          <w:sz w:val="20"/>
          <w:szCs w:val="20"/>
        </w:rPr>
        <w:t>The gNB should configure the CG UE with the minimum PUSCH-to-HARQ feedback timing for proper determination of the HARQ-A/N status from the DFI bitmap.</w:t>
      </w:r>
    </w:p>
    <w:p w14:paraId="4400D170" w14:textId="700EB9B8" w:rsidR="00423174" w:rsidRPr="00423174" w:rsidRDefault="00423174" w:rsidP="00423174">
      <w:pPr>
        <w:pStyle w:val="CommentText"/>
        <w:rPr>
          <w:rFonts w:eastAsia="Calibri"/>
          <w:b/>
          <w:i/>
          <w:lang w:val="en-US" w:eastAsia="sv-SE"/>
        </w:rPr>
      </w:pPr>
      <w:r w:rsidRPr="00423174">
        <w:rPr>
          <w:rFonts w:eastAsia="Calibri"/>
          <w:b/>
          <w:i/>
          <w:lang w:val="en-US" w:eastAsia="sv-SE"/>
        </w:rPr>
        <w:t>Proposal 2</w:t>
      </w:r>
      <w:r w:rsidR="00C27609">
        <w:rPr>
          <w:rFonts w:eastAsia="Calibri"/>
          <w:b/>
          <w:i/>
          <w:lang w:val="en-US" w:eastAsia="sv-SE"/>
        </w:rPr>
        <w:t>2</w:t>
      </w:r>
      <w:r w:rsidRPr="00423174">
        <w:rPr>
          <w:rFonts w:eastAsia="Calibri"/>
          <w:b/>
          <w:i/>
          <w:lang w:val="en-US" w:eastAsia="sv-SE"/>
        </w:rPr>
        <w:t>: NR-U should support transmitting the HARQ-ACK feedback for a dynamically selected subset of configured grant UEs in a semi-static codebook using group common DFI.</w:t>
      </w:r>
    </w:p>
    <w:p w14:paraId="6E6F8ACE" w14:textId="7FF7C558" w:rsidR="00423174" w:rsidRPr="00423174" w:rsidRDefault="00423174" w:rsidP="00423174">
      <w:pPr>
        <w:pStyle w:val="CommentText"/>
        <w:rPr>
          <w:rFonts w:eastAsia="Calibri"/>
          <w:b/>
          <w:i/>
          <w:lang w:val="en-US" w:eastAsia="sv-SE"/>
        </w:rPr>
      </w:pPr>
      <w:r w:rsidRPr="00423174">
        <w:rPr>
          <w:rFonts w:eastAsia="Calibri"/>
          <w:b/>
          <w:i/>
          <w:lang w:val="en-US" w:eastAsia="sv-SE"/>
        </w:rPr>
        <w:t>Proposal 2</w:t>
      </w:r>
      <w:r w:rsidR="00C27609">
        <w:rPr>
          <w:rFonts w:eastAsia="Calibri"/>
          <w:b/>
          <w:i/>
          <w:lang w:val="en-US" w:eastAsia="sv-SE"/>
        </w:rPr>
        <w:t>3</w:t>
      </w:r>
      <w:r w:rsidRPr="00423174">
        <w:rPr>
          <w:rFonts w:eastAsia="Calibri"/>
          <w:b/>
          <w:i/>
          <w:lang w:val="en-US" w:eastAsia="sv-SE"/>
        </w:rPr>
        <w:t>: For transmission of HARQ-ACK feedback in a group common DFI, gNB should at least configure the CG UE with the following parameters through RRC signaling:</w:t>
      </w:r>
    </w:p>
    <w:p w14:paraId="482CE7DD" w14:textId="77777777" w:rsidR="00423174" w:rsidRPr="00423174" w:rsidRDefault="00423174" w:rsidP="00423174">
      <w:pPr>
        <w:pStyle w:val="CommentText"/>
        <w:numPr>
          <w:ilvl w:val="0"/>
          <w:numId w:val="82"/>
        </w:numPr>
        <w:rPr>
          <w:rFonts w:eastAsia="Calibri"/>
          <w:b/>
          <w:i/>
          <w:lang w:val="en-US" w:eastAsia="sv-SE"/>
        </w:rPr>
      </w:pPr>
      <w:r w:rsidRPr="00423174">
        <w:rPr>
          <w:rFonts w:eastAsia="Calibri" w:hint="eastAsia"/>
          <w:b/>
          <w:i/>
          <w:lang w:val="en-US" w:eastAsia="sv-SE"/>
        </w:rPr>
        <w:t>A groupCommon-DFI-RNTI value</w:t>
      </w:r>
    </w:p>
    <w:p w14:paraId="7DC7D9D4" w14:textId="77777777" w:rsidR="00423174" w:rsidRPr="00423174" w:rsidRDefault="00423174" w:rsidP="00423174">
      <w:pPr>
        <w:pStyle w:val="CommentText"/>
        <w:numPr>
          <w:ilvl w:val="0"/>
          <w:numId w:val="82"/>
        </w:numPr>
        <w:rPr>
          <w:rFonts w:eastAsia="Calibri"/>
          <w:b/>
          <w:i/>
          <w:lang w:val="en-US" w:eastAsia="sv-SE"/>
        </w:rPr>
      </w:pPr>
      <w:r w:rsidRPr="00423174">
        <w:rPr>
          <w:rFonts w:eastAsia="Calibri"/>
          <w:b/>
          <w:i/>
          <w:lang w:val="en-US" w:eastAsia="sv-SE"/>
        </w:rPr>
        <w:t xml:space="preserve">A logical index for the UE to locate its respective indication bits within the GC-DCI format </w:t>
      </w:r>
    </w:p>
    <w:p w14:paraId="78140FD5" w14:textId="5F5ACAC3" w:rsidR="00423174" w:rsidRPr="00423174" w:rsidRDefault="00423174" w:rsidP="00423174">
      <w:pPr>
        <w:pStyle w:val="CommentText"/>
        <w:rPr>
          <w:rFonts w:eastAsia="Calibri"/>
          <w:b/>
          <w:i/>
          <w:lang w:eastAsia="sv-SE"/>
        </w:rPr>
      </w:pPr>
      <w:r w:rsidRPr="00423174">
        <w:rPr>
          <w:rFonts w:eastAsia="Calibri"/>
          <w:b/>
          <w:i/>
          <w:lang w:eastAsia="sv-SE"/>
        </w:rPr>
        <w:t>Proposal 2</w:t>
      </w:r>
      <w:r w:rsidR="00C27609">
        <w:rPr>
          <w:rFonts w:eastAsia="Calibri"/>
          <w:b/>
          <w:i/>
          <w:lang w:eastAsia="sv-SE"/>
        </w:rPr>
        <w:t>4</w:t>
      </w:r>
      <w:r w:rsidRPr="00423174">
        <w:rPr>
          <w:rFonts w:eastAsia="Calibri"/>
          <w:b/>
          <w:i/>
          <w:lang w:eastAsia="sv-SE"/>
        </w:rPr>
        <w:t>: For gNB to sharing the MCOT acquired by CG UE(s), the following options should be supported in NR-U:</w:t>
      </w:r>
    </w:p>
    <w:p w14:paraId="34B04A5A" w14:textId="77777777" w:rsidR="00423174" w:rsidRPr="00423174" w:rsidRDefault="00423174" w:rsidP="00423174">
      <w:pPr>
        <w:pStyle w:val="CommentText"/>
        <w:numPr>
          <w:ilvl w:val="0"/>
          <w:numId w:val="69"/>
        </w:numPr>
        <w:spacing w:after="0"/>
        <w:rPr>
          <w:rFonts w:eastAsia="Calibri"/>
          <w:b/>
          <w:i/>
          <w:lang w:eastAsia="sv-SE"/>
        </w:rPr>
      </w:pPr>
      <w:r w:rsidRPr="00423174">
        <w:rPr>
          <w:rFonts w:eastAsia="Calibri"/>
          <w:b/>
          <w:i/>
          <w:lang w:eastAsia="sv-SE"/>
        </w:rPr>
        <w:t>Option 1: gNB independently inherits multiple UE-acquired MCOTs (if any).</w:t>
      </w:r>
    </w:p>
    <w:p w14:paraId="6A212ECB" w14:textId="77777777" w:rsidR="00423174" w:rsidRPr="00423174" w:rsidRDefault="00423174" w:rsidP="00423174">
      <w:pPr>
        <w:pStyle w:val="CommentText"/>
        <w:numPr>
          <w:ilvl w:val="0"/>
          <w:numId w:val="69"/>
        </w:numPr>
        <w:spacing w:after="0"/>
        <w:rPr>
          <w:rFonts w:eastAsia="Calibri"/>
          <w:b/>
          <w:i/>
          <w:lang w:eastAsia="sv-SE"/>
        </w:rPr>
      </w:pPr>
      <w:r w:rsidRPr="00423174">
        <w:rPr>
          <w:rFonts w:eastAsia="Calibri"/>
          <w:b/>
          <w:i/>
          <w:lang w:eastAsia="sv-SE"/>
        </w:rPr>
        <w:t>Option 2: gNB inherits a common MCOT (in both time and frequency domains) among different UEs.</w:t>
      </w:r>
    </w:p>
    <w:p w14:paraId="0C1C4FA8" w14:textId="3921762E" w:rsidR="00423174" w:rsidRPr="00423174" w:rsidRDefault="00423174" w:rsidP="00423174">
      <w:pPr>
        <w:pStyle w:val="CommentText"/>
        <w:rPr>
          <w:rFonts w:eastAsia="Calibri"/>
          <w:b/>
          <w:i/>
          <w:lang w:eastAsia="sv-SE"/>
        </w:rPr>
      </w:pPr>
      <w:r w:rsidRPr="00423174">
        <w:rPr>
          <w:rFonts w:eastAsia="Calibri"/>
          <w:b/>
          <w:i/>
          <w:lang w:eastAsia="sv-SE"/>
        </w:rPr>
        <w:t>Proposal 2</w:t>
      </w:r>
      <w:r w:rsidR="00C27609">
        <w:rPr>
          <w:rFonts w:eastAsia="Calibri"/>
          <w:b/>
          <w:i/>
          <w:lang w:eastAsia="sv-SE"/>
        </w:rPr>
        <w:t>5</w:t>
      </w:r>
      <w:r w:rsidRPr="00423174">
        <w:rPr>
          <w:rFonts w:eastAsia="Calibri"/>
          <w:b/>
          <w:i/>
          <w:lang w:eastAsia="sv-SE"/>
        </w:rPr>
        <w:t>: MCOT sharing is supported for transmission with configured grant in NR-U:</w:t>
      </w:r>
    </w:p>
    <w:p w14:paraId="3528A3EB" w14:textId="77777777" w:rsidR="00423174" w:rsidRPr="00423174" w:rsidRDefault="00423174" w:rsidP="00423174">
      <w:pPr>
        <w:pStyle w:val="CommentText"/>
        <w:numPr>
          <w:ilvl w:val="0"/>
          <w:numId w:val="45"/>
        </w:numPr>
        <w:spacing w:after="0"/>
        <w:rPr>
          <w:rFonts w:eastAsia="Calibri"/>
          <w:b/>
          <w:i/>
          <w:lang w:eastAsia="sv-SE"/>
        </w:rPr>
      </w:pPr>
      <w:r w:rsidRPr="00423174">
        <w:rPr>
          <w:rFonts w:eastAsia="Calibri"/>
          <w:b/>
          <w:i/>
          <w:lang w:eastAsia="sv-SE"/>
        </w:rPr>
        <w:t>gNB sharing UE-acquired MCOT for transmission of HARQ-ACK and/or PDSCH to that UE</w:t>
      </w:r>
    </w:p>
    <w:p w14:paraId="73253793" w14:textId="77777777" w:rsidR="00423174" w:rsidRPr="00423174" w:rsidRDefault="00423174" w:rsidP="00423174">
      <w:pPr>
        <w:pStyle w:val="CommentText"/>
        <w:numPr>
          <w:ilvl w:val="0"/>
          <w:numId w:val="45"/>
        </w:numPr>
        <w:spacing w:after="0"/>
        <w:rPr>
          <w:lang w:eastAsia="zh-CN"/>
        </w:rPr>
      </w:pPr>
      <w:r w:rsidRPr="00423174">
        <w:rPr>
          <w:rFonts w:eastAsia="Calibri"/>
          <w:b/>
          <w:i/>
          <w:lang w:eastAsia="sv-SE"/>
        </w:rPr>
        <w:t>UE sharing gNB-acquired MCOT when a gNB-triggered transmission with CG is employed</w:t>
      </w:r>
    </w:p>
    <w:p w14:paraId="0ED3B3F6" w14:textId="53BF864C" w:rsidR="00423174" w:rsidRPr="00423174" w:rsidRDefault="00423174" w:rsidP="00423174">
      <w:pPr>
        <w:pStyle w:val="CommentText"/>
        <w:rPr>
          <w:rFonts w:eastAsia="Calibri"/>
          <w:b/>
          <w:i/>
          <w:lang w:eastAsia="sv-SE"/>
        </w:rPr>
      </w:pPr>
      <w:r w:rsidRPr="00423174">
        <w:rPr>
          <w:rFonts w:eastAsia="Calibri"/>
          <w:b/>
          <w:i/>
          <w:lang w:eastAsia="sv-SE"/>
        </w:rPr>
        <w:t>Proposal 2</w:t>
      </w:r>
      <w:r w:rsidR="00C27609">
        <w:rPr>
          <w:rFonts w:eastAsia="Calibri"/>
          <w:b/>
          <w:i/>
          <w:lang w:eastAsia="sv-SE"/>
        </w:rPr>
        <w:t>6</w:t>
      </w:r>
      <w:r w:rsidRPr="00423174">
        <w:rPr>
          <w:rFonts w:eastAsia="Calibri"/>
          <w:b/>
          <w:i/>
          <w:lang w:eastAsia="sv-SE"/>
        </w:rPr>
        <w:t>:  Indication of PUSCH start and end points in CG-UCI should be enhanced to indicate multiple blanked OFDM symbols. The following options should be considered:</w:t>
      </w:r>
    </w:p>
    <w:p w14:paraId="6AABA062" w14:textId="77777777" w:rsidR="00423174" w:rsidRPr="00423174" w:rsidRDefault="00423174" w:rsidP="00423174">
      <w:pPr>
        <w:pStyle w:val="ListParagraph"/>
        <w:numPr>
          <w:ilvl w:val="0"/>
          <w:numId w:val="74"/>
        </w:numPr>
        <w:spacing w:after="0"/>
        <w:ind w:firstLineChars="0"/>
        <w:rPr>
          <w:b/>
          <w:i/>
          <w:sz w:val="20"/>
          <w:szCs w:val="20"/>
          <w:lang w:eastAsia="zh-CN"/>
        </w:rPr>
      </w:pPr>
      <w:r w:rsidRPr="00423174">
        <w:rPr>
          <w:b/>
          <w:i/>
          <w:sz w:val="20"/>
          <w:szCs w:val="20"/>
          <w:lang w:eastAsia="zh-CN"/>
        </w:rPr>
        <w:t>Opt 1: Extended fields to indicate multiple blanked OSs</w:t>
      </w:r>
    </w:p>
    <w:p w14:paraId="5534BC65" w14:textId="77777777" w:rsidR="00423174" w:rsidRPr="00423174" w:rsidRDefault="00423174" w:rsidP="00423174">
      <w:pPr>
        <w:pStyle w:val="ListParagraph"/>
        <w:numPr>
          <w:ilvl w:val="0"/>
          <w:numId w:val="74"/>
        </w:numPr>
        <w:spacing w:after="0"/>
        <w:ind w:firstLineChars="0"/>
        <w:rPr>
          <w:b/>
          <w:i/>
          <w:sz w:val="20"/>
          <w:szCs w:val="20"/>
          <w:lang w:eastAsia="zh-CN"/>
        </w:rPr>
      </w:pPr>
      <w:r w:rsidRPr="00423174">
        <w:rPr>
          <w:b/>
          <w:i/>
          <w:sz w:val="20"/>
          <w:szCs w:val="20"/>
          <w:lang w:eastAsia="zh-CN"/>
        </w:rPr>
        <w:lastRenderedPageBreak/>
        <w:t>Opt 2: Reuse legacy field plus pre-defined mapping to number of OSs based on numerology</w:t>
      </w:r>
    </w:p>
    <w:p w14:paraId="392BA9EF" w14:textId="758FE54D" w:rsidR="00423174" w:rsidRPr="00423174" w:rsidRDefault="00423174" w:rsidP="00423174">
      <w:pPr>
        <w:rPr>
          <w:rFonts w:eastAsia="Calibri"/>
          <w:b/>
          <w:i/>
          <w:sz w:val="20"/>
          <w:szCs w:val="20"/>
          <w:lang w:eastAsia="sv-SE"/>
        </w:rPr>
      </w:pPr>
      <w:r w:rsidRPr="00423174">
        <w:rPr>
          <w:rFonts w:eastAsia="Calibri"/>
          <w:b/>
          <w:i/>
          <w:sz w:val="20"/>
          <w:szCs w:val="20"/>
          <w:lang w:eastAsia="sv-SE"/>
        </w:rPr>
        <w:t>Proposal 2</w:t>
      </w:r>
      <w:r w:rsidR="00C27609">
        <w:rPr>
          <w:rFonts w:eastAsia="Calibri"/>
          <w:b/>
          <w:i/>
          <w:sz w:val="20"/>
          <w:szCs w:val="20"/>
          <w:lang w:eastAsia="sv-SE"/>
        </w:rPr>
        <w:t>7</w:t>
      </w:r>
      <w:r w:rsidRPr="00423174">
        <w:rPr>
          <w:rFonts w:eastAsia="Calibri"/>
          <w:b/>
          <w:i/>
          <w:sz w:val="20"/>
          <w:szCs w:val="20"/>
          <w:lang w:eastAsia="sv-SE"/>
        </w:rPr>
        <w:t>:  UE should indicate CBGTI in the CG-UCI to support CBG-based (re)transmissions on CG resources in NR-U.</w:t>
      </w:r>
    </w:p>
    <w:p w14:paraId="4F17AEE3" w14:textId="2C5CB70E" w:rsidR="00423174" w:rsidRPr="00423174" w:rsidRDefault="00423174" w:rsidP="00423174">
      <w:pPr>
        <w:pStyle w:val="CommentText"/>
        <w:rPr>
          <w:rFonts w:eastAsia="Calibri"/>
          <w:b/>
          <w:i/>
          <w:lang w:eastAsia="sv-SE"/>
        </w:rPr>
      </w:pPr>
      <w:r w:rsidRPr="00423174">
        <w:rPr>
          <w:rFonts w:eastAsia="Calibri"/>
          <w:b/>
          <w:i/>
          <w:lang w:eastAsia="sv-SE"/>
        </w:rPr>
        <w:t>Proposal 2</w:t>
      </w:r>
      <w:r w:rsidR="00C27609">
        <w:rPr>
          <w:rFonts w:eastAsia="Calibri"/>
          <w:b/>
          <w:i/>
          <w:lang w:eastAsia="sv-SE"/>
        </w:rPr>
        <w:t>8</w:t>
      </w:r>
      <w:r w:rsidRPr="00423174">
        <w:rPr>
          <w:rFonts w:eastAsia="Calibri"/>
          <w:b/>
          <w:i/>
          <w:lang w:eastAsia="sv-SE"/>
        </w:rPr>
        <w:t xml:space="preserve">: </w:t>
      </w:r>
      <w:r w:rsidRPr="00423174">
        <w:rPr>
          <w:rFonts w:eastAsia="Calibri" w:hint="eastAsia"/>
          <w:b/>
          <w:i/>
          <w:lang w:eastAsia="sv-SE"/>
        </w:rPr>
        <w:t xml:space="preserve">CG </w:t>
      </w:r>
      <w:r w:rsidRPr="00423174">
        <w:rPr>
          <w:rFonts w:eastAsia="Calibri"/>
          <w:b/>
          <w:i/>
          <w:lang w:eastAsia="sv-SE"/>
        </w:rPr>
        <w:t>UE should indicate updated transmission parameters such as MCS in the CG-UCI</w:t>
      </w:r>
    </w:p>
    <w:p w14:paraId="0F91DFA0" w14:textId="77777777" w:rsidR="001D780E" w:rsidRPr="00CF195E" w:rsidRDefault="001D780E" w:rsidP="006A5BCD">
      <w:pPr>
        <w:pStyle w:val="Heading1"/>
        <w:numPr>
          <w:ilvl w:val="0"/>
          <w:numId w:val="0"/>
        </w:numPr>
        <w:ind w:left="431" w:hanging="431"/>
      </w:pPr>
      <w:r w:rsidRPr="00CF195E">
        <w:t>References</w:t>
      </w:r>
    </w:p>
    <w:p w14:paraId="7D57DA9E" w14:textId="3344B588" w:rsidR="00B764AB" w:rsidRDefault="00B764AB" w:rsidP="00265295">
      <w:pPr>
        <w:pStyle w:val="References"/>
      </w:pPr>
      <w:bookmarkStart w:id="10" w:name="_Ref497813118"/>
      <w:bookmarkStart w:id="11" w:name="_Ref509219525"/>
      <w:bookmarkStart w:id="12" w:name="_Ref509833218"/>
      <w:bookmarkEnd w:id="2"/>
      <w:bookmarkEnd w:id="7"/>
      <w:bookmarkEnd w:id="8"/>
      <w:bookmarkEnd w:id="9"/>
      <w:r>
        <w:t>RAN</w:t>
      </w:r>
      <w:r w:rsidRPr="00094DCD">
        <w:t xml:space="preserve"> Chairman’s Not</w:t>
      </w:r>
      <w:r>
        <w:t>es, 3GPP TSG RAN1 Meeting #96</w:t>
      </w:r>
      <w:r w:rsidR="00C27609">
        <w:t>bis</w:t>
      </w:r>
      <w:r>
        <w:t xml:space="preserve">, </w:t>
      </w:r>
      <w:r w:rsidR="00C27609">
        <w:t>Xi’an</w:t>
      </w:r>
      <w:r w:rsidRPr="00593FC9">
        <w:t xml:space="preserve">, </w:t>
      </w:r>
      <w:r w:rsidR="00C27609">
        <w:t>China.</w:t>
      </w:r>
      <w:r>
        <w:rPr>
          <w:rFonts w:hint="eastAsia"/>
        </w:rPr>
        <w:t>.</w:t>
      </w:r>
    </w:p>
    <w:p w14:paraId="72132DE7" w14:textId="77777777" w:rsidR="009D16B6" w:rsidRDefault="009D16B6" w:rsidP="009D16B6">
      <w:pPr>
        <w:pStyle w:val="References"/>
        <w:jc w:val="left"/>
      </w:pPr>
      <w:r w:rsidRPr="0087599F">
        <w:t>3GPP TR </w:t>
      </w:r>
      <w:r>
        <w:t>38</w:t>
      </w:r>
      <w:r w:rsidRPr="0087599F">
        <w:t>.</w:t>
      </w:r>
      <w:r>
        <w:t>889 (v16.0.0)</w:t>
      </w:r>
      <w:r w:rsidRPr="0087599F">
        <w:t xml:space="preserve">: </w:t>
      </w:r>
      <w:r>
        <w:t>"</w:t>
      </w:r>
      <w:r w:rsidRPr="0013280A">
        <w:rPr>
          <w:lang w:eastAsia="zh-CN"/>
        </w:rPr>
        <w:t xml:space="preserve">Study on NR-based access to unlicensed spectrum </w:t>
      </w:r>
      <w:r>
        <w:t>".</w:t>
      </w:r>
    </w:p>
    <w:p w14:paraId="16A47018" w14:textId="6E74448F" w:rsidR="00AD26A9" w:rsidRDefault="00AD26A9" w:rsidP="00AD26A9">
      <w:pPr>
        <w:pStyle w:val="References"/>
      </w:pPr>
      <w:r>
        <w:t xml:space="preserve">R1-1903476, </w:t>
      </w:r>
      <w:r w:rsidRPr="00AD26A9">
        <w:t xml:space="preserve">Outcome of offline discussion </w:t>
      </w:r>
      <w:r>
        <w:t xml:space="preserve">on Configured grant enhancement, </w:t>
      </w:r>
      <w:r w:rsidRPr="00AD26A9">
        <w:t>Vivo</w:t>
      </w:r>
    </w:p>
    <w:p w14:paraId="757ADF3E" w14:textId="77777777" w:rsidR="009D16B6" w:rsidRPr="00D515C4" w:rsidRDefault="009D16B6" w:rsidP="009D16B6">
      <w:pPr>
        <w:pStyle w:val="References"/>
      </w:pPr>
      <w:r w:rsidRPr="00094DCD">
        <w:t>RAN1 Chairman’s Not</w:t>
      </w:r>
      <w:r>
        <w:t>es, 3GPP TSG RAN WG1 Meeting #95</w:t>
      </w:r>
      <w:r w:rsidRPr="00094DCD">
        <w:t xml:space="preserve">, </w:t>
      </w:r>
      <w:r>
        <w:t>Spokane</w:t>
      </w:r>
      <w:r w:rsidRPr="00094DCD">
        <w:t xml:space="preserve">, </w:t>
      </w:r>
      <w:r>
        <w:t>USA</w:t>
      </w:r>
      <w:r w:rsidRPr="00094DCD">
        <w:t xml:space="preserve">, </w:t>
      </w:r>
      <w:r w:rsidRPr="0084325C">
        <w:t>November 12th – 16th, 2018</w:t>
      </w:r>
      <w:r w:rsidRPr="00094DCD">
        <w:t>.</w:t>
      </w:r>
    </w:p>
    <w:p w14:paraId="4425FB3E" w14:textId="5B9F9BA1" w:rsidR="009D16B6" w:rsidRPr="00601879" w:rsidRDefault="009D16B6" w:rsidP="009D16B6">
      <w:pPr>
        <w:pStyle w:val="References"/>
        <w:rPr>
          <w:lang w:eastAsia="zh-CN"/>
        </w:rPr>
      </w:pPr>
      <w:bookmarkStart w:id="13" w:name="_Ref533589335"/>
      <w:r>
        <w:rPr>
          <w:lang w:eastAsia="zh-CN"/>
        </w:rPr>
        <w:t>R1-</w:t>
      </w:r>
      <w:r w:rsidRPr="00601879">
        <w:rPr>
          <w:lang w:eastAsia="zh-CN"/>
        </w:rPr>
        <w:t>190</w:t>
      </w:r>
      <w:r w:rsidR="00C27609">
        <w:rPr>
          <w:lang w:eastAsia="zh-CN"/>
        </w:rPr>
        <w:t>6043</w:t>
      </w:r>
      <w:r w:rsidRPr="00601879">
        <w:rPr>
          <w:lang w:eastAsia="zh-CN"/>
        </w:rPr>
        <w:t>, “UL channels and signals in NR unlicensed band”, Huawei, Hisilicon</w:t>
      </w:r>
      <w:bookmarkEnd w:id="13"/>
    </w:p>
    <w:p w14:paraId="2257D9E3" w14:textId="77777777" w:rsidR="00501EB8" w:rsidRPr="005C00B5" w:rsidRDefault="00501EB8" w:rsidP="00501EB8">
      <w:pPr>
        <w:pStyle w:val="References"/>
        <w:jc w:val="left"/>
        <w:rPr>
          <w:noProof/>
          <w:lang w:val="en-GB"/>
        </w:rPr>
      </w:pPr>
      <w:r w:rsidRPr="005C00B5">
        <w:rPr>
          <w:noProof/>
          <w:lang w:val="en-GB"/>
        </w:rPr>
        <w:t>Qualcomm Inc</w:t>
      </w:r>
      <w:r>
        <w:rPr>
          <w:noProof/>
          <w:lang w:val="en-GB"/>
        </w:rPr>
        <w:t>, “</w:t>
      </w:r>
      <w:r w:rsidRPr="005C00B5">
        <w:rPr>
          <w:noProof/>
          <w:lang w:val="en-GB"/>
        </w:rPr>
        <w:t>New WID on NR-based Access to Unlicensed Spectrum</w:t>
      </w:r>
      <w:r>
        <w:rPr>
          <w:noProof/>
          <w:lang w:val="en-GB"/>
        </w:rPr>
        <w:t>”</w:t>
      </w:r>
      <w:r w:rsidRPr="00DA27F5">
        <w:rPr>
          <w:noProof/>
          <w:lang w:val="en-GB"/>
        </w:rPr>
        <w:t xml:space="preserve"> </w:t>
      </w:r>
      <w:r>
        <w:rPr>
          <w:noProof/>
          <w:lang w:val="en-GB"/>
        </w:rPr>
        <w:t xml:space="preserve">, </w:t>
      </w:r>
      <w:r w:rsidRPr="005C00B5">
        <w:rPr>
          <w:noProof/>
          <w:lang w:val="en-GB"/>
        </w:rPr>
        <w:t>RP-182878</w:t>
      </w:r>
      <w:r>
        <w:rPr>
          <w:noProof/>
          <w:lang w:val="en-GB"/>
        </w:rPr>
        <w:t xml:space="preserve">, </w:t>
      </w:r>
      <w:r w:rsidRPr="00CD3B01">
        <w:t>Sorrento, Italy</w:t>
      </w:r>
      <w:r>
        <w:t xml:space="preserve">, </w:t>
      </w:r>
      <w:r w:rsidRPr="00CD3B01">
        <w:t>Dec. 10-13, 2018</w:t>
      </w:r>
    </w:p>
    <w:bookmarkEnd w:id="10"/>
    <w:bookmarkEnd w:id="11"/>
    <w:bookmarkEnd w:id="12"/>
    <w:p w14:paraId="2BA1108D" w14:textId="77777777" w:rsidR="00FB2339" w:rsidRPr="002F418E" w:rsidRDefault="00FB2339" w:rsidP="009117AC">
      <w:pPr>
        <w:pStyle w:val="References"/>
        <w:numPr>
          <w:ilvl w:val="0"/>
          <w:numId w:val="0"/>
        </w:numPr>
        <w:jc w:val="left"/>
        <w:rPr>
          <w:sz w:val="22"/>
          <w:lang w:val="en-GB" w:eastAsia="zh-CN"/>
        </w:rPr>
      </w:pPr>
    </w:p>
    <w:sectPr w:rsidR="00FB2339" w:rsidRPr="002F418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9544EC" w14:textId="77777777" w:rsidR="00185F4B" w:rsidRDefault="00185F4B">
      <w:r>
        <w:separator/>
      </w:r>
    </w:p>
  </w:endnote>
  <w:endnote w:type="continuationSeparator" w:id="0">
    <w:p w14:paraId="5BF4C407" w14:textId="77777777" w:rsidR="00185F4B" w:rsidRDefault="00185F4B">
      <w:r>
        <w:continuationSeparator/>
      </w:r>
    </w:p>
  </w:endnote>
  <w:endnote w:type="continuationNotice" w:id="1">
    <w:p w14:paraId="25221CC6" w14:textId="77777777" w:rsidR="00185F4B" w:rsidRDefault="00185F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Ericsson Capital TT">
    <w:altName w:val="Cambria"/>
    <w:charset w:val="00"/>
    <w:family w:val="auto"/>
    <w:pitch w:val="variable"/>
    <w:sig w:usb0="00000001" w:usb1="4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0"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79B594" w14:textId="77777777" w:rsidR="00185F4B" w:rsidRDefault="00185F4B">
      <w:r>
        <w:separator/>
      </w:r>
    </w:p>
  </w:footnote>
  <w:footnote w:type="continuationSeparator" w:id="0">
    <w:p w14:paraId="52AE5DD3" w14:textId="77777777" w:rsidR="00185F4B" w:rsidRDefault="00185F4B">
      <w:r>
        <w:continuationSeparator/>
      </w:r>
    </w:p>
  </w:footnote>
  <w:footnote w:type="continuationNotice" w:id="1">
    <w:p w14:paraId="1E875ADA" w14:textId="77777777" w:rsidR="00185F4B" w:rsidRDefault="00185F4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0CC34AB"/>
    <w:multiLevelType w:val="hybridMultilevel"/>
    <w:tmpl w:val="95321B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367430B"/>
    <w:multiLevelType w:val="hybridMultilevel"/>
    <w:tmpl w:val="89808D16"/>
    <w:lvl w:ilvl="0" w:tplc="C150B2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E4703E"/>
    <w:multiLevelType w:val="hybridMultilevel"/>
    <w:tmpl w:val="89669B5A"/>
    <w:lvl w:ilvl="0" w:tplc="447E079E">
      <w:start w:val="1"/>
      <w:numFmt w:val="bullet"/>
      <w:lvlText w:val="•"/>
      <w:lvlJc w:val="left"/>
      <w:pPr>
        <w:tabs>
          <w:tab w:val="num" w:pos="720"/>
        </w:tabs>
        <w:ind w:left="720" w:hanging="360"/>
      </w:pPr>
      <w:rPr>
        <w:rFonts w:ascii="Arial" w:hAnsi="Arial" w:hint="default"/>
      </w:rPr>
    </w:lvl>
    <w:lvl w:ilvl="1" w:tplc="9A5E9986" w:tentative="1">
      <w:start w:val="1"/>
      <w:numFmt w:val="bullet"/>
      <w:lvlText w:val="•"/>
      <w:lvlJc w:val="left"/>
      <w:pPr>
        <w:tabs>
          <w:tab w:val="num" w:pos="1440"/>
        </w:tabs>
        <w:ind w:left="1440" w:hanging="360"/>
      </w:pPr>
      <w:rPr>
        <w:rFonts w:ascii="Arial" w:hAnsi="Arial" w:hint="default"/>
      </w:rPr>
    </w:lvl>
    <w:lvl w:ilvl="2" w:tplc="2A42B314">
      <w:start w:val="1"/>
      <w:numFmt w:val="bullet"/>
      <w:lvlText w:val="•"/>
      <w:lvlJc w:val="left"/>
      <w:pPr>
        <w:tabs>
          <w:tab w:val="num" w:pos="2160"/>
        </w:tabs>
        <w:ind w:left="2160" w:hanging="360"/>
      </w:pPr>
      <w:rPr>
        <w:rFonts w:ascii="Arial" w:hAnsi="Arial" w:hint="default"/>
      </w:rPr>
    </w:lvl>
    <w:lvl w:ilvl="3" w:tplc="A542704C" w:tentative="1">
      <w:start w:val="1"/>
      <w:numFmt w:val="bullet"/>
      <w:lvlText w:val="•"/>
      <w:lvlJc w:val="left"/>
      <w:pPr>
        <w:tabs>
          <w:tab w:val="num" w:pos="2880"/>
        </w:tabs>
        <w:ind w:left="2880" w:hanging="360"/>
      </w:pPr>
      <w:rPr>
        <w:rFonts w:ascii="Arial" w:hAnsi="Arial" w:hint="default"/>
      </w:rPr>
    </w:lvl>
    <w:lvl w:ilvl="4" w:tplc="6FE4147C" w:tentative="1">
      <w:start w:val="1"/>
      <w:numFmt w:val="bullet"/>
      <w:lvlText w:val="•"/>
      <w:lvlJc w:val="left"/>
      <w:pPr>
        <w:tabs>
          <w:tab w:val="num" w:pos="3600"/>
        </w:tabs>
        <w:ind w:left="3600" w:hanging="360"/>
      </w:pPr>
      <w:rPr>
        <w:rFonts w:ascii="Arial" w:hAnsi="Arial" w:hint="default"/>
      </w:rPr>
    </w:lvl>
    <w:lvl w:ilvl="5" w:tplc="3F38D9E8" w:tentative="1">
      <w:start w:val="1"/>
      <w:numFmt w:val="bullet"/>
      <w:lvlText w:val="•"/>
      <w:lvlJc w:val="left"/>
      <w:pPr>
        <w:tabs>
          <w:tab w:val="num" w:pos="4320"/>
        </w:tabs>
        <w:ind w:left="4320" w:hanging="360"/>
      </w:pPr>
      <w:rPr>
        <w:rFonts w:ascii="Arial" w:hAnsi="Arial" w:hint="default"/>
      </w:rPr>
    </w:lvl>
    <w:lvl w:ilvl="6" w:tplc="379CE732" w:tentative="1">
      <w:start w:val="1"/>
      <w:numFmt w:val="bullet"/>
      <w:lvlText w:val="•"/>
      <w:lvlJc w:val="left"/>
      <w:pPr>
        <w:tabs>
          <w:tab w:val="num" w:pos="5040"/>
        </w:tabs>
        <w:ind w:left="5040" w:hanging="360"/>
      </w:pPr>
      <w:rPr>
        <w:rFonts w:ascii="Arial" w:hAnsi="Arial" w:hint="default"/>
      </w:rPr>
    </w:lvl>
    <w:lvl w:ilvl="7" w:tplc="2A5ED730" w:tentative="1">
      <w:start w:val="1"/>
      <w:numFmt w:val="bullet"/>
      <w:lvlText w:val="•"/>
      <w:lvlJc w:val="left"/>
      <w:pPr>
        <w:tabs>
          <w:tab w:val="num" w:pos="5760"/>
        </w:tabs>
        <w:ind w:left="5760" w:hanging="360"/>
      </w:pPr>
      <w:rPr>
        <w:rFonts w:ascii="Arial" w:hAnsi="Arial" w:hint="default"/>
      </w:rPr>
    </w:lvl>
    <w:lvl w:ilvl="8" w:tplc="08DE985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ECA12FD"/>
    <w:multiLevelType w:val="hybridMultilevel"/>
    <w:tmpl w:val="ABC41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0E0FF2"/>
    <w:multiLevelType w:val="multilevel"/>
    <w:tmpl w:val="C2D4C67A"/>
    <w:lvl w:ilvl="0">
      <w:start w:val="3"/>
      <w:numFmt w:val="decimal"/>
      <w:lvlText w:val="%1"/>
      <w:lvlJc w:val="left"/>
      <w:pPr>
        <w:ind w:left="456" w:hanging="456"/>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15"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3301FA"/>
    <w:multiLevelType w:val="hybridMultilevel"/>
    <w:tmpl w:val="9E92CFF8"/>
    <w:lvl w:ilvl="0" w:tplc="014AF2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3815E95"/>
    <w:multiLevelType w:val="hybridMultilevel"/>
    <w:tmpl w:val="AB6A7B10"/>
    <w:lvl w:ilvl="0" w:tplc="BBCAB974">
      <w:start w:val="1"/>
      <w:numFmt w:val="bullet"/>
      <w:lvlText w:val="•"/>
      <w:lvlJc w:val="left"/>
      <w:pPr>
        <w:ind w:left="845" w:hanging="420"/>
      </w:pPr>
      <w:rPr>
        <w:rFonts w:ascii="Arial" w:hAnsi="Aria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15BC0D5C"/>
    <w:multiLevelType w:val="hybridMultilevel"/>
    <w:tmpl w:val="878C8588"/>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21" w15:restartNumberingAfterBreak="0">
    <w:nsid w:val="169F091E"/>
    <w:multiLevelType w:val="hybridMultilevel"/>
    <w:tmpl w:val="CD54AB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732149E"/>
    <w:multiLevelType w:val="hybridMultilevel"/>
    <w:tmpl w:val="69707D88"/>
    <w:lvl w:ilvl="0" w:tplc="B99E7B28">
      <w:numFmt w:val="bullet"/>
      <w:lvlText w:val="–"/>
      <w:lvlJc w:val="left"/>
      <w:pPr>
        <w:ind w:left="840" w:hanging="420"/>
      </w:pPr>
      <w:rPr>
        <w:rFonts w:ascii="Ericsson Capital TT" w:hAnsi="Ericsson Capital T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17E01AA2"/>
    <w:multiLevelType w:val="hybridMultilevel"/>
    <w:tmpl w:val="046865B4"/>
    <w:lvl w:ilvl="0" w:tplc="B2BC7690">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18233F07"/>
    <w:multiLevelType w:val="hybridMultilevel"/>
    <w:tmpl w:val="59266172"/>
    <w:lvl w:ilvl="0" w:tplc="B99E7B28">
      <w:numFmt w:val="bullet"/>
      <w:lvlText w:val="–"/>
      <w:lvlJc w:val="left"/>
      <w:pPr>
        <w:ind w:left="845" w:hanging="420"/>
      </w:pPr>
      <w:rPr>
        <w:rFonts w:ascii="Ericsson Capital TT" w:hAnsi="Ericsson Capital TT"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1849602F"/>
    <w:multiLevelType w:val="hybridMultilevel"/>
    <w:tmpl w:val="ED2AE22E"/>
    <w:lvl w:ilvl="0" w:tplc="8EB66C74">
      <w:start w:val="1"/>
      <w:numFmt w:val="bullet"/>
      <w:lvlText w:val="•"/>
      <w:lvlJc w:val="left"/>
      <w:pPr>
        <w:ind w:left="845" w:hanging="420"/>
      </w:pPr>
      <w:rPr>
        <w:rFonts w:ascii="Arial" w:hAnsi="Arial" w:hint="default"/>
      </w:rPr>
    </w:lvl>
    <w:lvl w:ilvl="1" w:tplc="B99E7B28">
      <w:numFmt w:val="bullet"/>
      <w:lvlText w:val="–"/>
      <w:lvlJc w:val="left"/>
      <w:pPr>
        <w:ind w:left="1265" w:hanging="420"/>
      </w:pPr>
      <w:rPr>
        <w:rFonts w:ascii="Ericsson Capital TT" w:hAnsi="Ericsson Capital TT"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18C03281"/>
    <w:multiLevelType w:val="hybridMultilevel"/>
    <w:tmpl w:val="D4427E00"/>
    <w:lvl w:ilvl="0" w:tplc="72BCF53E">
      <w:start w:val="2"/>
      <w:numFmt w:val="bullet"/>
      <w:lvlText w:val="-"/>
      <w:lvlJc w:val="left"/>
      <w:pPr>
        <w:ind w:left="360" w:hanging="360"/>
      </w:pPr>
      <w:rPr>
        <w:rFonts w:ascii="Times New Roman" w:eastAsiaTheme="minorEastAsia" w:hAnsi="Times New Roman"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29" w15:restartNumberingAfterBreak="0">
    <w:nsid w:val="1AF13B25"/>
    <w:multiLevelType w:val="hybridMultilevel"/>
    <w:tmpl w:val="74542064"/>
    <w:lvl w:ilvl="0" w:tplc="D49AA65C">
      <w:numFmt w:val="bullet"/>
      <w:lvlText w:val="•"/>
      <w:lvlJc w:val="left"/>
      <w:pPr>
        <w:ind w:left="840" w:hanging="420"/>
      </w:pPr>
      <w:rPr>
        <w:rFonts w:ascii="宋体" w:hAnsi="宋体"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31" w15:restartNumberingAfterBreak="0">
    <w:nsid w:val="1C5C29CF"/>
    <w:multiLevelType w:val="hybridMultilevel"/>
    <w:tmpl w:val="5CD6D8DC"/>
    <w:lvl w:ilvl="0" w:tplc="3BA6BC40">
      <w:start w:val="2"/>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E3F093C"/>
    <w:multiLevelType w:val="hybridMultilevel"/>
    <w:tmpl w:val="E376BC68"/>
    <w:lvl w:ilvl="0" w:tplc="94B69FA8">
      <w:start w:val="1"/>
      <w:numFmt w:val="decimal"/>
      <w:lvlText w:val="%1."/>
      <w:lvlJc w:val="left"/>
      <w:pPr>
        <w:tabs>
          <w:tab w:val="num" w:pos="720"/>
        </w:tabs>
        <w:ind w:left="720" w:hanging="360"/>
      </w:pPr>
    </w:lvl>
    <w:lvl w:ilvl="1" w:tplc="9A2E4F70" w:tentative="1">
      <w:start w:val="1"/>
      <w:numFmt w:val="decimal"/>
      <w:lvlText w:val="%2."/>
      <w:lvlJc w:val="left"/>
      <w:pPr>
        <w:tabs>
          <w:tab w:val="num" w:pos="1440"/>
        </w:tabs>
        <w:ind w:left="1440" w:hanging="360"/>
      </w:pPr>
    </w:lvl>
    <w:lvl w:ilvl="2" w:tplc="F91AE496" w:tentative="1">
      <w:start w:val="1"/>
      <w:numFmt w:val="decimal"/>
      <w:lvlText w:val="%3."/>
      <w:lvlJc w:val="left"/>
      <w:pPr>
        <w:tabs>
          <w:tab w:val="num" w:pos="2160"/>
        </w:tabs>
        <w:ind w:left="2160" w:hanging="360"/>
      </w:pPr>
    </w:lvl>
    <w:lvl w:ilvl="3" w:tplc="EB28255C" w:tentative="1">
      <w:start w:val="1"/>
      <w:numFmt w:val="decimal"/>
      <w:lvlText w:val="%4."/>
      <w:lvlJc w:val="left"/>
      <w:pPr>
        <w:tabs>
          <w:tab w:val="num" w:pos="2880"/>
        </w:tabs>
        <w:ind w:left="2880" w:hanging="360"/>
      </w:pPr>
    </w:lvl>
    <w:lvl w:ilvl="4" w:tplc="9474C10E">
      <w:start w:val="1"/>
      <w:numFmt w:val="decimal"/>
      <w:lvlText w:val="%5."/>
      <w:lvlJc w:val="left"/>
      <w:pPr>
        <w:tabs>
          <w:tab w:val="num" w:pos="3600"/>
        </w:tabs>
        <w:ind w:left="3600" w:hanging="360"/>
      </w:pPr>
    </w:lvl>
    <w:lvl w:ilvl="5" w:tplc="DEAE5C26" w:tentative="1">
      <w:start w:val="1"/>
      <w:numFmt w:val="decimal"/>
      <w:lvlText w:val="%6."/>
      <w:lvlJc w:val="left"/>
      <w:pPr>
        <w:tabs>
          <w:tab w:val="num" w:pos="4320"/>
        </w:tabs>
        <w:ind w:left="4320" w:hanging="360"/>
      </w:pPr>
    </w:lvl>
    <w:lvl w:ilvl="6" w:tplc="76AAF694" w:tentative="1">
      <w:start w:val="1"/>
      <w:numFmt w:val="decimal"/>
      <w:lvlText w:val="%7."/>
      <w:lvlJc w:val="left"/>
      <w:pPr>
        <w:tabs>
          <w:tab w:val="num" w:pos="5040"/>
        </w:tabs>
        <w:ind w:left="5040" w:hanging="360"/>
      </w:pPr>
    </w:lvl>
    <w:lvl w:ilvl="7" w:tplc="4C42D37E" w:tentative="1">
      <w:start w:val="1"/>
      <w:numFmt w:val="decimal"/>
      <w:lvlText w:val="%8."/>
      <w:lvlJc w:val="left"/>
      <w:pPr>
        <w:tabs>
          <w:tab w:val="num" w:pos="5760"/>
        </w:tabs>
        <w:ind w:left="5760" w:hanging="360"/>
      </w:pPr>
    </w:lvl>
    <w:lvl w:ilvl="8" w:tplc="057CBAFE" w:tentative="1">
      <w:start w:val="1"/>
      <w:numFmt w:val="decimal"/>
      <w:lvlText w:val="%9."/>
      <w:lvlJc w:val="left"/>
      <w:pPr>
        <w:tabs>
          <w:tab w:val="num" w:pos="6480"/>
        </w:tabs>
        <w:ind w:left="6480" w:hanging="360"/>
      </w:pPr>
    </w:lvl>
  </w:abstractNum>
  <w:abstractNum w:abstractNumId="34" w15:restartNumberingAfterBreak="0">
    <w:nsid w:val="1FB80E99"/>
    <w:multiLevelType w:val="hybridMultilevel"/>
    <w:tmpl w:val="8A36AC34"/>
    <w:lvl w:ilvl="0" w:tplc="BBCAB97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987BAE">
      <w:start w:val="1"/>
      <w:numFmt w:val="bullet"/>
      <w:lvlText w:val="-"/>
      <w:lvlJc w:val="left"/>
      <w:pPr>
        <w:ind w:left="1260" w:hanging="420"/>
      </w:pPr>
      <w:rPr>
        <w:rFonts w:ascii="Calibri" w:eastAsia="Times New Roman" w:hAnsi="Calibri" w:hint="default"/>
      </w:rPr>
    </w:lvl>
    <w:lvl w:ilvl="3" w:tplc="BBCAB974">
      <w:start w:val="1"/>
      <w:numFmt w:val="bullet"/>
      <w:lvlText w:val="•"/>
      <w:lvlJc w:val="left"/>
      <w:pPr>
        <w:ind w:left="1680" w:hanging="420"/>
      </w:pPr>
      <w:rPr>
        <w:rFonts w:ascii="Arial" w:hAnsi="Arial" w:cs="Times New Roman" w:hint="default"/>
      </w:rPr>
    </w:lvl>
    <w:lvl w:ilvl="4" w:tplc="BBCAB974">
      <w:start w:val="1"/>
      <w:numFmt w:val="bullet"/>
      <w:lvlText w:val="•"/>
      <w:lvlJc w:val="left"/>
      <w:pPr>
        <w:ind w:left="2100" w:hanging="420"/>
      </w:pPr>
      <w:rPr>
        <w:rFonts w:ascii="Arial" w:hAnsi="Arial"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36" w15:restartNumberingAfterBreak="0">
    <w:nsid w:val="230A6DBB"/>
    <w:multiLevelType w:val="hybridMultilevel"/>
    <w:tmpl w:val="FF7037B0"/>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7"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cs="Times New Roman" w:hint="default"/>
      </w:rPr>
    </w:lvl>
    <w:lvl w:ilvl="1" w:tplc="BF1AE170">
      <w:start w:val="2628"/>
      <w:numFmt w:val="bullet"/>
      <w:lvlText w:val="–"/>
      <w:lvlJc w:val="left"/>
      <w:pPr>
        <w:tabs>
          <w:tab w:val="num" w:pos="1440"/>
        </w:tabs>
        <w:ind w:left="1440" w:hanging="360"/>
      </w:pPr>
      <w:rPr>
        <w:rFonts w:ascii="Arial" w:hAnsi="Arial" w:cs="Times New Roman" w:hint="default"/>
      </w:rPr>
    </w:lvl>
    <w:lvl w:ilvl="2" w:tplc="116CCEC4">
      <w:start w:val="1"/>
      <w:numFmt w:val="bullet"/>
      <w:lvlText w:val="•"/>
      <w:lvlJc w:val="left"/>
      <w:pPr>
        <w:tabs>
          <w:tab w:val="num" w:pos="2160"/>
        </w:tabs>
        <w:ind w:left="2160" w:hanging="360"/>
      </w:pPr>
      <w:rPr>
        <w:rFonts w:ascii="Arial" w:hAnsi="Arial" w:cs="Times New Roman" w:hint="default"/>
      </w:rPr>
    </w:lvl>
    <w:lvl w:ilvl="3" w:tplc="B78A9E74">
      <w:start w:val="1"/>
      <w:numFmt w:val="bullet"/>
      <w:lvlText w:val="•"/>
      <w:lvlJc w:val="left"/>
      <w:pPr>
        <w:tabs>
          <w:tab w:val="num" w:pos="2880"/>
        </w:tabs>
        <w:ind w:left="2880" w:hanging="360"/>
      </w:pPr>
      <w:rPr>
        <w:rFonts w:ascii="Arial" w:hAnsi="Arial" w:cs="Times New Roman" w:hint="default"/>
      </w:rPr>
    </w:lvl>
    <w:lvl w:ilvl="4" w:tplc="4F0C1880">
      <w:start w:val="1"/>
      <w:numFmt w:val="bullet"/>
      <w:lvlText w:val="•"/>
      <w:lvlJc w:val="left"/>
      <w:pPr>
        <w:tabs>
          <w:tab w:val="num" w:pos="3600"/>
        </w:tabs>
        <w:ind w:left="3600" w:hanging="360"/>
      </w:pPr>
      <w:rPr>
        <w:rFonts w:ascii="Arial" w:hAnsi="Arial" w:cs="Times New Roman" w:hint="default"/>
      </w:rPr>
    </w:lvl>
    <w:lvl w:ilvl="5" w:tplc="32E024D0">
      <w:start w:val="1"/>
      <w:numFmt w:val="bullet"/>
      <w:lvlText w:val="•"/>
      <w:lvlJc w:val="left"/>
      <w:pPr>
        <w:tabs>
          <w:tab w:val="num" w:pos="4320"/>
        </w:tabs>
        <w:ind w:left="4320" w:hanging="360"/>
      </w:pPr>
      <w:rPr>
        <w:rFonts w:ascii="Arial" w:hAnsi="Arial" w:cs="Times New Roman" w:hint="default"/>
      </w:rPr>
    </w:lvl>
    <w:lvl w:ilvl="6" w:tplc="8A660B1C">
      <w:start w:val="1"/>
      <w:numFmt w:val="bullet"/>
      <w:lvlText w:val="•"/>
      <w:lvlJc w:val="left"/>
      <w:pPr>
        <w:tabs>
          <w:tab w:val="num" w:pos="5040"/>
        </w:tabs>
        <w:ind w:left="5040" w:hanging="360"/>
      </w:pPr>
      <w:rPr>
        <w:rFonts w:ascii="Arial" w:hAnsi="Arial" w:cs="Times New Roman" w:hint="default"/>
      </w:rPr>
    </w:lvl>
    <w:lvl w:ilvl="7" w:tplc="A5A05BA8">
      <w:start w:val="1"/>
      <w:numFmt w:val="bullet"/>
      <w:lvlText w:val="•"/>
      <w:lvlJc w:val="left"/>
      <w:pPr>
        <w:tabs>
          <w:tab w:val="num" w:pos="5760"/>
        </w:tabs>
        <w:ind w:left="5760" w:hanging="360"/>
      </w:pPr>
      <w:rPr>
        <w:rFonts w:ascii="Arial" w:hAnsi="Arial" w:cs="Times New Roman" w:hint="default"/>
      </w:rPr>
    </w:lvl>
    <w:lvl w:ilvl="8" w:tplc="D264C77E">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25FB5473"/>
    <w:multiLevelType w:val="hybridMultilevel"/>
    <w:tmpl w:val="158023F4"/>
    <w:lvl w:ilvl="0" w:tplc="31B0B51A">
      <w:start w:val="1"/>
      <w:numFmt w:val="bullet"/>
      <w:lvlText w:val="−"/>
      <w:lvlJc w:val="left"/>
      <w:pPr>
        <w:ind w:left="845" w:hanging="420"/>
      </w:pPr>
      <w:rPr>
        <w:rFonts w:ascii="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15:restartNumberingAfterBreak="0">
    <w:nsid w:val="272458C7"/>
    <w:multiLevelType w:val="hybridMultilevel"/>
    <w:tmpl w:val="9C1EC100"/>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274E1C2C"/>
    <w:multiLevelType w:val="hybridMultilevel"/>
    <w:tmpl w:val="D82A73F4"/>
    <w:lvl w:ilvl="0" w:tplc="BBCAB974">
      <w:start w:val="1"/>
      <w:numFmt w:val="bullet"/>
      <w:lvlText w:val="•"/>
      <w:lvlJc w:val="left"/>
      <w:pPr>
        <w:ind w:left="590" w:hanging="420"/>
      </w:pPr>
      <w:rPr>
        <w:rFonts w:ascii="Arial" w:hAnsi="Arial" w:cs="Times New Roman" w:hint="default"/>
      </w:rPr>
    </w:lvl>
    <w:lvl w:ilvl="1" w:tplc="04090003" w:tentative="1">
      <w:start w:val="1"/>
      <w:numFmt w:val="bullet"/>
      <w:lvlText w:val=""/>
      <w:lvlJc w:val="left"/>
      <w:pPr>
        <w:ind w:left="1010" w:hanging="420"/>
      </w:pPr>
      <w:rPr>
        <w:rFonts w:ascii="Wingdings" w:hAnsi="Wingdings" w:hint="default"/>
      </w:rPr>
    </w:lvl>
    <w:lvl w:ilvl="2" w:tplc="04090005" w:tentative="1">
      <w:start w:val="1"/>
      <w:numFmt w:val="bullet"/>
      <w:lvlText w:val=""/>
      <w:lvlJc w:val="left"/>
      <w:pPr>
        <w:ind w:left="1430" w:hanging="420"/>
      </w:pPr>
      <w:rPr>
        <w:rFonts w:ascii="Wingdings" w:hAnsi="Wingdings" w:hint="default"/>
      </w:rPr>
    </w:lvl>
    <w:lvl w:ilvl="3" w:tplc="04090001" w:tentative="1">
      <w:start w:val="1"/>
      <w:numFmt w:val="bullet"/>
      <w:lvlText w:val=""/>
      <w:lvlJc w:val="left"/>
      <w:pPr>
        <w:ind w:left="1850" w:hanging="420"/>
      </w:pPr>
      <w:rPr>
        <w:rFonts w:ascii="Wingdings" w:hAnsi="Wingdings" w:hint="default"/>
      </w:rPr>
    </w:lvl>
    <w:lvl w:ilvl="4" w:tplc="04090003" w:tentative="1">
      <w:start w:val="1"/>
      <w:numFmt w:val="bullet"/>
      <w:lvlText w:val=""/>
      <w:lvlJc w:val="left"/>
      <w:pPr>
        <w:ind w:left="2270" w:hanging="420"/>
      </w:pPr>
      <w:rPr>
        <w:rFonts w:ascii="Wingdings" w:hAnsi="Wingdings" w:hint="default"/>
      </w:rPr>
    </w:lvl>
    <w:lvl w:ilvl="5" w:tplc="04090005" w:tentative="1">
      <w:start w:val="1"/>
      <w:numFmt w:val="bullet"/>
      <w:lvlText w:val=""/>
      <w:lvlJc w:val="left"/>
      <w:pPr>
        <w:ind w:left="2690" w:hanging="420"/>
      </w:pPr>
      <w:rPr>
        <w:rFonts w:ascii="Wingdings" w:hAnsi="Wingdings" w:hint="default"/>
      </w:rPr>
    </w:lvl>
    <w:lvl w:ilvl="6" w:tplc="04090001" w:tentative="1">
      <w:start w:val="1"/>
      <w:numFmt w:val="bullet"/>
      <w:lvlText w:val=""/>
      <w:lvlJc w:val="left"/>
      <w:pPr>
        <w:ind w:left="3110" w:hanging="420"/>
      </w:pPr>
      <w:rPr>
        <w:rFonts w:ascii="Wingdings" w:hAnsi="Wingdings" w:hint="default"/>
      </w:rPr>
    </w:lvl>
    <w:lvl w:ilvl="7" w:tplc="04090003" w:tentative="1">
      <w:start w:val="1"/>
      <w:numFmt w:val="bullet"/>
      <w:lvlText w:val=""/>
      <w:lvlJc w:val="left"/>
      <w:pPr>
        <w:ind w:left="3530" w:hanging="420"/>
      </w:pPr>
      <w:rPr>
        <w:rFonts w:ascii="Wingdings" w:hAnsi="Wingdings" w:hint="default"/>
      </w:rPr>
    </w:lvl>
    <w:lvl w:ilvl="8" w:tplc="04090005" w:tentative="1">
      <w:start w:val="1"/>
      <w:numFmt w:val="bullet"/>
      <w:lvlText w:val=""/>
      <w:lvlJc w:val="left"/>
      <w:pPr>
        <w:ind w:left="3950" w:hanging="420"/>
      </w:pPr>
      <w:rPr>
        <w:rFonts w:ascii="Wingdings" w:hAnsi="Wingdings" w:hint="default"/>
      </w:rPr>
    </w:lvl>
  </w:abstractNum>
  <w:abstractNum w:abstractNumId="41"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2D3B7389"/>
    <w:multiLevelType w:val="hybridMultilevel"/>
    <w:tmpl w:val="2DD493B6"/>
    <w:lvl w:ilvl="0" w:tplc="BBCAB974">
      <w:start w:val="1"/>
      <w:numFmt w:val="bullet"/>
      <w:lvlText w:val="•"/>
      <w:lvlJc w:val="left"/>
      <w:pPr>
        <w:ind w:left="845" w:hanging="420"/>
      </w:pPr>
      <w:rPr>
        <w:rFonts w:ascii="Arial" w:hAnsi="Arial" w:cs="Times New Roman" w:hint="default"/>
      </w:rPr>
    </w:lvl>
    <w:lvl w:ilvl="1" w:tplc="04987BAE">
      <w:start w:val="1"/>
      <w:numFmt w:val="bullet"/>
      <w:lvlText w:val="-"/>
      <w:lvlJc w:val="left"/>
      <w:pPr>
        <w:ind w:left="1265" w:hanging="420"/>
      </w:pPr>
      <w:rPr>
        <w:rFonts w:ascii="Calibri" w:eastAsia="Times New Roman" w:hAnsi="Calibri"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4" w15:restartNumberingAfterBreak="0">
    <w:nsid w:val="2DC87F4A"/>
    <w:multiLevelType w:val="hybridMultilevel"/>
    <w:tmpl w:val="2986773C"/>
    <w:lvl w:ilvl="0" w:tplc="D49AA65C">
      <w:numFmt w:val="bullet"/>
      <w:lvlText w:val="•"/>
      <w:lvlJc w:val="left"/>
      <w:pPr>
        <w:ind w:left="840" w:hanging="420"/>
      </w:pPr>
      <w:rPr>
        <w:rFonts w:ascii="宋体" w:hAnsi="宋体"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2DCC1DCE"/>
    <w:multiLevelType w:val="hybridMultilevel"/>
    <w:tmpl w:val="1F0C8FD8"/>
    <w:lvl w:ilvl="0" w:tplc="BBCAB97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35E5485"/>
    <w:multiLevelType w:val="hybridMultilevel"/>
    <w:tmpl w:val="873ED4F2"/>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7" w15:restartNumberingAfterBreak="0">
    <w:nsid w:val="339C14C3"/>
    <w:multiLevelType w:val="hybridMultilevel"/>
    <w:tmpl w:val="69123EF0"/>
    <w:lvl w:ilvl="0" w:tplc="148CC3C2">
      <w:numFmt w:val="bullet"/>
      <w:lvlText w:val="•"/>
      <w:lvlJc w:val="left"/>
      <w:pPr>
        <w:ind w:left="420" w:hanging="42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9" w15:restartNumberingAfterBreak="0">
    <w:nsid w:val="33ED4F3D"/>
    <w:multiLevelType w:val="hybridMultilevel"/>
    <w:tmpl w:val="EB468AD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84CC177A">
      <w:start w:val="2"/>
      <w:numFmt w:val="bullet"/>
      <w:lvlText w:val="-"/>
      <w:lvlJc w:val="left"/>
      <w:pPr>
        <w:ind w:left="1200" w:hanging="360"/>
      </w:pPr>
      <w:rPr>
        <w:rFonts w:ascii="Times New Roman" w:eastAsiaTheme="minorEastAsia" w:hAnsi="Times New Roman" w:cs="Times New Roman" w:hint="default"/>
      </w:rPr>
    </w:lvl>
    <w:lvl w:ilvl="3" w:tplc="BBCAB974">
      <w:start w:val="1"/>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1" w15:restartNumberingAfterBreak="0">
    <w:nsid w:val="39861882"/>
    <w:multiLevelType w:val="hybridMultilevel"/>
    <w:tmpl w:val="BD7258A0"/>
    <w:lvl w:ilvl="0" w:tplc="786EA2A2">
      <w:start w:val="1"/>
      <w:numFmt w:val="bullet"/>
      <w:lvlText w:val="•"/>
      <w:lvlJc w:val="left"/>
      <w:pPr>
        <w:tabs>
          <w:tab w:val="num" w:pos="720"/>
        </w:tabs>
        <w:ind w:left="720" w:hanging="360"/>
      </w:pPr>
      <w:rPr>
        <w:rFonts w:ascii="Arial" w:hAnsi="Arial" w:hint="default"/>
      </w:rPr>
    </w:lvl>
    <w:lvl w:ilvl="1" w:tplc="C474426E" w:tentative="1">
      <w:start w:val="1"/>
      <w:numFmt w:val="bullet"/>
      <w:lvlText w:val="•"/>
      <w:lvlJc w:val="left"/>
      <w:pPr>
        <w:tabs>
          <w:tab w:val="num" w:pos="1440"/>
        </w:tabs>
        <w:ind w:left="1440" w:hanging="360"/>
      </w:pPr>
      <w:rPr>
        <w:rFonts w:ascii="Arial" w:hAnsi="Arial" w:hint="default"/>
      </w:rPr>
    </w:lvl>
    <w:lvl w:ilvl="2" w:tplc="FAFA03AC">
      <w:start w:val="1"/>
      <w:numFmt w:val="bullet"/>
      <w:lvlText w:val="•"/>
      <w:lvlJc w:val="left"/>
      <w:pPr>
        <w:tabs>
          <w:tab w:val="num" w:pos="2160"/>
        </w:tabs>
        <w:ind w:left="2160" w:hanging="360"/>
      </w:pPr>
      <w:rPr>
        <w:rFonts w:ascii="Arial" w:hAnsi="Arial" w:hint="default"/>
      </w:rPr>
    </w:lvl>
    <w:lvl w:ilvl="3" w:tplc="4B0A2E86">
      <w:numFmt w:val="bullet"/>
      <w:lvlText w:val="•"/>
      <w:lvlJc w:val="left"/>
      <w:pPr>
        <w:tabs>
          <w:tab w:val="num" w:pos="2880"/>
        </w:tabs>
        <w:ind w:left="2880" w:hanging="360"/>
      </w:pPr>
      <w:rPr>
        <w:rFonts w:ascii="Arial" w:hAnsi="Arial" w:hint="default"/>
      </w:rPr>
    </w:lvl>
    <w:lvl w:ilvl="4" w:tplc="0FFA5D2E" w:tentative="1">
      <w:start w:val="1"/>
      <w:numFmt w:val="bullet"/>
      <w:lvlText w:val="•"/>
      <w:lvlJc w:val="left"/>
      <w:pPr>
        <w:tabs>
          <w:tab w:val="num" w:pos="3600"/>
        </w:tabs>
        <w:ind w:left="3600" w:hanging="360"/>
      </w:pPr>
      <w:rPr>
        <w:rFonts w:ascii="Arial" w:hAnsi="Arial" w:hint="default"/>
      </w:rPr>
    </w:lvl>
    <w:lvl w:ilvl="5" w:tplc="0DEC7DA6" w:tentative="1">
      <w:start w:val="1"/>
      <w:numFmt w:val="bullet"/>
      <w:lvlText w:val="•"/>
      <w:lvlJc w:val="left"/>
      <w:pPr>
        <w:tabs>
          <w:tab w:val="num" w:pos="4320"/>
        </w:tabs>
        <w:ind w:left="4320" w:hanging="360"/>
      </w:pPr>
      <w:rPr>
        <w:rFonts w:ascii="Arial" w:hAnsi="Arial" w:hint="default"/>
      </w:rPr>
    </w:lvl>
    <w:lvl w:ilvl="6" w:tplc="A7AE3C48" w:tentative="1">
      <w:start w:val="1"/>
      <w:numFmt w:val="bullet"/>
      <w:lvlText w:val="•"/>
      <w:lvlJc w:val="left"/>
      <w:pPr>
        <w:tabs>
          <w:tab w:val="num" w:pos="5040"/>
        </w:tabs>
        <w:ind w:left="5040" w:hanging="360"/>
      </w:pPr>
      <w:rPr>
        <w:rFonts w:ascii="Arial" w:hAnsi="Arial" w:hint="default"/>
      </w:rPr>
    </w:lvl>
    <w:lvl w:ilvl="7" w:tplc="E81AB948" w:tentative="1">
      <w:start w:val="1"/>
      <w:numFmt w:val="bullet"/>
      <w:lvlText w:val="•"/>
      <w:lvlJc w:val="left"/>
      <w:pPr>
        <w:tabs>
          <w:tab w:val="num" w:pos="5760"/>
        </w:tabs>
        <w:ind w:left="5760" w:hanging="360"/>
      </w:pPr>
      <w:rPr>
        <w:rFonts w:ascii="Arial" w:hAnsi="Arial" w:hint="default"/>
      </w:rPr>
    </w:lvl>
    <w:lvl w:ilvl="8" w:tplc="7760119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39AA5D05"/>
    <w:multiLevelType w:val="hybridMultilevel"/>
    <w:tmpl w:val="74323FE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3" w15:restartNumberingAfterBreak="0">
    <w:nsid w:val="39EF4E34"/>
    <w:multiLevelType w:val="hybridMultilevel"/>
    <w:tmpl w:val="DC26364E"/>
    <w:lvl w:ilvl="0" w:tplc="8EB66C7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4" w15:restartNumberingAfterBreak="0">
    <w:nsid w:val="3A6B66E4"/>
    <w:multiLevelType w:val="hybridMultilevel"/>
    <w:tmpl w:val="74323FE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6"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58"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59" w15:restartNumberingAfterBreak="0">
    <w:nsid w:val="3DDC6633"/>
    <w:multiLevelType w:val="hybridMultilevel"/>
    <w:tmpl w:val="C0AE7F20"/>
    <w:lvl w:ilvl="0" w:tplc="87484FBE">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0" w15:restartNumberingAfterBreak="0">
    <w:nsid w:val="3E271476"/>
    <w:multiLevelType w:val="hybridMultilevel"/>
    <w:tmpl w:val="99A4C3F2"/>
    <w:lvl w:ilvl="0" w:tplc="BBCAB97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987BAE">
      <w:start w:val="1"/>
      <w:numFmt w:val="bullet"/>
      <w:lvlText w:val="-"/>
      <w:lvlJc w:val="left"/>
      <w:pPr>
        <w:ind w:left="1260" w:hanging="420"/>
      </w:pPr>
      <w:rPr>
        <w:rFonts w:ascii="Calibri" w:eastAsia="Times New Roman" w:hAnsi="Calibri" w:hint="default"/>
      </w:rPr>
    </w:lvl>
    <w:lvl w:ilvl="3" w:tplc="BBCAB974">
      <w:start w:val="1"/>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404D1491"/>
    <w:multiLevelType w:val="hybridMultilevel"/>
    <w:tmpl w:val="6E2024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48B50376"/>
    <w:multiLevelType w:val="hybridMultilevel"/>
    <w:tmpl w:val="EEC8F3D6"/>
    <w:lvl w:ilvl="0" w:tplc="E368C9F8">
      <w:start w:val="242"/>
      <w:numFmt w:val="bullet"/>
      <w:lvlText w:val="−"/>
      <w:lvlJc w:val="left"/>
      <w:pPr>
        <w:ind w:left="840" w:hanging="420"/>
      </w:pPr>
      <w:rPr>
        <w:rFonts w:ascii="Calibre Regular" w:hAnsi="Calibre Regular"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3"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4"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65" w15:restartNumberingAfterBreak="0">
    <w:nsid w:val="4DDF29D6"/>
    <w:multiLevelType w:val="hybridMultilevel"/>
    <w:tmpl w:val="873EB972"/>
    <w:lvl w:ilvl="0" w:tplc="04987BAE">
      <w:start w:val="1"/>
      <w:numFmt w:val="bullet"/>
      <w:lvlText w:val="-"/>
      <w:lvlJc w:val="left"/>
      <w:pPr>
        <w:ind w:left="840" w:hanging="420"/>
      </w:pPr>
      <w:rPr>
        <w:rFonts w:ascii="Calibri" w:eastAsia="Times New Roman"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6" w15:restartNumberingAfterBreak="0">
    <w:nsid w:val="504B1ADF"/>
    <w:multiLevelType w:val="hybridMultilevel"/>
    <w:tmpl w:val="3BC6A37A"/>
    <w:lvl w:ilvl="0" w:tplc="B99E7B28">
      <w:numFmt w:val="bullet"/>
      <w:lvlText w:val="–"/>
      <w:lvlJc w:val="left"/>
      <w:pPr>
        <w:ind w:left="840" w:hanging="420"/>
      </w:pPr>
      <w:rPr>
        <w:rFonts w:ascii="Ericsson Capital TT" w:hAnsi="Ericsson Capital T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7" w15:restartNumberingAfterBreak="0">
    <w:nsid w:val="51E87881"/>
    <w:multiLevelType w:val="hybridMultilevel"/>
    <w:tmpl w:val="645A25FA"/>
    <w:lvl w:ilvl="0" w:tplc="B99E7B28">
      <w:numFmt w:val="bullet"/>
      <w:lvlText w:val="–"/>
      <w:lvlJc w:val="left"/>
      <w:pPr>
        <w:ind w:left="845" w:hanging="420"/>
      </w:pPr>
      <w:rPr>
        <w:rFonts w:ascii="Ericsson Capital TT" w:hAnsi="Ericsson Capital TT"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8"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69"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70" w15:restartNumberingAfterBreak="0">
    <w:nsid w:val="5790725B"/>
    <w:multiLevelType w:val="hybridMultilevel"/>
    <w:tmpl w:val="ADBA5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80E6631"/>
    <w:multiLevelType w:val="hybridMultilevel"/>
    <w:tmpl w:val="45FAD796"/>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2"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73"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1EE39DE"/>
    <w:multiLevelType w:val="hybridMultilevel"/>
    <w:tmpl w:val="74323FE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6"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4A25DD7"/>
    <w:multiLevelType w:val="hybridMultilevel"/>
    <w:tmpl w:val="43DA7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9" w15:restartNumberingAfterBreak="0">
    <w:nsid w:val="66006C7E"/>
    <w:multiLevelType w:val="hybridMultilevel"/>
    <w:tmpl w:val="24EE2CE6"/>
    <w:lvl w:ilvl="0" w:tplc="04987BAE">
      <w:start w:val="1"/>
      <w:numFmt w:val="bullet"/>
      <w:lvlText w:val="-"/>
      <w:lvlJc w:val="left"/>
      <w:pPr>
        <w:ind w:left="420" w:hanging="420"/>
      </w:pPr>
      <w:rPr>
        <w:rFonts w:ascii="Calibri" w:eastAsia="Times New Roman" w:hAnsi="Calibri" w:hint="default"/>
      </w:rPr>
    </w:lvl>
    <w:lvl w:ilvl="1" w:tplc="BBCAB974">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67253AF6"/>
    <w:multiLevelType w:val="hybridMultilevel"/>
    <w:tmpl w:val="6B58750E"/>
    <w:lvl w:ilvl="0" w:tplc="BBCAB97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82"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D7451D5"/>
    <w:multiLevelType w:val="hybridMultilevel"/>
    <w:tmpl w:val="2D3EFD02"/>
    <w:lvl w:ilvl="0" w:tplc="BBCAB974">
      <w:start w:val="1"/>
      <w:numFmt w:val="bullet"/>
      <w:lvlText w:val="•"/>
      <w:lvlJc w:val="left"/>
      <w:pPr>
        <w:ind w:left="845" w:hanging="420"/>
      </w:pPr>
      <w:rPr>
        <w:rFonts w:ascii="Arial" w:hAnsi="Arial" w:cs="Times New Roman" w:hint="default"/>
      </w:rPr>
    </w:lvl>
    <w:lvl w:ilvl="1" w:tplc="04987BAE">
      <w:start w:val="1"/>
      <w:numFmt w:val="bullet"/>
      <w:lvlText w:val="-"/>
      <w:lvlJc w:val="left"/>
      <w:pPr>
        <w:ind w:left="1265" w:hanging="420"/>
      </w:pPr>
      <w:rPr>
        <w:rFonts w:ascii="Calibri" w:eastAsia="Times New Roman" w:hAnsi="Calibri" w:hint="default"/>
      </w:rPr>
    </w:lvl>
    <w:lvl w:ilvl="2" w:tplc="BBCAB974">
      <w:start w:val="1"/>
      <w:numFmt w:val="bullet"/>
      <w:lvlText w:val="•"/>
      <w:lvlJc w:val="left"/>
      <w:pPr>
        <w:ind w:left="1685" w:hanging="420"/>
      </w:pPr>
      <w:rPr>
        <w:rFonts w:ascii="Arial" w:hAnsi="Arial"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4"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6E2F3E52"/>
    <w:multiLevelType w:val="hybridMultilevel"/>
    <w:tmpl w:val="452874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2561BAD"/>
    <w:multiLevelType w:val="hybridMultilevel"/>
    <w:tmpl w:val="E8C0BA56"/>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8" w15:restartNumberingAfterBreak="0">
    <w:nsid w:val="73764A07"/>
    <w:multiLevelType w:val="hybridMultilevel"/>
    <w:tmpl w:val="62666826"/>
    <w:lvl w:ilvl="0" w:tplc="902A260C">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CC976CB"/>
    <w:multiLevelType w:val="hybridMultilevel"/>
    <w:tmpl w:val="1176578A"/>
    <w:lvl w:ilvl="0" w:tplc="9B662D5A">
      <w:start w:val="1"/>
      <w:numFmt w:val="bullet"/>
      <w:lvlText w:val="•"/>
      <w:lvlJc w:val="left"/>
      <w:pPr>
        <w:tabs>
          <w:tab w:val="num" w:pos="720"/>
        </w:tabs>
        <w:ind w:left="720" w:hanging="360"/>
      </w:pPr>
      <w:rPr>
        <w:rFonts w:ascii="Arial" w:hAnsi="Arial" w:hint="default"/>
      </w:rPr>
    </w:lvl>
    <w:lvl w:ilvl="1" w:tplc="62BC1B68" w:tentative="1">
      <w:start w:val="1"/>
      <w:numFmt w:val="bullet"/>
      <w:lvlText w:val="•"/>
      <w:lvlJc w:val="left"/>
      <w:pPr>
        <w:tabs>
          <w:tab w:val="num" w:pos="1440"/>
        </w:tabs>
        <w:ind w:left="1440" w:hanging="360"/>
      </w:pPr>
      <w:rPr>
        <w:rFonts w:ascii="Arial" w:hAnsi="Arial" w:hint="default"/>
      </w:rPr>
    </w:lvl>
    <w:lvl w:ilvl="2" w:tplc="CDD89320">
      <w:start w:val="1"/>
      <w:numFmt w:val="bullet"/>
      <w:lvlText w:val="•"/>
      <w:lvlJc w:val="left"/>
      <w:pPr>
        <w:tabs>
          <w:tab w:val="num" w:pos="2160"/>
        </w:tabs>
        <w:ind w:left="2160" w:hanging="360"/>
      </w:pPr>
      <w:rPr>
        <w:rFonts w:ascii="Arial" w:hAnsi="Arial" w:hint="default"/>
      </w:rPr>
    </w:lvl>
    <w:lvl w:ilvl="3" w:tplc="CDAE0B56">
      <w:numFmt w:val="bullet"/>
      <w:lvlText w:val="•"/>
      <w:lvlJc w:val="left"/>
      <w:pPr>
        <w:tabs>
          <w:tab w:val="num" w:pos="2880"/>
        </w:tabs>
        <w:ind w:left="2880" w:hanging="360"/>
      </w:pPr>
      <w:rPr>
        <w:rFonts w:ascii="Arial" w:hAnsi="Arial" w:hint="default"/>
      </w:rPr>
    </w:lvl>
    <w:lvl w:ilvl="4" w:tplc="54769978" w:tentative="1">
      <w:start w:val="1"/>
      <w:numFmt w:val="bullet"/>
      <w:lvlText w:val="•"/>
      <w:lvlJc w:val="left"/>
      <w:pPr>
        <w:tabs>
          <w:tab w:val="num" w:pos="3600"/>
        </w:tabs>
        <w:ind w:left="3600" w:hanging="360"/>
      </w:pPr>
      <w:rPr>
        <w:rFonts w:ascii="Arial" w:hAnsi="Arial" w:hint="default"/>
      </w:rPr>
    </w:lvl>
    <w:lvl w:ilvl="5" w:tplc="08E4540A" w:tentative="1">
      <w:start w:val="1"/>
      <w:numFmt w:val="bullet"/>
      <w:lvlText w:val="•"/>
      <w:lvlJc w:val="left"/>
      <w:pPr>
        <w:tabs>
          <w:tab w:val="num" w:pos="4320"/>
        </w:tabs>
        <w:ind w:left="4320" w:hanging="360"/>
      </w:pPr>
      <w:rPr>
        <w:rFonts w:ascii="Arial" w:hAnsi="Arial" w:hint="default"/>
      </w:rPr>
    </w:lvl>
    <w:lvl w:ilvl="6" w:tplc="6A0830E6" w:tentative="1">
      <w:start w:val="1"/>
      <w:numFmt w:val="bullet"/>
      <w:lvlText w:val="•"/>
      <w:lvlJc w:val="left"/>
      <w:pPr>
        <w:tabs>
          <w:tab w:val="num" w:pos="5040"/>
        </w:tabs>
        <w:ind w:left="5040" w:hanging="360"/>
      </w:pPr>
      <w:rPr>
        <w:rFonts w:ascii="Arial" w:hAnsi="Arial" w:hint="default"/>
      </w:rPr>
    </w:lvl>
    <w:lvl w:ilvl="7" w:tplc="35A2FCCE" w:tentative="1">
      <w:start w:val="1"/>
      <w:numFmt w:val="bullet"/>
      <w:lvlText w:val="•"/>
      <w:lvlJc w:val="left"/>
      <w:pPr>
        <w:tabs>
          <w:tab w:val="num" w:pos="5760"/>
        </w:tabs>
        <w:ind w:left="5760" w:hanging="360"/>
      </w:pPr>
      <w:rPr>
        <w:rFonts w:ascii="Arial" w:hAnsi="Arial" w:hint="default"/>
      </w:rPr>
    </w:lvl>
    <w:lvl w:ilvl="8" w:tplc="00668586"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EB425CC"/>
    <w:multiLevelType w:val="hybridMultilevel"/>
    <w:tmpl w:val="54E09576"/>
    <w:lvl w:ilvl="0" w:tplc="148CC3C2">
      <w:numFmt w:val="bullet"/>
      <w:lvlText w:val="•"/>
      <w:lvlJc w:val="left"/>
      <w:pPr>
        <w:ind w:left="420" w:hanging="42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5"/>
  </w:num>
  <w:num w:numId="2">
    <w:abstractNumId w:val="48"/>
  </w:num>
  <w:num w:numId="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82"/>
  </w:num>
  <w:num w:numId="6">
    <w:abstractNumId w:val="32"/>
  </w:num>
  <w:num w:numId="7">
    <w:abstractNumId w:val="90"/>
  </w:num>
  <w:num w:numId="8">
    <w:abstractNumId w:val="41"/>
  </w:num>
  <w:num w:numId="9">
    <w:abstractNumId w:val="16"/>
  </w:num>
  <w:num w:numId="10">
    <w:abstractNumId w:val="86"/>
  </w:num>
  <w:num w:numId="11">
    <w:abstractNumId w:val="42"/>
  </w:num>
  <w:num w:numId="12">
    <w:abstractNumId w:val="64"/>
  </w:num>
  <w:num w:numId="13">
    <w:abstractNumId w:val="78"/>
  </w:num>
  <w:num w:numId="14">
    <w:abstractNumId w:val="81"/>
  </w:num>
  <w:num w:numId="15">
    <w:abstractNumId w:val="91"/>
  </w:num>
  <w:num w:numId="16">
    <w:abstractNumId w:val="35"/>
  </w:num>
  <w:num w:numId="17">
    <w:abstractNumId w:val="69"/>
  </w:num>
  <w:num w:numId="18">
    <w:abstractNumId w:val="68"/>
  </w:num>
  <w:num w:numId="19">
    <w:abstractNumId w:val="58"/>
  </w:num>
  <w:num w:numId="20">
    <w:abstractNumId w:val="28"/>
  </w:num>
  <w:num w:numId="21">
    <w:abstractNumId w:val="57"/>
  </w:num>
  <w:num w:numId="22">
    <w:abstractNumId w:val="30"/>
  </w:num>
  <w:num w:numId="23">
    <w:abstractNumId w:val="20"/>
  </w:num>
  <w:num w:numId="24">
    <w:abstractNumId w:val="72"/>
  </w:num>
  <w:num w:numId="25">
    <w:abstractNumId w:val="63"/>
  </w:num>
  <w:num w:numId="26">
    <w:abstractNumId w:val="7"/>
  </w:num>
  <w:num w:numId="27">
    <w:abstractNumId w:val="6"/>
  </w:num>
  <w:num w:numId="28">
    <w:abstractNumId w:val="0"/>
  </w:num>
  <w:num w:numId="29">
    <w:abstractNumId w:val="2"/>
  </w:num>
  <w:num w:numId="30">
    <w:abstractNumId w:val="1"/>
  </w:num>
  <w:num w:numId="31">
    <w:abstractNumId w:val="3"/>
  </w:num>
  <w:num w:numId="32">
    <w:abstractNumId w:val="8"/>
  </w:num>
  <w:num w:numId="33">
    <w:abstractNumId w:val="4"/>
  </w:num>
  <w:num w:numId="34">
    <w:abstractNumId w:val="5"/>
  </w:num>
  <w:num w:numId="35">
    <w:abstractNumId w:val="10"/>
  </w:num>
  <w:num w:numId="36">
    <w:abstractNumId w:val="61"/>
  </w:num>
  <w:num w:numId="37">
    <w:abstractNumId w:val="50"/>
  </w:num>
  <w:num w:numId="38">
    <w:abstractNumId w:val="36"/>
  </w:num>
  <w:num w:numId="39">
    <w:abstractNumId w:val="38"/>
  </w:num>
  <w:num w:numId="40">
    <w:abstractNumId w:val="37"/>
  </w:num>
  <w:num w:numId="41">
    <w:abstractNumId w:val="88"/>
  </w:num>
  <w:num w:numId="42">
    <w:abstractNumId w:val="94"/>
  </w:num>
  <w:num w:numId="43">
    <w:abstractNumId w:val="47"/>
  </w:num>
  <w:num w:numId="44">
    <w:abstractNumId w:val="84"/>
  </w:num>
  <w:num w:numId="45">
    <w:abstractNumId w:val="19"/>
  </w:num>
  <w:num w:numId="46">
    <w:abstractNumId w:val="62"/>
  </w:num>
  <w:num w:numId="47">
    <w:abstractNumId w:val="14"/>
  </w:num>
  <w:num w:numId="48">
    <w:abstractNumId w:val="46"/>
  </w:num>
  <w:num w:numId="49">
    <w:abstractNumId w:val="71"/>
  </w:num>
  <w:num w:numId="50">
    <w:abstractNumId w:val="13"/>
  </w:num>
  <w:num w:numId="51">
    <w:abstractNumId w:val="17"/>
  </w:num>
  <w:num w:numId="52">
    <w:abstractNumId w:val="73"/>
  </w:num>
  <w:num w:numId="53">
    <w:abstractNumId w:val="76"/>
  </w:num>
  <w:num w:numId="54">
    <w:abstractNumId w:val="93"/>
  </w:num>
  <w:num w:numId="55">
    <w:abstractNumId w:val="87"/>
  </w:num>
  <w:num w:numId="56">
    <w:abstractNumId w:val="33"/>
  </w:num>
  <w:num w:numId="57">
    <w:abstractNumId w:val="26"/>
  </w:num>
  <w:num w:numId="58">
    <w:abstractNumId w:val="53"/>
  </w:num>
  <w:num w:numId="59">
    <w:abstractNumId w:val="85"/>
  </w:num>
  <w:num w:numId="60">
    <w:abstractNumId w:val="9"/>
  </w:num>
  <w:num w:numId="61">
    <w:abstractNumId w:val="39"/>
  </w:num>
  <w:num w:numId="62">
    <w:abstractNumId w:val="75"/>
  </w:num>
  <w:num w:numId="63">
    <w:abstractNumId w:val="54"/>
  </w:num>
  <w:num w:numId="64">
    <w:abstractNumId w:val="27"/>
  </w:num>
  <w:num w:numId="65">
    <w:abstractNumId w:val="12"/>
  </w:num>
  <w:num w:numId="66">
    <w:abstractNumId w:val="25"/>
  </w:num>
  <w:num w:numId="67">
    <w:abstractNumId w:val="51"/>
  </w:num>
  <w:num w:numId="68">
    <w:abstractNumId w:val="67"/>
  </w:num>
  <w:num w:numId="69">
    <w:abstractNumId w:val="23"/>
  </w:num>
  <w:num w:numId="70">
    <w:abstractNumId w:val="92"/>
  </w:num>
  <w:num w:numId="71">
    <w:abstractNumId w:val="29"/>
  </w:num>
  <w:num w:numId="72">
    <w:abstractNumId w:val="44"/>
  </w:num>
  <w:num w:numId="73">
    <w:abstractNumId w:val="31"/>
  </w:num>
  <w:num w:numId="74">
    <w:abstractNumId w:val="66"/>
  </w:num>
  <w:num w:numId="75">
    <w:abstractNumId w:val="49"/>
  </w:num>
  <w:num w:numId="76">
    <w:abstractNumId w:val="15"/>
  </w:num>
  <w:num w:numId="77">
    <w:abstractNumId w:val="56"/>
  </w:num>
  <w:num w:numId="78">
    <w:abstractNumId w:val="21"/>
  </w:num>
  <w:num w:numId="79">
    <w:abstractNumId w:val="83"/>
  </w:num>
  <w:num w:numId="80">
    <w:abstractNumId w:val="22"/>
  </w:num>
  <w:num w:numId="81">
    <w:abstractNumId w:val="74"/>
  </w:num>
  <w:num w:numId="82">
    <w:abstractNumId w:val="40"/>
  </w:num>
  <w:num w:numId="83">
    <w:abstractNumId w:val="80"/>
  </w:num>
  <w:num w:numId="84">
    <w:abstractNumId w:val="79"/>
  </w:num>
  <w:num w:numId="85">
    <w:abstractNumId w:val="45"/>
  </w:num>
  <w:num w:numId="86">
    <w:abstractNumId w:val="60"/>
  </w:num>
  <w:num w:numId="87">
    <w:abstractNumId w:val="34"/>
  </w:num>
  <w:num w:numId="88">
    <w:abstractNumId w:val="65"/>
  </w:num>
  <w:num w:numId="89">
    <w:abstractNumId w:val="18"/>
  </w:num>
  <w:num w:numId="90">
    <w:abstractNumId w:val="52"/>
  </w:num>
  <w:num w:numId="91">
    <w:abstractNumId w:val="77"/>
  </w:num>
  <w:num w:numId="92">
    <w:abstractNumId w:val="11"/>
  </w:num>
  <w:num w:numId="93">
    <w:abstractNumId w:val="89"/>
  </w:num>
  <w:num w:numId="94">
    <w:abstractNumId w:val="70"/>
  </w:num>
  <w:num w:numId="95">
    <w:abstractNumId w:val="43"/>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3B"/>
    <w:rsid w:val="000020F6"/>
    <w:rsid w:val="00002893"/>
    <w:rsid w:val="00002BD9"/>
    <w:rsid w:val="000033A3"/>
    <w:rsid w:val="00003605"/>
    <w:rsid w:val="00003C56"/>
    <w:rsid w:val="00003EC2"/>
    <w:rsid w:val="000040A9"/>
    <w:rsid w:val="0000458E"/>
    <w:rsid w:val="00004E70"/>
    <w:rsid w:val="00006B66"/>
    <w:rsid w:val="000072B6"/>
    <w:rsid w:val="000075D1"/>
    <w:rsid w:val="00007813"/>
    <w:rsid w:val="0001087E"/>
    <w:rsid w:val="000109E6"/>
    <w:rsid w:val="000115E7"/>
    <w:rsid w:val="0001162C"/>
    <w:rsid w:val="00011F67"/>
    <w:rsid w:val="00012862"/>
    <w:rsid w:val="000128E6"/>
    <w:rsid w:val="00012973"/>
    <w:rsid w:val="00013B1D"/>
    <w:rsid w:val="0001452A"/>
    <w:rsid w:val="0001466F"/>
    <w:rsid w:val="00014F19"/>
    <w:rsid w:val="00015E48"/>
    <w:rsid w:val="00015EFB"/>
    <w:rsid w:val="000165E2"/>
    <w:rsid w:val="000172BE"/>
    <w:rsid w:val="00017B5A"/>
    <w:rsid w:val="00017D8A"/>
    <w:rsid w:val="0002223F"/>
    <w:rsid w:val="0002258A"/>
    <w:rsid w:val="00023388"/>
    <w:rsid w:val="00023425"/>
    <w:rsid w:val="000241BE"/>
    <w:rsid w:val="000242F2"/>
    <w:rsid w:val="00024AB0"/>
    <w:rsid w:val="00024FD9"/>
    <w:rsid w:val="00026D4B"/>
    <w:rsid w:val="000275C6"/>
    <w:rsid w:val="00027AD6"/>
    <w:rsid w:val="0003024C"/>
    <w:rsid w:val="00031ADB"/>
    <w:rsid w:val="00031BD0"/>
    <w:rsid w:val="00032056"/>
    <w:rsid w:val="000328CA"/>
    <w:rsid w:val="00032E40"/>
    <w:rsid w:val="000333E2"/>
    <w:rsid w:val="00033756"/>
    <w:rsid w:val="0003376B"/>
    <w:rsid w:val="00034676"/>
    <w:rsid w:val="000346E6"/>
    <w:rsid w:val="000352B3"/>
    <w:rsid w:val="000365DD"/>
    <w:rsid w:val="00036F14"/>
    <w:rsid w:val="00037253"/>
    <w:rsid w:val="0004023E"/>
    <w:rsid w:val="0004024B"/>
    <w:rsid w:val="00040504"/>
    <w:rsid w:val="00041B70"/>
    <w:rsid w:val="00041C57"/>
    <w:rsid w:val="00042421"/>
    <w:rsid w:val="000434B7"/>
    <w:rsid w:val="000435E4"/>
    <w:rsid w:val="00044724"/>
    <w:rsid w:val="00046796"/>
    <w:rsid w:val="000467FD"/>
    <w:rsid w:val="00046820"/>
    <w:rsid w:val="00046AAD"/>
    <w:rsid w:val="00046AAF"/>
    <w:rsid w:val="00047225"/>
    <w:rsid w:val="00047D25"/>
    <w:rsid w:val="00047E60"/>
    <w:rsid w:val="0005029F"/>
    <w:rsid w:val="00052AD2"/>
    <w:rsid w:val="000530DF"/>
    <w:rsid w:val="00054E0C"/>
    <w:rsid w:val="0005541D"/>
    <w:rsid w:val="000565C8"/>
    <w:rsid w:val="0005785B"/>
    <w:rsid w:val="00057C12"/>
    <w:rsid w:val="00057DC8"/>
    <w:rsid w:val="00057EDB"/>
    <w:rsid w:val="000606D8"/>
    <w:rsid w:val="000612E1"/>
    <w:rsid w:val="000614FE"/>
    <w:rsid w:val="00061512"/>
    <w:rsid w:val="00061642"/>
    <w:rsid w:val="0006408F"/>
    <w:rsid w:val="00064254"/>
    <w:rsid w:val="00065D38"/>
    <w:rsid w:val="0006619C"/>
    <w:rsid w:val="00067DD1"/>
    <w:rsid w:val="00070447"/>
    <w:rsid w:val="000706E7"/>
    <w:rsid w:val="00070E82"/>
    <w:rsid w:val="00070EF8"/>
    <w:rsid w:val="00071192"/>
    <w:rsid w:val="000713A7"/>
    <w:rsid w:val="00072A80"/>
    <w:rsid w:val="000731A0"/>
    <w:rsid w:val="000736C1"/>
    <w:rsid w:val="00073797"/>
    <w:rsid w:val="00073DEC"/>
    <w:rsid w:val="000745AA"/>
    <w:rsid w:val="00074E86"/>
    <w:rsid w:val="00075C3B"/>
    <w:rsid w:val="00076097"/>
    <w:rsid w:val="00076541"/>
    <w:rsid w:val="000772F4"/>
    <w:rsid w:val="000774F0"/>
    <w:rsid w:val="000776EB"/>
    <w:rsid w:val="00080259"/>
    <w:rsid w:val="000823B0"/>
    <w:rsid w:val="00082C7C"/>
    <w:rsid w:val="0008335B"/>
    <w:rsid w:val="00083379"/>
    <w:rsid w:val="00083587"/>
    <w:rsid w:val="00083838"/>
    <w:rsid w:val="00083B6A"/>
    <w:rsid w:val="00083F0D"/>
    <w:rsid w:val="0008553F"/>
    <w:rsid w:val="00085E04"/>
    <w:rsid w:val="00086800"/>
    <w:rsid w:val="00086D56"/>
    <w:rsid w:val="00087913"/>
    <w:rsid w:val="000902DC"/>
    <w:rsid w:val="000911AE"/>
    <w:rsid w:val="0009226D"/>
    <w:rsid w:val="00092B34"/>
    <w:rsid w:val="000933C7"/>
    <w:rsid w:val="00093697"/>
    <w:rsid w:val="00093D42"/>
    <w:rsid w:val="00093DD0"/>
    <w:rsid w:val="0009452C"/>
    <w:rsid w:val="00094A16"/>
    <w:rsid w:val="00094DE6"/>
    <w:rsid w:val="00095B5A"/>
    <w:rsid w:val="000960FE"/>
    <w:rsid w:val="00096356"/>
    <w:rsid w:val="00097313"/>
    <w:rsid w:val="00097A76"/>
    <w:rsid w:val="00097C99"/>
    <w:rsid w:val="000A0F14"/>
    <w:rsid w:val="000A13F8"/>
    <w:rsid w:val="000A1441"/>
    <w:rsid w:val="000A1963"/>
    <w:rsid w:val="000A1A06"/>
    <w:rsid w:val="000A1B60"/>
    <w:rsid w:val="000A21B4"/>
    <w:rsid w:val="000A2CC7"/>
    <w:rsid w:val="000A2ED6"/>
    <w:rsid w:val="000A4205"/>
    <w:rsid w:val="000A4A19"/>
    <w:rsid w:val="000A6351"/>
    <w:rsid w:val="000A63D6"/>
    <w:rsid w:val="000A7B38"/>
    <w:rsid w:val="000B0343"/>
    <w:rsid w:val="000B1B4F"/>
    <w:rsid w:val="000B20D7"/>
    <w:rsid w:val="000B2985"/>
    <w:rsid w:val="000B2C88"/>
    <w:rsid w:val="000B3342"/>
    <w:rsid w:val="000B3470"/>
    <w:rsid w:val="000B51FA"/>
    <w:rsid w:val="000B5905"/>
    <w:rsid w:val="000B5975"/>
    <w:rsid w:val="000B5B86"/>
    <w:rsid w:val="000B6BFB"/>
    <w:rsid w:val="000B6D59"/>
    <w:rsid w:val="000B6E2C"/>
    <w:rsid w:val="000B76C5"/>
    <w:rsid w:val="000B7A10"/>
    <w:rsid w:val="000C0576"/>
    <w:rsid w:val="000C05F8"/>
    <w:rsid w:val="000C115D"/>
    <w:rsid w:val="000C1535"/>
    <w:rsid w:val="000C2146"/>
    <w:rsid w:val="000C2406"/>
    <w:rsid w:val="000C252B"/>
    <w:rsid w:val="000C2FBD"/>
    <w:rsid w:val="000C3B0C"/>
    <w:rsid w:val="000C422D"/>
    <w:rsid w:val="000C5F91"/>
    <w:rsid w:val="000C6025"/>
    <w:rsid w:val="000C62F3"/>
    <w:rsid w:val="000C6326"/>
    <w:rsid w:val="000C636C"/>
    <w:rsid w:val="000C7FF0"/>
    <w:rsid w:val="000D04E7"/>
    <w:rsid w:val="000D0506"/>
    <w:rsid w:val="000D0565"/>
    <w:rsid w:val="000D0E4E"/>
    <w:rsid w:val="000D113C"/>
    <w:rsid w:val="000D12D1"/>
    <w:rsid w:val="000D159A"/>
    <w:rsid w:val="000D1796"/>
    <w:rsid w:val="000D22CC"/>
    <w:rsid w:val="000D31A5"/>
    <w:rsid w:val="000D3310"/>
    <w:rsid w:val="000D33A2"/>
    <w:rsid w:val="000D36AE"/>
    <w:rsid w:val="000D38A1"/>
    <w:rsid w:val="000D42EF"/>
    <w:rsid w:val="000D4C4E"/>
    <w:rsid w:val="000D5077"/>
    <w:rsid w:val="000D5362"/>
    <w:rsid w:val="000D57F8"/>
    <w:rsid w:val="000D5851"/>
    <w:rsid w:val="000D5C60"/>
    <w:rsid w:val="000D62C1"/>
    <w:rsid w:val="000D71E2"/>
    <w:rsid w:val="000D731B"/>
    <w:rsid w:val="000D73A5"/>
    <w:rsid w:val="000E07D6"/>
    <w:rsid w:val="000E1380"/>
    <w:rsid w:val="000E18DF"/>
    <w:rsid w:val="000E2D4F"/>
    <w:rsid w:val="000E38B5"/>
    <w:rsid w:val="000E59A0"/>
    <w:rsid w:val="000E61C1"/>
    <w:rsid w:val="000E7A84"/>
    <w:rsid w:val="000F15BC"/>
    <w:rsid w:val="000F180A"/>
    <w:rsid w:val="000F1C92"/>
    <w:rsid w:val="000F2EEE"/>
    <w:rsid w:val="000F3697"/>
    <w:rsid w:val="000F61E4"/>
    <w:rsid w:val="000F6DDD"/>
    <w:rsid w:val="000F7F58"/>
    <w:rsid w:val="000F7FCD"/>
    <w:rsid w:val="00100128"/>
    <w:rsid w:val="001007D5"/>
    <w:rsid w:val="00100FF3"/>
    <w:rsid w:val="001010C5"/>
    <w:rsid w:val="001026CA"/>
    <w:rsid w:val="00102E2D"/>
    <w:rsid w:val="001043C2"/>
    <w:rsid w:val="001043E1"/>
    <w:rsid w:val="0010505A"/>
    <w:rsid w:val="0010558F"/>
    <w:rsid w:val="00105CC7"/>
    <w:rsid w:val="001073B0"/>
    <w:rsid w:val="00107779"/>
    <w:rsid w:val="001078C2"/>
    <w:rsid w:val="00107E1C"/>
    <w:rsid w:val="00110243"/>
    <w:rsid w:val="00110D31"/>
    <w:rsid w:val="001111B9"/>
    <w:rsid w:val="001112C4"/>
    <w:rsid w:val="001113F2"/>
    <w:rsid w:val="00111444"/>
    <w:rsid w:val="00111723"/>
    <w:rsid w:val="001129B5"/>
    <w:rsid w:val="00113E39"/>
    <w:rsid w:val="001141E3"/>
    <w:rsid w:val="001144DF"/>
    <w:rsid w:val="00114B8C"/>
    <w:rsid w:val="00114E9A"/>
    <w:rsid w:val="0011557B"/>
    <w:rsid w:val="00115A2C"/>
    <w:rsid w:val="00116409"/>
    <w:rsid w:val="001173CD"/>
    <w:rsid w:val="00117C85"/>
    <w:rsid w:val="00120406"/>
    <w:rsid w:val="00120B13"/>
    <w:rsid w:val="00121722"/>
    <w:rsid w:val="001225B2"/>
    <w:rsid w:val="00124D84"/>
    <w:rsid w:val="001250DD"/>
    <w:rsid w:val="00125733"/>
    <w:rsid w:val="001257CA"/>
    <w:rsid w:val="001263AA"/>
    <w:rsid w:val="00126D4F"/>
    <w:rsid w:val="001303CD"/>
    <w:rsid w:val="00130779"/>
    <w:rsid w:val="001307A1"/>
    <w:rsid w:val="001321D3"/>
    <w:rsid w:val="001333AD"/>
    <w:rsid w:val="00133599"/>
    <w:rsid w:val="001336BE"/>
    <w:rsid w:val="00133BF7"/>
    <w:rsid w:val="0013446F"/>
    <w:rsid w:val="00134B88"/>
    <w:rsid w:val="00136A23"/>
    <w:rsid w:val="00136B99"/>
    <w:rsid w:val="00136D2A"/>
    <w:rsid w:val="00136E17"/>
    <w:rsid w:val="00137EF5"/>
    <w:rsid w:val="0014063E"/>
    <w:rsid w:val="0014087D"/>
    <w:rsid w:val="00140F74"/>
    <w:rsid w:val="00141191"/>
    <w:rsid w:val="0014159C"/>
    <w:rsid w:val="00142665"/>
    <w:rsid w:val="0014384A"/>
    <w:rsid w:val="001438FA"/>
    <w:rsid w:val="0014450F"/>
    <w:rsid w:val="00144D8F"/>
    <w:rsid w:val="00145C74"/>
    <w:rsid w:val="00146159"/>
    <w:rsid w:val="001462E9"/>
    <w:rsid w:val="00146849"/>
    <w:rsid w:val="00146E32"/>
    <w:rsid w:val="001473F2"/>
    <w:rsid w:val="00147A8E"/>
    <w:rsid w:val="00150BA7"/>
    <w:rsid w:val="00151619"/>
    <w:rsid w:val="00151ED6"/>
    <w:rsid w:val="00152835"/>
    <w:rsid w:val="00153557"/>
    <w:rsid w:val="00153D4E"/>
    <w:rsid w:val="00153DC9"/>
    <w:rsid w:val="00154BAE"/>
    <w:rsid w:val="001559FA"/>
    <w:rsid w:val="00156310"/>
    <w:rsid w:val="00156356"/>
    <w:rsid w:val="00156374"/>
    <w:rsid w:val="0015737C"/>
    <w:rsid w:val="001577D8"/>
    <w:rsid w:val="00157B34"/>
    <w:rsid w:val="00157FC3"/>
    <w:rsid w:val="00160147"/>
    <w:rsid w:val="00160739"/>
    <w:rsid w:val="00161B2A"/>
    <w:rsid w:val="0016249F"/>
    <w:rsid w:val="0016271E"/>
    <w:rsid w:val="00162D7A"/>
    <w:rsid w:val="001645E3"/>
    <w:rsid w:val="00164850"/>
    <w:rsid w:val="00164A8D"/>
    <w:rsid w:val="00164DAB"/>
    <w:rsid w:val="001657E0"/>
    <w:rsid w:val="00165BBB"/>
    <w:rsid w:val="0016613F"/>
    <w:rsid w:val="00166215"/>
    <w:rsid w:val="00166591"/>
    <w:rsid w:val="001706B6"/>
    <w:rsid w:val="00171143"/>
    <w:rsid w:val="0017244F"/>
    <w:rsid w:val="00172864"/>
    <w:rsid w:val="00172B82"/>
    <w:rsid w:val="00172B94"/>
    <w:rsid w:val="00172EFA"/>
    <w:rsid w:val="00173608"/>
    <w:rsid w:val="001737AB"/>
    <w:rsid w:val="001745EC"/>
    <w:rsid w:val="001747B7"/>
    <w:rsid w:val="00175164"/>
    <w:rsid w:val="00175C30"/>
    <w:rsid w:val="0017619C"/>
    <w:rsid w:val="00176822"/>
    <w:rsid w:val="00177069"/>
    <w:rsid w:val="00177FC1"/>
    <w:rsid w:val="001815A2"/>
    <w:rsid w:val="00181AE6"/>
    <w:rsid w:val="00181FC1"/>
    <w:rsid w:val="0018270D"/>
    <w:rsid w:val="00183034"/>
    <w:rsid w:val="001830F7"/>
    <w:rsid w:val="00183B56"/>
    <w:rsid w:val="00183EE6"/>
    <w:rsid w:val="00184465"/>
    <w:rsid w:val="001848F2"/>
    <w:rsid w:val="0018588A"/>
    <w:rsid w:val="00185F4B"/>
    <w:rsid w:val="00185FF3"/>
    <w:rsid w:val="00186229"/>
    <w:rsid w:val="00187252"/>
    <w:rsid w:val="00191C91"/>
    <w:rsid w:val="00192D24"/>
    <w:rsid w:val="00192DD9"/>
    <w:rsid w:val="0019346F"/>
    <w:rsid w:val="001935ED"/>
    <w:rsid w:val="00193DA8"/>
    <w:rsid w:val="00194339"/>
    <w:rsid w:val="00194848"/>
    <w:rsid w:val="00194C70"/>
    <w:rsid w:val="001958EA"/>
    <w:rsid w:val="00195E0E"/>
    <w:rsid w:val="001960DA"/>
    <w:rsid w:val="001962EA"/>
    <w:rsid w:val="001972DF"/>
    <w:rsid w:val="0019786B"/>
    <w:rsid w:val="001A04D8"/>
    <w:rsid w:val="001A122F"/>
    <w:rsid w:val="001A1757"/>
    <w:rsid w:val="001A180D"/>
    <w:rsid w:val="001A1BAC"/>
    <w:rsid w:val="001A23CE"/>
    <w:rsid w:val="001A2C89"/>
    <w:rsid w:val="001A4227"/>
    <w:rsid w:val="001A4EA6"/>
    <w:rsid w:val="001A673E"/>
    <w:rsid w:val="001A7763"/>
    <w:rsid w:val="001B00DC"/>
    <w:rsid w:val="001B0DFC"/>
    <w:rsid w:val="001B158E"/>
    <w:rsid w:val="001B29D1"/>
    <w:rsid w:val="001B3964"/>
    <w:rsid w:val="001B405E"/>
    <w:rsid w:val="001B4452"/>
    <w:rsid w:val="001B466C"/>
    <w:rsid w:val="001B4F34"/>
    <w:rsid w:val="001B52EC"/>
    <w:rsid w:val="001B554A"/>
    <w:rsid w:val="001B6564"/>
    <w:rsid w:val="001B691A"/>
    <w:rsid w:val="001B7621"/>
    <w:rsid w:val="001C02D8"/>
    <w:rsid w:val="001C04E3"/>
    <w:rsid w:val="001C0B61"/>
    <w:rsid w:val="001C1C66"/>
    <w:rsid w:val="001C2378"/>
    <w:rsid w:val="001C2609"/>
    <w:rsid w:val="001C31E6"/>
    <w:rsid w:val="001C385D"/>
    <w:rsid w:val="001C3EE9"/>
    <w:rsid w:val="001C3FA4"/>
    <w:rsid w:val="001C40F9"/>
    <w:rsid w:val="001C458B"/>
    <w:rsid w:val="001C5D4F"/>
    <w:rsid w:val="001C64C0"/>
    <w:rsid w:val="001C69DA"/>
    <w:rsid w:val="001C6F06"/>
    <w:rsid w:val="001D1458"/>
    <w:rsid w:val="001D2360"/>
    <w:rsid w:val="001D27AB"/>
    <w:rsid w:val="001D3109"/>
    <w:rsid w:val="001D332E"/>
    <w:rsid w:val="001D41FA"/>
    <w:rsid w:val="001D5033"/>
    <w:rsid w:val="001D5C88"/>
    <w:rsid w:val="001D6567"/>
    <w:rsid w:val="001D695C"/>
    <w:rsid w:val="001D6C8F"/>
    <w:rsid w:val="001D6FD9"/>
    <w:rsid w:val="001D780E"/>
    <w:rsid w:val="001E05C3"/>
    <w:rsid w:val="001E0AD3"/>
    <w:rsid w:val="001E2F21"/>
    <w:rsid w:val="001E32A1"/>
    <w:rsid w:val="001E332C"/>
    <w:rsid w:val="001E36E4"/>
    <w:rsid w:val="001E379D"/>
    <w:rsid w:val="001E3A3C"/>
    <w:rsid w:val="001E5C23"/>
    <w:rsid w:val="001E6EC5"/>
    <w:rsid w:val="001E71CA"/>
    <w:rsid w:val="001E7504"/>
    <w:rsid w:val="001E76DF"/>
    <w:rsid w:val="001F0E10"/>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2D2"/>
    <w:rsid w:val="00200432"/>
    <w:rsid w:val="00200D2C"/>
    <w:rsid w:val="00201109"/>
    <w:rsid w:val="002019D8"/>
    <w:rsid w:val="00201EC7"/>
    <w:rsid w:val="0020349A"/>
    <w:rsid w:val="002034B4"/>
    <w:rsid w:val="00204032"/>
    <w:rsid w:val="00204310"/>
    <w:rsid w:val="00204750"/>
    <w:rsid w:val="00204BAD"/>
    <w:rsid w:val="00204D60"/>
    <w:rsid w:val="00205627"/>
    <w:rsid w:val="002056D0"/>
    <w:rsid w:val="00210860"/>
    <w:rsid w:val="00210933"/>
    <w:rsid w:val="00210B6A"/>
    <w:rsid w:val="00211EDB"/>
    <w:rsid w:val="002127DC"/>
    <w:rsid w:val="00212CB6"/>
    <w:rsid w:val="00212E37"/>
    <w:rsid w:val="002132F0"/>
    <w:rsid w:val="002136FA"/>
    <w:rsid w:val="002140FF"/>
    <w:rsid w:val="002201AF"/>
    <w:rsid w:val="00220894"/>
    <w:rsid w:val="00220CFD"/>
    <w:rsid w:val="00220D12"/>
    <w:rsid w:val="00221738"/>
    <w:rsid w:val="00222EF2"/>
    <w:rsid w:val="00224952"/>
    <w:rsid w:val="00224DD2"/>
    <w:rsid w:val="00225A6A"/>
    <w:rsid w:val="00225AC7"/>
    <w:rsid w:val="00225ACC"/>
    <w:rsid w:val="0022769C"/>
    <w:rsid w:val="0023040F"/>
    <w:rsid w:val="002308B5"/>
    <w:rsid w:val="00231C25"/>
    <w:rsid w:val="00231C6F"/>
    <w:rsid w:val="00231E43"/>
    <w:rsid w:val="0023286E"/>
    <w:rsid w:val="00232A90"/>
    <w:rsid w:val="00234151"/>
    <w:rsid w:val="00234F8C"/>
    <w:rsid w:val="00235110"/>
    <w:rsid w:val="00235542"/>
    <w:rsid w:val="002367E8"/>
    <w:rsid w:val="002369B0"/>
    <w:rsid w:val="00236AD8"/>
    <w:rsid w:val="002401E8"/>
    <w:rsid w:val="002401F5"/>
    <w:rsid w:val="00240E54"/>
    <w:rsid w:val="002413D2"/>
    <w:rsid w:val="0024502B"/>
    <w:rsid w:val="002451C5"/>
    <w:rsid w:val="00245AA9"/>
    <w:rsid w:val="00245DEF"/>
    <w:rsid w:val="00245F1F"/>
    <w:rsid w:val="0024606C"/>
    <w:rsid w:val="0024663B"/>
    <w:rsid w:val="00247103"/>
    <w:rsid w:val="00250067"/>
    <w:rsid w:val="002516DE"/>
    <w:rsid w:val="00251C29"/>
    <w:rsid w:val="00251F81"/>
    <w:rsid w:val="00252BE0"/>
    <w:rsid w:val="00253588"/>
    <w:rsid w:val="002546F4"/>
    <w:rsid w:val="00254A8D"/>
    <w:rsid w:val="002551D0"/>
    <w:rsid w:val="00255374"/>
    <w:rsid w:val="00257885"/>
    <w:rsid w:val="00257BF4"/>
    <w:rsid w:val="00260003"/>
    <w:rsid w:val="0026035D"/>
    <w:rsid w:val="002606D6"/>
    <w:rsid w:val="0026092B"/>
    <w:rsid w:val="00261C98"/>
    <w:rsid w:val="00261C99"/>
    <w:rsid w:val="0026248E"/>
    <w:rsid w:val="00262914"/>
    <w:rsid w:val="00263444"/>
    <w:rsid w:val="002647B4"/>
    <w:rsid w:val="002647BF"/>
    <w:rsid w:val="002647D5"/>
    <w:rsid w:val="00265032"/>
    <w:rsid w:val="002651DD"/>
    <w:rsid w:val="002651FB"/>
    <w:rsid w:val="00265295"/>
    <w:rsid w:val="0026538C"/>
    <w:rsid w:val="00265781"/>
    <w:rsid w:val="00266AC5"/>
    <w:rsid w:val="00266B13"/>
    <w:rsid w:val="00267E7D"/>
    <w:rsid w:val="0027046D"/>
    <w:rsid w:val="00270728"/>
    <w:rsid w:val="00270D42"/>
    <w:rsid w:val="0027195D"/>
    <w:rsid w:val="00272A2E"/>
    <w:rsid w:val="00272B03"/>
    <w:rsid w:val="002733E2"/>
    <w:rsid w:val="002750B1"/>
    <w:rsid w:val="002751D6"/>
    <w:rsid w:val="002752DC"/>
    <w:rsid w:val="00276A35"/>
    <w:rsid w:val="00277835"/>
    <w:rsid w:val="00277DF0"/>
    <w:rsid w:val="00280AB1"/>
    <w:rsid w:val="00283EA1"/>
    <w:rsid w:val="00284BAE"/>
    <w:rsid w:val="0028533F"/>
    <w:rsid w:val="002859AF"/>
    <w:rsid w:val="00285CEF"/>
    <w:rsid w:val="00286AE7"/>
    <w:rsid w:val="00286EF8"/>
    <w:rsid w:val="00287243"/>
    <w:rsid w:val="00287648"/>
    <w:rsid w:val="00290647"/>
    <w:rsid w:val="00291385"/>
    <w:rsid w:val="00291422"/>
    <w:rsid w:val="002917F5"/>
    <w:rsid w:val="0029237F"/>
    <w:rsid w:val="00292715"/>
    <w:rsid w:val="00293E57"/>
    <w:rsid w:val="002947D1"/>
    <w:rsid w:val="002948DF"/>
    <w:rsid w:val="00294D90"/>
    <w:rsid w:val="002959D2"/>
    <w:rsid w:val="00296A7E"/>
    <w:rsid w:val="00296AD5"/>
    <w:rsid w:val="002A09C4"/>
    <w:rsid w:val="002A0C83"/>
    <w:rsid w:val="002A13BA"/>
    <w:rsid w:val="002A1E92"/>
    <w:rsid w:val="002A204D"/>
    <w:rsid w:val="002A2616"/>
    <w:rsid w:val="002A26E1"/>
    <w:rsid w:val="002A368A"/>
    <w:rsid w:val="002A3D76"/>
    <w:rsid w:val="002A4065"/>
    <w:rsid w:val="002A59F0"/>
    <w:rsid w:val="002A6432"/>
    <w:rsid w:val="002A6F25"/>
    <w:rsid w:val="002A6FD3"/>
    <w:rsid w:val="002A7B07"/>
    <w:rsid w:val="002B01CE"/>
    <w:rsid w:val="002B0A7D"/>
    <w:rsid w:val="002B0F61"/>
    <w:rsid w:val="002B1A69"/>
    <w:rsid w:val="002B2723"/>
    <w:rsid w:val="002B303A"/>
    <w:rsid w:val="002B538E"/>
    <w:rsid w:val="002B570B"/>
    <w:rsid w:val="002B5DCA"/>
    <w:rsid w:val="002B6521"/>
    <w:rsid w:val="002B6BDC"/>
    <w:rsid w:val="002B7232"/>
    <w:rsid w:val="002B730C"/>
    <w:rsid w:val="002B75B0"/>
    <w:rsid w:val="002B7EAF"/>
    <w:rsid w:val="002C099C"/>
    <w:rsid w:val="002C0B74"/>
    <w:rsid w:val="002C0C8B"/>
    <w:rsid w:val="002C0CBB"/>
    <w:rsid w:val="002C1201"/>
    <w:rsid w:val="002C1460"/>
    <w:rsid w:val="002C2039"/>
    <w:rsid w:val="002C20F2"/>
    <w:rsid w:val="002C38B2"/>
    <w:rsid w:val="002C3F9C"/>
    <w:rsid w:val="002C5AFA"/>
    <w:rsid w:val="002C5FBF"/>
    <w:rsid w:val="002C5FE3"/>
    <w:rsid w:val="002C60CF"/>
    <w:rsid w:val="002C6537"/>
    <w:rsid w:val="002C6A9C"/>
    <w:rsid w:val="002C7F97"/>
    <w:rsid w:val="002D0439"/>
    <w:rsid w:val="002D0E15"/>
    <w:rsid w:val="002D11B7"/>
    <w:rsid w:val="002D33AF"/>
    <w:rsid w:val="002D3BBC"/>
    <w:rsid w:val="002D3C1A"/>
    <w:rsid w:val="002D438A"/>
    <w:rsid w:val="002D5738"/>
    <w:rsid w:val="002D5E53"/>
    <w:rsid w:val="002D7202"/>
    <w:rsid w:val="002D7F06"/>
    <w:rsid w:val="002E0319"/>
    <w:rsid w:val="002E179B"/>
    <w:rsid w:val="002E1C9E"/>
    <w:rsid w:val="002E257B"/>
    <w:rsid w:val="002E2C54"/>
    <w:rsid w:val="002E3521"/>
    <w:rsid w:val="002E3C65"/>
    <w:rsid w:val="002E3F5B"/>
    <w:rsid w:val="002E4362"/>
    <w:rsid w:val="002E63D9"/>
    <w:rsid w:val="002E640E"/>
    <w:rsid w:val="002F0C28"/>
    <w:rsid w:val="002F3CDE"/>
    <w:rsid w:val="002F418E"/>
    <w:rsid w:val="002F4693"/>
    <w:rsid w:val="002F4824"/>
    <w:rsid w:val="002F5DD6"/>
    <w:rsid w:val="002F5FEA"/>
    <w:rsid w:val="002F63E7"/>
    <w:rsid w:val="002F69E8"/>
    <w:rsid w:val="002F7BE3"/>
    <w:rsid w:val="002F7C2F"/>
    <w:rsid w:val="002F7E6A"/>
    <w:rsid w:val="00300165"/>
    <w:rsid w:val="003010CF"/>
    <w:rsid w:val="003012ED"/>
    <w:rsid w:val="0030199F"/>
    <w:rsid w:val="003022CC"/>
    <w:rsid w:val="0030274D"/>
    <w:rsid w:val="0030310E"/>
    <w:rsid w:val="00303373"/>
    <w:rsid w:val="00303440"/>
    <w:rsid w:val="00303EDD"/>
    <w:rsid w:val="00304D9B"/>
    <w:rsid w:val="00305366"/>
    <w:rsid w:val="00305FF9"/>
    <w:rsid w:val="00306224"/>
    <w:rsid w:val="00306E6B"/>
    <w:rsid w:val="00307FDE"/>
    <w:rsid w:val="003100C8"/>
    <w:rsid w:val="00310C9C"/>
    <w:rsid w:val="00311161"/>
    <w:rsid w:val="00312400"/>
    <w:rsid w:val="00312739"/>
    <w:rsid w:val="00312D10"/>
    <w:rsid w:val="0031372F"/>
    <w:rsid w:val="0031417D"/>
    <w:rsid w:val="00314B26"/>
    <w:rsid w:val="003178DA"/>
    <w:rsid w:val="00317DB8"/>
    <w:rsid w:val="00320618"/>
    <w:rsid w:val="0032100B"/>
    <w:rsid w:val="003211E3"/>
    <w:rsid w:val="003218C5"/>
    <w:rsid w:val="00321BD7"/>
    <w:rsid w:val="0032260F"/>
    <w:rsid w:val="003228DA"/>
    <w:rsid w:val="00322A35"/>
    <w:rsid w:val="00322CD8"/>
    <w:rsid w:val="00322E93"/>
    <w:rsid w:val="00323D6B"/>
    <w:rsid w:val="00324907"/>
    <w:rsid w:val="00324BCB"/>
    <w:rsid w:val="00325A7A"/>
    <w:rsid w:val="00326957"/>
    <w:rsid w:val="00326AE2"/>
    <w:rsid w:val="00331328"/>
    <w:rsid w:val="00331426"/>
    <w:rsid w:val="0033171D"/>
    <w:rsid w:val="00331FC3"/>
    <w:rsid w:val="003336B3"/>
    <w:rsid w:val="00333CFE"/>
    <w:rsid w:val="00335484"/>
    <w:rsid w:val="00335B75"/>
    <w:rsid w:val="00335BD0"/>
    <w:rsid w:val="00335D8C"/>
    <w:rsid w:val="00336072"/>
    <w:rsid w:val="003363A1"/>
    <w:rsid w:val="0033751F"/>
    <w:rsid w:val="00337F96"/>
    <w:rsid w:val="0034226D"/>
    <w:rsid w:val="0034296C"/>
    <w:rsid w:val="00342972"/>
    <w:rsid w:val="00342FDD"/>
    <w:rsid w:val="00343FC4"/>
    <w:rsid w:val="0034429B"/>
    <w:rsid w:val="00344866"/>
    <w:rsid w:val="0034638C"/>
    <w:rsid w:val="00346F7F"/>
    <w:rsid w:val="00347423"/>
    <w:rsid w:val="0034742D"/>
    <w:rsid w:val="00350108"/>
    <w:rsid w:val="00350762"/>
    <w:rsid w:val="003507C4"/>
    <w:rsid w:val="00350A17"/>
    <w:rsid w:val="003519A1"/>
    <w:rsid w:val="00352480"/>
    <w:rsid w:val="003530D2"/>
    <w:rsid w:val="0035331A"/>
    <w:rsid w:val="003534E1"/>
    <w:rsid w:val="00353632"/>
    <w:rsid w:val="003546D2"/>
    <w:rsid w:val="003548D8"/>
    <w:rsid w:val="003554CA"/>
    <w:rsid w:val="0035788A"/>
    <w:rsid w:val="00360232"/>
    <w:rsid w:val="003602E0"/>
    <w:rsid w:val="00360D01"/>
    <w:rsid w:val="00362569"/>
    <w:rsid w:val="00363472"/>
    <w:rsid w:val="003636CD"/>
    <w:rsid w:val="003637B3"/>
    <w:rsid w:val="0036487C"/>
    <w:rsid w:val="00365411"/>
    <w:rsid w:val="00365FA2"/>
    <w:rsid w:val="00366BA7"/>
    <w:rsid w:val="00366C69"/>
    <w:rsid w:val="00367441"/>
    <w:rsid w:val="00367B1D"/>
    <w:rsid w:val="00370E4F"/>
    <w:rsid w:val="00370EC3"/>
    <w:rsid w:val="00371215"/>
    <w:rsid w:val="00372F0D"/>
    <w:rsid w:val="00374059"/>
    <w:rsid w:val="0037535B"/>
    <w:rsid w:val="0037552D"/>
    <w:rsid w:val="003756DB"/>
    <w:rsid w:val="003770BB"/>
    <w:rsid w:val="0037771A"/>
    <w:rsid w:val="003802DC"/>
    <w:rsid w:val="00380E13"/>
    <w:rsid w:val="00380E4E"/>
    <w:rsid w:val="00380FBF"/>
    <w:rsid w:val="00382A43"/>
    <w:rsid w:val="00382D60"/>
    <w:rsid w:val="00382F29"/>
    <w:rsid w:val="00383C8D"/>
    <w:rsid w:val="00384BD1"/>
    <w:rsid w:val="003852FB"/>
    <w:rsid w:val="00385429"/>
    <w:rsid w:val="00385B05"/>
    <w:rsid w:val="00385F8F"/>
    <w:rsid w:val="00386382"/>
    <w:rsid w:val="003865EF"/>
    <w:rsid w:val="00386BA9"/>
    <w:rsid w:val="00390017"/>
    <w:rsid w:val="003901A3"/>
    <w:rsid w:val="0039072F"/>
    <w:rsid w:val="00392F2E"/>
    <w:rsid w:val="00393752"/>
    <w:rsid w:val="003940CE"/>
    <w:rsid w:val="003941D8"/>
    <w:rsid w:val="00396A07"/>
    <w:rsid w:val="00397C1D"/>
    <w:rsid w:val="00397C38"/>
    <w:rsid w:val="003A180F"/>
    <w:rsid w:val="003A18DD"/>
    <w:rsid w:val="003A20C8"/>
    <w:rsid w:val="003A2438"/>
    <w:rsid w:val="003A255C"/>
    <w:rsid w:val="003A2C29"/>
    <w:rsid w:val="003A2EC3"/>
    <w:rsid w:val="003A36F2"/>
    <w:rsid w:val="003A3D39"/>
    <w:rsid w:val="003A3EC7"/>
    <w:rsid w:val="003A40B4"/>
    <w:rsid w:val="003A52DB"/>
    <w:rsid w:val="003A7834"/>
    <w:rsid w:val="003B0B5B"/>
    <w:rsid w:val="003B0E79"/>
    <w:rsid w:val="003B22EC"/>
    <w:rsid w:val="003B3025"/>
    <w:rsid w:val="003B3575"/>
    <w:rsid w:val="003B50BC"/>
    <w:rsid w:val="003B5C14"/>
    <w:rsid w:val="003B5D97"/>
    <w:rsid w:val="003B63A4"/>
    <w:rsid w:val="003B68FE"/>
    <w:rsid w:val="003B6D7D"/>
    <w:rsid w:val="003B7D7E"/>
    <w:rsid w:val="003C0682"/>
    <w:rsid w:val="003C1012"/>
    <w:rsid w:val="003C11C9"/>
    <w:rsid w:val="003C1229"/>
    <w:rsid w:val="003C1FCA"/>
    <w:rsid w:val="003C1FD4"/>
    <w:rsid w:val="003C213D"/>
    <w:rsid w:val="003C25AD"/>
    <w:rsid w:val="003C2D21"/>
    <w:rsid w:val="003C537B"/>
    <w:rsid w:val="003C5E6B"/>
    <w:rsid w:val="003C7595"/>
    <w:rsid w:val="003C7AD7"/>
    <w:rsid w:val="003D0FC3"/>
    <w:rsid w:val="003D1523"/>
    <w:rsid w:val="003D2303"/>
    <w:rsid w:val="003D2C1D"/>
    <w:rsid w:val="003D2C34"/>
    <w:rsid w:val="003D3DDD"/>
    <w:rsid w:val="003D52BF"/>
    <w:rsid w:val="003D5CBF"/>
    <w:rsid w:val="003D5E70"/>
    <w:rsid w:val="003D66D2"/>
    <w:rsid w:val="003D6E0D"/>
    <w:rsid w:val="003D75AA"/>
    <w:rsid w:val="003E01F1"/>
    <w:rsid w:val="003E039B"/>
    <w:rsid w:val="003E07AE"/>
    <w:rsid w:val="003E14FC"/>
    <w:rsid w:val="003E17FD"/>
    <w:rsid w:val="003E22A7"/>
    <w:rsid w:val="003E2976"/>
    <w:rsid w:val="003E4858"/>
    <w:rsid w:val="003E6316"/>
    <w:rsid w:val="003E64F6"/>
    <w:rsid w:val="003E6884"/>
    <w:rsid w:val="003E6AC5"/>
    <w:rsid w:val="003E72E9"/>
    <w:rsid w:val="003F0096"/>
    <w:rsid w:val="003F0850"/>
    <w:rsid w:val="003F0D12"/>
    <w:rsid w:val="003F160C"/>
    <w:rsid w:val="003F324F"/>
    <w:rsid w:val="003F33BC"/>
    <w:rsid w:val="003F3D4E"/>
    <w:rsid w:val="003F477E"/>
    <w:rsid w:val="003F4DE1"/>
    <w:rsid w:val="003F5C7B"/>
    <w:rsid w:val="003F66E8"/>
    <w:rsid w:val="003F6CD2"/>
    <w:rsid w:val="003F7066"/>
    <w:rsid w:val="003F788D"/>
    <w:rsid w:val="00400374"/>
    <w:rsid w:val="0040126E"/>
    <w:rsid w:val="004020D4"/>
    <w:rsid w:val="004021B6"/>
    <w:rsid w:val="004047C4"/>
    <w:rsid w:val="0040570B"/>
    <w:rsid w:val="00405EDB"/>
    <w:rsid w:val="00405FB1"/>
    <w:rsid w:val="00406460"/>
    <w:rsid w:val="0040746E"/>
    <w:rsid w:val="004079CF"/>
    <w:rsid w:val="00407CFD"/>
    <w:rsid w:val="00410123"/>
    <w:rsid w:val="00410877"/>
    <w:rsid w:val="00412461"/>
    <w:rsid w:val="004124F4"/>
    <w:rsid w:val="00412546"/>
    <w:rsid w:val="004125B6"/>
    <w:rsid w:val="00413053"/>
    <w:rsid w:val="0041319C"/>
    <w:rsid w:val="004135D3"/>
    <w:rsid w:val="004137B6"/>
    <w:rsid w:val="00413A54"/>
    <w:rsid w:val="00413C10"/>
    <w:rsid w:val="00413CD9"/>
    <w:rsid w:val="00413F9A"/>
    <w:rsid w:val="004140CA"/>
    <w:rsid w:val="004143DE"/>
    <w:rsid w:val="00414C65"/>
    <w:rsid w:val="00415D76"/>
    <w:rsid w:val="00416665"/>
    <w:rsid w:val="00416A67"/>
    <w:rsid w:val="00416ACB"/>
    <w:rsid w:val="00417E21"/>
    <w:rsid w:val="00417F7D"/>
    <w:rsid w:val="00421DCF"/>
    <w:rsid w:val="00422341"/>
    <w:rsid w:val="00423174"/>
    <w:rsid w:val="00423641"/>
    <w:rsid w:val="00423931"/>
    <w:rsid w:val="00424EEE"/>
    <w:rsid w:val="00426266"/>
    <w:rsid w:val="004271A4"/>
    <w:rsid w:val="0042775E"/>
    <w:rsid w:val="00430A2D"/>
    <w:rsid w:val="00431505"/>
    <w:rsid w:val="00431AF0"/>
    <w:rsid w:val="00431F9C"/>
    <w:rsid w:val="0043213A"/>
    <w:rsid w:val="00432186"/>
    <w:rsid w:val="00432D8B"/>
    <w:rsid w:val="004330F4"/>
    <w:rsid w:val="00433590"/>
    <w:rsid w:val="004336C8"/>
    <w:rsid w:val="0043393D"/>
    <w:rsid w:val="004344C7"/>
    <w:rsid w:val="004350C7"/>
    <w:rsid w:val="0043512E"/>
    <w:rsid w:val="00435271"/>
    <w:rsid w:val="00435274"/>
    <w:rsid w:val="004352AD"/>
    <w:rsid w:val="0043545D"/>
    <w:rsid w:val="00435E61"/>
    <w:rsid w:val="00435FE2"/>
    <w:rsid w:val="00436A67"/>
    <w:rsid w:val="00436E2F"/>
    <w:rsid w:val="00436EAB"/>
    <w:rsid w:val="00437085"/>
    <w:rsid w:val="004376E3"/>
    <w:rsid w:val="00441F93"/>
    <w:rsid w:val="004461D9"/>
    <w:rsid w:val="00446AC6"/>
    <w:rsid w:val="0044759B"/>
    <w:rsid w:val="00447F54"/>
    <w:rsid w:val="00450AEE"/>
    <w:rsid w:val="00450B7E"/>
    <w:rsid w:val="0045136B"/>
    <w:rsid w:val="00451C7E"/>
    <w:rsid w:val="004537B3"/>
    <w:rsid w:val="00453BB6"/>
    <w:rsid w:val="00453CAA"/>
    <w:rsid w:val="00454174"/>
    <w:rsid w:val="00455113"/>
    <w:rsid w:val="00456421"/>
    <w:rsid w:val="00456DAB"/>
    <w:rsid w:val="0045704B"/>
    <w:rsid w:val="00460CC3"/>
    <w:rsid w:val="00460E86"/>
    <w:rsid w:val="00462788"/>
    <w:rsid w:val="004627C8"/>
    <w:rsid w:val="004646B4"/>
    <w:rsid w:val="00464A88"/>
    <w:rsid w:val="00464F7D"/>
    <w:rsid w:val="004651A0"/>
    <w:rsid w:val="0046522F"/>
    <w:rsid w:val="00466532"/>
    <w:rsid w:val="00466ACC"/>
    <w:rsid w:val="00466EDA"/>
    <w:rsid w:val="00467488"/>
    <w:rsid w:val="00470384"/>
    <w:rsid w:val="0047083E"/>
    <w:rsid w:val="00470C5A"/>
    <w:rsid w:val="00470EB5"/>
    <w:rsid w:val="0047177C"/>
    <w:rsid w:val="0047219B"/>
    <w:rsid w:val="0047286B"/>
    <w:rsid w:val="00472E27"/>
    <w:rsid w:val="0047402E"/>
    <w:rsid w:val="00474220"/>
    <w:rsid w:val="004752D3"/>
    <w:rsid w:val="004754E1"/>
    <w:rsid w:val="00475CE0"/>
    <w:rsid w:val="00476827"/>
    <w:rsid w:val="00476BD4"/>
    <w:rsid w:val="00477843"/>
    <w:rsid w:val="00477C35"/>
    <w:rsid w:val="00480988"/>
    <w:rsid w:val="00480E05"/>
    <w:rsid w:val="0048168B"/>
    <w:rsid w:val="00481DD9"/>
    <w:rsid w:val="004829BE"/>
    <w:rsid w:val="00482BBE"/>
    <w:rsid w:val="00483827"/>
    <w:rsid w:val="00483A12"/>
    <w:rsid w:val="0048490D"/>
    <w:rsid w:val="00484A77"/>
    <w:rsid w:val="00484C52"/>
    <w:rsid w:val="0048540F"/>
    <w:rsid w:val="00485970"/>
    <w:rsid w:val="00485C0D"/>
    <w:rsid w:val="00486575"/>
    <w:rsid w:val="004866D0"/>
    <w:rsid w:val="0048691E"/>
    <w:rsid w:val="00487EBC"/>
    <w:rsid w:val="0049285F"/>
    <w:rsid w:val="0049370B"/>
    <w:rsid w:val="00493A49"/>
    <w:rsid w:val="00493BAF"/>
    <w:rsid w:val="00494242"/>
    <w:rsid w:val="00494826"/>
    <w:rsid w:val="00494E8E"/>
    <w:rsid w:val="004955BC"/>
    <w:rsid w:val="00495B23"/>
    <w:rsid w:val="00495D63"/>
    <w:rsid w:val="0049648F"/>
    <w:rsid w:val="00496606"/>
    <w:rsid w:val="00496F05"/>
    <w:rsid w:val="00497370"/>
    <w:rsid w:val="004A0F39"/>
    <w:rsid w:val="004A251F"/>
    <w:rsid w:val="004A3264"/>
    <w:rsid w:val="004A3BF1"/>
    <w:rsid w:val="004A3E42"/>
    <w:rsid w:val="004A4175"/>
    <w:rsid w:val="004A4715"/>
    <w:rsid w:val="004A5046"/>
    <w:rsid w:val="004A565E"/>
    <w:rsid w:val="004A5DF3"/>
    <w:rsid w:val="004A6134"/>
    <w:rsid w:val="004A65FB"/>
    <w:rsid w:val="004A66B5"/>
    <w:rsid w:val="004A689A"/>
    <w:rsid w:val="004A7092"/>
    <w:rsid w:val="004A7CE6"/>
    <w:rsid w:val="004B2534"/>
    <w:rsid w:val="004B3780"/>
    <w:rsid w:val="004B49E6"/>
    <w:rsid w:val="004B4D69"/>
    <w:rsid w:val="004B4F2C"/>
    <w:rsid w:val="004B5DF0"/>
    <w:rsid w:val="004B63E1"/>
    <w:rsid w:val="004C00A0"/>
    <w:rsid w:val="004C01A8"/>
    <w:rsid w:val="004C0C0D"/>
    <w:rsid w:val="004C10B3"/>
    <w:rsid w:val="004C1840"/>
    <w:rsid w:val="004C24C9"/>
    <w:rsid w:val="004C31B6"/>
    <w:rsid w:val="004C3B24"/>
    <w:rsid w:val="004C5319"/>
    <w:rsid w:val="004C5424"/>
    <w:rsid w:val="004C54F0"/>
    <w:rsid w:val="004C621F"/>
    <w:rsid w:val="004C7948"/>
    <w:rsid w:val="004C7BB8"/>
    <w:rsid w:val="004C7C60"/>
    <w:rsid w:val="004D0DFE"/>
    <w:rsid w:val="004D1D80"/>
    <w:rsid w:val="004D1D91"/>
    <w:rsid w:val="004D22C3"/>
    <w:rsid w:val="004D24B5"/>
    <w:rsid w:val="004D2FF9"/>
    <w:rsid w:val="004D33E7"/>
    <w:rsid w:val="004D41D5"/>
    <w:rsid w:val="004D4679"/>
    <w:rsid w:val="004D4FD2"/>
    <w:rsid w:val="004D693D"/>
    <w:rsid w:val="004D6F4D"/>
    <w:rsid w:val="004D6F95"/>
    <w:rsid w:val="004D72FE"/>
    <w:rsid w:val="004D7E91"/>
    <w:rsid w:val="004E003A"/>
    <w:rsid w:val="004E0768"/>
    <w:rsid w:val="004E0C37"/>
    <w:rsid w:val="004E1511"/>
    <w:rsid w:val="004E174E"/>
    <w:rsid w:val="004E1A31"/>
    <w:rsid w:val="004E2785"/>
    <w:rsid w:val="004E2DE0"/>
    <w:rsid w:val="004E335A"/>
    <w:rsid w:val="004E4060"/>
    <w:rsid w:val="004E409A"/>
    <w:rsid w:val="004E6DB3"/>
    <w:rsid w:val="004F01D2"/>
    <w:rsid w:val="004F0FB9"/>
    <w:rsid w:val="004F27FC"/>
    <w:rsid w:val="004F2F7E"/>
    <w:rsid w:val="004F32B5"/>
    <w:rsid w:val="004F407E"/>
    <w:rsid w:val="004F5479"/>
    <w:rsid w:val="004F56D1"/>
    <w:rsid w:val="004F63C3"/>
    <w:rsid w:val="004F7528"/>
    <w:rsid w:val="004F7BCA"/>
    <w:rsid w:val="004F7D89"/>
    <w:rsid w:val="004F7E5D"/>
    <w:rsid w:val="00500536"/>
    <w:rsid w:val="00501981"/>
    <w:rsid w:val="00501A85"/>
    <w:rsid w:val="00501BB3"/>
    <w:rsid w:val="00501EB8"/>
    <w:rsid w:val="005021DD"/>
    <w:rsid w:val="005026CA"/>
    <w:rsid w:val="00502726"/>
    <w:rsid w:val="00502B72"/>
    <w:rsid w:val="00502C55"/>
    <w:rsid w:val="00503F6B"/>
    <w:rsid w:val="00504BC1"/>
    <w:rsid w:val="00505134"/>
    <w:rsid w:val="00505C04"/>
    <w:rsid w:val="005073D8"/>
    <w:rsid w:val="005109FA"/>
    <w:rsid w:val="00511F15"/>
    <w:rsid w:val="0051318C"/>
    <w:rsid w:val="005142CD"/>
    <w:rsid w:val="005143C9"/>
    <w:rsid w:val="005157A9"/>
    <w:rsid w:val="00516191"/>
    <w:rsid w:val="005173A7"/>
    <w:rsid w:val="005177E1"/>
    <w:rsid w:val="00520C0A"/>
    <w:rsid w:val="005218B6"/>
    <w:rsid w:val="00522589"/>
    <w:rsid w:val="00524545"/>
    <w:rsid w:val="00524B8D"/>
    <w:rsid w:val="005255BF"/>
    <w:rsid w:val="005257DE"/>
    <w:rsid w:val="00527200"/>
    <w:rsid w:val="005272DF"/>
    <w:rsid w:val="0052763D"/>
    <w:rsid w:val="00527737"/>
    <w:rsid w:val="00530157"/>
    <w:rsid w:val="005304DF"/>
    <w:rsid w:val="00531EBE"/>
    <w:rsid w:val="00532F8B"/>
    <w:rsid w:val="00533737"/>
    <w:rsid w:val="005337DD"/>
    <w:rsid w:val="00535B79"/>
    <w:rsid w:val="00535D7C"/>
    <w:rsid w:val="00535FF7"/>
    <w:rsid w:val="00536579"/>
    <w:rsid w:val="00536C1E"/>
    <w:rsid w:val="00541C68"/>
    <w:rsid w:val="0054343A"/>
    <w:rsid w:val="00543974"/>
    <w:rsid w:val="005439A8"/>
    <w:rsid w:val="00543EBF"/>
    <w:rsid w:val="00544258"/>
    <w:rsid w:val="00544ABA"/>
    <w:rsid w:val="00544FD4"/>
    <w:rsid w:val="0054593A"/>
    <w:rsid w:val="005467FB"/>
    <w:rsid w:val="00546AE9"/>
    <w:rsid w:val="00547989"/>
    <w:rsid w:val="00550A63"/>
    <w:rsid w:val="00550C38"/>
    <w:rsid w:val="00551320"/>
    <w:rsid w:val="005514F8"/>
    <w:rsid w:val="005518A4"/>
    <w:rsid w:val="00552768"/>
    <w:rsid w:val="00552935"/>
    <w:rsid w:val="00553127"/>
    <w:rsid w:val="005537D5"/>
    <w:rsid w:val="005539CC"/>
    <w:rsid w:val="00554BE7"/>
    <w:rsid w:val="00556D68"/>
    <w:rsid w:val="00557173"/>
    <w:rsid w:val="005576A1"/>
    <w:rsid w:val="00557A64"/>
    <w:rsid w:val="005605C0"/>
    <w:rsid w:val="005605C1"/>
    <w:rsid w:val="00560D23"/>
    <w:rsid w:val="005615D8"/>
    <w:rsid w:val="00562224"/>
    <w:rsid w:val="005626D6"/>
    <w:rsid w:val="00562DFF"/>
    <w:rsid w:val="005638D4"/>
    <w:rsid w:val="00564466"/>
    <w:rsid w:val="005656ED"/>
    <w:rsid w:val="00566544"/>
    <w:rsid w:val="00566608"/>
    <w:rsid w:val="00566C83"/>
    <w:rsid w:val="00567096"/>
    <w:rsid w:val="0056727F"/>
    <w:rsid w:val="005700FE"/>
    <w:rsid w:val="00570A11"/>
    <w:rsid w:val="00570E24"/>
    <w:rsid w:val="005715B0"/>
    <w:rsid w:val="00572488"/>
    <w:rsid w:val="00572760"/>
    <w:rsid w:val="00572ACA"/>
    <w:rsid w:val="00574389"/>
    <w:rsid w:val="005743DE"/>
    <w:rsid w:val="00574BBC"/>
    <w:rsid w:val="00574F3F"/>
    <w:rsid w:val="0057562C"/>
    <w:rsid w:val="00575847"/>
    <w:rsid w:val="005759F6"/>
    <w:rsid w:val="00575E3E"/>
    <w:rsid w:val="005765F5"/>
    <w:rsid w:val="00576D6C"/>
    <w:rsid w:val="00577A2E"/>
    <w:rsid w:val="00577E23"/>
    <w:rsid w:val="00580E48"/>
    <w:rsid w:val="00580E9D"/>
    <w:rsid w:val="00580F0A"/>
    <w:rsid w:val="00581246"/>
    <w:rsid w:val="00582C3A"/>
    <w:rsid w:val="00582E1A"/>
    <w:rsid w:val="00583138"/>
    <w:rsid w:val="00583147"/>
    <w:rsid w:val="00584416"/>
    <w:rsid w:val="00584B39"/>
    <w:rsid w:val="00584C8D"/>
    <w:rsid w:val="00585028"/>
    <w:rsid w:val="005854D1"/>
    <w:rsid w:val="005854F9"/>
    <w:rsid w:val="0058551D"/>
    <w:rsid w:val="00585F5B"/>
    <w:rsid w:val="0058620A"/>
    <w:rsid w:val="00587997"/>
    <w:rsid w:val="00587FC0"/>
    <w:rsid w:val="005906AD"/>
    <w:rsid w:val="00590CE6"/>
    <w:rsid w:val="00590DA6"/>
    <w:rsid w:val="00591C7D"/>
    <w:rsid w:val="0059205D"/>
    <w:rsid w:val="00592B03"/>
    <w:rsid w:val="00593AB9"/>
    <w:rsid w:val="00594ABB"/>
    <w:rsid w:val="00594D1C"/>
    <w:rsid w:val="00594E36"/>
    <w:rsid w:val="00594F0A"/>
    <w:rsid w:val="0059525E"/>
    <w:rsid w:val="00595278"/>
    <w:rsid w:val="00595887"/>
    <w:rsid w:val="005961F7"/>
    <w:rsid w:val="00596B9C"/>
    <w:rsid w:val="00596DEA"/>
    <w:rsid w:val="00596EBE"/>
    <w:rsid w:val="005A054D"/>
    <w:rsid w:val="005A0A46"/>
    <w:rsid w:val="005A10B9"/>
    <w:rsid w:val="005A11EA"/>
    <w:rsid w:val="005A2003"/>
    <w:rsid w:val="005A269F"/>
    <w:rsid w:val="005A305E"/>
    <w:rsid w:val="005A30BB"/>
    <w:rsid w:val="005A3887"/>
    <w:rsid w:val="005A3D60"/>
    <w:rsid w:val="005A5313"/>
    <w:rsid w:val="005A63BD"/>
    <w:rsid w:val="005B0542"/>
    <w:rsid w:val="005B1D82"/>
    <w:rsid w:val="005B2225"/>
    <w:rsid w:val="005B2799"/>
    <w:rsid w:val="005B2B77"/>
    <w:rsid w:val="005B3448"/>
    <w:rsid w:val="005B3D4A"/>
    <w:rsid w:val="005B4D87"/>
    <w:rsid w:val="005B566C"/>
    <w:rsid w:val="005B58D6"/>
    <w:rsid w:val="005B597A"/>
    <w:rsid w:val="005B7396"/>
    <w:rsid w:val="005B7DD1"/>
    <w:rsid w:val="005C00A0"/>
    <w:rsid w:val="005C114F"/>
    <w:rsid w:val="005C1497"/>
    <w:rsid w:val="005C264F"/>
    <w:rsid w:val="005C28FA"/>
    <w:rsid w:val="005C40F4"/>
    <w:rsid w:val="005C43BE"/>
    <w:rsid w:val="005C44F3"/>
    <w:rsid w:val="005C56C8"/>
    <w:rsid w:val="005C712D"/>
    <w:rsid w:val="005C7C75"/>
    <w:rsid w:val="005D0956"/>
    <w:rsid w:val="005D0E4F"/>
    <w:rsid w:val="005D1E32"/>
    <w:rsid w:val="005D206B"/>
    <w:rsid w:val="005D22B7"/>
    <w:rsid w:val="005D2BDE"/>
    <w:rsid w:val="005D3D76"/>
    <w:rsid w:val="005D4578"/>
    <w:rsid w:val="005D4EFA"/>
    <w:rsid w:val="005D55BA"/>
    <w:rsid w:val="005D5ADB"/>
    <w:rsid w:val="005D648A"/>
    <w:rsid w:val="005D797D"/>
    <w:rsid w:val="005D7E0D"/>
    <w:rsid w:val="005D7F62"/>
    <w:rsid w:val="005E0D76"/>
    <w:rsid w:val="005E14A0"/>
    <w:rsid w:val="005E234A"/>
    <w:rsid w:val="005E3137"/>
    <w:rsid w:val="005E35CC"/>
    <w:rsid w:val="005E371E"/>
    <w:rsid w:val="005E43E6"/>
    <w:rsid w:val="005E53F9"/>
    <w:rsid w:val="005E5446"/>
    <w:rsid w:val="005E586D"/>
    <w:rsid w:val="005E7230"/>
    <w:rsid w:val="005E775D"/>
    <w:rsid w:val="005F0A43"/>
    <w:rsid w:val="005F0F9C"/>
    <w:rsid w:val="005F27BF"/>
    <w:rsid w:val="005F2EE7"/>
    <w:rsid w:val="005F4171"/>
    <w:rsid w:val="005F46D6"/>
    <w:rsid w:val="005F4C09"/>
    <w:rsid w:val="005F4DD6"/>
    <w:rsid w:val="005F50D8"/>
    <w:rsid w:val="005F53A1"/>
    <w:rsid w:val="005F6B77"/>
    <w:rsid w:val="005F7487"/>
    <w:rsid w:val="005F7E5F"/>
    <w:rsid w:val="006002C7"/>
    <w:rsid w:val="00600F95"/>
    <w:rsid w:val="0060132A"/>
    <w:rsid w:val="00601839"/>
    <w:rsid w:val="0060242D"/>
    <w:rsid w:val="00602759"/>
    <w:rsid w:val="0060277A"/>
    <w:rsid w:val="00602B7C"/>
    <w:rsid w:val="00603312"/>
    <w:rsid w:val="00604108"/>
    <w:rsid w:val="00604DC7"/>
    <w:rsid w:val="00604E47"/>
    <w:rsid w:val="00605441"/>
    <w:rsid w:val="00606970"/>
    <w:rsid w:val="00606A20"/>
    <w:rsid w:val="006072B2"/>
    <w:rsid w:val="006072C6"/>
    <w:rsid w:val="00607A2E"/>
    <w:rsid w:val="006100BD"/>
    <w:rsid w:val="00611ECC"/>
    <w:rsid w:val="0061201E"/>
    <w:rsid w:val="0061212E"/>
    <w:rsid w:val="00612613"/>
    <w:rsid w:val="006130F7"/>
    <w:rsid w:val="00613A9E"/>
    <w:rsid w:val="00613AF8"/>
    <w:rsid w:val="00613D8E"/>
    <w:rsid w:val="006142E0"/>
    <w:rsid w:val="00615B00"/>
    <w:rsid w:val="00616112"/>
    <w:rsid w:val="00617EEB"/>
    <w:rsid w:val="006205CA"/>
    <w:rsid w:val="00620A64"/>
    <w:rsid w:val="00621F53"/>
    <w:rsid w:val="00622065"/>
    <w:rsid w:val="0062210A"/>
    <w:rsid w:val="006221D0"/>
    <w:rsid w:val="00622E2A"/>
    <w:rsid w:val="00623089"/>
    <w:rsid w:val="0062308E"/>
    <w:rsid w:val="006234C4"/>
    <w:rsid w:val="00623506"/>
    <w:rsid w:val="006244C9"/>
    <w:rsid w:val="006245F6"/>
    <w:rsid w:val="006246DC"/>
    <w:rsid w:val="0062475D"/>
    <w:rsid w:val="0062495F"/>
    <w:rsid w:val="0062660B"/>
    <w:rsid w:val="00626AD1"/>
    <w:rsid w:val="00626BA3"/>
    <w:rsid w:val="00626BDD"/>
    <w:rsid w:val="006304BC"/>
    <w:rsid w:val="00630DCE"/>
    <w:rsid w:val="0063120A"/>
    <w:rsid w:val="0063150B"/>
    <w:rsid w:val="00631585"/>
    <w:rsid w:val="00631912"/>
    <w:rsid w:val="00634ACF"/>
    <w:rsid w:val="00635035"/>
    <w:rsid w:val="0063580D"/>
    <w:rsid w:val="00635CAE"/>
    <w:rsid w:val="0063701E"/>
    <w:rsid w:val="00637240"/>
    <w:rsid w:val="006402A9"/>
    <w:rsid w:val="0064056A"/>
    <w:rsid w:val="00643660"/>
    <w:rsid w:val="006466AA"/>
    <w:rsid w:val="0064712E"/>
    <w:rsid w:val="00650139"/>
    <w:rsid w:val="00650C50"/>
    <w:rsid w:val="00650E1A"/>
    <w:rsid w:val="00652756"/>
    <w:rsid w:val="00652AD8"/>
    <w:rsid w:val="00652B79"/>
    <w:rsid w:val="006533C3"/>
    <w:rsid w:val="006534AB"/>
    <w:rsid w:val="00653A54"/>
    <w:rsid w:val="00654068"/>
    <w:rsid w:val="00654132"/>
    <w:rsid w:val="00654B38"/>
    <w:rsid w:val="00654B83"/>
    <w:rsid w:val="00655061"/>
    <w:rsid w:val="0065510C"/>
    <w:rsid w:val="00655B0E"/>
    <w:rsid w:val="00655B63"/>
    <w:rsid w:val="00656876"/>
    <w:rsid w:val="00656F10"/>
    <w:rsid w:val="006571F6"/>
    <w:rsid w:val="00660A20"/>
    <w:rsid w:val="006618CC"/>
    <w:rsid w:val="00661D1D"/>
    <w:rsid w:val="00662111"/>
    <w:rsid w:val="00662118"/>
    <w:rsid w:val="006637A7"/>
    <w:rsid w:val="006638AD"/>
    <w:rsid w:val="006657EE"/>
    <w:rsid w:val="00666565"/>
    <w:rsid w:val="00666C4B"/>
    <w:rsid w:val="0066732C"/>
    <w:rsid w:val="006679F5"/>
    <w:rsid w:val="00667B77"/>
    <w:rsid w:val="00670B77"/>
    <w:rsid w:val="006716DA"/>
    <w:rsid w:val="006728ED"/>
    <w:rsid w:val="006730B5"/>
    <w:rsid w:val="006732B1"/>
    <w:rsid w:val="0067446F"/>
    <w:rsid w:val="006746A4"/>
    <w:rsid w:val="006751DE"/>
    <w:rsid w:val="0067533A"/>
    <w:rsid w:val="00675558"/>
    <w:rsid w:val="00675611"/>
    <w:rsid w:val="00675A4C"/>
    <w:rsid w:val="00675A60"/>
    <w:rsid w:val="0067690F"/>
    <w:rsid w:val="0067697E"/>
    <w:rsid w:val="00677443"/>
    <w:rsid w:val="00677685"/>
    <w:rsid w:val="0067769A"/>
    <w:rsid w:val="00677A2D"/>
    <w:rsid w:val="006806A3"/>
    <w:rsid w:val="006806A6"/>
    <w:rsid w:val="00681211"/>
    <w:rsid w:val="006817D3"/>
    <w:rsid w:val="00681B36"/>
    <w:rsid w:val="00681DCE"/>
    <w:rsid w:val="00682E14"/>
    <w:rsid w:val="0068436C"/>
    <w:rsid w:val="00684469"/>
    <w:rsid w:val="0068486F"/>
    <w:rsid w:val="00684EFF"/>
    <w:rsid w:val="0068545E"/>
    <w:rsid w:val="006856CE"/>
    <w:rsid w:val="00685FD4"/>
    <w:rsid w:val="00686612"/>
    <w:rsid w:val="0068661E"/>
    <w:rsid w:val="006902D9"/>
    <w:rsid w:val="00690A49"/>
    <w:rsid w:val="00690BB6"/>
    <w:rsid w:val="006912D1"/>
    <w:rsid w:val="006919A2"/>
    <w:rsid w:val="00691B30"/>
    <w:rsid w:val="00691FB5"/>
    <w:rsid w:val="00692771"/>
    <w:rsid w:val="00693E1F"/>
    <w:rsid w:val="00693ECB"/>
    <w:rsid w:val="00694797"/>
    <w:rsid w:val="00695887"/>
    <w:rsid w:val="00697733"/>
    <w:rsid w:val="006A1B58"/>
    <w:rsid w:val="006A1DC1"/>
    <w:rsid w:val="006A254E"/>
    <w:rsid w:val="006A2C30"/>
    <w:rsid w:val="006A301C"/>
    <w:rsid w:val="006A3E2B"/>
    <w:rsid w:val="006A4D85"/>
    <w:rsid w:val="006A5056"/>
    <w:rsid w:val="006A5A9B"/>
    <w:rsid w:val="006A5BCD"/>
    <w:rsid w:val="006A6CDC"/>
    <w:rsid w:val="006A6E17"/>
    <w:rsid w:val="006A7E6B"/>
    <w:rsid w:val="006B0D56"/>
    <w:rsid w:val="006B120D"/>
    <w:rsid w:val="006B1506"/>
    <w:rsid w:val="006B17E7"/>
    <w:rsid w:val="006B19E8"/>
    <w:rsid w:val="006B1A8A"/>
    <w:rsid w:val="006B1FD5"/>
    <w:rsid w:val="006B3C63"/>
    <w:rsid w:val="006B4561"/>
    <w:rsid w:val="006B555A"/>
    <w:rsid w:val="006B5961"/>
    <w:rsid w:val="006B600A"/>
    <w:rsid w:val="006B6635"/>
    <w:rsid w:val="006B6909"/>
    <w:rsid w:val="006B7D22"/>
    <w:rsid w:val="006B7D2C"/>
    <w:rsid w:val="006C1019"/>
    <w:rsid w:val="006C231E"/>
    <w:rsid w:val="006C2BB5"/>
    <w:rsid w:val="006C2BEE"/>
    <w:rsid w:val="006C3AD8"/>
    <w:rsid w:val="006C4349"/>
    <w:rsid w:val="006C4516"/>
    <w:rsid w:val="006C455E"/>
    <w:rsid w:val="006C5958"/>
    <w:rsid w:val="006C5B4F"/>
    <w:rsid w:val="006C643C"/>
    <w:rsid w:val="006C6465"/>
    <w:rsid w:val="006C6E3A"/>
    <w:rsid w:val="006C6FD7"/>
    <w:rsid w:val="006C712E"/>
    <w:rsid w:val="006D00DB"/>
    <w:rsid w:val="006D0361"/>
    <w:rsid w:val="006D16B0"/>
    <w:rsid w:val="006D2182"/>
    <w:rsid w:val="006D2219"/>
    <w:rsid w:val="006D2444"/>
    <w:rsid w:val="006D254B"/>
    <w:rsid w:val="006D289B"/>
    <w:rsid w:val="006D36F9"/>
    <w:rsid w:val="006D38FA"/>
    <w:rsid w:val="006D3BE1"/>
    <w:rsid w:val="006D48FC"/>
    <w:rsid w:val="006D62BC"/>
    <w:rsid w:val="006D6450"/>
    <w:rsid w:val="006D6939"/>
    <w:rsid w:val="006D69C2"/>
    <w:rsid w:val="006D6AD6"/>
    <w:rsid w:val="006D76EB"/>
    <w:rsid w:val="006D7EB0"/>
    <w:rsid w:val="006E0138"/>
    <w:rsid w:val="006E0416"/>
    <w:rsid w:val="006E0BB0"/>
    <w:rsid w:val="006E12C3"/>
    <w:rsid w:val="006E170D"/>
    <w:rsid w:val="006E2529"/>
    <w:rsid w:val="006E2E1B"/>
    <w:rsid w:val="006E37FE"/>
    <w:rsid w:val="006E45F3"/>
    <w:rsid w:val="006E4A2F"/>
    <w:rsid w:val="006E4ED4"/>
    <w:rsid w:val="006E5753"/>
    <w:rsid w:val="006E589E"/>
    <w:rsid w:val="006E5E19"/>
    <w:rsid w:val="006E61C3"/>
    <w:rsid w:val="006E6987"/>
    <w:rsid w:val="006E6CB6"/>
    <w:rsid w:val="006E799D"/>
    <w:rsid w:val="006F0414"/>
    <w:rsid w:val="006F0593"/>
    <w:rsid w:val="006F0F75"/>
    <w:rsid w:val="006F1064"/>
    <w:rsid w:val="006F1BB9"/>
    <w:rsid w:val="006F1EB7"/>
    <w:rsid w:val="006F2C77"/>
    <w:rsid w:val="006F3642"/>
    <w:rsid w:val="006F5195"/>
    <w:rsid w:val="006F52E5"/>
    <w:rsid w:val="006F5FFF"/>
    <w:rsid w:val="006F6066"/>
    <w:rsid w:val="006F6850"/>
    <w:rsid w:val="006F707E"/>
    <w:rsid w:val="007001DC"/>
    <w:rsid w:val="00701511"/>
    <w:rsid w:val="007025CB"/>
    <w:rsid w:val="00703300"/>
    <w:rsid w:val="0070342D"/>
    <w:rsid w:val="007034AA"/>
    <w:rsid w:val="00703C9D"/>
    <w:rsid w:val="00704019"/>
    <w:rsid w:val="0070490C"/>
    <w:rsid w:val="007052D4"/>
    <w:rsid w:val="00705C38"/>
    <w:rsid w:val="00706465"/>
    <w:rsid w:val="007067CC"/>
    <w:rsid w:val="0070695A"/>
    <w:rsid w:val="0070782D"/>
    <w:rsid w:val="007100E7"/>
    <w:rsid w:val="007103D3"/>
    <w:rsid w:val="007109C2"/>
    <w:rsid w:val="00711340"/>
    <w:rsid w:val="00711774"/>
    <w:rsid w:val="00712C42"/>
    <w:rsid w:val="00713DE4"/>
    <w:rsid w:val="007149D6"/>
    <w:rsid w:val="00714C47"/>
    <w:rsid w:val="00715349"/>
    <w:rsid w:val="00715FB7"/>
    <w:rsid w:val="00716462"/>
    <w:rsid w:val="00721084"/>
    <w:rsid w:val="00721262"/>
    <w:rsid w:val="00721D9B"/>
    <w:rsid w:val="00722121"/>
    <w:rsid w:val="007223D0"/>
    <w:rsid w:val="007224B9"/>
    <w:rsid w:val="00722614"/>
    <w:rsid w:val="00722F94"/>
    <w:rsid w:val="00723AA7"/>
    <w:rsid w:val="0072432E"/>
    <w:rsid w:val="00726036"/>
    <w:rsid w:val="00726279"/>
    <w:rsid w:val="00726493"/>
    <w:rsid w:val="00726A9B"/>
    <w:rsid w:val="00727530"/>
    <w:rsid w:val="0073023A"/>
    <w:rsid w:val="00730758"/>
    <w:rsid w:val="00730F54"/>
    <w:rsid w:val="00731E7C"/>
    <w:rsid w:val="007329EF"/>
    <w:rsid w:val="0073327A"/>
    <w:rsid w:val="00734EBE"/>
    <w:rsid w:val="0073665F"/>
    <w:rsid w:val="00736DD8"/>
    <w:rsid w:val="0074076A"/>
    <w:rsid w:val="00741AF4"/>
    <w:rsid w:val="00741DCC"/>
    <w:rsid w:val="0074203A"/>
    <w:rsid w:val="007427B5"/>
    <w:rsid w:val="00742865"/>
    <w:rsid w:val="0074296C"/>
    <w:rsid w:val="00742C83"/>
    <w:rsid w:val="007433AC"/>
    <w:rsid w:val="0074360F"/>
    <w:rsid w:val="00744271"/>
    <w:rsid w:val="00744A64"/>
    <w:rsid w:val="00744D47"/>
    <w:rsid w:val="00744D70"/>
    <w:rsid w:val="00744EA0"/>
    <w:rsid w:val="0074638D"/>
    <w:rsid w:val="00746484"/>
    <w:rsid w:val="0074704F"/>
    <w:rsid w:val="00747F48"/>
    <w:rsid w:val="00747F4C"/>
    <w:rsid w:val="00750740"/>
    <w:rsid w:val="00751091"/>
    <w:rsid w:val="00751B83"/>
    <w:rsid w:val="00753A85"/>
    <w:rsid w:val="00753BB3"/>
    <w:rsid w:val="00754359"/>
    <w:rsid w:val="00754411"/>
    <w:rsid w:val="00754BD9"/>
    <w:rsid w:val="00754E7A"/>
    <w:rsid w:val="00754FA7"/>
    <w:rsid w:val="007552EE"/>
    <w:rsid w:val="0075540C"/>
    <w:rsid w:val="00755DB1"/>
    <w:rsid w:val="00755E78"/>
    <w:rsid w:val="0075672E"/>
    <w:rsid w:val="00757125"/>
    <w:rsid w:val="007574FC"/>
    <w:rsid w:val="00760975"/>
    <w:rsid w:val="00761CC3"/>
    <w:rsid w:val="00761FDA"/>
    <w:rsid w:val="007621FF"/>
    <w:rsid w:val="007634E3"/>
    <w:rsid w:val="00764194"/>
    <w:rsid w:val="00765ED3"/>
    <w:rsid w:val="007667A3"/>
    <w:rsid w:val="0076681D"/>
    <w:rsid w:val="00766A65"/>
    <w:rsid w:val="007671B4"/>
    <w:rsid w:val="007671F5"/>
    <w:rsid w:val="007672D4"/>
    <w:rsid w:val="007676B8"/>
    <w:rsid w:val="007703B4"/>
    <w:rsid w:val="00770CC3"/>
    <w:rsid w:val="0077175C"/>
    <w:rsid w:val="00771870"/>
    <w:rsid w:val="00771BF9"/>
    <w:rsid w:val="007725DC"/>
    <w:rsid w:val="00772F8A"/>
    <w:rsid w:val="007739C6"/>
    <w:rsid w:val="00774889"/>
    <w:rsid w:val="00774FF5"/>
    <w:rsid w:val="007750B3"/>
    <w:rsid w:val="00775208"/>
    <w:rsid w:val="007757FD"/>
    <w:rsid w:val="00775BD6"/>
    <w:rsid w:val="00775C4F"/>
    <w:rsid w:val="00775F76"/>
    <w:rsid w:val="00776AEA"/>
    <w:rsid w:val="00777BA0"/>
    <w:rsid w:val="007800F2"/>
    <w:rsid w:val="007803BD"/>
    <w:rsid w:val="0078078A"/>
    <w:rsid w:val="00780D0E"/>
    <w:rsid w:val="007811DC"/>
    <w:rsid w:val="00781266"/>
    <w:rsid w:val="007820FA"/>
    <w:rsid w:val="007827DA"/>
    <w:rsid w:val="0078285F"/>
    <w:rsid w:val="00783207"/>
    <w:rsid w:val="00783993"/>
    <w:rsid w:val="00783E1D"/>
    <w:rsid w:val="0078483B"/>
    <w:rsid w:val="00784EED"/>
    <w:rsid w:val="00785900"/>
    <w:rsid w:val="00786958"/>
    <w:rsid w:val="00786E71"/>
    <w:rsid w:val="00790453"/>
    <w:rsid w:val="007912B3"/>
    <w:rsid w:val="0079162F"/>
    <w:rsid w:val="007921C7"/>
    <w:rsid w:val="00792F5E"/>
    <w:rsid w:val="00794924"/>
    <w:rsid w:val="007958AF"/>
    <w:rsid w:val="00796716"/>
    <w:rsid w:val="007A00A3"/>
    <w:rsid w:val="007A0896"/>
    <w:rsid w:val="007A0BC2"/>
    <w:rsid w:val="007A133A"/>
    <w:rsid w:val="007A1F44"/>
    <w:rsid w:val="007A23FF"/>
    <w:rsid w:val="007A295B"/>
    <w:rsid w:val="007A3424"/>
    <w:rsid w:val="007A35EF"/>
    <w:rsid w:val="007A43A2"/>
    <w:rsid w:val="007A4D04"/>
    <w:rsid w:val="007A512E"/>
    <w:rsid w:val="007A7A96"/>
    <w:rsid w:val="007A7EF7"/>
    <w:rsid w:val="007B03AF"/>
    <w:rsid w:val="007B1543"/>
    <w:rsid w:val="007B19F4"/>
    <w:rsid w:val="007B1AC0"/>
    <w:rsid w:val="007B1D14"/>
    <w:rsid w:val="007B270A"/>
    <w:rsid w:val="007B2D3B"/>
    <w:rsid w:val="007B2EFD"/>
    <w:rsid w:val="007B484F"/>
    <w:rsid w:val="007B52CD"/>
    <w:rsid w:val="007B6955"/>
    <w:rsid w:val="007B7DC1"/>
    <w:rsid w:val="007B7EDB"/>
    <w:rsid w:val="007C04E9"/>
    <w:rsid w:val="007C19AD"/>
    <w:rsid w:val="007C3598"/>
    <w:rsid w:val="007C3B50"/>
    <w:rsid w:val="007C3FA8"/>
    <w:rsid w:val="007C484E"/>
    <w:rsid w:val="007C48AD"/>
    <w:rsid w:val="007C5907"/>
    <w:rsid w:val="007C68DA"/>
    <w:rsid w:val="007C69E1"/>
    <w:rsid w:val="007C6DD7"/>
    <w:rsid w:val="007D229A"/>
    <w:rsid w:val="007D2F44"/>
    <w:rsid w:val="007D2F4D"/>
    <w:rsid w:val="007D3E04"/>
    <w:rsid w:val="007D4178"/>
    <w:rsid w:val="007D4CAD"/>
    <w:rsid w:val="007D4D33"/>
    <w:rsid w:val="007D5B55"/>
    <w:rsid w:val="007D5C3B"/>
    <w:rsid w:val="007D7175"/>
    <w:rsid w:val="007E01D4"/>
    <w:rsid w:val="007E109E"/>
    <w:rsid w:val="007E1369"/>
    <w:rsid w:val="007E1711"/>
    <w:rsid w:val="007E1A1B"/>
    <w:rsid w:val="007E1A88"/>
    <w:rsid w:val="007E2A7E"/>
    <w:rsid w:val="007E37E8"/>
    <w:rsid w:val="007E3BC4"/>
    <w:rsid w:val="007E41D9"/>
    <w:rsid w:val="007E49D6"/>
    <w:rsid w:val="007E4C88"/>
    <w:rsid w:val="007E585E"/>
    <w:rsid w:val="007E776E"/>
    <w:rsid w:val="007E7DDF"/>
    <w:rsid w:val="007F11C8"/>
    <w:rsid w:val="007F1CFB"/>
    <w:rsid w:val="007F220B"/>
    <w:rsid w:val="007F27DD"/>
    <w:rsid w:val="007F3296"/>
    <w:rsid w:val="007F52B2"/>
    <w:rsid w:val="007F6880"/>
    <w:rsid w:val="007F76B4"/>
    <w:rsid w:val="008001B4"/>
    <w:rsid w:val="00800231"/>
    <w:rsid w:val="00800769"/>
    <w:rsid w:val="00800ED2"/>
    <w:rsid w:val="008010E3"/>
    <w:rsid w:val="00802090"/>
    <w:rsid w:val="00802E74"/>
    <w:rsid w:val="00804B3E"/>
    <w:rsid w:val="00804B92"/>
    <w:rsid w:val="00804E21"/>
    <w:rsid w:val="00805092"/>
    <w:rsid w:val="00805C65"/>
    <w:rsid w:val="00806AAF"/>
    <w:rsid w:val="00806F08"/>
    <w:rsid w:val="008070AC"/>
    <w:rsid w:val="008073C0"/>
    <w:rsid w:val="0080743E"/>
    <w:rsid w:val="008101FD"/>
    <w:rsid w:val="00810AE1"/>
    <w:rsid w:val="00810D8D"/>
    <w:rsid w:val="00811835"/>
    <w:rsid w:val="00811B95"/>
    <w:rsid w:val="00812694"/>
    <w:rsid w:val="0081324A"/>
    <w:rsid w:val="0081416C"/>
    <w:rsid w:val="008149E8"/>
    <w:rsid w:val="00815042"/>
    <w:rsid w:val="008155A8"/>
    <w:rsid w:val="0081581D"/>
    <w:rsid w:val="0081686A"/>
    <w:rsid w:val="008168D9"/>
    <w:rsid w:val="008172BE"/>
    <w:rsid w:val="00817B71"/>
    <w:rsid w:val="0082019A"/>
    <w:rsid w:val="00820244"/>
    <w:rsid w:val="008221B3"/>
    <w:rsid w:val="0082248E"/>
    <w:rsid w:val="0082269E"/>
    <w:rsid w:val="0082397D"/>
    <w:rsid w:val="008246FE"/>
    <w:rsid w:val="00824A07"/>
    <w:rsid w:val="00824FDF"/>
    <w:rsid w:val="0082501B"/>
    <w:rsid w:val="00825108"/>
    <w:rsid w:val="00825125"/>
    <w:rsid w:val="0082537B"/>
    <w:rsid w:val="008257CC"/>
    <w:rsid w:val="008274BF"/>
    <w:rsid w:val="00830DC3"/>
    <w:rsid w:val="00831555"/>
    <w:rsid w:val="00831F52"/>
    <w:rsid w:val="00832154"/>
    <w:rsid w:val="00832F10"/>
    <w:rsid w:val="00832F5C"/>
    <w:rsid w:val="008359E0"/>
    <w:rsid w:val="00835F89"/>
    <w:rsid w:val="008376F6"/>
    <w:rsid w:val="00837D5B"/>
    <w:rsid w:val="00840607"/>
    <w:rsid w:val="00841818"/>
    <w:rsid w:val="00841CD2"/>
    <w:rsid w:val="008420EF"/>
    <w:rsid w:val="00842B77"/>
    <w:rsid w:val="0084309F"/>
    <w:rsid w:val="0084325C"/>
    <w:rsid w:val="008449CC"/>
    <w:rsid w:val="00845C12"/>
    <w:rsid w:val="008469D9"/>
    <w:rsid w:val="00846DC0"/>
    <w:rsid w:val="008474A7"/>
    <w:rsid w:val="00850349"/>
    <w:rsid w:val="008506B6"/>
    <w:rsid w:val="00850847"/>
    <w:rsid w:val="00850AE0"/>
    <w:rsid w:val="008524D2"/>
    <w:rsid w:val="00852E19"/>
    <w:rsid w:val="008550DC"/>
    <w:rsid w:val="00856833"/>
    <w:rsid w:val="00856840"/>
    <w:rsid w:val="0086087C"/>
    <w:rsid w:val="00860D8E"/>
    <w:rsid w:val="008620D6"/>
    <w:rsid w:val="0086275E"/>
    <w:rsid w:val="0086293D"/>
    <w:rsid w:val="00862B61"/>
    <w:rsid w:val="00863682"/>
    <w:rsid w:val="00863CB3"/>
    <w:rsid w:val="008640AD"/>
    <w:rsid w:val="00864440"/>
    <w:rsid w:val="00864D76"/>
    <w:rsid w:val="008650FC"/>
    <w:rsid w:val="00866EB3"/>
    <w:rsid w:val="0086701A"/>
    <w:rsid w:val="008674CA"/>
    <w:rsid w:val="00867BD2"/>
    <w:rsid w:val="008712FD"/>
    <w:rsid w:val="008716A1"/>
    <w:rsid w:val="0087216D"/>
    <w:rsid w:val="008721A2"/>
    <w:rsid w:val="0087289B"/>
    <w:rsid w:val="00872D3F"/>
    <w:rsid w:val="008733E4"/>
    <w:rsid w:val="00873F15"/>
    <w:rsid w:val="00874096"/>
    <w:rsid w:val="00874782"/>
    <w:rsid w:val="008749AD"/>
    <w:rsid w:val="008756A4"/>
    <w:rsid w:val="00875F73"/>
    <w:rsid w:val="00876EF2"/>
    <w:rsid w:val="00880F30"/>
    <w:rsid w:val="00880F7A"/>
    <w:rsid w:val="00882A60"/>
    <w:rsid w:val="008833E8"/>
    <w:rsid w:val="00883DEA"/>
    <w:rsid w:val="0088449D"/>
    <w:rsid w:val="00885115"/>
    <w:rsid w:val="00887B48"/>
    <w:rsid w:val="00890159"/>
    <w:rsid w:val="0089176E"/>
    <w:rsid w:val="008917E0"/>
    <w:rsid w:val="00892365"/>
    <w:rsid w:val="00892BE5"/>
    <w:rsid w:val="0089387C"/>
    <w:rsid w:val="0089444E"/>
    <w:rsid w:val="008949DF"/>
    <w:rsid w:val="008951DB"/>
    <w:rsid w:val="00896C81"/>
    <w:rsid w:val="00896D83"/>
    <w:rsid w:val="008A0AB2"/>
    <w:rsid w:val="008A0CFC"/>
    <w:rsid w:val="008A12FE"/>
    <w:rsid w:val="008A2239"/>
    <w:rsid w:val="008A28B6"/>
    <w:rsid w:val="008A29CA"/>
    <w:rsid w:val="008A2BB1"/>
    <w:rsid w:val="008A3466"/>
    <w:rsid w:val="008A389F"/>
    <w:rsid w:val="008A3C50"/>
    <w:rsid w:val="008A3D02"/>
    <w:rsid w:val="008A5940"/>
    <w:rsid w:val="008A6871"/>
    <w:rsid w:val="008A6DF2"/>
    <w:rsid w:val="008A73B2"/>
    <w:rsid w:val="008A77CA"/>
    <w:rsid w:val="008B043F"/>
    <w:rsid w:val="008B0808"/>
    <w:rsid w:val="008B0A1B"/>
    <w:rsid w:val="008B0AEC"/>
    <w:rsid w:val="008B1E53"/>
    <w:rsid w:val="008B1E5B"/>
    <w:rsid w:val="008B389D"/>
    <w:rsid w:val="008B3C5C"/>
    <w:rsid w:val="008B4392"/>
    <w:rsid w:val="008B4F12"/>
    <w:rsid w:val="008B5299"/>
    <w:rsid w:val="008B5A5F"/>
    <w:rsid w:val="008B5AB0"/>
    <w:rsid w:val="008B6054"/>
    <w:rsid w:val="008B77E9"/>
    <w:rsid w:val="008B7B08"/>
    <w:rsid w:val="008B7B63"/>
    <w:rsid w:val="008C13F0"/>
    <w:rsid w:val="008C1F26"/>
    <w:rsid w:val="008C2A3A"/>
    <w:rsid w:val="008C4C7E"/>
    <w:rsid w:val="008C5C46"/>
    <w:rsid w:val="008C6184"/>
    <w:rsid w:val="008C64F9"/>
    <w:rsid w:val="008C785E"/>
    <w:rsid w:val="008D0AFB"/>
    <w:rsid w:val="008D12D1"/>
    <w:rsid w:val="008D1511"/>
    <w:rsid w:val="008D32DF"/>
    <w:rsid w:val="008D35E9"/>
    <w:rsid w:val="008D3959"/>
    <w:rsid w:val="008D3966"/>
    <w:rsid w:val="008D4352"/>
    <w:rsid w:val="008D5023"/>
    <w:rsid w:val="008D60BC"/>
    <w:rsid w:val="008D6D7B"/>
    <w:rsid w:val="008D7EB7"/>
    <w:rsid w:val="008E0521"/>
    <w:rsid w:val="008E0EB8"/>
    <w:rsid w:val="008E10A6"/>
    <w:rsid w:val="008E1271"/>
    <w:rsid w:val="008E2251"/>
    <w:rsid w:val="008E24B3"/>
    <w:rsid w:val="008E24CA"/>
    <w:rsid w:val="008E2D1E"/>
    <w:rsid w:val="008E2F6E"/>
    <w:rsid w:val="008E38AD"/>
    <w:rsid w:val="008E3EEC"/>
    <w:rsid w:val="008E5BF2"/>
    <w:rsid w:val="008E5C81"/>
    <w:rsid w:val="008F0A38"/>
    <w:rsid w:val="008F0F84"/>
    <w:rsid w:val="008F1014"/>
    <w:rsid w:val="008F11C9"/>
    <w:rsid w:val="008F134F"/>
    <w:rsid w:val="008F1F9E"/>
    <w:rsid w:val="008F23D8"/>
    <w:rsid w:val="008F2FBA"/>
    <w:rsid w:val="008F2FD5"/>
    <w:rsid w:val="008F364E"/>
    <w:rsid w:val="008F37E5"/>
    <w:rsid w:val="008F48C2"/>
    <w:rsid w:val="008F5840"/>
    <w:rsid w:val="008F5EEF"/>
    <w:rsid w:val="008F66FE"/>
    <w:rsid w:val="008F72CC"/>
    <w:rsid w:val="008F72CD"/>
    <w:rsid w:val="008F7B6B"/>
    <w:rsid w:val="00902D9B"/>
    <w:rsid w:val="00903361"/>
    <w:rsid w:val="009037BE"/>
    <w:rsid w:val="00903802"/>
    <w:rsid w:val="00904A38"/>
    <w:rsid w:val="0090696D"/>
    <w:rsid w:val="00906CD6"/>
    <w:rsid w:val="00906E4D"/>
    <w:rsid w:val="00906F31"/>
    <w:rsid w:val="00907078"/>
    <w:rsid w:val="00907149"/>
    <w:rsid w:val="0090734E"/>
    <w:rsid w:val="009078B3"/>
    <w:rsid w:val="00907A77"/>
    <w:rsid w:val="00907E00"/>
    <w:rsid w:val="0091088D"/>
    <w:rsid w:val="00910C93"/>
    <w:rsid w:val="00910FC9"/>
    <w:rsid w:val="009117AC"/>
    <w:rsid w:val="0091291A"/>
    <w:rsid w:val="00913612"/>
    <w:rsid w:val="0091366A"/>
    <w:rsid w:val="009136FD"/>
    <w:rsid w:val="00913824"/>
    <w:rsid w:val="00915757"/>
    <w:rsid w:val="009159B3"/>
    <w:rsid w:val="00916181"/>
    <w:rsid w:val="009204C5"/>
    <w:rsid w:val="0092180D"/>
    <w:rsid w:val="00921AA0"/>
    <w:rsid w:val="0092210E"/>
    <w:rsid w:val="009221B6"/>
    <w:rsid w:val="009232C9"/>
    <w:rsid w:val="00923608"/>
    <w:rsid w:val="009238E5"/>
    <w:rsid w:val="00923F12"/>
    <w:rsid w:val="00924FF8"/>
    <w:rsid w:val="00925BA8"/>
    <w:rsid w:val="00926DA7"/>
    <w:rsid w:val="009270D2"/>
    <w:rsid w:val="00927F8B"/>
    <w:rsid w:val="0093094D"/>
    <w:rsid w:val="009328C7"/>
    <w:rsid w:val="009336EC"/>
    <w:rsid w:val="00933F56"/>
    <w:rsid w:val="00934C13"/>
    <w:rsid w:val="00934CF8"/>
    <w:rsid w:val="00935228"/>
    <w:rsid w:val="009355A2"/>
    <w:rsid w:val="00935F9E"/>
    <w:rsid w:val="00936D98"/>
    <w:rsid w:val="009371AA"/>
    <w:rsid w:val="0094117D"/>
    <w:rsid w:val="0094205F"/>
    <w:rsid w:val="00942A62"/>
    <w:rsid w:val="00942C80"/>
    <w:rsid w:val="00943197"/>
    <w:rsid w:val="009435F2"/>
    <w:rsid w:val="00943905"/>
    <w:rsid w:val="009446CD"/>
    <w:rsid w:val="00945180"/>
    <w:rsid w:val="0094590C"/>
    <w:rsid w:val="00946282"/>
    <w:rsid w:val="00946355"/>
    <w:rsid w:val="009468B7"/>
    <w:rsid w:val="0094724E"/>
    <w:rsid w:val="00947973"/>
    <w:rsid w:val="00947BE6"/>
    <w:rsid w:val="0095048D"/>
    <w:rsid w:val="009504CF"/>
    <w:rsid w:val="00951825"/>
    <w:rsid w:val="00951ADB"/>
    <w:rsid w:val="00952493"/>
    <w:rsid w:val="009527CC"/>
    <w:rsid w:val="0095380C"/>
    <w:rsid w:val="00954353"/>
    <w:rsid w:val="00954FB9"/>
    <w:rsid w:val="00955763"/>
    <w:rsid w:val="00955C0A"/>
    <w:rsid w:val="00955C4F"/>
    <w:rsid w:val="009566E3"/>
    <w:rsid w:val="00960D7F"/>
    <w:rsid w:val="00962585"/>
    <w:rsid w:val="00962AF2"/>
    <w:rsid w:val="009657F1"/>
    <w:rsid w:val="009660FD"/>
    <w:rsid w:val="0096625D"/>
    <w:rsid w:val="00966E7C"/>
    <w:rsid w:val="00967D43"/>
    <w:rsid w:val="009704A3"/>
    <w:rsid w:val="009709F8"/>
    <w:rsid w:val="009711F3"/>
    <w:rsid w:val="00971474"/>
    <w:rsid w:val="00971D66"/>
    <w:rsid w:val="00972566"/>
    <w:rsid w:val="00972929"/>
    <w:rsid w:val="00972F91"/>
    <w:rsid w:val="00973827"/>
    <w:rsid w:val="009742D3"/>
    <w:rsid w:val="00974D82"/>
    <w:rsid w:val="00974DDF"/>
    <w:rsid w:val="009766C7"/>
    <w:rsid w:val="00977511"/>
    <w:rsid w:val="00977BA7"/>
    <w:rsid w:val="009808EE"/>
    <w:rsid w:val="00981651"/>
    <w:rsid w:val="0098194F"/>
    <w:rsid w:val="009826A3"/>
    <w:rsid w:val="009826C8"/>
    <w:rsid w:val="009836E4"/>
    <w:rsid w:val="0098412F"/>
    <w:rsid w:val="00984B0D"/>
    <w:rsid w:val="00985F28"/>
    <w:rsid w:val="00986149"/>
    <w:rsid w:val="00986176"/>
    <w:rsid w:val="0098693C"/>
    <w:rsid w:val="00986E7F"/>
    <w:rsid w:val="00987536"/>
    <w:rsid w:val="00990BD5"/>
    <w:rsid w:val="009917C2"/>
    <w:rsid w:val="0099196F"/>
    <w:rsid w:val="00992B98"/>
    <w:rsid w:val="0099359F"/>
    <w:rsid w:val="00994871"/>
    <w:rsid w:val="00994A90"/>
    <w:rsid w:val="00994E08"/>
    <w:rsid w:val="009951F9"/>
    <w:rsid w:val="00995C95"/>
    <w:rsid w:val="00995E85"/>
    <w:rsid w:val="00996468"/>
    <w:rsid w:val="00996876"/>
    <w:rsid w:val="00996FFA"/>
    <w:rsid w:val="009973F1"/>
    <w:rsid w:val="009973F3"/>
    <w:rsid w:val="009A010D"/>
    <w:rsid w:val="009A012F"/>
    <w:rsid w:val="009A089D"/>
    <w:rsid w:val="009A0C6F"/>
    <w:rsid w:val="009A14EF"/>
    <w:rsid w:val="009A1EAD"/>
    <w:rsid w:val="009A2B1B"/>
    <w:rsid w:val="009A2CD9"/>
    <w:rsid w:val="009A2DF9"/>
    <w:rsid w:val="009A3A86"/>
    <w:rsid w:val="009A4270"/>
    <w:rsid w:val="009A4869"/>
    <w:rsid w:val="009A4B2C"/>
    <w:rsid w:val="009A4B91"/>
    <w:rsid w:val="009A6A6B"/>
    <w:rsid w:val="009B1893"/>
    <w:rsid w:val="009B1EF9"/>
    <w:rsid w:val="009B26AC"/>
    <w:rsid w:val="009B2832"/>
    <w:rsid w:val="009B37E2"/>
    <w:rsid w:val="009B3D55"/>
    <w:rsid w:val="009B3DE6"/>
    <w:rsid w:val="009B4369"/>
    <w:rsid w:val="009B4519"/>
    <w:rsid w:val="009B506B"/>
    <w:rsid w:val="009B51B0"/>
    <w:rsid w:val="009B57EF"/>
    <w:rsid w:val="009B5B85"/>
    <w:rsid w:val="009B696B"/>
    <w:rsid w:val="009B6D99"/>
    <w:rsid w:val="009B7204"/>
    <w:rsid w:val="009B7447"/>
    <w:rsid w:val="009C0074"/>
    <w:rsid w:val="009C0564"/>
    <w:rsid w:val="009C0AAF"/>
    <w:rsid w:val="009C204A"/>
    <w:rsid w:val="009C22EB"/>
    <w:rsid w:val="009C2685"/>
    <w:rsid w:val="009C2A87"/>
    <w:rsid w:val="009C39BC"/>
    <w:rsid w:val="009C4BC2"/>
    <w:rsid w:val="009C4D22"/>
    <w:rsid w:val="009C4FA0"/>
    <w:rsid w:val="009C6602"/>
    <w:rsid w:val="009C7320"/>
    <w:rsid w:val="009D0729"/>
    <w:rsid w:val="009D0F66"/>
    <w:rsid w:val="009D16B6"/>
    <w:rsid w:val="009D1A06"/>
    <w:rsid w:val="009D1BA4"/>
    <w:rsid w:val="009D22E4"/>
    <w:rsid w:val="009D22F7"/>
    <w:rsid w:val="009D319C"/>
    <w:rsid w:val="009D3EE1"/>
    <w:rsid w:val="009D3FA9"/>
    <w:rsid w:val="009D5BAB"/>
    <w:rsid w:val="009D69B7"/>
    <w:rsid w:val="009D6A0A"/>
    <w:rsid w:val="009D6EF8"/>
    <w:rsid w:val="009D7B9E"/>
    <w:rsid w:val="009E046C"/>
    <w:rsid w:val="009E058F"/>
    <w:rsid w:val="009E071A"/>
    <w:rsid w:val="009E0A9E"/>
    <w:rsid w:val="009E1821"/>
    <w:rsid w:val="009E19A2"/>
    <w:rsid w:val="009E227D"/>
    <w:rsid w:val="009E3AFD"/>
    <w:rsid w:val="009E3CDD"/>
    <w:rsid w:val="009E43EB"/>
    <w:rsid w:val="009E4B16"/>
    <w:rsid w:val="009E5C60"/>
    <w:rsid w:val="009E64DB"/>
    <w:rsid w:val="009E6794"/>
    <w:rsid w:val="009E7189"/>
    <w:rsid w:val="009E7E46"/>
    <w:rsid w:val="009E7FC1"/>
    <w:rsid w:val="009F01E1"/>
    <w:rsid w:val="009F0B4D"/>
    <w:rsid w:val="009F1096"/>
    <w:rsid w:val="009F150E"/>
    <w:rsid w:val="009F2232"/>
    <w:rsid w:val="009F27AD"/>
    <w:rsid w:val="009F2D6C"/>
    <w:rsid w:val="009F3FB5"/>
    <w:rsid w:val="009F43A8"/>
    <w:rsid w:val="009F4C04"/>
    <w:rsid w:val="009F4F52"/>
    <w:rsid w:val="009F521F"/>
    <w:rsid w:val="009F553C"/>
    <w:rsid w:val="009F59F8"/>
    <w:rsid w:val="009F7D29"/>
    <w:rsid w:val="00A0007F"/>
    <w:rsid w:val="00A005B0"/>
    <w:rsid w:val="00A00796"/>
    <w:rsid w:val="00A01F17"/>
    <w:rsid w:val="00A022A5"/>
    <w:rsid w:val="00A03A22"/>
    <w:rsid w:val="00A04634"/>
    <w:rsid w:val="00A04763"/>
    <w:rsid w:val="00A04F32"/>
    <w:rsid w:val="00A06119"/>
    <w:rsid w:val="00A07A48"/>
    <w:rsid w:val="00A107D3"/>
    <w:rsid w:val="00A108EE"/>
    <w:rsid w:val="00A10BB8"/>
    <w:rsid w:val="00A11AC9"/>
    <w:rsid w:val="00A1200D"/>
    <w:rsid w:val="00A137E4"/>
    <w:rsid w:val="00A13887"/>
    <w:rsid w:val="00A14813"/>
    <w:rsid w:val="00A14E21"/>
    <w:rsid w:val="00A14FCC"/>
    <w:rsid w:val="00A1566A"/>
    <w:rsid w:val="00A16115"/>
    <w:rsid w:val="00A165BF"/>
    <w:rsid w:val="00A16D42"/>
    <w:rsid w:val="00A172E8"/>
    <w:rsid w:val="00A179FF"/>
    <w:rsid w:val="00A207A2"/>
    <w:rsid w:val="00A20C56"/>
    <w:rsid w:val="00A212AF"/>
    <w:rsid w:val="00A21A36"/>
    <w:rsid w:val="00A2270C"/>
    <w:rsid w:val="00A22874"/>
    <w:rsid w:val="00A22F5D"/>
    <w:rsid w:val="00A23950"/>
    <w:rsid w:val="00A24A95"/>
    <w:rsid w:val="00A24EF9"/>
    <w:rsid w:val="00A25294"/>
    <w:rsid w:val="00A254EE"/>
    <w:rsid w:val="00A25500"/>
    <w:rsid w:val="00A25BE7"/>
    <w:rsid w:val="00A27008"/>
    <w:rsid w:val="00A27CDF"/>
    <w:rsid w:val="00A309C6"/>
    <w:rsid w:val="00A30D13"/>
    <w:rsid w:val="00A314F9"/>
    <w:rsid w:val="00A319D0"/>
    <w:rsid w:val="00A31DCF"/>
    <w:rsid w:val="00A32316"/>
    <w:rsid w:val="00A32367"/>
    <w:rsid w:val="00A33172"/>
    <w:rsid w:val="00A3432B"/>
    <w:rsid w:val="00A346BA"/>
    <w:rsid w:val="00A34C67"/>
    <w:rsid w:val="00A34D62"/>
    <w:rsid w:val="00A3611D"/>
    <w:rsid w:val="00A36339"/>
    <w:rsid w:val="00A366E4"/>
    <w:rsid w:val="00A406CB"/>
    <w:rsid w:val="00A41F83"/>
    <w:rsid w:val="00A42566"/>
    <w:rsid w:val="00A4376F"/>
    <w:rsid w:val="00A4549F"/>
    <w:rsid w:val="00A45B9B"/>
    <w:rsid w:val="00A462FE"/>
    <w:rsid w:val="00A477B0"/>
    <w:rsid w:val="00A501C9"/>
    <w:rsid w:val="00A50360"/>
    <w:rsid w:val="00A50506"/>
    <w:rsid w:val="00A51D20"/>
    <w:rsid w:val="00A53F55"/>
    <w:rsid w:val="00A5417B"/>
    <w:rsid w:val="00A54599"/>
    <w:rsid w:val="00A54B82"/>
    <w:rsid w:val="00A569D4"/>
    <w:rsid w:val="00A57F1A"/>
    <w:rsid w:val="00A60163"/>
    <w:rsid w:val="00A6038D"/>
    <w:rsid w:val="00A60CF0"/>
    <w:rsid w:val="00A61429"/>
    <w:rsid w:val="00A61514"/>
    <w:rsid w:val="00A61645"/>
    <w:rsid w:val="00A62080"/>
    <w:rsid w:val="00A6250F"/>
    <w:rsid w:val="00A629FB"/>
    <w:rsid w:val="00A630A2"/>
    <w:rsid w:val="00A632B8"/>
    <w:rsid w:val="00A63BF3"/>
    <w:rsid w:val="00A6474F"/>
    <w:rsid w:val="00A64942"/>
    <w:rsid w:val="00A64ABC"/>
    <w:rsid w:val="00A65911"/>
    <w:rsid w:val="00A6643C"/>
    <w:rsid w:val="00A66580"/>
    <w:rsid w:val="00A67544"/>
    <w:rsid w:val="00A6763F"/>
    <w:rsid w:val="00A7075B"/>
    <w:rsid w:val="00A70BC4"/>
    <w:rsid w:val="00A71CE6"/>
    <w:rsid w:val="00A71D23"/>
    <w:rsid w:val="00A7333A"/>
    <w:rsid w:val="00A73D0D"/>
    <w:rsid w:val="00A74A92"/>
    <w:rsid w:val="00A75CC1"/>
    <w:rsid w:val="00A75E88"/>
    <w:rsid w:val="00A7759F"/>
    <w:rsid w:val="00A8042B"/>
    <w:rsid w:val="00A8056E"/>
    <w:rsid w:val="00A80C3B"/>
    <w:rsid w:val="00A82D58"/>
    <w:rsid w:val="00A8345B"/>
    <w:rsid w:val="00A83780"/>
    <w:rsid w:val="00A8399D"/>
    <w:rsid w:val="00A83E3D"/>
    <w:rsid w:val="00A83E6C"/>
    <w:rsid w:val="00A8431B"/>
    <w:rsid w:val="00A8443A"/>
    <w:rsid w:val="00A8479C"/>
    <w:rsid w:val="00A84874"/>
    <w:rsid w:val="00A85337"/>
    <w:rsid w:val="00A8557B"/>
    <w:rsid w:val="00A85A05"/>
    <w:rsid w:val="00A86AC9"/>
    <w:rsid w:val="00A86D63"/>
    <w:rsid w:val="00A87797"/>
    <w:rsid w:val="00A87C8A"/>
    <w:rsid w:val="00A90A21"/>
    <w:rsid w:val="00A90E72"/>
    <w:rsid w:val="00A91576"/>
    <w:rsid w:val="00A917FB"/>
    <w:rsid w:val="00A91B65"/>
    <w:rsid w:val="00A922A2"/>
    <w:rsid w:val="00A927B9"/>
    <w:rsid w:val="00A92B41"/>
    <w:rsid w:val="00A9327B"/>
    <w:rsid w:val="00A93B69"/>
    <w:rsid w:val="00A9418D"/>
    <w:rsid w:val="00A95A8F"/>
    <w:rsid w:val="00A963C7"/>
    <w:rsid w:val="00A97651"/>
    <w:rsid w:val="00A97C98"/>
    <w:rsid w:val="00AA09D9"/>
    <w:rsid w:val="00AA1399"/>
    <w:rsid w:val="00AA15F8"/>
    <w:rsid w:val="00AA1626"/>
    <w:rsid w:val="00AA1C25"/>
    <w:rsid w:val="00AA3DB7"/>
    <w:rsid w:val="00AA3F5C"/>
    <w:rsid w:val="00AA4672"/>
    <w:rsid w:val="00AA51F5"/>
    <w:rsid w:val="00AA5E3B"/>
    <w:rsid w:val="00AA68B4"/>
    <w:rsid w:val="00AB0543"/>
    <w:rsid w:val="00AB0933"/>
    <w:rsid w:val="00AB0AC9"/>
    <w:rsid w:val="00AB185A"/>
    <w:rsid w:val="00AB1948"/>
    <w:rsid w:val="00AB1BA7"/>
    <w:rsid w:val="00AB1E04"/>
    <w:rsid w:val="00AB29CF"/>
    <w:rsid w:val="00AB2AD9"/>
    <w:rsid w:val="00AB3113"/>
    <w:rsid w:val="00AB348A"/>
    <w:rsid w:val="00AB362F"/>
    <w:rsid w:val="00AB3F38"/>
    <w:rsid w:val="00AB43EC"/>
    <w:rsid w:val="00AB4BF4"/>
    <w:rsid w:val="00AB5ADF"/>
    <w:rsid w:val="00AB5E57"/>
    <w:rsid w:val="00AB6178"/>
    <w:rsid w:val="00AB725F"/>
    <w:rsid w:val="00AC0705"/>
    <w:rsid w:val="00AC109B"/>
    <w:rsid w:val="00AC5286"/>
    <w:rsid w:val="00AC5404"/>
    <w:rsid w:val="00AC63E1"/>
    <w:rsid w:val="00AC65F3"/>
    <w:rsid w:val="00AC70BC"/>
    <w:rsid w:val="00AC74DA"/>
    <w:rsid w:val="00AC7A2B"/>
    <w:rsid w:val="00AC7C25"/>
    <w:rsid w:val="00AD0A51"/>
    <w:rsid w:val="00AD0B37"/>
    <w:rsid w:val="00AD11F7"/>
    <w:rsid w:val="00AD197E"/>
    <w:rsid w:val="00AD1DB7"/>
    <w:rsid w:val="00AD1F70"/>
    <w:rsid w:val="00AD26A9"/>
    <w:rsid w:val="00AD2852"/>
    <w:rsid w:val="00AD3976"/>
    <w:rsid w:val="00AD4D2A"/>
    <w:rsid w:val="00AD542F"/>
    <w:rsid w:val="00AD6454"/>
    <w:rsid w:val="00AD6667"/>
    <w:rsid w:val="00AD7305"/>
    <w:rsid w:val="00AD7E64"/>
    <w:rsid w:val="00AE0C56"/>
    <w:rsid w:val="00AE149E"/>
    <w:rsid w:val="00AE1914"/>
    <w:rsid w:val="00AE22A0"/>
    <w:rsid w:val="00AE22F2"/>
    <w:rsid w:val="00AE29FC"/>
    <w:rsid w:val="00AE2F3F"/>
    <w:rsid w:val="00AE3B4E"/>
    <w:rsid w:val="00AE59EC"/>
    <w:rsid w:val="00AE67B3"/>
    <w:rsid w:val="00AE695F"/>
    <w:rsid w:val="00AE6DA8"/>
    <w:rsid w:val="00AE7864"/>
    <w:rsid w:val="00AE7949"/>
    <w:rsid w:val="00AF1ABB"/>
    <w:rsid w:val="00AF25D5"/>
    <w:rsid w:val="00AF352E"/>
    <w:rsid w:val="00AF3DBB"/>
    <w:rsid w:val="00AF5194"/>
    <w:rsid w:val="00AF53EF"/>
    <w:rsid w:val="00AF73C3"/>
    <w:rsid w:val="00AF795C"/>
    <w:rsid w:val="00B00752"/>
    <w:rsid w:val="00B00865"/>
    <w:rsid w:val="00B02540"/>
    <w:rsid w:val="00B026C1"/>
    <w:rsid w:val="00B02B9C"/>
    <w:rsid w:val="00B0353B"/>
    <w:rsid w:val="00B03560"/>
    <w:rsid w:val="00B040B2"/>
    <w:rsid w:val="00B05DFA"/>
    <w:rsid w:val="00B05F32"/>
    <w:rsid w:val="00B0774F"/>
    <w:rsid w:val="00B10558"/>
    <w:rsid w:val="00B156A9"/>
    <w:rsid w:val="00B15F83"/>
    <w:rsid w:val="00B160FF"/>
    <w:rsid w:val="00B16322"/>
    <w:rsid w:val="00B1662E"/>
    <w:rsid w:val="00B16A6F"/>
    <w:rsid w:val="00B22000"/>
    <w:rsid w:val="00B22C0D"/>
    <w:rsid w:val="00B230C8"/>
    <w:rsid w:val="00B23AF4"/>
    <w:rsid w:val="00B23C15"/>
    <w:rsid w:val="00B23DAE"/>
    <w:rsid w:val="00B2438F"/>
    <w:rsid w:val="00B25762"/>
    <w:rsid w:val="00B25B40"/>
    <w:rsid w:val="00B25FDE"/>
    <w:rsid w:val="00B26AB0"/>
    <w:rsid w:val="00B26AD2"/>
    <w:rsid w:val="00B26CA2"/>
    <w:rsid w:val="00B270FA"/>
    <w:rsid w:val="00B27C86"/>
    <w:rsid w:val="00B303B8"/>
    <w:rsid w:val="00B30B4E"/>
    <w:rsid w:val="00B31246"/>
    <w:rsid w:val="00B326FF"/>
    <w:rsid w:val="00B32B53"/>
    <w:rsid w:val="00B33691"/>
    <w:rsid w:val="00B339C1"/>
    <w:rsid w:val="00B340AA"/>
    <w:rsid w:val="00B34360"/>
    <w:rsid w:val="00B34511"/>
    <w:rsid w:val="00B3461E"/>
    <w:rsid w:val="00B34A9F"/>
    <w:rsid w:val="00B34B80"/>
    <w:rsid w:val="00B352BE"/>
    <w:rsid w:val="00B35CDA"/>
    <w:rsid w:val="00B36087"/>
    <w:rsid w:val="00B37D97"/>
    <w:rsid w:val="00B4105F"/>
    <w:rsid w:val="00B411BD"/>
    <w:rsid w:val="00B41559"/>
    <w:rsid w:val="00B416D8"/>
    <w:rsid w:val="00B418E8"/>
    <w:rsid w:val="00B42285"/>
    <w:rsid w:val="00B423FA"/>
    <w:rsid w:val="00B4274B"/>
    <w:rsid w:val="00B435B1"/>
    <w:rsid w:val="00B4367F"/>
    <w:rsid w:val="00B438BA"/>
    <w:rsid w:val="00B43A9F"/>
    <w:rsid w:val="00B44D6C"/>
    <w:rsid w:val="00B44F99"/>
    <w:rsid w:val="00B45876"/>
    <w:rsid w:val="00B45DF5"/>
    <w:rsid w:val="00B46348"/>
    <w:rsid w:val="00B4793B"/>
    <w:rsid w:val="00B47C62"/>
    <w:rsid w:val="00B51542"/>
    <w:rsid w:val="00B51D1D"/>
    <w:rsid w:val="00B5310E"/>
    <w:rsid w:val="00B5370C"/>
    <w:rsid w:val="00B546AF"/>
    <w:rsid w:val="00B54ACC"/>
    <w:rsid w:val="00B54DCB"/>
    <w:rsid w:val="00B55338"/>
    <w:rsid w:val="00B55AC2"/>
    <w:rsid w:val="00B560C9"/>
    <w:rsid w:val="00B56533"/>
    <w:rsid w:val="00B56CFC"/>
    <w:rsid w:val="00B57777"/>
    <w:rsid w:val="00B57A17"/>
    <w:rsid w:val="00B60434"/>
    <w:rsid w:val="00B6106C"/>
    <w:rsid w:val="00B6111C"/>
    <w:rsid w:val="00B61BE2"/>
    <w:rsid w:val="00B623AA"/>
    <w:rsid w:val="00B6266F"/>
    <w:rsid w:val="00B62E0B"/>
    <w:rsid w:val="00B62E9C"/>
    <w:rsid w:val="00B63C32"/>
    <w:rsid w:val="00B64434"/>
    <w:rsid w:val="00B64BC4"/>
    <w:rsid w:val="00B66A75"/>
    <w:rsid w:val="00B70FDE"/>
    <w:rsid w:val="00B711CE"/>
    <w:rsid w:val="00B71DC8"/>
    <w:rsid w:val="00B729D7"/>
    <w:rsid w:val="00B746C6"/>
    <w:rsid w:val="00B7604C"/>
    <w:rsid w:val="00B764AB"/>
    <w:rsid w:val="00B7652C"/>
    <w:rsid w:val="00B766BF"/>
    <w:rsid w:val="00B76FA6"/>
    <w:rsid w:val="00B80910"/>
    <w:rsid w:val="00B818F4"/>
    <w:rsid w:val="00B81A62"/>
    <w:rsid w:val="00B81BC9"/>
    <w:rsid w:val="00B8222F"/>
    <w:rsid w:val="00B82615"/>
    <w:rsid w:val="00B83444"/>
    <w:rsid w:val="00B836ED"/>
    <w:rsid w:val="00B853BE"/>
    <w:rsid w:val="00B85D84"/>
    <w:rsid w:val="00B86476"/>
    <w:rsid w:val="00B86A3D"/>
    <w:rsid w:val="00B875C7"/>
    <w:rsid w:val="00B90D10"/>
    <w:rsid w:val="00B90FE5"/>
    <w:rsid w:val="00B91450"/>
    <w:rsid w:val="00B919AD"/>
    <w:rsid w:val="00B91A2B"/>
    <w:rsid w:val="00B93204"/>
    <w:rsid w:val="00B93290"/>
    <w:rsid w:val="00B93F82"/>
    <w:rsid w:val="00B94D33"/>
    <w:rsid w:val="00B94E17"/>
    <w:rsid w:val="00B957FE"/>
    <w:rsid w:val="00B95F02"/>
    <w:rsid w:val="00B96BEF"/>
    <w:rsid w:val="00B96FC0"/>
    <w:rsid w:val="00B97260"/>
    <w:rsid w:val="00B972C7"/>
    <w:rsid w:val="00B97A69"/>
    <w:rsid w:val="00BA057D"/>
    <w:rsid w:val="00BA0632"/>
    <w:rsid w:val="00BA0899"/>
    <w:rsid w:val="00BA0AAA"/>
    <w:rsid w:val="00BA0DFB"/>
    <w:rsid w:val="00BA0FA4"/>
    <w:rsid w:val="00BA2008"/>
    <w:rsid w:val="00BA2936"/>
    <w:rsid w:val="00BA2FEF"/>
    <w:rsid w:val="00BA3513"/>
    <w:rsid w:val="00BA4B21"/>
    <w:rsid w:val="00BA4BCC"/>
    <w:rsid w:val="00BA55E1"/>
    <w:rsid w:val="00BA6F0E"/>
    <w:rsid w:val="00BA7C9C"/>
    <w:rsid w:val="00BB0132"/>
    <w:rsid w:val="00BB097F"/>
    <w:rsid w:val="00BB0ED8"/>
    <w:rsid w:val="00BB1335"/>
    <w:rsid w:val="00BB1548"/>
    <w:rsid w:val="00BB1C06"/>
    <w:rsid w:val="00BB1CE7"/>
    <w:rsid w:val="00BB2FD3"/>
    <w:rsid w:val="00BB2FDF"/>
    <w:rsid w:val="00BB2FFF"/>
    <w:rsid w:val="00BB3131"/>
    <w:rsid w:val="00BB33E8"/>
    <w:rsid w:val="00BB4870"/>
    <w:rsid w:val="00BB501A"/>
    <w:rsid w:val="00BB5FCB"/>
    <w:rsid w:val="00BB604B"/>
    <w:rsid w:val="00BB6912"/>
    <w:rsid w:val="00BC00EC"/>
    <w:rsid w:val="00BC08C5"/>
    <w:rsid w:val="00BC0984"/>
    <w:rsid w:val="00BC12FB"/>
    <w:rsid w:val="00BC1C3C"/>
    <w:rsid w:val="00BC2E36"/>
    <w:rsid w:val="00BC307F"/>
    <w:rsid w:val="00BC3159"/>
    <w:rsid w:val="00BC3257"/>
    <w:rsid w:val="00BC375D"/>
    <w:rsid w:val="00BC39DB"/>
    <w:rsid w:val="00BC3A32"/>
    <w:rsid w:val="00BC3B07"/>
    <w:rsid w:val="00BC45AB"/>
    <w:rsid w:val="00BC46EF"/>
    <w:rsid w:val="00BC48AB"/>
    <w:rsid w:val="00BC4CD0"/>
    <w:rsid w:val="00BC6FD6"/>
    <w:rsid w:val="00BC7F98"/>
    <w:rsid w:val="00BD008E"/>
    <w:rsid w:val="00BD0C67"/>
    <w:rsid w:val="00BD2DB6"/>
    <w:rsid w:val="00BD2F3B"/>
    <w:rsid w:val="00BD3372"/>
    <w:rsid w:val="00BD50AA"/>
    <w:rsid w:val="00BD5135"/>
    <w:rsid w:val="00BD6D4F"/>
    <w:rsid w:val="00BD7291"/>
    <w:rsid w:val="00BD7826"/>
    <w:rsid w:val="00BD7EA3"/>
    <w:rsid w:val="00BD7FE2"/>
    <w:rsid w:val="00BE0B19"/>
    <w:rsid w:val="00BE0DD8"/>
    <w:rsid w:val="00BE109E"/>
    <w:rsid w:val="00BE1D82"/>
    <w:rsid w:val="00BE1EE4"/>
    <w:rsid w:val="00BE1F89"/>
    <w:rsid w:val="00BE1F8B"/>
    <w:rsid w:val="00BE2B4F"/>
    <w:rsid w:val="00BE2F39"/>
    <w:rsid w:val="00BE332D"/>
    <w:rsid w:val="00BE3CF1"/>
    <w:rsid w:val="00BE3DF6"/>
    <w:rsid w:val="00BE43DD"/>
    <w:rsid w:val="00BE497F"/>
    <w:rsid w:val="00BE4B20"/>
    <w:rsid w:val="00BE5FC4"/>
    <w:rsid w:val="00BE659E"/>
    <w:rsid w:val="00BE7C4D"/>
    <w:rsid w:val="00BE7F6A"/>
    <w:rsid w:val="00BF0274"/>
    <w:rsid w:val="00BF08C4"/>
    <w:rsid w:val="00BF0BAF"/>
    <w:rsid w:val="00BF0E34"/>
    <w:rsid w:val="00BF19CE"/>
    <w:rsid w:val="00BF2B6F"/>
    <w:rsid w:val="00BF351A"/>
    <w:rsid w:val="00BF3914"/>
    <w:rsid w:val="00BF49B1"/>
    <w:rsid w:val="00BF4F62"/>
    <w:rsid w:val="00BF5552"/>
    <w:rsid w:val="00BF56BE"/>
    <w:rsid w:val="00BF69E8"/>
    <w:rsid w:val="00BF6AB6"/>
    <w:rsid w:val="00BF73F2"/>
    <w:rsid w:val="00BF79F6"/>
    <w:rsid w:val="00C00647"/>
    <w:rsid w:val="00C01671"/>
    <w:rsid w:val="00C02419"/>
    <w:rsid w:val="00C02766"/>
    <w:rsid w:val="00C03345"/>
    <w:rsid w:val="00C03EE8"/>
    <w:rsid w:val="00C0455E"/>
    <w:rsid w:val="00C05BEC"/>
    <w:rsid w:val="00C061A8"/>
    <w:rsid w:val="00C06DDA"/>
    <w:rsid w:val="00C06E7A"/>
    <w:rsid w:val="00C06E7D"/>
    <w:rsid w:val="00C1112B"/>
    <w:rsid w:val="00C11A88"/>
    <w:rsid w:val="00C12012"/>
    <w:rsid w:val="00C12874"/>
    <w:rsid w:val="00C12BC1"/>
    <w:rsid w:val="00C13BDA"/>
    <w:rsid w:val="00C13FFD"/>
    <w:rsid w:val="00C14632"/>
    <w:rsid w:val="00C16C30"/>
    <w:rsid w:val="00C16F79"/>
    <w:rsid w:val="00C20A00"/>
    <w:rsid w:val="00C20DD4"/>
    <w:rsid w:val="00C21673"/>
    <w:rsid w:val="00C21C7A"/>
    <w:rsid w:val="00C23130"/>
    <w:rsid w:val="00C249A5"/>
    <w:rsid w:val="00C255A5"/>
    <w:rsid w:val="00C256EC"/>
    <w:rsid w:val="00C2584B"/>
    <w:rsid w:val="00C25942"/>
    <w:rsid w:val="00C25DD9"/>
    <w:rsid w:val="00C2663F"/>
    <w:rsid w:val="00C26C39"/>
    <w:rsid w:val="00C26DB8"/>
    <w:rsid w:val="00C27609"/>
    <w:rsid w:val="00C33793"/>
    <w:rsid w:val="00C3400F"/>
    <w:rsid w:val="00C34ADC"/>
    <w:rsid w:val="00C34B64"/>
    <w:rsid w:val="00C34C36"/>
    <w:rsid w:val="00C352B3"/>
    <w:rsid w:val="00C3654C"/>
    <w:rsid w:val="00C36BF5"/>
    <w:rsid w:val="00C36DBC"/>
    <w:rsid w:val="00C36ECB"/>
    <w:rsid w:val="00C376BA"/>
    <w:rsid w:val="00C37B0A"/>
    <w:rsid w:val="00C37C3A"/>
    <w:rsid w:val="00C40373"/>
    <w:rsid w:val="00C4082D"/>
    <w:rsid w:val="00C40AE6"/>
    <w:rsid w:val="00C411AF"/>
    <w:rsid w:val="00C4138D"/>
    <w:rsid w:val="00C41E3A"/>
    <w:rsid w:val="00C4304C"/>
    <w:rsid w:val="00C43315"/>
    <w:rsid w:val="00C4426B"/>
    <w:rsid w:val="00C452F5"/>
    <w:rsid w:val="00C46052"/>
    <w:rsid w:val="00C46124"/>
    <w:rsid w:val="00C46555"/>
    <w:rsid w:val="00C46B15"/>
    <w:rsid w:val="00C46F7D"/>
    <w:rsid w:val="00C479B5"/>
    <w:rsid w:val="00C50199"/>
    <w:rsid w:val="00C50242"/>
    <w:rsid w:val="00C5034D"/>
    <w:rsid w:val="00C5050E"/>
    <w:rsid w:val="00C50821"/>
    <w:rsid w:val="00C50E99"/>
    <w:rsid w:val="00C52744"/>
    <w:rsid w:val="00C52815"/>
    <w:rsid w:val="00C53EB3"/>
    <w:rsid w:val="00C5428E"/>
    <w:rsid w:val="00C542D4"/>
    <w:rsid w:val="00C54D71"/>
    <w:rsid w:val="00C563F5"/>
    <w:rsid w:val="00C570F7"/>
    <w:rsid w:val="00C573AC"/>
    <w:rsid w:val="00C6057F"/>
    <w:rsid w:val="00C60E75"/>
    <w:rsid w:val="00C62685"/>
    <w:rsid w:val="00C62CD5"/>
    <w:rsid w:val="00C636E6"/>
    <w:rsid w:val="00C639D6"/>
    <w:rsid w:val="00C63F8E"/>
    <w:rsid w:val="00C647FB"/>
    <w:rsid w:val="00C6493A"/>
    <w:rsid w:val="00C654E0"/>
    <w:rsid w:val="00C65B88"/>
    <w:rsid w:val="00C67EAB"/>
    <w:rsid w:val="00C70DFF"/>
    <w:rsid w:val="00C71738"/>
    <w:rsid w:val="00C741AF"/>
    <w:rsid w:val="00C74E2D"/>
    <w:rsid w:val="00C75567"/>
    <w:rsid w:val="00C757C7"/>
    <w:rsid w:val="00C75A6B"/>
    <w:rsid w:val="00C763B6"/>
    <w:rsid w:val="00C7644F"/>
    <w:rsid w:val="00C768F6"/>
    <w:rsid w:val="00C76A8E"/>
    <w:rsid w:val="00C80073"/>
    <w:rsid w:val="00C809A3"/>
    <w:rsid w:val="00C80DEA"/>
    <w:rsid w:val="00C82117"/>
    <w:rsid w:val="00C832DC"/>
    <w:rsid w:val="00C8377F"/>
    <w:rsid w:val="00C84ABD"/>
    <w:rsid w:val="00C84BE7"/>
    <w:rsid w:val="00C86066"/>
    <w:rsid w:val="00C8646D"/>
    <w:rsid w:val="00C8693F"/>
    <w:rsid w:val="00C86CEE"/>
    <w:rsid w:val="00C87636"/>
    <w:rsid w:val="00C91DE3"/>
    <w:rsid w:val="00C92C7F"/>
    <w:rsid w:val="00C9369D"/>
    <w:rsid w:val="00C93D72"/>
    <w:rsid w:val="00C94028"/>
    <w:rsid w:val="00C94163"/>
    <w:rsid w:val="00C944FA"/>
    <w:rsid w:val="00C9534C"/>
    <w:rsid w:val="00C95854"/>
    <w:rsid w:val="00C95EFF"/>
    <w:rsid w:val="00C96899"/>
    <w:rsid w:val="00C96E6F"/>
    <w:rsid w:val="00C97872"/>
    <w:rsid w:val="00CA0532"/>
    <w:rsid w:val="00CA156A"/>
    <w:rsid w:val="00CA2241"/>
    <w:rsid w:val="00CA3CDD"/>
    <w:rsid w:val="00CA403B"/>
    <w:rsid w:val="00CA505A"/>
    <w:rsid w:val="00CA50CB"/>
    <w:rsid w:val="00CA59DD"/>
    <w:rsid w:val="00CB008E"/>
    <w:rsid w:val="00CB01FA"/>
    <w:rsid w:val="00CB0737"/>
    <w:rsid w:val="00CB097A"/>
    <w:rsid w:val="00CB0FB1"/>
    <w:rsid w:val="00CB26EC"/>
    <w:rsid w:val="00CB2D2A"/>
    <w:rsid w:val="00CB5B1E"/>
    <w:rsid w:val="00CB5CB9"/>
    <w:rsid w:val="00CB6E5E"/>
    <w:rsid w:val="00CB74BE"/>
    <w:rsid w:val="00CB787A"/>
    <w:rsid w:val="00CC0C4A"/>
    <w:rsid w:val="00CC10E6"/>
    <w:rsid w:val="00CC17F0"/>
    <w:rsid w:val="00CC1853"/>
    <w:rsid w:val="00CC1DDA"/>
    <w:rsid w:val="00CC1FAE"/>
    <w:rsid w:val="00CC3972"/>
    <w:rsid w:val="00CC3A23"/>
    <w:rsid w:val="00CC4623"/>
    <w:rsid w:val="00CC4B72"/>
    <w:rsid w:val="00CC50D8"/>
    <w:rsid w:val="00CC5ABB"/>
    <w:rsid w:val="00CC62AA"/>
    <w:rsid w:val="00CC6379"/>
    <w:rsid w:val="00CC737C"/>
    <w:rsid w:val="00CC7904"/>
    <w:rsid w:val="00CD087D"/>
    <w:rsid w:val="00CD0B89"/>
    <w:rsid w:val="00CD0F5D"/>
    <w:rsid w:val="00CD16E6"/>
    <w:rsid w:val="00CD1C0B"/>
    <w:rsid w:val="00CD239A"/>
    <w:rsid w:val="00CD3FB6"/>
    <w:rsid w:val="00CD5512"/>
    <w:rsid w:val="00CD6D94"/>
    <w:rsid w:val="00CD6DBB"/>
    <w:rsid w:val="00CD6E3D"/>
    <w:rsid w:val="00CD6EA9"/>
    <w:rsid w:val="00CD71AB"/>
    <w:rsid w:val="00CE0109"/>
    <w:rsid w:val="00CE04BF"/>
    <w:rsid w:val="00CE1FC5"/>
    <w:rsid w:val="00CE21B0"/>
    <w:rsid w:val="00CE2997"/>
    <w:rsid w:val="00CE36CA"/>
    <w:rsid w:val="00CE46E5"/>
    <w:rsid w:val="00CE485A"/>
    <w:rsid w:val="00CE5279"/>
    <w:rsid w:val="00CE5A78"/>
    <w:rsid w:val="00CE78AE"/>
    <w:rsid w:val="00CE7E62"/>
    <w:rsid w:val="00CF0F92"/>
    <w:rsid w:val="00CF195E"/>
    <w:rsid w:val="00CF19DA"/>
    <w:rsid w:val="00CF1C7F"/>
    <w:rsid w:val="00CF1CC0"/>
    <w:rsid w:val="00CF213B"/>
    <w:rsid w:val="00CF24F8"/>
    <w:rsid w:val="00CF2653"/>
    <w:rsid w:val="00CF4247"/>
    <w:rsid w:val="00CF5263"/>
    <w:rsid w:val="00CF60B5"/>
    <w:rsid w:val="00CF6713"/>
    <w:rsid w:val="00CF6B31"/>
    <w:rsid w:val="00D00370"/>
    <w:rsid w:val="00D004FA"/>
    <w:rsid w:val="00D01169"/>
    <w:rsid w:val="00D017D2"/>
    <w:rsid w:val="00D01B21"/>
    <w:rsid w:val="00D01E2F"/>
    <w:rsid w:val="00D02BB2"/>
    <w:rsid w:val="00D03102"/>
    <w:rsid w:val="00D03727"/>
    <w:rsid w:val="00D0378A"/>
    <w:rsid w:val="00D05132"/>
    <w:rsid w:val="00D0570B"/>
    <w:rsid w:val="00D05EA9"/>
    <w:rsid w:val="00D071F8"/>
    <w:rsid w:val="00D07252"/>
    <w:rsid w:val="00D074F4"/>
    <w:rsid w:val="00D07CE1"/>
    <w:rsid w:val="00D10102"/>
    <w:rsid w:val="00D1026A"/>
    <w:rsid w:val="00D106BB"/>
    <w:rsid w:val="00D1078F"/>
    <w:rsid w:val="00D107CF"/>
    <w:rsid w:val="00D10A0C"/>
    <w:rsid w:val="00D111FF"/>
    <w:rsid w:val="00D11B0B"/>
    <w:rsid w:val="00D12293"/>
    <w:rsid w:val="00D1255B"/>
    <w:rsid w:val="00D13AA5"/>
    <w:rsid w:val="00D14236"/>
    <w:rsid w:val="00D14553"/>
    <w:rsid w:val="00D14AFA"/>
    <w:rsid w:val="00D14DB1"/>
    <w:rsid w:val="00D1502A"/>
    <w:rsid w:val="00D15F43"/>
    <w:rsid w:val="00D1628B"/>
    <w:rsid w:val="00D16E87"/>
    <w:rsid w:val="00D20B8B"/>
    <w:rsid w:val="00D21320"/>
    <w:rsid w:val="00D2162C"/>
    <w:rsid w:val="00D21A3C"/>
    <w:rsid w:val="00D22F87"/>
    <w:rsid w:val="00D233F1"/>
    <w:rsid w:val="00D256C5"/>
    <w:rsid w:val="00D256F8"/>
    <w:rsid w:val="00D25AAD"/>
    <w:rsid w:val="00D2685C"/>
    <w:rsid w:val="00D26A3B"/>
    <w:rsid w:val="00D276A7"/>
    <w:rsid w:val="00D27A1A"/>
    <w:rsid w:val="00D302FD"/>
    <w:rsid w:val="00D3038A"/>
    <w:rsid w:val="00D3098D"/>
    <w:rsid w:val="00D31A02"/>
    <w:rsid w:val="00D3323C"/>
    <w:rsid w:val="00D33456"/>
    <w:rsid w:val="00D3396F"/>
    <w:rsid w:val="00D33D4D"/>
    <w:rsid w:val="00D34A0B"/>
    <w:rsid w:val="00D355D4"/>
    <w:rsid w:val="00D35E6B"/>
    <w:rsid w:val="00D36234"/>
    <w:rsid w:val="00D36371"/>
    <w:rsid w:val="00D41A9A"/>
    <w:rsid w:val="00D437D8"/>
    <w:rsid w:val="00D4470A"/>
    <w:rsid w:val="00D447D4"/>
    <w:rsid w:val="00D44994"/>
    <w:rsid w:val="00D45DF3"/>
    <w:rsid w:val="00D46174"/>
    <w:rsid w:val="00D467BB"/>
    <w:rsid w:val="00D47DD0"/>
    <w:rsid w:val="00D50183"/>
    <w:rsid w:val="00D50518"/>
    <w:rsid w:val="00D515C4"/>
    <w:rsid w:val="00D51826"/>
    <w:rsid w:val="00D51975"/>
    <w:rsid w:val="00D51D12"/>
    <w:rsid w:val="00D5362B"/>
    <w:rsid w:val="00D54A10"/>
    <w:rsid w:val="00D55072"/>
    <w:rsid w:val="00D551B5"/>
    <w:rsid w:val="00D56DB2"/>
    <w:rsid w:val="00D56E85"/>
    <w:rsid w:val="00D5747F"/>
    <w:rsid w:val="00D57495"/>
    <w:rsid w:val="00D574FA"/>
    <w:rsid w:val="00D604E1"/>
    <w:rsid w:val="00D60C8D"/>
    <w:rsid w:val="00D61374"/>
    <w:rsid w:val="00D6168A"/>
    <w:rsid w:val="00D616A5"/>
    <w:rsid w:val="00D61FF0"/>
    <w:rsid w:val="00D6211D"/>
    <w:rsid w:val="00D62C97"/>
    <w:rsid w:val="00D62FF1"/>
    <w:rsid w:val="00D63517"/>
    <w:rsid w:val="00D63B75"/>
    <w:rsid w:val="00D63CB6"/>
    <w:rsid w:val="00D64C41"/>
    <w:rsid w:val="00D659B1"/>
    <w:rsid w:val="00D66308"/>
    <w:rsid w:val="00D66E18"/>
    <w:rsid w:val="00D6734D"/>
    <w:rsid w:val="00D6755A"/>
    <w:rsid w:val="00D679CF"/>
    <w:rsid w:val="00D679D3"/>
    <w:rsid w:val="00D67C90"/>
    <w:rsid w:val="00D71135"/>
    <w:rsid w:val="00D7356F"/>
    <w:rsid w:val="00D73587"/>
    <w:rsid w:val="00D73EBB"/>
    <w:rsid w:val="00D751FB"/>
    <w:rsid w:val="00D754D6"/>
    <w:rsid w:val="00D761AA"/>
    <w:rsid w:val="00D76FAE"/>
    <w:rsid w:val="00D777D7"/>
    <w:rsid w:val="00D77C68"/>
    <w:rsid w:val="00D77C74"/>
    <w:rsid w:val="00D80AB8"/>
    <w:rsid w:val="00D81792"/>
    <w:rsid w:val="00D819B1"/>
    <w:rsid w:val="00D82494"/>
    <w:rsid w:val="00D82DCC"/>
    <w:rsid w:val="00D83AE9"/>
    <w:rsid w:val="00D848D9"/>
    <w:rsid w:val="00D84E43"/>
    <w:rsid w:val="00D857B8"/>
    <w:rsid w:val="00D87175"/>
    <w:rsid w:val="00D87ABF"/>
    <w:rsid w:val="00D90CD3"/>
    <w:rsid w:val="00D919E6"/>
    <w:rsid w:val="00D91BE1"/>
    <w:rsid w:val="00D92B39"/>
    <w:rsid w:val="00D92C29"/>
    <w:rsid w:val="00D936E2"/>
    <w:rsid w:val="00D93D40"/>
    <w:rsid w:val="00D9405C"/>
    <w:rsid w:val="00D95104"/>
    <w:rsid w:val="00D95600"/>
    <w:rsid w:val="00D95C17"/>
    <w:rsid w:val="00D962B0"/>
    <w:rsid w:val="00D9683C"/>
    <w:rsid w:val="00D96998"/>
    <w:rsid w:val="00D97884"/>
    <w:rsid w:val="00DA0A7F"/>
    <w:rsid w:val="00DA1C31"/>
    <w:rsid w:val="00DA20BC"/>
    <w:rsid w:val="00DA24C2"/>
    <w:rsid w:val="00DA2ED7"/>
    <w:rsid w:val="00DA3E7A"/>
    <w:rsid w:val="00DA430C"/>
    <w:rsid w:val="00DA4A79"/>
    <w:rsid w:val="00DA5E35"/>
    <w:rsid w:val="00DA615D"/>
    <w:rsid w:val="00DA6598"/>
    <w:rsid w:val="00DA6A84"/>
    <w:rsid w:val="00DA6C0F"/>
    <w:rsid w:val="00DA702F"/>
    <w:rsid w:val="00DA7F8A"/>
    <w:rsid w:val="00DB0176"/>
    <w:rsid w:val="00DB0404"/>
    <w:rsid w:val="00DB11F8"/>
    <w:rsid w:val="00DB1603"/>
    <w:rsid w:val="00DB18F8"/>
    <w:rsid w:val="00DB1F2A"/>
    <w:rsid w:val="00DB297F"/>
    <w:rsid w:val="00DB3153"/>
    <w:rsid w:val="00DB317A"/>
    <w:rsid w:val="00DB3B82"/>
    <w:rsid w:val="00DB3E57"/>
    <w:rsid w:val="00DB485D"/>
    <w:rsid w:val="00DB77BE"/>
    <w:rsid w:val="00DB7D5A"/>
    <w:rsid w:val="00DC0D74"/>
    <w:rsid w:val="00DC1327"/>
    <w:rsid w:val="00DC1350"/>
    <w:rsid w:val="00DC1E4F"/>
    <w:rsid w:val="00DC2ACC"/>
    <w:rsid w:val="00DC3237"/>
    <w:rsid w:val="00DC41A4"/>
    <w:rsid w:val="00DC5672"/>
    <w:rsid w:val="00DC60A2"/>
    <w:rsid w:val="00DC637E"/>
    <w:rsid w:val="00DC6600"/>
    <w:rsid w:val="00DC67BD"/>
    <w:rsid w:val="00DC6924"/>
    <w:rsid w:val="00DC71F2"/>
    <w:rsid w:val="00DD0076"/>
    <w:rsid w:val="00DD1478"/>
    <w:rsid w:val="00DD2025"/>
    <w:rsid w:val="00DD22EA"/>
    <w:rsid w:val="00DD23A0"/>
    <w:rsid w:val="00DD3EF5"/>
    <w:rsid w:val="00DD4F99"/>
    <w:rsid w:val="00DD53FA"/>
    <w:rsid w:val="00DD5F42"/>
    <w:rsid w:val="00DD617B"/>
    <w:rsid w:val="00DE08D9"/>
    <w:rsid w:val="00DE0E59"/>
    <w:rsid w:val="00DE0F6C"/>
    <w:rsid w:val="00DE219B"/>
    <w:rsid w:val="00DE24D8"/>
    <w:rsid w:val="00DE52E3"/>
    <w:rsid w:val="00DE5E3E"/>
    <w:rsid w:val="00DE6D41"/>
    <w:rsid w:val="00DE703B"/>
    <w:rsid w:val="00DE7C00"/>
    <w:rsid w:val="00DE7EF6"/>
    <w:rsid w:val="00DF03E9"/>
    <w:rsid w:val="00DF03ED"/>
    <w:rsid w:val="00DF04EE"/>
    <w:rsid w:val="00DF0BF4"/>
    <w:rsid w:val="00DF16F0"/>
    <w:rsid w:val="00DF179D"/>
    <w:rsid w:val="00DF1B0E"/>
    <w:rsid w:val="00DF1E91"/>
    <w:rsid w:val="00DF1E9C"/>
    <w:rsid w:val="00DF1ECB"/>
    <w:rsid w:val="00DF3CF5"/>
    <w:rsid w:val="00DF4572"/>
    <w:rsid w:val="00DF4658"/>
    <w:rsid w:val="00DF5722"/>
    <w:rsid w:val="00DF6529"/>
    <w:rsid w:val="00DF6C8B"/>
    <w:rsid w:val="00DF6F17"/>
    <w:rsid w:val="00DF708A"/>
    <w:rsid w:val="00DF7430"/>
    <w:rsid w:val="00DF78FA"/>
    <w:rsid w:val="00E002F1"/>
    <w:rsid w:val="00E0082C"/>
    <w:rsid w:val="00E01C04"/>
    <w:rsid w:val="00E01DAA"/>
    <w:rsid w:val="00E023E5"/>
    <w:rsid w:val="00E02432"/>
    <w:rsid w:val="00E02CC7"/>
    <w:rsid w:val="00E04022"/>
    <w:rsid w:val="00E0622D"/>
    <w:rsid w:val="00E0728F"/>
    <w:rsid w:val="00E072CD"/>
    <w:rsid w:val="00E0755C"/>
    <w:rsid w:val="00E10A06"/>
    <w:rsid w:val="00E12903"/>
    <w:rsid w:val="00E12F3C"/>
    <w:rsid w:val="00E13CEB"/>
    <w:rsid w:val="00E1485D"/>
    <w:rsid w:val="00E149CB"/>
    <w:rsid w:val="00E14A7E"/>
    <w:rsid w:val="00E151E1"/>
    <w:rsid w:val="00E17619"/>
    <w:rsid w:val="00E17805"/>
    <w:rsid w:val="00E20F79"/>
    <w:rsid w:val="00E21278"/>
    <w:rsid w:val="00E22CCD"/>
    <w:rsid w:val="00E23521"/>
    <w:rsid w:val="00E23A11"/>
    <w:rsid w:val="00E23FB7"/>
    <w:rsid w:val="00E24A27"/>
    <w:rsid w:val="00E25F89"/>
    <w:rsid w:val="00E31AB1"/>
    <w:rsid w:val="00E32D62"/>
    <w:rsid w:val="00E3366C"/>
    <w:rsid w:val="00E3394C"/>
    <w:rsid w:val="00E339DC"/>
    <w:rsid w:val="00E33E15"/>
    <w:rsid w:val="00E34340"/>
    <w:rsid w:val="00E343DC"/>
    <w:rsid w:val="00E361B8"/>
    <w:rsid w:val="00E36A1B"/>
    <w:rsid w:val="00E37048"/>
    <w:rsid w:val="00E37188"/>
    <w:rsid w:val="00E40ACD"/>
    <w:rsid w:val="00E429ED"/>
    <w:rsid w:val="00E43C66"/>
    <w:rsid w:val="00E43F37"/>
    <w:rsid w:val="00E44168"/>
    <w:rsid w:val="00E443A9"/>
    <w:rsid w:val="00E44840"/>
    <w:rsid w:val="00E44B68"/>
    <w:rsid w:val="00E450ED"/>
    <w:rsid w:val="00E4791B"/>
    <w:rsid w:val="00E47E31"/>
    <w:rsid w:val="00E50AC6"/>
    <w:rsid w:val="00E51AF3"/>
    <w:rsid w:val="00E51DDD"/>
    <w:rsid w:val="00E51FDD"/>
    <w:rsid w:val="00E52435"/>
    <w:rsid w:val="00E52616"/>
    <w:rsid w:val="00E53122"/>
    <w:rsid w:val="00E5351B"/>
    <w:rsid w:val="00E539F9"/>
    <w:rsid w:val="00E53FA9"/>
    <w:rsid w:val="00E5414C"/>
    <w:rsid w:val="00E546E2"/>
    <w:rsid w:val="00E547B3"/>
    <w:rsid w:val="00E5733D"/>
    <w:rsid w:val="00E606A7"/>
    <w:rsid w:val="00E61CC0"/>
    <w:rsid w:val="00E6277B"/>
    <w:rsid w:val="00E62DD6"/>
    <w:rsid w:val="00E62E27"/>
    <w:rsid w:val="00E63215"/>
    <w:rsid w:val="00E64424"/>
    <w:rsid w:val="00E64C99"/>
    <w:rsid w:val="00E64CD3"/>
    <w:rsid w:val="00E65A79"/>
    <w:rsid w:val="00E671C9"/>
    <w:rsid w:val="00E6743F"/>
    <w:rsid w:val="00E6758E"/>
    <w:rsid w:val="00E67E23"/>
    <w:rsid w:val="00E70016"/>
    <w:rsid w:val="00E70BC7"/>
    <w:rsid w:val="00E70FBC"/>
    <w:rsid w:val="00E722C9"/>
    <w:rsid w:val="00E72C01"/>
    <w:rsid w:val="00E73C52"/>
    <w:rsid w:val="00E741AC"/>
    <w:rsid w:val="00E75174"/>
    <w:rsid w:val="00E75EBA"/>
    <w:rsid w:val="00E763B4"/>
    <w:rsid w:val="00E77848"/>
    <w:rsid w:val="00E80514"/>
    <w:rsid w:val="00E80E5B"/>
    <w:rsid w:val="00E816C5"/>
    <w:rsid w:val="00E81CE0"/>
    <w:rsid w:val="00E81E7C"/>
    <w:rsid w:val="00E820A5"/>
    <w:rsid w:val="00E8224D"/>
    <w:rsid w:val="00E8480B"/>
    <w:rsid w:val="00E848BD"/>
    <w:rsid w:val="00E8519F"/>
    <w:rsid w:val="00E85354"/>
    <w:rsid w:val="00E85CC3"/>
    <w:rsid w:val="00E8644A"/>
    <w:rsid w:val="00E90279"/>
    <w:rsid w:val="00E905E3"/>
    <w:rsid w:val="00E90635"/>
    <w:rsid w:val="00E909A1"/>
    <w:rsid w:val="00E90BFF"/>
    <w:rsid w:val="00E90EEF"/>
    <w:rsid w:val="00E91F04"/>
    <w:rsid w:val="00E91F35"/>
    <w:rsid w:val="00E93207"/>
    <w:rsid w:val="00E93726"/>
    <w:rsid w:val="00E95698"/>
    <w:rsid w:val="00E95BA6"/>
    <w:rsid w:val="00E95CCC"/>
    <w:rsid w:val="00E97648"/>
    <w:rsid w:val="00E976B7"/>
    <w:rsid w:val="00E978D4"/>
    <w:rsid w:val="00EA05BD"/>
    <w:rsid w:val="00EA0E4A"/>
    <w:rsid w:val="00EA1A54"/>
    <w:rsid w:val="00EA2226"/>
    <w:rsid w:val="00EA26FC"/>
    <w:rsid w:val="00EA291F"/>
    <w:rsid w:val="00EA2C48"/>
    <w:rsid w:val="00EA3B5A"/>
    <w:rsid w:val="00EA410E"/>
    <w:rsid w:val="00EA4644"/>
    <w:rsid w:val="00EA4FD1"/>
    <w:rsid w:val="00EA53C2"/>
    <w:rsid w:val="00EA54F7"/>
    <w:rsid w:val="00EA5695"/>
    <w:rsid w:val="00EA5B0A"/>
    <w:rsid w:val="00EA6375"/>
    <w:rsid w:val="00EA65AD"/>
    <w:rsid w:val="00EA6E8B"/>
    <w:rsid w:val="00EA75A0"/>
    <w:rsid w:val="00EA7F54"/>
    <w:rsid w:val="00EA7FCF"/>
    <w:rsid w:val="00EB0CA3"/>
    <w:rsid w:val="00EB104F"/>
    <w:rsid w:val="00EB1B27"/>
    <w:rsid w:val="00EB1DA8"/>
    <w:rsid w:val="00EB20D6"/>
    <w:rsid w:val="00EB288D"/>
    <w:rsid w:val="00EB37CC"/>
    <w:rsid w:val="00EB3A17"/>
    <w:rsid w:val="00EB4662"/>
    <w:rsid w:val="00EB4CFF"/>
    <w:rsid w:val="00EB5476"/>
    <w:rsid w:val="00EB631F"/>
    <w:rsid w:val="00EB6777"/>
    <w:rsid w:val="00EB70B0"/>
    <w:rsid w:val="00EB7633"/>
    <w:rsid w:val="00EB7736"/>
    <w:rsid w:val="00EC0E8F"/>
    <w:rsid w:val="00EC2E2D"/>
    <w:rsid w:val="00EC462B"/>
    <w:rsid w:val="00EC4723"/>
    <w:rsid w:val="00EC56E0"/>
    <w:rsid w:val="00EC6057"/>
    <w:rsid w:val="00EC6847"/>
    <w:rsid w:val="00EC6FE3"/>
    <w:rsid w:val="00EC7DB6"/>
    <w:rsid w:val="00ED162F"/>
    <w:rsid w:val="00ED2C71"/>
    <w:rsid w:val="00ED2E52"/>
    <w:rsid w:val="00ED3024"/>
    <w:rsid w:val="00ED4EC8"/>
    <w:rsid w:val="00ED5FE4"/>
    <w:rsid w:val="00ED6A98"/>
    <w:rsid w:val="00ED71C5"/>
    <w:rsid w:val="00EE16FA"/>
    <w:rsid w:val="00EE2F13"/>
    <w:rsid w:val="00EE2FC4"/>
    <w:rsid w:val="00EE3C42"/>
    <w:rsid w:val="00EE3D4F"/>
    <w:rsid w:val="00EE4A0C"/>
    <w:rsid w:val="00EE4AC4"/>
    <w:rsid w:val="00EE534D"/>
    <w:rsid w:val="00EE5560"/>
    <w:rsid w:val="00EE57CC"/>
    <w:rsid w:val="00EE69FD"/>
    <w:rsid w:val="00EE6F1E"/>
    <w:rsid w:val="00EE7060"/>
    <w:rsid w:val="00EE7E72"/>
    <w:rsid w:val="00EF0348"/>
    <w:rsid w:val="00EF1F9C"/>
    <w:rsid w:val="00EF22FA"/>
    <w:rsid w:val="00EF4366"/>
    <w:rsid w:val="00EF4970"/>
    <w:rsid w:val="00EF4CD6"/>
    <w:rsid w:val="00EF5525"/>
    <w:rsid w:val="00EF55A0"/>
    <w:rsid w:val="00EF63D1"/>
    <w:rsid w:val="00EF6513"/>
    <w:rsid w:val="00EF6683"/>
    <w:rsid w:val="00EF7002"/>
    <w:rsid w:val="00EF7626"/>
    <w:rsid w:val="00EF769B"/>
    <w:rsid w:val="00F027BA"/>
    <w:rsid w:val="00F03E79"/>
    <w:rsid w:val="00F05BAF"/>
    <w:rsid w:val="00F05BDB"/>
    <w:rsid w:val="00F05DAD"/>
    <w:rsid w:val="00F0628D"/>
    <w:rsid w:val="00F06651"/>
    <w:rsid w:val="00F07DE6"/>
    <w:rsid w:val="00F1056C"/>
    <w:rsid w:val="00F107F1"/>
    <w:rsid w:val="00F10FC1"/>
    <w:rsid w:val="00F112FD"/>
    <w:rsid w:val="00F133A1"/>
    <w:rsid w:val="00F13ECD"/>
    <w:rsid w:val="00F142CF"/>
    <w:rsid w:val="00F15543"/>
    <w:rsid w:val="00F155CE"/>
    <w:rsid w:val="00F158B5"/>
    <w:rsid w:val="00F16366"/>
    <w:rsid w:val="00F17015"/>
    <w:rsid w:val="00F17EAE"/>
    <w:rsid w:val="00F20183"/>
    <w:rsid w:val="00F218D4"/>
    <w:rsid w:val="00F2250A"/>
    <w:rsid w:val="00F24788"/>
    <w:rsid w:val="00F250CE"/>
    <w:rsid w:val="00F252E2"/>
    <w:rsid w:val="00F25732"/>
    <w:rsid w:val="00F26139"/>
    <w:rsid w:val="00F2640F"/>
    <w:rsid w:val="00F26CF6"/>
    <w:rsid w:val="00F27343"/>
    <w:rsid w:val="00F27442"/>
    <w:rsid w:val="00F27C34"/>
    <w:rsid w:val="00F27E46"/>
    <w:rsid w:val="00F301C2"/>
    <w:rsid w:val="00F302E1"/>
    <w:rsid w:val="00F3116D"/>
    <w:rsid w:val="00F31B22"/>
    <w:rsid w:val="00F31B49"/>
    <w:rsid w:val="00F32F56"/>
    <w:rsid w:val="00F33D4F"/>
    <w:rsid w:val="00F34CD6"/>
    <w:rsid w:val="00F35873"/>
    <w:rsid w:val="00F35920"/>
    <w:rsid w:val="00F35E9A"/>
    <w:rsid w:val="00F366A5"/>
    <w:rsid w:val="00F36C5F"/>
    <w:rsid w:val="00F37259"/>
    <w:rsid w:val="00F4031A"/>
    <w:rsid w:val="00F405A4"/>
    <w:rsid w:val="00F414C6"/>
    <w:rsid w:val="00F41BCE"/>
    <w:rsid w:val="00F41F05"/>
    <w:rsid w:val="00F41F8E"/>
    <w:rsid w:val="00F433BD"/>
    <w:rsid w:val="00F438DD"/>
    <w:rsid w:val="00F44EC5"/>
    <w:rsid w:val="00F46988"/>
    <w:rsid w:val="00F47498"/>
    <w:rsid w:val="00F47D77"/>
    <w:rsid w:val="00F512B2"/>
    <w:rsid w:val="00F5283D"/>
    <w:rsid w:val="00F52ABA"/>
    <w:rsid w:val="00F52BC7"/>
    <w:rsid w:val="00F534ED"/>
    <w:rsid w:val="00F53BF4"/>
    <w:rsid w:val="00F54266"/>
    <w:rsid w:val="00F54301"/>
    <w:rsid w:val="00F55043"/>
    <w:rsid w:val="00F56DCF"/>
    <w:rsid w:val="00F57034"/>
    <w:rsid w:val="00F5787E"/>
    <w:rsid w:val="00F60BE9"/>
    <w:rsid w:val="00F61FD8"/>
    <w:rsid w:val="00F62DBF"/>
    <w:rsid w:val="00F641FC"/>
    <w:rsid w:val="00F647F7"/>
    <w:rsid w:val="00F6583C"/>
    <w:rsid w:val="00F6589A"/>
    <w:rsid w:val="00F6622E"/>
    <w:rsid w:val="00F6674F"/>
    <w:rsid w:val="00F6783E"/>
    <w:rsid w:val="00F678A5"/>
    <w:rsid w:val="00F70648"/>
    <w:rsid w:val="00F70DBE"/>
    <w:rsid w:val="00F71124"/>
    <w:rsid w:val="00F71888"/>
    <w:rsid w:val="00F719CD"/>
    <w:rsid w:val="00F71BB8"/>
    <w:rsid w:val="00F72584"/>
    <w:rsid w:val="00F728C4"/>
    <w:rsid w:val="00F7290D"/>
    <w:rsid w:val="00F7302F"/>
    <w:rsid w:val="00F7318C"/>
    <w:rsid w:val="00F732EC"/>
    <w:rsid w:val="00F73D08"/>
    <w:rsid w:val="00F7411D"/>
    <w:rsid w:val="00F74793"/>
    <w:rsid w:val="00F7532D"/>
    <w:rsid w:val="00F7586B"/>
    <w:rsid w:val="00F75F2F"/>
    <w:rsid w:val="00F76445"/>
    <w:rsid w:val="00F76ECC"/>
    <w:rsid w:val="00F77ACB"/>
    <w:rsid w:val="00F80399"/>
    <w:rsid w:val="00F809A1"/>
    <w:rsid w:val="00F812C8"/>
    <w:rsid w:val="00F8132D"/>
    <w:rsid w:val="00F818AE"/>
    <w:rsid w:val="00F81B40"/>
    <w:rsid w:val="00F820C4"/>
    <w:rsid w:val="00F82883"/>
    <w:rsid w:val="00F82FF9"/>
    <w:rsid w:val="00F83829"/>
    <w:rsid w:val="00F84069"/>
    <w:rsid w:val="00F843D7"/>
    <w:rsid w:val="00F850FC"/>
    <w:rsid w:val="00F851D0"/>
    <w:rsid w:val="00F8526E"/>
    <w:rsid w:val="00F85536"/>
    <w:rsid w:val="00F859F4"/>
    <w:rsid w:val="00F8657A"/>
    <w:rsid w:val="00F8679A"/>
    <w:rsid w:val="00F87117"/>
    <w:rsid w:val="00F8736C"/>
    <w:rsid w:val="00F878A8"/>
    <w:rsid w:val="00F9030E"/>
    <w:rsid w:val="00F90ADB"/>
    <w:rsid w:val="00F90DF4"/>
    <w:rsid w:val="00F90E78"/>
    <w:rsid w:val="00F91209"/>
    <w:rsid w:val="00F91C00"/>
    <w:rsid w:val="00F9221F"/>
    <w:rsid w:val="00F931C7"/>
    <w:rsid w:val="00F93559"/>
    <w:rsid w:val="00F937C0"/>
    <w:rsid w:val="00F93A6E"/>
    <w:rsid w:val="00F93D72"/>
    <w:rsid w:val="00F93E65"/>
    <w:rsid w:val="00F94070"/>
    <w:rsid w:val="00F950B5"/>
    <w:rsid w:val="00F9513F"/>
    <w:rsid w:val="00F97908"/>
    <w:rsid w:val="00F97B43"/>
    <w:rsid w:val="00FA07F8"/>
    <w:rsid w:val="00FA105C"/>
    <w:rsid w:val="00FA1475"/>
    <w:rsid w:val="00FA148A"/>
    <w:rsid w:val="00FA27C8"/>
    <w:rsid w:val="00FA3B76"/>
    <w:rsid w:val="00FA4176"/>
    <w:rsid w:val="00FA42CF"/>
    <w:rsid w:val="00FA4D66"/>
    <w:rsid w:val="00FA4EAC"/>
    <w:rsid w:val="00FA5A4E"/>
    <w:rsid w:val="00FA6191"/>
    <w:rsid w:val="00FB0082"/>
    <w:rsid w:val="00FB0219"/>
    <w:rsid w:val="00FB0243"/>
    <w:rsid w:val="00FB1527"/>
    <w:rsid w:val="00FB2339"/>
    <w:rsid w:val="00FB2537"/>
    <w:rsid w:val="00FB2A54"/>
    <w:rsid w:val="00FB33DC"/>
    <w:rsid w:val="00FB380F"/>
    <w:rsid w:val="00FB4338"/>
    <w:rsid w:val="00FB477E"/>
    <w:rsid w:val="00FB4BE5"/>
    <w:rsid w:val="00FB4C9C"/>
    <w:rsid w:val="00FB6165"/>
    <w:rsid w:val="00FB6653"/>
    <w:rsid w:val="00FB6A46"/>
    <w:rsid w:val="00FC0150"/>
    <w:rsid w:val="00FC03AB"/>
    <w:rsid w:val="00FC0481"/>
    <w:rsid w:val="00FC06F7"/>
    <w:rsid w:val="00FC1AB7"/>
    <w:rsid w:val="00FC27C3"/>
    <w:rsid w:val="00FC2EF0"/>
    <w:rsid w:val="00FC3F9B"/>
    <w:rsid w:val="00FC4729"/>
    <w:rsid w:val="00FC4A8C"/>
    <w:rsid w:val="00FC53DB"/>
    <w:rsid w:val="00FC5FC2"/>
    <w:rsid w:val="00FC6177"/>
    <w:rsid w:val="00FC63D1"/>
    <w:rsid w:val="00FC70C5"/>
    <w:rsid w:val="00FC73D1"/>
    <w:rsid w:val="00FC7528"/>
    <w:rsid w:val="00FD0572"/>
    <w:rsid w:val="00FD1A97"/>
    <w:rsid w:val="00FD21F6"/>
    <w:rsid w:val="00FD2D7B"/>
    <w:rsid w:val="00FD3005"/>
    <w:rsid w:val="00FD37F6"/>
    <w:rsid w:val="00FD3B52"/>
    <w:rsid w:val="00FD41F0"/>
    <w:rsid w:val="00FD4589"/>
    <w:rsid w:val="00FD473E"/>
    <w:rsid w:val="00FD60E8"/>
    <w:rsid w:val="00FD7DF9"/>
    <w:rsid w:val="00FD7FAB"/>
    <w:rsid w:val="00FE0B51"/>
    <w:rsid w:val="00FE0B78"/>
    <w:rsid w:val="00FE0ED4"/>
    <w:rsid w:val="00FE13C9"/>
    <w:rsid w:val="00FE1EAB"/>
    <w:rsid w:val="00FE3465"/>
    <w:rsid w:val="00FE3B64"/>
    <w:rsid w:val="00FE467E"/>
    <w:rsid w:val="00FE5547"/>
    <w:rsid w:val="00FE5AE3"/>
    <w:rsid w:val="00FE5C99"/>
    <w:rsid w:val="00FE67CF"/>
    <w:rsid w:val="00FE6D20"/>
    <w:rsid w:val="00FE6FB9"/>
    <w:rsid w:val="00FE7006"/>
    <w:rsid w:val="00FE7549"/>
    <w:rsid w:val="00FE7645"/>
    <w:rsid w:val="00FE7BCC"/>
    <w:rsid w:val="00FF126D"/>
    <w:rsid w:val="00FF1872"/>
    <w:rsid w:val="00FF2310"/>
    <w:rsid w:val="00FF2E73"/>
    <w:rsid w:val="00FF4AE2"/>
    <w:rsid w:val="00FF50A8"/>
    <w:rsid w:val="00FF571E"/>
    <w:rsid w:val="00FF629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F3C197"/>
  <w15:docId w15:val="{05FC16DC-5579-4B96-9561-645131618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4561"/>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C31E6"/>
    <w:pPr>
      <w:keepNext/>
      <w:numPr>
        <w:numId w:val="2"/>
      </w:numPr>
      <w:spacing w:before="120"/>
      <w:outlineLvl w:val="0"/>
    </w:pPr>
    <w:rPr>
      <w:b/>
      <w:bCs/>
      <w:sz w:val="28"/>
      <w:szCs w:val="28"/>
    </w:rPr>
  </w:style>
  <w:style w:type="paragraph" w:styleId="Heading2">
    <w:name w:val="heading 2"/>
    <w:basedOn w:val="Normal"/>
    <w:next w:val="Normal"/>
    <w:qFormat/>
    <w:rsid w:val="001C31E6"/>
    <w:pPr>
      <w:keepNext/>
      <w:numPr>
        <w:ilvl w:val="1"/>
        <w:numId w:val="2"/>
      </w:numPr>
      <w:spacing w:before="120"/>
      <w:outlineLvl w:val="1"/>
    </w:pPr>
    <w:rPr>
      <w:b/>
      <w:bCs/>
      <w:sz w:val="24"/>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Normal"/>
    <w:next w:val="Normal"/>
    <w:qFormat/>
    <w:rsid w:val="001C31E6"/>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1C31E6"/>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1C31E6"/>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C31E6"/>
    <w:pPr>
      <w:numPr>
        <w:ilvl w:val="5"/>
        <w:numId w:val="2"/>
      </w:numPr>
      <w:spacing w:before="240" w:after="60"/>
      <w:outlineLvl w:val="5"/>
    </w:pPr>
    <w:rPr>
      <w:b/>
      <w:bCs/>
    </w:rPr>
  </w:style>
  <w:style w:type="paragraph" w:styleId="Heading7">
    <w:name w:val="heading 7"/>
    <w:basedOn w:val="Normal"/>
    <w:next w:val="Normal"/>
    <w:qFormat/>
    <w:rsid w:val="001C31E6"/>
    <w:pPr>
      <w:numPr>
        <w:ilvl w:val="6"/>
        <w:numId w:val="2"/>
      </w:numPr>
      <w:spacing w:before="240" w:after="60"/>
      <w:outlineLvl w:val="6"/>
    </w:pPr>
    <w:rPr>
      <w:sz w:val="24"/>
      <w:szCs w:val="24"/>
    </w:rPr>
  </w:style>
  <w:style w:type="paragraph" w:styleId="Heading8">
    <w:name w:val="heading 8"/>
    <w:basedOn w:val="Normal"/>
    <w:next w:val="Normal"/>
    <w:qFormat/>
    <w:rsid w:val="001C31E6"/>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1C31E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C31E6"/>
    <w:rPr>
      <w:sz w:val="20"/>
      <w:szCs w:val="20"/>
    </w:rPr>
  </w:style>
  <w:style w:type="character" w:customStyle="1" w:styleId="BodyTextChar">
    <w:name w:val="Body Text Char"/>
    <w:basedOn w:val="DefaultParagraphFont"/>
    <w:link w:val="BodyText"/>
    <w:rsid w:val="00CF195E"/>
  </w:style>
  <w:style w:type="character" w:styleId="Hyperlink">
    <w:name w:val="Hyperlink"/>
    <w:rsid w:val="001C31E6"/>
    <w:rPr>
      <w:color w:val="0000FF"/>
      <w:kern w:val="2"/>
      <w:u w:val="single"/>
      <w:lang w:val="en-GB" w:eastAsia="zh-CN" w:bidi="ar-SA"/>
    </w:rPr>
  </w:style>
  <w:style w:type="paragraph" w:styleId="Caption">
    <w:name w:val="caption"/>
    <w:aliases w:val="cap,cap Char Char Char Char Char Char Char"/>
    <w:basedOn w:val="Normal"/>
    <w:next w:val="Normal"/>
    <w:link w:val="CaptionChar"/>
    <w:qFormat/>
    <w:rsid w:val="001C31E6"/>
    <w:pPr>
      <w:jc w:val="center"/>
    </w:pPr>
    <w:rPr>
      <w:b/>
      <w:bCs/>
      <w:kern w:val="2"/>
      <w:sz w:val="20"/>
      <w:szCs w:val="20"/>
      <w:lang w:val="en-GB" w:eastAsia="zh-CN"/>
    </w:rPr>
  </w:style>
  <w:style w:type="character" w:customStyle="1" w:styleId="CaptionChar">
    <w:name w:val="Caption Char"/>
    <w:aliases w:val="cap Char,cap Char Char Char Char Char Char Char Char"/>
    <w:link w:val="Caption"/>
    <w:rsid w:val="00C411AF"/>
    <w:rPr>
      <w:b/>
      <w:bCs/>
      <w:kern w:val="2"/>
      <w:lang w:val="en-GB" w:eastAsia="zh-CN" w:bidi="ar-SA"/>
    </w:rPr>
  </w:style>
  <w:style w:type="paragraph" w:styleId="ListBullet">
    <w:name w:val="List Bullet"/>
    <w:basedOn w:val="List"/>
    <w:rsid w:val="001C31E6"/>
    <w:pPr>
      <w:autoSpaceDE/>
      <w:autoSpaceDN/>
      <w:adjustRightInd/>
      <w:spacing w:after="180"/>
      <w:ind w:left="568" w:hanging="284"/>
      <w:jc w:val="left"/>
    </w:pPr>
    <w:rPr>
      <w:sz w:val="20"/>
      <w:szCs w:val="20"/>
      <w:lang w:val="en-GB"/>
    </w:rPr>
  </w:style>
  <w:style w:type="paragraph" w:styleId="List">
    <w:name w:val="List"/>
    <w:basedOn w:val="Normal"/>
    <w:rsid w:val="001C31E6"/>
    <w:pPr>
      <w:ind w:left="360" w:hanging="360"/>
    </w:pPr>
  </w:style>
  <w:style w:type="paragraph" w:styleId="BodyText2">
    <w:name w:val="Body Text 2"/>
    <w:basedOn w:val="Normal"/>
    <w:rsid w:val="001C31E6"/>
    <w:pPr>
      <w:spacing w:after="0"/>
      <w:jc w:val="left"/>
    </w:pPr>
    <w:rPr>
      <w:szCs w:val="20"/>
    </w:rPr>
  </w:style>
  <w:style w:type="paragraph" w:styleId="BalloonText">
    <w:name w:val="Balloon Text"/>
    <w:basedOn w:val="Normal"/>
    <w:semiHidden/>
    <w:rsid w:val="001C31E6"/>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1C31E6"/>
    <w:rPr>
      <w:color w:val="800080"/>
      <w:kern w:val="2"/>
      <w:u w:val="single"/>
      <w:lang w:val="en-GB" w:eastAsia="zh-CN" w:bidi="ar-SA"/>
    </w:rPr>
  </w:style>
  <w:style w:type="paragraph" w:styleId="FootnoteText">
    <w:name w:val="footnote text"/>
    <w:basedOn w:val="Normal"/>
    <w:semiHidden/>
    <w:rsid w:val="001C31E6"/>
    <w:rPr>
      <w:sz w:val="20"/>
      <w:szCs w:val="20"/>
    </w:rPr>
  </w:style>
  <w:style w:type="character" w:styleId="FootnoteReference">
    <w:name w:val="footnote reference"/>
    <w:semiHidden/>
    <w:rsid w:val="001C31E6"/>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E539F9"/>
    <w:rPr>
      <w:rFonts w:ascii="宋体"/>
      <w:kern w:val="2"/>
      <w:sz w:val="18"/>
      <w:szCs w:val="18"/>
      <w:lang w:val="en-GB"/>
    </w:rPr>
  </w:style>
  <w:style w:type="character" w:customStyle="1" w:styleId="DocumentMapChar">
    <w:name w:val="Document Map Char"/>
    <w:link w:val="DocumentMap"/>
    <w:rsid w:val="00E539F9"/>
    <w:rPr>
      <w:rFonts w:ascii="宋体"/>
      <w:kern w:val="2"/>
      <w:sz w:val="18"/>
      <w:szCs w:val="18"/>
      <w:lang w:val="en-GB" w:eastAsia="en-US" w:bidi="ar-SA"/>
    </w:rPr>
  </w:style>
  <w:style w:type="character" w:styleId="CommentReference">
    <w:name w:val="annotation reference"/>
    <w:rsid w:val="00971D66"/>
    <w:rPr>
      <w:kern w:val="2"/>
      <w:sz w:val="16"/>
      <w:szCs w:val="16"/>
      <w:lang w:val="en-GB" w:eastAsia="zh-CN" w:bidi="ar-SA"/>
    </w:rPr>
  </w:style>
  <w:style w:type="paragraph" w:styleId="CommentText">
    <w:name w:val="annotation text"/>
    <w:basedOn w:val="Normal"/>
    <w:link w:val="CommentTextChar"/>
    <w:rsid w:val="00971D66"/>
    <w:rPr>
      <w:kern w:val="2"/>
      <w:sz w:val="20"/>
      <w:szCs w:val="20"/>
      <w:lang w:val="en-GB"/>
    </w:rPr>
  </w:style>
  <w:style w:type="character" w:customStyle="1" w:styleId="CommentTextChar">
    <w:name w:val="Comment Text Char"/>
    <w:link w:val="CommentText"/>
    <w:rsid w:val="00971D66"/>
    <w:rPr>
      <w:kern w:val="2"/>
      <w:lang w:val="en-GB" w:eastAsia="en-US" w:bidi="ar-SA"/>
    </w:rPr>
  </w:style>
  <w:style w:type="paragraph" w:styleId="CommentSubject">
    <w:name w:val="annotation subject"/>
    <w:basedOn w:val="CommentText"/>
    <w:next w:val="CommentText"/>
    <w:link w:val="CommentSubjectChar"/>
    <w:rsid w:val="00971D66"/>
    <w:rPr>
      <w:b/>
      <w:bCs/>
    </w:rPr>
  </w:style>
  <w:style w:type="character" w:customStyle="1" w:styleId="CommentSubjectChar">
    <w:name w:val="Comment Subject Char"/>
    <w:link w:val="CommentSubject"/>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styleId="PlaceholderText">
    <w:name w:val="Placeholder Text"/>
    <w:uiPriority w:val="99"/>
    <w:semiHidden/>
    <w:rsid w:val="00C65B88"/>
    <w:rPr>
      <w:color w:val="808080"/>
      <w:kern w:val="2"/>
      <w:lang w:val="en-GB" w:eastAsia="zh-CN" w:bidi="ar-SA"/>
    </w:rPr>
  </w:style>
  <w:style w:type="paragraph" w:styleId="Revision">
    <w:name w:val="Revision"/>
    <w:hidden/>
    <w:uiPriority w:val="99"/>
    <w:semiHidden/>
    <w:rsid w:val="00080259"/>
    <w:rPr>
      <w:sz w:val="22"/>
      <w:szCs w:val="22"/>
    </w:rPr>
  </w:style>
  <w:style w:type="paragraph" w:customStyle="1" w:styleId="21Descriptiontext">
    <w:name w:val="2.1 Description text"/>
    <w:basedOn w:val="Normal"/>
    <w:rsid w:val="00666C4B"/>
    <w:pPr>
      <w:tabs>
        <w:tab w:val="left" w:pos="851"/>
        <w:tab w:val="left" w:pos="1418"/>
      </w:tabs>
      <w:autoSpaceDE/>
      <w:autoSpaceDN/>
      <w:adjustRightInd/>
      <w:snapToGrid/>
      <w:spacing w:after="240" w:line="360" w:lineRule="auto"/>
      <w:jc w:val="left"/>
    </w:pPr>
    <w:rPr>
      <w:rFonts w:ascii="Courier New" w:eastAsia="Times New Roman" w:hAnsi="Courier New"/>
      <w:sz w:val="24"/>
      <w:szCs w:val="24"/>
      <w:lang w:val="en-GB" w:eastAsia="sv-SE"/>
    </w:rPr>
  </w:style>
  <w:style w:type="paragraph" w:styleId="NormalWeb">
    <w:name w:val="Normal (Web)"/>
    <w:basedOn w:val="Normal"/>
    <w:uiPriority w:val="99"/>
    <w:semiHidden/>
    <w:unhideWhenUsed/>
    <w:rsid w:val="00F851D0"/>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LGTdoc1">
    <w:name w:val="LGTdoc_제목1"/>
    <w:basedOn w:val="Normal"/>
    <w:rsid w:val="00D1628B"/>
    <w:pPr>
      <w:autoSpaceDE/>
      <w:autoSpaceDN/>
      <w:spacing w:beforeLines="50" w:after="100" w:afterAutospacing="1"/>
    </w:pPr>
    <w:rPr>
      <w:rFonts w:eastAsia="Batang"/>
      <w:b/>
      <w:snapToGrid w:val="0"/>
      <w:sz w:val="28"/>
      <w:szCs w:val="20"/>
      <w:lang w:val="en-GB" w:eastAsia="ko-KR"/>
    </w:rPr>
  </w:style>
  <w:style w:type="paragraph" w:styleId="ListParagraph">
    <w:name w:val="List Paragraph"/>
    <w:aliases w:val="- Bullets,목록 단락,リスト段落,Lista1,?? ??,?????,????,列出段落1,中等深浅网格 1 - 着色 21"/>
    <w:basedOn w:val="Normal"/>
    <w:link w:val="ListParagraphChar"/>
    <w:uiPriority w:val="34"/>
    <w:qFormat/>
    <w:rsid w:val="009B696B"/>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DC1E4F"/>
    <w:rPr>
      <w:sz w:val="22"/>
      <w:szCs w:val="22"/>
    </w:rPr>
  </w:style>
  <w:style w:type="paragraph" w:customStyle="1" w:styleId="B1">
    <w:name w:val="B1"/>
    <w:basedOn w:val="List"/>
    <w:rsid w:val="00B44D6C"/>
    <w:pPr>
      <w:overflowPunct w:val="0"/>
      <w:snapToGrid/>
      <w:spacing w:after="180"/>
      <w:ind w:left="568" w:hanging="284"/>
      <w:jc w:val="left"/>
      <w:textAlignment w:val="baseline"/>
    </w:pPr>
    <w:rPr>
      <w:sz w:val="20"/>
      <w:szCs w:val="20"/>
      <w:lang w:val="en-GB" w:eastAsia="en-GB"/>
    </w:rPr>
  </w:style>
  <w:style w:type="character" w:customStyle="1" w:styleId="B1Char1">
    <w:name w:val="B1 Char1"/>
    <w:rsid w:val="00AD19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60079">
      <w:bodyDiv w:val="1"/>
      <w:marLeft w:val="0"/>
      <w:marRight w:val="0"/>
      <w:marTop w:val="0"/>
      <w:marBottom w:val="0"/>
      <w:divBdr>
        <w:top w:val="none" w:sz="0" w:space="0" w:color="auto"/>
        <w:left w:val="none" w:sz="0" w:space="0" w:color="auto"/>
        <w:bottom w:val="none" w:sz="0" w:space="0" w:color="auto"/>
        <w:right w:val="none" w:sz="0" w:space="0" w:color="auto"/>
      </w:divBdr>
      <w:divsChild>
        <w:div w:id="1860463468">
          <w:marLeft w:val="360"/>
          <w:marRight w:val="0"/>
          <w:marTop w:val="200"/>
          <w:marBottom w:val="0"/>
          <w:divBdr>
            <w:top w:val="none" w:sz="0" w:space="0" w:color="auto"/>
            <w:left w:val="none" w:sz="0" w:space="0" w:color="auto"/>
            <w:bottom w:val="none" w:sz="0" w:space="0" w:color="auto"/>
            <w:right w:val="none" w:sz="0" w:space="0" w:color="auto"/>
          </w:divBdr>
        </w:div>
        <w:div w:id="1406223957">
          <w:marLeft w:val="360"/>
          <w:marRight w:val="0"/>
          <w:marTop w:val="200"/>
          <w:marBottom w:val="0"/>
          <w:divBdr>
            <w:top w:val="none" w:sz="0" w:space="0" w:color="auto"/>
            <w:left w:val="none" w:sz="0" w:space="0" w:color="auto"/>
            <w:bottom w:val="none" w:sz="0" w:space="0" w:color="auto"/>
            <w:right w:val="none" w:sz="0" w:space="0" w:color="auto"/>
          </w:divBdr>
        </w:div>
        <w:div w:id="1375737706">
          <w:marLeft w:val="360"/>
          <w:marRight w:val="0"/>
          <w:marTop w:val="200"/>
          <w:marBottom w:val="0"/>
          <w:divBdr>
            <w:top w:val="none" w:sz="0" w:space="0" w:color="auto"/>
            <w:left w:val="none" w:sz="0" w:space="0" w:color="auto"/>
            <w:bottom w:val="none" w:sz="0" w:space="0" w:color="auto"/>
            <w:right w:val="none" w:sz="0" w:space="0" w:color="auto"/>
          </w:divBdr>
        </w:div>
        <w:div w:id="1991785123">
          <w:marLeft w:val="360"/>
          <w:marRight w:val="0"/>
          <w:marTop w:val="200"/>
          <w:marBottom w:val="0"/>
          <w:divBdr>
            <w:top w:val="none" w:sz="0" w:space="0" w:color="auto"/>
            <w:left w:val="none" w:sz="0" w:space="0" w:color="auto"/>
            <w:bottom w:val="none" w:sz="0" w:space="0" w:color="auto"/>
            <w:right w:val="none" w:sz="0" w:space="0" w:color="auto"/>
          </w:divBdr>
        </w:div>
        <w:div w:id="1755400025">
          <w:marLeft w:val="1080"/>
          <w:marRight w:val="0"/>
          <w:marTop w:val="100"/>
          <w:marBottom w:val="0"/>
          <w:divBdr>
            <w:top w:val="none" w:sz="0" w:space="0" w:color="auto"/>
            <w:left w:val="none" w:sz="0" w:space="0" w:color="auto"/>
            <w:bottom w:val="none" w:sz="0" w:space="0" w:color="auto"/>
            <w:right w:val="none" w:sz="0" w:space="0" w:color="auto"/>
          </w:divBdr>
        </w:div>
        <w:div w:id="973367898">
          <w:marLeft w:val="1080"/>
          <w:marRight w:val="0"/>
          <w:marTop w:val="100"/>
          <w:marBottom w:val="0"/>
          <w:divBdr>
            <w:top w:val="none" w:sz="0" w:space="0" w:color="auto"/>
            <w:left w:val="none" w:sz="0" w:space="0" w:color="auto"/>
            <w:bottom w:val="none" w:sz="0" w:space="0" w:color="auto"/>
            <w:right w:val="none" w:sz="0" w:space="0" w:color="auto"/>
          </w:divBdr>
        </w:div>
        <w:div w:id="2073190253">
          <w:marLeft w:val="360"/>
          <w:marRight w:val="0"/>
          <w:marTop w:val="200"/>
          <w:marBottom w:val="0"/>
          <w:divBdr>
            <w:top w:val="none" w:sz="0" w:space="0" w:color="auto"/>
            <w:left w:val="none" w:sz="0" w:space="0" w:color="auto"/>
            <w:bottom w:val="none" w:sz="0" w:space="0" w:color="auto"/>
            <w:right w:val="none" w:sz="0" w:space="0" w:color="auto"/>
          </w:divBdr>
        </w:div>
      </w:divsChild>
    </w:div>
    <w:div w:id="87234653">
      <w:bodyDiv w:val="1"/>
      <w:marLeft w:val="0"/>
      <w:marRight w:val="0"/>
      <w:marTop w:val="0"/>
      <w:marBottom w:val="0"/>
      <w:divBdr>
        <w:top w:val="none" w:sz="0" w:space="0" w:color="auto"/>
        <w:left w:val="none" w:sz="0" w:space="0" w:color="auto"/>
        <w:bottom w:val="none" w:sz="0" w:space="0" w:color="auto"/>
        <w:right w:val="none" w:sz="0" w:space="0" w:color="auto"/>
      </w:divBdr>
      <w:divsChild>
        <w:div w:id="530726622">
          <w:marLeft w:val="360"/>
          <w:marRight w:val="0"/>
          <w:marTop w:val="200"/>
          <w:marBottom w:val="0"/>
          <w:divBdr>
            <w:top w:val="none" w:sz="0" w:space="0" w:color="auto"/>
            <w:left w:val="none" w:sz="0" w:space="0" w:color="auto"/>
            <w:bottom w:val="none" w:sz="0" w:space="0" w:color="auto"/>
            <w:right w:val="none" w:sz="0" w:space="0" w:color="auto"/>
          </w:divBdr>
        </w:div>
        <w:div w:id="733623990">
          <w:marLeft w:val="360"/>
          <w:marRight w:val="0"/>
          <w:marTop w:val="200"/>
          <w:marBottom w:val="0"/>
          <w:divBdr>
            <w:top w:val="none" w:sz="0" w:space="0" w:color="auto"/>
            <w:left w:val="none" w:sz="0" w:space="0" w:color="auto"/>
            <w:bottom w:val="none" w:sz="0" w:space="0" w:color="auto"/>
            <w:right w:val="none" w:sz="0" w:space="0" w:color="auto"/>
          </w:divBdr>
        </w:div>
        <w:div w:id="28338727">
          <w:marLeft w:val="360"/>
          <w:marRight w:val="0"/>
          <w:marTop w:val="200"/>
          <w:marBottom w:val="0"/>
          <w:divBdr>
            <w:top w:val="none" w:sz="0" w:space="0" w:color="auto"/>
            <w:left w:val="none" w:sz="0" w:space="0" w:color="auto"/>
            <w:bottom w:val="none" w:sz="0" w:space="0" w:color="auto"/>
            <w:right w:val="none" w:sz="0" w:space="0" w:color="auto"/>
          </w:divBdr>
        </w:div>
        <w:div w:id="1670984162">
          <w:marLeft w:val="360"/>
          <w:marRight w:val="0"/>
          <w:marTop w:val="200"/>
          <w:marBottom w:val="0"/>
          <w:divBdr>
            <w:top w:val="none" w:sz="0" w:space="0" w:color="auto"/>
            <w:left w:val="none" w:sz="0" w:space="0" w:color="auto"/>
            <w:bottom w:val="none" w:sz="0" w:space="0" w:color="auto"/>
            <w:right w:val="none" w:sz="0" w:space="0" w:color="auto"/>
          </w:divBdr>
        </w:div>
        <w:div w:id="1343124167">
          <w:marLeft w:val="1080"/>
          <w:marRight w:val="0"/>
          <w:marTop w:val="100"/>
          <w:marBottom w:val="0"/>
          <w:divBdr>
            <w:top w:val="none" w:sz="0" w:space="0" w:color="auto"/>
            <w:left w:val="none" w:sz="0" w:space="0" w:color="auto"/>
            <w:bottom w:val="none" w:sz="0" w:space="0" w:color="auto"/>
            <w:right w:val="none" w:sz="0" w:space="0" w:color="auto"/>
          </w:divBdr>
        </w:div>
        <w:div w:id="845676764">
          <w:marLeft w:val="1080"/>
          <w:marRight w:val="0"/>
          <w:marTop w:val="100"/>
          <w:marBottom w:val="0"/>
          <w:divBdr>
            <w:top w:val="none" w:sz="0" w:space="0" w:color="auto"/>
            <w:left w:val="none" w:sz="0" w:space="0" w:color="auto"/>
            <w:bottom w:val="none" w:sz="0" w:space="0" w:color="auto"/>
            <w:right w:val="none" w:sz="0" w:space="0" w:color="auto"/>
          </w:divBdr>
        </w:div>
        <w:div w:id="91560542">
          <w:marLeft w:val="360"/>
          <w:marRight w:val="0"/>
          <w:marTop w:val="200"/>
          <w:marBottom w:val="0"/>
          <w:divBdr>
            <w:top w:val="none" w:sz="0" w:space="0" w:color="auto"/>
            <w:left w:val="none" w:sz="0" w:space="0" w:color="auto"/>
            <w:bottom w:val="none" w:sz="0" w:space="0" w:color="auto"/>
            <w:right w:val="none" w:sz="0" w:space="0" w:color="auto"/>
          </w:divBdr>
        </w:div>
      </w:divsChild>
    </w:div>
    <w:div w:id="120193820">
      <w:bodyDiv w:val="1"/>
      <w:marLeft w:val="0"/>
      <w:marRight w:val="0"/>
      <w:marTop w:val="0"/>
      <w:marBottom w:val="0"/>
      <w:divBdr>
        <w:top w:val="none" w:sz="0" w:space="0" w:color="auto"/>
        <w:left w:val="none" w:sz="0" w:space="0" w:color="auto"/>
        <w:bottom w:val="none" w:sz="0" w:space="0" w:color="auto"/>
        <w:right w:val="none" w:sz="0" w:space="0" w:color="auto"/>
      </w:divBdr>
      <w:divsChild>
        <w:div w:id="1588346131">
          <w:marLeft w:val="446"/>
          <w:marRight w:val="0"/>
          <w:marTop w:val="0"/>
          <w:marBottom w:val="0"/>
          <w:divBdr>
            <w:top w:val="none" w:sz="0" w:space="0" w:color="auto"/>
            <w:left w:val="none" w:sz="0" w:space="0" w:color="auto"/>
            <w:bottom w:val="none" w:sz="0" w:space="0" w:color="auto"/>
            <w:right w:val="none" w:sz="0" w:space="0" w:color="auto"/>
          </w:divBdr>
        </w:div>
        <w:div w:id="782923220">
          <w:marLeft w:val="446"/>
          <w:marRight w:val="0"/>
          <w:marTop w:val="0"/>
          <w:marBottom w:val="0"/>
          <w:divBdr>
            <w:top w:val="none" w:sz="0" w:space="0" w:color="auto"/>
            <w:left w:val="none" w:sz="0" w:space="0" w:color="auto"/>
            <w:bottom w:val="none" w:sz="0" w:space="0" w:color="auto"/>
            <w:right w:val="none" w:sz="0" w:space="0" w:color="auto"/>
          </w:divBdr>
        </w:div>
        <w:div w:id="1252661713">
          <w:marLeft w:val="446"/>
          <w:marRight w:val="0"/>
          <w:marTop w:val="0"/>
          <w:marBottom w:val="0"/>
          <w:divBdr>
            <w:top w:val="none" w:sz="0" w:space="0" w:color="auto"/>
            <w:left w:val="none" w:sz="0" w:space="0" w:color="auto"/>
            <w:bottom w:val="none" w:sz="0" w:space="0" w:color="auto"/>
            <w:right w:val="none" w:sz="0" w:space="0" w:color="auto"/>
          </w:divBdr>
        </w:div>
        <w:div w:id="132868285">
          <w:marLeft w:val="446"/>
          <w:marRight w:val="0"/>
          <w:marTop w:val="0"/>
          <w:marBottom w:val="0"/>
          <w:divBdr>
            <w:top w:val="none" w:sz="0" w:space="0" w:color="auto"/>
            <w:left w:val="none" w:sz="0" w:space="0" w:color="auto"/>
            <w:bottom w:val="none" w:sz="0" w:space="0" w:color="auto"/>
            <w:right w:val="none" w:sz="0" w:space="0" w:color="auto"/>
          </w:divBdr>
        </w:div>
        <w:div w:id="1660815635">
          <w:marLeft w:val="446"/>
          <w:marRight w:val="0"/>
          <w:marTop w:val="0"/>
          <w:marBottom w:val="0"/>
          <w:divBdr>
            <w:top w:val="none" w:sz="0" w:space="0" w:color="auto"/>
            <w:left w:val="none" w:sz="0" w:space="0" w:color="auto"/>
            <w:bottom w:val="none" w:sz="0" w:space="0" w:color="auto"/>
            <w:right w:val="none" w:sz="0" w:space="0" w:color="auto"/>
          </w:divBdr>
        </w:div>
        <w:div w:id="698161523">
          <w:marLeft w:val="446"/>
          <w:marRight w:val="0"/>
          <w:marTop w:val="0"/>
          <w:marBottom w:val="0"/>
          <w:divBdr>
            <w:top w:val="none" w:sz="0" w:space="0" w:color="auto"/>
            <w:left w:val="none" w:sz="0" w:space="0" w:color="auto"/>
            <w:bottom w:val="none" w:sz="0" w:space="0" w:color="auto"/>
            <w:right w:val="none" w:sz="0" w:space="0" w:color="auto"/>
          </w:divBdr>
        </w:div>
        <w:div w:id="155465462">
          <w:marLeft w:val="446"/>
          <w:marRight w:val="0"/>
          <w:marTop w:val="0"/>
          <w:marBottom w:val="0"/>
          <w:divBdr>
            <w:top w:val="none" w:sz="0" w:space="0" w:color="auto"/>
            <w:left w:val="none" w:sz="0" w:space="0" w:color="auto"/>
            <w:bottom w:val="none" w:sz="0" w:space="0" w:color="auto"/>
            <w:right w:val="none" w:sz="0" w:space="0" w:color="auto"/>
          </w:divBdr>
        </w:div>
      </w:divsChild>
    </w:div>
    <w:div w:id="186801020">
      <w:bodyDiv w:val="1"/>
      <w:marLeft w:val="0"/>
      <w:marRight w:val="0"/>
      <w:marTop w:val="0"/>
      <w:marBottom w:val="0"/>
      <w:divBdr>
        <w:top w:val="none" w:sz="0" w:space="0" w:color="auto"/>
        <w:left w:val="none" w:sz="0" w:space="0" w:color="auto"/>
        <w:bottom w:val="none" w:sz="0" w:space="0" w:color="auto"/>
        <w:right w:val="none" w:sz="0" w:space="0" w:color="auto"/>
      </w:divBdr>
    </w:div>
    <w:div w:id="19077534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709368">
      <w:bodyDiv w:val="1"/>
      <w:marLeft w:val="0"/>
      <w:marRight w:val="0"/>
      <w:marTop w:val="0"/>
      <w:marBottom w:val="0"/>
      <w:divBdr>
        <w:top w:val="none" w:sz="0" w:space="0" w:color="auto"/>
        <w:left w:val="none" w:sz="0" w:space="0" w:color="auto"/>
        <w:bottom w:val="none" w:sz="0" w:space="0" w:color="auto"/>
        <w:right w:val="none" w:sz="0" w:space="0" w:color="auto"/>
      </w:divBdr>
      <w:divsChild>
        <w:div w:id="860752">
          <w:marLeft w:val="360"/>
          <w:marRight w:val="0"/>
          <w:marTop w:val="200"/>
          <w:marBottom w:val="0"/>
          <w:divBdr>
            <w:top w:val="none" w:sz="0" w:space="0" w:color="auto"/>
            <w:left w:val="none" w:sz="0" w:space="0" w:color="auto"/>
            <w:bottom w:val="none" w:sz="0" w:space="0" w:color="auto"/>
            <w:right w:val="none" w:sz="0" w:space="0" w:color="auto"/>
          </w:divBdr>
        </w:div>
        <w:div w:id="1497454632">
          <w:marLeft w:val="1080"/>
          <w:marRight w:val="0"/>
          <w:marTop w:val="100"/>
          <w:marBottom w:val="0"/>
          <w:divBdr>
            <w:top w:val="none" w:sz="0" w:space="0" w:color="auto"/>
            <w:left w:val="none" w:sz="0" w:space="0" w:color="auto"/>
            <w:bottom w:val="none" w:sz="0" w:space="0" w:color="auto"/>
            <w:right w:val="none" w:sz="0" w:space="0" w:color="auto"/>
          </w:divBdr>
        </w:div>
        <w:div w:id="67306976">
          <w:marLeft w:val="1080"/>
          <w:marRight w:val="0"/>
          <w:marTop w:val="100"/>
          <w:marBottom w:val="0"/>
          <w:divBdr>
            <w:top w:val="none" w:sz="0" w:space="0" w:color="auto"/>
            <w:left w:val="none" w:sz="0" w:space="0" w:color="auto"/>
            <w:bottom w:val="none" w:sz="0" w:space="0" w:color="auto"/>
            <w:right w:val="none" w:sz="0" w:space="0" w:color="auto"/>
          </w:divBdr>
        </w:div>
        <w:div w:id="717168636">
          <w:marLeft w:val="360"/>
          <w:marRight w:val="0"/>
          <w:marTop w:val="200"/>
          <w:marBottom w:val="0"/>
          <w:divBdr>
            <w:top w:val="none" w:sz="0" w:space="0" w:color="auto"/>
            <w:left w:val="none" w:sz="0" w:space="0" w:color="auto"/>
            <w:bottom w:val="none" w:sz="0" w:space="0" w:color="auto"/>
            <w:right w:val="none" w:sz="0" w:space="0" w:color="auto"/>
          </w:divBdr>
        </w:div>
      </w:divsChild>
    </w:div>
    <w:div w:id="477847815">
      <w:bodyDiv w:val="1"/>
      <w:marLeft w:val="0"/>
      <w:marRight w:val="0"/>
      <w:marTop w:val="0"/>
      <w:marBottom w:val="0"/>
      <w:divBdr>
        <w:top w:val="none" w:sz="0" w:space="0" w:color="auto"/>
        <w:left w:val="none" w:sz="0" w:space="0" w:color="auto"/>
        <w:bottom w:val="none" w:sz="0" w:space="0" w:color="auto"/>
        <w:right w:val="none" w:sz="0" w:space="0" w:color="auto"/>
      </w:divBdr>
    </w:div>
    <w:div w:id="484393641">
      <w:bodyDiv w:val="1"/>
      <w:marLeft w:val="0"/>
      <w:marRight w:val="0"/>
      <w:marTop w:val="0"/>
      <w:marBottom w:val="0"/>
      <w:divBdr>
        <w:top w:val="none" w:sz="0" w:space="0" w:color="auto"/>
        <w:left w:val="none" w:sz="0" w:space="0" w:color="auto"/>
        <w:bottom w:val="none" w:sz="0" w:space="0" w:color="auto"/>
        <w:right w:val="none" w:sz="0" w:space="0" w:color="auto"/>
      </w:divBdr>
      <w:divsChild>
        <w:div w:id="1980841153">
          <w:marLeft w:val="360"/>
          <w:marRight w:val="0"/>
          <w:marTop w:val="200"/>
          <w:marBottom w:val="0"/>
          <w:divBdr>
            <w:top w:val="none" w:sz="0" w:space="0" w:color="auto"/>
            <w:left w:val="none" w:sz="0" w:space="0" w:color="auto"/>
            <w:bottom w:val="none" w:sz="0" w:space="0" w:color="auto"/>
            <w:right w:val="none" w:sz="0" w:space="0" w:color="auto"/>
          </w:divBdr>
        </w:div>
        <w:div w:id="647444997">
          <w:marLeft w:val="360"/>
          <w:marRight w:val="0"/>
          <w:marTop w:val="200"/>
          <w:marBottom w:val="0"/>
          <w:divBdr>
            <w:top w:val="none" w:sz="0" w:space="0" w:color="auto"/>
            <w:left w:val="none" w:sz="0" w:space="0" w:color="auto"/>
            <w:bottom w:val="none" w:sz="0" w:space="0" w:color="auto"/>
            <w:right w:val="none" w:sz="0" w:space="0" w:color="auto"/>
          </w:divBdr>
        </w:div>
        <w:div w:id="1333146075">
          <w:marLeft w:val="360"/>
          <w:marRight w:val="0"/>
          <w:marTop w:val="200"/>
          <w:marBottom w:val="0"/>
          <w:divBdr>
            <w:top w:val="none" w:sz="0" w:space="0" w:color="auto"/>
            <w:left w:val="none" w:sz="0" w:space="0" w:color="auto"/>
            <w:bottom w:val="none" w:sz="0" w:space="0" w:color="auto"/>
            <w:right w:val="none" w:sz="0" w:space="0" w:color="auto"/>
          </w:divBdr>
        </w:div>
        <w:div w:id="1020818323">
          <w:marLeft w:val="360"/>
          <w:marRight w:val="0"/>
          <w:marTop w:val="200"/>
          <w:marBottom w:val="0"/>
          <w:divBdr>
            <w:top w:val="none" w:sz="0" w:space="0" w:color="auto"/>
            <w:left w:val="none" w:sz="0" w:space="0" w:color="auto"/>
            <w:bottom w:val="none" w:sz="0" w:space="0" w:color="auto"/>
            <w:right w:val="none" w:sz="0" w:space="0" w:color="auto"/>
          </w:divBdr>
        </w:div>
        <w:div w:id="7996987">
          <w:marLeft w:val="1080"/>
          <w:marRight w:val="0"/>
          <w:marTop w:val="100"/>
          <w:marBottom w:val="0"/>
          <w:divBdr>
            <w:top w:val="none" w:sz="0" w:space="0" w:color="auto"/>
            <w:left w:val="none" w:sz="0" w:space="0" w:color="auto"/>
            <w:bottom w:val="none" w:sz="0" w:space="0" w:color="auto"/>
            <w:right w:val="none" w:sz="0" w:space="0" w:color="auto"/>
          </w:divBdr>
        </w:div>
        <w:div w:id="308898627">
          <w:marLeft w:val="1080"/>
          <w:marRight w:val="0"/>
          <w:marTop w:val="100"/>
          <w:marBottom w:val="0"/>
          <w:divBdr>
            <w:top w:val="none" w:sz="0" w:space="0" w:color="auto"/>
            <w:left w:val="none" w:sz="0" w:space="0" w:color="auto"/>
            <w:bottom w:val="none" w:sz="0" w:space="0" w:color="auto"/>
            <w:right w:val="none" w:sz="0" w:space="0" w:color="auto"/>
          </w:divBdr>
        </w:div>
        <w:div w:id="1071850833">
          <w:marLeft w:val="360"/>
          <w:marRight w:val="0"/>
          <w:marTop w:val="200"/>
          <w:marBottom w:val="0"/>
          <w:divBdr>
            <w:top w:val="none" w:sz="0" w:space="0" w:color="auto"/>
            <w:left w:val="none" w:sz="0" w:space="0" w:color="auto"/>
            <w:bottom w:val="none" w:sz="0" w:space="0" w:color="auto"/>
            <w:right w:val="none" w:sz="0" w:space="0" w:color="auto"/>
          </w:divBdr>
        </w:div>
      </w:divsChild>
    </w:div>
    <w:div w:id="492649543">
      <w:bodyDiv w:val="1"/>
      <w:marLeft w:val="0"/>
      <w:marRight w:val="0"/>
      <w:marTop w:val="0"/>
      <w:marBottom w:val="0"/>
      <w:divBdr>
        <w:top w:val="none" w:sz="0" w:space="0" w:color="auto"/>
        <w:left w:val="none" w:sz="0" w:space="0" w:color="auto"/>
        <w:bottom w:val="none" w:sz="0" w:space="0" w:color="auto"/>
        <w:right w:val="none" w:sz="0" w:space="0" w:color="auto"/>
      </w:divBdr>
    </w:div>
    <w:div w:id="5165815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4210924">
      <w:bodyDiv w:val="1"/>
      <w:marLeft w:val="0"/>
      <w:marRight w:val="0"/>
      <w:marTop w:val="0"/>
      <w:marBottom w:val="0"/>
      <w:divBdr>
        <w:top w:val="none" w:sz="0" w:space="0" w:color="auto"/>
        <w:left w:val="none" w:sz="0" w:space="0" w:color="auto"/>
        <w:bottom w:val="none" w:sz="0" w:space="0" w:color="auto"/>
        <w:right w:val="none" w:sz="0" w:space="0" w:color="auto"/>
      </w:divBdr>
      <w:divsChild>
        <w:div w:id="145441780">
          <w:marLeft w:val="274"/>
          <w:marRight w:val="0"/>
          <w:marTop w:val="0"/>
          <w:marBottom w:val="0"/>
          <w:divBdr>
            <w:top w:val="none" w:sz="0" w:space="0" w:color="auto"/>
            <w:left w:val="none" w:sz="0" w:space="0" w:color="auto"/>
            <w:bottom w:val="none" w:sz="0" w:space="0" w:color="auto"/>
            <w:right w:val="none" w:sz="0" w:space="0" w:color="auto"/>
          </w:divBdr>
        </w:div>
        <w:div w:id="1691446267">
          <w:marLeft w:val="274"/>
          <w:marRight w:val="0"/>
          <w:marTop w:val="0"/>
          <w:marBottom w:val="0"/>
          <w:divBdr>
            <w:top w:val="none" w:sz="0" w:space="0" w:color="auto"/>
            <w:left w:val="none" w:sz="0" w:space="0" w:color="auto"/>
            <w:bottom w:val="none" w:sz="0" w:space="0" w:color="auto"/>
            <w:right w:val="none" w:sz="0" w:space="0" w:color="auto"/>
          </w:divBdr>
        </w:div>
        <w:div w:id="1794668652">
          <w:marLeft w:val="274"/>
          <w:marRight w:val="0"/>
          <w:marTop w:val="0"/>
          <w:marBottom w:val="0"/>
          <w:divBdr>
            <w:top w:val="none" w:sz="0" w:space="0" w:color="auto"/>
            <w:left w:val="none" w:sz="0" w:space="0" w:color="auto"/>
            <w:bottom w:val="none" w:sz="0" w:space="0" w:color="auto"/>
            <w:right w:val="none" w:sz="0" w:space="0" w:color="auto"/>
          </w:divBdr>
        </w:div>
        <w:div w:id="233006911">
          <w:marLeft w:val="994"/>
          <w:marRight w:val="0"/>
          <w:marTop w:val="0"/>
          <w:marBottom w:val="0"/>
          <w:divBdr>
            <w:top w:val="none" w:sz="0" w:space="0" w:color="auto"/>
            <w:left w:val="none" w:sz="0" w:space="0" w:color="auto"/>
            <w:bottom w:val="none" w:sz="0" w:space="0" w:color="auto"/>
            <w:right w:val="none" w:sz="0" w:space="0" w:color="auto"/>
          </w:divBdr>
        </w:div>
        <w:div w:id="607930942">
          <w:marLeft w:val="994"/>
          <w:marRight w:val="0"/>
          <w:marTop w:val="0"/>
          <w:marBottom w:val="0"/>
          <w:divBdr>
            <w:top w:val="none" w:sz="0" w:space="0" w:color="auto"/>
            <w:left w:val="none" w:sz="0" w:space="0" w:color="auto"/>
            <w:bottom w:val="none" w:sz="0" w:space="0" w:color="auto"/>
            <w:right w:val="none" w:sz="0" w:space="0" w:color="auto"/>
          </w:divBdr>
        </w:div>
        <w:div w:id="1492789138">
          <w:marLeft w:val="994"/>
          <w:marRight w:val="0"/>
          <w:marTop w:val="0"/>
          <w:marBottom w:val="0"/>
          <w:divBdr>
            <w:top w:val="none" w:sz="0" w:space="0" w:color="auto"/>
            <w:left w:val="none" w:sz="0" w:space="0" w:color="auto"/>
            <w:bottom w:val="none" w:sz="0" w:space="0" w:color="auto"/>
            <w:right w:val="none" w:sz="0" w:space="0" w:color="auto"/>
          </w:divBdr>
        </w:div>
      </w:divsChild>
    </w:div>
    <w:div w:id="704596651">
      <w:bodyDiv w:val="1"/>
      <w:marLeft w:val="0"/>
      <w:marRight w:val="0"/>
      <w:marTop w:val="0"/>
      <w:marBottom w:val="0"/>
      <w:divBdr>
        <w:top w:val="none" w:sz="0" w:space="0" w:color="auto"/>
        <w:left w:val="none" w:sz="0" w:space="0" w:color="auto"/>
        <w:bottom w:val="none" w:sz="0" w:space="0" w:color="auto"/>
        <w:right w:val="none" w:sz="0" w:space="0" w:color="auto"/>
      </w:divBdr>
      <w:divsChild>
        <w:div w:id="1399086855">
          <w:marLeft w:val="3427"/>
          <w:marRight w:val="0"/>
          <w:marTop w:val="100"/>
          <w:marBottom w:val="0"/>
          <w:divBdr>
            <w:top w:val="none" w:sz="0" w:space="0" w:color="auto"/>
            <w:left w:val="none" w:sz="0" w:space="0" w:color="auto"/>
            <w:bottom w:val="none" w:sz="0" w:space="0" w:color="auto"/>
            <w:right w:val="none" w:sz="0" w:space="0" w:color="auto"/>
          </w:divBdr>
        </w:div>
      </w:divsChild>
    </w:div>
    <w:div w:id="957294060">
      <w:bodyDiv w:val="1"/>
      <w:marLeft w:val="0"/>
      <w:marRight w:val="0"/>
      <w:marTop w:val="0"/>
      <w:marBottom w:val="0"/>
      <w:divBdr>
        <w:top w:val="none" w:sz="0" w:space="0" w:color="auto"/>
        <w:left w:val="none" w:sz="0" w:space="0" w:color="auto"/>
        <w:bottom w:val="none" w:sz="0" w:space="0" w:color="auto"/>
        <w:right w:val="none" w:sz="0" w:space="0" w:color="auto"/>
      </w:divBdr>
      <w:divsChild>
        <w:div w:id="1573933123">
          <w:marLeft w:val="360"/>
          <w:marRight w:val="0"/>
          <w:marTop w:val="200"/>
          <w:marBottom w:val="0"/>
          <w:divBdr>
            <w:top w:val="none" w:sz="0" w:space="0" w:color="auto"/>
            <w:left w:val="none" w:sz="0" w:space="0" w:color="auto"/>
            <w:bottom w:val="none" w:sz="0" w:space="0" w:color="auto"/>
            <w:right w:val="none" w:sz="0" w:space="0" w:color="auto"/>
          </w:divBdr>
        </w:div>
        <w:div w:id="1227570868">
          <w:marLeft w:val="1080"/>
          <w:marRight w:val="0"/>
          <w:marTop w:val="100"/>
          <w:marBottom w:val="0"/>
          <w:divBdr>
            <w:top w:val="none" w:sz="0" w:space="0" w:color="auto"/>
            <w:left w:val="none" w:sz="0" w:space="0" w:color="auto"/>
            <w:bottom w:val="none" w:sz="0" w:space="0" w:color="auto"/>
            <w:right w:val="none" w:sz="0" w:space="0" w:color="auto"/>
          </w:divBdr>
        </w:div>
        <w:div w:id="1877620671">
          <w:marLeft w:val="1080"/>
          <w:marRight w:val="0"/>
          <w:marTop w:val="100"/>
          <w:marBottom w:val="0"/>
          <w:divBdr>
            <w:top w:val="none" w:sz="0" w:space="0" w:color="auto"/>
            <w:left w:val="none" w:sz="0" w:space="0" w:color="auto"/>
            <w:bottom w:val="none" w:sz="0" w:space="0" w:color="auto"/>
            <w:right w:val="none" w:sz="0" w:space="0" w:color="auto"/>
          </w:divBdr>
        </w:div>
        <w:div w:id="279340561">
          <w:marLeft w:val="360"/>
          <w:marRight w:val="0"/>
          <w:marTop w:val="2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56784507">
      <w:bodyDiv w:val="1"/>
      <w:marLeft w:val="0"/>
      <w:marRight w:val="0"/>
      <w:marTop w:val="0"/>
      <w:marBottom w:val="0"/>
      <w:divBdr>
        <w:top w:val="none" w:sz="0" w:space="0" w:color="auto"/>
        <w:left w:val="none" w:sz="0" w:space="0" w:color="auto"/>
        <w:bottom w:val="none" w:sz="0" w:space="0" w:color="auto"/>
        <w:right w:val="none" w:sz="0" w:space="0" w:color="auto"/>
      </w:divBdr>
      <w:divsChild>
        <w:div w:id="579606586">
          <w:marLeft w:val="1987"/>
          <w:marRight w:val="0"/>
          <w:marTop w:val="200"/>
          <w:marBottom w:val="0"/>
          <w:divBdr>
            <w:top w:val="none" w:sz="0" w:space="0" w:color="auto"/>
            <w:left w:val="none" w:sz="0" w:space="0" w:color="auto"/>
            <w:bottom w:val="none" w:sz="0" w:space="0" w:color="auto"/>
            <w:right w:val="none" w:sz="0" w:space="0" w:color="auto"/>
          </w:divBdr>
        </w:div>
        <w:div w:id="900749166">
          <w:marLeft w:val="1987"/>
          <w:marRight w:val="0"/>
          <w:marTop w:val="200"/>
          <w:marBottom w:val="0"/>
          <w:divBdr>
            <w:top w:val="none" w:sz="0" w:space="0" w:color="auto"/>
            <w:left w:val="none" w:sz="0" w:space="0" w:color="auto"/>
            <w:bottom w:val="none" w:sz="0" w:space="0" w:color="auto"/>
            <w:right w:val="none" w:sz="0" w:space="0" w:color="auto"/>
          </w:divBdr>
        </w:div>
        <w:div w:id="1382631528">
          <w:marLeft w:val="1987"/>
          <w:marRight w:val="0"/>
          <w:marTop w:val="200"/>
          <w:marBottom w:val="0"/>
          <w:divBdr>
            <w:top w:val="none" w:sz="0" w:space="0" w:color="auto"/>
            <w:left w:val="none" w:sz="0" w:space="0" w:color="auto"/>
            <w:bottom w:val="none" w:sz="0" w:space="0" w:color="auto"/>
            <w:right w:val="none" w:sz="0" w:space="0" w:color="auto"/>
          </w:divBdr>
        </w:div>
        <w:div w:id="1695500978">
          <w:marLeft w:val="1987"/>
          <w:marRight w:val="0"/>
          <w:marTop w:val="200"/>
          <w:marBottom w:val="0"/>
          <w:divBdr>
            <w:top w:val="none" w:sz="0" w:space="0" w:color="auto"/>
            <w:left w:val="none" w:sz="0" w:space="0" w:color="auto"/>
            <w:bottom w:val="none" w:sz="0" w:space="0" w:color="auto"/>
            <w:right w:val="none" w:sz="0" w:space="0" w:color="auto"/>
          </w:divBdr>
        </w:div>
        <w:div w:id="1702585514">
          <w:marLeft w:val="1987"/>
          <w:marRight w:val="0"/>
          <w:marTop w:val="200"/>
          <w:marBottom w:val="0"/>
          <w:divBdr>
            <w:top w:val="none" w:sz="0" w:space="0" w:color="auto"/>
            <w:left w:val="none" w:sz="0" w:space="0" w:color="auto"/>
            <w:bottom w:val="none" w:sz="0" w:space="0" w:color="auto"/>
            <w:right w:val="none" w:sz="0" w:space="0" w:color="auto"/>
          </w:divBdr>
        </w:div>
        <w:div w:id="1817994601">
          <w:marLeft w:val="1267"/>
          <w:marRight w:val="0"/>
          <w:marTop w:val="200"/>
          <w:marBottom w:val="0"/>
          <w:divBdr>
            <w:top w:val="none" w:sz="0" w:space="0" w:color="auto"/>
            <w:left w:val="none" w:sz="0" w:space="0" w:color="auto"/>
            <w:bottom w:val="none" w:sz="0" w:space="0" w:color="auto"/>
            <w:right w:val="none" w:sz="0" w:space="0" w:color="auto"/>
          </w:divBdr>
        </w:div>
        <w:div w:id="2035495709">
          <w:marLeft w:val="1267"/>
          <w:marRight w:val="0"/>
          <w:marTop w:val="200"/>
          <w:marBottom w:val="0"/>
          <w:divBdr>
            <w:top w:val="none" w:sz="0" w:space="0" w:color="auto"/>
            <w:left w:val="none" w:sz="0" w:space="0" w:color="auto"/>
            <w:bottom w:val="none" w:sz="0" w:space="0" w:color="auto"/>
            <w:right w:val="none" w:sz="0" w:space="0" w:color="auto"/>
          </w:divBdr>
        </w:div>
        <w:div w:id="2078283364">
          <w:marLeft w:val="1987"/>
          <w:marRight w:val="0"/>
          <w:marTop w:val="200"/>
          <w:marBottom w:val="0"/>
          <w:divBdr>
            <w:top w:val="none" w:sz="0" w:space="0" w:color="auto"/>
            <w:left w:val="none" w:sz="0" w:space="0" w:color="auto"/>
            <w:bottom w:val="none" w:sz="0" w:space="0" w:color="auto"/>
            <w:right w:val="none" w:sz="0" w:space="0" w:color="auto"/>
          </w:divBdr>
        </w:div>
      </w:divsChild>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410733800">
      <w:bodyDiv w:val="1"/>
      <w:marLeft w:val="0"/>
      <w:marRight w:val="0"/>
      <w:marTop w:val="0"/>
      <w:marBottom w:val="0"/>
      <w:divBdr>
        <w:top w:val="none" w:sz="0" w:space="0" w:color="auto"/>
        <w:left w:val="none" w:sz="0" w:space="0" w:color="auto"/>
        <w:bottom w:val="none" w:sz="0" w:space="0" w:color="auto"/>
        <w:right w:val="none" w:sz="0" w:space="0" w:color="auto"/>
      </w:divBdr>
      <w:divsChild>
        <w:div w:id="1775443052">
          <w:marLeft w:val="2462"/>
          <w:marRight w:val="0"/>
          <w:marTop w:val="77"/>
          <w:marBottom w:val="0"/>
          <w:divBdr>
            <w:top w:val="none" w:sz="0" w:space="0" w:color="auto"/>
            <w:left w:val="none" w:sz="0" w:space="0" w:color="auto"/>
            <w:bottom w:val="none" w:sz="0" w:space="0" w:color="auto"/>
            <w:right w:val="none" w:sz="0" w:space="0" w:color="auto"/>
          </w:divBdr>
        </w:div>
        <w:div w:id="1499730330">
          <w:marLeft w:val="3427"/>
          <w:marRight w:val="0"/>
          <w:marTop w:val="58"/>
          <w:marBottom w:val="0"/>
          <w:divBdr>
            <w:top w:val="none" w:sz="0" w:space="0" w:color="auto"/>
            <w:left w:val="none" w:sz="0" w:space="0" w:color="auto"/>
            <w:bottom w:val="none" w:sz="0" w:space="0" w:color="auto"/>
            <w:right w:val="none" w:sz="0" w:space="0" w:color="auto"/>
          </w:divBdr>
        </w:div>
        <w:div w:id="1752240134">
          <w:marLeft w:val="3427"/>
          <w:marRight w:val="0"/>
          <w:marTop w:val="58"/>
          <w:marBottom w:val="0"/>
          <w:divBdr>
            <w:top w:val="none" w:sz="0" w:space="0" w:color="auto"/>
            <w:left w:val="none" w:sz="0" w:space="0" w:color="auto"/>
            <w:bottom w:val="none" w:sz="0" w:space="0" w:color="auto"/>
            <w:right w:val="none" w:sz="0" w:space="0" w:color="auto"/>
          </w:divBdr>
        </w:div>
        <w:div w:id="1778600218">
          <w:marLeft w:val="2462"/>
          <w:marRight w:val="0"/>
          <w:marTop w:val="77"/>
          <w:marBottom w:val="0"/>
          <w:divBdr>
            <w:top w:val="none" w:sz="0" w:space="0" w:color="auto"/>
            <w:left w:val="none" w:sz="0" w:space="0" w:color="auto"/>
            <w:bottom w:val="none" w:sz="0" w:space="0" w:color="auto"/>
            <w:right w:val="none" w:sz="0" w:space="0" w:color="auto"/>
          </w:divBdr>
        </w:div>
        <w:div w:id="1711416566">
          <w:marLeft w:val="2462"/>
          <w:marRight w:val="0"/>
          <w:marTop w:val="67"/>
          <w:marBottom w:val="0"/>
          <w:divBdr>
            <w:top w:val="none" w:sz="0" w:space="0" w:color="auto"/>
            <w:left w:val="none" w:sz="0" w:space="0" w:color="auto"/>
            <w:bottom w:val="none" w:sz="0" w:space="0" w:color="auto"/>
            <w:right w:val="none" w:sz="0" w:space="0" w:color="auto"/>
          </w:divBdr>
        </w:div>
        <w:div w:id="1028530501">
          <w:marLeft w:val="3427"/>
          <w:marRight w:val="0"/>
          <w:marTop w:val="58"/>
          <w:marBottom w:val="0"/>
          <w:divBdr>
            <w:top w:val="none" w:sz="0" w:space="0" w:color="auto"/>
            <w:left w:val="none" w:sz="0" w:space="0" w:color="auto"/>
            <w:bottom w:val="none" w:sz="0" w:space="0" w:color="auto"/>
            <w:right w:val="none" w:sz="0" w:space="0" w:color="auto"/>
          </w:divBdr>
        </w:div>
        <w:div w:id="91627017">
          <w:marLeft w:val="2462"/>
          <w:marRight w:val="0"/>
          <w:marTop w:val="67"/>
          <w:marBottom w:val="0"/>
          <w:divBdr>
            <w:top w:val="none" w:sz="0" w:space="0" w:color="auto"/>
            <w:left w:val="none" w:sz="0" w:space="0" w:color="auto"/>
            <w:bottom w:val="none" w:sz="0" w:space="0" w:color="auto"/>
            <w:right w:val="none" w:sz="0" w:space="0" w:color="auto"/>
          </w:divBdr>
        </w:div>
        <w:div w:id="1612592713">
          <w:marLeft w:val="2462"/>
          <w:marRight w:val="0"/>
          <w:marTop w:val="67"/>
          <w:marBottom w:val="0"/>
          <w:divBdr>
            <w:top w:val="none" w:sz="0" w:space="0" w:color="auto"/>
            <w:left w:val="none" w:sz="0" w:space="0" w:color="auto"/>
            <w:bottom w:val="none" w:sz="0" w:space="0" w:color="auto"/>
            <w:right w:val="none" w:sz="0" w:space="0" w:color="auto"/>
          </w:divBdr>
        </w:div>
        <w:div w:id="337781237">
          <w:marLeft w:val="2462"/>
          <w:marRight w:val="0"/>
          <w:marTop w:val="67"/>
          <w:marBottom w:val="0"/>
          <w:divBdr>
            <w:top w:val="none" w:sz="0" w:space="0" w:color="auto"/>
            <w:left w:val="none" w:sz="0" w:space="0" w:color="auto"/>
            <w:bottom w:val="none" w:sz="0" w:space="0" w:color="auto"/>
            <w:right w:val="none" w:sz="0" w:space="0" w:color="auto"/>
          </w:divBdr>
        </w:div>
      </w:divsChild>
    </w:div>
    <w:div w:id="1468477463">
      <w:bodyDiv w:val="1"/>
      <w:marLeft w:val="0"/>
      <w:marRight w:val="0"/>
      <w:marTop w:val="0"/>
      <w:marBottom w:val="0"/>
      <w:divBdr>
        <w:top w:val="none" w:sz="0" w:space="0" w:color="auto"/>
        <w:left w:val="none" w:sz="0" w:space="0" w:color="auto"/>
        <w:bottom w:val="none" w:sz="0" w:space="0" w:color="auto"/>
        <w:right w:val="none" w:sz="0" w:space="0" w:color="auto"/>
      </w:divBdr>
      <w:divsChild>
        <w:div w:id="535122270">
          <w:marLeft w:val="403"/>
          <w:marRight w:val="0"/>
          <w:marTop w:val="0"/>
          <w:marBottom w:val="0"/>
          <w:divBdr>
            <w:top w:val="none" w:sz="0" w:space="0" w:color="auto"/>
            <w:left w:val="none" w:sz="0" w:space="0" w:color="auto"/>
            <w:bottom w:val="none" w:sz="0" w:space="0" w:color="auto"/>
            <w:right w:val="none" w:sz="0" w:space="0" w:color="auto"/>
          </w:divBdr>
        </w:div>
        <w:div w:id="172185642">
          <w:marLeft w:val="893"/>
          <w:marRight w:val="0"/>
          <w:marTop w:val="0"/>
          <w:marBottom w:val="0"/>
          <w:divBdr>
            <w:top w:val="none" w:sz="0" w:space="0" w:color="auto"/>
            <w:left w:val="none" w:sz="0" w:space="0" w:color="auto"/>
            <w:bottom w:val="none" w:sz="0" w:space="0" w:color="auto"/>
            <w:right w:val="none" w:sz="0" w:space="0" w:color="auto"/>
          </w:divBdr>
        </w:div>
        <w:div w:id="40641307">
          <w:marLeft w:val="1325"/>
          <w:marRight w:val="0"/>
          <w:marTop w:val="0"/>
          <w:marBottom w:val="0"/>
          <w:divBdr>
            <w:top w:val="none" w:sz="0" w:space="0" w:color="auto"/>
            <w:left w:val="none" w:sz="0" w:space="0" w:color="auto"/>
            <w:bottom w:val="none" w:sz="0" w:space="0" w:color="auto"/>
            <w:right w:val="none" w:sz="0" w:space="0" w:color="auto"/>
          </w:divBdr>
        </w:div>
        <w:div w:id="1076127097">
          <w:marLeft w:val="1325"/>
          <w:marRight w:val="0"/>
          <w:marTop w:val="0"/>
          <w:marBottom w:val="0"/>
          <w:divBdr>
            <w:top w:val="none" w:sz="0" w:space="0" w:color="auto"/>
            <w:left w:val="none" w:sz="0" w:space="0" w:color="auto"/>
            <w:bottom w:val="none" w:sz="0" w:space="0" w:color="auto"/>
            <w:right w:val="none" w:sz="0" w:space="0" w:color="auto"/>
          </w:divBdr>
        </w:div>
        <w:div w:id="722565384">
          <w:marLeft w:val="893"/>
          <w:marRight w:val="0"/>
          <w:marTop w:val="0"/>
          <w:marBottom w:val="0"/>
          <w:divBdr>
            <w:top w:val="none" w:sz="0" w:space="0" w:color="auto"/>
            <w:left w:val="none" w:sz="0" w:space="0" w:color="auto"/>
            <w:bottom w:val="none" w:sz="0" w:space="0" w:color="auto"/>
            <w:right w:val="none" w:sz="0" w:space="0" w:color="auto"/>
          </w:divBdr>
        </w:div>
      </w:divsChild>
    </w:div>
    <w:div w:id="1554854804">
      <w:bodyDiv w:val="1"/>
      <w:marLeft w:val="0"/>
      <w:marRight w:val="0"/>
      <w:marTop w:val="0"/>
      <w:marBottom w:val="0"/>
      <w:divBdr>
        <w:top w:val="none" w:sz="0" w:space="0" w:color="auto"/>
        <w:left w:val="none" w:sz="0" w:space="0" w:color="auto"/>
        <w:bottom w:val="none" w:sz="0" w:space="0" w:color="auto"/>
        <w:right w:val="none" w:sz="0" w:space="0" w:color="auto"/>
      </w:divBdr>
      <w:divsChild>
        <w:div w:id="740373074">
          <w:marLeft w:val="2462"/>
          <w:marRight w:val="0"/>
          <w:marTop w:val="77"/>
          <w:marBottom w:val="0"/>
          <w:divBdr>
            <w:top w:val="none" w:sz="0" w:space="0" w:color="auto"/>
            <w:left w:val="none" w:sz="0" w:space="0" w:color="auto"/>
            <w:bottom w:val="none" w:sz="0" w:space="0" w:color="auto"/>
            <w:right w:val="none" w:sz="0" w:space="0" w:color="auto"/>
          </w:divBdr>
        </w:div>
        <w:div w:id="461967263">
          <w:marLeft w:val="3427"/>
          <w:marRight w:val="0"/>
          <w:marTop w:val="58"/>
          <w:marBottom w:val="0"/>
          <w:divBdr>
            <w:top w:val="none" w:sz="0" w:space="0" w:color="auto"/>
            <w:left w:val="none" w:sz="0" w:space="0" w:color="auto"/>
            <w:bottom w:val="none" w:sz="0" w:space="0" w:color="auto"/>
            <w:right w:val="none" w:sz="0" w:space="0" w:color="auto"/>
          </w:divBdr>
        </w:div>
        <w:div w:id="115878890">
          <w:marLeft w:val="3427"/>
          <w:marRight w:val="0"/>
          <w:marTop w:val="58"/>
          <w:marBottom w:val="0"/>
          <w:divBdr>
            <w:top w:val="none" w:sz="0" w:space="0" w:color="auto"/>
            <w:left w:val="none" w:sz="0" w:space="0" w:color="auto"/>
            <w:bottom w:val="none" w:sz="0" w:space="0" w:color="auto"/>
            <w:right w:val="none" w:sz="0" w:space="0" w:color="auto"/>
          </w:divBdr>
        </w:div>
        <w:div w:id="365831085">
          <w:marLeft w:val="2462"/>
          <w:marRight w:val="0"/>
          <w:marTop w:val="77"/>
          <w:marBottom w:val="0"/>
          <w:divBdr>
            <w:top w:val="none" w:sz="0" w:space="0" w:color="auto"/>
            <w:left w:val="none" w:sz="0" w:space="0" w:color="auto"/>
            <w:bottom w:val="none" w:sz="0" w:space="0" w:color="auto"/>
            <w:right w:val="none" w:sz="0" w:space="0" w:color="auto"/>
          </w:divBdr>
        </w:div>
        <w:div w:id="90660242">
          <w:marLeft w:val="2462"/>
          <w:marRight w:val="0"/>
          <w:marTop w:val="67"/>
          <w:marBottom w:val="0"/>
          <w:divBdr>
            <w:top w:val="none" w:sz="0" w:space="0" w:color="auto"/>
            <w:left w:val="none" w:sz="0" w:space="0" w:color="auto"/>
            <w:bottom w:val="none" w:sz="0" w:space="0" w:color="auto"/>
            <w:right w:val="none" w:sz="0" w:space="0" w:color="auto"/>
          </w:divBdr>
        </w:div>
        <w:div w:id="1918128963">
          <w:marLeft w:val="3427"/>
          <w:marRight w:val="0"/>
          <w:marTop w:val="58"/>
          <w:marBottom w:val="0"/>
          <w:divBdr>
            <w:top w:val="none" w:sz="0" w:space="0" w:color="auto"/>
            <w:left w:val="none" w:sz="0" w:space="0" w:color="auto"/>
            <w:bottom w:val="none" w:sz="0" w:space="0" w:color="auto"/>
            <w:right w:val="none" w:sz="0" w:space="0" w:color="auto"/>
          </w:divBdr>
        </w:div>
        <w:div w:id="573005501">
          <w:marLeft w:val="2462"/>
          <w:marRight w:val="0"/>
          <w:marTop w:val="67"/>
          <w:marBottom w:val="0"/>
          <w:divBdr>
            <w:top w:val="none" w:sz="0" w:space="0" w:color="auto"/>
            <w:left w:val="none" w:sz="0" w:space="0" w:color="auto"/>
            <w:bottom w:val="none" w:sz="0" w:space="0" w:color="auto"/>
            <w:right w:val="none" w:sz="0" w:space="0" w:color="auto"/>
          </w:divBdr>
        </w:div>
        <w:div w:id="1162088753">
          <w:marLeft w:val="2462"/>
          <w:marRight w:val="0"/>
          <w:marTop w:val="67"/>
          <w:marBottom w:val="0"/>
          <w:divBdr>
            <w:top w:val="none" w:sz="0" w:space="0" w:color="auto"/>
            <w:left w:val="none" w:sz="0" w:space="0" w:color="auto"/>
            <w:bottom w:val="none" w:sz="0" w:space="0" w:color="auto"/>
            <w:right w:val="none" w:sz="0" w:space="0" w:color="auto"/>
          </w:divBdr>
        </w:div>
        <w:div w:id="1180049906">
          <w:marLeft w:val="2462"/>
          <w:marRight w:val="0"/>
          <w:marTop w:val="67"/>
          <w:marBottom w:val="0"/>
          <w:divBdr>
            <w:top w:val="none" w:sz="0" w:space="0" w:color="auto"/>
            <w:left w:val="none" w:sz="0" w:space="0" w:color="auto"/>
            <w:bottom w:val="none" w:sz="0" w:space="0" w:color="auto"/>
            <w:right w:val="none" w:sz="0" w:space="0" w:color="auto"/>
          </w:divBdr>
        </w:div>
      </w:divsChild>
    </w:div>
    <w:div w:id="1575045877">
      <w:bodyDiv w:val="1"/>
      <w:marLeft w:val="0"/>
      <w:marRight w:val="0"/>
      <w:marTop w:val="0"/>
      <w:marBottom w:val="0"/>
      <w:divBdr>
        <w:top w:val="none" w:sz="0" w:space="0" w:color="auto"/>
        <w:left w:val="none" w:sz="0" w:space="0" w:color="auto"/>
        <w:bottom w:val="none" w:sz="0" w:space="0" w:color="auto"/>
        <w:right w:val="none" w:sz="0" w:space="0" w:color="auto"/>
      </w:divBdr>
      <w:divsChild>
        <w:div w:id="2080976560">
          <w:marLeft w:val="2462"/>
          <w:marRight w:val="0"/>
          <w:marTop w:val="77"/>
          <w:marBottom w:val="0"/>
          <w:divBdr>
            <w:top w:val="none" w:sz="0" w:space="0" w:color="auto"/>
            <w:left w:val="none" w:sz="0" w:space="0" w:color="auto"/>
            <w:bottom w:val="none" w:sz="0" w:space="0" w:color="auto"/>
            <w:right w:val="none" w:sz="0" w:space="0" w:color="auto"/>
          </w:divBdr>
        </w:div>
        <w:div w:id="707949495">
          <w:marLeft w:val="2462"/>
          <w:marRight w:val="0"/>
          <w:marTop w:val="77"/>
          <w:marBottom w:val="0"/>
          <w:divBdr>
            <w:top w:val="none" w:sz="0" w:space="0" w:color="auto"/>
            <w:left w:val="none" w:sz="0" w:space="0" w:color="auto"/>
            <w:bottom w:val="none" w:sz="0" w:space="0" w:color="auto"/>
            <w:right w:val="none" w:sz="0" w:space="0" w:color="auto"/>
          </w:divBdr>
        </w:div>
      </w:divsChild>
    </w:div>
    <w:div w:id="1614823831">
      <w:bodyDiv w:val="1"/>
      <w:marLeft w:val="0"/>
      <w:marRight w:val="0"/>
      <w:marTop w:val="0"/>
      <w:marBottom w:val="0"/>
      <w:divBdr>
        <w:top w:val="none" w:sz="0" w:space="0" w:color="auto"/>
        <w:left w:val="none" w:sz="0" w:space="0" w:color="auto"/>
        <w:bottom w:val="none" w:sz="0" w:space="0" w:color="auto"/>
        <w:right w:val="none" w:sz="0" w:space="0" w:color="auto"/>
      </w:divBdr>
    </w:div>
    <w:div w:id="163220604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0052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0.emf"/><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emf"/><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98C6F6-C3C3-4511-BDD9-305C4129B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22</Pages>
  <Words>10213</Words>
  <Characters>58220</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68297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Mohamed Salem</cp:lastModifiedBy>
  <cp:revision>6</cp:revision>
  <cp:lastPrinted>2018-08-10T14:25:00Z</cp:lastPrinted>
  <dcterms:created xsi:type="dcterms:W3CDTF">2019-05-03T09:04:00Z</dcterms:created>
  <dcterms:modified xsi:type="dcterms:W3CDTF">2019-05-03T16:47:00Z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(3)MatYJmtuoHwB3rrOtdry20n/vfBMoGszkdNpJ/ZY2ZjAmpeFe1W3D/l+p2oDazLFDAJaVYb4
xZ647VQ+Q3Ksrah8nmq5nq1NoQer8EhueAGVFAU2nkUkzkiPyM1Y7lOTaMxbL3MCVXrdwhOa
kssuzeouJrU5+7QlD8t3PnQuQOHqXXcFToE6ypAx7VldEjun/4eB7/qYA5upbYFFUEybDLPu
muNOHpLlZhnZIq2Z3t</vt:lpwstr>
  </property>
  <property fmtid="{D5CDD505-2E9C-101B-9397-08002B2CF9AE}" pid="13" name="_2015_ms_pID_725343_00">
    <vt:lpwstr>_2015_ms_pID_725343</vt:lpwstr>
  </property>
  <property fmtid="{D5CDD505-2E9C-101B-9397-08002B2CF9AE}" pid="14" name="_2015_ms_pID_7253431">
    <vt:lpwstr>ST6clLPSiG3CcwyZZYVNzZscgHk26QZ11F1h8PP+Fqul8RthdpofbW
ar5xHpDvVMDBf1YzvY3CZ25UQS1t3TzohJWLjxSEzJJHqEX9NCLnjUvure489T9W9KxaedPK
c8pFXXn0r4lhmbSVoSVl2XrcorOPBVnCDZMHhViTYs44TZTQ7HxBUxUt2ew7kJJEbs+x/6p3
aRj8EBUpNJugnxJGBMJLc3JMm4LFGHE/7Zav</vt:lpwstr>
  </property>
  <property fmtid="{D5CDD505-2E9C-101B-9397-08002B2CF9AE}" pid="15" name="_2015_ms_pID_7253431_00">
    <vt:lpwstr>_2015_ms_pID_7253431</vt:lpwstr>
  </property>
  <property fmtid="{D5CDD505-2E9C-101B-9397-08002B2CF9AE}" pid="16" name="_2015_ms_pID_7253432">
    <vt:lpwstr>u76+dvjr3hiwawscigFujmjR/CEBQmk/auzw
yjEk/TIoISk97Em8GMJy3CRTb+/Vew+2yqH9827dEyhC6uLKkGk=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1556441151</vt:lpwstr>
  </property>
</Properties>
</file>