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31279" w14:textId="77777777" w:rsidR="001F3C50" w:rsidRPr="00ED718B" w:rsidRDefault="001F3C50" w:rsidP="001F3C50">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70528" behindDoc="0" locked="1" layoutInCell="1" allowOverlap="1" wp14:anchorId="286B0D75" wp14:editId="2DF00E3B">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7BD5C" id="任意多边形 3"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w:t>
      </w:r>
      <w:r w:rsidR="00D064B6">
        <w:rPr>
          <w:rFonts w:ascii="Nokia Pure Text" w:hAnsi="Nokia Pure Text" w:cs="Nokia Pure Text"/>
          <w:b/>
          <w:lang w:eastAsia="zh-CN"/>
        </w:rPr>
        <w:t>7</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BD5441">
        <w:rPr>
          <w:rFonts w:ascii="Nokia Pure Text" w:hAnsi="Nokia Pure Text" w:cs="Nokia Pure Text"/>
          <w:b/>
          <w:lang w:eastAsia="zh-CN"/>
        </w:rPr>
        <w:t>06031</w:t>
      </w:r>
    </w:p>
    <w:p w14:paraId="5D785CCF" w14:textId="77777777" w:rsidR="00C874BF" w:rsidRPr="0053585F" w:rsidRDefault="00C874BF" w:rsidP="00C874BF">
      <w:pPr>
        <w:tabs>
          <w:tab w:val="center" w:pos="4536"/>
          <w:tab w:val="right" w:pos="9072"/>
        </w:tabs>
        <w:rPr>
          <w:rFonts w:ascii="Times New Roman" w:hAnsi="Times New Roman" w:cs="Times New Roman"/>
          <w:b/>
          <w:kern w:val="2"/>
          <w:lang w:eastAsia="zh-CN"/>
        </w:rPr>
      </w:pPr>
      <w:r>
        <w:rPr>
          <w:rFonts w:ascii="Times New Roman" w:hAnsi="Times New Roman" w:cs="Times New Roman"/>
          <w:b/>
          <w:noProof/>
          <w:kern w:val="2"/>
          <w:lang w:eastAsia="zh-CN"/>
        </w:rPr>
        <w:t>Reno</w:t>
      </w:r>
      <w:r w:rsidRPr="0053585F">
        <w:rPr>
          <w:rFonts w:ascii="Times New Roman" w:hAnsi="Times New Roman" w:cs="Times New Roman"/>
          <w:b/>
          <w:noProof/>
          <w:kern w:val="2"/>
          <w:lang w:eastAsia="zh-CN"/>
        </w:rPr>
        <w:t xml:space="preserve">, </w:t>
      </w:r>
      <w:r>
        <w:rPr>
          <w:rFonts w:ascii="Times New Roman" w:hAnsi="Times New Roman" w:cs="Times New Roman"/>
          <w:b/>
          <w:noProof/>
          <w:kern w:val="2"/>
          <w:lang w:eastAsia="zh-CN"/>
        </w:rPr>
        <w:t>USA,</w:t>
      </w:r>
      <w:r w:rsidRPr="0053585F">
        <w:rPr>
          <w:rFonts w:ascii="Times New Roman" w:hAnsi="Times New Roman" w:cs="Times New Roman"/>
          <w:b/>
          <w:noProof/>
          <w:kern w:val="2"/>
          <w:lang w:eastAsia="zh-CN"/>
        </w:rPr>
        <w:t xml:space="preserve"> </w:t>
      </w:r>
      <w:r>
        <w:rPr>
          <w:rFonts w:ascii="Times New Roman" w:hAnsi="Times New Roman" w:cs="Times New Roman"/>
          <w:b/>
          <w:noProof/>
          <w:kern w:val="2"/>
          <w:lang w:eastAsia="zh-CN"/>
        </w:rPr>
        <w:t>May 13</w:t>
      </w:r>
      <w:r w:rsidRPr="0053585F">
        <w:rPr>
          <w:rFonts w:ascii="Times New Roman" w:hAnsi="Times New Roman" w:cs="Times New Roman"/>
          <w:b/>
          <w:noProof/>
          <w:kern w:val="2"/>
          <w:vertAlign w:val="superscript"/>
          <w:lang w:eastAsia="zh-CN"/>
        </w:rPr>
        <w:t>th</w:t>
      </w:r>
      <w:r w:rsidRPr="0053585F">
        <w:rPr>
          <w:rFonts w:ascii="Times New Roman" w:hAnsi="Times New Roman" w:cs="Times New Roman"/>
          <w:b/>
          <w:noProof/>
          <w:kern w:val="2"/>
          <w:lang w:eastAsia="zh-CN"/>
        </w:rPr>
        <w:t>–1</w:t>
      </w:r>
      <w:r>
        <w:rPr>
          <w:rFonts w:ascii="Times New Roman" w:hAnsi="Times New Roman" w:cs="Times New Roman"/>
          <w:b/>
          <w:noProof/>
          <w:kern w:val="2"/>
          <w:lang w:eastAsia="zh-CN"/>
        </w:rPr>
        <w:t>7</w:t>
      </w:r>
      <w:r w:rsidRPr="0053585F">
        <w:rPr>
          <w:rFonts w:ascii="Times New Roman" w:hAnsi="Times New Roman" w:cs="Times New Roman"/>
          <w:b/>
          <w:noProof/>
          <w:kern w:val="2"/>
          <w:vertAlign w:val="superscript"/>
          <w:lang w:eastAsia="zh-CN"/>
        </w:rPr>
        <w:t>th</w:t>
      </w:r>
      <w:r w:rsidRPr="0053585F">
        <w:rPr>
          <w:rFonts w:ascii="Times New Roman" w:hAnsi="Times New Roman" w:cs="Times New Roman"/>
          <w:b/>
          <w:noProof/>
          <w:kern w:val="2"/>
          <w:lang w:eastAsia="zh-CN"/>
        </w:rPr>
        <w:t>, 2019</w:t>
      </w:r>
    </w:p>
    <w:p w14:paraId="6D8D5B85" w14:textId="77777777" w:rsidR="001019E4" w:rsidRPr="00C874BF"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62FCF3DA"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14443D">
        <w:rPr>
          <w:rFonts w:ascii="Times New Roman" w:hAnsi="Times New Roman" w:cs="Times New Roman"/>
          <w:b/>
          <w:kern w:val="2"/>
          <w:lang w:eastAsia="zh-CN"/>
        </w:rPr>
        <w:t>:</w:t>
      </w:r>
      <w:r w:rsidRPr="0014443D">
        <w:rPr>
          <w:rFonts w:ascii="Times New Roman" w:hAnsi="Times New Roman" w:cs="Times New Roman"/>
          <w:b/>
          <w:kern w:val="2"/>
          <w:lang w:eastAsia="zh-CN"/>
        </w:rPr>
        <w:tab/>
      </w:r>
      <w:r w:rsidR="00FA2DC7" w:rsidRPr="0014443D">
        <w:rPr>
          <w:rFonts w:ascii="Times New Roman" w:hAnsi="Times New Roman" w:cs="Times New Roman"/>
          <w:b/>
          <w:kern w:val="2"/>
          <w:lang w:eastAsia="zh-CN"/>
        </w:rPr>
        <w:t>7.2.8.4</w:t>
      </w:r>
    </w:p>
    <w:p w14:paraId="1D23D9D3"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03682F26" w14:textId="77777777" w:rsidR="001019E4" w:rsidRPr="0014443D"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B84FF1" w:rsidRPr="00B84FF1">
        <w:rPr>
          <w:rFonts w:ascii="Times New Roman" w:hAnsi="Times New Roman" w:cs="Times New Roman"/>
          <w:b/>
          <w:kern w:val="2"/>
          <w:lang w:eastAsia="zh-CN"/>
        </w:rPr>
        <w:t>UL MIMO full power transmission with multiple PAs</w:t>
      </w:r>
    </w:p>
    <w:p w14:paraId="4EE580D2"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558BE515"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72E04CF0"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21F48C20" w14:textId="77777777" w:rsidR="0018418C" w:rsidRPr="000757FA" w:rsidRDefault="000809D5" w:rsidP="009F423D">
      <w:pPr>
        <w:spacing w:after="60"/>
        <w:rPr>
          <w:rFonts w:ascii="Times New Roman" w:hAnsi="Times New Roman" w:cs="Times New Roman"/>
          <w:kern w:val="2"/>
          <w:lang w:val="x-none" w:eastAsia="zh-CN"/>
        </w:rPr>
      </w:pPr>
      <w:r w:rsidRPr="00922705">
        <w:rPr>
          <w:rFonts w:ascii="Times New Roman" w:hAnsi="Times New Roman" w:cs="Times New Roman"/>
          <w:kern w:val="2"/>
          <w:lang w:val="en-GB" w:eastAsia="zh-CN"/>
        </w:rPr>
        <w:t>In</w:t>
      </w:r>
      <w:r w:rsidR="001E70BC" w:rsidRPr="00922705">
        <w:rPr>
          <w:rFonts w:ascii="Times New Roman" w:hAnsi="Times New Roman" w:cs="Times New Roman"/>
          <w:kern w:val="2"/>
          <w:lang w:val="en-GB" w:eastAsia="zh-CN"/>
        </w:rPr>
        <w:t xml:space="preserve"> </w:t>
      </w:r>
      <w:r w:rsidR="009472DD">
        <w:rPr>
          <w:rFonts w:ascii="Times New Roman" w:hAnsi="Times New Roman" w:cs="Times New Roman"/>
          <w:kern w:val="2"/>
          <w:lang w:val="en-GB" w:eastAsia="zh-CN"/>
        </w:rPr>
        <w:t>last meeting</w:t>
      </w:r>
      <w:r w:rsidR="00930C09">
        <w:rPr>
          <w:rFonts w:ascii="Times New Roman" w:hAnsi="Times New Roman" w:cs="Times New Roman"/>
          <w:kern w:val="2"/>
          <w:lang w:val="en-GB" w:eastAsia="zh-CN"/>
        </w:rPr>
        <w:t>s</w:t>
      </w:r>
      <w:r w:rsidRPr="00922705">
        <w:rPr>
          <w:rFonts w:ascii="Times New Roman" w:hAnsi="Times New Roman" w:cs="Times New Roman"/>
          <w:kern w:val="2"/>
          <w:lang w:val="en-GB" w:eastAsia="zh-CN"/>
        </w:rPr>
        <w:t xml:space="preserve">, </w:t>
      </w:r>
      <w:r w:rsidR="00504565">
        <w:rPr>
          <w:rFonts w:ascii="Times New Roman" w:hAnsi="Times New Roman" w:cs="Times New Roman"/>
          <w:kern w:val="2"/>
          <w:lang w:val="en-GB" w:eastAsia="zh-CN"/>
        </w:rPr>
        <w:t>different UE capabilities</w:t>
      </w:r>
      <w:r w:rsidR="00ED44AE">
        <w:rPr>
          <w:rFonts w:ascii="Times New Roman" w:hAnsi="Times New Roman" w:cs="Times New Roman"/>
          <w:kern w:val="2"/>
          <w:lang w:val="en-GB" w:eastAsia="zh-CN"/>
        </w:rPr>
        <w:t xml:space="preserve"> to allow full power </w:t>
      </w:r>
      <w:r w:rsidR="00D327EC">
        <w:rPr>
          <w:rFonts w:ascii="Times New Roman" w:hAnsi="Times New Roman" w:cs="Times New Roman"/>
          <w:kern w:val="2"/>
          <w:lang w:val="en-GB" w:eastAsia="zh-CN"/>
        </w:rPr>
        <w:t xml:space="preserve">UL transmission </w:t>
      </w:r>
      <w:r w:rsidR="00ED44AE">
        <w:rPr>
          <w:rFonts w:ascii="Times New Roman" w:hAnsi="Times New Roman" w:cs="Times New Roman"/>
          <w:kern w:val="2"/>
          <w:lang w:val="en-GB" w:eastAsia="zh-CN"/>
        </w:rPr>
        <w:t>was agreed</w:t>
      </w:r>
      <w:r w:rsidR="006004EB">
        <w:rPr>
          <w:rFonts w:ascii="Times New Roman" w:hAnsi="Times New Roman" w:cs="Times New Roman"/>
          <w:kern w:val="2"/>
          <w:lang w:val="en-GB" w:eastAsia="zh-CN"/>
        </w:rPr>
        <w:t xml:space="preserve"> </w:t>
      </w:r>
      <w:r w:rsidR="0074663F">
        <w:rPr>
          <w:rFonts w:ascii="Times New Roman" w:hAnsi="Times New Roman" w:cs="Times New Roman"/>
          <w:kern w:val="2"/>
          <w:lang w:val="en-GB" w:eastAsia="zh-CN"/>
        </w:rPr>
        <w:t>as follows</w:t>
      </w:r>
      <w:r w:rsidR="00A54D0E">
        <w:rPr>
          <w:rFonts w:ascii="Times New Roman" w:hAnsi="Times New Roman" w:cs="Times New Roman"/>
          <w:kern w:val="2"/>
          <w:lang w:val="en-GB" w:eastAsia="zh-CN"/>
        </w:rPr>
        <w:t xml:space="preserve"> </w:t>
      </w:r>
      <w:r w:rsidR="006004EB">
        <w:rPr>
          <w:rFonts w:ascii="Times New Roman" w:hAnsi="Times New Roman" w:cs="Times New Roman"/>
          <w:kern w:val="2"/>
          <w:lang w:val="en-GB" w:eastAsia="zh-CN"/>
        </w:rPr>
        <w:t>[1]</w:t>
      </w:r>
      <w:r w:rsidR="0074663F">
        <w:rPr>
          <w:rFonts w:ascii="Times New Roman" w:hAnsi="Times New Roman" w:cs="Times New Roman"/>
          <w:kern w:val="2"/>
          <w:lang w:val="en-GB" w:eastAsia="zh-CN"/>
        </w:rPr>
        <w:t>[2]</w:t>
      </w:r>
      <w:r w:rsidR="000A764F">
        <w:rPr>
          <w:rFonts w:ascii="Times New Roman" w:hAnsi="Times New Roman" w:cs="Times New Roman"/>
          <w:kern w:val="2"/>
          <w:lang w:val="en-GB" w:eastAsia="zh-CN"/>
        </w:rPr>
        <w:t>[3]</w:t>
      </w:r>
      <w:r w:rsidR="00AB4CF2">
        <w:rPr>
          <w:rFonts w:ascii="Times New Roman" w:hAnsi="Times New Roman" w:cs="Times New Roman"/>
          <w:kern w:val="2"/>
          <w:lang w:val="en-GB" w:eastAsia="zh-CN"/>
        </w:rPr>
        <w:t>[4]</w:t>
      </w:r>
      <w:r w:rsidR="0074663F">
        <w:rPr>
          <w:rFonts w:ascii="Times New Roman" w:hAnsi="Times New Roman" w:cs="Times New Roman"/>
          <w:kern w:val="2"/>
          <w:lang w:val="en-GB" w:eastAsia="zh-CN"/>
        </w:rPr>
        <w:t>:</w:t>
      </w:r>
    </w:p>
    <w:tbl>
      <w:tblPr>
        <w:tblStyle w:val="ac"/>
        <w:tblW w:w="0" w:type="auto"/>
        <w:tblLook w:val="04A0" w:firstRow="1" w:lastRow="0" w:firstColumn="1" w:lastColumn="0" w:noHBand="0" w:noVBand="1"/>
      </w:tblPr>
      <w:tblGrid>
        <w:gridCol w:w="9307"/>
      </w:tblGrid>
      <w:tr w:rsidR="00E67DD9" w14:paraId="22E55F9A" w14:textId="77777777" w:rsidTr="00E67DD9">
        <w:tc>
          <w:tcPr>
            <w:tcW w:w="9307" w:type="dxa"/>
          </w:tcPr>
          <w:p w14:paraId="79FEFC12" w14:textId="77777777" w:rsidR="00E67DD9" w:rsidRPr="00AF2522" w:rsidRDefault="00E67DD9" w:rsidP="00E67DD9">
            <w:pPr>
              <w:spacing w:after="60"/>
              <w:rPr>
                <w:rFonts w:ascii="Times New Roman" w:hAnsi="Times New Roman" w:cs="Times New Roman"/>
                <w:sz w:val="20"/>
                <w:szCs w:val="20"/>
                <w:highlight w:val="green"/>
              </w:rPr>
            </w:pPr>
            <w:r w:rsidRPr="00AF2522">
              <w:rPr>
                <w:rFonts w:ascii="Times New Roman" w:hAnsi="Times New Roman" w:cs="Times New Roman"/>
                <w:sz w:val="20"/>
                <w:szCs w:val="20"/>
                <w:highlight w:val="green"/>
              </w:rPr>
              <w:t>Agreement</w:t>
            </w:r>
          </w:p>
          <w:p w14:paraId="46193D51" w14:textId="77777777" w:rsidR="00E67DD9" w:rsidRPr="00AF2522" w:rsidRDefault="00E67DD9" w:rsidP="00E67DD9">
            <w:pPr>
              <w:spacing w:after="60"/>
              <w:rPr>
                <w:rFonts w:ascii="Times New Roman" w:hAnsi="Times New Roman" w:cs="Times New Roman"/>
                <w:kern w:val="2"/>
                <w:sz w:val="20"/>
                <w:szCs w:val="20"/>
                <w:lang w:val="en-GB" w:eastAsia="zh-CN"/>
              </w:rPr>
            </w:pPr>
            <w:r w:rsidRPr="00AF2522">
              <w:rPr>
                <w:rFonts w:ascii="Times New Roman" w:hAnsi="Times New Roman" w:cs="Times New Roman"/>
                <w:kern w:val="2"/>
                <w:sz w:val="20"/>
                <w:szCs w:val="20"/>
                <w:lang w:val="en-GB" w:eastAsia="zh-CN"/>
              </w:rPr>
              <w:t>Full TX power UL transmission with multiple power amplifier is supported at least for codebook based UL transmission for non-coherent and partial/non-coherent capable UEs</w:t>
            </w:r>
          </w:p>
          <w:p w14:paraId="51523327" w14:textId="77777777" w:rsidR="00E67DD9" w:rsidRPr="00AF2522" w:rsidRDefault="00E67DD9" w:rsidP="00E67DD9">
            <w:pPr>
              <w:numPr>
                <w:ilvl w:val="0"/>
                <w:numId w:val="9"/>
              </w:numPr>
              <w:snapToGrid/>
              <w:spacing w:after="60"/>
              <w:ind w:leftChars="221" w:left="846"/>
              <w:contextualSpacing/>
              <w:rPr>
                <w:rFonts w:ascii="Times New Roman" w:hAnsi="Times New Roman" w:cs="Times New Roman"/>
                <w:sz w:val="20"/>
                <w:szCs w:val="20"/>
                <w:lang w:val="en-GB" w:eastAsia="x-none"/>
              </w:rPr>
            </w:pPr>
            <w:r w:rsidRPr="00AF2522">
              <w:rPr>
                <w:rFonts w:ascii="Times New Roman" w:hAnsi="Times New Roman" w:cs="Times New Roman"/>
                <w:sz w:val="20"/>
                <w:szCs w:val="20"/>
                <w:lang w:val="en-GB" w:eastAsia="x-none"/>
              </w:rPr>
              <w:t>This specification support is a UE optional feature</w:t>
            </w:r>
          </w:p>
          <w:p w14:paraId="59813A21" w14:textId="77777777" w:rsidR="00E67DD9" w:rsidRPr="00AF2522" w:rsidRDefault="00E67DD9" w:rsidP="00E67DD9">
            <w:pPr>
              <w:numPr>
                <w:ilvl w:val="0"/>
                <w:numId w:val="9"/>
              </w:numPr>
              <w:snapToGrid/>
              <w:spacing w:after="60"/>
              <w:ind w:leftChars="221" w:left="846"/>
              <w:contextualSpacing/>
              <w:rPr>
                <w:rFonts w:ascii="Times New Roman" w:hAnsi="Times New Roman" w:cs="Times New Roman"/>
                <w:sz w:val="20"/>
                <w:szCs w:val="20"/>
                <w:lang w:val="en-GB" w:eastAsia="x-none"/>
              </w:rPr>
            </w:pPr>
            <w:r w:rsidRPr="00AF2522">
              <w:rPr>
                <w:rFonts w:ascii="Times New Roman" w:hAnsi="Times New Roman" w:cs="Times New Roman"/>
                <w:sz w:val="20"/>
                <w:szCs w:val="20"/>
                <w:lang w:val="en-GB" w:eastAsia="x-none"/>
              </w:rPr>
              <w:t>FFS: Whether this applies for the entire codebook or subset of codebook</w:t>
            </w:r>
          </w:p>
          <w:p w14:paraId="4D9FF175" w14:textId="77777777" w:rsidR="00E67DD9" w:rsidRPr="00AF2522" w:rsidDel="0074663F" w:rsidRDefault="00E67DD9" w:rsidP="00E67DD9">
            <w:pPr>
              <w:ind w:left="720" w:hanging="720"/>
              <w:rPr>
                <w:rFonts w:ascii="Times New Roman" w:hAnsi="Times New Roman" w:cs="Times New Roman"/>
                <w:sz w:val="20"/>
                <w:szCs w:val="20"/>
                <w:highlight w:val="green"/>
              </w:rPr>
            </w:pPr>
            <w:r w:rsidRPr="00AF2522" w:rsidDel="0074663F">
              <w:rPr>
                <w:rFonts w:ascii="Times New Roman" w:hAnsi="Times New Roman" w:cs="Times New Roman"/>
                <w:sz w:val="20"/>
                <w:szCs w:val="20"/>
                <w:highlight w:val="green"/>
              </w:rPr>
              <w:t>Agreement</w:t>
            </w:r>
          </w:p>
          <w:p w14:paraId="0BFEFDCF" w14:textId="77777777" w:rsidR="00E67DD9" w:rsidRPr="00AF2522" w:rsidDel="0074663F" w:rsidRDefault="00E67DD9" w:rsidP="00E67DD9">
            <w:pPr>
              <w:spacing w:after="60"/>
              <w:rPr>
                <w:rFonts w:ascii="Times New Roman" w:hAnsi="Times New Roman" w:cs="Times New Roman"/>
                <w:kern w:val="2"/>
                <w:sz w:val="20"/>
                <w:szCs w:val="20"/>
                <w:lang w:val="en-GB" w:eastAsia="zh-CN"/>
              </w:rPr>
            </w:pPr>
            <w:r w:rsidRPr="00AF2522" w:rsidDel="0074663F">
              <w:rPr>
                <w:rFonts w:ascii="Times New Roman" w:hAnsi="Times New Roman" w:cs="Times New Roman"/>
                <w:kern w:val="2"/>
                <w:sz w:val="20"/>
                <w:szCs w:val="20"/>
                <w:lang w:val="en-GB" w:eastAsia="zh-CN"/>
              </w:rPr>
              <w:t>Several options or combination of the options from the last two meetings are listed for further discussion:</w:t>
            </w:r>
          </w:p>
          <w:p w14:paraId="505B9BAE" w14:textId="77777777" w:rsidR="00E67DD9" w:rsidRPr="00AF2522" w:rsidDel="0074663F" w:rsidRDefault="00E67DD9" w:rsidP="00E67DD9">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Option 1: Refinement/adjustment of UL codebook is supported</w:t>
            </w:r>
          </w:p>
          <w:p w14:paraId="657045DD" w14:textId="77777777" w:rsidR="00E67DD9" w:rsidRPr="00AF2522" w:rsidDel="0074663F" w:rsidRDefault="00E67DD9" w:rsidP="00E67DD9">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 xml:space="preserve">1-1: Support a new </w:t>
            </w:r>
            <w:r w:rsidRPr="00AF2522" w:rsidDel="0074663F">
              <w:rPr>
                <w:rFonts w:ascii="Times New Roman" w:hAnsi="Times New Roman"/>
                <w:i/>
                <w:szCs w:val="20"/>
              </w:rPr>
              <w:t>codebookSubset</w:t>
            </w:r>
            <w:r w:rsidRPr="00AF2522" w:rsidDel="0074663F">
              <w:rPr>
                <w:rFonts w:ascii="Times New Roman" w:hAnsi="Times New Roman"/>
                <w:szCs w:val="20"/>
              </w:rPr>
              <w:t xml:space="preserve"> for non-coherent and partial-coherent transmission capable UEs</w:t>
            </w:r>
          </w:p>
          <w:p w14:paraId="1F351F75" w14:textId="77777777" w:rsidR="00E67DD9" w:rsidRPr="00AF2522" w:rsidDel="0074663F" w:rsidRDefault="00E67DD9" w:rsidP="00E67DD9">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1-2: Introduce additional scaling factor for uplink codebook</w:t>
            </w:r>
          </w:p>
          <w:p w14:paraId="54047BC2" w14:textId="77777777" w:rsidR="00E67DD9" w:rsidRPr="00AF2522" w:rsidDel="0074663F" w:rsidRDefault="00E67DD9" w:rsidP="00E67DD9">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Option 2: UE transparently apply a small cyclic or linear delay</w:t>
            </w:r>
          </w:p>
          <w:p w14:paraId="4B0C9A6B" w14:textId="77777777" w:rsidR="00E67DD9" w:rsidRPr="00AF2522" w:rsidDel="0074663F" w:rsidRDefault="00E67DD9" w:rsidP="00E67DD9">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Option 3: Power control mechanism to be modified to support UL full power transmission without precluding the use of full rated PA(s)</w:t>
            </w:r>
          </w:p>
          <w:p w14:paraId="3D8CC5A6" w14:textId="77777777" w:rsidR="00E67DD9" w:rsidRPr="00AF2522" w:rsidDel="0074663F" w:rsidRDefault="00E67DD9" w:rsidP="00E67DD9">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Note: Full rated PA refers to a PA having power not lower than that of the power class</w:t>
            </w:r>
          </w:p>
          <w:p w14:paraId="5C8755C8" w14:textId="77777777" w:rsidR="00E67DD9" w:rsidRPr="00AF2522" w:rsidDel="0074663F" w:rsidRDefault="00E67DD9" w:rsidP="00E67DD9">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Option 4: Up to UE implementation with UE capability signalling of full power transmission in UL</w:t>
            </w:r>
          </w:p>
          <w:p w14:paraId="4EF2C9C0" w14:textId="77777777" w:rsidR="00E67DD9" w:rsidRPr="00AF2522" w:rsidDel="0074663F" w:rsidRDefault="00E67DD9" w:rsidP="00E67DD9">
            <w:pPr>
              <w:pStyle w:val="af"/>
              <w:numPr>
                <w:ilvl w:val="0"/>
                <w:numId w:val="22"/>
              </w:numPr>
              <w:overflowPunct w:val="0"/>
              <w:autoSpaceDE w:val="0"/>
              <w:autoSpaceDN w:val="0"/>
              <w:adjustRightInd w:val="0"/>
              <w:spacing w:after="180" w:line="288" w:lineRule="auto"/>
              <w:ind w:hanging="357"/>
              <w:contextualSpacing/>
              <w:rPr>
                <w:rFonts w:ascii="Times New Roman" w:hAnsi="Times New Roman"/>
                <w:szCs w:val="20"/>
                <w:lang w:val="en-US"/>
              </w:rPr>
            </w:pPr>
            <w:r w:rsidRPr="00AF2522" w:rsidDel="0074663F">
              <w:rPr>
                <w:rFonts w:ascii="Times New Roman" w:hAnsi="Times New Roman"/>
                <w:szCs w:val="20"/>
              </w:rPr>
              <w:t xml:space="preserve">Option 5: For the precoders with 0 entries, the linear value </w:t>
            </w: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P</m:t>
                      </m:r>
                    </m:e>
                  </m:acc>
                </m:e>
                <m:sub>
                  <m:r>
                    <w:rPr>
                      <w:rFonts w:ascii="Cambria Math" w:hAnsi="Cambria Math"/>
                      <w:szCs w:val="20"/>
                    </w:rPr>
                    <m:t>PUSCH,b,f,c</m:t>
                  </m:r>
                </m:sub>
              </m:sSub>
              <m:d>
                <m:dPr>
                  <m:ctrlPr>
                    <w:rPr>
                      <w:rFonts w:ascii="Cambria Math" w:hAnsi="Cambria Math"/>
                      <w:i/>
                      <w:szCs w:val="20"/>
                      <w:lang w:val="en-US"/>
                    </w:rPr>
                  </m:ctrlPr>
                </m:dPr>
                <m:e>
                  <m:r>
                    <w:rPr>
                      <w:rFonts w:ascii="Cambria Math" w:hAnsi="Cambria Math"/>
                      <w:szCs w:val="20"/>
                      <w:lang w:val="en-US"/>
                    </w:rPr>
                    <m:t>i,j,</m:t>
                  </m:r>
                  <m:sSub>
                    <m:sSubPr>
                      <m:ctrlPr>
                        <w:rPr>
                          <w:rFonts w:ascii="Cambria Math" w:hAnsi="Cambria Math"/>
                          <w:i/>
                          <w:szCs w:val="20"/>
                          <w:lang w:val="en-US"/>
                        </w:rPr>
                      </m:ctrlPr>
                    </m:sSubPr>
                    <m:e>
                      <m:r>
                        <w:rPr>
                          <w:rFonts w:ascii="Cambria Math" w:hAnsi="Cambria Math"/>
                          <w:szCs w:val="20"/>
                          <w:lang w:val="en-US"/>
                        </w:rPr>
                        <m:t>q</m:t>
                      </m:r>
                    </m:e>
                    <m:sub>
                      <m:r>
                        <w:rPr>
                          <w:rFonts w:ascii="Cambria Math" w:hAnsi="Cambria Math"/>
                          <w:szCs w:val="20"/>
                          <w:lang w:val="en-US"/>
                        </w:rPr>
                        <m:t>d</m:t>
                      </m:r>
                    </m:sub>
                  </m:sSub>
                  <m:r>
                    <w:rPr>
                      <w:rFonts w:ascii="Cambria Math" w:hAnsi="Cambria Math"/>
                      <w:szCs w:val="20"/>
                      <w:lang w:val="en-US"/>
                    </w:rPr>
                    <m:t>,l</m:t>
                  </m:r>
                </m:e>
              </m:d>
            </m:oMath>
            <w:r w:rsidRPr="00AF2522" w:rsidDel="0074663F">
              <w:rPr>
                <w:rFonts w:ascii="Times New Roman" w:hAnsi="Times New Roman"/>
                <w:szCs w:val="20"/>
              </w:rPr>
              <w:t xml:space="preserve"> of a PUSCH transmission power is scaled by a ratio </w:t>
            </w:r>
            <w:r w:rsidRPr="00AF2522" w:rsidDel="0074663F">
              <w:rPr>
                <w:rFonts w:ascii="Times" w:eastAsia="Batang" w:hAnsi="Times"/>
                <w:szCs w:val="20"/>
                <w:lang w:val="en-GB" w:eastAsia="en-US"/>
              </w:rPr>
              <w:sym w:font="Symbol" w:char="F061"/>
            </w:r>
            <w:r w:rsidRPr="00AF2522" w:rsidDel="0074663F">
              <w:rPr>
                <w:rFonts w:ascii="Times" w:eastAsia="Batang" w:hAnsi="Times"/>
                <w:szCs w:val="20"/>
                <w:vertAlign w:val="subscript"/>
                <w:lang w:val="en-GB" w:eastAsia="en-US"/>
              </w:rPr>
              <w:t>Rel-16</w:t>
            </w:r>
            <w:r w:rsidRPr="00AF2522" w:rsidDel="0074663F">
              <w:rPr>
                <w:rFonts w:ascii="Times New Roman" w:hAnsi="Times New Roman"/>
                <w:szCs w:val="20"/>
              </w:rPr>
              <w:t xml:space="preserve">. The value of </w:t>
            </w:r>
            <w:r w:rsidRPr="00AF2522" w:rsidDel="0074663F">
              <w:rPr>
                <w:rFonts w:ascii="Times" w:eastAsia="Batang" w:hAnsi="Times"/>
                <w:szCs w:val="20"/>
                <w:lang w:val="en-GB" w:eastAsia="en-US"/>
              </w:rPr>
              <w:sym w:font="Symbol" w:char="F061"/>
            </w:r>
            <w:r w:rsidRPr="00AF2522" w:rsidDel="0074663F">
              <w:rPr>
                <w:rFonts w:ascii="Times" w:eastAsia="Batang" w:hAnsi="Times"/>
                <w:szCs w:val="20"/>
                <w:vertAlign w:val="subscript"/>
                <w:lang w:val="en-GB" w:eastAsia="en-US"/>
              </w:rPr>
              <w:t>Rel-16</w:t>
            </w:r>
            <w:r w:rsidRPr="00AF2522" w:rsidDel="0074663F">
              <w:rPr>
                <w:rFonts w:ascii="Times New Roman" w:hAnsi="Times New Roman"/>
                <w:szCs w:val="20"/>
              </w:rPr>
              <w:t xml:space="preserve"> is selected up to UE implementation within the range of [</w:t>
            </w:r>
            <w:r w:rsidRPr="00AF2522" w:rsidDel="0074663F">
              <w:rPr>
                <w:szCs w:val="20"/>
              </w:rPr>
              <w:sym w:font="Symbol" w:char="F061"/>
            </w:r>
            <w:r w:rsidRPr="00AF2522" w:rsidDel="0074663F">
              <w:rPr>
                <w:szCs w:val="20"/>
                <w:vertAlign w:val="subscript"/>
              </w:rPr>
              <w:t>Rel-15</w:t>
            </w:r>
            <w:r w:rsidRPr="00AF2522" w:rsidDel="0074663F">
              <w:rPr>
                <w:rFonts w:ascii="Times New Roman" w:hAnsi="Times New Roman"/>
                <w:szCs w:val="20"/>
              </w:rPr>
              <w:t xml:space="preserve">, 1],  where </w:t>
            </w:r>
            <w:r w:rsidRPr="00AF2522" w:rsidDel="0074663F">
              <w:rPr>
                <w:szCs w:val="20"/>
              </w:rPr>
              <w:sym w:font="Symbol" w:char="F061"/>
            </w:r>
            <w:r w:rsidRPr="00AF2522" w:rsidDel="0074663F">
              <w:rPr>
                <w:szCs w:val="20"/>
                <w:vertAlign w:val="subscript"/>
              </w:rPr>
              <w:t>Rel-15</w:t>
            </w:r>
            <w:r w:rsidRPr="00AF2522" w:rsidDel="0074663F">
              <w:rPr>
                <w:rFonts w:ascii="Times New Roman" w:hAnsi="Times New Roman"/>
                <w:szCs w:val="20"/>
              </w:rPr>
              <w:t xml:space="preserve"> is the ratio of the number of antenna ports with a non-zero PUSCH transmission power to the number of configured antenna ports for the PUSCH transmission scheme as defined in NR Rel-15 specification. </w:t>
            </w:r>
          </w:p>
          <w:p w14:paraId="53329A66" w14:textId="77777777" w:rsidR="00E67DD9" w:rsidRPr="00AF2522" w:rsidDel="0074663F" w:rsidRDefault="00E67DD9" w:rsidP="00E67DD9">
            <w:pPr>
              <w:pStyle w:val="af"/>
              <w:numPr>
                <w:ilvl w:val="1"/>
                <w:numId w:val="22"/>
              </w:numPr>
              <w:overflowPunct w:val="0"/>
              <w:autoSpaceDE w:val="0"/>
              <w:autoSpaceDN w:val="0"/>
              <w:adjustRightInd w:val="0"/>
              <w:spacing w:after="0" w:line="288" w:lineRule="auto"/>
              <w:ind w:hanging="357"/>
              <w:contextualSpacing/>
              <w:textAlignment w:val="baseline"/>
              <w:rPr>
                <w:rFonts w:ascii="Times New Roman" w:hAnsi="Times New Roman"/>
                <w:szCs w:val="20"/>
              </w:rPr>
            </w:pPr>
            <w:r w:rsidRPr="00AF2522" w:rsidDel="0074663F">
              <w:rPr>
                <w:rFonts w:ascii="Times New Roman" w:hAnsi="Times New Roman"/>
                <w:szCs w:val="20"/>
              </w:rPr>
              <w:t xml:space="preserve">UE is required to maintain consistent </w:t>
            </w:r>
            <w:r w:rsidRPr="00AF2522" w:rsidDel="0074663F">
              <w:rPr>
                <w:rFonts w:ascii="Times" w:eastAsia="Batang" w:hAnsi="Times"/>
                <w:szCs w:val="20"/>
                <w:lang w:val="en-GB" w:eastAsia="en-US"/>
              </w:rPr>
              <w:sym w:font="Symbol" w:char="F061"/>
            </w:r>
            <w:r w:rsidRPr="00AF2522" w:rsidDel="0074663F">
              <w:rPr>
                <w:rFonts w:ascii="Times" w:eastAsia="Batang" w:hAnsi="Times"/>
                <w:szCs w:val="20"/>
                <w:vertAlign w:val="subscript"/>
                <w:lang w:val="en-GB" w:eastAsia="en-US"/>
              </w:rPr>
              <w:t>Rel-16</w:t>
            </w:r>
            <w:r w:rsidRPr="00AF2522" w:rsidDel="0074663F">
              <w:rPr>
                <w:rFonts w:ascii="Times New Roman" w:hAnsi="Times New Roman"/>
                <w:szCs w:val="20"/>
              </w:rPr>
              <w:t xml:space="preserve"> value on different occasions of PUSCH transmissions with the same precoder for PUSCH</w:t>
            </w:r>
          </w:p>
          <w:p w14:paraId="575A181D" w14:textId="77777777" w:rsidR="00E67DD9" w:rsidRPr="00AF2522" w:rsidRDefault="00E67DD9" w:rsidP="00E67DD9">
            <w:pPr>
              <w:spacing w:after="60"/>
              <w:ind w:left="1440" w:hanging="1440"/>
              <w:rPr>
                <w:rFonts w:ascii="Times New Roman" w:hAnsi="Times New Roman" w:cs="Times New Roman"/>
                <w:sz w:val="20"/>
                <w:szCs w:val="20"/>
                <w:highlight w:val="green"/>
                <w:lang w:eastAsia="x-none"/>
              </w:rPr>
            </w:pPr>
            <w:r w:rsidRPr="00AF2522">
              <w:rPr>
                <w:rFonts w:ascii="Times New Roman" w:hAnsi="Times New Roman" w:cs="Times New Roman"/>
                <w:sz w:val="20"/>
                <w:szCs w:val="20"/>
                <w:highlight w:val="green"/>
                <w:lang w:eastAsia="x-none"/>
              </w:rPr>
              <w:t>Agreement</w:t>
            </w:r>
          </w:p>
          <w:p w14:paraId="365C014E" w14:textId="77777777" w:rsidR="00E67DD9" w:rsidRPr="00AF2522" w:rsidRDefault="00E67DD9" w:rsidP="00E67DD9">
            <w:pPr>
              <w:pStyle w:val="af"/>
              <w:spacing w:after="60" w:line="240" w:lineRule="auto"/>
              <w:rPr>
                <w:rFonts w:ascii="Times New Roman" w:hAnsi="Times New Roman"/>
                <w:szCs w:val="20"/>
              </w:rPr>
            </w:pPr>
            <w:r w:rsidRPr="00AF2522">
              <w:rPr>
                <w:rFonts w:ascii="Times New Roman" w:hAnsi="Times New Roman"/>
                <w:szCs w:val="20"/>
              </w:rPr>
              <w:t>Regardless of UE capability 1, 2, or 3, signalling of “UL full power tx capability” is supported for UEs with full power uplink transmission capability</w:t>
            </w:r>
          </w:p>
          <w:p w14:paraId="02AACEFA" w14:textId="77777777" w:rsidR="00E67DD9" w:rsidRPr="00AF2522" w:rsidRDefault="00E67DD9" w:rsidP="00E67DD9">
            <w:pPr>
              <w:pStyle w:val="LGTdoc"/>
              <w:numPr>
                <w:ilvl w:val="0"/>
                <w:numId w:val="31"/>
              </w:numPr>
              <w:spacing w:afterLines="0" w:after="60" w:line="240" w:lineRule="auto"/>
              <w:contextualSpacing/>
              <w:rPr>
                <w:sz w:val="20"/>
                <w:szCs w:val="20"/>
                <w:lang w:val="en-US"/>
              </w:rPr>
            </w:pPr>
            <w:r w:rsidRPr="00AF2522">
              <w:rPr>
                <w:sz w:val="20"/>
                <w:szCs w:val="20"/>
                <w:lang w:val="en-US"/>
              </w:rPr>
              <w:t>FFS: For UE capability 1, if any other information is necessary</w:t>
            </w:r>
          </w:p>
          <w:p w14:paraId="6DD304CA" w14:textId="77777777" w:rsidR="00E67DD9" w:rsidRPr="00AF2522" w:rsidRDefault="00E67DD9" w:rsidP="00E67DD9">
            <w:pPr>
              <w:pStyle w:val="LGTdoc"/>
              <w:numPr>
                <w:ilvl w:val="0"/>
                <w:numId w:val="31"/>
              </w:numPr>
              <w:spacing w:afterLines="0" w:after="60" w:line="240" w:lineRule="auto"/>
              <w:contextualSpacing/>
              <w:rPr>
                <w:sz w:val="20"/>
                <w:szCs w:val="20"/>
                <w:lang w:val="en-US"/>
              </w:rPr>
            </w:pPr>
            <w:r w:rsidRPr="00AF2522">
              <w:rPr>
                <w:sz w:val="20"/>
                <w:szCs w:val="20"/>
                <w:lang w:val="en-US"/>
              </w:rPr>
              <w:t>For UE capability 2 and UE capability 3, in addition to signalling “UL full power tx capability”, further information on UE capability are signalled if needed</w:t>
            </w:r>
          </w:p>
          <w:p w14:paraId="536BAD86" w14:textId="77777777" w:rsidR="00E67DD9" w:rsidRPr="00AF2522" w:rsidRDefault="00E67DD9" w:rsidP="00E67DD9">
            <w:pPr>
              <w:pStyle w:val="LGTdoc"/>
              <w:numPr>
                <w:ilvl w:val="1"/>
                <w:numId w:val="31"/>
              </w:numPr>
              <w:spacing w:afterLines="0" w:after="60" w:line="240" w:lineRule="auto"/>
              <w:contextualSpacing/>
              <w:rPr>
                <w:sz w:val="20"/>
                <w:szCs w:val="20"/>
                <w:lang w:val="en-US"/>
              </w:rPr>
            </w:pPr>
            <w:r w:rsidRPr="00AF2522">
              <w:rPr>
                <w:sz w:val="20"/>
                <w:szCs w:val="20"/>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64ECCD10" w14:textId="77777777" w:rsidR="00E67DD9" w:rsidRPr="00AF2522" w:rsidRDefault="00E67DD9" w:rsidP="00E67DD9">
            <w:pPr>
              <w:pStyle w:val="LGTdoc"/>
              <w:numPr>
                <w:ilvl w:val="1"/>
                <w:numId w:val="31"/>
              </w:numPr>
              <w:spacing w:afterLines="0" w:after="60" w:line="240" w:lineRule="auto"/>
              <w:contextualSpacing/>
              <w:rPr>
                <w:sz w:val="20"/>
                <w:szCs w:val="20"/>
                <w:lang w:val="en-US"/>
              </w:rPr>
            </w:pPr>
            <w:r w:rsidRPr="00AF2522">
              <w:rPr>
                <w:sz w:val="20"/>
                <w:szCs w:val="20"/>
                <w:lang w:val="en-US"/>
              </w:rPr>
              <w:t>FFS: Whether full uplink TX power capability can be explicitly/implicitly derived from the TPMI/TPMI group precoders for full power transmission</w:t>
            </w:r>
          </w:p>
          <w:p w14:paraId="6B83C16A" w14:textId="77777777" w:rsidR="00E67DD9" w:rsidRPr="00AF2522" w:rsidRDefault="00E67DD9" w:rsidP="00E67DD9">
            <w:pPr>
              <w:pStyle w:val="af"/>
              <w:spacing w:after="60" w:line="240" w:lineRule="auto"/>
              <w:rPr>
                <w:rFonts w:ascii="Times New Roman" w:hAnsi="Times New Roman"/>
                <w:szCs w:val="20"/>
              </w:rPr>
            </w:pPr>
            <w:r w:rsidRPr="00AF2522">
              <w:rPr>
                <w:rFonts w:ascii="Times New Roman" w:hAnsi="Times New Roman"/>
                <w:szCs w:val="20"/>
              </w:rPr>
              <w:t>UEs with full power uplink transmissions are those Rel-16 UEs which can transmit at full power at least for rank1</w:t>
            </w:r>
          </w:p>
          <w:p w14:paraId="4D0714C6" w14:textId="06CAC08E" w:rsidR="00F72DFC" w:rsidRDefault="00E67DD9" w:rsidP="003C1673">
            <w:pPr>
              <w:pStyle w:val="af"/>
              <w:spacing w:after="60" w:line="240" w:lineRule="auto"/>
              <w:rPr>
                <w:rFonts w:ascii="Times New Roman" w:hAnsi="Times New Roman"/>
                <w:szCs w:val="20"/>
              </w:rPr>
            </w:pPr>
            <w:r w:rsidRPr="00AF2522">
              <w:rPr>
                <w:rFonts w:ascii="Times New Roman" w:hAnsi="Times New Roman"/>
                <w:szCs w:val="20"/>
              </w:rPr>
              <w:t>The signalling of above information does not imply any specific UE PA architecture implementation.</w:t>
            </w:r>
          </w:p>
          <w:p w14:paraId="14E22B44" w14:textId="77777777" w:rsidR="00F72DFC" w:rsidRPr="003C1673" w:rsidRDefault="00F72DFC" w:rsidP="00F72DFC">
            <w:pPr>
              <w:rPr>
                <w:rFonts w:ascii="Times New Roman" w:hAnsi="Times New Roman" w:cs="Times New Roman"/>
                <w:sz w:val="20"/>
                <w:szCs w:val="20"/>
                <w:highlight w:val="green"/>
              </w:rPr>
            </w:pPr>
            <w:r w:rsidRPr="003C1673">
              <w:rPr>
                <w:rFonts w:ascii="Times New Roman" w:hAnsi="Times New Roman" w:cs="Times New Roman"/>
                <w:sz w:val="20"/>
                <w:szCs w:val="20"/>
                <w:highlight w:val="green"/>
              </w:rPr>
              <w:t>Agreement</w:t>
            </w:r>
          </w:p>
          <w:p w14:paraId="43A28BDF" w14:textId="77777777" w:rsidR="00F72DFC" w:rsidRPr="003C1673" w:rsidRDefault="00F72DFC" w:rsidP="00F72DFC">
            <w:pPr>
              <w:rPr>
                <w:rFonts w:ascii="Times New Roman" w:hAnsi="Times New Roman" w:cs="Times New Roman"/>
                <w:sz w:val="20"/>
                <w:szCs w:val="20"/>
              </w:rPr>
            </w:pPr>
            <w:r w:rsidRPr="003C1673">
              <w:rPr>
                <w:rFonts w:ascii="Times New Roman" w:hAnsi="Times New Roman" w:cs="Times New Roman"/>
                <w:sz w:val="20"/>
                <w:szCs w:val="20"/>
              </w:rPr>
              <w:t>Note: UE capability 1, 2, 3 agreed in RAN1#AH1901 mean the PA architectures.</w:t>
            </w:r>
          </w:p>
          <w:p w14:paraId="4DDCBE61" w14:textId="77777777" w:rsidR="00F72DFC" w:rsidRPr="003C1673" w:rsidRDefault="00F72DFC" w:rsidP="00F72DFC">
            <w:pPr>
              <w:rPr>
                <w:rFonts w:ascii="Times New Roman" w:hAnsi="Times New Roman" w:cs="Times New Roman"/>
                <w:sz w:val="20"/>
                <w:szCs w:val="20"/>
              </w:rPr>
            </w:pPr>
            <w:r w:rsidRPr="003C1673">
              <w:rPr>
                <w:rFonts w:ascii="Times New Roman" w:hAnsi="Times New Roman" w:cs="Times New Roman"/>
                <w:sz w:val="20"/>
                <w:szCs w:val="20"/>
              </w:rPr>
              <w:lastRenderedPageBreak/>
              <w:t>At least for PC3, UE capability 1, 3 can support full power transmission.</w:t>
            </w:r>
          </w:p>
          <w:p w14:paraId="28807D4F" w14:textId="77777777" w:rsidR="00F72DFC" w:rsidRPr="003C1673" w:rsidRDefault="00F72DFC" w:rsidP="00F72DFC">
            <w:pPr>
              <w:rPr>
                <w:rFonts w:ascii="Times New Roman" w:hAnsi="Times New Roman" w:cs="Times New Roman"/>
                <w:sz w:val="20"/>
                <w:szCs w:val="20"/>
              </w:rPr>
            </w:pPr>
            <w:r w:rsidRPr="003C1673">
              <w:rPr>
                <w:rFonts w:ascii="Times New Roman" w:hAnsi="Times New Roman" w:cs="Times New Roman"/>
                <w:b/>
                <w:sz w:val="20"/>
                <w:szCs w:val="20"/>
                <w:highlight w:val="darkYellow"/>
              </w:rPr>
              <w:t>Working assumption</w:t>
            </w:r>
            <w:r w:rsidRPr="003C1673">
              <w:rPr>
                <w:rFonts w:ascii="Times New Roman" w:hAnsi="Times New Roman" w:cs="Times New Roman"/>
                <w:sz w:val="20"/>
                <w:szCs w:val="20"/>
              </w:rPr>
              <w:t>: For PC3, UE capability 2 can support full power transmission.</w:t>
            </w:r>
          </w:p>
          <w:p w14:paraId="279F3C9F" w14:textId="39557A6B" w:rsidR="00F72DFC" w:rsidRPr="003C1673" w:rsidRDefault="00F72DFC" w:rsidP="003C1673">
            <w:pPr>
              <w:numPr>
                <w:ilvl w:val="0"/>
                <w:numId w:val="24"/>
              </w:numPr>
              <w:autoSpaceDE/>
              <w:autoSpaceDN/>
              <w:adjustRightInd/>
              <w:snapToGrid/>
              <w:spacing w:after="0"/>
              <w:jc w:val="left"/>
              <w:rPr>
                <w:rFonts w:ascii="Times New Roman" w:eastAsia="Courier-Bold" w:hAnsi="Times New Roman" w:cs="Times New Roman"/>
                <w:sz w:val="20"/>
                <w:szCs w:val="20"/>
              </w:rPr>
            </w:pPr>
            <w:r w:rsidRPr="003C1673">
              <w:rPr>
                <w:rFonts w:ascii="Times New Roman" w:hAnsi="Times New Roman" w:cs="Times New Roman"/>
                <w:sz w:val="20"/>
                <w:szCs w:val="20"/>
              </w:rPr>
              <w:t>Companies to check for any implementation issues and/or performance of Rel-16 full power transmission compared to Rel-15 non-coherent codebook subset uplink transmission)</w:t>
            </w:r>
          </w:p>
        </w:tc>
      </w:tr>
    </w:tbl>
    <w:p w14:paraId="6879D9D8" w14:textId="56EB85F9" w:rsidR="009F423D" w:rsidRPr="003C1673" w:rsidRDefault="009F423D" w:rsidP="003C1673">
      <w:pPr>
        <w:pStyle w:val="LGTdoc"/>
        <w:spacing w:afterLines="0" w:after="60" w:line="240" w:lineRule="auto"/>
        <w:contextualSpacing/>
        <w:rPr>
          <w:sz w:val="20"/>
          <w:szCs w:val="20"/>
          <w:lang w:val="en-US"/>
        </w:rPr>
      </w:pPr>
    </w:p>
    <w:p w14:paraId="25A71EC5" w14:textId="24C2275C" w:rsidR="00B64553" w:rsidRDefault="0074663F" w:rsidP="00077874">
      <w:pPr>
        <w:rPr>
          <w:rFonts w:ascii="Times New Roman" w:hAnsi="Times New Roman" w:cs="Times New Roman"/>
          <w:kern w:val="2"/>
          <w:lang w:val="en-GB" w:eastAsia="zh-CN"/>
        </w:rPr>
      </w:pPr>
      <w:r>
        <w:rPr>
          <w:rFonts w:ascii="Times New Roman" w:hAnsi="Times New Roman" w:cs="Times New Roman"/>
          <w:kern w:val="2"/>
          <w:lang w:val="en-GB" w:eastAsia="zh-CN"/>
        </w:rPr>
        <w:t>I</w:t>
      </w:r>
      <w:r w:rsidR="00A54D0E">
        <w:rPr>
          <w:rFonts w:ascii="Times New Roman" w:hAnsi="Times New Roman" w:cs="Times New Roman"/>
          <w:kern w:val="2"/>
          <w:lang w:val="en-GB" w:eastAsia="zh-CN"/>
        </w:rPr>
        <w:t>n this contribution</w:t>
      </w:r>
      <w:r w:rsidR="00390717" w:rsidRPr="00986B3F">
        <w:rPr>
          <w:rFonts w:ascii="Times New Roman" w:hAnsi="Times New Roman" w:cs="Times New Roman"/>
          <w:kern w:val="2"/>
          <w:lang w:val="en-GB" w:eastAsia="zh-CN"/>
        </w:rPr>
        <w:t xml:space="preserve">, we </w:t>
      </w:r>
      <w:r w:rsidR="00EF05B0">
        <w:rPr>
          <w:rFonts w:ascii="Times New Roman" w:hAnsi="Times New Roman" w:cs="Times New Roman"/>
          <w:kern w:val="2"/>
          <w:lang w:val="en-GB" w:eastAsia="zh-CN"/>
        </w:rPr>
        <w:t>discuss the full power transmission schemes and UE capability reporting</w:t>
      </w:r>
      <w:r w:rsidR="00AF2A3A">
        <w:rPr>
          <w:rFonts w:ascii="Times New Roman" w:hAnsi="Times New Roman" w:cs="Times New Roman"/>
          <w:kern w:val="2"/>
          <w:lang w:val="en-GB" w:eastAsia="zh-CN"/>
        </w:rPr>
        <w:t xml:space="preserve">. </w:t>
      </w:r>
    </w:p>
    <w:p w14:paraId="23B4C32D" w14:textId="77777777" w:rsidR="00F72DFC" w:rsidRPr="00D66A01" w:rsidRDefault="00F72DFC" w:rsidP="00077874">
      <w:pPr>
        <w:rPr>
          <w:rFonts w:ascii="Times New Roman" w:hAnsi="Times New Roman" w:cs="Times New Roman"/>
          <w:kern w:val="2"/>
          <w:lang w:val="en-GB" w:eastAsia="zh-CN"/>
        </w:rPr>
      </w:pPr>
    </w:p>
    <w:p w14:paraId="175431A1" w14:textId="33CA36AB" w:rsidR="007748CB" w:rsidRDefault="007748CB" w:rsidP="001243FF">
      <w:pPr>
        <w:pStyle w:val="1"/>
        <w:tabs>
          <w:tab w:val="clear" w:pos="432"/>
        </w:tabs>
        <w:spacing w:before="0" w:afterLines="50"/>
        <w:rPr>
          <w:rFonts w:ascii="Times New Roman" w:hAnsi="Times New Roman"/>
          <w:lang w:val="en-US"/>
        </w:rPr>
      </w:pPr>
      <w:r w:rsidRPr="001243FF">
        <w:rPr>
          <w:rFonts w:ascii="Times New Roman" w:hAnsi="Times New Roman"/>
          <w:lang w:val="en-US"/>
        </w:rPr>
        <w:t xml:space="preserve">Discussion on </w:t>
      </w:r>
      <w:r w:rsidR="00EF05B0">
        <w:rPr>
          <w:rFonts w:ascii="Times New Roman" w:hAnsi="Times New Roman"/>
          <w:lang w:val="en-US"/>
        </w:rPr>
        <w:t>power classes for</w:t>
      </w:r>
      <w:r w:rsidR="002B29BD">
        <w:rPr>
          <w:rFonts w:ascii="Times New Roman" w:hAnsi="Times New Roman"/>
          <w:lang w:val="en-US"/>
        </w:rPr>
        <w:t xml:space="preserve"> full power transmission</w:t>
      </w:r>
    </w:p>
    <w:p w14:paraId="62AC238B" w14:textId="3EA13F49" w:rsidR="00EF05B0" w:rsidRDefault="006974A8" w:rsidP="00E0498B">
      <w:pPr>
        <w:rPr>
          <w:rFonts w:ascii="Times New Roman" w:hAnsi="Times New Roman" w:cs="Times New Roman"/>
          <w:lang w:eastAsia="zh-CN"/>
        </w:rPr>
      </w:pPr>
      <w:r>
        <w:rPr>
          <w:rFonts w:ascii="Times New Roman" w:hAnsi="Times New Roman" w:cs="Times New Roman"/>
          <w:lang w:eastAsia="zh-CN"/>
        </w:rPr>
        <w:t>In the last meeting, all of the three capabilities are supported at least for power class</w:t>
      </w:r>
      <w:r w:rsidR="00245C26">
        <w:rPr>
          <w:rFonts w:ascii="Times New Roman" w:hAnsi="Times New Roman" w:cs="Times New Roman"/>
          <w:lang w:eastAsia="zh-CN"/>
        </w:rPr>
        <w:t xml:space="preserve"> </w:t>
      </w:r>
      <w:r>
        <w:rPr>
          <w:rFonts w:ascii="Times New Roman" w:hAnsi="Times New Roman" w:cs="Times New Roman"/>
          <w:lang w:eastAsia="zh-CN"/>
        </w:rPr>
        <w:t xml:space="preserve">3 </w:t>
      </w:r>
      <w:r>
        <w:rPr>
          <w:rFonts w:ascii="Times New Roman" w:hAnsi="Times New Roman" w:cs="Times New Roman" w:hint="eastAsia"/>
          <w:lang w:eastAsia="zh-CN"/>
        </w:rPr>
        <w:t>(</w:t>
      </w:r>
      <w:r>
        <w:rPr>
          <w:rFonts w:ascii="Times New Roman" w:hAnsi="Times New Roman" w:cs="Times New Roman"/>
          <w:lang w:eastAsia="zh-CN"/>
        </w:rPr>
        <w:t xml:space="preserve">i.e., </w:t>
      </w:r>
      <w:r w:rsidR="00EF145C">
        <w:rPr>
          <w:rFonts w:ascii="Times New Roman" w:hAnsi="Times New Roman" w:cs="Times New Roman"/>
          <w:lang w:eastAsia="zh-CN"/>
        </w:rPr>
        <w:t xml:space="preserve">UL </w:t>
      </w:r>
      <w:r>
        <w:rPr>
          <w:rFonts w:ascii="Times New Roman" w:hAnsi="Times New Roman" w:cs="Times New Roman"/>
          <w:lang w:eastAsia="zh-CN"/>
        </w:rPr>
        <w:t>transmission with maximum 23</w:t>
      </w:r>
      <w:r w:rsidR="00EF14F4">
        <w:rPr>
          <w:rFonts w:ascii="Times New Roman" w:hAnsi="Times New Roman" w:cs="Times New Roman"/>
          <w:lang w:eastAsia="zh-CN"/>
        </w:rPr>
        <w:t xml:space="preserve"> </w:t>
      </w:r>
      <w:r>
        <w:rPr>
          <w:rFonts w:ascii="Times New Roman" w:hAnsi="Times New Roman" w:cs="Times New Roman"/>
          <w:lang w:eastAsia="zh-CN"/>
        </w:rPr>
        <w:t>dBm</w:t>
      </w:r>
      <w:r>
        <w:rPr>
          <w:rFonts w:ascii="Times New Roman" w:hAnsi="Times New Roman" w:cs="Times New Roman" w:hint="eastAsia"/>
          <w:lang w:eastAsia="zh-CN"/>
        </w:rPr>
        <w:t>)</w:t>
      </w:r>
      <w:r>
        <w:rPr>
          <w:rFonts w:ascii="Times New Roman" w:hAnsi="Times New Roman" w:cs="Times New Roman"/>
          <w:lang w:eastAsia="zh-CN"/>
        </w:rPr>
        <w:t xml:space="preserve">. </w:t>
      </w:r>
    </w:p>
    <w:p w14:paraId="14009A99" w14:textId="72AE95EF" w:rsidR="00E0498B" w:rsidRDefault="00E0498B" w:rsidP="00E0498B">
      <w:pPr>
        <w:rPr>
          <w:rFonts w:ascii="Times New Roman" w:hAnsi="Times New Roman" w:cs="Times New Roman"/>
          <w:lang w:eastAsia="zh-CN"/>
        </w:rPr>
      </w:pPr>
      <w:r>
        <w:rPr>
          <w:rFonts w:ascii="Times New Roman" w:hAnsi="Times New Roman" w:cs="Times New Roman" w:hint="eastAsia"/>
          <w:lang w:eastAsia="zh-CN"/>
        </w:rPr>
        <w:t xml:space="preserve">One more issue to be discussed is the usage of full power transmission for </w:t>
      </w:r>
      <w:r>
        <w:rPr>
          <w:rFonts w:ascii="Times New Roman" w:hAnsi="Times New Roman" w:cs="Times New Roman"/>
          <w:lang w:eastAsia="zh-CN"/>
        </w:rPr>
        <w:t>p</w:t>
      </w:r>
      <w:r w:rsidR="00245C26">
        <w:rPr>
          <w:rFonts w:ascii="Times New Roman" w:hAnsi="Times New Roman" w:cs="Times New Roman" w:hint="eastAsia"/>
          <w:lang w:eastAsia="zh-CN"/>
        </w:rPr>
        <w:t>ower class</w:t>
      </w:r>
      <w:r w:rsidR="00245C26">
        <w:rPr>
          <w:rFonts w:ascii="Times New Roman" w:hAnsi="Times New Roman" w:cs="Times New Roman"/>
          <w:lang w:eastAsia="zh-CN"/>
        </w:rPr>
        <w:t xml:space="preserve"> </w:t>
      </w:r>
      <w:r>
        <w:rPr>
          <w:rFonts w:ascii="Times New Roman" w:hAnsi="Times New Roman" w:cs="Times New Roman" w:hint="eastAsia"/>
          <w:lang w:eastAsia="zh-CN"/>
        </w:rPr>
        <w:t>2 (</w:t>
      </w:r>
      <w:r>
        <w:rPr>
          <w:rFonts w:ascii="Times New Roman" w:hAnsi="Times New Roman" w:cs="Times New Roman"/>
          <w:lang w:eastAsia="zh-CN"/>
        </w:rPr>
        <w:t xml:space="preserve">i.e., </w:t>
      </w:r>
      <w:r w:rsidR="00EF145C">
        <w:rPr>
          <w:rFonts w:ascii="Times New Roman" w:hAnsi="Times New Roman" w:cs="Times New Roman"/>
          <w:lang w:eastAsia="zh-CN"/>
        </w:rPr>
        <w:t xml:space="preserve">UL </w:t>
      </w:r>
      <w:r w:rsidR="006974A8">
        <w:rPr>
          <w:rFonts w:ascii="Times New Roman" w:hAnsi="Times New Roman" w:cs="Times New Roman"/>
          <w:lang w:eastAsia="zh-CN"/>
        </w:rPr>
        <w:t xml:space="preserve">transmission with maximum </w:t>
      </w:r>
      <w:r>
        <w:rPr>
          <w:rFonts w:ascii="Times New Roman" w:hAnsi="Times New Roman" w:cs="Times New Roman"/>
          <w:lang w:eastAsia="zh-CN"/>
        </w:rPr>
        <w:t>26dBm</w:t>
      </w:r>
      <w:r>
        <w:rPr>
          <w:rFonts w:ascii="Times New Roman" w:hAnsi="Times New Roman" w:cs="Times New Roman" w:hint="eastAsia"/>
          <w:lang w:eastAsia="zh-CN"/>
        </w:rPr>
        <w:t>)</w:t>
      </w:r>
      <w:r>
        <w:rPr>
          <w:rFonts w:ascii="Times New Roman" w:hAnsi="Times New Roman" w:cs="Times New Roman"/>
          <w:lang w:eastAsia="zh-CN"/>
        </w:rPr>
        <w:t>. The discussion on the detailed solutions including UE capability reporting schemes till now focus on power class</w:t>
      </w:r>
      <w:r w:rsidR="00245C26">
        <w:rPr>
          <w:rFonts w:ascii="Times New Roman" w:hAnsi="Times New Roman" w:cs="Times New Roman"/>
          <w:lang w:eastAsia="zh-CN"/>
        </w:rPr>
        <w:t xml:space="preserve"> </w:t>
      </w:r>
      <w:r>
        <w:rPr>
          <w:rFonts w:ascii="Times New Roman" w:hAnsi="Times New Roman" w:cs="Times New Roman"/>
          <w:lang w:eastAsia="zh-CN"/>
        </w:rPr>
        <w:t>3. However, there is no any difference between power class</w:t>
      </w:r>
      <w:r w:rsidR="00245C26">
        <w:rPr>
          <w:rFonts w:ascii="Times New Roman" w:hAnsi="Times New Roman" w:cs="Times New Roman"/>
          <w:lang w:eastAsia="zh-CN"/>
        </w:rPr>
        <w:t xml:space="preserve"> </w:t>
      </w:r>
      <w:r>
        <w:rPr>
          <w:rFonts w:ascii="Times New Roman" w:hAnsi="Times New Roman" w:cs="Times New Roman"/>
          <w:lang w:eastAsia="zh-CN"/>
        </w:rPr>
        <w:t>2 and power class</w:t>
      </w:r>
      <w:r w:rsidR="00245C26">
        <w:rPr>
          <w:rFonts w:ascii="Times New Roman" w:hAnsi="Times New Roman" w:cs="Times New Roman"/>
          <w:lang w:eastAsia="zh-CN"/>
        </w:rPr>
        <w:t xml:space="preserve"> </w:t>
      </w:r>
      <w:r>
        <w:rPr>
          <w:rFonts w:ascii="Times New Roman" w:hAnsi="Times New Roman" w:cs="Times New Roman"/>
          <w:lang w:eastAsia="zh-CN"/>
        </w:rPr>
        <w:t>3 in RAN1 for the solutions (including capability reporting). If the full power transmission solution can be used for power class</w:t>
      </w:r>
      <w:r w:rsidR="00245C26">
        <w:rPr>
          <w:rFonts w:ascii="Times New Roman" w:hAnsi="Times New Roman" w:cs="Times New Roman"/>
          <w:lang w:eastAsia="zh-CN"/>
        </w:rPr>
        <w:t xml:space="preserve"> </w:t>
      </w:r>
      <w:r>
        <w:rPr>
          <w:rFonts w:ascii="Times New Roman" w:hAnsi="Times New Roman" w:cs="Times New Roman"/>
          <w:lang w:eastAsia="zh-CN"/>
        </w:rPr>
        <w:t>3, it also can be used for power class</w:t>
      </w:r>
      <w:r w:rsidR="00245C26">
        <w:rPr>
          <w:rFonts w:ascii="Times New Roman" w:hAnsi="Times New Roman" w:cs="Times New Roman"/>
          <w:lang w:eastAsia="zh-CN"/>
        </w:rPr>
        <w:t xml:space="preserve"> </w:t>
      </w:r>
      <w:r>
        <w:rPr>
          <w:rFonts w:ascii="Times New Roman" w:hAnsi="Times New Roman" w:cs="Times New Roman"/>
          <w:lang w:eastAsia="zh-CN"/>
        </w:rPr>
        <w:t>2. For example, the full power transmission solution Option 3 + Option 1-2 (i.e., adjust Pc scaling and add additional scaling factor for codebook) can be used for 2Tx case 20</w:t>
      </w:r>
      <w:r w:rsidR="00EF14F4">
        <w:rPr>
          <w:rFonts w:ascii="Times New Roman" w:hAnsi="Times New Roman" w:cs="Times New Roman"/>
          <w:lang w:eastAsia="zh-CN"/>
        </w:rPr>
        <w:t xml:space="preserve"> </w:t>
      </w:r>
      <w:r>
        <w:rPr>
          <w:rFonts w:ascii="Times New Roman" w:hAnsi="Times New Roman" w:cs="Times New Roman"/>
          <w:lang w:eastAsia="zh-CN"/>
        </w:rPr>
        <w:t>dBm+23</w:t>
      </w:r>
      <w:r w:rsidR="00EF14F4">
        <w:rPr>
          <w:rFonts w:ascii="Times New Roman" w:hAnsi="Times New Roman" w:cs="Times New Roman"/>
          <w:lang w:eastAsia="zh-CN"/>
        </w:rPr>
        <w:t xml:space="preserve"> </w:t>
      </w:r>
      <w:r>
        <w:rPr>
          <w:rFonts w:ascii="Times New Roman" w:hAnsi="Times New Roman" w:cs="Times New Roman"/>
          <w:lang w:eastAsia="zh-CN"/>
        </w:rPr>
        <w:t>dBm PA architecture (i.e., power class</w:t>
      </w:r>
      <w:r w:rsidR="00245C26">
        <w:rPr>
          <w:rFonts w:ascii="Times New Roman" w:hAnsi="Times New Roman" w:cs="Times New Roman"/>
          <w:lang w:eastAsia="zh-CN"/>
        </w:rPr>
        <w:t xml:space="preserve"> </w:t>
      </w:r>
      <w:r>
        <w:rPr>
          <w:rFonts w:ascii="Times New Roman" w:hAnsi="Times New Roman" w:cs="Times New Roman"/>
          <w:lang w:eastAsia="zh-CN"/>
        </w:rPr>
        <w:t>3), and the solution also can be used for 2Tx case with 23</w:t>
      </w:r>
      <w:r w:rsidR="00EF14F4">
        <w:rPr>
          <w:rFonts w:ascii="Times New Roman" w:hAnsi="Times New Roman" w:cs="Times New Roman"/>
          <w:lang w:eastAsia="zh-CN"/>
        </w:rPr>
        <w:t xml:space="preserve"> </w:t>
      </w:r>
      <w:r>
        <w:rPr>
          <w:rFonts w:ascii="Times New Roman" w:hAnsi="Times New Roman" w:cs="Times New Roman"/>
          <w:lang w:eastAsia="zh-CN"/>
        </w:rPr>
        <w:t>dBm+26</w:t>
      </w:r>
      <w:r w:rsidR="00EF14F4">
        <w:rPr>
          <w:rFonts w:ascii="Times New Roman" w:hAnsi="Times New Roman" w:cs="Times New Roman"/>
          <w:lang w:eastAsia="zh-CN"/>
        </w:rPr>
        <w:t xml:space="preserve"> </w:t>
      </w:r>
      <w:r>
        <w:rPr>
          <w:rFonts w:ascii="Times New Roman" w:hAnsi="Times New Roman" w:cs="Times New Roman"/>
          <w:lang w:eastAsia="zh-CN"/>
        </w:rPr>
        <w:t xml:space="preserve">dBm PA </w:t>
      </w:r>
      <w:r w:rsidR="00245C26">
        <w:rPr>
          <w:rFonts w:ascii="Times New Roman" w:hAnsi="Times New Roman" w:cs="Times New Roman"/>
          <w:lang w:eastAsia="zh-CN"/>
        </w:rPr>
        <w:t xml:space="preserve">architecture (i.e., power class </w:t>
      </w:r>
      <w:r>
        <w:rPr>
          <w:rFonts w:ascii="Times New Roman" w:hAnsi="Times New Roman" w:cs="Times New Roman"/>
          <w:lang w:eastAsia="zh-CN"/>
        </w:rPr>
        <w:t>2). Thus, the full power transmission solutions and UE capability reporting used for power class</w:t>
      </w:r>
      <w:r w:rsidR="00245C26">
        <w:rPr>
          <w:rFonts w:ascii="Times New Roman" w:hAnsi="Times New Roman" w:cs="Times New Roman"/>
          <w:lang w:eastAsia="zh-CN"/>
        </w:rPr>
        <w:t xml:space="preserve"> </w:t>
      </w:r>
      <w:r>
        <w:rPr>
          <w:rFonts w:ascii="Times New Roman" w:hAnsi="Times New Roman" w:cs="Times New Roman"/>
          <w:lang w:eastAsia="zh-CN"/>
        </w:rPr>
        <w:t>3 also can be extended to power class</w:t>
      </w:r>
      <w:r w:rsidR="00245C26">
        <w:rPr>
          <w:rFonts w:ascii="Times New Roman" w:hAnsi="Times New Roman" w:cs="Times New Roman"/>
          <w:lang w:eastAsia="zh-CN"/>
        </w:rPr>
        <w:t xml:space="preserve"> </w:t>
      </w:r>
      <w:r>
        <w:rPr>
          <w:rFonts w:ascii="Times New Roman" w:hAnsi="Times New Roman" w:cs="Times New Roman"/>
          <w:lang w:eastAsia="zh-CN"/>
        </w:rPr>
        <w:t>2</w:t>
      </w:r>
      <w:r w:rsidR="00245C26">
        <w:rPr>
          <w:rFonts w:ascii="Times New Roman" w:hAnsi="Times New Roman" w:cs="Times New Roman"/>
          <w:lang w:eastAsia="zh-CN"/>
        </w:rPr>
        <w:t xml:space="preserve"> without</w:t>
      </w:r>
      <w:r>
        <w:rPr>
          <w:rFonts w:ascii="Times New Roman" w:hAnsi="Times New Roman" w:cs="Times New Roman"/>
          <w:lang w:eastAsia="zh-CN"/>
        </w:rPr>
        <w:t xml:space="preserve"> additional RAN1 work. Actually, in RAN1 discussion and specification, there will be no distinguish on power class</w:t>
      </w:r>
      <w:r w:rsidR="005229A4">
        <w:rPr>
          <w:rFonts w:ascii="Times New Roman" w:hAnsi="Times New Roman" w:cs="Times New Roman"/>
          <w:lang w:eastAsia="zh-CN"/>
        </w:rPr>
        <w:t>es</w:t>
      </w:r>
      <w:r>
        <w:rPr>
          <w:rFonts w:ascii="Times New Roman" w:hAnsi="Times New Roman" w:cs="Times New Roman"/>
          <w:lang w:eastAsia="zh-CN"/>
        </w:rPr>
        <w:t>.</w:t>
      </w:r>
    </w:p>
    <w:p w14:paraId="7637A064" w14:textId="77777777" w:rsidR="00E0498B" w:rsidRDefault="00E0498B" w:rsidP="00E0498B">
      <w:pPr>
        <w:rPr>
          <w:rFonts w:ascii="Times New Roman" w:hAnsi="Times New Roman" w:cs="Times New Roman"/>
          <w:lang w:eastAsia="zh-CN"/>
        </w:rPr>
      </w:pPr>
      <w:r>
        <w:rPr>
          <w:rFonts w:ascii="Times New Roman" w:hAnsi="Times New Roman" w:cs="Times New Roman"/>
          <w:lang w:eastAsia="zh-CN"/>
        </w:rPr>
        <w:t xml:space="preserve">The UE antenna architectures for full power transmission are still under study in </w:t>
      </w:r>
      <w:r w:rsidR="005229A4">
        <w:rPr>
          <w:rFonts w:ascii="Times New Roman" w:hAnsi="Times New Roman" w:cs="Times New Roman"/>
          <w:lang w:eastAsia="zh-CN"/>
        </w:rPr>
        <w:t xml:space="preserve">RAN4 </w:t>
      </w:r>
      <w:r>
        <w:rPr>
          <w:rFonts w:ascii="Times New Roman" w:hAnsi="Times New Roman" w:cs="Times New Roman"/>
          <w:lang w:eastAsia="zh-CN"/>
        </w:rPr>
        <w:t xml:space="preserve">for full power transmission, however from RAN1 perspective, the full power transmission solution and the related UE capability reporting solutions should be for both power class 2 and power class 3. Then, leave the discussion of test cases for power class 3 </w:t>
      </w:r>
      <w:r w:rsidR="005229A4">
        <w:rPr>
          <w:rFonts w:ascii="Times New Roman" w:hAnsi="Times New Roman" w:cs="Times New Roman"/>
          <w:lang w:eastAsia="zh-CN"/>
        </w:rPr>
        <w:t xml:space="preserve">and </w:t>
      </w:r>
      <w:r>
        <w:rPr>
          <w:rFonts w:ascii="Times New Roman" w:hAnsi="Times New Roman" w:cs="Times New Roman"/>
          <w:lang w:eastAsia="zh-CN"/>
        </w:rPr>
        <w:t>2 in RAN4 definition.</w:t>
      </w:r>
    </w:p>
    <w:p w14:paraId="4F11211A" w14:textId="6FA0126A" w:rsidR="00E0498B" w:rsidRPr="000757FA" w:rsidRDefault="00E0498B" w:rsidP="00E0498B">
      <w:pPr>
        <w:rPr>
          <w:rFonts w:ascii="Times New Roman" w:hAnsi="Times New Roman" w:cs="Times New Roman"/>
          <w:b/>
          <w:i/>
          <w:lang w:eastAsia="zh-CN"/>
        </w:rPr>
      </w:pPr>
      <w:r w:rsidRPr="000757FA">
        <w:rPr>
          <w:rFonts w:ascii="Times New Roman" w:hAnsi="Times New Roman" w:cs="Times New Roman"/>
          <w:b/>
          <w:i/>
          <w:lang w:eastAsia="zh-CN"/>
        </w:rPr>
        <w:t>Observation</w:t>
      </w:r>
      <w:r w:rsidR="00D46B08">
        <w:rPr>
          <w:rFonts w:ascii="Times New Roman" w:hAnsi="Times New Roman" w:cs="Times New Roman"/>
          <w:b/>
          <w:i/>
          <w:lang w:eastAsia="zh-CN"/>
        </w:rPr>
        <w:t xml:space="preserve"> 1</w:t>
      </w:r>
      <w:r w:rsidRPr="000757FA">
        <w:rPr>
          <w:rFonts w:ascii="Times New Roman" w:hAnsi="Times New Roman" w:cs="Times New Roman"/>
          <w:b/>
          <w:i/>
          <w:lang w:eastAsia="zh-CN"/>
        </w:rPr>
        <w:t>: There is no any difference on RAN1 discussion of full power transmission schemes</w:t>
      </w:r>
      <w:r w:rsidR="00A93BB5">
        <w:rPr>
          <w:rFonts w:ascii="Times New Roman" w:hAnsi="Times New Roman" w:cs="Times New Roman"/>
          <w:b/>
          <w:i/>
          <w:lang w:eastAsia="zh-CN"/>
        </w:rPr>
        <w:t xml:space="preserve"> for power class 2 and power class 3</w:t>
      </w:r>
      <w:r w:rsidRPr="000757FA">
        <w:rPr>
          <w:rFonts w:ascii="Times New Roman" w:hAnsi="Times New Roman" w:cs="Times New Roman"/>
          <w:b/>
          <w:i/>
          <w:lang w:eastAsia="zh-CN"/>
        </w:rPr>
        <w:t>.</w:t>
      </w:r>
    </w:p>
    <w:p w14:paraId="449396FC" w14:textId="6B075AFA" w:rsidR="00392507" w:rsidRDefault="00E0498B" w:rsidP="001243FF">
      <w:pPr>
        <w:rPr>
          <w:rFonts w:ascii="Times New Roman" w:hAnsi="Times New Roman" w:cs="Times New Roman"/>
          <w:b/>
          <w:i/>
          <w:lang w:eastAsia="zh-CN"/>
        </w:rPr>
      </w:pPr>
      <w:r w:rsidRPr="000757FA">
        <w:rPr>
          <w:rFonts w:ascii="Times New Roman" w:hAnsi="Times New Roman" w:cs="Times New Roman"/>
          <w:b/>
          <w:i/>
          <w:lang w:eastAsia="zh-CN"/>
        </w:rPr>
        <w:t>Proposal</w:t>
      </w:r>
      <w:r w:rsidR="006974A8">
        <w:rPr>
          <w:rFonts w:ascii="Times New Roman" w:hAnsi="Times New Roman" w:cs="Times New Roman"/>
          <w:b/>
          <w:i/>
          <w:lang w:eastAsia="zh-CN"/>
        </w:rPr>
        <w:t xml:space="preserve"> </w:t>
      </w:r>
      <w:r w:rsidR="00BC79BB">
        <w:rPr>
          <w:rFonts w:ascii="Times New Roman" w:hAnsi="Times New Roman" w:cs="Times New Roman"/>
          <w:b/>
          <w:i/>
          <w:lang w:eastAsia="zh-CN"/>
        </w:rPr>
        <w:t>1</w:t>
      </w:r>
      <w:r w:rsidRPr="000757FA">
        <w:rPr>
          <w:rFonts w:ascii="Times New Roman" w:hAnsi="Times New Roman" w:cs="Times New Roman"/>
          <w:b/>
          <w:i/>
          <w:lang w:eastAsia="zh-CN"/>
        </w:rPr>
        <w:t xml:space="preserve">: The full power transmission solutions </w:t>
      </w:r>
      <w:r>
        <w:rPr>
          <w:rFonts w:ascii="Times New Roman" w:hAnsi="Times New Roman" w:cs="Times New Roman"/>
          <w:b/>
          <w:i/>
          <w:lang w:eastAsia="zh-CN"/>
        </w:rPr>
        <w:t xml:space="preserve">in RAN1 discussion </w:t>
      </w:r>
      <w:r w:rsidRPr="000757FA">
        <w:rPr>
          <w:rFonts w:ascii="Times New Roman" w:hAnsi="Times New Roman" w:cs="Times New Roman"/>
          <w:b/>
          <w:i/>
          <w:lang w:eastAsia="zh-CN"/>
        </w:rPr>
        <w:t>should be used for both power class 2 and power class 3.</w:t>
      </w:r>
    </w:p>
    <w:p w14:paraId="6D14269F" w14:textId="0358B5A2" w:rsidR="00D13F38" w:rsidRPr="001243FF" w:rsidRDefault="007100EB" w:rsidP="00D13F38">
      <w:pPr>
        <w:pStyle w:val="1"/>
        <w:tabs>
          <w:tab w:val="clear" w:pos="432"/>
        </w:tabs>
        <w:spacing w:before="0" w:afterLines="50"/>
        <w:rPr>
          <w:rFonts w:ascii="Times New Roman" w:hAnsi="Times New Roman"/>
          <w:lang w:val="en-US"/>
        </w:rPr>
      </w:pPr>
      <w:r>
        <w:rPr>
          <w:rFonts w:ascii="Times New Roman" w:hAnsi="Times New Roman"/>
          <w:lang w:val="en-US"/>
        </w:rPr>
        <w:t>Enhancements on precoders</w:t>
      </w:r>
      <w:r w:rsidR="00D13F38" w:rsidRPr="001243FF">
        <w:rPr>
          <w:rFonts w:ascii="Times New Roman" w:hAnsi="Times New Roman"/>
          <w:lang w:val="en-US"/>
        </w:rPr>
        <w:t xml:space="preserve"> to support full power transmission</w:t>
      </w:r>
    </w:p>
    <w:p w14:paraId="391AA33D" w14:textId="4BA4ABFE" w:rsidR="00D13F38" w:rsidRDefault="007100EB" w:rsidP="00D13F38">
      <w:pPr>
        <w:spacing w:after="60"/>
        <w:rPr>
          <w:rFonts w:ascii="Times New Roman" w:hAnsi="Times New Roman" w:cs="Times New Roman"/>
          <w:lang w:eastAsia="zh-CN"/>
        </w:rPr>
      </w:pPr>
      <w:r>
        <w:rPr>
          <w:rFonts w:ascii="Times New Roman" w:hAnsi="Times New Roman" w:cs="Times New Roman"/>
          <w:lang w:eastAsia="zh-CN"/>
        </w:rPr>
        <w:t>As discussed in our companion contribution [</w:t>
      </w:r>
      <w:r w:rsidR="000164D9">
        <w:rPr>
          <w:rFonts w:ascii="Times New Roman" w:hAnsi="Times New Roman" w:cs="Times New Roman"/>
          <w:lang w:eastAsia="zh-CN"/>
        </w:rPr>
        <w:t>7</w:t>
      </w:r>
      <w:r>
        <w:rPr>
          <w:rFonts w:ascii="Times New Roman" w:hAnsi="Times New Roman" w:cs="Times New Roman"/>
          <w:lang w:eastAsia="zh-CN"/>
        </w:rPr>
        <w:t xml:space="preserve">], if the full power is only for rank-1 or some ranks, there will exist </w:t>
      </w:r>
      <w:r w:rsidR="00D13F38">
        <w:rPr>
          <w:rFonts w:ascii="Times New Roman" w:hAnsi="Times New Roman" w:cs="Times New Roman"/>
          <w:lang w:eastAsia="zh-CN"/>
        </w:rPr>
        <w:t xml:space="preserve">imbalanced total power for different ranks, </w:t>
      </w:r>
      <w:r>
        <w:rPr>
          <w:rFonts w:ascii="Times New Roman" w:hAnsi="Times New Roman" w:cs="Times New Roman"/>
          <w:lang w:eastAsia="zh-CN"/>
        </w:rPr>
        <w:t xml:space="preserve">which will be result in </w:t>
      </w:r>
      <w:r w:rsidR="00D13F38">
        <w:rPr>
          <w:rFonts w:ascii="Times New Roman" w:hAnsi="Times New Roman" w:cs="Times New Roman"/>
          <w:lang w:eastAsia="zh-CN"/>
        </w:rPr>
        <w:t>difficult</w:t>
      </w:r>
      <w:r w:rsidR="00E67DD9">
        <w:rPr>
          <w:rFonts w:ascii="Times New Roman" w:hAnsi="Times New Roman" w:cs="Times New Roman"/>
          <w:lang w:eastAsia="zh-CN"/>
        </w:rPr>
        <w:t>y</w:t>
      </w:r>
      <w:r w:rsidR="00D13F38">
        <w:rPr>
          <w:rFonts w:ascii="Times New Roman" w:hAnsi="Times New Roman" w:cs="Times New Roman"/>
          <w:lang w:eastAsia="zh-CN"/>
        </w:rPr>
        <w:t xml:space="preserve"> to implement rank adaption</w:t>
      </w:r>
      <w:r w:rsidR="00E67DD9">
        <w:rPr>
          <w:rFonts w:ascii="Times New Roman" w:hAnsi="Times New Roman" w:cs="Times New Roman"/>
          <w:lang w:eastAsia="zh-CN"/>
        </w:rPr>
        <w:t>/</w:t>
      </w:r>
      <w:r w:rsidR="00D13F38">
        <w:rPr>
          <w:rFonts w:ascii="Times New Roman" w:hAnsi="Times New Roman" w:cs="Times New Roman"/>
          <w:lang w:eastAsia="zh-CN"/>
        </w:rPr>
        <w:t>UL transmission performance. Based on the above discussion, we have the following proposal:</w:t>
      </w:r>
    </w:p>
    <w:p w14:paraId="4DF53034" w14:textId="12194646" w:rsidR="00D13F38" w:rsidRDefault="00D13F38" w:rsidP="00D13F38">
      <w:pPr>
        <w:rPr>
          <w:rFonts w:ascii="Times New Roman" w:hAnsi="Times New Roman" w:cs="Times New Roman"/>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2</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should be </w:t>
      </w:r>
      <w:r w:rsidR="00E67DD9">
        <w:rPr>
          <w:rFonts w:ascii="Times New Roman" w:hAnsi="Times New Roman" w:cs="Times New Roman"/>
          <w:b/>
          <w:i/>
          <w:lang w:eastAsia="zh-CN"/>
        </w:rPr>
        <w:t xml:space="preserve">supported </w:t>
      </w:r>
      <w:r>
        <w:rPr>
          <w:rFonts w:ascii="Times New Roman" w:hAnsi="Times New Roman" w:cs="Times New Roman"/>
          <w:b/>
          <w:i/>
          <w:lang w:eastAsia="zh-CN"/>
        </w:rPr>
        <w:t>for all ranks for partially / non-coherent UE.</w:t>
      </w:r>
    </w:p>
    <w:p w14:paraId="52471AF3" w14:textId="77777777" w:rsidR="00D13F38" w:rsidRDefault="00D13F38" w:rsidP="00D13F38">
      <w:pPr>
        <w:rPr>
          <w:rFonts w:ascii="Times New Roman" w:hAnsi="Times New Roman" w:cs="Times New Roman"/>
          <w:kern w:val="2"/>
          <w:lang w:val="en-GB" w:eastAsia="zh-CN"/>
        </w:rPr>
      </w:pPr>
      <w:r>
        <w:rPr>
          <w:rFonts w:ascii="Times New Roman" w:hAnsi="Times New Roman" w:cs="Times New Roman" w:hint="eastAsia"/>
          <w:lang w:eastAsia="zh-CN"/>
        </w:rPr>
        <w:t xml:space="preserve">For </w:t>
      </w:r>
      <w:r>
        <w:rPr>
          <w:rFonts w:ascii="Times New Roman" w:hAnsi="Times New Roman" w:cs="Times New Roman"/>
          <w:lang w:eastAsia="zh-CN"/>
        </w:rPr>
        <w:t xml:space="preserve">full coherent capable UE, all of </w:t>
      </w:r>
      <w:r w:rsidR="00DA57A6">
        <w:rPr>
          <w:rFonts w:ascii="Times New Roman" w:hAnsi="Times New Roman" w:cs="Times New Roman"/>
          <w:lang w:eastAsia="zh-CN"/>
        </w:rPr>
        <w:t xml:space="preserve">the </w:t>
      </w:r>
      <w:r>
        <w:rPr>
          <w:rFonts w:ascii="Times New Roman" w:hAnsi="Times New Roman" w:cs="Times New Roman"/>
          <w:lang w:eastAsia="zh-CN"/>
        </w:rPr>
        <w:t>three types of precoders are supported (full coherent/</w:t>
      </w:r>
      <w:bookmarkStart w:id="0" w:name="OLE_LINK22"/>
      <w:r>
        <w:rPr>
          <w:rFonts w:ascii="Times New Roman" w:hAnsi="Times New Roman" w:cs="Times New Roman"/>
          <w:lang w:eastAsia="zh-CN"/>
        </w:rPr>
        <w:t xml:space="preserve">partial coherent/non coherent </w:t>
      </w:r>
      <w:bookmarkEnd w:id="0"/>
      <w:r>
        <w:rPr>
          <w:rFonts w:ascii="Times New Roman" w:hAnsi="Times New Roman" w:cs="Times New Roman"/>
          <w:lang w:eastAsia="zh-CN"/>
        </w:rPr>
        <w:t xml:space="preserve">precoders). </w:t>
      </w:r>
      <w:r>
        <w:rPr>
          <w:rFonts w:ascii="Times New Roman" w:hAnsi="Times New Roman" w:cs="Times New Roman"/>
          <w:kern w:val="2"/>
          <w:lang w:val="en-GB" w:eastAsia="zh-CN"/>
        </w:rPr>
        <w:t>If the full coherent UE have the full power transmission capability on a PA or multiple PAs with non-coherent or partial coherent codewords, the functionality of full power transmission should be applicable to enhance the UL coverage.</w:t>
      </w:r>
    </w:p>
    <w:p w14:paraId="494B379F" w14:textId="143A23B5" w:rsidR="00D13F38" w:rsidRDefault="00D13F38" w:rsidP="00D13F38">
      <w:pPr>
        <w:rPr>
          <w:rFonts w:ascii="Times New Roman" w:hAnsi="Times New Roman" w:cs="Times New Roman"/>
        </w:rPr>
      </w:pPr>
      <w:r w:rsidRPr="00BF31CD">
        <w:rPr>
          <w:rFonts w:ascii="Times New Roman" w:hAnsi="Times New Roman" w:cs="Times New Roman"/>
          <w:b/>
          <w:i/>
          <w:lang w:eastAsia="zh-CN"/>
        </w:rPr>
        <w:t xml:space="preserve">Proposal </w:t>
      </w:r>
      <w:r>
        <w:rPr>
          <w:rFonts w:ascii="Times New Roman" w:hAnsi="Times New Roman" w:cs="Times New Roman"/>
          <w:b/>
          <w:i/>
          <w:lang w:eastAsia="zh-CN"/>
        </w:rPr>
        <w:t>3</w:t>
      </w:r>
      <w:r w:rsidRPr="00BF31CD">
        <w:rPr>
          <w:rFonts w:ascii="Times New Roman" w:hAnsi="Times New Roman" w:cs="Times New Roman"/>
          <w:b/>
          <w:i/>
          <w:lang w:eastAsia="zh-CN"/>
        </w:rPr>
        <w:t>:</w:t>
      </w:r>
      <w:r>
        <w:rPr>
          <w:rFonts w:ascii="Times New Roman" w:hAnsi="Times New Roman" w:cs="Times New Roman"/>
          <w:b/>
          <w:i/>
          <w:lang w:eastAsia="zh-CN"/>
        </w:rPr>
        <w:t xml:space="preserve"> For full coherent capable UE, </w:t>
      </w:r>
      <w:r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p>
    <w:p w14:paraId="65A1BC15" w14:textId="6BB7E078" w:rsidR="00D41E84" w:rsidRPr="00D41E84" w:rsidRDefault="00D41E84" w:rsidP="00D41E84">
      <w:pPr>
        <w:pStyle w:val="1"/>
        <w:tabs>
          <w:tab w:val="clear" w:pos="432"/>
        </w:tabs>
        <w:spacing w:before="0" w:afterLines="50"/>
        <w:rPr>
          <w:rFonts w:ascii="Times New Roman" w:hAnsi="Times New Roman"/>
          <w:lang w:val="en-US"/>
        </w:rPr>
      </w:pPr>
      <w:r>
        <w:rPr>
          <w:rFonts w:ascii="Times New Roman" w:hAnsi="Times New Roman"/>
          <w:lang w:val="en-US"/>
        </w:rPr>
        <w:t>Full power transmission scheme</w:t>
      </w:r>
      <w:r w:rsidR="00E67DD9">
        <w:rPr>
          <w:rFonts w:ascii="Times New Roman" w:hAnsi="Times New Roman"/>
          <w:lang w:val="en-US"/>
        </w:rPr>
        <w:t>s</w:t>
      </w:r>
      <w:r w:rsidRPr="002D21ED">
        <w:rPr>
          <w:rFonts w:ascii="Times New Roman" w:hAnsi="Times New Roman" w:hint="eastAsia"/>
          <w:lang w:val="en-US"/>
        </w:rPr>
        <w:t xml:space="preserve"> </w:t>
      </w:r>
    </w:p>
    <w:p w14:paraId="4626280C" w14:textId="07670F56" w:rsidR="00D41E84" w:rsidRPr="000C29D0" w:rsidRDefault="00E67DD9" w:rsidP="00C87540">
      <w:pPr>
        <w:spacing w:after="60"/>
        <w:rPr>
          <w:sz w:val="21"/>
        </w:rPr>
      </w:pPr>
      <w:r w:rsidRPr="00C87540">
        <w:rPr>
          <w:rFonts w:ascii="Times New Roman" w:hAnsi="Times New Roman" w:cs="Times New Roman"/>
          <w:lang w:eastAsia="zh-CN"/>
        </w:rPr>
        <w:t xml:space="preserve">Based on the discussion in previous meetings, </w:t>
      </w:r>
      <w:r w:rsidR="00F72DFC" w:rsidRPr="00C87540">
        <w:rPr>
          <w:rFonts w:ascii="Times New Roman" w:hAnsi="Times New Roman" w:cs="Times New Roman"/>
          <w:lang w:eastAsia="zh-CN"/>
        </w:rPr>
        <w:t xml:space="preserve">for the </w:t>
      </w:r>
      <w:r w:rsidR="00F72DFC">
        <w:rPr>
          <w:rFonts w:ascii="Times New Roman" w:hAnsi="Times New Roman" w:cs="Times New Roman"/>
          <w:lang w:eastAsia="zh-CN"/>
        </w:rPr>
        <w:t>different UE PA architectures (UE capability 1/2/3), there may be different schemes to support full power transmission.</w:t>
      </w:r>
      <w:r w:rsidR="000A08F0">
        <w:rPr>
          <w:rFonts w:ascii="Times New Roman" w:hAnsi="Times New Roman" w:cs="Times New Roman"/>
          <w:lang w:eastAsia="zh-CN"/>
        </w:rPr>
        <w:t xml:space="preserve"> The situation is attached as follows</w:t>
      </w:r>
      <w:r w:rsidR="00EF14F4">
        <w:rPr>
          <w:rFonts w:ascii="Times New Roman" w:hAnsi="Times New Roman" w:cs="Times New Roman" w:hint="eastAsia"/>
          <w:lang w:eastAsia="zh-CN"/>
        </w:rPr>
        <w:t>:</w:t>
      </w:r>
    </w:p>
    <w:p w14:paraId="60B38DC1" w14:textId="15072028" w:rsidR="00B3167B" w:rsidRPr="00EE7A66" w:rsidRDefault="00B3167B" w:rsidP="00B3167B">
      <w:pPr>
        <w:pStyle w:val="af"/>
        <w:numPr>
          <w:ilvl w:val="0"/>
          <w:numId w:val="38"/>
        </w:numPr>
        <w:spacing w:after="60" w:line="288" w:lineRule="auto"/>
        <w:rPr>
          <w:rFonts w:ascii="Times New Roman" w:hAnsi="Times New Roman"/>
          <w:sz w:val="22"/>
          <w:szCs w:val="22"/>
          <w:lang w:val="en-US" w:eastAsia="zh-CN"/>
        </w:rPr>
      </w:pPr>
      <w:r>
        <w:rPr>
          <w:rFonts w:ascii="Times New Roman" w:eastAsiaTheme="minorEastAsia" w:hAnsi="Times New Roman" w:hint="eastAsia"/>
          <w:sz w:val="22"/>
          <w:szCs w:val="22"/>
          <w:lang w:val="en-US" w:eastAsia="zh-CN"/>
        </w:rPr>
        <w:t>For UE PA architecture-</w:t>
      </w:r>
      <w:r>
        <w:rPr>
          <w:rFonts w:ascii="Times New Roman" w:eastAsiaTheme="minorEastAsia" w:hAnsi="Times New Roman"/>
          <w:sz w:val="22"/>
          <w:szCs w:val="22"/>
          <w:lang w:val="en-US" w:eastAsia="zh-CN"/>
        </w:rPr>
        <w:t>1</w:t>
      </w:r>
      <w:r>
        <w:rPr>
          <w:rFonts w:ascii="Times New Roman" w:eastAsiaTheme="minorEastAsia" w:hAnsi="Times New Roman" w:hint="eastAsia"/>
          <w:sz w:val="22"/>
          <w:szCs w:val="22"/>
          <w:lang w:val="en-US" w:eastAsia="zh-CN"/>
        </w:rPr>
        <w:t xml:space="preserve"> (</w:t>
      </w:r>
      <w:r>
        <w:rPr>
          <w:rFonts w:ascii="Times New Roman" w:eastAsiaTheme="minorEastAsia" w:hAnsi="Times New Roman"/>
          <w:sz w:val="22"/>
          <w:szCs w:val="22"/>
          <w:lang w:val="en-US" w:eastAsia="zh-CN"/>
        </w:rPr>
        <w:t>Capability-1</w:t>
      </w:r>
      <w:r>
        <w:rPr>
          <w:rFonts w:ascii="Times New Roman" w:eastAsiaTheme="minorEastAsia" w:hAnsi="Times New Roman" w:hint="eastAsia"/>
          <w:sz w:val="22"/>
          <w:szCs w:val="22"/>
          <w:lang w:val="en-US" w:eastAsia="zh-CN"/>
        </w:rPr>
        <w:t>)</w:t>
      </w:r>
      <w:r>
        <w:rPr>
          <w:rFonts w:ascii="Times New Roman" w:eastAsiaTheme="minorEastAsia" w:hAnsi="Times New Roman"/>
          <w:sz w:val="22"/>
          <w:szCs w:val="22"/>
          <w:lang w:val="en-US" w:eastAsia="zh-CN"/>
        </w:rPr>
        <w:t>, the transmission schemes agreed in last meeting are:</w:t>
      </w:r>
    </w:p>
    <w:p w14:paraId="5F30A93B" w14:textId="77777777" w:rsidR="00B3167B" w:rsidRPr="00C87540" w:rsidRDefault="00B3167B" w:rsidP="00C87540">
      <w:pPr>
        <w:pStyle w:val="af"/>
        <w:numPr>
          <w:ilvl w:val="0"/>
          <w:numId w:val="37"/>
        </w:numPr>
        <w:spacing w:after="60" w:line="240" w:lineRule="auto"/>
        <w:rPr>
          <w:rFonts w:ascii="Times New Roman" w:eastAsia="宋体" w:hAnsi="Times New Roman"/>
          <w:sz w:val="22"/>
          <w:szCs w:val="22"/>
        </w:rPr>
      </w:pPr>
      <w:r w:rsidRPr="00C87540">
        <w:rPr>
          <w:rFonts w:ascii="Times New Roman" w:eastAsia="宋体" w:hAnsi="Times New Roman"/>
          <w:sz w:val="22"/>
          <w:szCs w:val="22"/>
        </w:rPr>
        <w:t>Option 3</w:t>
      </w:r>
    </w:p>
    <w:p w14:paraId="4419F76B" w14:textId="77777777" w:rsidR="00A84710" w:rsidRPr="00C956BF" w:rsidRDefault="00A84710" w:rsidP="00C87540">
      <w:pPr>
        <w:rPr>
          <w:rFonts w:ascii="Times New Roman" w:hAnsi="Times New Roman"/>
          <w:lang w:eastAsia="zh-CN"/>
        </w:rPr>
      </w:pPr>
    </w:p>
    <w:p w14:paraId="5D10D6E2" w14:textId="665A1EEA" w:rsidR="00790592" w:rsidRPr="0066508D" w:rsidRDefault="00B3167B" w:rsidP="0066508D">
      <w:pPr>
        <w:pStyle w:val="af"/>
        <w:numPr>
          <w:ilvl w:val="0"/>
          <w:numId w:val="38"/>
        </w:numPr>
        <w:spacing w:after="60" w:line="288" w:lineRule="auto"/>
        <w:rPr>
          <w:rFonts w:ascii="Times New Roman" w:hAnsi="Times New Roman"/>
          <w:sz w:val="22"/>
          <w:szCs w:val="22"/>
          <w:lang w:val="en-US" w:eastAsia="zh-CN"/>
        </w:rPr>
      </w:pPr>
      <w:r>
        <w:rPr>
          <w:rFonts w:ascii="Times New Roman" w:eastAsiaTheme="minorEastAsia" w:hAnsi="Times New Roman" w:hint="eastAsia"/>
          <w:sz w:val="22"/>
          <w:szCs w:val="22"/>
          <w:lang w:val="en-US" w:eastAsia="zh-CN"/>
        </w:rPr>
        <w:lastRenderedPageBreak/>
        <w:t>For UE PA architecture-2 (</w:t>
      </w:r>
      <w:r>
        <w:rPr>
          <w:rFonts w:ascii="Times New Roman" w:eastAsiaTheme="minorEastAsia" w:hAnsi="Times New Roman"/>
          <w:sz w:val="22"/>
          <w:szCs w:val="22"/>
          <w:lang w:val="en-US" w:eastAsia="zh-CN"/>
        </w:rPr>
        <w:t>Capability-2</w:t>
      </w:r>
      <w:r>
        <w:rPr>
          <w:rFonts w:ascii="Times New Roman" w:eastAsiaTheme="minorEastAsia" w:hAnsi="Times New Roman" w:hint="eastAsia"/>
          <w:sz w:val="22"/>
          <w:szCs w:val="22"/>
          <w:lang w:val="en-US" w:eastAsia="zh-CN"/>
        </w:rPr>
        <w:t>)</w:t>
      </w:r>
      <w:r>
        <w:rPr>
          <w:rFonts w:ascii="Times New Roman" w:eastAsiaTheme="minorEastAsia" w:hAnsi="Times New Roman"/>
          <w:sz w:val="22"/>
          <w:szCs w:val="22"/>
          <w:lang w:val="en-US" w:eastAsia="zh-CN"/>
        </w:rPr>
        <w:t>, the transmission schemes agreed in last meeting are:</w:t>
      </w:r>
    </w:p>
    <w:p w14:paraId="6114B40A" w14:textId="25268271" w:rsidR="00B3167B" w:rsidRPr="0066508D" w:rsidRDefault="00B3167B" w:rsidP="0066508D">
      <w:pPr>
        <w:pStyle w:val="af"/>
        <w:numPr>
          <w:ilvl w:val="0"/>
          <w:numId w:val="37"/>
        </w:numPr>
        <w:spacing w:after="60" w:line="240" w:lineRule="auto"/>
        <w:rPr>
          <w:rFonts w:ascii="Times New Roman" w:eastAsia="宋体" w:hAnsi="Times New Roman"/>
          <w:sz w:val="22"/>
          <w:szCs w:val="22"/>
        </w:rPr>
      </w:pPr>
      <w:r w:rsidRPr="0066508D">
        <w:rPr>
          <w:rFonts w:ascii="Times New Roman" w:eastAsia="宋体" w:hAnsi="Times New Roman"/>
          <w:sz w:val="22"/>
          <w:szCs w:val="22"/>
        </w:rPr>
        <w:t>Alt1: Option1-1</w:t>
      </w:r>
    </w:p>
    <w:p w14:paraId="724BC6E9" w14:textId="3E66229F" w:rsidR="00B3167B" w:rsidRPr="0066508D" w:rsidRDefault="00B3167B" w:rsidP="0066508D">
      <w:pPr>
        <w:pStyle w:val="af"/>
        <w:numPr>
          <w:ilvl w:val="0"/>
          <w:numId w:val="37"/>
        </w:numPr>
        <w:spacing w:after="60" w:line="240" w:lineRule="auto"/>
        <w:rPr>
          <w:rFonts w:ascii="Times New Roman" w:eastAsia="宋体" w:hAnsi="Times New Roman"/>
          <w:sz w:val="22"/>
          <w:szCs w:val="22"/>
        </w:rPr>
      </w:pPr>
      <w:r w:rsidRPr="0066508D">
        <w:rPr>
          <w:rFonts w:ascii="Times New Roman" w:eastAsia="宋体" w:hAnsi="Times New Roman"/>
          <w:sz w:val="22"/>
          <w:szCs w:val="22"/>
        </w:rPr>
        <w:t>Alt3-1: Option3+Option2</w:t>
      </w:r>
      <w:r>
        <w:rPr>
          <w:rFonts w:ascii="Times New Roman" w:eastAsia="宋体" w:hAnsi="Times New Roman"/>
          <w:sz w:val="22"/>
          <w:szCs w:val="22"/>
        </w:rPr>
        <w:t xml:space="preserve"> or Option3+Option2+Option 1-2</w:t>
      </w:r>
    </w:p>
    <w:p w14:paraId="7F1DC419" w14:textId="74468B35" w:rsidR="00B3167B" w:rsidRPr="0066508D" w:rsidRDefault="00B3167B" w:rsidP="0066508D">
      <w:pPr>
        <w:pStyle w:val="af"/>
        <w:numPr>
          <w:ilvl w:val="0"/>
          <w:numId w:val="37"/>
        </w:numPr>
        <w:spacing w:after="60" w:line="240" w:lineRule="auto"/>
        <w:rPr>
          <w:rFonts w:ascii="Times New Roman" w:eastAsia="宋体" w:hAnsi="Times New Roman"/>
          <w:sz w:val="22"/>
          <w:szCs w:val="22"/>
        </w:rPr>
      </w:pPr>
      <w:r w:rsidRPr="0066508D">
        <w:rPr>
          <w:rFonts w:ascii="Times New Roman" w:eastAsia="宋体" w:hAnsi="Times New Roman"/>
          <w:sz w:val="22"/>
          <w:szCs w:val="22"/>
        </w:rPr>
        <w:t>Alt3-2: Option3+Option2+ Option1-1</w:t>
      </w:r>
    </w:p>
    <w:p w14:paraId="334685F5" w14:textId="33F8F083" w:rsidR="00B3167B" w:rsidRPr="0066508D" w:rsidRDefault="00B3167B" w:rsidP="0066508D">
      <w:pPr>
        <w:pStyle w:val="af"/>
        <w:numPr>
          <w:ilvl w:val="0"/>
          <w:numId w:val="37"/>
        </w:numPr>
        <w:spacing w:after="60" w:line="240" w:lineRule="auto"/>
        <w:rPr>
          <w:rFonts w:ascii="Times New Roman" w:eastAsia="宋体" w:hAnsi="Times New Roman"/>
          <w:sz w:val="22"/>
          <w:szCs w:val="22"/>
        </w:rPr>
      </w:pPr>
      <w:r w:rsidRPr="0066508D">
        <w:rPr>
          <w:rFonts w:ascii="Times New Roman" w:eastAsia="宋体" w:hAnsi="Times New Roman"/>
          <w:sz w:val="22"/>
          <w:szCs w:val="22"/>
        </w:rPr>
        <w:t>Alt5: FDM multi-port simultaneous transmission</w:t>
      </w:r>
    </w:p>
    <w:p w14:paraId="5EB7BAD5" w14:textId="3CA4192F" w:rsidR="00E67DD9" w:rsidRPr="0066508D" w:rsidRDefault="00EF14F4" w:rsidP="0066508D">
      <w:pPr>
        <w:pStyle w:val="af"/>
        <w:numPr>
          <w:ilvl w:val="0"/>
          <w:numId w:val="38"/>
        </w:numPr>
        <w:spacing w:after="60" w:line="288" w:lineRule="auto"/>
        <w:rPr>
          <w:rFonts w:ascii="Times New Roman" w:hAnsi="Times New Roman"/>
          <w:sz w:val="22"/>
          <w:szCs w:val="22"/>
          <w:lang w:val="en-US" w:eastAsia="zh-CN"/>
        </w:rPr>
      </w:pPr>
      <w:r>
        <w:rPr>
          <w:rFonts w:ascii="Times New Roman" w:hAnsi="Times New Roman"/>
          <w:sz w:val="22"/>
          <w:szCs w:val="22"/>
          <w:lang w:eastAsia="zh-CN"/>
        </w:rPr>
        <w:t>F</w:t>
      </w:r>
      <w:r w:rsidRPr="00622031">
        <w:rPr>
          <w:rFonts w:ascii="Times New Roman" w:hAnsi="Times New Roman"/>
          <w:sz w:val="22"/>
          <w:szCs w:val="22"/>
          <w:lang w:eastAsia="zh-CN"/>
        </w:rPr>
        <w:t>or UE PA architecture-3 (Capability-3)</w:t>
      </w:r>
      <w:r>
        <w:rPr>
          <w:rFonts w:ascii="Times New Roman" w:hAnsi="Times New Roman"/>
          <w:sz w:val="22"/>
          <w:szCs w:val="22"/>
          <w:lang w:eastAsia="zh-CN"/>
        </w:rPr>
        <w:t>,</w:t>
      </w:r>
      <w:r w:rsidRPr="00622031">
        <w:rPr>
          <w:rFonts w:ascii="Times New Roman" w:hAnsi="Times New Roman"/>
          <w:sz w:val="22"/>
          <w:szCs w:val="22"/>
          <w:lang w:eastAsia="zh-CN"/>
        </w:rPr>
        <w:t xml:space="preserve"> </w:t>
      </w:r>
      <w:r>
        <w:rPr>
          <w:rFonts w:ascii="Times New Roman" w:hAnsi="Times New Roman"/>
          <w:sz w:val="22"/>
          <w:szCs w:val="22"/>
          <w:lang w:eastAsia="zh-CN"/>
        </w:rPr>
        <w:t>the transmission schemes agreed i</w:t>
      </w:r>
      <w:r w:rsidR="00A84710" w:rsidRPr="0066508D">
        <w:rPr>
          <w:rFonts w:ascii="Times New Roman" w:hAnsi="Times New Roman"/>
          <w:sz w:val="22"/>
          <w:szCs w:val="22"/>
          <w:lang w:eastAsia="zh-CN"/>
        </w:rPr>
        <w:t>n the offline agreement R1-1905693</w:t>
      </w:r>
      <w:r w:rsidR="00B3167B">
        <w:rPr>
          <w:rFonts w:ascii="Times New Roman" w:hAnsi="Times New Roman"/>
          <w:sz w:val="22"/>
          <w:szCs w:val="22"/>
          <w:lang w:eastAsia="zh-CN"/>
        </w:rPr>
        <w:t xml:space="preserve"> are</w:t>
      </w:r>
      <w:r w:rsidRPr="0066508D">
        <w:rPr>
          <w:rFonts w:ascii="Times New Roman" w:hAnsi="Times New Roman"/>
          <w:sz w:val="22"/>
          <w:szCs w:val="22"/>
          <w:lang w:eastAsia="zh-CN"/>
        </w:rPr>
        <w:t>:</w:t>
      </w:r>
    </w:p>
    <w:p w14:paraId="4AB8FDF7" w14:textId="77777777" w:rsidR="00EF14F4" w:rsidRPr="0066508D" w:rsidRDefault="00EF14F4" w:rsidP="0066508D">
      <w:pPr>
        <w:pStyle w:val="af"/>
        <w:numPr>
          <w:ilvl w:val="0"/>
          <w:numId w:val="37"/>
        </w:numPr>
        <w:spacing w:after="60" w:line="240" w:lineRule="auto"/>
        <w:rPr>
          <w:rFonts w:ascii="Times New Roman" w:eastAsia="宋体" w:hAnsi="Times New Roman"/>
          <w:sz w:val="22"/>
          <w:szCs w:val="22"/>
        </w:rPr>
      </w:pPr>
      <w:r w:rsidRPr="0066508D">
        <w:rPr>
          <w:rFonts w:ascii="Times New Roman" w:eastAsia="宋体" w:hAnsi="Times New Roman"/>
          <w:sz w:val="22"/>
          <w:szCs w:val="22"/>
        </w:rPr>
        <w:t>Alt1: Option1-1</w:t>
      </w:r>
    </w:p>
    <w:p w14:paraId="0402DA1C" w14:textId="35F3D7E1" w:rsidR="00A84710" w:rsidRPr="0066508D" w:rsidRDefault="00EF14F4" w:rsidP="0066508D">
      <w:pPr>
        <w:pStyle w:val="af"/>
        <w:numPr>
          <w:ilvl w:val="0"/>
          <w:numId w:val="37"/>
        </w:numPr>
        <w:spacing w:after="60" w:line="240" w:lineRule="auto"/>
        <w:ind w:left="714" w:hanging="357"/>
        <w:rPr>
          <w:rFonts w:ascii="Times New Roman" w:eastAsia="宋体" w:hAnsi="Times New Roman"/>
          <w:sz w:val="22"/>
          <w:szCs w:val="22"/>
        </w:rPr>
      </w:pPr>
      <w:r w:rsidRPr="0066508D">
        <w:rPr>
          <w:rFonts w:ascii="Times New Roman" w:eastAsia="宋体" w:hAnsi="Times New Roman"/>
          <w:sz w:val="22"/>
          <w:szCs w:val="22"/>
        </w:rPr>
        <w:t>Alt3: Option 3 or Option 3 + Option 1-2</w:t>
      </w:r>
    </w:p>
    <w:p w14:paraId="5316AC75" w14:textId="12CDA0C4" w:rsidR="00A84710" w:rsidRPr="0066508D" w:rsidRDefault="00A84710" w:rsidP="0066508D">
      <w:pPr>
        <w:rPr>
          <w:rFonts w:ascii="Times New Roman" w:hAnsi="Times New Roman"/>
          <w:lang w:eastAsia="zh-CN"/>
        </w:rPr>
      </w:pPr>
      <w:r>
        <w:rPr>
          <w:rFonts w:ascii="Times New Roman" w:hAnsi="Times New Roman" w:hint="eastAsia"/>
          <w:lang w:eastAsia="zh-CN"/>
        </w:rPr>
        <w:t xml:space="preserve">In the following, we analyze the schemes for </w:t>
      </w:r>
      <w:r w:rsidR="00AB14B5">
        <w:rPr>
          <w:rFonts w:ascii="Times New Roman" w:hAnsi="Times New Roman"/>
          <w:lang w:eastAsia="zh-CN"/>
        </w:rPr>
        <w:t>full power transmission for each UE PA architectures.</w:t>
      </w:r>
    </w:p>
    <w:p w14:paraId="21E334CC" w14:textId="69E768B8" w:rsidR="00CD152C" w:rsidRDefault="00CD152C" w:rsidP="00CD152C">
      <w:pPr>
        <w:pStyle w:val="2"/>
        <w:rPr>
          <w:lang w:eastAsia="zh-CN"/>
        </w:rPr>
      </w:pPr>
      <w:r>
        <w:rPr>
          <w:rFonts w:hint="eastAsia"/>
          <w:lang w:eastAsia="zh-CN"/>
        </w:rPr>
        <w:t>T</w:t>
      </w:r>
      <w:r>
        <w:rPr>
          <w:lang w:eastAsia="zh-CN"/>
        </w:rPr>
        <w:t xml:space="preserve">ransmission scheme for UE </w:t>
      </w:r>
      <w:r w:rsidR="00A84710">
        <w:rPr>
          <w:lang w:eastAsia="zh-CN"/>
        </w:rPr>
        <w:t xml:space="preserve">PA Architecture </w:t>
      </w:r>
      <w:r>
        <w:rPr>
          <w:lang w:eastAsia="zh-CN"/>
        </w:rPr>
        <w:t>1</w:t>
      </w:r>
    </w:p>
    <w:tbl>
      <w:tblPr>
        <w:tblStyle w:val="ac"/>
        <w:tblW w:w="0" w:type="auto"/>
        <w:tblLook w:val="04A0" w:firstRow="1" w:lastRow="0" w:firstColumn="1" w:lastColumn="0" w:noHBand="0" w:noVBand="1"/>
      </w:tblPr>
      <w:tblGrid>
        <w:gridCol w:w="9307"/>
      </w:tblGrid>
      <w:tr w:rsidR="00741B3D" w14:paraId="0D749F18" w14:textId="77777777" w:rsidTr="00741B3D">
        <w:tc>
          <w:tcPr>
            <w:tcW w:w="9307" w:type="dxa"/>
          </w:tcPr>
          <w:p w14:paraId="4E08011C" w14:textId="77777777" w:rsidR="00741B3D" w:rsidRPr="00AF2522" w:rsidRDefault="00741B3D" w:rsidP="00741B3D">
            <w:pPr>
              <w:rPr>
                <w:rFonts w:ascii="Times New Roman" w:hAnsi="Times New Roman"/>
                <w:highlight w:val="green"/>
              </w:rPr>
            </w:pPr>
            <w:r w:rsidRPr="00AF2522">
              <w:rPr>
                <w:rFonts w:ascii="Times New Roman" w:hAnsi="Times New Roman"/>
                <w:highlight w:val="green"/>
              </w:rPr>
              <w:t>Agreement</w:t>
            </w:r>
          </w:p>
          <w:p w14:paraId="241F5B27" w14:textId="77777777" w:rsidR="00741B3D" w:rsidRPr="00AB4CF2" w:rsidRDefault="00741B3D" w:rsidP="00741B3D">
            <w:pPr>
              <w:spacing w:after="60"/>
              <w:rPr>
                <w:rFonts w:ascii="Times" w:eastAsia="Batang" w:hAnsi="Times" w:cs="Times New Roman"/>
                <w:sz w:val="20"/>
                <w:szCs w:val="24"/>
                <w:lang w:val="en-GB"/>
              </w:rPr>
            </w:pPr>
            <w:r w:rsidRPr="00AB4CF2">
              <w:rPr>
                <w:rFonts w:ascii="Times" w:eastAsia="Batang" w:hAnsi="Times" w:cs="Times New Roman"/>
                <w:sz w:val="20"/>
                <w:szCs w:val="24"/>
                <w:lang w:val="en-GB"/>
              </w:rPr>
              <w:t>Supported UE capabilities and supported scheme for UE capability 1</w:t>
            </w:r>
          </w:p>
          <w:p w14:paraId="61F8A1AF" w14:textId="77777777" w:rsidR="00741B3D" w:rsidRPr="00647466" w:rsidRDefault="00741B3D" w:rsidP="00741B3D">
            <w:pPr>
              <w:pStyle w:val="LGTdoc"/>
              <w:numPr>
                <w:ilvl w:val="0"/>
                <w:numId w:val="31"/>
              </w:numPr>
              <w:spacing w:afterLines="0" w:after="60" w:line="240" w:lineRule="auto"/>
              <w:contextualSpacing/>
              <w:rPr>
                <w:sz w:val="20"/>
                <w:szCs w:val="22"/>
                <w:lang w:val="en-US"/>
              </w:rPr>
            </w:pPr>
            <w:r w:rsidRPr="00647466">
              <w:rPr>
                <w:sz w:val="20"/>
                <w:szCs w:val="22"/>
                <w:lang w:val="en-US"/>
              </w:rPr>
              <w:t>Option 3</w:t>
            </w:r>
          </w:p>
          <w:p w14:paraId="55E6AC80" w14:textId="1A5FB176" w:rsidR="00741B3D" w:rsidRDefault="00741B3D" w:rsidP="00741B3D">
            <w:pPr>
              <w:rPr>
                <w:rFonts w:ascii="Times New Roman" w:hAnsi="Times New Roman" w:cs="Times New Roman"/>
                <w:kern w:val="2"/>
                <w:lang w:val="x-none" w:eastAsia="zh-CN"/>
              </w:rPr>
            </w:pPr>
            <w:r w:rsidRPr="00C956BF">
              <w:rPr>
                <w:rFonts w:ascii="Times" w:eastAsia="Batang" w:hAnsi="Times" w:cs="Times New Roman"/>
                <w:sz w:val="20"/>
                <w:szCs w:val="24"/>
                <w:lang w:val="en-GB"/>
              </w:rPr>
              <w:t>FFS: Whether to additionally support Option 1-2</w:t>
            </w:r>
          </w:p>
        </w:tc>
      </w:tr>
    </w:tbl>
    <w:p w14:paraId="66EC2AAC" w14:textId="77777777" w:rsidR="00C956BF" w:rsidRDefault="00C956BF" w:rsidP="0066508D">
      <w:pPr>
        <w:spacing w:after="60"/>
        <w:rPr>
          <w:rFonts w:ascii="Times New Roman" w:hAnsi="Times New Roman" w:cs="Times New Roman"/>
          <w:kern w:val="2"/>
          <w:lang w:val="x-none" w:eastAsia="zh-CN"/>
        </w:rPr>
      </w:pPr>
    </w:p>
    <w:p w14:paraId="6DA33FCD" w14:textId="13362448" w:rsidR="00211288" w:rsidRDefault="005F590A" w:rsidP="0066508D">
      <w:pPr>
        <w:spacing w:after="60"/>
        <w:rPr>
          <w:rFonts w:ascii="Times New Roman" w:hAnsi="Times New Roman" w:cs="Times New Roman"/>
        </w:rPr>
      </w:pPr>
      <w:r>
        <w:rPr>
          <w:rFonts w:ascii="Times New Roman" w:hAnsi="Times New Roman" w:cs="Times New Roman" w:hint="eastAsia"/>
          <w:kern w:val="2"/>
          <w:lang w:val="x-none" w:eastAsia="zh-CN"/>
        </w:rPr>
        <w:t>I</w:t>
      </w:r>
      <w:r>
        <w:rPr>
          <w:rFonts w:ascii="Times New Roman" w:hAnsi="Times New Roman" w:cs="Times New Roman"/>
          <w:kern w:val="2"/>
          <w:lang w:val="x-none" w:eastAsia="zh-CN"/>
        </w:rPr>
        <w:t xml:space="preserve">n last meeting, it has been agreed that option 3 is used for UE capability 1. </w:t>
      </w:r>
      <w:r w:rsidR="00AB14B5">
        <w:rPr>
          <w:rFonts w:ascii="Times New Roman" w:hAnsi="Times New Roman" w:cs="Times New Roman"/>
          <w:kern w:val="2"/>
          <w:lang w:val="x-none" w:eastAsia="zh-CN"/>
        </w:rPr>
        <w:t>In our understanding,</w:t>
      </w:r>
      <w:r>
        <w:rPr>
          <w:rFonts w:ascii="Times New Roman" w:hAnsi="Times New Roman" w:cs="Times New Roman"/>
          <w:kern w:val="2"/>
          <w:lang w:val="x-none" w:eastAsia="zh-CN"/>
        </w:rPr>
        <w:t xml:space="preserve"> </w:t>
      </w:r>
      <w:r w:rsidR="00AB14B5">
        <w:rPr>
          <w:rFonts w:ascii="Times New Roman" w:hAnsi="Times New Roman" w:cs="Times New Roman"/>
          <w:kern w:val="2"/>
          <w:lang w:val="x-none" w:eastAsia="zh-CN"/>
        </w:rPr>
        <w:t>O</w:t>
      </w:r>
      <w:r>
        <w:rPr>
          <w:rFonts w:ascii="Times New Roman" w:hAnsi="Times New Roman" w:cs="Times New Roman"/>
          <w:kern w:val="2"/>
          <w:lang w:val="x-none" w:eastAsia="zh-CN"/>
        </w:rPr>
        <w:t xml:space="preserve">ption 1-2 </w:t>
      </w:r>
      <w:r w:rsidR="00AB14B5">
        <w:rPr>
          <w:rFonts w:ascii="Times New Roman" w:hAnsi="Times New Roman" w:cs="Times New Roman"/>
          <w:kern w:val="2"/>
          <w:lang w:val="x-none" w:eastAsia="zh-CN"/>
        </w:rPr>
        <w:t xml:space="preserve">also </w:t>
      </w:r>
      <w:r>
        <w:rPr>
          <w:rFonts w:ascii="Times New Roman" w:hAnsi="Times New Roman" w:cs="Times New Roman"/>
          <w:kern w:val="2"/>
          <w:lang w:val="x-none" w:eastAsia="zh-CN"/>
        </w:rPr>
        <w:t xml:space="preserve">should be supported along with option 3, i.e., when the </w:t>
      </w:r>
      <w:r w:rsidR="00454D8B">
        <w:rPr>
          <w:rFonts w:ascii="Times New Roman" w:hAnsi="Times New Roman" w:cs="Times New Roman"/>
          <w:kern w:val="2"/>
          <w:lang w:val="x-none" w:eastAsia="zh-CN"/>
        </w:rPr>
        <w:t xml:space="preserve">scaling factor </w:t>
      </w:r>
      <w:r w:rsidR="00C700FD">
        <w:rPr>
          <w:rFonts w:ascii="Times New Roman" w:hAnsi="Times New Roman" w:cs="Times New Roman"/>
          <w:kern w:val="2"/>
          <w:lang w:val="x-none" w:eastAsia="zh-CN"/>
        </w:rPr>
        <w:t xml:space="preserve">in power control </w:t>
      </w:r>
      <w:r w:rsidR="00454D8B">
        <w:rPr>
          <w:rFonts w:ascii="Times New Roman" w:hAnsi="Times New Roman" w:cs="Times New Roman"/>
          <w:kern w:val="2"/>
          <w:lang w:val="x-none" w:eastAsia="zh-CN"/>
        </w:rPr>
        <w:t>is set to 1</w:t>
      </w:r>
      <w:r w:rsidR="005B0F61">
        <w:rPr>
          <w:rFonts w:ascii="Times New Roman" w:hAnsi="Times New Roman" w:cs="Times New Roman"/>
          <w:kern w:val="2"/>
          <w:lang w:val="x-none" w:eastAsia="zh-CN"/>
        </w:rPr>
        <w:t xml:space="preserve"> for the case of full power transmission</w:t>
      </w:r>
      <w:r w:rsidR="00C700FD">
        <w:rPr>
          <w:rFonts w:ascii="Times New Roman" w:hAnsi="Times New Roman" w:cs="Times New Roman"/>
        </w:rPr>
        <w:t>.</w:t>
      </w:r>
      <w:r w:rsidR="00C956BF">
        <w:rPr>
          <w:rFonts w:ascii="Times New Roman" w:hAnsi="Times New Roman" w:cs="Times New Roman"/>
        </w:rPr>
        <w:t xml:space="preserve"> </w:t>
      </w:r>
      <w:r w:rsidR="00AB14B5">
        <w:rPr>
          <w:rFonts w:ascii="Times New Roman" w:hAnsi="Times New Roman" w:cs="Times New Roman"/>
        </w:rPr>
        <w:t xml:space="preserve">The reason is given as follows: </w:t>
      </w:r>
    </w:p>
    <w:p w14:paraId="0D94C602" w14:textId="102F2016" w:rsidR="00211288" w:rsidRDefault="00211288" w:rsidP="00D41E84">
      <w:pPr>
        <w:rPr>
          <w:rFonts w:ascii="Times New Roman" w:hAnsi="Times New Roman" w:cs="Times New Roman"/>
          <w:lang w:eastAsia="zh-CN"/>
        </w:rPr>
      </w:pPr>
      <w:r>
        <w:rPr>
          <w:rFonts w:ascii="Times New Roman" w:hAnsi="Times New Roman" w:cs="Times New Roman"/>
        </w:rPr>
        <w:t>As we know, i</w:t>
      </w:r>
      <w:r w:rsidR="00AB14B5">
        <w:rPr>
          <w:rFonts w:ascii="Times New Roman" w:hAnsi="Times New Roman" w:cs="Times New Roman"/>
        </w:rPr>
        <w:t>n LTE and Rel-15 NR, we introduce the scaling factor for the precoders in UL codebook due to the factor that power cannot be borrowed between PAs. For example</w:t>
      </w:r>
      <w:r w:rsidR="005B0F61">
        <w:rPr>
          <w:rFonts w:ascii="Times New Roman" w:hAnsi="Times New Roman" w:cs="Times New Roman"/>
        </w:rPr>
        <w:t xml:space="preserve"> for rank-1</w:t>
      </w:r>
      <w:r w:rsidR="00AB14B5">
        <w:rPr>
          <w:rFonts w:ascii="Times New Roman" w:hAnsi="Times New Roman" w:cs="Times New Roman"/>
        </w:rPr>
        <w:t xml:space="preserve">, two PAs with 20dBm are equipped by UE, if only PA is used, the power is half from the case using two PAs, such as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AB14B5">
        <w:rPr>
          <w:rFonts w:ascii="Times New Roman" w:hAnsi="Times New Roman" w:cs="Times New Roman" w:hint="eastAsia"/>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AF5F6D">
        <w:rPr>
          <w:rFonts w:ascii="Times New Roman" w:hAnsi="Times New Roman" w:cs="Times New Roman" w:hint="eastAsia"/>
          <w:lang w:eastAsia="zh-CN"/>
        </w:rPr>
        <w:t xml:space="preserve"> with the total power equal to </w:t>
      </w:r>
      <w:r w:rsidR="00AF5F6D">
        <w:rPr>
          <w:rFonts w:ascii="Times New Roman" w:hAnsi="Times New Roman" w:cs="Times New Roman"/>
        </w:rPr>
        <w:t xml:space="preserve"> </w:t>
      </w:r>
      <m:oMath>
        <m:r>
          <w:rPr>
            <w:rFonts w:ascii="Cambria Math" w:eastAsia="Cambria Math" w:hAnsi="Cambria Math" w:cs="Cambria Math"/>
          </w:rPr>
          <m:t>1/2</m:t>
        </m:r>
      </m:oMath>
      <w:r w:rsidR="005B0F61">
        <w:rPr>
          <w:rFonts w:ascii="Times New Roman" w:hAnsi="Times New Roman" w:cs="Times New Roman" w:hint="eastAsia"/>
          <w:lang w:eastAsia="zh-CN"/>
        </w:rPr>
        <w:t>, but the total power</w:t>
      </w:r>
      <w:r w:rsidR="005B0F61">
        <w:rPr>
          <w:rFonts w:ascii="Times New Roman" w:hAnsi="Times New Roman" w:cs="Times New Roman"/>
          <w:lang w:eastAsia="zh-CN"/>
        </w:rPr>
        <w:t xml:space="preserve"> of the precoder</w:t>
      </w:r>
      <w:r w:rsidR="005B0F61">
        <w:rPr>
          <w:rFonts w:ascii="Times New Roman" w:hAnsi="Times New Roman" w:cs="Times New Roman" w:hint="eastAsia"/>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005B0F61">
        <w:rPr>
          <w:rFonts w:ascii="Times New Roman" w:hAnsi="Times New Roman" w:cs="Times New Roman" w:hint="eastAsia"/>
          <w:lang w:eastAsia="zh-CN"/>
        </w:rPr>
        <w:t xml:space="preserve"> is </w:t>
      </w:r>
      <w:r w:rsidR="00741B3D">
        <w:rPr>
          <w:rFonts w:ascii="Times New Roman" w:hAnsi="Times New Roman" w:cs="Times New Roman"/>
          <w:lang w:eastAsia="zh-CN"/>
        </w:rPr>
        <w:t xml:space="preserve">equal to </w:t>
      </w:r>
      <w:r w:rsidR="005B0F61">
        <w:rPr>
          <w:rFonts w:ascii="Times New Roman" w:hAnsi="Times New Roman" w:cs="Times New Roman" w:hint="eastAsia"/>
          <w:lang w:eastAsia="zh-CN"/>
        </w:rPr>
        <w:t>1.</w:t>
      </w:r>
      <w:r w:rsidR="005B0F61">
        <w:rPr>
          <w:rFonts w:ascii="Times New Roman" w:hAnsi="Times New Roman" w:cs="Times New Roman"/>
          <w:lang w:eastAsia="zh-CN"/>
        </w:rPr>
        <w:t xml:space="preserve"> </w:t>
      </w:r>
      <w:r>
        <w:rPr>
          <w:rFonts w:ascii="Times New Roman" w:hAnsi="Times New Roman" w:cs="Times New Roman" w:hint="eastAsia"/>
          <w:lang w:eastAsia="zh-CN"/>
        </w:rPr>
        <w:t xml:space="preserve"> </w:t>
      </w:r>
    </w:p>
    <w:p w14:paraId="033DA972" w14:textId="1F7CFBD7" w:rsidR="00AB14B5" w:rsidRDefault="005B0F61" w:rsidP="00D41E84">
      <w:pPr>
        <w:rPr>
          <w:rFonts w:ascii="Times New Roman" w:hAnsi="Times New Roman" w:cs="Times New Roman"/>
        </w:rPr>
      </w:pPr>
      <w:r>
        <w:rPr>
          <w:rFonts w:ascii="Times New Roman" w:hAnsi="Times New Roman" w:cs="Times New Roman"/>
          <w:lang w:eastAsia="zh-CN"/>
        </w:rPr>
        <w:t>For rank-2, since all of the PAs will be used for UL transmission, which means</w:t>
      </w:r>
      <w:r w:rsidR="00741B3D">
        <w:rPr>
          <w:rFonts w:ascii="Times New Roman" w:hAnsi="Times New Roman" w:cs="Times New Roman"/>
          <w:lang w:eastAsia="zh-CN"/>
        </w:rPr>
        <w:t xml:space="preserve"> full power transmission is always enabled for the 2Tx case. So, the power normalization for the corresponding should be 1, such as:</w:t>
      </w:r>
    </w:p>
    <w:p w14:paraId="0F5FDAE0" w14:textId="18D63B07" w:rsidR="00741B3D" w:rsidRDefault="00CF289F" w:rsidP="00D41E84">
      <w:pPr>
        <w:rPr>
          <w:rFonts w:ascii="Times New Roman" w:hAnsi="Times New Roman" w:cs="Times New Roman"/>
          <w:lang w:eastAsia="zh-CN"/>
        </w:rPr>
      </w:pP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0</m:t>
                  </m:r>
                </m:e>
              </m:mr>
              <m:mr>
                <m:e>
                  <m:r>
                    <w:rPr>
                      <w:rFonts w:ascii="Cambria Math" w:eastAsia="Cambria Math" w:hAnsi="Cambria Math" w:cs="Cambria Math"/>
                    </w:rPr>
                    <m:t>0</m:t>
                  </m:r>
                </m:e>
                <m:e>
                  <m:r>
                    <w:rPr>
                      <w:rFonts w:ascii="Cambria Math" w:eastAsia="Cambria Math" w:hAnsi="Cambria Math" w:cs="Cambria Math"/>
                    </w:rPr>
                    <m:t>1</m:t>
                  </m:r>
                </m:e>
              </m:mr>
            </m:m>
          </m:e>
        </m:d>
      </m:oMath>
      <w:r w:rsidR="00211288">
        <w:rPr>
          <w:rFonts w:ascii="Times New Roman" w:hAnsi="Times New Roman" w:cs="Times New Roman" w:hint="eastAsia"/>
          <w:lang w:eastAsia="zh-CN"/>
        </w:rPr>
        <w:t>, and</w:t>
      </w:r>
      <w:r w:rsidR="00211288">
        <w:rPr>
          <w:rFonts w:ascii="Times New Roman" w:hAnsi="Times New Roman" w:cs="Times New Roman"/>
          <w:lang w:eastAsia="zh-CN"/>
        </w:rPr>
        <w:t xml:space="preserve"> </w:t>
      </w:r>
      <w:r w:rsidR="00211288">
        <w:rPr>
          <w:rFonts w:ascii="Times New Roman" w:hAnsi="Times New Roman" w:cs="Times New Roman" w:hint="eastAsia"/>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1</m:t>
                  </m:r>
                </m:e>
              </m:mr>
              <m:mr>
                <m:e>
                  <m:r>
                    <w:rPr>
                      <w:rFonts w:ascii="Cambria Math" w:eastAsia="Cambria Math" w:hAnsi="Cambria Math" w:cs="Cambria Math"/>
                    </w:rPr>
                    <m:t>1</m:t>
                  </m:r>
                </m:e>
                <m:e>
                  <m:r>
                    <w:rPr>
                      <w:rFonts w:ascii="Cambria Math" w:eastAsia="Cambria Math" w:hAnsi="Cambria Math" w:cs="Cambria Math"/>
                    </w:rPr>
                    <m:t>-1</m:t>
                  </m:r>
                </m:e>
              </m:mr>
            </m:m>
          </m:e>
        </m:d>
      </m:oMath>
      <w:r w:rsidR="00211288">
        <w:rPr>
          <w:rFonts w:ascii="Times New Roman" w:hAnsi="Times New Roman" w:cs="Times New Roman" w:hint="eastAsia"/>
          <w:lang w:eastAsia="zh-CN"/>
        </w:rPr>
        <w:t>.</w:t>
      </w:r>
    </w:p>
    <w:p w14:paraId="77208674" w14:textId="6455D916" w:rsidR="00211288" w:rsidRDefault="00211288" w:rsidP="00D41E84">
      <w:pPr>
        <w:rPr>
          <w:rFonts w:ascii="Times New Roman" w:hAnsi="Times New Roman" w:cs="Times New Roman"/>
          <w:lang w:eastAsia="zh-CN"/>
        </w:rPr>
      </w:pPr>
      <w:r>
        <w:rPr>
          <w:rFonts w:ascii="Times New Roman" w:hAnsi="Times New Roman" w:cs="Times New Roman"/>
          <w:lang w:eastAsia="zh-CN"/>
        </w:rPr>
        <w:t xml:space="preserve">Then, </w:t>
      </w:r>
      <w:r w:rsidR="00004061">
        <w:rPr>
          <w:rFonts w:ascii="Times New Roman" w:hAnsi="Times New Roman" w:cs="Times New Roman"/>
          <w:lang w:eastAsia="zh-CN"/>
        </w:rPr>
        <w:t xml:space="preserve">if the precoders support full power transmission in Rel-16, the total power should be 1 but not equal to 1/2 anymore, i.e.,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04061">
        <w:rPr>
          <w:rFonts w:ascii="Times New Roman" w:hAnsi="Times New Roman" w:cs="Times New Roman" w:hint="eastAsia"/>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04061">
        <w:rPr>
          <w:rFonts w:ascii="Times New Roman" w:hAnsi="Times New Roman" w:cs="Times New Roman" w:hint="eastAsia"/>
          <w:lang w:eastAsia="zh-CN"/>
        </w:rPr>
        <w:t xml:space="preserve">  should be changed to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04061">
        <w:rPr>
          <w:rFonts w:ascii="Times New Roman" w:hAnsi="Times New Roman" w:cs="Times New Roman" w:hint="eastAsia"/>
          <w:lang w:eastAsia="zh-C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04061">
        <w:rPr>
          <w:rFonts w:ascii="Times New Roman" w:hAnsi="Times New Roman" w:cs="Times New Roman"/>
          <w:lang w:eastAsia="zh-CN"/>
        </w:rPr>
        <w:t>.</w:t>
      </w:r>
      <w:r w:rsidR="00004061">
        <w:rPr>
          <w:rFonts w:ascii="Times New Roman" w:hAnsi="Times New Roman" w:cs="Times New Roman" w:hint="eastAsia"/>
          <w:lang w:eastAsia="zh-CN"/>
        </w:rPr>
        <w:t xml:space="preserve"> </w:t>
      </w:r>
      <w:r w:rsidR="00004061">
        <w:rPr>
          <w:rFonts w:ascii="Times New Roman" w:hAnsi="Times New Roman" w:cs="Times New Roman"/>
          <w:lang w:eastAsia="zh-CN"/>
        </w:rPr>
        <w:t>Otherwise, it is very confused from RAN1 spec, in the full power transmission case, there is still a 1/2 power scaling for the non-coherent precoders.</w:t>
      </w:r>
    </w:p>
    <w:p w14:paraId="246D2E9B" w14:textId="2DF2E114" w:rsidR="00C700FD" w:rsidRDefault="00E72585" w:rsidP="00D41E84">
      <w:pPr>
        <w:rPr>
          <w:rFonts w:ascii="Times New Roman" w:hAnsi="Times New Roman" w:cs="Times New Roman"/>
          <w:kern w:val="2"/>
          <w:lang w:val="en-GB" w:eastAsia="zh-CN"/>
        </w:rPr>
      </w:pPr>
      <w:r>
        <w:rPr>
          <w:rFonts w:ascii="Times New Roman" w:hAnsi="Times New Roman" w:cs="Times New Roman"/>
        </w:rPr>
        <w:t>On the other hand</w:t>
      </w:r>
      <w:r w:rsidR="003628E4">
        <w:rPr>
          <w:rFonts w:ascii="Times New Roman" w:hAnsi="Times New Roman" w:cs="Times New Roman"/>
        </w:rPr>
        <w:t xml:space="preserve">, the scaling factor for the </w:t>
      </w:r>
      <w:r w:rsidR="00AB14B5">
        <w:rPr>
          <w:rFonts w:ascii="Times New Roman" w:hAnsi="Times New Roman" w:cs="Times New Roman"/>
        </w:rPr>
        <w:t xml:space="preserve">precoder </w:t>
      </w:r>
      <w:r w:rsidR="003628E4">
        <w:rPr>
          <w:rFonts w:ascii="Times New Roman" w:hAnsi="Times New Roman" w:cs="Times New Roman"/>
        </w:rPr>
        <w:t xml:space="preserve">is not matched with the scaling </w:t>
      </w:r>
      <w:r w:rsidR="004177C0">
        <w:rPr>
          <w:rFonts w:ascii="Times New Roman" w:hAnsi="Times New Roman" w:cs="Times New Roman"/>
        </w:rPr>
        <w:t xml:space="preserve">factor in power control which may cause misunderstanding, for example, </w:t>
      </w:r>
      <w:r w:rsidR="004177C0">
        <w:rPr>
          <w:rFonts w:ascii="Times New Roman" w:hAnsi="Times New Roman" w:cs="Times New Roman"/>
          <w:kern w:val="2"/>
          <w:lang w:val="en-GB" w:eastAsia="zh-CN"/>
        </w:rPr>
        <w:t>if the power control mechanism satisfies full power transmission for low rank (rank 1 or 2) for non-coherent and partially-coherent UEs defined in Rel-15, the transmission power for higher rank will be more than the maximum power.</w:t>
      </w:r>
    </w:p>
    <w:p w14:paraId="5895A852" w14:textId="5AD7AF16" w:rsidR="00CC5064" w:rsidRPr="00CD152C" w:rsidRDefault="00E72585" w:rsidP="00D41E84">
      <w:pPr>
        <w:rPr>
          <w:rFonts w:ascii="Times New Roman" w:hAnsi="Times New Roman" w:cs="Times New Roman"/>
          <w:lang w:eastAsia="zh-CN"/>
        </w:rPr>
      </w:pPr>
      <w:r>
        <w:rPr>
          <w:rFonts w:ascii="Times New Roman" w:hAnsi="Times New Roman" w:cs="Times New Roman"/>
          <w:b/>
          <w:i/>
          <w:lang w:eastAsia="zh-CN"/>
        </w:rPr>
        <w:t>Proposal</w:t>
      </w:r>
      <w:r w:rsidRPr="004177C0">
        <w:rPr>
          <w:rFonts w:ascii="Times New Roman" w:hAnsi="Times New Roman" w:cs="Times New Roman"/>
          <w:b/>
          <w:i/>
          <w:lang w:eastAsia="zh-CN"/>
        </w:rPr>
        <w:t xml:space="preserve"> </w:t>
      </w:r>
      <w:r w:rsidR="00C956BF">
        <w:rPr>
          <w:rFonts w:ascii="Times New Roman" w:hAnsi="Times New Roman" w:cs="Times New Roman"/>
          <w:b/>
          <w:i/>
          <w:lang w:eastAsia="zh-CN"/>
        </w:rPr>
        <w:t>4</w:t>
      </w:r>
      <w:r w:rsidR="004177C0" w:rsidRPr="004177C0">
        <w:rPr>
          <w:rFonts w:ascii="Times New Roman" w:hAnsi="Times New Roman" w:cs="Times New Roman"/>
          <w:b/>
          <w:i/>
          <w:lang w:eastAsia="zh-CN"/>
        </w:rPr>
        <w:t>:</w:t>
      </w:r>
      <w:r w:rsidR="00357A40">
        <w:rPr>
          <w:rFonts w:ascii="Times New Roman" w:hAnsi="Times New Roman" w:cs="Times New Roman"/>
          <w:b/>
          <w:i/>
          <w:lang w:eastAsia="zh-CN"/>
        </w:rPr>
        <w:t xml:space="preserve"> Option 1-2 should be supported along with Option 3 for UE </w:t>
      </w:r>
      <w:r>
        <w:rPr>
          <w:rFonts w:ascii="Times New Roman" w:hAnsi="Times New Roman" w:cs="Times New Roman"/>
          <w:b/>
          <w:i/>
          <w:lang w:eastAsia="zh-CN"/>
        </w:rPr>
        <w:t xml:space="preserve">PA architecture </w:t>
      </w:r>
      <w:r w:rsidR="00357A40">
        <w:rPr>
          <w:rFonts w:ascii="Times New Roman" w:hAnsi="Times New Roman" w:cs="Times New Roman"/>
          <w:b/>
          <w:i/>
          <w:lang w:eastAsia="zh-CN"/>
        </w:rPr>
        <w:t>1.</w:t>
      </w:r>
    </w:p>
    <w:p w14:paraId="0067391F" w14:textId="366CC383" w:rsidR="00CD152C" w:rsidRPr="00CD152C" w:rsidRDefault="00CD152C" w:rsidP="00D41E84">
      <w:pPr>
        <w:pStyle w:val="2"/>
        <w:rPr>
          <w:lang w:eastAsia="zh-CN"/>
        </w:rPr>
      </w:pPr>
      <w:r>
        <w:rPr>
          <w:rFonts w:hint="eastAsia"/>
          <w:lang w:eastAsia="zh-CN"/>
        </w:rPr>
        <w:t>T</w:t>
      </w:r>
      <w:r>
        <w:rPr>
          <w:lang w:eastAsia="zh-CN"/>
        </w:rPr>
        <w:t xml:space="preserve">ransmission scheme for UE </w:t>
      </w:r>
      <w:r w:rsidR="00277ACF">
        <w:rPr>
          <w:lang w:eastAsia="zh-CN"/>
        </w:rPr>
        <w:t xml:space="preserve">PA architecture </w:t>
      </w:r>
      <w:r>
        <w:rPr>
          <w:lang w:eastAsia="zh-CN"/>
        </w:rPr>
        <w:t>2</w:t>
      </w:r>
      <w:r w:rsidR="00B3663E">
        <w:rPr>
          <w:lang w:eastAsia="zh-CN"/>
        </w:rPr>
        <w:t xml:space="preserve"> </w:t>
      </w:r>
    </w:p>
    <w:tbl>
      <w:tblPr>
        <w:tblStyle w:val="ac"/>
        <w:tblW w:w="0" w:type="auto"/>
        <w:tblLook w:val="04A0" w:firstRow="1" w:lastRow="0" w:firstColumn="1" w:lastColumn="0" w:noHBand="0" w:noVBand="1"/>
      </w:tblPr>
      <w:tblGrid>
        <w:gridCol w:w="9307"/>
      </w:tblGrid>
      <w:tr w:rsidR="00211288" w14:paraId="652D504B" w14:textId="77777777" w:rsidTr="00211288">
        <w:tc>
          <w:tcPr>
            <w:tcW w:w="9307" w:type="dxa"/>
          </w:tcPr>
          <w:p w14:paraId="4843AAA1" w14:textId="77777777" w:rsidR="00211288" w:rsidRPr="00D41E84" w:rsidRDefault="00211288" w:rsidP="00211288">
            <w:pPr>
              <w:ind w:left="720" w:hanging="720"/>
              <w:rPr>
                <w:rFonts w:ascii="Times New Roman" w:hAnsi="Times New Roman" w:cs="Times New Roman"/>
                <w:highlight w:val="green"/>
              </w:rPr>
            </w:pPr>
            <w:r w:rsidRPr="00D41E84">
              <w:rPr>
                <w:rFonts w:ascii="Times New Roman" w:hAnsi="Times New Roman" w:cs="Times New Roman"/>
                <w:highlight w:val="green"/>
              </w:rPr>
              <w:t>Agreement</w:t>
            </w:r>
          </w:p>
          <w:p w14:paraId="66F5AFAA" w14:textId="77777777" w:rsidR="00211288" w:rsidRPr="00787D61" w:rsidRDefault="00211288" w:rsidP="00211288">
            <w:pPr>
              <w:rPr>
                <w:highlight w:val="cyan"/>
                <w:lang w:eastAsia="zh-CN"/>
              </w:rPr>
            </w:pPr>
            <w:r w:rsidRPr="00D41E84">
              <w:rPr>
                <w:rFonts w:ascii="Times New Roman" w:hAnsi="Times New Roman" w:cs="Times New Roman"/>
                <w:lang w:val="fr-FR" w:eastAsia="zh-CN"/>
              </w:rPr>
              <w:t>RAN1 will select one of the</w:t>
            </w:r>
            <w:r w:rsidRPr="00D41E84">
              <w:rPr>
                <w:rFonts w:ascii="Times New Roman" w:hAnsi="Times New Roman" w:cs="Times New Roman"/>
                <w:lang w:eastAsia="zh-CN"/>
              </w:rPr>
              <w:t xml:space="preserve"> alternative solutions below to support UE capability 2. Further clarification or details are needed for Alt1, Alt3-1, Alt3-2, and Alt5. </w:t>
            </w:r>
            <w:r w:rsidRPr="00651336">
              <w:rPr>
                <w:rFonts w:ascii="Times New Roman" w:hAnsi="Times New Roman" w:cs="Times New Roman"/>
                <w:lang w:eastAsia="zh-CN"/>
              </w:rPr>
              <w:t>Email discussion by 17</w:t>
            </w:r>
            <w:r w:rsidRPr="00651336">
              <w:rPr>
                <w:rFonts w:ascii="Times New Roman" w:hAnsi="Times New Roman" w:cs="Times New Roman"/>
                <w:vertAlign w:val="superscript"/>
                <w:lang w:eastAsia="zh-CN"/>
              </w:rPr>
              <w:t>th</w:t>
            </w:r>
            <w:r w:rsidRPr="00651336">
              <w:rPr>
                <w:rFonts w:ascii="Times New Roman" w:hAnsi="Times New Roman" w:cs="Times New Roman"/>
                <w:lang w:eastAsia="zh-CN"/>
              </w:rPr>
              <w:t xml:space="preserve"> of April for companies to provide clarification on Alt1, Alt3-1, Alt3-2, and Alt5. To be coordinated by Rakesh (vivo)</w:t>
            </w:r>
            <w:r w:rsidRPr="00651336">
              <w:rPr>
                <w:lang w:eastAsia="zh-CN"/>
              </w:rPr>
              <w:t>.</w:t>
            </w:r>
          </w:p>
          <w:p w14:paraId="7A60EA0A" w14:textId="77777777" w:rsidR="00211288" w:rsidRPr="000C29D0" w:rsidRDefault="00211288" w:rsidP="00211288">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0C29D0">
              <w:rPr>
                <w:rFonts w:ascii="Times New Roman" w:hAnsi="Times New Roman"/>
                <w:sz w:val="21"/>
              </w:rPr>
              <w:t>A</w:t>
            </w:r>
            <w:r w:rsidRPr="000C29D0">
              <w:rPr>
                <w:rFonts w:ascii="Times New Roman" w:hAnsi="Times New Roman" w:hint="eastAsia"/>
                <w:sz w:val="21"/>
              </w:rPr>
              <w:t>lt1:</w:t>
            </w:r>
            <w:r w:rsidRPr="000C29D0">
              <w:rPr>
                <w:rFonts w:ascii="Times New Roman" w:hAnsi="Times New Roman"/>
                <w:sz w:val="21"/>
              </w:rPr>
              <w:t xml:space="preserve"> </w:t>
            </w:r>
            <w:r w:rsidRPr="000C29D0">
              <w:rPr>
                <w:rFonts w:ascii="Times New Roman" w:hAnsi="Times New Roman" w:hint="eastAsia"/>
                <w:sz w:val="21"/>
              </w:rPr>
              <w:t xml:space="preserve">Option1-1 </w:t>
            </w:r>
            <w:r w:rsidRPr="000C29D0">
              <w:rPr>
                <w:rFonts w:ascii="Times New Roman" w:hAnsi="Times New Roman"/>
                <w:sz w:val="21"/>
              </w:rPr>
              <w:t xml:space="preserve">(Support a new codebookSubset for non-coherent and partial-coherent transmission </w:t>
            </w:r>
            <w:r w:rsidRPr="000C29D0">
              <w:rPr>
                <w:rFonts w:ascii="Times New Roman" w:hAnsi="Times New Roman"/>
                <w:sz w:val="21"/>
              </w:rPr>
              <w:lastRenderedPageBreak/>
              <w:t>capable UEs, e.g. for 2Tx the new codeboookSubset is all non-antenna selection TPMIs or with only TPMI [1 1] for rank 1)</w:t>
            </w:r>
          </w:p>
          <w:p w14:paraId="72FF874D" w14:textId="77777777" w:rsidR="00211288" w:rsidRPr="000C29D0" w:rsidRDefault="00211288" w:rsidP="00211288">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0C29D0">
              <w:rPr>
                <w:rFonts w:ascii="Times New Roman" w:hAnsi="Times New Roman"/>
                <w:sz w:val="21"/>
              </w:rPr>
              <w:t>Alt3-1: Option3+Option2 (</w:t>
            </w:r>
            <w:r w:rsidRPr="000C29D0">
              <w:rPr>
                <w:rFonts w:ascii="Times New Roman" w:hAnsi="Times New Roman" w:hint="eastAsia"/>
                <w:sz w:val="21"/>
              </w:rPr>
              <w:t>M</w:t>
            </w:r>
            <w:r w:rsidRPr="000C29D0">
              <w:rPr>
                <w:rFonts w:ascii="Times New Roman" w:hAnsi="Times New Roman"/>
                <w:sz w:val="21"/>
              </w:rPr>
              <w:t>ultiple SRS resources with different number of SRS port(s</w:t>
            </w:r>
            <w:r w:rsidRPr="000C29D0">
              <w:rPr>
                <w:rFonts w:ascii="Times New Roman" w:hAnsi="Times New Roman" w:hint="eastAsia"/>
                <w:sz w:val="21"/>
              </w:rPr>
              <w:t>)</w:t>
            </w:r>
            <w:r w:rsidRPr="000C29D0">
              <w:rPr>
                <w:rFonts w:ascii="Times New Roman" w:hAnsi="Times New Roman"/>
                <w:sz w:val="21"/>
              </w:rPr>
              <w:t xml:space="preserve"> in each resource)</w:t>
            </w:r>
          </w:p>
          <w:p w14:paraId="4FF696F9" w14:textId="77777777" w:rsidR="00211288" w:rsidRPr="000C29D0" w:rsidRDefault="00211288" w:rsidP="00211288">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0C29D0">
              <w:rPr>
                <w:rFonts w:ascii="Times New Roman" w:hAnsi="Times New Roman"/>
                <w:sz w:val="21"/>
              </w:rPr>
              <w:t>FFS: Whether to additionally support Option 1-2</w:t>
            </w:r>
          </w:p>
          <w:p w14:paraId="3391DEE9" w14:textId="77777777" w:rsidR="00211288" w:rsidRDefault="00211288" w:rsidP="00C956BF">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0C29D0">
              <w:rPr>
                <w:rFonts w:ascii="Times New Roman" w:hAnsi="Times New Roman"/>
                <w:sz w:val="21"/>
              </w:rPr>
              <w:t>Alt3-2: Option3+Option2+</w:t>
            </w:r>
            <w:r w:rsidRPr="000C29D0">
              <w:rPr>
                <w:rFonts w:ascii="Times New Roman" w:hAnsi="Times New Roman" w:hint="eastAsia"/>
                <w:sz w:val="21"/>
              </w:rPr>
              <w:t xml:space="preserve"> Option1-1</w:t>
            </w:r>
            <w:r w:rsidRPr="000C29D0">
              <w:rPr>
                <w:rFonts w:ascii="Times New Roman" w:hAnsi="Times New Roman"/>
                <w:sz w:val="21"/>
              </w:rPr>
              <w:t xml:space="preserve"> </w:t>
            </w:r>
            <w:r w:rsidRPr="00AF2522">
              <w:rPr>
                <w:rFonts w:ascii="Times New Roman" w:hAnsi="Times New Roman"/>
                <w:sz w:val="21"/>
              </w:rPr>
              <w:t>(</w:t>
            </w:r>
            <w:r w:rsidRPr="00AF2522">
              <w:rPr>
                <w:rFonts w:ascii="Times New Roman" w:hAnsi="Times New Roman" w:hint="eastAsia"/>
                <w:sz w:val="21"/>
              </w:rPr>
              <w:t>M</w:t>
            </w:r>
            <w:r w:rsidRPr="00AF2522">
              <w:rPr>
                <w:rFonts w:ascii="Times New Roman" w:hAnsi="Times New Roman"/>
                <w:sz w:val="21"/>
              </w:rPr>
              <w:t>ultiple SRS resources with different number of SRS port(s</w:t>
            </w:r>
            <w:r w:rsidRPr="00AF2522">
              <w:rPr>
                <w:rFonts w:ascii="Times New Roman" w:hAnsi="Times New Roman" w:hint="eastAsia"/>
                <w:sz w:val="21"/>
              </w:rPr>
              <w:t>)</w:t>
            </w:r>
            <w:r w:rsidRPr="00AF2522">
              <w:rPr>
                <w:rFonts w:ascii="Times New Roman" w:hAnsi="Times New Roman"/>
                <w:sz w:val="21"/>
              </w:rPr>
              <w:t xml:space="preserve"> in each resource)</w:t>
            </w:r>
          </w:p>
          <w:p w14:paraId="6CD5E7DF" w14:textId="7E215CB1" w:rsidR="00211288" w:rsidRPr="00C956BF" w:rsidRDefault="00211288" w:rsidP="00C956BF">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C956BF">
              <w:rPr>
                <w:rFonts w:ascii="Times New Roman" w:hAnsi="Times New Roman"/>
                <w:sz w:val="21"/>
              </w:rPr>
              <w:t>Alt5: FDM multi-port simultaneous transmission</w:t>
            </w:r>
          </w:p>
        </w:tc>
      </w:tr>
    </w:tbl>
    <w:p w14:paraId="1C8B141C" w14:textId="77777777" w:rsidR="00211288" w:rsidRPr="00211288" w:rsidRDefault="00211288" w:rsidP="00D41E84">
      <w:pPr>
        <w:rPr>
          <w:rFonts w:ascii="Times New Roman" w:hAnsi="Times New Roman" w:cs="Times New Roman"/>
          <w:kern w:val="2"/>
          <w:lang w:val="x-none" w:eastAsia="zh-CN"/>
        </w:rPr>
      </w:pPr>
    </w:p>
    <w:p w14:paraId="796B69B6" w14:textId="3666BAE1" w:rsidR="00277ACF" w:rsidRDefault="00D41E84" w:rsidP="00D41E84">
      <w:pPr>
        <w:rPr>
          <w:rFonts w:ascii="Times New Roman" w:hAnsi="Times New Roman" w:cs="Times New Roman"/>
          <w:kern w:val="2"/>
          <w:lang w:val="x-none" w:eastAsia="zh-CN"/>
        </w:rPr>
      </w:pPr>
      <w:r>
        <w:rPr>
          <w:rFonts w:ascii="Times New Roman" w:hAnsi="Times New Roman" w:cs="Times New Roman"/>
          <w:kern w:val="2"/>
          <w:lang w:val="x-none" w:eastAsia="zh-CN"/>
        </w:rPr>
        <w:t>In the email discussion, 4 alternatives are clarified and need to be down selected in the next meeting</w:t>
      </w:r>
      <w:r w:rsidR="00CD152C">
        <w:rPr>
          <w:rFonts w:ascii="Times New Roman" w:hAnsi="Times New Roman" w:cs="Times New Roman"/>
          <w:kern w:val="2"/>
          <w:lang w:val="x-none" w:eastAsia="zh-CN"/>
        </w:rPr>
        <w:t xml:space="preserve"> for UE </w:t>
      </w:r>
      <w:r w:rsidR="00896BA3">
        <w:rPr>
          <w:rFonts w:ascii="Times New Roman" w:hAnsi="Times New Roman" w:cs="Times New Roman"/>
          <w:kern w:val="2"/>
          <w:lang w:val="x-none" w:eastAsia="zh-CN"/>
        </w:rPr>
        <w:t xml:space="preserve">PA architecture </w:t>
      </w:r>
      <w:r w:rsidR="00CD152C">
        <w:rPr>
          <w:rFonts w:ascii="Times New Roman" w:hAnsi="Times New Roman" w:cs="Times New Roman"/>
          <w:kern w:val="2"/>
          <w:lang w:val="x-none" w:eastAsia="zh-CN"/>
        </w:rPr>
        <w:t>2</w:t>
      </w:r>
      <w:r w:rsidR="00710BF8">
        <w:rPr>
          <w:rFonts w:ascii="Times New Roman" w:hAnsi="Times New Roman" w:cs="Times New Roman"/>
          <w:kern w:val="2"/>
          <w:lang w:val="x-none" w:eastAsia="zh-CN"/>
        </w:rPr>
        <w:t>.</w:t>
      </w:r>
      <w:r w:rsidR="005F590A">
        <w:rPr>
          <w:rFonts w:ascii="Times New Roman" w:hAnsi="Times New Roman" w:cs="Times New Roman"/>
          <w:kern w:val="2"/>
          <w:lang w:val="x-none" w:eastAsia="zh-CN"/>
        </w:rPr>
        <w:t xml:space="preserve"> </w:t>
      </w:r>
    </w:p>
    <w:p w14:paraId="490D951A" w14:textId="39ABB5D6" w:rsidR="003B191E" w:rsidRDefault="00277ACF" w:rsidP="00C956BF">
      <w:pPr>
        <w:spacing w:beforeLines="50" w:before="120" w:after="0"/>
        <w:rPr>
          <w:rFonts w:ascii="Times New Roman" w:hAnsi="Times New Roman" w:cs="Times New Roman"/>
          <w:kern w:val="2"/>
          <w:lang w:val="en-GB" w:eastAsia="zh-CN"/>
        </w:rPr>
      </w:pPr>
      <w:r w:rsidRPr="00C956BF">
        <w:rPr>
          <w:rFonts w:ascii="Times New Roman" w:hAnsi="Times New Roman" w:cs="Times New Roman"/>
          <w:b/>
          <w:kern w:val="2"/>
          <w:u w:val="single"/>
          <w:lang w:val="en-GB" w:eastAsia="zh-CN"/>
        </w:rPr>
        <w:t xml:space="preserve">For </w:t>
      </w:r>
      <w:r w:rsidR="00651336" w:rsidRPr="00C956BF">
        <w:rPr>
          <w:rFonts w:ascii="Times New Roman" w:hAnsi="Times New Roman" w:cs="Times New Roman"/>
          <w:b/>
          <w:kern w:val="2"/>
          <w:u w:val="single"/>
          <w:lang w:val="en-GB" w:eastAsia="zh-CN"/>
        </w:rPr>
        <w:t>Alt</w:t>
      </w:r>
      <w:r w:rsidRPr="00C956BF">
        <w:rPr>
          <w:rFonts w:ascii="Times New Roman" w:hAnsi="Times New Roman" w:cs="Times New Roman"/>
          <w:b/>
          <w:kern w:val="2"/>
          <w:u w:val="single"/>
          <w:lang w:val="en-GB" w:eastAsia="zh-CN"/>
        </w:rPr>
        <w:t>.</w:t>
      </w:r>
      <w:r w:rsidR="00651336" w:rsidRPr="00C956BF">
        <w:rPr>
          <w:rFonts w:ascii="Times New Roman" w:hAnsi="Times New Roman" w:cs="Times New Roman"/>
          <w:b/>
          <w:kern w:val="2"/>
          <w:u w:val="single"/>
          <w:lang w:val="en-GB" w:eastAsia="zh-CN"/>
        </w:rPr>
        <w:t>1</w:t>
      </w:r>
      <w:r>
        <w:rPr>
          <w:rFonts w:ascii="Times New Roman" w:hAnsi="Times New Roman" w:cs="Times New Roman"/>
          <w:kern w:val="2"/>
          <w:lang w:val="en-GB" w:eastAsia="zh-CN"/>
        </w:rPr>
        <w:t>:</w:t>
      </w:r>
      <w:r w:rsidR="00937E00">
        <w:rPr>
          <w:rFonts w:ascii="Times New Roman" w:hAnsi="Times New Roman" w:cs="Times New Roman"/>
          <w:kern w:val="2"/>
          <w:lang w:val="en-GB" w:eastAsia="zh-CN"/>
        </w:rPr>
        <w:t xml:space="preserve"> </w:t>
      </w:r>
      <w:r w:rsidR="003B191E">
        <w:rPr>
          <w:rFonts w:ascii="Times New Roman" w:hAnsi="Times New Roman" w:cs="Times New Roman"/>
          <w:kern w:val="2"/>
          <w:lang w:val="en-GB" w:eastAsia="zh-CN"/>
        </w:rPr>
        <w:t>Option 1-1</w:t>
      </w:r>
      <w:r w:rsidR="00180D87">
        <w:rPr>
          <w:rFonts w:ascii="Times New Roman" w:hAnsi="Times New Roman" w:cs="Times New Roman"/>
          <w:kern w:val="2"/>
          <w:lang w:val="en-GB" w:eastAsia="zh-CN"/>
        </w:rPr>
        <w:t xml:space="preserve"> (introduce new codebook subset or only [1 1])</w:t>
      </w:r>
    </w:p>
    <w:p w14:paraId="0DAD1F9C" w14:textId="08AA935D" w:rsidR="00B949C2" w:rsidRDefault="00006483" w:rsidP="00C956BF">
      <w:pPr>
        <w:spacing w:beforeLines="50" w:before="120" w:after="0"/>
        <w:rPr>
          <w:rFonts w:ascii="Times New Roman" w:hAnsi="Times New Roman" w:cs="Times New Roman"/>
          <w:kern w:val="2"/>
          <w:lang w:val="en-GB" w:eastAsia="zh-CN"/>
        </w:rPr>
      </w:pPr>
      <w:r>
        <w:rPr>
          <w:rFonts w:ascii="Times New Roman" w:hAnsi="Times New Roman" w:cs="Times New Roman"/>
          <w:kern w:val="2"/>
          <w:lang w:val="en-GB" w:eastAsia="zh-CN"/>
        </w:rPr>
        <w:t xml:space="preserve">Atl.1 </w:t>
      </w:r>
      <w:r w:rsidR="007D7763">
        <w:rPr>
          <w:rFonts w:ascii="Times New Roman" w:hAnsi="Times New Roman" w:cs="Times New Roman"/>
          <w:kern w:val="2"/>
          <w:lang w:val="en-GB" w:eastAsia="zh-CN"/>
        </w:rPr>
        <w:t>use</w:t>
      </w:r>
      <w:r>
        <w:rPr>
          <w:rFonts w:ascii="Times New Roman" w:hAnsi="Times New Roman" w:cs="Times New Roman"/>
          <w:kern w:val="2"/>
          <w:lang w:val="en-GB" w:eastAsia="zh-CN"/>
        </w:rPr>
        <w:t>s</w:t>
      </w:r>
      <w:r w:rsidR="007D7763">
        <w:rPr>
          <w:rFonts w:ascii="Times New Roman" w:hAnsi="Times New Roman" w:cs="Times New Roman"/>
          <w:kern w:val="2"/>
          <w:lang w:val="en-GB" w:eastAsia="zh-CN"/>
        </w:rPr>
        <w:t xml:space="preserve"> </w:t>
      </w:r>
      <w:r w:rsidR="006B5E0E">
        <w:rPr>
          <w:rFonts w:ascii="Times New Roman" w:hAnsi="Times New Roman" w:cs="Times New Roman"/>
          <w:kern w:val="2"/>
          <w:lang w:val="en-GB" w:eastAsia="zh-CN"/>
        </w:rPr>
        <w:t xml:space="preserve">new </w:t>
      </w:r>
      <w:r w:rsidR="007D7763">
        <w:rPr>
          <w:rFonts w:ascii="Times New Roman" w:hAnsi="Times New Roman" w:cs="Times New Roman"/>
          <w:kern w:val="2"/>
          <w:lang w:val="en-GB" w:eastAsia="zh-CN"/>
        </w:rPr>
        <w:t xml:space="preserve">precoder </w:t>
      </w:r>
      <w:r w:rsidR="00D41E84">
        <w:rPr>
          <w:rFonts w:ascii="Times New Roman" w:hAnsi="Times New Roman" w:cs="Times New Roman"/>
          <w:kern w:val="2"/>
          <w:lang w:val="en-GB" w:eastAsia="zh-CN"/>
        </w:rPr>
        <w:t>such as</w:t>
      </w:r>
      <w:r w:rsidR="00533056">
        <w:rPr>
          <w:rFonts w:ascii="Times New Roman" w:hAnsi="Times New Roman" w:cs="Times New Roman"/>
          <w:kern w:val="2"/>
          <w:lang w:val="en-GB" w:eastAsia="zh-CN"/>
        </w:rPr>
        <w:t xml:space="preserve"> </w:t>
      </w:r>
      <w:r w:rsidR="00277ACF">
        <w:rPr>
          <w:rFonts w:ascii="Times New Roman" w:hAnsi="Times New Roman" w:cs="Times New Roman" w:hint="eastAsia"/>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00533056">
        <w:rPr>
          <w:rFonts w:ascii="Times New Roman" w:hAnsi="Times New Roman" w:cs="Times New Roman"/>
        </w:rPr>
        <w:t xml:space="preserve"> </w:t>
      </w:r>
      <w:r w:rsidR="00D41E84">
        <w:rPr>
          <w:rFonts w:ascii="Times New Roman" w:hAnsi="Times New Roman" w:cs="Times New Roman" w:hint="eastAsia"/>
          <w:kern w:val="2"/>
          <w:lang w:val="en-GB" w:eastAsia="zh-CN"/>
        </w:rPr>
        <w:t>for the non-coherent UE</w:t>
      </w:r>
      <w:r w:rsidR="00277ACF">
        <w:rPr>
          <w:rFonts w:ascii="Times New Roman" w:hAnsi="Times New Roman" w:cs="Times New Roman"/>
          <w:kern w:val="2"/>
          <w:lang w:val="en-GB" w:eastAsia="zh-CN"/>
        </w:rPr>
        <w:t xml:space="preserve"> with 2Tx</w:t>
      </w:r>
      <w:r w:rsidR="00D41E84">
        <w:rPr>
          <w:rFonts w:ascii="Times New Roman" w:hAnsi="Times New Roman" w:cs="Times New Roman" w:hint="eastAsia"/>
          <w:kern w:val="2"/>
          <w:lang w:val="en-GB" w:eastAsia="zh-CN"/>
        </w:rPr>
        <w:t xml:space="preserve"> </w:t>
      </w:r>
      <w:r w:rsidR="00D41E84">
        <w:rPr>
          <w:rFonts w:ascii="Times New Roman" w:hAnsi="Times New Roman" w:cs="Times New Roman"/>
          <w:kern w:val="2"/>
          <w:lang w:val="en-GB" w:eastAsia="zh-CN"/>
        </w:rPr>
        <w:t xml:space="preserve">to enable simultaneous two antenna transmission </w:t>
      </w:r>
      <w:r w:rsidR="00D41E84">
        <w:rPr>
          <w:rFonts w:ascii="Times New Roman" w:hAnsi="Times New Roman" w:cs="Times New Roman" w:hint="eastAsia"/>
          <w:kern w:val="2"/>
          <w:lang w:val="en-GB" w:eastAsia="zh-CN"/>
        </w:rPr>
        <w:t xml:space="preserve">and </w:t>
      </w:r>
      <w:r w:rsidR="00D41E84">
        <w:rPr>
          <w:rFonts w:ascii="Times New Roman" w:hAnsi="Times New Roman" w:cs="Times New Roman"/>
          <w:kern w:val="2"/>
          <w:lang w:val="en-GB" w:eastAsia="zh-CN"/>
        </w:rPr>
        <w:t xml:space="preserve">further </w:t>
      </w:r>
      <w:r w:rsidR="00D41E84">
        <w:rPr>
          <w:rFonts w:ascii="Times New Roman" w:hAnsi="Times New Roman" w:cs="Times New Roman" w:hint="eastAsia"/>
          <w:kern w:val="2"/>
          <w:lang w:val="en-GB" w:eastAsia="zh-CN"/>
        </w:rPr>
        <w:t>use</w:t>
      </w:r>
      <w:r w:rsidR="00764833">
        <w:rPr>
          <w:rFonts w:ascii="Times New Roman" w:hAnsi="Times New Roman" w:cs="Times New Roman"/>
          <w:kern w:val="2"/>
          <w:lang w:val="en-GB" w:eastAsia="zh-CN"/>
        </w:rPr>
        <w:t>s</w:t>
      </w:r>
      <w:r w:rsidR="00D41E84">
        <w:rPr>
          <w:rFonts w:ascii="Times New Roman" w:hAnsi="Times New Roman" w:cs="Times New Roman" w:hint="eastAsia"/>
          <w:kern w:val="2"/>
          <w:lang w:val="en-GB" w:eastAsia="zh-CN"/>
        </w:rPr>
        <w:t xml:space="preserve"> small delay CDD to </w:t>
      </w:r>
      <w:r w:rsidR="00D41E84">
        <w:rPr>
          <w:rFonts w:ascii="Times New Roman" w:hAnsi="Times New Roman" w:cs="Times New Roman"/>
          <w:kern w:val="2"/>
          <w:lang w:val="en-GB" w:eastAsia="zh-CN"/>
        </w:rPr>
        <w:t xml:space="preserve">overcome the problem of phase shifting between the two different antennas. </w:t>
      </w:r>
      <w:r w:rsidR="00F01337">
        <w:rPr>
          <w:rFonts w:ascii="Times New Roman" w:hAnsi="Times New Roman" w:cs="Times New Roman"/>
          <w:kern w:val="2"/>
          <w:lang w:val="en-GB" w:eastAsia="zh-CN"/>
        </w:rPr>
        <w:t xml:space="preserve">Note that small delay CDD is transparent to RAN1 specification. </w:t>
      </w:r>
      <w:r w:rsidR="00D41E84">
        <w:rPr>
          <w:rFonts w:ascii="Times New Roman" w:hAnsi="Times New Roman" w:cs="Times New Roman"/>
          <w:kern w:val="2"/>
          <w:lang w:val="en-GB" w:eastAsia="zh-CN"/>
        </w:rPr>
        <w:t>In the scheme, the phase shift may be randomized (diversity) by small delay CDD, but the beamforming gain is destroyed, and the power</w:t>
      </w:r>
      <w:r w:rsidR="00966E9C">
        <w:rPr>
          <w:rFonts w:ascii="Times New Roman" w:hAnsi="Times New Roman" w:cs="Times New Roman"/>
          <w:kern w:val="2"/>
          <w:lang w:val="en-GB" w:eastAsia="zh-CN"/>
        </w:rPr>
        <w:t>/amplitude</w:t>
      </w:r>
      <w:r w:rsidR="00D41E84">
        <w:rPr>
          <w:rFonts w:ascii="Times New Roman" w:hAnsi="Times New Roman" w:cs="Times New Roman"/>
          <w:kern w:val="2"/>
          <w:lang w:val="en-GB" w:eastAsia="zh-CN"/>
        </w:rPr>
        <w:t xml:space="preserve"> imbalance between </w:t>
      </w:r>
      <w:r w:rsidR="00966E9C">
        <w:rPr>
          <w:rFonts w:ascii="Times New Roman" w:hAnsi="Times New Roman" w:cs="Times New Roman"/>
          <w:kern w:val="2"/>
          <w:lang w:val="en-GB" w:eastAsia="zh-CN"/>
        </w:rPr>
        <w:t xml:space="preserve">non-coherent </w:t>
      </w:r>
      <w:r w:rsidR="00D41E84">
        <w:rPr>
          <w:rFonts w:ascii="Times New Roman" w:hAnsi="Times New Roman" w:cs="Times New Roman"/>
          <w:kern w:val="2"/>
          <w:lang w:val="en-GB" w:eastAsia="zh-CN"/>
        </w:rPr>
        <w:t xml:space="preserve">antennas is not addressed yet, which may </w:t>
      </w:r>
      <w:r w:rsidR="00A535B5">
        <w:rPr>
          <w:rFonts w:ascii="Times New Roman" w:hAnsi="Times New Roman" w:cs="Times New Roman"/>
          <w:kern w:val="2"/>
          <w:lang w:val="en-GB" w:eastAsia="zh-CN"/>
        </w:rPr>
        <w:t>impact</w:t>
      </w:r>
      <w:r w:rsidR="00D41E84">
        <w:rPr>
          <w:rFonts w:ascii="Times New Roman" w:hAnsi="Times New Roman" w:cs="Times New Roman"/>
          <w:kern w:val="2"/>
          <w:lang w:val="en-GB" w:eastAsia="zh-CN"/>
        </w:rPr>
        <w:t xml:space="preserve"> the system performance. </w:t>
      </w:r>
    </w:p>
    <w:p w14:paraId="0B6B938F" w14:textId="77777777" w:rsidR="00180D87" w:rsidRPr="00D32C95" w:rsidRDefault="00966E9C" w:rsidP="00C956BF">
      <w:pPr>
        <w:spacing w:beforeLines="50" w:before="120" w:after="0"/>
        <w:rPr>
          <w:rFonts w:ascii="Times New Roman" w:hAnsi="Times New Roman" w:cs="Times New Roman"/>
          <w:kern w:val="2"/>
          <w:lang w:val="en-GB" w:eastAsia="zh-CN"/>
        </w:rPr>
      </w:pPr>
      <w:r>
        <w:rPr>
          <w:rFonts w:ascii="Times New Roman" w:hAnsi="Times New Roman" w:cs="Times New Roman"/>
          <w:kern w:val="2"/>
          <w:lang w:val="en-GB" w:eastAsia="zh-CN"/>
        </w:rPr>
        <w:t xml:space="preserve">Then, in this solution, the additional precoders only need TPMI [1 1] for 2Tx, but not </w:t>
      </w:r>
      <w:r w:rsidRPr="00D32C95">
        <w:rPr>
          <w:rFonts w:ascii="Times New Roman" w:hAnsi="Times New Roman" w:cs="Times New Roman"/>
          <w:kern w:val="2"/>
          <w:lang w:val="en-GB" w:eastAsia="zh-CN"/>
        </w:rPr>
        <w:t>new codeboookSubset is all non-antenna selection TPMIs. The reason is that there is no difference for [1 1] and [1 j], [1 -j] if with small delay CDD, where the precoding on the two non-cohe</w:t>
      </w:r>
      <w:bookmarkStart w:id="1" w:name="_GoBack"/>
      <w:bookmarkEnd w:id="1"/>
      <w:r w:rsidRPr="00D32C95">
        <w:rPr>
          <w:rFonts w:ascii="Times New Roman" w:hAnsi="Times New Roman" w:cs="Times New Roman"/>
          <w:kern w:val="2"/>
          <w:lang w:val="en-GB" w:eastAsia="zh-CN"/>
        </w:rPr>
        <w:t xml:space="preserve">rent antennas are randomized. So, introduce such more precoders, no benefits can be obtained. </w:t>
      </w:r>
    </w:p>
    <w:p w14:paraId="3705C5CA" w14:textId="39088CFF" w:rsidR="00966E9C" w:rsidRDefault="00966E9C" w:rsidP="00C956BF">
      <w:pPr>
        <w:spacing w:beforeLines="50" w:before="120" w:after="0"/>
        <w:rPr>
          <w:rFonts w:ascii="Times New Roman" w:hAnsi="Times New Roman" w:cs="Times New Roman"/>
          <w:kern w:val="2"/>
          <w:lang w:val="en-GB" w:eastAsia="zh-CN"/>
        </w:rPr>
      </w:pPr>
      <w:r w:rsidRPr="00D32C95">
        <w:rPr>
          <w:rFonts w:ascii="Times New Roman" w:hAnsi="Times New Roman" w:cs="Times New Roman"/>
          <w:kern w:val="2"/>
          <w:lang w:val="en-GB" w:eastAsia="zh-CN"/>
        </w:rPr>
        <w:t xml:space="preserve">If without small delay CDD on the two non-coherent antennas, UE </w:t>
      </w:r>
      <w:r w:rsidR="00180D87" w:rsidRPr="00D32C95">
        <w:rPr>
          <w:rFonts w:ascii="Times New Roman" w:hAnsi="Times New Roman" w:cs="Times New Roman"/>
          <w:kern w:val="2"/>
          <w:lang w:val="en-GB" w:eastAsia="zh-CN"/>
        </w:rPr>
        <w:t>cannot</w:t>
      </w:r>
      <w:r w:rsidRPr="00D32C95">
        <w:rPr>
          <w:rFonts w:ascii="Times New Roman" w:hAnsi="Times New Roman" w:cs="Times New Roman"/>
          <w:kern w:val="2"/>
          <w:lang w:val="en-GB" w:eastAsia="zh-CN"/>
        </w:rPr>
        <w:t xml:space="preserve"> guarantee the exact transmitted precoder is the same as gNB’s indicated precoder</w:t>
      </w:r>
      <w:r w:rsidR="00180D87" w:rsidRPr="00D32C95">
        <w:rPr>
          <w:rFonts w:ascii="Times New Roman" w:hAnsi="Times New Roman" w:cs="Times New Roman"/>
          <w:kern w:val="2"/>
          <w:lang w:val="en-GB" w:eastAsia="zh-CN"/>
        </w:rPr>
        <w:t>.</w:t>
      </w:r>
      <w:r w:rsidRPr="00D32C95">
        <w:rPr>
          <w:rFonts w:ascii="Times New Roman" w:hAnsi="Times New Roman" w:cs="Times New Roman"/>
          <w:kern w:val="2"/>
          <w:lang w:val="en-GB" w:eastAsia="zh-CN"/>
        </w:rPr>
        <w:t xml:space="preserve"> </w:t>
      </w:r>
      <w:r w:rsidR="00180D87" w:rsidRPr="00D32C95">
        <w:rPr>
          <w:rFonts w:ascii="Times New Roman" w:hAnsi="Times New Roman" w:cs="Times New Roman"/>
          <w:kern w:val="2"/>
          <w:lang w:val="en-GB" w:eastAsia="zh-CN"/>
        </w:rPr>
        <w:t>F</w:t>
      </w:r>
      <w:r w:rsidRPr="00D32C95">
        <w:rPr>
          <w:rFonts w:ascii="Times New Roman" w:hAnsi="Times New Roman" w:cs="Times New Roman"/>
          <w:kern w:val="2"/>
          <w:lang w:val="en-GB" w:eastAsia="zh-CN"/>
        </w:rPr>
        <w:t xml:space="preserve">or example, gNB indicated [1 1], but at the transmission from two non-coherent antennas, it will be [1 j] or [1 -j], so introduce new codebook subset seems meaningless. </w:t>
      </w:r>
    </w:p>
    <w:p w14:paraId="2F05C1D7" w14:textId="1AD3032C" w:rsidR="003B191E" w:rsidRDefault="007D7763" w:rsidP="00006483">
      <w:pPr>
        <w:spacing w:beforeLines="50" w:before="120" w:after="0"/>
        <w:rPr>
          <w:rFonts w:ascii="Times New Roman" w:hAnsi="Times New Roman" w:cs="Times New Roman"/>
          <w:kern w:val="2"/>
          <w:lang w:val="en-GB" w:eastAsia="zh-CN"/>
        </w:rPr>
      </w:pPr>
      <w:r w:rsidRPr="00C956BF">
        <w:rPr>
          <w:rFonts w:ascii="Times New Roman" w:hAnsi="Times New Roman" w:cs="Times New Roman"/>
          <w:b/>
          <w:kern w:val="2"/>
          <w:u w:val="single"/>
          <w:lang w:val="en-GB" w:eastAsia="zh-CN"/>
        </w:rPr>
        <w:t xml:space="preserve">For </w:t>
      </w:r>
      <w:r w:rsidR="00937E00" w:rsidRPr="00006483">
        <w:rPr>
          <w:rFonts w:ascii="Times New Roman" w:hAnsi="Times New Roman" w:cs="Times New Roman"/>
          <w:b/>
          <w:kern w:val="2"/>
          <w:u w:val="single"/>
          <w:lang w:val="en-GB" w:eastAsia="zh-CN"/>
        </w:rPr>
        <w:t>Alt3-1</w:t>
      </w:r>
      <w:r w:rsidR="00D41E84" w:rsidRPr="00006483">
        <w:rPr>
          <w:rFonts w:ascii="Times New Roman" w:hAnsi="Times New Roman" w:cs="Times New Roman"/>
          <w:b/>
          <w:kern w:val="2"/>
          <w:u w:val="single"/>
          <w:lang w:val="en-GB" w:eastAsia="zh-CN"/>
        </w:rPr>
        <w:t xml:space="preserve"> </w:t>
      </w:r>
      <w:r w:rsidR="00062F87" w:rsidRPr="00006483">
        <w:rPr>
          <w:rFonts w:ascii="Times New Roman" w:hAnsi="Times New Roman" w:cs="Times New Roman"/>
          <w:b/>
          <w:kern w:val="2"/>
          <w:u w:val="single"/>
          <w:lang w:val="en-GB" w:eastAsia="zh-CN"/>
        </w:rPr>
        <w:t>and Alt3-2</w:t>
      </w:r>
      <w:r>
        <w:rPr>
          <w:rFonts w:ascii="Times New Roman" w:hAnsi="Times New Roman" w:cs="Times New Roman"/>
          <w:b/>
          <w:kern w:val="2"/>
          <w:u w:val="single"/>
          <w:lang w:val="en-GB" w:eastAsia="zh-CN"/>
        </w:rPr>
        <w:t>:</w:t>
      </w:r>
      <w:r w:rsidR="00062F87">
        <w:rPr>
          <w:rFonts w:ascii="Times New Roman" w:hAnsi="Times New Roman" w:cs="Times New Roman"/>
          <w:kern w:val="2"/>
          <w:lang w:val="en-GB" w:eastAsia="zh-CN"/>
        </w:rPr>
        <w:t xml:space="preserve"> </w:t>
      </w:r>
      <w:r w:rsidR="003B191E">
        <w:rPr>
          <w:rFonts w:ascii="Times New Roman" w:hAnsi="Times New Roman" w:cs="Times New Roman"/>
          <w:kern w:val="2"/>
          <w:lang w:val="en-GB" w:eastAsia="zh-CN"/>
        </w:rPr>
        <w:t>Option 3 + Option 1-2 or Option 3 + Option 1-1</w:t>
      </w:r>
    </w:p>
    <w:p w14:paraId="23D9E94F" w14:textId="12E3FEE0" w:rsidR="007D7763" w:rsidRDefault="00764833" w:rsidP="00006483">
      <w:pPr>
        <w:spacing w:beforeLines="50" w:before="120" w:after="0"/>
        <w:rPr>
          <w:rFonts w:ascii="Times New Roman" w:hAnsi="Times New Roman" w:cs="Times New Roman"/>
          <w:kern w:val="2"/>
          <w:lang w:val="en-GB" w:eastAsia="zh-CN"/>
        </w:rPr>
      </w:pPr>
      <w:r>
        <w:rPr>
          <w:rFonts w:ascii="Times New Roman" w:hAnsi="Times New Roman" w:cs="Times New Roman"/>
          <w:kern w:val="2"/>
          <w:lang w:val="en-GB" w:eastAsia="zh-CN"/>
        </w:rPr>
        <w:t xml:space="preserve">These two schemes </w:t>
      </w:r>
      <w:r w:rsidR="00D41E84">
        <w:rPr>
          <w:rFonts w:ascii="Times New Roman" w:hAnsi="Times New Roman" w:cs="Times New Roman"/>
          <w:kern w:val="2"/>
          <w:lang w:val="en-GB" w:eastAsia="zh-CN"/>
        </w:rPr>
        <w:t>enable full power transmission by power scaling adjustment</w:t>
      </w:r>
      <w:r w:rsidR="007D7763">
        <w:rPr>
          <w:rFonts w:ascii="Times New Roman" w:hAnsi="Times New Roman" w:cs="Times New Roman"/>
          <w:kern w:val="2"/>
          <w:lang w:val="en-GB" w:eastAsia="zh-CN"/>
        </w:rPr>
        <w:t xml:space="preserve"> and with multiple SRS resources</w:t>
      </w:r>
      <w:r w:rsidR="00106115">
        <w:rPr>
          <w:rFonts w:ascii="Times New Roman" w:hAnsi="Times New Roman" w:cs="Times New Roman"/>
          <w:kern w:val="2"/>
          <w:lang w:val="en-GB" w:eastAsia="zh-CN"/>
        </w:rPr>
        <w:t xml:space="preserve"> with different number of SRS ports</w:t>
      </w:r>
      <w:r w:rsidR="007D7763">
        <w:rPr>
          <w:rFonts w:ascii="Times New Roman" w:hAnsi="Times New Roman" w:cs="Times New Roman"/>
          <w:kern w:val="2"/>
          <w:lang w:val="en-GB" w:eastAsia="zh-CN"/>
        </w:rPr>
        <w:t xml:space="preserve"> for SRS port virtualization</w:t>
      </w:r>
      <w:r w:rsidR="00D41E84">
        <w:rPr>
          <w:rFonts w:ascii="Times New Roman" w:hAnsi="Times New Roman" w:cs="Times New Roman"/>
          <w:kern w:val="2"/>
          <w:lang w:val="en-GB" w:eastAsia="zh-CN"/>
        </w:rPr>
        <w:t xml:space="preserve">. </w:t>
      </w:r>
    </w:p>
    <w:p w14:paraId="580D9D2D" w14:textId="70EB6CCF" w:rsidR="00A010ED" w:rsidRDefault="00742A6B" w:rsidP="0066508D">
      <w:pPr>
        <w:spacing w:beforeLines="50" w:before="120" w:after="0"/>
        <w:rPr>
          <w:rFonts w:ascii="Times New Roman" w:hAnsi="Times New Roman" w:cs="Times New Roman"/>
          <w:kern w:val="2"/>
          <w:lang w:eastAsia="zh-CN"/>
        </w:rPr>
      </w:pPr>
      <w:r>
        <w:rPr>
          <w:rFonts w:ascii="Times New Roman" w:hAnsi="Times New Roman" w:cs="Times New Roman"/>
          <w:kern w:val="2"/>
          <w:lang w:val="en-GB" w:eastAsia="zh-CN"/>
        </w:rPr>
        <w:t xml:space="preserve">Till now, the two solutions are very close, while the difference is that Alt.3-1 is with FFS for additionally support Option 1-2 and Alt.3-2 is with clearly support Option 1-1 additional to </w:t>
      </w:r>
      <w:r w:rsidR="00180D87">
        <w:rPr>
          <w:rFonts w:ascii="Times New Roman" w:hAnsi="Times New Roman" w:cs="Times New Roman"/>
          <w:kern w:val="2"/>
          <w:lang w:val="en-GB" w:eastAsia="zh-CN"/>
        </w:rPr>
        <w:t>Option-3</w:t>
      </w:r>
      <w:r>
        <w:rPr>
          <w:rFonts w:ascii="Times New Roman" w:hAnsi="Times New Roman" w:cs="Times New Roman"/>
          <w:kern w:val="2"/>
          <w:lang w:val="en-GB" w:eastAsia="zh-CN"/>
        </w:rPr>
        <w:t xml:space="preserve">. </w:t>
      </w:r>
      <w:r w:rsidR="00EA1384" w:rsidRPr="00A535B5">
        <w:rPr>
          <w:rFonts w:ascii="Times New Roman" w:hAnsi="Times New Roman" w:cs="Times New Roman"/>
          <w:i/>
          <w:kern w:val="2"/>
          <w:lang w:val="en-GB" w:eastAsia="zh-CN"/>
        </w:rPr>
        <w:t xml:space="preserve">In our </w:t>
      </w:r>
      <w:r w:rsidR="007D7763" w:rsidRPr="00A535B5">
        <w:rPr>
          <w:rFonts w:ascii="Times New Roman" w:hAnsi="Times New Roman" w:cs="Times New Roman"/>
          <w:i/>
          <w:kern w:val="2"/>
          <w:lang w:val="en-GB" w:eastAsia="zh-CN"/>
        </w:rPr>
        <w:t>understanding</w:t>
      </w:r>
      <w:r w:rsidR="00EA1384" w:rsidRPr="00A535B5">
        <w:rPr>
          <w:rFonts w:ascii="Times New Roman" w:hAnsi="Times New Roman" w:cs="Times New Roman"/>
          <w:i/>
          <w:kern w:val="2"/>
          <w:lang w:val="en-GB" w:eastAsia="zh-CN"/>
        </w:rPr>
        <w:t>, option 1-1</w:t>
      </w:r>
      <w:r w:rsidRPr="00A535B5">
        <w:rPr>
          <w:rFonts w:ascii="Times New Roman" w:hAnsi="Times New Roman" w:cs="Times New Roman"/>
          <w:i/>
          <w:kern w:val="2"/>
          <w:lang w:val="en-GB" w:eastAsia="zh-CN"/>
        </w:rPr>
        <w:t xml:space="preserve"> in Alt3-2, i.e., introduce new subset of codewords, </w:t>
      </w:r>
      <w:r w:rsidR="00EA1384" w:rsidRPr="00A535B5">
        <w:rPr>
          <w:rFonts w:ascii="Times New Roman" w:hAnsi="Times New Roman" w:cs="Times New Roman"/>
          <w:i/>
          <w:kern w:val="2"/>
          <w:lang w:val="en-GB" w:eastAsia="zh-CN"/>
        </w:rPr>
        <w:t xml:space="preserve">is </w:t>
      </w:r>
      <w:r w:rsidRPr="00A535B5">
        <w:rPr>
          <w:rFonts w:ascii="Times New Roman" w:hAnsi="Times New Roman" w:cs="Times New Roman"/>
          <w:i/>
          <w:kern w:val="2"/>
          <w:lang w:val="en-GB" w:eastAsia="zh-CN"/>
        </w:rPr>
        <w:t>introduce the non-coherent precoders with normalization factor equal to 1, such as</w:t>
      </w:r>
      <w:r w:rsidRPr="00A535B5">
        <w:rPr>
          <w:rFonts w:ascii="Times New Roman" w:hAnsi="Times New Roman" w:cs="Times New Roman" w:hint="eastAsia"/>
          <w:i/>
          <w:lang w:eastAsia="zh-C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A535B5">
        <w:rPr>
          <w:rFonts w:ascii="Times New Roman" w:hAnsi="Times New Roman" w:cs="Times New Roman" w:hint="eastAsia"/>
          <w:i/>
          <w:lang w:eastAsia="zh-C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Pr="00A535B5">
        <w:rPr>
          <w:rFonts w:ascii="Times New Roman" w:hAnsi="Times New Roman" w:cs="Times New Roman" w:hint="eastAsia"/>
          <w:i/>
          <w:lang w:eastAsia="zh-CN"/>
        </w:rPr>
        <w:t>.</w:t>
      </w:r>
      <w:r>
        <w:rPr>
          <w:rFonts w:ascii="Times New Roman" w:hAnsi="Times New Roman" w:cs="Times New Roman"/>
          <w:kern w:val="2"/>
          <w:lang w:val="en-GB" w:eastAsia="zh-CN"/>
        </w:rPr>
        <w:t>Then, another difference is that, in</w:t>
      </w:r>
      <w:r w:rsidR="00041648">
        <w:rPr>
          <w:rFonts w:ascii="Times New Roman" w:hAnsi="Times New Roman" w:cs="Times New Roman"/>
          <w:kern w:val="2"/>
          <w:lang w:val="en-GB" w:eastAsia="zh-CN"/>
        </w:rPr>
        <w:t xml:space="preserve"> Alt3-1, some </w:t>
      </w:r>
      <w:r w:rsidR="00A535B5">
        <w:rPr>
          <w:rFonts w:ascii="Times New Roman" w:hAnsi="Times New Roman" w:cs="Times New Roman"/>
          <w:kern w:val="2"/>
          <w:lang w:val="en-GB" w:eastAsia="zh-CN"/>
        </w:rPr>
        <w:t>precoders</w:t>
      </w:r>
      <w:r w:rsidR="00041648">
        <w:rPr>
          <w:rFonts w:ascii="Times New Roman" w:hAnsi="Times New Roman" w:cs="Times New Roman"/>
          <w:kern w:val="2"/>
          <w:lang w:val="en-GB" w:eastAsia="zh-CN"/>
        </w:rPr>
        <w:t xml:space="preserve"> </w:t>
      </w:r>
      <w:r w:rsidR="005705E3">
        <w:rPr>
          <w:rFonts w:ascii="Times New Roman" w:hAnsi="Times New Roman" w:cs="Times New Roman"/>
          <w:kern w:val="2"/>
          <w:lang w:val="en-GB" w:eastAsia="zh-CN"/>
        </w:rPr>
        <w:t xml:space="preserve">in Rel-15 </w:t>
      </w:r>
      <w:r w:rsidR="00A535B5">
        <w:rPr>
          <w:rFonts w:ascii="Times New Roman" w:hAnsi="Times New Roman" w:cs="Times New Roman"/>
          <w:kern w:val="2"/>
          <w:lang w:val="en-GB" w:eastAsia="zh-CN"/>
        </w:rPr>
        <w:t>UL codebook</w:t>
      </w:r>
      <w:r w:rsidR="006D6F7A">
        <w:rPr>
          <w:rFonts w:ascii="Times New Roman" w:hAnsi="Times New Roman" w:cs="Times New Roman"/>
          <w:kern w:val="2"/>
          <w:lang w:val="en-GB" w:eastAsia="zh-CN"/>
        </w:rPr>
        <w:t xml:space="preserve"> </w:t>
      </w:r>
      <w:r w:rsidR="005705E3">
        <w:rPr>
          <w:rFonts w:ascii="Times New Roman" w:hAnsi="Times New Roman" w:cs="Times New Roman"/>
          <w:kern w:val="2"/>
          <w:lang w:val="en-GB" w:eastAsia="zh-CN"/>
        </w:rPr>
        <w:t xml:space="preserve">is replaced by the </w:t>
      </w:r>
      <w:r>
        <w:rPr>
          <w:rFonts w:ascii="Times New Roman" w:hAnsi="Times New Roman" w:cs="Times New Roman"/>
          <w:kern w:val="2"/>
          <w:lang w:val="en-GB" w:eastAsia="zh-CN"/>
        </w:rPr>
        <w:t>precoders</w:t>
      </w:r>
      <w:r w:rsidR="005705E3">
        <w:rPr>
          <w:rFonts w:ascii="Times New Roman" w:hAnsi="Times New Roman" w:cs="Times New Roman"/>
          <w:kern w:val="2"/>
          <w:lang w:val="en-GB" w:eastAsia="zh-CN"/>
        </w:rPr>
        <w:t xml:space="preserve"> with new scaling factors, e.g., </w:t>
      </w:r>
      <m:oMath>
        <m:f>
          <m:fPr>
            <m:ctrlPr>
              <w:rPr>
                <w:rFonts w:ascii="Cambria Math" w:hAnsi="Cambria Math" w:cs="Times New Roman"/>
                <w:kern w:val="2"/>
                <w:lang w:val="en-GB" w:eastAsia="zh-CN"/>
              </w:rPr>
            </m:ctrlPr>
          </m:fPr>
          <m:num>
            <m:r>
              <w:rPr>
                <w:rFonts w:ascii="Cambria Math" w:hAnsi="Cambria Math" w:cs="Times New Roman"/>
                <w:kern w:val="2"/>
                <w:lang w:val="en-GB" w:eastAsia="zh-CN"/>
              </w:rPr>
              <m:t>1</m:t>
            </m:r>
          </m:num>
          <m:den>
            <m:rad>
              <m:radPr>
                <m:degHide m:val="1"/>
                <m:ctrlPr>
                  <w:rPr>
                    <w:rFonts w:ascii="Cambria Math" w:hAnsi="Cambria Math" w:cs="Times New Roman"/>
                    <w:i/>
                    <w:kern w:val="2"/>
                    <w:lang w:val="en-GB" w:eastAsia="zh-CN"/>
                  </w:rPr>
                </m:ctrlPr>
              </m:radPr>
              <m:deg/>
              <m:e>
                <m:r>
                  <w:rPr>
                    <w:rFonts w:ascii="Cambria Math" w:hAnsi="Cambria Math" w:cs="Times New Roman"/>
                    <w:kern w:val="2"/>
                    <w:lang w:val="en-GB"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5705E3">
        <w:rPr>
          <w:rFonts w:ascii="Times New Roman" w:hAnsi="Times New Roman" w:cs="Times New Roman"/>
        </w:rPr>
        <w:t xml:space="preserve"> is replaced by</w:t>
      </w:r>
      <w:r w:rsidR="002622BF">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2622BF" w:rsidRPr="00A535B5">
        <w:rPr>
          <w:rFonts w:ascii="Times New Roman" w:hAnsi="Times New Roman" w:cs="Times New Roman" w:hint="eastAsia"/>
          <w:i/>
          <w:lang w:eastAsia="zh-CN"/>
        </w:rPr>
        <w:t xml:space="preserve"> </w:t>
      </w:r>
      <w:r w:rsidR="006D6F7A">
        <w:rPr>
          <w:rFonts w:ascii="Times New Roman" w:hAnsi="Times New Roman" w:cs="Times New Roman"/>
        </w:rPr>
        <w:t xml:space="preserve">, while, for Alt3-2, some </w:t>
      </w:r>
      <w:r w:rsidR="00A535B5">
        <w:rPr>
          <w:rFonts w:ascii="Times New Roman" w:hAnsi="Times New Roman" w:cs="Times New Roman"/>
        </w:rPr>
        <w:t>new</w:t>
      </w:r>
      <w:r w:rsidR="006D6F7A">
        <w:rPr>
          <w:rFonts w:ascii="Times New Roman" w:hAnsi="Times New Roman" w:cs="Times New Roman"/>
        </w:rPr>
        <w:t xml:space="preserve"> </w:t>
      </w:r>
      <w:r>
        <w:rPr>
          <w:rFonts w:ascii="Times New Roman" w:hAnsi="Times New Roman" w:cs="Times New Roman"/>
        </w:rPr>
        <w:t>pre</w:t>
      </w:r>
      <w:r w:rsidR="00180D87">
        <w:rPr>
          <w:rFonts w:ascii="Times New Roman" w:hAnsi="Times New Roman" w:cs="Times New Roman"/>
        </w:rPr>
        <w:t>c</w:t>
      </w:r>
      <w:r>
        <w:rPr>
          <w:rFonts w:ascii="Times New Roman" w:hAnsi="Times New Roman" w:cs="Times New Roman"/>
        </w:rPr>
        <w:t>oders are</w:t>
      </w:r>
      <w:r w:rsidR="006D6F7A">
        <w:rPr>
          <w:rFonts w:ascii="Times New Roman" w:hAnsi="Times New Roman" w:cs="Times New Roman"/>
        </w:rPr>
        <w:t xml:space="preserve"> added in the </w:t>
      </w:r>
      <w:r>
        <w:rPr>
          <w:rFonts w:ascii="Times New Roman" w:hAnsi="Times New Roman" w:cs="Times New Roman"/>
        </w:rPr>
        <w:t>UL codebook</w:t>
      </w:r>
      <w:r w:rsidR="009D389E">
        <w:rPr>
          <w:rFonts w:ascii="Times New Roman" w:hAnsi="Times New Roman" w:cs="Times New Roman"/>
        </w:rPr>
        <w:t xml:space="preserve"> to provide</w:t>
      </w:r>
      <w:r w:rsidR="006D6F7A">
        <w:rPr>
          <w:rFonts w:ascii="Times New Roman" w:hAnsi="Times New Roman" w:cs="Times New Roman"/>
        </w:rPr>
        <w:t xml:space="preserve"> more flexibility</w:t>
      </w:r>
      <w:r w:rsidR="009D389E">
        <w:rPr>
          <w:rFonts w:ascii="Times New Roman" w:hAnsi="Times New Roman" w:cs="Times New Roman"/>
        </w:rPr>
        <w:t xml:space="preserve"> to </w:t>
      </w:r>
      <w:r w:rsidR="00A83074">
        <w:rPr>
          <w:rFonts w:ascii="Times New Roman" w:hAnsi="Times New Roman" w:cs="Times New Roman"/>
        </w:rPr>
        <w:t>dynamically select whether to trigger full power transmission</w:t>
      </w:r>
      <w:r w:rsidR="00A535B5">
        <w:rPr>
          <w:rFonts w:ascii="Times New Roman" w:hAnsi="Times New Roman" w:cs="Times New Roman"/>
        </w:rPr>
        <w:t xml:space="preserve"> or not</w:t>
      </w:r>
      <w:r w:rsidR="006D6F7A">
        <w:rPr>
          <w:rFonts w:ascii="Times New Roman" w:hAnsi="Times New Roman" w:cs="Times New Roman"/>
        </w:rPr>
        <w:t>.</w:t>
      </w:r>
      <w:r w:rsidR="00A010ED">
        <w:rPr>
          <w:rFonts w:ascii="Times New Roman" w:hAnsi="Times New Roman" w:cs="Times New Roman"/>
          <w:kern w:val="2"/>
          <w:lang w:eastAsia="zh-CN"/>
        </w:rPr>
        <w:t xml:space="preserve"> </w:t>
      </w:r>
    </w:p>
    <w:p w14:paraId="5CC8740B" w14:textId="5C90735B" w:rsidR="00FB27A0" w:rsidRDefault="00A535B5" w:rsidP="0066508D">
      <w:pPr>
        <w:spacing w:before="50" w:after="0"/>
        <w:rPr>
          <w:rFonts w:ascii="Times New Roman" w:hAnsi="Times New Roman" w:cs="Times New Roman"/>
          <w:kern w:val="2"/>
          <w:lang w:val="en-GB" w:eastAsia="zh-CN"/>
        </w:rPr>
      </w:pPr>
      <w:r>
        <w:rPr>
          <w:rFonts w:ascii="Times New Roman" w:hAnsi="Times New Roman" w:cs="Times New Roman"/>
          <w:kern w:val="2"/>
          <w:lang w:val="en-GB" w:eastAsia="zh-CN"/>
        </w:rPr>
        <w:t>In these two alternatives, the UE with 2Tx can be configured with 2 SRS resources, wherein one is 1 port and another is 2 port. The 2-port SRS may be transmitted without port virtualization, i.e., each port is transmitted by one PA, and the 1-port SRS is transmitted with port virtualization, i.e., the SRS port is virtualized by 2 non full-rated PAs. When 1-port SRS is selected by SRI, full power can be achieved for PUSCH transmission</w:t>
      </w:r>
      <w:r w:rsidR="00FB27A0">
        <w:rPr>
          <w:rFonts w:ascii="Times New Roman" w:hAnsi="Times New Roman" w:cs="Times New Roman"/>
          <w:kern w:val="2"/>
          <w:lang w:val="en-GB" w:eastAsia="zh-CN"/>
        </w:rPr>
        <w:t>, and rank-2 full power transmission can be enabled by 2-port SRS resource</w:t>
      </w:r>
      <w:r>
        <w:rPr>
          <w:rFonts w:ascii="Times New Roman" w:hAnsi="Times New Roman" w:cs="Times New Roman"/>
          <w:kern w:val="2"/>
          <w:lang w:val="en-GB" w:eastAsia="zh-CN"/>
        </w:rPr>
        <w:t>.</w:t>
      </w:r>
    </w:p>
    <w:p w14:paraId="296FF516" w14:textId="515BACF5" w:rsidR="00A535B5" w:rsidRDefault="00A535B5" w:rsidP="0066508D">
      <w:pPr>
        <w:rPr>
          <w:rFonts w:ascii="Times New Roman" w:hAnsi="Times New Roman" w:cs="Times New Roman"/>
          <w:b/>
          <w:i/>
          <w:lang w:eastAsia="zh-CN"/>
        </w:rPr>
      </w:pPr>
    </w:p>
    <w:p w14:paraId="471A1C91" w14:textId="60C9B172" w:rsidR="00A535B5" w:rsidRDefault="00A535B5" w:rsidP="0066508D">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w:t>
      </w:r>
      <w:r w:rsidR="00CE263E">
        <w:rPr>
          <w:rFonts w:ascii="Times New Roman" w:hAnsi="Times New Roman" w:cs="Times New Roman"/>
          <w:b/>
          <w:i/>
          <w:lang w:eastAsia="zh-CN"/>
        </w:rPr>
        <w:t>5</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sidR="00C722A9">
        <w:rPr>
          <w:rFonts w:ascii="Times New Roman" w:hAnsi="Times New Roman" w:cs="Times New Roman"/>
          <w:b/>
          <w:i/>
          <w:lang w:eastAsia="zh-CN"/>
        </w:rPr>
        <w:t>Option 1-2 (</w:t>
      </w:r>
      <w:r w:rsidR="00EE1F0F">
        <w:rPr>
          <w:rFonts w:ascii="Times New Roman" w:hAnsi="Times New Roman" w:cs="Times New Roman"/>
          <w:b/>
          <w:i/>
          <w:lang w:eastAsia="zh-CN"/>
        </w:rPr>
        <w:t xml:space="preserve">to </w:t>
      </w:r>
      <w:r w:rsidR="00C4504B">
        <w:rPr>
          <w:rFonts w:ascii="Times New Roman" w:hAnsi="Times New Roman" w:cs="Times New Roman"/>
          <w:b/>
          <w:i/>
          <w:lang w:eastAsia="zh-CN"/>
        </w:rPr>
        <w:t>introduce new scaling factor for UL codebook</w:t>
      </w:r>
      <w:r w:rsidR="00C722A9">
        <w:rPr>
          <w:rFonts w:ascii="Times New Roman" w:hAnsi="Times New Roman" w:cs="Times New Roman"/>
          <w:b/>
          <w:i/>
          <w:lang w:eastAsia="zh-CN"/>
        </w:rPr>
        <w:t>) or Option 1-1 (</w:t>
      </w:r>
      <w:r w:rsidR="00EE1F0F">
        <w:rPr>
          <w:rFonts w:ascii="Times New Roman" w:hAnsi="Times New Roman" w:cs="Times New Roman"/>
          <w:b/>
          <w:i/>
          <w:lang w:eastAsia="zh-CN"/>
        </w:rPr>
        <w:t xml:space="preserve">to </w:t>
      </w:r>
      <w:r w:rsidR="00C722A9">
        <w:rPr>
          <w:rFonts w:ascii="Times New Roman" w:hAnsi="Times New Roman" w:cs="Times New Roman"/>
          <w:b/>
          <w:i/>
          <w:lang w:eastAsia="zh-CN"/>
        </w:rPr>
        <w:t>introduc</w:t>
      </w:r>
      <w:r w:rsidR="00EE1F0F">
        <w:rPr>
          <w:rFonts w:ascii="Times New Roman" w:hAnsi="Times New Roman" w:cs="Times New Roman"/>
          <w:b/>
          <w:i/>
          <w:lang w:eastAsia="zh-CN"/>
        </w:rPr>
        <w:t>e</w:t>
      </w:r>
      <w:r w:rsidR="00C722A9">
        <w:rPr>
          <w:rFonts w:ascii="Times New Roman" w:hAnsi="Times New Roman" w:cs="Times New Roman"/>
          <w:b/>
          <w:i/>
          <w:lang w:eastAsia="zh-CN"/>
        </w:rPr>
        <w:t xml:space="preserve"> new precoders with normalization factor is 1)</w:t>
      </w:r>
      <w:r>
        <w:rPr>
          <w:rFonts w:ascii="Times New Roman" w:hAnsi="Times New Roman" w:cs="Times New Roman"/>
          <w:b/>
          <w:i/>
          <w:lang w:eastAsia="zh-CN"/>
        </w:rPr>
        <w:t xml:space="preserve"> </w:t>
      </w:r>
      <w:r w:rsidR="00C4504B">
        <w:rPr>
          <w:rFonts w:ascii="Times New Roman" w:hAnsi="Times New Roman" w:cs="Times New Roman"/>
          <w:b/>
          <w:i/>
          <w:lang w:eastAsia="zh-CN"/>
        </w:rPr>
        <w:t>should be supported in addition to Option-3</w:t>
      </w:r>
      <w:r>
        <w:rPr>
          <w:rFonts w:ascii="Times New Roman" w:hAnsi="Times New Roman" w:cs="Times New Roman"/>
          <w:b/>
          <w:i/>
          <w:lang w:eastAsia="zh-CN"/>
        </w:rPr>
        <w:t>.</w:t>
      </w:r>
    </w:p>
    <w:p w14:paraId="61BE79FB" w14:textId="0293DD7D" w:rsidR="00A535B5" w:rsidRPr="00CD152C" w:rsidRDefault="00A535B5" w:rsidP="00A535B5">
      <w:pPr>
        <w:pStyle w:val="2"/>
        <w:rPr>
          <w:lang w:eastAsia="zh-CN"/>
        </w:rPr>
      </w:pPr>
      <w:r>
        <w:rPr>
          <w:rFonts w:hint="eastAsia"/>
          <w:lang w:eastAsia="zh-CN"/>
        </w:rPr>
        <w:lastRenderedPageBreak/>
        <w:t>T</w:t>
      </w:r>
      <w:r>
        <w:rPr>
          <w:lang w:eastAsia="zh-CN"/>
        </w:rPr>
        <w:t xml:space="preserve">ransmission scheme for UE </w:t>
      </w:r>
      <w:r w:rsidR="00C4504B">
        <w:rPr>
          <w:lang w:eastAsia="zh-CN"/>
        </w:rPr>
        <w:t>PA architecture</w:t>
      </w:r>
      <w:r>
        <w:rPr>
          <w:lang w:eastAsia="zh-CN"/>
        </w:rPr>
        <w:t xml:space="preserve"> 3</w:t>
      </w:r>
    </w:p>
    <w:p w14:paraId="71A57698" w14:textId="13BDA2B0" w:rsidR="00A535B5" w:rsidRDefault="00A535B5" w:rsidP="00A535B5">
      <w:pPr>
        <w:rPr>
          <w:rFonts w:ascii="Times New Roman" w:hAnsi="Times New Roman" w:cs="Times New Roman"/>
          <w:kern w:val="2"/>
          <w:lang w:val="en-GB" w:eastAsia="zh-CN"/>
        </w:rPr>
      </w:pPr>
      <w:r>
        <w:rPr>
          <w:rFonts w:ascii="Times New Roman" w:hAnsi="Times New Roman" w:cs="Times New Roman" w:hint="eastAsia"/>
          <w:kern w:val="2"/>
          <w:lang w:val="en-GB" w:eastAsia="zh-CN"/>
        </w:rPr>
        <w:t xml:space="preserve">In the offline agreement </w:t>
      </w:r>
      <w:r>
        <w:rPr>
          <w:rFonts w:ascii="Times New Roman" w:hAnsi="Times New Roman" w:cs="Times New Roman"/>
          <w:kern w:val="2"/>
          <w:lang w:val="en-GB" w:eastAsia="zh-CN"/>
        </w:rPr>
        <w:t xml:space="preserve">in </w:t>
      </w:r>
      <w:r>
        <w:rPr>
          <w:rFonts w:ascii="Times New Roman" w:hAnsi="Times New Roman" w:cs="Times New Roman" w:hint="eastAsia"/>
          <w:kern w:val="2"/>
          <w:lang w:val="en-GB" w:eastAsia="zh-CN"/>
        </w:rPr>
        <w:t>R1-</w:t>
      </w:r>
      <w:r>
        <w:rPr>
          <w:rFonts w:ascii="Times New Roman" w:hAnsi="Times New Roman" w:cs="Times New Roman"/>
          <w:kern w:val="2"/>
          <w:lang w:val="en-GB" w:eastAsia="zh-CN"/>
        </w:rPr>
        <w:t>1905693</w:t>
      </w:r>
      <w:r w:rsidR="009B54CE">
        <w:rPr>
          <w:rFonts w:ascii="Times New Roman" w:hAnsi="Times New Roman" w:cs="Times New Roman"/>
          <w:kern w:val="2"/>
          <w:lang w:val="en-GB" w:eastAsia="zh-CN"/>
        </w:rPr>
        <w:t>, there are two options left for UE PA architecture 3.</w:t>
      </w:r>
    </w:p>
    <w:tbl>
      <w:tblPr>
        <w:tblStyle w:val="ac"/>
        <w:tblW w:w="0" w:type="auto"/>
        <w:tblLook w:val="04A0" w:firstRow="1" w:lastRow="0" w:firstColumn="1" w:lastColumn="0" w:noHBand="0" w:noVBand="1"/>
      </w:tblPr>
      <w:tblGrid>
        <w:gridCol w:w="9307"/>
      </w:tblGrid>
      <w:tr w:rsidR="00A535B5" w14:paraId="7AF87C1D" w14:textId="77777777" w:rsidTr="00A535B5">
        <w:tc>
          <w:tcPr>
            <w:tcW w:w="9307" w:type="dxa"/>
          </w:tcPr>
          <w:p w14:paraId="6305A7B4" w14:textId="77777777" w:rsidR="00A535B5" w:rsidRPr="00A535B5" w:rsidRDefault="00A535B5" w:rsidP="00A535B5">
            <w:pPr>
              <w:rPr>
                <w:rFonts w:ascii="Times New Roman" w:hAnsi="Times New Roman" w:cs="Times New Roman"/>
                <w:sz w:val="21"/>
              </w:rPr>
            </w:pPr>
            <w:r w:rsidRPr="00A535B5">
              <w:rPr>
                <w:rFonts w:ascii="Times New Roman" w:hAnsi="Times New Roman" w:cs="Times New Roman"/>
                <w:b/>
                <w:sz w:val="21"/>
                <w:highlight w:val="cyan"/>
              </w:rPr>
              <w:t>Offline agreements</w:t>
            </w:r>
          </w:p>
          <w:p w14:paraId="2BC361B8" w14:textId="77777777" w:rsidR="00A535B5" w:rsidRDefault="00A535B5" w:rsidP="00A535B5">
            <w:pPr>
              <w:rPr>
                <w:rFonts w:ascii="Times New Roman" w:hAnsi="Times New Roman"/>
              </w:rPr>
            </w:pPr>
            <w:r>
              <w:rPr>
                <w:rFonts w:ascii="Times New Roman" w:hAnsi="Times New Roman"/>
              </w:rPr>
              <w:t xml:space="preserve">supported scheme for UE capability 3: </w:t>
            </w:r>
          </w:p>
          <w:p w14:paraId="6E702375" w14:textId="4DE35B6C" w:rsidR="00A535B5" w:rsidRPr="00A535B5" w:rsidRDefault="00A535B5" w:rsidP="00A535B5">
            <w:pPr>
              <w:pStyle w:val="af"/>
              <w:numPr>
                <w:ilvl w:val="0"/>
                <w:numId w:val="37"/>
              </w:numPr>
              <w:spacing w:after="0" w:line="240" w:lineRule="auto"/>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Pr="00A03A1D">
              <w:rPr>
                <w:rFonts w:ascii="Times New Roman" w:eastAsia="宋体" w:hAnsi="Times New Roman"/>
              </w:rPr>
              <w:t xml:space="preserve"> </w:t>
            </w:r>
            <w:r w:rsidRPr="00D60DA8">
              <w:rPr>
                <w:rFonts w:ascii="Times New Roman" w:eastAsia="宋体" w:hAnsi="Times New Roman" w:hint="eastAsia"/>
              </w:rPr>
              <w:t>Option1-1</w:t>
            </w:r>
          </w:p>
          <w:p w14:paraId="777C69EC" w14:textId="79F5E40F" w:rsidR="00A535B5" w:rsidRPr="00A535B5" w:rsidRDefault="00A535B5" w:rsidP="00A535B5">
            <w:pPr>
              <w:pStyle w:val="af"/>
              <w:numPr>
                <w:ilvl w:val="0"/>
                <w:numId w:val="37"/>
              </w:numPr>
              <w:spacing w:after="0" w:line="240" w:lineRule="auto"/>
              <w:rPr>
                <w:rFonts w:ascii="Times New Roman" w:eastAsia="宋体" w:hAnsi="Times New Roman"/>
              </w:rPr>
            </w:pPr>
            <w:r>
              <w:rPr>
                <w:rFonts w:ascii="Times New Roman" w:eastAsia="宋体" w:hAnsi="Times New Roman"/>
              </w:rPr>
              <w:t>Alt3: Option 3 or Option 3 + Option 1-2</w:t>
            </w:r>
          </w:p>
        </w:tc>
      </w:tr>
    </w:tbl>
    <w:p w14:paraId="73C3ACB0" w14:textId="77777777" w:rsidR="00A535B5" w:rsidRDefault="00A535B5" w:rsidP="00A535B5">
      <w:pPr>
        <w:rPr>
          <w:rFonts w:ascii="Times New Roman" w:hAnsi="Times New Roman" w:cs="Times New Roman"/>
          <w:kern w:val="2"/>
          <w:lang w:val="en-GB" w:eastAsia="zh-CN"/>
        </w:rPr>
      </w:pPr>
    </w:p>
    <w:p w14:paraId="63D73416" w14:textId="7DA4C931" w:rsidR="009B54CE" w:rsidRPr="0066508D" w:rsidRDefault="00A535B5" w:rsidP="00A535B5">
      <w:pPr>
        <w:rPr>
          <w:rFonts w:ascii="Times New Roman" w:hAnsi="Times New Roman" w:cs="Times New Roman"/>
          <w:i/>
          <w:kern w:val="2"/>
          <w:u w:val="single"/>
          <w:lang w:val="en-GB" w:eastAsia="zh-CN"/>
        </w:rPr>
      </w:pPr>
      <w:r w:rsidRPr="0066508D">
        <w:rPr>
          <w:rFonts w:ascii="Times New Roman" w:hAnsi="Times New Roman" w:cs="Times New Roman"/>
          <w:i/>
          <w:kern w:val="2"/>
          <w:u w:val="single"/>
          <w:lang w:val="en-GB" w:eastAsia="zh-CN"/>
        </w:rPr>
        <w:t>For Alt1</w:t>
      </w:r>
      <w:r w:rsidR="009B54CE" w:rsidRPr="0066508D">
        <w:rPr>
          <w:rFonts w:ascii="Times New Roman" w:hAnsi="Times New Roman" w:cs="Times New Roman"/>
          <w:i/>
          <w:kern w:val="2"/>
          <w:u w:val="single"/>
          <w:lang w:val="en-GB" w:eastAsia="zh-CN"/>
        </w:rPr>
        <w:t>: Option 1-1</w:t>
      </w:r>
      <w:r w:rsidR="00180D87" w:rsidRPr="0066508D">
        <w:rPr>
          <w:rFonts w:ascii="Times New Roman" w:hAnsi="Times New Roman" w:cs="Times New Roman"/>
          <w:i/>
          <w:kern w:val="2"/>
          <w:u w:val="single"/>
          <w:lang w:val="en-GB" w:eastAsia="zh-CN"/>
        </w:rPr>
        <w:t xml:space="preserve"> </w:t>
      </w:r>
    </w:p>
    <w:p w14:paraId="58D312E8" w14:textId="77777777" w:rsidR="00C4504B" w:rsidRDefault="009B54CE" w:rsidP="00A535B5">
      <w:pPr>
        <w:rPr>
          <w:rFonts w:ascii="Times New Roman" w:hAnsi="Times New Roman" w:cs="Times New Roman"/>
          <w:kern w:val="2"/>
          <w:lang w:val="en-GB" w:eastAsia="zh-CN"/>
        </w:rPr>
      </w:pPr>
      <w:r>
        <w:rPr>
          <w:rFonts w:ascii="Times New Roman" w:hAnsi="Times New Roman" w:cs="Times New Roman"/>
          <w:kern w:val="2"/>
          <w:lang w:val="en-GB" w:eastAsia="zh-CN"/>
        </w:rPr>
        <w:t>T</w:t>
      </w:r>
      <w:r w:rsidR="00A535B5">
        <w:rPr>
          <w:rFonts w:ascii="Times New Roman" w:hAnsi="Times New Roman" w:cs="Times New Roman"/>
          <w:kern w:val="2"/>
          <w:lang w:val="en-GB" w:eastAsia="zh-CN"/>
        </w:rPr>
        <w:t xml:space="preserve">he full related PA cannot be used for full power transmission. For example, UE have 23dBm +20dBm PAs for power class 3, if with Alt.1, then the full power only through two PAs with 20dBm+20dBm, but not from a single 23 dBm transmission. </w:t>
      </w:r>
    </w:p>
    <w:p w14:paraId="635A740A" w14:textId="35C75344" w:rsidR="00A535B5" w:rsidRDefault="00A535B5" w:rsidP="00A535B5">
      <w:pPr>
        <w:rPr>
          <w:rFonts w:ascii="Times New Roman" w:hAnsi="Times New Roman" w:cs="Times New Roman"/>
          <w:kern w:val="2"/>
          <w:lang w:val="en-GB" w:eastAsia="zh-CN"/>
        </w:rPr>
      </w:pPr>
      <w:r>
        <w:rPr>
          <w:rFonts w:ascii="Times New Roman" w:hAnsi="Times New Roman" w:cs="Times New Roman"/>
          <w:kern w:val="2"/>
          <w:lang w:val="en-GB" w:eastAsia="zh-CN"/>
        </w:rPr>
        <w:t xml:space="preserve">The latter case </w:t>
      </w:r>
      <w:r w:rsidR="00C4504B">
        <w:rPr>
          <w:rFonts w:ascii="Times New Roman" w:hAnsi="Times New Roman" w:cs="Times New Roman"/>
          <w:kern w:val="2"/>
          <w:lang w:val="en-GB" w:eastAsia="zh-CN"/>
        </w:rPr>
        <w:t xml:space="preserve">with full related PA transmission </w:t>
      </w:r>
      <w:r>
        <w:rPr>
          <w:rFonts w:ascii="Times New Roman" w:hAnsi="Times New Roman" w:cs="Times New Roman"/>
          <w:kern w:val="2"/>
          <w:lang w:val="en-GB" w:eastAsia="zh-CN"/>
        </w:rPr>
        <w:t>can be more efficient</w:t>
      </w:r>
      <w:r w:rsidR="003B191E">
        <w:rPr>
          <w:rFonts w:ascii="Times New Roman" w:hAnsi="Times New Roman" w:cs="Times New Roman"/>
          <w:kern w:val="2"/>
          <w:lang w:val="en-GB" w:eastAsia="zh-CN"/>
        </w:rPr>
        <w:t xml:space="preserve"> for UL transmission </w:t>
      </w:r>
      <w:r>
        <w:rPr>
          <w:rFonts w:ascii="Times New Roman" w:hAnsi="Times New Roman" w:cs="Times New Roman"/>
          <w:kern w:val="2"/>
          <w:lang w:val="en-GB" w:eastAsia="zh-CN"/>
        </w:rPr>
        <w:t>due to that only one PA is activated for transmission</w:t>
      </w:r>
      <w:r w:rsidR="003B191E">
        <w:rPr>
          <w:rFonts w:ascii="Times New Roman" w:hAnsi="Times New Roman" w:cs="Times New Roman"/>
          <w:kern w:val="2"/>
          <w:lang w:val="en-GB" w:eastAsia="zh-CN"/>
        </w:rPr>
        <w:t>, also with better performance as shown in following evaluation.</w:t>
      </w:r>
    </w:p>
    <w:p w14:paraId="052A605D" w14:textId="6F7F782F" w:rsidR="003B191E" w:rsidRPr="0066508D" w:rsidRDefault="003B191E" w:rsidP="003B191E">
      <w:pPr>
        <w:rPr>
          <w:rFonts w:ascii="Times New Roman" w:hAnsi="Times New Roman" w:cs="Times New Roman"/>
          <w:i/>
          <w:kern w:val="2"/>
          <w:u w:val="single"/>
          <w:lang w:val="en-GB" w:eastAsia="zh-CN"/>
        </w:rPr>
      </w:pPr>
      <w:r w:rsidRPr="0066508D">
        <w:rPr>
          <w:rFonts w:ascii="Times New Roman" w:hAnsi="Times New Roman" w:cs="Times New Roman"/>
          <w:i/>
          <w:kern w:val="2"/>
          <w:u w:val="single"/>
          <w:lang w:val="en-GB" w:eastAsia="zh-CN"/>
        </w:rPr>
        <w:t>For Alt3: Option 3 + Option 1-2:</w:t>
      </w:r>
    </w:p>
    <w:p w14:paraId="7207E128" w14:textId="14C14215" w:rsidR="00603532" w:rsidRDefault="003B191E" w:rsidP="00735AA5">
      <w:pPr>
        <w:spacing w:after="60"/>
        <w:rPr>
          <w:rFonts w:ascii="Times New Roman" w:hAnsi="Times New Roman" w:cs="Times New Roman"/>
          <w:kern w:val="2"/>
          <w:lang w:val="en-GB" w:eastAsia="zh-CN"/>
        </w:rPr>
      </w:pPr>
      <w:r>
        <w:rPr>
          <w:rFonts w:ascii="Times New Roman" w:hAnsi="Times New Roman" w:cs="Times New Roman"/>
          <w:kern w:val="2"/>
          <w:lang w:val="en-GB" w:eastAsia="zh-CN"/>
        </w:rPr>
        <w:t xml:space="preserve">At first, </w:t>
      </w:r>
      <w:r w:rsidR="00A535B5">
        <w:rPr>
          <w:rFonts w:ascii="Times New Roman" w:hAnsi="Times New Roman" w:cs="Times New Roman"/>
          <w:kern w:val="2"/>
          <w:lang w:val="en-GB" w:eastAsia="zh-CN"/>
        </w:rPr>
        <w:t xml:space="preserve">Option 1-2 should also be supported </w:t>
      </w:r>
      <w:r>
        <w:rPr>
          <w:rFonts w:ascii="Times New Roman" w:hAnsi="Times New Roman" w:cs="Times New Roman"/>
          <w:kern w:val="2"/>
          <w:lang w:val="en-GB" w:eastAsia="zh-CN"/>
        </w:rPr>
        <w:t xml:space="preserve">in Alt.3 </w:t>
      </w:r>
      <w:r w:rsidR="00A535B5">
        <w:rPr>
          <w:rFonts w:ascii="Times New Roman" w:hAnsi="Times New Roman" w:cs="Times New Roman"/>
          <w:kern w:val="2"/>
          <w:lang w:val="en-GB" w:eastAsia="zh-CN"/>
        </w:rPr>
        <w:t xml:space="preserve">as discussed in </w:t>
      </w:r>
      <w:r>
        <w:rPr>
          <w:rFonts w:ascii="Times New Roman" w:hAnsi="Times New Roman" w:cs="Times New Roman"/>
          <w:kern w:val="2"/>
          <w:lang w:val="en-GB" w:eastAsia="zh-CN"/>
        </w:rPr>
        <w:t xml:space="preserve">Section </w:t>
      </w:r>
      <w:r w:rsidR="00A535B5">
        <w:rPr>
          <w:rFonts w:ascii="Times New Roman" w:hAnsi="Times New Roman" w:cs="Times New Roman"/>
          <w:kern w:val="2"/>
          <w:lang w:val="en-GB" w:eastAsia="zh-CN"/>
        </w:rPr>
        <w:t xml:space="preserve">4.1. </w:t>
      </w:r>
      <w:r w:rsidR="00175B8C">
        <w:rPr>
          <w:rFonts w:ascii="Times New Roman" w:hAnsi="Times New Roman" w:cs="Times New Roman"/>
          <w:kern w:val="2"/>
          <w:lang w:val="en-GB" w:eastAsia="zh-CN"/>
        </w:rPr>
        <w:t>Since Option 3 + Option 1-2 can be used for the case</w:t>
      </w:r>
      <w:r w:rsidR="00603532">
        <w:rPr>
          <w:rFonts w:ascii="Times New Roman" w:hAnsi="Times New Roman" w:cs="Times New Roman"/>
          <w:kern w:val="2"/>
          <w:lang w:val="en-GB" w:eastAsia="zh-CN"/>
        </w:rPr>
        <w:t>s</w:t>
      </w:r>
      <w:r w:rsidR="00175B8C">
        <w:rPr>
          <w:rFonts w:ascii="Times New Roman" w:hAnsi="Times New Roman" w:cs="Times New Roman"/>
          <w:kern w:val="2"/>
          <w:lang w:val="en-GB" w:eastAsia="zh-CN"/>
        </w:rPr>
        <w:t xml:space="preserve"> of port virtualization or non-virtualization. So, it is also can be used for UE PA architecture 3, where partial PAs are full power related.</w:t>
      </w:r>
      <w:r w:rsidR="00A535B5">
        <w:rPr>
          <w:rFonts w:ascii="Times New Roman" w:hAnsi="Times New Roman" w:cs="Times New Roman"/>
          <w:kern w:val="2"/>
          <w:lang w:val="en-GB" w:eastAsia="zh-CN"/>
        </w:rPr>
        <w:t xml:space="preserve"> </w:t>
      </w:r>
    </w:p>
    <w:p w14:paraId="20228604" w14:textId="1E18B983" w:rsidR="00A535B5" w:rsidRPr="00735AA5" w:rsidRDefault="00A535B5" w:rsidP="00735AA5">
      <w:pPr>
        <w:spacing w:after="60"/>
        <w:rPr>
          <w:rFonts w:ascii="Times New Roman" w:hAnsi="Times New Roman" w:cs="Times New Roman"/>
          <w:kern w:val="2"/>
          <w:lang w:val="en-GB" w:eastAsia="zh-CN"/>
        </w:rPr>
      </w:pPr>
      <w:r>
        <w:rPr>
          <w:rFonts w:ascii="Times New Roman" w:hAnsi="Times New Roman" w:cs="Times New Roman"/>
          <w:kern w:val="2"/>
          <w:lang w:val="en-GB" w:eastAsia="zh-CN"/>
        </w:rPr>
        <w:t>For a 2Tx UE</w:t>
      </w:r>
      <w:r w:rsidR="00603532">
        <w:rPr>
          <w:rFonts w:ascii="Times New Roman" w:hAnsi="Times New Roman" w:cs="Times New Roman"/>
          <w:kern w:val="2"/>
          <w:lang w:val="en-GB" w:eastAsia="zh-CN"/>
        </w:rPr>
        <w:t xml:space="preserve"> with 23+20dBm PAs</w:t>
      </w:r>
      <w:r>
        <w:rPr>
          <w:rFonts w:ascii="Times New Roman" w:hAnsi="Times New Roman" w:cs="Times New Roman"/>
          <w:kern w:val="2"/>
          <w:lang w:val="en-GB" w:eastAsia="zh-CN"/>
        </w:rPr>
        <w:t xml:space="preserve">, full power transmission can be enabled when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0677A0">
        <w:rPr>
          <w:rFonts w:ascii="Times New Roman" w:hAnsi="Times New Roman" w:cs="Times New Roman"/>
          <w:kern w:val="2"/>
          <w:lang w:val="en-GB" w:eastAsia="zh-CN"/>
        </w:rPr>
        <w:t xml:space="preserve">, </w:t>
      </w:r>
      <w:r w:rsidR="00603532">
        <w:rPr>
          <w:rFonts w:ascii="Times New Roman" w:hAnsi="Times New Roman" w:cs="Times New Roman"/>
          <w:kern w:val="2"/>
          <w:lang w:val="en-GB" w:eastAsia="zh-CN"/>
        </w:rPr>
        <w:t xml:space="preserve">i.e., </w:t>
      </w:r>
      <w:r w:rsidRPr="000677A0">
        <w:rPr>
          <w:rFonts w:ascii="Times New Roman" w:hAnsi="Times New Roman" w:cs="Times New Roman"/>
          <w:kern w:val="2"/>
          <w:lang w:val="en-GB" w:eastAsia="zh-CN"/>
        </w:rPr>
        <w:t xml:space="preserve">only one full-rated PA is used for UL </w:t>
      </w:r>
      <w:r w:rsidR="00603532">
        <w:rPr>
          <w:rFonts w:ascii="Times New Roman" w:hAnsi="Times New Roman" w:cs="Times New Roman"/>
          <w:kern w:val="2"/>
          <w:lang w:val="en-GB" w:eastAsia="zh-CN"/>
        </w:rPr>
        <w:t xml:space="preserve">full power </w:t>
      </w:r>
      <w:r w:rsidRPr="000677A0">
        <w:rPr>
          <w:rFonts w:ascii="Times New Roman" w:hAnsi="Times New Roman" w:cs="Times New Roman"/>
          <w:kern w:val="2"/>
          <w:lang w:val="en-GB" w:eastAsia="zh-CN"/>
        </w:rPr>
        <w:t>transmission</w:t>
      </w:r>
      <w:r>
        <w:rPr>
          <w:rFonts w:ascii="Times New Roman" w:hAnsi="Times New Roman" w:cs="Times New Roman"/>
          <w:kern w:val="2"/>
          <w:lang w:val="en-GB" w:eastAsia="zh-CN"/>
        </w:rPr>
        <w:t>.</w:t>
      </w:r>
    </w:p>
    <w:p w14:paraId="677C0DE2" w14:textId="4D84495A" w:rsidR="00A535B5" w:rsidRDefault="00A535B5" w:rsidP="00A535B5">
      <w:pPr>
        <w:spacing w:after="60"/>
        <w:rPr>
          <w:rFonts w:ascii="Times New Roman" w:hAnsi="Times New Roman" w:cs="Times New Roman"/>
        </w:rPr>
      </w:pPr>
      <w:r>
        <w:rPr>
          <w:rFonts w:ascii="Times New Roman" w:hAnsi="Times New Roman" w:cs="Times New Roman"/>
        </w:rPr>
        <w:t xml:space="preserve">For a 4 Tx UE, rank-1 PUSCH transmission with full power can be indicated by port selection </w:t>
      </w:r>
      <w:r w:rsidR="00603532">
        <w:rPr>
          <w:rFonts w:ascii="Times New Roman" w:hAnsi="Times New Roman" w:cs="Times New Roman"/>
        </w:rPr>
        <w:t xml:space="preserve">precoders, such as </w:t>
      </w:r>
      <m:oMath>
        <m:sSup>
          <m:sSupPr>
            <m:ctrlPr>
              <w:rPr>
                <w:rFonts w:ascii="Cambria Math" w:eastAsia="Cambria Math" w:hAnsi="Cambria Math" w:cs="Cambria Math"/>
                <w:i/>
              </w:rPr>
            </m:ctrlPr>
          </m:sSupPr>
          <m:e>
            <m:d>
              <m:dPr>
                <m:begChr m:val="["/>
                <m:endChr m:val="]"/>
                <m:ctrlPr>
                  <w:rPr>
                    <w:rFonts w:ascii="Cambria Math" w:eastAsia="Cambria Math" w:hAnsi="Cambria Math" w:cs="Cambria Math"/>
                    <w:i/>
                  </w:rPr>
                </m:ctrlPr>
              </m:dPr>
              <m:e>
                <m:r>
                  <w:rPr>
                    <w:rFonts w:ascii="Cambria Math" w:eastAsia="Cambria Math" w:hAnsi="Cambria Math" w:cs="Cambria Math"/>
                  </w:rPr>
                  <m:t>1 0 0 0</m:t>
                </m:r>
              </m:e>
            </m:d>
          </m:e>
          <m:sup>
            <m:r>
              <w:rPr>
                <w:rFonts w:ascii="Cambria Math" w:eastAsia="Cambria Math" w:hAnsi="Cambria Math" w:cs="Cambria Math"/>
              </w:rPr>
              <m:t>T</m:t>
            </m:r>
          </m:sup>
        </m:sSup>
      </m:oMath>
      <w:r w:rsidR="009D13A7">
        <w:rPr>
          <w:rFonts w:ascii="Times New Roman" w:hAnsi="Times New Roman" w:cs="Times New Roman" w:hint="eastAsia"/>
          <w:lang w:eastAsia="zh-CN"/>
        </w:rPr>
        <w:t xml:space="preserve"> for the case of 23+17+17+17 dBm P</w:t>
      </w:r>
      <w:r w:rsidR="009D13A7">
        <w:rPr>
          <w:rFonts w:ascii="Times New Roman" w:hAnsi="Times New Roman" w:cs="Times New Roman"/>
          <w:lang w:eastAsia="zh-CN"/>
        </w:rPr>
        <w:t>A</w:t>
      </w:r>
      <w:r w:rsidR="009D13A7">
        <w:rPr>
          <w:rFonts w:ascii="Times New Roman" w:hAnsi="Times New Roman" w:cs="Times New Roman" w:hint="eastAsia"/>
          <w:lang w:eastAsia="zh-CN"/>
        </w:rPr>
        <w:t xml:space="preserve">s </w:t>
      </w:r>
      <w:r w:rsidR="009D13A7">
        <w:rPr>
          <w:rFonts w:ascii="Times New Roman" w:hAnsi="Times New Roman" w:cs="Times New Roman"/>
          <w:lang w:eastAsia="zh-CN"/>
        </w:rPr>
        <w:t>in UE side.</w:t>
      </w:r>
      <w:r w:rsidR="00603532">
        <w:rPr>
          <w:rFonts w:ascii="Times New Roman" w:hAnsi="Times New Roman" w:cs="Times New Roman"/>
        </w:rPr>
        <w:t xml:space="preserve">  </w:t>
      </w:r>
    </w:p>
    <w:p w14:paraId="7B3DADEB" w14:textId="62BA4B8F" w:rsidR="002A4A87" w:rsidRPr="00DF2B02" w:rsidRDefault="002A4A87" w:rsidP="002A4A87">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6</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For UE PA architecture 3, full power transmission scheme Option 3+ Option 1-2 is preferred.</w:t>
      </w:r>
    </w:p>
    <w:p w14:paraId="5FEDC079" w14:textId="32909575" w:rsidR="00C4504B" w:rsidRPr="00CD152C" w:rsidRDefault="00C4504B" w:rsidP="00C4504B">
      <w:pPr>
        <w:pStyle w:val="2"/>
        <w:rPr>
          <w:lang w:eastAsia="zh-CN"/>
        </w:rPr>
      </w:pPr>
      <w:r>
        <w:rPr>
          <w:lang w:eastAsia="zh-CN"/>
        </w:rPr>
        <w:t>Performance evaluation for transmission schemes</w:t>
      </w:r>
    </w:p>
    <w:p w14:paraId="0EDD756C" w14:textId="6E6ABCE6" w:rsidR="00C4504B" w:rsidRDefault="00A535B5" w:rsidP="00735AA5">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the following part, we compare the performance of </w:t>
      </w:r>
      <w:r w:rsidR="00C4504B">
        <w:rPr>
          <w:rFonts w:ascii="Times New Roman" w:hAnsi="Times New Roman" w:cs="Times New Roman"/>
          <w:kern w:val="2"/>
          <w:lang w:val="en-GB" w:eastAsia="zh-CN"/>
        </w:rPr>
        <w:t xml:space="preserve">Option 1-1 (i.e., Alt.1) </w:t>
      </w:r>
      <w:r>
        <w:rPr>
          <w:rFonts w:ascii="Times New Roman" w:hAnsi="Times New Roman" w:cs="Times New Roman"/>
          <w:kern w:val="2"/>
          <w:lang w:val="en-GB" w:eastAsia="zh-CN"/>
        </w:rPr>
        <w:t xml:space="preserve">and </w:t>
      </w:r>
      <w:r w:rsidR="00C4504B">
        <w:rPr>
          <w:rFonts w:ascii="Times New Roman" w:hAnsi="Times New Roman" w:cs="Times New Roman"/>
          <w:kern w:val="2"/>
          <w:lang w:val="en-GB" w:eastAsia="zh-CN"/>
        </w:rPr>
        <w:t xml:space="preserve">Option 3+Option 1-2/1-1 </w:t>
      </w:r>
      <w:r w:rsidR="009D13A7">
        <w:rPr>
          <w:rFonts w:ascii="Times New Roman" w:hAnsi="Times New Roman" w:cs="Times New Roman"/>
          <w:kern w:val="2"/>
          <w:lang w:val="en-GB" w:eastAsia="zh-CN"/>
        </w:rPr>
        <w:t>(</w:t>
      </w:r>
      <w:r w:rsidR="00C4504B">
        <w:rPr>
          <w:rFonts w:ascii="Times New Roman" w:hAnsi="Times New Roman" w:cs="Times New Roman"/>
          <w:kern w:val="2"/>
          <w:lang w:val="en-GB" w:eastAsia="zh-CN"/>
        </w:rPr>
        <w:t>i.e.,</w:t>
      </w:r>
      <w:r w:rsidR="009D13A7">
        <w:rPr>
          <w:rFonts w:ascii="Times New Roman" w:hAnsi="Times New Roman" w:cs="Times New Roman"/>
          <w:kern w:val="2"/>
          <w:lang w:val="en-GB" w:eastAsia="zh-CN"/>
        </w:rPr>
        <w:t xml:space="preserve"> Alt.3-1 and Alt. 3-2)</w:t>
      </w:r>
      <w:r>
        <w:rPr>
          <w:rFonts w:ascii="Times New Roman" w:hAnsi="Times New Roman" w:cs="Times New Roman"/>
          <w:kern w:val="2"/>
          <w:lang w:val="en-GB" w:eastAsia="zh-CN"/>
        </w:rPr>
        <w:t xml:space="preserve">. </w:t>
      </w:r>
      <w:r w:rsidR="009D13A7">
        <w:rPr>
          <w:rFonts w:ascii="Times New Roman" w:hAnsi="Times New Roman" w:cs="Times New Roman"/>
          <w:kern w:val="2"/>
          <w:lang w:val="en-GB" w:eastAsia="zh-CN"/>
        </w:rPr>
        <w:t xml:space="preserve">In the evaluation, </w:t>
      </w:r>
      <w:r w:rsidR="00C4504B">
        <w:rPr>
          <w:rFonts w:ascii="Times New Roman" w:hAnsi="Times New Roman" w:cs="Times New Roman"/>
          <w:kern w:val="2"/>
          <w:lang w:val="en-GB" w:eastAsia="zh-CN"/>
        </w:rPr>
        <w:t xml:space="preserve">2Tx in UE side </w:t>
      </w:r>
      <w:r w:rsidR="009D13A7">
        <w:rPr>
          <w:rFonts w:ascii="Times New Roman" w:hAnsi="Times New Roman" w:cs="Times New Roman"/>
          <w:kern w:val="2"/>
          <w:lang w:val="en-GB" w:eastAsia="zh-CN"/>
        </w:rPr>
        <w:t>is assumed and other detail</w:t>
      </w:r>
      <w:r w:rsidR="00C4504B">
        <w:rPr>
          <w:rFonts w:ascii="Times New Roman" w:hAnsi="Times New Roman" w:cs="Times New Roman"/>
          <w:kern w:val="2"/>
          <w:lang w:val="en-GB" w:eastAsia="zh-CN"/>
        </w:rPr>
        <w:t>s</w:t>
      </w:r>
      <w:r w:rsidR="009D13A7">
        <w:rPr>
          <w:rFonts w:ascii="Times New Roman" w:hAnsi="Times New Roman" w:cs="Times New Roman"/>
          <w:kern w:val="2"/>
          <w:lang w:val="en-GB" w:eastAsia="zh-CN"/>
        </w:rPr>
        <w:t xml:space="preserve"> can be found in our companion contribution [5]. </w:t>
      </w:r>
    </w:p>
    <w:p w14:paraId="5A86A6C2" w14:textId="06243924" w:rsidR="00BA0E79" w:rsidRDefault="00C4504B" w:rsidP="00735AA5">
      <w:pPr>
        <w:rPr>
          <w:rFonts w:ascii="Times New Roman" w:hAnsi="Times New Roman" w:cs="Times New Roman"/>
          <w:kern w:val="2"/>
          <w:lang w:val="en-GB" w:eastAsia="zh-CN"/>
        </w:rPr>
      </w:pPr>
      <w:r>
        <w:rPr>
          <w:rFonts w:ascii="Times New Roman" w:hAnsi="Times New Roman" w:cs="Times New Roman"/>
          <w:kern w:val="2"/>
          <w:lang w:val="en-GB" w:eastAsia="zh-CN"/>
        </w:rPr>
        <w:t>From the evaluation results, we can see that Option 3+Option 1-2/1-1 outperformance that Option 1-1, especially in the case of blockage. I</w:t>
      </w:r>
      <w:r w:rsidR="00A535B5">
        <w:rPr>
          <w:rFonts w:ascii="Times New Roman" w:hAnsi="Times New Roman" w:cs="Times New Roman"/>
          <w:kern w:val="2"/>
          <w:lang w:val="en-GB" w:eastAsia="zh-CN"/>
        </w:rPr>
        <w:t xml:space="preserve">n the case of partial antennas are blocked, the transmission power </w:t>
      </w:r>
      <w:r>
        <w:rPr>
          <w:rFonts w:ascii="Times New Roman" w:hAnsi="Times New Roman" w:cs="Times New Roman"/>
          <w:kern w:val="2"/>
          <w:lang w:val="en-GB" w:eastAsia="zh-CN"/>
        </w:rPr>
        <w:t xml:space="preserve">will be </w:t>
      </w:r>
      <w:r w:rsidR="00A535B5">
        <w:rPr>
          <w:rFonts w:ascii="Times New Roman" w:hAnsi="Times New Roman" w:cs="Times New Roman"/>
          <w:kern w:val="2"/>
          <w:lang w:val="en-GB" w:eastAsia="zh-CN"/>
        </w:rPr>
        <w:t xml:space="preserve">wasted </w:t>
      </w:r>
      <w:r w:rsidR="00BA0E79">
        <w:rPr>
          <w:rFonts w:ascii="Times New Roman" w:hAnsi="Times New Roman" w:cs="Times New Roman"/>
          <w:kern w:val="2"/>
          <w:lang w:val="en-GB" w:eastAsia="zh-CN"/>
        </w:rPr>
        <w:t xml:space="preserve">for Option 1-1 due to the two antennas are used for transmission, but the one link is blocked. It will not be any </w:t>
      </w:r>
      <w:r w:rsidR="00A535B5">
        <w:rPr>
          <w:rFonts w:ascii="Times New Roman" w:hAnsi="Times New Roman" w:cs="Times New Roman"/>
          <w:kern w:val="2"/>
          <w:lang w:val="en-GB" w:eastAsia="zh-CN"/>
        </w:rPr>
        <w:t>coverage enhance</w:t>
      </w:r>
      <w:r w:rsidR="00BA0E79">
        <w:rPr>
          <w:rFonts w:ascii="Times New Roman" w:hAnsi="Times New Roman" w:cs="Times New Roman"/>
          <w:kern w:val="2"/>
          <w:lang w:val="en-GB" w:eastAsia="zh-CN"/>
        </w:rPr>
        <w:t>, since only one link from an antenna is available and half power is transmitted</w:t>
      </w:r>
      <w:r w:rsidR="00A535B5">
        <w:rPr>
          <w:rFonts w:ascii="Times New Roman" w:hAnsi="Times New Roman" w:cs="Times New Roman"/>
          <w:kern w:val="2"/>
          <w:lang w:val="en-GB" w:eastAsia="zh-CN"/>
        </w:rPr>
        <w:t xml:space="preserve">. </w:t>
      </w:r>
      <w:r w:rsidR="00BA0E79">
        <w:rPr>
          <w:rFonts w:ascii="Times New Roman" w:hAnsi="Times New Roman" w:cs="Times New Roman"/>
          <w:kern w:val="2"/>
          <w:lang w:val="en-GB" w:eastAsia="zh-CN"/>
        </w:rPr>
        <w:t>Please note that, one antenna is blocked is not a corner case in UE side, since one of antennas may be blocked by hand or other objects when data transmission happens.</w:t>
      </w:r>
    </w:p>
    <w:p w14:paraId="7438558C" w14:textId="1D5C24B8" w:rsidR="00A535B5" w:rsidRDefault="00C4504B" w:rsidP="00735AA5">
      <w:pPr>
        <w:rPr>
          <w:rFonts w:ascii="Times New Roman" w:hAnsi="Times New Roman" w:cs="Times New Roman"/>
          <w:kern w:val="2"/>
          <w:lang w:val="en-GB" w:eastAsia="zh-CN"/>
        </w:rPr>
      </w:pPr>
      <w:r>
        <w:rPr>
          <w:rFonts w:ascii="Times New Roman" w:hAnsi="Times New Roman" w:cs="Times New Roman"/>
          <w:kern w:val="2"/>
          <w:lang w:val="en-GB" w:eastAsia="zh-CN"/>
        </w:rPr>
        <w:t>In</w:t>
      </w:r>
      <w:r w:rsidR="00A535B5">
        <w:rPr>
          <w:rFonts w:ascii="Times New Roman" w:hAnsi="Times New Roman" w:cs="Times New Roman"/>
          <w:kern w:val="2"/>
          <w:lang w:val="en-GB" w:eastAsia="zh-CN"/>
        </w:rPr>
        <w:t xml:space="preserve"> </w:t>
      </w:r>
      <w:r w:rsidR="00BA0E79">
        <w:rPr>
          <w:rFonts w:ascii="Times New Roman" w:hAnsi="Times New Roman" w:cs="Times New Roman"/>
          <w:kern w:val="2"/>
          <w:lang w:val="en-GB" w:eastAsia="zh-CN"/>
        </w:rPr>
        <w:t xml:space="preserve">Option 3+Option 1-2/1-1 (i.e., </w:t>
      </w:r>
      <w:r w:rsidR="000B1A8E">
        <w:rPr>
          <w:rFonts w:ascii="Times New Roman" w:hAnsi="Times New Roman" w:cs="Times New Roman"/>
          <w:kern w:val="2"/>
          <w:lang w:val="en-GB" w:eastAsia="zh-CN"/>
        </w:rPr>
        <w:t xml:space="preserve">Alt.3 and Alt.3-1, </w:t>
      </w:r>
      <w:r w:rsidR="00BA0E79">
        <w:rPr>
          <w:rFonts w:ascii="Times New Roman" w:hAnsi="Times New Roman" w:cs="Times New Roman"/>
          <w:kern w:val="2"/>
          <w:lang w:val="en-GB" w:eastAsia="zh-CN"/>
        </w:rPr>
        <w:t>Alt. 3-2)</w:t>
      </w:r>
      <w:r w:rsidR="00A535B5">
        <w:rPr>
          <w:rFonts w:ascii="Times New Roman" w:hAnsi="Times New Roman" w:cs="Times New Roman"/>
          <w:kern w:val="2"/>
          <w:lang w:val="en-GB" w:eastAsia="zh-CN"/>
        </w:rPr>
        <w:t xml:space="preserve">, </w:t>
      </w:r>
      <w:r w:rsidR="002A4A87">
        <w:rPr>
          <w:rFonts w:ascii="Times New Roman" w:hAnsi="Times New Roman" w:cs="Times New Roman"/>
          <w:kern w:val="2"/>
          <w:lang w:val="en-GB" w:eastAsia="zh-CN"/>
        </w:rPr>
        <w:t xml:space="preserve">full power can be transmitted from 1-port transmission with virtualization, and also can be enabled by the port selection for a </w:t>
      </w:r>
      <w:r w:rsidR="00A535B5">
        <w:rPr>
          <w:rFonts w:ascii="Times New Roman" w:hAnsi="Times New Roman" w:cs="Times New Roman"/>
          <w:kern w:val="2"/>
          <w:lang w:val="en-GB" w:eastAsia="zh-CN"/>
        </w:rPr>
        <w:t xml:space="preserve">single full-related PA transmission. </w:t>
      </w:r>
      <w:r w:rsidR="00F83A5C">
        <w:rPr>
          <w:rFonts w:ascii="Times New Roman" w:hAnsi="Times New Roman" w:cs="Times New Roman"/>
          <w:kern w:val="2"/>
          <w:lang w:val="en-GB" w:eastAsia="zh-CN"/>
        </w:rPr>
        <w:t>So, the transmission is more efficient.</w:t>
      </w:r>
    </w:p>
    <w:p w14:paraId="3036C56F" w14:textId="77777777" w:rsidR="00A535B5" w:rsidRDefault="00A535B5" w:rsidP="00A535B5">
      <w:pPr>
        <w:jc w:val="center"/>
        <w:rPr>
          <w:rFonts w:ascii="Times New Roman" w:hAnsi="Times New Roman" w:cs="Times New Roman"/>
          <w:kern w:val="2"/>
          <w:lang w:val="en-GB" w:eastAsia="zh-CN"/>
        </w:rPr>
      </w:pPr>
      <w:r>
        <w:rPr>
          <w:noProof/>
          <w:lang w:eastAsia="zh-CN"/>
        </w:rPr>
        <w:lastRenderedPageBreak/>
        <w:drawing>
          <wp:inline distT="0" distB="0" distL="0" distR="0" wp14:anchorId="0C4818EF" wp14:editId="44F136E8">
            <wp:extent cx="3180303" cy="278416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0735" cy="2819556"/>
                    </a:xfrm>
                    <a:prstGeom prst="rect">
                      <a:avLst/>
                    </a:prstGeom>
                  </pic:spPr>
                </pic:pic>
              </a:graphicData>
            </a:graphic>
          </wp:inline>
        </w:drawing>
      </w:r>
    </w:p>
    <w:p w14:paraId="012D1671" w14:textId="77777777" w:rsidR="00F83A5C" w:rsidRDefault="00A535B5" w:rsidP="00A535B5">
      <w:pPr>
        <w:jc w:val="center"/>
        <w:rPr>
          <w:rFonts w:ascii="Times New Roman" w:hAnsi="Times New Roman" w:cs="Times New Roman"/>
          <w:lang w:eastAsia="zh-CN"/>
        </w:rPr>
      </w:pPr>
      <w:r w:rsidRPr="008503E6">
        <w:rPr>
          <w:rFonts w:ascii="Times New Roman" w:hAnsi="Times New Roman" w:cs="Times New Roman"/>
          <w:lang w:eastAsia="zh-CN"/>
        </w:rPr>
        <w:t xml:space="preserve">Figure </w:t>
      </w:r>
      <w:r>
        <w:rPr>
          <w:rFonts w:ascii="Times New Roman" w:hAnsi="Times New Roman" w:cs="Times New Roman"/>
          <w:lang w:eastAsia="zh-CN"/>
        </w:rPr>
        <w:t>2</w:t>
      </w:r>
      <w:r w:rsidRPr="008503E6">
        <w:rPr>
          <w:rFonts w:ascii="Times New Roman" w:hAnsi="Times New Roman" w:cs="Times New Roman"/>
          <w:lang w:eastAsia="zh-CN"/>
        </w:rPr>
        <w:t xml:space="preserve">. </w:t>
      </w:r>
      <w:r>
        <w:rPr>
          <w:rFonts w:ascii="Times New Roman" w:hAnsi="Times New Roman" w:cs="Times New Roman"/>
          <w:lang w:eastAsia="zh-CN"/>
        </w:rPr>
        <w:t xml:space="preserve">Performance </w:t>
      </w:r>
      <w:r w:rsidR="00F83A5C">
        <w:rPr>
          <w:rFonts w:ascii="Times New Roman" w:hAnsi="Times New Roman" w:cs="Times New Roman"/>
          <w:lang w:eastAsia="zh-CN"/>
        </w:rPr>
        <w:t xml:space="preserve">evaluation </w:t>
      </w:r>
      <w:r>
        <w:rPr>
          <w:rFonts w:ascii="Times New Roman" w:hAnsi="Times New Roman" w:cs="Times New Roman"/>
          <w:lang w:eastAsia="zh-CN"/>
        </w:rPr>
        <w:t xml:space="preserve">of full power transmission mechanism </w:t>
      </w:r>
    </w:p>
    <w:p w14:paraId="40410A9E" w14:textId="72F96F99" w:rsidR="00A535B5" w:rsidRPr="00DE19C7" w:rsidRDefault="00F83A5C" w:rsidP="00A535B5">
      <w:pPr>
        <w:jc w:val="center"/>
        <w:rPr>
          <w:rFonts w:ascii="Times New Roman" w:hAnsi="Times New Roman" w:cs="Times New Roman"/>
          <w:kern w:val="2"/>
          <w:lang w:val="en-GB" w:eastAsia="zh-CN"/>
        </w:rPr>
      </w:pPr>
      <w:r>
        <w:rPr>
          <w:rFonts w:ascii="Times New Roman" w:hAnsi="Times New Roman" w:cs="Times New Roman"/>
          <w:lang w:eastAsia="zh-CN"/>
        </w:rPr>
        <w:t>(Option 1-1: Alt.1; Option 3+ Option 1-1/1-2: Alt.3)</w:t>
      </w:r>
    </w:p>
    <w:p w14:paraId="0A9F5972" w14:textId="7BA55DFE" w:rsidR="00A535B5" w:rsidRPr="00E14336" w:rsidRDefault="00A535B5" w:rsidP="00A535B5">
      <w:pPr>
        <w:rPr>
          <w:rFonts w:ascii="Times New Roman" w:hAnsi="Times New Roman" w:cs="Times New Roman"/>
          <w:b/>
          <w:i/>
          <w:lang w:eastAsia="zh-CN"/>
        </w:rPr>
      </w:pPr>
    </w:p>
    <w:p w14:paraId="1E371A12" w14:textId="77777777" w:rsidR="00A535B5" w:rsidRPr="001243FF" w:rsidRDefault="00A535B5" w:rsidP="00A535B5">
      <w:pPr>
        <w:pStyle w:val="1"/>
        <w:tabs>
          <w:tab w:val="clear" w:pos="432"/>
        </w:tabs>
        <w:spacing w:before="0" w:afterLines="50"/>
        <w:rPr>
          <w:rFonts w:ascii="Times New Roman" w:hAnsi="Times New Roman"/>
          <w:lang w:val="en-US"/>
        </w:rPr>
      </w:pPr>
      <w:bookmarkStart w:id="2" w:name="OLE_LINK1"/>
      <w:r w:rsidRPr="001243FF">
        <w:rPr>
          <w:rFonts w:ascii="Times New Roman" w:hAnsi="Times New Roman"/>
          <w:lang w:val="en-US"/>
        </w:rPr>
        <w:t>Signaling design on UE capability report</w:t>
      </w:r>
      <w:r>
        <w:rPr>
          <w:rFonts w:ascii="Times New Roman" w:hAnsi="Times New Roman"/>
          <w:lang w:val="en-US"/>
        </w:rPr>
        <w:t>ing</w:t>
      </w:r>
    </w:p>
    <w:p w14:paraId="7AD02ECA" w14:textId="05E4D9FA" w:rsidR="00D226A2" w:rsidRPr="001243FF" w:rsidRDefault="00D226A2" w:rsidP="0066508D">
      <w:pPr>
        <w:pStyle w:val="2"/>
      </w:pPr>
      <w:r>
        <w:t>Only with “</w:t>
      </w:r>
      <w:r w:rsidRPr="00AF2522">
        <w:rPr>
          <w:szCs w:val="20"/>
        </w:rPr>
        <w:t>UL full power tx capability</w:t>
      </w:r>
      <w:r>
        <w:rPr>
          <w:szCs w:val="20"/>
        </w:rPr>
        <w:t>”</w:t>
      </w:r>
    </w:p>
    <w:p w14:paraId="42EFEC19" w14:textId="77777777" w:rsidR="00A535B5" w:rsidRDefault="00A535B5" w:rsidP="00A535B5">
      <w:pPr>
        <w:rPr>
          <w:rFonts w:ascii="Times New Roman" w:hAnsi="Times New Roman" w:cs="Times New Roman"/>
          <w:lang w:eastAsia="zh-CN"/>
        </w:rPr>
      </w:pPr>
      <w:r>
        <w:rPr>
          <w:rFonts w:ascii="Times New Roman" w:hAnsi="Times New Roman" w:cs="Times New Roman"/>
          <w:lang w:eastAsia="zh-CN"/>
        </w:rPr>
        <w:t xml:space="preserve">As noted in the chairman’s notes, the ‘UE capability 1/2/3’ only represents 3 categories of antenna/PA architectures. The details on UE capability reporting is discussed in this section. </w:t>
      </w:r>
    </w:p>
    <w:p w14:paraId="0C9512D1" w14:textId="7A9DC10A" w:rsidR="00D226A2" w:rsidRDefault="00A535B5" w:rsidP="00A535B5">
      <w:pPr>
        <w:rPr>
          <w:rFonts w:ascii="Times New Roman" w:hAnsi="Times New Roman" w:cs="Times New Roman"/>
          <w:lang w:eastAsia="zh-CN"/>
        </w:rPr>
      </w:pPr>
      <w:r>
        <w:rPr>
          <w:rFonts w:ascii="Times New Roman" w:hAnsi="Times New Roman" w:cs="Times New Roman"/>
          <w:lang w:eastAsia="zh-CN"/>
        </w:rPr>
        <w:t>In last meeting, it has been agreed that UE should report its capability on whether or not it can support full power uplink transmission</w:t>
      </w:r>
      <w:r w:rsidRPr="00B43D51">
        <w:rPr>
          <w:rFonts w:ascii="Times New Roman" w:hAnsi="Times New Roman" w:cs="Times New Roman"/>
          <w:lang w:eastAsia="zh-CN"/>
        </w:rPr>
        <w:t>.</w:t>
      </w:r>
      <w:r>
        <w:rPr>
          <w:rFonts w:ascii="Times New Roman" w:hAnsi="Times New Roman" w:cs="Times New Roman"/>
          <w:lang w:eastAsia="zh-CN"/>
        </w:rPr>
        <w:t xml:space="preserve"> However, simply relying on such information cannot enable gNB to get sufficient knowledge to correctly instruct UE to implement full power transmission correspondingly</w:t>
      </w:r>
      <w:r w:rsidR="00D226A2">
        <w:rPr>
          <w:rFonts w:ascii="Times New Roman" w:hAnsi="Times New Roman" w:cs="Times New Roman"/>
          <w:lang w:eastAsia="zh-CN"/>
        </w:rPr>
        <w:t>.</w:t>
      </w:r>
    </w:p>
    <w:p w14:paraId="1F100F11" w14:textId="0AA33700" w:rsidR="00D226A2" w:rsidRDefault="00D226A2" w:rsidP="00A535B5">
      <w:pPr>
        <w:rPr>
          <w:rFonts w:ascii="Times New Roman" w:hAnsi="Times New Roman" w:cs="Times New Roman"/>
          <w:lang w:eastAsia="zh-CN"/>
        </w:rPr>
      </w:pPr>
      <w:r>
        <w:rPr>
          <w:rFonts w:ascii="Times New Roman" w:hAnsi="Times New Roman" w:cs="Times New Roman"/>
          <w:lang w:eastAsia="zh-CN"/>
        </w:rPr>
        <w:t>For the UEs with PA architecture 1, where</w:t>
      </w:r>
      <w:r w:rsidRPr="00D226A2">
        <w:rPr>
          <w:rFonts w:ascii="Times New Roman" w:hAnsi="Times New Roman" w:cs="Times New Roman"/>
          <w:lang w:eastAsia="zh-CN"/>
        </w:rPr>
        <w:t xml:space="preserve"> </w:t>
      </w:r>
      <w:r>
        <w:rPr>
          <w:rFonts w:ascii="Times New Roman" w:hAnsi="Times New Roman" w:cs="Times New Roman"/>
          <w:lang w:eastAsia="zh-CN"/>
        </w:rPr>
        <w:t>any of the precoder can be used for full power transmission, only with the information of “UL full power tx capability” may work</w:t>
      </w:r>
      <w:r w:rsidR="00204148">
        <w:rPr>
          <w:rFonts w:ascii="Times New Roman" w:hAnsi="Times New Roman" w:cs="Times New Roman"/>
          <w:lang w:eastAsia="zh-CN"/>
        </w:rPr>
        <w:t xml:space="preserve"> if gNB know the UE is belong to UE PA architecture 1</w:t>
      </w:r>
      <w:r>
        <w:rPr>
          <w:rFonts w:ascii="Times New Roman" w:hAnsi="Times New Roman" w:cs="Times New Roman"/>
          <w:lang w:eastAsia="zh-CN"/>
        </w:rPr>
        <w:t xml:space="preserve">. </w:t>
      </w:r>
      <w:r w:rsidR="00204148">
        <w:rPr>
          <w:rFonts w:ascii="Times New Roman" w:hAnsi="Times New Roman" w:cs="Times New Roman"/>
          <w:lang w:eastAsia="zh-CN"/>
        </w:rPr>
        <w:t xml:space="preserve">However, UE dose not signals UE architectures to gNB, gNB still do not know whether the UE is with PA architecture 1 or not. So, the system is still not work well. </w:t>
      </w:r>
    </w:p>
    <w:p w14:paraId="5BCF1B93" w14:textId="421AD47E" w:rsidR="00204148" w:rsidRPr="0066508D" w:rsidRDefault="00204148" w:rsidP="00A535B5">
      <w:pPr>
        <w:rPr>
          <w:rFonts w:ascii="Times New Roman" w:hAnsi="Times New Roman" w:cs="Times New Roman"/>
          <w:i/>
          <w:lang w:eastAsia="zh-CN"/>
        </w:rPr>
      </w:pPr>
      <w:r w:rsidRPr="0066508D">
        <w:rPr>
          <w:rFonts w:ascii="Times New Roman" w:hAnsi="Times New Roman" w:cs="Times New Roman"/>
          <w:i/>
          <w:lang w:eastAsia="zh-CN"/>
        </w:rPr>
        <w:t>So,</w:t>
      </w:r>
      <w:r w:rsidRPr="00204148">
        <w:rPr>
          <w:rFonts w:ascii="Times New Roman" w:hAnsi="Times New Roman" w:cs="Times New Roman"/>
          <w:i/>
          <w:lang w:eastAsia="zh-CN"/>
        </w:rPr>
        <w:t xml:space="preserve"> only with</w:t>
      </w:r>
      <w:r w:rsidRPr="0066508D">
        <w:rPr>
          <w:rFonts w:ascii="Times New Roman" w:hAnsi="Times New Roman" w:cs="Times New Roman"/>
          <w:i/>
          <w:lang w:eastAsia="zh-CN"/>
        </w:rPr>
        <w:t xml:space="preserve"> </w:t>
      </w:r>
      <w:r w:rsidRPr="00204148">
        <w:rPr>
          <w:rFonts w:ascii="Times New Roman" w:hAnsi="Times New Roman" w:cs="Times New Roman"/>
          <w:i/>
          <w:lang w:eastAsia="zh-CN"/>
        </w:rPr>
        <w:t>“</w:t>
      </w:r>
      <w:r w:rsidRPr="0066508D">
        <w:rPr>
          <w:rFonts w:ascii="Times New Roman" w:hAnsi="Times New Roman"/>
          <w:i/>
          <w:szCs w:val="20"/>
        </w:rPr>
        <w:t>UL full power tx capability” is not sufficient, since</w:t>
      </w:r>
      <w:r w:rsidRPr="00204148">
        <w:rPr>
          <w:rFonts w:ascii="Times New Roman" w:hAnsi="Times New Roman" w:cs="Times New Roman"/>
          <w:i/>
          <w:lang w:eastAsia="zh-CN"/>
        </w:rPr>
        <w:t xml:space="preserve"> </w:t>
      </w:r>
      <w:r w:rsidRPr="0066508D">
        <w:rPr>
          <w:rFonts w:ascii="Times New Roman" w:hAnsi="Times New Roman" w:cs="Times New Roman"/>
          <w:i/>
          <w:lang w:eastAsia="zh-CN"/>
        </w:rPr>
        <w:t>gNB do not know the UE PA architectures, such as architecture 1 or 2 or 3</w:t>
      </w:r>
      <w:r>
        <w:rPr>
          <w:rFonts w:ascii="Times New Roman" w:hAnsi="Times New Roman" w:cs="Times New Roman"/>
          <w:i/>
          <w:lang w:eastAsia="zh-CN"/>
        </w:rPr>
        <w:t>.</w:t>
      </w:r>
      <w:r w:rsidRPr="0066508D">
        <w:rPr>
          <w:rFonts w:ascii="Times New Roman" w:hAnsi="Times New Roman" w:cs="Times New Roman"/>
          <w:i/>
          <w:lang w:eastAsia="zh-CN"/>
        </w:rPr>
        <w:t xml:space="preserve"> </w:t>
      </w:r>
    </w:p>
    <w:p w14:paraId="09414078" w14:textId="52095679" w:rsidR="00A535B5" w:rsidRDefault="00204148" w:rsidP="00A535B5">
      <w:pPr>
        <w:rPr>
          <w:rFonts w:ascii="Times New Roman" w:hAnsi="Times New Roman" w:cs="Times New Roman"/>
          <w:lang w:eastAsia="zh-CN"/>
        </w:rPr>
      </w:pPr>
      <w:r>
        <w:rPr>
          <w:rFonts w:ascii="Times New Roman" w:hAnsi="Times New Roman" w:cs="Times New Roman"/>
          <w:lang w:eastAsia="zh-CN"/>
        </w:rPr>
        <w:t>Then, whether the “UL full power Tx capability” is sufficient for UE architecture 2 and 3 are analyze as follows:</w:t>
      </w:r>
    </w:p>
    <w:p w14:paraId="6385D593" w14:textId="31D46C6B" w:rsidR="001F2585" w:rsidRDefault="001F2585" w:rsidP="00A535B5">
      <w:pPr>
        <w:rPr>
          <w:rFonts w:ascii="Times New Roman" w:hAnsi="Times New Roman" w:cs="Times New Roman"/>
          <w:lang w:eastAsia="zh-CN"/>
        </w:rPr>
      </w:pPr>
      <w:r>
        <w:rPr>
          <w:rFonts w:ascii="Times New Roman" w:hAnsi="Times New Roman" w:cs="Times New Roman"/>
          <w:lang w:eastAsia="zh-CN"/>
        </w:rPr>
        <w:t>Firstly, s</w:t>
      </w:r>
      <w:r w:rsidR="00A535B5" w:rsidRPr="002D09C8">
        <w:rPr>
          <w:rFonts w:ascii="Times New Roman" w:hAnsi="Times New Roman" w:cs="Times New Roman"/>
          <w:lang w:eastAsia="zh-CN"/>
        </w:rPr>
        <w:t xml:space="preserve">ignaling </w:t>
      </w:r>
      <w:r w:rsidR="00A535B5">
        <w:rPr>
          <w:rFonts w:ascii="Times New Roman" w:hAnsi="Times New Roman" w:cs="Times New Roman"/>
          <w:lang w:eastAsia="zh-CN"/>
        </w:rPr>
        <w:t xml:space="preserve">of supporting </w:t>
      </w:r>
      <w:r w:rsidR="00A535B5" w:rsidRPr="002D09C8">
        <w:rPr>
          <w:rFonts w:ascii="Times New Roman" w:hAnsi="Times New Roman" w:cs="Times New Roman"/>
          <w:lang w:eastAsia="zh-CN"/>
        </w:rPr>
        <w:t>“UL full power tx capability”</w:t>
      </w:r>
      <w:r w:rsidR="00A535B5">
        <w:rPr>
          <w:rFonts w:ascii="Times New Roman" w:hAnsi="Times New Roman" w:cs="Times New Roman"/>
          <w:lang w:eastAsia="zh-CN"/>
        </w:rPr>
        <w:t xml:space="preserve"> </w:t>
      </w:r>
      <w:bookmarkStart w:id="3" w:name="OLE_LINK20"/>
      <w:r w:rsidR="00D226A2">
        <w:rPr>
          <w:rFonts w:ascii="Times New Roman" w:hAnsi="Times New Roman" w:cs="Times New Roman"/>
          <w:lang w:eastAsia="zh-CN"/>
        </w:rPr>
        <w:t>may work for</w:t>
      </w:r>
      <w:r w:rsidR="00A535B5">
        <w:rPr>
          <w:rFonts w:ascii="Times New Roman" w:hAnsi="Times New Roman" w:cs="Times New Roman"/>
          <w:lang w:eastAsia="zh-CN"/>
        </w:rPr>
        <w:t xml:space="preserve"> UE </w:t>
      </w:r>
      <w:r w:rsidR="00B43D51">
        <w:rPr>
          <w:rFonts w:ascii="Times New Roman" w:hAnsi="Times New Roman" w:cs="Times New Roman"/>
          <w:lang w:eastAsia="zh-CN"/>
        </w:rPr>
        <w:t>PA architecture</w:t>
      </w:r>
      <w:r w:rsidR="00A535B5">
        <w:rPr>
          <w:rFonts w:ascii="Times New Roman" w:hAnsi="Times New Roman" w:cs="Times New Roman"/>
          <w:lang w:eastAsia="zh-CN"/>
        </w:rPr>
        <w:t xml:space="preserve"> 1</w:t>
      </w:r>
      <w:r w:rsidR="00B43D51">
        <w:rPr>
          <w:rFonts w:ascii="Times New Roman" w:hAnsi="Times New Roman" w:cs="Times New Roman"/>
          <w:lang w:eastAsia="zh-CN"/>
        </w:rPr>
        <w:t>, where any of the precoder can be used for full power transmission</w:t>
      </w:r>
      <w:r w:rsidR="00A535B5">
        <w:rPr>
          <w:rFonts w:ascii="Times New Roman" w:hAnsi="Times New Roman" w:cs="Times New Roman"/>
          <w:lang w:eastAsia="zh-CN"/>
        </w:rPr>
        <w:t xml:space="preserve">. </w:t>
      </w:r>
      <w:r w:rsidR="008468F3">
        <w:rPr>
          <w:rFonts w:ascii="Times New Roman" w:hAnsi="Times New Roman" w:cs="Times New Roman"/>
          <w:lang w:eastAsia="zh-CN"/>
        </w:rPr>
        <w:t>However,</w:t>
      </w:r>
      <w:r>
        <w:rPr>
          <w:rFonts w:ascii="Times New Roman" w:hAnsi="Times New Roman" w:cs="Times New Roman"/>
          <w:lang w:eastAsia="zh-CN"/>
        </w:rPr>
        <w:t xml:space="preserve"> the information of “full power </w:t>
      </w:r>
      <w:r w:rsidR="008468F3">
        <w:rPr>
          <w:rFonts w:ascii="Times New Roman" w:hAnsi="Times New Roman" w:cs="Times New Roman"/>
          <w:lang w:eastAsia="zh-CN"/>
        </w:rPr>
        <w:t>or not</w:t>
      </w:r>
      <w:r>
        <w:rPr>
          <w:rFonts w:ascii="Times New Roman" w:hAnsi="Times New Roman" w:cs="Times New Roman"/>
          <w:lang w:eastAsia="zh-CN"/>
        </w:rPr>
        <w:t>”</w:t>
      </w:r>
      <w:r w:rsidR="008468F3">
        <w:rPr>
          <w:rFonts w:ascii="Times New Roman" w:hAnsi="Times New Roman" w:cs="Times New Roman"/>
          <w:lang w:eastAsia="zh-CN"/>
        </w:rPr>
        <w:t xml:space="preserve"> is not sufficient for UE PA architecture 2 and 3, </w:t>
      </w:r>
      <w:r>
        <w:rPr>
          <w:rFonts w:ascii="Times New Roman" w:hAnsi="Times New Roman" w:cs="Times New Roman"/>
          <w:lang w:eastAsia="zh-CN"/>
        </w:rPr>
        <w:t>since</w:t>
      </w:r>
      <w:r w:rsidR="008468F3">
        <w:rPr>
          <w:rFonts w:ascii="Times New Roman" w:hAnsi="Times New Roman" w:cs="Times New Roman"/>
          <w:lang w:eastAsia="zh-CN"/>
        </w:rPr>
        <w:t xml:space="preserve"> gNB </w:t>
      </w:r>
      <w:r>
        <w:rPr>
          <w:rFonts w:ascii="Times New Roman" w:hAnsi="Times New Roman" w:cs="Times New Roman"/>
          <w:lang w:eastAsia="zh-CN"/>
        </w:rPr>
        <w:t xml:space="preserve">still not know </w:t>
      </w:r>
      <w:r w:rsidR="008468F3">
        <w:rPr>
          <w:rFonts w:ascii="Times New Roman" w:hAnsi="Times New Roman" w:cs="Times New Roman"/>
          <w:lang w:eastAsia="zh-CN"/>
        </w:rPr>
        <w:t xml:space="preserve">how to enable full power transmission in the two architectures. </w:t>
      </w:r>
      <w:bookmarkEnd w:id="3"/>
    </w:p>
    <w:p w14:paraId="2752F6B7" w14:textId="4421C602" w:rsidR="00A535B5" w:rsidRDefault="00A535B5" w:rsidP="00A535B5">
      <w:pPr>
        <w:rPr>
          <w:rFonts w:ascii="Times New Roman" w:hAnsi="Times New Roman" w:cs="Times New Roman"/>
          <w:lang w:eastAsia="zh-CN"/>
        </w:rPr>
      </w:pPr>
      <w:r>
        <w:rPr>
          <w:rFonts w:ascii="Times New Roman" w:hAnsi="Times New Roman" w:cs="Times New Roman"/>
          <w:lang w:eastAsia="zh-CN"/>
        </w:rPr>
        <w:t>For non-UE</w:t>
      </w:r>
      <w:r w:rsidRPr="0070576D">
        <w:rPr>
          <w:rFonts w:ascii="Times New Roman" w:hAnsi="Times New Roman" w:cs="Times New Roman"/>
          <w:lang w:eastAsia="zh-CN"/>
        </w:rPr>
        <w:t xml:space="preserve"> </w:t>
      </w:r>
      <w:r>
        <w:rPr>
          <w:rFonts w:ascii="Times New Roman" w:hAnsi="Times New Roman" w:cs="Times New Roman"/>
          <w:lang w:eastAsia="zh-CN"/>
        </w:rPr>
        <w:t>capability 2, virtualization across multiple physical ports must be utilized to synthesize a full power port, e.g., SCDD. If the virtualization is through SRS ports, such as, transmission scheme Alt3-1 or Alt3-2 as discussed in section 4.2, gNB should configure additional SRS ports in parallel transmission with the existing non-virtualized SRS ports.  However, for</w:t>
      </w:r>
      <w:r w:rsidR="001F2585">
        <w:rPr>
          <w:rFonts w:ascii="Times New Roman" w:hAnsi="Times New Roman" w:cs="Times New Roman"/>
          <w:lang w:eastAsia="zh-CN"/>
        </w:rPr>
        <w:t xml:space="preserve"> the UEs with</w:t>
      </w:r>
      <w:r>
        <w:rPr>
          <w:rFonts w:ascii="Times New Roman" w:hAnsi="Times New Roman" w:cs="Times New Roman"/>
          <w:lang w:eastAsia="zh-CN"/>
        </w:rPr>
        <w:t xml:space="preserve"> </w:t>
      </w:r>
      <w:r w:rsidR="001F2585">
        <w:rPr>
          <w:rFonts w:ascii="Times New Roman" w:hAnsi="Times New Roman" w:cs="Times New Roman"/>
          <w:lang w:eastAsia="zh-CN"/>
        </w:rPr>
        <w:t>PA architecture</w:t>
      </w:r>
      <w:r>
        <w:rPr>
          <w:rFonts w:ascii="Times New Roman" w:hAnsi="Times New Roman" w:cs="Times New Roman"/>
          <w:lang w:eastAsia="zh-CN"/>
        </w:rPr>
        <w:t xml:space="preserve"> 3</w:t>
      </w:r>
      <w:r w:rsidR="001F2585">
        <w:rPr>
          <w:rFonts w:ascii="Times New Roman" w:hAnsi="Times New Roman" w:cs="Times New Roman"/>
          <w:lang w:eastAsia="zh-CN"/>
        </w:rPr>
        <w:t>,</w:t>
      </w:r>
      <w:r>
        <w:rPr>
          <w:rFonts w:ascii="Times New Roman" w:hAnsi="Times New Roman" w:cs="Times New Roman"/>
          <w:lang w:eastAsia="zh-CN"/>
        </w:rPr>
        <w:t xml:space="preserve"> since it at least has one full-rated PA, gNB can select the ports corresponding to the full-rated PA to enable the full power transmission</w:t>
      </w:r>
      <w:r>
        <w:rPr>
          <w:rFonts w:ascii="Times New Roman" w:hAnsi="Times New Roman" w:cs="Times New Roman" w:hint="eastAsia"/>
          <w:lang w:eastAsia="zh-CN"/>
        </w:rPr>
        <w:t>,</w:t>
      </w:r>
      <w:r>
        <w:rPr>
          <w:rFonts w:ascii="Times New Roman" w:hAnsi="Times New Roman" w:cs="Times New Roman"/>
          <w:lang w:eastAsia="zh-CN"/>
        </w:rPr>
        <w:t xml:space="preserve"> </w:t>
      </w:r>
      <w:r>
        <w:rPr>
          <w:rFonts w:ascii="Times New Roman" w:hAnsi="Times New Roman" w:cs="Times New Roman" w:hint="eastAsia"/>
          <w:lang w:eastAsia="zh-CN"/>
        </w:rPr>
        <w:t>e.g.,</w:t>
      </w:r>
      <w:r>
        <w:rPr>
          <w:rFonts w:ascii="Times New Roman" w:hAnsi="Times New Roman" w:cs="Times New Roman"/>
          <w:lang w:eastAsia="zh-CN"/>
        </w:rPr>
        <w:t xml:space="preserve"> through the port selection TPMI. It is not reasonable to force </w:t>
      </w:r>
      <w:r w:rsidR="001F2585">
        <w:rPr>
          <w:rFonts w:ascii="Times New Roman" w:hAnsi="Times New Roman" w:cs="Times New Roman"/>
          <w:lang w:eastAsia="zh-CN"/>
        </w:rPr>
        <w:t>UEs with PA architecture</w:t>
      </w:r>
      <w:r>
        <w:rPr>
          <w:rFonts w:ascii="Times New Roman" w:hAnsi="Times New Roman" w:cs="Times New Roman"/>
          <w:lang w:eastAsia="zh-CN"/>
        </w:rPr>
        <w:t xml:space="preserve"> 3 to behave as </w:t>
      </w:r>
      <w:r w:rsidR="001F2585">
        <w:rPr>
          <w:rFonts w:ascii="Times New Roman" w:hAnsi="Times New Roman" w:cs="Times New Roman"/>
          <w:lang w:eastAsia="zh-CN"/>
        </w:rPr>
        <w:t>PA architecture</w:t>
      </w:r>
      <w:r>
        <w:rPr>
          <w:rFonts w:ascii="Times New Roman" w:hAnsi="Times New Roman" w:cs="Times New Roman"/>
          <w:lang w:eastAsia="zh-CN"/>
        </w:rPr>
        <w:t xml:space="preserve"> 2 to rely on virtualization to achieve full power transmission which would cost completely unnecessary SRS overhead.</w:t>
      </w:r>
    </w:p>
    <w:p w14:paraId="5F38285F" w14:textId="6F4B4DCE" w:rsidR="00D226A2" w:rsidRPr="00AF2522" w:rsidRDefault="00D226A2" w:rsidP="00D226A2">
      <w:pPr>
        <w:rPr>
          <w:rFonts w:ascii="Times New Roman" w:hAnsi="Times New Roman" w:cs="Times New Roman"/>
          <w:i/>
          <w:lang w:eastAsia="zh-CN"/>
        </w:rPr>
      </w:pPr>
      <w:r>
        <w:rPr>
          <w:rFonts w:ascii="Times New Roman" w:hAnsi="Times New Roman" w:cs="Times New Roman"/>
          <w:i/>
          <w:lang w:eastAsia="zh-CN"/>
        </w:rPr>
        <w:lastRenderedPageBreak/>
        <w:t>So, o</w:t>
      </w:r>
      <w:r w:rsidRPr="00AF2522">
        <w:rPr>
          <w:rFonts w:ascii="Times New Roman" w:hAnsi="Times New Roman" w:cs="Times New Roman" w:hint="eastAsia"/>
          <w:i/>
          <w:lang w:eastAsia="zh-CN"/>
        </w:rPr>
        <w:t xml:space="preserve">nly with </w:t>
      </w:r>
      <w:r w:rsidRPr="00AF2522">
        <w:rPr>
          <w:rFonts w:ascii="Times New Roman" w:hAnsi="Times New Roman" w:cs="Times New Roman"/>
          <w:i/>
          <w:lang w:eastAsia="zh-CN"/>
        </w:rPr>
        <w:t>“</w:t>
      </w:r>
      <w:r w:rsidRPr="00AF2522">
        <w:rPr>
          <w:rFonts w:ascii="Times New Roman" w:hAnsi="Times New Roman"/>
          <w:i/>
          <w:szCs w:val="20"/>
        </w:rPr>
        <w:t>UL full power tx capability</w:t>
      </w:r>
      <w:r w:rsidRPr="00AF2522">
        <w:rPr>
          <w:rFonts w:ascii="Times New Roman" w:hAnsi="Times New Roman" w:cs="Times New Roman"/>
          <w:i/>
          <w:lang w:eastAsia="zh-CN"/>
        </w:rPr>
        <w:t xml:space="preserve">” is not sufficient for gNB to know how </w:t>
      </w:r>
      <w:r>
        <w:rPr>
          <w:rFonts w:ascii="Times New Roman" w:hAnsi="Times New Roman" w:cs="Times New Roman"/>
          <w:i/>
          <w:lang w:eastAsia="zh-CN"/>
        </w:rPr>
        <w:t>to enable full power transmission for PA architecture 2 and 3.</w:t>
      </w:r>
    </w:p>
    <w:p w14:paraId="18EEBCDB" w14:textId="0FB618E3" w:rsidR="00A535B5" w:rsidRDefault="00A535B5" w:rsidP="00A535B5">
      <w:pPr>
        <w:rPr>
          <w:rFonts w:ascii="Times New Roman" w:hAnsi="Times New Roman" w:cs="Times New Roman"/>
          <w:lang w:eastAsia="zh-CN"/>
        </w:rPr>
      </w:pPr>
      <w:bookmarkStart w:id="4" w:name="OLE_LINK19"/>
      <w:r>
        <w:rPr>
          <w:rFonts w:ascii="Times New Roman" w:hAnsi="Times New Roman" w:cs="Times New Roman"/>
          <w:lang w:eastAsia="zh-CN"/>
        </w:rPr>
        <w:t>Secondly,</w:t>
      </w:r>
      <w:r w:rsidRPr="00E92AAF">
        <w:rPr>
          <w:rFonts w:ascii="Times New Roman" w:hAnsi="Times New Roman" w:cs="Times New Roman"/>
          <w:lang w:eastAsia="zh-CN"/>
        </w:rPr>
        <w:t xml:space="preserve"> </w:t>
      </w:r>
      <w:r>
        <w:rPr>
          <w:rFonts w:ascii="Times New Roman" w:hAnsi="Times New Roman" w:cs="Times New Roman"/>
          <w:lang w:eastAsia="zh-CN"/>
        </w:rPr>
        <w:t xml:space="preserve">simply </w:t>
      </w:r>
      <w:r w:rsidRPr="002D09C8">
        <w:rPr>
          <w:rFonts w:ascii="Times New Roman" w:hAnsi="Times New Roman" w:cs="Times New Roman"/>
          <w:lang w:eastAsia="zh-CN"/>
        </w:rPr>
        <w:t xml:space="preserve">signaling </w:t>
      </w:r>
      <w:r>
        <w:rPr>
          <w:rFonts w:ascii="Times New Roman" w:hAnsi="Times New Roman" w:cs="Times New Roman"/>
          <w:lang w:eastAsia="zh-CN"/>
        </w:rPr>
        <w:t xml:space="preserve">of not supporting </w:t>
      </w:r>
      <w:r w:rsidRPr="002D09C8">
        <w:rPr>
          <w:rFonts w:ascii="Times New Roman" w:hAnsi="Times New Roman" w:cs="Times New Roman"/>
          <w:lang w:eastAsia="zh-CN"/>
        </w:rPr>
        <w:t>“UL full power tx capability”</w:t>
      </w:r>
      <w:r>
        <w:rPr>
          <w:rFonts w:ascii="Times New Roman" w:hAnsi="Times New Roman" w:cs="Times New Roman"/>
          <w:lang w:eastAsia="zh-CN"/>
        </w:rPr>
        <w:t xml:space="preserve"> cannot differentiate UE full power transmission capability for different ranks. For example, for UE with 20+20+20+20dBm PAs, if it reports capability signaling of not supporting </w:t>
      </w:r>
      <w:r w:rsidRPr="002D09C8">
        <w:rPr>
          <w:rFonts w:ascii="Times New Roman" w:hAnsi="Times New Roman" w:cs="Times New Roman"/>
          <w:lang w:eastAsia="zh-CN"/>
        </w:rPr>
        <w:t>“UL full power tx capability”</w:t>
      </w:r>
      <w:r>
        <w:rPr>
          <w:rFonts w:ascii="Times New Roman" w:hAnsi="Times New Roman" w:cs="Times New Roman"/>
          <w:lang w:eastAsia="zh-CN"/>
        </w:rPr>
        <w:t xml:space="preserve">, gNB assumes virtualization would be used for all rank to enable full power transmission. </w:t>
      </w:r>
      <w:r w:rsidR="008468F3">
        <w:rPr>
          <w:rFonts w:ascii="Times New Roman" w:hAnsi="Times New Roman" w:cs="Times New Roman"/>
          <w:lang w:eastAsia="zh-CN"/>
        </w:rPr>
        <w:t>However, in the example as 20+20+20+20dBm</w:t>
      </w:r>
      <w:r>
        <w:rPr>
          <w:rFonts w:ascii="Times New Roman" w:hAnsi="Times New Roman" w:cs="Times New Roman"/>
          <w:lang w:eastAsia="zh-CN"/>
        </w:rPr>
        <w:t>, only rank 1 transmission requires the virtualization to achieve full power transmission as each PA cannot reach 23dBm for rank 1 full power transmission, while, rank 2 and 3 can readily rely on the non-virtualized port to enable full power transmission since all PAs already fulfill the full power requirement for higher rank transmission</w:t>
      </w:r>
      <w:r w:rsidR="00500965">
        <w:rPr>
          <w:rFonts w:ascii="Times New Roman" w:hAnsi="Times New Roman" w:cs="Times New Roman"/>
          <w:lang w:eastAsia="zh-CN"/>
        </w:rPr>
        <w:t xml:space="preserve"> with non-coherent precoders</w:t>
      </w:r>
      <w:r>
        <w:rPr>
          <w:rFonts w:ascii="Times New Roman" w:hAnsi="Times New Roman" w:cs="Times New Roman"/>
          <w:lang w:eastAsia="zh-CN"/>
        </w:rPr>
        <w:t xml:space="preserve"> and there is no need to utilize virtualize ports. </w:t>
      </w:r>
      <w:r w:rsidR="00500965">
        <w:rPr>
          <w:rFonts w:ascii="Times New Roman" w:hAnsi="Times New Roman" w:cs="Times New Roman"/>
          <w:lang w:eastAsia="zh-CN"/>
        </w:rPr>
        <w:t>So, i</w:t>
      </w:r>
      <w:r>
        <w:rPr>
          <w:rFonts w:ascii="Times New Roman" w:hAnsi="Times New Roman" w:cs="Times New Roman"/>
          <w:lang w:eastAsia="zh-CN"/>
        </w:rPr>
        <w:t xml:space="preserve">n this case, only additional 1-port SRS resource for rank 1 PUSCH transmission is </w:t>
      </w:r>
      <w:r w:rsidR="00500965">
        <w:rPr>
          <w:rFonts w:ascii="Times New Roman" w:hAnsi="Times New Roman" w:cs="Times New Roman"/>
          <w:lang w:eastAsia="zh-CN"/>
        </w:rPr>
        <w:t>required</w:t>
      </w:r>
      <w:r>
        <w:rPr>
          <w:rFonts w:ascii="Times New Roman" w:hAnsi="Times New Roman" w:cs="Times New Roman"/>
          <w:lang w:eastAsia="zh-CN"/>
        </w:rPr>
        <w:t xml:space="preserve">. </w:t>
      </w:r>
    </w:p>
    <w:p w14:paraId="19CFEBA3" w14:textId="57E5678C" w:rsidR="00A535B5" w:rsidRDefault="00A535B5" w:rsidP="00A535B5">
      <w:pPr>
        <w:rPr>
          <w:rFonts w:ascii="Times New Roman" w:hAnsi="Times New Roman" w:cs="Times New Roman"/>
          <w:lang w:eastAsia="zh-CN"/>
        </w:rPr>
      </w:pPr>
      <w:r>
        <w:rPr>
          <w:rFonts w:ascii="Times New Roman" w:hAnsi="Times New Roman" w:cs="Times New Roman"/>
          <w:lang w:eastAsia="zh-CN"/>
        </w:rPr>
        <w:t>Furthermore, for UE with 23+17+17+17dBm PAs, rank 1 full power transmission can use full-rated PA without virtualization, so no SRS resource</w:t>
      </w:r>
      <w:r w:rsidR="00500965">
        <w:rPr>
          <w:rFonts w:ascii="Times New Roman" w:hAnsi="Times New Roman" w:cs="Times New Roman"/>
          <w:lang w:eastAsia="zh-CN"/>
        </w:rPr>
        <w:t>s with different SRS ports</w:t>
      </w:r>
      <w:r>
        <w:rPr>
          <w:rFonts w:ascii="Times New Roman" w:hAnsi="Times New Roman" w:cs="Times New Roman"/>
          <w:lang w:eastAsia="zh-CN"/>
        </w:rPr>
        <w:t xml:space="preserve"> is needed for rank 1 transmission</w:t>
      </w:r>
      <w:r w:rsidR="00500965">
        <w:rPr>
          <w:rFonts w:ascii="Times New Roman" w:hAnsi="Times New Roman" w:cs="Times New Roman"/>
          <w:lang w:eastAsia="zh-CN"/>
        </w:rPr>
        <w:t xml:space="preserve"> in addition to a 4-ports SRS resource</w:t>
      </w:r>
      <w:r>
        <w:rPr>
          <w:rFonts w:ascii="Times New Roman" w:hAnsi="Times New Roman" w:cs="Times New Roman"/>
          <w:lang w:eastAsia="zh-CN"/>
        </w:rPr>
        <w:t>. Or, for UE with 23+17+23+17dBm PAs, both rank 1 and 2 full power transmission can use full-rated PA without virtualization and no additional SRS resource is needed for rank 1 and 2 transmission.</w:t>
      </w:r>
    </w:p>
    <w:p w14:paraId="56A3F653" w14:textId="0CF3832B" w:rsidR="00500965" w:rsidRDefault="00500965" w:rsidP="00A535B5">
      <w:pPr>
        <w:rPr>
          <w:rFonts w:ascii="Times New Roman" w:hAnsi="Times New Roman" w:cs="Times New Roman"/>
          <w:lang w:eastAsia="zh-CN"/>
        </w:rPr>
      </w:pPr>
      <w:r>
        <w:rPr>
          <w:rFonts w:ascii="Times New Roman" w:hAnsi="Times New Roman" w:cs="Times New Roman"/>
          <w:lang w:eastAsia="zh-CN"/>
        </w:rPr>
        <w:t>From the above examples, if only with the information of full power or not, it is not sufficient for gNB to know how to configure the SRS resources for different ranks to enable full power transmission.</w:t>
      </w:r>
    </w:p>
    <w:bookmarkEnd w:id="4"/>
    <w:p w14:paraId="65569FE6" w14:textId="0BCD6605" w:rsidR="00D226A2" w:rsidRPr="00AF2522" w:rsidRDefault="00D226A2" w:rsidP="00D226A2">
      <w:pPr>
        <w:rPr>
          <w:rFonts w:ascii="Times New Roman" w:hAnsi="Times New Roman" w:cs="Times New Roman"/>
          <w:i/>
          <w:lang w:eastAsia="zh-CN"/>
        </w:rPr>
      </w:pPr>
      <w:r>
        <w:rPr>
          <w:rFonts w:ascii="Times New Roman" w:hAnsi="Times New Roman" w:cs="Times New Roman"/>
          <w:i/>
          <w:lang w:eastAsia="zh-CN"/>
        </w:rPr>
        <w:t>Thus, o</w:t>
      </w:r>
      <w:r w:rsidRPr="00AF2522">
        <w:rPr>
          <w:rFonts w:ascii="Times New Roman" w:hAnsi="Times New Roman" w:cs="Times New Roman" w:hint="eastAsia"/>
          <w:i/>
          <w:lang w:eastAsia="zh-CN"/>
        </w:rPr>
        <w:t xml:space="preserve">nly with </w:t>
      </w:r>
      <w:r w:rsidRPr="00AF2522">
        <w:rPr>
          <w:rFonts w:ascii="Times New Roman" w:hAnsi="Times New Roman" w:cs="Times New Roman"/>
          <w:i/>
          <w:lang w:eastAsia="zh-CN"/>
        </w:rPr>
        <w:t>“</w:t>
      </w:r>
      <w:r w:rsidRPr="00AF2522">
        <w:rPr>
          <w:rFonts w:ascii="Times New Roman" w:hAnsi="Times New Roman"/>
          <w:i/>
          <w:szCs w:val="20"/>
        </w:rPr>
        <w:t>UL full power tx capability</w:t>
      </w:r>
      <w:r w:rsidRPr="00AF2522">
        <w:rPr>
          <w:rFonts w:ascii="Times New Roman" w:hAnsi="Times New Roman" w:cs="Times New Roman"/>
          <w:i/>
          <w:lang w:eastAsia="zh-CN"/>
        </w:rPr>
        <w:t>”</w:t>
      </w:r>
      <w:r>
        <w:rPr>
          <w:rFonts w:ascii="Times New Roman" w:hAnsi="Times New Roman" w:cs="Times New Roman"/>
          <w:i/>
          <w:lang w:eastAsia="zh-CN"/>
        </w:rPr>
        <w:t>,</w:t>
      </w:r>
      <w:r w:rsidRPr="00D226A2">
        <w:rPr>
          <w:rFonts w:ascii="Times New Roman" w:hAnsi="Times New Roman" w:cs="Times New Roman"/>
          <w:lang w:eastAsia="zh-CN"/>
        </w:rPr>
        <w:t xml:space="preserve"> </w:t>
      </w:r>
      <w:r w:rsidRPr="0066508D">
        <w:rPr>
          <w:rFonts w:ascii="Times New Roman" w:hAnsi="Times New Roman" w:cs="Times New Roman"/>
          <w:i/>
          <w:lang w:eastAsia="zh-CN"/>
        </w:rPr>
        <w:t>it is not sufficient for gNB to know how to configure the SRS resources for different ranks to enable full power transmission</w:t>
      </w:r>
      <w:r w:rsidR="00204148">
        <w:rPr>
          <w:rFonts w:ascii="Times New Roman" w:hAnsi="Times New Roman" w:cs="Times New Roman"/>
          <w:i/>
          <w:lang w:eastAsia="zh-CN"/>
        </w:rPr>
        <w:t xml:space="preserve"> for UE PA architecture 2 and 3</w:t>
      </w:r>
      <w:r w:rsidRPr="0066508D">
        <w:rPr>
          <w:rFonts w:ascii="Times New Roman" w:hAnsi="Times New Roman" w:cs="Times New Roman"/>
          <w:i/>
          <w:lang w:eastAsia="zh-CN"/>
        </w:rPr>
        <w:t>.</w:t>
      </w:r>
    </w:p>
    <w:p w14:paraId="15AF2921" w14:textId="504AA92A" w:rsidR="00A535B5" w:rsidRDefault="00A535B5" w:rsidP="00A535B5">
      <w:pPr>
        <w:rPr>
          <w:rFonts w:ascii="Times New Roman" w:hAnsi="Times New Roman" w:cs="Times New Roman"/>
          <w:lang w:eastAsia="zh-CN"/>
        </w:rPr>
      </w:pPr>
      <w:r>
        <w:rPr>
          <w:rFonts w:ascii="Times New Roman" w:hAnsi="Times New Roman" w:cs="Times New Roman"/>
          <w:lang w:eastAsia="zh-CN"/>
        </w:rPr>
        <w:t>Thirdly,</w:t>
      </w:r>
      <w:r w:rsidRPr="00E92AAF">
        <w:rPr>
          <w:rFonts w:ascii="Times New Roman" w:hAnsi="Times New Roman" w:cs="Times New Roman"/>
          <w:lang w:eastAsia="zh-CN"/>
        </w:rPr>
        <w:t xml:space="preserve"> </w:t>
      </w:r>
      <w:r w:rsidRPr="002D09C8">
        <w:rPr>
          <w:rFonts w:ascii="Times New Roman" w:hAnsi="Times New Roman" w:cs="Times New Roman"/>
          <w:lang w:eastAsia="zh-CN"/>
        </w:rPr>
        <w:t xml:space="preserve">signaling </w:t>
      </w:r>
      <w:r>
        <w:rPr>
          <w:rFonts w:ascii="Times New Roman" w:hAnsi="Times New Roman" w:cs="Times New Roman"/>
          <w:lang w:eastAsia="zh-CN"/>
        </w:rPr>
        <w:t xml:space="preserve">of </w:t>
      </w:r>
      <w:r w:rsidRPr="002D09C8">
        <w:rPr>
          <w:rFonts w:ascii="Times New Roman" w:hAnsi="Times New Roman" w:cs="Times New Roman"/>
          <w:lang w:eastAsia="zh-CN"/>
        </w:rPr>
        <w:t>“UL full power tx capability”</w:t>
      </w:r>
      <w:r>
        <w:rPr>
          <w:rFonts w:ascii="Times New Roman" w:hAnsi="Times New Roman" w:cs="Times New Roman"/>
          <w:lang w:eastAsia="zh-CN"/>
        </w:rPr>
        <w:t xml:space="preserve"> cannot provide information in terms of SRS ports index that enabling full power transmission and thus gNB cannot schedule corresponding port for UE to transmit with full power especially for </w:t>
      </w:r>
      <w:r w:rsidR="00D1696E">
        <w:rPr>
          <w:rFonts w:ascii="Times New Roman" w:hAnsi="Times New Roman" w:cs="Times New Roman"/>
          <w:lang w:eastAsia="zh-CN"/>
        </w:rPr>
        <w:t>the UEs with PA architecture</w:t>
      </w:r>
      <w:r>
        <w:rPr>
          <w:rFonts w:ascii="Times New Roman" w:hAnsi="Times New Roman" w:cs="Times New Roman"/>
          <w:lang w:eastAsia="zh-CN"/>
        </w:rPr>
        <w:t xml:space="preserve"> 3. Such as, UE with 23+17+17+17 dBm PAs can support rank 1 full power transmission with only one of the 4 non-virtualized SRS ports, while, UE with 23+17+23+17 dBm PAs can support rank 1 full power transmission with one of the two full-rated PAs.</w:t>
      </w:r>
    </w:p>
    <w:p w14:paraId="7BC990C1" w14:textId="05B4898F" w:rsidR="00A535B5" w:rsidRDefault="00A535B5" w:rsidP="00A535B5">
      <w:pPr>
        <w:rPr>
          <w:rFonts w:ascii="Times New Roman" w:hAnsi="Times New Roman" w:cs="Times New Roman"/>
          <w:lang w:eastAsia="zh-CN"/>
        </w:rPr>
      </w:pPr>
      <w:r>
        <w:rPr>
          <w:rFonts w:ascii="Times New Roman" w:hAnsi="Times New Roman" w:cs="Times New Roman"/>
          <w:lang w:eastAsia="zh-CN"/>
        </w:rPr>
        <w:t>UE</w:t>
      </w:r>
      <w:r w:rsidR="00D1696E">
        <w:rPr>
          <w:rFonts w:ascii="Times New Roman" w:hAnsi="Times New Roman" w:cs="Times New Roman"/>
          <w:lang w:eastAsia="zh-CN"/>
        </w:rPr>
        <w:t>s</w:t>
      </w:r>
      <w:r>
        <w:rPr>
          <w:rFonts w:ascii="Times New Roman" w:hAnsi="Times New Roman" w:cs="Times New Roman"/>
          <w:lang w:eastAsia="zh-CN"/>
        </w:rPr>
        <w:t xml:space="preserve"> </w:t>
      </w:r>
      <w:r w:rsidR="00D1696E">
        <w:rPr>
          <w:rFonts w:ascii="Times New Roman" w:hAnsi="Times New Roman" w:cs="Times New Roman"/>
          <w:lang w:eastAsia="zh-CN"/>
        </w:rPr>
        <w:t>with PA architecture</w:t>
      </w:r>
      <w:r>
        <w:rPr>
          <w:rFonts w:ascii="Times New Roman" w:hAnsi="Times New Roman" w:cs="Times New Roman"/>
          <w:lang w:eastAsia="zh-CN"/>
        </w:rPr>
        <w:t xml:space="preserve"> 2 has the same </w:t>
      </w:r>
      <w:r w:rsidR="00D1696E">
        <w:rPr>
          <w:rFonts w:ascii="Times New Roman" w:hAnsi="Times New Roman" w:cs="Times New Roman"/>
          <w:lang w:eastAsia="zh-CN"/>
        </w:rPr>
        <w:t>confusion if only with information of full power or not.</w:t>
      </w:r>
      <w:r>
        <w:rPr>
          <w:rFonts w:ascii="Times New Roman" w:hAnsi="Times New Roman" w:cs="Times New Roman"/>
          <w:lang w:eastAsia="zh-CN"/>
        </w:rPr>
        <w:t xml:space="preserve"> </w:t>
      </w:r>
      <w:r w:rsidR="00D1696E">
        <w:rPr>
          <w:rFonts w:ascii="Times New Roman" w:hAnsi="Times New Roman" w:cs="Times New Roman"/>
          <w:lang w:eastAsia="zh-CN"/>
        </w:rPr>
        <w:t>F</w:t>
      </w:r>
      <w:r>
        <w:rPr>
          <w:rFonts w:ascii="Times New Roman" w:hAnsi="Times New Roman" w:cs="Times New Roman"/>
          <w:lang w:eastAsia="zh-CN"/>
        </w:rPr>
        <w:t xml:space="preserve">or example, a non-coherent UE with 20+20+20+20 dBm PAs can support rank 2 full power transmission with any </w:t>
      </w:r>
      <w:bookmarkStart w:id="5" w:name="OLE_LINK4"/>
      <w:r>
        <w:rPr>
          <w:rFonts w:ascii="Times New Roman" w:hAnsi="Times New Roman" w:cs="Times New Roman"/>
          <w:lang w:eastAsia="zh-CN"/>
        </w:rPr>
        <w:t>2 of the 4 non-virtualized SRS ports</w:t>
      </w:r>
      <w:bookmarkEnd w:id="5"/>
      <w:r>
        <w:rPr>
          <w:rFonts w:ascii="Times New Roman" w:hAnsi="Times New Roman" w:cs="Times New Roman"/>
          <w:lang w:eastAsia="zh-CN"/>
        </w:rPr>
        <w:t>. However</w:t>
      </w:r>
      <w:r>
        <w:rPr>
          <w:rFonts w:ascii="Times New Roman" w:hAnsi="Times New Roman" w:cs="Times New Roman" w:hint="eastAsia"/>
          <w:lang w:eastAsia="zh-CN"/>
        </w:rPr>
        <w:t>,</w:t>
      </w:r>
      <w:r>
        <w:rPr>
          <w:rFonts w:ascii="Times New Roman" w:hAnsi="Times New Roman" w:cs="Times New Roman"/>
          <w:lang w:eastAsia="zh-CN"/>
        </w:rPr>
        <w:t xml:space="preserve"> UE with 20+20+17+17 dBm PAs can support rank 2 full power transmission only with predefined 2 of the 4 non-virtualized SRS ports, such as, if SRS port 0 and 1 can support full power transmission, then SRS port 3 or 4 cannot. </w:t>
      </w:r>
    </w:p>
    <w:p w14:paraId="7EC82EFC" w14:textId="3C4956E5" w:rsidR="00D226A2" w:rsidRPr="00AF2522" w:rsidRDefault="00D226A2" w:rsidP="00D226A2">
      <w:pPr>
        <w:rPr>
          <w:rFonts w:ascii="Times New Roman" w:hAnsi="Times New Roman" w:cs="Times New Roman"/>
          <w:i/>
          <w:lang w:eastAsia="zh-CN"/>
        </w:rPr>
      </w:pPr>
      <w:r>
        <w:rPr>
          <w:rFonts w:ascii="Times New Roman" w:hAnsi="Times New Roman" w:cs="Times New Roman"/>
          <w:i/>
          <w:lang w:eastAsia="zh-CN"/>
        </w:rPr>
        <w:t>Therefore, o</w:t>
      </w:r>
      <w:r w:rsidRPr="00AF2522">
        <w:rPr>
          <w:rFonts w:ascii="Times New Roman" w:hAnsi="Times New Roman" w:cs="Times New Roman" w:hint="eastAsia"/>
          <w:i/>
          <w:lang w:eastAsia="zh-CN"/>
        </w:rPr>
        <w:t xml:space="preserve">nly with </w:t>
      </w:r>
      <w:r w:rsidRPr="00AF2522">
        <w:rPr>
          <w:rFonts w:ascii="Times New Roman" w:hAnsi="Times New Roman" w:cs="Times New Roman"/>
          <w:i/>
          <w:lang w:eastAsia="zh-CN"/>
        </w:rPr>
        <w:t>“</w:t>
      </w:r>
      <w:r w:rsidRPr="00AF2522">
        <w:rPr>
          <w:rFonts w:ascii="Times New Roman" w:hAnsi="Times New Roman"/>
          <w:i/>
          <w:szCs w:val="20"/>
        </w:rPr>
        <w:t>UL full power tx capability</w:t>
      </w:r>
      <w:r w:rsidRPr="00AF2522">
        <w:rPr>
          <w:rFonts w:ascii="Times New Roman" w:hAnsi="Times New Roman" w:cs="Times New Roman"/>
          <w:i/>
          <w:lang w:eastAsia="zh-CN"/>
        </w:rPr>
        <w:t>”</w:t>
      </w:r>
      <w:r>
        <w:rPr>
          <w:rFonts w:ascii="Times New Roman" w:hAnsi="Times New Roman" w:cs="Times New Roman"/>
          <w:i/>
          <w:lang w:eastAsia="zh-CN"/>
        </w:rPr>
        <w:t>,</w:t>
      </w:r>
      <w:r w:rsidRPr="00D226A2">
        <w:rPr>
          <w:rFonts w:ascii="Times New Roman" w:hAnsi="Times New Roman" w:cs="Times New Roman"/>
          <w:lang w:eastAsia="zh-CN"/>
        </w:rPr>
        <w:t xml:space="preserve"> </w:t>
      </w:r>
      <w:r w:rsidRPr="00AF2522">
        <w:rPr>
          <w:rFonts w:ascii="Times New Roman" w:hAnsi="Times New Roman" w:cs="Times New Roman"/>
          <w:i/>
          <w:lang w:eastAsia="zh-CN"/>
        </w:rPr>
        <w:t xml:space="preserve">it is not sufficient for gNB to know </w:t>
      </w:r>
      <w:r>
        <w:rPr>
          <w:rFonts w:ascii="Times New Roman" w:hAnsi="Times New Roman" w:cs="Times New Roman"/>
          <w:i/>
          <w:lang w:eastAsia="zh-CN"/>
        </w:rPr>
        <w:t>which SRS port/index can support full power</w:t>
      </w:r>
      <w:r w:rsidR="00204148" w:rsidRPr="00204148">
        <w:rPr>
          <w:rFonts w:ascii="Times New Roman" w:hAnsi="Times New Roman" w:cs="Times New Roman"/>
          <w:i/>
          <w:lang w:eastAsia="zh-CN"/>
        </w:rPr>
        <w:t xml:space="preserve"> </w:t>
      </w:r>
      <w:r w:rsidR="00204148">
        <w:rPr>
          <w:rFonts w:ascii="Times New Roman" w:hAnsi="Times New Roman" w:cs="Times New Roman"/>
          <w:i/>
          <w:lang w:eastAsia="zh-CN"/>
        </w:rPr>
        <w:t>for UE PA architecture 2 and 3</w:t>
      </w:r>
      <w:r w:rsidRPr="00AF2522">
        <w:rPr>
          <w:rFonts w:ascii="Times New Roman" w:hAnsi="Times New Roman" w:cs="Times New Roman"/>
          <w:i/>
          <w:lang w:eastAsia="zh-CN"/>
        </w:rPr>
        <w:t>.</w:t>
      </w:r>
    </w:p>
    <w:p w14:paraId="0586907B" w14:textId="6018B54A" w:rsidR="00D1696E" w:rsidRDefault="00D1696E" w:rsidP="00D1696E">
      <w:pPr>
        <w:rPr>
          <w:rFonts w:ascii="Times New Roman" w:hAnsi="Times New Roman" w:cs="Times New Roman"/>
          <w:b/>
          <w:i/>
          <w:lang w:eastAsia="zh-CN"/>
        </w:rPr>
      </w:pPr>
      <w:r w:rsidRPr="000667C8">
        <w:rPr>
          <w:rFonts w:ascii="Times New Roman" w:hAnsi="Times New Roman" w:cs="Times New Roman"/>
          <w:b/>
          <w:i/>
          <w:lang w:eastAsia="zh-CN"/>
        </w:rPr>
        <w:t xml:space="preserve">Observation </w:t>
      </w:r>
      <w:r w:rsidR="00EE1F0F">
        <w:rPr>
          <w:rFonts w:ascii="Times New Roman" w:hAnsi="Times New Roman" w:cs="Times New Roman"/>
          <w:b/>
          <w:i/>
          <w:lang w:eastAsia="zh-CN"/>
        </w:rPr>
        <w:t>2</w:t>
      </w:r>
      <w:r w:rsidRPr="00AF2522">
        <w:rPr>
          <w:rFonts w:ascii="Times New Roman" w:hAnsi="Times New Roman" w:cs="Times New Roman"/>
          <w:b/>
          <w:i/>
          <w:lang w:eastAsia="zh-CN"/>
        </w:rPr>
        <w:t xml:space="preserve">: </w:t>
      </w:r>
      <w:r>
        <w:rPr>
          <w:rFonts w:ascii="Times New Roman" w:hAnsi="Times New Roman" w:cs="Times New Roman"/>
          <w:b/>
          <w:i/>
          <w:lang w:eastAsia="zh-CN"/>
        </w:rPr>
        <w:t>Only s</w:t>
      </w:r>
      <w:r w:rsidRPr="000667C8">
        <w:rPr>
          <w:rFonts w:ascii="Times New Roman" w:hAnsi="Times New Roman" w:cs="Times New Roman"/>
          <w:b/>
          <w:i/>
          <w:lang w:eastAsia="zh-CN"/>
        </w:rPr>
        <w:t>ignaling</w:t>
      </w:r>
      <w:r w:rsidRPr="00AF2522">
        <w:rPr>
          <w:rFonts w:ascii="Times New Roman" w:hAnsi="Times New Roman" w:cs="Times New Roman"/>
          <w:b/>
          <w:i/>
          <w:lang w:eastAsia="zh-CN"/>
        </w:rPr>
        <w:t xml:space="preserve"> of “UL full power tx capability” </w:t>
      </w:r>
      <w:r>
        <w:rPr>
          <w:rFonts w:ascii="Times New Roman" w:hAnsi="Times New Roman" w:cs="Times New Roman"/>
          <w:b/>
          <w:i/>
          <w:lang w:eastAsia="zh-CN"/>
        </w:rPr>
        <w:t xml:space="preserve">is not sufficient to enable full power transmission for UEs with </w:t>
      </w:r>
      <w:r w:rsidR="00204148">
        <w:rPr>
          <w:rFonts w:ascii="Times New Roman" w:hAnsi="Times New Roman" w:cs="Times New Roman"/>
          <w:b/>
          <w:i/>
          <w:lang w:eastAsia="zh-CN"/>
        </w:rPr>
        <w:t xml:space="preserve">different </w:t>
      </w:r>
      <w:r w:rsidR="00D226A2">
        <w:rPr>
          <w:rFonts w:ascii="Times New Roman" w:hAnsi="Times New Roman" w:cs="Times New Roman"/>
          <w:b/>
          <w:i/>
          <w:lang w:eastAsia="zh-CN"/>
        </w:rPr>
        <w:t>PA</w:t>
      </w:r>
      <w:r>
        <w:rPr>
          <w:rFonts w:ascii="Times New Roman" w:hAnsi="Times New Roman" w:cs="Times New Roman"/>
          <w:b/>
          <w:i/>
          <w:lang w:eastAsia="zh-CN"/>
        </w:rPr>
        <w:t xml:space="preserve"> architectures</w:t>
      </w:r>
      <w:r w:rsidRPr="00AF2522">
        <w:rPr>
          <w:rFonts w:ascii="Times New Roman" w:hAnsi="Times New Roman" w:cs="Times New Roman"/>
          <w:b/>
          <w:i/>
          <w:lang w:eastAsia="zh-CN"/>
        </w:rPr>
        <w:t>.</w:t>
      </w:r>
    </w:p>
    <w:p w14:paraId="141AE64E" w14:textId="1A1A1382" w:rsidR="00204148" w:rsidRPr="001243FF" w:rsidRDefault="00204148" w:rsidP="00204148">
      <w:pPr>
        <w:pStyle w:val="2"/>
      </w:pPr>
      <w:r>
        <w:t>UE capability reporting with TPMI/TPMI groups</w:t>
      </w:r>
    </w:p>
    <w:p w14:paraId="756B22D0" w14:textId="2EEFC26F" w:rsidR="00204148" w:rsidRDefault="00A535B5" w:rsidP="00A535B5">
      <w:pPr>
        <w:rPr>
          <w:rFonts w:ascii="Times New Roman" w:hAnsi="Times New Roman" w:cs="Times New Roman"/>
          <w:lang w:eastAsia="zh-CN"/>
        </w:rPr>
      </w:pPr>
      <w:r>
        <w:rPr>
          <w:rFonts w:ascii="Times New Roman" w:hAnsi="Times New Roman" w:cs="Times New Roman" w:hint="eastAsia"/>
          <w:lang w:eastAsia="zh-CN"/>
        </w:rPr>
        <w:t>According to the above discussion,</w:t>
      </w:r>
      <w:r w:rsidRPr="000A09D7">
        <w:rPr>
          <w:rFonts w:ascii="Times New Roman" w:hAnsi="Times New Roman" w:cs="Times New Roman"/>
          <w:lang w:eastAsia="zh-CN"/>
        </w:rPr>
        <w:t xml:space="preserve"> </w:t>
      </w:r>
      <w:r>
        <w:rPr>
          <w:rFonts w:ascii="Times New Roman" w:hAnsi="Times New Roman" w:cs="Times New Roman"/>
          <w:lang w:eastAsia="zh-CN"/>
        </w:rPr>
        <w:t xml:space="preserve">simply </w:t>
      </w:r>
      <w:r w:rsidRPr="002D09C8">
        <w:rPr>
          <w:rFonts w:ascii="Times New Roman" w:hAnsi="Times New Roman" w:cs="Times New Roman"/>
          <w:lang w:eastAsia="zh-CN"/>
        </w:rPr>
        <w:t xml:space="preserve">signalling </w:t>
      </w:r>
      <w:r>
        <w:rPr>
          <w:rFonts w:ascii="Times New Roman" w:hAnsi="Times New Roman" w:cs="Times New Roman"/>
          <w:lang w:eastAsia="zh-CN"/>
        </w:rPr>
        <w:t xml:space="preserve">of </w:t>
      </w:r>
      <w:r w:rsidRPr="002D09C8">
        <w:rPr>
          <w:rFonts w:ascii="Times New Roman" w:hAnsi="Times New Roman" w:cs="Times New Roman"/>
          <w:lang w:eastAsia="zh-CN"/>
        </w:rPr>
        <w:t>“UL full power tx capability”</w:t>
      </w:r>
      <w:r>
        <w:rPr>
          <w:rFonts w:ascii="Times New Roman" w:hAnsi="Times New Roman" w:cs="Times New Roman"/>
          <w:lang w:eastAsia="zh-CN"/>
        </w:rPr>
        <w:t xml:space="preserve"> cannot provide sufficient information for gNB to correctly perform full power transmission mechanism for UE. </w:t>
      </w:r>
      <w:r w:rsidR="00BA158C">
        <w:rPr>
          <w:rFonts w:ascii="Times New Roman" w:hAnsi="Times New Roman" w:cs="Times New Roman"/>
          <w:lang w:eastAsia="zh-CN"/>
        </w:rPr>
        <w:t>The UE capability reporting is to avoid the misalignment between gNB and UEs. So, the reported UE information should be clear.</w:t>
      </w:r>
    </w:p>
    <w:p w14:paraId="7D12B71B" w14:textId="248A0E89" w:rsidR="00BA158C" w:rsidRDefault="00BA158C" w:rsidP="00A535B5">
      <w:pPr>
        <w:rPr>
          <w:rFonts w:ascii="Times New Roman" w:hAnsi="Times New Roman" w:cs="Times New Roman"/>
          <w:lang w:eastAsia="zh-CN"/>
        </w:rPr>
      </w:pPr>
      <w:r>
        <w:rPr>
          <w:rFonts w:ascii="Times New Roman" w:hAnsi="Times New Roman" w:cs="Times New Roman"/>
          <w:lang w:eastAsia="zh-CN"/>
        </w:rPr>
        <w:t>Actually, the codebook based uplink transmission is based on the UL codebook, i.e., gNB can indicate the UE whether or how to enable full power transmission through TPMI. So, a very simple and straight forward way for UE capability reporting is that UE report the TPMI or TPMI group which can full power transmission in Rel-16 (which is not enabled for Rel-15) to gNB. Then, gNB have the clear understanding</w:t>
      </w:r>
      <w:r w:rsidR="005D1C23">
        <w:rPr>
          <w:rFonts w:ascii="Times New Roman" w:hAnsi="Times New Roman" w:cs="Times New Roman"/>
          <w:lang w:eastAsia="zh-CN"/>
        </w:rPr>
        <w:t xml:space="preserve"> of</w:t>
      </w:r>
      <w:r>
        <w:rPr>
          <w:rFonts w:ascii="Times New Roman" w:hAnsi="Times New Roman" w:cs="Times New Roman"/>
          <w:lang w:eastAsia="zh-CN"/>
        </w:rPr>
        <w:t xml:space="preserve"> which precoders in the codebook can be for full power transmission for a specific UE. </w:t>
      </w:r>
      <w:r w:rsidR="005D1C23">
        <w:rPr>
          <w:rFonts w:ascii="Times New Roman" w:hAnsi="Times New Roman" w:cs="Times New Roman"/>
          <w:lang w:eastAsia="zh-CN"/>
        </w:rPr>
        <w:t xml:space="preserve">If gNB find the UE in the cell-edge with UL low power, the precoders for full power transmission can be indicated from gNB. </w:t>
      </w:r>
      <w:r w:rsidR="00213D68">
        <w:rPr>
          <w:rFonts w:ascii="Times New Roman" w:hAnsi="Times New Roman" w:cs="Times New Roman"/>
          <w:lang w:eastAsia="zh-CN"/>
        </w:rPr>
        <w:t xml:space="preserve">With UE capability reporting with TPMI or TPMI group, there is no need gNB to know the UE PA </w:t>
      </w:r>
      <w:r w:rsidR="00213D68">
        <w:rPr>
          <w:rFonts w:ascii="Times New Roman" w:hAnsi="Times New Roman" w:cs="Times New Roman"/>
          <w:lang w:eastAsia="zh-CN"/>
        </w:rPr>
        <w:lastRenderedPageBreak/>
        <w:t>architectures</w:t>
      </w:r>
      <w:r w:rsidR="004C2C6B">
        <w:rPr>
          <w:rFonts w:ascii="Times New Roman" w:hAnsi="Times New Roman" w:cs="Times New Roman"/>
          <w:lang w:eastAsia="zh-CN"/>
        </w:rPr>
        <w:t xml:space="preserve"> (i.e., adaptive to all of UE PA architectures)</w:t>
      </w:r>
      <w:r w:rsidR="00213D68">
        <w:rPr>
          <w:rFonts w:ascii="Times New Roman" w:hAnsi="Times New Roman" w:cs="Times New Roman"/>
          <w:lang w:eastAsia="zh-CN"/>
        </w:rPr>
        <w:t xml:space="preserve">, and also no matter which solutions for full power transmission are used. </w:t>
      </w:r>
    </w:p>
    <w:p w14:paraId="16C9C529" w14:textId="6B99E9BE" w:rsidR="005D1C23" w:rsidRDefault="00A535B5" w:rsidP="00A535B5">
      <w:pPr>
        <w:rPr>
          <w:rFonts w:ascii="Times New Roman" w:hAnsi="Times New Roman" w:cs="Times New Roman"/>
          <w:lang w:eastAsia="zh-CN"/>
        </w:rPr>
      </w:pPr>
      <w:r w:rsidRPr="007469C1">
        <w:rPr>
          <w:rFonts w:ascii="Times New Roman" w:hAnsi="Times New Roman" w:cs="Times New Roman"/>
          <w:lang w:eastAsia="zh-CN"/>
        </w:rPr>
        <w:t>In the following, we provide the</w:t>
      </w:r>
      <w:r w:rsidR="005D1C23" w:rsidRPr="007469C1">
        <w:rPr>
          <w:rFonts w:ascii="Times New Roman" w:hAnsi="Times New Roman" w:cs="Times New Roman"/>
          <w:lang w:eastAsia="zh-CN"/>
        </w:rPr>
        <w:t xml:space="preserve"> detailed discussion on UE capability reporting with TPMI/TPMI group:</w:t>
      </w:r>
    </w:p>
    <w:p w14:paraId="3961549B" w14:textId="264E0C15" w:rsidR="007469C1" w:rsidRPr="0066508D" w:rsidRDefault="007469C1" w:rsidP="00A535B5">
      <w:pPr>
        <w:rPr>
          <w:rFonts w:ascii="Times New Roman" w:hAnsi="Times New Roman" w:cs="Times New Roman"/>
          <w:i/>
          <w:u w:val="single"/>
          <w:lang w:eastAsia="zh-CN"/>
        </w:rPr>
      </w:pPr>
      <w:r w:rsidRPr="0066508D">
        <w:rPr>
          <w:rFonts w:ascii="Times New Roman" w:hAnsi="Times New Roman" w:cs="Times New Roman"/>
          <w:i/>
          <w:u w:val="single"/>
          <w:lang w:eastAsia="zh-CN"/>
        </w:rPr>
        <w:t>UE capability reporting for 2Tx:</w:t>
      </w:r>
    </w:p>
    <w:p w14:paraId="512D6019" w14:textId="521351F3" w:rsidR="003C5904" w:rsidRDefault="00EA2F25" w:rsidP="00A535B5">
      <w:pPr>
        <w:rPr>
          <w:rFonts w:ascii="Times New Roman" w:hAnsi="Times New Roman" w:cs="Times New Roman"/>
          <w:lang w:eastAsia="zh-CN"/>
        </w:rPr>
      </w:pPr>
      <w:r>
        <w:rPr>
          <w:rFonts w:ascii="Times New Roman" w:hAnsi="Times New Roman" w:cs="Times New Roman"/>
        </w:rPr>
        <w:t>For UEs with 2Tx, t</w:t>
      </w:r>
      <w:r w:rsidR="00A535B5">
        <w:rPr>
          <w:rFonts w:ascii="Times New Roman" w:hAnsi="Times New Roman" w:cs="Times New Roman"/>
        </w:rPr>
        <w:t>wo precoders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Pr>
          <w:rFonts w:ascii="Times New Roman" w:hAnsi="Times New Roman" w:cs="Times New Roman" w:hint="eastAsia"/>
          <w:lang w:eastAsia="zh-CN"/>
        </w:rPr>
        <w:t xml:space="preserve"> </w:t>
      </w:r>
      <w:r w:rsidR="00A535B5">
        <w:rPr>
          <w:rFonts w:ascii="Times New Roman" w:hAnsi="Times New Roman" w:cs="Times New Roman"/>
        </w:rPr>
        <w:t>and</w:t>
      </w:r>
      <w:r>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A535B5">
        <w:rPr>
          <w:rFonts w:ascii="Times New Roman" w:hAnsi="Times New Roman" w:cs="Times New Roman"/>
        </w:rPr>
        <w:t>) m</w:t>
      </w:r>
      <w:r w:rsidR="00A535B5" w:rsidRPr="000757FA">
        <w:rPr>
          <w:rFonts w:ascii="Times New Roman" w:hAnsi="Times New Roman" w:cs="Times New Roman"/>
        </w:rPr>
        <w:t xml:space="preserve">ay </w:t>
      </w:r>
      <w:r w:rsidR="00A535B5">
        <w:rPr>
          <w:rFonts w:ascii="Times New Roman" w:hAnsi="Times New Roman" w:cs="Times New Roman"/>
        </w:rPr>
        <w:t>need to be reported to notify how to support full power transmission for 2Tx case</w:t>
      </w:r>
      <w:r w:rsidR="00A535B5" w:rsidRPr="000757FA">
        <w:rPr>
          <w:rFonts w:ascii="Times New Roman" w:hAnsi="Times New Roman" w:cs="Times New Roman"/>
        </w:rPr>
        <w:t>.</w:t>
      </w:r>
      <w:r w:rsidR="00A535B5">
        <w:rPr>
          <w:rFonts w:ascii="Times New Roman" w:hAnsi="Times New Roman" w:cs="Times New Roman"/>
        </w:rPr>
        <w:t xml:space="preserve"> For example, UE with </w:t>
      </w:r>
      <w:r w:rsidR="005D1C23">
        <w:rPr>
          <w:rFonts w:ascii="Times New Roman" w:hAnsi="Times New Roman" w:cs="Times New Roman"/>
        </w:rPr>
        <w:t>PA architecture</w:t>
      </w:r>
      <w:r w:rsidR="00A535B5">
        <w:rPr>
          <w:rFonts w:ascii="Times New Roman" w:hAnsi="Times New Roman" w:cs="Times New Roman"/>
        </w:rPr>
        <w:t xml:space="preserve"> 1 </w:t>
      </w:r>
      <w:r w:rsidR="00CA0FBD">
        <w:rPr>
          <w:rFonts w:ascii="Times New Roman" w:hAnsi="Times New Roman" w:cs="Times New Roman"/>
        </w:rPr>
        <w:t>may</w:t>
      </w:r>
      <w:r w:rsidR="00A535B5">
        <w:rPr>
          <w:rFonts w:ascii="Times New Roman" w:hAnsi="Times New Roman" w:cs="Times New Roman"/>
        </w:rPr>
        <w:t xml:space="preserve"> report both </w:t>
      </w:r>
      <w:r w:rsidR="00CA0FBD">
        <w:rPr>
          <w:rFonts w:ascii="Times New Roman" w:hAnsi="Times New Roman" w:cs="Times New Roman"/>
        </w:rPr>
        <w:t>precoders</w:t>
      </w:r>
      <w:r w:rsidR="00A535B5">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A535B5">
        <w:rPr>
          <w:rFonts w:ascii="Times New Roman" w:hAnsi="Times New Roman" w:cs="Times New Roman"/>
        </w:rPr>
        <w:t xml:space="preserve"> and</w:t>
      </w:r>
      <w:r>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A535B5">
        <w:rPr>
          <w:rFonts w:ascii="Times New Roman" w:hAnsi="Times New Roman" w:cs="Times New Roman"/>
        </w:rPr>
        <w:t xml:space="preserve">, UE with </w:t>
      </w:r>
      <w:r w:rsidR="005D1C23">
        <w:rPr>
          <w:rFonts w:ascii="Times New Roman" w:hAnsi="Times New Roman" w:cs="Times New Roman"/>
        </w:rPr>
        <w:t xml:space="preserve">PA architecture </w:t>
      </w:r>
      <w:r w:rsidR="00A535B5">
        <w:rPr>
          <w:rFonts w:ascii="Times New Roman" w:hAnsi="Times New Roman" w:cs="Times New Roman"/>
        </w:rPr>
        <w:t xml:space="preserve">3 </w:t>
      </w:r>
      <w:r w:rsidR="00CA0FBD">
        <w:rPr>
          <w:rFonts w:ascii="Times New Roman" w:hAnsi="Times New Roman" w:cs="Times New Roman"/>
        </w:rPr>
        <w:t>may</w:t>
      </w:r>
      <w:r w:rsidR="00A535B5">
        <w:rPr>
          <w:rFonts w:ascii="Times New Roman" w:hAnsi="Times New Roman" w:cs="Times New Roman"/>
        </w:rPr>
        <w:t xml:space="preserve"> report the </w:t>
      </w:r>
      <w:r w:rsidR="00CA0FBD">
        <w:rPr>
          <w:rFonts w:ascii="Times New Roman" w:hAnsi="Times New Roman" w:cs="Times New Roman"/>
        </w:rPr>
        <w:t>precoder</w:t>
      </w:r>
      <w:r w:rsidR="002622BF">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CA0FBD">
        <w:rPr>
          <w:rFonts w:ascii="Times New Roman" w:hAnsi="Times New Roman" w:cs="Times New Roman"/>
        </w:rPr>
        <w:t xml:space="preserve">. For UE with PA architecture 2, if no precoders are reported for full power, gNB can configure 1 port SRS resource (virtualized) for rank-1 full power transmission. </w:t>
      </w:r>
      <w:r w:rsidR="00A70DA1">
        <w:rPr>
          <w:rFonts w:ascii="Times New Roman" w:hAnsi="Times New Roman" w:cs="Times New Roman"/>
        </w:rPr>
        <w:t xml:space="preserve">Please note that UE with PA architecture 2 for 2Tx also can report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E64B9">
        <w:rPr>
          <w:rFonts w:ascii="Times New Roman" w:hAnsi="Times New Roman" w:cs="Times New Roman" w:hint="eastAsia"/>
          <w:lang w:eastAsia="zh-CN"/>
        </w:rPr>
        <w:t xml:space="preserve"> </w:t>
      </w:r>
      <w:r w:rsidR="00A70DA1">
        <w:rPr>
          <w:rFonts w:ascii="Times New Roman" w:hAnsi="Times New Roman" w:cs="Times New Roman"/>
          <w:lang w:eastAsia="zh-CN"/>
        </w:rPr>
        <w:t>if UE can virtualize the two ports SRS, where each port virtualized from the two PAs.</w:t>
      </w:r>
      <w:r w:rsidR="003C5904">
        <w:rPr>
          <w:rFonts w:ascii="Times New Roman" w:hAnsi="Times New Roman" w:cs="Times New Roman" w:hint="eastAsia"/>
          <w:lang w:eastAsia="zh-CN"/>
        </w:rPr>
        <w:t xml:space="preserve"> </w:t>
      </w:r>
      <w:r w:rsidR="003C5904">
        <w:rPr>
          <w:rFonts w:ascii="Times New Roman" w:hAnsi="Times New Roman" w:cs="Times New Roman"/>
          <w:lang w:eastAsia="zh-CN"/>
        </w:rPr>
        <w:t xml:space="preserve">As shown in Table-2, for 2Tx case, only two precoders for full power transmission need to be reported to gNB. 2-bit for UE capability reporting is sufficient. </w:t>
      </w:r>
    </w:p>
    <w:p w14:paraId="677F37C8" w14:textId="2B29AF1B" w:rsidR="007469C1" w:rsidRDefault="007469C1" w:rsidP="007469C1">
      <w:pPr>
        <w:rPr>
          <w:rFonts w:ascii="Times New Roman" w:hAnsi="Times New Roman" w:cs="Times New Roman"/>
          <w:lang w:eastAsia="zh-CN"/>
        </w:rPr>
      </w:pPr>
      <w:r>
        <w:rPr>
          <w:rFonts w:ascii="Times New Roman" w:hAnsi="Times New Roman" w:cs="Times New Roman"/>
        </w:rPr>
        <w:t xml:space="preserve">As shown in </w:t>
      </w:r>
      <w:r w:rsidRPr="007469C1">
        <w:rPr>
          <w:rFonts w:ascii="Times New Roman" w:hAnsi="Times New Roman" w:cs="Times New Roman"/>
        </w:rPr>
        <w:t>Figure 3</w:t>
      </w:r>
      <w:r>
        <w:rPr>
          <w:rFonts w:ascii="Times New Roman" w:hAnsi="Times New Roman" w:cs="Times New Roman"/>
        </w:rPr>
        <w:t xml:space="preserve">, 2Tx UE with ‘UE capability 1/3’ can report either codeword </w:t>
      </w:r>
      <w:r w:rsidR="00026CCE">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26CCE">
        <w:rPr>
          <w:rFonts w:ascii="Times New Roman" w:hAnsi="Times New Roman" w:cs="Times New Roman"/>
        </w:rPr>
        <w:t xml:space="preserve"> and/or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ascii="Times New Roman" w:hAnsi="Times New Roman" w:cs="Times New Roman"/>
        </w:rPr>
        <w:t xml:space="preserve">to support full power transmission. For the UE with ‘UE capability 2’, the full power also can be used through the TPMI </w:t>
      </w:r>
      <w:r w:rsidR="00026CCE">
        <w:rPr>
          <w:rFonts w:ascii="Times New Roman" w:hAnsi="Times New Roman" w:cs="Times New Roman"/>
        </w:rPr>
        <w:t xml:space="preserv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26CCE">
        <w:rPr>
          <w:rFonts w:ascii="Times New Roman" w:hAnsi="Times New Roman" w:cs="Times New Roman"/>
        </w:rPr>
        <w:t xml:space="preserve"> or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ascii="Times New Roman" w:hAnsi="Times New Roman" w:cs="Times New Roman"/>
        </w:rPr>
        <w:t xml:space="preserve">, while each port is virtualized by two PAs, or report none of them. </w:t>
      </w:r>
    </w:p>
    <w:p w14:paraId="6E71143C" w14:textId="77777777" w:rsidR="007469C1" w:rsidRPr="007469C1" w:rsidRDefault="007469C1" w:rsidP="00A535B5">
      <w:pPr>
        <w:rPr>
          <w:rFonts w:ascii="Times New Roman" w:hAnsi="Times New Roman" w:cs="Times New Roman"/>
          <w:lang w:eastAsia="zh-CN"/>
        </w:rPr>
      </w:pPr>
    </w:p>
    <w:p w14:paraId="08A9872F" w14:textId="6AB3BA1D" w:rsidR="007469C1" w:rsidRDefault="007469C1" w:rsidP="0066508D">
      <w:pPr>
        <w:jc w:val="center"/>
        <w:rPr>
          <w:rFonts w:ascii="Times New Roman" w:hAnsi="Times New Roman" w:cs="Times New Roman"/>
          <w:lang w:eastAsia="zh-CN"/>
        </w:rPr>
      </w:pPr>
      <w:r>
        <w:rPr>
          <w:noProof/>
          <w:lang w:eastAsia="zh-CN"/>
        </w:rPr>
        <w:drawing>
          <wp:inline distT="0" distB="0" distL="0" distR="0" wp14:anchorId="0BF7D28A" wp14:editId="3D54B01B">
            <wp:extent cx="4739780" cy="2266365"/>
            <wp:effectExtent l="0" t="0" r="381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4619" cy="2297368"/>
                    </a:xfrm>
                    <a:prstGeom prst="rect">
                      <a:avLst/>
                    </a:prstGeom>
                  </pic:spPr>
                </pic:pic>
              </a:graphicData>
            </a:graphic>
          </wp:inline>
        </w:drawing>
      </w:r>
    </w:p>
    <w:p w14:paraId="168BEC25" w14:textId="03897AEA" w:rsidR="007469C1" w:rsidRDefault="007469C1" w:rsidP="0066508D">
      <w:pPr>
        <w:jc w:val="center"/>
        <w:rPr>
          <w:rFonts w:ascii="Times New Roman" w:hAnsi="Times New Roman" w:cs="Times New Roman"/>
          <w:lang w:eastAsia="zh-CN"/>
        </w:rPr>
      </w:pPr>
      <w:r>
        <w:rPr>
          <w:rFonts w:ascii="Times New Roman" w:hAnsi="Times New Roman" w:cs="Times New Roman" w:hint="eastAsia"/>
          <w:lang w:eastAsia="zh-CN"/>
        </w:rPr>
        <w:t xml:space="preserve">Figure 3. </w:t>
      </w:r>
      <w:r>
        <w:rPr>
          <w:rFonts w:ascii="Times New Roman" w:hAnsi="Times New Roman" w:cs="Times New Roman"/>
          <w:lang w:eastAsia="zh-CN"/>
        </w:rPr>
        <w:t xml:space="preserve">UE capability reporting for 2Tx </w:t>
      </w:r>
    </w:p>
    <w:p w14:paraId="707CEC7D" w14:textId="77777777" w:rsidR="007469C1" w:rsidRDefault="007469C1" w:rsidP="0066508D">
      <w:pPr>
        <w:jc w:val="center"/>
        <w:rPr>
          <w:rFonts w:ascii="Times New Roman" w:hAnsi="Times New Roman" w:cs="Times New Roman"/>
          <w:lang w:eastAsia="zh-CN"/>
        </w:rPr>
      </w:pPr>
    </w:p>
    <w:p w14:paraId="59CCE42C" w14:textId="792F78DF" w:rsidR="007469C1" w:rsidRDefault="007469C1" w:rsidP="007469C1">
      <w:pPr>
        <w:jc w:val="center"/>
        <w:rPr>
          <w:rFonts w:ascii="Times New Roman" w:hAnsi="Times New Roman" w:cs="Times New Roman"/>
          <w:lang w:eastAsia="zh-CN"/>
        </w:rPr>
      </w:pPr>
      <w:r>
        <w:rPr>
          <w:rFonts w:ascii="Times New Roman" w:hAnsi="Times New Roman" w:cs="Times New Roman"/>
          <w:lang w:eastAsia="zh-CN"/>
        </w:rPr>
        <w:t>Table 2. UE capability reporting</w:t>
      </w:r>
      <w:r w:rsidR="000009CA">
        <w:rPr>
          <w:rFonts w:ascii="Times New Roman" w:hAnsi="Times New Roman" w:cs="Times New Roman"/>
          <w:lang w:eastAsia="zh-CN"/>
        </w:rPr>
        <w:t xml:space="preserve"> with TPMI/TPMI group</w:t>
      </w:r>
    </w:p>
    <w:tbl>
      <w:tblPr>
        <w:tblStyle w:val="ac"/>
        <w:tblW w:w="10065" w:type="dxa"/>
        <w:tblInd w:w="-289" w:type="dxa"/>
        <w:tblLayout w:type="fixed"/>
        <w:tblLook w:val="04A0" w:firstRow="1" w:lastRow="0" w:firstColumn="1" w:lastColumn="0" w:noHBand="0" w:noVBand="1"/>
      </w:tblPr>
      <w:tblGrid>
        <w:gridCol w:w="2694"/>
        <w:gridCol w:w="1985"/>
        <w:gridCol w:w="3512"/>
        <w:gridCol w:w="1874"/>
      </w:tblGrid>
      <w:tr w:rsidR="007469C1" w14:paraId="44D92195" w14:textId="77777777" w:rsidTr="00C4314C">
        <w:tc>
          <w:tcPr>
            <w:tcW w:w="2694" w:type="dxa"/>
            <w:vAlign w:val="center"/>
          </w:tcPr>
          <w:p w14:paraId="245A5662" w14:textId="77777777" w:rsidR="007469C1" w:rsidRDefault="007469C1" w:rsidP="00C4314C">
            <w:pPr>
              <w:jc w:val="center"/>
              <w:rPr>
                <w:rFonts w:ascii="Times New Roman" w:hAnsi="Times New Roman" w:cs="Times New Roman"/>
                <w:lang w:eastAsia="zh-CN"/>
              </w:rPr>
            </w:pPr>
          </w:p>
        </w:tc>
        <w:tc>
          <w:tcPr>
            <w:tcW w:w="1985" w:type="dxa"/>
            <w:vAlign w:val="center"/>
          </w:tcPr>
          <w:p w14:paraId="38B0C4BE" w14:textId="77777777" w:rsidR="007469C1" w:rsidRDefault="007469C1" w:rsidP="00C4314C">
            <w:pPr>
              <w:jc w:val="cente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ank-1</w:t>
            </w:r>
          </w:p>
        </w:tc>
        <w:tc>
          <w:tcPr>
            <w:tcW w:w="3512" w:type="dxa"/>
            <w:vAlign w:val="center"/>
          </w:tcPr>
          <w:p w14:paraId="70789060" w14:textId="77777777" w:rsidR="007469C1" w:rsidRDefault="007469C1" w:rsidP="00C4314C">
            <w:pPr>
              <w:jc w:val="cente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ank-2</w:t>
            </w:r>
          </w:p>
        </w:tc>
        <w:tc>
          <w:tcPr>
            <w:tcW w:w="1874" w:type="dxa"/>
            <w:vAlign w:val="center"/>
          </w:tcPr>
          <w:p w14:paraId="5C47AD88" w14:textId="77777777" w:rsidR="007469C1" w:rsidRDefault="007469C1" w:rsidP="00C4314C">
            <w:pPr>
              <w:jc w:val="cente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ank-3</w:t>
            </w:r>
          </w:p>
        </w:tc>
      </w:tr>
      <w:tr w:rsidR="007469C1" w14:paraId="1E1E7CAD" w14:textId="77777777" w:rsidTr="00C4314C">
        <w:trPr>
          <w:trHeight w:val="861"/>
        </w:trPr>
        <w:tc>
          <w:tcPr>
            <w:tcW w:w="2694" w:type="dxa"/>
            <w:vAlign w:val="center"/>
          </w:tcPr>
          <w:p w14:paraId="58EA2F8A" w14:textId="77777777" w:rsidR="007469C1" w:rsidRPr="00C43B7F" w:rsidRDefault="007469C1" w:rsidP="00C4314C">
            <w:pPr>
              <w:jc w:val="center"/>
              <w:rPr>
                <w:rFonts w:ascii="Times New Roman" w:hAnsi="Times New Roman" w:cs="Times New Roman"/>
                <w:lang w:eastAsia="zh-CN"/>
              </w:rPr>
            </w:pPr>
            <w:r>
              <w:rPr>
                <w:rFonts w:ascii="Times New Roman" w:hAnsi="Times New Roman" w:cs="Times New Roman"/>
                <w:lang w:eastAsia="zh-CN"/>
              </w:rPr>
              <w:t>Codebook subset</w:t>
            </w:r>
            <w:r w:rsidRPr="000757FA">
              <w:rPr>
                <w:rFonts w:ascii="Times New Roman" w:hAnsi="Times New Roman" w:cs="Times New Roman"/>
                <w:lang w:eastAsia="zh-CN"/>
              </w:rPr>
              <w:t xml:space="preserve"> of</w:t>
            </w:r>
            <w:r w:rsidRPr="00975550">
              <w:rPr>
                <w:rFonts w:ascii="Times New Roman" w:hAnsi="Times New Roman" w:cs="Times New Roman"/>
                <w:lang w:eastAsia="zh-CN"/>
              </w:rPr>
              <w:t xml:space="preserve"> </w:t>
            </w:r>
            <w:r w:rsidRPr="000757FA">
              <w:rPr>
                <w:rFonts w:ascii="Times New Roman" w:hAnsi="Times New Roman" w:cs="Times New Roman"/>
                <w:i/>
                <w:lang w:eastAsia="zh-CN"/>
              </w:rPr>
              <w:t>nonCoherent</w:t>
            </w:r>
            <w:r>
              <w:rPr>
                <w:rFonts w:ascii="Times New Roman" w:hAnsi="Times New Roman" w:cs="Times New Roman"/>
                <w:lang w:eastAsia="zh-CN"/>
              </w:rPr>
              <w:t xml:space="preserve"> with 2Tx</w:t>
            </w:r>
          </w:p>
        </w:tc>
        <w:tc>
          <w:tcPr>
            <w:tcW w:w="1985" w:type="dxa"/>
            <w:vAlign w:val="center"/>
          </w:tcPr>
          <w:p w14:paraId="2B2E95E1"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400" w:dyaOrig="720" w14:anchorId="1D6B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36.3pt" o:ole="">
                  <v:imagedata r:id="rId10" o:title=""/>
                </v:shape>
                <o:OLEObject Type="Embed" ProgID="Equation.DSMT4" ShapeID="_x0000_i1025" DrawAspect="Content" ObjectID="_1618435482" r:id="rId11"/>
              </w:object>
            </w:r>
            <w:r w:rsidRPr="00A30854">
              <w:rPr>
                <w:rFonts w:ascii="Times New Roman" w:hAnsi="Times New Roman" w:cs="Times New Roman"/>
                <w:lang w:eastAsia="zh-CN"/>
              </w:rPr>
              <w:object w:dxaOrig="400" w:dyaOrig="720" w14:anchorId="3C43343C">
                <v:shape id="_x0000_i1026" type="#_x0000_t75" style="width:20.45pt;height:36.3pt" o:ole="">
                  <v:imagedata r:id="rId12" o:title=""/>
                </v:shape>
                <o:OLEObject Type="Embed" ProgID="Equation.DSMT4" ShapeID="_x0000_i1026" DrawAspect="Content" ObjectID="_1618435483" r:id="rId13"/>
              </w:object>
            </w:r>
          </w:p>
        </w:tc>
        <w:tc>
          <w:tcPr>
            <w:tcW w:w="3512" w:type="dxa"/>
            <w:vAlign w:val="center"/>
          </w:tcPr>
          <w:p w14:paraId="35389CED" w14:textId="77777777" w:rsidR="007469C1" w:rsidRDefault="007469C1" w:rsidP="00C4314C">
            <w:pPr>
              <w:jc w:val="center"/>
              <w:rPr>
                <w:rFonts w:ascii="Times New Roman" w:hAnsi="Times New Roman" w:cs="Times New Roman"/>
                <w:lang w:eastAsia="zh-CN"/>
              </w:rPr>
            </w:pPr>
            <w:r>
              <w:rPr>
                <w:rFonts w:ascii="Times New Roman" w:hAnsi="Times New Roman" w:cs="Times New Roman" w:hint="eastAsia"/>
                <w:lang w:eastAsia="zh-CN"/>
              </w:rPr>
              <w:t>-</w:t>
            </w:r>
          </w:p>
        </w:tc>
        <w:tc>
          <w:tcPr>
            <w:tcW w:w="1874" w:type="dxa"/>
            <w:vAlign w:val="center"/>
          </w:tcPr>
          <w:p w14:paraId="57E8EED0" w14:textId="77777777" w:rsidR="007469C1" w:rsidRDefault="007469C1" w:rsidP="00C4314C">
            <w:pPr>
              <w:jc w:val="center"/>
              <w:rPr>
                <w:rFonts w:ascii="Times New Roman" w:hAnsi="Times New Roman" w:cs="Times New Roman"/>
                <w:lang w:eastAsia="zh-CN"/>
              </w:rPr>
            </w:pPr>
            <w:r>
              <w:rPr>
                <w:rFonts w:ascii="Times New Roman" w:hAnsi="Times New Roman" w:cs="Times New Roman" w:hint="eastAsia"/>
                <w:lang w:eastAsia="zh-CN"/>
              </w:rPr>
              <w:t>-</w:t>
            </w:r>
          </w:p>
        </w:tc>
      </w:tr>
      <w:tr w:rsidR="007469C1" w14:paraId="780048C4" w14:textId="77777777" w:rsidTr="00C4314C">
        <w:tc>
          <w:tcPr>
            <w:tcW w:w="2694" w:type="dxa"/>
            <w:vAlign w:val="center"/>
          </w:tcPr>
          <w:p w14:paraId="12A1CDE5" w14:textId="03A596C7" w:rsidR="007469C1" w:rsidRPr="00C43B7F" w:rsidRDefault="007469C1">
            <w:pPr>
              <w:jc w:val="center"/>
              <w:rPr>
                <w:rFonts w:ascii="Times New Roman" w:hAnsi="Times New Roman" w:cs="Times New Roman"/>
                <w:lang w:eastAsia="zh-CN"/>
              </w:rPr>
            </w:pPr>
            <w:r>
              <w:rPr>
                <w:rFonts w:ascii="Times New Roman" w:hAnsi="Times New Roman" w:cs="Times New Roman"/>
                <w:lang w:eastAsia="zh-CN"/>
              </w:rPr>
              <w:t xml:space="preserve">Codebook subset of </w:t>
            </w:r>
            <w:r w:rsidRPr="000757FA">
              <w:rPr>
                <w:rFonts w:ascii="Times New Roman" w:hAnsi="Times New Roman" w:cs="Times New Roman"/>
                <w:i/>
                <w:lang w:eastAsia="zh-CN"/>
              </w:rPr>
              <w:t>nonCoherent</w:t>
            </w:r>
            <w:r>
              <w:rPr>
                <w:rFonts w:ascii="Times New Roman" w:hAnsi="Times New Roman" w:cs="Times New Roman"/>
                <w:lang w:eastAsia="zh-CN"/>
              </w:rPr>
              <w:t xml:space="preserve"> with 4Tx</w:t>
            </w:r>
          </w:p>
        </w:tc>
        <w:tc>
          <w:tcPr>
            <w:tcW w:w="1985" w:type="dxa"/>
            <w:vAlign w:val="center"/>
          </w:tcPr>
          <w:p w14:paraId="646483E2"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400" w:dyaOrig="1440" w14:anchorId="7937C6F2">
                <v:shape id="_x0000_i1027" type="#_x0000_t75" style="width:20.45pt;height:1in" o:ole="">
                  <v:imagedata r:id="rId14" o:title=""/>
                </v:shape>
                <o:OLEObject Type="Embed" ProgID="Equation.DSMT4" ShapeID="_x0000_i1027" DrawAspect="Content" ObjectID="_1618435484" r:id="rId15"/>
              </w:object>
            </w:r>
            <w:r w:rsidRPr="00A30854">
              <w:rPr>
                <w:rFonts w:ascii="Times New Roman" w:hAnsi="Times New Roman" w:cs="Times New Roman"/>
                <w:lang w:eastAsia="zh-CN"/>
              </w:rPr>
              <w:object w:dxaOrig="400" w:dyaOrig="1440" w14:anchorId="6BD83A5B">
                <v:shape id="_x0000_i1028" type="#_x0000_t75" style="width:20.45pt;height:1in" o:ole="">
                  <v:imagedata r:id="rId16" o:title=""/>
                </v:shape>
                <o:OLEObject Type="Embed" ProgID="Equation.DSMT4" ShapeID="_x0000_i1028" DrawAspect="Content" ObjectID="_1618435485" r:id="rId17"/>
              </w:object>
            </w:r>
            <w:r w:rsidRPr="00A30854">
              <w:rPr>
                <w:rFonts w:ascii="Times New Roman" w:hAnsi="Times New Roman" w:cs="Times New Roman"/>
                <w:lang w:eastAsia="zh-CN"/>
              </w:rPr>
              <w:object w:dxaOrig="400" w:dyaOrig="1440" w14:anchorId="6143AC6B">
                <v:shape id="_x0000_i1029" type="#_x0000_t75" style="width:21pt;height:1in" o:ole="">
                  <v:imagedata r:id="rId18" o:title=""/>
                </v:shape>
                <o:OLEObject Type="Embed" ProgID="Equation.DSMT4" ShapeID="_x0000_i1029" DrawAspect="Content" ObjectID="_1618435486" r:id="rId19"/>
              </w:object>
            </w:r>
            <w:r w:rsidRPr="00A30854">
              <w:rPr>
                <w:rFonts w:ascii="Times New Roman" w:hAnsi="Times New Roman" w:cs="Times New Roman"/>
                <w:lang w:eastAsia="zh-CN"/>
              </w:rPr>
              <w:object w:dxaOrig="400" w:dyaOrig="1440" w14:anchorId="7C3A6C58">
                <v:shape id="_x0000_i1030" type="#_x0000_t75" style="width:21pt;height:1in" o:ole="">
                  <v:imagedata r:id="rId20" o:title=""/>
                </v:shape>
                <o:OLEObject Type="Embed" ProgID="Equation.DSMT4" ShapeID="_x0000_i1030" DrawAspect="Content" ObjectID="_1618435487" r:id="rId21"/>
              </w:object>
            </w:r>
          </w:p>
        </w:tc>
        <w:tc>
          <w:tcPr>
            <w:tcW w:w="3512" w:type="dxa"/>
            <w:vAlign w:val="center"/>
          </w:tcPr>
          <w:p w14:paraId="7F24700E"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1060" w:dyaOrig="1440" w14:anchorId="685B6640">
                <v:shape id="_x0000_i1031" type="#_x0000_t75" style="width:52.15pt;height:1in" o:ole="">
                  <v:imagedata r:id="rId22" o:title=""/>
                </v:shape>
                <o:OLEObject Type="Embed" ProgID="Equation.DSMT4" ShapeID="_x0000_i1031" DrawAspect="Content" ObjectID="_1618435488" r:id="rId23"/>
              </w:object>
            </w:r>
            <w:r w:rsidRPr="00A30854">
              <w:rPr>
                <w:rFonts w:ascii="Times New Roman" w:hAnsi="Times New Roman" w:cs="Times New Roman"/>
                <w:lang w:eastAsia="zh-CN"/>
              </w:rPr>
              <w:object w:dxaOrig="1060" w:dyaOrig="1440" w14:anchorId="156E8FE0">
                <v:shape id="_x0000_i1032" type="#_x0000_t75" style="width:52.15pt;height:1in" o:ole="">
                  <v:imagedata r:id="rId24" o:title=""/>
                </v:shape>
                <o:OLEObject Type="Embed" ProgID="Equation.DSMT4" ShapeID="_x0000_i1032" DrawAspect="Content" ObjectID="_1618435489" r:id="rId25"/>
              </w:object>
            </w:r>
            <w:r w:rsidRPr="00A30854">
              <w:rPr>
                <w:rFonts w:ascii="Times New Roman" w:hAnsi="Times New Roman" w:cs="Times New Roman"/>
                <w:lang w:eastAsia="zh-CN"/>
              </w:rPr>
              <w:object w:dxaOrig="1060" w:dyaOrig="1440" w14:anchorId="4D924A0F">
                <v:shape id="_x0000_i1033" type="#_x0000_t75" style="width:52.15pt;height:1in" o:ole="">
                  <v:imagedata r:id="rId26" o:title=""/>
                </v:shape>
                <o:OLEObject Type="Embed" ProgID="Equation.DSMT4" ShapeID="_x0000_i1033" DrawAspect="Content" ObjectID="_1618435490" r:id="rId27"/>
              </w:object>
            </w:r>
          </w:p>
        </w:tc>
        <w:tc>
          <w:tcPr>
            <w:tcW w:w="1874" w:type="dxa"/>
            <w:vAlign w:val="center"/>
          </w:tcPr>
          <w:p w14:paraId="33EBCC10"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1320" w:dyaOrig="1440" w14:anchorId="002FF872">
                <v:shape id="_x0000_i1034" type="#_x0000_t75" style="width:64.8pt;height:1in" o:ole="">
                  <v:imagedata r:id="rId28" o:title=""/>
                </v:shape>
                <o:OLEObject Type="Embed" ProgID="Equation.DSMT4" ShapeID="_x0000_i1034" DrawAspect="Content" ObjectID="_1618435491" r:id="rId29"/>
              </w:object>
            </w:r>
          </w:p>
        </w:tc>
      </w:tr>
      <w:tr w:rsidR="007469C1" w14:paraId="2D703698" w14:textId="77777777" w:rsidTr="00C4314C">
        <w:tc>
          <w:tcPr>
            <w:tcW w:w="2694" w:type="dxa"/>
            <w:vAlign w:val="center"/>
          </w:tcPr>
          <w:p w14:paraId="3DF487EE" w14:textId="77777777" w:rsidR="007469C1" w:rsidRPr="00CC24A9" w:rsidRDefault="007469C1" w:rsidP="00C4314C">
            <w:pPr>
              <w:jc w:val="center"/>
              <w:rPr>
                <w:rFonts w:ascii="Times New Roman" w:hAnsi="Times New Roman" w:cs="Times New Roman"/>
                <w:lang w:eastAsia="zh-CN"/>
              </w:rPr>
            </w:pPr>
            <w:r>
              <w:rPr>
                <w:rFonts w:ascii="Times New Roman" w:hAnsi="Times New Roman" w:cs="Times New Roman"/>
                <w:lang w:eastAsia="zh-CN"/>
              </w:rPr>
              <w:lastRenderedPageBreak/>
              <w:t xml:space="preserve">Codebook subset of </w:t>
            </w:r>
            <w:r w:rsidRPr="00975550">
              <w:rPr>
                <w:rFonts w:ascii="Times New Roman" w:hAnsi="Times New Roman" w:cs="Times New Roman"/>
                <w:i/>
                <w:lang w:eastAsia="zh-CN"/>
              </w:rPr>
              <w:t>'partialAndNonCoherent'</w:t>
            </w:r>
            <w:r>
              <w:rPr>
                <w:rFonts w:ascii="Times New Roman" w:hAnsi="Times New Roman" w:cs="Times New Roman"/>
                <w:i/>
                <w:lang w:eastAsia="zh-CN"/>
              </w:rPr>
              <w:t xml:space="preserve"> </w:t>
            </w:r>
            <w:r w:rsidRPr="000757FA">
              <w:rPr>
                <w:rFonts w:ascii="Times New Roman" w:hAnsi="Times New Roman" w:cs="Times New Roman"/>
                <w:lang w:eastAsia="zh-CN"/>
              </w:rPr>
              <w:t>or</w:t>
            </w:r>
            <w:r>
              <w:rPr>
                <w:rFonts w:ascii="Times New Roman" w:hAnsi="Times New Roman" w:cs="Times New Roman"/>
                <w:i/>
                <w:lang w:eastAsia="zh-CN"/>
              </w:rPr>
              <w:t xml:space="preserve"> </w:t>
            </w:r>
            <w:r w:rsidRPr="00975550">
              <w:rPr>
                <w:rFonts w:ascii="Times New Roman" w:hAnsi="Times New Roman" w:cs="Times New Roman"/>
                <w:i/>
                <w:lang w:eastAsia="zh-CN"/>
              </w:rPr>
              <w:t>'fullyAndPartialAndNonCoherent'</w:t>
            </w:r>
            <w:r>
              <w:rPr>
                <w:rFonts w:ascii="Times New Roman" w:hAnsi="Times New Roman" w:cs="Times New Roman"/>
                <w:lang w:eastAsia="zh-CN"/>
              </w:rPr>
              <w:t xml:space="preserve"> with 4Tx</w:t>
            </w:r>
          </w:p>
        </w:tc>
        <w:tc>
          <w:tcPr>
            <w:tcW w:w="1985" w:type="dxa"/>
            <w:vAlign w:val="center"/>
          </w:tcPr>
          <w:p w14:paraId="690F91B2"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780" w:dyaOrig="1440" w14:anchorId="4B5ADC78">
                <v:shape id="_x0000_i1035" type="#_x0000_t75" style="width:38.9pt;height:1in" o:ole="">
                  <v:imagedata r:id="rId30" o:title=""/>
                </v:shape>
                <o:OLEObject Type="Embed" ProgID="Equation.DSMT4" ShapeID="_x0000_i1035" DrawAspect="Content" ObjectID="_1618435492" r:id="rId31"/>
              </w:object>
            </w:r>
            <w:r w:rsidRPr="00A30854">
              <w:rPr>
                <w:rFonts w:ascii="Times New Roman" w:hAnsi="Times New Roman" w:cs="Times New Roman"/>
                <w:lang w:eastAsia="zh-CN"/>
              </w:rPr>
              <w:object w:dxaOrig="780" w:dyaOrig="1440" w14:anchorId="77C8C421">
                <v:shape id="_x0000_i1036" type="#_x0000_t75" style="width:38.9pt;height:1in" o:ole="">
                  <v:imagedata r:id="rId32" o:title=""/>
                </v:shape>
                <o:OLEObject Type="Embed" ProgID="Equation.DSMT4" ShapeID="_x0000_i1036" DrawAspect="Content" ObjectID="_1618435493" r:id="rId33"/>
              </w:object>
            </w:r>
            <w:r w:rsidRPr="00A30854">
              <w:rPr>
                <w:rFonts w:ascii="Times New Roman" w:hAnsi="Times New Roman" w:cs="Times New Roman"/>
                <w:lang w:eastAsia="zh-CN"/>
              </w:rPr>
              <w:object w:dxaOrig="400" w:dyaOrig="1440" w14:anchorId="6C191AB9">
                <v:shape id="_x0000_i1037" type="#_x0000_t75" style="width:21pt;height:1in" o:ole="">
                  <v:imagedata r:id="rId14" o:title=""/>
                </v:shape>
                <o:OLEObject Type="Embed" ProgID="Equation.DSMT4" ShapeID="_x0000_i1037" DrawAspect="Content" ObjectID="_1618435494" r:id="rId34"/>
              </w:object>
            </w:r>
            <w:r w:rsidRPr="00A30854">
              <w:rPr>
                <w:rFonts w:ascii="Times New Roman" w:hAnsi="Times New Roman" w:cs="Times New Roman"/>
                <w:lang w:eastAsia="zh-CN"/>
              </w:rPr>
              <w:object w:dxaOrig="400" w:dyaOrig="1440" w14:anchorId="1A232B69">
                <v:shape id="_x0000_i1038" type="#_x0000_t75" style="width:21pt;height:1in" o:ole="">
                  <v:imagedata r:id="rId16" o:title=""/>
                </v:shape>
                <o:OLEObject Type="Embed" ProgID="Equation.DSMT4" ShapeID="_x0000_i1038" DrawAspect="Content" ObjectID="_1618435495" r:id="rId35"/>
              </w:object>
            </w:r>
            <w:r w:rsidRPr="00A30854">
              <w:rPr>
                <w:rFonts w:ascii="Times New Roman" w:hAnsi="Times New Roman" w:cs="Times New Roman"/>
                <w:lang w:eastAsia="zh-CN"/>
              </w:rPr>
              <w:object w:dxaOrig="400" w:dyaOrig="1440" w14:anchorId="52452CE4">
                <v:shape id="_x0000_i1039" type="#_x0000_t75" style="width:21pt;height:1in" o:ole="">
                  <v:imagedata r:id="rId18" o:title=""/>
                </v:shape>
                <o:OLEObject Type="Embed" ProgID="Equation.DSMT4" ShapeID="_x0000_i1039" DrawAspect="Content" ObjectID="_1618435496" r:id="rId36"/>
              </w:object>
            </w:r>
            <w:r w:rsidRPr="00A30854">
              <w:rPr>
                <w:rFonts w:ascii="Times New Roman" w:hAnsi="Times New Roman" w:cs="Times New Roman"/>
                <w:lang w:eastAsia="zh-CN"/>
              </w:rPr>
              <w:object w:dxaOrig="400" w:dyaOrig="1440" w14:anchorId="42D80730">
                <v:shape id="_x0000_i1040" type="#_x0000_t75" style="width:21pt;height:1in" o:ole="">
                  <v:imagedata r:id="rId20" o:title=""/>
                </v:shape>
                <o:OLEObject Type="Embed" ProgID="Equation.DSMT4" ShapeID="_x0000_i1040" DrawAspect="Content" ObjectID="_1618435497" r:id="rId37"/>
              </w:object>
            </w:r>
          </w:p>
        </w:tc>
        <w:tc>
          <w:tcPr>
            <w:tcW w:w="3512" w:type="dxa"/>
            <w:vAlign w:val="center"/>
          </w:tcPr>
          <w:p w14:paraId="15554A82"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1060" w:dyaOrig="1440" w14:anchorId="7498868A">
                <v:shape id="_x0000_i1041" type="#_x0000_t75" style="width:52.15pt;height:1in" o:ole="">
                  <v:imagedata r:id="rId22" o:title=""/>
                </v:shape>
                <o:OLEObject Type="Embed" ProgID="Equation.DSMT4" ShapeID="_x0000_i1041" DrawAspect="Content" ObjectID="_1618435498" r:id="rId38"/>
              </w:object>
            </w:r>
            <w:r w:rsidRPr="00A30854">
              <w:rPr>
                <w:rFonts w:ascii="Times New Roman" w:hAnsi="Times New Roman" w:cs="Times New Roman"/>
                <w:lang w:eastAsia="zh-CN"/>
              </w:rPr>
              <w:object w:dxaOrig="1060" w:dyaOrig="1440" w14:anchorId="1A6E4EA0">
                <v:shape id="_x0000_i1042" type="#_x0000_t75" style="width:52.15pt;height:1in" o:ole="">
                  <v:imagedata r:id="rId24" o:title=""/>
                </v:shape>
                <o:OLEObject Type="Embed" ProgID="Equation.DSMT4" ShapeID="_x0000_i1042" DrawAspect="Content" ObjectID="_1618435499" r:id="rId39"/>
              </w:object>
            </w:r>
            <w:r w:rsidRPr="00A30854">
              <w:rPr>
                <w:rFonts w:ascii="Times New Roman" w:hAnsi="Times New Roman" w:cs="Times New Roman"/>
                <w:lang w:eastAsia="zh-CN"/>
              </w:rPr>
              <w:object w:dxaOrig="1060" w:dyaOrig="1440" w14:anchorId="14CB1895">
                <v:shape id="_x0000_i1043" type="#_x0000_t75" style="width:52.15pt;height:1in" o:ole="">
                  <v:imagedata r:id="rId26" o:title=""/>
                </v:shape>
                <o:OLEObject Type="Embed" ProgID="Equation.DSMT4" ShapeID="_x0000_i1043" DrawAspect="Content" ObjectID="_1618435500" r:id="rId40"/>
              </w:object>
            </w:r>
          </w:p>
        </w:tc>
        <w:tc>
          <w:tcPr>
            <w:tcW w:w="1874" w:type="dxa"/>
            <w:vAlign w:val="center"/>
          </w:tcPr>
          <w:p w14:paraId="041825D6" w14:textId="77777777" w:rsidR="007469C1" w:rsidRDefault="007469C1" w:rsidP="00C4314C">
            <w:pPr>
              <w:jc w:val="center"/>
              <w:rPr>
                <w:rFonts w:ascii="Times New Roman" w:hAnsi="Times New Roman" w:cs="Times New Roman"/>
                <w:lang w:eastAsia="zh-CN"/>
              </w:rPr>
            </w:pPr>
            <w:r w:rsidRPr="00A30854">
              <w:rPr>
                <w:rFonts w:ascii="Times New Roman" w:hAnsi="Times New Roman" w:cs="Times New Roman"/>
                <w:lang w:eastAsia="zh-CN"/>
              </w:rPr>
              <w:object w:dxaOrig="1320" w:dyaOrig="1440" w14:anchorId="4E7AD868">
                <v:shape id="_x0000_i1044" type="#_x0000_t75" style="width:65.4pt;height:1in" o:ole="">
                  <v:imagedata r:id="rId28" o:title=""/>
                </v:shape>
                <o:OLEObject Type="Embed" ProgID="Equation.DSMT4" ShapeID="_x0000_i1044" DrawAspect="Content" ObjectID="_1618435501" r:id="rId41"/>
              </w:object>
            </w:r>
          </w:p>
        </w:tc>
      </w:tr>
    </w:tbl>
    <w:p w14:paraId="73C310E0" w14:textId="77777777" w:rsidR="007469C1" w:rsidRDefault="007469C1" w:rsidP="00A535B5">
      <w:pPr>
        <w:rPr>
          <w:rFonts w:ascii="Times New Roman" w:hAnsi="Times New Roman" w:cs="Times New Roman"/>
          <w:lang w:eastAsia="zh-CN"/>
        </w:rPr>
      </w:pPr>
    </w:p>
    <w:p w14:paraId="74175158" w14:textId="6D26FD21" w:rsidR="007469C1" w:rsidRPr="0066508D" w:rsidRDefault="007469C1" w:rsidP="00A535B5">
      <w:pPr>
        <w:rPr>
          <w:rFonts w:ascii="Times New Roman" w:hAnsi="Times New Roman" w:cs="Times New Roman"/>
          <w:i/>
          <w:u w:val="single"/>
          <w:lang w:eastAsia="zh-CN"/>
        </w:rPr>
      </w:pPr>
      <w:r w:rsidRPr="00AF2522">
        <w:rPr>
          <w:rFonts w:ascii="Times New Roman" w:hAnsi="Times New Roman" w:cs="Times New Roman"/>
          <w:i/>
          <w:u w:val="single"/>
          <w:lang w:eastAsia="zh-CN"/>
        </w:rPr>
        <w:t xml:space="preserve">UE capability reporting for </w:t>
      </w:r>
      <w:r>
        <w:rPr>
          <w:rFonts w:ascii="Times New Roman" w:hAnsi="Times New Roman" w:cs="Times New Roman"/>
          <w:i/>
          <w:u w:val="single"/>
          <w:lang w:eastAsia="zh-CN"/>
        </w:rPr>
        <w:t>4</w:t>
      </w:r>
      <w:r w:rsidRPr="00AF2522">
        <w:rPr>
          <w:rFonts w:ascii="Times New Roman" w:hAnsi="Times New Roman" w:cs="Times New Roman"/>
          <w:i/>
          <w:u w:val="single"/>
          <w:lang w:eastAsia="zh-CN"/>
        </w:rPr>
        <w:t>Tx:</w:t>
      </w:r>
    </w:p>
    <w:p w14:paraId="69645874" w14:textId="164CCD7E" w:rsidR="0006346E" w:rsidRDefault="003C5904" w:rsidP="006A619A">
      <w:pPr>
        <w:spacing w:beforeLines="50" w:before="120" w:after="0"/>
        <w:rPr>
          <w:rFonts w:ascii="Times New Roman" w:hAnsi="Times New Roman" w:cs="Times New Roman"/>
        </w:rPr>
      </w:pPr>
      <w:r>
        <w:rPr>
          <w:rFonts w:ascii="Times New Roman" w:hAnsi="Times New Roman" w:cs="Times New Roman"/>
        </w:rPr>
        <w:t>Similar as 2Tx, in the case of 4Tx, the UE capability reporting for full power transmission also can be t</w:t>
      </w:r>
      <w:r w:rsidR="00436AD2">
        <w:rPr>
          <w:rFonts w:ascii="Times New Roman" w:hAnsi="Times New Roman" w:cs="Times New Roman"/>
        </w:rPr>
        <w:t>h</w:t>
      </w:r>
      <w:r>
        <w:rPr>
          <w:rFonts w:ascii="Times New Roman" w:hAnsi="Times New Roman" w:cs="Times New Roman"/>
        </w:rPr>
        <w:t>rough TPMI/TPMI group reporting</w:t>
      </w:r>
      <w:r w:rsidR="00D45983">
        <w:rPr>
          <w:rFonts w:ascii="Times New Roman" w:hAnsi="Times New Roman" w:cs="Times New Roman"/>
        </w:rPr>
        <w:t xml:space="preserve">. </w:t>
      </w:r>
    </w:p>
    <w:p w14:paraId="4A9ADBC2" w14:textId="50FF68C2" w:rsidR="006A619A" w:rsidRDefault="006A619A" w:rsidP="006A619A">
      <w:pPr>
        <w:spacing w:beforeLines="50" w:before="120" w:after="0"/>
        <w:rPr>
          <w:rFonts w:ascii="Times New Roman" w:hAnsi="Times New Roman" w:cs="Times New Roman"/>
          <w:lang w:eastAsia="zh-CN"/>
        </w:rPr>
      </w:pPr>
      <w:r>
        <w:rPr>
          <w:rFonts w:ascii="Times New Roman" w:hAnsi="Times New Roman" w:cs="Times New Roman"/>
          <w:lang w:eastAsia="zh-CN"/>
        </w:rPr>
        <w:t>For example, UE with 23+17+17+17dBm can report</w:t>
      </w:r>
      <w:r>
        <w:rPr>
          <w:rFonts w:ascii="Times New Roman" w:hAnsi="Times New Roman" w:cs="Times New Roman"/>
        </w:rPr>
        <w:t xml:space="preserve"> </w:t>
      </w:r>
      <m:oMath>
        <m:sSup>
          <m:sSupPr>
            <m:ctrlPr>
              <w:rPr>
                <w:rFonts w:ascii="Cambria Math" w:eastAsia="Cambria Math" w:hAnsi="Cambria Math" w:cs="Cambria Math"/>
                <w:i/>
              </w:rPr>
            </m:ctrlPr>
          </m:sSupPr>
          <m:e>
            <m:d>
              <m:dPr>
                <m:begChr m:val="["/>
                <m:endChr m:val="]"/>
                <m:ctrlPr>
                  <w:rPr>
                    <w:rFonts w:ascii="Cambria Math" w:eastAsia="Cambria Math" w:hAnsi="Cambria Math" w:cs="Cambria Math"/>
                    <w:i/>
                  </w:rPr>
                </m:ctrlPr>
              </m:dPr>
              <m:e>
                <m:r>
                  <w:rPr>
                    <w:rFonts w:ascii="Cambria Math" w:eastAsia="Cambria Math" w:hAnsi="Cambria Math" w:cs="Cambria Math"/>
                  </w:rPr>
                  <m:t>1 0 0 0</m:t>
                </m:r>
              </m:e>
            </m:d>
          </m:e>
          <m:sup>
            <m:r>
              <w:rPr>
                <w:rFonts w:ascii="Cambria Math" w:eastAsia="Cambria Math" w:hAnsi="Cambria Math" w:cs="Cambria Math"/>
              </w:rPr>
              <m:t>T</m:t>
            </m:r>
          </m:sup>
        </m:sSup>
      </m:oMath>
      <w:r>
        <w:rPr>
          <w:rFonts w:ascii="Times New Roman" w:hAnsi="Times New Roman" w:cs="Times New Roman"/>
        </w:rPr>
        <w:t>as the capability signaling to notify gNB it can support one port to enable full power transmission. And regarding to PA architecture 2 such as UE with 17+17+17+17dBm, it has to resort to virtualization method to achieve full power transmission</w:t>
      </w:r>
      <w:r w:rsidR="007349D6">
        <w:rPr>
          <w:rFonts w:ascii="Times New Roman" w:hAnsi="Times New Roman" w:cs="Times New Roman"/>
        </w:rPr>
        <w:t>, such as one port transmission with virtualization</w:t>
      </w:r>
      <w:r>
        <w:rPr>
          <w:rFonts w:ascii="Times New Roman" w:hAnsi="Times New Roman" w:cs="Times New Roman"/>
        </w:rPr>
        <w:t xml:space="preserve">. </w:t>
      </w:r>
    </w:p>
    <w:p w14:paraId="31ED7C97" w14:textId="39C96ABA" w:rsidR="006A619A" w:rsidRDefault="006A619A" w:rsidP="006A619A">
      <w:pPr>
        <w:spacing w:beforeLines="50" w:before="120" w:after="0"/>
        <w:rPr>
          <w:rFonts w:ascii="Times New Roman" w:hAnsi="Times New Roman" w:cs="Times New Roman"/>
          <w:lang w:eastAsia="zh-CN"/>
        </w:rPr>
      </w:pPr>
      <w:r>
        <w:rPr>
          <w:rFonts w:ascii="Times New Roman" w:hAnsi="Times New Roman" w:cs="Times New Roman"/>
          <w:lang w:eastAsia="zh-CN"/>
        </w:rPr>
        <w:t>I</w:t>
      </w:r>
      <w:r>
        <w:rPr>
          <w:rFonts w:ascii="Times New Roman" w:hAnsi="Times New Roman" w:cs="Times New Roman" w:hint="eastAsia"/>
          <w:lang w:eastAsia="zh-CN"/>
        </w:rPr>
        <w:t xml:space="preserve">n </w:t>
      </w:r>
      <w:r>
        <w:rPr>
          <w:rFonts w:ascii="Times New Roman" w:hAnsi="Times New Roman" w:cs="Times New Roman"/>
          <w:lang w:eastAsia="zh-CN"/>
        </w:rPr>
        <w:t xml:space="preserve">section 5.1, it has provided the necessity for UE capability signaling to differentiate UE full power transmission capability for different ranks. </w:t>
      </w:r>
      <w:r w:rsidR="007349D6">
        <w:rPr>
          <w:rFonts w:ascii="Times New Roman" w:hAnsi="Times New Roman" w:cs="Times New Roman"/>
          <w:lang w:eastAsia="zh-CN"/>
        </w:rPr>
        <w:t xml:space="preserve">Without the rank information for full power transmission, gNB still do not know how to configure SRS resources and also do not know how to enable full power transmission. </w:t>
      </w:r>
      <w:r w:rsidR="004C2C6B">
        <w:rPr>
          <w:rFonts w:ascii="Times New Roman" w:hAnsi="Times New Roman" w:cs="Times New Roman"/>
          <w:lang w:eastAsia="zh-CN"/>
        </w:rPr>
        <w:t>S</w:t>
      </w:r>
      <w:r>
        <w:rPr>
          <w:rFonts w:ascii="Times New Roman" w:hAnsi="Times New Roman" w:cs="Times New Roman"/>
          <w:lang w:eastAsia="zh-CN"/>
        </w:rPr>
        <w:t xml:space="preserve">hown in </w:t>
      </w:r>
      <w:r w:rsidR="007349D6">
        <w:rPr>
          <w:rFonts w:ascii="Times New Roman" w:hAnsi="Times New Roman" w:cs="Times New Roman"/>
          <w:lang w:eastAsia="zh-CN"/>
        </w:rPr>
        <w:t>T</w:t>
      </w:r>
      <w:r>
        <w:rPr>
          <w:rFonts w:ascii="Times New Roman" w:hAnsi="Times New Roman" w:cs="Times New Roman"/>
          <w:lang w:eastAsia="zh-CN"/>
        </w:rPr>
        <w:t xml:space="preserve">able 2, </w:t>
      </w:r>
      <w:r>
        <w:rPr>
          <w:rFonts w:ascii="Times New Roman" w:hAnsi="Times New Roman" w:cs="Times New Roman" w:hint="eastAsia"/>
          <w:lang w:eastAsia="zh-CN"/>
        </w:rPr>
        <w:t>TPMI/TPMI group reporting</w:t>
      </w:r>
      <w:r>
        <w:rPr>
          <w:rFonts w:ascii="Times New Roman" w:hAnsi="Times New Roman" w:cs="Times New Roman"/>
          <w:lang w:eastAsia="zh-CN"/>
        </w:rPr>
        <w:t xml:space="preserve"> signaling can </w:t>
      </w:r>
      <w:r w:rsidR="004C2C6B">
        <w:rPr>
          <w:rFonts w:ascii="Times New Roman" w:hAnsi="Times New Roman" w:cs="Times New Roman"/>
          <w:lang w:eastAsia="zh-CN"/>
        </w:rPr>
        <w:t>provide</w:t>
      </w:r>
      <w:r>
        <w:rPr>
          <w:rFonts w:ascii="Times New Roman" w:hAnsi="Times New Roman" w:cs="Times New Roman"/>
          <w:lang w:eastAsia="zh-CN"/>
        </w:rPr>
        <w:t xml:space="preserve"> different ranks.</w:t>
      </w:r>
      <w:r w:rsidRPr="00E76B98">
        <w:rPr>
          <w:rFonts w:ascii="Times New Roman" w:hAnsi="Times New Roman" w:cs="Times New Roman"/>
        </w:rPr>
        <w:t xml:space="preserve"> </w:t>
      </w:r>
      <w:r w:rsidR="004C2C6B">
        <w:rPr>
          <w:rFonts w:ascii="Times New Roman" w:hAnsi="Times New Roman" w:cs="Times New Roman"/>
        </w:rPr>
        <w:t>As an</w:t>
      </w:r>
      <w:r>
        <w:rPr>
          <w:rFonts w:ascii="Times New Roman" w:hAnsi="Times New Roman" w:cs="Times New Roman"/>
        </w:rPr>
        <w:t xml:space="preserve"> example, UE with 23+20+20+17dBm, it can report </w:t>
      </w:r>
      <m:oMath>
        <m:sSup>
          <m:sSupPr>
            <m:ctrlPr>
              <w:rPr>
                <w:rFonts w:ascii="Cambria Math" w:eastAsia="Cambria Math" w:hAnsi="Cambria Math" w:cs="Cambria Math"/>
                <w:i/>
              </w:rPr>
            </m:ctrlPr>
          </m:sSupPr>
          <m:e>
            <m:d>
              <m:dPr>
                <m:begChr m:val="["/>
                <m:endChr m:val="]"/>
                <m:ctrlPr>
                  <w:rPr>
                    <w:rFonts w:ascii="Cambria Math" w:eastAsia="Cambria Math" w:hAnsi="Cambria Math" w:cs="Cambria Math"/>
                    <w:i/>
                  </w:rPr>
                </m:ctrlPr>
              </m:dPr>
              <m:e>
                <m:r>
                  <w:rPr>
                    <w:rFonts w:ascii="Cambria Math" w:eastAsia="Cambria Math" w:hAnsi="Cambria Math" w:cs="Cambria Math"/>
                  </w:rPr>
                  <m:t>1 0 0 0</m:t>
                </m:r>
              </m:e>
            </m:d>
          </m:e>
          <m:sup>
            <m:r>
              <w:rPr>
                <w:rFonts w:ascii="Cambria Math" w:eastAsia="Cambria Math" w:hAnsi="Cambria Math" w:cs="Cambria Math"/>
              </w:rPr>
              <m:t>T</m:t>
            </m:r>
          </m:sup>
        </m:sSup>
      </m:oMath>
      <w:r>
        <w:rPr>
          <w:rFonts w:ascii="Times New Roman" w:hAnsi="Times New Roman" w:cs="Times New Roman" w:hint="eastAsia"/>
          <w:lang w:eastAsia="zh-CN"/>
        </w:rPr>
        <w:t xml:space="preserve"> for rank1 transmission, </w:t>
      </w:r>
      <m:oMath>
        <m:r>
          <m:rPr>
            <m:sty m:val="p"/>
          </m:rPr>
          <w:rPr>
            <w:rFonts w:ascii="Cambria Math" w:hAnsi="Cambria Math" w:cs="Times New Roman"/>
            <w:lang w:eastAsia="zh-CN"/>
          </w:rPr>
          <m:t xml:space="preserve">both </m:t>
        </m:r>
        <m:f>
          <m:fPr>
            <m:ctrlPr>
              <w:rPr>
                <w:rFonts w:ascii="Cambria Math" w:hAnsi="Cambria Math" w:cs="Times New Roman"/>
                <w:kern w:val="2"/>
                <w:lang w:val="en-GB" w:eastAsia="zh-CN"/>
              </w:rPr>
            </m:ctrlPr>
          </m:fPr>
          <m:num>
            <m:r>
              <w:rPr>
                <w:rFonts w:ascii="Cambria Math" w:hAnsi="Cambria Math" w:cs="Times New Roman"/>
                <w:kern w:val="2"/>
                <w:lang w:val="en-GB" w:eastAsia="zh-CN"/>
              </w:rPr>
              <m:t>1</m:t>
            </m:r>
          </m:num>
          <m:den>
            <m:rad>
              <m:radPr>
                <m:degHide m:val="1"/>
                <m:ctrlPr>
                  <w:rPr>
                    <w:rFonts w:ascii="Cambria Math" w:hAnsi="Cambria Math" w:cs="Times New Roman"/>
                    <w:i/>
                    <w:kern w:val="2"/>
                    <w:lang w:val="en-GB" w:eastAsia="zh-CN"/>
                  </w:rPr>
                </m:ctrlPr>
              </m:radPr>
              <m:deg/>
              <m:e>
                <m:r>
                  <w:rPr>
                    <w:rFonts w:ascii="Cambria Math" w:hAnsi="Cambria Math" w:cs="Times New Roman"/>
                    <w:kern w:val="2"/>
                    <w:lang w:val="en-GB" w:eastAsia="zh-CN"/>
                  </w:rPr>
                  <m:t>2</m:t>
                </m:r>
              </m:e>
            </m:rad>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0</m:t>
                  </m:r>
                </m:e>
              </m:mr>
              <m:mr>
                <m:e>
                  <m:r>
                    <w:rPr>
                      <w:rFonts w:ascii="Cambria Math" w:eastAsia="Cambria Math" w:hAnsi="Cambria Math" w:cs="Cambria Math"/>
                    </w:rPr>
                    <m:t>0</m:t>
                  </m:r>
                </m:e>
                <m:e>
                  <m:r>
                    <w:rPr>
                      <w:rFonts w:ascii="Cambria Math" w:eastAsia="Cambria Math" w:hAnsi="Cambria Math" w:cs="Cambria Math"/>
                    </w:rPr>
                    <m:t>1</m:t>
                  </m:r>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Pr>
          <w:rFonts w:ascii="Times New Roman" w:hAnsi="Times New Roman" w:cs="Times New Roman" w:hint="eastAsia"/>
          <w:lang w:eastAsia="zh-CN"/>
        </w:rPr>
        <w:t xml:space="preserve"> </w:t>
      </w:r>
      <w:r>
        <w:rPr>
          <w:rFonts w:ascii="Times New Roman" w:hAnsi="Times New Roman" w:cs="Times New Roman"/>
          <w:lang w:eastAsia="zh-CN"/>
        </w:rPr>
        <w:t xml:space="preserve"> and </w:t>
      </w:r>
      <m:oMath>
        <m:f>
          <m:fPr>
            <m:ctrlPr>
              <w:rPr>
                <w:rFonts w:ascii="Cambria Math" w:hAnsi="Cambria Math" w:cs="Times New Roman"/>
                <w:kern w:val="2"/>
                <w:lang w:val="en-GB" w:eastAsia="zh-CN"/>
              </w:rPr>
            </m:ctrlPr>
          </m:fPr>
          <m:num>
            <m:r>
              <w:rPr>
                <w:rFonts w:ascii="Cambria Math" w:hAnsi="Cambria Math" w:cs="Times New Roman"/>
                <w:kern w:val="2"/>
                <w:lang w:val="en-GB" w:eastAsia="zh-CN"/>
              </w:rPr>
              <m:t>1</m:t>
            </m:r>
          </m:num>
          <m:den>
            <m:rad>
              <m:radPr>
                <m:degHide m:val="1"/>
                <m:ctrlPr>
                  <w:rPr>
                    <w:rFonts w:ascii="Cambria Math" w:hAnsi="Cambria Math" w:cs="Times New Roman"/>
                    <w:i/>
                    <w:kern w:val="2"/>
                    <w:lang w:val="en-GB" w:eastAsia="zh-CN"/>
                  </w:rPr>
                </m:ctrlPr>
              </m:radPr>
              <m:deg/>
              <m:e>
                <m:r>
                  <w:rPr>
                    <w:rFonts w:ascii="Cambria Math" w:hAnsi="Cambria Math" w:cs="Times New Roman"/>
                    <w:kern w:val="2"/>
                    <w:lang w:val="en-GB" w:eastAsia="zh-CN"/>
                  </w:rPr>
                  <m:t>2</m:t>
                </m:r>
              </m:e>
            </m:rad>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0</m:t>
                  </m:r>
                </m:e>
              </m:mr>
              <m:mr>
                <m:e>
                  <m:r>
                    <w:rPr>
                      <w:rFonts w:ascii="Cambria Math" w:eastAsia="Cambria Math" w:hAnsi="Cambria Math" w:cs="Cambria Math"/>
                    </w:rPr>
                    <m:t>0</m:t>
                  </m:r>
                </m:e>
                <m:e>
                  <m:r>
                    <w:rPr>
                      <w:rFonts w:ascii="Cambria Math" w:eastAsia="Cambria Math" w:hAnsi="Cambria Math" w:cs="Cambria Math"/>
                    </w:rPr>
                    <m:t>0</m:t>
                  </m:r>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Pr>
          <w:rFonts w:ascii="Times New Roman" w:hAnsi="Times New Roman" w:cs="Times New Roman" w:hint="eastAsia"/>
          <w:lang w:eastAsia="zh-CN"/>
        </w:rPr>
        <w:t xml:space="preserve"> </w:t>
      </w:r>
      <w:r>
        <w:rPr>
          <w:rFonts w:ascii="Times New Roman" w:hAnsi="Times New Roman" w:cs="Times New Roman"/>
          <w:lang w:eastAsia="zh-CN"/>
        </w:rPr>
        <w:t xml:space="preserve"> </w:t>
      </w:r>
      <w:r>
        <w:rPr>
          <w:rFonts w:ascii="Times New Roman" w:hAnsi="Times New Roman" w:cs="Times New Roman" w:hint="eastAsia"/>
          <w:lang w:eastAsia="zh-CN"/>
        </w:rPr>
        <w:t>for rank2 transmission,</w:t>
      </w:r>
      <w:r>
        <w:rPr>
          <w:rFonts w:ascii="Times New Roman" w:hAnsi="Times New Roman" w:cs="Times New Roman"/>
          <w:lang w:eastAsia="zh-CN"/>
        </w:rPr>
        <w:t xml:space="preserve"> </w:t>
      </w:r>
      <w:r w:rsidR="004C2C6B">
        <w:rPr>
          <w:rFonts w:ascii="Times New Roman" w:hAnsi="Times New Roman" w:cs="Times New Roman"/>
          <w:lang w:eastAsia="zh-CN"/>
        </w:rPr>
        <w:t>or</w:t>
      </w:r>
      <w:r>
        <w:rPr>
          <w:rFonts w:ascii="Times New Roman" w:hAnsi="Times New Roman" w:cs="Times New Roman"/>
          <w:lang w:eastAsia="zh-CN"/>
        </w:rPr>
        <w:t xml:space="preserve"> </w:t>
      </w:r>
      <m:oMath>
        <m:f>
          <m:fPr>
            <m:ctrlPr>
              <w:rPr>
                <w:rFonts w:ascii="Cambria Math" w:hAnsi="Cambria Math" w:cs="Times New Roman"/>
                <w:kern w:val="2"/>
                <w:lang w:val="en-GB" w:eastAsia="zh-CN"/>
              </w:rPr>
            </m:ctrlPr>
          </m:fPr>
          <m:num>
            <m:r>
              <w:rPr>
                <w:rFonts w:ascii="Cambria Math" w:hAnsi="Cambria Math" w:cs="Times New Roman"/>
                <w:kern w:val="2"/>
                <w:lang w:val="en-GB" w:eastAsia="zh-CN"/>
              </w:rPr>
              <m:t>1</m:t>
            </m:r>
          </m:num>
          <m:den>
            <m:rad>
              <m:radPr>
                <m:degHide m:val="1"/>
                <m:ctrlPr>
                  <w:rPr>
                    <w:rFonts w:ascii="Cambria Math" w:hAnsi="Cambria Math" w:cs="Times New Roman"/>
                    <w:i/>
                    <w:kern w:val="2"/>
                    <w:lang w:val="en-GB" w:eastAsia="zh-CN"/>
                  </w:rPr>
                </m:ctrlPr>
              </m:radPr>
              <m:deg/>
              <m:e>
                <m:r>
                  <w:rPr>
                    <w:rFonts w:ascii="Cambria Math" w:hAnsi="Cambria Math" w:cs="Times New Roman"/>
                    <w:kern w:val="2"/>
                    <w:lang w:val="en-GB" w:eastAsia="zh-CN"/>
                  </w:rPr>
                  <m:t>3</m:t>
                </m:r>
              </m:e>
            </m:rad>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0</m:t>
                  </m:r>
                </m:e>
                <m:e>
                  <m:r>
                    <w:rPr>
                      <w:rFonts w:ascii="Cambria Math" w:eastAsia="Cambria Math" w:hAnsi="Cambria Math" w:cs="Cambria Math"/>
                    </w:rPr>
                    <m:t>0</m:t>
                  </m:r>
                </m:e>
              </m:mr>
              <m:mr>
                <m:e>
                  <m:r>
                    <w:rPr>
                      <w:rFonts w:ascii="Cambria Math" w:eastAsia="Cambria Math" w:hAnsi="Cambria Math" w:cs="Cambria Math"/>
                    </w:rPr>
                    <m:t>0</m:t>
                  </m:r>
                </m:e>
                <m:e>
                  <m:r>
                    <w:rPr>
                      <w:rFonts w:ascii="Cambria Math" w:eastAsia="Cambria Math" w:hAnsi="Cambria Math" w:cs="Cambria Math"/>
                    </w:rPr>
                    <m:t>1</m:t>
                  </m:r>
                </m:e>
                <m:e>
                  <m:r>
                    <w:rPr>
                      <w:rFonts w:ascii="Cambria Math" w:eastAsia="Cambria Math" w:hAnsi="Cambria Math" w:cs="Cambria Math"/>
                    </w:rPr>
                    <m:t>0</m:t>
                  </m:r>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Pr>
          <w:rFonts w:ascii="Times New Roman" w:hAnsi="Times New Roman" w:cs="Times New Roman" w:hint="eastAsia"/>
          <w:lang w:eastAsia="zh-CN"/>
        </w:rPr>
        <w:t xml:space="preserve"> for rank3 transmission.</w:t>
      </w:r>
    </w:p>
    <w:p w14:paraId="50947B86" w14:textId="2D3DA9F7" w:rsidR="00135EDC" w:rsidRDefault="006A619A" w:rsidP="00135EDC">
      <w:pPr>
        <w:spacing w:beforeLines="50" w:before="120" w:after="0"/>
        <w:rPr>
          <w:rFonts w:ascii="Times New Roman" w:hAnsi="Times New Roman" w:cs="Times New Roman"/>
        </w:rPr>
      </w:pPr>
      <w:r>
        <w:rPr>
          <w:rFonts w:ascii="Times New Roman" w:hAnsi="Times New Roman" w:cs="Times New Roman" w:hint="eastAsia"/>
          <w:lang w:eastAsia="zh-CN"/>
        </w:rPr>
        <w:t xml:space="preserve">In addition, </w:t>
      </w:r>
      <w:r>
        <w:rPr>
          <w:rFonts w:ascii="Times New Roman" w:hAnsi="Times New Roman" w:cs="Times New Roman"/>
          <w:lang w:eastAsia="zh-CN"/>
        </w:rPr>
        <w:t xml:space="preserve">section 5.1 also discussed that capability signaling should support information in terms of SRS ports index that enabling full power transmission and thus gNB cannot schedule corresponding port for UE to transmit with full power especially for the UEs with PA architecture 3. And it is obvious that </w:t>
      </w:r>
      <w:r>
        <w:rPr>
          <w:rFonts w:ascii="Times New Roman" w:hAnsi="Times New Roman" w:cs="Times New Roman" w:hint="eastAsia"/>
          <w:lang w:eastAsia="zh-CN"/>
        </w:rPr>
        <w:t>TPMI/TPMI group reporting</w:t>
      </w:r>
      <w:r>
        <w:rPr>
          <w:rFonts w:ascii="Times New Roman" w:hAnsi="Times New Roman" w:cs="Times New Roman"/>
          <w:lang w:eastAsia="zh-CN"/>
        </w:rPr>
        <w:t xml:space="preserve"> signaling exactly indicate the SRS port index corresponding to the entry “1” in the codeword can support full power transmission. </w:t>
      </w:r>
      <w:r w:rsidR="00135EDC">
        <w:rPr>
          <w:rFonts w:ascii="Times New Roman" w:hAnsi="Times New Roman" w:cs="Times New Roman"/>
          <w:lang w:eastAsia="zh-CN"/>
        </w:rPr>
        <w:t>For example, UE with 20+20+17+17dBm can report</w:t>
      </w:r>
      <w:r w:rsidR="00135EDC">
        <w:rPr>
          <w:rFonts w:ascii="Times New Roman" w:hAnsi="Times New Roman" w:cs="Times New Roman"/>
        </w:rPr>
        <w:t xml:space="preserve"> </w:t>
      </w:r>
      <m:oMath>
        <m:f>
          <m:fPr>
            <m:ctrlPr>
              <w:rPr>
                <w:rFonts w:ascii="Cambria Math" w:hAnsi="Cambria Math" w:cs="Times New Roman"/>
                <w:kern w:val="2"/>
                <w:lang w:val="en-GB" w:eastAsia="zh-CN"/>
              </w:rPr>
            </m:ctrlPr>
          </m:fPr>
          <m:num>
            <m:r>
              <w:rPr>
                <w:rFonts w:ascii="Cambria Math" w:hAnsi="Cambria Math" w:cs="Times New Roman"/>
                <w:kern w:val="2"/>
                <w:lang w:val="en-GB" w:eastAsia="zh-CN"/>
              </w:rPr>
              <m:t>1</m:t>
            </m:r>
          </m:num>
          <m:den>
            <m:rad>
              <m:radPr>
                <m:degHide m:val="1"/>
                <m:ctrlPr>
                  <w:rPr>
                    <w:rFonts w:ascii="Cambria Math" w:hAnsi="Cambria Math" w:cs="Times New Roman"/>
                    <w:i/>
                    <w:kern w:val="2"/>
                    <w:lang w:val="en-GB" w:eastAsia="zh-CN"/>
                  </w:rPr>
                </m:ctrlPr>
              </m:radPr>
              <m:deg/>
              <m:e>
                <m:r>
                  <w:rPr>
                    <w:rFonts w:ascii="Cambria Math" w:hAnsi="Cambria Math" w:cs="Times New Roman"/>
                    <w:kern w:val="2"/>
                    <w:lang w:val="en-GB" w:eastAsia="zh-CN"/>
                  </w:rPr>
                  <m:t>2</m:t>
                </m:r>
              </m:e>
            </m:rad>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0</m:t>
                  </m:r>
                </m:e>
              </m:mr>
              <m:mr>
                <m:e>
                  <m:r>
                    <w:rPr>
                      <w:rFonts w:ascii="Cambria Math" w:eastAsia="Cambria Math" w:hAnsi="Cambria Math" w:cs="Cambria Math"/>
                    </w:rPr>
                    <m:t>0</m:t>
                  </m:r>
                </m:e>
                <m:e>
                  <m:r>
                    <w:rPr>
                      <w:rFonts w:ascii="Cambria Math" w:eastAsia="Cambria Math" w:hAnsi="Cambria Math" w:cs="Cambria Math"/>
                    </w:rPr>
                    <m:t>1</m:t>
                  </m:r>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135EDC">
        <w:rPr>
          <w:rFonts w:ascii="Times New Roman" w:hAnsi="Times New Roman" w:cs="Times New Roman"/>
          <w:lang w:eastAsia="zh-CN"/>
        </w:rPr>
        <w:t>to indicate the first and second SRS port can support full power transmission for rank2 transmission. Once gNB schedule this codeword for UE, UE will transmit on the first and second SRS port with full power transmission. But for</w:t>
      </w:r>
      <w:r w:rsidR="00135EDC" w:rsidRPr="00EB783B">
        <w:rPr>
          <w:rFonts w:ascii="Times New Roman" w:hAnsi="Times New Roman" w:cs="Times New Roman"/>
          <w:lang w:eastAsia="zh-CN"/>
        </w:rPr>
        <w:t xml:space="preserve"> </w:t>
      </w:r>
      <w:r w:rsidR="00135EDC">
        <w:rPr>
          <w:rFonts w:ascii="Times New Roman" w:hAnsi="Times New Roman" w:cs="Times New Roman"/>
          <w:lang w:eastAsia="zh-CN"/>
        </w:rPr>
        <w:t xml:space="preserve">capability signaling with </w:t>
      </w:r>
      <w:r w:rsidR="00135EDC" w:rsidRPr="00F74267">
        <w:rPr>
          <w:rFonts w:ascii="Times New Roman" w:hAnsi="Times New Roman" w:cs="Times New Roman"/>
          <w:lang w:eastAsia="zh-CN"/>
        </w:rPr>
        <w:t>“</w:t>
      </w:r>
      <w:r w:rsidR="00135EDC" w:rsidRPr="00E70A10">
        <w:rPr>
          <w:rFonts w:ascii="Times New Roman" w:hAnsi="Times New Roman" w:cs="Times New Roman"/>
          <w:lang w:eastAsia="zh-CN"/>
        </w:rPr>
        <w:t>different number of SRS ports for resources for codebook</w:t>
      </w:r>
      <w:r w:rsidR="00135EDC" w:rsidRPr="00F74267">
        <w:rPr>
          <w:rFonts w:ascii="Times New Roman" w:hAnsi="Times New Roman" w:cs="Times New Roman"/>
          <w:lang w:eastAsia="zh-CN"/>
        </w:rPr>
        <w:t>”</w:t>
      </w:r>
      <w:r w:rsidR="00135EDC">
        <w:rPr>
          <w:rFonts w:ascii="Times New Roman" w:hAnsi="Times New Roman" w:cs="Times New Roman"/>
          <w:lang w:eastAsia="zh-CN"/>
        </w:rPr>
        <w:t xml:space="preserve">, it cannot indicate gNB which SRS port can achieve full power transmission. For example, UE will report that it requires one virtualized SRS port for rank1 full power transmission, but gNB cannot obtain any information on which SRS ports among the non-virtualized SRS ports can support full power transmission for rank 2 and then it has no idea on how to implement full power transmission for UE. </w:t>
      </w:r>
    </w:p>
    <w:p w14:paraId="7ED181E5" w14:textId="1BB463DD" w:rsidR="006A619A" w:rsidRDefault="006A619A" w:rsidP="006A619A">
      <w:pPr>
        <w:spacing w:beforeLines="50" w:before="120" w:after="0"/>
        <w:rPr>
          <w:rFonts w:ascii="Times New Roman" w:hAnsi="Times New Roman" w:cs="Times New Roman"/>
        </w:rPr>
      </w:pPr>
    </w:p>
    <w:p w14:paraId="627C2D3E" w14:textId="77777777" w:rsidR="00A535B5" w:rsidRDefault="00A535B5" w:rsidP="00A535B5">
      <w:pPr>
        <w:rPr>
          <w:rFonts w:ascii="Times New Roman" w:hAnsi="Times New Roman" w:cs="Times New Roman"/>
          <w:lang w:eastAsia="zh-CN"/>
        </w:rPr>
      </w:pPr>
    </w:p>
    <w:p w14:paraId="753FAD96" w14:textId="4DA6434E" w:rsidR="004C2C6B" w:rsidRPr="00AF2522" w:rsidRDefault="004C2C6B" w:rsidP="004C2C6B">
      <w:pPr>
        <w:rPr>
          <w:rFonts w:ascii="Times New Roman" w:hAnsi="Times New Roman" w:cs="Times New Roman"/>
          <w:i/>
          <w:u w:val="single"/>
          <w:lang w:eastAsia="zh-CN"/>
        </w:rPr>
      </w:pPr>
      <w:r>
        <w:rPr>
          <w:rFonts w:ascii="Times New Roman" w:hAnsi="Times New Roman" w:cs="Times New Roman"/>
          <w:i/>
          <w:u w:val="single"/>
          <w:lang w:eastAsia="zh-CN"/>
        </w:rPr>
        <w:t xml:space="preserve">Overhead analysis for </w:t>
      </w:r>
      <w:r w:rsidRPr="00AF2522">
        <w:rPr>
          <w:rFonts w:ascii="Times New Roman" w:hAnsi="Times New Roman" w:cs="Times New Roman"/>
          <w:i/>
          <w:u w:val="single"/>
          <w:lang w:eastAsia="zh-CN"/>
        </w:rPr>
        <w:t>UE capability reporting</w:t>
      </w:r>
      <w:r>
        <w:rPr>
          <w:rFonts w:ascii="Times New Roman" w:hAnsi="Times New Roman" w:cs="Times New Roman"/>
          <w:i/>
          <w:u w:val="single"/>
          <w:lang w:eastAsia="zh-CN"/>
        </w:rPr>
        <w:t xml:space="preserve"> with TPMI</w:t>
      </w:r>
      <w:r w:rsidRPr="00AF2522">
        <w:rPr>
          <w:rFonts w:ascii="Times New Roman" w:hAnsi="Times New Roman" w:cs="Times New Roman"/>
          <w:i/>
          <w:u w:val="single"/>
          <w:lang w:eastAsia="zh-CN"/>
        </w:rPr>
        <w:t>:</w:t>
      </w:r>
    </w:p>
    <w:p w14:paraId="759DAB0A" w14:textId="1706F04C" w:rsidR="00026CCE" w:rsidRDefault="00026CCE" w:rsidP="004C2C6B">
      <w:pPr>
        <w:spacing w:beforeLines="50" w:before="120" w:after="0"/>
        <w:rPr>
          <w:rFonts w:ascii="Times New Roman" w:hAnsi="Times New Roman" w:cs="Times New Roman"/>
        </w:rPr>
      </w:pPr>
      <w:r>
        <w:rPr>
          <w:rFonts w:ascii="Times New Roman" w:hAnsi="Times New Roman" w:cs="Times New Roman"/>
        </w:rPr>
        <w:lastRenderedPageBreak/>
        <w:t xml:space="preserve">For 2Tx, as shown in Table-2, there are only two precoders need to be reported, i.e.,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Pr>
          <w:rFonts w:ascii="Times New Roman" w:hAnsi="Times New Roman" w:cs="Times New Roman"/>
        </w:rPr>
        <w:t xml:space="preserve"> and </w:t>
      </w:r>
      <m:oMath>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ascii="Times New Roman" w:hAnsi="Times New Roman" w:cs="Times New Roman" w:hint="eastAsia"/>
          <w:lang w:eastAsia="zh-CN"/>
        </w:rPr>
        <w:t>.</w:t>
      </w:r>
      <w:r>
        <w:rPr>
          <w:rFonts w:ascii="Times New Roman" w:hAnsi="Times New Roman" w:cs="Times New Roman"/>
          <w:lang w:eastAsia="zh-CN"/>
        </w:rPr>
        <w:t xml:space="preserve"> So, </w:t>
      </w:r>
      <w:r>
        <w:rPr>
          <w:rFonts w:ascii="Times New Roman" w:hAnsi="Times New Roman" w:cs="Times New Roman"/>
        </w:rPr>
        <w:t xml:space="preserve">only 2 bits are needed if with bitmap reporting for the two precoders. </w:t>
      </w:r>
      <w:r w:rsidRPr="0066508D">
        <w:rPr>
          <w:rFonts w:ascii="Times New Roman" w:hAnsi="Times New Roman" w:cs="Times New Roman"/>
        </w:rPr>
        <w:t>For rank-2 in 2Tx, full power can be enabled by any rank-2 precoder, so there is no additional information on full power need to be reported from UE capability.</w:t>
      </w:r>
    </w:p>
    <w:p w14:paraId="2771FEC3" w14:textId="2E7507CA" w:rsidR="00026CCE" w:rsidRDefault="00026CCE" w:rsidP="004C2C6B">
      <w:pPr>
        <w:spacing w:beforeLines="50" w:before="120" w:after="0"/>
        <w:rPr>
          <w:rFonts w:ascii="Times New Roman" w:hAnsi="Times New Roman" w:cs="Times New Roman"/>
        </w:rPr>
      </w:pPr>
      <w:r>
        <w:rPr>
          <w:rFonts w:ascii="Times New Roman" w:hAnsi="Times New Roman" w:cs="Times New Roman"/>
        </w:rPr>
        <w:t>For 4Tx,</w:t>
      </w:r>
      <w:r>
        <w:rPr>
          <w:rFonts w:ascii="Times New Roman" w:hAnsi="Times New Roman" w:cs="Times New Roman" w:hint="eastAsia"/>
        </w:rPr>
        <w:t xml:space="preserve"> </w:t>
      </w:r>
      <w:r w:rsidRPr="0066508D">
        <w:rPr>
          <w:rFonts w:ascii="Times New Roman" w:hAnsi="Times New Roman" w:cs="Times New Roman"/>
        </w:rPr>
        <w:t>there are some precoder with full power transmission can be grouped, such as [1 0 1 0] and [1 0 j 0]. If full power can enabled by [1 0 1 0], it also can be enabled with [1 0 j 0], so the bits for UE capability can be reduced</w:t>
      </w:r>
      <w:r w:rsidR="00DB14C8" w:rsidRPr="0066508D">
        <w:rPr>
          <w:rFonts w:ascii="Times New Roman" w:hAnsi="Times New Roman" w:cs="Times New Roman"/>
        </w:rPr>
        <w:t>. Furthermore, s</w:t>
      </w:r>
      <w:r>
        <w:rPr>
          <w:rFonts w:ascii="Times New Roman" w:hAnsi="Times New Roman" w:cs="Times New Roman" w:hint="eastAsia"/>
        </w:rPr>
        <w:t>i</w:t>
      </w:r>
      <w:r>
        <w:rPr>
          <w:rFonts w:ascii="Times New Roman" w:hAnsi="Times New Roman" w:cs="Times New Roman"/>
        </w:rPr>
        <w:t>nce there are</w:t>
      </w:r>
      <w:r w:rsidR="004C2C6B">
        <w:rPr>
          <w:rFonts w:ascii="Times New Roman" w:hAnsi="Times New Roman" w:cs="Times New Roman"/>
        </w:rPr>
        <w:t xml:space="preserve"> different UE capabilities for UL codebook, i.e., non-coherent, partial coherent and full coherent codebook subsets. If UE only have non-coherent codebook subset, then the reported TPMI/TPMI group is shown in second row in Table-2. If the UE is with partial or full coherence codebook subset, two more partial coherent precoders in rank 1 need to be reported, as shown in the third row in Table-2. </w:t>
      </w:r>
      <w:r>
        <w:rPr>
          <w:rFonts w:ascii="Times New Roman" w:hAnsi="Times New Roman" w:cs="Times New Roman"/>
        </w:rPr>
        <w:t>A</w:t>
      </w:r>
      <w:r w:rsidR="004C2C6B">
        <w:rPr>
          <w:rFonts w:ascii="Times New Roman" w:hAnsi="Times New Roman" w:cs="Times New Roman"/>
        </w:rPr>
        <w:t>bout 10 bits for TPMI/TPMI group reporting</w:t>
      </w:r>
      <w:r>
        <w:rPr>
          <w:rFonts w:ascii="Times New Roman" w:hAnsi="Times New Roman" w:cs="Times New Roman"/>
        </w:rPr>
        <w:t xml:space="preserve"> is needed</w:t>
      </w:r>
      <w:r w:rsidR="004C2C6B">
        <w:rPr>
          <w:rFonts w:ascii="Times New Roman" w:hAnsi="Times New Roman" w:cs="Times New Roman"/>
        </w:rPr>
        <w:t xml:space="preserve"> for 4Tx full power transmission. </w:t>
      </w:r>
    </w:p>
    <w:p w14:paraId="52167399" w14:textId="185C6360" w:rsidR="004C2C6B" w:rsidRDefault="00DB14C8" w:rsidP="004C2C6B">
      <w:pPr>
        <w:spacing w:beforeLines="50" w:before="120" w:after="0"/>
        <w:rPr>
          <w:rFonts w:ascii="Times New Roman" w:hAnsi="Times New Roman" w:cs="Times New Roman"/>
        </w:rPr>
      </w:pPr>
      <w:r w:rsidRPr="0066508D">
        <w:rPr>
          <w:rFonts w:ascii="Times New Roman" w:hAnsi="Times New Roman" w:cs="Times New Roman"/>
        </w:rPr>
        <w:t>It’s worth noting that, for RRC overhead, the CSI (such as type-II) configuration, how many bits for each band/band combination per UE? The mentioned overhead are much more than UE capability reporting 2 or 10 bits for RRC here, while UE report the capability only once in very a long time. So, the overhead should not be an issue</w:t>
      </w:r>
      <w:r w:rsidR="004C2C6B">
        <w:rPr>
          <w:rFonts w:ascii="Times New Roman" w:hAnsi="Times New Roman" w:cs="Times New Roman"/>
        </w:rPr>
        <w:t xml:space="preserve">.  </w:t>
      </w:r>
    </w:p>
    <w:p w14:paraId="1B74275A" w14:textId="77777777" w:rsidR="004C2C6B" w:rsidRPr="0066508D" w:rsidRDefault="004C2C6B" w:rsidP="00A535B5">
      <w:pPr>
        <w:rPr>
          <w:rFonts w:ascii="Times New Roman" w:hAnsi="Times New Roman" w:cs="Times New Roman"/>
          <w:lang w:eastAsia="zh-CN"/>
        </w:rPr>
      </w:pPr>
    </w:p>
    <w:p w14:paraId="32561263" w14:textId="77777777" w:rsidR="00EE1F0F" w:rsidRPr="008956F6" w:rsidRDefault="00EE1F0F" w:rsidP="00EE1F0F">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7</w:t>
      </w:r>
      <w:r w:rsidRPr="002D21ED">
        <w:rPr>
          <w:rFonts w:ascii="Times New Roman" w:hAnsi="Times New Roman" w:cs="Times New Roman"/>
          <w:b/>
          <w:i/>
          <w:lang w:eastAsia="zh-CN"/>
        </w:rPr>
        <w:t xml:space="preserve">: </w:t>
      </w:r>
      <w:r>
        <w:rPr>
          <w:rFonts w:ascii="Times New Roman" w:hAnsi="Times New Roman" w:cs="Times New Roman"/>
          <w:b/>
          <w:i/>
          <w:lang w:eastAsia="zh-CN"/>
        </w:rPr>
        <w:t>UE capability reporting with TPMI or TPMI group should be supported for full power transmission</w:t>
      </w:r>
      <w:r w:rsidRPr="000676E7">
        <w:rPr>
          <w:rFonts w:ascii="Times New Roman" w:hAnsi="Times New Roman" w:cs="Times New Roman"/>
          <w:b/>
          <w:i/>
          <w:lang w:eastAsia="zh-CN"/>
        </w:rPr>
        <w:t>.</w:t>
      </w:r>
    </w:p>
    <w:bookmarkEnd w:id="2"/>
    <w:p w14:paraId="2468B5CE" w14:textId="77777777" w:rsidR="00A535B5" w:rsidRPr="000675CB" w:rsidRDefault="00A535B5" w:rsidP="00A535B5">
      <w:pPr>
        <w:spacing w:after="0"/>
        <w:rPr>
          <w:rFonts w:ascii="Times New Roman" w:hAnsi="Times New Roman" w:cs="Times New Roman"/>
          <w:kern w:val="2"/>
          <w:lang w:val="x-none" w:eastAsia="zh-CN"/>
        </w:rPr>
      </w:pPr>
    </w:p>
    <w:p w14:paraId="60137361" w14:textId="77777777" w:rsidR="00A535B5" w:rsidRPr="00BD5E8D" w:rsidRDefault="00A535B5" w:rsidP="00A535B5">
      <w:pPr>
        <w:pStyle w:val="1"/>
        <w:tabs>
          <w:tab w:val="clear" w:pos="432"/>
        </w:tabs>
        <w:spacing w:before="0" w:afterLines="50"/>
        <w:rPr>
          <w:rFonts w:ascii="Times New Roman" w:hAnsi="Times New Roman"/>
        </w:rPr>
      </w:pPr>
      <w:r w:rsidRPr="00922705">
        <w:rPr>
          <w:rFonts w:ascii="Times New Roman" w:hAnsi="Times New Roman"/>
        </w:rPr>
        <w:t>Summary of discussions</w:t>
      </w:r>
    </w:p>
    <w:p w14:paraId="1FEC0FE4" w14:textId="11D4AC7C" w:rsidR="00A535B5" w:rsidRDefault="00A535B5" w:rsidP="00A535B5">
      <w:pPr>
        <w:spacing w:after="0"/>
        <w:rPr>
          <w:rFonts w:ascii="Times New Roman" w:hAnsi="Times New Roman" w:cs="Times New Roman"/>
          <w:b/>
          <w:i/>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observations: </w:t>
      </w:r>
    </w:p>
    <w:p w14:paraId="17B1B258" w14:textId="77777777" w:rsidR="00DB14C8" w:rsidRDefault="00DB14C8" w:rsidP="00DB14C8">
      <w:pPr>
        <w:rPr>
          <w:rFonts w:ascii="Times New Roman" w:hAnsi="Times New Roman" w:cs="Times New Roman"/>
          <w:b/>
          <w:i/>
          <w:lang w:eastAsia="zh-CN"/>
        </w:rPr>
      </w:pPr>
      <w:r w:rsidRPr="000757FA">
        <w:rPr>
          <w:rFonts w:ascii="Times New Roman" w:hAnsi="Times New Roman" w:cs="Times New Roman"/>
          <w:b/>
          <w:i/>
          <w:lang w:eastAsia="zh-CN"/>
        </w:rPr>
        <w:t>Observation</w:t>
      </w:r>
      <w:r>
        <w:rPr>
          <w:rFonts w:ascii="Times New Roman" w:hAnsi="Times New Roman" w:cs="Times New Roman"/>
          <w:b/>
          <w:i/>
          <w:lang w:eastAsia="zh-CN"/>
        </w:rPr>
        <w:t xml:space="preserve"> 1</w:t>
      </w:r>
      <w:r w:rsidRPr="000757FA">
        <w:rPr>
          <w:rFonts w:ascii="Times New Roman" w:hAnsi="Times New Roman" w:cs="Times New Roman"/>
          <w:b/>
          <w:i/>
          <w:lang w:eastAsia="zh-CN"/>
        </w:rPr>
        <w:t>: There is no any difference on RAN1 discussion of full power transmission schemes</w:t>
      </w:r>
      <w:r>
        <w:rPr>
          <w:rFonts w:ascii="Times New Roman" w:hAnsi="Times New Roman" w:cs="Times New Roman"/>
          <w:b/>
          <w:i/>
          <w:lang w:eastAsia="zh-CN"/>
        </w:rPr>
        <w:t xml:space="preserve"> for power class 2 and power class 3</w:t>
      </w:r>
      <w:r w:rsidRPr="000757FA">
        <w:rPr>
          <w:rFonts w:ascii="Times New Roman" w:hAnsi="Times New Roman" w:cs="Times New Roman"/>
          <w:b/>
          <w:i/>
          <w:lang w:eastAsia="zh-CN"/>
        </w:rPr>
        <w:t>.</w:t>
      </w:r>
    </w:p>
    <w:p w14:paraId="71FD1EB2" w14:textId="77777777" w:rsidR="00EE1F0F" w:rsidRDefault="00EE1F0F" w:rsidP="00EE1F0F">
      <w:pPr>
        <w:rPr>
          <w:rFonts w:ascii="Times New Roman" w:hAnsi="Times New Roman" w:cs="Times New Roman"/>
          <w:b/>
          <w:i/>
          <w:lang w:eastAsia="zh-CN"/>
        </w:rPr>
      </w:pPr>
      <w:r w:rsidRPr="000667C8">
        <w:rPr>
          <w:rFonts w:ascii="Times New Roman" w:hAnsi="Times New Roman" w:cs="Times New Roman"/>
          <w:b/>
          <w:i/>
          <w:lang w:eastAsia="zh-CN"/>
        </w:rPr>
        <w:t xml:space="preserve">Observation </w:t>
      </w:r>
      <w:r>
        <w:rPr>
          <w:rFonts w:ascii="Times New Roman" w:hAnsi="Times New Roman" w:cs="Times New Roman"/>
          <w:b/>
          <w:i/>
          <w:lang w:eastAsia="zh-CN"/>
        </w:rPr>
        <w:t>2</w:t>
      </w:r>
      <w:r w:rsidRPr="00AF2522">
        <w:rPr>
          <w:rFonts w:ascii="Times New Roman" w:hAnsi="Times New Roman" w:cs="Times New Roman"/>
          <w:b/>
          <w:i/>
          <w:lang w:eastAsia="zh-CN"/>
        </w:rPr>
        <w:t xml:space="preserve">: </w:t>
      </w:r>
      <w:r>
        <w:rPr>
          <w:rFonts w:ascii="Times New Roman" w:hAnsi="Times New Roman" w:cs="Times New Roman"/>
          <w:b/>
          <w:i/>
          <w:lang w:eastAsia="zh-CN"/>
        </w:rPr>
        <w:t>Only s</w:t>
      </w:r>
      <w:r w:rsidRPr="000667C8">
        <w:rPr>
          <w:rFonts w:ascii="Times New Roman" w:hAnsi="Times New Roman" w:cs="Times New Roman"/>
          <w:b/>
          <w:i/>
          <w:lang w:eastAsia="zh-CN"/>
        </w:rPr>
        <w:t>ignaling</w:t>
      </w:r>
      <w:r w:rsidRPr="00AF2522">
        <w:rPr>
          <w:rFonts w:ascii="Times New Roman" w:hAnsi="Times New Roman" w:cs="Times New Roman"/>
          <w:b/>
          <w:i/>
          <w:lang w:eastAsia="zh-CN"/>
        </w:rPr>
        <w:t xml:space="preserve"> of “UL full power tx capability” </w:t>
      </w:r>
      <w:r>
        <w:rPr>
          <w:rFonts w:ascii="Times New Roman" w:hAnsi="Times New Roman" w:cs="Times New Roman"/>
          <w:b/>
          <w:i/>
          <w:lang w:eastAsia="zh-CN"/>
        </w:rPr>
        <w:t>is not sufficient to enable full power transmission for UEs with different PA architectures</w:t>
      </w:r>
      <w:r w:rsidRPr="00AF2522">
        <w:rPr>
          <w:rFonts w:ascii="Times New Roman" w:hAnsi="Times New Roman" w:cs="Times New Roman"/>
          <w:b/>
          <w:i/>
          <w:lang w:eastAsia="zh-CN"/>
        </w:rPr>
        <w:t>.</w:t>
      </w:r>
    </w:p>
    <w:p w14:paraId="65E96BC8" w14:textId="77777777" w:rsidR="00DB14C8" w:rsidRPr="0066508D" w:rsidRDefault="00DB14C8" w:rsidP="00DB14C8">
      <w:pPr>
        <w:rPr>
          <w:rFonts w:ascii="Times New Roman" w:hAnsi="Times New Roman" w:cs="Times New Roman"/>
          <w:kern w:val="2"/>
          <w:lang w:eastAsia="zh-CN"/>
        </w:rPr>
      </w:pPr>
    </w:p>
    <w:p w14:paraId="46D8B637" w14:textId="7D17BBB2" w:rsidR="00DB14C8" w:rsidRPr="0066508D" w:rsidRDefault="00DB14C8" w:rsidP="00DB14C8">
      <w:pPr>
        <w:rPr>
          <w:rFonts w:ascii="Times New Roman" w:hAnsi="Times New Roman" w:cs="Times New Roman"/>
          <w:kern w:val="2"/>
          <w:lang w:eastAsia="zh-CN"/>
        </w:rPr>
      </w:pPr>
      <w:r w:rsidRPr="0066508D">
        <w:rPr>
          <w:rFonts w:ascii="Times New Roman" w:hAnsi="Times New Roman" w:cs="Times New Roman" w:hint="eastAsia"/>
          <w:kern w:val="2"/>
          <w:lang w:eastAsia="zh-CN"/>
        </w:rPr>
        <w:t>Also, we have the following proposals:</w:t>
      </w:r>
    </w:p>
    <w:p w14:paraId="17139936" w14:textId="77777777" w:rsidR="00DB14C8" w:rsidRDefault="00DB14C8" w:rsidP="00DB14C8">
      <w:pPr>
        <w:rPr>
          <w:rFonts w:ascii="Times New Roman" w:hAnsi="Times New Roman" w:cs="Times New Roman"/>
          <w:b/>
          <w:i/>
          <w:lang w:eastAsia="zh-CN"/>
        </w:rPr>
      </w:pPr>
      <w:r w:rsidRPr="000757FA">
        <w:rPr>
          <w:rFonts w:ascii="Times New Roman" w:hAnsi="Times New Roman" w:cs="Times New Roman"/>
          <w:b/>
          <w:i/>
          <w:lang w:eastAsia="zh-CN"/>
        </w:rPr>
        <w:t>Proposal</w:t>
      </w:r>
      <w:r>
        <w:rPr>
          <w:rFonts w:ascii="Times New Roman" w:hAnsi="Times New Roman" w:cs="Times New Roman"/>
          <w:b/>
          <w:i/>
          <w:lang w:eastAsia="zh-CN"/>
        </w:rPr>
        <w:t xml:space="preserve"> 1</w:t>
      </w:r>
      <w:r w:rsidRPr="000757FA">
        <w:rPr>
          <w:rFonts w:ascii="Times New Roman" w:hAnsi="Times New Roman" w:cs="Times New Roman"/>
          <w:b/>
          <w:i/>
          <w:lang w:eastAsia="zh-CN"/>
        </w:rPr>
        <w:t xml:space="preserve">: The full power transmission solutions </w:t>
      </w:r>
      <w:r>
        <w:rPr>
          <w:rFonts w:ascii="Times New Roman" w:hAnsi="Times New Roman" w:cs="Times New Roman"/>
          <w:b/>
          <w:i/>
          <w:lang w:eastAsia="zh-CN"/>
        </w:rPr>
        <w:t xml:space="preserve">in RAN1 discussion </w:t>
      </w:r>
      <w:r w:rsidRPr="000757FA">
        <w:rPr>
          <w:rFonts w:ascii="Times New Roman" w:hAnsi="Times New Roman" w:cs="Times New Roman"/>
          <w:b/>
          <w:i/>
          <w:lang w:eastAsia="zh-CN"/>
        </w:rPr>
        <w:t>should be used for both power class 2 and power class 3.</w:t>
      </w:r>
    </w:p>
    <w:p w14:paraId="791C4F13" w14:textId="4E128C67" w:rsidR="00EE1F0F" w:rsidRDefault="00EE1F0F" w:rsidP="00EE1F0F">
      <w:pPr>
        <w:rPr>
          <w:rFonts w:ascii="Times New Roman" w:hAnsi="Times New Roman" w:cs="Times New Roman"/>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2</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should be supported for all ranks for the partially / non-coherent UE.</w:t>
      </w:r>
    </w:p>
    <w:p w14:paraId="1C160482" w14:textId="77777777" w:rsidR="00EE1F0F" w:rsidRDefault="00EE1F0F" w:rsidP="00EE1F0F">
      <w:pPr>
        <w:rPr>
          <w:rFonts w:ascii="Times New Roman" w:hAnsi="Times New Roman" w:cs="Times New Roman"/>
        </w:rPr>
      </w:pPr>
      <w:r w:rsidRPr="00BF31CD">
        <w:rPr>
          <w:rFonts w:ascii="Times New Roman" w:hAnsi="Times New Roman" w:cs="Times New Roman"/>
          <w:b/>
          <w:i/>
          <w:lang w:eastAsia="zh-CN"/>
        </w:rPr>
        <w:t xml:space="preserve">Proposal </w:t>
      </w:r>
      <w:r>
        <w:rPr>
          <w:rFonts w:ascii="Times New Roman" w:hAnsi="Times New Roman" w:cs="Times New Roman"/>
          <w:b/>
          <w:i/>
          <w:lang w:eastAsia="zh-CN"/>
        </w:rPr>
        <w:t>3</w:t>
      </w:r>
      <w:r w:rsidRPr="00BF31CD">
        <w:rPr>
          <w:rFonts w:ascii="Times New Roman" w:hAnsi="Times New Roman" w:cs="Times New Roman"/>
          <w:b/>
          <w:i/>
          <w:lang w:eastAsia="zh-CN"/>
        </w:rPr>
        <w:t>:</w:t>
      </w:r>
      <w:r>
        <w:rPr>
          <w:rFonts w:ascii="Times New Roman" w:hAnsi="Times New Roman" w:cs="Times New Roman"/>
          <w:b/>
          <w:i/>
          <w:lang w:eastAsia="zh-CN"/>
        </w:rPr>
        <w:t xml:space="preserve"> For full coherent capable UE, </w:t>
      </w:r>
      <w:r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p>
    <w:p w14:paraId="6038EA68" w14:textId="77777777" w:rsidR="00EE1F0F" w:rsidRPr="00CD152C" w:rsidRDefault="00EE1F0F" w:rsidP="00EE1F0F">
      <w:pPr>
        <w:rPr>
          <w:rFonts w:ascii="Times New Roman" w:hAnsi="Times New Roman" w:cs="Times New Roman"/>
          <w:lang w:eastAsia="zh-CN"/>
        </w:rPr>
      </w:pPr>
      <w:r>
        <w:rPr>
          <w:rFonts w:ascii="Times New Roman" w:hAnsi="Times New Roman" w:cs="Times New Roman"/>
          <w:b/>
          <w:i/>
          <w:lang w:eastAsia="zh-CN"/>
        </w:rPr>
        <w:t>Proposal</w:t>
      </w:r>
      <w:r w:rsidRPr="004177C0">
        <w:rPr>
          <w:rFonts w:ascii="Times New Roman" w:hAnsi="Times New Roman" w:cs="Times New Roman"/>
          <w:b/>
          <w:i/>
          <w:lang w:eastAsia="zh-CN"/>
        </w:rPr>
        <w:t xml:space="preserve"> </w:t>
      </w:r>
      <w:r>
        <w:rPr>
          <w:rFonts w:ascii="Times New Roman" w:hAnsi="Times New Roman" w:cs="Times New Roman"/>
          <w:b/>
          <w:i/>
          <w:lang w:eastAsia="zh-CN"/>
        </w:rPr>
        <w:t>4</w:t>
      </w:r>
      <w:r w:rsidRPr="004177C0">
        <w:rPr>
          <w:rFonts w:ascii="Times New Roman" w:hAnsi="Times New Roman" w:cs="Times New Roman"/>
          <w:b/>
          <w:i/>
          <w:lang w:eastAsia="zh-CN"/>
        </w:rPr>
        <w:t>:</w:t>
      </w:r>
      <w:r>
        <w:rPr>
          <w:rFonts w:ascii="Times New Roman" w:hAnsi="Times New Roman" w:cs="Times New Roman"/>
          <w:b/>
          <w:i/>
          <w:lang w:eastAsia="zh-CN"/>
        </w:rPr>
        <w:t xml:space="preserve"> Option 1-2 should be supported along with Option 3 for UE PA architecture 1.</w:t>
      </w:r>
    </w:p>
    <w:p w14:paraId="3E2A72F2" w14:textId="1F576E3F" w:rsidR="00A535B5" w:rsidRPr="0066508D" w:rsidRDefault="00EE1F0F" w:rsidP="0066508D">
      <w:pPr>
        <w:spacing w:after="0"/>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5</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Option 1-2 (to introduce new scaling factor for UL codebook) or Option 1-1 (to introduce new precoders with normalization factor is 1) should be supported in addition to Option-3</w:t>
      </w:r>
    </w:p>
    <w:p w14:paraId="6E513943" w14:textId="77777777" w:rsidR="00EE1F0F" w:rsidRPr="00DF2B02" w:rsidRDefault="00EE1F0F" w:rsidP="00EE1F0F">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6</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For UE PA architecture 3, full power transmission scheme Option 3+ Option 1-2 is preferred.</w:t>
      </w:r>
    </w:p>
    <w:p w14:paraId="107D656C" w14:textId="22CC354D" w:rsidR="00EE1F0F" w:rsidRPr="008956F6" w:rsidRDefault="00EE1F0F" w:rsidP="00EE1F0F">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7</w:t>
      </w:r>
      <w:r w:rsidRPr="002D21ED">
        <w:rPr>
          <w:rFonts w:ascii="Times New Roman" w:hAnsi="Times New Roman" w:cs="Times New Roman"/>
          <w:b/>
          <w:i/>
          <w:lang w:eastAsia="zh-CN"/>
        </w:rPr>
        <w:t xml:space="preserve">: </w:t>
      </w:r>
      <w:r>
        <w:rPr>
          <w:rFonts w:ascii="Times New Roman" w:hAnsi="Times New Roman" w:cs="Times New Roman"/>
          <w:b/>
          <w:i/>
          <w:lang w:eastAsia="zh-CN"/>
        </w:rPr>
        <w:t>UE capability reporting with TPMI or TPMI group should be supported for full power transmission</w:t>
      </w:r>
      <w:r w:rsidRPr="000676E7">
        <w:rPr>
          <w:rFonts w:ascii="Times New Roman" w:hAnsi="Times New Roman" w:cs="Times New Roman"/>
          <w:b/>
          <w:i/>
          <w:lang w:eastAsia="zh-CN"/>
        </w:rPr>
        <w:t>.</w:t>
      </w:r>
    </w:p>
    <w:p w14:paraId="18E667A7" w14:textId="77777777" w:rsidR="00A535B5" w:rsidRPr="00AD6D18" w:rsidRDefault="00A535B5" w:rsidP="00A535B5">
      <w:pPr>
        <w:spacing w:after="0"/>
        <w:rPr>
          <w:rFonts w:ascii="Times New Roman" w:hAnsi="Times New Roman" w:cs="Times New Roman"/>
          <w:b/>
          <w:i/>
          <w:kern w:val="2"/>
          <w:lang w:eastAsia="zh-CN"/>
        </w:rPr>
      </w:pPr>
    </w:p>
    <w:p w14:paraId="5A23206C" w14:textId="77777777" w:rsidR="00A535B5" w:rsidRPr="00922705" w:rsidRDefault="00A535B5" w:rsidP="005D2CCD">
      <w:pPr>
        <w:pStyle w:val="1"/>
        <w:numPr>
          <w:ilvl w:val="0"/>
          <w:numId w:val="0"/>
        </w:numPr>
        <w:ind w:left="432" w:hanging="432"/>
        <w:rPr>
          <w:rFonts w:ascii="Times New Roman" w:hAnsi="Times New Roman"/>
          <w:lang w:eastAsia="zh-CN"/>
        </w:rPr>
      </w:pPr>
      <w:r w:rsidRPr="00922705">
        <w:rPr>
          <w:rFonts w:ascii="Times New Roman" w:hAnsi="Times New Roman"/>
          <w:lang w:eastAsia="zh-CN"/>
        </w:rPr>
        <w:t>References</w:t>
      </w:r>
    </w:p>
    <w:p w14:paraId="109FB644" w14:textId="77777777" w:rsidR="00A535B5" w:rsidRDefault="00A535B5" w:rsidP="00A535B5">
      <w:pPr>
        <w:pStyle w:val="References"/>
        <w:spacing w:line="288" w:lineRule="auto"/>
        <w:ind w:left="357" w:hanging="357"/>
        <w:rPr>
          <w:rFonts w:ascii="Times New Roman" w:hAnsi="Times New Roman" w:cs="Times New Roman"/>
        </w:rPr>
      </w:pPr>
      <w:r w:rsidRPr="00DD4535">
        <w:rPr>
          <w:rFonts w:ascii="Times New Roman" w:hAnsi="Times New Roman" w:cs="Times New Roman"/>
        </w:rPr>
        <w:t>3GPP, “RAN1#95 Meeting Chairman’s Notes”, Spokane, USA, November 12th – 16th, 2018.</w:t>
      </w:r>
    </w:p>
    <w:p w14:paraId="5A1FF8D0" w14:textId="77777777" w:rsidR="00A535B5" w:rsidRDefault="00A535B5" w:rsidP="00A535B5">
      <w:pPr>
        <w:pStyle w:val="References"/>
        <w:spacing w:line="288" w:lineRule="auto"/>
        <w:ind w:left="357" w:hanging="357"/>
        <w:rPr>
          <w:rFonts w:ascii="Times New Roman" w:hAnsi="Times New Roman" w:cs="Times New Roman"/>
        </w:rPr>
      </w:pPr>
      <w:r>
        <w:rPr>
          <w:rFonts w:ascii="Times New Roman" w:hAnsi="Times New Roman" w:cs="Times New Roman"/>
        </w:rPr>
        <w:t>3GPP, “RAN1 AdHoc#1901</w:t>
      </w:r>
      <w:r w:rsidRPr="00DD4535">
        <w:rPr>
          <w:rFonts w:ascii="Times New Roman" w:hAnsi="Times New Roman" w:cs="Times New Roman"/>
        </w:rPr>
        <w:t xml:space="preserve"> Meeting Chairman’s Notes”, </w:t>
      </w:r>
      <w:r>
        <w:rPr>
          <w:rFonts w:ascii="Times New Roman" w:hAnsi="Times New Roman" w:cs="Times New Roman"/>
        </w:rPr>
        <w:t>Taipei, January 21</w:t>
      </w:r>
      <w:r w:rsidRPr="00DD4535">
        <w:rPr>
          <w:rFonts w:ascii="Times New Roman" w:hAnsi="Times New Roman" w:cs="Times New Roman"/>
        </w:rPr>
        <w:t xml:space="preserve">th – </w:t>
      </w:r>
      <w:r>
        <w:rPr>
          <w:rFonts w:ascii="Times New Roman" w:hAnsi="Times New Roman" w:cs="Times New Roman"/>
        </w:rPr>
        <w:t>25th, 2019</w:t>
      </w:r>
      <w:r w:rsidRPr="00DD4535">
        <w:rPr>
          <w:rFonts w:ascii="Times New Roman" w:hAnsi="Times New Roman" w:cs="Times New Roman"/>
        </w:rPr>
        <w:t>.</w:t>
      </w:r>
    </w:p>
    <w:p w14:paraId="1799208D" w14:textId="77777777" w:rsidR="00A535B5" w:rsidRPr="00627493" w:rsidRDefault="00A535B5" w:rsidP="00A535B5">
      <w:pPr>
        <w:pStyle w:val="References"/>
        <w:spacing w:line="288" w:lineRule="auto"/>
        <w:ind w:left="357" w:hanging="357"/>
        <w:rPr>
          <w:rFonts w:ascii="Times New Roman" w:hAnsi="Times New Roman" w:cs="Times New Roman"/>
        </w:rPr>
      </w:pPr>
      <w:r w:rsidRPr="00627493">
        <w:rPr>
          <w:rFonts w:ascii="Times New Roman" w:hAnsi="Times New Roman" w:cs="Times New Roman"/>
        </w:rPr>
        <w:t>3GPP, “RAN1#96 Meeting Chairman’s Notes”</w:t>
      </w:r>
      <w:r w:rsidRPr="00627493">
        <w:rPr>
          <w:rFonts w:ascii="Times New Roman" w:hAnsi="Times New Roman" w:cs="Times New Roman" w:hint="eastAsia"/>
        </w:rPr>
        <w:t>,</w:t>
      </w:r>
      <w:r w:rsidRPr="00627493">
        <w:rPr>
          <w:rFonts w:ascii="Times New Roman" w:hAnsi="Times New Roman" w:cs="Times New Roman"/>
        </w:rPr>
        <w:t xml:space="preserve"> Athens, Greece, February 25th </w:t>
      </w:r>
      <w:r w:rsidRPr="00DD4535">
        <w:rPr>
          <w:rFonts w:ascii="Times New Roman" w:hAnsi="Times New Roman" w:cs="Times New Roman"/>
        </w:rPr>
        <w:t>–</w:t>
      </w:r>
      <w:r>
        <w:rPr>
          <w:rFonts w:ascii="Times New Roman" w:hAnsi="Times New Roman" w:cs="Times New Roman"/>
        </w:rPr>
        <w:t xml:space="preserve"> </w:t>
      </w:r>
      <w:r w:rsidRPr="00627493">
        <w:rPr>
          <w:rFonts w:ascii="Times New Roman" w:hAnsi="Times New Roman" w:cs="Times New Roman"/>
        </w:rPr>
        <w:t>1st March, 2019</w:t>
      </w:r>
      <w:r>
        <w:rPr>
          <w:rFonts w:ascii="Times New Roman" w:hAnsi="Times New Roman" w:cs="Times New Roman"/>
        </w:rPr>
        <w:t>.</w:t>
      </w:r>
    </w:p>
    <w:p w14:paraId="688284A8" w14:textId="77777777" w:rsidR="00A535B5" w:rsidRPr="00402F6C" w:rsidRDefault="00A535B5" w:rsidP="00A535B5">
      <w:pPr>
        <w:pStyle w:val="References"/>
        <w:spacing w:line="288" w:lineRule="auto"/>
        <w:ind w:left="357" w:hanging="357"/>
        <w:rPr>
          <w:rFonts w:ascii="Times New Roman" w:hAnsi="Times New Roman" w:cs="Times New Roman"/>
        </w:rPr>
      </w:pPr>
      <w:r>
        <w:rPr>
          <w:rFonts w:ascii="Times New Roman" w:hAnsi="Times New Roman" w:cs="Times New Roman"/>
        </w:rPr>
        <w:lastRenderedPageBreak/>
        <w:t>3GPP, “RAN1#96bis</w:t>
      </w:r>
      <w:r w:rsidRPr="00DD4535">
        <w:rPr>
          <w:rFonts w:ascii="Times New Roman" w:hAnsi="Times New Roman" w:cs="Times New Roman"/>
        </w:rPr>
        <w:t xml:space="preserve"> Meeting Chairman’s Notes”, </w:t>
      </w:r>
      <w:r w:rsidRPr="00AB068B">
        <w:rPr>
          <w:rFonts w:ascii="Times New Roman" w:hAnsi="Times New Roman" w:cs="Times New Roman"/>
        </w:rPr>
        <w:t>Xi’an</w:t>
      </w:r>
      <w:r w:rsidRPr="00AB068B">
        <w:rPr>
          <w:rFonts w:ascii="Times New Roman" w:hAnsi="Times New Roman" w:cs="Times New Roman" w:hint="eastAsia"/>
        </w:rPr>
        <w:t xml:space="preserve">, </w:t>
      </w:r>
      <w:r w:rsidRPr="00AB068B">
        <w:rPr>
          <w:rFonts w:ascii="Times New Roman" w:hAnsi="Times New Roman" w:cs="Times New Roman"/>
        </w:rPr>
        <w:t>China</w:t>
      </w:r>
      <w:r w:rsidRPr="00AB068B">
        <w:rPr>
          <w:rFonts w:ascii="Times New Roman" w:hAnsi="Times New Roman" w:cs="Times New Roman" w:hint="eastAsia"/>
        </w:rPr>
        <w:t>,</w:t>
      </w:r>
      <w:r w:rsidRPr="00AB068B">
        <w:rPr>
          <w:rFonts w:ascii="Times New Roman" w:hAnsi="Times New Roman" w:cs="Times New Roman"/>
        </w:rPr>
        <w:t xml:space="preserve"> April</w:t>
      </w:r>
      <w:r w:rsidRPr="00AB068B">
        <w:rPr>
          <w:rFonts w:ascii="Times New Roman" w:hAnsi="Times New Roman" w:cs="Times New Roman" w:hint="eastAsia"/>
        </w:rPr>
        <w:t xml:space="preserve"> 8</w:t>
      </w:r>
      <w:r w:rsidRPr="00AB068B">
        <w:rPr>
          <w:rFonts w:ascii="Times New Roman" w:hAnsi="Times New Roman" w:cs="Times New Roman"/>
        </w:rPr>
        <w:t>th –</w:t>
      </w:r>
      <w:r w:rsidRPr="00AB068B">
        <w:rPr>
          <w:rFonts w:ascii="Times New Roman" w:hAnsi="Times New Roman" w:cs="Times New Roman" w:hint="eastAsia"/>
        </w:rPr>
        <w:t xml:space="preserve"> 12</w:t>
      </w:r>
      <w:r w:rsidRPr="00AB068B">
        <w:rPr>
          <w:rFonts w:ascii="Times New Roman" w:hAnsi="Times New Roman" w:cs="Times New Roman"/>
        </w:rPr>
        <w:t>th</w:t>
      </w:r>
      <w:r w:rsidRPr="00AB068B">
        <w:rPr>
          <w:rFonts w:ascii="Times New Roman" w:hAnsi="Times New Roman" w:cs="Times New Roman" w:hint="eastAsia"/>
        </w:rPr>
        <w:t>, 2019</w:t>
      </w:r>
      <w:r>
        <w:rPr>
          <w:rFonts w:ascii="Times New Roman" w:hAnsi="Times New Roman" w:cs="Times New Roman"/>
        </w:rPr>
        <w:t>.</w:t>
      </w:r>
    </w:p>
    <w:p w14:paraId="72280D26" w14:textId="77777777" w:rsidR="00A535B5" w:rsidRDefault="00A535B5" w:rsidP="00A535B5">
      <w:pPr>
        <w:pStyle w:val="References"/>
        <w:spacing w:line="288" w:lineRule="auto"/>
        <w:ind w:left="357" w:hanging="357"/>
        <w:rPr>
          <w:rFonts w:ascii="Times New Roman" w:hAnsi="Times New Roman" w:cs="Times New Roman"/>
        </w:rPr>
      </w:pPr>
      <w:r w:rsidRPr="00B716ED">
        <w:rPr>
          <w:rFonts w:ascii="Times New Roman" w:hAnsi="Times New Roman" w:cs="Times New Roman" w:hint="eastAsia"/>
        </w:rPr>
        <w:t>R</w:t>
      </w:r>
      <w:r>
        <w:rPr>
          <w:rFonts w:ascii="Times New Roman" w:hAnsi="Times New Roman" w:cs="Times New Roman"/>
        </w:rPr>
        <w:t>4-093422</w:t>
      </w:r>
      <w:r w:rsidRPr="00B716ED">
        <w:rPr>
          <w:rFonts w:ascii="Times New Roman" w:hAnsi="Times New Roman" w:cs="Times New Roman"/>
        </w:rPr>
        <w:t>, “</w:t>
      </w:r>
      <w:r w:rsidRPr="00D55D5C">
        <w:rPr>
          <w:rFonts w:ascii="Times New Roman" w:hAnsi="Times New Roman" w:cs="Times New Roman"/>
        </w:rPr>
        <w:t>LS Response to R1-092984 on UE Power Amplifier configurations for multiple transmit antennas in LTE-A</w:t>
      </w:r>
      <w:r w:rsidRPr="00B716ED">
        <w:rPr>
          <w:rFonts w:ascii="Times New Roman" w:hAnsi="Times New Roman" w:cs="Times New Roman"/>
        </w:rPr>
        <w:t>”</w:t>
      </w:r>
      <w:r>
        <w:rPr>
          <w:rFonts w:ascii="Times New Roman" w:hAnsi="Times New Roman" w:cs="Times New Roman"/>
        </w:rPr>
        <w:t>.</w:t>
      </w:r>
    </w:p>
    <w:p w14:paraId="058D6F22" w14:textId="783E7300" w:rsidR="00A535B5" w:rsidRPr="00311C13" w:rsidRDefault="00311C13" w:rsidP="00311C13">
      <w:pPr>
        <w:pStyle w:val="References"/>
        <w:rPr>
          <w:rFonts w:ascii="Times New Roman" w:hAnsi="Times New Roman" w:cs="Times New Roman"/>
        </w:rPr>
      </w:pPr>
      <w:r w:rsidRPr="00311C13">
        <w:rPr>
          <w:rFonts w:ascii="Times New Roman" w:hAnsi="Times New Roman" w:cs="Times New Roman"/>
        </w:rPr>
        <w:t>R1-1907536</w:t>
      </w:r>
      <w:r w:rsidR="00A535B5" w:rsidRPr="0066508D">
        <w:t>,</w:t>
      </w:r>
      <w:r w:rsidR="00A535B5" w:rsidRPr="00311C13">
        <w:rPr>
          <w:rFonts w:ascii="Times New Roman" w:hAnsi="Times New Roman" w:cs="Times New Roman"/>
        </w:rPr>
        <w:t xml:space="preserve"> “Evaluation results of full power transmission for UL MIMO with multiple PAs”, Huawei, Hisilicon, Reno, USA, May 13th – 17th, 2019.</w:t>
      </w:r>
    </w:p>
    <w:p w14:paraId="6EA99CCE" w14:textId="0ECEC6AE" w:rsidR="000164D9" w:rsidRPr="00C9680C" w:rsidRDefault="00C9680C" w:rsidP="00C9680C">
      <w:pPr>
        <w:pStyle w:val="References"/>
        <w:rPr>
          <w:rFonts w:ascii="Times New Roman" w:hAnsi="Times New Roman" w:cs="Times New Roman"/>
        </w:rPr>
      </w:pPr>
      <w:r w:rsidRPr="00C9680C">
        <w:rPr>
          <w:rFonts w:ascii="Times New Roman" w:hAnsi="Times New Roman" w:cs="Times New Roman"/>
        </w:rPr>
        <w:t>R1-1907484</w:t>
      </w:r>
      <w:r w:rsidR="000164D9" w:rsidRPr="0066508D">
        <w:t>,</w:t>
      </w:r>
      <w:r w:rsidR="000164D9" w:rsidRPr="00C9680C">
        <w:rPr>
          <w:rFonts w:ascii="Times New Roman" w:hAnsi="Times New Roman" w:cs="Times New Roman"/>
        </w:rPr>
        <w:t xml:space="preserve"> “Discussion on the supporting cases for full power transmission”, Huawei, Hisilicon, Reno, USA, May 13th – 17th, 2019</w:t>
      </w:r>
    </w:p>
    <w:p w14:paraId="24C4AE9A" w14:textId="77777777" w:rsidR="00331319" w:rsidRPr="00331319" w:rsidRDefault="00331319" w:rsidP="0066508D">
      <w:pPr>
        <w:pStyle w:val="References"/>
        <w:numPr>
          <w:ilvl w:val="0"/>
          <w:numId w:val="0"/>
        </w:numPr>
        <w:rPr>
          <w:rFonts w:ascii="Times New Roman" w:hAnsi="Times New Roman" w:cs="Times New Roman"/>
        </w:rPr>
      </w:pPr>
    </w:p>
    <w:sectPr w:rsidR="00331319" w:rsidRPr="003313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875A5" w14:textId="77777777" w:rsidR="00CF289F" w:rsidRDefault="00CF289F">
      <w:r>
        <w:separator/>
      </w:r>
    </w:p>
  </w:endnote>
  <w:endnote w:type="continuationSeparator" w:id="0">
    <w:p w14:paraId="39DF9A3A" w14:textId="77777777" w:rsidR="00CF289F" w:rsidRDefault="00CF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32092" w14:textId="77777777" w:rsidR="00CF289F" w:rsidRDefault="00CF289F">
      <w:r>
        <w:separator/>
      </w:r>
    </w:p>
  </w:footnote>
  <w:footnote w:type="continuationSeparator" w:id="0">
    <w:p w14:paraId="4FE07136" w14:textId="77777777" w:rsidR="00CF289F" w:rsidRDefault="00CF2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Lucida Grande" w:eastAsia="CG Times (WN)" w:hAnsi="Lucida Grande" w:cs="Lucida Grande"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宋体" w:hAnsi="宋体"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6"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C762F"/>
    <w:multiLevelType w:val="hybridMultilevel"/>
    <w:tmpl w:val="7DEE7DF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7672A9"/>
    <w:multiLevelType w:val="hybridMultilevel"/>
    <w:tmpl w:val="F68878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02E7C7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F437DC"/>
    <w:multiLevelType w:val="hybridMultilevel"/>
    <w:tmpl w:val="50064498"/>
    <w:lvl w:ilvl="0" w:tplc="39909A4C">
      <w:start w:val="1"/>
      <w:numFmt w:val="bullet"/>
      <w:lvlText w:val="-"/>
      <w:lvlJc w:val="left"/>
      <w:pPr>
        <w:ind w:left="72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275970"/>
    <w:multiLevelType w:val="hybridMultilevel"/>
    <w:tmpl w:val="E5F8E4BA"/>
    <w:lvl w:ilvl="0" w:tplc="C5D87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C2FF8"/>
    <w:multiLevelType w:val="hybridMultilevel"/>
    <w:tmpl w:val="01800C3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4" w15:restartNumberingAfterBreak="0">
    <w:nsid w:val="603223BB"/>
    <w:multiLevelType w:val="hybridMultilevel"/>
    <w:tmpl w:val="E504486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8"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D01B64"/>
    <w:multiLevelType w:val="hybridMultilevel"/>
    <w:tmpl w:val="9CFCEFCE"/>
    <w:lvl w:ilvl="0" w:tplc="7F820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1"/>
  </w:num>
  <w:num w:numId="4">
    <w:abstractNumId w:val="27"/>
  </w:num>
  <w:num w:numId="5">
    <w:abstractNumId w:val="0"/>
  </w:num>
  <w:num w:numId="6">
    <w:abstractNumId w:val="3"/>
  </w:num>
  <w:num w:numId="7">
    <w:abstractNumId w:val="23"/>
  </w:num>
  <w:num w:numId="8">
    <w:abstractNumId w:val="6"/>
  </w:num>
  <w:num w:numId="9">
    <w:abstractNumId w:val="22"/>
  </w:num>
  <w:num w:numId="10">
    <w:abstractNumId w:val="8"/>
  </w:num>
  <w:num w:numId="11">
    <w:abstractNumId w:val="19"/>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num>
  <w:num w:numId="18">
    <w:abstractNumId w:val="15"/>
  </w:num>
  <w:num w:numId="19">
    <w:abstractNumId w:val="4"/>
  </w:num>
  <w:num w:numId="20">
    <w:abstractNumId w:val="2"/>
  </w:num>
  <w:num w:numId="21">
    <w:abstractNumId w:val="10"/>
  </w:num>
  <w:num w:numId="22">
    <w:abstractNumId w:val="17"/>
  </w:num>
  <w:num w:numId="23">
    <w:abstractNumId w:val="15"/>
  </w:num>
  <w:num w:numId="24">
    <w:abstractNumId w:val="5"/>
  </w:num>
  <w:num w:numId="25">
    <w:abstractNumId w:val="28"/>
  </w:num>
  <w:num w:numId="26">
    <w:abstractNumId w:val="9"/>
  </w:num>
  <w:num w:numId="27">
    <w:abstractNumId w:val="16"/>
  </w:num>
  <w:num w:numId="28">
    <w:abstractNumId w:val="29"/>
  </w:num>
  <w:num w:numId="29">
    <w:abstractNumId w:val="25"/>
  </w:num>
  <w:num w:numId="30">
    <w:abstractNumId w:val="24"/>
  </w:num>
  <w:num w:numId="31">
    <w:abstractNumId w:val="11"/>
  </w:num>
  <w:num w:numId="32">
    <w:abstractNumId w:val="20"/>
  </w:num>
  <w:num w:numId="33">
    <w:abstractNumId w:val="12"/>
  </w:num>
  <w:num w:numId="34">
    <w:abstractNumId w:val="15"/>
  </w:num>
  <w:num w:numId="35">
    <w:abstractNumId w:val="21"/>
  </w:num>
  <w:num w:numId="36">
    <w:abstractNumId w:val="15"/>
  </w:num>
  <w:num w:numId="37">
    <w:abstractNumId w:val="14"/>
  </w:num>
  <w:num w:numId="38">
    <w:abstractNumId w:val="7"/>
  </w:num>
  <w:num w:numId="3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CA"/>
    <w:rsid w:val="00000B5A"/>
    <w:rsid w:val="00000CEB"/>
    <w:rsid w:val="00000D04"/>
    <w:rsid w:val="00000DB2"/>
    <w:rsid w:val="00001142"/>
    <w:rsid w:val="000018B2"/>
    <w:rsid w:val="000020C4"/>
    <w:rsid w:val="000020F6"/>
    <w:rsid w:val="00002437"/>
    <w:rsid w:val="0000262B"/>
    <w:rsid w:val="00002893"/>
    <w:rsid w:val="00002F96"/>
    <w:rsid w:val="000031BE"/>
    <w:rsid w:val="00003311"/>
    <w:rsid w:val="000033A3"/>
    <w:rsid w:val="00003605"/>
    <w:rsid w:val="00003678"/>
    <w:rsid w:val="00003C56"/>
    <w:rsid w:val="00003EC2"/>
    <w:rsid w:val="00004061"/>
    <w:rsid w:val="000040A9"/>
    <w:rsid w:val="00004573"/>
    <w:rsid w:val="0000458E"/>
    <w:rsid w:val="000046B9"/>
    <w:rsid w:val="00004701"/>
    <w:rsid w:val="00004E70"/>
    <w:rsid w:val="000058DE"/>
    <w:rsid w:val="00006483"/>
    <w:rsid w:val="00006A60"/>
    <w:rsid w:val="00006FA8"/>
    <w:rsid w:val="000072B6"/>
    <w:rsid w:val="00007409"/>
    <w:rsid w:val="00007813"/>
    <w:rsid w:val="00007E48"/>
    <w:rsid w:val="000109E6"/>
    <w:rsid w:val="000114F7"/>
    <w:rsid w:val="000119DC"/>
    <w:rsid w:val="00011C55"/>
    <w:rsid w:val="00011E5E"/>
    <w:rsid w:val="00011F67"/>
    <w:rsid w:val="000120DB"/>
    <w:rsid w:val="00012231"/>
    <w:rsid w:val="00012858"/>
    <w:rsid w:val="00012862"/>
    <w:rsid w:val="000128E6"/>
    <w:rsid w:val="00012B7A"/>
    <w:rsid w:val="000145AF"/>
    <w:rsid w:val="00014C4D"/>
    <w:rsid w:val="000155D9"/>
    <w:rsid w:val="00015881"/>
    <w:rsid w:val="00015EFB"/>
    <w:rsid w:val="000164D9"/>
    <w:rsid w:val="000165E2"/>
    <w:rsid w:val="000172BE"/>
    <w:rsid w:val="0001743E"/>
    <w:rsid w:val="00017C1C"/>
    <w:rsid w:val="00017D8A"/>
    <w:rsid w:val="00020ED2"/>
    <w:rsid w:val="00021501"/>
    <w:rsid w:val="00021FA3"/>
    <w:rsid w:val="0002328A"/>
    <w:rsid w:val="00023388"/>
    <w:rsid w:val="00023425"/>
    <w:rsid w:val="00023DFC"/>
    <w:rsid w:val="00024145"/>
    <w:rsid w:val="000241BE"/>
    <w:rsid w:val="000242F2"/>
    <w:rsid w:val="0002534A"/>
    <w:rsid w:val="00025EAC"/>
    <w:rsid w:val="00026027"/>
    <w:rsid w:val="00026CCE"/>
    <w:rsid w:val="00026D4B"/>
    <w:rsid w:val="000275C6"/>
    <w:rsid w:val="000276CF"/>
    <w:rsid w:val="00027AD6"/>
    <w:rsid w:val="0003024C"/>
    <w:rsid w:val="00030565"/>
    <w:rsid w:val="000305B6"/>
    <w:rsid w:val="00030AE0"/>
    <w:rsid w:val="00030AFB"/>
    <w:rsid w:val="00030F08"/>
    <w:rsid w:val="00031ADB"/>
    <w:rsid w:val="00032056"/>
    <w:rsid w:val="00032068"/>
    <w:rsid w:val="000328CA"/>
    <w:rsid w:val="00032E40"/>
    <w:rsid w:val="00032F50"/>
    <w:rsid w:val="0003376B"/>
    <w:rsid w:val="000338DB"/>
    <w:rsid w:val="000341F3"/>
    <w:rsid w:val="00034676"/>
    <w:rsid w:val="000346E6"/>
    <w:rsid w:val="00034F9A"/>
    <w:rsid w:val="0003500A"/>
    <w:rsid w:val="000352B3"/>
    <w:rsid w:val="00035C68"/>
    <w:rsid w:val="00035E10"/>
    <w:rsid w:val="00036027"/>
    <w:rsid w:val="000360A1"/>
    <w:rsid w:val="000379C1"/>
    <w:rsid w:val="00037BB9"/>
    <w:rsid w:val="0004023E"/>
    <w:rsid w:val="0004024B"/>
    <w:rsid w:val="0004043B"/>
    <w:rsid w:val="000405EA"/>
    <w:rsid w:val="000407E8"/>
    <w:rsid w:val="00040D4B"/>
    <w:rsid w:val="00040DC7"/>
    <w:rsid w:val="00041648"/>
    <w:rsid w:val="00041C57"/>
    <w:rsid w:val="000427C8"/>
    <w:rsid w:val="00043023"/>
    <w:rsid w:val="000434B7"/>
    <w:rsid w:val="000435E4"/>
    <w:rsid w:val="00043705"/>
    <w:rsid w:val="000445DE"/>
    <w:rsid w:val="0004462C"/>
    <w:rsid w:val="00044DB0"/>
    <w:rsid w:val="00044F41"/>
    <w:rsid w:val="0004515C"/>
    <w:rsid w:val="00045369"/>
    <w:rsid w:val="00045794"/>
    <w:rsid w:val="00045A37"/>
    <w:rsid w:val="00045ACC"/>
    <w:rsid w:val="00046796"/>
    <w:rsid w:val="000467FD"/>
    <w:rsid w:val="00046AAF"/>
    <w:rsid w:val="00046B1C"/>
    <w:rsid w:val="00047225"/>
    <w:rsid w:val="00047559"/>
    <w:rsid w:val="0004793E"/>
    <w:rsid w:val="00047BA8"/>
    <w:rsid w:val="00047E60"/>
    <w:rsid w:val="00050A21"/>
    <w:rsid w:val="00051C87"/>
    <w:rsid w:val="0005241B"/>
    <w:rsid w:val="00052A8C"/>
    <w:rsid w:val="00052AD2"/>
    <w:rsid w:val="00052BCB"/>
    <w:rsid w:val="00052E3F"/>
    <w:rsid w:val="000530DF"/>
    <w:rsid w:val="00053870"/>
    <w:rsid w:val="0005438B"/>
    <w:rsid w:val="000544A9"/>
    <w:rsid w:val="000544CD"/>
    <w:rsid w:val="00054C01"/>
    <w:rsid w:val="00054E0C"/>
    <w:rsid w:val="0005541D"/>
    <w:rsid w:val="00055CD3"/>
    <w:rsid w:val="00055D42"/>
    <w:rsid w:val="000565C8"/>
    <w:rsid w:val="00056B81"/>
    <w:rsid w:val="00056E1E"/>
    <w:rsid w:val="00057234"/>
    <w:rsid w:val="00057DC8"/>
    <w:rsid w:val="000612E1"/>
    <w:rsid w:val="000614FE"/>
    <w:rsid w:val="00061A60"/>
    <w:rsid w:val="00061E18"/>
    <w:rsid w:val="00062C92"/>
    <w:rsid w:val="00062CE9"/>
    <w:rsid w:val="00062E17"/>
    <w:rsid w:val="00062F87"/>
    <w:rsid w:val="00063181"/>
    <w:rsid w:val="0006346E"/>
    <w:rsid w:val="00064F2A"/>
    <w:rsid w:val="00064F6F"/>
    <w:rsid w:val="00065D38"/>
    <w:rsid w:val="00066622"/>
    <w:rsid w:val="00066B87"/>
    <w:rsid w:val="000673B0"/>
    <w:rsid w:val="000675CB"/>
    <w:rsid w:val="000676E7"/>
    <w:rsid w:val="000677A0"/>
    <w:rsid w:val="00067C2F"/>
    <w:rsid w:val="00067DD1"/>
    <w:rsid w:val="00070447"/>
    <w:rsid w:val="000706E7"/>
    <w:rsid w:val="00070CD8"/>
    <w:rsid w:val="00070DE8"/>
    <w:rsid w:val="00070EF8"/>
    <w:rsid w:val="00071192"/>
    <w:rsid w:val="000713A7"/>
    <w:rsid w:val="00071D87"/>
    <w:rsid w:val="00072073"/>
    <w:rsid w:val="00072A80"/>
    <w:rsid w:val="000731A0"/>
    <w:rsid w:val="0007346B"/>
    <w:rsid w:val="000736C1"/>
    <w:rsid w:val="00073797"/>
    <w:rsid w:val="00073DEC"/>
    <w:rsid w:val="00073E38"/>
    <w:rsid w:val="00074113"/>
    <w:rsid w:val="000745AA"/>
    <w:rsid w:val="00074E86"/>
    <w:rsid w:val="000757FA"/>
    <w:rsid w:val="00076097"/>
    <w:rsid w:val="00076541"/>
    <w:rsid w:val="000772F4"/>
    <w:rsid w:val="000776EB"/>
    <w:rsid w:val="00077874"/>
    <w:rsid w:val="0007788F"/>
    <w:rsid w:val="00077897"/>
    <w:rsid w:val="00077973"/>
    <w:rsid w:val="000809D5"/>
    <w:rsid w:val="00080A3F"/>
    <w:rsid w:val="00081111"/>
    <w:rsid w:val="000823B0"/>
    <w:rsid w:val="00082646"/>
    <w:rsid w:val="000826EE"/>
    <w:rsid w:val="00082820"/>
    <w:rsid w:val="0008335B"/>
    <w:rsid w:val="00083379"/>
    <w:rsid w:val="00083587"/>
    <w:rsid w:val="00083838"/>
    <w:rsid w:val="00083B6A"/>
    <w:rsid w:val="00083D3B"/>
    <w:rsid w:val="00084F64"/>
    <w:rsid w:val="00084F89"/>
    <w:rsid w:val="000852C7"/>
    <w:rsid w:val="00085320"/>
    <w:rsid w:val="000855E9"/>
    <w:rsid w:val="00085E04"/>
    <w:rsid w:val="0008608A"/>
    <w:rsid w:val="000863DD"/>
    <w:rsid w:val="00086721"/>
    <w:rsid w:val="00086800"/>
    <w:rsid w:val="00087913"/>
    <w:rsid w:val="000879DF"/>
    <w:rsid w:val="00090102"/>
    <w:rsid w:val="000902DC"/>
    <w:rsid w:val="000904DA"/>
    <w:rsid w:val="000911AE"/>
    <w:rsid w:val="000916C4"/>
    <w:rsid w:val="00091C86"/>
    <w:rsid w:val="0009232D"/>
    <w:rsid w:val="000932C7"/>
    <w:rsid w:val="00093477"/>
    <w:rsid w:val="00093697"/>
    <w:rsid w:val="00093931"/>
    <w:rsid w:val="00093B3C"/>
    <w:rsid w:val="00093D00"/>
    <w:rsid w:val="00093D42"/>
    <w:rsid w:val="00093DD0"/>
    <w:rsid w:val="000947E1"/>
    <w:rsid w:val="00094A16"/>
    <w:rsid w:val="00094DE6"/>
    <w:rsid w:val="000952FA"/>
    <w:rsid w:val="000959DB"/>
    <w:rsid w:val="00096133"/>
    <w:rsid w:val="00096155"/>
    <w:rsid w:val="00096356"/>
    <w:rsid w:val="00096614"/>
    <w:rsid w:val="00097C99"/>
    <w:rsid w:val="000A08F0"/>
    <w:rsid w:val="000A09D7"/>
    <w:rsid w:val="000A0D31"/>
    <w:rsid w:val="000A0F14"/>
    <w:rsid w:val="000A1441"/>
    <w:rsid w:val="000A185D"/>
    <w:rsid w:val="000A1A06"/>
    <w:rsid w:val="000A1AE6"/>
    <w:rsid w:val="000A1B60"/>
    <w:rsid w:val="000A21B4"/>
    <w:rsid w:val="000A26D2"/>
    <w:rsid w:val="000A28EC"/>
    <w:rsid w:val="000A2AC2"/>
    <w:rsid w:val="000A2CC7"/>
    <w:rsid w:val="000A2ED6"/>
    <w:rsid w:val="000A2FB1"/>
    <w:rsid w:val="000A3713"/>
    <w:rsid w:val="000A3714"/>
    <w:rsid w:val="000A4205"/>
    <w:rsid w:val="000A4337"/>
    <w:rsid w:val="000A4A19"/>
    <w:rsid w:val="000A54BE"/>
    <w:rsid w:val="000A5B46"/>
    <w:rsid w:val="000A6351"/>
    <w:rsid w:val="000A63D6"/>
    <w:rsid w:val="000A651F"/>
    <w:rsid w:val="000A683A"/>
    <w:rsid w:val="000A6B5B"/>
    <w:rsid w:val="000A764F"/>
    <w:rsid w:val="000A7930"/>
    <w:rsid w:val="000A7A8D"/>
    <w:rsid w:val="000A7B38"/>
    <w:rsid w:val="000B0343"/>
    <w:rsid w:val="000B11C7"/>
    <w:rsid w:val="000B143B"/>
    <w:rsid w:val="000B1A8E"/>
    <w:rsid w:val="000B1F5D"/>
    <w:rsid w:val="000B2985"/>
    <w:rsid w:val="000B2C88"/>
    <w:rsid w:val="000B314F"/>
    <w:rsid w:val="000B3342"/>
    <w:rsid w:val="000B3848"/>
    <w:rsid w:val="000B3B64"/>
    <w:rsid w:val="000B51FA"/>
    <w:rsid w:val="000B5905"/>
    <w:rsid w:val="000B5975"/>
    <w:rsid w:val="000B5A59"/>
    <w:rsid w:val="000B6CC2"/>
    <w:rsid w:val="000B6E2C"/>
    <w:rsid w:val="000B76C5"/>
    <w:rsid w:val="000B7946"/>
    <w:rsid w:val="000B7A10"/>
    <w:rsid w:val="000B7E1E"/>
    <w:rsid w:val="000C115D"/>
    <w:rsid w:val="000C1535"/>
    <w:rsid w:val="000C1BD2"/>
    <w:rsid w:val="000C1BF2"/>
    <w:rsid w:val="000C200F"/>
    <w:rsid w:val="000C252B"/>
    <w:rsid w:val="000C29D0"/>
    <w:rsid w:val="000C2FBD"/>
    <w:rsid w:val="000C3A7B"/>
    <w:rsid w:val="000C3B0C"/>
    <w:rsid w:val="000C422D"/>
    <w:rsid w:val="000C44E0"/>
    <w:rsid w:val="000C4798"/>
    <w:rsid w:val="000C4EE4"/>
    <w:rsid w:val="000C504E"/>
    <w:rsid w:val="000C5C19"/>
    <w:rsid w:val="000C5F91"/>
    <w:rsid w:val="000C6025"/>
    <w:rsid w:val="000C644E"/>
    <w:rsid w:val="000C6698"/>
    <w:rsid w:val="000C7145"/>
    <w:rsid w:val="000D03F4"/>
    <w:rsid w:val="000D0445"/>
    <w:rsid w:val="000D04B2"/>
    <w:rsid w:val="000D0565"/>
    <w:rsid w:val="000D0737"/>
    <w:rsid w:val="000D096A"/>
    <w:rsid w:val="000D0CCB"/>
    <w:rsid w:val="000D0E4E"/>
    <w:rsid w:val="000D0F94"/>
    <w:rsid w:val="000D113C"/>
    <w:rsid w:val="000D12D1"/>
    <w:rsid w:val="000D159A"/>
    <w:rsid w:val="000D1796"/>
    <w:rsid w:val="000D2134"/>
    <w:rsid w:val="000D2135"/>
    <w:rsid w:val="000D22CC"/>
    <w:rsid w:val="000D36AE"/>
    <w:rsid w:val="000D38A1"/>
    <w:rsid w:val="000D3D88"/>
    <w:rsid w:val="000D4A80"/>
    <w:rsid w:val="000D4C4E"/>
    <w:rsid w:val="000D4C8A"/>
    <w:rsid w:val="000D4FAC"/>
    <w:rsid w:val="000D5077"/>
    <w:rsid w:val="000D5362"/>
    <w:rsid w:val="000D5512"/>
    <w:rsid w:val="000D57F8"/>
    <w:rsid w:val="000D5851"/>
    <w:rsid w:val="000D5C60"/>
    <w:rsid w:val="000D662A"/>
    <w:rsid w:val="000D7099"/>
    <w:rsid w:val="000D71E2"/>
    <w:rsid w:val="000D73A5"/>
    <w:rsid w:val="000E0247"/>
    <w:rsid w:val="000E07D6"/>
    <w:rsid w:val="000E1380"/>
    <w:rsid w:val="000E18DF"/>
    <w:rsid w:val="000E1CCB"/>
    <w:rsid w:val="000E3412"/>
    <w:rsid w:val="000E531C"/>
    <w:rsid w:val="000E59A0"/>
    <w:rsid w:val="000E64B9"/>
    <w:rsid w:val="000E7A84"/>
    <w:rsid w:val="000F05A2"/>
    <w:rsid w:val="000F1273"/>
    <w:rsid w:val="000F15BC"/>
    <w:rsid w:val="000F180A"/>
    <w:rsid w:val="000F1973"/>
    <w:rsid w:val="000F1C92"/>
    <w:rsid w:val="000F1E37"/>
    <w:rsid w:val="000F2A2E"/>
    <w:rsid w:val="000F2EEE"/>
    <w:rsid w:val="000F341E"/>
    <w:rsid w:val="000F3697"/>
    <w:rsid w:val="000F3ADD"/>
    <w:rsid w:val="000F3EEA"/>
    <w:rsid w:val="000F4CA4"/>
    <w:rsid w:val="000F4D0A"/>
    <w:rsid w:val="000F584A"/>
    <w:rsid w:val="000F5B07"/>
    <w:rsid w:val="000F5C8D"/>
    <w:rsid w:val="000F628E"/>
    <w:rsid w:val="000F7076"/>
    <w:rsid w:val="000F7552"/>
    <w:rsid w:val="000F7C1A"/>
    <w:rsid w:val="000F7F58"/>
    <w:rsid w:val="00100128"/>
    <w:rsid w:val="0010045C"/>
    <w:rsid w:val="00100FF3"/>
    <w:rsid w:val="001019E4"/>
    <w:rsid w:val="001021A4"/>
    <w:rsid w:val="001023EF"/>
    <w:rsid w:val="001026CA"/>
    <w:rsid w:val="001030B4"/>
    <w:rsid w:val="00103266"/>
    <w:rsid w:val="001042F0"/>
    <w:rsid w:val="001043C2"/>
    <w:rsid w:val="001043E1"/>
    <w:rsid w:val="0010505A"/>
    <w:rsid w:val="00105CC7"/>
    <w:rsid w:val="00106115"/>
    <w:rsid w:val="001061B6"/>
    <w:rsid w:val="00106C27"/>
    <w:rsid w:val="00107464"/>
    <w:rsid w:val="00107779"/>
    <w:rsid w:val="001078C2"/>
    <w:rsid w:val="00107E1C"/>
    <w:rsid w:val="00110243"/>
    <w:rsid w:val="00110377"/>
    <w:rsid w:val="00110D46"/>
    <w:rsid w:val="00110F2F"/>
    <w:rsid w:val="001112C4"/>
    <w:rsid w:val="00111444"/>
    <w:rsid w:val="00111723"/>
    <w:rsid w:val="00111949"/>
    <w:rsid w:val="00111D61"/>
    <w:rsid w:val="001129B5"/>
    <w:rsid w:val="00112A9B"/>
    <w:rsid w:val="00112BE6"/>
    <w:rsid w:val="001141E3"/>
    <w:rsid w:val="001144DF"/>
    <w:rsid w:val="00114F08"/>
    <w:rsid w:val="00115246"/>
    <w:rsid w:val="00115334"/>
    <w:rsid w:val="0011557B"/>
    <w:rsid w:val="00116265"/>
    <w:rsid w:val="001163EA"/>
    <w:rsid w:val="00116655"/>
    <w:rsid w:val="001178D6"/>
    <w:rsid w:val="00117C85"/>
    <w:rsid w:val="00117D9E"/>
    <w:rsid w:val="00120361"/>
    <w:rsid w:val="00120495"/>
    <w:rsid w:val="00120B13"/>
    <w:rsid w:val="00120BFB"/>
    <w:rsid w:val="00120F2A"/>
    <w:rsid w:val="0012202E"/>
    <w:rsid w:val="00122F9A"/>
    <w:rsid w:val="00123112"/>
    <w:rsid w:val="00123394"/>
    <w:rsid w:val="001243FF"/>
    <w:rsid w:val="00124501"/>
    <w:rsid w:val="00124D84"/>
    <w:rsid w:val="001250DD"/>
    <w:rsid w:val="001251B6"/>
    <w:rsid w:val="00125471"/>
    <w:rsid w:val="00125733"/>
    <w:rsid w:val="001261D8"/>
    <w:rsid w:val="001263AA"/>
    <w:rsid w:val="0012659B"/>
    <w:rsid w:val="001274B3"/>
    <w:rsid w:val="0013007A"/>
    <w:rsid w:val="00130779"/>
    <w:rsid w:val="001307A1"/>
    <w:rsid w:val="00130E50"/>
    <w:rsid w:val="001319B4"/>
    <w:rsid w:val="001321D3"/>
    <w:rsid w:val="001327B4"/>
    <w:rsid w:val="00133599"/>
    <w:rsid w:val="001335BB"/>
    <w:rsid w:val="00133644"/>
    <w:rsid w:val="001337C4"/>
    <w:rsid w:val="00133903"/>
    <w:rsid w:val="00133BF7"/>
    <w:rsid w:val="00133D00"/>
    <w:rsid w:val="00134B88"/>
    <w:rsid w:val="00135917"/>
    <w:rsid w:val="00135C1C"/>
    <w:rsid w:val="00135EDC"/>
    <w:rsid w:val="001367E5"/>
    <w:rsid w:val="00136A23"/>
    <w:rsid w:val="00136B99"/>
    <w:rsid w:val="00136BCE"/>
    <w:rsid w:val="00137E9E"/>
    <w:rsid w:val="00140231"/>
    <w:rsid w:val="0014063E"/>
    <w:rsid w:val="0014087D"/>
    <w:rsid w:val="00140B53"/>
    <w:rsid w:val="00140F74"/>
    <w:rsid w:val="00141191"/>
    <w:rsid w:val="00141296"/>
    <w:rsid w:val="0014159C"/>
    <w:rsid w:val="00142665"/>
    <w:rsid w:val="00143046"/>
    <w:rsid w:val="001431F5"/>
    <w:rsid w:val="00143591"/>
    <w:rsid w:val="0014384A"/>
    <w:rsid w:val="00143EA9"/>
    <w:rsid w:val="0014443D"/>
    <w:rsid w:val="0014450F"/>
    <w:rsid w:val="001448E6"/>
    <w:rsid w:val="00144D8F"/>
    <w:rsid w:val="00145C74"/>
    <w:rsid w:val="00146104"/>
    <w:rsid w:val="001462E9"/>
    <w:rsid w:val="00146E32"/>
    <w:rsid w:val="00147A8D"/>
    <w:rsid w:val="00147ECA"/>
    <w:rsid w:val="001503A5"/>
    <w:rsid w:val="001503E7"/>
    <w:rsid w:val="00150EF8"/>
    <w:rsid w:val="00151619"/>
    <w:rsid w:val="00152835"/>
    <w:rsid w:val="0015291D"/>
    <w:rsid w:val="00152A61"/>
    <w:rsid w:val="00153FCD"/>
    <w:rsid w:val="00154A42"/>
    <w:rsid w:val="001559FA"/>
    <w:rsid w:val="00155F3F"/>
    <w:rsid w:val="00156374"/>
    <w:rsid w:val="00156399"/>
    <w:rsid w:val="00156453"/>
    <w:rsid w:val="0015656A"/>
    <w:rsid w:val="00156A78"/>
    <w:rsid w:val="001571FB"/>
    <w:rsid w:val="001577D8"/>
    <w:rsid w:val="00157FC3"/>
    <w:rsid w:val="00157FC8"/>
    <w:rsid w:val="00160533"/>
    <w:rsid w:val="00160739"/>
    <w:rsid w:val="00160922"/>
    <w:rsid w:val="00161011"/>
    <w:rsid w:val="00161A03"/>
    <w:rsid w:val="0016271E"/>
    <w:rsid w:val="00162D7A"/>
    <w:rsid w:val="00163C7D"/>
    <w:rsid w:val="00163E0A"/>
    <w:rsid w:val="001646B3"/>
    <w:rsid w:val="001646EC"/>
    <w:rsid w:val="0016474E"/>
    <w:rsid w:val="00164AB0"/>
    <w:rsid w:val="00164AF3"/>
    <w:rsid w:val="00164DAB"/>
    <w:rsid w:val="00165BBB"/>
    <w:rsid w:val="0016613F"/>
    <w:rsid w:val="00166215"/>
    <w:rsid w:val="00166591"/>
    <w:rsid w:val="0016663C"/>
    <w:rsid w:val="00167FA0"/>
    <w:rsid w:val="00170061"/>
    <w:rsid w:val="001700AD"/>
    <w:rsid w:val="00170B0B"/>
    <w:rsid w:val="00171143"/>
    <w:rsid w:val="00171ECE"/>
    <w:rsid w:val="00172067"/>
    <w:rsid w:val="00172864"/>
    <w:rsid w:val="0017289F"/>
    <w:rsid w:val="00172B82"/>
    <w:rsid w:val="00172DE7"/>
    <w:rsid w:val="00172EFA"/>
    <w:rsid w:val="00173608"/>
    <w:rsid w:val="00173D2F"/>
    <w:rsid w:val="00173E8E"/>
    <w:rsid w:val="00173EFB"/>
    <w:rsid w:val="0017433B"/>
    <w:rsid w:val="001745E9"/>
    <w:rsid w:val="001745EC"/>
    <w:rsid w:val="001747B7"/>
    <w:rsid w:val="00175582"/>
    <w:rsid w:val="00175598"/>
    <w:rsid w:val="00175B8C"/>
    <w:rsid w:val="00175C30"/>
    <w:rsid w:val="0017621E"/>
    <w:rsid w:val="00176DBF"/>
    <w:rsid w:val="00177069"/>
    <w:rsid w:val="00177E05"/>
    <w:rsid w:val="00177FC1"/>
    <w:rsid w:val="00180347"/>
    <w:rsid w:val="00180D87"/>
    <w:rsid w:val="001810AF"/>
    <w:rsid w:val="001815A2"/>
    <w:rsid w:val="00181FC1"/>
    <w:rsid w:val="00182393"/>
    <w:rsid w:val="0018276D"/>
    <w:rsid w:val="00183034"/>
    <w:rsid w:val="001830F7"/>
    <w:rsid w:val="00183EE6"/>
    <w:rsid w:val="0018418C"/>
    <w:rsid w:val="00184E79"/>
    <w:rsid w:val="0018588A"/>
    <w:rsid w:val="00187252"/>
    <w:rsid w:val="0018764C"/>
    <w:rsid w:val="00187F34"/>
    <w:rsid w:val="00190724"/>
    <w:rsid w:val="00190EC2"/>
    <w:rsid w:val="001915FA"/>
    <w:rsid w:val="00191C91"/>
    <w:rsid w:val="00191EC1"/>
    <w:rsid w:val="00192BFF"/>
    <w:rsid w:val="00192C10"/>
    <w:rsid w:val="00192DD9"/>
    <w:rsid w:val="00193AA6"/>
    <w:rsid w:val="00193F88"/>
    <w:rsid w:val="00194339"/>
    <w:rsid w:val="0019463D"/>
    <w:rsid w:val="00194848"/>
    <w:rsid w:val="00194885"/>
    <w:rsid w:val="001958EA"/>
    <w:rsid w:val="00195E0E"/>
    <w:rsid w:val="0019655C"/>
    <w:rsid w:val="0019752F"/>
    <w:rsid w:val="001978CF"/>
    <w:rsid w:val="001A07FA"/>
    <w:rsid w:val="001A08E5"/>
    <w:rsid w:val="001A0A64"/>
    <w:rsid w:val="001A0C44"/>
    <w:rsid w:val="001A152B"/>
    <w:rsid w:val="001A15FF"/>
    <w:rsid w:val="001A180D"/>
    <w:rsid w:val="001A1835"/>
    <w:rsid w:val="001A1BAC"/>
    <w:rsid w:val="001A23CE"/>
    <w:rsid w:val="001A2C89"/>
    <w:rsid w:val="001A32FA"/>
    <w:rsid w:val="001A3321"/>
    <w:rsid w:val="001A3DF4"/>
    <w:rsid w:val="001A4F21"/>
    <w:rsid w:val="001A5780"/>
    <w:rsid w:val="001A673E"/>
    <w:rsid w:val="001A6A31"/>
    <w:rsid w:val="001A701B"/>
    <w:rsid w:val="001A7763"/>
    <w:rsid w:val="001A7F54"/>
    <w:rsid w:val="001B0FB4"/>
    <w:rsid w:val="001B1A6F"/>
    <w:rsid w:val="001B2161"/>
    <w:rsid w:val="001B2B36"/>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B6F55"/>
    <w:rsid w:val="001B6FF6"/>
    <w:rsid w:val="001B7603"/>
    <w:rsid w:val="001C02D8"/>
    <w:rsid w:val="001C0315"/>
    <w:rsid w:val="001C04E3"/>
    <w:rsid w:val="001C08D3"/>
    <w:rsid w:val="001C1960"/>
    <w:rsid w:val="001C1C04"/>
    <w:rsid w:val="001C2378"/>
    <w:rsid w:val="001C31A6"/>
    <w:rsid w:val="001C34DB"/>
    <w:rsid w:val="001C3908"/>
    <w:rsid w:val="001C3EE9"/>
    <w:rsid w:val="001C3FA4"/>
    <w:rsid w:val="001C40F9"/>
    <w:rsid w:val="001C452C"/>
    <w:rsid w:val="001C458B"/>
    <w:rsid w:val="001C4661"/>
    <w:rsid w:val="001C4BCF"/>
    <w:rsid w:val="001C4BEF"/>
    <w:rsid w:val="001C4F32"/>
    <w:rsid w:val="001C4F36"/>
    <w:rsid w:val="001C5A8B"/>
    <w:rsid w:val="001C5D4F"/>
    <w:rsid w:val="001C6071"/>
    <w:rsid w:val="001C64C0"/>
    <w:rsid w:val="001C69DA"/>
    <w:rsid w:val="001C6F06"/>
    <w:rsid w:val="001C77CC"/>
    <w:rsid w:val="001C7D77"/>
    <w:rsid w:val="001D0472"/>
    <w:rsid w:val="001D15A4"/>
    <w:rsid w:val="001D2360"/>
    <w:rsid w:val="001D2481"/>
    <w:rsid w:val="001D2D9E"/>
    <w:rsid w:val="001D3109"/>
    <w:rsid w:val="001D31DB"/>
    <w:rsid w:val="001D332E"/>
    <w:rsid w:val="001D3E93"/>
    <w:rsid w:val="001D43C2"/>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150E"/>
    <w:rsid w:val="001E1E33"/>
    <w:rsid w:val="001E22A6"/>
    <w:rsid w:val="001E2770"/>
    <w:rsid w:val="001E2DC2"/>
    <w:rsid w:val="001E2EA9"/>
    <w:rsid w:val="001E36E4"/>
    <w:rsid w:val="001E379D"/>
    <w:rsid w:val="001E3A3C"/>
    <w:rsid w:val="001E40E0"/>
    <w:rsid w:val="001E5667"/>
    <w:rsid w:val="001E5AF8"/>
    <w:rsid w:val="001E5C23"/>
    <w:rsid w:val="001E70BC"/>
    <w:rsid w:val="001E7504"/>
    <w:rsid w:val="001E76DF"/>
    <w:rsid w:val="001E78E1"/>
    <w:rsid w:val="001F06BA"/>
    <w:rsid w:val="001F0BD0"/>
    <w:rsid w:val="001F0C91"/>
    <w:rsid w:val="001F0D7C"/>
    <w:rsid w:val="001F1308"/>
    <w:rsid w:val="001F1525"/>
    <w:rsid w:val="001F1E87"/>
    <w:rsid w:val="001F1EB6"/>
    <w:rsid w:val="001F2585"/>
    <w:rsid w:val="001F2E23"/>
    <w:rsid w:val="001F2ED5"/>
    <w:rsid w:val="001F341F"/>
    <w:rsid w:val="001F35CA"/>
    <w:rsid w:val="001F3911"/>
    <w:rsid w:val="001F3C50"/>
    <w:rsid w:val="001F3D8D"/>
    <w:rsid w:val="001F3F1A"/>
    <w:rsid w:val="001F44ED"/>
    <w:rsid w:val="001F4A7C"/>
    <w:rsid w:val="001F4CBD"/>
    <w:rsid w:val="001F5545"/>
    <w:rsid w:val="001F5777"/>
    <w:rsid w:val="001F585E"/>
    <w:rsid w:val="001F5937"/>
    <w:rsid w:val="001F59E3"/>
    <w:rsid w:val="001F59ED"/>
    <w:rsid w:val="001F5F50"/>
    <w:rsid w:val="001F6E18"/>
    <w:rsid w:val="001F6F2A"/>
    <w:rsid w:val="001F7121"/>
    <w:rsid w:val="001F733B"/>
    <w:rsid w:val="002003BE"/>
    <w:rsid w:val="00200D2C"/>
    <w:rsid w:val="00200DFE"/>
    <w:rsid w:val="0020196B"/>
    <w:rsid w:val="002019D8"/>
    <w:rsid w:val="00201CAF"/>
    <w:rsid w:val="00201EC7"/>
    <w:rsid w:val="00202F2E"/>
    <w:rsid w:val="002030BF"/>
    <w:rsid w:val="0020349A"/>
    <w:rsid w:val="002034B4"/>
    <w:rsid w:val="00203A80"/>
    <w:rsid w:val="00203CAD"/>
    <w:rsid w:val="00204032"/>
    <w:rsid w:val="00204148"/>
    <w:rsid w:val="002048AC"/>
    <w:rsid w:val="00204BAD"/>
    <w:rsid w:val="00204D60"/>
    <w:rsid w:val="00205627"/>
    <w:rsid w:val="002056D0"/>
    <w:rsid w:val="002059AA"/>
    <w:rsid w:val="00205ED6"/>
    <w:rsid w:val="00210387"/>
    <w:rsid w:val="00210860"/>
    <w:rsid w:val="00210B6A"/>
    <w:rsid w:val="00210FF1"/>
    <w:rsid w:val="00211288"/>
    <w:rsid w:val="002116FA"/>
    <w:rsid w:val="00212CB6"/>
    <w:rsid w:val="00212E37"/>
    <w:rsid w:val="00212EFB"/>
    <w:rsid w:val="0021350E"/>
    <w:rsid w:val="00213987"/>
    <w:rsid w:val="00213D68"/>
    <w:rsid w:val="002140FF"/>
    <w:rsid w:val="0021560A"/>
    <w:rsid w:val="002157B5"/>
    <w:rsid w:val="00215A9B"/>
    <w:rsid w:val="0021636D"/>
    <w:rsid w:val="002165C7"/>
    <w:rsid w:val="002175C4"/>
    <w:rsid w:val="00220894"/>
    <w:rsid w:val="0022114C"/>
    <w:rsid w:val="00222572"/>
    <w:rsid w:val="00222678"/>
    <w:rsid w:val="002232BD"/>
    <w:rsid w:val="0022349F"/>
    <w:rsid w:val="00223D57"/>
    <w:rsid w:val="0022479D"/>
    <w:rsid w:val="00224952"/>
    <w:rsid w:val="002249D4"/>
    <w:rsid w:val="00224DD2"/>
    <w:rsid w:val="00225748"/>
    <w:rsid w:val="0022581A"/>
    <w:rsid w:val="00225A6A"/>
    <w:rsid w:val="00225AC7"/>
    <w:rsid w:val="00225ACC"/>
    <w:rsid w:val="0022603F"/>
    <w:rsid w:val="0022742D"/>
    <w:rsid w:val="002279A1"/>
    <w:rsid w:val="00227AAB"/>
    <w:rsid w:val="00230318"/>
    <w:rsid w:val="00231C07"/>
    <w:rsid w:val="00231C25"/>
    <w:rsid w:val="00231C6F"/>
    <w:rsid w:val="00232A90"/>
    <w:rsid w:val="0023352A"/>
    <w:rsid w:val="002337AA"/>
    <w:rsid w:val="00234151"/>
    <w:rsid w:val="00234F8C"/>
    <w:rsid w:val="002352F6"/>
    <w:rsid w:val="00235542"/>
    <w:rsid w:val="0023619B"/>
    <w:rsid w:val="002369B0"/>
    <w:rsid w:val="00236AD8"/>
    <w:rsid w:val="002401F5"/>
    <w:rsid w:val="00240E54"/>
    <w:rsid w:val="00241FEB"/>
    <w:rsid w:val="002428EE"/>
    <w:rsid w:val="00242BB2"/>
    <w:rsid w:val="002435BD"/>
    <w:rsid w:val="00243E53"/>
    <w:rsid w:val="0024451D"/>
    <w:rsid w:val="002451C5"/>
    <w:rsid w:val="00245229"/>
    <w:rsid w:val="00245C26"/>
    <w:rsid w:val="00245F1F"/>
    <w:rsid w:val="002460E6"/>
    <w:rsid w:val="002461AC"/>
    <w:rsid w:val="0024663B"/>
    <w:rsid w:val="00247103"/>
    <w:rsid w:val="0024756A"/>
    <w:rsid w:val="00250067"/>
    <w:rsid w:val="002511F4"/>
    <w:rsid w:val="002516DE"/>
    <w:rsid w:val="00251E0D"/>
    <w:rsid w:val="00251F81"/>
    <w:rsid w:val="002524C8"/>
    <w:rsid w:val="002525CE"/>
    <w:rsid w:val="00252BE0"/>
    <w:rsid w:val="00252F80"/>
    <w:rsid w:val="00253588"/>
    <w:rsid w:val="00253802"/>
    <w:rsid w:val="002545E1"/>
    <w:rsid w:val="002546F4"/>
    <w:rsid w:val="0025473D"/>
    <w:rsid w:val="00254753"/>
    <w:rsid w:val="0025483C"/>
    <w:rsid w:val="00254D78"/>
    <w:rsid w:val="002551C6"/>
    <w:rsid w:val="002551D0"/>
    <w:rsid w:val="00255374"/>
    <w:rsid w:val="00255808"/>
    <w:rsid w:val="002561F0"/>
    <w:rsid w:val="002562D7"/>
    <w:rsid w:val="00256A83"/>
    <w:rsid w:val="00256E68"/>
    <w:rsid w:val="00257001"/>
    <w:rsid w:val="00257365"/>
    <w:rsid w:val="002578C6"/>
    <w:rsid w:val="00257AEE"/>
    <w:rsid w:val="00257BF4"/>
    <w:rsid w:val="00257E58"/>
    <w:rsid w:val="00260003"/>
    <w:rsid w:val="002600CF"/>
    <w:rsid w:val="0026035D"/>
    <w:rsid w:val="00260579"/>
    <w:rsid w:val="002606D6"/>
    <w:rsid w:val="00261793"/>
    <w:rsid w:val="00261C98"/>
    <w:rsid w:val="00261DAD"/>
    <w:rsid w:val="002621CA"/>
    <w:rsid w:val="002622BF"/>
    <w:rsid w:val="0026248E"/>
    <w:rsid w:val="002628D7"/>
    <w:rsid w:val="00262914"/>
    <w:rsid w:val="00263C72"/>
    <w:rsid w:val="0026402E"/>
    <w:rsid w:val="002647BF"/>
    <w:rsid w:val="002647D5"/>
    <w:rsid w:val="00265032"/>
    <w:rsid w:val="002651FB"/>
    <w:rsid w:val="0026538C"/>
    <w:rsid w:val="00265781"/>
    <w:rsid w:val="00266B13"/>
    <w:rsid w:val="00266E6E"/>
    <w:rsid w:val="00267C57"/>
    <w:rsid w:val="00270598"/>
    <w:rsid w:val="00270728"/>
    <w:rsid w:val="00270B21"/>
    <w:rsid w:val="00270D42"/>
    <w:rsid w:val="0027137D"/>
    <w:rsid w:val="002714AB"/>
    <w:rsid w:val="00271645"/>
    <w:rsid w:val="0027175A"/>
    <w:rsid w:val="0027177C"/>
    <w:rsid w:val="0027195D"/>
    <w:rsid w:val="00271B16"/>
    <w:rsid w:val="00272B03"/>
    <w:rsid w:val="002733E2"/>
    <w:rsid w:val="002737ED"/>
    <w:rsid w:val="00273AB9"/>
    <w:rsid w:val="00274798"/>
    <w:rsid w:val="002750B1"/>
    <w:rsid w:val="00276A35"/>
    <w:rsid w:val="00276E66"/>
    <w:rsid w:val="00277835"/>
    <w:rsid w:val="00277ACF"/>
    <w:rsid w:val="00280AB1"/>
    <w:rsid w:val="00280FDF"/>
    <w:rsid w:val="0028106B"/>
    <w:rsid w:val="00281AF7"/>
    <w:rsid w:val="00281D8E"/>
    <w:rsid w:val="00281DF4"/>
    <w:rsid w:val="00281FFA"/>
    <w:rsid w:val="00284713"/>
    <w:rsid w:val="00284BAE"/>
    <w:rsid w:val="0028593C"/>
    <w:rsid w:val="002859AF"/>
    <w:rsid w:val="00285BD0"/>
    <w:rsid w:val="00285DF2"/>
    <w:rsid w:val="00285F17"/>
    <w:rsid w:val="00286213"/>
    <w:rsid w:val="00286676"/>
    <w:rsid w:val="00286AE7"/>
    <w:rsid w:val="002871FA"/>
    <w:rsid w:val="00287243"/>
    <w:rsid w:val="002877A9"/>
    <w:rsid w:val="00287818"/>
    <w:rsid w:val="00287C71"/>
    <w:rsid w:val="0029017D"/>
    <w:rsid w:val="0029048C"/>
    <w:rsid w:val="00290647"/>
    <w:rsid w:val="00290E5F"/>
    <w:rsid w:val="00291385"/>
    <w:rsid w:val="00291422"/>
    <w:rsid w:val="00291F25"/>
    <w:rsid w:val="0029237F"/>
    <w:rsid w:val="00292715"/>
    <w:rsid w:val="002934B6"/>
    <w:rsid w:val="00293604"/>
    <w:rsid w:val="00293E57"/>
    <w:rsid w:val="00294045"/>
    <w:rsid w:val="00294189"/>
    <w:rsid w:val="002944CE"/>
    <w:rsid w:val="002947D1"/>
    <w:rsid w:val="002948DF"/>
    <w:rsid w:val="00294C1A"/>
    <w:rsid w:val="00294D90"/>
    <w:rsid w:val="00295A13"/>
    <w:rsid w:val="00296852"/>
    <w:rsid w:val="0029699F"/>
    <w:rsid w:val="002973F1"/>
    <w:rsid w:val="002974F4"/>
    <w:rsid w:val="00297709"/>
    <w:rsid w:val="002A001E"/>
    <w:rsid w:val="002A1177"/>
    <w:rsid w:val="002A1E92"/>
    <w:rsid w:val="002A204D"/>
    <w:rsid w:val="002A2418"/>
    <w:rsid w:val="002A2616"/>
    <w:rsid w:val="002A26E1"/>
    <w:rsid w:val="002A2CD7"/>
    <w:rsid w:val="002A312A"/>
    <w:rsid w:val="002A320D"/>
    <w:rsid w:val="002A368A"/>
    <w:rsid w:val="002A3FA2"/>
    <w:rsid w:val="002A4065"/>
    <w:rsid w:val="002A4A87"/>
    <w:rsid w:val="002A4CB4"/>
    <w:rsid w:val="002A5172"/>
    <w:rsid w:val="002A55BC"/>
    <w:rsid w:val="002A59F0"/>
    <w:rsid w:val="002A6432"/>
    <w:rsid w:val="002A69F4"/>
    <w:rsid w:val="002A6BE9"/>
    <w:rsid w:val="002A6F25"/>
    <w:rsid w:val="002A6FAE"/>
    <w:rsid w:val="002A6FD3"/>
    <w:rsid w:val="002A7635"/>
    <w:rsid w:val="002A7EB9"/>
    <w:rsid w:val="002A7F03"/>
    <w:rsid w:val="002A7F11"/>
    <w:rsid w:val="002B0181"/>
    <w:rsid w:val="002B09C2"/>
    <w:rsid w:val="002B0A7D"/>
    <w:rsid w:val="002B1043"/>
    <w:rsid w:val="002B1A69"/>
    <w:rsid w:val="002B1EBD"/>
    <w:rsid w:val="002B2229"/>
    <w:rsid w:val="002B2723"/>
    <w:rsid w:val="002B2894"/>
    <w:rsid w:val="002B29BD"/>
    <w:rsid w:val="002B2A94"/>
    <w:rsid w:val="002B2CF3"/>
    <w:rsid w:val="002B2F91"/>
    <w:rsid w:val="002B303A"/>
    <w:rsid w:val="002B38F9"/>
    <w:rsid w:val="002B4F83"/>
    <w:rsid w:val="002B538E"/>
    <w:rsid w:val="002B53CC"/>
    <w:rsid w:val="002B57EA"/>
    <w:rsid w:val="002B5DCA"/>
    <w:rsid w:val="002B6A5A"/>
    <w:rsid w:val="002B6BDC"/>
    <w:rsid w:val="002B70C1"/>
    <w:rsid w:val="002B75B0"/>
    <w:rsid w:val="002B7EAF"/>
    <w:rsid w:val="002C099C"/>
    <w:rsid w:val="002C0A33"/>
    <w:rsid w:val="002C0B74"/>
    <w:rsid w:val="002C0C7B"/>
    <w:rsid w:val="002C0C8B"/>
    <w:rsid w:val="002C0CBB"/>
    <w:rsid w:val="002C1201"/>
    <w:rsid w:val="002C1460"/>
    <w:rsid w:val="002C1E8E"/>
    <w:rsid w:val="002C20F2"/>
    <w:rsid w:val="002C25B6"/>
    <w:rsid w:val="002C2D54"/>
    <w:rsid w:val="002C3049"/>
    <w:rsid w:val="002C38B2"/>
    <w:rsid w:val="002C3CB7"/>
    <w:rsid w:val="002C3F9C"/>
    <w:rsid w:val="002C445C"/>
    <w:rsid w:val="002C4C95"/>
    <w:rsid w:val="002C4FFD"/>
    <w:rsid w:val="002C52EC"/>
    <w:rsid w:val="002C566C"/>
    <w:rsid w:val="002C5AFA"/>
    <w:rsid w:val="002C7F03"/>
    <w:rsid w:val="002D0439"/>
    <w:rsid w:val="002D0567"/>
    <w:rsid w:val="002D0B3B"/>
    <w:rsid w:val="002D1084"/>
    <w:rsid w:val="002D1177"/>
    <w:rsid w:val="002D11B7"/>
    <w:rsid w:val="002D1816"/>
    <w:rsid w:val="002D2033"/>
    <w:rsid w:val="002D21ED"/>
    <w:rsid w:val="002D229C"/>
    <w:rsid w:val="002D3BBC"/>
    <w:rsid w:val="002D438A"/>
    <w:rsid w:val="002D45FA"/>
    <w:rsid w:val="002D4D6F"/>
    <w:rsid w:val="002D517C"/>
    <w:rsid w:val="002D5738"/>
    <w:rsid w:val="002D5CC9"/>
    <w:rsid w:val="002D5D0B"/>
    <w:rsid w:val="002D5D89"/>
    <w:rsid w:val="002D5E53"/>
    <w:rsid w:val="002D679D"/>
    <w:rsid w:val="002D701C"/>
    <w:rsid w:val="002D7399"/>
    <w:rsid w:val="002D7753"/>
    <w:rsid w:val="002E0319"/>
    <w:rsid w:val="002E169C"/>
    <w:rsid w:val="002E179B"/>
    <w:rsid w:val="002E1C9E"/>
    <w:rsid w:val="002E1D61"/>
    <w:rsid w:val="002E2194"/>
    <w:rsid w:val="002E257B"/>
    <w:rsid w:val="002E2E28"/>
    <w:rsid w:val="002E33B0"/>
    <w:rsid w:val="002E3A40"/>
    <w:rsid w:val="002E3C65"/>
    <w:rsid w:val="002E3F5B"/>
    <w:rsid w:val="002E4362"/>
    <w:rsid w:val="002E47E8"/>
    <w:rsid w:val="002E5162"/>
    <w:rsid w:val="002E53C9"/>
    <w:rsid w:val="002E59EF"/>
    <w:rsid w:val="002E63D9"/>
    <w:rsid w:val="002E640E"/>
    <w:rsid w:val="002E6681"/>
    <w:rsid w:val="002E6800"/>
    <w:rsid w:val="002E6A38"/>
    <w:rsid w:val="002E6F74"/>
    <w:rsid w:val="002E702F"/>
    <w:rsid w:val="002F07D9"/>
    <w:rsid w:val="002F0C28"/>
    <w:rsid w:val="002F0EA9"/>
    <w:rsid w:val="002F1632"/>
    <w:rsid w:val="002F1E92"/>
    <w:rsid w:val="002F2968"/>
    <w:rsid w:val="002F2F39"/>
    <w:rsid w:val="002F3CDE"/>
    <w:rsid w:val="002F3CF2"/>
    <w:rsid w:val="002F47F4"/>
    <w:rsid w:val="002F5490"/>
    <w:rsid w:val="002F551D"/>
    <w:rsid w:val="002F58FC"/>
    <w:rsid w:val="002F5BB5"/>
    <w:rsid w:val="002F5DD6"/>
    <w:rsid w:val="002F5FEA"/>
    <w:rsid w:val="002F63E7"/>
    <w:rsid w:val="002F6BB9"/>
    <w:rsid w:val="002F6F7D"/>
    <w:rsid w:val="002F75BB"/>
    <w:rsid w:val="002F7BE3"/>
    <w:rsid w:val="002F7E6A"/>
    <w:rsid w:val="00300165"/>
    <w:rsid w:val="003010CF"/>
    <w:rsid w:val="00301419"/>
    <w:rsid w:val="00301CCC"/>
    <w:rsid w:val="00302CF5"/>
    <w:rsid w:val="003031E7"/>
    <w:rsid w:val="00303440"/>
    <w:rsid w:val="003047E2"/>
    <w:rsid w:val="00304D9B"/>
    <w:rsid w:val="00305FF9"/>
    <w:rsid w:val="003067C5"/>
    <w:rsid w:val="00306849"/>
    <w:rsid w:val="00306D65"/>
    <w:rsid w:val="00306E6B"/>
    <w:rsid w:val="00307263"/>
    <w:rsid w:val="00307D73"/>
    <w:rsid w:val="003100C8"/>
    <w:rsid w:val="00310CF2"/>
    <w:rsid w:val="00311161"/>
    <w:rsid w:val="003115E1"/>
    <w:rsid w:val="00311C13"/>
    <w:rsid w:val="00312400"/>
    <w:rsid w:val="00312739"/>
    <w:rsid w:val="00312C6E"/>
    <w:rsid w:val="00312D10"/>
    <w:rsid w:val="00313140"/>
    <w:rsid w:val="00315F8E"/>
    <w:rsid w:val="003166CE"/>
    <w:rsid w:val="00317545"/>
    <w:rsid w:val="00317554"/>
    <w:rsid w:val="003178DA"/>
    <w:rsid w:val="00317DB8"/>
    <w:rsid w:val="00320618"/>
    <w:rsid w:val="0032100B"/>
    <w:rsid w:val="00321524"/>
    <w:rsid w:val="00321BD7"/>
    <w:rsid w:val="00321D20"/>
    <w:rsid w:val="0032260F"/>
    <w:rsid w:val="003228DA"/>
    <w:rsid w:val="00322D73"/>
    <w:rsid w:val="00323D6B"/>
    <w:rsid w:val="00326957"/>
    <w:rsid w:val="00326AE2"/>
    <w:rsid w:val="00326E50"/>
    <w:rsid w:val="00327CD9"/>
    <w:rsid w:val="00327ED8"/>
    <w:rsid w:val="00330293"/>
    <w:rsid w:val="00330421"/>
    <w:rsid w:val="00330A73"/>
    <w:rsid w:val="00330C60"/>
    <w:rsid w:val="00330D56"/>
    <w:rsid w:val="00331319"/>
    <w:rsid w:val="00331426"/>
    <w:rsid w:val="0033171D"/>
    <w:rsid w:val="00331994"/>
    <w:rsid w:val="00331C11"/>
    <w:rsid w:val="00331D5A"/>
    <w:rsid w:val="00331FC3"/>
    <w:rsid w:val="003325B4"/>
    <w:rsid w:val="0033262C"/>
    <w:rsid w:val="00332C91"/>
    <w:rsid w:val="003336B3"/>
    <w:rsid w:val="00334835"/>
    <w:rsid w:val="0033491A"/>
    <w:rsid w:val="0033594E"/>
    <w:rsid w:val="00335B75"/>
    <w:rsid w:val="00335D8C"/>
    <w:rsid w:val="00335E42"/>
    <w:rsid w:val="00336072"/>
    <w:rsid w:val="00336216"/>
    <w:rsid w:val="003363A1"/>
    <w:rsid w:val="003364F5"/>
    <w:rsid w:val="00340505"/>
    <w:rsid w:val="00340D9E"/>
    <w:rsid w:val="003418DB"/>
    <w:rsid w:val="0034226D"/>
    <w:rsid w:val="00342829"/>
    <w:rsid w:val="00342972"/>
    <w:rsid w:val="00342FDD"/>
    <w:rsid w:val="0034304D"/>
    <w:rsid w:val="003430DE"/>
    <w:rsid w:val="003430FC"/>
    <w:rsid w:val="00343401"/>
    <w:rsid w:val="00343957"/>
    <w:rsid w:val="0034429B"/>
    <w:rsid w:val="00344866"/>
    <w:rsid w:val="00344E1B"/>
    <w:rsid w:val="00344F70"/>
    <w:rsid w:val="0034503C"/>
    <w:rsid w:val="00345217"/>
    <w:rsid w:val="003452F0"/>
    <w:rsid w:val="00345DBD"/>
    <w:rsid w:val="0034615E"/>
    <w:rsid w:val="0034638C"/>
    <w:rsid w:val="003468A7"/>
    <w:rsid w:val="00346B33"/>
    <w:rsid w:val="00346EB5"/>
    <w:rsid w:val="00346F7F"/>
    <w:rsid w:val="0034701B"/>
    <w:rsid w:val="00350108"/>
    <w:rsid w:val="00350381"/>
    <w:rsid w:val="00350762"/>
    <w:rsid w:val="003507C4"/>
    <w:rsid w:val="00350C85"/>
    <w:rsid w:val="003518AF"/>
    <w:rsid w:val="003519A1"/>
    <w:rsid w:val="003523FC"/>
    <w:rsid w:val="00352480"/>
    <w:rsid w:val="00352758"/>
    <w:rsid w:val="00352B1B"/>
    <w:rsid w:val="003530D2"/>
    <w:rsid w:val="0035331A"/>
    <w:rsid w:val="003534E1"/>
    <w:rsid w:val="00354374"/>
    <w:rsid w:val="00354524"/>
    <w:rsid w:val="003548D8"/>
    <w:rsid w:val="003554CA"/>
    <w:rsid w:val="00356182"/>
    <w:rsid w:val="00357213"/>
    <w:rsid w:val="00357A40"/>
    <w:rsid w:val="00360050"/>
    <w:rsid w:val="0036010E"/>
    <w:rsid w:val="00360232"/>
    <w:rsid w:val="003602E0"/>
    <w:rsid w:val="003604D0"/>
    <w:rsid w:val="00360C35"/>
    <w:rsid w:val="00360D01"/>
    <w:rsid w:val="00361C48"/>
    <w:rsid w:val="003624C9"/>
    <w:rsid w:val="00362569"/>
    <w:rsid w:val="003628E4"/>
    <w:rsid w:val="00362D38"/>
    <w:rsid w:val="00362EB3"/>
    <w:rsid w:val="003630DB"/>
    <w:rsid w:val="003636CD"/>
    <w:rsid w:val="00363E9C"/>
    <w:rsid w:val="003645BC"/>
    <w:rsid w:val="003647F2"/>
    <w:rsid w:val="0036487C"/>
    <w:rsid w:val="00364C1F"/>
    <w:rsid w:val="00365411"/>
    <w:rsid w:val="00365E9A"/>
    <w:rsid w:val="00365FA2"/>
    <w:rsid w:val="00366051"/>
    <w:rsid w:val="00366C69"/>
    <w:rsid w:val="00366F92"/>
    <w:rsid w:val="00367441"/>
    <w:rsid w:val="00367482"/>
    <w:rsid w:val="00367486"/>
    <w:rsid w:val="00367B1D"/>
    <w:rsid w:val="003702C9"/>
    <w:rsid w:val="00370E4F"/>
    <w:rsid w:val="00371215"/>
    <w:rsid w:val="00371CB7"/>
    <w:rsid w:val="00371FF3"/>
    <w:rsid w:val="003728AF"/>
    <w:rsid w:val="00372B56"/>
    <w:rsid w:val="00372F0D"/>
    <w:rsid w:val="0037301C"/>
    <w:rsid w:val="00374059"/>
    <w:rsid w:val="00374130"/>
    <w:rsid w:val="00374AA7"/>
    <w:rsid w:val="0037535B"/>
    <w:rsid w:val="003754E2"/>
    <w:rsid w:val="0037552D"/>
    <w:rsid w:val="003756DB"/>
    <w:rsid w:val="003770BB"/>
    <w:rsid w:val="0037771A"/>
    <w:rsid w:val="00377979"/>
    <w:rsid w:val="00377AF5"/>
    <w:rsid w:val="003802DC"/>
    <w:rsid w:val="00380329"/>
    <w:rsid w:val="00380801"/>
    <w:rsid w:val="00380E4E"/>
    <w:rsid w:val="00380FBF"/>
    <w:rsid w:val="00381113"/>
    <w:rsid w:val="00382A43"/>
    <w:rsid w:val="00382D60"/>
    <w:rsid w:val="00382F29"/>
    <w:rsid w:val="0038369F"/>
    <w:rsid w:val="00383C8D"/>
    <w:rsid w:val="00383D13"/>
    <w:rsid w:val="00384328"/>
    <w:rsid w:val="00384EB2"/>
    <w:rsid w:val="003852FB"/>
    <w:rsid w:val="00385429"/>
    <w:rsid w:val="00385AAB"/>
    <w:rsid w:val="00385B05"/>
    <w:rsid w:val="00386382"/>
    <w:rsid w:val="00386415"/>
    <w:rsid w:val="003865EF"/>
    <w:rsid w:val="00386BA9"/>
    <w:rsid w:val="00387899"/>
    <w:rsid w:val="00387C6B"/>
    <w:rsid w:val="00390017"/>
    <w:rsid w:val="003901A3"/>
    <w:rsid w:val="003904DF"/>
    <w:rsid w:val="00390717"/>
    <w:rsid w:val="0039072F"/>
    <w:rsid w:val="00390F2B"/>
    <w:rsid w:val="00391399"/>
    <w:rsid w:val="00391AD1"/>
    <w:rsid w:val="00392507"/>
    <w:rsid w:val="003926D9"/>
    <w:rsid w:val="00392FA7"/>
    <w:rsid w:val="0039312D"/>
    <w:rsid w:val="00393A12"/>
    <w:rsid w:val="003940CE"/>
    <w:rsid w:val="00395241"/>
    <w:rsid w:val="00395522"/>
    <w:rsid w:val="00395CDE"/>
    <w:rsid w:val="00396A1C"/>
    <w:rsid w:val="00397072"/>
    <w:rsid w:val="00397814"/>
    <w:rsid w:val="003979CF"/>
    <w:rsid w:val="00397C1D"/>
    <w:rsid w:val="003A118D"/>
    <w:rsid w:val="003A180F"/>
    <w:rsid w:val="003A1816"/>
    <w:rsid w:val="003A18DD"/>
    <w:rsid w:val="003A1CB8"/>
    <w:rsid w:val="003A1D37"/>
    <w:rsid w:val="003A1E07"/>
    <w:rsid w:val="003A20C8"/>
    <w:rsid w:val="003A2C29"/>
    <w:rsid w:val="003A2E40"/>
    <w:rsid w:val="003A2EC3"/>
    <w:rsid w:val="003A36F2"/>
    <w:rsid w:val="003A3D39"/>
    <w:rsid w:val="003A3EC7"/>
    <w:rsid w:val="003A40B4"/>
    <w:rsid w:val="003A4431"/>
    <w:rsid w:val="003A6452"/>
    <w:rsid w:val="003A702D"/>
    <w:rsid w:val="003A747A"/>
    <w:rsid w:val="003A7709"/>
    <w:rsid w:val="003A7834"/>
    <w:rsid w:val="003A7A04"/>
    <w:rsid w:val="003B04D3"/>
    <w:rsid w:val="003B0B5B"/>
    <w:rsid w:val="003B0E79"/>
    <w:rsid w:val="003B191E"/>
    <w:rsid w:val="003B3575"/>
    <w:rsid w:val="003B3925"/>
    <w:rsid w:val="003B422C"/>
    <w:rsid w:val="003B4B1A"/>
    <w:rsid w:val="003B4E1C"/>
    <w:rsid w:val="003B50BC"/>
    <w:rsid w:val="003B52DF"/>
    <w:rsid w:val="003B5A0E"/>
    <w:rsid w:val="003B5C98"/>
    <w:rsid w:val="003B5D97"/>
    <w:rsid w:val="003B60B6"/>
    <w:rsid w:val="003B61A4"/>
    <w:rsid w:val="003B63A4"/>
    <w:rsid w:val="003B68FE"/>
    <w:rsid w:val="003B698E"/>
    <w:rsid w:val="003B6D7D"/>
    <w:rsid w:val="003B7B3F"/>
    <w:rsid w:val="003B7D7E"/>
    <w:rsid w:val="003B7F5D"/>
    <w:rsid w:val="003C0870"/>
    <w:rsid w:val="003C0B53"/>
    <w:rsid w:val="003C1009"/>
    <w:rsid w:val="003C1012"/>
    <w:rsid w:val="003C11C9"/>
    <w:rsid w:val="003C1229"/>
    <w:rsid w:val="003C1464"/>
    <w:rsid w:val="003C1626"/>
    <w:rsid w:val="003C1673"/>
    <w:rsid w:val="003C1FD4"/>
    <w:rsid w:val="003C213D"/>
    <w:rsid w:val="003C25AD"/>
    <w:rsid w:val="003C27D5"/>
    <w:rsid w:val="003C2D21"/>
    <w:rsid w:val="003C30C9"/>
    <w:rsid w:val="003C3AB5"/>
    <w:rsid w:val="003C3BB0"/>
    <w:rsid w:val="003C4137"/>
    <w:rsid w:val="003C480C"/>
    <w:rsid w:val="003C4A95"/>
    <w:rsid w:val="003C54BB"/>
    <w:rsid w:val="003C5904"/>
    <w:rsid w:val="003C5E6B"/>
    <w:rsid w:val="003C65B6"/>
    <w:rsid w:val="003C7080"/>
    <w:rsid w:val="003C787B"/>
    <w:rsid w:val="003C7AD7"/>
    <w:rsid w:val="003D0354"/>
    <w:rsid w:val="003D0FC3"/>
    <w:rsid w:val="003D1F39"/>
    <w:rsid w:val="003D2C1D"/>
    <w:rsid w:val="003D2C34"/>
    <w:rsid w:val="003D38D4"/>
    <w:rsid w:val="003D3DDD"/>
    <w:rsid w:val="003D43AC"/>
    <w:rsid w:val="003D57F2"/>
    <w:rsid w:val="003D5B65"/>
    <w:rsid w:val="003D5C1F"/>
    <w:rsid w:val="003D5CBF"/>
    <w:rsid w:val="003D66D2"/>
    <w:rsid w:val="003D6A2A"/>
    <w:rsid w:val="003D75A1"/>
    <w:rsid w:val="003E02A5"/>
    <w:rsid w:val="003E079F"/>
    <w:rsid w:val="003E07AE"/>
    <w:rsid w:val="003E14FC"/>
    <w:rsid w:val="003E1B0C"/>
    <w:rsid w:val="003E2976"/>
    <w:rsid w:val="003E33D0"/>
    <w:rsid w:val="003E3AAE"/>
    <w:rsid w:val="003E3D6B"/>
    <w:rsid w:val="003E4858"/>
    <w:rsid w:val="003E48C1"/>
    <w:rsid w:val="003E519E"/>
    <w:rsid w:val="003E531D"/>
    <w:rsid w:val="003E6316"/>
    <w:rsid w:val="003E6884"/>
    <w:rsid w:val="003E6AC5"/>
    <w:rsid w:val="003E6ECC"/>
    <w:rsid w:val="003E71ED"/>
    <w:rsid w:val="003E7A53"/>
    <w:rsid w:val="003F0096"/>
    <w:rsid w:val="003F0458"/>
    <w:rsid w:val="003F0850"/>
    <w:rsid w:val="003F0CA3"/>
    <w:rsid w:val="003F0D12"/>
    <w:rsid w:val="003F0D2A"/>
    <w:rsid w:val="003F0F56"/>
    <w:rsid w:val="003F1254"/>
    <w:rsid w:val="003F160C"/>
    <w:rsid w:val="003F20CB"/>
    <w:rsid w:val="003F23BB"/>
    <w:rsid w:val="003F2D53"/>
    <w:rsid w:val="003F324F"/>
    <w:rsid w:val="003F325A"/>
    <w:rsid w:val="003F33BC"/>
    <w:rsid w:val="003F3803"/>
    <w:rsid w:val="003F3D4E"/>
    <w:rsid w:val="003F42F5"/>
    <w:rsid w:val="003F477E"/>
    <w:rsid w:val="003F4B68"/>
    <w:rsid w:val="003F4D94"/>
    <w:rsid w:val="003F5558"/>
    <w:rsid w:val="003F5F04"/>
    <w:rsid w:val="003F6CD2"/>
    <w:rsid w:val="003F72CE"/>
    <w:rsid w:val="003F7655"/>
    <w:rsid w:val="003F788D"/>
    <w:rsid w:val="004003BC"/>
    <w:rsid w:val="004009DB"/>
    <w:rsid w:val="0040126E"/>
    <w:rsid w:val="004020D4"/>
    <w:rsid w:val="004021B6"/>
    <w:rsid w:val="0040222C"/>
    <w:rsid w:val="00402F6C"/>
    <w:rsid w:val="004033C8"/>
    <w:rsid w:val="004037A2"/>
    <w:rsid w:val="004038FC"/>
    <w:rsid w:val="00403936"/>
    <w:rsid w:val="00403CFD"/>
    <w:rsid w:val="004047C4"/>
    <w:rsid w:val="0040497B"/>
    <w:rsid w:val="00405657"/>
    <w:rsid w:val="0040570B"/>
    <w:rsid w:val="00405D45"/>
    <w:rsid w:val="00405EDB"/>
    <w:rsid w:val="00405FB1"/>
    <w:rsid w:val="004062B8"/>
    <w:rsid w:val="004062E2"/>
    <w:rsid w:val="00406460"/>
    <w:rsid w:val="00406697"/>
    <w:rsid w:val="00406A04"/>
    <w:rsid w:val="00407010"/>
    <w:rsid w:val="004076F6"/>
    <w:rsid w:val="00407847"/>
    <w:rsid w:val="00407BEB"/>
    <w:rsid w:val="0041061F"/>
    <w:rsid w:val="0041095B"/>
    <w:rsid w:val="004121B4"/>
    <w:rsid w:val="0041222E"/>
    <w:rsid w:val="00412461"/>
    <w:rsid w:val="00412546"/>
    <w:rsid w:val="00413053"/>
    <w:rsid w:val="0041319C"/>
    <w:rsid w:val="004137B6"/>
    <w:rsid w:val="004138DC"/>
    <w:rsid w:val="00413A54"/>
    <w:rsid w:val="00413B00"/>
    <w:rsid w:val="00413C10"/>
    <w:rsid w:val="00413CD9"/>
    <w:rsid w:val="00413F9A"/>
    <w:rsid w:val="004140CA"/>
    <w:rsid w:val="00414242"/>
    <w:rsid w:val="00414C65"/>
    <w:rsid w:val="00414D0F"/>
    <w:rsid w:val="004154EA"/>
    <w:rsid w:val="00415D76"/>
    <w:rsid w:val="004162D0"/>
    <w:rsid w:val="00416665"/>
    <w:rsid w:val="00416A67"/>
    <w:rsid w:val="00416ACB"/>
    <w:rsid w:val="00417305"/>
    <w:rsid w:val="004177C0"/>
    <w:rsid w:val="00421011"/>
    <w:rsid w:val="00421333"/>
    <w:rsid w:val="00421DCF"/>
    <w:rsid w:val="00422341"/>
    <w:rsid w:val="0042288A"/>
    <w:rsid w:val="00423641"/>
    <w:rsid w:val="004237E0"/>
    <w:rsid w:val="00423854"/>
    <w:rsid w:val="00423CB9"/>
    <w:rsid w:val="00424AF5"/>
    <w:rsid w:val="004250CE"/>
    <w:rsid w:val="00425FB7"/>
    <w:rsid w:val="00425FE4"/>
    <w:rsid w:val="00426266"/>
    <w:rsid w:val="00426EC9"/>
    <w:rsid w:val="0042754D"/>
    <w:rsid w:val="0042777F"/>
    <w:rsid w:val="00430275"/>
    <w:rsid w:val="00430A2D"/>
    <w:rsid w:val="00430CF9"/>
    <w:rsid w:val="00431505"/>
    <w:rsid w:val="00431975"/>
    <w:rsid w:val="00431AF0"/>
    <w:rsid w:val="0043213A"/>
    <w:rsid w:val="004327B2"/>
    <w:rsid w:val="004330F4"/>
    <w:rsid w:val="00433590"/>
    <w:rsid w:val="0043393D"/>
    <w:rsid w:val="004344C7"/>
    <w:rsid w:val="00435274"/>
    <w:rsid w:val="004352AD"/>
    <w:rsid w:val="0043545D"/>
    <w:rsid w:val="004357D3"/>
    <w:rsid w:val="00435A47"/>
    <w:rsid w:val="00435D96"/>
    <w:rsid w:val="00435FE2"/>
    <w:rsid w:val="0043646C"/>
    <w:rsid w:val="00436AD2"/>
    <w:rsid w:val="00436E2F"/>
    <w:rsid w:val="00436EAB"/>
    <w:rsid w:val="004370A8"/>
    <w:rsid w:val="00437257"/>
    <w:rsid w:val="00437803"/>
    <w:rsid w:val="00440ED9"/>
    <w:rsid w:val="00441565"/>
    <w:rsid w:val="00441EB9"/>
    <w:rsid w:val="004428E9"/>
    <w:rsid w:val="0044334B"/>
    <w:rsid w:val="004439FA"/>
    <w:rsid w:val="00445BA0"/>
    <w:rsid w:val="004461D9"/>
    <w:rsid w:val="004463FF"/>
    <w:rsid w:val="00446AC6"/>
    <w:rsid w:val="0044759B"/>
    <w:rsid w:val="00447F54"/>
    <w:rsid w:val="00450B7E"/>
    <w:rsid w:val="0045136B"/>
    <w:rsid w:val="004517F1"/>
    <w:rsid w:val="00451A34"/>
    <w:rsid w:val="00451AEE"/>
    <w:rsid w:val="00451C7E"/>
    <w:rsid w:val="00452C51"/>
    <w:rsid w:val="00452E8E"/>
    <w:rsid w:val="00453BB6"/>
    <w:rsid w:val="00453CAA"/>
    <w:rsid w:val="00453DFA"/>
    <w:rsid w:val="00454D8B"/>
    <w:rsid w:val="00455113"/>
    <w:rsid w:val="004553BC"/>
    <w:rsid w:val="00455F6A"/>
    <w:rsid w:val="0045605A"/>
    <w:rsid w:val="00456421"/>
    <w:rsid w:val="004565D7"/>
    <w:rsid w:val="00456DAB"/>
    <w:rsid w:val="00457AF7"/>
    <w:rsid w:val="00457BB3"/>
    <w:rsid w:val="00460310"/>
    <w:rsid w:val="00460597"/>
    <w:rsid w:val="00460C34"/>
    <w:rsid w:val="00460CC3"/>
    <w:rsid w:val="00460E86"/>
    <w:rsid w:val="00461390"/>
    <w:rsid w:val="004619ED"/>
    <w:rsid w:val="00461A0D"/>
    <w:rsid w:val="0046286B"/>
    <w:rsid w:val="00462C88"/>
    <w:rsid w:val="00462C92"/>
    <w:rsid w:val="00463CE4"/>
    <w:rsid w:val="004641BE"/>
    <w:rsid w:val="004646B4"/>
    <w:rsid w:val="00464A88"/>
    <w:rsid w:val="00464D3F"/>
    <w:rsid w:val="004651A0"/>
    <w:rsid w:val="004654C5"/>
    <w:rsid w:val="00466532"/>
    <w:rsid w:val="004671AD"/>
    <w:rsid w:val="00467348"/>
    <w:rsid w:val="00467488"/>
    <w:rsid w:val="00467C07"/>
    <w:rsid w:val="00467DE6"/>
    <w:rsid w:val="004705B2"/>
    <w:rsid w:val="0047083E"/>
    <w:rsid w:val="00470EB5"/>
    <w:rsid w:val="00470F7A"/>
    <w:rsid w:val="0047286B"/>
    <w:rsid w:val="00472E27"/>
    <w:rsid w:val="004731AE"/>
    <w:rsid w:val="004732FA"/>
    <w:rsid w:val="00473FE3"/>
    <w:rsid w:val="00474220"/>
    <w:rsid w:val="00474A08"/>
    <w:rsid w:val="00474A66"/>
    <w:rsid w:val="004752D3"/>
    <w:rsid w:val="004754E1"/>
    <w:rsid w:val="00475A9F"/>
    <w:rsid w:val="00475CE0"/>
    <w:rsid w:val="00475D93"/>
    <w:rsid w:val="00476827"/>
    <w:rsid w:val="004769BD"/>
    <w:rsid w:val="00476BD4"/>
    <w:rsid w:val="00477B6E"/>
    <w:rsid w:val="00477C35"/>
    <w:rsid w:val="00477E41"/>
    <w:rsid w:val="00480906"/>
    <w:rsid w:val="00480988"/>
    <w:rsid w:val="00480A96"/>
    <w:rsid w:val="00480E05"/>
    <w:rsid w:val="00481560"/>
    <w:rsid w:val="00482BBE"/>
    <w:rsid w:val="00482DB5"/>
    <w:rsid w:val="00483957"/>
    <w:rsid w:val="0048398F"/>
    <w:rsid w:val="00483A12"/>
    <w:rsid w:val="00483EBE"/>
    <w:rsid w:val="00484A77"/>
    <w:rsid w:val="00484F75"/>
    <w:rsid w:val="004851C3"/>
    <w:rsid w:val="0048540F"/>
    <w:rsid w:val="004855FD"/>
    <w:rsid w:val="00485970"/>
    <w:rsid w:val="00485C0D"/>
    <w:rsid w:val="00486575"/>
    <w:rsid w:val="004866D0"/>
    <w:rsid w:val="00486C47"/>
    <w:rsid w:val="00487212"/>
    <w:rsid w:val="00487418"/>
    <w:rsid w:val="004907C0"/>
    <w:rsid w:val="00490E67"/>
    <w:rsid w:val="00491000"/>
    <w:rsid w:val="00491F9A"/>
    <w:rsid w:val="00492223"/>
    <w:rsid w:val="00492390"/>
    <w:rsid w:val="00493C9D"/>
    <w:rsid w:val="00493FD1"/>
    <w:rsid w:val="004941B6"/>
    <w:rsid w:val="00494242"/>
    <w:rsid w:val="00494E8E"/>
    <w:rsid w:val="004955BC"/>
    <w:rsid w:val="0049591E"/>
    <w:rsid w:val="00495D63"/>
    <w:rsid w:val="00495FFF"/>
    <w:rsid w:val="004962C4"/>
    <w:rsid w:val="004962CC"/>
    <w:rsid w:val="00496475"/>
    <w:rsid w:val="0049648F"/>
    <w:rsid w:val="00496606"/>
    <w:rsid w:val="00496F05"/>
    <w:rsid w:val="00497229"/>
    <w:rsid w:val="00497370"/>
    <w:rsid w:val="00497506"/>
    <w:rsid w:val="004A0B33"/>
    <w:rsid w:val="004A0F39"/>
    <w:rsid w:val="004A1287"/>
    <w:rsid w:val="004A1ED6"/>
    <w:rsid w:val="004A251F"/>
    <w:rsid w:val="004A3015"/>
    <w:rsid w:val="004A3374"/>
    <w:rsid w:val="004A34EA"/>
    <w:rsid w:val="004A37FF"/>
    <w:rsid w:val="004A3B78"/>
    <w:rsid w:val="004A3BF1"/>
    <w:rsid w:val="004A3E42"/>
    <w:rsid w:val="004A3E5E"/>
    <w:rsid w:val="004A4715"/>
    <w:rsid w:val="004A4C90"/>
    <w:rsid w:val="004A4E6B"/>
    <w:rsid w:val="004A5046"/>
    <w:rsid w:val="004A5108"/>
    <w:rsid w:val="004A565E"/>
    <w:rsid w:val="004A5DF3"/>
    <w:rsid w:val="004A6134"/>
    <w:rsid w:val="004A6DBC"/>
    <w:rsid w:val="004A6F7A"/>
    <w:rsid w:val="004A7092"/>
    <w:rsid w:val="004B0A6F"/>
    <w:rsid w:val="004B0B4D"/>
    <w:rsid w:val="004B14D3"/>
    <w:rsid w:val="004B157C"/>
    <w:rsid w:val="004B1842"/>
    <w:rsid w:val="004B2407"/>
    <w:rsid w:val="004B331F"/>
    <w:rsid w:val="004B49E6"/>
    <w:rsid w:val="004B4BB0"/>
    <w:rsid w:val="004B4D69"/>
    <w:rsid w:val="004B56E3"/>
    <w:rsid w:val="004B663A"/>
    <w:rsid w:val="004B698F"/>
    <w:rsid w:val="004B70EF"/>
    <w:rsid w:val="004B72A9"/>
    <w:rsid w:val="004B74B3"/>
    <w:rsid w:val="004B7E8F"/>
    <w:rsid w:val="004C01A8"/>
    <w:rsid w:val="004C0AAB"/>
    <w:rsid w:val="004C1840"/>
    <w:rsid w:val="004C210F"/>
    <w:rsid w:val="004C24C9"/>
    <w:rsid w:val="004C2C6B"/>
    <w:rsid w:val="004C2CBC"/>
    <w:rsid w:val="004C2FE3"/>
    <w:rsid w:val="004C31B6"/>
    <w:rsid w:val="004C370B"/>
    <w:rsid w:val="004C47EA"/>
    <w:rsid w:val="004C4CD0"/>
    <w:rsid w:val="004C5319"/>
    <w:rsid w:val="004C559F"/>
    <w:rsid w:val="004C5CA1"/>
    <w:rsid w:val="004C621F"/>
    <w:rsid w:val="004C777B"/>
    <w:rsid w:val="004C7948"/>
    <w:rsid w:val="004C79F4"/>
    <w:rsid w:val="004C7BB8"/>
    <w:rsid w:val="004C7C60"/>
    <w:rsid w:val="004C7CD9"/>
    <w:rsid w:val="004D0DFE"/>
    <w:rsid w:val="004D1425"/>
    <w:rsid w:val="004D1D91"/>
    <w:rsid w:val="004D22C3"/>
    <w:rsid w:val="004D288A"/>
    <w:rsid w:val="004D3522"/>
    <w:rsid w:val="004D3577"/>
    <w:rsid w:val="004D39E8"/>
    <w:rsid w:val="004D4388"/>
    <w:rsid w:val="004D43F7"/>
    <w:rsid w:val="004D4656"/>
    <w:rsid w:val="004D4769"/>
    <w:rsid w:val="004D50B4"/>
    <w:rsid w:val="004D51B1"/>
    <w:rsid w:val="004D603B"/>
    <w:rsid w:val="004D621C"/>
    <w:rsid w:val="004D6B76"/>
    <w:rsid w:val="004D6F4D"/>
    <w:rsid w:val="004D6F95"/>
    <w:rsid w:val="004D6FAD"/>
    <w:rsid w:val="004D72FE"/>
    <w:rsid w:val="004D79DC"/>
    <w:rsid w:val="004D7C90"/>
    <w:rsid w:val="004D7E91"/>
    <w:rsid w:val="004E003A"/>
    <w:rsid w:val="004E0768"/>
    <w:rsid w:val="004E0B1C"/>
    <w:rsid w:val="004E1A31"/>
    <w:rsid w:val="004E1AD4"/>
    <w:rsid w:val="004E2782"/>
    <w:rsid w:val="004E2DE0"/>
    <w:rsid w:val="004E3230"/>
    <w:rsid w:val="004E3E96"/>
    <w:rsid w:val="004E4060"/>
    <w:rsid w:val="004E409A"/>
    <w:rsid w:val="004E4293"/>
    <w:rsid w:val="004E4848"/>
    <w:rsid w:val="004E4F0E"/>
    <w:rsid w:val="004E53AF"/>
    <w:rsid w:val="004E5887"/>
    <w:rsid w:val="004E5B54"/>
    <w:rsid w:val="004E6C3B"/>
    <w:rsid w:val="004F0BB9"/>
    <w:rsid w:val="004F0CBC"/>
    <w:rsid w:val="004F0FB9"/>
    <w:rsid w:val="004F1CC1"/>
    <w:rsid w:val="004F1D60"/>
    <w:rsid w:val="004F1E46"/>
    <w:rsid w:val="004F26FE"/>
    <w:rsid w:val="004F2A64"/>
    <w:rsid w:val="004F2F7E"/>
    <w:rsid w:val="004F32B5"/>
    <w:rsid w:val="004F407E"/>
    <w:rsid w:val="004F4F3E"/>
    <w:rsid w:val="004F5479"/>
    <w:rsid w:val="004F6932"/>
    <w:rsid w:val="004F6ABC"/>
    <w:rsid w:val="004F6DAE"/>
    <w:rsid w:val="004F7191"/>
    <w:rsid w:val="004F72E7"/>
    <w:rsid w:val="004F7528"/>
    <w:rsid w:val="004F7BCA"/>
    <w:rsid w:val="004F7C55"/>
    <w:rsid w:val="004F7D89"/>
    <w:rsid w:val="00500965"/>
    <w:rsid w:val="00501981"/>
    <w:rsid w:val="00501A85"/>
    <w:rsid w:val="00501BB3"/>
    <w:rsid w:val="005020CA"/>
    <w:rsid w:val="005021DD"/>
    <w:rsid w:val="005026CA"/>
    <w:rsid w:val="00502AB9"/>
    <w:rsid w:val="00502B72"/>
    <w:rsid w:val="005044B4"/>
    <w:rsid w:val="00504565"/>
    <w:rsid w:val="00504BC1"/>
    <w:rsid w:val="00505134"/>
    <w:rsid w:val="00505C04"/>
    <w:rsid w:val="005065A2"/>
    <w:rsid w:val="00506699"/>
    <w:rsid w:val="005067E6"/>
    <w:rsid w:val="00507250"/>
    <w:rsid w:val="00507F8D"/>
    <w:rsid w:val="00510793"/>
    <w:rsid w:val="005109E7"/>
    <w:rsid w:val="00510A7C"/>
    <w:rsid w:val="00511C90"/>
    <w:rsid w:val="00511F15"/>
    <w:rsid w:val="00512027"/>
    <w:rsid w:val="0051221B"/>
    <w:rsid w:val="00512BCE"/>
    <w:rsid w:val="00512C6B"/>
    <w:rsid w:val="0051318C"/>
    <w:rsid w:val="005142CD"/>
    <w:rsid w:val="005143C9"/>
    <w:rsid w:val="0051442B"/>
    <w:rsid w:val="005157A9"/>
    <w:rsid w:val="00515F5E"/>
    <w:rsid w:val="005160B7"/>
    <w:rsid w:val="0051709B"/>
    <w:rsid w:val="005173A7"/>
    <w:rsid w:val="00517409"/>
    <w:rsid w:val="005175F9"/>
    <w:rsid w:val="005177E1"/>
    <w:rsid w:val="00520282"/>
    <w:rsid w:val="0052044F"/>
    <w:rsid w:val="00520C0A"/>
    <w:rsid w:val="005218B6"/>
    <w:rsid w:val="00522589"/>
    <w:rsid w:val="005229A4"/>
    <w:rsid w:val="00523612"/>
    <w:rsid w:val="00523E06"/>
    <w:rsid w:val="00524545"/>
    <w:rsid w:val="005246D5"/>
    <w:rsid w:val="005254B8"/>
    <w:rsid w:val="005255BF"/>
    <w:rsid w:val="005257DE"/>
    <w:rsid w:val="00526DEC"/>
    <w:rsid w:val="00527200"/>
    <w:rsid w:val="00530157"/>
    <w:rsid w:val="00530E50"/>
    <w:rsid w:val="00530EC1"/>
    <w:rsid w:val="00531E3F"/>
    <w:rsid w:val="00531EBE"/>
    <w:rsid w:val="00532174"/>
    <w:rsid w:val="0053282C"/>
    <w:rsid w:val="00532B05"/>
    <w:rsid w:val="00532F8B"/>
    <w:rsid w:val="00533056"/>
    <w:rsid w:val="00533737"/>
    <w:rsid w:val="00533DCB"/>
    <w:rsid w:val="00534537"/>
    <w:rsid w:val="00534F6A"/>
    <w:rsid w:val="00535203"/>
    <w:rsid w:val="00535B79"/>
    <w:rsid w:val="00535D7C"/>
    <w:rsid w:val="00536265"/>
    <w:rsid w:val="00536579"/>
    <w:rsid w:val="00536C1E"/>
    <w:rsid w:val="00537345"/>
    <w:rsid w:val="00537CB3"/>
    <w:rsid w:val="00541AE8"/>
    <w:rsid w:val="0054265A"/>
    <w:rsid w:val="0054273B"/>
    <w:rsid w:val="00542741"/>
    <w:rsid w:val="0054343A"/>
    <w:rsid w:val="00543974"/>
    <w:rsid w:val="00543DD6"/>
    <w:rsid w:val="00543E0E"/>
    <w:rsid w:val="00543EBF"/>
    <w:rsid w:val="00544ABA"/>
    <w:rsid w:val="0054562F"/>
    <w:rsid w:val="0054593A"/>
    <w:rsid w:val="00546274"/>
    <w:rsid w:val="005464F4"/>
    <w:rsid w:val="005467FB"/>
    <w:rsid w:val="0054682D"/>
    <w:rsid w:val="00546AE9"/>
    <w:rsid w:val="00546BB8"/>
    <w:rsid w:val="00546F6B"/>
    <w:rsid w:val="0054705E"/>
    <w:rsid w:val="0054796B"/>
    <w:rsid w:val="00547989"/>
    <w:rsid w:val="00547E0C"/>
    <w:rsid w:val="00547EB0"/>
    <w:rsid w:val="00550089"/>
    <w:rsid w:val="00550359"/>
    <w:rsid w:val="00550452"/>
    <w:rsid w:val="00550972"/>
    <w:rsid w:val="005510F1"/>
    <w:rsid w:val="00551320"/>
    <w:rsid w:val="005517CD"/>
    <w:rsid w:val="005518A4"/>
    <w:rsid w:val="00551EAA"/>
    <w:rsid w:val="00552768"/>
    <w:rsid w:val="00552935"/>
    <w:rsid w:val="00552F0A"/>
    <w:rsid w:val="00553127"/>
    <w:rsid w:val="0055335E"/>
    <w:rsid w:val="00553598"/>
    <w:rsid w:val="005537D5"/>
    <w:rsid w:val="00553AF3"/>
    <w:rsid w:val="005542A3"/>
    <w:rsid w:val="00554BE7"/>
    <w:rsid w:val="00554C7D"/>
    <w:rsid w:val="00554D02"/>
    <w:rsid w:val="00554F76"/>
    <w:rsid w:val="00555744"/>
    <w:rsid w:val="005558A3"/>
    <w:rsid w:val="00555D07"/>
    <w:rsid w:val="00555E7B"/>
    <w:rsid w:val="005560A5"/>
    <w:rsid w:val="0055614C"/>
    <w:rsid w:val="00556D07"/>
    <w:rsid w:val="00556D68"/>
    <w:rsid w:val="00556ED4"/>
    <w:rsid w:val="00557173"/>
    <w:rsid w:val="005576A1"/>
    <w:rsid w:val="00557A64"/>
    <w:rsid w:val="0056054C"/>
    <w:rsid w:val="005605C0"/>
    <w:rsid w:val="00560D23"/>
    <w:rsid w:val="005612DF"/>
    <w:rsid w:val="005614F2"/>
    <w:rsid w:val="005615D8"/>
    <w:rsid w:val="00561ABD"/>
    <w:rsid w:val="00561DF5"/>
    <w:rsid w:val="0056203B"/>
    <w:rsid w:val="005626D6"/>
    <w:rsid w:val="005632E3"/>
    <w:rsid w:val="0056335D"/>
    <w:rsid w:val="005638D4"/>
    <w:rsid w:val="00564E73"/>
    <w:rsid w:val="005655B8"/>
    <w:rsid w:val="005656ED"/>
    <w:rsid w:val="005657D8"/>
    <w:rsid w:val="00565EF4"/>
    <w:rsid w:val="00566544"/>
    <w:rsid w:val="00566608"/>
    <w:rsid w:val="005667D5"/>
    <w:rsid w:val="00566BAC"/>
    <w:rsid w:val="00566C83"/>
    <w:rsid w:val="00567D83"/>
    <w:rsid w:val="005700FE"/>
    <w:rsid w:val="005705E3"/>
    <w:rsid w:val="00570E24"/>
    <w:rsid w:val="00572760"/>
    <w:rsid w:val="00572887"/>
    <w:rsid w:val="00572F72"/>
    <w:rsid w:val="00573543"/>
    <w:rsid w:val="00573A2D"/>
    <w:rsid w:val="005743DE"/>
    <w:rsid w:val="0057455A"/>
    <w:rsid w:val="00574F3F"/>
    <w:rsid w:val="005754AC"/>
    <w:rsid w:val="0057562C"/>
    <w:rsid w:val="005759F6"/>
    <w:rsid w:val="00575BDA"/>
    <w:rsid w:val="00575E3E"/>
    <w:rsid w:val="0057645E"/>
    <w:rsid w:val="005765F5"/>
    <w:rsid w:val="00576D6C"/>
    <w:rsid w:val="005777C3"/>
    <w:rsid w:val="00577A2E"/>
    <w:rsid w:val="00577AE0"/>
    <w:rsid w:val="00577B1B"/>
    <w:rsid w:val="00577D44"/>
    <w:rsid w:val="00580E48"/>
    <w:rsid w:val="00580F0A"/>
    <w:rsid w:val="00581246"/>
    <w:rsid w:val="005818C3"/>
    <w:rsid w:val="005821D9"/>
    <w:rsid w:val="00582C3A"/>
    <w:rsid w:val="00582E1A"/>
    <w:rsid w:val="00582EA6"/>
    <w:rsid w:val="00583000"/>
    <w:rsid w:val="00583147"/>
    <w:rsid w:val="0058352A"/>
    <w:rsid w:val="0058376B"/>
    <w:rsid w:val="0058387C"/>
    <w:rsid w:val="005838A7"/>
    <w:rsid w:val="00583E03"/>
    <w:rsid w:val="00584416"/>
    <w:rsid w:val="00584B39"/>
    <w:rsid w:val="00584C5C"/>
    <w:rsid w:val="00584FC6"/>
    <w:rsid w:val="00585028"/>
    <w:rsid w:val="00585415"/>
    <w:rsid w:val="005854D1"/>
    <w:rsid w:val="00585F5B"/>
    <w:rsid w:val="00585F6E"/>
    <w:rsid w:val="0058620A"/>
    <w:rsid w:val="005866B4"/>
    <w:rsid w:val="00586959"/>
    <w:rsid w:val="00587CB2"/>
    <w:rsid w:val="00587FC0"/>
    <w:rsid w:val="0059058D"/>
    <w:rsid w:val="005906AD"/>
    <w:rsid w:val="00590DA6"/>
    <w:rsid w:val="00591047"/>
    <w:rsid w:val="005919A1"/>
    <w:rsid w:val="00591C7D"/>
    <w:rsid w:val="00592381"/>
    <w:rsid w:val="005925F2"/>
    <w:rsid w:val="0059271B"/>
    <w:rsid w:val="0059297D"/>
    <w:rsid w:val="00592B03"/>
    <w:rsid w:val="00593716"/>
    <w:rsid w:val="005938C8"/>
    <w:rsid w:val="00593AB9"/>
    <w:rsid w:val="00594ABB"/>
    <w:rsid w:val="00594AE3"/>
    <w:rsid w:val="00594D1C"/>
    <w:rsid w:val="00594E36"/>
    <w:rsid w:val="00594F0A"/>
    <w:rsid w:val="0059525E"/>
    <w:rsid w:val="00595887"/>
    <w:rsid w:val="00595AD8"/>
    <w:rsid w:val="00595B5E"/>
    <w:rsid w:val="005961F7"/>
    <w:rsid w:val="00596671"/>
    <w:rsid w:val="00596700"/>
    <w:rsid w:val="0059696F"/>
    <w:rsid w:val="00596A09"/>
    <w:rsid w:val="00596B9C"/>
    <w:rsid w:val="00596FFF"/>
    <w:rsid w:val="0059740D"/>
    <w:rsid w:val="005A054D"/>
    <w:rsid w:val="005A0829"/>
    <w:rsid w:val="005A0A46"/>
    <w:rsid w:val="005A10B9"/>
    <w:rsid w:val="005A11EA"/>
    <w:rsid w:val="005A1B99"/>
    <w:rsid w:val="005A1DCD"/>
    <w:rsid w:val="005A259A"/>
    <w:rsid w:val="005A269F"/>
    <w:rsid w:val="005A2AF8"/>
    <w:rsid w:val="005A305E"/>
    <w:rsid w:val="005A30BB"/>
    <w:rsid w:val="005A30EF"/>
    <w:rsid w:val="005A3887"/>
    <w:rsid w:val="005A3BB4"/>
    <w:rsid w:val="005A4116"/>
    <w:rsid w:val="005A41AF"/>
    <w:rsid w:val="005A4FD0"/>
    <w:rsid w:val="005A5939"/>
    <w:rsid w:val="005A6020"/>
    <w:rsid w:val="005A6440"/>
    <w:rsid w:val="005A6472"/>
    <w:rsid w:val="005A71FB"/>
    <w:rsid w:val="005A7894"/>
    <w:rsid w:val="005A7B2E"/>
    <w:rsid w:val="005A7B55"/>
    <w:rsid w:val="005B0542"/>
    <w:rsid w:val="005B0F61"/>
    <w:rsid w:val="005B126B"/>
    <w:rsid w:val="005B13DC"/>
    <w:rsid w:val="005B182F"/>
    <w:rsid w:val="005B2225"/>
    <w:rsid w:val="005B2799"/>
    <w:rsid w:val="005B2B77"/>
    <w:rsid w:val="005B3221"/>
    <w:rsid w:val="005B3D4A"/>
    <w:rsid w:val="005B40CA"/>
    <w:rsid w:val="005B4290"/>
    <w:rsid w:val="005B4D87"/>
    <w:rsid w:val="005B4E4D"/>
    <w:rsid w:val="005B538A"/>
    <w:rsid w:val="005B7041"/>
    <w:rsid w:val="005B723E"/>
    <w:rsid w:val="005B7DD1"/>
    <w:rsid w:val="005C00A0"/>
    <w:rsid w:val="005C00F0"/>
    <w:rsid w:val="005C28FA"/>
    <w:rsid w:val="005C2B10"/>
    <w:rsid w:val="005C3537"/>
    <w:rsid w:val="005C40F4"/>
    <w:rsid w:val="005C413F"/>
    <w:rsid w:val="005C43BE"/>
    <w:rsid w:val="005C44F3"/>
    <w:rsid w:val="005C615C"/>
    <w:rsid w:val="005C6B31"/>
    <w:rsid w:val="005C712D"/>
    <w:rsid w:val="005C795E"/>
    <w:rsid w:val="005C7C75"/>
    <w:rsid w:val="005D00E9"/>
    <w:rsid w:val="005D02C5"/>
    <w:rsid w:val="005D0E4F"/>
    <w:rsid w:val="005D1C23"/>
    <w:rsid w:val="005D1E32"/>
    <w:rsid w:val="005D206B"/>
    <w:rsid w:val="005D22B7"/>
    <w:rsid w:val="005D24AC"/>
    <w:rsid w:val="005D2BDE"/>
    <w:rsid w:val="005D2CCD"/>
    <w:rsid w:val="005D3371"/>
    <w:rsid w:val="005D370D"/>
    <w:rsid w:val="005D3BF0"/>
    <w:rsid w:val="005D3D76"/>
    <w:rsid w:val="005D3EFD"/>
    <w:rsid w:val="005D4578"/>
    <w:rsid w:val="005D4738"/>
    <w:rsid w:val="005D491B"/>
    <w:rsid w:val="005D4C69"/>
    <w:rsid w:val="005D4EFA"/>
    <w:rsid w:val="005D55BA"/>
    <w:rsid w:val="005D5ADB"/>
    <w:rsid w:val="005D61E0"/>
    <w:rsid w:val="005D648A"/>
    <w:rsid w:val="005D7139"/>
    <w:rsid w:val="005D7E0D"/>
    <w:rsid w:val="005E0426"/>
    <w:rsid w:val="005E1BBB"/>
    <w:rsid w:val="005E234A"/>
    <w:rsid w:val="005E32DB"/>
    <w:rsid w:val="005E35CC"/>
    <w:rsid w:val="005E369B"/>
    <w:rsid w:val="005E371E"/>
    <w:rsid w:val="005E4545"/>
    <w:rsid w:val="005E5203"/>
    <w:rsid w:val="005E53F9"/>
    <w:rsid w:val="005E54DE"/>
    <w:rsid w:val="005E57E8"/>
    <w:rsid w:val="005E65AD"/>
    <w:rsid w:val="005E6817"/>
    <w:rsid w:val="005E7238"/>
    <w:rsid w:val="005E775D"/>
    <w:rsid w:val="005E7A75"/>
    <w:rsid w:val="005E7E25"/>
    <w:rsid w:val="005F0A43"/>
    <w:rsid w:val="005F1BA3"/>
    <w:rsid w:val="005F27BF"/>
    <w:rsid w:val="005F2857"/>
    <w:rsid w:val="005F349E"/>
    <w:rsid w:val="005F3956"/>
    <w:rsid w:val="005F3AD5"/>
    <w:rsid w:val="005F40ED"/>
    <w:rsid w:val="005F4171"/>
    <w:rsid w:val="005F46D6"/>
    <w:rsid w:val="005F4B2C"/>
    <w:rsid w:val="005F4D3B"/>
    <w:rsid w:val="005F4DD6"/>
    <w:rsid w:val="005F5015"/>
    <w:rsid w:val="005F50D8"/>
    <w:rsid w:val="005F53A1"/>
    <w:rsid w:val="005F5858"/>
    <w:rsid w:val="005F590A"/>
    <w:rsid w:val="005F60F8"/>
    <w:rsid w:val="005F6865"/>
    <w:rsid w:val="005F6B77"/>
    <w:rsid w:val="005F7166"/>
    <w:rsid w:val="005F7487"/>
    <w:rsid w:val="005F7934"/>
    <w:rsid w:val="006002C7"/>
    <w:rsid w:val="006004EB"/>
    <w:rsid w:val="0060068E"/>
    <w:rsid w:val="00600F95"/>
    <w:rsid w:val="00601839"/>
    <w:rsid w:val="00602759"/>
    <w:rsid w:val="0060277A"/>
    <w:rsid w:val="00602910"/>
    <w:rsid w:val="006029ED"/>
    <w:rsid w:val="00602A0E"/>
    <w:rsid w:val="00602B7C"/>
    <w:rsid w:val="00602B88"/>
    <w:rsid w:val="0060309E"/>
    <w:rsid w:val="00603312"/>
    <w:rsid w:val="006034D3"/>
    <w:rsid w:val="00603532"/>
    <w:rsid w:val="00604DC7"/>
    <w:rsid w:val="00604E47"/>
    <w:rsid w:val="00604EA5"/>
    <w:rsid w:val="00605441"/>
    <w:rsid w:val="006064C5"/>
    <w:rsid w:val="00606970"/>
    <w:rsid w:val="00606A20"/>
    <w:rsid w:val="006072C6"/>
    <w:rsid w:val="0060775F"/>
    <w:rsid w:val="00607A02"/>
    <w:rsid w:val="00607A2E"/>
    <w:rsid w:val="00607E6C"/>
    <w:rsid w:val="00607EC1"/>
    <w:rsid w:val="00610609"/>
    <w:rsid w:val="00610F43"/>
    <w:rsid w:val="00611EA7"/>
    <w:rsid w:val="00612062"/>
    <w:rsid w:val="00612D27"/>
    <w:rsid w:val="006130F7"/>
    <w:rsid w:val="00613702"/>
    <w:rsid w:val="00613AF8"/>
    <w:rsid w:val="00613BB3"/>
    <w:rsid w:val="00613D8E"/>
    <w:rsid w:val="006142E0"/>
    <w:rsid w:val="00614546"/>
    <w:rsid w:val="00614DEB"/>
    <w:rsid w:val="00615670"/>
    <w:rsid w:val="006158C9"/>
    <w:rsid w:val="00616112"/>
    <w:rsid w:val="00616D55"/>
    <w:rsid w:val="00617015"/>
    <w:rsid w:val="00617D92"/>
    <w:rsid w:val="006204BB"/>
    <w:rsid w:val="006205CA"/>
    <w:rsid w:val="006213F6"/>
    <w:rsid w:val="00621F53"/>
    <w:rsid w:val="00622CDB"/>
    <w:rsid w:val="00622E2A"/>
    <w:rsid w:val="00623089"/>
    <w:rsid w:val="0062308E"/>
    <w:rsid w:val="006233E9"/>
    <w:rsid w:val="006234C4"/>
    <w:rsid w:val="00623AAE"/>
    <w:rsid w:val="00623D94"/>
    <w:rsid w:val="006244C9"/>
    <w:rsid w:val="006245F6"/>
    <w:rsid w:val="0062475D"/>
    <w:rsid w:val="0062495F"/>
    <w:rsid w:val="00624B5A"/>
    <w:rsid w:val="0062515E"/>
    <w:rsid w:val="006262D7"/>
    <w:rsid w:val="0062660B"/>
    <w:rsid w:val="00626AD1"/>
    <w:rsid w:val="0062706D"/>
    <w:rsid w:val="00627344"/>
    <w:rsid w:val="00627403"/>
    <w:rsid w:val="00627493"/>
    <w:rsid w:val="00627BE8"/>
    <w:rsid w:val="00627FAE"/>
    <w:rsid w:val="006304BC"/>
    <w:rsid w:val="0063058D"/>
    <w:rsid w:val="00630DCE"/>
    <w:rsid w:val="006311EB"/>
    <w:rsid w:val="0063120A"/>
    <w:rsid w:val="006313AF"/>
    <w:rsid w:val="0063150B"/>
    <w:rsid w:val="00631585"/>
    <w:rsid w:val="0063308F"/>
    <w:rsid w:val="006331C5"/>
    <w:rsid w:val="00633FBF"/>
    <w:rsid w:val="006346A6"/>
    <w:rsid w:val="00634ACF"/>
    <w:rsid w:val="00635035"/>
    <w:rsid w:val="006353D1"/>
    <w:rsid w:val="0063580D"/>
    <w:rsid w:val="00635CAE"/>
    <w:rsid w:val="00636055"/>
    <w:rsid w:val="00636551"/>
    <w:rsid w:val="00637240"/>
    <w:rsid w:val="00640DCA"/>
    <w:rsid w:val="006410E8"/>
    <w:rsid w:val="006413EA"/>
    <w:rsid w:val="006414C5"/>
    <w:rsid w:val="00641F70"/>
    <w:rsid w:val="00642789"/>
    <w:rsid w:val="0064340F"/>
    <w:rsid w:val="00643660"/>
    <w:rsid w:val="006442F7"/>
    <w:rsid w:val="006447AB"/>
    <w:rsid w:val="00644B42"/>
    <w:rsid w:val="00645065"/>
    <w:rsid w:val="00645568"/>
    <w:rsid w:val="00645E2E"/>
    <w:rsid w:val="0064679D"/>
    <w:rsid w:val="00646DBC"/>
    <w:rsid w:val="006470C5"/>
    <w:rsid w:val="006471BE"/>
    <w:rsid w:val="006478D6"/>
    <w:rsid w:val="00650139"/>
    <w:rsid w:val="00651336"/>
    <w:rsid w:val="00652756"/>
    <w:rsid w:val="00652AD8"/>
    <w:rsid w:val="00652B79"/>
    <w:rsid w:val="00652F4A"/>
    <w:rsid w:val="006533C3"/>
    <w:rsid w:val="00653D51"/>
    <w:rsid w:val="00653E2D"/>
    <w:rsid w:val="00654068"/>
    <w:rsid w:val="0065453F"/>
    <w:rsid w:val="00654B38"/>
    <w:rsid w:val="00654B83"/>
    <w:rsid w:val="00654D98"/>
    <w:rsid w:val="00655061"/>
    <w:rsid w:val="00655088"/>
    <w:rsid w:val="0065510C"/>
    <w:rsid w:val="00655B63"/>
    <w:rsid w:val="00655C07"/>
    <w:rsid w:val="00655E11"/>
    <w:rsid w:val="00656256"/>
    <w:rsid w:val="00656841"/>
    <w:rsid w:val="00656E7B"/>
    <w:rsid w:val="006571F6"/>
    <w:rsid w:val="006572B1"/>
    <w:rsid w:val="00657584"/>
    <w:rsid w:val="00660983"/>
    <w:rsid w:val="00660BBC"/>
    <w:rsid w:val="00661844"/>
    <w:rsid w:val="006618CC"/>
    <w:rsid w:val="00662111"/>
    <w:rsid w:val="00662118"/>
    <w:rsid w:val="0066300D"/>
    <w:rsid w:val="0066336F"/>
    <w:rsid w:val="006638AD"/>
    <w:rsid w:val="00663DA7"/>
    <w:rsid w:val="00664AE8"/>
    <w:rsid w:val="0066508D"/>
    <w:rsid w:val="00665DFF"/>
    <w:rsid w:val="0066611D"/>
    <w:rsid w:val="00666250"/>
    <w:rsid w:val="00666843"/>
    <w:rsid w:val="00666DA1"/>
    <w:rsid w:val="0066732C"/>
    <w:rsid w:val="006679F5"/>
    <w:rsid w:val="00667AF5"/>
    <w:rsid w:val="00667B77"/>
    <w:rsid w:val="006703CF"/>
    <w:rsid w:val="006716DA"/>
    <w:rsid w:val="006725DE"/>
    <w:rsid w:val="00672805"/>
    <w:rsid w:val="006728ED"/>
    <w:rsid w:val="00672E61"/>
    <w:rsid w:val="006732B1"/>
    <w:rsid w:val="006732DD"/>
    <w:rsid w:val="006735F6"/>
    <w:rsid w:val="00673BD9"/>
    <w:rsid w:val="006742FA"/>
    <w:rsid w:val="0067446F"/>
    <w:rsid w:val="006746A4"/>
    <w:rsid w:val="00674B90"/>
    <w:rsid w:val="0067540A"/>
    <w:rsid w:val="00675558"/>
    <w:rsid w:val="00675611"/>
    <w:rsid w:val="00675A60"/>
    <w:rsid w:val="006764BD"/>
    <w:rsid w:val="0067697E"/>
    <w:rsid w:val="006769AF"/>
    <w:rsid w:val="00677443"/>
    <w:rsid w:val="006775C8"/>
    <w:rsid w:val="0067769A"/>
    <w:rsid w:val="006806A3"/>
    <w:rsid w:val="006806A6"/>
    <w:rsid w:val="00680785"/>
    <w:rsid w:val="00680E78"/>
    <w:rsid w:val="00681211"/>
    <w:rsid w:val="00681B06"/>
    <w:rsid w:val="00681B36"/>
    <w:rsid w:val="00681D11"/>
    <w:rsid w:val="00681F8D"/>
    <w:rsid w:val="00682525"/>
    <w:rsid w:val="00682A49"/>
    <w:rsid w:val="00682E14"/>
    <w:rsid w:val="00682EBF"/>
    <w:rsid w:val="006839CB"/>
    <w:rsid w:val="0068436C"/>
    <w:rsid w:val="00684ADE"/>
    <w:rsid w:val="00684FCB"/>
    <w:rsid w:val="0068532C"/>
    <w:rsid w:val="0068545E"/>
    <w:rsid w:val="00685971"/>
    <w:rsid w:val="00685ECE"/>
    <w:rsid w:val="00685FD4"/>
    <w:rsid w:val="00686611"/>
    <w:rsid w:val="00686612"/>
    <w:rsid w:val="0068661E"/>
    <w:rsid w:val="00686D51"/>
    <w:rsid w:val="006872A3"/>
    <w:rsid w:val="00687957"/>
    <w:rsid w:val="00687D83"/>
    <w:rsid w:val="0069005E"/>
    <w:rsid w:val="006902D2"/>
    <w:rsid w:val="0069057F"/>
    <w:rsid w:val="00690A49"/>
    <w:rsid w:val="00690BB6"/>
    <w:rsid w:val="00690E35"/>
    <w:rsid w:val="00691515"/>
    <w:rsid w:val="006918A9"/>
    <w:rsid w:val="00691B30"/>
    <w:rsid w:val="00691EA1"/>
    <w:rsid w:val="00692619"/>
    <w:rsid w:val="006926DD"/>
    <w:rsid w:val="00692FE7"/>
    <w:rsid w:val="0069300B"/>
    <w:rsid w:val="00693A42"/>
    <w:rsid w:val="00693C4B"/>
    <w:rsid w:val="00693E1F"/>
    <w:rsid w:val="00693ECB"/>
    <w:rsid w:val="00694219"/>
    <w:rsid w:val="00694358"/>
    <w:rsid w:val="00694770"/>
    <w:rsid w:val="00694797"/>
    <w:rsid w:val="00694A4B"/>
    <w:rsid w:val="00694E3C"/>
    <w:rsid w:val="00695887"/>
    <w:rsid w:val="0069707F"/>
    <w:rsid w:val="006974A8"/>
    <w:rsid w:val="00697733"/>
    <w:rsid w:val="00697991"/>
    <w:rsid w:val="00697993"/>
    <w:rsid w:val="006A069F"/>
    <w:rsid w:val="006A254E"/>
    <w:rsid w:val="006A27C4"/>
    <w:rsid w:val="006A2AED"/>
    <w:rsid w:val="006A2C30"/>
    <w:rsid w:val="006A301C"/>
    <w:rsid w:val="006A32B6"/>
    <w:rsid w:val="006A3D0D"/>
    <w:rsid w:val="006A3E2B"/>
    <w:rsid w:val="006A44D3"/>
    <w:rsid w:val="006A4976"/>
    <w:rsid w:val="006A49B1"/>
    <w:rsid w:val="006A4A0D"/>
    <w:rsid w:val="006A5776"/>
    <w:rsid w:val="006A619A"/>
    <w:rsid w:val="006A63CA"/>
    <w:rsid w:val="006A6400"/>
    <w:rsid w:val="006A6CB6"/>
    <w:rsid w:val="006A6E17"/>
    <w:rsid w:val="006A7172"/>
    <w:rsid w:val="006A7BC1"/>
    <w:rsid w:val="006B078D"/>
    <w:rsid w:val="006B0CA7"/>
    <w:rsid w:val="006B10D1"/>
    <w:rsid w:val="006B120D"/>
    <w:rsid w:val="006B12B6"/>
    <w:rsid w:val="006B17E7"/>
    <w:rsid w:val="006B1993"/>
    <w:rsid w:val="006B19E8"/>
    <w:rsid w:val="006B1A8A"/>
    <w:rsid w:val="006B1CF9"/>
    <w:rsid w:val="006B1EC6"/>
    <w:rsid w:val="006B1F6F"/>
    <w:rsid w:val="006B1FD5"/>
    <w:rsid w:val="006B208A"/>
    <w:rsid w:val="006B30BB"/>
    <w:rsid w:val="006B33D4"/>
    <w:rsid w:val="006B3595"/>
    <w:rsid w:val="006B3D96"/>
    <w:rsid w:val="006B43C9"/>
    <w:rsid w:val="006B4F20"/>
    <w:rsid w:val="006B555A"/>
    <w:rsid w:val="006B579A"/>
    <w:rsid w:val="006B5E0E"/>
    <w:rsid w:val="006B600A"/>
    <w:rsid w:val="006B6635"/>
    <w:rsid w:val="006B727A"/>
    <w:rsid w:val="006B7AB8"/>
    <w:rsid w:val="006B7D22"/>
    <w:rsid w:val="006B7D2C"/>
    <w:rsid w:val="006C00F8"/>
    <w:rsid w:val="006C0608"/>
    <w:rsid w:val="006C0E66"/>
    <w:rsid w:val="006C0FAC"/>
    <w:rsid w:val="006C1019"/>
    <w:rsid w:val="006C115F"/>
    <w:rsid w:val="006C1978"/>
    <w:rsid w:val="006C2292"/>
    <w:rsid w:val="006C290A"/>
    <w:rsid w:val="006C2BB5"/>
    <w:rsid w:val="006C2BEE"/>
    <w:rsid w:val="006C37DA"/>
    <w:rsid w:val="006C3A4F"/>
    <w:rsid w:val="006C3AD8"/>
    <w:rsid w:val="006C4200"/>
    <w:rsid w:val="006C4516"/>
    <w:rsid w:val="006C455E"/>
    <w:rsid w:val="006C46EF"/>
    <w:rsid w:val="006C53D9"/>
    <w:rsid w:val="006C5958"/>
    <w:rsid w:val="006C5B4F"/>
    <w:rsid w:val="006C5C5D"/>
    <w:rsid w:val="006C643C"/>
    <w:rsid w:val="006C6596"/>
    <w:rsid w:val="006C6AE5"/>
    <w:rsid w:val="006C6E3A"/>
    <w:rsid w:val="006C6FD7"/>
    <w:rsid w:val="006C77DB"/>
    <w:rsid w:val="006D00DB"/>
    <w:rsid w:val="006D0361"/>
    <w:rsid w:val="006D055B"/>
    <w:rsid w:val="006D16B0"/>
    <w:rsid w:val="006D198E"/>
    <w:rsid w:val="006D1B69"/>
    <w:rsid w:val="006D2182"/>
    <w:rsid w:val="006D2444"/>
    <w:rsid w:val="006D254B"/>
    <w:rsid w:val="006D272A"/>
    <w:rsid w:val="006D289B"/>
    <w:rsid w:val="006D3107"/>
    <w:rsid w:val="006D3BE1"/>
    <w:rsid w:val="006D416D"/>
    <w:rsid w:val="006D44B6"/>
    <w:rsid w:val="006D48FC"/>
    <w:rsid w:val="006D4B84"/>
    <w:rsid w:val="006D502A"/>
    <w:rsid w:val="006D62BC"/>
    <w:rsid w:val="006D6450"/>
    <w:rsid w:val="006D6939"/>
    <w:rsid w:val="006D6B4F"/>
    <w:rsid w:val="006D6F7A"/>
    <w:rsid w:val="006D7126"/>
    <w:rsid w:val="006D7EB0"/>
    <w:rsid w:val="006E0138"/>
    <w:rsid w:val="006E049C"/>
    <w:rsid w:val="006E06CB"/>
    <w:rsid w:val="006E0BB0"/>
    <w:rsid w:val="006E12C3"/>
    <w:rsid w:val="006E1E72"/>
    <w:rsid w:val="006E21E9"/>
    <w:rsid w:val="006E2529"/>
    <w:rsid w:val="006E40BA"/>
    <w:rsid w:val="006E45F3"/>
    <w:rsid w:val="006E4A2F"/>
    <w:rsid w:val="006E4A56"/>
    <w:rsid w:val="006E4ED4"/>
    <w:rsid w:val="006E5B71"/>
    <w:rsid w:val="006E5BA5"/>
    <w:rsid w:val="006E5E19"/>
    <w:rsid w:val="006E5E76"/>
    <w:rsid w:val="006E61C3"/>
    <w:rsid w:val="006E68CD"/>
    <w:rsid w:val="006E72BD"/>
    <w:rsid w:val="006E799D"/>
    <w:rsid w:val="006F0593"/>
    <w:rsid w:val="006F0B45"/>
    <w:rsid w:val="006F1064"/>
    <w:rsid w:val="006F15DC"/>
    <w:rsid w:val="006F1C35"/>
    <w:rsid w:val="006F1EB7"/>
    <w:rsid w:val="006F2521"/>
    <w:rsid w:val="006F2733"/>
    <w:rsid w:val="006F3386"/>
    <w:rsid w:val="006F3F00"/>
    <w:rsid w:val="006F4185"/>
    <w:rsid w:val="006F4C69"/>
    <w:rsid w:val="006F4E86"/>
    <w:rsid w:val="006F4EFA"/>
    <w:rsid w:val="006F52E5"/>
    <w:rsid w:val="006F54F5"/>
    <w:rsid w:val="006F5B90"/>
    <w:rsid w:val="006F6066"/>
    <w:rsid w:val="006F680F"/>
    <w:rsid w:val="006F6850"/>
    <w:rsid w:val="006F707E"/>
    <w:rsid w:val="006F70C0"/>
    <w:rsid w:val="006F723B"/>
    <w:rsid w:val="007001DC"/>
    <w:rsid w:val="00700FA9"/>
    <w:rsid w:val="007013AF"/>
    <w:rsid w:val="00701D9C"/>
    <w:rsid w:val="00701E13"/>
    <w:rsid w:val="00701EC0"/>
    <w:rsid w:val="00702514"/>
    <w:rsid w:val="007025CB"/>
    <w:rsid w:val="007034AA"/>
    <w:rsid w:val="00703BB9"/>
    <w:rsid w:val="00703C9D"/>
    <w:rsid w:val="00703EA0"/>
    <w:rsid w:val="00703FCD"/>
    <w:rsid w:val="00704394"/>
    <w:rsid w:val="0070490C"/>
    <w:rsid w:val="00705C38"/>
    <w:rsid w:val="00706465"/>
    <w:rsid w:val="0070695A"/>
    <w:rsid w:val="0070760F"/>
    <w:rsid w:val="00707813"/>
    <w:rsid w:val="0070782D"/>
    <w:rsid w:val="007100EB"/>
    <w:rsid w:val="0071049A"/>
    <w:rsid w:val="007109C2"/>
    <w:rsid w:val="00710BF8"/>
    <w:rsid w:val="00710C49"/>
    <w:rsid w:val="00711340"/>
    <w:rsid w:val="00711945"/>
    <w:rsid w:val="00711DAC"/>
    <w:rsid w:val="007120E7"/>
    <w:rsid w:val="0071253B"/>
    <w:rsid w:val="00712881"/>
    <w:rsid w:val="00712C42"/>
    <w:rsid w:val="0071305F"/>
    <w:rsid w:val="0071321C"/>
    <w:rsid w:val="0071330D"/>
    <w:rsid w:val="00713DE4"/>
    <w:rsid w:val="00714240"/>
    <w:rsid w:val="0071477A"/>
    <w:rsid w:val="007149ED"/>
    <w:rsid w:val="00714C47"/>
    <w:rsid w:val="00714D97"/>
    <w:rsid w:val="00714EBF"/>
    <w:rsid w:val="00715D4D"/>
    <w:rsid w:val="00715EB0"/>
    <w:rsid w:val="00716462"/>
    <w:rsid w:val="00716C94"/>
    <w:rsid w:val="00716FB9"/>
    <w:rsid w:val="007170CF"/>
    <w:rsid w:val="00717118"/>
    <w:rsid w:val="00717BBD"/>
    <w:rsid w:val="007202F9"/>
    <w:rsid w:val="0072102F"/>
    <w:rsid w:val="00721084"/>
    <w:rsid w:val="00721262"/>
    <w:rsid w:val="00721D9B"/>
    <w:rsid w:val="00722121"/>
    <w:rsid w:val="007223FF"/>
    <w:rsid w:val="007224B9"/>
    <w:rsid w:val="0072262C"/>
    <w:rsid w:val="00722B8C"/>
    <w:rsid w:val="00722F94"/>
    <w:rsid w:val="00723220"/>
    <w:rsid w:val="00723278"/>
    <w:rsid w:val="0072344E"/>
    <w:rsid w:val="007239CA"/>
    <w:rsid w:val="00723AA7"/>
    <w:rsid w:val="00723C28"/>
    <w:rsid w:val="0072432E"/>
    <w:rsid w:val="0072479D"/>
    <w:rsid w:val="00724A51"/>
    <w:rsid w:val="00724C03"/>
    <w:rsid w:val="00725166"/>
    <w:rsid w:val="007258EB"/>
    <w:rsid w:val="00725BDD"/>
    <w:rsid w:val="00726036"/>
    <w:rsid w:val="00726279"/>
    <w:rsid w:val="00726A9B"/>
    <w:rsid w:val="00726C7A"/>
    <w:rsid w:val="00727530"/>
    <w:rsid w:val="00727B2A"/>
    <w:rsid w:val="00731DA7"/>
    <w:rsid w:val="00731E7C"/>
    <w:rsid w:val="007329EF"/>
    <w:rsid w:val="00732E86"/>
    <w:rsid w:val="0073327A"/>
    <w:rsid w:val="007332C1"/>
    <w:rsid w:val="007335B2"/>
    <w:rsid w:val="007337CD"/>
    <w:rsid w:val="007349D6"/>
    <w:rsid w:val="00734EBE"/>
    <w:rsid w:val="0073509E"/>
    <w:rsid w:val="00735AA5"/>
    <w:rsid w:val="00736171"/>
    <w:rsid w:val="00736D4F"/>
    <w:rsid w:val="00736DD8"/>
    <w:rsid w:val="0073797E"/>
    <w:rsid w:val="00737F00"/>
    <w:rsid w:val="0074076A"/>
    <w:rsid w:val="0074084C"/>
    <w:rsid w:val="007415CC"/>
    <w:rsid w:val="00741AF4"/>
    <w:rsid w:val="00741B3D"/>
    <w:rsid w:val="00741D6D"/>
    <w:rsid w:val="00741DCC"/>
    <w:rsid w:val="0074203A"/>
    <w:rsid w:val="0074266E"/>
    <w:rsid w:val="007427B5"/>
    <w:rsid w:val="00742865"/>
    <w:rsid w:val="0074296C"/>
    <w:rsid w:val="00742A6B"/>
    <w:rsid w:val="00742C83"/>
    <w:rsid w:val="0074360F"/>
    <w:rsid w:val="007444F8"/>
    <w:rsid w:val="00744915"/>
    <w:rsid w:val="00744A64"/>
    <w:rsid w:val="00744D47"/>
    <w:rsid w:val="00744E45"/>
    <w:rsid w:val="00744EA0"/>
    <w:rsid w:val="0074638D"/>
    <w:rsid w:val="00746484"/>
    <w:rsid w:val="0074663F"/>
    <w:rsid w:val="00746677"/>
    <w:rsid w:val="007469C1"/>
    <w:rsid w:val="00746C18"/>
    <w:rsid w:val="00746D2C"/>
    <w:rsid w:val="00747037"/>
    <w:rsid w:val="0074704F"/>
    <w:rsid w:val="007477EF"/>
    <w:rsid w:val="00747882"/>
    <w:rsid w:val="00747C40"/>
    <w:rsid w:val="00747F48"/>
    <w:rsid w:val="00747F4C"/>
    <w:rsid w:val="00750041"/>
    <w:rsid w:val="0075062F"/>
    <w:rsid w:val="00750767"/>
    <w:rsid w:val="00751091"/>
    <w:rsid w:val="007517DE"/>
    <w:rsid w:val="00751B83"/>
    <w:rsid w:val="00751C7E"/>
    <w:rsid w:val="0075259C"/>
    <w:rsid w:val="007529B1"/>
    <w:rsid w:val="00752D1E"/>
    <w:rsid w:val="00754359"/>
    <w:rsid w:val="007543C8"/>
    <w:rsid w:val="00754411"/>
    <w:rsid w:val="00754BD9"/>
    <w:rsid w:val="00754E7A"/>
    <w:rsid w:val="0075540C"/>
    <w:rsid w:val="00755AD4"/>
    <w:rsid w:val="00755C39"/>
    <w:rsid w:val="00755DB1"/>
    <w:rsid w:val="007561E2"/>
    <w:rsid w:val="00756372"/>
    <w:rsid w:val="0075693F"/>
    <w:rsid w:val="007574FC"/>
    <w:rsid w:val="007602A4"/>
    <w:rsid w:val="00760975"/>
    <w:rsid w:val="00761FDA"/>
    <w:rsid w:val="007621FF"/>
    <w:rsid w:val="0076239D"/>
    <w:rsid w:val="0076346C"/>
    <w:rsid w:val="007634E3"/>
    <w:rsid w:val="007637E4"/>
    <w:rsid w:val="00763F8C"/>
    <w:rsid w:val="00764194"/>
    <w:rsid w:val="00764833"/>
    <w:rsid w:val="00764C29"/>
    <w:rsid w:val="007651F0"/>
    <w:rsid w:val="00765385"/>
    <w:rsid w:val="00765ED3"/>
    <w:rsid w:val="007662CC"/>
    <w:rsid w:val="0076681D"/>
    <w:rsid w:val="00766A65"/>
    <w:rsid w:val="00766B29"/>
    <w:rsid w:val="007671F5"/>
    <w:rsid w:val="007674FB"/>
    <w:rsid w:val="007676B8"/>
    <w:rsid w:val="007677A5"/>
    <w:rsid w:val="00767E10"/>
    <w:rsid w:val="007707F9"/>
    <w:rsid w:val="00771228"/>
    <w:rsid w:val="0077175C"/>
    <w:rsid w:val="00771870"/>
    <w:rsid w:val="00771BF9"/>
    <w:rsid w:val="00771F64"/>
    <w:rsid w:val="00771FC1"/>
    <w:rsid w:val="007722AA"/>
    <w:rsid w:val="00772A1B"/>
    <w:rsid w:val="00772F8A"/>
    <w:rsid w:val="007736B4"/>
    <w:rsid w:val="00773904"/>
    <w:rsid w:val="007739C6"/>
    <w:rsid w:val="0077416A"/>
    <w:rsid w:val="00774889"/>
    <w:rsid w:val="007748B4"/>
    <w:rsid w:val="007748CB"/>
    <w:rsid w:val="00774B82"/>
    <w:rsid w:val="00774EC3"/>
    <w:rsid w:val="00774F4B"/>
    <w:rsid w:val="00774FF5"/>
    <w:rsid w:val="007750B3"/>
    <w:rsid w:val="00775344"/>
    <w:rsid w:val="00775539"/>
    <w:rsid w:val="00775687"/>
    <w:rsid w:val="00775EF2"/>
    <w:rsid w:val="00775F76"/>
    <w:rsid w:val="00776AEA"/>
    <w:rsid w:val="007778CA"/>
    <w:rsid w:val="00777BA0"/>
    <w:rsid w:val="007803BD"/>
    <w:rsid w:val="007804E2"/>
    <w:rsid w:val="007811DC"/>
    <w:rsid w:val="0078202C"/>
    <w:rsid w:val="007820FA"/>
    <w:rsid w:val="00782287"/>
    <w:rsid w:val="00782486"/>
    <w:rsid w:val="0078285F"/>
    <w:rsid w:val="00782B5D"/>
    <w:rsid w:val="007831A3"/>
    <w:rsid w:val="00783207"/>
    <w:rsid w:val="00783D48"/>
    <w:rsid w:val="00783E1D"/>
    <w:rsid w:val="007844EF"/>
    <w:rsid w:val="0078483B"/>
    <w:rsid w:val="00784C06"/>
    <w:rsid w:val="00784EED"/>
    <w:rsid w:val="0078589D"/>
    <w:rsid w:val="00785900"/>
    <w:rsid w:val="00785C39"/>
    <w:rsid w:val="0078672D"/>
    <w:rsid w:val="00786958"/>
    <w:rsid w:val="00786D26"/>
    <w:rsid w:val="00786DF0"/>
    <w:rsid w:val="00786E35"/>
    <w:rsid w:val="00786E71"/>
    <w:rsid w:val="0078740C"/>
    <w:rsid w:val="00790491"/>
    <w:rsid w:val="00790592"/>
    <w:rsid w:val="007906C4"/>
    <w:rsid w:val="007909C5"/>
    <w:rsid w:val="00790A85"/>
    <w:rsid w:val="00790DF7"/>
    <w:rsid w:val="00791559"/>
    <w:rsid w:val="0079162F"/>
    <w:rsid w:val="0079193A"/>
    <w:rsid w:val="00792E51"/>
    <w:rsid w:val="00793510"/>
    <w:rsid w:val="00793972"/>
    <w:rsid w:val="00793E9F"/>
    <w:rsid w:val="00794924"/>
    <w:rsid w:val="00794D72"/>
    <w:rsid w:val="00795B0F"/>
    <w:rsid w:val="00795B44"/>
    <w:rsid w:val="00795E49"/>
    <w:rsid w:val="007966E4"/>
    <w:rsid w:val="00796C6D"/>
    <w:rsid w:val="007976EB"/>
    <w:rsid w:val="007A01C0"/>
    <w:rsid w:val="007A0A0C"/>
    <w:rsid w:val="007A0A76"/>
    <w:rsid w:val="007A0BC2"/>
    <w:rsid w:val="007A1198"/>
    <w:rsid w:val="007A154B"/>
    <w:rsid w:val="007A1845"/>
    <w:rsid w:val="007A1F44"/>
    <w:rsid w:val="007A20F5"/>
    <w:rsid w:val="007A23FF"/>
    <w:rsid w:val="007A295B"/>
    <w:rsid w:val="007A2BDB"/>
    <w:rsid w:val="007A3424"/>
    <w:rsid w:val="007A35EF"/>
    <w:rsid w:val="007A438A"/>
    <w:rsid w:val="007A43A2"/>
    <w:rsid w:val="007A4BFD"/>
    <w:rsid w:val="007A4CAF"/>
    <w:rsid w:val="007A4D04"/>
    <w:rsid w:val="007A56BA"/>
    <w:rsid w:val="007A6801"/>
    <w:rsid w:val="007A6CA7"/>
    <w:rsid w:val="007A6EDB"/>
    <w:rsid w:val="007A7A96"/>
    <w:rsid w:val="007B0173"/>
    <w:rsid w:val="007B03AF"/>
    <w:rsid w:val="007B043B"/>
    <w:rsid w:val="007B0E3F"/>
    <w:rsid w:val="007B1209"/>
    <w:rsid w:val="007B1420"/>
    <w:rsid w:val="007B1543"/>
    <w:rsid w:val="007B1AC0"/>
    <w:rsid w:val="007B1F5F"/>
    <w:rsid w:val="007B2318"/>
    <w:rsid w:val="007B270A"/>
    <w:rsid w:val="007B2D3B"/>
    <w:rsid w:val="007B2ED7"/>
    <w:rsid w:val="007B3864"/>
    <w:rsid w:val="007B451E"/>
    <w:rsid w:val="007B4D6C"/>
    <w:rsid w:val="007B52CD"/>
    <w:rsid w:val="007B5772"/>
    <w:rsid w:val="007B64A5"/>
    <w:rsid w:val="007B6A55"/>
    <w:rsid w:val="007B6F79"/>
    <w:rsid w:val="007B7089"/>
    <w:rsid w:val="007B7163"/>
    <w:rsid w:val="007B748D"/>
    <w:rsid w:val="007B7678"/>
    <w:rsid w:val="007B7DC1"/>
    <w:rsid w:val="007B7EDB"/>
    <w:rsid w:val="007C116F"/>
    <w:rsid w:val="007C1284"/>
    <w:rsid w:val="007C19AD"/>
    <w:rsid w:val="007C2C06"/>
    <w:rsid w:val="007C3598"/>
    <w:rsid w:val="007C3FA8"/>
    <w:rsid w:val="007C4BFC"/>
    <w:rsid w:val="007C4DE2"/>
    <w:rsid w:val="007C68DA"/>
    <w:rsid w:val="007C6D7A"/>
    <w:rsid w:val="007C758C"/>
    <w:rsid w:val="007C7C77"/>
    <w:rsid w:val="007C7F68"/>
    <w:rsid w:val="007D0BCA"/>
    <w:rsid w:val="007D0C0C"/>
    <w:rsid w:val="007D0E1C"/>
    <w:rsid w:val="007D0E73"/>
    <w:rsid w:val="007D1016"/>
    <w:rsid w:val="007D11E8"/>
    <w:rsid w:val="007D130E"/>
    <w:rsid w:val="007D147E"/>
    <w:rsid w:val="007D229A"/>
    <w:rsid w:val="007D2F44"/>
    <w:rsid w:val="007D2F4D"/>
    <w:rsid w:val="007D33C3"/>
    <w:rsid w:val="007D3D01"/>
    <w:rsid w:val="007D3F22"/>
    <w:rsid w:val="007D4178"/>
    <w:rsid w:val="007D4D33"/>
    <w:rsid w:val="007D5977"/>
    <w:rsid w:val="007D5B43"/>
    <w:rsid w:val="007D6B46"/>
    <w:rsid w:val="007D7175"/>
    <w:rsid w:val="007D7763"/>
    <w:rsid w:val="007D7A5C"/>
    <w:rsid w:val="007D7FA5"/>
    <w:rsid w:val="007E0659"/>
    <w:rsid w:val="007E1369"/>
    <w:rsid w:val="007E1A1B"/>
    <w:rsid w:val="007E1A88"/>
    <w:rsid w:val="007E1FF4"/>
    <w:rsid w:val="007E2265"/>
    <w:rsid w:val="007E3074"/>
    <w:rsid w:val="007E3454"/>
    <w:rsid w:val="007E3D2A"/>
    <w:rsid w:val="007E4360"/>
    <w:rsid w:val="007E4AD4"/>
    <w:rsid w:val="007E4C88"/>
    <w:rsid w:val="007E55CD"/>
    <w:rsid w:val="007E561B"/>
    <w:rsid w:val="007E563A"/>
    <w:rsid w:val="007E585E"/>
    <w:rsid w:val="007E6FAD"/>
    <w:rsid w:val="007E7353"/>
    <w:rsid w:val="007E794F"/>
    <w:rsid w:val="007E7C16"/>
    <w:rsid w:val="007E7DDF"/>
    <w:rsid w:val="007F02EA"/>
    <w:rsid w:val="007F047C"/>
    <w:rsid w:val="007F07B3"/>
    <w:rsid w:val="007F0FEB"/>
    <w:rsid w:val="007F11C8"/>
    <w:rsid w:val="007F1482"/>
    <w:rsid w:val="007F167A"/>
    <w:rsid w:val="007F1805"/>
    <w:rsid w:val="007F1A7C"/>
    <w:rsid w:val="007F1CFB"/>
    <w:rsid w:val="007F1FF7"/>
    <w:rsid w:val="007F220B"/>
    <w:rsid w:val="007F27DD"/>
    <w:rsid w:val="007F27E7"/>
    <w:rsid w:val="007F296C"/>
    <w:rsid w:val="007F2ABA"/>
    <w:rsid w:val="007F2FF5"/>
    <w:rsid w:val="007F3D24"/>
    <w:rsid w:val="007F49C1"/>
    <w:rsid w:val="007F5950"/>
    <w:rsid w:val="007F6054"/>
    <w:rsid w:val="007F62FF"/>
    <w:rsid w:val="007F6880"/>
    <w:rsid w:val="007F6ADB"/>
    <w:rsid w:val="007F76B4"/>
    <w:rsid w:val="007F7715"/>
    <w:rsid w:val="007F7C08"/>
    <w:rsid w:val="007F7C42"/>
    <w:rsid w:val="008001B4"/>
    <w:rsid w:val="008003C5"/>
    <w:rsid w:val="00800769"/>
    <w:rsid w:val="00800DE8"/>
    <w:rsid w:val="00800ED2"/>
    <w:rsid w:val="0080125B"/>
    <w:rsid w:val="00802611"/>
    <w:rsid w:val="0080295B"/>
    <w:rsid w:val="00802E74"/>
    <w:rsid w:val="00803169"/>
    <w:rsid w:val="00803850"/>
    <w:rsid w:val="00803A67"/>
    <w:rsid w:val="00803B5F"/>
    <w:rsid w:val="00803EDD"/>
    <w:rsid w:val="00804ACD"/>
    <w:rsid w:val="00804B07"/>
    <w:rsid w:val="00804B92"/>
    <w:rsid w:val="00804E21"/>
    <w:rsid w:val="00805092"/>
    <w:rsid w:val="00805168"/>
    <w:rsid w:val="00805180"/>
    <w:rsid w:val="008051E4"/>
    <w:rsid w:val="0080659C"/>
    <w:rsid w:val="00806745"/>
    <w:rsid w:val="00806AAF"/>
    <w:rsid w:val="008070AC"/>
    <w:rsid w:val="0080713D"/>
    <w:rsid w:val="00807422"/>
    <w:rsid w:val="00807E1E"/>
    <w:rsid w:val="008101FD"/>
    <w:rsid w:val="008105C7"/>
    <w:rsid w:val="00810D8D"/>
    <w:rsid w:val="0081129C"/>
    <w:rsid w:val="00811835"/>
    <w:rsid w:val="00812AA3"/>
    <w:rsid w:val="00812E31"/>
    <w:rsid w:val="00812FC0"/>
    <w:rsid w:val="00813044"/>
    <w:rsid w:val="0081351D"/>
    <w:rsid w:val="00813536"/>
    <w:rsid w:val="00813815"/>
    <w:rsid w:val="00813A47"/>
    <w:rsid w:val="0081481A"/>
    <w:rsid w:val="0081581D"/>
    <w:rsid w:val="00815BCB"/>
    <w:rsid w:val="00816BA9"/>
    <w:rsid w:val="008172BE"/>
    <w:rsid w:val="008172BF"/>
    <w:rsid w:val="008173A8"/>
    <w:rsid w:val="008173AC"/>
    <w:rsid w:val="008176BB"/>
    <w:rsid w:val="00817B71"/>
    <w:rsid w:val="00817EC3"/>
    <w:rsid w:val="00820244"/>
    <w:rsid w:val="00820D9A"/>
    <w:rsid w:val="008217DC"/>
    <w:rsid w:val="00821A3A"/>
    <w:rsid w:val="008221B3"/>
    <w:rsid w:val="0082248E"/>
    <w:rsid w:val="0082283A"/>
    <w:rsid w:val="008233A9"/>
    <w:rsid w:val="0082397A"/>
    <w:rsid w:val="00823DFF"/>
    <w:rsid w:val="00824A6F"/>
    <w:rsid w:val="00824FDF"/>
    <w:rsid w:val="00825125"/>
    <w:rsid w:val="008257CC"/>
    <w:rsid w:val="008259CB"/>
    <w:rsid w:val="00825A50"/>
    <w:rsid w:val="00826030"/>
    <w:rsid w:val="008264A2"/>
    <w:rsid w:val="008265E7"/>
    <w:rsid w:val="00826962"/>
    <w:rsid w:val="00826969"/>
    <w:rsid w:val="00826A9B"/>
    <w:rsid w:val="00826B0A"/>
    <w:rsid w:val="008274BF"/>
    <w:rsid w:val="008309A1"/>
    <w:rsid w:val="00830DC3"/>
    <w:rsid w:val="008312B8"/>
    <w:rsid w:val="00831555"/>
    <w:rsid w:val="00831F52"/>
    <w:rsid w:val="00832154"/>
    <w:rsid w:val="0083296A"/>
    <w:rsid w:val="00832F5C"/>
    <w:rsid w:val="008331FD"/>
    <w:rsid w:val="00833CA7"/>
    <w:rsid w:val="008349BF"/>
    <w:rsid w:val="008349F0"/>
    <w:rsid w:val="00835662"/>
    <w:rsid w:val="008359E0"/>
    <w:rsid w:val="00835F07"/>
    <w:rsid w:val="008362A7"/>
    <w:rsid w:val="00836D76"/>
    <w:rsid w:val="008376F6"/>
    <w:rsid w:val="0083778F"/>
    <w:rsid w:val="00837961"/>
    <w:rsid w:val="00837D5B"/>
    <w:rsid w:val="00840607"/>
    <w:rsid w:val="00840ACB"/>
    <w:rsid w:val="00840C0B"/>
    <w:rsid w:val="008410C0"/>
    <w:rsid w:val="0084143E"/>
    <w:rsid w:val="00841B9C"/>
    <w:rsid w:val="00841CD2"/>
    <w:rsid w:val="008420AE"/>
    <w:rsid w:val="0084259F"/>
    <w:rsid w:val="00842B77"/>
    <w:rsid w:val="00842F65"/>
    <w:rsid w:val="0084309F"/>
    <w:rsid w:val="008436E1"/>
    <w:rsid w:val="00843D72"/>
    <w:rsid w:val="00844104"/>
    <w:rsid w:val="0084411D"/>
    <w:rsid w:val="00844205"/>
    <w:rsid w:val="008443C6"/>
    <w:rsid w:val="00844F7A"/>
    <w:rsid w:val="00845A42"/>
    <w:rsid w:val="00845A5D"/>
    <w:rsid w:val="00845C12"/>
    <w:rsid w:val="0084634B"/>
    <w:rsid w:val="008468F3"/>
    <w:rsid w:val="008469D9"/>
    <w:rsid w:val="00846DC0"/>
    <w:rsid w:val="00847202"/>
    <w:rsid w:val="008474A7"/>
    <w:rsid w:val="008506B6"/>
    <w:rsid w:val="00850AE0"/>
    <w:rsid w:val="00851183"/>
    <w:rsid w:val="008518A4"/>
    <w:rsid w:val="00851955"/>
    <w:rsid w:val="008524D2"/>
    <w:rsid w:val="00852629"/>
    <w:rsid w:val="00852E19"/>
    <w:rsid w:val="0085336F"/>
    <w:rsid w:val="008535BC"/>
    <w:rsid w:val="00853ECE"/>
    <w:rsid w:val="00853EE4"/>
    <w:rsid w:val="00853F87"/>
    <w:rsid w:val="00854ADC"/>
    <w:rsid w:val="00854B33"/>
    <w:rsid w:val="00856833"/>
    <w:rsid w:val="00856840"/>
    <w:rsid w:val="00856B08"/>
    <w:rsid w:val="00856BB6"/>
    <w:rsid w:val="00856BFF"/>
    <w:rsid w:val="00857296"/>
    <w:rsid w:val="008576DE"/>
    <w:rsid w:val="00857D89"/>
    <w:rsid w:val="00860348"/>
    <w:rsid w:val="0086087C"/>
    <w:rsid w:val="00860D8E"/>
    <w:rsid w:val="00860EAA"/>
    <w:rsid w:val="00860ECB"/>
    <w:rsid w:val="0086114C"/>
    <w:rsid w:val="008611A5"/>
    <w:rsid w:val="00861C53"/>
    <w:rsid w:val="0086219E"/>
    <w:rsid w:val="0086275E"/>
    <w:rsid w:val="00864440"/>
    <w:rsid w:val="008644B1"/>
    <w:rsid w:val="00864AC1"/>
    <w:rsid w:val="00864D76"/>
    <w:rsid w:val="00864E26"/>
    <w:rsid w:val="00864E97"/>
    <w:rsid w:val="00865017"/>
    <w:rsid w:val="008650FC"/>
    <w:rsid w:val="00865B5D"/>
    <w:rsid w:val="00865D2B"/>
    <w:rsid w:val="008662A3"/>
    <w:rsid w:val="00866A48"/>
    <w:rsid w:val="00866EB3"/>
    <w:rsid w:val="0086701A"/>
    <w:rsid w:val="00867BD2"/>
    <w:rsid w:val="00870074"/>
    <w:rsid w:val="00870271"/>
    <w:rsid w:val="00870CF6"/>
    <w:rsid w:val="0087126A"/>
    <w:rsid w:val="008712FD"/>
    <w:rsid w:val="008716A1"/>
    <w:rsid w:val="00872D3F"/>
    <w:rsid w:val="008730C4"/>
    <w:rsid w:val="0087318D"/>
    <w:rsid w:val="0087324F"/>
    <w:rsid w:val="008733E4"/>
    <w:rsid w:val="008739C2"/>
    <w:rsid w:val="00873F15"/>
    <w:rsid w:val="00874096"/>
    <w:rsid w:val="0087562E"/>
    <w:rsid w:val="008756A4"/>
    <w:rsid w:val="008758AD"/>
    <w:rsid w:val="00875F73"/>
    <w:rsid w:val="0087606E"/>
    <w:rsid w:val="0087625C"/>
    <w:rsid w:val="00876E36"/>
    <w:rsid w:val="008771C9"/>
    <w:rsid w:val="00877753"/>
    <w:rsid w:val="008800D5"/>
    <w:rsid w:val="00880F30"/>
    <w:rsid w:val="00881A1A"/>
    <w:rsid w:val="0088237E"/>
    <w:rsid w:val="00882479"/>
    <w:rsid w:val="00882F2E"/>
    <w:rsid w:val="0088317A"/>
    <w:rsid w:val="008833E8"/>
    <w:rsid w:val="008839EF"/>
    <w:rsid w:val="00884829"/>
    <w:rsid w:val="00884F53"/>
    <w:rsid w:val="00885423"/>
    <w:rsid w:val="00885FC5"/>
    <w:rsid w:val="00886A42"/>
    <w:rsid w:val="008876E3"/>
    <w:rsid w:val="008879E0"/>
    <w:rsid w:val="00887B48"/>
    <w:rsid w:val="00887DAD"/>
    <w:rsid w:val="00887E6A"/>
    <w:rsid w:val="008906D9"/>
    <w:rsid w:val="00890A46"/>
    <w:rsid w:val="0089176E"/>
    <w:rsid w:val="008917E0"/>
    <w:rsid w:val="00892365"/>
    <w:rsid w:val="008925F2"/>
    <w:rsid w:val="00892BE5"/>
    <w:rsid w:val="00893490"/>
    <w:rsid w:val="0089362F"/>
    <w:rsid w:val="0089387C"/>
    <w:rsid w:val="008943E3"/>
    <w:rsid w:val="0089444E"/>
    <w:rsid w:val="008949DF"/>
    <w:rsid w:val="00894BFE"/>
    <w:rsid w:val="008951DB"/>
    <w:rsid w:val="00895383"/>
    <w:rsid w:val="008956F6"/>
    <w:rsid w:val="00895731"/>
    <w:rsid w:val="00895C41"/>
    <w:rsid w:val="00896572"/>
    <w:rsid w:val="00896BA3"/>
    <w:rsid w:val="00896C72"/>
    <w:rsid w:val="00896C81"/>
    <w:rsid w:val="00896D83"/>
    <w:rsid w:val="00897642"/>
    <w:rsid w:val="00897740"/>
    <w:rsid w:val="00897779"/>
    <w:rsid w:val="008978D9"/>
    <w:rsid w:val="00897DB4"/>
    <w:rsid w:val="008A01B6"/>
    <w:rsid w:val="008A0378"/>
    <w:rsid w:val="008A094F"/>
    <w:rsid w:val="008A0AB2"/>
    <w:rsid w:val="008A0CFC"/>
    <w:rsid w:val="008A12FE"/>
    <w:rsid w:val="008A16BA"/>
    <w:rsid w:val="008A1FB3"/>
    <w:rsid w:val="008A218F"/>
    <w:rsid w:val="008A28B6"/>
    <w:rsid w:val="008A2A75"/>
    <w:rsid w:val="008A2BB1"/>
    <w:rsid w:val="008A333C"/>
    <w:rsid w:val="008A3466"/>
    <w:rsid w:val="008A389F"/>
    <w:rsid w:val="008A3D02"/>
    <w:rsid w:val="008A4C2B"/>
    <w:rsid w:val="008A4D42"/>
    <w:rsid w:val="008A5926"/>
    <w:rsid w:val="008A5940"/>
    <w:rsid w:val="008A73B2"/>
    <w:rsid w:val="008A755F"/>
    <w:rsid w:val="008A76AB"/>
    <w:rsid w:val="008A79CD"/>
    <w:rsid w:val="008B043F"/>
    <w:rsid w:val="008B0808"/>
    <w:rsid w:val="008B0AEC"/>
    <w:rsid w:val="008B170E"/>
    <w:rsid w:val="008B1E53"/>
    <w:rsid w:val="008B1E5B"/>
    <w:rsid w:val="008B23DC"/>
    <w:rsid w:val="008B2EEE"/>
    <w:rsid w:val="008B3093"/>
    <w:rsid w:val="008B389D"/>
    <w:rsid w:val="008B3C3E"/>
    <w:rsid w:val="008B3C5C"/>
    <w:rsid w:val="008B48D5"/>
    <w:rsid w:val="008B5299"/>
    <w:rsid w:val="008B5456"/>
    <w:rsid w:val="008B5A5F"/>
    <w:rsid w:val="008B5AB0"/>
    <w:rsid w:val="008B6054"/>
    <w:rsid w:val="008B69E7"/>
    <w:rsid w:val="008B6EA7"/>
    <w:rsid w:val="008B7B08"/>
    <w:rsid w:val="008B7F21"/>
    <w:rsid w:val="008C0433"/>
    <w:rsid w:val="008C13F0"/>
    <w:rsid w:val="008C180B"/>
    <w:rsid w:val="008C1BDB"/>
    <w:rsid w:val="008C1F26"/>
    <w:rsid w:val="008C2593"/>
    <w:rsid w:val="008C2A3A"/>
    <w:rsid w:val="008C3F92"/>
    <w:rsid w:val="008C46D3"/>
    <w:rsid w:val="008C4C7E"/>
    <w:rsid w:val="008C5C46"/>
    <w:rsid w:val="008C6184"/>
    <w:rsid w:val="008C6C9E"/>
    <w:rsid w:val="008C785E"/>
    <w:rsid w:val="008D0623"/>
    <w:rsid w:val="008D07AE"/>
    <w:rsid w:val="008D0AC2"/>
    <w:rsid w:val="008D0AFB"/>
    <w:rsid w:val="008D0B79"/>
    <w:rsid w:val="008D14B2"/>
    <w:rsid w:val="008D1511"/>
    <w:rsid w:val="008D1923"/>
    <w:rsid w:val="008D24D8"/>
    <w:rsid w:val="008D25D5"/>
    <w:rsid w:val="008D32DF"/>
    <w:rsid w:val="008D35E9"/>
    <w:rsid w:val="008D3636"/>
    <w:rsid w:val="008D37A6"/>
    <w:rsid w:val="008D3959"/>
    <w:rsid w:val="008D3966"/>
    <w:rsid w:val="008D409C"/>
    <w:rsid w:val="008D4352"/>
    <w:rsid w:val="008D5C95"/>
    <w:rsid w:val="008D5CA7"/>
    <w:rsid w:val="008D5D94"/>
    <w:rsid w:val="008D60BC"/>
    <w:rsid w:val="008D60D3"/>
    <w:rsid w:val="008D6A89"/>
    <w:rsid w:val="008D6D7B"/>
    <w:rsid w:val="008D777C"/>
    <w:rsid w:val="008D7BD5"/>
    <w:rsid w:val="008D7EB7"/>
    <w:rsid w:val="008E0105"/>
    <w:rsid w:val="008E0AB3"/>
    <w:rsid w:val="008E0EB8"/>
    <w:rsid w:val="008E10A6"/>
    <w:rsid w:val="008E1193"/>
    <w:rsid w:val="008E1271"/>
    <w:rsid w:val="008E15B1"/>
    <w:rsid w:val="008E2251"/>
    <w:rsid w:val="008E24B3"/>
    <w:rsid w:val="008E24CA"/>
    <w:rsid w:val="008E2B7E"/>
    <w:rsid w:val="008E2ED0"/>
    <w:rsid w:val="008E2F6E"/>
    <w:rsid w:val="008E38AD"/>
    <w:rsid w:val="008E3EEC"/>
    <w:rsid w:val="008E41B4"/>
    <w:rsid w:val="008E4321"/>
    <w:rsid w:val="008E5008"/>
    <w:rsid w:val="008E528E"/>
    <w:rsid w:val="008E5BF2"/>
    <w:rsid w:val="008E5C81"/>
    <w:rsid w:val="008E6011"/>
    <w:rsid w:val="008E6074"/>
    <w:rsid w:val="008E6284"/>
    <w:rsid w:val="008E6312"/>
    <w:rsid w:val="008E7540"/>
    <w:rsid w:val="008E7F28"/>
    <w:rsid w:val="008F0520"/>
    <w:rsid w:val="008F0A38"/>
    <w:rsid w:val="008F0F84"/>
    <w:rsid w:val="008F1014"/>
    <w:rsid w:val="008F11C9"/>
    <w:rsid w:val="008F13CE"/>
    <w:rsid w:val="008F1456"/>
    <w:rsid w:val="008F1E4A"/>
    <w:rsid w:val="008F23D8"/>
    <w:rsid w:val="008F25F4"/>
    <w:rsid w:val="008F2FD5"/>
    <w:rsid w:val="008F37E5"/>
    <w:rsid w:val="008F3E6B"/>
    <w:rsid w:val="008F4137"/>
    <w:rsid w:val="008F48C2"/>
    <w:rsid w:val="008F5840"/>
    <w:rsid w:val="008F5DFC"/>
    <w:rsid w:val="008F5EEF"/>
    <w:rsid w:val="008F60EC"/>
    <w:rsid w:val="008F62C9"/>
    <w:rsid w:val="008F66FE"/>
    <w:rsid w:val="008F687A"/>
    <w:rsid w:val="008F6A85"/>
    <w:rsid w:val="008F6E1D"/>
    <w:rsid w:val="008F72CC"/>
    <w:rsid w:val="008F72CD"/>
    <w:rsid w:val="00900456"/>
    <w:rsid w:val="009009CB"/>
    <w:rsid w:val="00900A92"/>
    <w:rsid w:val="00900C4F"/>
    <w:rsid w:val="00900D4D"/>
    <w:rsid w:val="009012F5"/>
    <w:rsid w:val="0090220E"/>
    <w:rsid w:val="009026DC"/>
    <w:rsid w:val="009033DA"/>
    <w:rsid w:val="0090356F"/>
    <w:rsid w:val="00903802"/>
    <w:rsid w:val="00904A68"/>
    <w:rsid w:val="0090674B"/>
    <w:rsid w:val="0090696D"/>
    <w:rsid w:val="009069A9"/>
    <w:rsid w:val="00906BCE"/>
    <w:rsid w:val="00906CD6"/>
    <w:rsid w:val="00906E4D"/>
    <w:rsid w:val="00906F31"/>
    <w:rsid w:val="009071B0"/>
    <w:rsid w:val="009077D8"/>
    <w:rsid w:val="009078B3"/>
    <w:rsid w:val="00907A77"/>
    <w:rsid w:val="00907E00"/>
    <w:rsid w:val="00910129"/>
    <w:rsid w:val="009104A1"/>
    <w:rsid w:val="0091088D"/>
    <w:rsid w:val="00910ED7"/>
    <w:rsid w:val="00910FC9"/>
    <w:rsid w:val="00911295"/>
    <w:rsid w:val="009122FA"/>
    <w:rsid w:val="0091237B"/>
    <w:rsid w:val="00912561"/>
    <w:rsid w:val="00912716"/>
    <w:rsid w:val="009128DC"/>
    <w:rsid w:val="0091291A"/>
    <w:rsid w:val="00912C98"/>
    <w:rsid w:val="00912CEA"/>
    <w:rsid w:val="00913612"/>
    <w:rsid w:val="0091366A"/>
    <w:rsid w:val="00913824"/>
    <w:rsid w:val="0091413E"/>
    <w:rsid w:val="0091484F"/>
    <w:rsid w:val="00915377"/>
    <w:rsid w:val="009153D7"/>
    <w:rsid w:val="00915485"/>
    <w:rsid w:val="00915757"/>
    <w:rsid w:val="009159B3"/>
    <w:rsid w:val="00915D7A"/>
    <w:rsid w:val="00916181"/>
    <w:rsid w:val="00916EF6"/>
    <w:rsid w:val="009204C5"/>
    <w:rsid w:val="0092058C"/>
    <w:rsid w:val="00921216"/>
    <w:rsid w:val="0092180D"/>
    <w:rsid w:val="0092256A"/>
    <w:rsid w:val="00922705"/>
    <w:rsid w:val="009232C9"/>
    <w:rsid w:val="00923608"/>
    <w:rsid w:val="009238E5"/>
    <w:rsid w:val="009239BB"/>
    <w:rsid w:val="00923F12"/>
    <w:rsid w:val="009247CD"/>
    <w:rsid w:val="009249DF"/>
    <w:rsid w:val="00924EC8"/>
    <w:rsid w:val="00924F25"/>
    <w:rsid w:val="00924FF8"/>
    <w:rsid w:val="0092506E"/>
    <w:rsid w:val="00925BA8"/>
    <w:rsid w:val="0092637B"/>
    <w:rsid w:val="00926796"/>
    <w:rsid w:val="00926A7F"/>
    <w:rsid w:val="00926DA7"/>
    <w:rsid w:val="00926E17"/>
    <w:rsid w:val="00927187"/>
    <w:rsid w:val="009278B4"/>
    <w:rsid w:val="00927DB1"/>
    <w:rsid w:val="00927F8B"/>
    <w:rsid w:val="00930313"/>
    <w:rsid w:val="009305D7"/>
    <w:rsid w:val="009308E6"/>
    <w:rsid w:val="0093094D"/>
    <w:rsid w:val="00930C09"/>
    <w:rsid w:val="00931B79"/>
    <w:rsid w:val="00931E47"/>
    <w:rsid w:val="009328C7"/>
    <w:rsid w:val="009330F2"/>
    <w:rsid w:val="009336EC"/>
    <w:rsid w:val="00933813"/>
    <w:rsid w:val="009339DA"/>
    <w:rsid w:val="00933F56"/>
    <w:rsid w:val="00934978"/>
    <w:rsid w:val="00934C13"/>
    <w:rsid w:val="00934E2A"/>
    <w:rsid w:val="009351BD"/>
    <w:rsid w:val="00935228"/>
    <w:rsid w:val="009355A2"/>
    <w:rsid w:val="00935F9E"/>
    <w:rsid w:val="00936679"/>
    <w:rsid w:val="0093696E"/>
    <w:rsid w:val="00936D98"/>
    <w:rsid w:val="00937C17"/>
    <w:rsid w:val="00937E00"/>
    <w:rsid w:val="00937E42"/>
    <w:rsid w:val="0094050E"/>
    <w:rsid w:val="009406D3"/>
    <w:rsid w:val="00940A68"/>
    <w:rsid w:val="00942C80"/>
    <w:rsid w:val="00943197"/>
    <w:rsid w:val="009431F8"/>
    <w:rsid w:val="00943453"/>
    <w:rsid w:val="009435F2"/>
    <w:rsid w:val="00944A86"/>
    <w:rsid w:val="00944D73"/>
    <w:rsid w:val="00945180"/>
    <w:rsid w:val="0094535A"/>
    <w:rsid w:val="00945554"/>
    <w:rsid w:val="0094590C"/>
    <w:rsid w:val="00945B53"/>
    <w:rsid w:val="00946355"/>
    <w:rsid w:val="0094687B"/>
    <w:rsid w:val="009468B7"/>
    <w:rsid w:val="00946CBD"/>
    <w:rsid w:val="00946FCE"/>
    <w:rsid w:val="00947167"/>
    <w:rsid w:val="0094724E"/>
    <w:rsid w:val="009472DD"/>
    <w:rsid w:val="00947973"/>
    <w:rsid w:val="00947BE6"/>
    <w:rsid w:val="0095048D"/>
    <w:rsid w:val="00950C56"/>
    <w:rsid w:val="009517C5"/>
    <w:rsid w:val="00951ADB"/>
    <w:rsid w:val="00952641"/>
    <w:rsid w:val="009527F8"/>
    <w:rsid w:val="00952E4E"/>
    <w:rsid w:val="0095380C"/>
    <w:rsid w:val="0095399E"/>
    <w:rsid w:val="00954353"/>
    <w:rsid w:val="00954BE7"/>
    <w:rsid w:val="00955328"/>
    <w:rsid w:val="00955C0A"/>
    <w:rsid w:val="00955C4F"/>
    <w:rsid w:val="00955E11"/>
    <w:rsid w:val="00955F1D"/>
    <w:rsid w:val="00956B14"/>
    <w:rsid w:val="00960041"/>
    <w:rsid w:val="00960331"/>
    <w:rsid w:val="009606E5"/>
    <w:rsid w:val="00961ABC"/>
    <w:rsid w:val="00963A28"/>
    <w:rsid w:val="0096520D"/>
    <w:rsid w:val="009657F1"/>
    <w:rsid w:val="009659FB"/>
    <w:rsid w:val="0096625D"/>
    <w:rsid w:val="009669B4"/>
    <w:rsid w:val="00966C8D"/>
    <w:rsid w:val="00966E9C"/>
    <w:rsid w:val="00966EDB"/>
    <w:rsid w:val="00967455"/>
    <w:rsid w:val="00967555"/>
    <w:rsid w:val="0097095F"/>
    <w:rsid w:val="009709F8"/>
    <w:rsid w:val="00970ADE"/>
    <w:rsid w:val="0097146A"/>
    <w:rsid w:val="0097255C"/>
    <w:rsid w:val="00972929"/>
    <w:rsid w:val="009729E8"/>
    <w:rsid w:val="00972A7E"/>
    <w:rsid w:val="00972E9E"/>
    <w:rsid w:val="00972F91"/>
    <w:rsid w:val="00973827"/>
    <w:rsid w:val="00974175"/>
    <w:rsid w:val="009742D3"/>
    <w:rsid w:val="00974BBD"/>
    <w:rsid w:val="00975457"/>
    <w:rsid w:val="00975550"/>
    <w:rsid w:val="009758C6"/>
    <w:rsid w:val="00975E82"/>
    <w:rsid w:val="00976260"/>
    <w:rsid w:val="009766DA"/>
    <w:rsid w:val="00977BA7"/>
    <w:rsid w:val="00977FB4"/>
    <w:rsid w:val="009802F5"/>
    <w:rsid w:val="00980517"/>
    <w:rsid w:val="009807F5"/>
    <w:rsid w:val="00980B24"/>
    <w:rsid w:val="0098194F"/>
    <w:rsid w:val="00982555"/>
    <w:rsid w:val="009826C8"/>
    <w:rsid w:val="00982741"/>
    <w:rsid w:val="00982D3A"/>
    <w:rsid w:val="00982F45"/>
    <w:rsid w:val="009836E4"/>
    <w:rsid w:val="0098412F"/>
    <w:rsid w:val="00984366"/>
    <w:rsid w:val="00984EB8"/>
    <w:rsid w:val="00984FAA"/>
    <w:rsid w:val="00985F28"/>
    <w:rsid w:val="00985F71"/>
    <w:rsid w:val="00986149"/>
    <w:rsid w:val="00986176"/>
    <w:rsid w:val="00986B3F"/>
    <w:rsid w:val="00986E7F"/>
    <w:rsid w:val="00987536"/>
    <w:rsid w:val="00990BD5"/>
    <w:rsid w:val="0099196F"/>
    <w:rsid w:val="00991E00"/>
    <w:rsid w:val="009921DE"/>
    <w:rsid w:val="00992441"/>
    <w:rsid w:val="00992B98"/>
    <w:rsid w:val="0099359F"/>
    <w:rsid w:val="0099387E"/>
    <w:rsid w:val="00994871"/>
    <w:rsid w:val="00994E08"/>
    <w:rsid w:val="009951F9"/>
    <w:rsid w:val="00995A24"/>
    <w:rsid w:val="00995C95"/>
    <w:rsid w:val="00995E85"/>
    <w:rsid w:val="00996468"/>
    <w:rsid w:val="009965F6"/>
    <w:rsid w:val="00996876"/>
    <w:rsid w:val="00996FFA"/>
    <w:rsid w:val="009973F1"/>
    <w:rsid w:val="009973F3"/>
    <w:rsid w:val="009A010D"/>
    <w:rsid w:val="009A02AE"/>
    <w:rsid w:val="009A0B6A"/>
    <w:rsid w:val="009A0C6F"/>
    <w:rsid w:val="009A14EE"/>
    <w:rsid w:val="009A14EF"/>
    <w:rsid w:val="009A233C"/>
    <w:rsid w:val="009A2443"/>
    <w:rsid w:val="009A2B90"/>
    <w:rsid w:val="009A2DC0"/>
    <w:rsid w:val="009A2DF9"/>
    <w:rsid w:val="009A2E26"/>
    <w:rsid w:val="009A332C"/>
    <w:rsid w:val="009A3A86"/>
    <w:rsid w:val="009A407F"/>
    <w:rsid w:val="009A4869"/>
    <w:rsid w:val="009A4B22"/>
    <w:rsid w:val="009A5267"/>
    <w:rsid w:val="009A57AC"/>
    <w:rsid w:val="009A5AF0"/>
    <w:rsid w:val="009A60A4"/>
    <w:rsid w:val="009A67B0"/>
    <w:rsid w:val="009A6A6B"/>
    <w:rsid w:val="009A6C60"/>
    <w:rsid w:val="009A7ACE"/>
    <w:rsid w:val="009A7DE4"/>
    <w:rsid w:val="009A7F7B"/>
    <w:rsid w:val="009B0799"/>
    <w:rsid w:val="009B0885"/>
    <w:rsid w:val="009B13F2"/>
    <w:rsid w:val="009B193B"/>
    <w:rsid w:val="009B1EF9"/>
    <w:rsid w:val="009B26AC"/>
    <w:rsid w:val="009B2BFB"/>
    <w:rsid w:val="009B37E2"/>
    <w:rsid w:val="009B3A92"/>
    <w:rsid w:val="009B4519"/>
    <w:rsid w:val="009B506B"/>
    <w:rsid w:val="009B54CE"/>
    <w:rsid w:val="009B566C"/>
    <w:rsid w:val="009B57EF"/>
    <w:rsid w:val="009B5B85"/>
    <w:rsid w:val="009B7204"/>
    <w:rsid w:val="009C003E"/>
    <w:rsid w:val="009C0074"/>
    <w:rsid w:val="009C0564"/>
    <w:rsid w:val="009C0C14"/>
    <w:rsid w:val="009C0D77"/>
    <w:rsid w:val="009C16AB"/>
    <w:rsid w:val="009C19DD"/>
    <w:rsid w:val="009C1D46"/>
    <w:rsid w:val="009C2597"/>
    <w:rsid w:val="009C2685"/>
    <w:rsid w:val="009C2D75"/>
    <w:rsid w:val="009C2EBE"/>
    <w:rsid w:val="009C39BC"/>
    <w:rsid w:val="009C3DD2"/>
    <w:rsid w:val="009C435F"/>
    <w:rsid w:val="009C46A6"/>
    <w:rsid w:val="009C492A"/>
    <w:rsid w:val="009C4A00"/>
    <w:rsid w:val="009C4BC2"/>
    <w:rsid w:val="009C4D22"/>
    <w:rsid w:val="009C5A67"/>
    <w:rsid w:val="009C5D64"/>
    <w:rsid w:val="009C6E39"/>
    <w:rsid w:val="009C7320"/>
    <w:rsid w:val="009D0729"/>
    <w:rsid w:val="009D0F66"/>
    <w:rsid w:val="009D1230"/>
    <w:rsid w:val="009D13A7"/>
    <w:rsid w:val="009D1A06"/>
    <w:rsid w:val="009D1BA4"/>
    <w:rsid w:val="009D2113"/>
    <w:rsid w:val="009D22E4"/>
    <w:rsid w:val="009D22F7"/>
    <w:rsid w:val="009D319C"/>
    <w:rsid w:val="009D32DD"/>
    <w:rsid w:val="009D3836"/>
    <w:rsid w:val="009D389E"/>
    <w:rsid w:val="009D3940"/>
    <w:rsid w:val="009D5BAB"/>
    <w:rsid w:val="009D6A0A"/>
    <w:rsid w:val="009D6C58"/>
    <w:rsid w:val="009D72BD"/>
    <w:rsid w:val="009D752C"/>
    <w:rsid w:val="009E058F"/>
    <w:rsid w:val="009E0872"/>
    <w:rsid w:val="009E0A9E"/>
    <w:rsid w:val="009E19A2"/>
    <w:rsid w:val="009E1AAE"/>
    <w:rsid w:val="009E270F"/>
    <w:rsid w:val="009E272D"/>
    <w:rsid w:val="009E2A30"/>
    <w:rsid w:val="009E3757"/>
    <w:rsid w:val="009E3AFD"/>
    <w:rsid w:val="009E3CAF"/>
    <w:rsid w:val="009E3CDD"/>
    <w:rsid w:val="009E405E"/>
    <w:rsid w:val="009E4113"/>
    <w:rsid w:val="009E4A08"/>
    <w:rsid w:val="009E4B16"/>
    <w:rsid w:val="009E5C60"/>
    <w:rsid w:val="009E64DB"/>
    <w:rsid w:val="009E6766"/>
    <w:rsid w:val="009E6794"/>
    <w:rsid w:val="009E6F77"/>
    <w:rsid w:val="009E7189"/>
    <w:rsid w:val="009E78C3"/>
    <w:rsid w:val="009E7E46"/>
    <w:rsid w:val="009E7ECF"/>
    <w:rsid w:val="009E7FC1"/>
    <w:rsid w:val="009F01E1"/>
    <w:rsid w:val="009F0B4D"/>
    <w:rsid w:val="009F0DC8"/>
    <w:rsid w:val="009F1096"/>
    <w:rsid w:val="009F135D"/>
    <w:rsid w:val="009F150E"/>
    <w:rsid w:val="009F19BF"/>
    <w:rsid w:val="009F27AD"/>
    <w:rsid w:val="009F37C8"/>
    <w:rsid w:val="009F39E3"/>
    <w:rsid w:val="009F3FB5"/>
    <w:rsid w:val="009F423D"/>
    <w:rsid w:val="009F430B"/>
    <w:rsid w:val="009F4647"/>
    <w:rsid w:val="009F4729"/>
    <w:rsid w:val="009F4DA1"/>
    <w:rsid w:val="009F521F"/>
    <w:rsid w:val="009F553C"/>
    <w:rsid w:val="009F59F8"/>
    <w:rsid w:val="009F67F0"/>
    <w:rsid w:val="009F7114"/>
    <w:rsid w:val="009F7BCD"/>
    <w:rsid w:val="00A000E3"/>
    <w:rsid w:val="00A005B0"/>
    <w:rsid w:val="00A010ED"/>
    <w:rsid w:val="00A010F7"/>
    <w:rsid w:val="00A013BF"/>
    <w:rsid w:val="00A01F17"/>
    <w:rsid w:val="00A02265"/>
    <w:rsid w:val="00A022A5"/>
    <w:rsid w:val="00A03A22"/>
    <w:rsid w:val="00A04634"/>
    <w:rsid w:val="00A04DDB"/>
    <w:rsid w:val="00A05D5D"/>
    <w:rsid w:val="00A06119"/>
    <w:rsid w:val="00A062C9"/>
    <w:rsid w:val="00A06A50"/>
    <w:rsid w:val="00A07A48"/>
    <w:rsid w:val="00A07E5B"/>
    <w:rsid w:val="00A103B6"/>
    <w:rsid w:val="00A10538"/>
    <w:rsid w:val="00A10735"/>
    <w:rsid w:val="00A108EE"/>
    <w:rsid w:val="00A10BB8"/>
    <w:rsid w:val="00A10E65"/>
    <w:rsid w:val="00A113D4"/>
    <w:rsid w:val="00A11EAD"/>
    <w:rsid w:val="00A1200D"/>
    <w:rsid w:val="00A123EE"/>
    <w:rsid w:val="00A12928"/>
    <w:rsid w:val="00A12E99"/>
    <w:rsid w:val="00A137E4"/>
    <w:rsid w:val="00A13BB4"/>
    <w:rsid w:val="00A14619"/>
    <w:rsid w:val="00A14813"/>
    <w:rsid w:val="00A14A45"/>
    <w:rsid w:val="00A14F37"/>
    <w:rsid w:val="00A1566A"/>
    <w:rsid w:val="00A158E3"/>
    <w:rsid w:val="00A15A36"/>
    <w:rsid w:val="00A165BF"/>
    <w:rsid w:val="00A1704A"/>
    <w:rsid w:val="00A172E8"/>
    <w:rsid w:val="00A17371"/>
    <w:rsid w:val="00A179FF"/>
    <w:rsid w:val="00A20B1A"/>
    <w:rsid w:val="00A218C7"/>
    <w:rsid w:val="00A21A36"/>
    <w:rsid w:val="00A229F0"/>
    <w:rsid w:val="00A2308D"/>
    <w:rsid w:val="00A25294"/>
    <w:rsid w:val="00A25349"/>
    <w:rsid w:val="00A253D2"/>
    <w:rsid w:val="00A254EE"/>
    <w:rsid w:val="00A25553"/>
    <w:rsid w:val="00A25639"/>
    <w:rsid w:val="00A258DC"/>
    <w:rsid w:val="00A25BE7"/>
    <w:rsid w:val="00A25D61"/>
    <w:rsid w:val="00A27008"/>
    <w:rsid w:val="00A27CDF"/>
    <w:rsid w:val="00A30854"/>
    <w:rsid w:val="00A309C6"/>
    <w:rsid w:val="00A30D13"/>
    <w:rsid w:val="00A310AD"/>
    <w:rsid w:val="00A314F9"/>
    <w:rsid w:val="00A319D0"/>
    <w:rsid w:val="00A31F43"/>
    <w:rsid w:val="00A32316"/>
    <w:rsid w:val="00A329B2"/>
    <w:rsid w:val="00A32C2B"/>
    <w:rsid w:val="00A32CCE"/>
    <w:rsid w:val="00A33172"/>
    <w:rsid w:val="00A33306"/>
    <w:rsid w:val="00A33C48"/>
    <w:rsid w:val="00A33D38"/>
    <w:rsid w:val="00A3412F"/>
    <w:rsid w:val="00A3432B"/>
    <w:rsid w:val="00A346BA"/>
    <w:rsid w:val="00A3485E"/>
    <w:rsid w:val="00A34C67"/>
    <w:rsid w:val="00A34D62"/>
    <w:rsid w:val="00A34D80"/>
    <w:rsid w:val="00A35348"/>
    <w:rsid w:val="00A35532"/>
    <w:rsid w:val="00A35C03"/>
    <w:rsid w:val="00A3611D"/>
    <w:rsid w:val="00A362E7"/>
    <w:rsid w:val="00A36339"/>
    <w:rsid w:val="00A366E4"/>
    <w:rsid w:val="00A36794"/>
    <w:rsid w:val="00A368AC"/>
    <w:rsid w:val="00A369A6"/>
    <w:rsid w:val="00A37496"/>
    <w:rsid w:val="00A37852"/>
    <w:rsid w:val="00A37FE0"/>
    <w:rsid w:val="00A406A4"/>
    <w:rsid w:val="00A409BB"/>
    <w:rsid w:val="00A40D96"/>
    <w:rsid w:val="00A40DFC"/>
    <w:rsid w:val="00A41749"/>
    <w:rsid w:val="00A425D5"/>
    <w:rsid w:val="00A42913"/>
    <w:rsid w:val="00A4301A"/>
    <w:rsid w:val="00A4376F"/>
    <w:rsid w:val="00A44341"/>
    <w:rsid w:val="00A44884"/>
    <w:rsid w:val="00A451A1"/>
    <w:rsid w:val="00A45482"/>
    <w:rsid w:val="00A4549F"/>
    <w:rsid w:val="00A458C9"/>
    <w:rsid w:val="00A45B9B"/>
    <w:rsid w:val="00A45C8F"/>
    <w:rsid w:val="00A462FE"/>
    <w:rsid w:val="00A47453"/>
    <w:rsid w:val="00A474E3"/>
    <w:rsid w:val="00A501C9"/>
    <w:rsid w:val="00A50506"/>
    <w:rsid w:val="00A5192A"/>
    <w:rsid w:val="00A521C4"/>
    <w:rsid w:val="00A52492"/>
    <w:rsid w:val="00A526F0"/>
    <w:rsid w:val="00A535B5"/>
    <w:rsid w:val="00A53F55"/>
    <w:rsid w:val="00A5417B"/>
    <w:rsid w:val="00A54599"/>
    <w:rsid w:val="00A54690"/>
    <w:rsid w:val="00A54B82"/>
    <w:rsid w:val="00A54C42"/>
    <w:rsid w:val="00A54D0E"/>
    <w:rsid w:val="00A553B1"/>
    <w:rsid w:val="00A55DE8"/>
    <w:rsid w:val="00A564DA"/>
    <w:rsid w:val="00A56914"/>
    <w:rsid w:val="00A569D4"/>
    <w:rsid w:val="00A56B38"/>
    <w:rsid w:val="00A56DA4"/>
    <w:rsid w:val="00A57F1A"/>
    <w:rsid w:val="00A6007B"/>
    <w:rsid w:val="00A60163"/>
    <w:rsid w:val="00A6038D"/>
    <w:rsid w:val="00A60CF0"/>
    <w:rsid w:val="00A610F0"/>
    <w:rsid w:val="00A61429"/>
    <w:rsid w:val="00A61514"/>
    <w:rsid w:val="00A61645"/>
    <w:rsid w:val="00A6174F"/>
    <w:rsid w:val="00A61F36"/>
    <w:rsid w:val="00A62080"/>
    <w:rsid w:val="00A6225B"/>
    <w:rsid w:val="00A62AAB"/>
    <w:rsid w:val="00A62CD3"/>
    <w:rsid w:val="00A62DA7"/>
    <w:rsid w:val="00A62FEF"/>
    <w:rsid w:val="00A630A2"/>
    <w:rsid w:val="00A63202"/>
    <w:rsid w:val="00A632B8"/>
    <w:rsid w:val="00A639EF"/>
    <w:rsid w:val="00A63BF3"/>
    <w:rsid w:val="00A6459A"/>
    <w:rsid w:val="00A64942"/>
    <w:rsid w:val="00A65911"/>
    <w:rsid w:val="00A66328"/>
    <w:rsid w:val="00A6643C"/>
    <w:rsid w:val="00A673E4"/>
    <w:rsid w:val="00A67544"/>
    <w:rsid w:val="00A678DF"/>
    <w:rsid w:val="00A67B0A"/>
    <w:rsid w:val="00A70239"/>
    <w:rsid w:val="00A704ED"/>
    <w:rsid w:val="00A7075B"/>
    <w:rsid w:val="00A70DA1"/>
    <w:rsid w:val="00A71146"/>
    <w:rsid w:val="00A7199F"/>
    <w:rsid w:val="00A71BDD"/>
    <w:rsid w:val="00A71CE6"/>
    <w:rsid w:val="00A71D23"/>
    <w:rsid w:val="00A72A74"/>
    <w:rsid w:val="00A7333A"/>
    <w:rsid w:val="00A73D0D"/>
    <w:rsid w:val="00A748A1"/>
    <w:rsid w:val="00A74A92"/>
    <w:rsid w:val="00A74AE2"/>
    <w:rsid w:val="00A75B26"/>
    <w:rsid w:val="00A75CC1"/>
    <w:rsid w:val="00A75DE7"/>
    <w:rsid w:val="00A75E88"/>
    <w:rsid w:val="00A768C7"/>
    <w:rsid w:val="00A77556"/>
    <w:rsid w:val="00A8043F"/>
    <w:rsid w:val="00A8056E"/>
    <w:rsid w:val="00A80671"/>
    <w:rsid w:val="00A82B18"/>
    <w:rsid w:val="00A82D58"/>
    <w:rsid w:val="00A82D7D"/>
    <w:rsid w:val="00A82EAC"/>
    <w:rsid w:val="00A83074"/>
    <w:rsid w:val="00A831F9"/>
    <w:rsid w:val="00A83925"/>
    <w:rsid w:val="00A8399D"/>
    <w:rsid w:val="00A83DDC"/>
    <w:rsid w:val="00A83E3D"/>
    <w:rsid w:val="00A8443A"/>
    <w:rsid w:val="00A84710"/>
    <w:rsid w:val="00A8479C"/>
    <w:rsid w:val="00A8557B"/>
    <w:rsid w:val="00A856C9"/>
    <w:rsid w:val="00A85854"/>
    <w:rsid w:val="00A85897"/>
    <w:rsid w:val="00A85A03"/>
    <w:rsid w:val="00A85A05"/>
    <w:rsid w:val="00A86820"/>
    <w:rsid w:val="00A86D63"/>
    <w:rsid w:val="00A8766B"/>
    <w:rsid w:val="00A87797"/>
    <w:rsid w:val="00A87FEC"/>
    <w:rsid w:val="00A90AD5"/>
    <w:rsid w:val="00A90E72"/>
    <w:rsid w:val="00A915EC"/>
    <w:rsid w:val="00A91F27"/>
    <w:rsid w:val="00A922A2"/>
    <w:rsid w:val="00A925A7"/>
    <w:rsid w:val="00A926DD"/>
    <w:rsid w:val="00A927DF"/>
    <w:rsid w:val="00A9296D"/>
    <w:rsid w:val="00A9327B"/>
    <w:rsid w:val="00A9377D"/>
    <w:rsid w:val="00A93B69"/>
    <w:rsid w:val="00A93BB5"/>
    <w:rsid w:val="00A94201"/>
    <w:rsid w:val="00A942E5"/>
    <w:rsid w:val="00A94E94"/>
    <w:rsid w:val="00A959C4"/>
    <w:rsid w:val="00A963C7"/>
    <w:rsid w:val="00A9790A"/>
    <w:rsid w:val="00AA07E8"/>
    <w:rsid w:val="00AA0B11"/>
    <w:rsid w:val="00AA1214"/>
    <w:rsid w:val="00AA1323"/>
    <w:rsid w:val="00AA1626"/>
    <w:rsid w:val="00AA163F"/>
    <w:rsid w:val="00AA1859"/>
    <w:rsid w:val="00AA1C25"/>
    <w:rsid w:val="00AA2961"/>
    <w:rsid w:val="00AA3403"/>
    <w:rsid w:val="00AA3B93"/>
    <w:rsid w:val="00AA3DB7"/>
    <w:rsid w:val="00AA51F5"/>
    <w:rsid w:val="00AA53D2"/>
    <w:rsid w:val="00AA5E3B"/>
    <w:rsid w:val="00AA68B4"/>
    <w:rsid w:val="00AA6F2C"/>
    <w:rsid w:val="00AA70DC"/>
    <w:rsid w:val="00AA7179"/>
    <w:rsid w:val="00AB0543"/>
    <w:rsid w:val="00AB068B"/>
    <w:rsid w:val="00AB0934"/>
    <w:rsid w:val="00AB0AC9"/>
    <w:rsid w:val="00AB14B5"/>
    <w:rsid w:val="00AB185A"/>
    <w:rsid w:val="00AB1ABD"/>
    <w:rsid w:val="00AB1B92"/>
    <w:rsid w:val="00AB1BA7"/>
    <w:rsid w:val="00AB1E04"/>
    <w:rsid w:val="00AB20F8"/>
    <w:rsid w:val="00AB2780"/>
    <w:rsid w:val="00AB29CF"/>
    <w:rsid w:val="00AB3113"/>
    <w:rsid w:val="00AB32E2"/>
    <w:rsid w:val="00AB348A"/>
    <w:rsid w:val="00AB3B9C"/>
    <w:rsid w:val="00AB3F38"/>
    <w:rsid w:val="00AB43EC"/>
    <w:rsid w:val="00AB4546"/>
    <w:rsid w:val="00AB4AC1"/>
    <w:rsid w:val="00AB4BF4"/>
    <w:rsid w:val="00AB4CF2"/>
    <w:rsid w:val="00AB4D5B"/>
    <w:rsid w:val="00AB4F11"/>
    <w:rsid w:val="00AB5ADF"/>
    <w:rsid w:val="00AB5E57"/>
    <w:rsid w:val="00AB6B87"/>
    <w:rsid w:val="00AB725F"/>
    <w:rsid w:val="00AC0705"/>
    <w:rsid w:val="00AC0A50"/>
    <w:rsid w:val="00AC109B"/>
    <w:rsid w:val="00AC1154"/>
    <w:rsid w:val="00AC128F"/>
    <w:rsid w:val="00AC13E9"/>
    <w:rsid w:val="00AC1714"/>
    <w:rsid w:val="00AC1794"/>
    <w:rsid w:val="00AC1D97"/>
    <w:rsid w:val="00AC2861"/>
    <w:rsid w:val="00AC34CD"/>
    <w:rsid w:val="00AC4223"/>
    <w:rsid w:val="00AC47F0"/>
    <w:rsid w:val="00AC62CA"/>
    <w:rsid w:val="00AC63D7"/>
    <w:rsid w:val="00AC74DA"/>
    <w:rsid w:val="00AC7A2B"/>
    <w:rsid w:val="00AC7C25"/>
    <w:rsid w:val="00AD00B2"/>
    <w:rsid w:val="00AD0140"/>
    <w:rsid w:val="00AD0A1E"/>
    <w:rsid w:val="00AD0A51"/>
    <w:rsid w:val="00AD0B37"/>
    <w:rsid w:val="00AD1060"/>
    <w:rsid w:val="00AD1077"/>
    <w:rsid w:val="00AD11F7"/>
    <w:rsid w:val="00AD1C5F"/>
    <w:rsid w:val="00AD1DB7"/>
    <w:rsid w:val="00AD2760"/>
    <w:rsid w:val="00AD2852"/>
    <w:rsid w:val="00AD3976"/>
    <w:rsid w:val="00AD398D"/>
    <w:rsid w:val="00AD4178"/>
    <w:rsid w:val="00AD4D2A"/>
    <w:rsid w:val="00AD51CF"/>
    <w:rsid w:val="00AD542F"/>
    <w:rsid w:val="00AD6789"/>
    <w:rsid w:val="00AD6CEE"/>
    <w:rsid w:val="00AD6D18"/>
    <w:rsid w:val="00AD7305"/>
    <w:rsid w:val="00AD77B1"/>
    <w:rsid w:val="00AD7E64"/>
    <w:rsid w:val="00AE0331"/>
    <w:rsid w:val="00AE0425"/>
    <w:rsid w:val="00AE0C56"/>
    <w:rsid w:val="00AE135D"/>
    <w:rsid w:val="00AE149E"/>
    <w:rsid w:val="00AE16A6"/>
    <w:rsid w:val="00AE1F2C"/>
    <w:rsid w:val="00AE1F90"/>
    <w:rsid w:val="00AE22F2"/>
    <w:rsid w:val="00AE29FC"/>
    <w:rsid w:val="00AE2F3F"/>
    <w:rsid w:val="00AE3B4E"/>
    <w:rsid w:val="00AE3CA4"/>
    <w:rsid w:val="00AE442C"/>
    <w:rsid w:val="00AE4581"/>
    <w:rsid w:val="00AE5464"/>
    <w:rsid w:val="00AE562A"/>
    <w:rsid w:val="00AE59EC"/>
    <w:rsid w:val="00AE67B3"/>
    <w:rsid w:val="00AE6ABE"/>
    <w:rsid w:val="00AE7724"/>
    <w:rsid w:val="00AE7864"/>
    <w:rsid w:val="00AE7949"/>
    <w:rsid w:val="00AE7AFC"/>
    <w:rsid w:val="00AF05FB"/>
    <w:rsid w:val="00AF0862"/>
    <w:rsid w:val="00AF0B26"/>
    <w:rsid w:val="00AF0C95"/>
    <w:rsid w:val="00AF0CAC"/>
    <w:rsid w:val="00AF0E64"/>
    <w:rsid w:val="00AF10FA"/>
    <w:rsid w:val="00AF164D"/>
    <w:rsid w:val="00AF22A5"/>
    <w:rsid w:val="00AF23E3"/>
    <w:rsid w:val="00AF25D5"/>
    <w:rsid w:val="00AF2A3A"/>
    <w:rsid w:val="00AF2ED8"/>
    <w:rsid w:val="00AF2EEB"/>
    <w:rsid w:val="00AF387F"/>
    <w:rsid w:val="00AF3DBB"/>
    <w:rsid w:val="00AF45DC"/>
    <w:rsid w:val="00AF497F"/>
    <w:rsid w:val="00AF4F99"/>
    <w:rsid w:val="00AF502F"/>
    <w:rsid w:val="00AF5194"/>
    <w:rsid w:val="00AF53EF"/>
    <w:rsid w:val="00AF5F6D"/>
    <w:rsid w:val="00AF61C4"/>
    <w:rsid w:val="00AF65BF"/>
    <w:rsid w:val="00AF6E84"/>
    <w:rsid w:val="00AF6F6D"/>
    <w:rsid w:val="00AF73C3"/>
    <w:rsid w:val="00AF795C"/>
    <w:rsid w:val="00B00752"/>
    <w:rsid w:val="00B00869"/>
    <w:rsid w:val="00B01547"/>
    <w:rsid w:val="00B026C1"/>
    <w:rsid w:val="00B02B9C"/>
    <w:rsid w:val="00B0353B"/>
    <w:rsid w:val="00B0409D"/>
    <w:rsid w:val="00B040B2"/>
    <w:rsid w:val="00B0432E"/>
    <w:rsid w:val="00B04B24"/>
    <w:rsid w:val="00B050D0"/>
    <w:rsid w:val="00B0574F"/>
    <w:rsid w:val="00B0601C"/>
    <w:rsid w:val="00B07E92"/>
    <w:rsid w:val="00B10130"/>
    <w:rsid w:val="00B10558"/>
    <w:rsid w:val="00B10666"/>
    <w:rsid w:val="00B1101D"/>
    <w:rsid w:val="00B11F9B"/>
    <w:rsid w:val="00B123A6"/>
    <w:rsid w:val="00B13572"/>
    <w:rsid w:val="00B1499D"/>
    <w:rsid w:val="00B149EF"/>
    <w:rsid w:val="00B156A9"/>
    <w:rsid w:val="00B157F3"/>
    <w:rsid w:val="00B15F83"/>
    <w:rsid w:val="00B160FF"/>
    <w:rsid w:val="00B16322"/>
    <w:rsid w:val="00B1662E"/>
    <w:rsid w:val="00B16A6F"/>
    <w:rsid w:val="00B22C0D"/>
    <w:rsid w:val="00B23AF4"/>
    <w:rsid w:val="00B23C15"/>
    <w:rsid w:val="00B24D65"/>
    <w:rsid w:val="00B24D81"/>
    <w:rsid w:val="00B25362"/>
    <w:rsid w:val="00B25514"/>
    <w:rsid w:val="00B25762"/>
    <w:rsid w:val="00B257E9"/>
    <w:rsid w:val="00B25B40"/>
    <w:rsid w:val="00B25BFF"/>
    <w:rsid w:val="00B25FDE"/>
    <w:rsid w:val="00B26AB0"/>
    <w:rsid w:val="00B26AD2"/>
    <w:rsid w:val="00B26CA2"/>
    <w:rsid w:val="00B26FB9"/>
    <w:rsid w:val="00B27085"/>
    <w:rsid w:val="00B278D8"/>
    <w:rsid w:val="00B27B6B"/>
    <w:rsid w:val="00B27C7A"/>
    <w:rsid w:val="00B300A0"/>
    <w:rsid w:val="00B301CA"/>
    <w:rsid w:val="00B30B4E"/>
    <w:rsid w:val="00B30FB0"/>
    <w:rsid w:val="00B31246"/>
    <w:rsid w:val="00B31470"/>
    <w:rsid w:val="00B3167B"/>
    <w:rsid w:val="00B326FF"/>
    <w:rsid w:val="00B3299A"/>
    <w:rsid w:val="00B32A0D"/>
    <w:rsid w:val="00B3334A"/>
    <w:rsid w:val="00B339F9"/>
    <w:rsid w:val="00B340AA"/>
    <w:rsid w:val="00B34A9F"/>
    <w:rsid w:val="00B34B80"/>
    <w:rsid w:val="00B34FE2"/>
    <w:rsid w:val="00B3505B"/>
    <w:rsid w:val="00B35CDA"/>
    <w:rsid w:val="00B363ED"/>
    <w:rsid w:val="00B3663E"/>
    <w:rsid w:val="00B368F9"/>
    <w:rsid w:val="00B36C95"/>
    <w:rsid w:val="00B378C0"/>
    <w:rsid w:val="00B37D97"/>
    <w:rsid w:val="00B37F24"/>
    <w:rsid w:val="00B40F93"/>
    <w:rsid w:val="00B411BD"/>
    <w:rsid w:val="00B412D0"/>
    <w:rsid w:val="00B41559"/>
    <w:rsid w:val="00B4161D"/>
    <w:rsid w:val="00B418E8"/>
    <w:rsid w:val="00B41F86"/>
    <w:rsid w:val="00B42285"/>
    <w:rsid w:val="00B4274B"/>
    <w:rsid w:val="00B435B1"/>
    <w:rsid w:val="00B4367F"/>
    <w:rsid w:val="00B438BA"/>
    <w:rsid w:val="00B439C8"/>
    <w:rsid w:val="00B43B1B"/>
    <w:rsid w:val="00B43D51"/>
    <w:rsid w:val="00B43EB6"/>
    <w:rsid w:val="00B44163"/>
    <w:rsid w:val="00B44377"/>
    <w:rsid w:val="00B44F99"/>
    <w:rsid w:val="00B45333"/>
    <w:rsid w:val="00B45876"/>
    <w:rsid w:val="00B45C66"/>
    <w:rsid w:val="00B4707A"/>
    <w:rsid w:val="00B47B9D"/>
    <w:rsid w:val="00B50C71"/>
    <w:rsid w:val="00B51542"/>
    <w:rsid w:val="00B51833"/>
    <w:rsid w:val="00B51B72"/>
    <w:rsid w:val="00B51D1D"/>
    <w:rsid w:val="00B52A46"/>
    <w:rsid w:val="00B52B15"/>
    <w:rsid w:val="00B5310E"/>
    <w:rsid w:val="00B5338D"/>
    <w:rsid w:val="00B54ACC"/>
    <w:rsid w:val="00B54DCB"/>
    <w:rsid w:val="00B54DD6"/>
    <w:rsid w:val="00B55804"/>
    <w:rsid w:val="00B55AC2"/>
    <w:rsid w:val="00B55F90"/>
    <w:rsid w:val="00B56011"/>
    <w:rsid w:val="00B560C9"/>
    <w:rsid w:val="00B56533"/>
    <w:rsid w:val="00B56C4D"/>
    <w:rsid w:val="00B56CFC"/>
    <w:rsid w:val="00B57777"/>
    <w:rsid w:val="00B57A17"/>
    <w:rsid w:val="00B60854"/>
    <w:rsid w:val="00B609EC"/>
    <w:rsid w:val="00B60AF9"/>
    <w:rsid w:val="00B60C0D"/>
    <w:rsid w:val="00B60C30"/>
    <w:rsid w:val="00B61BE2"/>
    <w:rsid w:val="00B61D7A"/>
    <w:rsid w:val="00B61F51"/>
    <w:rsid w:val="00B62025"/>
    <w:rsid w:val="00B622D2"/>
    <w:rsid w:val="00B6266F"/>
    <w:rsid w:val="00B62A23"/>
    <w:rsid w:val="00B62E0B"/>
    <w:rsid w:val="00B63C32"/>
    <w:rsid w:val="00B64152"/>
    <w:rsid w:val="00B64213"/>
    <w:rsid w:val="00B64434"/>
    <w:rsid w:val="00B64553"/>
    <w:rsid w:val="00B64DB5"/>
    <w:rsid w:val="00B64F03"/>
    <w:rsid w:val="00B65706"/>
    <w:rsid w:val="00B65CD3"/>
    <w:rsid w:val="00B67680"/>
    <w:rsid w:val="00B67E6B"/>
    <w:rsid w:val="00B7087F"/>
    <w:rsid w:val="00B70ADF"/>
    <w:rsid w:val="00B70DE5"/>
    <w:rsid w:val="00B711CE"/>
    <w:rsid w:val="00B71583"/>
    <w:rsid w:val="00B716ED"/>
    <w:rsid w:val="00B71B42"/>
    <w:rsid w:val="00B71DC8"/>
    <w:rsid w:val="00B727AA"/>
    <w:rsid w:val="00B7314E"/>
    <w:rsid w:val="00B74109"/>
    <w:rsid w:val="00B746C6"/>
    <w:rsid w:val="00B74EFD"/>
    <w:rsid w:val="00B74FF8"/>
    <w:rsid w:val="00B753C2"/>
    <w:rsid w:val="00B755A6"/>
    <w:rsid w:val="00B7604C"/>
    <w:rsid w:val="00B7652C"/>
    <w:rsid w:val="00B766BF"/>
    <w:rsid w:val="00B76862"/>
    <w:rsid w:val="00B76FA6"/>
    <w:rsid w:val="00B777F5"/>
    <w:rsid w:val="00B77F70"/>
    <w:rsid w:val="00B8010F"/>
    <w:rsid w:val="00B80263"/>
    <w:rsid w:val="00B80910"/>
    <w:rsid w:val="00B80974"/>
    <w:rsid w:val="00B8175E"/>
    <w:rsid w:val="00B818F4"/>
    <w:rsid w:val="00B81BC9"/>
    <w:rsid w:val="00B8222F"/>
    <w:rsid w:val="00B82615"/>
    <w:rsid w:val="00B82966"/>
    <w:rsid w:val="00B83444"/>
    <w:rsid w:val="00B836CF"/>
    <w:rsid w:val="00B836ED"/>
    <w:rsid w:val="00B83939"/>
    <w:rsid w:val="00B84286"/>
    <w:rsid w:val="00B8482C"/>
    <w:rsid w:val="00B84999"/>
    <w:rsid w:val="00B84FF1"/>
    <w:rsid w:val="00B853BE"/>
    <w:rsid w:val="00B862D9"/>
    <w:rsid w:val="00B86476"/>
    <w:rsid w:val="00B86A3D"/>
    <w:rsid w:val="00B86F53"/>
    <w:rsid w:val="00B875C7"/>
    <w:rsid w:val="00B90015"/>
    <w:rsid w:val="00B90D10"/>
    <w:rsid w:val="00B90FE5"/>
    <w:rsid w:val="00B912B7"/>
    <w:rsid w:val="00B91732"/>
    <w:rsid w:val="00B919AD"/>
    <w:rsid w:val="00B91A2B"/>
    <w:rsid w:val="00B91C9A"/>
    <w:rsid w:val="00B91CCC"/>
    <w:rsid w:val="00B9251D"/>
    <w:rsid w:val="00B92680"/>
    <w:rsid w:val="00B93204"/>
    <w:rsid w:val="00B93C71"/>
    <w:rsid w:val="00B93CA7"/>
    <w:rsid w:val="00B949C2"/>
    <w:rsid w:val="00B94E17"/>
    <w:rsid w:val="00B957FE"/>
    <w:rsid w:val="00B95E24"/>
    <w:rsid w:val="00B95F02"/>
    <w:rsid w:val="00B962D8"/>
    <w:rsid w:val="00B96519"/>
    <w:rsid w:val="00B96BEF"/>
    <w:rsid w:val="00B96C97"/>
    <w:rsid w:val="00B96CEC"/>
    <w:rsid w:val="00B96FC0"/>
    <w:rsid w:val="00B9706A"/>
    <w:rsid w:val="00B97260"/>
    <w:rsid w:val="00B9777B"/>
    <w:rsid w:val="00B97A69"/>
    <w:rsid w:val="00BA01CD"/>
    <w:rsid w:val="00BA024C"/>
    <w:rsid w:val="00BA0632"/>
    <w:rsid w:val="00BA0AAA"/>
    <w:rsid w:val="00BA0DFB"/>
    <w:rsid w:val="00BA0E79"/>
    <w:rsid w:val="00BA1169"/>
    <w:rsid w:val="00BA1336"/>
    <w:rsid w:val="00BA158C"/>
    <w:rsid w:val="00BA1AFC"/>
    <w:rsid w:val="00BA1ED7"/>
    <w:rsid w:val="00BA1EE2"/>
    <w:rsid w:val="00BA1FB5"/>
    <w:rsid w:val="00BA2FEF"/>
    <w:rsid w:val="00BA303E"/>
    <w:rsid w:val="00BA37CB"/>
    <w:rsid w:val="00BA37EF"/>
    <w:rsid w:val="00BA45B3"/>
    <w:rsid w:val="00BA4B36"/>
    <w:rsid w:val="00BA58D9"/>
    <w:rsid w:val="00BA5CDC"/>
    <w:rsid w:val="00BA60E9"/>
    <w:rsid w:val="00BA64F7"/>
    <w:rsid w:val="00BA782D"/>
    <w:rsid w:val="00BB020A"/>
    <w:rsid w:val="00BB0CF1"/>
    <w:rsid w:val="00BB13CB"/>
    <w:rsid w:val="00BB14B1"/>
    <w:rsid w:val="00BB1548"/>
    <w:rsid w:val="00BB159D"/>
    <w:rsid w:val="00BB1CE7"/>
    <w:rsid w:val="00BB1DB6"/>
    <w:rsid w:val="00BB2459"/>
    <w:rsid w:val="00BB24E7"/>
    <w:rsid w:val="00BB28ED"/>
    <w:rsid w:val="00BB29A3"/>
    <w:rsid w:val="00BB2FD3"/>
    <w:rsid w:val="00BB2FDF"/>
    <w:rsid w:val="00BB2FFF"/>
    <w:rsid w:val="00BB3290"/>
    <w:rsid w:val="00BB35D9"/>
    <w:rsid w:val="00BB36FF"/>
    <w:rsid w:val="00BB4553"/>
    <w:rsid w:val="00BB547E"/>
    <w:rsid w:val="00BB5558"/>
    <w:rsid w:val="00BB5FA7"/>
    <w:rsid w:val="00BB5FCB"/>
    <w:rsid w:val="00BB604B"/>
    <w:rsid w:val="00BB65A5"/>
    <w:rsid w:val="00BB7923"/>
    <w:rsid w:val="00BB79C1"/>
    <w:rsid w:val="00BC00EC"/>
    <w:rsid w:val="00BC08C5"/>
    <w:rsid w:val="00BC11D6"/>
    <w:rsid w:val="00BC12FB"/>
    <w:rsid w:val="00BC186E"/>
    <w:rsid w:val="00BC1A76"/>
    <w:rsid w:val="00BC1C3C"/>
    <w:rsid w:val="00BC1EFB"/>
    <w:rsid w:val="00BC21DD"/>
    <w:rsid w:val="00BC22E4"/>
    <w:rsid w:val="00BC307F"/>
    <w:rsid w:val="00BC3159"/>
    <w:rsid w:val="00BC3257"/>
    <w:rsid w:val="00BC39DB"/>
    <w:rsid w:val="00BC3A32"/>
    <w:rsid w:val="00BC3B07"/>
    <w:rsid w:val="00BC3E40"/>
    <w:rsid w:val="00BC4075"/>
    <w:rsid w:val="00BC4468"/>
    <w:rsid w:val="00BC4555"/>
    <w:rsid w:val="00BC46EF"/>
    <w:rsid w:val="00BC4B75"/>
    <w:rsid w:val="00BC4E21"/>
    <w:rsid w:val="00BC4F0F"/>
    <w:rsid w:val="00BC5721"/>
    <w:rsid w:val="00BC5A4C"/>
    <w:rsid w:val="00BC5CA0"/>
    <w:rsid w:val="00BC6899"/>
    <w:rsid w:val="00BC6FD6"/>
    <w:rsid w:val="00BC79BB"/>
    <w:rsid w:val="00BD008E"/>
    <w:rsid w:val="00BD0DA4"/>
    <w:rsid w:val="00BD0F41"/>
    <w:rsid w:val="00BD21CF"/>
    <w:rsid w:val="00BD2F3B"/>
    <w:rsid w:val="00BD31AF"/>
    <w:rsid w:val="00BD3372"/>
    <w:rsid w:val="00BD4614"/>
    <w:rsid w:val="00BD50AA"/>
    <w:rsid w:val="00BD5135"/>
    <w:rsid w:val="00BD539F"/>
    <w:rsid w:val="00BD5441"/>
    <w:rsid w:val="00BD5C98"/>
    <w:rsid w:val="00BD5E8D"/>
    <w:rsid w:val="00BD6F29"/>
    <w:rsid w:val="00BD7274"/>
    <w:rsid w:val="00BD7291"/>
    <w:rsid w:val="00BD7643"/>
    <w:rsid w:val="00BD7EA3"/>
    <w:rsid w:val="00BD7FE2"/>
    <w:rsid w:val="00BE0B19"/>
    <w:rsid w:val="00BE0BFE"/>
    <w:rsid w:val="00BE0C80"/>
    <w:rsid w:val="00BE0DD8"/>
    <w:rsid w:val="00BE1645"/>
    <w:rsid w:val="00BE1D82"/>
    <w:rsid w:val="00BE1EE4"/>
    <w:rsid w:val="00BE1F8B"/>
    <w:rsid w:val="00BE227E"/>
    <w:rsid w:val="00BE2B08"/>
    <w:rsid w:val="00BE2B4F"/>
    <w:rsid w:val="00BE2F39"/>
    <w:rsid w:val="00BE332D"/>
    <w:rsid w:val="00BE3CF1"/>
    <w:rsid w:val="00BE4263"/>
    <w:rsid w:val="00BE4ADD"/>
    <w:rsid w:val="00BE4B20"/>
    <w:rsid w:val="00BE5015"/>
    <w:rsid w:val="00BE5540"/>
    <w:rsid w:val="00BE5F11"/>
    <w:rsid w:val="00BE5FC4"/>
    <w:rsid w:val="00BE6117"/>
    <w:rsid w:val="00BE77DD"/>
    <w:rsid w:val="00BE7AA6"/>
    <w:rsid w:val="00BE7C4D"/>
    <w:rsid w:val="00BE7C67"/>
    <w:rsid w:val="00BE7F6A"/>
    <w:rsid w:val="00BF0040"/>
    <w:rsid w:val="00BF0274"/>
    <w:rsid w:val="00BF0527"/>
    <w:rsid w:val="00BF08C4"/>
    <w:rsid w:val="00BF0BAF"/>
    <w:rsid w:val="00BF158F"/>
    <w:rsid w:val="00BF19CE"/>
    <w:rsid w:val="00BF2751"/>
    <w:rsid w:val="00BF2B6F"/>
    <w:rsid w:val="00BF308D"/>
    <w:rsid w:val="00BF351A"/>
    <w:rsid w:val="00BF3914"/>
    <w:rsid w:val="00BF3AC7"/>
    <w:rsid w:val="00BF45CB"/>
    <w:rsid w:val="00BF49B1"/>
    <w:rsid w:val="00BF4CB5"/>
    <w:rsid w:val="00BF4D3A"/>
    <w:rsid w:val="00BF52C1"/>
    <w:rsid w:val="00BF5552"/>
    <w:rsid w:val="00BF5CE8"/>
    <w:rsid w:val="00BF61F4"/>
    <w:rsid w:val="00BF7000"/>
    <w:rsid w:val="00BF73A1"/>
    <w:rsid w:val="00BF73F2"/>
    <w:rsid w:val="00BF7587"/>
    <w:rsid w:val="00BF7D4E"/>
    <w:rsid w:val="00C00207"/>
    <w:rsid w:val="00C00E00"/>
    <w:rsid w:val="00C01671"/>
    <w:rsid w:val="00C01862"/>
    <w:rsid w:val="00C01EC8"/>
    <w:rsid w:val="00C01F58"/>
    <w:rsid w:val="00C02354"/>
    <w:rsid w:val="00C02419"/>
    <w:rsid w:val="00C02766"/>
    <w:rsid w:val="00C0353B"/>
    <w:rsid w:val="00C03EE8"/>
    <w:rsid w:val="00C04AAE"/>
    <w:rsid w:val="00C05273"/>
    <w:rsid w:val="00C05BEC"/>
    <w:rsid w:val="00C06DC0"/>
    <w:rsid w:val="00C06E7D"/>
    <w:rsid w:val="00C0700C"/>
    <w:rsid w:val="00C07C49"/>
    <w:rsid w:val="00C10B1E"/>
    <w:rsid w:val="00C1112B"/>
    <w:rsid w:val="00C1128F"/>
    <w:rsid w:val="00C11A88"/>
    <w:rsid w:val="00C12012"/>
    <w:rsid w:val="00C1273B"/>
    <w:rsid w:val="00C12874"/>
    <w:rsid w:val="00C12BC1"/>
    <w:rsid w:val="00C13BDA"/>
    <w:rsid w:val="00C13FFD"/>
    <w:rsid w:val="00C14632"/>
    <w:rsid w:val="00C1646A"/>
    <w:rsid w:val="00C16973"/>
    <w:rsid w:val="00C16C30"/>
    <w:rsid w:val="00C16D13"/>
    <w:rsid w:val="00C17408"/>
    <w:rsid w:val="00C17FA2"/>
    <w:rsid w:val="00C209BA"/>
    <w:rsid w:val="00C20A00"/>
    <w:rsid w:val="00C20BF4"/>
    <w:rsid w:val="00C20E00"/>
    <w:rsid w:val="00C21180"/>
    <w:rsid w:val="00C2151D"/>
    <w:rsid w:val="00C21673"/>
    <w:rsid w:val="00C21774"/>
    <w:rsid w:val="00C21C7A"/>
    <w:rsid w:val="00C221DD"/>
    <w:rsid w:val="00C228A7"/>
    <w:rsid w:val="00C22B35"/>
    <w:rsid w:val="00C22E4A"/>
    <w:rsid w:val="00C2306F"/>
    <w:rsid w:val="00C23130"/>
    <w:rsid w:val="00C242FB"/>
    <w:rsid w:val="00C24DE4"/>
    <w:rsid w:val="00C24F73"/>
    <w:rsid w:val="00C24FC3"/>
    <w:rsid w:val="00C25076"/>
    <w:rsid w:val="00C255A5"/>
    <w:rsid w:val="00C2584B"/>
    <w:rsid w:val="00C25905"/>
    <w:rsid w:val="00C25942"/>
    <w:rsid w:val="00C25A38"/>
    <w:rsid w:val="00C25C36"/>
    <w:rsid w:val="00C25CAD"/>
    <w:rsid w:val="00C25DD9"/>
    <w:rsid w:val="00C2632D"/>
    <w:rsid w:val="00C2663F"/>
    <w:rsid w:val="00C2679F"/>
    <w:rsid w:val="00C26803"/>
    <w:rsid w:val="00C2683B"/>
    <w:rsid w:val="00C26CCF"/>
    <w:rsid w:val="00C26DB8"/>
    <w:rsid w:val="00C27706"/>
    <w:rsid w:val="00C324D9"/>
    <w:rsid w:val="00C32EC2"/>
    <w:rsid w:val="00C33140"/>
    <w:rsid w:val="00C3334D"/>
    <w:rsid w:val="00C3400F"/>
    <w:rsid w:val="00C34263"/>
    <w:rsid w:val="00C34B64"/>
    <w:rsid w:val="00C34C36"/>
    <w:rsid w:val="00C352B3"/>
    <w:rsid w:val="00C352D5"/>
    <w:rsid w:val="00C358B3"/>
    <w:rsid w:val="00C361B8"/>
    <w:rsid w:val="00C3654C"/>
    <w:rsid w:val="00C36BF5"/>
    <w:rsid w:val="00C36DBC"/>
    <w:rsid w:val="00C376BA"/>
    <w:rsid w:val="00C378DB"/>
    <w:rsid w:val="00C40330"/>
    <w:rsid w:val="00C40373"/>
    <w:rsid w:val="00C4082D"/>
    <w:rsid w:val="00C40AE6"/>
    <w:rsid w:val="00C4101A"/>
    <w:rsid w:val="00C411AF"/>
    <w:rsid w:val="00C4138D"/>
    <w:rsid w:val="00C41E3A"/>
    <w:rsid w:val="00C4304C"/>
    <w:rsid w:val="00C4314C"/>
    <w:rsid w:val="00C43315"/>
    <w:rsid w:val="00C43B7F"/>
    <w:rsid w:val="00C44375"/>
    <w:rsid w:val="00C44ABF"/>
    <w:rsid w:val="00C4504B"/>
    <w:rsid w:val="00C452F5"/>
    <w:rsid w:val="00C45A1C"/>
    <w:rsid w:val="00C46555"/>
    <w:rsid w:val="00C46872"/>
    <w:rsid w:val="00C46899"/>
    <w:rsid w:val="00C46B15"/>
    <w:rsid w:val="00C46F43"/>
    <w:rsid w:val="00C46F7D"/>
    <w:rsid w:val="00C479B5"/>
    <w:rsid w:val="00C47E4C"/>
    <w:rsid w:val="00C50242"/>
    <w:rsid w:val="00C5034D"/>
    <w:rsid w:val="00C5050E"/>
    <w:rsid w:val="00C5071B"/>
    <w:rsid w:val="00C50742"/>
    <w:rsid w:val="00C50E99"/>
    <w:rsid w:val="00C5101E"/>
    <w:rsid w:val="00C518F9"/>
    <w:rsid w:val="00C5199C"/>
    <w:rsid w:val="00C52744"/>
    <w:rsid w:val="00C52DF3"/>
    <w:rsid w:val="00C53EB3"/>
    <w:rsid w:val="00C53FC8"/>
    <w:rsid w:val="00C542D4"/>
    <w:rsid w:val="00C54321"/>
    <w:rsid w:val="00C54B3D"/>
    <w:rsid w:val="00C54D71"/>
    <w:rsid w:val="00C5502E"/>
    <w:rsid w:val="00C55F3D"/>
    <w:rsid w:val="00C563F5"/>
    <w:rsid w:val="00C56CB8"/>
    <w:rsid w:val="00C570F7"/>
    <w:rsid w:val="00C572D2"/>
    <w:rsid w:val="00C57A20"/>
    <w:rsid w:val="00C57E76"/>
    <w:rsid w:val="00C60FBF"/>
    <w:rsid w:val="00C62802"/>
    <w:rsid w:val="00C62A33"/>
    <w:rsid w:val="00C62CD5"/>
    <w:rsid w:val="00C636E6"/>
    <w:rsid w:val="00C637FD"/>
    <w:rsid w:val="00C638C0"/>
    <w:rsid w:val="00C639D6"/>
    <w:rsid w:val="00C63F1B"/>
    <w:rsid w:val="00C63F8E"/>
    <w:rsid w:val="00C64720"/>
    <w:rsid w:val="00C647FB"/>
    <w:rsid w:val="00C6489D"/>
    <w:rsid w:val="00C64D86"/>
    <w:rsid w:val="00C65441"/>
    <w:rsid w:val="00C654E0"/>
    <w:rsid w:val="00C65946"/>
    <w:rsid w:val="00C668E7"/>
    <w:rsid w:val="00C669C1"/>
    <w:rsid w:val="00C66EC3"/>
    <w:rsid w:val="00C67875"/>
    <w:rsid w:val="00C67D07"/>
    <w:rsid w:val="00C67EAB"/>
    <w:rsid w:val="00C700FD"/>
    <w:rsid w:val="00C705C2"/>
    <w:rsid w:val="00C70D36"/>
    <w:rsid w:val="00C70DE8"/>
    <w:rsid w:val="00C70DFF"/>
    <w:rsid w:val="00C719A9"/>
    <w:rsid w:val="00C71EB8"/>
    <w:rsid w:val="00C722A9"/>
    <w:rsid w:val="00C72551"/>
    <w:rsid w:val="00C731C0"/>
    <w:rsid w:val="00C7427A"/>
    <w:rsid w:val="00C74DF5"/>
    <w:rsid w:val="00C75014"/>
    <w:rsid w:val="00C75865"/>
    <w:rsid w:val="00C75A6B"/>
    <w:rsid w:val="00C762C6"/>
    <w:rsid w:val="00C763B6"/>
    <w:rsid w:val="00C7644F"/>
    <w:rsid w:val="00C76722"/>
    <w:rsid w:val="00C768F6"/>
    <w:rsid w:val="00C773FD"/>
    <w:rsid w:val="00C77734"/>
    <w:rsid w:val="00C77FD2"/>
    <w:rsid w:val="00C80073"/>
    <w:rsid w:val="00C80444"/>
    <w:rsid w:val="00C80DEA"/>
    <w:rsid w:val="00C81323"/>
    <w:rsid w:val="00C815E9"/>
    <w:rsid w:val="00C82660"/>
    <w:rsid w:val="00C8266B"/>
    <w:rsid w:val="00C829D7"/>
    <w:rsid w:val="00C832DC"/>
    <w:rsid w:val="00C834E9"/>
    <w:rsid w:val="00C8377F"/>
    <w:rsid w:val="00C841C0"/>
    <w:rsid w:val="00C84468"/>
    <w:rsid w:val="00C848F4"/>
    <w:rsid w:val="00C85342"/>
    <w:rsid w:val="00C8646D"/>
    <w:rsid w:val="00C874BF"/>
    <w:rsid w:val="00C87540"/>
    <w:rsid w:val="00C901B9"/>
    <w:rsid w:val="00C90C70"/>
    <w:rsid w:val="00C91B88"/>
    <w:rsid w:val="00C91DE3"/>
    <w:rsid w:val="00C92C7F"/>
    <w:rsid w:val="00C92F51"/>
    <w:rsid w:val="00C9369D"/>
    <w:rsid w:val="00C93ACE"/>
    <w:rsid w:val="00C944FA"/>
    <w:rsid w:val="00C94F9E"/>
    <w:rsid w:val="00C956BF"/>
    <w:rsid w:val="00C956D0"/>
    <w:rsid w:val="00C95854"/>
    <w:rsid w:val="00C95EFF"/>
    <w:rsid w:val="00C965D3"/>
    <w:rsid w:val="00C9680C"/>
    <w:rsid w:val="00C96E6F"/>
    <w:rsid w:val="00C97084"/>
    <w:rsid w:val="00C97259"/>
    <w:rsid w:val="00C97534"/>
    <w:rsid w:val="00C97872"/>
    <w:rsid w:val="00CA0532"/>
    <w:rsid w:val="00CA0875"/>
    <w:rsid w:val="00CA0B20"/>
    <w:rsid w:val="00CA0ED6"/>
    <w:rsid w:val="00CA0EF7"/>
    <w:rsid w:val="00CA0FBD"/>
    <w:rsid w:val="00CA10F2"/>
    <w:rsid w:val="00CA1CD7"/>
    <w:rsid w:val="00CA1EA8"/>
    <w:rsid w:val="00CA2241"/>
    <w:rsid w:val="00CA268E"/>
    <w:rsid w:val="00CA2A6C"/>
    <w:rsid w:val="00CA300B"/>
    <w:rsid w:val="00CA359D"/>
    <w:rsid w:val="00CA3997"/>
    <w:rsid w:val="00CA3C8E"/>
    <w:rsid w:val="00CA3CDD"/>
    <w:rsid w:val="00CA403B"/>
    <w:rsid w:val="00CA41E6"/>
    <w:rsid w:val="00CA505A"/>
    <w:rsid w:val="00CA5735"/>
    <w:rsid w:val="00CA59DD"/>
    <w:rsid w:val="00CA6938"/>
    <w:rsid w:val="00CA6F64"/>
    <w:rsid w:val="00CA7632"/>
    <w:rsid w:val="00CA77C3"/>
    <w:rsid w:val="00CA78F4"/>
    <w:rsid w:val="00CA7CA8"/>
    <w:rsid w:val="00CB008E"/>
    <w:rsid w:val="00CB01FA"/>
    <w:rsid w:val="00CB04A5"/>
    <w:rsid w:val="00CB0737"/>
    <w:rsid w:val="00CB097A"/>
    <w:rsid w:val="00CB09B3"/>
    <w:rsid w:val="00CB0B50"/>
    <w:rsid w:val="00CB0C14"/>
    <w:rsid w:val="00CB1E9E"/>
    <w:rsid w:val="00CB2140"/>
    <w:rsid w:val="00CB2626"/>
    <w:rsid w:val="00CB26EC"/>
    <w:rsid w:val="00CB2736"/>
    <w:rsid w:val="00CB2D2A"/>
    <w:rsid w:val="00CB318F"/>
    <w:rsid w:val="00CB42EE"/>
    <w:rsid w:val="00CB443F"/>
    <w:rsid w:val="00CB49BC"/>
    <w:rsid w:val="00CB5838"/>
    <w:rsid w:val="00CB5B1E"/>
    <w:rsid w:val="00CB5E9F"/>
    <w:rsid w:val="00CB71A9"/>
    <w:rsid w:val="00CB787A"/>
    <w:rsid w:val="00CB7A06"/>
    <w:rsid w:val="00CB7DCD"/>
    <w:rsid w:val="00CC0217"/>
    <w:rsid w:val="00CC0C4A"/>
    <w:rsid w:val="00CC17F0"/>
    <w:rsid w:val="00CC1853"/>
    <w:rsid w:val="00CC1864"/>
    <w:rsid w:val="00CC1FAE"/>
    <w:rsid w:val="00CC24A9"/>
    <w:rsid w:val="00CC3167"/>
    <w:rsid w:val="00CC3A23"/>
    <w:rsid w:val="00CC3DA6"/>
    <w:rsid w:val="00CC3F5C"/>
    <w:rsid w:val="00CC3FDB"/>
    <w:rsid w:val="00CC41BE"/>
    <w:rsid w:val="00CC5064"/>
    <w:rsid w:val="00CC59D8"/>
    <w:rsid w:val="00CC5B86"/>
    <w:rsid w:val="00CC5C49"/>
    <w:rsid w:val="00CC6C0A"/>
    <w:rsid w:val="00CC737C"/>
    <w:rsid w:val="00CC7656"/>
    <w:rsid w:val="00CC7B32"/>
    <w:rsid w:val="00CD087D"/>
    <w:rsid w:val="00CD0F5D"/>
    <w:rsid w:val="00CD1001"/>
    <w:rsid w:val="00CD152C"/>
    <w:rsid w:val="00CD16B6"/>
    <w:rsid w:val="00CD1AB8"/>
    <w:rsid w:val="00CD1C0B"/>
    <w:rsid w:val="00CD239A"/>
    <w:rsid w:val="00CD2C27"/>
    <w:rsid w:val="00CD2F18"/>
    <w:rsid w:val="00CD3547"/>
    <w:rsid w:val="00CD39BF"/>
    <w:rsid w:val="00CD403C"/>
    <w:rsid w:val="00CD4538"/>
    <w:rsid w:val="00CD47EA"/>
    <w:rsid w:val="00CD52C6"/>
    <w:rsid w:val="00CD53DE"/>
    <w:rsid w:val="00CD5512"/>
    <w:rsid w:val="00CD6386"/>
    <w:rsid w:val="00CD64AB"/>
    <w:rsid w:val="00CD65EF"/>
    <w:rsid w:val="00CD6B1A"/>
    <w:rsid w:val="00CD6E3D"/>
    <w:rsid w:val="00CD71AB"/>
    <w:rsid w:val="00CE0109"/>
    <w:rsid w:val="00CE013B"/>
    <w:rsid w:val="00CE1574"/>
    <w:rsid w:val="00CE1FC5"/>
    <w:rsid w:val="00CE2030"/>
    <w:rsid w:val="00CE263E"/>
    <w:rsid w:val="00CE3F5E"/>
    <w:rsid w:val="00CE4578"/>
    <w:rsid w:val="00CE46E5"/>
    <w:rsid w:val="00CE485A"/>
    <w:rsid w:val="00CE4B90"/>
    <w:rsid w:val="00CE4ED3"/>
    <w:rsid w:val="00CE523D"/>
    <w:rsid w:val="00CE5279"/>
    <w:rsid w:val="00CE594F"/>
    <w:rsid w:val="00CE5A78"/>
    <w:rsid w:val="00CE5F71"/>
    <w:rsid w:val="00CE60C9"/>
    <w:rsid w:val="00CE611B"/>
    <w:rsid w:val="00CE61CE"/>
    <w:rsid w:val="00CE66FD"/>
    <w:rsid w:val="00CE6BDD"/>
    <w:rsid w:val="00CE78AE"/>
    <w:rsid w:val="00CE7E62"/>
    <w:rsid w:val="00CF0757"/>
    <w:rsid w:val="00CF0CBE"/>
    <w:rsid w:val="00CF0CF2"/>
    <w:rsid w:val="00CF1718"/>
    <w:rsid w:val="00CF1811"/>
    <w:rsid w:val="00CF195E"/>
    <w:rsid w:val="00CF19DA"/>
    <w:rsid w:val="00CF1AD5"/>
    <w:rsid w:val="00CF1C7F"/>
    <w:rsid w:val="00CF1CC0"/>
    <w:rsid w:val="00CF24F8"/>
    <w:rsid w:val="00CF2653"/>
    <w:rsid w:val="00CF289F"/>
    <w:rsid w:val="00CF2AE4"/>
    <w:rsid w:val="00CF4247"/>
    <w:rsid w:val="00CF4B3C"/>
    <w:rsid w:val="00CF5263"/>
    <w:rsid w:val="00CF54B2"/>
    <w:rsid w:val="00CF60B5"/>
    <w:rsid w:val="00CF674D"/>
    <w:rsid w:val="00CF6A22"/>
    <w:rsid w:val="00CF708F"/>
    <w:rsid w:val="00D004FA"/>
    <w:rsid w:val="00D00603"/>
    <w:rsid w:val="00D006DE"/>
    <w:rsid w:val="00D00C04"/>
    <w:rsid w:val="00D0170D"/>
    <w:rsid w:val="00D01B21"/>
    <w:rsid w:val="00D01E2F"/>
    <w:rsid w:val="00D0254C"/>
    <w:rsid w:val="00D03102"/>
    <w:rsid w:val="00D03727"/>
    <w:rsid w:val="00D0378A"/>
    <w:rsid w:val="00D03C19"/>
    <w:rsid w:val="00D03EB0"/>
    <w:rsid w:val="00D04AB6"/>
    <w:rsid w:val="00D05132"/>
    <w:rsid w:val="00D0564C"/>
    <w:rsid w:val="00D05EA9"/>
    <w:rsid w:val="00D0634D"/>
    <w:rsid w:val="00D064B6"/>
    <w:rsid w:val="00D071F8"/>
    <w:rsid w:val="00D07252"/>
    <w:rsid w:val="00D074DF"/>
    <w:rsid w:val="00D074F4"/>
    <w:rsid w:val="00D07CE1"/>
    <w:rsid w:val="00D1026A"/>
    <w:rsid w:val="00D107CF"/>
    <w:rsid w:val="00D11395"/>
    <w:rsid w:val="00D11697"/>
    <w:rsid w:val="00D118BF"/>
    <w:rsid w:val="00D11B0B"/>
    <w:rsid w:val="00D12012"/>
    <w:rsid w:val="00D12293"/>
    <w:rsid w:val="00D12905"/>
    <w:rsid w:val="00D12D5C"/>
    <w:rsid w:val="00D13232"/>
    <w:rsid w:val="00D13F38"/>
    <w:rsid w:val="00D14236"/>
    <w:rsid w:val="00D14553"/>
    <w:rsid w:val="00D14DB1"/>
    <w:rsid w:val="00D1599B"/>
    <w:rsid w:val="00D15F43"/>
    <w:rsid w:val="00D16162"/>
    <w:rsid w:val="00D161B8"/>
    <w:rsid w:val="00D16278"/>
    <w:rsid w:val="00D16371"/>
    <w:rsid w:val="00D1688D"/>
    <w:rsid w:val="00D168B6"/>
    <w:rsid w:val="00D1696E"/>
    <w:rsid w:val="00D16E87"/>
    <w:rsid w:val="00D176AB"/>
    <w:rsid w:val="00D17837"/>
    <w:rsid w:val="00D17DA0"/>
    <w:rsid w:val="00D209CB"/>
    <w:rsid w:val="00D20B8B"/>
    <w:rsid w:val="00D21234"/>
    <w:rsid w:val="00D2162C"/>
    <w:rsid w:val="00D21A3C"/>
    <w:rsid w:val="00D226A2"/>
    <w:rsid w:val="00D22748"/>
    <w:rsid w:val="00D22F90"/>
    <w:rsid w:val="00D233F1"/>
    <w:rsid w:val="00D24527"/>
    <w:rsid w:val="00D24BE2"/>
    <w:rsid w:val="00D256F8"/>
    <w:rsid w:val="00D26180"/>
    <w:rsid w:val="00D262BA"/>
    <w:rsid w:val="00D2685C"/>
    <w:rsid w:val="00D26A3B"/>
    <w:rsid w:val="00D3016B"/>
    <w:rsid w:val="00D302FD"/>
    <w:rsid w:val="00D3038A"/>
    <w:rsid w:val="00D30982"/>
    <w:rsid w:val="00D3098D"/>
    <w:rsid w:val="00D309B0"/>
    <w:rsid w:val="00D31414"/>
    <w:rsid w:val="00D31A02"/>
    <w:rsid w:val="00D31A66"/>
    <w:rsid w:val="00D31E14"/>
    <w:rsid w:val="00D32796"/>
    <w:rsid w:val="00D327EC"/>
    <w:rsid w:val="00D32C2D"/>
    <w:rsid w:val="00D32C95"/>
    <w:rsid w:val="00D33174"/>
    <w:rsid w:val="00D3323C"/>
    <w:rsid w:val="00D33456"/>
    <w:rsid w:val="00D3396F"/>
    <w:rsid w:val="00D33A9F"/>
    <w:rsid w:val="00D33B97"/>
    <w:rsid w:val="00D33D4D"/>
    <w:rsid w:val="00D3447B"/>
    <w:rsid w:val="00D34A0B"/>
    <w:rsid w:val="00D34B05"/>
    <w:rsid w:val="00D34B4D"/>
    <w:rsid w:val="00D35CA2"/>
    <w:rsid w:val="00D35EBA"/>
    <w:rsid w:val="00D36234"/>
    <w:rsid w:val="00D36371"/>
    <w:rsid w:val="00D37A4D"/>
    <w:rsid w:val="00D40902"/>
    <w:rsid w:val="00D41E84"/>
    <w:rsid w:val="00D42353"/>
    <w:rsid w:val="00D434AA"/>
    <w:rsid w:val="00D437D8"/>
    <w:rsid w:val="00D43DEB"/>
    <w:rsid w:val="00D43F8E"/>
    <w:rsid w:val="00D43FA9"/>
    <w:rsid w:val="00D44994"/>
    <w:rsid w:val="00D45088"/>
    <w:rsid w:val="00D456C7"/>
    <w:rsid w:val="00D45983"/>
    <w:rsid w:val="00D45DF3"/>
    <w:rsid w:val="00D46174"/>
    <w:rsid w:val="00D46475"/>
    <w:rsid w:val="00D4668B"/>
    <w:rsid w:val="00D46B08"/>
    <w:rsid w:val="00D46EF2"/>
    <w:rsid w:val="00D47DD0"/>
    <w:rsid w:val="00D50183"/>
    <w:rsid w:val="00D50F2E"/>
    <w:rsid w:val="00D51278"/>
    <w:rsid w:val="00D518D3"/>
    <w:rsid w:val="00D51D12"/>
    <w:rsid w:val="00D5230E"/>
    <w:rsid w:val="00D523A0"/>
    <w:rsid w:val="00D52646"/>
    <w:rsid w:val="00D52825"/>
    <w:rsid w:val="00D5362B"/>
    <w:rsid w:val="00D545D7"/>
    <w:rsid w:val="00D54FAE"/>
    <w:rsid w:val="00D55072"/>
    <w:rsid w:val="00D5515A"/>
    <w:rsid w:val="00D551B5"/>
    <w:rsid w:val="00D55D5C"/>
    <w:rsid w:val="00D56605"/>
    <w:rsid w:val="00D56634"/>
    <w:rsid w:val="00D56DB2"/>
    <w:rsid w:val="00D571DB"/>
    <w:rsid w:val="00D5747F"/>
    <w:rsid w:val="00D57495"/>
    <w:rsid w:val="00D574FA"/>
    <w:rsid w:val="00D57983"/>
    <w:rsid w:val="00D600CF"/>
    <w:rsid w:val="00D60C8D"/>
    <w:rsid w:val="00D60D3C"/>
    <w:rsid w:val="00D60EA1"/>
    <w:rsid w:val="00D61374"/>
    <w:rsid w:val="00D61474"/>
    <w:rsid w:val="00D6168A"/>
    <w:rsid w:val="00D616A5"/>
    <w:rsid w:val="00D61955"/>
    <w:rsid w:val="00D61FF0"/>
    <w:rsid w:val="00D6211D"/>
    <w:rsid w:val="00D6251A"/>
    <w:rsid w:val="00D62A2C"/>
    <w:rsid w:val="00D62C97"/>
    <w:rsid w:val="00D62E6B"/>
    <w:rsid w:val="00D63517"/>
    <w:rsid w:val="00D63B75"/>
    <w:rsid w:val="00D64EA8"/>
    <w:rsid w:val="00D6508A"/>
    <w:rsid w:val="00D659B1"/>
    <w:rsid w:val="00D66A01"/>
    <w:rsid w:val="00D66E18"/>
    <w:rsid w:val="00D6734D"/>
    <w:rsid w:val="00D679CF"/>
    <w:rsid w:val="00D679D3"/>
    <w:rsid w:val="00D67F83"/>
    <w:rsid w:val="00D70E5E"/>
    <w:rsid w:val="00D71300"/>
    <w:rsid w:val="00D7140B"/>
    <w:rsid w:val="00D7181D"/>
    <w:rsid w:val="00D71822"/>
    <w:rsid w:val="00D71A64"/>
    <w:rsid w:val="00D7356F"/>
    <w:rsid w:val="00D73587"/>
    <w:rsid w:val="00D73EBB"/>
    <w:rsid w:val="00D7487D"/>
    <w:rsid w:val="00D751FB"/>
    <w:rsid w:val="00D7547F"/>
    <w:rsid w:val="00D754D6"/>
    <w:rsid w:val="00D75641"/>
    <w:rsid w:val="00D757EC"/>
    <w:rsid w:val="00D761AA"/>
    <w:rsid w:val="00D76622"/>
    <w:rsid w:val="00D76FAE"/>
    <w:rsid w:val="00D777D7"/>
    <w:rsid w:val="00D77E4E"/>
    <w:rsid w:val="00D80AB8"/>
    <w:rsid w:val="00D81329"/>
    <w:rsid w:val="00D81792"/>
    <w:rsid w:val="00D819B1"/>
    <w:rsid w:val="00D8205F"/>
    <w:rsid w:val="00D82494"/>
    <w:rsid w:val="00D834A2"/>
    <w:rsid w:val="00D835E8"/>
    <w:rsid w:val="00D83AE9"/>
    <w:rsid w:val="00D83B9C"/>
    <w:rsid w:val="00D84637"/>
    <w:rsid w:val="00D846ED"/>
    <w:rsid w:val="00D849F1"/>
    <w:rsid w:val="00D85213"/>
    <w:rsid w:val="00D85614"/>
    <w:rsid w:val="00D857B8"/>
    <w:rsid w:val="00D8631A"/>
    <w:rsid w:val="00D87175"/>
    <w:rsid w:val="00D87ABF"/>
    <w:rsid w:val="00D90038"/>
    <w:rsid w:val="00D90048"/>
    <w:rsid w:val="00D9023A"/>
    <w:rsid w:val="00D9083C"/>
    <w:rsid w:val="00D9093A"/>
    <w:rsid w:val="00D90CD3"/>
    <w:rsid w:val="00D919E6"/>
    <w:rsid w:val="00D91BE1"/>
    <w:rsid w:val="00D91C59"/>
    <w:rsid w:val="00D91D61"/>
    <w:rsid w:val="00D9291F"/>
    <w:rsid w:val="00D92C29"/>
    <w:rsid w:val="00D9362C"/>
    <w:rsid w:val="00D936E2"/>
    <w:rsid w:val="00D94B3C"/>
    <w:rsid w:val="00D94C51"/>
    <w:rsid w:val="00D95104"/>
    <w:rsid w:val="00D951B3"/>
    <w:rsid w:val="00D955C4"/>
    <w:rsid w:val="00D95600"/>
    <w:rsid w:val="00D95ABE"/>
    <w:rsid w:val="00D9605D"/>
    <w:rsid w:val="00D9683C"/>
    <w:rsid w:val="00D96D04"/>
    <w:rsid w:val="00D976C6"/>
    <w:rsid w:val="00D9779A"/>
    <w:rsid w:val="00D97884"/>
    <w:rsid w:val="00D97B18"/>
    <w:rsid w:val="00D97B41"/>
    <w:rsid w:val="00DA0A7F"/>
    <w:rsid w:val="00DA1BEC"/>
    <w:rsid w:val="00DA1C31"/>
    <w:rsid w:val="00DA20BC"/>
    <w:rsid w:val="00DA20D7"/>
    <w:rsid w:val="00DA2ED7"/>
    <w:rsid w:val="00DA3002"/>
    <w:rsid w:val="00DA3E7A"/>
    <w:rsid w:val="00DA3E9D"/>
    <w:rsid w:val="00DA430C"/>
    <w:rsid w:val="00DA4B48"/>
    <w:rsid w:val="00DA4B4D"/>
    <w:rsid w:val="00DA57A6"/>
    <w:rsid w:val="00DA5D47"/>
    <w:rsid w:val="00DA615D"/>
    <w:rsid w:val="00DA6598"/>
    <w:rsid w:val="00DA6C0F"/>
    <w:rsid w:val="00DA6D64"/>
    <w:rsid w:val="00DA6F64"/>
    <w:rsid w:val="00DA702F"/>
    <w:rsid w:val="00DA727E"/>
    <w:rsid w:val="00DA755B"/>
    <w:rsid w:val="00DA7F8A"/>
    <w:rsid w:val="00DB0176"/>
    <w:rsid w:val="00DB0404"/>
    <w:rsid w:val="00DB11F8"/>
    <w:rsid w:val="00DB14C8"/>
    <w:rsid w:val="00DB18B8"/>
    <w:rsid w:val="00DB18F8"/>
    <w:rsid w:val="00DB1F2A"/>
    <w:rsid w:val="00DB2316"/>
    <w:rsid w:val="00DB24B4"/>
    <w:rsid w:val="00DB297F"/>
    <w:rsid w:val="00DB2A89"/>
    <w:rsid w:val="00DB3153"/>
    <w:rsid w:val="00DB317A"/>
    <w:rsid w:val="00DB3B82"/>
    <w:rsid w:val="00DB485D"/>
    <w:rsid w:val="00DB4FC9"/>
    <w:rsid w:val="00DB507B"/>
    <w:rsid w:val="00DB5B59"/>
    <w:rsid w:val="00DB5D95"/>
    <w:rsid w:val="00DB674F"/>
    <w:rsid w:val="00DB6CF0"/>
    <w:rsid w:val="00DB769F"/>
    <w:rsid w:val="00DB7DE2"/>
    <w:rsid w:val="00DC1327"/>
    <w:rsid w:val="00DC1350"/>
    <w:rsid w:val="00DC1382"/>
    <w:rsid w:val="00DC1812"/>
    <w:rsid w:val="00DC1D95"/>
    <w:rsid w:val="00DC2F3A"/>
    <w:rsid w:val="00DC3237"/>
    <w:rsid w:val="00DC39F6"/>
    <w:rsid w:val="00DC3B37"/>
    <w:rsid w:val="00DC41A4"/>
    <w:rsid w:val="00DC461B"/>
    <w:rsid w:val="00DC4F31"/>
    <w:rsid w:val="00DC5672"/>
    <w:rsid w:val="00DC581F"/>
    <w:rsid w:val="00DC60A2"/>
    <w:rsid w:val="00DC6345"/>
    <w:rsid w:val="00DC6600"/>
    <w:rsid w:val="00DC67BD"/>
    <w:rsid w:val="00DC6924"/>
    <w:rsid w:val="00DC71F2"/>
    <w:rsid w:val="00DC77D0"/>
    <w:rsid w:val="00DC788E"/>
    <w:rsid w:val="00DC78DC"/>
    <w:rsid w:val="00DC790A"/>
    <w:rsid w:val="00DC7FA7"/>
    <w:rsid w:val="00DD1532"/>
    <w:rsid w:val="00DD1E95"/>
    <w:rsid w:val="00DD2025"/>
    <w:rsid w:val="00DD22EA"/>
    <w:rsid w:val="00DD230F"/>
    <w:rsid w:val="00DD23A0"/>
    <w:rsid w:val="00DD3166"/>
    <w:rsid w:val="00DD3EF5"/>
    <w:rsid w:val="00DD4535"/>
    <w:rsid w:val="00DD53D1"/>
    <w:rsid w:val="00DD53FA"/>
    <w:rsid w:val="00DD5C6F"/>
    <w:rsid w:val="00DD5F42"/>
    <w:rsid w:val="00DD60B9"/>
    <w:rsid w:val="00DD617B"/>
    <w:rsid w:val="00DD663E"/>
    <w:rsid w:val="00DD68A9"/>
    <w:rsid w:val="00DD6C22"/>
    <w:rsid w:val="00DD7884"/>
    <w:rsid w:val="00DD7892"/>
    <w:rsid w:val="00DE0E59"/>
    <w:rsid w:val="00DE0F6C"/>
    <w:rsid w:val="00DE19C7"/>
    <w:rsid w:val="00DE1C30"/>
    <w:rsid w:val="00DE219B"/>
    <w:rsid w:val="00DE240D"/>
    <w:rsid w:val="00DE2911"/>
    <w:rsid w:val="00DE383D"/>
    <w:rsid w:val="00DE38A3"/>
    <w:rsid w:val="00DE3914"/>
    <w:rsid w:val="00DE3C6A"/>
    <w:rsid w:val="00DE4326"/>
    <w:rsid w:val="00DE52E3"/>
    <w:rsid w:val="00DE5BA6"/>
    <w:rsid w:val="00DE66E1"/>
    <w:rsid w:val="00DE6AC3"/>
    <w:rsid w:val="00DE755A"/>
    <w:rsid w:val="00DE7C00"/>
    <w:rsid w:val="00DF03E9"/>
    <w:rsid w:val="00DF03ED"/>
    <w:rsid w:val="00DF04EE"/>
    <w:rsid w:val="00DF0BF4"/>
    <w:rsid w:val="00DF0EAF"/>
    <w:rsid w:val="00DF179D"/>
    <w:rsid w:val="00DF19B0"/>
    <w:rsid w:val="00DF1E9C"/>
    <w:rsid w:val="00DF20B1"/>
    <w:rsid w:val="00DF218B"/>
    <w:rsid w:val="00DF3692"/>
    <w:rsid w:val="00DF3BBC"/>
    <w:rsid w:val="00DF42BA"/>
    <w:rsid w:val="00DF4572"/>
    <w:rsid w:val="00DF4658"/>
    <w:rsid w:val="00DF4C4E"/>
    <w:rsid w:val="00DF68AD"/>
    <w:rsid w:val="00DF6C8B"/>
    <w:rsid w:val="00DF6F17"/>
    <w:rsid w:val="00DF7725"/>
    <w:rsid w:val="00DF78FA"/>
    <w:rsid w:val="00DF794F"/>
    <w:rsid w:val="00DF7ED3"/>
    <w:rsid w:val="00E002F1"/>
    <w:rsid w:val="00E0054F"/>
    <w:rsid w:val="00E00737"/>
    <w:rsid w:val="00E0082C"/>
    <w:rsid w:val="00E00AAD"/>
    <w:rsid w:val="00E00C39"/>
    <w:rsid w:val="00E01038"/>
    <w:rsid w:val="00E015A0"/>
    <w:rsid w:val="00E01DAA"/>
    <w:rsid w:val="00E02360"/>
    <w:rsid w:val="00E023E5"/>
    <w:rsid w:val="00E02432"/>
    <w:rsid w:val="00E028D9"/>
    <w:rsid w:val="00E03495"/>
    <w:rsid w:val="00E03835"/>
    <w:rsid w:val="00E03E92"/>
    <w:rsid w:val="00E04022"/>
    <w:rsid w:val="00E0443F"/>
    <w:rsid w:val="00E0498B"/>
    <w:rsid w:val="00E0530C"/>
    <w:rsid w:val="00E05937"/>
    <w:rsid w:val="00E05969"/>
    <w:rsid w:val="00E0728F"/>
    <w:rsid w:val="00E0755C"/>
    <w:rsid w:val="00E079CB"/>
    <w:rsid w:val="00E07DCC"/>
    <w:rsid w:val="00E103ED"/>
    <w:rsid w:val="00E10939"/>
    <w:rsid w:val="00E10C0B"/>
    <w:rsid w:val="00E1274C"/>
    <w:rsid w:val="00E13CD3"/>
    <w:rsid w:val="00E14336"/>
    <w:rsid w:val="00E14A7E"/>
    <w:rsid w:val="00E14B72"/>
    <w:rsid w:val="00E150F9"/>
    <w:rsid w:val="00E15171"/>
    <w:rsid w:val="00E151E1"/>
    <w:rsid w:val="00E1544E"/>
    <w:rsid w:val="00E157DC"/>
    <w:rsid w:val="00E16148"/>
    <w:rsid w:val="00E16BB2"/>
    <w:rsid w:val="00E16D3E"/>
    <w:rsid w:val="00E17619"/>
    <w:rsid w:val="00E177AC"/>
    <w:rsid w:val="00E17805"/>
    <w:rsid w:val="00E20110"/>
    <w:rsid w:val="00E202AE"/>
    <w:rsid w:val="00E20F79"/>
    <w:rsid w:val="00E21278"/>
    <w:rsid w:val="00E21304"/>
    <w:rsid w:val="00E21EA7"/>
    <w:rsid w:val="00E22CCD"/>
    <w:rsid w:val="00E23A11"/>
    <w:rsid w:val="00E23FB7"/>
    <w:rsid w:val="00E24A27"/>
    <w:rsid w:val="00E25230"/>
    <w:rsid w:val="00E25876"/>
    <w:rsid w:val="00E25DA2"/>
    <w:rsid w:val="00E25F89"/>
    <w:rsid w:val="00E2649F"/>
    <w:rsid w:val="00E26FB5"/>
    <w:rsid w:val="00E27A70"/>
    <w:rsid w:val="00E27A75"/>
    <w:rsid w:val="00E27E98"/>
    <w:rsid w:val="00E30A8B"/>
    <w:rsid w:val="00E31767"/>
    <w:rsid w:val="00E325D2"/>
    <w:rsid w:val="00E32D62"/>
    <w:rsid w:val="00E33148"/>
    <w:rsid w:val="00E332E9"/>
    <w:rsid w:val="00E33347"/>
    <w:rsid w:val="00E339DC"/>
    <w:rsid w:val="00E33E15"/>
    <w:rsid w:val="00E343A2"/>
    <w:rsid w:val="00E34491"/>
    <w:rsid w:val="00E35812"/>
    <w:rsid w:val="00E35AE2"/>
    <w:rsid w:val="00E35DF9"/>
    <w:rsid w:val="00E36081"/>
    <w:rsid w:val="00E361B8"/>
    <w:rsid w:val="00E36A1B"/>
    <w:rsid w:val="00E37B53"/>
    <w:rsid w:val="00E40FEB"/>
    <w:rsid w:val="00E415E5"/>
    <w:rsid w:val="00E41BC1"/>
    <w:rsid w:val="00E42232"/>
    <w:rsid w:val="00E42332"/>
    <w:rsid w:val="00E429ED"/>
    <w:rsid w:val="00E439EC"/>
    <w:rsid w:val="00E43DD6"/>
    <w:rsid w:val="00E43F37"/>
    <w:rsid w:val="00E450ED"/>
    <w:rsid w:val="00E45206"/>
    <w:rsid w:val="00E45460"/>
    <w:rsid w:val="00E46CB1"/>
    <w:rsid w:val="00E477D1"/>
    <w:rsid w:val="00E4791B"/>
    <w:rsid w:val="00E47C4C"/>
    <w:rsid w:val="00E47E31"/>
    <w:rsid w:val="00E50AC6"/>
    <w:rsid w:val="00E51393"/>
    <w:rsid w:val="00E51DDD"/>
    <w:rsid w:val="00E51FDD"/>
    <w:rsid w:val="00E522B2"/>
    <w:rsid w:val="00E52435"/>
    <w:rsid w:val="00E53122"/>
    <w:rsid w:val="00E5351B"/>
    <w:rsid w:val="00E53FA9"/>
    <w:rsid w:val="00E5414C"/>
    <w:rsid w:val="00E547B3"/>
    <w:rsid w:val="00E550F4"/>
    <w:rsid w:val="00E556A8"/>
    <w:rsid w:val="00E5733D"/>
    <w:rsid w:val="00E61339"/>
    <w:rsid w:val="00E6145C"/>
    <w:rsid w:val="00E61C59"/>
    <w:rsid w:val="00E61CC0"/>
    <w:rsid w:val="00E6277B"/>
    <w:rsid w:val="00E62999"/>
    <w:rsid w:val="00E62D70"/>
    <w:rsid w:val="00E64424"/>
    <w:rsid w:val="00E646C9"/>
    <w:rsid w:val="00E64A48"/>
    <w:rsid w:val="00E64BAD"/>
    <w:rsid w:val="00E64C99"/>
    <w:rsid w:val="00E64CD3"/>
    <w:rsid w:val="00E659AF"/>
    <w:rsid w:val="00E65D75"/>
    <w:rsid w:val="00E660C1"/>
    <w:rsid w:val="00E66150"/>
    <w:rsid w:val="00E665EB"/>
    <w:rsid w:val="00E6687A"/>
    <w:rsid w:val="00E671C9"/>
    <w:rsid w:val="00E6743F"/>
    <w:rsid w:val="00E6758E"/>
    <w:rsid w:val="00E67DD9"/>
    <w:rsid w:val="00E67E23"/>
    <w:rsid w:val="00E70016"/>
    <w:rsid w:val="00E701ED"/>
    <w:rsid w:val="00E70BC7"/>
    <w:rsid w:val="00E70E4B"/>
    <w:rsid w:val="00E70FBC"/>
    <w:rsid w:val="00E7227A"/>
    <w:rsid w:val="00E72585"/>
    <w:rsid w:val="00E72853"/>
    <w:rsid w:val="00E72C01"/>
    <w:rsid w:val="00E741AC"/>
    <w:rsid w:val="00E75108"/>
    <w:rsid w:val="00E75174"/>
    <w:rsid w:val="00E75DD1"/>
    <w:rsid w:val="00E75EBA"/>
    <w:rsid w:val="00E763B4"/>
    <w:rsid w:val="00E765CC"/>
    <w:rsid w:val="00E76EAE"/>
    <w:rsid w:val="00E77848"/>
    <w:rsid w:val="00E77C32"/>
    <w:rsid w:val="00E77E9D"/>
    <w:rsid w:val="00E80514"/>
    <w:rsid w:val="00E80D90"/>
    <w:rsid w:val="00E80E5B"/>
    <w:rsid w:val="00E80E7A"/>
    <w:rsid w:val="00E813A6"/>
    <w:rsid w:val="00E816C5"/>
    <w:rsid w:val="00E81934"/>
    <w:rsid w:val="00E81B2D"/>
    <w:rsid w:val="00E81CE0"/>
    <w:rsid w:val="00E81E7C"/>
    <w:rsid w:val="00E81F09"/>
    <w:rsid w:val="00E8224D"/>
    <w:rsid w:val="00E82292"/>
    <w:rsid w:val="00E829FB"/>
    <w:rsid w:val="00E833E5"/>
    <w:rsid w:val="00E847DA"/>
    <w:rsid w:val="00E8519F"/>
    <w:rsid w:val="00E85B22"/>
    <w:rsid w:val="00E85BC8"/>
    <w:rsid w:val="00E85CC3"/>
    <w:rsid w:val="00E86044"/>
    <w:rsid w:val="00E863C3"/>
    <w:rsid w:val="00E8644A"/>
    <w:rsid w:val="00E867A4"/>
    <w:rsid w:val="00E86C70"/>
    <w:rsid w:val="00E90279"/>
    <w:rsid w:val="00E90635"/>
    <w:rsid w:val="00E9070E"/>
    <w:rsid w:val="00E909A1"/>
    <w:rsid w:val="00E90BFF"/>
    <w:rsid w:val="00E914C8"/>
    <w:rsid w:val="00E91F04"/>
    <w:rsid w:val="00E91F35"/>
    <w:rsid w:val="00E9242F"/>
    <w:rsid w:val="00E92965"/>
    <w:rsid w:val="00E92AAF"/>
    <w:rsid w:val="00E92ACE"/>
    <w:rsid w:val="00E92E62"/>
    <w:rsid w:val="00E943B0"/>
    <w:rsid w:val="00E94BE0"/>
    <w:rsid w:val="00E951A6"/>
    <w:rsid w:val="00E958FA"/>
    <w:rsid w:val="00E95A42"/>
    <w:rsid w:val="00E95BA6"/>
    <w:rsid w:val="00E965F5"/>
    <w:rsid w:val="00E96DC4"/>
    <w:rsid w:val="00E97648"/>
    <w:rsid w:val="00E97AB8"/>
    <w:rsid w:val="00EA0865"/>
    <w:rsid w:val="00EA0E4A"/>
    <w:rsid w:val="00EA1124"/>
    <w:rsid w:val="00EA12B9"/>
    <w:rsid w:val="00EA1384"/>
    <w:rsid w:val="00EA19E1"/>
    <w:rsid w:val="00EA1A54"/>
    <w:rsid w:val="00EA1C62"/>
    <w:rsid w:val="00EA2226"/>
    <w:rsid w:val="00EA24BD"/>
    <w:rsid w:val="00EA26FC"/>
    <w:rsid w:val="00EA2F25"/>
    <w:rsid w:val="00EA3B5A"/>
    <w:rsid w:val="00EA410E"/>
    <w:rsid w:val="00EA498F"/>
    <w:rsid w:val="00EA4FD1"/>
    <w:rsid w:val="00EA520E"/>
    <w:rsid w:val="00EA53C2"/>
    <w:rsid w:val="00EA5695"/>
    <w:rsid w:val="00EA5B0A"/>
    <w:rsid w:val="00EA6275"/>
    <w:rsid w:val="00EA65AD"/>
    <w:rsid w:val="00EA6C47"/>
    <w:rsid w:val="00EA74DE"/>
    <w:rsid w:val="00EA7FCF"/>
    <w:rsid w:val="00EB0CA3"/>
    <w:rsid w:val="00EB104F"/>
    <w:rsid w:val="00EB10D0"/>
    <w:rsid w:val="00EB1119"/>
    <w:rsid w:val="00EB1B27"/>
    <w:rsid w:val="00EB1DA8"/>
    <w:rsid w:val="00EB1E8E"/>
    <w:rsid w:val="00EB20D1"/>
    <w:rsid w:val="00EB25C9"/>
    <w:rsid w:val="00EB2C94"/>
    <w:rsid w:val="00EB4601"/>
    <w:rsid w:val="00EB4CFF"/>
    <w:rsid w:val="00EB5476"/>
    <w:rsid w:val="00EB56B8"/>
    <w:rsid w:val="00EB5825"/>
    <w:rsid w:val="00EB70B0"/>
    <w:rsid w:val="00EB7633"/>
    <w:rsid w:val="00EB7736"/>
    <w:rsid w:val="00EC085F"/>
    <w:rsid w:val="00EC101C"/>
    <w:rsid w:val="00EC16A3"/>
    <w:rsid w:val="00EC2E2D"/>
    <w:rsid w:val="00EC3B63"/>
    <w:rsid w:val="00EC41C7"/>
    <w:rsid w:val="00EC462B"/>
    <w:rsid w:val="00EC4723"/>
    <w:rsid w:val="00EC4AB7"/>
    <w:rsid w:val="00EC4B7F"/>
    <w:rsid w:val="00EC56E0"/>
    <w:rsid w:val="00EC5D88"/>
    <w:rsid w:val="00EC6057"/>
    <w:rsid w:val="00EC611A"/>
    <w:rsid w:val="00EC621E"/>
    <w:rsid w:val="00EC6693"/>
    <w:rsid w:val="00EC6847"/>
    <w:rsid w:val="00EC69B2"/>
    <w:rsid w:val="00EC77E3"/>
    <w:rsid w:val="00EC79A1"/>
    <w:rsid w:val="00EC7DB6"/>
    <w:rsid w:val="00ED062D"/>
    <w:rsid w:val="00ED0681"/>
    <w:rsid w:val="00ED162F"/>
    <w:rsid w:val="00ED1E7C"/>
    <w:rsid w:val="00ED2E52"/>
    <w:rsid w:val="00ED3024"/>
    <w:rsid w:val="00ED36F6"/>
    <w:rsid w:val="00ED429F"/>
    <w:rsid w:val="00ED449B"/>
    <w:rsid w:val="00ED44AE"/>
    <w:rsid w:val="00ED57E3"/>
    <w:rsid w:val="00ED5AF6"/>
    <w:rsid w:val="00ED5B6A"/>
    <w:rsid w:val="00ED5BF7"/>
    <w:rsid w:val="00ED5DDC"/>
    <w:rsid w:val="00ED5FE4"/>
    <w:rsid w:val="00ED6DB5"/>
    <w:rsid w:val="00ED71C5"/>
    <w:rsid w:val="00ED7555"/>
    <w:rsid w:val="00ED7A62"/>
    <w:rsid w:val="00ED7CE8"/>
    <w:rsid w:val="00EE06E6"/>
    <w:rsid w:val="00EE16FA"/>
    <w:rsid w:val="00EE173F"/>
    <w:rsid w:val="00EE1F0F"/>
    <w:rsid w:val="00EE2149"/>
    <w:rsid w:val="00EE3968"/>
    <w:rsid w:val="00EE3C42"/>
    <w:rsid w:val="00EE3D4F"/>
    <w:rsid w:val="00EE3D51"/>
    <w:rsid w:val="00EE3F03"/>
    <w:rsid w:val="00EE423E"/>
    <w:rsid w:val="00EE4C44"/>
    <w:rsid w:val="00EE534D"/>
    <w:rsid w:val="00EE5490"/>
    <w:rsid w:val="00EE5560"/>
    <w:rsid w:val="00EE671E"/>
    <w:rsid w:val="00EE6F1E"/>
    <w:rsid w:val="00EE71C3"/>
    <w:rsid w:val="00EE782C"/>
    <w:rsid w:val="00EF0348"/>
    <w:rsid w:val="00EF05B0"/>
    <w:rsid w:val="00EF0BF6"/>
    <w:rsid w:val="00EF145C"/>
    <w:rsid w:val="00EF14F4"/>
    <w:rsid w:val="00EF1F9C"/>
    <w:rsid w:val="00EF41A8"/>
    <w:rsid w:val="00EF4366"/>
    <w:rsid w:val="00EF4CD6"/>
    <w:rsid w:val="00EF55A0"/>
    <w:rsid w:val="00EF6290"/>
    <w:rsid w:val="00EF63D1"/>
    <w:rsid w:val="00EF6513"/>
    <w:rsid w:val="00EF6683"/>
    <w:rsid w:val="00EF7002"/>
    <w:rsid w:val="00EF769B"/>
    <w:rsid w:val="00EF7CC2"/>
    <w:rsid w:val="00F01337"/>
    <w:rsid w:val="00F0179E"/>
    <w:rsid w:val="00F027BA"/>
    <w:rsid w:val="00F03E79"/>
    <w:rsid w:val="00F055EA"/>
    <w:rsid w:val="00F05BA6"/>
    <w:rsid w:val="00F05EDF"/>
    <w:rsid w:val="00F0628D"/>
    <w:rsid w:val="00F06385"/>
    <w:rsid w:val="00F0641D"/>
    <w:rsid w:val="00F06651"/>
    <w:rsid w:val="00F06AC2"/>
    <w:rsid w:val="00F07DE6"/>
    <w:rsid w:val="00F1025D"/>
    <w:rsid w:val="00F1056C"/>
    <w:rsid w:val="00F10732"/>
    <w:rsid w:val="00F107F1"/>
    <w:rsid w:val="00F10FC1"/>
    <w:rsid w:val="00F112FD"/>
    <w:rsid w:val="00F11A78"/>
    <w:rsid w:val="00F11B3D"/>
    <w:rsid w:val="00F1325C"/>
    <w:rsid w:val="00F133A1"/>
    <w:rsid w:val="00F135A4"/>
    <w:rsid w:val="00F13A2D"/>
    <w:rsid w:val="00F13ECD"/>
    <w:rsid w:val="00F14A7D"/>
    <w:rsid w:val="00F14FE4"/>
    <w:rsid w:val="00F155CE"/>
    <w:rsid w:val="00F15F4D"/>
    <w:rsid w:val="00F1620E"/>
    <w:rsid w:val="00F16EE3"/>
    <w:rsid w:val="00F17EAE"/>
    <w:rsid w:val="00F204A5"/>
    <w:rsid w:val="00F218D4"/>
    <w:rsid w:val="00F21E27"/>
    <w:rsid w:val="00F21FF6"/>
    <w:rsid w:val="00F22464"/>
    <w:rsid w:val="00F2250A"/>
    <w:rsid w:val="00F228D0"/>
    <w:rsid w:val="00F22E4F"/>
    <w:rsid w:val="00F22F4C"/>
    <w:rsid w:val="00F24069"/>
    <w:rsid w:val="00F24788"/>
    <w:rsid w:val="00F24C1D"/>
    <w:rsid w:val="00F25E43"/>
    <w:rsid w:val="00F2640F"/>
    <w:rsid w:val="00F2658B"/>
    <w:rsid w:val="00F265E7"/>
    <w:rsid w:val="00F266CF"/>
    <w:rsid w:val="00F26735"/>
    <w:rsid w:val="00F26E1C"/>
    <w:rsid w:val="00F273D5"/>
    <w:rsid w:val="00F27637"/>
    <w:rsid w:val="00F27C34"/>
    <w:rsid w:val="00F27E46"/>
    <w:rsid w:val="00F27F02"/>
    <w:rsid w:val="00F301C2"/>
    <w:rsid w:val="00F302E1"/>
    <w:rsid w:val="00F307C6"/>
    <w:rsid w:val="00F30A65"/>
    <w:rsid w:val="00F31437"/>
    <w:rsid w:val="00F31B22"/>
    <w:rsid w:val="00F31B49"/>
    <w:rsid w:val="00F31E03"/>
    <w:rsid w:val="00F32F56"/>
    <w:rsid w:val="00F3319F"/>
    <w:rsid w:val="00F339E3"/>
    <w:rsid w:val="00F33C59"/>
    <w:rsid w:val="00F33D4F"/>
    <w:rsid w:val="00F33D66"/>
    <w:rsid w:val="00F341B6"/>
    <w:rsid w:val="00F34CD6"/>
    <w:rsid w:val="00F352D0"/>
    <w:rsid w:val="00F35873"/>
    <w:rsid w:val="00F35920"/>
    <w:rsid w:val="00F35E30"/>
    <w:rsid w:val="00F366A5"/>
    <w:rsid w:val="00F368BB"/>
    <w:rsid w:val="00F36C59"/>
    <w:rsid w:val="00F36C5F"/>
    <w:rsid w:val="00F37259"/>
    <w:rsid w:val="00F37AAD"/>
    <w:rsid w:val="00F405A4"/>
    <w:rsid w:val="00F4065F"/>
    <w:rsid w:val="00F41F05"/>
    <w:rsid w:val="00F4249D"/>
    <w:rsid w:val="00F42853"/>
    <w:rsid w:val="00F43361"/>
    <w:rsid w:val="00F433BD"/>
    <w:rsid w:val="00F43490"/>
    <w:rsid w:val="00F44E2F"/>
    <w:rsid w:val="00F44EC5"/>
    <w:rsid w:val="00F45879"/>
    <w:rsid w:val="00F45FDE"/>
    <w:rsid w:val="00F47498"/>
    <w:rsid w:val="00F50B82"/>
    <w:rsid w:val="00F50DA1"/>
    <w:rsid w:val="00F50E08"/>
    <w:rsid w:val="00F512B2"/>
    <w:rsid w:val="00F51A2A"/>
    <w:rsid w:val="00F51A77"/>
    <w:rsid w:val="00F51D6B"/>
    <w:rsid w:val="00F521F2"/>
    <w:rsid w:val="00F5283D"/>
    <w:rsid w:val="00F52885"/>
    <w:rsid w:val="00F52ABA"/>
    <w:rsid w:val="00F52BC7"/>
    <w:rsid w:val="00F532C2"/>
    <w:rsid w:val="00F532E7"/>
    <w:rsid w:val="00F53949"/>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4BF1"/>
    <w:rsid w:val="00F6583C"/>
    <w:rsid w:val="00F6589A"/>
    <w:rsid w:val="00F663C0"/>
    <w:rsid w:val="00F673F1"/>
    <w:rsid w:val="00F6746F"/>
    <w:rsid w:val="00F6767F"/>
    <w:rsid w:val="00F6783E"/>
    <w:rsid w:val="00F70046"/>
    <w:rsid w:val="00F70DBE"/>
    <w:rsid w:val="00F70FE3"/>
    <w:rsid w:val="00F71124"/>
    <w:rsid w:val="00F71888"/>
    <w:rsid w:val="00F71922"/>
    <w:rsid w:val="00F719CD"/>
    <w:rsid w:val="00F71BB8"/>
    <w:rsid w:val="00F71F3E"/>
    <w:rsid w:val="00F724A2"/>
    <w:rsid w:val="00F72584"/>
    <w:rsid w:val="00F7271C"/>
    <w:rsid w:val="00F72744"/>
    <w:rsid w:val="00F7290D"/>
    <w:rsid w:val="00F72DFC"/>
    <w:rsid w:val="00F7302F"/>
    <w:rsid w:val="00F732EC"/>
    <w:rsid w:val="00F736C0"/>
    <w:rsid w:val="00F73D08"/>
    <w:rsid w:val="00F74CC6"/>
    <w:rsid w:val="00F7586B"/>
    <w:rsid w:val="00F75F2F"/>
    <w:rsid w:val="00F76445"/>
    <w:rsid w:val="00F76534"/>
    <w:rsid w:val="00F76715"/>
    <w:rsid w:val="00F76ECC"/>
    <w:rsid w:val="00F80399"/>
    <w:rsid w:val="00F812C8"/>
    <w:rsid w:val="00F8132D"/>
    <w:rsid w:val="00F815C3"/>
    <w:rsid w:val="00F816EA"/>
    <w:rsid w:val="00F818AE"/>
    <w:rsid w:val="00F81B40"/>
    <w:rsid w:val="00F820C4"/>
    <w:rsid w:val="00F829FD"/>
    <w:rsid w:val="00F83829"/>
    <w:rsid w:val="00F83A5C"/>
    <w:rsid w:val="00F84069"/>
    <w:rsid w:val="00F843D7"/>
    <w:rsid w:val="00F84B8F"/>
    <w:rsid w:val="00F851BE"/>
    <w:rsid w:val="00F85536"/>
    <w:rsid w:val="00F861F9"/>
    <w:rsid w:val="00F8657A"/>
    <w:rsid w:val="00F8679A"/>
    <w:rsid w:val="00F86D3A"/>
    <w:rsid w:val="00F87117"/>
    <w:rsid w:val="00F8736C"/>
    <w:rsid w:val="00F8759D"/>
    <w:rsid w:val="00F876B3"/>
    <w:rsid w:val="00F87E2A"/>
    <w:rsid w:val="00F87F9A"/>
    <w:rsid w:val="00F9030E"/>
    <w:rsid w:val="00F90ADB"/>
    <w:rsid w:val="00F90E78"/>
    <w:rsid w:val="00F91209"/>
    <w:rsid w:val="00F91690"/>
    <w:rsid w:val="00F91B1D"/>
    <w:rsid w:val="00F9221F"/>
    <w:rsid w:val="00F931C7"/>
    <w:rsid w:val="00F93559"/>
    <w:rsid w:val="00F93611"/>
    <w:rsid w:val="00F93D72"/>
    <w:rsid w:val="00F93E65"/>
    <w:rsid w:val="00F94070"/>
    <w:rsid w:val="00F94C60"/>
    <w:rsid w:val="00F950B5"/>
    <w:rsid w:val="00F9513F"/>
    <w:rsid w:val="00F95AB3"/>
    <w:rsid w:val="00F968E4"/>
    <w:rsid w:val="00F97908"/>
    <w:rsid w:val="00F97B43"/>
    <w:rsid w:val="00F97D8F"/>
    <w:rsid w:val="00FA07F8"/>
    <w:rsid w:val="00FA105C"/>
    <w:rsid w:val="00FA1475"/>
    <w:rsid w:val="00FA148A"/>
    <w:rsid w:val="00FA15E3"/>
    <w:rsid w:val="00FA180C"/>
    <w:rsid w:val="00FA18AC"/>
    <w:rsid w:val="00FA1AB3"/>
    <w:rsid w:val="00FA218B"/>
    <w:rsid w:val="00FA27C8"/>
    <w:rsid w:val="00FA2DC7"/>
    <w:rsid w:val="00FA3587"/>
    <w:rsid w:val="00FA38EA"/>
    <w:rsid w:val="00FA39F0"/>
    <w:rsid w:val="00FA3B76"/>
    <w:rsid w:val="00FA4D66"/>
    <w:rsid w:val="00FA4E37"/>
    <w:rsid w:val="00FA52B6"/>
    <w:rsid w:val="00FA5782"/>
    <w:rsid w:val="00FA5A4E"/>
    <w:rsid w:val="00FA5C18"/>
    <w:rsid w:val="00FA70BB"/>
    <w:rsid w:val="00FA7472"/>
    <w:rsid w:val="00FA7C9E"/>
    <w:rsid w:val="00FB0082"/>
    <w:rsid w:val="00FB0243"/>
    <w:rsid w:val="00FB1527"/>
    <w:rsid w:val="00FB1901"/>
    <w:rsid w:val="00FB190D"/>
    <w:rsid w:val="00FB2537"/>
    <w:rsid w:val="00FB27A0"/>
    <w:rsid w:val="00FB33DC"/>
    <w:rsid w:val="00FB37E8"/>
    <w:rsid w:val="00FB4338"/>
    <w:rsid w:val="00FB436B"/>
    <w:rsid w:val="00FB4553"/>
    <w:rsid w:val="00FB477E"/>
    <w:rsid w:val="00FB4C9C"/>
    <w:rsid w:val="00FB6165"/>
    <w:rsid w:val="00FB6249"/>
    <w:rsid w:val="00FB628A"/>
    <w:rsid w:val="00FB7021"/>
    <w:rsid w:val="00FB7084"/>
    <w:rsid w:val="00FB752E"/>
    <w:rsid w:val="00FB7BB1"/>
    <w:rsid w:val="00FC0150"/>
    <w:rsid w:val="00FC03AB"/>
    <w:rsid w:val="00FC0869"/>
    <w:rsid w:val="00FC0F21"/>
    <w:rsid w:val="00FC1FD5"/>
    <w:rsid w:val="00FC2A47"/>
    <w:rsid w:val="00FC3072"/>
    <w:rsid w:val="00FC397B"/>
    <w:rsid w:val="00FC40D8"/>
    <w:rsid w:val="00FC4729"/>
    <w:rsid w:val="00FC4A8C"/>
    <w:rsid w:val="00FC53DB"/>
    <w:rsid w:val="00FC5424"/>
    <w:rsid w:val="00FC5FC2"/>
    <w:rsid w:val="00FC6177"/>
    <w:rsid w:val="00FC63D1"/>
    <w:rsid w:val="00FC6ACC"/>
    <w:rsid w:val="00FC70B8"/>
    <w:rsid w:val="00FC715B"/>
    <w:rsid w:val="00FC7528"/>
    <w:rsid w:val="00FC7E42"/>
    <w:rsid w:val="00FD0572"/>
    <w:rsid w:val="00FD06A2"/>
    <w:rsid w:val="00FD1A97"/>
    <w:rsid w:val="00FD1E3A"/>
    <w:rsid w:val="00FD267C"/>
    <w:rsid w:val="00FD2D7B"/>
    <w:rsid w:val="00FD3531"/>
    <w:rsid w:val="00FD37F6"/>
    <w:rsid w:val="00FD4589"/>
    <w:rsid w:val="00FD473E"/>
    <w:rsid w:val="00FD4973"/>
    <w:rsid w:val="00FD5596"/>
    <w:rsid w:val="00FD6131"/>
    <w:rsid w:val="00FD617B"/>
    <w:rsid w:val="00FD637F"/>
    <w:rsid w:val="00FD6525"/>
    <w:rsid w:val="00FD70F3"/>
    <w:rsid w:val="00FD7DF9"/>
    <w:rsid w:val="00FD7FED"/>
    <w:rsid w:val="00FE001D"/>
    <w:rsid w:val="00FE0B51"/>
    <w:rsid w:val="00FE0B78"/>
    <w:rsid w:val="00FE0ED4"/>
    <w:rsid w:val="00FE0FE1"/>
    <w:rsid w:val="00FE17C3"/>
    <w:rsid w:val="00FE192E"/>
    <w:rsid w:val="00FE1B50"/>
    <w:rsid w:val="00FE1E31"/>
    <w:rsid w:val="00FE1EAB"/>
    <w:rsid w:val="00FE2178"/>
    <w:rsid w:val="00FE22EE"/>
    <w:rsid w:val="00FE31F0"/>
    <w:rsid w:val="00FE3465"/>
    <w:rsid w:val="00FE4A75"/>
    <w:rsid w:val="00FE4C52"/>
    <w:rsid w:val="00FE67CF"/>
    <w:rsid w:val="00FE6D20"/>
    <w:rsid w:val="00FE6FB9"/>
    <w:rsid w:val="00FE7202"/>
    <w:rsid w:val="00FE72ED"/>
    <w:rsid w:val="00FE7549"/>
    <w:rsid w:val="00FE75F0"/>
    <w:rsid w:val="00FE7BCC"/>
    <w:rsid w:val="00FF0203"/>
    <w:rsid w:val="00FF0574"/>
    <w:rsid w:val="00FF126D"/>
    <w:rsid w:val="00FF2002"/>
    <w:rsid w:val="00FF2310"/>
    <w:rsid w:val="00FF2DAB"/>
    <w:rsid w:val="00FF2E73"/>
    <w:rsid w:val="00FF3BCA"/>
    <w:rsid w:val="00FF3FBD"/>
    <w:rsid w:val="00FF4A42"/>
    <w:rsid w:val="00FF4AE2"/>
    <w:rsid w:val="00FF4C5A"/>
    <w:rsid w:val="00FF4D15"/>
    <w:rsid w:val="00FF50A8"/>
    <w:rsid w:val="00FF571E"/>
    <w:rsid w:val="00FF5DB4"/>
    <w:rsid w:val="00FF5F16"/>
    <w:rsid w:val="00FF6BD1"/>
    <w:rsid w:val="00FF6CC0"/>
    <w:rsid w:val="00FF7063"/>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ADDA7"/>
  <w15:chartTrackingRefBased/>
  <w15:docId w15:val="{BE3DEA66-FA34-45BB-B7E1-CA9EFD3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0A7930"/>
    <w:pPr>
      <w:keepNext/>
      <w:numPr>
        <w:ilvl w:val="1"/>
        <w:numId w:val="2"/>
      </w:numPr>
      <w:tabs>
        <w:tab w:val="clear" w:pos="1285"/>
        <w:tab w:val="num" w:pos="576"/>
      </w:tabs>
      <w:spacing w:before="120"/>
      <w:ind w:left="576"/>
      <w:outlineLvl w:val="1"/>
    </w:pPr>
    <w:rPr>
      <w:rFonts w:ascii="Times New Roman" w:eastAsia="Times New Roman" w:hAnsi="Times New Roman" w:cs="Times New Roman"/>
      <w:b/>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cs="Times New Roman"/>
      <w:snapToGrid w:val="0"/>
      <w:sz w:val="22"/>
      <w:szCs w:val="22"/>
      <w:lang w:val="x-none" w:eastAsia="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cs="Times New Roman"/>
      <w:lang w:val="x-none" w:eastAsia="en-US"/>
    </w:rPr>
  </w:style>
  <w:style w:type="character" w:customStyle="1" w:styleId="RAN1bullet3Char">
    <w:name w:val="RAN1 bullet3 Char"/>
    <w:link w:val="RAN1bullet3"/>
    <w:rsid w:val="001019E4"/>
    <w:rPr>
      <w:rFonts w:ascii="Calibri Light" w:eastAsia="Calibri Light" w:hAnsi="Calibri Light" w:cs="Times New Roman"/>
      <w:lang w:val="x-none"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cs="Times New Roman"/>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rFonts w:cs="Times New Roman"/>
      <w:b/>
      <w:bCs/>
      <w:sz w:val="28"/>
      <w:szCs w:val="28"/>
      <w:lang w:val="x-none"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0A7930"/>
    <w:rPr>
      <w:rFonts w:ascii="Times New Roman" w:eastAsia="Times New Roman" w:hAnsi="Times New Roman" w:cs="Times New Roman"/>
      <w:b/>
      <w:sz w:val="24"/>
      <w:szCs w:val="22"/>
      <w:lang w:val="x-none"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rFonts w:cs="Times New Roman"/>
      <w:b/>
      <w:bCs/>
      <w:sz w:val="22"/>
      <w:szCs w:val="28"/>
      <w:lang w:val="x-none"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cs="Times New Roman"/>
      <w:kern w:val="2"/>
      <w:sz w:val="24"/>
      <w:szCs w:val="24"/>
      <w:lang w:val="en-GB" w:eastAsia="x-none"/>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cs="Times New Roman"/>
      <w:kern w:val="2"/>
      <w:sz w:val="24"/>
      <w:szCs w:val="24"/>
      <w:lang w:val="en-GB" w:eastAsia="x-none"/>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cs="Times New Roman"/>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cs="Times New Roman"/>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character" w:styleId="af5">
    <w:name w:val="Placeholder Text"/>
    <w:basedOn w:val="a0"/>
    <w:uiPriority w:val="99"/>
    <w:semiHidden/>
    <w:rsid w:val="00BC3E40"/>
    <w:rPr>
      <w:color w:val="808080"/>
    </w:rPr>
  </w:style>
  <w:style w:type="paragraph" w:styleId="20">
    <w:name w:val="List Bullet 2"/>
    <w:basedOn w:val="a6"/>
    <w:rsid w:val="001021A4"/>
    <w:pPr>
      <w:widowControl w:val="0"/>
      <w:numPr>
        <w:numId w:val="27"/>
      </w:numPr>
      <w:autoSpaceDE w:val="0"/>
      <w:autoSpaceDN w:val="0"/>
      <w:adjustRightInd w:val="0"/>
      <w:snapToGrid/>
      <w:spacing w:after="0" w:line="360" w:lineRule="auto"/>
    </w:pPr>
    <w:rPr>
      <w:rFonts w:ascii="Times New Roman" w:hAnsi="Times New Roman" w:cs="Times New Roman"/>
      <w:snapToGrid w:val="0"/>
      <w:sz w:val="21"/>
      <w:szCs w:val="21"/>
      <w:lang w:val="en-US" w:eastAsia="zh-CN"/>
    </w:rPr>
  </w:style>
  <w:style w:type="paragraph" w:customStyle="1" w:styleId="TF">
    <w:name w:val="TF"/>
    <w:basedOn w:val="a"/>
    <w:rsid w:val="00331319"/>
    <w:pPr>
      <w:keepLines/>
      <w:autoSpaceDE/>
      <w:autoSpaceDN/>
      <w:adjustRightInd/>
      <w:snapToGrid/>
      <w:spacing w:after="240"/>
      <w:jc w:val="center"/>
    </w:pPr>
    <w:rPr>
      <w:rFonts w:ascii="Arial" w:eastAsia="MS Mincho" w:hAnsi="Arial" w:cs="Times New Roman"/>
      <w:b/>
      <w:sz w:val="20"/>
      <w:szCs w:val="20"/>
      <w:lang w:val="en-GB"/>
    </w:rPr>
  </w:style>
  <w:style w:type="paragraph" w:customStyle="1" w:styleId="LGTdoc">
    <w:name w:val="LGTdoc_본문"/>
    <w:basedOn w:val="a"/>
    <w:link w:val="LGTdocChar"/>
    <w:qFormat/>
    <w:rsid w:val="00AB4CF2"/>
    <w:pPr>
      <w:widowControl w:val="0"/>
      <w:spacing w:afterLines="50" w:after="0" w:line="264" w:lineRule="auto"/>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AB4CF2"/>
    <w:rPr>
      <w:rFonts w:ascii="Times New Roman" w:eastAsia="Batang" w:hAnsi="Times New Roman" w:cs="Times New Roman"/>
      <w:kern w:val="2"/>
      <w:sz w:val="22"/>
      <w:szCs w:val="24"/>
      <w:lang w:val="en-GB" w:eastAsia="ko-KR"/>
    </w:rPr>
  </w:style>
  <w:style w:type="paragraph" w:customStyle="1" w:styleId="B2">
    <w:name w:val="B2"/>
    <w:basedOn w:val="22"/>
    <w:link w:val="B2Char"/>
    <w:rsid w:val="00B64553"/>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rsid w:val="00B64553"/>
    <w:rPr>
      <w:rFonts w:ascii="Times New Roman" w:eastAsia="MS Mincho" w:hAnsi="Times New Roman" w:cs="Times New Roman"/>
      <w:lang w:val="en-GB" w:eastAsia="en-US"/>
    </w:rPr>
  </w:style>
  <w:style w:type="paragraph" w:styleId="22">
    <w:name w:val="List 2"/>
    <w:basedOn w:val="a"/>
    <w:rsid w:val="00B6455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013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827477">
      <w:bodyDiv w:val="1"/>
      <w:marLeft w:val="0"/>
      <w:marRight w:val="0"/>
      <w:marTop w:val="0"/>
      <w:marBottom w:val="0"/>
      <w:divBdr>
        <w:top w:val="none" w:sz="0" w:space="0" w:color="auto"/>
        <w:left w:val="none" w:sz="0" w:space="0" w:color="auto"/>
        <w:bottom w:val="none" w:sz="0" w:space="0" w:color="auto"/>
        <w:right w:val="none" w:sz="0" w:space="0" w:color="auto"/>
      </w:divBdr>
    </w:div>
    <w:div w:id="35731871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85301">
      <w:bodyDiv w:val="1"/>
      <w:marLeft w:val="0"/>
      <w:marRight w:val="0"/>
      <w:marTop w:val="0"/>
      <w:marBottom w:val="0"/>
      <w:divBdr>
        <w:top w:val="none" w:sz="0" w:space="0" w:color="auto"/>
        <w:left w:val="none" w:sz="0" w:space="0" w:color="auto"/>
        <w:bottom w:val="none" w:sz="0" w:space="0" w:color="auto"/>
        <w:right w:val="none" w:sz="0" w:space="0" w:color="auto"/>
      </w:divBdr>
    </w:div>
    <w:div w:id="512109634">
      <w:bodyDiv w:val="1"/>
      <w:marLeft w:val="0"/>
      <w:marRight w:val="0"/>
      <w:marTop w:val="0"/>
      <w:marBottom w:val="0"/>
      <w:divBdr>
        <w:top w:val="none" w:sz="0" w:space="0" w:color="auto"/>
        <w:left w:val="none" w:sz="0" w:space="0" w:color="auto"/>
        <w:bottom w:val="none" w:sz="0" w:space="0" w:color="auto"/>
        <w:right w:val="none" w:sz="0" w:space="0" w:color="auto"/>
      </w:divBdr>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8483">
      <w:bodyDiv w:val="1"/>
      <w:marLeft w:val="0"/>
      <w:marRight w:val="0"/>
      <w:marTop w:val="0"/>
      <w:marBottom w:val="0"/>
      <w:divBdr>
        <w:top w:val="none" w:sz="0" w:space="0" w:color="auto"/>
        <w:left w:val="none" w:sz="0" w:space="0" w:color="auto"/>
        <w:bottom w:val="none" w:sz="0" w:space="0" w:color="auto"/>
        <w:right w:val="none" w:sz="0" w:space="0" w:color="auto"/>
      </w:divBdr>
    </w:div>
    <w:div w:id="7867793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6452777">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9333495">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2139">
      <w:bodyDiv w:val="1"/>
      <w:marLeft w:val="0"/>
      <w:marRight w:val="0"/>
      <w:marTop w:val="0"/>
      <w:marBottom w:val="0"/>
      <w:divBdr>
        <w:top w:val="none" w:sz="0" w:space="0" w:color="auto"/>
        <w:left w:val="none" w:sz="0" w:space="0" w:color="auto"/>
        <w:bottom w:val="none" w:sz="0" w:space="0" w:color="auto"/>
        <w:right w:val="none" w:sz="0" w:space="0" w:color="auto"/>
      </w:divBdr>
      <w:divsChild>
        <w:div w:id="2000300828">
          <w:marLeft w:val="36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1981032570">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3495A-27CF-433E-B7E1-533AAF04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4626</Words>
  <Characters>26370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liuxianda</dc:creator>
  <cp:keywords/>
  <dc:description/>
  <cp:lastModifiedBy>Bixiaoyan</cp:lastModifiedBy>
  <cp:revision>7</cp:revision>
  <cp:lastPrinted>2007-06-18T09:08:00Z</cp:lastPrinted>
  <dcterms:created xsi:type="dcterms:W3CDTF">2019-05-03T16:08:00Z</dcterms:created>
  <dcterms:modified xsi:type="dcterms:W3CDTF">2019-05-03T16:34:00Z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(3)en9c5TauTUfynoTfMQ8DvHPwWEHzGIv33MlpHKO9kaTvO069hj6u1r/TwecusdtWZukEzAql
IPsldnq/+qGEJJsmCyYqdRY27SLSlKSdhc2I0jLmztm35s8iNR7J9UZ8H8MOq232vLpr2FXa
pM79YrDljZy0fXiHX1bomQ80b2/Wpb9ZvbrzWF2scscjWWv4MShNgPb1G5zZTGk7ikOAWRTR
TzdUZUCvFWcYH+iNVs</vt:lpwstr>
  </property>
  <property fmtid="{D5CDD505-2E9C-101B-9397-08002B2CF9AE}" pid="13" name="_2015_ms_pID_725343_00">
    <vt:lpwstr>_2015_ms_pID_725343</vt:lpwstr>
  </property>
  <property fmtid="{D5CDD505-2E9C-101B-9397-08002B2CF9AE}" pid="14" name="_2015_ms_pID_7253431">
    <vt:lpwstr>JptoQ+oPkIIFyW8ftKkeOHnbXsze1Pc5Rmt51lXuxzxqRIWfVJwKd2
mwV+7jjdGT9IzpeWyLwky+9QDTo60FZcl/NZOBIKaiLUGVjJvRIDymk3C1o8fbt+TMQ6PCCB
iWhNZbrvBeQi/w0uM1P14cH1v/853cHBdByzVOJiTutlVB72tZPoTNUoHnVg0CC2umE1gx/v
GowNXrKmlkgY6LKMFE9z6EVcCJubrL0M64LL</vt:lpwstr>
  </property>
  <property fmtid="{D5CDD505-2E9C-101B-9397-08002B2CF9AE}" pid="15" name="_2015_ms_pID_7253431_00">
    <vt:lpwstr>_2015_ms_pID_7253431</vt:lpwstr>
  </property>
  <property fmtid="{D5CDD505-2E9C-101B-9397-08002B2CF9AE}" pid="16" name="_2015_ms_pID_7253432">
    <vt:lpwstr>a4vVcgd0PVviqNqBOwT4NwFMvI6W9x0gzH9J
Av6SPedEMHdah1129+uclBn6S8gS8Q==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1556503694</vt:lpwstr>
  </property>
</Properties>
</file>