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EE49B66" w14:textId="6CB9A250" w:rsidR="002D5097" w:rsidRPr="0098436E" w:rsidRDefault="00BE44F3" w:rsidP="0098436E">
      <w:pPr>
        <w:tabs>
          <w:tab w:val="right" w:pos="9216"/>
        </w:tabs>
        <w:spacing w:after="0"/>
        <w:jc w:val="left"/>
        <w:rPr>
          <w:b/>
          <w:kern w:val="2"/>
          <w:lang w:eastAsia="zh-CN"/>
        </w:rPr>
      </w:pPr>
      <w:r w:rsidRPr="0098436E">
        <w:rPr>
          <w:b/>
          <w:noProof/>
          <w:lang w:val="en-GB" w:eastAsia="en-GB"/>
        </w:rPr>
        <mc:AlternateContent>
          <mc:Choice Requires="wps">
            <w:drawing>
              <wp:anchor distT="0" distB="0" distL="114300" distR="114300" simplePos="0" relativeHeight="251659264" behindDoc="0" locked="1" layoutInCell="1" allowOverlap="1" wp14:anchorId="76CEBCEF" wp14:editId="00BB7C40">
                <wp:simplePos x="0" y="0"/>
                <wp:positionH relativeFrom="column">
                  <wp:posOffset>0</wp:posOffset>
                </wp:positionH>
                <wp:positionV relativeFrom="paragraph">
                  <wp:posOffset>0</wp:posOffset>
                </wp:positionV>
                <wp:extent cx="635" cy="635"/>
                <wp:effectExtent l="9525" t="9525" r="8890" b="889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D5A1F5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6KFg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Ag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YO4LtPRlQ0CsAPOyT5g9gnrtXGtTk&#10;vbRnzgbfWD0MB37kBsRGQJsNT89z/PYrp6cvGuJxEPlu+CweD83ihVFI3OfxQ/s8jxzayLMdd5+V&#10;8NBMhATRPmbx0FDY9/y9hsdDW2HHD0aOBN676vyTZp3LJndV67PQQhBSsTUPdYTUXKrIUB4MITA3&#10;0UWnAFMe/oCORmhQX6GdNl4eoYF5tbwTDropeBdej+F4BAcvU/BgKB30gmWtEgK+j9WX8RzDQeDb&#10;eK5ohq+9uWIRvo/nwJEO1Zo2igN9FmiibWyZwERZ11JzJd+wOdeoRrGB7dA3hBAcdsd4ACXrRZ6c&#10;s+/jJa4H7gPnxoHbem6thUUeAcdVEzYO22OZCVuZEiYCR2cKpeJI8rhnpAWhbxZhjwyF+X5oxtuk&#10;Y9Ce227x8g1cHDy5AYkiM+7BvCHXcBX5EO5KPcfuDfyPamDsjQkGZ9HilHQlzSFkpB9xjc+5hLxc&#10;F7MFkDAipRMFQTYa77YOvKiz+dgCRTW2+IOTtLkeLNhhun+jFbE79gbCO8h4k3YBhtymidg9Zeu/&#10;QNEjvfo1ryKJYDDG05zbLpCtrNGFQWclHPmOscfrrB52HO86UeCSJ70O+6R1iJdbHVwLPFEde2Re&#10;7ATqTQ/DO6GDSdDiXxOImMAry4jbiWuMiWcy3m4qeDKvjM2fFFwyCC9wJZW8+obOYjpDPJQkkhd5&#10;epUXhcpcUqwWF4VAGwqJ8Ur/VJjCkhGsqFQShJzk6ZQ7mhuJUK9hU8HsiijzBu4+i7yMrbAH0amq&#10;z2ZVqlNDQ/PCtGFxAa8SXbCpGs3Uegue3kO9Jri52ISLWGhkXHy30BYuNWNLfltTwSxU3FRQ80XY&#10;dcERG91xPSgTIN0PZxbDGVolICq2GgvedKp50UAPlqxrka8y2Mm8bir+DurEZa6qOn0+c6q2AxeX&#10;mr32klXdjA77GvVwFXz6N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o+K+ih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16FA9" w:rsidRPr="0098436E">
        <w:rPr>
          <w:b/>
          <w:kern w:val="2"/>
          <w:lang w:eastAsia="zh-CN"/>
        </w:rPr>
        <w:t xml:space="preserve">3GPP TSG RAN WG1 Meeting </w:t>
      </w:r>
      <w:r w:rsidR="00674335" w:rsidRPr="0098436E">
        <w:rPr>
          <w:b/>
          <w:kern w:val="2"/>
          <w:lang w:eastAsia="zh-CN"/>
        </w:rPr>
        <w:t>#</w:t>
      </w:r>
      <w:r w:rsidR="00681283" w:rsidRPr="0098436E">
        <w:rPr>
          <w:b/>
          <w:kern w:val="2"/>
          <w:lang w:eastAsia="zh-CN"/>
        </w:rPr>
        <w:t>97</w:t>
      </w:r>
      <w:r w:rsidR="002D5097" w:rsidRPr="0098436E">
        <w:rPr>
          <w:b/>
          <w:kern w:val="2"/>
          <w:lang w:eastAsia="zh-CN"/>
        </w:rPr>
        <w:tab/>
      </w:r>
      <w:r w:rsidR="00D84DD7" w:rsidRPr="0098436E">
        <w:rPr>
          <w:b/>
          <w:kern w:val="2"/>
          <w:lang w:eastAsia="zh-CN"/>
        </w:rPr>
        <w:t>R1-</w:t>
      </w:r>
      <w:r w:rsidR="003F6220" w:rsidRPr="0098436E">
        <w:rPr>
          <w:b/>
          <w:kern w:val="2"/>
          <w:lang w:eastAsia="zh-CN"/>
        </w:rPr>
        <w:t>190</w:t>
      </w:r>
      <w:r w:rsidR="001D1AC4" w:rsidRPr="0098436E">
        <w:rPr>
          <w:b/>
          <w:kern w:val="2"/>
          <w:lang w:eastAsia="zh-CN"/>
        </w:rPr>
        <w:t>6007</w:t>
      </w:r>
    </w:p>
    <w:p w14:paraId="432A47EF" w14:textId="3B07089D" w:rsidR="002D5097" w:rsidRPr="0098436E" w:rsidRDefault="00681283" w:rsidP="0098436E">
      <w:pPr>
        <w:jc w:val="left"/>
        <w:rPr>
          <w:b/>
          <w:kern w:val="2"/>
          <w:lang w:eastAsia="zh-CN"/>
        </w:rPr>
      </w:pPr>
      <w:r w:rsidRPr="0098436E">
        <w:rPr>
          <w:b/>
          <w:kern w:val="2"/>
          <w:lang w:eastAsia="zh-CN"/>
        </w:rPr>
        <w:t>Reno, USA, May 13-17, 2019</w:t>
      </w:r>
    </w:p>
    <w:p w14:paraId="48167849" w14:textId="77777777" w:rsidR="003D2420" w:rsidRPr="0098436E" w:rsidRDefault="003D2420" w:rsidP="0098436E">
      <w:pPr>
        <w:pBdr>
          <w:top w:val="single" w:sz="4" w:space="1" w:color="auto"/>
        </w:pBdr>
        <w:spacing w:after="0"/>
        <w:jc w:val="left"/>
        <w:rPr>
          <w:b/>
          <w:kern w:val="2"/>
          <w:sz w:val="16"/>
          <w:szCs w:val="16"/>
          <w:lang w:eastAsia="zh-CN"/>
        </w:rPr>
      </w:pPr>
    </w:p>
    <w:p w14:paraId="211167E8" w14:textId="77777777" w:rsidR="003D2420" w:rsidRPr="0098436E" w:rsidRDefault="003D2420" w:rsidP="0098436E">
      <w:pPr>
        <w:spacing w:after="60"/>
        <w:ind w:left="1555" w:hanging="1555"/>
        <w:jc w:val="left"/>
        <w:rPr>
          <w:b/>
          <w:kern w:val="2"/>
          <w:lang w:eastAsia="zh-CN"/>
        </w:rPr>
      </w:pPr>
      <w:r w:rsidRPr="0098436E">
        <w:rPr>
          <w:b/>
          <w:kern w:val="2"/>
          <w:lang w:eastAsia="zh-CN"/>
        </w:rPr>
        <w:t>Agenda Item:</w:t>
      </w:r>
      <w:r w:rsidRPr="0098436E">
        <w:rPr>
          <w:b/>
          <w:kern w:val="2"/>
          <w:lang w:eastAsia="zh-CN"/>
        </w:rPr>
        <w:tab/>
      </w:r>
      <w:r w:rsidR="00D84DD7" w:rsidRPr="0098436E">
        <w:rPr>
          <w:b/>
          <w:kern w:val="2"/>
          <w:lang w:eastAsia="zh-CN"/>
        </w:rPr>
        <w:t>7.2.4.1.1</w:t>
      </w:r>
    </w:p>
    <w:p w14:paraId="33CBEB86" w14:textId="77777777" w:rsidR="003D2420" w:rsidRPr="0098436E" w:rsidRDefault="003D2420" w:rsidP="0098436E">
      <w:pPr>
        <w:spacing w:after="60"/>
        <w:ind w:left="1555" w:hanging="1555"/>
        <w:jc w:val="left"/>
        <w:rPr>
          <w:b/>
          <w:kern w:val="2"/>
          <w:lang w:eastAsia="zh-CN"/>
        </w:rPr>
      </w:pPr>
      <w:r w:rsidRPr="0098436E">
        <w:rPr>
          <w:b/>
          <w:kern w:val="2"/>
          <w:lang w:eastAsia="zh-CN"/>
        </w:rPr>
        <w:t>Source:</w:t>
      </w:r>
      <w:r w:rsidRPr="0098436E">
        <w:rPr>
          <w:b/>
          <w:kern w:val="2"/>
          <w:lang w:eastAsia="zh-CN"/>
        </w:rPr>
        <w:tab/>
        <w:t>Huawei, HiSilicon</w:t>
      </w:r>
    </w:p>
    <w:p w14:paraId="31174F05" w14:textId="627B3CD2" w:rsidR="00E670E2" w:rsidRPr="0098436E" w:rsidRDefault="003D2420" w:rsidP="0098436E">
      <w:pPr>
        <w:spacing w:after="60"/>
        <w:ind w:left="1555" w:hanging="1555"/>
        <w:jc w:val="left"/>
        <w:rPr>
          <w:b/>
          <w:kern w:val="2"/>
          <w:lang w:eastAsia="zh-CN"/>
        </w:rPr>
      </w:pPr>
      <w:r w:rsidRPr="0098436E">
        <w:rPr>
          <w:b/>
          <w:kern w:val="2"/>
          <w:lang w:eastAsia="zh-CN"/>
        </w:rPr>
        <w:t>Title:</w:t>
      </w:r>
      <w:r w:rsidRPr="0098436E">
        <w:rPr>
          <w:b/>
          <w:kern w:val="2"/>
          <w:lang w:eastAsia="zh-CN"/>
        </w:rPr>
        <w:tab/>
      </w:r>
      <w:r w:rsidR="00D84DD7" w:rsidRPr="0098436E">
        <w:rPr>
          <w:b/>
          <w:kern w:val="2"/>
          <w:lang w:eastAsia="zh-CN"/>
        </w:rPr>
        <w:t>Sidelink physical layer structure for NR V2X</w:t>
      </w:r>
    </w:p>
    <w:p w14:paraId="663F3666" w14:textId="17E233BF" w:rsidR="003D2420" w:rsidRPr="0098436E" w:rsidRDefault="003D2420" w:rsidP="0098436E">
      <w:pPr>
        <w:spacing w:after="60"/>
        <w:ind w:left="1555" w:hanging="1555"/>
        <w:jc w:val="left"/>
        <w:rPr>
          <w:b/>
          <w:lang w:eastAsia="zh-CN"/>
        </w:rPr>
      </w:pPr>
      <w:r w:rsidRPr="0098436E">
        <w:rPr>
          <w:b/>
          <w:lang w:eastAsia="zh-CN"/>
        </w:rPr>
        <w:t>Document for:</w:t>
      </w:r>
      <w:r w:rsidRPr="0098436E">
        <w:rPr>
          <w:b/>
          <w:lang w:eastAsia="zh-CN"/>
        </w:rPr>
        <w:tab/>
        <w:t xml:space="preserve">Discussion and decision </w:t>
      </w:r>
    </w:p>
    <w:p w14:paraId="2216E11D" w14:textId="77777777" w:rsidR="003D2420" w:rsidRPr="0098436E" w:rsidRDefault="003D2420" w:rsidP="0098436E">
      <w:pPr>
        <w:pBdr>
          <w:bottom w:val="single" w:sz="4" w:space="1" w:color="auto"/>
        </w:pBdr>
        <w:spacing w:after="0"/>
        <w:jc w:val="left"/>
        <w:rPr>
          <w:b/>
          <w:kern w:val="2"/>
          <w:sz w:val="16"/>
          <w:szCs w:val="16"/>
          <w:lang w:eastAsia="zh-CN"/>
        </w:rPr>
      </w:pPr>
    </w:p>
    <w:p w14:paraId="62C6EB40" w14:textId="77777777" w:rsidR="003D2420" w:rsidRPr="0098436E" w:rsidRDefault="003D2420" w:rsidP="003D2420">
      <w:pPr>
        <w:pStyle w:val="Heading1"/>
        <w:snapToGrid/>
        <w:contextualSpacing/>
      </w:pPr>
      <w:bookmarkStart w:id="1" w:name="_Ref124589705"/>
      <w:bookmarkStart w:id="2" w:name="_Ref129681862"/>
      <w:r w:rsidRPr="0098436E">
        <w:t>Introduction</w:t>
      </w:r>
      <w:bookmarkEnd w:id="1"/>
      <w:bookmarkEnd w:id="2"/>
    </w:p>
    <w:p w14:paraId="043BEEAA" w14:textId="2ADAAC72" w:rsidR="00D84DD7" w:rsidRPr="0098436E" w:rsidRDefault="0006551D" w:rsidP="003D2420">
      <w:pPr>
        <w:rPr>
          <w:rFonts w:eastAsia="MS Mincho"/>
        </w:rPr>
      </w:pPr>
      <w:r w:rsidRPr="0098436E">
        <w:rPr>
          <w:rFonts w:eastAsia="MS Mincho"/>
        </w:rPr>
        <w:t xml:space="preserve">A new WID on 5G V2X with NR sidelink </w:t>
      </w:r>
      <w:r w:rsidRPr="0098436E">
        <w:rPr>
          <w:rFonts w:eastAsia="MS Mincho"/>
        </w:rPr>
        <w:fldChar w:fldCharType="begin"/>
      </w:r>
      <w:r w:rsidRPr="0098436E">
        <w:rPr>
          <w:rFonts w:eastAsia="MS Mincho"/>
        </w:rPr>
        <w:instrText xml:space="preserve"> REF _Ref4401390 \n \h </w:instrText>
      </w:r>
      <w:r w:rsidRPr="0098436E">
        <w:rPr>
          <w:rFonts w:eastAsia="MS Mincho"/>
        </w:rPr>
      </w:r>
      <w:r w:rsidRPr="0098436E">
        <w:rPr>
          <w:rFonts w:eastAsia="MS Mincho"/>
        </w:rPr>
        <w:fldChar w:fldCharType="separate"/>
      </w:r>
      <w:r w:rsidR="0071182D" w:rsidRPr="0098436E">
        <w:rPr>
          <w:rFonts w:eastAsia="MS Mincho"/>
        </w:rPr>
        <w:t>[1]</w:t>
      </w:r>
      <w:r w:rsidRPr="0098436E">
        <w:rPr>
          <w:rFonts w:eastAsia="MS Mincho"/>
        </w:rPr>
        <w:fldChar w:fldCharType="end"/>
      </w:r>
      <w:r w:rsidRPr="0098436E">
        <w:rPr>
          <w:rFonts w:eastAsia="MS Mincho"/>
        </w:rPr>
        <w:t xml:space="preserve"> was approved, with </w:t>
      </w:r>
      <w:r w:rsidR="002421E3" w:rsidRPr="0098436E">
        <w:rPr>
          <w:rFonts w:eastAsia="MS Mincho"/>
        </w:rPr>
        <w:t xml:space="preserve">following </w:t>
      </w:r>
      <w:r w:rsidRPr="0098436E">
        <w:rPr>
          <w:rFonts w:eastAsia="MS Mincho"/>
        </w:rPr>
        <w:t>objectives</w:t>
      </w:r>
      <w:r w:rsidR="00D84DD7" w:rsidRPr="0098436E">
        <w:rPr>
          <w:rFonts w:eastAsia="MS Mincho"/>
        </w:rPr>
        <w:t>:</w:t>
      </w:r>
    </w:p>
    <w:p w14:paraId="3A4BEBAC" w14:textId="77777777" w:rsidR="0006551D" w:rsidRPr="0098436E" w:rsidRDefault="0006551D" w:rsidP="008867D7">
      <w:pPr>
        <w:pStyle w:val="ListParagraph"/>
        <w:numPr>
          <w:ilvl w:val="0"/>
          <w:numId w:val="8"/>
        </w:numPr>
        <w:overflowPunct w:val="0"/>
        <w:snapToGrid/>
        <w:spacing w:after="180"/>
        <w:ind w:hanging="357"/>
        <w:jc w:val="left"/>
        <w:textAlignment w:val="baseline"/>
        <w:rPr>
          <w:rFonts w:eastAsia="MS Mincho"/>
          <w:i/>
        </w:rPr>
      </w:pPr>
      <w:r w:rsidRPr="0098436E">
        <w:rPr>
          <w:rFonts w:eastAsia="MS Mincho"/>
          <w:i/>
        </w:rPr>
        <w:t>NR sidelink: Specify NR sidelink solutions necessary to support sidelink unicast, sidelink groupcast, and sidelink broadcast for V2X services, considering in-network coverage, out-of-network coverage, and partial network coverage.</w:t>
      </w:r>
    </w:p>
    <w:p w14:paraId="577DA1D8" w14:textId="0D9D0A0B" w:rsidR="0006551D" w:rsidRPr="0098436E" w:rsidRDefault="0006551D" w:rsidP="00E14C7A">
      <w:pPr>
        <w:pStyle w:val="ListParagraph"/>
        <w:numPr>
          <w:ilvl w:val="1"/>
          <w:numId w:val="8"/>
        </w:numPr>
        <w:overflowPunct w:val="0"/>
        <w:snapToGrid/>
        <w:spacing w:after="180"/>
        <w:jc w:val="left"/>
        <w:textAlignment w:val="baseline"/>
        <w:rPr>
          <w:rFonts w:eastAsia="MS Mincho"/>
          <w:i/>
        </w:rPr>
      </w:pPr>
      <w:r w:rsidRPr="0098436E">
        <w:rPr>
          <w:i/>
          <w:lang w:eastAsia="ko-KR"/>
        </w:rPr>
        <w:t>Support of sidelink signals, channels, bandwidth part, and resource pools</w:t>
      </w:r>
    </w:p>
    <w:p w14:paraId="75DC027E" w14:textId="05174ECD" w:rsidR="006F4C9E" w:rsidRPr="0098436E" w:rsidRDefault="00D84DD7" w:rsidP="00D84DD7">
      <w:pPr>
        <w:rPr>
          <w:rFonts w:eastAsia="MS Mincho"/>
        </w:rPr>
      </w:pPr>
      <w:r w:rsidRPr="0098436E">
        <w:rPr>
          <w:rFonts w:eastAsia="MS Mincho"/>
        </w:rPr>
        <w:t xml:space="preserve">In </w:t>
      </w:r>
      <w:r w:rsidR="00221425" w:rsidRPr="0098436E">
        <w:rPr>
          <w:rFonts w:eastAsia="MS Mincho"/>
        </w:rPr>
        <w:t>RAN1# 96b</w:t>
      </w:r>
      <w:r w:rsidR="00D140BF" w:rsidRPr="0098436E">
        <w:rPr>
          <w:rFonts w:eastAsia="MS Mincho"/>
        </w:rPr>
        <w:t>is</w:t>
      </w:r>
      <w:r w:rsidR="00221425" w:rsidRPr="0098436E">
        <w:rPr>
          <w:rFonts w:eastAsia="MS Mincho"/>
        </w:rPr>
        <w:t>, a number of issues were identified for sidelink structure</w:t>
      </w:r>
      <w:r w:rsidR="0008406C" w:rsidRPr="0098436E">
        <w:rPr>
          <w:rFonts w:eastAsia="MS Mincho"/>
        </w:rPr>
        <w:t xml:space="preserve"> </w:t>
      </w:r>
      <w:r w:rsidR="00221425" w:rsidRPr="0098436E">
        <w:rPr>
          <w:rFonts w:eastAsia="MS Mincho"/>
        </w:rPr>
        <w:fldChar w:fldCharType="begin"/>
      </w:r>
      <w:r w:rsidR="00221425" w:rsidRPr="0098436E">
        <w:rPr>
          <w:rFonts w:eastAsia="MS Mincho"/>
        </w:rPr>
        <w:instrText xml:space="preserve"> REF _Ref7178224 \n \h </w:instrText>
      </w:r>
      <w:r w:rsidR="00221425" w:rsidRPr="0098436E">
        <w:rPr>
          <w:rFonts w:eastAsia="MS Mincho"/>
        </w:rPr>
      </w:r>
      <w:r w:rsidR="00221425" w:rsidRPr="0098436E">
        <w:rPr>
          <w:rFonts w:eastAsia="MS Mincho"/>
        </w:rPr>
        <w:fldChar w:fldCharType="separate"/>
      </w:r>
      <w:r w:rsidR="0071182D" w:rsidRPr="0098436E">
        <w:rPr>
          <w:rFonts w:eastAsia="MS Mincho"/>
        </w:rPr>
        <w:t>[2]</w:t>
      </w:r>
      <w:r w:rsidR="00221425" w:rsidRPr="0098436E">
        <w:rPr>
          <w:rFonts w:eastAsia="MS Mincho"/>
        </w:rPr>
        <w:fldChar w:fldCharType="end"/>
      </w:r>
      <w:r w:rsidR="00221425" w:rsidRPr="0098436E">
        <w:rPr>
          <w:rFonts w:eastAsia="MS Mincho"/>
        </w:rPr>
        <w:t xml:space="preserve">. In </w:t>
      </w:r>
      <w:r w:rsidRPr="0098436E">
        <w:rPr>
          <w:rFonts w:eastAsia="MS Mincho"/>
        </w:rPr>
        <w:t xml:space="preserve">this contribution, we </w:t>
      </w:r>
      <w:r w:rsidR="0006551D" w:rsidRPr="0098436E">
        <w:rPr>
          <w:rFonts w:eastAsia="MS Mincho"/>
        </w:rPr>
        <w:t xml:space="preserve">continue to </w:t>
      </w:r>
      <w:r w:rsidRPr="0098436E">
        <w:rPr>
          <w:rFonts w:eastAsia="MS Mincho"/>
        </w:rPr>
        <w:t xml:space="preserve">discuss </w:t>
      </w:r>
      <w:r w:rsidR="00221425" w:rsidRPr="0098436E">
        <w:rPr>
          <w:rFonts w:eastAsia="MS Mincho"/>
        </w:rPr>
        <w:t xml:space="preserve">on relevant issues, such as resource pool, sidelink bandwidth part, </w:t>
      </w:r>
      <w:r w:rsidR="005C3409" w:rsidRPr="0098436E">
        <w:rPr>
          <w:rFonts w:eastAsia="MS Mincho"/>
        </w:rPr>
        <w:t>sidelink channel (</w:t>
      </w:r>
      <w:r w:rsidR="00221425" w:rsidRPr="0098436E">
        <w:rPr>
          <w:rFonts w:eastAsia="MS Mincho"/>
        </w:rPr>
        <w:t>PSCCH/PSSCH/PSFCH</w:t>
      </w:r>
      <w:r w:rsidR="005C3409" w:rsidRPr="0098436E">
        <w:rPr>
          <w:rFonts w:eastAsia="MS Mincho"/>
        </w:rPr>
        <w:t>)</w:t>
      </w:r>
      <w:r w:rsidR="00221425" w:rsidRPr="0098436E">
        <w:rPr>
          <w:rFonts w:eastAsia="MS Mincho"/>
        </w:rPr>
        <w:t xml:space="preserve"> design, </w:t>
      </w:r>
      <w:r w:rsidR="004818CC" w:rsidRPr="0098436E">
        <w:rPr>
          <w:rFonts w:eastAsia="MS Mincho"/>
        </w:rPr>
        <w:t xml:space="preserve">PSCCH/PSSCH/PSFCH multiplexing, </w:t>
      </w:r>
      <w:r w:rsidR="00221425" w:rsidRPr="0098436E">
        <w:rPr>
          <w:rFonts w:eastAsia="MS Mincho"/>
        </w:rPr>
        <w:t>reference signals and AGC</w:t>
      </w:r>
      <w:r w:rsidR="004818CC" w:rsidRPr="0098436E">
        <w:rPr>
          <w:rFonts w:eastAsia="MS Mincho" w:hint="eastAsia"/>
        </w:rPr>
        <w:t xml:space="preserve"> </w:t>
      </w:r>
      <w:r w:rsidR="004818CC" w:rsidRPr="0098436E">
        <w:rPr>
          <w:rFonts w:eastAsia="MS Mincho"/>
        </w:rPr>
        <w:t xml:space="preserve">and </w:t>
      </w:r>
      <w:r w:rsidR="00221425" w:rsidRPr="0098436E">
        <w:rPr>
          <w:rFonts w:eastAsia="MS Mincho"/>
        </w:rPr>
        <w:t>Tx/Rx swit</w:t>
      </w:r>
      <w:r w:rsidR="00221425" w:rsidRPr="0098436E">
        <w:rPr>
          <w:rFonts w:eastAsiaTheme="minorEastAsia"/>
          <w:lang w:eastAsia="ko-KR"/>
        </w:rPr>
        <w:t>ching gap.</w:t>
      </w:r>
    </w:p>
    <w:p w14:paraId="2C8A6B72" w14:textId="77777777" w:rsidR="005C3409" w:rsidRPr="0098436E" w:rsidRDefault="005C3409" w:rsidP="005C3409">
      <w:pPr>
        <w:pStyle w:val="Heading1"/>
      </w:pPr>
      <w:r w:rsidRPr="0098436E">
        <w:t>Resource pools</w:t>
      </w:r>
    </w:p>
    <w:p w14:paraId="0D237E72" w14:textId="4B4B5C54" w:rsidR="003748DD" w:rsidRPr="0098436E" w:rsidRDefault="00603A11" w:rsidP="003748DD">
      <w:pPr>
        <w:pStyle w:val="Heading2"/>
        <w:rPr>
          <w:lang w:eastAsia="zh-CN"/>
        </w:rPr>
      </w:pPr>
      <w:bookmarkStart w:id="3" w:name="_Ref7204504"/>
      <w:r w:rsidRPr="0098436E">
        <w:rPr>
          <w:lang w:eastAsia="zh-CN"/>
        </w:rPr>
        <w:t>F</w:t>
      </w:r>
      <w:r w:rsidRPr="0098436E">
        <w:rPr>
          <w:rFonts w:hint="eastAsia"/>
          <w:lang w:eastAsia="zh-CN"/>
        </w:rPr>
        <w:t>requency-</w:t>
      </w:r>
      <w:r w:rsidR="003748DD" w:rsidRPr="0098436E">
        <w:rPr>
          <w:rFonts w:hint="eastAsia"/>
          <w:lang w:eastAsia="zh-CN"/>
        </w:rPr>
        <w:t>domain</w:t>
      </w:r>
      <w:r w:rsidRPr="0098436E">
        <w:rPr>
          <w:lang w:eastAsia="zh-CN"/>
        </w:rPr>
        <w:t xml:space="preserve"> resource pool</w:t>
      </w:r>
      <w:bookmarkEnd w:id="3"/>
    </w:p>
    <w:p w14:paraId="25B6872D" w14:textId="77777777" w:rsidR="003748DD" w:rsidRPr="0098436E" w:rsidRDefault="003748DD" w:rsidP="003748DD">
      <w:pPr>
        <w:overflowPunct w:val="0"/>
        <w:snapToGrid/>
        <w:spacing w:after="180"/>
        <w:jc w:val="left"/>
        <w:textAlignment w:val="baseline"/>
        <w:rPr>
          <w:rFonts w:eastAsia="MS Mincho"/>
        </w:rPr>
      </w:pPr>
      <w:r w:rsidRPr="0098436E">
        <w:rPr>
          <w:rFonts w:eastAsia="MS Mincho"/>
        </w:rPr>
        <w:t xml:space="preserve">The following has been agreed in </w:t>
      </w:r>
      <w:r w:rsidRPr="0098436E">
        <w:rPr>
          <w:rFonts w:eastAsia="MS Mincho"/>
        </w:rPr>
        <w:fldChar w:fldCharType="begin"/>
      </w:r>
      <w:r w:rsidRPr="0098436E">
        <w:rPr>
          <w:rFonts w:eastAsia="MS Mincho"/>
        </w:rPr>
        <w:instrText xml:space="preserve"> REF _Ref536625399 \w \h </w:instrText>
      </w:r>
      <w:r w:rsidRPr="0098436E">
        <w:rPr>
          <w:rFonts w:eastAsia="MS Mincho"/>
        </w:rPr>
      </w:r>
      <w:r w:rsidRPr="0098436E">
        <w:rPr>
          <w:rFonts w:eastAsia="MS Mincho"/>
        </w:rPr>
        <w:fldChar w:fldCharType="separate"/>
      </w:r>
      <w:r w:rsidR="0071182D" w:rsidRPr="0098436E">
        <w:rPr>
          <w:rFonts w:eastAsia="MS Mincho"/>
        </w:rPr>
        <w:t>[5]</w:t>
      </w:r>
      <w:r w:rsidRPr="0098436E">
        <w:rPr>
          <w:rFonts w:eastAsia="MS Mincho"/>
        </w:rPr>
        <w:fldChar w:fldCharType="end"/>
      </w:r>
      <w:r w:rsidRPr="0098436E">
        <w:rPr>
          <w:rFonts w:eastAsia="MS Mincho"/>
        </w:rPr>
        <w:t xml:space="preserve"> for the frequency design of resource pools:</w:t>
      </w:r>
    </w:p>
    <w:p w14:paraId="666C7FD2" w14:textId="77777777" w:rsidR="003748DD" w:rsidRPr="0098436E" w:rsidRDefault="003748DD" w:rsidP="003748DD">
      <w:pPr>
        <w:pStyle w:val="ListParagraph"/>
        <w:numPr>
          <w:ilvl w:val="0"/>
          <w:numId w:val="8"/>
        </w:numPr>
        <w:overflowPunct w:val="0"/>
        <w:snapToGrid/>
        <w:spacing w:after="180"/>
        <w:ind w:hanging="357"/>
        <w:jc w:val="left"/>
        <w:textAlignment w:val="baseline"/>
        <w:rPr>
          <w:rFonts w:eastAsia="MS Mincho"/>
          <w:i/>
        </w:rPr>
      </w:pPr>
      <w:r w:rsidRPr="0098436E">
        <w:rPr>
          <w:rFonts w:eastAsia="MS Mincho"/>
          <w:i/>
        </w:rPr>
        <w:t>For frequency domain</w:t>
      </w:r>
      <w:r w:rsidRPr="0098436E">
        <w:rPr>
          <w:rFonts w:eastAsia="MS Mincho" w:hint="eastAsia"/>
          <w:i/>
        </w:rPr>
        <w:t xml:space="preserve"> resources of a resource pool </w:t>
      </w:r>
      <w:r w:rsidRPr="0098436E">
        <w:rPr>
          <w:rFonts w:eastAsia="MS Mincho"/>
          <w:i/>
        </w:rPr>
        <w:t xml:space="preserve">for </w:t>
      </w:r>
      <w:r w:rsidRPr="0098436E">
        <w:rPr>
          <w:rFonts w:eastAsia="MS Mincho" w:hint="eastAsia"/>
          <w:i/>
        </w:rPr>
        <w:t>PSSCH</w:t>
      </w:r>
      <w:r w:rsidRPr="0098436E">
        <w:rPr>
          <w:rFonts w:eastAsia="MS Mincho"/>
          <w:i/>
        </w:rPr>
        <w:t xml:space="preserve">, </w:t>
      </w:r>
    </w:p>
    <w:p w14:paraId="6B707726" w14:textId="77777777" w:rsidR="003748DD" w:rsidRPr="0098436E" w:rsidRDefault="003748DD" w:rsidP="003748DD">
      <w:pPr>
        <w:pStyle w:val="ListParagraph"/>
        <w:numPr>
          <w:ilvl w:val="1"/>
          <w:numId w:val="8"/>
        </w:numPr>
        <w:overflowPunct w:val="0"/>
        <w:snapToGrid/>
        <w:spacing w:after="180"/>
        <w:jc w:val="left"/>
        <w:textAlignment w:val="baseline"/>
        <w:rPr>
          <w:rFonts w:eastAsia="MS Mincho"/>
          <w:i/>
        </w:rPr>
      </w:pPr>
      <w:r w:rsidRPr="0098436E">
        <w:rPr>
          <w:rFonts w:eastAsia="MS Mincho"/>
          <w:i/>
        </w:rPr>
        <w:t>Down select following options:</w:t>
      </w:r>
    </w:p>
    <w:p w14:paraId="5497E12B" w14:textId="77777777" w:rsidR="003748DD" w:rsidRPr="0098436E" w:rsidRDefault="003748DD" w:rsidP="003748DD">
      <w:pPr>
        <w:pStyle w:val="ListParagraph"/>
        <w:numPr>
          <w:ilvl w:val="2"/>
          <w:numId w:val="8"/>
        </w:numPr>
        <w:overflowPunct w:val="0"/>
        <w:snapToGrid/>
        <w:spacing w:after="180"/>
        <w:jc w:val="left"/>
        <w:textAlignment w:val="baseline"/>
        <w:rPr>
          <w:rFonts w:eastAsia="MS Mincho"/>
          <w:i/>
        </w:rPr>
      </w:pPr>
      <w:r w:rsidRPr="0098436E">
        <w:rPr>
          <w:rFonts w:eastAsia="MS Mincho"/>
          <w:i/>
        </w:rPr>
        <w:t xml:space="preserve">Option 1: The resource pool always consists of contiguous </w:t>
      </w:r>
      <w:r w:rsidRPr="0098436E">
        <w:rPr>
          <w:rFonts w:eastAsia="MS Mincho" w:hint="eastAsia"/>
          <w:i/>
        </w:rPr>
        <w:t>P</w:t>
      </w:r>
      <w:r w:rsidRPr="0098436E">
        <w:rPr>
          <w:rFonts w:eastAsia="MS Mincho"/>
          <w:i/>
        </w:rPr>
        <w:t>RBs</w:t>
      </w:r>
    </w:p>
    <w:p w14:paraId="61A60BE8" w14:textId="77777777" w:rsidR="003748DD" w:rsidRPr="0098436E" w:rsidRDefault="003748DD" w:rsidP="003748DD">
      <w:pPr>
        <w:pStyle w:val="ListParagraph"/>
        <w:numPr>
          <w:ilvl w:val="2"/>
          <w:numId w:val="8"/>
        </w:numPr>
        <w:overflowPunct w:val="0"/>
        <w:snapToGrid/>
        <w:spacing w:after="180"/>
        <w:jc w:val="left"/>
        <w:textAlignment w:val="baseline"/>
        <w:rPr>
          <w:rFonts w:eastAsia="MS Mincho"/>
          <w:i/>
        </w:rPr>
      </w:pPr>
      <w:r w:rsidRPr="0098436E">
        <w:rPr>
          <w:rFonts w:eastAsia="MS Mincho"/>
          <w:i/>
        </w:rPr>
        <w:t xml:space="preserve">Option 2: The resource pool can consist of non-contiguous </w:t>
      </w:r>
      <w:r w:rsidRPr="0098436E">
        <w:rPr>
          <w:rFonts w:eastAsia="MS Mincho" w:hint="eastAsia"/>
          <w:i/>
        </w:rPr>
        <w:t>P</w:t>
      </w:r>
      <w:r w:rsidRPr="0098436E">
        <w:rPr>
          <w:rFonts w:eastAsia="MS Mincho"/>
          <w:i/>
        </w:rPr>
        <w:t>RBs</w:t>
      </w:r>
    </w:p>
    <w:p w14:paraId="3A23A297" w14:textId="77777777" w:rsidR="003748DD" w:rsidRPr="0098436E" w:rsidRDefault="003748DD" w:rsidP="003748DD">
      <w:pPr>
        <w:numPr>
          <w:ilvl w:val="0"/>
          <w:numId w:val="8"/>
        </w:numPr>
        <w:autoSpaceDE/>
        <w:autoSpaceDN/>
        <w:adjustRightInd/>
        <w:snapToGrid/>
        <w:spacing w:after="0"/>
        <w:jc w:val="left"/>
        <w:rPr>
          <w:i/>
          <w:szCs w:val="20"/>
        </w:rPr>
      </w:pPr>
      <w:r w:rsidRPr="0098436E">
        <w:rPr>
          <w:i/>
          <w:szCs w:val="20"/>
        </w:rPr>
        <w:t>Sub-channel based resource allocation is supported for PSSCH</w:t>
      </w:r>
    </w:p>
    <w:p w14:paraId="0421567F" w14:textId="77777777" w:rsidR="003748DD" w:rsidRPr="0098436E" w:rsidRDefault="003748DD" w:rsidP="00657EC1">
      <w:pPr>
        <w:pStyle w:val="ListParagraph"/>
        <w:numPr>
          <w:ilvl w:val="1"/>
          <w:numId w:val="6"/>
        </w:numPr>
        <w:overflowPunct w:val="0"/>
        <w:snapToGrid/>
        <w:spacing w:after="180"/>
        <w:jc w:val="left"/>
        <w:textAlignment w:val="baseline"/>
        <w:rPr>
          <w:i/>
          <w:lang w:eastAsia="ko-KR"/>
        </w:rPr>
      </w:pPr>
      <w:r w:rsidRPr="0098436E">
        <w:rPr>
          <w:i/>
          <w:lang w:eastAsia="ko-KR"/>
        </w:rPr>
        <w:t>FFS details for sub-channels</w:t>
      </w:r>
    </w:p>
    <w:p w14:paraId="3EE359DE" w14:textId="56A4BA0F" w:rsidR="00075586" w:rsidRPr="0098436E" w:rsidRDefault="003748DD" w:rsidP="003748DD">
      <w:pPr>
        <w:pStyle w:val="ListParagraph"/>
        <w:numPr>
          <w:ilvl w:val="1"/>
          <w:numId w:val="6"/>
        </w:numPr>
        <w:overflowPunct w:val="0"/>
        <w:snapToGrid/>
        <w:spacing w:after="180"/>
        <w:jc w:val="left"/>
        <w:textAlignment w:val="baseline"/>
        <w:rPr>
          <w:i/>
          <w:lang w:eastAsia="ko-KR"/>
        </w:rPr>
      </w:pPr>
      <w:r w:rsidRPr="0098436E">
        <w:rPr>
          <w:i/>
          <w:lang w:eastAsia="ko-KR"/>
        </w:rPr>
        <w:t>FFS other use cases for sub-channel (e.g., measurement, interaction with PSCCH, etc.)</w:t>
      </w:r>
    </w:p>
    <w:p w14:paraId="30EF6402" w14:textId="77777777" w:rsidR="003748DD" w:rsidRPr="0098436E" w:rsidRDefault="003748DD" w:rsidP="003748DD">
      <w:pPr>
        <w:rPr>
          <w:rFonts w:eastAsia="MS Mincho"/>
        </w:rPr>
      </w:pPr>
      <w:r w:rsidRPr="0098436E">
        <w:rPr>
          <w:rFonts w:eastAsia="MS Mincho"/>
        </w:rPr>
        <w:t xml:space="preserve">In this sub-section, we investigate whether a resource pool should always consist of contiguous </w:t>
      </w:r>
      <w:r w:rsidRPr="0098436E">
        <w:rPr>
          <w:rFonts w:eastAsia="MS Mincho" w:hint="eastAsia"/>
        </w:rPr>
        <w:t>P</w:t>
      </w:r>
      <w:r w:rsidRPr="0098436E">
        <w:rPr>
          <w:rFonts w:eastAsia="MS Mincho"/>
        </w:rPr>
        <w:t>RBs.</w:t>
      </w:r>
    </w:p>
    <w:p w14:paraId="6ADC77F1" w14:textId="22612A76" w:rsidR="003748DD" w:rsidRPr="0098436E" w:rsidRDefault="003748DD" w:rsidP="003748DD">
      <w:pPr>
        <w:autoSpaceDE/>
        <w:autoSpaceDN/>
        <w:adjustRightInd/>
        <w:snapToGrid/>
        <w:spacing w:after="0"/>
        <w:rPr>
          <w:rFonts w:eastAsiaTheme="minorEastAsia"/>
          <w:lang w:eastAsia="zh-CN"/>
        </w:rPr>
      </w:pPr>
      <w:r w:rsidRPr="0098436E">
        <w:rPr>
          <w:rFonts w:eastAsia="MS Mincho"/>
        </w:rPr>
        <w:t>N</w:t>
      </w:r>
      <w:r w:rsidRPr="0098436E">
        <w:rPr>
          <w:rFonts w:eastAsiaTheme="minorEastAsia"/>
          <w:lang w:eastAsia="zh-CN"/>
        </w:rPr>
        <w:t>on-</w:t>
      </w:r>
      <w:r w:rsidRPr="0098436E">
        <w:rPr>
          <w:rFonts w:eastAsia="MS Mincho"/>
        </w:rPr>
        <w:t xml:space="preserve">contiguous sub-channels may result in severe In-Band Emission (IBE) since the PSSCH resources are partitioned into </w:t>
      </w:r>
      <w:r w:rsidRPr="0098436E">
        <w:rPr>
          <w:rFonts w:eastAsiaTheme="minorEastAsia"/>
          <w:lang w:eastAsia="zh-CN"/>
        </w:rPr>
        <w:t>non-</w:t>
      </w:r>
      <w:r w:rsidRPr="0098436E">
        <w:rPr>
          <w:rFonts w:eastAsia="MS Mincho"/>
        </w:rPr>
        <w:t xml:space="preserve">contiguous sub-channels, </w:t>
      </w:r>
      <w:r w:rsidRPr="0098436E">
        <w:rPr>
          <w:rFonts w:eastAsiaTheme="minorEastAsia" w:hint="eastAsia"/>
          <w:lang w:eastAsia="zh-CN"/>
        </w:rPr>
        <w:t xml:space="preserve">as shown in </w:t>
      </w:r>
      <w:r w:rsidRPr="0098436E">
        <w:rPr>
          <w:rFonts w:eastAsiaTheme="minorEastAsia"/>
          <w:lang w:eastAsia="zh-CN"/>
        </w:rPr>
        <w:t xml:space="preserve">option 2 of </w:t>
      </w:r>
      <w:r w:rsidRPr="0098436E">
        <w:rPr>
          <w:rFonts w:eastAsiaTheme="minorEastAsia"/>
          <w:lang w:eastAsia="zh-CN"/>
        </w:rPr>
        <w:fldChar w:fldCharType="begin"/>
      </w:r>
      <w:r w:rsidRPr="0098436E">
        <w:rPr>
          <w:rFonts w:eastAsiaTheme="minorEastAsia"/>
          <w:lang w:eastAsia="zh-CN"/>
        </w:rPr>
        <w:instrText xml:space="preserve"> REF _Ref536603640 \h </w:instrText>
      </w:r>
      <w:r w:rsidRPr="0098436E">
        <w:rPr>
          <w:rFonts w:eastAsiaTheme="minorEastAsia"/>
          <w:lang w:eastAsia="zh-CN"/>
        </w:rPr>
      </w:r>
      <w:r w:rsidRPr="0098436E">
        <w:rPr>
          <w:rFonts w:eastAsiaTheme="minorEastAsia"/>
          <w:lang w:eastAsia="zh-CN"/>
        </w:rPr>
        <w:fldChar w:fldCharType="separate"/>
      </w:r>
      <w:r w:rsidR="0071182D" w:rsidRPr="0098436E">
        <w:t>Figure 1</w:t>
      </w:r>
      <w:r w:rsidRPr="0098436E">
        <w:rPr>
          <w:rFonts w:eastAsiaTheme="minorEastAsia"/>
          <w:lang w:eastAsia="zh-CN"/>
        </w:rPr>
        <w:fldChar w:fldCharType="end"/>
      </w:r>
      <w:r w:rsidRPr="0098436E">
        <w:rPr>
          <w:rFonts w:eastAsia="MS Mincho"/>
        </w:rPr>
        <w:t xml:space="preserve">. For a UE, at given time, PSSCH resources are more likely to suffer strong interference. For mode 1, this can be partially alleviated by the scheduler, but for mode 2, this interference is more difficult to control. </w:t>
      </w:r>
    </w:p>
    <w:p w14:paraId="26F242E0" w14:textId="0E6EC4BF" w:rsidR="003748DD" w:rsidRPr="0098436E" w:rsidRDefault="003748DD" w:rsidP="003748DD">
      <w:pPr>
        <w:keepNext/>
        <w:snapToGrid/>
        <w:spacing w:before="120"/>
        <w:contextualSpacing/>
        <w:jc w:val="center"/>
      </w:pPr>
      <w:r w:rsidRPr="0098436E">
        <w:rPr>
          <w:noProof/>
          <w:lang w:val="en-GB" w:eastAsia="en-GB"/>
        </w:rPr>
        <w:lastRenderedPageBreak/>
        <w:drawing>
          <wp:inline distT="0" distB="0" distL="0" distR="0" wp14:anchorId="725B13B8" wp14:editId="2B10625F">
            <wp:extent cx="2742430" cy="2751927"/>
            <wp:effectExtent l="0" t="0" r="127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3933" cy="2763470"/>
                    </a:xfrm>
                    <a:prstGeom prst="rect">
                      <a:avLst/>
                    </a:prstGeom>
                    <a:noFill/>
                    <a:ln>
                      <a:noFill/>
                    </a:ln>
                  </pic:spPr>
                </pic:pic>
              </a:graphicData>
            </a:graphic>
          </wp:inline>
        </w:drawing>
      </w:r>
    </w:p>
    <w:p w14:paraId="36FC5BA0" w14:textId="77777777" w:rsidR="003748DD" w:rsidRPr="0098436E" w:rsidRDefault="003748DD" w:rsidP="003748DD">
      <w:pPr>
        <w:pStyle w:val="Caption"/>
      </w:pPr>
      <w:bookmarkStart w:id="4" w:name="_Ref536603640"/>
      <w:r w:rsidRPr="0098436E">
        <w:t xml:space="preserve">Figure </w:t>
      </w:r>
      <w:fldSimple w:instr=" SEQ Figure \* ARABIC ">
        <w:r w:rsidR="0071182D" w:rsidRPr="0098436E">
          <w:t>1</w:t>
        </w:r>
      </w:fldSimple>
      <w:bookmarkEnd w:id="4"/>
      <w:r w:rsidRPr="0098436E">
        <w:t>. Resource pool frequency resources option 1 versus option 2</w:t>
      </w:r>
    </w:p>
    <w:p w14:paraId="0A53D136" w14:textId="3B8B5307" w:rsidR="003748DD" w:rsidRPr="0098436E" w:rsidRDefault="003748DD" w:rsidP="003748DD">
      <w:pPr>
        <w:rPr>
          <w:lang w:eastAsia="zh-CN"/>
        </w:rPr>
      </w:pPr>
      <w:r w:rsidRPr="0098436E">
        <w:rPr>
          <w:rFonts w:hint="eastAsia"/>
          <w:lang w:eastAsia="zh-CN"/>
        </w:rPr>
        <w:t>Henc</w:t>
      </w:r>
      <w:r w:rsidR="00827B2C" w:rsidRPr="0098436E">
        <w:rPr>
          <w:lang w:eastAsia="zh-CN"/>
        </w:rPr>
        <w:t xml:space="preserve">e, we propose the resource pool </w:t>
      </w:r>
      <w:r w:rsidRPr="0098436E">
        <w:rPr>
          <w:lang w:eastAsia="zh-CN"/>
        </w:rPr>
        <w:t>always consists of contiguous PRBs</w:t>
      </w:r>
    </w:p>
    <w:p w14:paraId="4C8DAE0D" w14:textId="69A26EC6" w:rsidR="003748DD" w:rsidRPr="0098436E" w:rsidRDefault="003748DD" w:rsidP="003748DD">
      <w:pPr>
        <w:rPr>
          <w:rFonts w:eastAsia="MS Mincho"/>
          <w:b/>
          <w:i/>
        </w:rPr>
      </w:pPr>
      <w:r w:rsidRPr="0098436E">
        <w:rPr>
          <w:rFonts w:eastAsia="MS Mincho"/>
          <w:b/>
          <w:i/>
        </w:rPr>
        <w:t xml:space="preserve">Proposal </w:t>
      </w:r>
      <w:r w:rsidR="00827B2C" w:rsidRPr="0098436E">
        <w:rPr>
          <w:rFonts w:eastAsia="MS Mincho"/>
          <w:b/>
          <w:i/>
        </w:rPr>
        <w:t>1</w:t>
      </w:r>
      <w:r w:rsidRPr="0098436E">
        <w:rPr>
          <w:rFonts w:eastAsia="MS Mincho"/>
          <w:b/>
          <w:i/>
        </w:rPr>
        <w:t>: A resource pool always consists of contiguous PRBs.</w:t>
      </w:r>
    </w:p>
    <w:p w14:paraId="17809971" w14:textId="42E92711" w:rsidR="00827B2C" w:rsidRPr="0098436E" w:rsidRDefault="007E69EE" w:rsidP="003748DD">
      <w:pPr>
        <w:rPr>
          <w:rFonts w:eastAsia="MS Mincho"/>
        </w:rPr>
      </w:pPr>
      <w:r w:rsidRPr="0098436E">
        <w:rPr>
          <w:rFonts w:eastAsia="MS Mincho"/>
        </w:rPr>
        <w:t>A s</w:t>
      </w:r>
      <w:r w:rsidR="00C80C76" w:rsidRPr="0098436E">
        <w:rPr>
          <w:rFonts w:eastAsia="MS Mincho"/>
        </w:rPr>
        <w:t xml:space="preserve">ub-channel is defined within </w:t>
      </w:r>
      <w:r w:rsidRPr="0098436E">
        <w:rPr>
          <w:rFonts w:eastAsia="MS Mincho"/>
        </w:rPr>
        <w:t xml:space="preserve">a </w:t>
      </w:r>
      <w:r w:rsidR="00C80C76" w:rsidRPr="0098436E">
        <w:rPr>
          <w:rFonts w:eastAsia="MS Mincho"/>
        </w:rPr>
        <w:t>resource pool,</w:t>
      </w:r>
      <w:r w:rsidR="00D75674" w:rsidRPr="0098436E">
        <w:rPr>
          <w:rFonts w:eastAsia="MS Mincho"/>
        </w:rPr>
        <w:t xml:space="preserve"> and</w:t>
      </w:r>
      <w:r w:rsidR="00C80C76" w:rsidRPr="0098436E">
        <w:rPr>
          <w:rFonts w:eastAsia="MS Mincho"/>
        </w:rPr>
        <w:t xml:space="preserve"> the configuration of sub-channel in LTE-V2X can be reused </w:t>
      </w:r>
      <w:r w:rsidRPr="0098436E">
        <w:rPr>
          <w:rFonts w:eastAsia="MS Mincho"/>
        </w:rPr>
        <w:t xml:space="preserve">for </w:t>
      </w:r>
      <w:r w:rsidR="00C80C76" w:rsidRPr="0098436E">
        <w:rPr>
          <w:rFonts w:eastAsia="MS Mincho"/>
        </w:rPr>
        <w:t>NR-V2X</w:t>
      </w:r>
      <w:r w:rsidR="00D75674" w:rsidRPr="0098436E">
        <w:rPr>
          <w:rFonts w:eastAsia="MS Mincho"/>
        </w:rPr>
        <w:t>: a resource pool consists of a number of sub-channels, each with same size, i.e. number of contiguous PRBs. Unlike LTE-V2X, NR-V2X assume</w:t>
      </w:r>
      <w:r w:rsidR="009C404D" w:rsidRPr="0098436E">
        <w:rPr>
          <w:rFonts w:eastAsia="MS Mincho"/>
        </w:rPr>
        <w:t>s</w:t>
      </w:r>
      <w:r w:rsidR="00D75674" w:rsidRPr="0098436E">
        <w:rPr>
          <w:rFonts w:eastAsia="MS Mincho"/>
        </w:rPr>
        <w:t xml:space="preserve"> </w:t>
      </w:r>
      <w:r w:rsidRPr="0098436E">
        <w:rPr>
          <w:rFonts w:eastAsia="MS Mincho"/>
        </w:rPr>
        <w:t xml:space="preserve">that the </w:t>
      </w:r>
      <w:r w:rsidR="00D75674" w:rsidRPr="0098436E">
        <w:rPr>
          <w:rFonts w:eastAsia="MS Mincho"/>
        </w:rPr>
        <w:t xml:space="preserve">PSCCH </w:t>
      </w:r>
      <w:r w:rsidR="009C404D" w:rsidRPr="0098436E">
        <w:rPr>
          <w:rFonts w:eastAsia="MS Mincho"/>
        </w:rPr>
        <w:t>can</w:t>
      </w:r>
      <w:r w:rsidR="00D75674" w:rsidRPr="0098436E">
        <w:rPr>
          <w:rFonts w:eastAsia="MS Mincho"/>
        </w:rPr>
        <w:t xml:space="preserve"> be TDMed with</w:t>
      </w:r>
      <w:r w:rsidR="009C404D" w:rsidRPr="0098436E">
        <w:rPr>
          <w:rFonts w:eastAsia="MS Mincho"/>
        </w:rPr>
        <w:t xml:space="preserve"> </w:t>
      </w:r>
      <w:r w:rsidRPr="0098436E">
        <w:rPr>
          <w:rFonts w:eastAsia="MS Mincho"/>
        </w:rPr>
        <w:t xml:space="preserve">its </w:t>
      </w:r>
      <w:r w:rsidR="009C404D" w:rsidRPr="0098436E">
        <w:rPr>
          <w:rFonts w:eastAsia="MS Mincho"/>
        </w:rPr>
        <w:t>associated</w:t>
      </w:r>
      <w:r w:rsidR="00D75674" w:rsidRPr="0098436E">
        <w:rPr>
          <w:rFonts w:eastAsia="MS Mincho"/>
        </w:rPr>
        <w:t xml:space="preserve"> PSSCH</w:t>
      </w:r>
      <w:r w:rsidR="009C404D" w:rsidRPr="0098436E">
        <w:rPr>
          <w:rFonts w:eastAsia="MS Mincho"/>
        </w:rPr>
        <w:t xml:space="preserve"> within a slot (option 3 PSCCH/PSSCH structure)</w:t>
      </w:r>
      <w:r w:rsidRPr="0098436E">
        <w:rPr>
          <w:rFonts w:eastAsia="MS Mincho"/>
        </w:rPr>
        <w:t>. The</w:t>
      </w:r>
      <w:r w:rsidR="00590F50" w:rsidRPr="0098436E">
        <w:rPr>
          <w:rFonts w:eastAsia="MS Mincho"/>
        </w:rPr>
        <w:t xml:space="preserve"> </w:t>
      </w:r>
      <w:r w:rsidR="003425C4" w:rsidRPr="0098436E">
        <w:rPr>
          <w:rFonts w:eastAsia="MS Mincho"/>
        </w:rPr>
        <w:t xml:space="preserve">PSCCH resource </w:t>
      </w:r>
      <w:r w:rsidR="009757B5" w:rsidRPr="0098436E">
        <w:rPr>
          <w:rFonts w:eastAsia="MS Mincho"/>
        </w:rPr>
        <w:t>can vary depend</w:t>
      </w:r>
      <w:r w:rsidRPr="0098436E">
        <w:rPr>
          <w:rFonts w:eastAsia="MS Mincho"/>
        </w:rPr>
        <w:t>ing</w:t>
      </w:r>
      <w:r w:rsidR="009757B5" w:rsidRPr="0098436E">
        <w:rPr>
          <w:rFonts w:eastAsia="MS Mincho"/>
        </w:rPr>
        <w:t xml:space="preserve"> on, e.g. cast-type, </w:t>
      </w:r>
      <w:r w:rsidR="003425C4" w:rsidRPr="0098436E">
        <w:rPr>
          <w:rFonts w:eastAsia="MS Mincho"/>
        </w:rPr>
        <w:t>transmission mode</w:t>
      </w:r>
      <w:r w:rsidR="009757B5" w:rsidRPr="0098436E">
        <w:rPr>
          <w:rFonts w:eastAsia="MS Mincho"/>
        </w:rPr>
        <w:t>, etc</w:t>
      </w:r>
      <w:r w:rsidR="003425C4" w:rsidRPr="0098436E">
        <w:rPr>
          <w:rFonts w:eastAsia="MS Mincho"/>
        </w:rPr>
        <w:t>. Thus, the minimum sub</w:t>
      </w:r>
      <w:r w:rsidR="00590F50" w:rsidRPr="0098436E">
        <w:rPr>
          <w:rFonts w:eastAsia="MS Mincho"/>
        </w:rPr>
        <w:t>-</w:t>
      </w:r>
      <w:r w:rsidR="003425C4" w:rsidRPr="0098436E">
        <w:rPr>
          <w:rFonts w:eastAsia="MS Mincho"/>
        </w:rPr>
        <w:t>channel size needs to take into account PSCCH frequency resources s</w:t>
      </w:r>
      <w:r w:rsidR="004F60FA" w:rsidRPr="0098436E">
        <w:rPr>
          <w:rFonts w:eastAsia="MS Mincho"/>
        </w:rPr>
        <w:t xml:space="preserve">ize, i.e. a UE is able to transmit PSCCH and associated PSSCH at least on one sub-channel in a lot. </w:t>
      </w:r>
    </w:p>
    <w:p w14:paraId="1D8FC2D5" w14:textId="77777777" w:rsidR="00167C1B" w:rsidRPr="0098436E" w:rsidRDefault="004326F1" w:rsidP="00167C1B">
      <w:pPr>
        <w:rPr>
          <w:rFonts w:eastAsia="MS Mincho"/>
          <w:b/>
          <w:i/>
        </w:rPr>
      </w:pPr>
      <w:r w:rsidRPr="0098436E">
        <w:rPr>
          <w:rFonts w:eastAsia="MS Mincho"/>
          <w:b/>
          <w:i/>
        </w:rPr>
        <w:t xml:space="preserve">Proposal </w:t>
      </w:r>
      <w:r w:rsidR="009757B5" w:rsidRPr="0098436E">
        <w:rPr>
          <w:rFonts w:eastAsia="MS Mincho"/>
          <w:b/>
          <w:i/>
        </w:rPr>
        <w:t>2</w:t>
      </w:r>
      <w:r w:rsidRPr="0098436E">
        <w:rPr>
          <w:rFonts w:eastAsia="MS Mincho"/>
          <w:b/>
          <w:i/>
        </w:rPr>
        <w:t xml:space="preserve">: The minimum sub-channel size </w:t>
      </w:r>
      <w:r w:rsidR="00D34738" w:rsidRPr="0098436E">
        <w:rPr>
          <w:rFonts w:eastAsia="MS Mincho"/>
          <w:b/>
          <w:i/>
        </w:rPr>
        <w:t xml:space="preserve">configured in a resource pool </w:t>
      </w:r>
      <w:r w:rsidRPr="0098436E">
        <w:rPr>
          <w:rFonts w:eastAsia="MS Mincho"/>
          <w:b/>
          <w:i/>
        </w:rPr>
        <w:t>is equal to</w:t>
      </w:r>
      <w:r w:rsidR="008F22BB" w:rsidRPr="0098436E">
        <w:rPr>
          <w:rFonts w:eastAsia="MS Mincho"/>
          <w:b/>
          <w:i/>
        </w:rPr>
        <w:t xml:space="preserve"> or larger than</w:t>
      </w:r>
      <w:r w:rsidRPr="0098436E">
        <w:rPr>
          <w:rFonts w:eastAsia="MS Mincho"/>
          <w:b/>
          <w:i/>
        </w:rPr>
        <w:t xml:space="preserve"> </w:t>
      </w:r>
      <w:r w:rsidR="00A44C7A" w:rsidRPr="0098436E">
        <w:rPr>
          <w:rFonts w:eastAsia="MS Mincho"/>
          <w:b/>
          <w:i/>
        </w:rPr>
        <w:t xml:space="preserve">the number of PRBs </w:t>
      </w:r>
      <w:r w:rsidR="00D34738" w:rsidRPr="0098436E">
        <w:rPr>
          <w:rFonts w:eastAsia="MS Mincho"/>
          <w:b/>
          <w:i/>
        </w:rPr>
        <w:t>for a UE</w:t>
      </w:r>
      <w:r w:rsidR="00A44C7A" w:rsidRPr="0098436E">
        <w:rPr>
          <w:rFonts w:eastAsia="MS Mincho"/>
          <w:b/>
          <w:i/>
        </w:rPr>
        <w:t xml:space="preserve"> </w:t>
      </w:r>
      <w:r w:rsidR="00D34738" w:rsidRPr="0098436E">
        <w:rPr>
          <w:rFonts w:eastAsia="MS Mincho"/>
          <w:b/>
          <w:i/>
        </w:rPr>
        <w:t>to</w:t>
      </w:r>
      <w:r w:rsidR="00A44C7A" w:rsidRPr="0098436E">
        <w:rPr>
          <w:rFonts w:eastAsia="MS Mincho"/>
          <w:b/>
          <w:i/>
        </w:rPr>
        <w:t xml:space="preserve"> transmit</w:t>
      </w:r>
      <w:r w:rsidRPr="0098436E">
        <w:rPr>
          <w:rFonts w:eastAsia="MS Mincho"/>
          <w:b/>
          <w:i/>
        </w:rPr>
        <w:t xml:space="preserve"> PSCCH</w:t>
      </w:r>
      <w:r w:rsidR="00D34738" w:rsidRPr="0098436E">
        <w:rPr>
          <w:rFonts w:eastAsia="MS Mincho"/>
          <w:b/>
          <w:i/>
        </w:rPr>
        <w:t>.</w:t>
      </w:r>
    </w:p>
    <w:p w14:paraId="6CE17E09" w14:textId="7A754B63" w:rsidR="003748DD" w:rsidRPr="0098436E" w:rsidRDefault="00603A11" w:rsidP="00167C1B">
      <w:pPr>
        <w:pStyle w:val="Heading2"/>
        <w:rPr>
          <w:lang w:eastAsia="zh-CN"/>
        </w:rPr>
      </w:pPr>
      <w:r w:rsidRPr="0098436E">
        <w:rPr>
          <w:lang w:eastAsia="zh-CN"/>
        </w:rPr>
        <w:t>T</w:t>
      </w:r>
      <w:r w:rsidRPr="0098436E">
        <w:rPr>
          <w:rFonts w:hint="eastAsia"/>
          <w:lang w:eastAsia="zh-CN"/>
        </w:rPr>
        <w:t>ime-</w:t>
      </w:r>
      <w:r w:rsidR="003748DD" w:rsidRPr="0098436E">
        <w:rPr>
          <w:rFonts w:hint="eastAsia"/>
          <w:lang w:eastAsia="zh-CN"/>
        </w:rPr>
        <w:t>domain</w:t>
      </w:r>
      <w:r w:rsidRPr="0098436E">
        <w:rPr>
          <w:lang w:eastAsia="zh-CN"/>
        </w:rPr>
        <w:t xml:space="preserve"> resource pool</w:t>
      </w:r>
    </w:p>
    <w:p w14:paraId="21AD23AC" w14:textId="77777777" w:rsidR="003748DD" w:rsidRPr="0098436E" w:rsidRDefault="003748DD" w:rsidP="00167C1B">
      <w:pPr>
        <w:rPr>
          <w:rFonts w:eastAsia="MS Mincho"/>
        </w:rPr>
      </w:pPr>
      <w:r w:rsidRPr="0098436E">
        <w:rPr>
          <w:rFonts w:eastAsia="MS Mincho"/>
        </w:rPr>
        <w:t xml:space="preserve">At RAN1#96 </w:t>
      </w:r>
      <w:r w:rsidRPr="0098436E">
        <w:rPr>
          <w:rFonts w:eastAsia="MS Mincho"/>
        </w:rPr>
        <w:fldChar w:fldCharType="begin"/>
      </w:r>
      <w:r w:rsidRPr="0098436E">
        <w:rPr>
          <w:rFonts w:eastAsia="MS Mincho"/>
        </w:rPr>
        <w:instrText xml:space="preserve"> REF _Ref4770846 \w \h </w:instrText>
      </w:r>
      <w:r w:rsidRPr="0098436E">
        <w:rPr>
          <w:rFonts w:eastAsia="MS Mincho"/>
        </w:rPr>
      </w:r>
      <w:r w:rsidRPr="0098436E">
        <w:rPr>
          <w:rFonts w:eastAsia="MS Mincho"/>
        </w:rPr>
        <w:fldChar w:fldCharType="separate"/>
      </w:r>
      <w:r w:rsidR="0071182D" w:rsidRPr="0098436E">
        <w:rPr>
          <w:rFonts w:eastAsia="MS Mincho"/>
        </w:rPr>
        <w:t>[4]</w:t>
      </w:r>
      <w:r w:rsidRPr="0098436E">
        <w:rPr>
          <w:rFonts w:eastAsia="MS Mincho"/>
        </w:rPr>
        <w:fldChar w:fldCharType="end"/>
      </w:r>
      <w:r w:rsidRPr="0098436E">
        <w:rPr>
          <w:rFonts w:eastAsia="MS Mincho"/>
        </w:rPr>
        <w:t>, the following was agreed:</w:t>
      </w:r>
    </w:p>
    <w:p w14:paraId="0A3E2F77" w14:textId="77777777" w:rsidR="003748DD" w:rsidRPr="0098436E" w:rsidRDefault="003748DD" w:rsidP="00167C1B">
      <w:pPr>
        <w:pStyle w:val="ListParagraph"/>
        <w:numPr>
          <w:ilvl w:val="0"/>
          <w:numId w:val="8"/>
        </w:numPr>
        <w:overflowPunct w:val="0"/>
        <w:snapToGrid/>
        <w:spacing w:after="180"/>
        <w:ind w:hanging="357"/>
        <w:jc w:val="left"/>
        <w:textAlignment w:val="baseline"/>
        <w:rPr>
          <w:rFonts w:eastAsia="MS Mincho"/>
          <w:i/>
        </w:rPr>
      </w:pPr>
      <w:r w:rsidRPr="0098436E">
        <w:rPr>
          <w:rFonts w:eastAsia="MS Mincho"/>
          <w:i/>
        </w:rPr>
        <w:t>NR sidelink supports for a UE:</w:t>
      </w:r>
    </w:p>
    <w:p w14:paraId="0EAFA1A1" w14:textId="77777777" w:rsidR="003748DD" w:rsidRPr="0098436E" w:rsidRDefault="003748DD" w:rsidP="00167C1B">
      <w:pPr>
        <w:pStyle w:val="ListParagraph"/>
        <w:numPr>
          <w:ilvl w:val="1"/>
          <w:numId w:val="8"/>
        </w:numPr>
        <w:overflowPunct w:val="0"/>
        <w:snapToGrid/>
        <w:spacing w:after="180"/>
        <w:jc w:val="left"/>
        <w:textAlignment w:val="baseline"/>
        <w:rPr>
          <w:i/>
          <w:lang w:eastAsia="zh-CN"/>
        </w:rPr>
      </w:pPr>
      <w:r w:rsidRPr="0098436E">
        <w:rPr>
          <w:i/>
          <w:lang w:eastAsia="zh-CN"/>
        </w:rPr>
        <w:t>A case where all the symbols in a slot are available for sidelink.</w:t>
      </w:r>
    </w:p>
    <w:p w14:paraId="02D85637" w14:textId="77777777" w:rsidR="003748DD" w:rsidRPr="0098436E" w:rsidRDefault="003748DD" w:rsidP="003748DD">
      <w:pPr>
        <w:pStyle w:val="ListParagraph"/>
        <w:numPr>
          <w:ilvl w:val="1"/>
          <w:numId w:val="8"/>
        </w:numPr>
        <w:overflowPunct w:val="0"/>
        <w:snapToGrid/>
        <w:spacing w:after="180"/>
        <w:jc w:val="left"/>
        <w:textAlignment w:val="baseline"/>
        <w:rPr>
          <w:i/>
          <w:lang w:eastAsia="zh-CN"/>
        </w:rPr>
      </w:pPr>
      <w:r w:rsidRPr="0098436E">
        <w:rPr>
          <w:i/>
          <w:lang w:eastAsia="zh-CN"/>
        </w:rPr>
        <w:t>Another case where only a subset of consecutive symbols in a slot is available for sidelink</w:t>
      </w:r>
    </w:p>
    <w:p w14:paraId="40701C5A" w14:textId="77777777" w:rsidR="003748DD" w:rsidRPr="0098436E" w:rsidRDefault="003748DD" w:rsidP="003748DD">
      <w:pPr>
        <w:pStyle w:val="ListParagraph"/>
        <w:numPr>
          <w:ilvl w:val="2"/>
          <w:numId w:val="8"/>
        </w:numPr>
        <w:overflowPunct w:val="0"/>
        <w:snapToGrid/>
        <w:spacing w:after="180"/>
        <w:jc w:val="left"/>
        <w:textAlignment w:val="baseline"/>
        <w:rPr>
          <w:i/>
          <w:lang w:eastAsia="zh-CN"/>
        </w:rPr>
      </w:pPr>
      <w:r w:rsidRPr="0098436E">
        <w:rPr>
          <w:i/>
          <w:lang w:eastAsia="zh-CN"/>
        </w:rPr>
        <w:t>Note: this case is not intended to be used for the ITS spectra, if there is no forward-compatibility issue. Finalize in the WI phase whether there is such an issue or not</w:t>
      </w:r>
    </w:p>
    <w:p w14:paraId="27FC6E28" w14:textId="77777777" w:rsidR="003748DD" w:rsidRPr="0098436E" w:rsidRDefault="003748DD" w:rsidP="003748DD">
      <w:pPr>
        <w:pStyle w:val="ListParagraph"/>
        <w:numPr>
          <w:ilvl w:val="2"/>
          <w:numId w:val="8"/>
        </w:numPr>
        <w:overflowPunct w:val="0"/>
        <w:snapToGrid/>
        <w:spacing w:after="180"/>
        <w:jc w:val="left"/>
        <w:textAlignment w:val="baseline"/>
        <w:rPr>
          <w:i/>
          <w:lang w:eastAsia="zh-CN"/>
        </w:rPr>
      </w:pPr>
      <w:r w:rsidRPr="0098436E">
        <w:rPr>
          <w:i/>
          <w:lang w:eastAsia="zh-CN"/>
        </w:rPr>
        <w:t>The subset is NOT dynamically indicated to the UE</w:t>
      </w:r>
    </w:p>
    <w:p w14:paraId="1A1ACDA0" w14:textId="77777777" w:rsidR="003748DD" w:rsidRPr="0098436E" w:rsidRDefault="003748DD" w:rsidP="003748DD">
      <w:pPr>
        <w:pStyle w:val="ListParagraph"/>
        <w:numPr>
          <w:ilvl w:val="2"/>
          <w:numId w:val="8"/>
        </w:numPr>
        <w:overflowPunct w:val="0"/>
        <w:snapToGrid/>
        <w:spacing w:after="180"/>
        <w:jc w:val="left"/>
        <w:textAlignment w:val="baseline"/>
        <w:rPr>
          <w:i/>
          <w:lang w:eastAsia="zh-CN"/>
        </w:rPr>
      </w:pPr>
      <w:r w:rsidRPr="0098436E">
        <w:rPr>
          <w:i/>
          <w:lang w:eastAsia="zh-CN"/>
        </w:rPr>
        <w:t>FFS the supported slot configuration(s)</w:t>
      </w:r>
    </w:p>
    <w:p w14:paraId="114F257B" w14:textId="77777777" w:rsidR="003748DD" w:rsidRPr="0098436E" w:rsidRDefault="003748DD" w:rsidP="003748DD">
      <w:pPr>
        <w:pStyle w:val="ListParagraph"/>
        <w:numPr>
          <w:ilvl w:val="2"/>
          <w:numId w:val="8"/>
        </w:numPr>
        <w:overflowPunct w:val="0"/>
        <w:snapToGrid/>
        <w:spacing w:after="180"/>
        <w:jc w:val="left"/>
        <w:textAlignment w:val="baseline"/>
        <w:rPr>
          <w:i/>
          <w:lang w:eastAsia="zh-CN"/>
        </w:rPr>
      </w:pPr>
      <w:r w:rsidRPr="0098436E">
        <w:rPr>
          <w:i/>
          <w:lang w:eastAsia="zh-CN"/>
        </w:rPr>
        <w:t>FFS whether/how to operate it in partial coverage scenarios</w:t>
      </w:r>
    </w:p>
    <w:p w14:paraId="1CA9DDFB" w14:textId="68FFEE77" w:rsidR="003748DD" w:rsidRPr="0098436E" w:rsidRDefault="003748DD" w:rsidP="003748DD">
      <w:pPr>
        <w:rPr>
          <w:rFonts w:eastAsiaTheme="minorEastAsia"/>
          <w:lang w:eastAsia="zh-CN"/>
        </w:rPr>
      </w:pPr>
      <w:r w:rsidRPr="0098436E">
        <w:rPr>
          <w:lang w:eastAsia="zh-CN"/>
        </w:rPr>
        <w:t xml:space="preserve">NR Rel-15 supports slot configuration at the symbol level, mainly targeting for very low latency deployment. This is also applied in NR V2X, where a Uu-sidelink multiplexing is beneficial on achieving lower end-to-end latency requirement in shared licensed carrier mode 1 operation.   </w:t>
      </w:r>
      <w:r w:rsidRPr="0098436E">
        <w:rPr>
          <w:rFonts w:eastAsiaTheme="minorEastAsia"/>
          <w:lang w:eastAsia="zh-CN"/>
        </w:rPr>
        <w:t xml:space="preserve"> </w:t>
      </w:r>
    </w:p>
    <w:p w14:paraId="3BB5AAF8" w14:textId="77777777" w:rsidR="003748DD" w:rsidRPr="0098436E" w:rsidRDefault="003748DD" w:rsidP="003748DD">
      <w:pPr>
        <w:rPr>
          <w:rFonts w:eastAsia="MS Mincho"/>
        </w:rPr>
      </w:pPr>
      <w:r w:rsidRPr="0098436E">
        <w:rPr>
          <w:rFonts w:eastAsiaTheme="minorEastAsia"/>
          <w:lang w:eastAsia="zh-CN"/>
        </w:rPr>
        <w:t xml:space="preserve">In a Uu-sidelink slot, a subset of consecutive OFDM symbols is available for sidelink, and the remaining symbols can be used for downlink or uplink. </w:t>
      </w:r>
      <w:r w:rsidRPr="0098436E">
        <w:rPr>
          <w:rFonts w:eastAsia="MS Mincho"/>
        </w:rPr>
        <w:t xml:space="preserve">There can be two cases for Uu-sidelink multiplexing within a slot, taken into account both latency and overhead for UE switching within a slot:  </w:t>
      </w:r>
    </w:p>
    <w:p w14:paraId="436CBC31" w14:textId="77777777" w:rsidR="003748DD" w:rsidRPr="0098436E" w:rsidRDefault="003748DD" w:rsidP="003748DD">
      <w:pPr>
        <w:rPr>
          <w:u w:val="single"/>
        </w:rPr>
      </w:pPr>
      <w:r w:rsidRPr="0098436E">
        <w:rPr>
          <w:rFonts w:hint="eastAsia"/>
          <w:u w:val="single"/>
        </w:rPr>
        <w:t>Case 1</w:t>
      </w:r>
      <w:r w:rsidRPr="0098436E">
        <w:rPr>
          <w:u w:val="single"/>
        </w:rPr>
        <w:t>: DL+SL</w:t>
      </w:r>
    </w:p>
    <w:p w14:paraId="3D7C844F" w14:textId="77777777" w:rsidR="003748DD" w:rsidRPr="0098436E" w:rsidRDefault="003748DD" w:rsidP="003748DD">
      <w:r w:rsidRPr="0098436E">
        <w:lastRenderedPageBreak/>
        <w:t xml:space="preserve">In this case, the first consecutive symbols can be used for downlink, and the remaining symbols are for sidelink. A source UE can receive PDCCH, and immediately transmit sidelink within the slot according to it. </w:t>
      </w:r>
      <w:r w:rsidRPr="0098436E">
        <w:rPr>
          <w:lang w:eastAsia="zh-CN"/>
        </w:rPr>
        <w:t>T</w:t>
      </w:r>
      <w:r w:rsidRPr="0098436E">
        <w:rPr>
          <w:rFonts w:hint="eastAsia"/>
          <w:lang w:eastAsia="zh-CN"/>
        </w:rPr>
        <w:t xml:space="preserve">he </w:t>
      </w:r>
      <w:r w:rsidRPr="0098436E">
        <w:t xml:space="preserve">remaining </w:t>
      </w:r>
      <w:r w:rsidRPr="0098436E">
        <w:rPr>
          <w:rFonts w:eastAsiaTheme="minorEastAsia"/>
          <w:lang w:eastAsia="zh-CN"/>
        </w:rPr>
        <w:t>available</w:t>
      </w:r>
      <w:r w:rsidRPr="0098436E">
        <w:t xml:space="preserve"> sidelink symbols can be used by the source UE to transmit PSCCH and associated PSSCH.</w:t>
      </w:r>
    </w:p>
    <w:p w14:paraId="6CECA2BD" w14:textId="77777777" w:rsidR="003748DD" w:rsidRPr="0098436E" w:rsidRDefault="003748DD" w:rsidP="003748DD">
      <w:pPr>
        <w:keepNext/>
        <w:jc w:val="center"/>
      </w:pPr>
      <w:r w:rsidRPr="0098436E">
        <w:rPr>
          <w:noProof/>
          <w:lang w:val="en-GB" w:eastAsia="en-GB"/>
        </w:rPr>
        <w:drawing>
          <wp:inline distT="0" distB="0" distL="0" distR="0" wp14:anchorId="6FDD4658" wp14:editId="16E0818D">
            <wp:extent cx="5522930" cy="2501660"/>
            <wp:effectExtent l="0" t="0" r="1905" b="0"/>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7225" cy="2508135"/>
                    </a:xfrm>
                    <a:prstGeom prst="rect">
                      <a:avLst/>
                    </a:prstGeom>
                    <a:noFill/>
                    <a:ln>
                      <a:noFill/>
                    </a:ln>
                  </pic:spPr>
                </pic:pic>
              </a:graphicData>
            </a:graphic>
          </wp:inline>
        </w:drawing>
      </w:r>
    </w:p>
    <w:p w14:paraId="4D2C16E8" w14:textId="77777777" w:rsidR="003748DD" w:rsidRPr="0098436E" w:rsidRDefault="003748DD" w:rsidP="003748DD">
      <w:pPr>
        <w:pStyle w:val="Caption"/>
      </w:pPr>
      <w:bookmarkStart w:id="5" w:name="_Ref5110213"/>
      <w:r w:rsidRPr="0098436E">
        <w:t xml:space="preserve">Figure </w:t>
      </w:r>
      <w:fldSimple w:instr=" SEQ Figure \* ARABIC ">
        <w:r w:rsidR="0071182D" w:rsidRPr="0098436E">
          <w:t>2</w:t>
        </w:r>
      </w:fldSimple>
      <w:bookmarkEnd w:id="5"/>
      <w:r w:rsidRPr="0098436E">
        <w:t>. (a) A DL + SL multiplexing slot; (b) A DL slot + a SL slot.</w:t>
      </w:r>
    </w:p>
    <w:p w14:paraId="2F77B200" w14:textId="5ACD0371" w:rsidR="003748DD" w:rsidRPr="0098436E" w:rsidRDefault="003748DD" w:rsidP="003748DD">
      <w:pPr>
        <w:snapToGrid/>
        <w:rPr>
          <w:rFonts w:eastAsia="MS Mincho"/>
        </w:rPr>
      </w:pPr>
      <w:r w:rsidRPr="0098436E">
        <w:t xml:space="preserve">This slot configuration (i.e. a DL+SL slot, in </w:t>
      </w:r>
      <w:r w:rsidRPr="0098436E">
        <w:fldChar w:fldCharType="begin"/>
      </w:r>
      <w:r w:rsidRPr="0098436E">
        <w:instrText xml:space="preserve"> REF _Ref5110213 \h </w:instrText>
      </w:r>
      <w:r w:rsidRPr="0098436E">
        <w:fldChar w:fldCharType="separate"/>
      </w:r>
      <w:r w:rsidR="0071182D" w:rsidRPr="0098436E">
        <w:t>Figure 2</w:t>
      </w:r>
      <w:r w:rsidRPr="0098436E">
        <w:fldChar w:fldCharType="end"/>
      </w:r>
      <w:r w:rsidR="00603A11" w:rsidRPr="0098436E">
        <w:t xml:space="preserve"> </w:t>
      </w:r>
      <w:r w:rsidRPr="0098436E">
        <w:t>(a)) allows the fast</w:t>
      </w:r>
      <w:r w:rsidRPr="0098436E">
        <w:rPr>
          <w:rFonts w:eastAsia="MS Mincho"/>
        </w:rPr>
        <w:t xml:space="preserve"> scheduling of sidelink transmission to achieve lower latency of sidelink transmission, in comparison with the option “a DL slot + a SL slot” (as shown in </w:t>
      </w:r>
      <w:r w:rsidRPr="0098436E">
        <w:rPr>
          <w:rFonts w:eastAsia="MS Mincho"/>
        </w:rPr>
        <w:fldChar w:fldCharType="begin"/>
      </w:r>
      <w:r w:rsidRPr="0098436E">
        <w:rPr>
          <w:rFonts w:eastAsia="MS Mincho"/>
        </w:rPr>
        <w:instrText xml:space="preserve"> REF _Ref5110213 \h </w:instrText>
      </w:r>
      <w:r w:rsidRPr="0098436E">
        <w:rPr>
          <w:rFonts w:eastAsia="MS Mincho"/>
        </w:rPr>
      </w:r>
      <w:r w:rsidRPr="0098436E">
        <w:rPr>
          <w:rFonts w:eastAsia="MS Mincho"/>
        </w:rPr>
        <w:fldChar w:fldCharType="separate"/>
      </w:r>
      <w:r w:rsidR="0071182D" w:rsidRPr="0098436E">
        <w:t>Figure 2</w:t>
      </w:r>
      <w:r w:rsidRPr="0098436E">
        <w:rPr>
          <w:rFonts w:eastAsia="MS Mincho"/>
        </w:rPr>
        <w:fldChar w:fldCharType="end"/>
      </w:r>
      <w:r w:rsidRPr="0098436E">
        <w:t xml:space="preserve"> (b)</w:t>
      </w:r>
      <w:r w:rsidRPr="0098436E">
        <w:rPr>
          <w:rFonts w:eastAsia="MS Mincho"/>
        </w:rPr>
        <w:t>) in mode 1 dynamic scheduling operation.</w:t>
      </w:r>
    </w:p>
    <w:p w14:paraId="1DF47D2C" w14:textId="77777777" w:rsidR="003748DD" w:rsidRPr="0098436E" w:rsidRDefault="003748DD" w:rsidP="003748DD">
      <w:pPr>
        <w:snapToGrid/>
        <w:rPr>
          <w:rFonts w:eastAsia="MS Mincho"/>
          <w:b/>
          <w:i/>
        </w:rPr>
      </w:pPr>
      <w:r w:rsidRPr="0098436E">
        <w:rPr>
          <w:rFonts w:eastAsia="MS Mincho"/>
        </w:rPr>
        <w:t xml:space="preserve">The cost of this configuration is the UE switch between receiving DL and transmitting SL, which requires a switching gap. However, this one-symbol length overhead is acceptable to the NR V2X system, given that the supported short PSFCH conveying ACK/NACK at the end of a slot also requires a Tx/Rx switching. Consequently, A </w:t>
      </w:r>
      <w:r w:rsidRPr="0098436E">
        <w:t xml:space="preserve">DL+SL multiplexing slot does not require additional NR V2X UE capabilities i.e. only one switching within a slot, whilst saving </w:t>
      </w:r>
      <w:r w:rsidRPr="0098436E">
        <w:rPr>
          <w:rFonts w:eastAsia="MS Mincho"/>
        </w:rPr>
        <w:t>one slot latency, and this is particularly helpful in case of larger SCS (e.g. 60 kHz, 30 kHz ) being configured on sidelink BWP.</w:t>
      </w:r>
    </w:p>
    <w:p w14:paraId="4772CC4A" w14:textId="57E4B0FD" w:rsidR="003748DD" w:rsidRPr="0098436E" w:rsidRDefault="00603A11" w:rsidP="003748DD">
      <w:pPr>
        <w:snapToGrid/>
        <w:rPr>
          <w:rFonts w:eastAsia="MS Mincho"/>
          <w:b/>
          <w:i/>
        </w:rPr>
      </w:pPr>
      <w:r w:rsidRPr="0098436E">
        <w:rPr>
          <w:rFonts w:eastAsia="MS Mincho"/>
          <w:b/>
          <w:i/>
        </w:rPr>
        <w:t xml:space="preserve">Proposal </w:t>
      </w:r>
      <w:r w:rsidR="003748DD" w:rsidRPr="0098436E">
        <w:rPr>
          <w:rFonts w:eastAsia="MS Mincho"/>
          <w:b/>
          <w:i/>
        </w:rPr>
        <w:t>3: The NR slot configuration allows the first subset of consecutive symbols in a slot to be used for PDCCH carrying a sidelink DCI, and the last subset of consecutive symbols in the slot</w:t>
      </w:r>
      <w:r w:rsidR="003748DD" w:rsidRPr="0098436E" w:rsidDel="00CF00E0">
        <w:rPr>
          <w:rFonts w:eastAsia="MS Mincho"/>
          <w:b/>
          <w:i/>
        </w:rPr>
        <w:t xml:space="preserve"> </w:t>
      </w:r>
      <w:r w:rsidR="003748DD" w:rsidRPr="0098436E">
        <w:rPr>
          <w:rFonts w:eastAsia="MS Mincho"/>
          <w:b/>
          <w:i/>
        </w:rPr>
        <w:t>to be used for PSCCH/PSSCH.</w:t>
      </w:r>
    </w:p>
    <w:p w14:paraId="1A13FB6B" w14:textId="77777777" w:rsidR="003748DD" w:rsidRPr="0098436E" w:rsidRDefault="003748DD" w:rsidP="003748DD">
      <w:pPr>
        <w:rPr>
          <w:u w:val="single"/>
        </w:rPr>
      </w:pPr>
      <w:r w:rsidRPr="0098436E">
        <w:rPr>
          <w:rFonts w:hint="eastAsia"/>
          <w:u w:val="single"/>
        </w:rPr>
        <w:t xml:space="preserve">Case </w:t>
      </w:r>
      <w:r w:rsidRPr="0098436E">
        <w:rPr>
          <w:u w:val="single"/>
        </w:rPr>
        <w:t>2: SL+UL</w:t>
      </w:r>
    </w:p>
    <w:p w14:paraId="0BA0E4C2" w14:textId="77777777" w:rsidR="003748DD" w:rsidRPr="0098436E" w:rsidRDefault="003748DD" w:rsidP="003748DD">
      <w:r w:rsidRPr="0098436E">
        <w:rPr>
          <w:rFonts w:eastAsia="MS Mincho"/>
        </w:rPr>
        <w:t xml:space="preserve">In this case, the last </w:t>
      </w:r>
      <w:r w:rsidRPr="0098436E">
        <w:t xml:space="preserve">symbol(s) can be used for uplink, and remaining, preceding, consecutive symbols are for sidelink. A source UE can immediately ask gNB, e.g. sending a SR-like on PUCCH </w:t>
      </w:r>
      <w:r w:rsidRPr="0098436E">
        <w:fldChar w:fldCharType="begin"/>
      </w:r>
      <w:r w:rsidRPr="0098436E">
        <w:instrText xml:space="preserve"> REF _Ref4832281 \n \h </w:instrText>
      </w:r>
      <w:r w:rsidRPr="0098436E">
        <w:fldChar w:fldCharType="separate"/>
      </w:r>
      <w:r w:rsidR="0071182D" w:rsidRPr="0098436E">
        <w:t>[16]</w:t>
      </w:r>
      <w:r w:rsidRPr="0098436E">
        <w:fldChar w:fldCharType="end"/>
      </w:r>
      <w:r w:rsidRPr="0098436E">
        <w:t>, for sidelink retransmission upon reception of NACK from destination UE within the slot.</w:t>
      </w:r>
    </w:p>
    <w:p w14:paraId="36749263" w14:textId="77777777" w:rsidR="003748DD" w:rsidRPr="0098436E" w:rsidRDefault="003748DD" w:rsidP="003748DD">
      <w:pPr>
        <w:keepNext/>
        <w:jc w:val="center"/>
      </w:pPr>
      <w:r w:rsidRPr="0098436E">
        <w:rPr>
          <w:noProof/>
          <w:lang w:val="en-GB" w:eastAsia="en-GB"/>
        </w:rPr>
        <w:lastRenderedPageBreak/>
        <w:drawing>
          <wp:inline distT="0" distB="0" distL="0" distR="0" wp14:anchorId="3DD6C122" wp14:editId="72BC170E">
            <wp:extent cx="5140313" cy="2267800"/>
            <wp:effectExtent l="0" t="0" r="381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9467" cy="2271839"/>
                    </a:xfrm>
                    <a:prstGeom prst="rect">
                      <a:avLst/>
                    </a:prstGeom>
                    <a:noFill/>
                    <a:ln>
                      <a:noFill/>
                    </a:ln>
                  </pic:spPr>
                </pic:pic>
              </a:graphicData>
            </a:graphic>
          </wp:inline>
        </w:drawing>
      </w:r>
    </w:p>
    <w:p w14:paraId="3120A460" w14:textId="77777777" w:rsidR="003748DD" w:rsidRPr="0098436E" w:rsidRDefault="003748DD" w:rsidP="003748DD">
      <w:pPr>
        <w:pStyle w:val="Caption"/>
        <w:rPr>
          <w:rFonts w:eastAsia="MS Mincho"/>
        </w:rPr>
      </w:pPr>
      <w:bookmarkStart w:id="6" w:name="_Ref5110169"/>
      <w:r w:rsidRPr="0098436E">
        <w:t xml:space="preserve">Figure </w:t>
      </w:r>
      <w:fldSimple w:instr=" SEQ Figure \* ARABIC ">
        <w:r w:rsidR="0071182D" w:rsidRPr="0098436E">
          <w:t>3</w:t>
        </w:r>
      </w:fldSimple>
      <w:bookmarkEnd w:id="6"/>
      <w:r w:rsidRPr="0098436E">
        <w:t>. (a) A SL + UL multiplexing slot; (b) A SL slot + UL slot</w:t>
      </w:r>
    </w:p>
    <w:p w14:paraId="4C4ECA7F" w14:textId="300FEFB8" w:rsidR="003748DD" w:rsidRPr="0098436E" w:rsidRDefault="003748DD" w:rsidP="003748DD">
      <w:pPr>
        <w:snapToGrid/>
        <w:rPr>
          <w:rFonts w:eastAsia="MS Mincho"/>
          <w:b/>
          <w:i/>
        </w:rPr>
      </w:pPr>
      <w:r w:rsidRPr="0098436E">
        <w:t xml:space="preserve">This slot configuration ((i.e. a SL+UL slot, </w:t>
      </w:r>
      <w:r w:rsidRPr="0098436E">
        <w:fldChar w:fldCharType="begin"/>
      </w:r>
      <w:r w:rsidRPr="0098436E">
        <w:instrText xml:space="preserve"> REF _Ref5110169 \h </w:instrText>
      </w:r>
      <w:r w:rsidRPr="0098436E">
        <w:fldChar w:fldCharType="separate"/>
      </w:r>
      <w:r w:rsidR="0071182D" w:rsidRPr="0098436E">
        <w:t>Figure 3</w:t>
      </w:r>
      <w:r w:rsidRPr="0098436E">
        <w:fldChar w:fldCharType="end"/>
      </w:r>
      <w:r w:rsidR="00603A11" w:rsidRPr="0098436E">
        <w:t xml:space="preserve"> </w:t>
      </w:r>
      <w:r w:rsidRPr="0098436E">
        <w:t>(a)) allows the fast</w:t>
      </w:r>
      <w:r w:rsidRPr="0098436E">
        <w:rPr>
          <w:rFonts w:eastAsia="MS Mincho"/>
        </w:rPr>
        <w:t xml:space="preserve"> retransmission request by the source UE to achieve lowest latency of sidelink retransmission, in comparison with the option “a SL slot + a UL slot” (as shown in </w:t>
      </w:r>
      <w:r w:rsidRPr="0098436E">
        <w:rPr>
          <w:rFonts w:eastAsia="MS Mincho"/>
        </w:rPr>
        <w:fldChar w:fldCharType="begin"/>
      </w:r>
      <w:r w:rsidRPr="0098436E">
        <w:rPr>
          <w:rFonts w:eastAsia="MS Mincho"/>
        </w:rPr>
        <w:instrText xml:space="preserve"> REF _Ref5110169 \h </w:instrText>
      </w:r>
      <w:r w:rsidRPr="0098436E">
        <w:rPr>
          <w:rFonts w:eastAsia="MS Mincho"/>
        </w:rPr>
      </w:r>
      <w:r w:rsidRPr="0098436E">
        <w:rPr>
          <w:rFonts w:eastAsia="MS Mincho"/>
        </w:rPr>
        <w:fldChar w:fldCharType="separate"/>
      </w:r>
      <w:r w:rsidR="0071182D" w:rsidRPr="0098436E">
        <w:t>Figure 3</w:t>
      </w:r>
      <w:r w:rsidRPr="0098436E">
        <w:rPr>
          <w:rFonts w:eastAsia="MS Mincho"/>
        </w:rPr>
        <w:fldChar w:fldCharType="end"/>
      </w:r>
      <w:r w:rsidRPr="0098436E">
        <w:rPr>
          <w:rFonts w:eastAsia="MS Mincho"/>
        </w:rPr>
        <w:t>(</w:t>
      </w:r>
      <w:r w:rsidRPr="0098436E">
        <w:t>b)</w:t>
      </w:r>
      <w:r w:rsidRPr="0098436E">
        <w:rPr>
          <w:rFonts w:eastAsia="MS Mincho"/>
        </w:rPr>
        <w:t xml:space="preserve">) in mode 1 dynamic scheduling operation. Consequently, A </w:t>
      </w:r>
      <w:r w:rsidRPr="0098436E">
        <w:t>SL+UL slot</w:t>
      </w:r>
      <w:r w:rsidRPr="0098436E">
        <w:rPr>
          <w:rFonts w:eastAsia="MS Mincho"/>
        </w:rPr>
        <w:t xml:space="preserve"> saves one slot latency without introducing UE switch within the slot (assuming a sidelink slot always contains a gap symbol at the end of a slot, as in LTE-V).</w:t>
      </w:r>
    </w:p>
    <w:p w14:paraId="05BB38E4" w14:textId="2FB9CB06" w:rsidR="003748DD" w:rsidRPr="0098436E" w:rsidRDefault="00603A11" w:rsidP="003748DD">
      <w:pPr>
        <w:snapToGrid/>
        <w:rPr>
          <w:rFonts w:eastAsia="MS Mincho"/>
          <w:b/>
          <w:i/>
        </w:rPr>
      </w:pPr>
      <w:r w:rsidRPr="0098436E">
        <w:rPr>
          <w:rFonts w:eastAsia="MS Mincho"/>
          <w:b/>
          <w:i/>
        </w:rPr>
        <w:t xml:space="preserve">Proposal </w:t>
      </w:r>
      <w:r w:rsidR="003748DD" w:rsidRPr="0098436E">
        <w:rPr>
          <w:rFonts w:eastAsia="MS Mincho"/>
          <w:b/>
          <w:i/>
        </w:rPr>
        <w:t>4: The NR slot configuration allows the first subset of consecutive symbols in a slot to be used for PSFCH carrying SFCI, and the last subset of consecutive symbol(s) in the slot</w:t>
      </w:r>
      <w:r w:rsidR="003748DD" w:rsidRPr="0098436E" w:rsidDel="00CF00E0">
        <w:rPr>
          <w:rFonts w:eastAsia="MS Mincho"/>
          <w:b/>
          <w:i/>
        </w:rPr>
        <w:t xml:space="preserve"> </w:t>
      </w:r>
      <w:r w:rsidR="003748DD" w:rsidRPr="0098436E">
        <w:rPr>
          <w:rFonts w:eastAsia="MS Mincho"/>
          <w:b/>
          <w:i/>
        </w:rPr>
        <w:t>to be used for PUCCH e.g. carrying SR.</w:t>
      </w:r>
    </w:p>
    <w:p w14:paraId="7A8232A1" w14:textId="77777777" w:rsidR="003748DD" w:rsidRPr="0098436E" w:rsidRDefault="003748DD" w:rsidP="003748DD">
      <w:pPr>
        <w:snapToGrid/>
        <w:rPr>
          <w:rFonts w:eastAsia="MS Mincho"/>
        </w:rPr>
      </w:pPr>
      <w:r w:rsidRPr="0098436E">
        <w:rPr>
          <w:rFonts w:eastAsia="MS Mincho" w:hint="eastAsia"/>
        </w:rPr>
        <w:t xml:space="preserve">More discussion on time </w:t>
      </w:r>
      <w:r w:rsidRPr="0098436E">
        <w:rPr>
          <w:rFonts w:eastAsia="MS Mincho"/>
        </w:rPr>
        <w:t>domain</w:t>
      </w:r>
      <w:r w:rsidRPr="0098436E">
        <w:rPr>
          <w:rFonts w:eastAsia="MS Mincho" w:hint="eastAsia"/>
        </w:rPr>
        <w:t xml:space="preserve"> </w:t>
      </w:r>
      <w:r w:rsidRPr="0098436E">
        <w:rPr>
          <w:rFonts w:eastAsia="MS Mincho"/>
        </w:rPr>
        <w:t xml:space="preserve">resource, i.e. frame and slot structure, can be found in </w:t>
      </w:r>
      <w:r w:rsidRPr="0098436E">
        <w:rPr>
          <w:rFonts w:eastAsia="MS Mincho"/>
        </w:rPr>
        <w:fldChar w:fldCharType="begin"/>
      </w:r>
      <w:r w:rsidRPr="0098436E">
        <w:rPr>
          <w:rFonts w:eastAsia="MS Mincho"/>
        </w:rPr>
        <w:instrText xml:space="preserve"> REF _Ref4771155 \w \h  \* MERGEFORMAT </w:instrText>
      </w:r>
      <w:r w:rsidRPr="0098436E">
        <w:rPr>
          <w:rFonts w:eastAsia="MS Mincho"/>
        </w:rPr>
      </w:r>
      <w:r w:rsidRPr="0098436E">
        <w:rPr>
          <w:rFonts w:eastAsia="MS Mincho"/>
        </w:rPr>
        <w:fldChar w:fldCharType="separate"/>
      </w:r>
      <w:r w:rsidR="0071182D" w:rsidRPr="0098436E">
        <w:rPr>
          <w:rFonts w:eastAsia="MS Mincho"/>
        </w:rPr>
        <w:t>[10]</w:t>
      </w:r>
      <w:r w:rsidRPr="0098436E">
        <w:rPr>
          <w:rFonts w:eastAsia="MS Mincho"/>
        </w:rPr>
        <w:fldChar w:fldCharType="end"/>
      </w:r>
      <w:r w:rsidRPr="0098436E">
        <w:rPr>
          <w:rFonts w:eastAsia="MS Mincho"/>
        </w:rPr>
        <w:t>.</w:t>
      </w:r>
    </w:p>
    <w:p w14:paraId="4D218A60" w14:textId="77777777" w:rsidR="00603A11" w:rsidRPr="0098436E" w:rsidRDefault="00603A11" w:rsidP="00603A11">
      <w:pPr>
        <w:pStyle w:val="Heading2"/>
        <w:rPr>
          <w:lang w:eastAsia="zh-CN"/>
        </w:rPr>
      </w:pPr>
      <w:r w:rsidRPr="0098436E">
        <w:rPr>
          <w:lang w:eastAsia="zh-CN"/>
        </w:rPr>
        <w:t>Resource pool configuration</w:t>
      </w:r>
    </w:p>
    <w:p w14:paraId="1AC655F3" w14:textId="200C020F" w:rsidR="00603A11" w:rsidRPr="0098436E" w:rsidRDefault="00C01934" w:rsidP="007E786F">
      <w:pPr>
        <w:rPr>
          <w:lang w:eastAsia="zh-CN"/>
        </w:rPr>
      </w:pPr>
      <w:r w:rsidRPr="0098436E">
        <w:rPr>
          <w:lang w:eastAsia="zh-CN"/>
        </w:rPr>
        <w:t>It is necessary to support c</w:t>
      </w:r>
      <w:r w:rsidR="00603A11" w:rsidRPr="0098436E">
        <w:rPr>
          <w:rFonts w:hint="eastAsia"/>
          <w:lang w:eastAsia="zh-CN"/>
        </w:rPr>
        <w:t xml:space="preserve">cell-specific </w:t>
      </w:r>
      <w:r w:rsidR="00603A11" w:rsidRPr="0098436E">
        <w:rPr>
          <w:lang w:eastAsia="zh-CN"/>
        </w:rPr>
        <w:t>(pre-)</w:t>
      </w:r>
      <w:r w:rsidR="00603A11" w:rsidRPr="0098436E">
        <w:rPr>
          <w:rFonts w:hint="eastAsia"/>
          <w:lang w:eastAsia="zh-CN"/>
        </w:rPr>
        <w:t>configuration for resource pool</w:t>
      </w:r>
      <w:r w:rsidRPr="0098436E">
        <w:rPr>
          <w:lang w:eastAsia="zh-CN"/>
        </w:rPr>
        <w:t>s</w:t>
      </w:r>
      <w:r w:rsidR="00603A11" w:rsidRPr="0098436E">
        <w:rPr>
          <w:rFonts w:hint="eastAsia"/>
          <w:lang w:eastAsia="zh-CN"/>
        </w:rPr>
        <w:t xml:space="preserve"> necessary so that each UE </w:t>
      </w:r>
      <w:r w:rsidR="00603A11" w:rsidRPr="0098436E">
        <w:rPr>
          <w:lang w:eastAsia="zh-CN"/>
        </w:rPr>
        <w:t xml:space="preserve">utilizing the resource pool has common configurations, e.g. at least for resource information in time and frequency. </w:t>
      </w:r>
      <w:r w:rsidR="007E786F" w:rsidRPr="0098436E">
        <w:rPr>
          <w:lang w:eastAsia="zh-CN"/>
        </w:rPr>
        <w:t xml:space="preserve">A UE-specific slot configuration on top of a cell-specific slot configuration for sidelink is beneficial in certain cases, e.g. to a pair of UEs participating in unicast and/or a group of UEs participating in groupcast within the resource pool. In this case, gNB can configure such a pair/group of UEs with UE-specific slot configurations. </w:t>
      </w:r>
      <w:r w:rsidR="007E786F" w:rsidRPr="0098436E" w:rsidDel="007E786F">
        <w:rPr>
          <w:rStyle w:val="CommentReference"/>
        </w:rPr>
        <w:t xml:space="preserve"> </w:t>
      </w:r>
    </w:p>
    <w:p w14:paraId="45DC1349" w14:textId="77777777" w:rsidR="00603A11" w:rsidRPr="0098436E" w:rsidRDefault="00603A11" w:rsidP="007E786F">
      <w:pPr>
        <w:rPr>
          <w:lang w:eastAsia="zh-CN"/>
        </w:rPr>
      </w:pPr>
      <w:r w:rsidRPr="0098436E">
        <w:rPr>
          <w:lang w:eastAsia="zh-CN"/>
        </w:rPr>
        <w:t xml:space="preserve">NR Rel-15 supports slot configuration on symbol and slot levels via cell-/UE-specific signaling, and this can be reused for slot </w:t>
      </w:r>
      <w:r w:rsidRPr="0098436E">
        <w:rPr>
          <w:rFonts w:hint="eastAsia"/>
          <w:lang w:eastAsia="zh-CN"/>
        </w:rPr>
        <w:t>configuration</w:t>
      </w:r>
      <w:r w:rsidRPr="0098436E">
        <w:rPr>
          <w:lang w:eastAsia="zh-CN"/>
        </w:rPr>
        <w:t xml:space="preserve"> for sidelink. A UE is provided a slot configuration for Uu-link, and then some of </w:t>
      </w:r>
      <w:r w:rsidRPr="0098436E">
        <w:t>'</w:t>
      </w:r>
      <w:r w:rsidRPr="0098436E">
        <w:rPr>
          <w:lang w:eastAsia="zh-CN"/>
        </w:rPr>
        <w:t>F</w:t>
      </w:r>
      <w:r w:rsidRPr="0098436E">
        <w:t>' and '</w:t>
      </w:r>
      <w:r w:rsidRPr="0098436E">
        <w:rPr>
          <w:lang w:eastAsia="zh-CN"/>
        </w:rPr>
        <w:t>U</w:t>
      </w:r>
      <w:r w:rsidRPr="0098436E">
        <w:t>' symbols/slots of this Uu-link configuration can be overwritten as '</w:t>
      </w:r>
      <w:r w:rsidRPr="0098436E">
        <w:rPr>
          <w:lang w:eastAsia="zh-CN"/>
        </w:rPr>
        <w:t>S</w:t>
      </w:r>
      <w:r w:rsidRPr="0098436E">
        <w:t>' symbols/slots for sidelink via cell- and/or UE-specific signaling</w:t>
      </w:r>
      <w:r w:rsidRPr="0098436E">
        <w:rPr>
          <w:lang w:eastAsia="zh-CN"/>
        </w:rPr>
        <w:t>. In case of a Uu-sidelink slot, the duration of Uu symbols must be known to all UEs in a resource pool via cell-specific signaling. Since dynamic NR sidelink slot configuration is not supported, the gNB must ensure that dynamic configuration on Uu link does not cause UE confusion on sidelink.</w:t>
      </w:r>
    </w:p>
    <w:p w14:paraId="26DCA05A" w14:textId="77777777" w:rsidR="00603A11" w:rsidRPr="0098436E" w:rsidRDefault="00603A11" w:rsidP="00603A11">
      <w:pPr>
        <w:rPr>
          <w:lang w:eastAsia="zh-CN"/>
        </w:rPr>
      </w:pPr>
      <w:r w:rsidRPr="0098436E">
        <w:rPr>
          <w:rFonts w:hint="eastAsia"/>
          <w:lang w:eastAsia="zh-CN"/>
        </w:rPr>
        <w:t>A cell-</w:t>
      </w:r>
      <w:r w:rsidRPr="0098436E">
        <w:rPr>
          <w:lang w:eastAsia="zh-CN"/>
        </w:rPr>
        <w:t>specific</w:t>
      </w:r>
      <w:r w:rsidRPr="0098436E">
        <w:rPr>
          <w:rFonts w:hint="eastAsia"/>
          <w:lang w:eastAsia="zh-CN"/>
        </w:rPr>
        <w:t xml:space="preserve"> </w:t>
      </w:r>
      <w:r w:rsidRPr="0098436E">
        <w:rPr>
          <w:lang w:eastAsia="zh-CN"/>
        </w:rPr>
        <w:t>slot configuration for sidelink is applied to all UEs on a resource pool basis so that receiving UEs are aware of slot format configuration used by transmitting UEs within the resource pool. Therefore, at a given time, the slot configuration for sidelink transmission, whether in-coverage or partial-coverage, is known to all UEs within a resource pool</w:t>
      </w:r>
      <w:r w:rsidRPr="0098436E">
        <w:rPr>
          <w:rFonts w:eastAsia="MS Mincho"/>
        </w:rPr>
        <w:t>.</w:t>
      </w:r>
    </w:p>
    <w:p w14:paraId="0F66B488" w14:textId="649D3DE8" w:rsidR="004C141B" w:rsidRPr="0098436E" w:rsidRDefault="00603A11" w:rsidP="004C141B">
      <w:pPr>
        <w:snapToGrid/>
        <w:rPr>
          <w:rFonts w:eastAsia="MS Mincho"/>
          <w:b/>
          <w:i/>
        </w:rPr>
      </w:pPr>
      <w:r w:rsidRPr="0098436E">
        <w:rPr>
          <w:lang w:eastAsia="zh-CN"/>
        </w:rPr>
        <w:t>Note that UE-specific configuration may only be available to a pair/group of UEs that are known and RRC-connected to the gNB in mode 1 operation. For example, gNB configures a SL+UL multiplexing slot or re-allocates part of UL resources to SL resources to provide higher priority to such a pair/group of UEs according to QoS requirements of V2X advanced services, and therefore guarantee latency and reliability for these sidelinks</w:t>
      </w:r>
      <w:r w:rsidRPr="0098436E">
        <w:rPr>
          <w:rFonts w:eastAsia="MS Mincho"/>
        </w:rPr>
        <w:t>.</w:t>
      </w:r>
    </w:p>
    <w:p w14:paraId="788D8FF1" w14:textId="3BC85CB1" w:rsidR="004C141B" w:rsidRPr="0098436E" w:rsidRDefault="004C141B" w:rsidP="004C141B">
      <w:r w:rsidRPr="0098436E">
        <w:rPr>
          <w:rFonts w:eastAsia="MS Mincho"/>
          <w:b/>
          <w:i/>
        </w:rPr>
        <w:t>Proposal 5:</w:t>
      </w:r>
      <w:r w:rsidR="0008406C" w:rsidRPr="0098436E">
        <w:rPr>
          <w:rFonts w:eastAsia="MS Mincho"/>
          <w:b/>
          <w:i/>
        </w:rPr>
        <w:t xml:space="preserve"> </w:t>
      </w:r>
      <w:r w:rsidRPr="0098436E">
        <w:rPr>
          <w:rFonts w:eastAsia="MS Mincho"/>
          <w:b/>
          <w:i/>
        </w:rPr>
        <w:t>Uplink and flexible symbols/slots configured on a cell-specific basis can be overwritten as 'sidelink' by cell-/UE-specific signaling on a resource pool basis.</w:t>
      </w:r>
    </w:p>
    <w:p w14:paraId="15357486" w14:textId="2DD5DC66" w:rsidR="00603A11" w:rsidRPr="0098436E" w:rsidRDefault="00603A11" w:rsidP="004C141B">
      <w:pPr>
        <w:snapToGrid/>
        <w:rPr>
          <w:lang w:eastAsia="zh-CN"/>
        </w:rPr>
      </w:pPr>
      <w:r w:rsidRPr="0098436E">
        <w:rPr>
          <w:rFonts w:eastAsia="MS Mincho"/>
        </w:rPr>
        <w:lastRenderedPageBreak/>
        <w:t xml:space="preserve">A resource pool </w:t>
      </w:r>
      <w:r w:rsidR="004C141B" w:rsidRPr="0098436E">
        <w:rPr>
          <w:rFonts w:eastAsia="MS Mincho"/>
        </w:rPr>
        <w:t>can</w:t>
      </w:r>
      <w:r w:rsidRPr="0098436E">
        <w:rPr>
          <w:rFonts w:eastAsia="MS Mincho"/>
        </w:rPr>
        <w:t xml:space="preserve"> cell-</w:t>
      </w:r>
      <w:r w:rsidR="004C141B" w:rsidRPr="0098436E">
        <w:rPr>
          <w:rFonts w:eastAsia="MS Mincho"/>
        </w:rPr>
        <w:t>/UE-</w:t>
      </w:r>
      <w:r w:rsidRPr="0098436E">
        <w:rPr>
          <w:rFonts w:eastAsia="MS Mincho"/>
        </w:rPr>
        <w:t>specific (pre-)configured with frequency domain information.</w:t>
      </w:r>
    </w:p>
    <w:p w14:paraId="3EC3E5C9" w14:textId="74551B0D" w:rsidR="00603A11" w:rsidRPr="0098436E" w:rsidRDefault="00603A11" w:rsidP="00603A11">
      <w:pPr>
        <w:widowControl w:val="0"/>
        <w:overflowPunct w:val="0"/>
        <w:snapToGrid/>
        <w:spacing w:before="80" w:after="80"/>
        <w:textAlignment w:val="baseline"/>
        <w:rPr>
          <w:rFonts w:eastAsia="MS Mincho"/>
          <w:b/>
          <w:i/>
        </w:rPr>
      </w:pPr>
      <w:r w:rsidRPr="0098436E">
        <w:rPr>
          <w:rFonts w:eastAsia="MS Mincho"/>
          <w:b/>
          <w:i/>
        </w:rPr>
        <w:t>Proposal 6: A cell-</w:t>
      </w:r>
      <w:r w:rsidR="004C141B" w:rsidRPr="0098436E">
        <w:rPr>
          <w:rFonts w:eastAsia="MS Mincho"/>
          <w:b/>
          <w:i/>
        </w:rPr>
        <w:t>/UE-</w:t>
      </w:r>
      <w:r w:rsidRPr="0098436E">
        <w:rPr>
          <w:rFonts w:eastAsia="MS Mincho"/>
          <w:b/>
          <w:i/>
        </w:rPr>
        <w:t>specific (pre)configuration on a resource pool with following parameters:</w:t>
      </w:r>
    </w:p>
    <w:p w14:paraId="7C533731" w14:textId="77777777" w:rsidR="00603A11" w:rsidRPr="0098436E" w:rsidRDefault="00603A11" w:rsidP="00603A11">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Sub-channel size, i.e. number of contiguous</w:t>
      </w:r>
      <w:r w:rsidRPr="0098436E">
        <w:rPr>
          <w:rFonts w:eastAsia="MS Mincho" w:hint="eastAsia"/>
          <w:b/>
          <w:i/>
        </w:rPr>
        <w:t xml:space="preserve"> </w:t>
      </w:r>
      <w:r w:rsidRPr="0098436E">
        <w:rPr>
          <w:rFonts w:eastAsia="MS Mincho"/>
          <w:b/>
          <w:i/>
        </w:rPr>
        <w:t>RBs in a sub-channel.</w:t>
      </w:r>
    </w:p>
    <w:p w14:paraId="1F795793" w14:textId="77777777" w:rsidR="00603A11" w:rsidRPr="0098436E" w:rsidRDefault="00603A11" w:rsidP="00603A11">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Number of contiguous sub-channels.</w:t>
      </w:r>
    </w:p>
    <w:p w14:paraId="4CB98544" w14:textId="24AE17D0" w:rsidR="00BF34FB" w:rsidRPr="0098436E" w:rsidRDefault="00BF34FB" w:rsidP="005C3409">
      <w:pPr>
        <w:pStyle w:val="Heading2"/>
        <w:rPr>
          <w:lang w:eastAsia="zh-CN"/>
        </w:rPr>
      </w:pPr>
      <w:r w:rsidRPr="0098436E">
        <w:rPr>
          <w:lang w:eastAsia="zh-CN"/>
        </w:rPr>
        <w:t>Resource pool partition</w:t>
      </w:r>
      <w:r w:rsidR="004158A5" w:rsidRPr="0098436E">
        <w:rPr>
          <w:lang w:eastAsia="zh-CN"/>
        </w:rPr>
        <w:t>ing</w:t>
      </w:r>
    </w:p>
    <w:p w14:paraId="23620064" w14:textId="7A0C3B45" w:rsidR="005C3409" w:rsidRPr="0098436E" w:rsidRDefault="005C3409" w:rsidP="005C3409">
      <w:pPr>
        <w:spacing w:before="120"/>
        <w:rPr>
          <w:lang w:eastAsia="zh-CN"/>
        </w:rPr>
      </w:pPr>
      <w:r w:rsidRPr="0098436E">
        <w:rPr>
          <w:lang w:eastAsia="zh-CN"/>
        </w:rPr>
        <w:t>At RAN1 #96b</w:t>
      </w:r>
      <w:r w:rsidR="00695A15" w:rsidRPr="0098436E">
        <w:rPr>
          <w:lang w:eastAsia="zh-CN"/>
        </w:rPr>
        <w:t>is</w:t>
      </w:r>
      <w:r w:rsidRPr="0098436E">
        <w:rPr>
          <w:lang w:eastAsia="zh-CN"/>
        </w:rPr>
        <w:t xml:space="preserve">, a few contributions discussed </w:t>
      </w:r>
      <w:r w:rsidRPr="0098436E">
        <w:rPr>
          <w:rFonts w:hint="eastAsia"/>
          <w:lang w:eastAsia="zh-CN"/>
        </w:rPr>
        <w:t>resource pool partition</w:t>
      </w:r>
      <w:r w:rsidR="006430B3" w:rsidRPr="0098436E">
        <w:rPr>
          <w:lang w:eastAsia="zh-CN"/>
        </w:rPr>
        <w:t>ing</w:t>
      </w:r>
      <w:r w:rsidRPr="0098436E">
        <w:rPr>
          <w:rFonts w:hint="eastAsia"/>
          <w:lang w:eastAsia="zh-CN"/>
        </w:rPr>
        <w:t xml:space="preserve"> based on </w:t>
      </w:r>
      <w:r w:rsidR="006430B3" w:rsidRPr="0098436E">
        <w:rPr>
          <w:lang w:eastAsia="zh-CN"/>
        </w:rPr>
        <w:t>‘</w:t>
      </w:r>
      <w:r w:rsidRPr="0098436E">
        <w:rPr>
          <w:rFonts w:hint="eastAsia"/>
          <w:lang w:eastAsia="zh-CN"/>
        </w:rPr>
        <w:t>cast-type</w:t>
      </w:r>
      <w:r w:rsidR="006430B3" w:rsidRPr="0098436E">
        <w:rPr>
          <w:lang w:eastAsia="zh-CN"/>
        </w:rPr>
        <w:t>’</w:t>
      </w:r>
      <w:r w:rsidRPr="0098436E">
        <w:rPr>
          <w:rFonts w:hint="eastAsia"/>
          <w:lang w:eastAsia="zh-CN"/>
        </w:rPr>
        <w:t>, i.</w:t>
      </w:r>
      <w:r w:rsidRPr="0098436E">
        <w:rPr>
          <w:lang w:eastAsia="zh-CN"/>
        </w:rPr>
        <w:t>e.</w:t>
      </w:r>
      <w:r w:rsidRPr="0098436E">
        <w:rPr>
          <w:rFonts w:hint="eastAsia"/>
          <w:lang w:eastAsia="zh-CN"/>
        </w:rPr>
        <w:t xml:space="preserve"> unicast, groupcast and broadcast. </w:t>
      </w:r>
      <w:r w:rsidR="006430B3" w:rsidRPr="0098436E">
        <w:rPr>
          <w:lang w:eastAsia="zh-CN"/>
        </w:rPr>
        <w:t>A r</w:t>
      </w:r>
      <w:r w:rsidR="000E596D" w:rsidRPr="0098436E">
        <w:rPr>
          <w:lang w:eastAsia="zh-CN"/>
        </w:rPr>
        <w:t xml:space="preserve">esource pool </w:t>
      </w:r>
      <w:r w:rsidR="00B738EA" w:rsidRPr="0098436E">
        <w:rPr>
          <w:lang w:eastAsia="zh-CN"/>
        </w:rPr>
        <w:t xml:space="preserve">is shared by </w:t>
      </w:r>
      <w:r w:rsidR="00AD0C04" w:rsidRPr="0098436E">
        <w:rPr>
          <w:lang w:eastAsia="zh-CN"/>
        </w:rPr>
        <w:t>all UEs</w:t>
      </w:r>
      <w:r w:rsidR="00B738EA" w:rsidRPr="0098436E">
        <w:rPr>
          <w:lang w:eastAsia="zh-CN"/>
        </w:rPr>
        <w:t xml:space="preserve"> utilizing</w:t>
      </w:r>
      <w:r w:rsidR="000E596D" w:rsidRPr="0098436E">
        <w:rPr>
          <w:lang w:eastAsia="zh-CN"/>
        </w:rPr>
        <w:t xml:space="preserve"> </w:t>
      </w:r>
      <w:r w:rsidR="00AD0C04" w:rsidRPr="0098436E">
        <w:rPr>
          <w:lang w:eastAsia="zh-CN"/>
        </w:rPr>
        <w:t>that</w:t>
      </w:r>
      <w:r w:rsidR="000E596D" w:rsidRPr="0098436E">
        <w:rPr>
          <w:lang w:eastAsia="zh-CN"/>
        </w:rPr>
        <w:t xml:space="preserve"> resource pool</w:t>
      </w:r>
      <w:r w:rsidR="00B738EA" w:rsidRPr="0098436E">
        <w:rPr>
          <w:lang w:eastAsia="zh-CN"/>
        </w:rPr>
        <w:t xml:space="preserve"> in order to communicate with each other. </w:t>
      </w:r>
      <w:r w:rsidRPr="0098436E">
        <w:rPr>
          <w:lang w:eastAsia="zh-CN"/>
        </w:rPr>
        <w:t>However, the real-life V2X advanced traffic</w:t>
      </w:r>
      <w:r w:rsidR="00F138C3" w:rsidRPr="0098436E">
        <w:rPr>
          <w:lang w:eastAsia="zh-CN"/>
        </w:rPr>
        <w:t xml:space="preserve"> can</w:t>
      </w:r>
      <w:r w:rsidRPr="0098436E">
        <w:rPr>
          <w:lang w:eastAsia="zh-CN"/>
        </w:rPr>
        <w:t xml:space="preserve">not </w:t>
      </w:r>
      <w:r w:rsidR="00F138C3" w:rsidRPr="0098436E">
        <w:rPr>
          <w:lang w:eastAsia="zh-CN"/>
        </w:rPr>
        <w:t xml:space="preserve">be </w:t>
      </w:r>
      <w:r w:rsidRPr="0098436E">
        <w:rPr>
          <w:lang w:eastAsia="zh-CN"/>
        </w:rPr>
        <w:t xml:space="preserve">always predictable, and resource pool partition </w:t>
      </w:r>
      <w:r w:rsidR="004818CC" w:rsidRPr="0098436E">
        <w:rPr>
          <w:lang w:eastAsia="zh-CN"/>
        </w:rPr>
        <w:t>in terms of</w:t>
      </w:r>
      <w:r w:rsidRPr="0098436E">
        <w:rPr>
          <w:lang w:eastAsia="zh-CN"/>
        </w:rPr>
        <w:t xml:space="preserve"> </w:t>
      </w:r>
      <w:r w:rsidR="004818CC" w:rsidRPr="0098436E">
        <w:rPr>
          <w:lang w:eastAsia="zh-CN"/>
        </w:rPr>
        <w:t>sidelink cast-type</w:t>
      </w:r>
      <w:r w:rsidRPr="0098436E">
        <w:rPr>
          <w:lang w:eastAsia="zh-CN"/>
        </w:rPr>
        <w:t xml:space="preserve"> </w:t>
      </w:r>
      <w:r w:rsidR="001F30B9" w:rsidRPr="0098436E">
        <w:rPr>
          <w:lang w:eastAsia="zh-CN"/>
        </w:rPr>
        <w:t>will</w:t>
      </w:r>
      <w:r w:rsidR="00F138C3" w:rsidRPr="0098436E">
        <w:rPr>
          <w:lang w:eastAsia="zh-CN"/>
        </w:rPr>
        <w:t xml:space="preserve"> lead</w:t>
      </w:r>
      <w:r w:rsidRPr="0098436E">
        <w:rPr>
          <w:lang w:eastAsia="zh-CN"/>
        </w:rPr>
        <w:t xml:space="preserve"> to significant resource utilization </w:t>
      </w:r>
      <w:r w:rsidR="00F138C3" w:rsidRPr="0098436E">
        <w:rPr>
          <w:lang w:eastAsia="zh-CN"/>
        </w:rPr>
        <w:t>inefficiency</w:t>
      </w:r>
      <w:r w:rsidR="00AD0C04" w:rsidRPr="0098436E">
        <w:rPr>
          <w:rFonts w:hint="eastAsia"/>
          <w:lang w:eastAsia="zh-CN"/>
        </w:rPr>
        <w:t xml:space="preserve">. </w:t>
      </w:r>
      <w:r w:rsidR="00AD0C04" w:rsidRPr="0098436E">
        <w:rPr>
          <w:lang w:eastAsia="zh-CN"/>
        </w:rPr>
        <w:t>In</w:t>
      </w:r>
      <w:r w:rsidR="00E06E50" w:rsidRPr="0098436E">
        <w:rPr>
          <w:lang w:eastAsia="zh-CN"/>
        </w:rPr>
        <w:t xml:space="preserve"> case of in-coverage, gNB may collect reports from UEs to re-configure resources pools</w:t>
      </w:r>
      <w:r w:rsidR="00510115" w:rsidRPr="0098436E">
        <w:rPr>
          <w:lang w:eastAsia="zh-CN"/>
        </w:rPr>
        <w:t xml:space="preserve"> based on cast-type</w:t>
      </w:r>
      <w:r w:rsidR="00E06E50" w:rsidRPr="0098436E">
        <w:rPr>
          <w:lang w:eastAsia="zh-CN"/>
        </w:rPr>
        <w:t xml:space="preserve"> to optimize resource utilization efficiency</w:t>
      </w:r>
      <w:r w:rsidR="00496ABF" w:rsidRPr="0098436E">
        <w:rPr>
          <w:lang w:eastAsia="zh-CN"/>
        </w:rPr>
        <w:t xml:space="preserve">, but this </w:t>
      </w:r>
      <w:r w:rsidR="001F30B9" w:rsidRPr="0098436E">
        <w:rPr>
          <w:lang w:eastAsia="zh-CN"/>
        </w:rPr>
        <w:t>requires</w:t>
      </w:r>
      <w:r w:rsidR="00E06E50" w:rsidRPr="0098436E">
        <w:rPr>
          <w:lang w:eastAsia="zh-CN"/>
        </w:rPr>
        <w:t xml:space="preserve"> a lot of Uu</w:t>
      </w:r>
      <w:r w:rsidR="00496ABF" w:rsidRPr="0098436E">
        <w:rPr>
          <w:lang w:eastAsia="zh-CN"/>
        </w:rPr>
        <w:t xml:space="preserve"> </w:t>
      </w:r>
      <w:r w:rsidR="001F30B9" w:rsidRPr="0098436E">
        <w:rPr>
          <w:lang w:eastAsia="zh-CN"/>
        </w:rPr>
        <w:t xml:space="preserve">link </w:t>
      </w:r>
      <w:r w:rsidR="00496ABF" w:rsidRPr="0098436E">
        <w:rPr>
          <w:lang w:eastAsia="zh-CN"/>
        </w:rPr>
        <w:t>report</w:t>
      </w:r>
      <w:r w:rsidR="001F30B9" w:rsidRPr="0098436E">
        <w:rPr>
          <w:lang w:eastAsia="zh-CN"/>
        </w:rPr>
        <w:t>s</w:t>
      </w:r>
      <w:r w:rsidR="00496ABF" w:rsidRPr="0098436E">
        <w:rPr>
          <w:lang w:eastAsia="zh-CN"/>
        </w:rPr>
        <w:t xml:space="preserve"> and re-configuration </w:t>
      </w:r>
      <w:r w:rsidR="001F30B9" w:rsidRPr="0098436E">
        <w:rPr>
          <w:lang w:eastAsia="zh-CN"/>
        </w:rPr>
        <w:t>signaling</w:t>
      </w:r>
      <w:r w:rsidR="00496ABF" w:rsidRPr="0098436E">
        <w:rPr>
          <w:lang w:eastAsia="zh-CN"/>
        </w:rPr>
        <w:t xml:space="preserve"> on a timely basis. </w:t>
      </w:r>
      <w:r w:rsidR="00695A15" w:rsidRPr="0098436E">
        <w:rPr>
          <w:lang w:eastAsia="zh-CN"/>
        </w:rPr>
        <w:t>W</w:t>
      </w:r>
      <w:r w:rsidR="00574670" w:rsidRPr="0098436E">
        <w:rPr>
          <w:lang w:eastAsia="zh-CN"/>
        </w:rPr>
        <w:t xml:space="preserve">hen </w:t>
      </w:r>
      <w:r w:rsidR="00F138C3" w:rsidRPr="0098436E">
        <w:rPr>
          <w:lang w:eastAsia="zh-CN"/>
        </w:rPr>
        <w:t>there is no network coordina</w:t>
      </w:r>
      <w:r w:rsidR="00E06E50" w:rsidRPr="0098436E">
        <w:rPr>
          <w:lang w:eastAsia="zh-CN"/>
        </w:rPr>
        <w:t>tion, i.e.</w:t>
      </w:r>
      <w:r w:rsidR="00574670" w:rsidRPr="0098436E">
        <w:rPr>
          <w:lang w:eastAsia="zh-CN"/>
        </w:rPr>
        <w:t xml:space="preserve"> out-o</w:t>
      </w:r>
      <w:r w:rsidR="00695A15" w:rsidRPr="0098436E">
        <w:rPr>
          <w:lang w:eastAsia="zh-CN"/>
        </w:rPr>
        <w:t>f</w:t>
      </w:r>
      <w:r w:rsidR="00574670" w:rsidRPr="0098436E">
        <w:rPr>
          <w:lang w:eastAsia="zh-CN"/>
        </w:rPr>
        <w:t>-coverage</w:t>
      </w:r>
      <w:r w:rsidR="00F138C3" w:rsidRPr="0098436E">
        <w:rPr>
          <w:lang w:eastAsia="zh-CN"/>
        </w:rPr>
        <w:t xml:space="preserve">, </w:t>
      </w:r>
      <w:r w:rsidR="00574670" w:rsidRPr="0098436E">
        <w:rPr>
          <w:lang w:eastAsia="zh-CN"/>
        </w:rPr>
        <w:t>r</w:t>
      </w:r>
      <w:r w:rsidR="00F138C3" w:rsidRPr="0098436E">
        <w:rPr>
          <w:lang w:eastAsia="zh-CN"/>
        </w:rPr>
        <w:t xml:space="preserve">esource pool configuration is </w:t>
      </w:r>
      <w:r w:rsidR="00E97280" w:rsidRPr="0098436E">
        <w:rPr>
          <w:lang w:eastAsia="zh-CN"/>
        </w:rPr>
        <w:t xml:space="preserve">blindly </w:t>
      </w:r>
      <w:r w:rsidR="00F138C3" w:rsidRPr="0098436E">
        <w:rPr>
          <w:lang w:eastAsia="zh-CN"/>
        </w:rPr>
        <w:t xml:space="preserve">pre-configured per UE without </w:t>
      </w:r>
      <w:r w:rsidR="0088169C" w:rsidRPr="0098436E">
        <w:rPr>
          <w:lang w:eastAsia="zh-CN"/>
        </w:rPr>
        <w:t xml:space="preserve">full </w:t>
      </w:r>
      <w:r w:rsidR="00F138C3" w:rsidRPr="0098436E">
        <w:rPr>
          <w:lang w:eastAsia="zh-CN"/>
        </w:rPr>
        <w:t>k</w:t>
      </w:r>
      <w:r w:rsidR="004818CC" w:rsidRPr="0098436E">
        <w:rPr>
          <w:lang w:eastAsia="zh-CN"/>
        </w:rPr>
        <w:t xml:space="preserve">nowledge </w:t>
      </w:r>
      <w:r w:rsidR="0088169C" w:rsidRPr="0098436E">
        <w:rPr>
          <w:lang w:eastAsia="zh-CN"/>
        </w:rPr>
        <w:t xml:space="preserve">of other UEs utilizing </w:t>
      </w:r>
      <w:r w:rsidR="00574670" w:rsidRPr="0098436E">
        <w:rPr>
          <w:lang w:eastAsia="zh-CN"/>
        </w:rPr>
        <w:t xml:space="preserve">the resource pool, </w:t>
      </w:r>
      <w:r w:rsidR="00510115" w:rsidRPr="0098436E">
        <w:rPr>
          <w:lang w:eastAsia="zh-CN"/>
        </w:rPr>
        <w:t>and hence it is very difficult to</w:t>
      </w:r>
      <w:r w:rsidR="00574670" w:rsidRPr="0098436E">
        <w:rPr>
          <w:lang w:eastAsia="zh-CN"/>
        </w:rPr>
        <w:t xml:space="preserve"> optimize resource efficiency</w:t>
      </w:r>
      <w:r w:rsidR="00E97280" w:rsidRPr="0098436E">
        <w:rPr>
          <w:lang w:eastAsia="zh-CN"/>
        </w:rPr>
        <w:t xml:space="preserve">. </w:t>
      </w:r>
    </w:p>
    <w:p w14:paraId="1336F02C" w14:textId="7A4F955D" w:rsidR="00F138C3" w:rsidRPr="0098436E" w:rsidRDefault="00F138C3" w:rsidP="005C3409">
      <w:pPr>
        <w:spacing w:before="120"/>
        <w:rPr>
          <w:rFonts w:eastAsia="MS Mincho"/>
          <w:b/>
          <w:i/>
        </w:rPr>
      </w:pPr>
      <w:r w:rsidRPr="0098436E">
        <w:rPr>
          <w:rFonts w:eastAsia="MS Mincho"/>
          <w:b/>
          <w:i/>
        </w:rPr>
        <w:t>Proposal</w:t>
      </w:r>
      <w:r w:rsidR="00603A11" w:rsidRPr="0098436E">
        <w:rPr>
          <w:rFonts w:eastAsia="MS Mincho"/>
          <w:b/>
          <w:i/>
        </w:rPr>
        <w:t xml:space="preserve"> 7</w:t>
      </w:r>
      <w:r w:rsidR="0088169C" w:rsidRPr="0098436E">
        <w:rPr>
          <w:rFonts w:eastAsia="MS Mincho"/>
          <w:b/>
          <w:i/>
        </w:rPr>
        <w:t xml:space="preserve">: </w:t>
      </w:r>
      <w:r w:rsidR="00695A15" w:rsidRPr="0098436E">
        <w:rPr>
          <w:rFonts w:eastAsia="MS Mincho"/>
          <w:b/>
          <w:i/>
        </w:rPr>
        <w:t>A resource pool can support any combination of unicast, groupcast, and broadcast transmissions</w:t>
      </w:r>
      <w:r w:rsidR="00E97280" w:rsidRPr="0098436E">
        <w:rPr>
          <w:rFonts w:eastAsia="MS Mincho"/>
          <w:b/>
          <w:i/>
        </w:rPr>
        <w:t>.</w:t>
      </w:r>
    </w:p>
    <w:p w14:paraId="3DA875D7" w14:textId="44CA84B3" w:rsidR="00F138C3" w:rsidRPr="0098436E" w:rsidRDefault="00BF34FB" w:rsidP="005C3409">
      <w:pPr>
        <w:pStyle w:val="Heading2"/>
        <w:rPr>
          <w:lang w:eastAsia="zh-CN"/>
        </w:rPr>
      </w:pPr>
      <w:r w:rsidRPr="0098436E">
        <w:rPr>
          <w:lang w:eastAsia="zh-CN"/>
        </w:rPr>
        <w:t>Common and dedicated resource pool</w:t>
      </w:r>
      <w:r w:rsidR="00987170" w:rsidRPr="0098436E">
        <w:rPr>
          <w:lang w:eastAsia="zh-CN"/>
        </w:rPr>
        <w:t>s</w:t>
      </w:r>
    </w:p>
    <w:p w14:paraId="5548C70F" w14:textId="6765B211" w:rsidR="005C3409" w:rsidRPr="0098436E" w:rsidRDefault="005C3409" w:rsidP="005C3409">
      <w:pPr>
        <w:spacing w:before="120"/>
        <w:rPr>
          <w:rFonts w:eastAsia="MS Mincho"/>
        </w:rPr>
      </w:pPr>
      <w:r w:rsidRPr="0098436E">
        <w:t xml:space="preserve">A resource pool is </w:t>
      </w:r>
      <w:r w:rsidRPr="0098436E">
        <w:rPr>
          <w:rFonts w:eastAsia="MS Mincho"/>
        </w:rPr>
        <w:t xml:space="preserve">configured within </w:t>
      </w:r>
      <w:r w:rsidRPr="0098436E">
        <w:t xml:space="preserve">a sidelink </w:t>
      </w:r>
      <w:r w:rsidR="0095390E" w:rsidRPr="0098436E">
        <w:rPr>
          <w:rFonts w:eastAsia="MS Mincho"/>
        </w:rPr>
        <w:t>BWP</w:t>
      </w:r>
      <w:r w:rsidRPr="0098436E">
        <w:rPr>
          <w:rFonts w:eastAsia="MS Mincho"/>
        </w:rPr>
        <w:t xml:space="preserve">. </w:t>
      </w:r>
      <w:r w:rsidR="0095390E" w:rsidRPr="0098436E">
        <w:rPr>
          <w:rFonts w:eastAsia="MS Mincho"/>
        </w:rPr>
        <w:t>F</w:t>
      </w:r>
      <w:r w:rsidRPr="0098436E">
        <w:rPr>
          <w:rFonts w:eastAsia="MS Mincho"/>
        </w:rPr>
        <w:t>or some</w:t>
      </w:r>
      <w:r w:rsidRPr="0098436E">
        <w:rPr>
          <w:rFonts w:eastAsiaTheme="minorEastAsia"/>
          <w:lang w:eastAsia="zh-CN"/>
        </w:rPr>
        <w:t xml:space="preserve"> V2X traffic types, such as</w:t>
      </w:r>
      <w:r w:rsidRPr="0098436E">
        <w:rPr>
          <w:rFonts w:eastAsia="MS Mincho"/>
        </w:rPr>
        <w:t xml:space="preserve"> broadcast transmissions, all UEs must be able to receive the broadcast messages. Consequently, common resource pool(s) needs to be configured, with known numerology and resources</w:t>
      </w:r>
      <w:r w:rsidR="009E5D2E" w:rsidRPr="0098436E">
        <w:rPr>
          <w:rFonts w:eastAsia="MS Mincho"/>
        </w:rPr>
        <w:t xml:space="preserve"> to UEs. For some type</w:t>
      </w:r>
      <w:r w:rsidRPr="0098436E">
        <w:rPr>
          <w:rFonts w:eastAsia="MS Mincho"/>
        </w:rPr>
        <w:t xml:space="preserve"> of services</w:t>
      </w:r>
      <w:r w:rsidR="0095390E" w:rsidRPr="0098436E">
        <w:rPr>
          <w:rFonts w:eastAsia="MS Mincho"/>
        </w:rPr>
        <w:t xml:space="preserve"> which</w:t>
      </w:r>
      <w:r w:rsidR="009E5D2E" w:rsidRPr="0098436E">
        <w:rPr>
          <w:rFonts w:eastAsia="MS Mincho"/>
        </w:rPr>
        <w:t xml:space="preserve"> gNB</w:t>
      </w:r>
      <w:r w:rsidR="0095390E" w:rsidRPr="0098436E">
        <w:rPr>
          <w:rFonts w:eastAsia="MS Mincho"/>
        </w:rPr>
        <w:t xml:space="preserve"> may </w:t>
      </w:r>
      <w:r w:rsidR="009E5D2E" w:rsidRPr="0098436E">
        <w:rPr>
          <w:rFonts w:eastAsia="MS Mincho"/>
        </w:rPr>
        <w:t>allocate</w:t>
      </w:r>
      <w:r w:rsidR="0095390E" w:rsidRPr="0098436E">
        <w:rPr>
          <w:rFonts w:eastAsia="MS Mincho"/>
        </w:rPr>
        <w:t xml:space="preserve"> exclusive </w:t>
      </w:r>
      <w:r w:rsidR="009E5D2E" w:rsidRPr="0098436E">
        <w:rPr>
          <w:rFonts w:eastAsia="MS Mincho"/>
        </w:rPr>
        <w:t xml:space="preserve">resources </w:t>
      </w:r>
      <w:r w:rsidR="0095390E" w:rsidRPr="0098436E">
        <w:rPr>
          <w:rFonts w:eastAsia="MS Mincho"/>
        </w:rPr>
        <w:t>to certain UEs,</w:t>
      </w:r>
      <w:r w:rsidRPr="0098436E">
        <w:rPr>
          <w:rFonts w:eastAsia="MS Mincho"/>
        </w:rPr>
        <w:t xml:space="preserve"> there is no need for such a restriction, and resource pools specific to the UEs involved </w:t>
      </w:r>
      <w:r w:rsidR="0095390E" w:rsidRPr="0098436E">
        <w:rPr>
          <w:rFonts w:eastAsia="MS Mincho"/>
        </w:rPr>
        <w:t>will be</w:t>
      </w:r>
      <w:r w:rsidRPr="0098436E">
        <w:rPr>
          <w:rFonts w:eastAsia="MS Mincho"/>
        </w:rPr>
        <w:t xml:space="preserve"> configured</w:t>
      </w:r>
      <w:r w:rsidR="0095390E" w:rsidRPr="0098436E">
        <w:rPr>
          <w:rFonts w:eastAsia="MS Mincho"/>
        </w:rPr>
        <w:t xml:space="preserve"> by gNB</w:t>
      </w:r>
      <w:r w:rsidRPr="0098436E">
        <w:rPr>
          <w:rFonts w:eastAsia="MS Mincho"/>
        </w:rPr>
        <w:t xml:space="preserve">. Note however that since there is one active SL BWP at a time for a UE, the numerology of each resource pool must be the same at a given time, as shown in </w:t>
      </w:r>
      <w:r w:rsidRPr="0098436E">
        <w:rPr>
          <w:rFonts w:eastAsia="MS Mincho"/>
        </w:rPr>
        <w:fldChar w:fldCharType="begin"/>
      </w:r>
      <w:r w:rsidRPr="0098436E">
        <w:rPr>
          <w:rFonts w:eastAsia="MS Mincho"/>
        </w:rPr>
        <w:instrText xml:space="preserve"> REF _Ref524077996 \h </w:instrText>
      </w:r>
      <w:r w:rsidRPr="0098436E">
        <w:rPr>
          <w:rFonts w:eastAsia="MS Mincho"/>
        </w:rPr>
      </w:r>
      <w:r w:rsidRPr="0098436E">
        <w:rPr>
          <w:rFonts w:eastAsia="MS Mincho"/>
        </w:rPr>
        <w:fldChar w:fldCharType="separate"/>
      </w:r>
      <w:r w:rsidR="0071182D" w:rsidRPr="0098436E">
        <w:t>Figure 4</w:t>
      </w:r>
      <w:r w:rsidRPr="0098436E">
        <w:rPr>
          <w:rFonts w:eastAsia="MS Mincho"/>
        </w:rPr>
        <w:fldChar w:fldCharType="end"/>
      </w:r>
      <w:r w:rsidRPr="0098436E">
        <w:rPr>
          <w:rFonts w:eastAsia="MS Mincho"/>
        </w:rPr>
        <w:t>.</w:t>
      </w:r>
    </w:p>
    <w:p w14:paraId="640971B3" w14:textId="77777777" w:rsidR="005C3409" w:rsidRPr="0098436E" w:rsidRDefault="005C3409" w:rsidP="005C3409">
      <w:pPr>
        <w:keepNext/>
        <w:snapToGrid/>
        <w:contextualSpacing/>
        <w:jc w:val="center"/>
      </w:pPr>
      <w:r w:rsidRPr="0098436E">
        <w:rPr>
          <w:noProof/>
          <w:lang w:val="en-GB" w:eastAsia="en-GB"/>
        </w:rPr>
        <w:drawing>
          <wp:inline distT="0" distB="0" distL="0" distR="0" wp14:anchorId="57301102" wp14:editId="6A095C68">
            <wp:extent cx="3784668" cy="2399919"/>
            <wp:effectExtent l="0" t="0" r="635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99616" cy="2409398"/>
                    </a:xfrm>
                    <a:prstGeom prst="rect">
                      <a:avLst/>
                    </a:prstGeom>
                    <a:noFill/>
                    <a:ln>
                      <a:noFill/>
                    </a:ln>
                  </pic:spPr>
                </pic:pic>
              </a:graphicData>
            </a:graphic>
          </wp:inline>
        </w:drawing>
      </w:r>
    </w:p>
    <w:p w14:paraId="595BC567" w14:textId="77777777" w:rsidR="005C3409" w:rsidRPr="0098436E" w:rsidRDefault="005C3409" w:rsidP="005C3409">
      <w:pPr>
        <w:pStyle w:val="Caption"/>
      </w:pPr>
      <w:bookmarkStart w:id="7" w:name="_Ref524077996"/>
      <w:r w:rsidRPr="0098436E">
        <w:t xml:space="preserve">Figure </w:t>
      </w:r>
      <w:fldSimple w:instr=" SEQ Figure \* ARABIC ">
        <w:r w:rsidR="0071182D" w:rsidRPr="0098436E">
          <w:t>4</w:t>
        </w:r>
      </w:fldSimple>
      <w:bookmarkEnd w:id="7"/>
      <w:r w:rsidRPr="0098436E">
        <w:t>. Common resource pool</w:t>
      </w:r>
      <w:r w:rsidRPr="0098436E">
        <w:rPr>
          <w:rFonts w:hint="eastAsia"/>
          <w:lang w:eastAsia="zh-CN"/>
        </w:rPr>
        <w:t>(</w:t>
      </w:r>
      <w:r w:rsidRPr="0098436E">
        <w:rPr>
          <w:lang w:eastAsia="zh-CN"/>
        </w:rPr>
        <w:t>s</w:t>
      </w:r>
      <w:r w:rsidRPr="0098436E">
        <w:rPr>
          <w:rFonts w:hint="eastAsia"/>
          <w:lang w:eastAsia="zh-CN"/>
        </w:rPr>
        <w:t>)</w:t>
      </w:r>
      <w:r w:rsidRPr="0098436E">
        <w:rPr>
          <w:lang w:eastAsia="zh-CN"/>
        </w:rPr>
        <w:t xml:space="preserve"> and dedicated resource pool(s)</w:t>
      </w:r>
      <w:r w:rsidRPr="0098436E">
        <w:t xml:space="preserve"> within an active SL BWP of a UE</w:t>
      </w:r>
    </w:p>
    <w:p w14:paraId="30B0F768" w14:textId="3607E8BD" w:rsidR="005C3409" w:rsidRPr="0098436E" w:rsidRDefault="001F30B9" w:rsidP="005C3409">
      <w:pPr>
        <w:spacing w:before="120"/>
        <w:rPr>
          <w:rFonts w:eastAsia="MS Mincho"/>
          <w:b/>
          <w:i/>
        </w:rPr>
      </w:pPr>
      <w:r w:rsidRPr="0098436E">
        <w:rPr>
          <w:rFonts w:eastAsia="MS Mincho"/>
          <w:b/>
          <w:i/>
        </w:rPr>
        <w:t>P</w:t>
      </w:r>
      <w:r w:rsidR="00603A11" w:rsidRPr="0098436E">
        <w:rPr>
          <w:rFonts w:eastAsia="MS Mincho"/>
          <w:b/>
          <w:i/>
        </w:rPr>
        <w:t>roposal 8</w:t>
      </w:r>
      <w:r w:rsidR="005C3409" w:rsidRPr="0098436E">
        <w:rPr>
          <w:rFonts w:eastAsia="MS Mincho"/>
          <w:b/>
          <w:i/>
        </w:rPr>
        <w:t>:</w:t>
      </w:r>
      <w:r w:rsidR="005C3409" w:rsidRPr="0098436E">
        <w:rPr>
          <w:rFonts w:eastAsia="MS Mincho" w:hint="eastAsia"/>
          <w:b/>
          <w:i/>
        </w:rPr>
        <w:t xml:space="preserve"> </w:t>
      </w:r>
      <w:r w:rsidR="005C3409" w:rsidRPr="0098436E">
        <w:rPr>
          <w:rFonts w:eastAsia="MS Mincho"/>
          <w:b/>
          <w:i/>
        </w:rPr>
        <w:t>Common resource pools and UE-dedicated resource pools can be configured.</w:t>
      </w:r>
    </w:p>
    <w:p w14:paraId="10101558" w14:textId="77777777" w:rsidR="005C3409" w:rsidRPr="0098436E" w:rsidRDefault="005C3409" w:rsidP="005C3409">
      <w:pPr>
        <w:spacing w:before="120"/>
        <w:rPr>
          <w:rFonts w:eastAsia="MS Mincho"/>
          <w:b/>
          <w:i/>
        </w:rPr>
      </w:pPr>
      <w:r w:rsidRPr="0098436E">
        <w:rPr>
          <w:color w:val="000000" w:themeColor="text1"/>
        </w:rPr>
        <w:t>Another issue is PRB addressing. If UEs communicating on the sidelink are configured with the same BWP, a common resource pool between the UEs can be configured by addressing with respect to the common BWP. However, if the UEs’ BWPs are different, then PRB addressing with respect to BWP does not work unless all the UEs are aware of each other’s BWPs, which is not practical. One option is to use common resource block (CRB) addressing, which provides an address with respect to the sidelink grid. This option is robust, but imposes a large overhead. It would be preferable to have an indexing that accounts for the sidelink resources properly.</w:t>
      </w:r>
    </w:p>
    <w:p w14:paraId="540F8C29" w14:textId="6EC133B0" w:rsidR="005C3409" w:rsidRPr="0098436E" w:rsidRDefault="00603A11" w:rsidP="005C3409">
      <w:pPr>
        <w:spacing w:before="120"/>
        <w:rPr>
          <w:rFonts w:eastAsia="MS Mincho"/>
          <w:b/>
          <w:i/>
        </w:rPr>
      </w:pPr>
      <w:r w:rsidRPr="0098436E">
        <w:rPr>
          <w:rFonts w:eastAsia="MS Mincho"/>
          <w:b/>
          <w:i/>
        </w:rPr>
        <w:t>Proposal 9</w:t>
      </w:r>
      <w:r w:rsidR="005C3409" w:rsidRPr="0098436E">
        <w:rPr>
          <w:rFonts w:eastAsia="MS Mincho"/>
          <w:b/>
          <w:i/>
        </w:rPr>
        <w:t xml:space="preserve">: </w:t>
      </w:r>
      <w:r w:rsidR="005C3409" w:rsidRPr="0098436E">
        <w:rPr>
          <w:b/>
          <w:i/>
          <w:color w:val="000000" w:themeColor="text1"/>
        </w:rPr>
        <w:t>PRB indexing on the sidelink should be defined with reference to the sidelink resources.</w:t>
      </w:r>
    </w:p>
    <w:p w14:paraId="6084AE17" w14:textId="77777777" w:rsidR="00E75933" w:rsidRPr="0098436E" w:rsidRDefault="00E75933" w:rsidP="00E75933">
      <w:pPr>
        <w:pStyle w:val="Heading1"/>
      </w:pPr>
      <w:r w:rsidRPr="0098436E">
        <w:lastRenderedPageBreak/>
        <w:t>Bandwidth parts</w:t>
      </w:r>
    </w:p>
    <w:p w14:paraId="5D178078" w14:textId="77777777" w:rsidR="00E75933" w:rsidRPr="0098436E" w:rsidRDefault="00E75933" w:rsidP="00E75933">
      <w:pPr>
        <w:autoSpaceDE/>
        <w:autoSpaceDN/>
        <w:adjustRightInd/>
        <w:snapToGrid/>
        <w:spacing w:after="0"/>
        <w:jc w:val="left"/>
        <w:rPr>
          <w:lang w:eastAsia="zh-CN"/>
        </w:rPr>
      </w:pPr>
      <w:r w:rsidRPr="0098436E">
        <w:rPr>
          <w:rFonts w:hint="eastAsia"/>
          <w:lang w:eastAsia="zh-CN"/>
        </w:rPr>
        <w:t xml:space="preserve">It </w:t>
      </w:r>
      <w:r w:rsidRPr="0098436E">
        <w:rPr>
          <w:lang w:eastAsia="zh-CN"/>
        </w:rPr>
        <w:t>was</w:t>
      </w:r>
      <w:r w:rsidRPr="0098436E">
        <w:rPr>
          <w:rFonts w:hint="eastAsia"/>
          <w:lang w:eastAsia="zh-CN"/>
        </w:rPr>
        <w:t xml:space="preserve"> agreed</w:t>
      </w:r>
      <w:r w:rsidRPr="0098436E">
        <w:rPr>
          <w:lang w:eastAsia="zh-CN"/>
        </w:rPr>
        <w:t xml:space="preserve"> in RAN1 Ad-Hoc 1901 </w:t>
      </w:r>
      <w:r w:rsidRPr="0098436E">
        <w:rPr>
          <w:lang w:eastAsia="zh-CN"/>
        </w:rPr>
        <w:fldChar w:fldCharType="begin"/>
      </w:r>
      <w:r w:rsidRPr="0098436E">
        <w:rPr>
          <w:lang w:eastAsia="zh-CN"/>
        </w:rPr>
        <w:instrText xml:space="preserve"> REF _Ref536625399 \w \h </w:instrText>
      </w:r>
      <w:r w:rsidRPr="0098436E">
        <w:rPr>
          <w:lang w:eastAsia="zh-CN"/>
        </w:rPr>
      </w:r>
      <w:r w:rsidRPr="0098436E">
        <w:rPr>
          <w:lang w:eastAsia="zh-CN"/>
        </w:rPr>
        <w:fldChar w:fldCharType="separate"/>
      </w:r>
      <w:r w:rsidR="0071182D" w:rsidRPr="0098436E">
        <w:rPr>
          <w:lang w:eastAsia="zh-CN"/>
        </w:rPr>
        <w:t>[5]</w:t>
      </w:r>
      <w:r w:rsidRPr="0098436E">
        <w:rPr>
          <w:lang w:eastAsia="zh-CN"/>
        </w:rPr>
        <w:fldChar w:fldCharType="end"/>
      </w:r>
      <w:r w:rsidRPr="0098436E">
        <w:rPr>
          <w:rFonts w:hint="eastAsia"/>
          <w:lang w:eastAsia="zh-CN"/>
        </w:rPr>
        <w:t xml:space="preserve"> that</w:t>
      </w:r>
    </w:p>
    <w:p w14:paraId="69A86CCF" w14:textId="77777777" w:rsidR="00E75933" w:rsidRPr="0098436E" w:rsidRDefault="00E75933" w:rsidP="00E75933">
      <w:pPr>
        <w:pStyle w:val="ListParagraph"/>
        <w:numPr>
          <w:ilvl w:val="0"/>
          <w:numId w:val="8"/>
        </w:numPr>
        <w:overflowPunct w:val="0"/>
        <w:snapToGrid/>
        <w:spacing w:after="180"/>
        <w:ind w:hanging="357"/>
        <w:jc w:val="left"/>
        <w:textAlignment w:val="baseline"/>
        <w:rPr>
          <w:rFonts w:eastAsia="MS Mincho"/>
          <w:i/>
        </w:rPr>
      </w:pPr>
      <w:r w:rsidRPr="0098436E">
        <w:rPr>
          <w:rFonts w:eastAsia="MS Mincho"/>
          <w:i/>
        </w:rPr>
        <w:t>Configuration for SL BWP is separated from Uu BWP configuration signalling.</w:t>
      </w:r>
    </w:p>
    <w:p w14:paraId="7D632CA5" w14:textId="77777777" w:rsidR="00E75933" w:rsidRPr="0098436E" w:rsidRDefault="00E75933" w:rsidP="00E75933">
      <w:pPr>
        <w:pStyle w:val="ListParagraph"/>
        <w:numPr>
          <w:ilvl w:val="1"/>
          <w:numId w:val="8"/>
        </w:numPr>
        <w:overflowPunct w:val="0"/>
        <w:snapToGrid/>
        <w:spacing w:after="180"/>
        <w:jc w:val="left"/>
        <w:textAlignment w:val="baseline"/>
        <w:rPr>
          <w:rFonts w:eastAsia="MS Mincho"/>
          <w:i/>
        </w:rPr>
      </w:pPr>
      <w:r w:rsidRPr="0098436E">
        <w:rPr>
          <w:i/>
          <w:lang w:eastAsia="zh-CN"/>
        </w:rPr>
        <w:t>UE is not expected to use different numerology in the configured SL BWP and active UL BWP in the same carrier at a given time.</w:t>
      </w:r>
    </w:p>
    <w:p w14:paraId="60B4A1E9" w14:textId="77777777" w:rsidR="00E75933" w:rsidRPr="0098436E" w:rsidRDefault="00E75933" w:rsidP="00E75933">
      <w:pPr>
        <w:pStyle w:val="ListParagraph"/>
        <w:numPr>
          <w:ilvl w:val="2"/>
          <w:numId w:val="8"/>
        </w:numPr>
        <w:overflowPunct w:val="0"/>
        <w:snapToGrid/>
        <w:spacing w:after="180"/>
        <w:jc w:val="left"/>
        <w:textAlignment w:val="baseline"/>
        <w:rPr>
          <w:rFonts w:eastAsia="MS Mincho"/>
          <w:i/>
        </w:rPr>
      </w:pPr>
      <w:r w:rsidRPr="0098436E">
        <w:rPr>
          <w:i/>
          <w:lang w:eastAsia="zh-CN"/>
        </w:rPr>
        <w:t>FFS the time scale.</w:t>
      </w:r>
    </w:p>
    <w:p w14:paraId="0CB45E1C" w14:textId="77777777" w:rsidR="00E75933" w:rsidRPr="0098436E" w:rsidRDefault="00E75933" w:rsidP="00E75933">
      <w:pPr>
        <w:pStyle w:val="ListParagraph"/>
        <w:numPr>
          <w:ilvl w:val="2"/>
          <w:numId w:val="8"/>
        </w:numPr>
        <w:overflowPunct w:val="0"/>
        <w:snapToGrid/>
        <w:spacing w:after="180"/>
        <w:jc w:val="left"/>
        <w:textAlignment w:val="baseline"/>
        <w:rPr>
          <w:rFonts w:eastAsia="MS Mincho"/>
          <w:i/>
        </w:rPr>
      </w:pPr>
      <w:r w:rsidRPr="0098436E">
        <w:rPr>
          <w:i/>
          <w:lang w:eastAsia="zh-CN"/>
        </w:rPr>
        <w:t>FFS relation to DL BWP including initial Uu BWP.</w:t>
      </w:r>
    </w:p>
    <w:p w14:paraId="7E8B1250" w14:textId="77777777" w:rsidR="00E75933" w:rsidRPr="0098436E" w:rsidRDefault="00E75933" w:rsidP="00E75933">
      <w:pPr>
        <w:pStyle w:val="ListParagraph"/>
        <w:numPr>
          <w:ilvl w:val="2"/>
          <w:numId w:val="8"/>
        </w:numPr>
        <w:overflowPunct w:val="0"/>
        <w:snapToGrid/>
        <w:spacing w:after="180"/>
        <w:jc w:val="left"/>
        <w:textAlignment w:val="baseline"/>
        <w:rPr>
          <w:rFonts w:eastAsia="MS Mincho"/>
          <w:i/>
        </w:rPr>
      </w:pPr>
      <w:r w:rsidRPr="0098436E">
        <w:rPr>
          <w:i/>
          <w:lang w:eastAsia="zh-CN"/>
        </w:rPr>
        <w:t>FFS relation in terms of frequency location and bandwidth.</w:t>
      </w:r>
    </w:p>
    <w:p w14:paraId="2A088A83" w14:textId="77777777" w:rsidR="0071182D" w:rsidRPr="0098436E" w:rsidRDefault="0071182D" w:rsidP="0071182D">
      <w:pPr>
        <w:rPr>
          <w:lang w:eastAsia="zh-CN"/>
        </w:rPr>
      </w:pPr>
      <w:bookmarkStart w:id="8" w:name="OLE_LINK22"/>
      <w:bookmarkStart w:id="9" w:name="OLE_LINK23"/>
      <w:bookmarkStart w:id="10" w:name="OLE_LINK25"/>
      <w:r w:rsidRPr="0098436E">
        <w:rPr>
          <w:lang w:eastAsia="zh-CN"/>
        </w:rPr>
        <w:t>It was agreed that UE was not expected to use different numerology in the configured SL BWP and active UL BWP in the same carrier at a given time. For the same numerology, how to transmit UL and SL for a given UE needs to be investigated.</w:t>
      </w:r>
    </w:p>
    <w:p w14:paraId="24B67BB7" w14:textId="77777777" w:rsidR="0071182D" w:rsidRPr="0098436E" w:rsidRDefault="0071182D" w:rsidP="0071182D">
      <w:pPr>
        <w:rPr>
          <w:lang w:eastAsia="zh-CN"/>
        </w:rPr>
      </w:pPr>
      <w:r w:rsidRPr="0098436E">
        <w:rPr>
          <w:lang w:eastAsia="zh-CN"/>
        </w:rPr>
        <w:t>For supporting simultaneous transmission (option 1), there is at least one slot shorter delay compared with only supporting non-simultaneous transmission (option 2). As shown in Figure 1 with the typical DL-UL configuration 4:1, supporting option 1 can significantly decrease latency and cause less performance loss to Uu. With mini-slot data scheduling of option 2, the delay problem is partly avoided, but some additional issues need to be solved, such as increased AGC overhead and TX-RX switching time. In addition, the Uu UL performance would be affected.</w:t>
      </w:r>
    </w:p>
    <w:p w14:paraId="07B4D0D5" w14:textId="77777777" w:rsidR="0071182D" w:rsidRPr="0098436E" w:rsidRDefault="0071182D" w:rsidP="0071182D">
      <w:pPr>
        <w:jc w:val="center"/>
        <w:rPr>
          <w:lang w:eastAsia="zh-CN"/>
        </w:rPr>
      </w:pPr>
      <w:r w:rsidRPr="0098436E">
        <w:rPr>
          <w:noProof/>
          <w:lang w:val="en-GB" w:eastAsia="en-GB"/>
        </w:rPr>
        <w:drawing>
          <wp:inline distT="0" distB="0" distL="0" distR="0" wp14:anchorId="6EE36A29" wp14:editId="256C866E">
            <wp:extent cx="5627392" cy="231112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32034" cy="2313027"/>
                    </a:xfrm>
                    <a:prstGeom prst="rect">
                      <a:avLst/>
                    </a:prstGeom>
                  </pic:spPr>
                </pic:pic>
              </a:graphicData>
            </a:graphic>
          </wp:inline>
        </w:drawing>
      </w:r>
    </w:p>
    <w:p w14:paraId="3EBC3B71" w14:textId="77777777" w:rsidR="0071182D" w:rsidRPr="0098436E" w:rsidRDefault="0071182D" w:rsidP="0071182D">
      <w:pPr>
        <w:pStyle w:val="Caption"/>
        <w:ind w:left="720"/>
      </w:pPr>
      <w:r w:rsidRPr="0098436E">
        <w:t xml:space="preserve">Figure </w:t>
      </w:r>
      <w:fldSimple w:instr=" SEQ Figure \* ARABIC ">
        <w:r w:rsidRPr="0098436E">
          <w:t>5</w:t>
        </w:r>
      </w:fldSimple>
      <w:r w:rsidRPr="0098436E">
        <w:rPr>
          <w:rFonts w:hint="eastAsia"/>
        </w:rPr>
        <w:t xml:space="preserve">. </w:t>
      </w:r>
      <w:r w:rsidRPr="0098436E">
        <w:t>Simultaneous (option 1)/ non-simultaneous (option 2) UL-SL transmission</w:t>
      </w:r>
    </w:p>
    <w:p w14:paraId="56414381" w14:textId="77777777" w:rsidR="0071182D" w:rsidRPr="0098436E" w:rsidRDefault="0071182D" w:rsidP="0071182D">
      <w:pPr>
        <w:rPr>
          <w:lang w:eastAsia="zh-CN"/>
        </w:rPr>
      </w:pPr>
      <w:r w:rsidRPr="0098436E">
        <w:rPr>
          <w:lang w:eastAsia="zh-CN"/>
        </w:rPr>
        <w:t xml:space="preserve">On the other hand, option 1 can be easily be done. The </w:t>
      </w:r>
      <w:r w:rsidRPr="0098436E">
        <w:rPr>
          <w:rFonts w:eastAsia="MS Mincho"/>
        </w:rPr>
        <w:t xml:space="preserve">gNB can configure the UL BWP and SL BWP to ensure that the UL BWP and resource pool(s) are within the UE’s RF bandwidth. </w:t>
      </w:r>
      <w:r w:rsidRPr="0098436E">
        <w:t>T</w:t>
      </w:r>
      <w:r w:rsidRPr="0098436E">
        <w:rPr>
          <w:rFonts w:eastAsia="MS Mincho"/>
        </w:rPr>
        <w:t xml:space="preserve">he feasibility analyses are shown in the following </w:t>
      </w:r>
      <w:r w:rsidRPr="0098436E">
        <w:rPr>
          <w:rFonts w:eastAsia="MS Mincho"/>
        </w:rPr>
        <w:fldChar w:fldCharType="begin"/>
      </w:r>
      <w:r w:rsidRPr="0098436E">
        <w:rPr>
          <w:rFonts w:eastAsia="MS Mincho"/>
        </w:rPr>
        <w:instrText xml:space="preserve"> REF _Ref4832197 \h </w:instrText>
      </w:r>
      <w:r w:rsidRPr="0098436E">
        <w:rPr>
          <w:rFonts w:eastAsia="MS Mincho"/>
        </w:rPr>
      </w:r>
      <w:r w:rsidRPr="0098436E">
        <w:rPr>
          <w:rFonts w:eastAsia="MS Mincho"/>
        </w:rPr>
        <w:fldChar w:fldCharType="end"/>
      </w:r>
      <w:r w:rsidRPr="0098436E">
        <w:rPr>
          <w:rFonts w:eastAsia="MS Mincho"/>
        </w:rPr>
        <w:t xml:space="preserve"> (e.g., waveform, IBE, and TA) compared with LTE. </w:t>
      </w:r>
    </w:p>
    <w:p w14:paraId="20C78375" w14:textId="77777777" w:rsidR="0071182D" w:rsidRPr="0098436E" w:rsidRDefault="0071182D" w:rsidP="0071182D">
      <w:pPr>
        <w:pStyle w:val="Caption"/>
        <w:ind w:left="720"/>
        <w:rPr>
          <w:lang w:eastAsia="zh-CN"/>
        </w:rPr>
      </w:pPr>
      <w:r w:rsidRPr="0098436E">
        <w:t xml:space="preserve">Table </w:t>
      </w:r>
      <w:fldSimple w:instr=" SEQ Table \* ARABIC ">
        <w:r w:rsidRPr="0098436E">
          <w:t>1</w:t>
        </w:r>
      </w:fldSimple>
      <w:r w:rsidRPr="0098436E">
        <w:t>. A</w:t>
      </w:r>
      <w:r w:rsidRPr="0098436E">
        <w:rPr>
          <w:rFonts w:eastAsia="MS Mincho"/>
        </w:rPr>
        <w:t xml:space="preserve">nalyses </w:t>
      </w:r>
      <w:r w:rsidRPr="0098436E">
        <w:rPr>
          <w:lang w:eastAsia="zh-CN"/>
        </w:rPr>
        <w:t>of simultaneous transmission of UL and SL.</w:t>
      </w:r>
    </w:p>
    <w:tbl>
      <w:tblPr>
        <w:tblStyle w:val="TableGrid"/>
        <w:tblW w:w="0" w:type="auto"/>
        <w:tblLook w:val="04A0" w:firstRow="1" w:lastRow="0" w:firstColumn="1" w:lastColumn="0" w:noHBand="0" w:noVBand="1"/>
      </w:tblPr>
      <w:tblGrid>
        <w:gridCol w:w="1683"/>
        <w:gridCol w:w="1998"/>
        <w:gridCol w:w="1927"/>
        <w:gridCol w:w="3698"/>
      </w:tblGrid>
      <w:tr w:rsidR="0071182D" w:rsidRPr="0098436E" w14:paraId="549F1573" w14:textId="77777777" w:rsidTr="00D140BF">
        <w:tc>
          <w:tcPr>
            <w:tcW w:w="1683" w:type="dxa"/>
          </w:tcPr>
          <w:p w14:paraId="210ADFF2" w14:textId="77777777" w:rsidR="0071182D" w:rsidRPr="0098436E" w:rsidRDefault="0071182D" w:rsidP="00D140BF">
            <w:pPr>
              <w:rPr>
                <w:rFonts w:eastAsiaTheme="minorEastAsia"/>
                <w:lang w:eastAsia="zh-CN"/>
              </w:rPr>
            </w:pPr>
            <w:r w:rsidRPr="0098436E">
              <w:rPr>
                <w:rFonts w:eastAsiaTheme="minorEastAsia" w:hint="eastAsia"/>
                <w:lang w:eastAsia="zh-CN"/>
              </w:rPr>
              <w:t>Issues</w:t>
            </w:r>
          </w:p>
        </w:tc>
        <w:tc>
          <w:tcPr>
            <w:tcW w:w="1998" w:type="dxa"/>
          </w:tcPr>
          <w:p w14:paraId="393E027C" w14:textId="77777777" w:rsidR="0071182D" w:rsidRPr="0098436E" w:rsidRDefault="0071182D" w:rsidP="00D140BF">
            <w:pPr>
              <w:rPr>
                <w:rFonts w:eastAsiaTheme="minorEastAsia"/>
                <w:lang w:eastAsia="zh-CN"/>
              </w:rPr>
            </w:pPr>
            <w:r w:rsidRPr="0098436E">
              <w:rPr>
                <w:rFonts w:eastAsiaTheme="minorEastAsia" w:hint="eastAsia"/>
                <w:lang w:eastAsia="zh-CN"/>
              </w:rPr>
              <w:t>LTE</w:t>
            </w:r>
          </w:p>
        </w:tc>
        <w:tc>
          <w:tcPr>
            <w:tcW w:w="1927" w:type="dxa"/>
          </w:tcPr>
          <w:p w14:paraId="1AF21209" w14:textId="77777777" w:rsidR="0071182D" w:rsidRPr="0098436E" w:rsidRDefault="0071182D" w:rsidP="00D140BF">
            <w:pPr>
              <w:rPr>
                <w:rFonts w:eastAsiaTheme="minorEastAsia"/>
                <w:lang w:eastAsia="zh-CN"/>
              </w:rPr>
            </w:pPr>
            <w:r w:rsidRPr="0098436E">
              <w:rPr>
                <w:rFonts w:eastAsiaTheme="minorEastAsia" w:hint="eastAsia"/>
                <w:lang w:eastAsia="zh-CN"/>
              </w:rPr>
              <w:t>NR V2X</w:t>
            </w:r>
          </w:p>
        </w:tc>
        <w:tc>
          <w:tcPr>
            <w:tcW w:w="3698" w:type="dxa"/>
          </w:tcPr>
          <w:p w14:paraId="53AAA595" w14:textId="77777777" w:rsidR="0071182D" w:rsidRPr="0098436E" w:rsidRDefault="0071182D" w:rsidP="00D140BF">
            <w:pPr>
              <w:rPr>
                <w:rFonts w:eastAsiaTheme="minorEastAsia"/>
                <w:lang w:eastAsia="zh-CN"/>
              </w:rPr>
            </w:pPr>
            <w:r w:rsidRPr="0098436E">
              <w:rPr>
                <w:rFonts w:eastAsiaTheme="minorEastAsia"/>
                <w:lang w:eastAsia="zh-CN"/>
              </w:rPr>
              <w:t>A</w:t>
            </w:r>
            <w:r w:rsidRPr="0098436E">
              <w:rPr>
                <w:rFonts w:eastAsiaTheme="minorEastAsia" w:hint="eastAsia"/>
                <w:lang w:eastAsia="zh-CN"/>
              </w:rPr>
              <w:t>nalysis</w:t>
            </w:r>
          </w:p>
        </w:tc>
      </w:tr>
      <w:tr w:rsidR="0071182D" w:rsidRPr="0098436E" w14:paraId="05CE4323" w14:textId="77777777" w:rsidTr="00D140BF">
        <w:tc>
          <w:tcPr>
            <w:tcW w:w="1683" w:type="dxa"/>
          </w:tcPr>
          <w:p w14:paraId="7606D230" w14:textId="77777777" w:rsidR="0071182D" w:rsidRPr="0098436E" w:rsidRDefault="0071182D" w:rsidP="00D140BF">
            <w:pPr>
              <w:rPr>
                <w:rFonts w:eastAsiaTheme="minorEastAsia"/>
                <w:lang w:eastAsia="zh-CN"/>
              </w:rPr>
            </w:pPr>
            <w:r w:rsidRPr="0098436E">
              <w:rPr>
                <w:rFonts w:eastAsiaTheme="minorEastAsia" w:hint="eastAsia"/>
                <w:lang w:eastAsia="zh-CN"/>
              </w:rPr>
              <w:t>waveform</w:t>
            </w:r>
          </w:p>
        </w:tc>
        <w:tc>
          <w:tcPr>
            <w:tcW w:w="1998" w:type="dxa"/>
            <w:shd w:val="clear" w:color="auto" w:fill="auto"/>
          </w:tcPr>
          <w:p w14:paraId="7EBA6D7A" w14:textId="77777777" w:rsidR="0071182D" w:rsidRPr="0098436E" w:rsidRDefault="0071182D" w:rsidP="00D140BF">
            <w:pPr>
              <w:rPr>
                <w:rFonts w:eastAsiaTheme="minorEastAsia"/>
                <w:lang w:eastAsia="zh-CN"/>
              </w:rPr>
            </w:pPr>
            <w:r w:rsidRPr="0098436E">
              <w:rPr>
                <w:rFonts w:eastAsiaTheme="minorEastAsia"/>
                <w:lang w:eastAsia="zh-CN"/>
              </w:rPr>
              <w:t>SC-FDM for UL and SL</w:t>
            </w:r>
          </w:p>
        </w:tc>
        <w:tc>
          <w:tcPr>
            <w:tcW w:w="1927" w:type="dxa"/>
          </w:tcPr>
          <w:p w14:paraId="5106CCD7" w14:textId="77777777" w:rsidR="0071182D" w:rsidRPr="0098436E" w:rsidRDefault="0071182D" w:rsidP="00D140BF">
            <w:pPr>
              <w:rPr>
                <w:rFonts w:eastAsiaTheme="minorEastAsia"/>
                <w:lang w:eastAsia="zh-CN"/>
              </w:rPr>
            </w:pPr>
            <w:r w:rsidRPr="0098436E">
              <w:rPr>
                <w:rFonts w:eastAsiaTheme="minorEastAsia" w:hint="eastAsia"/>
                <w:lang w:eastAsia="zh-CN"/>
              </w:rPr>
              <w:t>OFDM for UL and SL</w:t>
            </w:r>
          </w:p>
        </w:tc>
        <w:tc>
          <w:tcPr>
            <w:tcW w:w="3698" w:type="dxa"/>
          </w:tcPr>
          <w:p w14:paraId="0CED4720" w14:textId="77777777" w:rsidR="0071182D" w:rsidRPr="0098436E" w:rsidRDefault="0071182D" w:rsidP="00D140BF">
            <w:pPr>
              <w:rPr>
                <w:rFonts w:eastAsiaTheme="minorEastAsia"/>
                <w:lang w:eastAsia="zh-CN"/>
              </w:rPr>
            </w:pPr>
            <w:r w:rsidRPr="0098436E">
              <w:rPr>
                <w:rFonts w:eastAsiaTheme="minorEastAsia" w:hint="eastAsia"/>
                <w:lang w:eastAsia="zh-CN"/>
              </w:rPr>
              <w:t>no single-carrier problem</w:t>
            </w:r>
          </w:p>
        </w:tc>
      </w:tr>
      <w:tr w:rsidR="0071182D" w:rsidRPr="0098436E" w14:paraId="664A38A5" w14:textId="77777777" w:rsidTr="00D140BF">
        <w:tc>
          <w:tcPr>
            <w:tcW w:w="1683" w:type="dxa"/>
          </w:tcPr>
          <w:p w14:paraId="54F24525" w14:textId="77777777" w:rsidR="0071182D" w:rsidRPr="0098436E" w:rsidRDefault="0071182D" w:rsidP="00D140BF">
            <w:pPr>
              <w:rPr>
                <w:rFonts w:eastAsiaTheme="minorEastAsia"/>
                <w:lang w:eastAsia="zh-CN"/>
              </w:rPr>
            </w:pPr>
            <w:r w:rsidRPr="0098436E">
              <w:rPr>
                <w:rFonts w:eastAsiaTheme="minorEastAsia" w:hint="eastAsia"/>
                <w:lang w:eastAsia="zh-CN"/>
              </w:rPr>
              <w:t>Inband emission between UL and SL</w:t>
            </w:r>
          </w:p>
        </w:tc>
        <w:tc>
          <w:tcPr>
            <w:tcW w:w="1998" w:type="dxa"/>
            <w:shd w:val="clear" w:color="auto" w:fill="auto"/>
          </w:tcPr>
          <w:p w14:paraId="6D537574" w14:textId="77777777" w:rsidR="0071182D" w:rsidRPr="0098436E" w:rsidRDefault="0071182D" w:rsidP="00D140BF">
            <w:pPr>
              <w:rPr>
                <w:rFonts w:eastAsiaTheme="minorEastAsia"/>
                <w:lang w:eastAsia="zh-CN"/>
              </w:rPr>
            </w:pPr>
            <w:r w:rsidRPr="0098436E">
              <w:rPr>
                <w:rFonts w:eastAsiaTheme="minorEastAsia"/>
                <w:lang w:eastAsia="zh-CN"/>
              </w:rPr>
              <w:t>High power gap between UL Tx and SL Tx</w:t>
            </w:r>
          </w:p>
        </w:tc>
        <w:tc>
          <w:tcPr>
            <w:tcW w:w="1927" w:type="dxa"/>
          </w:tcPr>
          <w:p w14:paraId="35CDDB40" w14:textId="77777777" w:rsidR="0071182D" w:rsidRPr="0098436E" w:rsidRDefault="0071182D" w:rsidP="00D140BF">
            <w:pPr>
              <w:rPr>
                <w:rFonts w:eastAsia="MS Mincho"/>
              </w:rPr>
            </w:pPr>
            <w:r w:rsidRPr="0098436E">
              <w:rPr>
                <w:rFonts w:eastAsia="MS Mincho"/>
              </w:rPr>
              <w:t>Pathloss between gNB and UE based power control for UL and SL</w:t>
            </w:r>
          </w:p>
        </w:tc>
        <w:tc>
          <w:tcPr>
            <w:tcW w:w="3698" w:type="dxa"/>
          </w:tcPr>
          <w:p w14:paraId="356106AF" w14:textId="77777777" w:rsidR="0071182D" w:rsidRPr="0098436E" w:rsidRDefault="0071182D" w:rsidP="00D140BF">
            <w:pPr>
              <w:rPr>
                <w:rFonts w:eastAsia="MS Mincho"/>
              </w:rPr>
            </w:pPr>
            <w:r w:rsidRPr="0098436E">
              <w:rPr>
                <w:rFonts w:eastAsia="MS Mincho"/>
              </w:rPr>
              <w:t>Power control and resource scheduling</w:t>
            </w:r>
            <w:r w:rsidRPr="0098436E">
              <w:rPr>
                <w:rFonts w:eastAsiaTheme="minorEastAsia" w:hint="eastAsia"/>
              </w:rPr>
              <w:t>/</w:t>
            </w:r>
            <w:r w:rsidRPr="0098436E">
              <w:rPr>
                <w:rFonts w:eastAsia="MS Mincho"/>
              </w:rPr>
              <w:t>selection to avoid in-band emission interference</w:t>
            </w:r>
          </w:p>
        </w:tc>
      </w:tr>
      <w:tr w:rsidR="0071182D" w:rsidRPr="0098436E" w14:paraId="0C59894E" w14:textId="77777777" w:rsidTr="00D140BF">
        <w:tc>
          <w:tcPr>
            <w:tcW w:w="1683" w:type="dxa"/>
          </w:tcPr>
          <w:p w14:paraId="486C0050" w14:textId="77777777" w:rsidR="0071182D" w:rsidRPr="0098436E" w:rsidRDefault="0071182D" w:rsidP="00D140BF">
            <w:pPr>
              <w:rPr>
                <w:rFonts w:eastAsiaTheme="minorEastAsia"/>
                <w:lang w:eastAsia="zh-CN"/>
              </w:rPr>
            </w:pPr>
            <w:r w:rsidRPr="0098436E">
              <w:rPr>
                <w:rFonts w:eastAsiaTheme="minorEastAsia" w:hint="eastAsia"/>
                <w:lang w:eastAsia="zh-CN"/>
              </w:rPr>
              <w:t>Timing advance</w:t>
            </w:r>
          </w:p>
        </w:tc>
        <w:tc>
          <w:tcPr>
            <w:tcW w:w="1998" w:type="dxa"/>
            <w:shd w:val="clear" w:color="auto" w:fill="auto"/>
          </w:tcPr>
          <w:p w14:paraId="7254C5E4" w14:textId="77777777" w:rsidR="0071182D" w:rsidRPr="0098436E" w:rsidRDefault="0071182D" w:rsidP="00D140BF">
            <w:pPr>
              <w:rPr>
                <w:rFonts w:eastAsiaTheme="minorEastAsia"/>
                <w:lang w:eastAsia="zh-CN"/>
              </w:rPr>
            </w:pPr>
            <w:r w:rsidRPr="0098436E">
              <w:rPr>
                <w:rFonts w:eastAsiaTheme="minorEastAsia"/>
                <w:lang w:eastAsia="zh-CN"/>
              </w:rPr>
              <w:t xml:space="preserve">No TA for SL, SL Tx based on DL subframe boundary, there are offset between UL and SL </w:t>
            </w:r>
            <w:r w:rsidRPr="0098436E">
              <w:rPr>
                <w:rFonts w:eastAsiaTheme="minorEastAsia"/>
                <w:lang w:eastAsia="zh-CN"/>
              </w:rPr>
              <w:lastRenderedPageBreak/>
              <w:t>transmission</w:t>
            </w:r>
          </w:p>
        </w:tc>
        <w:tc>
          <w:tcPr>
            <w:tcW w:w="1927" w:type="dxa"/>
          </w:tcPr>
          <w:p w14:paraId="3938AAF3" w14:textId="77777777" w:rsidR="0071182D" w:rsidRPr="0098436E" w:rsidRDefault="0071182D" w:rsidP="00D140BF">
            <w:pPr>
              <w:rPr>
                <w:rFonts w:eastAsia="MS Mincho"/>
              </w:rPr>
            </w:pPr>
            <w:r w:rsidRPr="0098436E">
              <w:rPr>
                <w:rFonts w:eastAsia="MS Mincho"/>
              </w:rPr>
              <w:lastRenderedPageBreak/>
              <w:t>Option 1</w:t>
            </w:r>
            <w:r w:rsidRPr="0098436E">
              <w:rPr>
                <w:rFonts w:eastAsiaTheme="minorEastAsia" w:hint="eastAsia"/>
                <w:lang w:eastAsia="zh-CN"/>
              </w:rPr>
              <w:t xml:space="preserve">: </w:t>
            </w:r>
            <w:r w:rsidRPr="0098436E">
              <w:rPr>
                <w:rFonts w:eastAsia="MS Mincho"/>
              </w:rPr>
              <w:t xml:space="preserve">Same TA as UL  </w:t>
            </w:r>
          </w:p>
          <w:p w14:paraId="4E02EE24" w14:textId="77777777" w:rsidR="0071182D" w:rsidRPr="0098436E" w:rsidRDefault="0071182D" w:rsidP="00D140BF">
            <w:pPr>
              <w:rPr>
                <w:rFonts w:eastAsia="MS Mincho"/>
              </w:rPr>
            </w:pPr>
            <w:r w:rsidRPr="0098436E">
              <w:rPr>
                <w:rFonts w:eastAsia="MS Mincho"/>
              </w:rPr>
              <w:t>Option 2: Based on DL slot</w:t>
            </w:r>
            <w:r w:rsidRPr="0098436E">
              <w:rPr>
                <w:rFonts w:eastAsiaTheme="minorEastAsia" w:hint="eastAsia"/>
                <w:lang w:eastAsia="zh-CN"/>
              </w:rPr>
              <w:t>/</w:t>
            </w:r>
            <w:r w:rsidRPr="0098436E">
              <w:rPr>
                <w:rFonts w:eastAsia="MS Mincho"/>
              </w:rPr>
              <w:t>subframe boundary</w:t>
            </w:r>
          </w:p>
        </w:tc>
        <w:tc>
          <w:tcPr>
            <w:tcW w:w="3698" w:type="dxa"/>
          </w:tcPr>
          <w:p w14:paraId="6176A7F4" w14:textId="77777777" w:rsidR="0071182D" w:rsidRPr="0098436E" w:rsidRDefault="0071182D" w:rsidP="00D140BF">
            <w:pPr>
              <w:rPr>
                <w:rFonts w:eastAsia="MS Mincho"/>
              </w:rPr>
            </w:pPr>
            <w:r w:rsidRPr="0098436E">
              <w:rPr>
                <w:rFonts w:eastAsia="MS Mincho"/>
              </w:rPr>
              <w:t>For 1), UE can transmit UL and SL simultaneously.</w:t>
            </w:r>
          </w:p>
          <w:p w14:paraId="2016236B" w14:textId="77777777" w:rsidR="0071182D" w:rsidRPr="0098436E" w:rsidRDefault="0071182D" w:rsidP="00D140BF">
            <w:pPr>
              <w:rPr>
                <w:rFonts w:eastAsia="MS Mincho"/>
              </w:rPr>
            </w:pPr>
            <w:r w:rsidRPr="0098436E">
              <w:rPr>
                <w:rFonts w:eastAsia="MS Mincho"/>
              </w:rPr>
              <w:t>For 2), two FFT modules can be used to achieve different TAs, i.e. different slot</w:t>
            </w:r>
            <w:r w:rsidRPr="0098436E">
              <w:rPr>
                <w:rFonts w:eastAsiaTheme="minorEastAsia" w:hint="eastAsia"/>
                <w:lang w:eastAsia="zh-CN"/>
              </w:rPr>
              <w:t>/sub</w:t>
            </w:r>
            <w:r w:rsidRPr="0098436E">
              <w:rPr>
                <w:rFonts w:eastAsia="MS Mincho"/>
              </w:rPr>
              <w:t>frame boundary.</w:t>
            </w:r>
          </w:p>
        </w:tc>
      </w:tr>
    </w:tbl>
    <w:p w14:paraId="61F5291C" w14:textId="77777777" w:rsidR="0071182D" w:rsidRPr="0098436E" w:rsidRDefault="0071182D" w:rsidP="00D16B06">
      <w:pPr>
        <w:spacing w:before="120"/>
        <w:rPr>
          <w:rFonts w:eastAsia="MS Mincho"/>
          <w:b/>
          <w:i/>
        </w:rPr>
      </w:pPr>
      <w:r w:rsidRPr="0098436E">
        <w:rPr>
          <w:rFonts w:eastAsia="MS Mincho"/>
          <w:b/>
          <w:i/>
        </w:rPr>
        <w:t>Proposal 10: Simultaneous transmission on UL BWP and SL BWP in a carrier is supported for a UE when the same numerology is used for both BWPs.</w:t>
      </w:r>
    </w:p>
    <w:p w14:paraId="153704B8" w14:textId="436D279E" w:rsidR="0071182D" w:rsidRPr="0098436E" w:rsidRDefault="0071182D" w:rsidP="00D16B06">
      <w:pPr>
        <w:rPr>
          <w:lang w:eastAsia="zh-CN"/>
        </w:rPr>
      </w:pPr>
      <w:r w:rsidRPr="0098436E">
        <w:rPr>
          <w:rFonts w:eastAsia="MS Mincho"/>
        </w:rPr>
        <w:t>Besides,</w:t>
      </w:r>
      <w:r w:rsidRPr="0098436E">
        <w:rPr>
          <w:lang w:eastAsia="zh-CN"/>
        </w:rPr>
        <w:t xml:space="preserve"> i</w:t>
      </w:r>
      <w:r w:rsidRPr="0098436E">
        <w:rPr>
          <w:rFonts w:eastAsia="Malgun Gothic"/>
          <w:lang w:eastAsia="ko-KR"/>
        </w:rPr>
        <w:t>t was agreed that NR V2X support</w:t>
      </w:r>
      <w:r w:rsidR="002B0792" w:rsidRPr="0098436E">
        <w:rPr>
          <w:rFonts w:eastAsia="Malgun Gothic"/>
          <w:lang w:eastAsia="ko-KR"/>
        </w:rPr>
        <w:t>ed</w:t>
      </w:r>
      <w:r w:rsidRPr="0098436E">
        <w:rPr>
          <w:rFonts w:eastAsia="Malgun Gothic"/>
          <w:lang w:eastAsia="ko-KR"/>
        </w:rPr>
        <w:t xml:space="preserve"> multiple numerologies, such as 15 kHz, 30 kHz, 60 kHz. Therefore, </w:t>
      </w:r>
      <w:r w:rsidR="002B0792" w:rsidRPr="0098436E">
        <w:rPr>
          <w:rFonts w:eastAsia="Malgun Gothic"/>
          <w:lang w:eastAsia="ko-KR"/>
        </w:rPr>
        <w:t xml:space="preserve">an </w:t>
      </w:r>
      <w:r w:rsidRPr="0098436E">
        <w:rPr>
          <w:rFonts w:eastAsia="Malgun Gothic"/>
          <w:lang w:eastAsia="ko-KR"/>
        </w:rPr>
        <w:t xml:space="preserve">SL resource grid for each numerology and scs-specific carrier are defined. </w:t>
      </w:r>
      <w:r w:rsidRPr="0098436E">
        <w:rPr>
          <w:lang w:eastAsia="zh-CN"/>
        </w:rPr>
        <w:t>Based on ‘point A’ and common resource blocks for a numerology</w:t>
      </w:r>
      <w:r w:rsidRPr="0098436E">
        <w:rPr>
          <w:rFonts w:hint="eastAsia"/>
          <w:lang w:eastAsia="zh-CN"/>
        </w:rPr>
        <w:t xml:space="preserve">, </w:t>
      </w:r>
      <w:r w:rsidR="002B0792" w:rsidRPr="0098436E">
        <w:rPr>
          <w:lang w:eastAsia="zh-CN"/>
        </w:rPr>
        <w:t xml:space="preserve">the </w:t>
      </w:r>
      <w:r w:rsidRPr="0098436E">
        <w:rPr>
          <w:lang w:eastAsia="zh-CN"/>
        </w:rPr>
        <w:t>SL</w:t>
      </w:r>
      <w:r w:rsidRPr="0098436E">
        <w:rPr>
          <w:rFonts w:hint="eastAsia"/>
          <w:lang w:eastAsia="zh-CN"/>
        </w:rPr>
        <w:t xml:space="preserve"> BWP</w:t>
      </w:r>
      <w:r w:rsidRPr="0098436E">
        <w:rPr>
          <w:lang w:eastAsia="zh-CN"/>
        </w:rPr>
        <w:t xml:space="preserve"> can be configured </w:t>
      </w:r>
      <w:r w:rsidR="002B0792" w:rsidRPr="0098436E">
        <w:rPr>
          <w:lang w:eastAsia="zh-CN"/>
        </w:rPr>
        <w:t>for</w:t>
      </w:r>
      <w:r w:rsidRPr="0098436E">
        <w:rPr>
          <w:lang w:eastAsia="zh-CN"/>
        </w:rPr>
        <w:t xml:space="preserve"> a </w:t>
      </w:r>
      <w:r w:rsidRPr="0098436E">
        <w:rPr>
          <w:rFonts w:hint="eastAsia"/>
          <w:lang w:eastAsia="zh-CN"/>
        </w:rPr>
        <w:t>UE</w:t>
      </w:r>
      <w:r w:rsidRPr="0098436E">
        <w:rPr>
          <w:lang w:eastAsia="zh-CN"/>
        </w:rPr>
        <w:t>.</w:t>
      </w:r>
    </w:p>
    <w:p w14:paraId="7ABCCFBF" w14:textId="77777777" w:rsidR="0071182D" w:rsidRPr="0098436E" w:rsidRDefault="0071182D" w:rsidP="00D16B06">
      <w:pPr>
        <w:spacing w:before="120"/>
        <w:rPr>
          <w:lang w:eastAsia="zh-CN"/>
        </w:rPr>
      </w:pPr>
      <w:r w:rsidRPr="0098436E">
        <w:rPr>
          <w:rFonts w:eastAsia="MS Mincho"/>
          <w:b/>
          <w:i/>
        </w:rPr>
        <w:t>Proposal 11: SL BWP configuration is based on point A and common resource block per numerology.</w:t>
      </w:r>
    </w:p>
    <w:p w14:paraId="387AC879" w14:textId="154EC7E9" w:rsidR="0071182D" w:rsidRPr="0098436E" w:rsidRDefault="0071182D" w:rsidP="00D16B06">
      <w:pPr>
        <w:spacing w:before="120"/>
        <w:rPr>
          <w:rFonts w:eastAsia="MS Mincho"/>
        </w:rPr>
      </w:pPr>
      <w:r w:rsidRPr="0098436E">
        <w:rPr>
          <w:lang w:eastAsia="zh-CN"/>
        </w:rPr>
        <w:t xml:space="preserve">In addition, for frequency-domain configuration, </w:t>
      </w:r>
      <w:r w:rsidR="002B0792" w:rsidRPr="0098436E">
        <w:rPr>
          <w:lang w:eastAsia="zh-CN"/>
        </w:rPr>
        <w:t xml:space="preserve">the </w:t>
      </w:r>
      <w:r w:rsidRPr="0098436E">
        <w:rPr>
          <w:lang w:eastAsia="zh-CN"/>
        </w:rPr>
        <w:t xml:space="preserve">PRB index within </w:t>
      </w:r>
      <w:r w:rsidR="002B0792" w:rsidRPr="0098436E">
        <w:rPr>
          <w:lang w:eastAsia="zh-CN"/>
        </w:rPr>
        <w:t xml:space="preserve">the </w:t>
      </w:r>
      <w:r w:rsidRPr="0098436E">
        <w:rPr>
          <w:lang w:eastAsia="zh-CN"/>
        </w:rPr>
        <w:t>SL BWP should be defined. It reduces the overhead of resource pool configuration signaling and is more appropriate since sub-channels will be used as the within-pool resource granularity.</w:t>
      </w:r>
    </w:p>
    <w:p w14:paraId="5969ADFC" w14:textId="77777777" w:rsidR="0071182D" w:rsidRPr="0098436E" w:rsidRDefault="0071182D" w:rsidP="00D16B06">
      <w:pPr>
        <w:spacing w:before="120"/>
        <w:rPr>
          <w:lang w:eastAsia="zh-CN"/>
        </w:rPr>
      </w:pPr>
      <w:r w:rsidRPr="0098436E">
        <w:rPr>
          <w:rFonts w:eastAsia="MS Mincho"/>
          <w:b/>
          <w:i/>
        </w:rPr>
        <w:t>Proposal 12: PRB index is defined within a SL BWP.</w:t>
      </w:r>
    </w:p>
    <w:p w14:paraId="46448931" w14:textId="40C94525" w:rsidR="0071182D" w:rsidRPr="0098436E" w:rsidRDefault="0071182D" w:rsidP="00D16B06">
      <w:pPr>
        <w:spacing w:before="120"/>
        <w:rPr>
          <w:rFonts w:eastAsia="MS Mincho"/>
          <w:b/>
          <w:i/>
        </w:rPr>
      </w:pPr>
      <w:r w:rsidRPr="0098436E">
        <w:rPr>
          <w:lang w:eastAsia="zh-CN"/>
        </w:rPr>
        <w:t xml:space="preserve">Finally, considering that the granularity of Uu BWP configuration is </w:t>
      </w:r>
      <w:r w:rsidR="002B0792" w:rsidRPr="0098436E">
        <w:rPr>
          <w:lang w:eastAsia="zh-CN"/>
        </w:rPr>
        <w:t xml:space="preserve">at the </w:t>
      </w:r>
      <w:r w:rsidRPr="0098436E">
        <w:rPr>
          <w:lang w:eastAsia="zh-CN"/>
        </w:rPr>
        <w:t xml:space="preserve">PRB level and the bandwidth of Uu BWP can be any value of 1~275 PRBs, in order to realize flexible coexistence of Uu BWP and SL BWP in a shared carrier, the granularity of </w:t>
      </w:r>
      <w:r w:rsidR="002B0792" w:rsidRPr="0098436E">
        <w:rPr>
          <w:lang w:eastAsia="zh-CN"/>
        </w:rPr>
        <w:t xml:space="preserve">the </w:t>
      </w:r>
      <w:r w:rsidRPr="0098436E">
        <w:rPr>
          <w:lang w:eastAsia="zh-CN"/>
        </w:rPr>
        <w:t xml:space="preserve">SL BWP configuration needs to be at </w:t>
      </w:r>
      <w:r w:rsidR="002B0792" w:rsidRPr="0098436E">
        <w:rPr>
          <w:lang w:eastAsia="zh-CN"/>
        </w:rPr>
        <w:t xml:space="preserve">the </w:t>
      </w:r>
      <w:r w:rsidRPr="0098436E">
        <w:rPr>
          <w:lang w:eastAsia="zh-CN"/>
        </w:rPr>
        <w:t xml:space="preserve">PRB level too. </w:t>
      </w:r>
    </w:p>
    <w:p w14:paraId="4E50052D" w14:textId="77777777" w:rsidR="0071182D" w:rsidRPr="0098436E" w:rsidRDefault="0071182D" w:rsidP="00D16B06">
      <w:pPr>
        <w:spacing w:before="120"/>
        <w:rPr>
          <w:rFonts w:eastAsia="MS Mincho"/>
          <w:b/>
          <w:i/>
        </w:rPr>
      </w:pPr>
      <w:r w:rsidRPr="0098436E">
        <w:rPr>
          <w:rFonts w:eastAsia="MS Mincho"/>
          <w:b/>
          <w:i/>
        </w:rPr>
        <w:t>Proposal 13: The granularity of SL BWP start and length configurations is PRB level.</w:t>
      </w:r>
    </w:p>
    <w:bookmarkEnd w:id="8"/>
    <w:bookmarkEnd w:id="9"/>
    <w:bookmarkEnd w:id="10"/>
    <w:p w14:paraId="6A3C0279" w14:textId="77777777" w:rsidR="00E75933" w:rsidRPr="0098436E" w:rsidRDefault="00E75933" w:rsidP="00E75933">
      <w:pPr>
        <w:spacing w:before="120"/>
        <w:rPr>
          <w:rFonts w:eastAsia="MS Mincho"/>
        </w:rPr>
      </w:pPr>
      <w:r w:rsidRPr="0098436E">
        <w:rPr>
          <w:rFonts w:eastAsia="MS Mincho" w:hint="eastAsia"/>
        </w:rPr>
        <w:t xml:space="preserve">Detailed </w:t>
      </w:r>
      <w:r w:rsidRPr="0098436E">
        <w:rPr>
          <w:rFonts w:eastAsia="MS Mincho"/>
        </w:rPr>
        <w:t>discussion</w:t>
      </w:r>
      <w:r w:rsidRPr="0098436E">
        <w:rPr>
          <w:rFonts w:eastAsia="MS Mincho" w:hint="eastAsia"/>
        </w:rPr>
        <w:t xml:space="preserve"> </w:t>
      </w:r>
      <w:r w:rsidRPr="0098436E">
        <w:rPr>
          <w:rFonts w:eastAsia="MS Mincho"/>
        </w:rPr>
        <w:t xml:space="preserve">on BWP can be found in </w:t>
      </w:r>
      <w:r w:rsidRPr="0098436E">
        <w:rPr>
          <w:rFonts w:eastAsia="MS Mincho"/>
        </w:rPr>
        <w:fldChar w:fldCharType="begin"/>
      </w:r>
      <w:r w:rsidRPr="0098436E">
        <w:rPr>
          <w:rFonts w:eastAsia="MS Mincho"/>
        </w:rPr>
        <w:instrText xml:space="preserve"> REF _Ref4771181 \w \h  \* MERGEFORMAT </w:instrText>
      </w:r>
      <w:r w:rsidRPr="0098436E">
        <w:rPr>
          <w:rFonts w:eastAsia="MS Mincho"/>
        </w:rPr>
      </w:r>
      <w:r w:rsidRPr="0098436E">
        <w:rPr>
          <w:rFonts w:eastAsia="MS Mincho"/>
        </w:rPr>
        <w:fldChar w:fldCharType="separate"/>
      </w:r>
      <w:r w:rsidR="0071182D" w:rsidRPr="0098436E">
        <w:rPr>
          <w:rFonts w:eastAsia="MS Mincho"/>
        </w:rPr>
        <w:t>[9]</w:t>
      </w:r>
      <w:r w:rsidRPr="0098436E">
        <w:rPr>
          <w:rFonts w:eastAsia="MS Mincho"/>
        </w:rPr>
        <w:fldChar w:fldCharType="end"/>
      </w:r>
      <w:r w:rsidRPr="0098436E">
        <w:rPr>
          <w:rFonts w:eastAsia="MS Mincho"/>
        </w:rPr>
        <w:t>.</w:t>
      </w:r>
    </w:p>
    <w:p w14:paraId="2189C8E0" w14:textId="77777777" w:rsidR="00183AE7" w:rsidRPr="0098436E" w:rsidRDefault="00183AE7" w:rsidP="00183AE7">
      <w:pPr>
        <w:pStyle w:val="Heading1"/>
      </w:pPr>
      <w:r w:rsidRPr="0098436E">
        <w:t>Physical sidelink channels</w:t>
      </w:r>
    </w:p>
    <w:p w14:paraId="0C067797" w14:textId="77777777" w:rsidR="00771063" w:rsidRPr="0098436E" w:rsidRDefault="00771063" w:rsidP="00771063">
      <w:pPr>
        <w:pStyle w:val="Heading2"/>
      </w:pPr>
      <w:r w:rsidRPr="0098436E">
        <w:t>PSCCH</w:t>
      </w:r>
    </w:p>
    <w:p w14:paraId="0E4332FD" w14:textId="1B00C2FC" w:rsidR="00771063" w:rsidRPr="0098436E" w:rsidRDefault="008B637C" w:rsidP="00771063">
      <w:pPr>
        <w:pStyle w:val="Heading3"/>
        <w:numPr>
          <w:ilvl w:val="0"/>
          <w:numId w:val="14"/>
        </w:numPr>
      </w:pPr>
      <w:r w:rsidRPr="0098436E">
        <w:t>PSCCH resource format</w:t>
      </w:r>
    </w:p>
    <w:p w14:paraId="4307CD15" w14:textId="77777777" w:rsidR="00771063" w:rsidRPr="0098436E" w:rsidRDefault="00771063" w:rsidP="00771063">
      <w:pPr>
        <w:rPr>
          <w:lang w:eastAsia="zh-CN"/>
        </w:rPr>
      </w:pPr>
      <w:r w:rsidRPr="0098436E">
        <w:rPr>
          <w:rFonts w:hint="eastAsia"/>
          <w:lang w:eastAsia="zh-CN"/>
        </w:rPr>
        <w:t xml:space="preserve">It </w:t>
      </w:r>
      <w:r w:rsidRPr="0098436E">
        <w:rPr>
          <w:lang w:eastAsia="zh-CN"/>
        </w:rPr>
        <w:t>was</w:t>
      </w:r>
      <w:r w:rsidRPr="0098436E">
        <w:rPr>
          <w:rFonts w:hint="eastAsia"/>
          <w:lang w:eastAsia="zh-CN"/>
        </w:rPr>
        <w:t xml:space="preserve"> agreed</w:t>
      </w:r>
      <w:r w:rsidRPr="0098436E">
        <w:rPr>
          <w:lang w:eastAsia="zh-CN"/>
        </w:rPr>
        <w:t xml:space="preserve"> in RAN1#96 </w:t>
      </w:r>
      <w:r w:rsidRPr="0098436E">
        <w:rPr>
          <w:lang w:eastAsia="zh-CN"/>
        </w:rPr>
        <w:fldChar w:fldCharType="begin"/>
      </w:r>
      <w:r w:rsidRPr="0098436E">
        <w:rPr>
          <w:lang w:eastAsia="zh-CN"/>
        </w:rPr>
        <w:instrText xml:space="preserve"> REF _Ref7203239 \r \h </w:instrText>
      </w:r>
      <w:r w:rsidRPr="0098436E">
        <w:rPr>
          <w:lang w:eastAsia="zh-CN"/>
        </w:rPr>
      </w:r>
      <w:r w:rsidRPr="0098436E">
        <w:rPr>
          <w:lang w:eastAsia="zh-CN"/>
        </w:rPr>
        <w:fldChar w:fldCharType="separate"/>
      </w:r>
      <w:r w:rsidR="0071182D" w:rsidRPr="0098436E">
        <w:rPr>
          <w:lang w:eastAsia="zh-CN"/>
        </w:rPr>
        <w:t>[3]</w:t>
      </w:r>
      <w:r w:rsidRPr="0098436E">
        <w:rPr>
          <w:lang w:eastAsia="zh-CN"/>
        </w:rPr>
        <w:fldChar w:fldCharType="end"/>
      </w:r>
      <w:r w:rsidRPr="0098436E">
        <w:rPr>
          <w:rFonts w:hint="eastAsia"/>
          <w:lang w:eastAsia="zh-CN"/>
        </w:rPr>
        <w:t xml:space="preserve"> that</w:t>
      </w:r>
    </w:p>
    <w:p w14:paraId="1D5368CF" w14:textId="77777777" w:rsidR="00771063" w:rsidRPr="0098436E" w:rsidRDefault="00771063" w:rsidP="00771063">
      <w:pPr>
        <w:pStyle w:val="ListParagraph"/>
        <w:numPr>
          <w:ilvl w:val="0"/>
          <w:numId w:val="6"/>
        </w:numPr>
        <w:overflowPunct w:val="0"/>
        <w:snapToGrid/>
        <w:spacing w:after="180"/>
        <w:jc w:val="left"/>
        <w:textAlignment w:val="baseline"/>
        <w:rPr>
          <w:i/>
          <w:lang w:eastAsia="ko-KR"/>
        </w:rPr>
      </w:pPr>
      <w:r w:rsidRPr="0098436E">
        <w:rPr>
          <w:i/>
          <w:lang w:eastAsia="ko-KR"/>
        </w:rPr>
        <w:t>For the purpose of evaluation of PSCCH design, RAN1 assumes 60 bits, 90 bits, 120 bits as the total SCI sizes including 24 bits CRC.</w:t>
      </w:r>
    </w:p>
    <w:p w14:paraId="23E8A04C" w14:textId="77777777" w:rsidR="00771063" w:rsidRPr="0098436E" w:rsidRDefault="00771063" w:rsidP="00771063">
      <w:pPr>
        <w:pStyle w:val="ListParagraph"/>
        <w:numPr>
          <w:ilvl w:val="1"/>
          <w:numId w:val="6"/>
        </w:numPr>
        <w:overflowPunct w:val="0"/>
        <w:snapToGrid/>
        <w:spacing w:after="180"/>
        <w:jc w:val="left"/>
        <w:textAlignment w:val="baseline"/>
        <w:rPr>
          <w:i/>
          <w:lang w:eastAsia="ko-KR"/>
        </w:rPr>
      </w:pPr>
      <w:r w:rsidRPr="0098436E">
        <w:rPr>
          <w:i/>
          <w:szCs w:val="20"/>
          <w:lang w:eastAsia="ko-KR"/>
        </w:rPr>
        <w:t>Other sizes are not precluded.</w:t>
      </w:r>
    </w:p>
    <w:p w14:paraId="2E5A47F2" w14:textId="77777777" w:rsidR="00771063" w:rsidRPr="0098436E" w:rsidRDefault="00771063" w:rsidP="00771063">
      <w:pPr>
        <w:pStyle w:val="ListParagraph"/>
        <w:numPr>
          <w:ilvl w:val="0"/>
          <w:numId w:val="6"/>
        </w:numPr>
        <w:overflowPunct w:val="0"/>
        <w:snapToGrid/>
        <w:spacing w:after="180"/>
        <w:jc w:val="left"/>
        <w:textAlignment w:val="baseline"/>
        <w:rPr>
          <w:i/>
          <w:lang w:eastAsia="ko-KR"/>
        </w:rPr>
      </w:pPr>
      <w:r w:rsidRPr="0098436E">
        <w:rPr>
          <w:i/>
          <w:lang w:eastAsia="ko-KR"/>
        </w:rPr>
        <w:t>QPSK is used for PSCC</w:t>
      </w:r>
      <w:r w:rsidRPr="0098436E">
        <w:rPr>
          <w:rFonts w:hint="eastAsia"/>
          <w:i/>
          <w:lang w:eastAsia="ko-KR"/>
        </w:rPr>
        <w:t>H</w:t>
      </w:r>
      <w:r w:rsidRPr="0098436E">
        <w:rPr>
          <w:i/>
          <w:lang w:eastAsia="ko-KR"/>
        </w:rPr>
        <w:t>.</w:t>
      </w:r>
    </w:p>
    <w:p w14:paraId="53ED4E4F" w14:textId="71B7C81C" w:rsidR="00D60219" w:rsidRPr="0098436E" w:rsidRDefault="00D60219" w:rsidP="0014638E">
      <w:pPr>
        <w:pStyle w:val="ListParagraph"/>
        <w:numPr>
          <w:ilvl w:val="0"/>
          <w:numId w:val="6"/>
        </w:numPr>
        <w:rPr>
          <w:i/>
          <w:lang w:eastAsia="ko-KR"/>
        </w:rPr>
      </w:pPr>
      <w:r w:rsidRPr="0098436E">
        <w:rPr>
          <w:i/>
          <w:lang w:eastAsia="ko-KR"/>
        </w:rPr>
        <w:t>The starting symbol and the number of symbols for a PSCCH are assumed to be known to the receiving UE before decoding the PSCCH.</w:t>
      </w:r>
    </w:p>
    <w:p w14:paraId="4A0AACFC" w14:textId="40C1852F" w:rsidR="002134D7" w:rsidRPr="0098436E" w:rsidRDefault="002134D7" w:rsidP="002134D7">
      <w:pPr>
        <w:rPr>
          <w:rFonts w:eastAsia="MS Mincho"/>
          <w:b/>
          <w:i/>
        </w:rPr>
      </w:pPr>
      <w:r w:rsidRPr="0098436E">
        <w:rPr>
          <w:lang w:eastAsia="zh-CN"/>
        </w:rPr>
        <w:t>PSSCH should start immediately after AGC symbol in time domain, and at a location starting from the lowest RB index of a sub-channel in the frequency domain to avoid blind detection</w:t>
      </w:r>
      <w:r w:rsidR="00C24340" w:rsidRPr="0098436E">
        <w:rPr>
          <w:lang w:eastAsia="zh-CN"/>
        </w:rPr>
        <w:t xml:space="preserve"> on starting location of a possible PSCCH</w:t>
      </w:r>
      <w:r w:rsidRPr="0098436E">
        <w:rPr>
          <w:lang w:eastAsia="zh-CN"/>
        </w:rPr>
        <w:t>.</w:t>
      </w:r>
    </w:p>
    <w:p w14:paraId="169B11BF" w14:textId="5C819D47" w:rsidR="002134D7" w:rsidRPr="0098436E" w:rsidRDefault="002134D7" w:rsidP="002134D7">
      <w:pPr>
        <w:widowControl w:val="0"/>
        <w:overflowPunct w:val="0"/>
        <w:spacing w:before="80" w:after="80"/>
        <w:textAlignment w:val="baseline"/>
        <w:rPr>
          <w:rFonts w:eastAsia="MS Mincho"/>
          <w:b/>
          <w:i/>
        </w:rPr>
      </w:pPr>
      <w:r w:rsidRPr="0098436E">
        <w:rPr>
          <w:rFonts w:eastAsia="MS Mincho"/>
          <w:b/>
          <w:i/>
        </w:rPr>
        <w:t xml:space="preserve">Proposal 14: </w:t>
      </w:r>
      <w:r w:rsidR="007C5965" w:rsidRPr="0098436E">
        <w:rPr>
          <w:rFonts w:eastAsia="MS Mincho"/>
          <w:b/>
          <w:i/>
        </w:rPr>
        <w:t>PSCCH starts:</w:t>
      </w:r>
    </w:p>
    <w:p w14:paraId="560489D4" w14:textId="1838FF34" w:rsidR="002134D7" w:rsidRPr="0098436E" w:rsidRDefault="007C5965" w:rsidP="002134D7">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I</w:t>
      </w:r>
      <w:r w:rsidR="002134D7" w:rsidRPr="0098436E">
        <w:rPr>
          <w:rFonts w:eastAsia="MS Mincho"/>
          <w:b/>
          <w:i/>
        </w:rPr>
        <w:t>mmediately after AGC symbol in time domain</w:t>
      </w:r>
    </w:p>
    <w:p w14:paraId="20DC99F2" w14:textId="5DA3233D" w:rsidR="002134D7" w:rsidRPr="0098436E" w:rsidRDefault="007C5965" w:rsidP="0014638E">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F</w:t>
      </w:r>
      <w:r w:rsidR="002134D7" w:rsidRPr="0098436E">
        <w:rPr>
          <w:rFonts w:eastAsia="MS Mincho"/>
          <w:b/>
          <w:i/>
        </w:rPr>
        <w:t>rom the lowest RB index of a sub-channel in the frequency domain.</w:t>
      </w:r>
    </w:p>
    <w:p w14:paraId="696E1611" w14:textId="77C369B0" w:rsidR="00D60219" w:rsidRPr="0098436E" w:rsidRDefault="002134D7" w:rsidP="00D60219">
      <w:pPr>
        <w:rPr>
          <w:szCs w:val="20"/>
          <w:lang w:eastAsia="zh-CN"/>
        </w:rPr>
      </w:pPr>
      <w:r w:rsidRPr="0098436E">
        <w:rPr>
          <w:rFonts w:eastAsia="MS Mincho"/>
        </w:rPr>
        <w:t>Moreover, t</w:t>
      </w:r>
      <w:r w:rsidR="00D60219" w:rsidRPr="0098436E">
        <w:rPr>
          <w:lang w:eastAsia="zh-CN"/>
        </w:rPr>
        <w:t>he duration for PSCCH can be (pre-</w:t>
      </w:r>
      <w:r w:rsidRPr="0098436E">
        <w:rPr>
          <w:lang w:eastAsia="zh-CN"/>
        </w:rPr>
        <w:t xml:space="preserve">) configured on a </w:t>
      </w:r>
      <w:r w:rsidR="00A00244" w:rsidRPr="0098436E">
        <w:rPr>
          <w:lang w:eastAsia="zh-CN"/>
        </w:rPr>
        <w:t>per-</w:t>
      </w:r>
      <w:r w:rsidRPr="0098436E">
        <w:rPr>
          <w:lang w:eastAsia="zh-CN"/>
        </w:rPr>
        <w:t>resource pool basis so that all UE</w:t>
      </w:r>
      <w:r w:rsidR="00D674E7" w:rsidRPr="0098436E">
        <w:rPr>
          <w:lang w:eastAsia="zh-CN"/>
        </w:rPr>
        <w:t>s</w:t>
      </w:r>
      <w:r w:rsidRPr="0098436E">
        <w:rPr>
          <w:lang w:eastAsia="zh-CN"/>
        </w:rPr>
        <w:t xml:space="preserve"> utilizing a resource pool needs no blind decoding effort.</w:t>
      </w:r>
      <w:r w:rsidR="00722729" w:rsidRPr="0098436E">
        <w:rPr>
          <w:lang w:eastAsia="zh-CN"/>
        </w:rPr>
        <w:t xml:space="preserve"> </w:t>
      </w:r>
      <w:r w:rsidR="00722729" w:rsidRPr="0098436E">
        <w:rPr>
          <w:rFonts w:hint="eastAsia"/>
          <w:lang w:eastAsia="zh-CN"/>
        </w:rPr>
        <w:t>As discussed in</w:t>
      </w:r>
      <w:r w:rsidR="00722729" w:rsidRPr="0098436E">
        <w:rPr>
          <w:lang w:eastAsia="zh-CN"/>
        </w:rPr>
        <w:t xml:space="preserve"> section</w:t>
      </w:r>
      <w:r w:rsidR="00722729" w:rsidRPr="0098436E">
        <w:rPr>
          <w:rFonts w:hint="eastAsia"/>
          <w:lang w:eastAsia="zh-CN"/>
        </w:rPr>
        <w:t xml:space="preserve"> </w:t>
      </w:r>
      <w:r w:rsidR="00722729" w:rsidRPr="0098436E">
        <w:rPr>
          <w:lang w:eastAsia="zh-CN"/>
        </w:rPr>
        <w:fldChar w:fldCharType="begin"/>
      </w:r>
      <w:r w:rsidR="00722729" w:rsidRPr="0098436E">
        <w:rPr>
          <w:lang w:eastAsia="zh-CN"/>
        </w:rPr>
        <w:instrText xml:space="preserve"> </w:instrText>
      </w:r>
      <w:r w:rsidR="00722729" w:rsidRPr="0098436E">
        <w:rPr>
          <w:rFonts w:hint="eastAsia"/>
          <w:lang w:eastAsia="zh-CN"/>
        </w:rPr>
        <w:instrText>REF _Ref7204504 \n \h</w:instrText>
      </w:r>
      <w:r w:rsidR="00722729" w:rsidRPr="0098436E">
        <w:rPr>
          <w:lang w:eastAsia="zh-CN"/>
        </w:rPr>
        <w:instrText xml:space="preserve">  \* MERGEFORMAT </w:instrText>
      </w:r>
      <w:r w:rsidR="00722729" w:rsidRPr="0098436E">
        <w:rPr>
          <w:lang w:eastAsia="zh-CN"/>
        </w:rPr>
      </w:r>
      <w:r w:rsidR="00722729" w:rsidRPr="0098436E">
        <w:rPr>
          <w:lang w:eastAsia="zh-CN"/>
        </w:rPr>
        <w:fldChar w:fldCharType="separate"/>
      </w:r>
      <w:r w:rsidR="0071182D" w:rsidRPr="0098436E">
        <w:rPr>
          <w:lang w:eastAsia="zh-CN"/>
        </w:rPr>
        <w:t>2.1</w:t>
      </w:r>
      <w:r w:rsidR="00722729" w:rsidRPr="0098436E">
        <w:rPr>
          <w:lang w:eastAsia="zh-CN"/>
        </w:rPr>
        <w:fldChar w:fldCharType="end"/>
      </w:r>
      <w:r w:rsidR="00722729" w:rsidRPr="0098436E">
        <w:rPr>
          <w:lang w:eastAsia="zh-CN"/>
        </w:rPr>
        <w:t xml:space="preserve">, </w:t>
      </w:r>
      <w:r w:rsidR="00722729" w:rsidRPr="0098436E">
        <w:rPr>
          <w:rFonts w:eastAsia="MS Mincho"/>
        </w:rPr>
        <w:t xml:space="preserve">the minimum sub-channel size needs to take into account PSCCH frequency resources size. </w:t>
      </w:r>
      <w:r w:rsidR="006F36D6" w:rsidRPr="0098436E">
        <w:rPr>
          <w:rFonts w:eastAsia="MS Mincho"/>
        </w:rPr>
        <w:t>G</w:t>
      </w:r>
      <w:r w:rsidR="00722729" w:rsidRPr="0098436E">
        <w:rPr>
          <w:rFonts w:eastAsia="MS Mincho"/>
        </w:rPr>
        <w:t xml:space="preserve">iven that </w:t>
      </w:r>
      <w:r w:rsidR="00722729" w:rsidRPr="0098436E">
        <w:rPr>
          <w:lang w:eastAsia="zh-CN"/>
        </w:rPr>
        <w:t>TDMed PSCCH/PSSCH multiplexing structure is supported, the number of PRBs for a UE transmitting NR PSCCH is dependent upon the duration of NR PSCCH. NR Rel-15 supports a maximum three-symbol length PDCCH.</w:t>
      </w:r>
      <w:r w:rsidR="00722729" w:rsidRPr="0098436E">
        <w:rPr>
          <w:rFonts w:eastAsia="MS Mincho" w:hint="eastAsia"/>
        </w:rPr>
        <w:t xml:space="preserve"> </w:t>
      </w:r>
      <w:r w:rsidR="00722729" w:rsidRPr="0098436E">
        <w:rPr>
          <w:rFonts w:eastAsia="MS Mincho"/>
        </w:rPr>
        <w:t xml:space="preserve">If a sub-channel size is large enough, it is more beneficial to have </w:t>
      </w:r>
      <w:r w:rsidR="00416599" w:rsidRPr="0098436E">
        <w:rPr>
          <w:rFonts w:eastAsia="MS Mincho"/>
        </w:rPr>
        <w:t>shorter</w:t>
      </w:r>
      <w:r w:rsidR="00722729" w:rsidRPr="0098436E">
        <w:rPr>
          <w:rFonts w:eastAsia="MS Mincho"/>
        </w:rPr>
        <w:t xml:space="preserve"> PSCCH duration to allow faster decoding processing of PSCCH, e.g. a two-symbol length PSCCH. One-symbol length NR PSCCH seems unrealistic, because it demands a very large sub-channel size, up to range of 50-60 PRBs in case of a large SCI size up to 120 bits. Furthermore,</w:t>
      </w:r>
      <w:r w:rsidR="00B17141" w:rsidRPr="0098436E">
        <w:rPr>
          <w:rFonts w:eastAsia="MS Mincho"/>
        </w:rPr>
        <w:t xml:space="preserve"> </w:t>
      </w:r>
      <w:r w:rsidR="00C8110C" w:rsidRPr="0098436E">
        <w:rPr>
          <w:rFonts w:eastAsia="MS Mincho"/>
        </w:rPr>
        <w:t xml:space="preserve">unlike PDCCH, </w:t>
      </w:r>
      <w:r w:rsidR="00B17141" w:rsidRPr="0098436E">
        <w:rPr>
          <w:rFonts w:eastAsia="MS Mincho"/>
        </w:rPr>
        <w:t>the</w:t>
      </w:r>
      <w:r w:rsidR="00722729" w:rsidRPr="0098436E">
        <w:rPr>
          <w:rFonts w:eastAsia="MS Mincho"/>
        </w:rPr>
        <w:t xml:space="preserve"> duration of PSCCH can be configured to</w:t>
      </w:r>
      <w:r w:rsidR="00722729" w:rsidRPr="0098436E">
        <w:rPr>
          <w:rFonts w:eastAsia="MS Mincho" w:hint="eastAsia"/>
        </w:rPr>
        <w:t xml:space="preserve"> </w:t>
      </w:r>
      <w:r w:rsidR="00722729" w:rsidRPr="0098436E">
        <w:rPr>
          <w:rFonts w:eastAsia="MS Mincho"/>
        </w:rPr>
        <w:t xml:space="preserve">all symbols </w:t>
      </w:r>
      <w:r w:rsidR="00B17141" w:rsidRPr="0098436E">
        <w:rPr>
          <w:rFonts w:eastAsia="MS Mincho"/>
        </w:rPr>
        <w:t>for</w:t>
      </w:r>
      <w:r w:rsidR="00722729" w:rsidRPr="0098436E">
        <w:rPr>
          <w:rFonts w:eastAsia="MS Mincho"/>
        </w:rPr>
        <w:t xml:space="preserve"> large</w:t>
      </w:r>
      <w:r w:rsidR="00B17141" w:rsidRPr="0098436E">
        <w:rPr>
          <w:rFonts w:eastAsia="MS Mincho"/>
        </w:rPr>
        <w:t>r</w:t>
      </w:r>
      <w:r w:rsidR="00722729" w:rsidRPr="0098436E">
        <w:rPr>
          <w:rFonts w:eastAsia="MS Mincho"/>
        </w:rPr>
        <w:t xml:space="preserve"> PSCCH coverage, so that NR-V2X can provide at least </w:t>
      </w:r>
      <w:r w:rsidR="00545709" w:rsidRPr="0098436E">
        <w:rPr>
          <w:rFonts w:eastAsia="MS Mincho"/>
        </w:rPr>
        <w:t xml:space="preserve">the </w:t>
      </w:r>
      <w:r w:rsidR="00722729" w:rsidRPr="0098436E">
        <w:rPr>
          <w:rFonts w:eastAsia="MS Mincho"/>
        </w:rPr>
        <w:t>same coverage as LTE-V2X.</w:t>
      </w:r>
      <w:r w:rsidR="003528EE" w:rsidRPr="0098436E">
        <w:rPr>
          <w:rFonts w:eastAsia="MS Mincho"/>
        </w:rPr>
        <w:t xml:space="preserve"> </w:t>
      </w:r>
      <w:r w:rsidR="003528EE" w:rsidRPr="0098436E">
        <w:rPr>
          <w:rFonts w:eastAsia="MS Mincho"/>
        </w:rPr>
        <w:fldChar w:fldCharType="begin"/>
      </w:r>
      <w:r w:rsidR="003528EE" w:rsidRPr="0098436E">
        <w:rPr>
          <w:rFonts w:eastAsia="MS Mincho"/>
        </w:rPr>
        <w:instrText xml:space="preserve"> REF _Ref7513644 \h </w:instrText>
      </w:r>
      <w:r w:rsidR="003528EE" w:rsidRPr="0098436E">
        <w:rPr>
          <w:rFonts w:eastAsia="MS Mincho"/>
        </w:rPr>
      </w:r>
      <w:r w:rsidR="003528EE" w:rsidRPr="0098436E">
        <w:rPr>
          <w:rFonts w:eastAsia="MS Mincho"/>
        </w:rPr>
        <w:fldChar w:fldCharType="separate"/>
      </w:r>
      <w:r w:rsidR="0071182D" w:rsidRPr="0098436E">
        <w:t>Figure 6</w:t>
      </w:r>
      <w:r w:rsidR="003528EE" w:rsidRPr="0098436E">
        <w:rPr>
          <w:rFonts w:eastAsia="MS Mincho"/>
        </w:rPr>
        <w:fldChar w:fldCharType="end"/>
      </w:r>
      <w:r w:rsidR="00B17141" w:rsidRPr="0098436E">
        <w:rPr>
          <w:rFonts w:eastAsia="MS Mincho"/>
        </w:rPr>
        <w:t xml:space="preserve"> shows</w:t>
      </w:r>
      <w:r w:rsidR="003528EE" w:rsidRPr="0098436E">
        <w:rPr>
          <w:rFonts w:eastAsia="MS Mincho"/>
        </w:rPr>
        <w:t xml:space="preserve"> three configuration of PSCCH duration per resource pool.</w:t>
      </w:r>
    </w:p>
    <w:p w14:paraId="3F516AAF" w14:textId="27457CD9" w:rsidR="00D60219" w:rsidRPr="0098436E" w:rsidRDefault="00F70C56" w:rsidP="00D60219">
      <w:pPr>
        <w:widowControl w:val="0"/>
        <w:overflowPunct w:val="0"/>
        <w:spacing w:before="80" w:after="80"/>
        <w:textAlignment w:val="baseline"/>
        <w:rPr>
          <w:rFonts w:eastAsia="MS Mincho"/>
        </w:rPr>
      </w:pPr>
      <w:r w:rsidRPr="002116DA">
        <w:rPr>
          <w:noProof/>
          <w:lang w:val="en-GB" w:eastAsia="en-GB"/>
        </w:rPr>
        <w:lastRenderedPageBreak/>
        <w:drawing>
          <wp:inline distT="0" distB="0" distL="0" distR="0" wp14:anchorId="2FD35D7C" wp14:editId="78C5882C">
            <wp:extent cx="5915660" cy="1898650"/>
            <wp:effectExtent l="0" t="0" r="889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5660" cy="1898650"/>
                    </a:xfrm>
                    <a:prstGeom prst="rect">
                      <a:avLst/>
                    </a:prstGeom>
                    <a:noFill/>
                    <a:ln>
                      <a:noFill/>
                    </a:ln>
                  </pic:spPr>
                </pic:pic>
              </a:graphicData>
            </a:graphic>
          </wp:inline>
        </w:drawing>
      </w:r>
    </w:p>
    <w:p w14:paraId="3176939E" w14:textId="77777777" w:rsidR="00D60219" w:rsidRPr="0098436E" w:rsidRDefault="00D60219" w:rsidP="00D60219">
      <w:pPr>
        <w:pStyle w:val="Caption"/>
        <w:rPr>
          <w:rFonts w:eastAsia="MS Mincho"/>
        </w:rPr>
      </w:pPr>
      <w:bookmarkStart w:id="11" w:name="_Ref7513644"/>
      <w:bookmarkStart w:id="12" w:name="_Ref7513633"/>
      <w:r w:rsidRPr="0098436E">
        <w:t xml:space="preserve">Figure </w:t>
      </w:r>
      <w:fldSimple w:instr=" SEQ Figure \* ARABIC ">
        <w:r w:rsidR="0071182D" w:rsidRPr="0098436E">
          <w:t>6</w:t>
        </w:r>
      </w:fldSimple>
      <w:bookmarkEnd w:id="11"/>
      <w:r w:rsidRPr="0098436E">
        <w:t>. Configuration of PSCCH duration in option 3 PSCCH/PSSCH multiplexing structure</w:t>
      </w:r>
      <w:bookmarkEnd w:id="12"/>
    </w:p>
    <w:p w14:paraId="2D09D849" w14:textId="2FDFE7A4" w:rsidR="00D60219" w:rsidRPr="0098436E" w:rsidRDefault="00D60219" w:rsidP="00D60219">
      <w:pPr>
        <w:widowControl w:val="0"/>
        <w:overflowPunct w:val="0"/>
        <w:spacing w:before="80" w:after="80"/>
        <w:textAlignment w:val="baseline"/>
        <w:rPr>
          <w:rFonts w:eastAsia="MS Mincho"/>
          <w:b/>
          <w:i/>
        </w:rPr>
      </w:pPr>
      <w:r w:rsidRPr="0098436E">
        <w:rPr>
          <w:rFonts w:eastAsia="MS Mincho"/>
          <w:b/>
          <w:i/>
        </w:rPr>
        <w:t>Proposal 1</w:t>
      </w:r>
      <w:r w:rsidR="00C3423F" w:rsidRPr="0098436E">
        <w:rPr>
          <w:rFonts w:eastAsia="MS Mincho"/>
          <w:b/>
          <w:i/>
        </w:rPr>
        <w:t>5</w:t>
      </w:r>
      <w:r w:rsidRPr="0098436E">
        <w:rPr>
          <w:rFonts w:eastAsia="MS Mincho"/>
          <w:b/>
          <w:i/>
        </w:rPr>
        <w:t xml:space="preserve">: The duration of PSCCH in option 3 multiplexing structure is (pre-)configured on a per-resource-pool basis. </w:t>
      </w:r>
    </w:p>
    <w:p w14:paraId="5B1F3D8E" w14:textId="09759614" w:rsidR="00C24340" w:rsidRPr="0098436E" w:rsidRDefault="00D60219" w:rsidP="00C15200">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ab/>
        <w:t>The PSCCH duration can be set to all available OFDM symbols</w:t>
      </w:r>
      <w:r w:rsidR="003528EE" w:rsidRPr="0098436E">
        <w:rPr>
          <w:rFonts w:eastAsia="MS Mincho"/>
          <w:b/>
          <w:i/>
        </w:rPr>
        <w:t>, three OFDM symbols and two OFDM symbols</w:t>
      </w:r>
      <w:r w:rsidR="00B17141" w:rsidRPr="0098436E">
        <w:rPr>
          <w:rFonts w:eastAsia="MS Mincho"/>
          <w:b/>
          <w:i/>
        </w:rPr>
        <w:t xml:space="preserve"> for sidelink</w:t>
      </w:r>
    </w:p>
    <w:p w14:paraId="5D9F5BCA" w14:textId="6F02E2BA" w:rsidR="00B33FEF" w:rsidRPr="0098436E" w:rsidRDefault="00B33FEF" w:rsidP="00B33FEF">
      <w:pPr>
        <w:pStyle w:val="Heading3"/>
        <w:numPr>
          <w:ilvl w:val="0"/>
          <w:numId w:val="14"/>
        </w:numPr>
      </w:pPr>
      <w:r w:rsidRPr="0098436E">
        <w:t>Single stage SCI</w:t>
      </w:r>
    </w:p>
    <w:p w14:paraId="622F102B" w14:textId="72D5CCB3" w:rsidR="00EF055D" w:rsidRPr="0098436E" w:rsidRDefault="009C4FE5" w:rsidP="00EF055D">
      <w:r w:rsidRPr="0098436E">
        <w:t>For</w:t>
      </w:r>
      <w:r w:rsidR="00EF055D" w:rsidRPr="0098436E">
        <w:t xml:space="preserve"> NR V2X, one major change compared to LTE V2X is the support of transmission with </w:t>
      </w:r>
      <w:r w:rsidR="00946DC4" w:rsidRPr="0098436E">
        <w:t xml:space="preserve">HARQ, e.g. in </w:t>
      </w:r>
      <w:r w:rsidR="00EF055D" w:rsidRPr="0098436E">
        <w:t xml:space="preserve">unicast and groupcast. For such transmission, </w:t>
      </w:r>
      <w:r w:rsidR="00946DC4" w:rsidRPr="0098436E">
        <w:t>the</w:t>
      </w:r>
      <w:r w:rsidR="00EF055D" w:rsidRPr="0098436E">
        <w:t xml:space="preserve"> SCI content of a transmission for broadcast, is different, and significantly smaller than the one for unicast transmission</w:t>
      </w:r>
      <w:r w:rsidR="00946DC4" w:rsidRPr="0098436E">
        <w:t xml:space="preserve"> due to HARQ-related information</w:t>
      </w:r>
      <w:r w:rsidR="00EF055D" w:rsidRPr="0098436E">
        <w:t xml:space="preserve"> such as NDI, RV, MCS, source and </w:t>
      </w:r>
      <w:r w:rsidR="00946DC4" w:rsidRPr="0098436E">
        <w:t>destination ID, and additional information to support advanced ser</w:t>
      </w:r>
      <w:r w:rsidR="00271ADE" w:rsidRPr="0098436E">
        <w:t>v</w:t>
      </w:r>
      <w:r w:rsidR="00946DC4" w:rsidRPr="0098436E">
        <w:t xml:space="preserve">ices in NR V2X. </w:t>
      </w:r>
      <w:r w:rsidR="00240955" w:rsidRPr="0098436E">
        <w:t>Consequently, m</w:t>
      </w:r>
      <w:r w:rsidR="00946DC4" w:rsidRPr="0098436E">
        <w:t xml:space="preserve">ultiple SCI </w:t>
      </w:r>
      <w:r w:rsidR="00240955" w:rsidRPr="0098436E">
        <w:t>formats are necessary</w:t>
      </w:r>
      <w:r w:rsidR="00271ADE" w:rsidRPr="0098436E">
        <w:t xml:space="preserve"> since (pre-)configuration is not practical under a sensing operation where other UEs need to decode SCI</w:t>
      </w:r>
      <w:r w:rsidR="00240955" w:rsidRPr="0098436E">
        <w:t xml:space="preserve">. </w:t>
      </w:r>
      <w:r w:rsidR="00C81AE5" w:rsidRPr="0098436E">
        <w:t xml:space="preserve">Instead of blind decoding on SCI formats, </w:t>
      </w:r>
      <w:r w:rsidR="00C879D6" w:rsidRPr="0098436E">
        <w:t>our preference is to</w:t>
      </w:r>
      <w:r w:rsidR="00C81AE5" w:rsidRPr="0098436E">
        <w:t xml:space="preserve"> use DMRS of TFRPs as indication for SCI formats, so that both sensing is robust and UE blind decoding effort and mis-decoding is avoided.</w:t>
      </w:r>
      <w:r w:rsidR="006C6854" w:rsidRPr="0098436E">
        <w:t xml:space="preserve"> </w:t>
      </w:r>
      <w:r w:rsidR="006C6854" w:rsidRPr="0098436E">
        <w:rPr>
          <w:rFonts w:eastAsiaTheme="minorEastAsia"/>
        </w:rPr>
        <w:t xml:space="preserve">Details can be found in </w:t>
      </w:r>
      <w:r w:rsidR="006C6854" w:rsidRPr="0098436E">
        <w:rPr>
          <w:rFonts w:eastAsiaTheme="minorEastAsia"/>
        </w:rPr>
        <w:fldChar w:fldCharType="begin"/>
      </w:r>
      <w:r w:rsidR="006C6854" w:rsidRPr="0098436E">
        <w:rPr>
          <w:rFonts w:eastAsiaTheme="minorEastAsia"/>
        </w:rPr>
        <w:instrText xml:space="preserve"> REF _Ref7208323 \n \h </w:instrText>
      </w:r>
      <w:r w:rsidR="006C6854" w:rsidRPr="0098436E">
        <w:rPr>
          <w:rFonts w:eastAsiaTheme="minorEastAsia"/>
        </w:rPr>
      </w:r>
      <w:r w:rsidR="006C6854" w:rsidRPr="0098436E">
        <w:rPr>
          <w:rFonts w:eastAsiaTheme="minorEastAsia"/>
        </w:rPr>
        <w:fldChar w:fldCharType="separate"/>
      </w:r>
      <w:r w:rsidR="0071182D" w:rsidRPr="0098436E">
        <w:rPr>
          <w:rFonts w:eastAsiaTheme="minorEastAsia"/>
        </w:rPr>
        <w:t>[12]</w:t>
      </w:r>
      <w:r w:rsidR="006C6854" w:rsidRPr="0098436E">
        <w:rPr>
          <w:rFonts w:eastAsiaTheme="minorEastAsia"/>
        </w:rPr>
        <w:fldChar w:fldCharType="end"/>
      </w:r>
      <w:r w:rsidR="006C6854" w:rsidRPr="0098436E">
        <w:rPr>
          <w:rFonts w:eastAsiaTheme="minorEastAsia"/>
        </w:rPr>
        <w:t>.</w:t>
      </w:r>
    </w:p>
    <w:p w14:paraId="343DAB84" w14:textId="451CD93B" w:rsidR="00EF055D" w:rsidRPr="0098436E" w:rsidRDefault="00EF055D" w:rsidP="0071182D">
      <w:pPr>
        <w:rPr>
          <w:rFonts w:eastAsia="MS Mincho"/>
          <w:b/>
          <w:i/>
        </w:rPr>
      </w:pPr>
      <w:r w:rsidRPr="0098436E">
        <w:rPr>
          <w:rFonts w:eastAsia="MS Mincho"/>
          <w:b/>
          <w:i/>
        </w:rPr>
        <w:t xml:space="preserve">Proposal </w:t>
      </w:r>
      <w:r w:rsidR="003A784F" w:rsidRPr="0098436E">
        <w:rPr>
          <w:rFonts w:eastAsia="MS Mincho"/>
          <w:b/>
          <w:i/>
        </w:rPr>
        <w:t>1</w:t>
      </w:r>
      <w:r w:rsidR="009D315D" w:rsidRPr="0098436E">
        <w:rPr>
          <w:rFonts w:eastAsia="MS Mincho"/>
          <w:b/>
          <w:i/>
        </w:rPr>
        <w:t>6</w:t>
      </w:r>
      <w:r w:rsidRPr="0098436E">
        <w:rPr>
          <w:rFonts w:eastAsia="MS Mincho"/>
          <w:b/>
          <w:i/>
        </w:rPr>
        <w:t xml:space="preserve">: </w:t>
      </w:r>
      <w:r w:rsidR="00C5183E" w:rsidRPr="0098436E">
        <w:rPr>
          <w:rFonts w:eastAsia="MS Mincho"/>
          <w:b/>
          <w:i/>
        </w:rPr>
        <w:t xml:space="preserve">If single stage </w:t>
      </w:r>
      <w:r w:rsidR="008231E3" w:rsidRPr="0098436E">
        <w:rPr>
          <w:rFonts w:eastAsia="MS Mincho"/>
          <w:b/>
          <w:i/>
        </w:rPr>
        <w:t xml:space="preserve">SCI </w:t>
      </w:r>
      <w:r w:rsidR="00C5183E" w:rsidRPr="0098436E">
        <w:rPr>
          <w:rFonts w:eastAsia="MS Mincho"/>
          <w:b/>
          <w:i/>
        </w:rPr>
        <w:t xml:space="preserve">is supported, </w:t>
      </w:r>
      <w:r w:rsidR="00626F0C" w:rsidRPr="0098436E">
        <w:rPr>
          <w:rFonts w:eastAsia="MS Mincho"/>
          <w:b/>
          <w:i/>
        </w:rPr>
        <w:t xml:space="preserve">it is via </w:t>
      </w:r>
      <w:r w:rsidR="008231E3" w:rsidRPr="0098436E">
        <w:rPr>
          <w:rFonts w:eastAsia="MS Mincho"/>
          <w:b/>
          <w:i/>
        </w:rPr>
        <w:t xml:space="preserve">detection </w:t>
      </w:r>
      <w:r w:rsidR="006C6854" w:rsidRPr="0098436E">
        <w:rPr>
          <w:rFonts w:eastAsia="MS Mincho"/>
          <w:b/>
          <w:i/>
        </w:rPr>
        <w:t xml:space="preserve">on </w:t>
      </w:r>
      <w:r w:rsidR="008231E3" w:rsidRPr="0098436E">
        <w:rPr>
          <w:rFonts w:eastAsia="MS Mincho"/>
          <w:b/>
          <w:i/>
        </w:rPr>
        <w:t>DMRS of TFRPs</w:t>
      </w:r>
      <w:r w:rsidR="006C6854" w:rsidRPr="0098436E">
        <w:rPr>
          <w:rFonts w:eastAsia="MS Mincho"/>
          <w:b/>
          <w:i/>
        </w:rPr>
        <w:t xml:space="preserve"> </w:t>
      </w:r>
      <w:r w:rsidR="008231E3" w:rsidRPr="0098436E">
        <w:rPr>
          <w:rFonts w:eastAsia="MS Mincho"/>
          <w:b/>
          <w:i/>
        </w:rPr>
        <w:t>to indicate</w:t>
      </w:r>
      <w:r w:rsidR="00E31FBE" w:rsidRPr="0098436E">
        <w:rPr>
          <w:rFonts w:eastAsia="MS Mincho"/>
          <w:b/>
          <w:i/>
        </w:rPr>
        <w:t xml:space="preserve"> </w:t>
      </w:r>
      <w:r w:rsidR="00C879D6" w:rsidRPr="0098436E">
        <w:rPr>
          <w:rFonts w:eastAsia="MS Mincho"/>
          <w:b/>
          <w:i/>
        </w:rPr>
        <w:t>the configuration of PSSCH</w:t>
      </w:r>
      <w:r w:rsidR="00C5183E" w:rsidRPr="0098436E">
        <w:rPr>
          <w:rFonts w:eastAsia="MS Mincho"/>
          <w:b/>
          <w:i/>
        </w:rPr>
        <w:t xml:space="preserve"> for broadcast and unicast/groupcast</w:t>
      </w:r>
      <w:r w:rsidR="006C6854" w:rsidRPr="0098436E">
        <w:rPr>
          <w:rFonts w:eastAsia="MS Mincho"/>
          <w:b/>
          <w:i/>
        </w:rPr>
        <w:t>.</w:t>
      </w:r>
    </w:p>
    <w:p w14:paraId="22CB9AEC" w14:textId="77777777" w:rsidR="00771063" w:rsidRPr="0098436E" w:rsidRDefault="00771063" w:rsidP="00771063">
      <w:pPr>
        <w:pStyle w:val="Heading3"/>
        <w:numPr>
          <w:ilvl w:val="0"/>
          <w:numId w:val="14"/>
        </w:numPr>
      </w:pPr>
      <w:r w:rsidRPr="0098436E">
        <w:t>2-stage SCI</w:t>
      </w:r>
    </w:p>
    <w:p w14:paraId="78030621" w14:textId="77777777" w:rsidR="00771063" w:rsidRPr="0098436E" w:rsidRDefault="00771063" w:rsidP="00771063">
      <w:pPr>
        <w:rPr>
          <w:lang w:eastAsia="zh-CN"/>
        </w:rPr>
      </w:pPr>
      <w:r w:rsidRPr="0098436E">
        <w:rPr>
          <w:lang w:eastAsia="zh-CN"/>
        </w:rPr>
        <w:t xml:space="preserve">Aggregation level is the number of control channel elements (CCE) used for a PDCCH. It is a means to perform rate adaptation for the PDCCH. For groupcast, the selection of an aggregation level (AL) depends on the worst radio conditions experienced by the UEs in the group. </w:t>
      </w:r>
    </w:p>
    <w:p w14:paraId="270F1B3F" w14:textId="77777777" w:rsidR="00771063" w:rsidRPr="0098436E" w:rsidRDefault="00771063" w:rsidP="00771063">
      <w:r w:rsidRPr="0098436E">
        <w:rPr>
          <w:lang w:eastAsia="zh-CN"/>
        </w:rPr>
        <w:t>For sensing in mode 2, using different ALs can have a negative impact on the sensing performance. A source UE may select a low AL for PS</w:t>
      </w:r>
      <w:r w:rsidRPr="0098436E">
        <w:rPr>
          <w:rFonts w:hint="eastAsia"/>
          <w:lang w:eastAsia="zh-CN"/>
        </w:rPr>
        <w:t>C</w:t>
      </w:r>
      <w:r w:rsidRPr="0098436E">
        <w:rPr>
          <w:lang w:eastAsia="zh-CN"/>
        </w:rPr>
        <w:t>CH based on unicast link with the destination UE, but sensing UEs may not be able to decode the PSCCH for this AL. Since sensing is based in part on PSCCH decoding, this affects performance</w:t>
      </w:r>
      <w:r w:rsidRPr="0098436E">
        <w:t xml:space="preserve"> </w:t>
      </w:r>
    </w:p>
    <w:p w14:paraId="09951216" w14:textId="77777777" w:rsidR="00771063" w:rsidRPr="0098436E" w:rsidRDefault="00771063" w:rsidP="00771063">
      <w:pPr>
        <w:rPr>
          <w:rFonts w:eastAsiaTheme="minorEastAsia"/>
        </w:rPr>
      </w:pPr>
      <w:r w:rsidRPr="0098436E">
        <w:rPr>
          <w:rFonts w:eastAsiaTheme="minorEastAsia"/>
        </w:rPr>
        <w:t xml:space="preserve">However, for TFRP-based PSSCH transmission, UEs rely on detection of PSSCH DMRS for sensing purposes, there is no sensing issue on PSCCH decoding failure due to ALs of different transmission links between UEs. In addition, there is no SCI overhead introduction. As shown in </w:t>
      </w:r>
      <w:r w:rsidRPr="0098436E">
        <w:rPr>
          <w:rFonts w:eastAsiaTheme="minorEastAsia"/>
        </w:rPr>
        <w:fldChar w:fldCharType="begin"/>
      </w:r>
      <w:r w:rsidRPr="0098436E">
        <w:rPr>
          <w:rFonts w:eastAsiaTheme="minorEastAsia"/>
        </w:rPr>
        <w:instrText xml:space="preserve"> REF _Ref4771030 \n \h </w:instrText>
      </w:r>
      <w:r w:rsidRPr="0098436E">
        <w:rPr>
          <w:rFonts w:eastAsiaTheme="minorEastAsia"/>
        </w:rPr>
      </w:r>
      <w:r w:rsidRPr="0098436E">
        <w:rPr>
          <w:rFonts w:eastAsiaTheme="minorEastAsia"/>
        </w:rPr>
        <w:fldChar w:fldCharType="separate"/>
      </w:r>
      <w:r w:rsidR="0071182D" w:rsidRPr="0098436E">
        <w:rPr>
          <w:rFonts w:eastAsiaTheme="minorEastAsia"/>
        </w:rPr>
        <w:t>[17]</w:t>
      </w:r>
      <w:r w:rsidRPr="0098436E">
        <w:rPr>
          <w:rFonts w:eastAsiaTheme="minorEastAsia"/>
        </w:rPr>
        <w:fldChar w:fldCharType="end"/>
      </w:r>
      <w:r w:rsidRPr="0098436E">
        <w:rPr>
          <w:rFonts w:eastAsiaTheme="minorEastAsia"/>
        </w:rPr>
        <w:t xml:space="preserve">, encoding information in DMRS can provide higher reliability compared to carrying the same information in SCI, in particular when the payload is small (e.g., several bits). Details can be found in </w:t>
      </w:r>
      <w:r w:rsidRPr="0098436E">
        <w:rPr>
          <w:rFonts w:eastAsiaTheme="minorEastAsia"/>
        </w:rPr>
        <w:fldChar w:fldCharType="begin"/>
      </w:r>
      <w:r w:rsidRPr="0098436E">
        <w:rPr>
          <w:rFonts w:eastAsiaTheme="minorEastAsia"/>
        </w:rPr>
        <w:instrText xml:space="preserve"> REF _Ref7208323 \n \h </w:instrText>
      </w:r>
      <w:r w:rsidRPr="0098436E">
        <w:rPr>
          <w:rFonts w:eastAsiaTheme="minorEastAsia"/>
        </w:rPr>
      </w:r>
      <w:r w:rsidRPr="0098436E">
        <w:rPr>
          <w:rFonts w:eastAsiaTheme="minorEastAsia"/>
        </w:rPr>
        <w:fldChar w:fldCharType="separate"/>
      </w:r>
      <w:r w:rsidR="0071182D" w:rsidRPr="0098436E">
        <w:rPr>
          <w:rFonts w:eastAsiaTheme="minorEastAsia"/>
        </w:rPr>
        <w:t>[12]</w:t>
      </w:r>
      <w:r w:rsidRPr="0098436E">
        <w:rPr>
          <w:rFonts w:eastAsiaTheme="minorEastAsia"/>
        </w:rPr>
        <w:fldChar w:fldCharType="end"/>
      </w:r>
      <w:r w:rsidRPr="0098436E">
        <w:rPr>
          <w:rFonts w:eastAsiaTheme="minorEastAsia"/>
        </w:rPr>
        <w:t>.</w:t>
      </w:r>
    </w:p>
    <w:p w14:paraId="539BE110" w14:textId="7EC69900" w:rsidR="00771063" w:rsidRPr="0098436E" w:rsidRDefault="00771063" w:rsidP="00771063">
      <w:pPr>
        <w:autoSpaceDE/>
        <w:autoSpaceDN/>
        <w:adjustRightInd/>
        <w:rPr>
          <w:rFonts w:eastAsia="MS Mincho"/>
          <w:b/>
          <w:i/>
        </w:rPr>
      </w:pPr>
      <w:r w:rsidRPr="0098436E">
        <w:rPr>
          <w:rFonts w:eastAsia="MS Mincho"/>
          <w:b/>
          <w:i/>
        </w:rPr>
        <w:t>Proposal 1</w:t>
      </w:r>
      <w:r w:rsidR="009D315D" w:rsidRPr="0098436E">
        <w:rPr>
          <w:rFonts w:eastAsia="MS Mincho"/>
          <w:b/>
          <w:i/>
        </w:rPr>
        <w:t>7</w:t>
      </w:r>
      <w:r w:rsidRPr="0098436E">
        <w:rPr>
          <w:rFonts w:eastAsia="MS Mincho"/>
          <w:b/>
          <w:i/>
        </w:rPr>
        <w:t>: If multiple aggregation levels for PSCCH are supported, they apply to a ‘2 stage’ SCI procedure where, as the ‘1</w:t>
      </w:r>
      <w:r w:rsidRPr="0098436E">
        <w:rPr>
          <w:rFonts w:eastAsia="MS Mincho"/>
          <w:b/>
          <w:i/>
          <w:vertAlign w:val="superscript"/>
        </w:rPr>
        <w:t>st</w:t>
      </w:r>
      <w:r w:rsidRPr="0098436E">
        <w:rPr>
          <w:rFonts w:eastAsia="MS Mincho"/>
          <w:b/>
          <w:i/>
        </w:rPr>
        <w:t xml:space="preserve"> stage’, the DMRS sequence in the TFRP of the associated PSSCH, indicates at least the aggregation level of the ‘2</w:t>
      </w:r>
      <w:r w:rsidRPr="0098436E">
        <w:rPr>
          <w:rFonts w:eastAsia="MS Mincho"/>
          <w:b/>
          <w:i/>
          <w:vertAlign w:val="superscript"/>
        </w:rPr>
        <w:t>nd</w:t>
      </w:r>
      <w:r w:rsidRPr="0098436E">
        <w:rPr>
          <w:rFonts w:eastAsia="MS Mincho"/>
          <w:b/>
          <w:i/>
        </w:rPr>
        <w:t xml:space="preserve"> stage’ SCI, which in turn provides remaining information needed to decode the PSSCH.</w:t>
      </w:r>
    </w:p>
    <w:p w14:paraId="78A09250" w14:textId="55A18F63" w:rsidR="00AF4873" w:rsidRPr="0098436E" w:rsidRDefault="00AF4873" w:rsidP="00AF4873">
      <w:pPr>
        <w:pStyle w:val="Heading3"/>
        <w:numPr>
          <w:ilvl w:val="0"/>
          <w:numId w:val="14"/>
        </w:numPr>
      </w:pPr>
      <w:r w:rsidRPr="0098436E">
        <w:t>DMRS for PSCCH</w:t>
      </w:r>
    </w:p>
    <w:p w14:paraId="1E9FEF00" w14:textId="4D36861E" w:rsidR="00AF4873" w:rsidRPr="0098436E" w:rsidRDefault="000244C9" w:rsidP="00771063">
      <w:pPr>
        <w:autoSpaceDE/>
        <w:autoSpaceDN/>
        <w:adjustRightInd/>
        <w:rPr>
          <w:lang w:eastAsia="zh-CN"/>
        </w:rPr>
      </w:pPr>
      <w:r w:rsidRPr="0098436E">
        <w:rPr>
          <w:lang w:eastAsia="zh-CN"/>
        </w:rPr>
        <w:t>S</w:t>
      </w:r>
      <w:r w:rsidR="00173DAE" w:rsidRPr="0098436E">
        <w:rPr>
          <w:lang w:eastAsia="zh-CN"/>
        </w:rPr>
        <w:t>ince NR</w:t>
      </w:r>
      <w:r w:rsidRPr="0098436E">
        <w:rPr>
          <w:lang w:eastAsia="zh-CN"/>
        </w:rPr>
        <w:t>-V2X</w:t>
      </w:r>
      <w:r w:rsidR="00173DAE" w:rsidRPr="0098436E">
        <w:rPr>
          <w:lang w:eastAsia="zh-CN"/>
        </w:rPr>
        <w:t xml:space="preserve"> targets</w:t>
      </w:r>
      <w:r w:rsidRPr="0098436E">
        <w:rPr>
          <w:lang w:eastAsia="zh-CN"/>
        </w:rPr>
        <w:t xml:space="preserve"> </w:t>
      </w:r>
      <w:r w:rsidR="00173DAE" w:rsidRPr="0098436E">
        <w:rPr>
          <w:lang w:eastAsia="zh-CN"/>
        </w:rPr>
        <w:t>high</w:t>
      </w:r>
      <w:r w:rsidRPr="0098436E">
        <w:rPr>
          <w:lang w:eastAsia="zh-CN"/>
        </w:rPr>
        <w:t xml:space="preserve"> reliability, t</w:t>
      </w:r>
      <w:r w:rsidR="00173DAE" w:rsidRPr="0098436E">
        <w:rPr>
          <w:lang w:eastAsia="zh-CN"/>
        </w:rPr>
        <w:t xml:space="preserve">he DMRS needs to have a high density </w:t>
      </w:r>
      <w:r w:rsidRPr="0098436E">
        <w:rPr>
          <w:lang w:eastAsia="zh-CN"/>
        </w:rPr>
        <w:t xml:space="preserve">both </w:t>
      </w:r>
      <w:r w:rsidR="00173DAE" w:rsidRPr="0098436E">
        <w:rPr>
          <w:lang w:eastAsia="zh-CN"/>
        </w:rPr>
        <w:t xml:space="preserve">in time and frequency. </w:t>
      </w:r>
      <w:r w:rsidR="004854A9" w:rsidRPr="0098436E">
        <w:rPr>
          <w:lang w:eastAsia="zh-CN"/>
        </w:rPr>
        <w:t>In addition,</w:t>
      </w:r>
      <w:r w:rsidR="007428F9">
        <w:rPr>
          <w:lang w:eastAsia="zh-CN"/>
        </w:rPr>
        <w:t xml:space="preserve"> </w:t>
      </w:r>
      <w:r w:rsidRPr="0098436E">
        <w:rPr>
          <w:lang w:eastAsia="zh-CN"/>
        </w:rPr>
        <w:t>t</w:t>
      </w:r>
      <w:r w:rsidR="00173DAE" w:rsidRPr="0098436E">
        <w:rPr>
          <w:lang w:eastAsia="zh-CN"/>
        </w:rPr>
        <w:t xml:space="preserve">he DMRS pattern of PSCCH should be </w:t>
      </w:r>
      <w:r w:rsidRPr="0098436E">
        <w:rPr>
          <w:lang w:eastAsia="zh-CN"/>
        </w:rPr>
        <w:t>known</w:t>
      </w:r>
      <w:r w:rsidR="00173DAE" w:rsidRPr="0098436E">
        <w:rPr>
          <w:lang w:eastAsia="zh-CN"/>
        </w:rPr>
        <w:t xml:space="preserve"> to avoid blind DMRS detection. </w:t>
      </w:r>
      <w:r w:rsidR="004854A9" w:rsidRPr="0098436E">
        <w:rPr>
          <w:lang w:eastAsia="zh-CN"/>
        </w:rPr>
        <w:t xml:space="preserve">The </w:t>
      </w:r>
      <w:r w:rsidRPr="0098436E">
        <w:rPr>
          <w:lang w:eastAsia="zh-CN"/>
        </w:rPr>
        <w:t xml:space="preserve">NR Uu </w:t>
      </w:r>
      <w:r w:rsidRPr="0098436E">
        <w:rPr>
          <w:lang w:eastAsia="zh-CN"/>
        </w:rPr>
        <w:lastRenderedPageBreak/>
        <w:t>PDCCH</w:t>
      </w:r>
      <w:r w:rsidR="004854A9" w:rsidRPr="0098436E">
        <w:rPr>
          <w:lang w:eastAsia="zh-CN"/>
        </w:rPr>
        <w:t xml:space="preserve"> fulfills these conditions and can be reused for </w:t>
      </w:r>
      <w:r w:rsidR="00EB273A" w:rsidRPr="0098436E">
        <w:rPr>
          <w:lang w:eastAsia="zh-CN"/>
        </w:rPr>
        <w:t>PSCCH</w:t>
      </w:r>
      <w:r w:rsidR="004854A9" w:rsidRPr="0098436E">
        <w:rPr>
          <w:lang w:eastAsia="zh-CN"/>
        </w:rPr>
        <w:t>, with</w:t>
      </w:r>
      <w:r w:rsidRPr="0098436E">
        <w:rPr>
          <w:lang w:eastAsia="zh-CN"/>
        </w:rPr>
        <w:t xml:space="preserve"> one out of every 4 REs contain</w:t>
      </w:r>
      <w:r w:rsidR="004854A9" w:rsidRPr="0098436E">
        <w:rPr>
          <w:lang w:eastAsia="zh-CN"/>
        </w:rPr>
        <w:t>ing</w:t>
      </w:r>
      <w:r w:rsidRPr="0098436E">
        <w:rPr>
          <w:lang w:eastAsia="zh-CN"/>
        </w:rPr>
        <w:t xml:space="preserve"> DMRS</w:t>
      </w:r>
      <w:r w:rsidR="004854A9" w:rsidRPr="0098436E">
        <w:rPr>
          <w:lang w:eastAsia="zh-CN"/>
        </w:rPr>
        <w:t>.</w:t>
      </w:r>
    </w:p>
    <w:p w14:paraId="6DB6D697" w14:textId="5939BB15" w:rsidR="0053213B" w:rsidRPr="0098436E" w:rsidRDefault="00173DAE" w:rsidP="00771063">
      <w:pPr>
        <w:autoSpaceDE/>
        <w:autoSpaceDN/>
        <w:adjustRightInd/>
        <w:rPr>
          <w:b/>
          <w:i/>
          <w:lang w:eastAsia="zh-CN"/>
        </w:rPr>
      </w:pPr>
      <w:r w:rsidRPr="0098436E">
        <w:rPr>
          <w:b/>
          <w:i/>
          <w:lang w:eastAsia="zh-CN"/>
        </w:rPr>
        <w:t xml:space="preserve">Proposal </w:t>
      </w:r>
      <w:r w:rsidR="003A784F" w:rsidRPr="0098436E">
        <w:rPr>
          <w:b/>
          <w:i/>
          <w:lang w:eastAsia="zh-CN"/>
        </w:rPr>
        <w:t>1</w:t>
      </w:r>
      <w:r w:rsidR="009D315D" w:rsidRPr="0098436E">
        <w:rPr>
          <w:b/>
          <w:i/>
          <w:lang w:eastAsia="zh-CN"/>
        </w:rPr>
        <w:t>8</w:t>
      </w:r>
      <w:r w:rsidRPr="0098436E">
        <w:rPr>
          <w:b/>
          <w:i/>
          <w:lang w:eastAsia="zh-CN"/>
        </w:rPr>
        <w:t>: The PSCCH DMRS reuse</w:t>
      </w:r>
      <w:r w:rsidR="004854A9" w:rsidRPr="0098436E">
        <w:rPr>
          <w:b/>
          <w:i/>
          <w:lang w:eastAsia="zh-CN"/>
        </w:rPr>
        <w:t>s</w:t>
      </w:r>
      <w:r w:rsidRPr="0098436E">
        <w:rPr>
          <w:b/>
          <w:i/>
          <w:lang w:eastAsia="zh-CN"/>
        </w:rPr>
        <w:t xml:space="preserve"> the design of DMRS in NR Uu PDCCH</w:t>
      </w:r>
    </w:p>
    <w:p w14:paraId="42A8BCE1" w14:textId="77777777" w:rsidR="00771063" w:rsidRPr="0098436E" w:rsidRDefault="00771063" w:rsidP="00771063">
      <w:pPr>
        <w:pStyle w:val="Heading2"/>
      </w:pPr>
      <w:r w:rsidRPr="0098436E">
        <w:rPr>
          <w:rFonts w:hint="eastAsia"/>
        </w:rPr>
        <w:t>PS</w:t>
      </w:r>
      <w:r w:rsidRPr="0098436E">
        <w:t>S</w:t>
      </w:r>
      <w:r w:rsidRPr="0098436E">
        <w:rPr>
          <w:rFonts w:hint="eastAsia"/>
        </w:rPr>
        <w:t>CH</w:t>
      </w:r>
    </w:p>
    <w:p w14:paraId="5E62DD93" w14:textId="77777777" w:rsidR="00771063" w:rsidRPr="0098436E" w:rsidRDefault="00771063" w:rsidP="00771063">
      <w:pPr>
        <w:pStyle w:val="Heading3"/>
        <w:numPr>
          <w:ilvl w:val="0"/>
          <w:numId w:val="34"/>
        </w:numPr>
      </w:pPr>
      <w:r w:rsidRPr="0098436E">
        <w:t>Layer mapping</w:t>
      </w:r>
    </w:p>
    <w:p w14:paraId="11DB4871" w14:textId="16CAF6CA" w:rsidR="00771063" w:rsidRPr="0098436E" w:rsidRDefault="00771063" w:rsidP="00771063">
      <w:pPr>
        <w:spacing w:line="276" w:lineRule="auto"/>
        <w:contextualSpacing/>
        <w:rPr>
          <w:rFonts w:eastAsia="DengXian"/>
          <w:lang w:eastAsia="ko-KR"/>
        </w:rPr>
      </w:pPr>
      <w:r w:rsidRPr="0098436E">
        <w:rPr>
          <w:rFonts w:eastAsia="Malgun Gothic"/>
          <w:lang w:eastAsia="ko-KR"/>
        </w:rPr>
        <w:t>At RAN#96b, a working assumption</w:t>
      </w:r>
      <w:r w:rsidR="00653D28" w:rsidRPr="0098436E">
        <w:rPr>
          <w:rFonts w:eastAsia="Malgun Gothic"/>
          <w:lang w:eastAsia="ko-KR"/>
        </w:rPr>
        <w:t xml:space="preserve"> was taken</w:t>
      </w:r>
      <w:r w:rsidRPr="0098436E">
        <w:rPr>
          <w:rFonts w:eastAsia="Malgun Gothic"/>
          <w:lang w:eastAsia="ko-KR"/>
        </w:rPr>
        <w:t>:</w:t>
      </w:r>
    </w:p>
    <w:p w14:paraId="2476CA14" w14:textId="77777777" w:rsidR="00771063" w:rsidRPr="0098436E" w:rsidRDefault="00771063" w:rsidP="00771063">
      <w:pPr>
        <w:pStyle w:val="ListParagraph"/>
        <w:numPr>
          <w:ilvl w:val="0"/>
          <w:numId w:val="6"/>
        </w:numPr>
        <w:overflowPunct w:val="0"/>
        <w:snapToGrid/>
        <w:spacing w:after="180"/>
        <w:jc w:val="left"/>
        <w:textAlignment w:val="baseline"/>
        <w:rPr>
          <w:i/>
          <w:lang w:eastAsia="ko-KR"/>
        </w:rPr>
      </w:pPr>
      <w:r w:rsidRPr="0098436E">
        <w:rPr>
          <w:i/>
          <w:lang w:eastAsia="ko-KR"/>
        </w:rPr>
        <w:t>Transmission of 1 TB with up to 2 layers in a PSSCH is supported.</w:t>
      </w:r>
    </w:p>
    <w:p w14:paraId="7B791E83" w14:textId="21484AF5" w:rsidR="00F765FE" w:rsidRPr="0098436E" w:rsidRDefault="00653D28" w:rsidP="00771063">
      <w:pPr>
        <w:rPr>
          <w:lang w:eastAsia="zh-CN"/>
        </w:rPr>
      </w:pPr>
      <w:r w:rsidRPr="0098436E">
        <w:rPr>
          <w:lang w:eastAsia="zh-CN"/>
        </w:rPr>
        <w:t>For</w:t>
      </w:r>
      <w:r w:rsidR="00771063" w:rsidRPr="0098436E">
        <w:rPr>
          <w:lang w:eastAsia="zh-CN"/>
        </w:rPr>
        <w:t xml:space="preserve"> </w:t>
      </w:r>
      <w:r w:rsidR="00771063" w:rsidRPr="0098436E">
        <w:rPr>
          <w:rFonts w:hint="eastAsia"/>
          <w:lang w:eastAsia="zh-CN"/>
        </w:rPr>
        <w:t>NR V2X, two TX antennas are supported.</w:t>
      </w:r>
      <w:r w:rsidR="00771063" w:rsidRPr="0098436E">
        <w:rPr>
          <w:lang w:eastAsia="zh-CN"/>
        </w:rPr>
        <w:t xml:space="preserve"> Based on the working assumption, two layer</w:t>
      </w:r>
      <w:r w:rsidRPr="0098436E">
        <w:rPr>
          <w:lang w:eastAsia="zh-CN"/>
        </w:rPr>
        <w:t>s</w:t>
      </w:r>
      <w:r w:rsidR="00771063" w:rsidRPr="0098436E">
        <w:rPr>
          <w:lang w:eastAsia="zh-CN"/>
        </w:rPr>
        <w:t xml:space="preserve"> are transmitted by two orthogonal polarization antennas, which</w:t>
      </w:r>
      <w:r w:rsidR="00F765FE" w:rsidRPr="0098436E">
        <w:rPr>
          <w:lang w:eastAsia="zh-CN"/>
        </w:rPr>
        <w:t xml:space="preserve"> can</w:t>
      </w:r>
      <w:r w:rsidR="00771063" w:rsidRPr="0098436E">
        <w:rPr>
          <w:lang w:eastAsia="zh-CN"/>
        </w:rPr>
        <w:t xml:space="preserve"> result in SINR difference for the two layers </w:t>
      </w:r>
      <w:r w:rsidRPr="0098436E">
        <w:rPr>
          <w:lang w:eastAsia="zh-CN"/>
        </w:rPr>
        <w:t xml:space="preserve">at the </w:t>
      </w:r>
      <w:r w:rsidR="00771063" w:rsidRPr="0098436E">
        <w:rPr>
          <w:lang w:eastAsia="zh-CN"/>
        </w:rPr>
        <w:t xml:space="preserve">receiver </w:t>
      </w:r>
      <w:r w:rsidR="000F6A4D" w:rsidRPr="0098436E">
        <w:rPr>
          <w:lang w:eastAsia="zh-CN"/>
        </w:rPr>
        <w:t>side</w:t>
      </w:r>
      <w:r w:rsidR="00F765FE" w:rsidRPr="0098436E">
        <w:rPr>
          <w:lang w:eastAsia="zh-CN"/>
        </w:rPr>
        <w:t>.</w:t>
      </w:r>
      <w:r w:rsidR="00771063" w:rsidRPr="0098436E">
        <w:rPr>
          <w:lang w:eastAsia="zh-CN"/>
        </w:rPr>
        <w:t xml:space="preserve"> </w:t>
      </w:r>
      <w:r w:rsidR="00AD2F62" w:rsidRPr="0098436E">
        <w:rPr>
          <w:lang w:eastAsia="zh-CN"/>
        </w:rPr>
        <w:t xml:space="preserve">Supporting </w:t>
      </w:r>
      <w:r w:rsidR="00F765FE" w:rsidRPr="0098436E">
        <w:rPr>
          <w:lang w:eastAsia="zh-CN"/>
        </w:rPr>
        <w:t>two codewords for two layers allow</w:t>
      </w:r>
      <w:r w:rsidR="00AD2F62" w:rsidRPr="0098436E">
        <w:rPr>
          <w:lang w:eastAsia="zh-CN"/>
        </w:rPr>
        <w:t>s</w:t>
      </w:r>
      <w:r w:rsidR="00F765FE" w:rsidRPr="0098436E">
        <w:rPr>
          <w:lang w:eastAsia="zh-CN"/>
        </w:rPr>
        <w:t xml:space="preserve"> </w:t>
      </w:r>
      <w:r w:rsidR="00AD2F62" w:rsidRPr="0098436E">
        <w:rPr>
          <w:lang w:eastAsia="zh-CN"/>
        </w:rPr>
        <w:t xml:space="preserve">independent selection of MCS per layer, and therefore improves transmission efficiency. </w:t>
      </w:r>
    </w:p>
    <w:p w14:paraId="0833C719" w14:textId="082D8CA3" w:rsidR="00771063" w:rsidRPr="0098436E" w:rsidRDefault="00771063" w:rsidP="0071182D">
      <w:pPr>
        <w:rPr>
          <w:lang w:eastAsia="zh-CN"/>
        </w:rPr>
      </w:pPr>
      <w:r w:rsidRPr="0098436E">
        <w:rPr>
          <w:lang w:eastAsia="zh-CN"/>
        </w:rPr>
        <w:t xml:space="preserve">According to our link-level evaluation </w:t>
      </w:r>
      <w:r w:rsidRPr="0098436E">
        <w:rPr>
          <w:lang w:eastAsia="zh-CN"/>
        </w:rPr>
        <w:fldChar w:fldCharType="begin"/>
      </w:r>
      <w:r w:rsidRPr="0098436E">
        <w:rPr>
          <w:lang w:eastAsia="zh-CN"/>
        </w:rPr>
        <w:instrText xml:space="preserve"> REF _Ref4770719 \w \h </w:instrText>
      </w:r>
      <w:r w:rsidRPr="0098436E">
        <w:rPr>
          <w:lang w:eastAsia="zh-CN"/>
        </w:rPr>
      </w:r>
      <w:r w:rsidRPr="0098436E">
        <w:rPr>
          <w:lang w:eastAsia="zh-CN"/>
        </w:rPr>
        <w:fldChar w:fldCharType="separate"/>
      </w:r>
      <w:r w:rsidR="0071182D" w:rsidRPr="0098436E">
        <w:rPr>
          <w:lang w:eastAsia="zh-CN"/>
        </w:rPr>
        <w:t>[15]</w:t>
      </w:r>
      <w:r w:rsidRPr="0098436E">
        <w:rPr>
          <w:lang w:eastAsia="zh-CN"/>
        </w:rPr>
        <w:fldChar w:fldCharType="end"/>
      </w:r>
      <w:r w:rsidRPr="0098436E">
        <w:rPr>
          <w:lang w:eastAsia="zh-CN"/>
        </w:rPr>
        <w:t xml:space="preserve"> on 2 layers with 1 and 2 codewords (assuming rank = 2) with the configuration of 2T4R</w:t>
      </w:r>
      <w:r w:rsidR="000F6A4D" w:rsidRPr="0098436E">
        <w:rPr>
          <w:lang w:eastAsia="zh-CN"/>
        </w:rPr>
        <w:t xml:space="preserve"> and 10PRBs bandwidth under the channel of urban-los</w:t>
      </w:r>
      <w:r w:rsidR="00F54181" w:rsidRPr="0098436E">
        <w:rPr>
          <w:lang w:eastAsia="zh-CN"/>
        </w:rPr>
        <w:t>s</w:t>
      </w:r>
      <w:r w:rsidRPr="0098436E">
        <w:rPr>
          <w:lang w:eastAsia="zh-CN"/>
        </w:rPr>
        <w:t>, as shown in</w:t>
      </w:r>
      <w:r w:rsidR="00F54181" w:rsidRPr="0098436E">
        <w:rPr>
          <w:lang w:eastAsia="zh-CN"/>
        </w:rPr>
        <w:t xml:space="preserve"> </w:t>
      </w:r>
      <w:r w:rsidR="0008406C" w:rsidRPr="0098436E">
        <w:rPr>
          <w:lang w:eastAsia="zh-CN"/>
        </w:rPr>
        <w:fldChar w:fldCharType="begin"/>
      </w:r>
      <w:r w:rsidR="0008406C" w:rsidRPr="0098436E">
        <w:rPr>
          <w:lang w:eastAsia="zh-CN"/>
        </w:rPr>
        <w:instrText xml:space="preserve"> REF _Ref7786662 \h </w:instrText>
      </w:r>
      <w:r w:rsidR="0008406C" w:rsidRPr="0098436E">
        <w:rPr>
          <w:lang w:eastAsia="zh-CN"/>
        </w:rPr>
      </w:r>
      <w:r w:rsidR="0008406C" w:rsidRPr="0098436E">
        <w:rPr>
          <w:lang w:eastAsia="zh-CN"/>
        </w:rPr>
        <w:fldChar w:fldCharType="separate"/>
      </w:r>
      <w:r w:rsidR="0008406C" w:rsidRPr="0098436E">
        <w:t>Figure 7</w:t>
      </w:r>
      <w:r w:rsidR="0008406C" w:rsidRPr="0098436E">
        <w:rPr>
          <w:lang w:eastAsia="zh-CN"/>
        </w:rPr>
        <w:fldChar w:fldCharType="end"/>
      </w:r>
      <w:r w:rsidRPr="0098436E">
        <w:rPr>
          <w:lang w:eastAsia="zh-CN"/>
        </w:rPr>
        <w:t xml:space="preserve"> </w:t>
      </w:r>
      <w:r w:rsidRPr="0098436E">
        <w:rPr>
          <w:lang w:eastAsia="zh-CN"/>
        </w:rPr>
        <w:fldChar w:fldCharType="begin"/>
      </w:r>
      <w:r w:rsidRPr="0098436E">
        <w:rPr>
          <w:lang w:eastAsia="zh-CN"/>
        </w:rPr>
        <w:instrText xml:space="preserve"> REF _Ref7015169 \h </w:instrText>
      </w:r>
      <w:r w:rsidRPr="0098436E">
        <w:rPr>
          <w:lang w:eastAsia="zh-CN"/>
        </w:rPr>
      </w:r>
      <w:r w:rsidRPr="0098436E">
        <w:rPr>
          <w:lang w:eastAsia="zh-CN"/>
        </w:rPr>
        <w:fldChar w:fldCharType="end"/>
      </w:r>
      <w:r w:rsidRPr="0098436E">
        <w:rPr>
          <w:lang w:eastAsia="zh-CN"/>
        </w:rPr>
        <w:t>. In case of 3</w:t>
      </w:r>
      <w:r w:rsidR="000F6A4D" w:rsidRPr="0098436E">
        <w:rPr>
          <w:lang w:eastAsia="zh-CN"/>
        </w:rPr>
        <w:t xml:space="preserve"> k</w:t>
      </w:r>
      <w:r w:rsidRPr="0098436E">
        <w:rPr>
          <w:lang w:eastAsia="zh-CN"/>
        </w:rPr>
        <w:t xml:space="preserve">m/h, </w:t>
      </w:r>
      <w:r w:rsidR="00CA028E" w:rsidRPr="0098436E">
        <w:rPr>
          <w:lang w:eastAsia="zh-CN"/>
        </w:rPr>
        <w:t>there is about 1~3.5Mbps throughput gain for 2 codewords comparing to 1 codeword at simulation SNR range</w:t>
      </w:r>
      <w:r w:rsidRPr="0098436E">
        <w:rPr>
          <w:lang w:eastAsia="zh-CN"/>
        </w:rPr>
        <w:t>.</w:t>
      </w:r>
      <w:r w:rsidR="00A011B8" w:rsidRPr="0098436E">
        <w:rPr>
          <w:lang w:eastAsia="zh-CN"/>
        </w:rPr>
        <w:t xml:space="preserve"> </w:t>
      </w:r>
    </w:p>
    <w:tbl>
      <w:tblPr>
        <w:tblStyle w:val="TableGrid"/>
        <w:tblW w:w="0" w:type="auto"/>
        <w:jc w:val="center"/>
        <w:tblLayout w:type="fixed"/>
        <w:tblLook w:val="04A0" w:firstRow="1" w:lastRow="0" w:firstColumn="1" w:lastColumn="0" w:noHBand="0" w:noVBand="1"/>
      </w:tblPr>
      <w:tblGrid>
        <w:gridCol w:w="4389"/>
        <w:gridCol w:w="4390"/>
      </w:tblGrid>
      <w:tr w:rsidR="00CA028E" w:rsidRPr="0098436E" w14:paraId="0AFB0D18" w14:textId="77777777" w:rsidTr="00D140BF">
        <w:trPr>
          <w:jc w:val="center"/>
        </w:trPr>
        <w:tc>
          <w:tcPr>
            <w:tcW w:w="4389" w:type="dxa"/>
          </w:tcPr>
          <w:p w14:paraId="1F4CCD49" w14:textId="3E5F70E4" w:rsidR="00CA028E" w:rsidRPr="0098436E" w:rsidRDefault="00CA028E" w:rsidP="00C141E9">
            <w:pPr>
              <w:jc w:val="center"/>
              <w:rPr>
                <w:lang w:eastAsia="zh-CN"/>
              </w:rPr>
            </w:pPr>
            <w:r w:rsidRPr="0098436E">
              <w:rPr>
                <w:noProof/>
                <w:lang w:val="en-GB" w:eastAsia="en-GB"/>
              </w:rPr>
              <w:drawing>
                <wp:inline distT="0" distB="0" distL="0" distR="0" wp14:anchorId="5C32118E" wp14:editId="07D86B80">
                  <wp:extent cx="2397600" cy="1800000"/>
                  <wp:effectExtent l="0" t="0" r="3175" b="0"/>
                  <wp:docPr id="13" name="图片 13" descr="C:\Users\g00165235\AppData\Roaming\eSpace_Desktop\UserData\g00443958\imagefiles\242634F0-D8D9-46FF-9DB0-D3F4D7DD4C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2634F0-D8D9-46FF-9DB0-D3F4D7DD4CF9" descr="C:\Users\g00165235\AppData\Roaming\eSpace_Desktop\UserData\g00443958\imagefiles\242634F0-D8D9-46FF-9DB0-D3F4D7DD4CF9.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97600" cy="1800000"/>
                          </a:xfrm>
                          <a:prstGeom prst="rect">
                            <a:avLst/>
                          </a:prstGeom>
                          <a:noFill/>
                          <a:ln>
                            <a:noFill/>
                          </a:ln>
                        </pic:spPr>
                      </pic:pic>
                    </a:graphicData>
                  </a:graphic>
                </wp:inline>
              </w:drawing>
            </w:r>
          </w:p>
        </w:tc>
        <w:tc>
          <w:tcPr>
            <w:tcW w:w="4390" w:type="dxa"/>
          </w:tcPr>
          <w:p w14:paraId="2F592C08" w14:textId="0229C3E3" w:rsidR="00CA028E" w:rsidRPr="0098436E" w:rsidDel="00E04BF5" w:rsidRDefault="00CA028E" w:rsidP="00750B11">
            <w:pPr>
              <w:rPr>
                <w:lang w:eastAsia="zh-CN"/>
              </w:rPr>
            </w:pPr>
            <w:r w:rsidRPr="0098436E">
              <w:rPr>
                <w:noProof/>
                <w:lang w:val="en-GB" w:eastAsia="en-GB"/>
              </w:rPr>
              <w:drawing>
                <wp:inline distT="0" distB="0" distL="0" distR="0" wp14:anchorId="14A0CB18" wp14:editId="779C1708">
                  <wp:extent cx="2379600" cy="1800000"/>
                  <wp:effectExtent l="0" t="0" r="1905" b="0"/>
                  <wp:docPr id="26" name="图片 26" descr="C:\Users\g00165235\AppData\Roaming\eSpace_Desktop\UserData\g00443958\imagefiles\727E476A-5E02-4659-AEE7-56323F67AFB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27E476A-5E02-4659-AEE7-56323F67AFB4" descr="C:\Users\g00165235\AppData\Roaming\eSpace_Desktop\UserData\g00443958\imagefiles\727E476A-5E02-4659-AEE7-56323F67AFB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79600" cy="1800000"/>
                          </a:xfrm>
                          <a:prstGeom prst="rect">
                            <a:avLst/>
                          </a:prstGeom>
                          <a:noFill/>
                          <a:ln>
                            <a:noFill/>
                          </a:ln>
                        </pic:spPr>
                      </pic:pic>
                    </a:graphicData>
                  </a:graphic>
                </wp:inline>
              </w:drawing>
            </w:r>
          </w:p>
        </w:tc>
      </w:tr>
    </w:tbl>
    <w:p w14:paraId="349E1818" w14:textId="77777777" w:rsidR="00771063" w:rsidRPr="0098436E" w:rsidRDefault="00771063" w:rsidP="00771063">
      <w:pPr>
        <w:pStyle w:val="Caption"/>
      </w:pPr>
      <w:bookmarkStart w:id="13" w:name="_Ref7786662"/>
      <w:r w:rsidRPr="0098436E">
        <w:t xml:space="preserve">Figure </w:t>
      </w:r>
      <w:fldSimple w:instr=" SEQ Figure \* ARABIC ">
        <w:r w:rsidR="0071182D" w:rsidRPr="0098436E">
          <w:t>7</w:t>
        </w:r>
      </w:fldSimple>
      <w:bookmarkEnd w:id="13"/>
      <w:r w:rsidRPr="0098436E">
        <w:t xml:space="preserve">  throughput comparison between 1 CW and 2 CWs based on two layers</w:t>
      </w:r>
    </w:p>
    <w:p w14:paraId="300F2BC2" w14:textId="611629D4" w:rsidR="00771063" w:rsidRPr="0098436E" w:rsidRDefault="00771063" w:rsidP="00771063">
      <w:pPr>
        <w:rPr>
          <w:b/>
          <w:i/>
        </w:rPr>
      </w:pPr>
      <w:r w:rsidRPr="0098436E">
        <w:rPr>
          <w:b/>
          <w:i/>
        </w:rPr>
        <w:t xml:space="preserve">Proposal </w:t>
      </w:r>
      <w:r w:rsidR="009D315D" w:rsidRPr="0098436E">
        <w:rPr>
          <w:b/>
          <w:i/>
        </w:rPr>
        <w:t>19</w:t>
      </w:r>
      <w:r w:rsidRPr="0098436E">
        <w:rPr>
          <w:b/>
          <w:i/>
        </w:rPr>
        <w:t>: NR sidelink support</w:t>
      </w:r>
      <w:r w:rsidR="00B93F99" w:rsidRPr="0098436E">
        <w:rPr>
          <w:b/>
          <w:i/>
        </w:rPr>
        <w:t>s</w:t>
      </w:r>
      <w:r w:rsidRPr="0098436E">
        <w:rPr>
          <w:b/>
          <w:i/>
        </w:rPr>
        <w:t xml:space="preserve"> 2 codewords mapped to 2 layers for PSSCH.</w:t>
      </w:r>
    </w:p>
    <w:p w14:paraId="251CAE97" w14:textId="5AF9872A" w:rsidR="005550E6" w:rsidRPr="0098436E" w:rsidRDefault="005550E6" w:rsidP="0098436E">
      <w:pPr>
        <w:pStyle w:val="Heading3"/>
        <w:numPr>
          <w:ilvl w:val="0"/>
          <w:numId w:val="34"/>
        </w:numPr>
        <w:rPr>
          <w:lang w:eastAsia="zh-CN"/>
        </w:rPr>
      </w:pPr>
      <w:r w:rsidRPr="0098436E">
        <w:rPr>
          <w:rFonts w:hint="eastAsia"/>
        </w:rPr>
        <w:t>Compact PSSCH</w:t>
      </w:r>
    </w:p>
    <w:p w14:paraId="5862A24F" w14:textId="485B2733" w:rsidR="005550E6" w:rsidRPr="0098436E" w:rsidRDefault="005550E6" w:rsidP="0098436E">
      <w:pPr>
        <w:rPr>
          <w:rFonts w:eastAsia="MS Mincho"/>
        </w:rPr>
      </w:pPr>
      <w:r w:rsidRPr="0098436E">
        <w:rPr>
          <w:rFonts w:eastAsia="MS Mincho"/>
        </w:rPr>
        <w:t xml:space="preserve">There can be a special case when the destination UE has no data to transmit to the source UE, it can sends its CSI report with the PSSCH format for data with the smallest </w:t>
      </w:r>
      <w:r w:rsidR="003166C9" w:rsidRPr="0098436E">
        <w:rPr>
          <w:rFonts w:eastAsia="MS Mincho"/>
        </w:rPr>
        <w:t>physical resources</w:t>
      </w:r>
      <w:r w:rsidRPr="0098436E">
        <w:rPr>
          <w:rFonts w:eastAsia="MS Mincho"/>
        </w:rPr>
        <w:t xml:space="preserve">. In this case, a compact PSSCH format may be needed, as discussed in </w:t>
      </w:r>
      <w:r w:rsidRPr="0098436E">
        <w:rPr>
          <w:rFonts w:eastAsia="MS Mincho"/>
        </w:rPr>
        <w:fldChar w:fldCharType="begin"/>
      </w:r>
      <w:r w:rsidRPr="0098436E">
        <w:rPr>
          <w:rFonts w:eastAsia="MS Mincho"/>
        </w:rPr>
        <w:instrText xml:space="preserve"> REF _Ref7534915 \n \h </w:instrText>
      </w:r>
      <w:r w:rsidRPr="0098436E">
        <w:rPr>
          <w:rFonts w:eastAsia="MS Mincho"/>
        </w:rPr>
      </w:r>
      <w:r w:rsidRPr="0098436E">
        <w:rPr>
          <w:rFonts w:eastAsia="MS Mincho"/>
        </w:rPr>
        <w:fldChar w:fldCharType="separate"/>
      </w:r>
      <w:r w:rsidRPr="0098436E">
        <w:rPr>
          <w:rFonts w:eastAsia="MS Mincho"/>
        </w:rPr>
        <w:t>[13]</w:t>
      </w:r>
      <w:r w:rsidRPr="0098436E">
        <w:rPr>
          <w:rFonts w:eastAsia="MS Mincho"/>
        </w:rPr>
        <w:fldChar w:fldCharType="end"/>
      </w:r>
      <w:r w:rsidRPr="0098436E">
        <w:rPr>
          <w:rFonts w:eastAsia="MS Mincho"/>
        </w:rPr>
        <w:t>, a</w:t>
      </w:r>
      <w:r w:rsidR="003166C9" w:rsidRPr="0098436E">
        <w:rPr>
          <w:rFonts w:eastAsia="MS Mincho"/>
        </w:rPr>
        <w:t>nd such compact PSSCH occupies the same PRB pair as the PSCCH, e.g.</w:t>
      </w:r>
      <w:r w:rsidRPr="0098436E">
        <w:rPr>
          <w:rFonts w:eastAsia="MS Mincho"/>
        </w:rPr>
        <w:t xml:space="preserve"> one RB</w:t>
      </w:r>
      <w:r w:rsidR="003166C9" w:rsidRPr="0098436E">
        <w:rPr>
          <w:rFonts w:eastAsia="MS Mincho"/>
        </w:rPr>
        <w:t>, which</w:t>
      </w:r>
      <w:r w:rsidRPr="0098436E">
        <w:rPr>
          <w:rFonts w:eastAsia="MS Mincho"/>
        </w:rPr>
        <w:t xml:space="preserve"> can be allocated within dedicated sub-channel(s) (pre-)configured in a resource pool.</w:t>
      </w:r>
    </w:p>
    <w:p w14:paraId="1B64606B" w14:textId="7499BC6F" w:rsidR="003166C9" w:rsidRPr="0098436E" w:rsidRDefault="003166C9" w:rsidP="0098436E">
      <w:pPr>
        <w:rPr>
          <w:rFonts w:eastAsia="MS Mincho"/>
          <w:i/>
        </w:rPr>
      </w:pPr>
      <w:r w:rsidRPr="0098436E">
        <w:rPr>
          <w:rFonts w:eastAsia="MS Mincho"/>
          <w:b/>
          <w:i/>
        </w:rPr>
        <w:t>Proposal 2</w:t>
      </w:r>
      <w:r w:rsidR="009D315D" w:rsidRPr="0098436E">
        <w:rPr>
          <w:rFonts w:eastAsia="MS Mincho"/>
          <w:b/>
          <w:i/>
        </w:rPr>
        <w:t>0</w:t>
      </w:r>
      <w:r w:rsidR="00D12701">
        <w:rPr>
          <w:rFonts w:eastAsia="MS Mincho"/>
          <w:b/>
          <w:i/>
        </w:rPr>
        <w:t xml:space="preserve">: </w:t>
      </w:r>
      <w:r w:rsidRPr="0098436E">
        <w:rPr>
          <w:rFonts w:eastAsia="MS Mincho"/>
          <w:b/>
          <w:i/>
        </w:rPr>
        <w:t>Design a PSSCH format that can be sent in the same PRB pair as the PSCCH, so that very low payloads and their associated PSCCH can be sent in a single PRB pair.</w:t>
      </w:r>
    </w:p>
    <w:p w14:paraId="45021A9A" w14:textId="63479556" w:rsidR="00AF4873" w:rsidRPr="0098436E" w:rsidRDefault="00AF4873" w:rsidP="00AF4873">
      <w:pPr>
        <w:pStyle w:val="Heading3"/>
        <w:numPr>
          <w:ilvl w:val="0"/>
          <w:numId w:val="34"/>
        </w:numPr>
      </w:pPr>
      <w:r w:rsidRPr="0098436E">
        <w:t>DMRS for PSSCH</w:t>
      </w:r>
    </w:p>
    <w:p w14:paraId="40469D4F" w14:textId="2DA19E08" w:rsidR="00BA1EA4" w:rsidRPr="0098436E" w:rsidRDefault="00BA1EA4" w:rsidP="00D16B06">
      <w:pPr>
        <w:rPr>
          <w:lang w:eastAsia="zh-CN"/>
        </w:rPr>
      </w:pPr>
      <w:r w:rsidRPr="0098436E">
        <w:rPr>
          <w:lang w:eastAsia="zh-CN"/>
        </w:rPr>
        <w:t xml:space="preserve">For NR Uu, the DMRS can be front-loaded in order to accelerate the decoding process. Front-loaded DMRS has advantages </w:t>
      </w:r>
      <w:r w:rsidR="00D05AFC" w:rsidRPr="0098436E">
        <w:rPr>
          <w:lang w:eastAsia="zh-CN"/>
        </w:rPr>
        <w:t>when</w:t>
      </w:r>
      <w:r w:rsidRPr="0098436E">
        <w:rPr>
          <w:lang w:eastAsia="zh-CN"/>
        </w:rPr>
        <w:t xml:space="preserve"> very low latency is required. On the other hand, non-front-loaded DMRS can achieve better link performance when in presence of high Doppler shifts, without the need for additional DMRS symbols, as shown in our link-level simulations </w:t>
      </w:r>
      <w:r w:rsidRPr="0098436E">
        <w:rPr>
          <w:lang w:eastAsia="zh-CN"/>
        </w:rPr>
        <w:fldChar w:fldCharType="begin"/>
      </w:r>
      <w:r w:rsidRPr="0098436E">
        <w:rPr>
          <w:lang w:eastAsia="zh-CN"/>
        </w:rPr>
        <w:instrText xml:space="preserve"> REF _Ref4770719 \w \h </w:instrText>
      </w:r>
      <w:r w:rsidRPr="0098436E">
        <w:rPr>
          <w:lang w:eastAsia="zh-CN"/>
        </w:rPr>
      </w:r>
      <w:r w:rsidRPr="0098436E">
        <w:rPr>
          <w:lang w:eastAsia="zh-CN"/>
        </w:rPr>
        <w:fldChar w:fldCharType="separate"/>
      </w:r>
      <w:r w:rsidR="0071182D" w:rsidRPr="0098436E">
        <w:rPr>
          <w:lang w:eastAsia="zh-CN"/>
        </w:rPr>
        <w:t>[15]</w:t>
      </w:r>
      <w:r w:rsidRPr="0098436E">
        <w:rPr>
          <w:lang w:eastAsia="zh-CN"/>
        </w:rPr>
        <w:fldChar w:fldCharType="end"/>
      </w:r>
      <w:r w:rsidRPr="0098436E">
        <w:rPr>
          <w:lang w:eastAsia="zh-CN"/>
        </w:rPr>
        <w:t>. Thus, it makes sense to support both configurations: front-loaded DMRS for the low latency cases, and non-front loaded for the high Doppler cases.</w:t>
      </w:r>
    </w:p>
    <w:p w14:paraId="700DB14B" w14:textId="295DBACB" w:rsidR="00BA1EA4" w:rsidRPr="0098436E" w:rsidRDefault="00BA1EA4" w:rsidP="00D16B06">
      <w:pPr>
        <w:rPr>
          <w:b/>
          <w:i/>
          <w:lang w:eastAsia="zh-CN"/>
        </w:rPr>
      </w:pPr>
      <w:r w:rsidRPr="0098436E">
        <w:rPr>
          <w:b/>
          <w:i/>
          <w:lang w:eastAsia="zh-CN"/>
        </w:rPr>
        <w:t xml:space="preserve">Proposal </w:t>
      </w:r>
      <w:r w:rsidR="00C3423F" w:rsidRPr="0098436E">
        <w:rPr>
          <w:b/>
          <w:i/>
          <w:lang w:eastAsia="zh-CN"/>
        </w:rPr>
        <w:t>2</w:t>
      </w:r>
      <w:r w:rsidR="009D315D" w:rsidRPr="0098436E">
        <w:rPr>
          <w:b/>
          <w:i/>
          <w:lang w:eastAsia="zh-CN"/>
        </w:rPr>
        <w:t>1</w:t>
      </w:r>
      <w:r w:rsidR="00D12701">
        <w:rPr>
          <w:b/>
          <w:i/>
          <w:lang w:eastAsia="zh-CN"/>
        </w:rPr>
        <w:t xml:space="preserve">: </w:t>
      </w:r>
      <w:r w:rsidRPr="0098436E">
        <w:rPr>
          <w:b/>
          <w:i/>
          <w:lang w:eastAsia="zh-CN"/>
        </w:rPr>
        <w:t>For PSSCH, both front-loaded DMRS and non-front</w:t>
      </w:r>
      <w:r w:rsidR="00D12701">
        <w:rPr>
          <w:b/>
          <w:i/>
          <w:lang w:eastAsia="zh-CN"/>
        </w:rPr>
        <w:t>-loaded</w:t>
      </w:r>
      <w:r w:rsidRPr="0098436E">
        <w:rPr>
          <w:b/>
          <w:i/>
          <w:lang w:eastAsia="zh-CN"/>
        </w:rPr>
        <w:t xml:space="preserve"> DMRS are supported.</w:t>
      </w:r>
    </w:p>
    <w:p w14:paraId="23D81683" w14:textId="43076164" w:rsidR="00406F78" w:rsidRPr="0098436E" w:rsidRDefault="00406F78" w:rsidP="00D16B06">
      <w:pPr>
        <w:rPr>
          <w:b/>
          <w:i/>
          <w:lang w:eastAsia="zh-CN"/>
        </w:rPr>
      </w:pPr>
      <w:r w:rsidRPr="0098436E">
        <w:rPr>
          <w:lang w:eastAsia="zh-CN"/>
        </w:rPr>
        <w:t>Given the difference between broadcast</w:t>
      </w:r>
      <w:r w:rsidR="00A90C95" w:rsidRPr="0098436E">
        <w:rPr>
          <w:lang w:eastAsia="zh-CN"/>
        </w:rPr>
        <w:t xml:space="preserve"> and unicast/groupcast. </w:t>
      </w:r>
      <w:r w:rsidRPr="0098436E">
        <w:rPr>
          <w:lang w:eastAsia="zh-CN"/>
        </w:rPr>
        <w:t>In or</w:t>
      </w:r>
      <w:r w:rsidR="00A90C95" w:rsidRPr="0098436E">
        <w:rPr>
          <w:lang w:eastAsia="zh-CN"/>
        </w:rPr>
        <w:t>der to reduce the UE complexity</w:t>
      </w:r>
      <w:r w:rsidRPr="0098436E">
        <w:rPr>
          <w:lang w:eastAsia="zh-CN"/>
        </w:rPr>
        <w:t xml:space="preserve">, a defined configuration of PSSCH DMRS in time domain should be used for the broadcast traffic with </w:t>
      </w:r>
      <w:r w:rsidRPr="0098436E">
        <w:rPr>
          <w:lang w:eastAsia="zh-CN"/>
        </w:rPr>
        <w:lastRenderedPageBreak/>
        <w:t>respect to the subcarrier spacing</w:t>
      </w:r>
      <w:r w:rsidR="00226BC9" w:rsidRPr="0098436E">
        <w:rPr>
          <w:lang w:eastAsia="zh-CN"/>
        </w:rPr>
        <w:t>. For unicast and groupcast, depending on the radio conditions, SCS, slot formats, etc</w:t>
      </w:r>
      <w:r w:rsidR="00D05AFC" w:rsidRPr="0098436E">
        <w:rPr>
          <w:lang w:eastAsia="zh-CN"/>
        </w:rPr>
        <w:t>.</w:t>
      </w:r>
      <w:r w:rsidR="00226BC9" w:rsidRPr="0098436E">
        <w:rPr>
          <w:lang w:eastAsia="zh-CN"/>
        </w:rPr>
        <w:t xml:space="preserve">, multiple DMRS patterns can be supported to provide efficient unicast/groupcast transmission. </w:t>
      </w:r>
      <w:r w:rsidR="007A67A0" w:rsidRPr="0098436E">
        <w:rPr>
          <w:lang w:eastAsia="zh-CN"/>
        </w:rPr>
        <w:t>Configuration should be at resource pool level so that all UEs are able to detect the DMRS in use by other UEs without blind detection of DMRS pattern.</w:t>
      </w:r>
    </w:p>
    <w:p w14:paraId="518B376A" w14:textId="0CB95983" w:rsidR="00226BC9" w:rsidRPr="0098436E" w:rsidRDefault="00406F78" w:rsidP="00406F78">
      <w:pPr>
        <w:rPr>
          <w:b/>
          <w:i/>
          <w:lang w:eastAsia="zh-CN"/>
        </w:rPr>
      </w:pPr>
      <w:r w:rsidRPr="0098436E">
        <w:rPr>
          <w:b/>
          <w:i/>
          <w:lang w:eastAsia="zh-CN"/>
        </w:rPr>
        <w:t>Proposal 2</w:t>
      </w:r>
      <w:r w:rsidR="009D315D" w:rsidRPr="0098436E">
        <w:rPr>
          <w:b/>
          <w:i/>
          <w:lang w:eastAsia="zh-CN"/>
        </w:rPr>
        <w:t>2</w:t>
      </w:r>
      <w:r w:rsidRPr="0098436E">
        <w:rPr>
          <w:b/>
          <w:i/>
          <w:lang w:eastAsia="zh-CN"/>
        </w:rPr>
        <w:t xml:space="preserve">: </w:t>
      </w:r>
      <w:r w:rsidR="008D4DAA" w:rsidRPr="0098436E">
        <w:rPr>
          <w:b/>
          <w:i/>
          <w:lang w:eastAsia="zh-CN"/>
        </w:rPr>
        <w:t>DMRS for PSSCH in time domain:</w:t>
      </w:r>
    </w:p>
    <w:p w14:paraId="64C76616" w14:textId="342F1362" w:rsidR="00406F78" w:rsidRPr="0098436E" w:rsidRDefault="00406F78" w:rsidP="00D16B06">
      <w:pPr>
        <w:pStyle w:val="ListParagraph"/>
        <w:widowControl w:val="0"/>
        <w:numPr>
          <w:ilvl w:val="0"/>
          <w:numId w:val="3"/>
        </w:numPr>
        <w:overflowPunct w:val="0"/>
        <w:snapToGrid/>
        <w:spacing w:before="80" w:after="80"/>
        <w:textAlignment w:val="baseline"/>
        <w:rPr>
          <w:rFonts w:eastAsia="MS Mincho"/>
          <w:b/>
          <w:i/>
        </w:rPr>
      </w:pPr>
      <w:r w:rsidRPr="0098436E">
        <w:rPr>
          <w:rFonts w:eastAsia="MS Mincho"/>
          <w:b/>
          <w:i/>
        </w:rPr>
        <w:t>For the broadcast transmission, the DMRS symbols are fixed and are dependent on the numerology.</w:t>
      </w:r>
    </w:p>
    <w:p w14:paraId="48E36757" w14:textId="42ECFD94" w:rsidR="00406F78" w:rsidRPr="0098436E" w:rsidRDefault="00406F78" w:rsidP="00D16B06">
      <w:pPr>
        <w:pStyle w:val="ListParagraph"/>
        <w:widowControl w:val="0"/>
        <w:numPr>
          <w:ilvl w:val="0"/>
          <w:numId w:val="3"/>
        </w:numPr>
        <w:overflowPunct w:val="0"/>
        <w:snapToGrid/>
        <w:spacing w:before="80" w:after="80"/>
        <w:textAlignment w:val="baseline"/>
        <w:rPr>
          <w:rFonts w:eastAsia="MS Mincho"/>
          <w:b/>
          <w:i/>
        </w:rPr>
      </w:pPr>
      <w:r w:rsidRPr="0098436E">
        <w:rPr>
          <w:rFonts w:eastAsia="MS Mincho"/>
          <w:b/>
          <w:i/>
        </w:rPr>
        <w:t xml:space="preserve">For unicast/groupcast, </w:t>
      </w:r>
      <w:r w:rsidR="00226BC9" w:rsidRPr="0098436E">
        <w:rPr>
          <w:rFonts w:eastAsia="MS Mincho"/>
          <w:b/>
          <w:i/>
        </w:rPr>
        <w:t>mu</w:t>
      </w:r>
      <w:r w:rsidR="009E09D4" w:rsidRPr="0098436E">
        <w:rPr>
          <w:rFonts w:eastAsia="MS Mincho"/>
          <w:b/>
          <w:i/>
        </w:rPr>
        <w:t>l</w:t>
      </w:r>
      <w:r w:rsidR="00226BC9" w:rsidRPr="0098436E">
        <w:rPr>
          <w:rFonts w:eastAsia="MS Mincho"/>
          <w:b/>
          <w:i/>
        </w:rPr>
        <w:t xml:space="preserve">tiple </w:t>
      </w:r>
      <w:r w:rsidRPr="0098436E">
        <w:rPr>
          <w:rFonts w:eastAsia="MS Mincho"/>
          <w:b/>
          <w:i/>
        </w:rPr>
        <w:t xml:space="preserve">DMRS pattern can be </w:t>
      </w:r>
      <w:r w:rsidR="00226BC9" w:rsidRPr="0098436E">
        <w:rPr>
          <w:rFonts w:eastAsia="MS Mincho"/>
          <w:b/>
          <w:i/>
        </w:rPr>
        <w:t>supported.</w:t>
      </w:r>
    </w:p>
    <w:p w14:paraId="6EA7B6CB" w14:textId="3DAB9E87" w:rsidR="00CB487D" w:rsidRPr="0098436E" w:rsidRDefault="00CB487D" w:rsidP="0098436E">
      <w:pPr>
        <w:rPr>
          <w:lang w:eastAsia="zh-CN"/>
        </w:rPr>
      </w:pPr>
      <w:r w:rsidRPr="0098436E">
        <w:rPr>
          <w:lang w:eastAsia="zh-CN"/>
        </w:rPr>
        <w:t>For the DMRS design for PDSCH in NR Uu, Type 1 DMRS has a higher density in frequency domain and can achieve more accurate channel estimation when the subcarrier spacing is not large. Type 2 DMRS has a lower density and achieve</w:t>
      </w:r>
      <w:r w:rsidR="00D05AFC" w:rsidRPr="0098436E">
        <w:rPr>
          <w:lang w:eastAsia="zh-CN"/>
        </w:rPr>
        <w:t>s</w:t>
      </w:r>
      <w:r w:rsidRPr="0098436E">
        <w:rPr>
          <w:lang w:eastAsia="zh-CN"/>
        </w:rPr>
        <w:t xml:space="preserve"> better tradeoff between channel estimation performance and spectrum efficiency especially when the subcarrier spacing is large. The NR sidelink has similar characteristics in this respect to the NR DL, and although there is no need to support all the DL configurations, these essential features should be preserved.</w:t>
      </w:r>
    </w:p>
    <w:p w14:paraId="4BFFE4EF" w14:textId="331C7678" w:rsidR="007A67A0" w:rsidRPr="0098436E" w:rsidRDefault="007A67A0" w:rsidP="007A67A0">
      <w:pPr>
        <w:rPr>
          <w:lang w:eastAsia="zh-CN"/>
        </w:rPr>
      </w:pPr>
      <w:r w:rsidRPr="0098436E">
        <w:rPr>
          <w:lang w:eastAsia="zh-CN"/>
        </w:rPr>
        <w:t xml:space="preserve">Considering that only CP-OFDM is supported in NR V2X, </w:t>
      </w:r>
      <w:r w:rsidRPr="0098436E">
        <w:rPr>
          <w:rFonts w:hint="eastAsia"/>
          <w:lang w:eastAsia="zh-CN"/>
        </w:rPr>
        <w:t xml:space="preserve">the </w:t>
      </w:r>
      <w:r w:rsidRPr="0098436E">
        <w:rPr>
          <w:lang w:eastAsia="zh-CN"/>
        </w:rPr>
        <w:t xml:space="preserve">FDM of DMRS and PSSCH within a symbol should be supported to increase the spectral efficiency. Similar to the consideration for DMRS pattern in time domain, the DMRS type can be configured or preconfigured for the resource pool in NR V2X. </w:t>
      </w:r>
    </w:p>
    <w:p w14:paraId="795D58CF" w14:textId="5F7EEE0F" w:rsidR="008D4DAA" w:rsidRPr="0098436E" w:rsidRDefault="008D4DAA" w:rsidP="008D4DAA">
      <w:pPr>
        <w:rPr>
          <w:b/>
          <w:i/>
          <w:lang w:eastAsia="zh-CN"/>
        </w:rPr>
      </w:pPr>
      <w:r w:rsidRPr="0098436E">
        <w:rPr>
          <w:lang w:eastAsia="zh-CN"/>
        </w:rPr>
        <w:t xml:space="preserve"> </w:t>
      </w:r>
      <w:r w:rsidRPr="0098436E">
        <w:rPr>
          <w:b/>
          <w:i/>
          <w:lang w:eastAsia="zh-CN"/>
        </w:rPr>
        <w:t xml:space="preserve">Proposal </w:t>
      </w:r>
      <w:r w:rsidR="003166C9" w:rsidRPr="0098436E">
        <w:rPr>
          <w:b/>
          <w:i/>
          <w:lang w:eastAsia="zh-CN"/>
        </w:rPr>
        <w:t>2</w:t>
      </w:r>
      <w:r w:rsidR="009D315D" w:rsidRPr="0098436E">
        <w:rPr>
          <w:b/>
          <w:i/>
          <w:lang w:eastAsia="zh-CN"/>
        </w:rPr>
        <w:t>3</w:t>
      </w:r>
      <w:r w:rsidRPr="0098436E">
        <w:rPr>
          <w:b/>
          <w:i/>
          <w:lang w:eastAsia="zh-CN"/>
        </w:rPr>
        <w:t>: For DMRS configuration of PSSCH, support:</w:t>
      </w:r>
    </w:p>
    <w:p w14:paraId="0D24EA99" w14:textId="77777777" w:rsidR="008D4DAA" w:rsidRPr="0098436E" w:rsidRDefault="008D4DAA" w:rsidP="00D16B06">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Configuration based on both Type-1 and Type-2 DMRS in NR Rel-15.</w:t>
      </w:r>
    </w:p>
    <w:p w14:paraId="3BCF5E37" w14:textId="32657CC9" w:rsidR="007A67A0" w:rsidRPr="0098436E" w:rsidRDefault="008D4DAA" w:rsidP="0098436E">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FDM of DMRS and PSSCH within a symbol.</w:t>
      </w:r>
    </w:p>
    <w:p w14:paraId="6A0D5A9B" w14:textId="0870709A" w:rsidR="0053213B" w:rsidRPr="0098436E" w:rsidRDefault="0053213B" w:rsidP="00D16B06">
      <w:pPr>
        <w:widowControl w:val="0"/>
        <w:overflowPunct w:val="0"/>
        <w:snapToGrid/>
        <w:spacing w:before="80" w:after="80"/>
        <w:jc w:val="left"/>
        <w:textAlignment w:val="baseline"/>
        <w:rPr>
          <w:rFonts w:eastAsia="MS Mincho"/>
          <w:b/>
          <w:i/>
        </w:rPr>
      </w:pPr>
      <w:r w:rsidRPr="0098436E">
        <w:t xml:space="preserve">More discussion on RS design can be found in our companion contribution </w:t>
      </w:r>
      <w:r w:rsidRPr="0098436E">
        <w:fldChar w:fldCharType="begin"/>
      </w:r>
      <w:r w:rsidRPr="0098436E">
        <w:instrText xml:space="preserve"> REF _Ref4770830 \w \h </w:instrText>
      </w:r>
      <w:r w:rsidRPr="0098436E">
        <w:fldChar w:fldCharType="separate"/>
      </w:r>
      <w:r w:rsidR="0071182D" w:rsidRPr="0098436E">
        <w:t>[14]</w:t>
      </w:r>
      <w:r w:rsidRPr="0098436E">
        <w:fldChar w:fldCharType="end"/>
      </w:r>
      <w:r w:rsidRPr="0098436E">
        <w:t>.</w:t>
      </w:r>
    </w:p>
    <w:p w14:paraId="3ED52F8E" w14:textId="77777777" w:rsidR="00771063" w:rsidRPr="0098436E" w:rsidRDefault="00771063" w:rsidP="00771063">
      <w:pPr>
        <w:pStyle w:val="Heading2"/>
      </w:pPr>
      <w:r w:rsidRPr="0098436E">
        <w:rPr>
          <w:rFonts w:hint="eastAsia"/>
        </w:rPr>
        <w:t>PS</w:t>
      </w:r>
      <w:r w:rsidRPr="0098436E">
        <w:t>F</w:t>
      </w:r>
      <w:r w:rsidRPr="0098436E">
        <w:rPr>
          <w:rFonts w:hint="eastAsia"/>
        </w:rPr>
        <w:t>CH</w:t>
      </w:r>
    </w:p>
    <w:p w14:paraId="138E401E" w14:textId="77777777" w:rsidR="00771063" w:rsidRPr="0098436E" w:rsidRDefault="00771063" w:rsidP="00771063">
      <w:pPr>
        <w:overflowPunct w:val="0"/>
        <w:snapToGrid/>
        <w:spacing w:after="180"/>
        <w:textAlignment w:val="baseline"/>
        <w:rPr>
          <w:lang w:eastAsia="zh-CN"/>
        </w:rPr>
      </w:pPr>
      <w:r w:rsidRPr="0098436E">
        <w:rPr>
          <w:rFonts w:hint="eastAsia"/>
          <w:lang w:eastAsia="zh-CN"/>
        </w:rPr>
        <w:t xml:space="preserve">It </w:t>
      </w:r>
      <w:r w:rsidRPr="0098436E">
        <w:rPr>
          <w:lang w:eastAsia="zh-CN"/>
        </w:rPr>
        <w:t>was</w:t>
      </w:r>
      <w:r w:rsidRPr="0098436E">
        <w:rPr>
          <w:rFonts w:hint="eastAsia"/>
          <w:lang w:eastAsia="zh-CN"/>
        </w:rPr>
        <w:t xml:space="preserve"> </w:t>
      </w:r>
      <w:r w:rsidRPr="0098436E">
        <w:rPr>
          <w:lang w:eastAsia="zh-CN"/>
        </w:rPr>
        <w:t xml:space="preserve">agreed in RAN1#96b </w:t>
      </w:r>
      <w:r w:rsidRPr="0098436E">
        <w:rPr>
          <w:lang w:eastAsia="zh-CN"/>
        </w:rPr>
        <w:fldChar w:fldCharType="begin"/>
      </w:r>
      <w:r w:rsidRPr="0098436E">
        <w:rPr>
          <w:lang w:eastAsia="zh-CN"/>
        </w:rPr>
        <w:instrText xml:space="preserve"> REF _Ref7203239 \r \h </w:instrText>
      </w:r>
      <w:r w:rsidRPr="0098436E">
        <w:rPr>
          <w:lang w:eastAsia="zh-CN"/>
        </w:rPr>
      </w:r>
      <w:r w:rsidRPr="0098436E">
        <w:rPr>
          <w:lang w:eastAsia="zh-CN"/>
        </w:rPr>
        <w:fldChar w:fldCharType="separate"/>
      </w:r>
      <w:r w:rsidR="0071182D" w:rsidRPr="0098436E">
        <w:rPr>
          <w:lang w:eastAsia="zh-CN"/>
        </w:rPr>
        <w:t>[3]</w:t>
      </w:r>
      <w:r w:rsidRPr="0098436E">
        <w:rPr>
          <w:lang w:eastAsia="zh-CN"/>
        </w:rPr>
        <w:fldChar w:fldCharType="end"/>
      </w:r>
      <w:r w:rsidRPr="0098436E">
        <w:rPr>
          <w:rFonts w:hint="eastAsia"/>
          <w:lang w:eastAsia="zh-CN"/>
        </w:rPr>
        <w:t xml:space="preserve"> that:</w:t>
      </w:r>
    </w:p>
    <w:p w14:paraId="533E7718" w14:textId="77777777" w:rsidR="00771063" w:rsidRPr="0098436E" w:rsidRDefault="00771063" w:rsidP="00771063">
      <w:pPr>
        <w:pStyle w:val="ListParagraph"/>
        <w:numPr>
          <w:ilvl w:val="0"/>
          <w:numId w:val="10"/>
        </w:numPr>
        <w:overflowPunct w:val="0"/>
        <w:snapToGrid/>
        <w:spacing w:after="180"/>
        <w:jc w:val="left"/>
        <w:textAlignment w:val="baseline"/>
        <w:rPr>
          <w:rFonts w:eastAsia="Malgun Gothic"/>
          <w:i/>
          <w:szCs w:val="20"/>
          <w:lang w:eastAsia="ko-KR"/>
        </w:rPr>
      </w:pPr>
      <w:r w:rsidRPr="0098436E">
        <w:rPr>
          <w:rFonts w:eastAsia="Malgun Gothic"/>
          <w:i/>
          <w:szCs w:val="20"/>
          <w:lang w:eastAsia="ko-KR"/>
        </w:rPr>
        <w:t>At least f</w:t>
      </w:r>
      <w:r w:rsidRPr="0098436E">
        <w:rPr>
          <w:rFonts w:eastAsia="Malgun Gothic" w:hint="eastAsia"/>
          <w:i/>
          <w:szCs w:val="20"/>
          <w:lang w:eastAsia="ko-KR"/>
        </w:rPr>
        <w:t>or transmission perspective of a UE</w:t>
      </w:r>
      <w:r w:rsidRPr="0098436E">
        <w:rPr>
          <w:rFonts w:eastAsia="Malgun Gothic"/>
          <w:i/>
          <w:szCs w:val="20"/>
          <w:lang w:eastAsia="ko-KR"/>
        </w:rPr>
        <w:t xml:space="preserve"> in a carrier</w:t>
      </w:r>
      <w:r w:rsidRPr="0098436E">
        <w:rPr>
          <w:rFonts w:eastAsia="Malgun Gothic" w:hint="eastAsia"/>
          <w:i/>
          <w:szCs w:val="20"/>
          <w:lang w:eastAsia="ko-KR"/>
        </w:rPr>
        <w:t xml:space="preserve">, </w:t>
      </w:r>
      <w:r w:rsidRPr="0098436E">
        <w:rPr>
          <w:rFonts w:eastAsia="Malgun Gothic"/>
          <w:i/>
          <w:szCs w:val="20"/>
          <w:lang w:eastAsia="ko-KR"/>
        </w:rPr>
        <w:t xml:space="preserve">at least </w:t>
      </w:r>
      <w:r w:rsidRPr="0098436E">
        <w:rPr>
          <w:rFonts w:eastAsia="Malgun Gothic" w:hint="eastAsia"/>
          <w:i/>
          <w:szCs w:val="20"/>
          <w:lang w:eastAsia="ko-KR"/>
        </w:rPr>
        <w:t>TDM between PSCCH/PSSCH and PSFCH</w:t>
      </w:r>
      <w:r w:rsidRPr="0098436E">
        <w:rPr>
          <w:rFonts w:eastAsia="Malgun Gothic"/>
          <w:i/>
          <w:szCs w:val="20"/>
          <w:lang w:eastAsia="ko-KR"/>
        </w:rPr>
        <w:t xml:space="preserve"> </w:t>
      </w:r>
      <w:r w:rsidRPr="0098436E">
        <w:rPr>
          <w:rFonts w:eastAsia="Malgun Gothic" w:hint="eastAsia"/>
          <w:i/>
          <w:szCs w:val="20"/>
          <w:lang w:eastAsia="ko-KR"/>
        </w:rPr>
        <w:t>is allowed</w:t>
      </w:r>
      <w:r w:rsidRPr="0098436E">
        <w:rPr>
          <w:rFonts w:eastAsia="Malgun Gothic"/>
          <w:i/>
          <w:szCs w:val="20"/>
          <w:lang w:eastAsia="ko-KR"/>
        </w:rPr>
        <w:t xml:space="preserve"> for a PSFCH format for sidelink in a slot.</w:t>
      </w:r>
    </w:p>
    <w:p w14:paraId="1E6BB667" w14:textId="77777777" w:rsidR="00771063" w:rsidRPr="0098436E" w:rsidRDefault="00771063" w:rsidP="00771063">
      <w:pPr>
        <w:pStyle w:val="ListParagraph"/>
        <w:numPr>
          <w:ilvl w:val="1"/>
          <w:numId w:val="6"/>
        </w:numPr>
        <w:overflowPunct w:val="0"/>
        <w:snapToGrid/>
        <w:spacing w:after="180"/>
        <w:jc w:val="left"/>
        <w:textAlignment w:val="baseline"/>
        <w:rPr>
          <w:i/>
          <w:lang w:eastAsia="ko-KR"/>
        </w:rPr>
      </w:pPr>
      <w:r w:rsidRPr="0098436E">
        <w:rPr>
          <w:i/>
          <w:lang w:eastAsia="ko-KR"/>
        </w:rPr>
        <w:t>FFS the details of the corresponding PSFCH format</w:t>
      </w:r>
    </w:p>
    <w:p w14:paraId="2541495D" w14:textId="77777777" w:rsidR="00771063" w:rsidRPr="0098436E" w:rsidRDefault="00771063" w:rsidP="00771063">
      <w:pPr>
        <w:rPr>
          <w:lang w:eastAsia="zh-CN"/>
        </w:rPr>
      </w:pPr>
      <w:r w:rsidRPr="0098436E">
        <w:rPr>
          <w:rFonts w:hint="eastAsia"/>
          <w:lang w:eastAsia="zh-CN"/>
        </w:rPr>
        <w:t xml:space="preserve">It </w:t>
      </w:r>
      <w:r w:rsidRPr="0098436E">
        <w:rPr>
          <w:lang w:eastAsia="zh-CN"/>
        </w:rPr>
        <w:t>was</w:t>
      </w:r>
      <w:r w:rsidRPr="0098436E">
        <w:rPr>
          <w:rFonts w:hint="eastAsia"/>
          <w:lang w:eastAsia="zh-CN"/>
        </w:rPr>
        <w:t xml:space="preserve"> agreed</w:t>
      </w:r>
      <w:r w:rsidRPr="0098436E">
        <w:rPr>
          <w:lang w:eastAsia="zh-CN"/>
        </w:rPr>
        <w:t xml:space="preserve"> in RAN1#95 </w:t>
      </w:r>
      <w:r w:rsidRPr="0098436E">
        <w:rPr>
          <w:lang w:eastAsia="zh-CN"/>
        </w:rPr>
        <w:fldChar w:fldCharType="begin"/>
      </w:r>
      <w:r w:rsidRPr="0098436E">
        <w:rPr>
          <w:lang w:eastAsia="zh-CN"/>
        </w:rPr>
        <w:instrText xml:space="preserve"> REF _Ref4771057 \w \h </w:instrText>
      </w:r>
      <w:r w:rsidRPr="0098436E">
        <w:rPr>
          <w:lang w:eastAsia="zh-CN"/>
        </w:rPr>
      </w:r>
      <w:r w:rsidRPr="0098436E">
        <w:rPr>
          <w:lang w:eastAsia="zh-CN"/>
        </w:rPr>
        <w:fldChar w:fldCharType="separate"/>
      </w:r>
      <w:r w:rsidR="0071182D" w:rsidRPr="0098436E">
        <w:rPr>
          <w:lang w:eastAsia="zh-CN"/>
        </w:rPr>
        <w:t>[6]</w:t>
      </w:r>
      <w:r w:rsidRPr="0098436E">
        <w:rPr>
          <w:lang w:eastAsia="zh-CN"/>
        </w:rPr>
        <w:fldChar w:fldCharType="end"/>
      </w:r>
      <w:r w:rsidRPr="0098436E">
        <w:rPr>
          <w:rFonts w:hint="eastAsia"/>
          <w:lang w:eastAsia="zh-CN"/>
        </w:rPr>
        <w:t xml:space="preserve"> that</w:t>
      </w:r>
    </w:p>
    <w:p w14:paraId="54A83440" w14:textId="77777777" w:rsidR="00771063" w:rsidRPr="0098436E" w:rsidRDefault="00771063" w:rsidP="00771063">
      <w:pPr>
        <w:pStyle w:val="ListParagraph"/>
        <w:numPr>
          <w:ilvl w:val="0"/>
          <w:numId w:val="6"/>
        </w:numPr>
        <w:overflowPunct w:val="0"/>
        <w:snapToGrid/>
        <w:spacing w:after="180"/>
        <w:jc w:val="left"/>
        <w:textAlignment w:val="baseline"/>
        <w:rPr>
          <w:i/>
          <w:lang w:eastAsia="ko-KR"/>
        </w:rPr>
      </w:pPr>
      <w:r w:rsidRPr="0098436E">
        <w:rPr>
          <w:i/>
          <w:lang w:eastAsia="ko-KR"/>
        </w:rPr>
        <w:t>At least for sidelink HARQ feedback, NR sidelink supports at least a PSFCH format which uses last symbol(s) available for sidelink in a slot.</w:t>
      </w:r>
    </w:p>
    <w:p w14:paraId="53E94F52" w14:textId="77777777" w:rsidR="00771063" w:rsidRPr="0098436E" w:rsidRDefault="00771063" w:rsidP="00771063">
      <w:pPr>
        <w:rPr>
          <w:lang w:eastAsia="zh-CN"/>
        </w:rPr>
      </w:pPr>
      <w:r w:rsidRPr="0098436E">
        <w:rPr>
          <w:rFonts w:hint="eastAsia"/>
          <w:lang w:eastAsia="zh-CN"/>
        </w:rPr>
        <w:t xml:space="preserve">It </w:t>
      </w:r>
      <w:r w:rsidRPr="0098436E">
        <w:rPr>
          <w:lang w:eastAsia="zh-CN"/>
        </w:rPr>
        <w:t>was</w:t>
      </w:r>
      <w:r w:rsidRPr="0098436E">
        <w:rPr>
          <w:rFonts w:hint="eastAsia"/>
          <w:lang w:eastAsia="zh-CN"/>
        </w:rPr>
        <w:t xml:space="preserve"> agreed</w:t>
      </w:r>
      <w:r w:rsidRPr="0098436E">
        <w:rPr>
          <w:lang w:eastAsia="zh-CN"/>
        </w:rPr>
        <w:t xml:space="preserve"> in RAN1#94bis </w:t>
      </w:r>
      <w:r w:rsidRPr="0098436E">
        <w:rPr>
          <w:lang w:eastAsia="zh-CN"/>
        </w:rPr>
        <w:fldChar w:fldCharType="begin"/>
      </w:r>
      <w:r w:rsidRPr="0098436E">
        <w:rPr>
          <w:lang w:eastAsia="zh-CN"/>
        </w:rPr>
        <w:instrText xml:space="preserve"> REF _Ref532975328 \w \h </w:instrText>
      </w:r>
      <w:r w:rsidRPr="0098436E">
        <w:rPr>
          <w:lang w:eastAsia="zh-CN"/>
        </w:rPr>
      </w:r>
      <w:r w:rsidRPr="0098436E">
        <w:rPr>
          <w:lang w:eastAsia="zh-CN"/>
        </w:rPr>
        <w:fldChar w:fldCharType="separate"/>
      </w:r>
      <w:r w:rsidR="0071182D" w:rsidRPr="0098436E">
        <w:rPr>
          <w:lang w:eastAsia="zh-CN"/>
        </w:rPr>
        <w:t>[7]</w:t>
      </w:r>
      <w:r w:rsidRPr="0098436E">
        <w:rPr>
          <w:lang w:eastAsia="zh-CN"/>
        </w:rPr>
        <w:fldChar w:fldCharType="end"/>
      </w:r>
      <w:r w:rsidRPr="0098436E">
        <w:rPr>
          <w:rFonts w:hint="eastAsia"/>
          <w:lang w:eastAsia="zh-CN"/>
        </w:rPr>
        <w:t xml:space="preserve"> that</w:t>
      </w:r>
    </w:p>
    <w:p w14:paraId="3894CEFC" w14:textId="77777777" w:rsidR="00771063" w:rsidRPr="0098436E" w:rsidRDefault="00771063" w:rsidP="00771063">
      <w:pPr>
        <w:pStyle w:val="ListParagraph"/>
        <w:numPr>
          <w:ilvl w:val="0"/>
          <w:numId w:val="6"/>
        </w:numPr>
        <w:overflowPunct w:val="0"/>
        <w:snapToGrid/>
        <w:spacing w:after="180"/>
        <w:jc w:val="left"/>
        <w:textAlignment w:val="baseline"/>
        <w:rPr>
          <w:i/>
          <w:lang w:eastAsia="ko-KR"/>
        </w:rPr>
      </w:pPr>
      <w:r w:rsidRPr="0098436E">
        <w:rPr>
          <w:rFonts w:hint="eastAsia"/>
          <w:i/>
          <w:lang w:eastAsia="ko-KR"/>
        </w:rPr>
        <w:t>Sidelink feedback control information (SFCI) is defined.</w:t>
      </w:r>
    </w:p>
    <w:p w14:paraId="3FD57D5A" w14:textId="77777777" w:rsidR="00771063" w:rsidRPr="0098436E" w:rsidRDefault="00771063" w:rsidP="00771063">
      <w:pPr>
        <w:pStyle w:val="ListParagraph"/>
        <w:numPr>
          <w:ilvl w:val="1"/>
          <w:numId w:val="6"/>
        </w:numPr>
        <w:overflowPunct w:val="0"/>
        <w:snapToGrid/>
        <w:spacing w:after="180"/>
        <w:jc w:val="left"/>
        <w:textAlignment w:val="baseline"/>
        <w:rPr>
          <w:i/>
          <w:lang w:eastAsia="ko-KR"/>
        </w:rPr>
      </w:pPr>
      <w:r w:rsidRPr="0098436E">
        <w:rPr>
          <w:rFonts w:hint="eastAsia"/>
          <w:i/>
          <w:lang w:eastAsia="ko-KR"/>
        </w:rPr>
        <w:t xml:space="preserve">SFCI includes at least one SFCI format which includes HARQ-ACK for the </w:t>
      </w:r>
      <w:r w:rsidRPr="0098436E">
        <w:rPr>
          <w:i/>
          <w:lang w:eastAsia="ko-KR"/>
        </w:rPr>
        <w:t>corresponding</w:t>
      </w:r>
      <w:r w:rsidRPr="0098436E">
        <w:rPr>
          <w:rFonts w:hint="eastAsia"/>
          <w:i/>
          <w:lang w:eastAsia="ko-KR"/>
        </w:rPr>
        <w:t xml:space="preserve"> PSSCH.</w:t>
      </w:r>
    </w:p>
    <w:p w14:paraId="7C36BD6F" w14:textId="77777777" w:rsidR="00771063" w:rsidRPr="0098436E" w:rsidRDefault="00771063" w:rsidP="00771063">
      <w:pPr>
        <w:pStyle w:val="ListParagraph"/>
        <w:numPr>
          <w:ilvl w:val="2"/>
          <w:numId w:val="3"/>
        </w:numPr>
        <w:rPr>
          <w:i/>
          <w:szCs w:val="20"/>
        </w:rPr>
      </w:pPr>
      <w:r w:rsidRPr="0098436E">
        <w:rPr>
          <w:rFonts w:hint="eastAsia"/>
          <w:i/>
          <w:szCs w:val="20"/>
        </w:rPr>
        <w:t xml:space="preserve">FFS whether a solution will use only one of </w:t>
      </w:r>
      <w:r w:rsidRPr="0098436E">
        <w:rPr>
          <w:i/>
          <w:szCs w:val="20"/>
        </w:rPr>
        <w:t>“</w:t>
      </w:r>
      <w:r w:rsidRPr="0098436E">
        <w:rPr>
          <w:rFonts w:hint="eastAsia"/>
          <w:i/>
          <w:szCs w:val="20"/>
        </w:rPr>
        <w:t>ACK,</w:t>
      </w:r>
      <w:r w:rsidRPr="0098436E">
        <w:rPr>
          <w:i/>
          <w:szCs w:val="20"/>
        </w:rPr>
        <w:t>”</w:t>
      </w:r>
      <w:r w:rsidRPr="0098436E">
        <w:rPr>
          <w:rFonts w:hint="eastAsia"/>
          <w:i/>
          <w:szCs w:val="20"/>
        </w:rPr>
        <w:t xml:space="preserve"> </w:t>
      </w:r>
      <w:r w:rsidRPr="0098436E">
        <w:rPr>
          <w:i/>
          <w:szCs w:val="20"/>
        </w:rPr>
        <w:t>“</w:t>
      </w:r>
      <w:r w:rsidRPr="0098436E">
        <w:rPr>
          <w:rFonts w:hint="eastAsia"/>
          <w:i/>
          <w:szCs w:val="20"/>
        </w:rPr>
        <w:t>NACK,</w:t>
      </w:r>
      <w:r w:rsidRPr="0098436E">
        <w:rPr>
          <w:i/>
          <w:szCs w:val="20"/>
        </w:rPr>
        <w:t>”</w:t>
      </w:r>
      <w:r w:rsidRPr="0098436E">
        <w:rPr>
          <w:rFonts w:hint="eastAsia"/>
          <w:i/>
          <w:szCs w:val="20"/>
        </w:rPr>
        <w:t xml:space="preserve"> </w:t>
      </w:r>
      <w:r w:rsidRPr="0098436E">
        <w:rPr>
          <w:i/>
          <w:szCs w:val="20"/>
        </w:rPr>
        <w:t>“</w:t>
      </w:r>
      <w:r w:rsidRPr="0098436E">
        <w:rPr>
          <w:rFonts w:hint="eastAsia"/>
          <w:i/>
          <w:szCs w:val="20"/>
        </w:rPr>
        <w:t>DTX,</w:t>
      </w:r>
      <w:r w:rsidRPr="0098436E">
        <w:rPr>
          <w:i/>
          <w:szCs w:val="20"/>
        </w:rPr>
        <w:t>”</w:t>
      </w:r>
      <w:r w:rsidRPr="0098436E">
        <w:rPr>
          <w:rFonts w:hint="eastAsia"/>
          <w:i/>
          <w:szCs w:val="20"/>
        </w:rPr>
        <w:t xml:space="preserve"> or use a combination of them.</w:t>
      </w:r>
    </w:p>
    <w:p w14:paraId="5B0E4010" w14:textId="77777777" w:rsidR="00771063" w:rsidRPr="0098436E" w:rsidRDefault="00771063" w:rsidP="00771063">
      <w:pPr>
        <w:pStyle w:val="ListParagraph"/>
        <w:numPr>
          <w:ilvl w:val="1"/>
          <w:numId w:val="6"/>
        </w:numPr>
        <w:overflowPunct w:val="0"/>
        <w:snapToGrid/>
        <w:spacing w:after="180"/>
        <w:jc w:val="left"/>
        <w:textAlignment w:val="baseline"/>
        <w:rPr>
          <w:i/>
          <w:lang w:eastAsia="ko-KR"/>
        </w:rPr>
      </w:pPr>
      <w:r w:rsidRPr="0098436E">
        <w:rPr>
          <w:rFonts w:hint="eastAsia"/>
          <w:i/>
          <w:lang w:eastAsia="ko-KR"/>
        </w:rPr>
        <w:t>FFS how to include other feedback information (if supported) in SFCI.</w:t>
      </w:r>
      <w:r w:rsidRPr="0098436E">
        <w:rPr>
          <w:i/>
          <w:lang w:eastAsia="ko-KR"/>
        </w:rPr>
        <w:t>FFS how to convey SFCI on sidelink in PSCCH, and/or PSSCH, and/or a new physical sidelink channel.</w:t>
      </w:r>
    </w:p>
    <w:p w14:paraId="4CBC7FA7" w14:textId="77777777" w:rsidR="00771063" w:rsidRPr="0098436E" w:rsidRDefault="00771063" w:rsidP="00771063">
      <w:pPr>
        <w:overflowPunct w:val="0"/>
        <w:snapToGrid/>
        <w:spacing w:after="180"/>
        <w:jc w:val="left"/>
        <w:textAlignment w:val="baseline"/>
        <w:rPr>
          <w:lang w:eastAsia="zh-CN"/>
        </w:rPr>
      </w:pPr>
      <w:r w:rsidRPr="0098436E">
        <w:rPr>
          <w:lang w:eastAsia="zh-CN"/>
        </w:rPr>
        <w:t xml:space="preserve">According to the 5G V2X WID </w:t>
      </w:r>
      <w:r w:rsidRPr="0098436E">
        <w:rPr>
          <w:lang w:eastAsia="zh-CN"/>
        </w:rPr>
        <w:fldChar w:fldCharType="begin"/>
      </w:r>
      <w:r w:rsidRPr="0098436E">
        <w:rPr>
          <w:lang w:eastAsia="zh-CN"/>
        </w:rPr>
        <w:instrText xml:space="preserve"> REF _Ref4401390 \n \h </w:instrText>
      </w:r>
      <w:r w:rsidRPr="0098436E">
        <w:rPr>
          <w:lang w:eastAsia="zh-CN"/>
        </w:rPr>
      </w:r>
      <w:r w:rsidRPr="0098436E">
        <w:rPr>
          <w:lang w:eastAsia="zh-CN"/>
        </w:rPr>
        <w:fldChar w:fldCharType="separate"/>
      </w:r>
      <w:r w:rsidR="0071182D" w:rsidRPr="0098436E">
        <w:rPr>
          <w:lang w:eastAsia="zh-CN"/>
        </w:rPr>
        <w:t>[1]</w:t>
      </w:r>
      <w:r w:rsidRPr="0098436E">
        <w:rPr>
          <w:lang w:eastAsia="zh-CN"/>
        </w:rPr>
        <w:fldChar w:fldCharType="end"/>
      </w:r>
      <w:r w:rsidRPr="0098436E">
        <w:rPr>
          <w:lang w:eastAsia="zh-CN"/>
        </w:rPr>
        <w:t>:</w:t>
      </w:r>
    </w:p>
    <w:p w14:paraId="7679FB56" w14:textId="77777777" w:rsidR="00771063" w:rsidRPr="0098436E" w:rsidRDefault="00771063" w:rsidP="00771063">
      <w:pPr>
        <w:pStyle w:val="ListParagraph"/>
        <w:numPr>
          <w:ilvl w:val="0"/>
          <w:numId w:val="6"/>
        </w:numPr>
        <w:overflowPunct w:val="0"/>
        <w:snapToGrid/>
        <w:spacing w:after="180"/>
        <w:jc w:val="left"/>
        <w:textAlignment w:val="baseline"/>
        <w:rPr>
          <w:i/>
          <w:lang w:eastAsia="ko-KR"/>
        </w:rPr>
      </w:pPr>
      <w:r w:rsidRPr="0098436E">
        <w:rPr>
          <w:i/>
          <w:lang w:eastAsia="ko-KR"/>
        </w:rPr>
        <w:t>In sidelink, CSI is delivered using PSSCH (including PSSCH containing CSI only) using the resource allocation procedure for data transmission.</w:t>
      </w:r>
    </w:p>
    <w:p w14:paraId="40AC11FF" w14:textId="4617EF8E" w:rsidR="00771063" w:rsidRPr="0098436E" w:rsidRDefault="00771063" w:rsidP="00771063">
      <w:pPr>
        <w:overflowPunct w:val="0"/>
        <w:snapToGrid/>
        <w:spacing w:after="180"/>
        <w:textAlignment w:val="baseline"/>
      </w:pPr>
      <w:r w:rsidRPr="0098436E">
        <w:t xml:space="preserve">SFCI conveys ACK/NACK </w:t>
      </w:r>
      <w:r w:rsidR="00D05AFC" w:rsidRPr="0098436E">
        <w:t xml:space="preserve">and </w:t>
      </w:r>
      <w:r w:rsidRPr="0098436E">
        <w:t>is transmitted in PSFCH. There can be two PSFCH formats to support HARQ feedback, as explained in this section.</w:t>
      </w:r>
    </w:p>
    <w:p w14:paraId="243B31F0" w14:textId="77777777" w:rsidR="00771063" w:rsidRPr="0098436E" w:rsidRDefault="00771063" w:rsidP="00771063">
      <w:pPr>
        <w:pStyle w:val="Heading3"/>
        <w:numPr>
          <w:ilvl w:val="0"/>
          <w:numId w:val="24"/>
        </w:numPr>
      </w:pPr>
      <w:r w:rsidRPr="0098436E">
        <w:lastRenderedPageBreak/>
        <w:t>Short PSFCH format</w:t>
      </w:r>
    </w:p>
    <w:p w14:paraId="0DF796E9" w14:textId="77777777" w:rsidR="00771063" w:rsidRPr="0098436E" w:rsidRDefault="00771063" w:rsidP="00771063">
      <w:r w:rsidRPr="0098436E">
        <w:t>The PSFCH can be mapped to the last OFDM symbol(s) located at the end of a slot, can be referred to as a “short PSFCH format,” mirroring the NR Uu terminology for PUCCH format 0.</w:t>
      </w:r>
    </w:p>
    <w:p w14:paraId="6E653080" w14:textId="2430E224" w:rsidR="00771063" w:rsidRPr="0098436E" w:rsidRDefault="00771063" w:rsidP="00771063">
      <w:r w:rsidRPr="0098436E">
        <w:rPr>
          <w:lang w:eastAsia="zh-CN"/>
        </w:rPr>
        <w:t xml:space="preserve">Assuming that PSSCH resource allocation is based on sub-channels consisting of a number resource blocks, a PSSCH transmission may occupy more than one sub-channel depending on payload size. A PSFCH </w:t>
      </w:r>
      <w:r w:rsidRPr="0098436E">
        <w:t>conveying only ACK/NACK consumes</w:t>
      </w:r>
      <w:r w:rsidRPr="0098436E">
        <w:rPr>
          <w:lang w:eastAsia="zh-CN"/>
        </w:rPr>
        <w:t xml:space="preserve"> very small resources. Hence the resources allocated for PSCCH/PSSCH and associated PSFCH can vary significantly.</w:t>
      </w:r>
      <w:r w:rsidRPr="0098436E">
        <w:rPr>
          <w:rFonts w:hint="eastAsia"/>
          <w:lang w:eastAsia="zh-CN"/>
        </w:rPr>
        <w:t xml:space="preserve"> </w:t>
      </w:r>
      <w:r w:rsidRPr="0098436E">
        <w:rPr>
          <w:lang w:eastAsia="zh-CN"/>
        </w:rPr>
        <w:t xml:space="preserve">As shown in </w:t>
      </w:r>
      <w:r w:rsidR="0008406C" w:rsidRPr="0098436E">
        <w:rPr>
          <w:lang w:eastAsia="zh-CN"/>
        </w:rPr>
        <w:fldChar w:fldCharType="begin"/>
      </w:r>
      <w:r w:rsidR="0008406C" w:rsidRPr="0098436E">
        <w:rPr>
          <w:lang w:eastAsia="zh-CN"/>
        </w:rPr>
        <w:instrText xml:space="preserve"> REF _Ref7786685 \h </w:instrText>
      </w:r>
      <w:r w:rsidR="0008406C" w:rsidRPr="0098436E">
        <w:rPr>
          <w:lang w:eastAsia="zh-CN"/>
        </w:rPr>
      </w:r>
      <w:r w:rsidR="0008406C" w:rsidRPr="0098436E">
        <w:rPr>
          <w:lang w:eastAsia="zh-CN"/>
        </w:rPr>
        <w:fldChar w:fldCharType="separate"/>
      </w:r>
      <w:r w:rsidR="0008406C" w:rsidRPr="0098436E">
        <w:t>Figure 8</w:t>
      </w:r>
      <w:r w:rsidR="0008406C" w:rsidRPr="0098436E">
        <w:rPr>
          <w:lang w:eastAsia="zh-CN"/>
        </w:rPr>
        <w:fldChar w:fldCharType="end"/>
      </w:r>
      <w:r w:rsidRPr="0098436E">
        <w:fldChar w:fldCharType="begin"/>
      </w:r>
      <w:r w:rsidRPr="0098436E">
        <w:rPr>
          <w:lang w:eastAsia="zh-CN"/>
        </w:rPr>
        <w:instrText xml:space="preserve"> </w:instrText>
      </w:r>
      <w:r w:rsidRPr="0098436E">
        <w:rPr>
          <w:rFonts w:hint="eastAsia"/>
          <w:lang w:eastAsia="zh-CN"/>
        </w:rPr>
        <w:instrText>REF _Ref4771454 \h</w:instrText>
      </w:r>
      <w:r w:rsidRPr="0098436E">
        <w:rPr>
          <w:lang w:eastAsia="zh-CN"/>
        </w:rPr>
        <w:instrText xml:space="preserve"> </w:instrText>
      </w:r>
      <w:r w:rsidRPr="0098436E">
        <w:fldChar w:fldCharType="end"/>
      </w:r>
      <w:r w:rsidRPr="0098436E">
        <w:t xml:space="preserve">, there are three alternatives for PSFCH/PSSCH multiplexing: </w:t>
      </w:r>
    </w:p>
    <w:p w14:paraId="3B027FC2" w14:textId="77777777" w:rsidR="00771063" w:rsidRPr="0098436E" w:rsidRDefault="00771063" w:rsidP="00771063">
      <w:pPr>
        <w:pStyle w:val="ListParagraph"/>
        <w:numPr>
          <w:ilvl w:val="0"/>
          <w:numId w:val="6"/>
        </w:numPr>
        <w:overflowPunct w:val="0"/>
        <w:snapToGrid/>
        <w:spacing w:after="180"/>
        <w:textAlignment w:val="baseline"/>
        <w:rPr>
          <w:lang w:eastAsia="ko-KR"/>
        </w:rPr>
      </w:pPr>
      <w:r w:rsidRPr="0098436E">
        <w:rPr>
          <w:lang w:eastAsia="ko-KR"/>
        </w:rPr>
        <w:t>Opt. 1: PSFCH uses exactly the same frequency resources as the associated PSSCH</w:t>
      </w:r>
    </w:p>
    <w:p w14:paraId="69EC069F" w14:textId="77777777" w:rsidR="00771063" w:rsidRPr="0098436E" w:rsidRDefault="00771063" w:rsidP="00771063">
      <w:pPr>
        <w:pStyle w:val="ListParagraph"/>
        <w:numPr>
          <w:ilvl w:val="0"/>
          <w:numId w:val="6"/>
        </w:numPr>
        <w:overflowPunct w:val="0"/>
        <w:snapToGrid/>
        <w:spacing w:after="180"/>
        <w:jc w:val="left"/>
        <w:textAlignment w:val="baseline"/>
        <w:rPr>
          <w:lang w:eastAsia="ko-KR"/>
        </w:rPr>
      </w:pPr>
      <w:r w:rsidRPr="0098436E">
        <w:rPr>
          <w:lang w:eastAsia="ko-KR"/>
        </w:rPr>
        <w:t>Opt. 2: PSFCH uses parts of the frequency resources of the associated PSSCH</w:t>
      </w:r>
    </w:p>
    <w:p w14:paraId="1EC6F71A" w14:textId="77777777" w:rsidR="00771063" w:rsidRPr="0098436E" w:rsidRDefault="00771063" w:rsidP="00771063">
      <w:pPr>
        <w:pStyle w:val="ListParagraph"/>
        <w:numPr>
          <w:ilvl w:val="0"/>
          <w:numId w:val="6"/>
        </w:numPr>
        <w:overflowPunct w:val="0"/>
        <w:snapToGrid/>
        <w:spacing w:after="180"/>
        <w:jc w:val="left"/>
        <w:textAlignment w:val="baseline"/>
        <w:rPr>
          <w:lang w:eastAsia="ko-KR"/>
        </w:rPr>
      </w:pPr>
      <w:r w:rsidRPr="0098436E">
        <w:rPr>
          <w:lang w:eastAsia="ko-KR"/>
        </w:rPr>
        <w:t>Opt. 3: PSFCH can uses frequency resources allocated to un-associated PSSCH</w:t>
      </w:r>
    </w:p>
    <w:p w14:paraId="52026527" w14:textId="77777777" w:rsidR="00771063" w:rsidRPr="0098436E" w:rsidRDefault="00771063" w:rsidP="00771063">
      <w:pPr>
        <w:pStyle w:val="ListParagraph"/>
        <w:keepNext/>
        <w:numPr>
          <w:ilvl w:val="0"/>
          <w:numId w:val="6"/>
        </w:numPr>
        <w:jc w:val="center"/>
      </w:pPr>
      <w:r w:rsidRPr="0098436E">
        <w:rPr>
          <w:noProof/>
          <w:lang w:val="en-GB" w:eastAsia="en-GB"/>
        </w:rPr>
        <w:lastRenderedPageBreak/>
        <w:drawing>
          <wp:inline distT="0" distB="0" distL="0" distR="0" wp14:anchorId="2797E836" wp14:editId="09B427ED">
            <wp:extent cx="3953157" cy="704794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57771" cy="7056168"/>
                    </a:xfrm>
                    <a:prstGeom prst="rect">
                      <a:avLst/>
                    </a:prstGeom>
                    <a:noFill/>
                    <a:ln>
                      <a:noFill/>
                    </a:ln>
                  </pic:spPr>
                </pic:pic>
              </a:graphicData>
            </a:graphic>
          </wp:inline>
        </w:drawing>
      </w:r>
    </w:p>
    <w:p w14:paraId="40EF78A9" w14:textId="1DD5514B" w:rsidR="00771063" w:rsidRPr="0098436E" w:rsidRDefault="00771063" w:rsidP="00771063">
      <w:pPr>
        <w:pStyle w:val="Caption"/>
      </w:pPr>
      <w:bookmarkStart w:id="14" w:name="_Ref7786685"/>
      <w:r w:rsidRPr="0098436E">
        <w:t xml:space="preserve">Figure </w:t>
      </w:r>
      <w:fldSimple w:instr=" SEQ Figure \* ARABIC ">
        <w:r w:rsidR="0071182D" w:rsidRPr="0098436E">
          <w:t>8</w:t>
        </w:r>
      </w:fldSimple>
      <w:bookmarkEnd w:id="14"/>
      <w:r w:rsidRPr="0098436E">
        <w:t>. Short PSFCH format</w:t>
      </w:r>
      <w:r w:rsidR="00FA0B84" w:rsidRPr="0098436E">
        <w:t xml:space="preserve"> (in case of n+1 slot feedback timing)</w:t>
      </w:r>
    </w:p>
    <w:p w14:paraId="3DF4D006" w14:textId="77777777" w:rsidR="00771063" w:rsidRPr="0098436E" w:rsidRDefault="00771063" w:rsidP="00771063">
      <w:pPr>
        <w:rPr>
          <w:lang w:eastAsia="ko-KR"/>
        </w:rPr>
      </w:pPr>
      <w:r w:rsidRPr="0098436E">
        <w:rPr>
          <w:lang w:eastAsia="zh-CN"/>
        </w:rPr>
        <w:t>Opt.1</w:t>
      </w:r>
      <w:r w:rsidRPr="0098436E">
        <w:rPr>
          <w:lang w:eastAsia="ko-KR"/>
        </w:rPr>
        <w:t xml:space="preserve"> is simple and easy for sequence-based ACK/NACK to reuse sub-channel(s) of associated PSSCH. </w:t>
      </w:r>
    </w:p>
    <w:p w14:paraId="73DD4DD8" w14:textId="57AA5962" w:rsidR="00771063" w:rsidRPr="0098436E" w:rsidRDefault="00771063" w:rsidP="00771063">
      <w:pPr>
        <w:rPr>
          <w:lang w:eastAsia="ko-KR"/>
        </w:rPr>
      </w:pPr>
      <w:r w:rsidRPr="0098436E">
        <w:rPr>
          <w:lang w:eastAsia="ko-KR"/>
        </w:rPr>
        <w:t xml:space="preserve">For Opt. 2, one of the issues is that the PSFCH may not necessarily need to use all the frequency resource of its associated PSSCH. </w:t>
      </w:r>
      <w:r w:rsidRPr="0098436E">
        <w:rPr>
          <w:lang w:eastAsia="zh-CN"/>
        </w:rPr>
        <w:t>In addition, as shown in</w:t>
      </w:r>
      <w:r w:rsidRPr="0098436E">
        <w:t xml:space="preserve"> </w:t>
      </w:r>
      <w:r w:rsidR="0008406C" w:rsidRPr="0098436E">
        <w:fldChar w:fldCharType="begin"/>
      </w:r>
      <w:r w:rsidR="0008406C" w:rsidRPr="0098436E">
        <w:instrText xml:space="preserve"> REF _Ref7786685 \h </w:instrText>
      </w:r>
      <w:r w:rsidR="0008406C" w:rsidRPr="0098436E">
        <w:fldChar w:fldCharType="separate"/>
      </w:r>
      <w:r w:rsidR="0008406C" w:rsidRPr="0098436E">
        <w:t>Figure 8</w:t>
      </w:r>
      <w:r w:rsidR="0008406C" w:rsidRPr="0098436E">
        <w:fldChar w:fldCharType="end"/>
      </w:r>
      <w:r w:rsidRPr="0098436E">
        <w:fldChar w:fldCharType="begin"/>
      </w:r>
      <w:r w:rsidRPr="0098436E">
        <w:instrText xml:space="preserve"> REF _Ref4771454 \h </w:instrText>
      </w:r>
      <w:r w:rsidRPr="0098436E">
        <w:fldChar w:fldCharType="end"/>
      </w:r>
      <w:r w:rsidRPr="0098436E">
        <w:rPr>
          <w:lang w:eastAsia="zh-CN"/>
        </w:rPr>
        <w:t>, there may be some efforts to re-allocate the unused resources, for example, for PSCCH/PSSCH transmission, but this implies all the effort of introducing sidelink mini-slots. In addition, re-allocation of unused resources for PSCCH/PSSH transmission leads to blind decodes complexity on top of option 3 PSCCH/PSSCH multiplexing structure and hence sensing complexity in mode 2</w:t>
      </w:r>
      <w:r w:rsidRPr="0098436E">
        <w:rPr>
          <w:lang w:eastAsia="ko-KR"/>
        </w:rPr>
        <w:t xml:space="preserve">. </w:t>
      </w:r>
    </w:p>
    <w:p w14:paraId="0C00453E" w14:textId="77777777" w:rsidR="00771063" w:rsidRPr="0098436E" w:rsidRDefault="00771063" w:rsidP="00771063">
      <w:pPr>
        <w:rPr>
          <w:lang w:eastAsia="zh-CN"/>
        </w:rPr>
      </w:pPr>
      <w:r w:rsidRPr="0098436E">
        <w:rPr>
          <w:lang w:eastAsia="ko-KR"/>
        </w:rPr>
        <w:lastRenderedPageBreak/>
        <w:t xml:space="preserve">With Opt. 3, </w:t>
      </w:r>
      <w:r w:rsidRPr="0098436E">
        <w:rPr>
          <w:lang w:eastAsia="zh-CN"/>
        </w:rPr>
        <w:t xml:space="preserve">PSFCHs transmitted by different UEs can be allocated together into a small number of sub-channels. This requires additional PSFCH dynamic scheduling information, e.g. carried in SCI after obtaining them via an additional sensing procedure, to indicate where the destination UEs can respond the ACK/NACK. Thus, this solutions increases the control overhead. </w:t>
      </w:r>
    </w:p>
    <w:p w14:paraId="016D130D" w14:textId="77777777" w:rsidR="00771063" w:rsidRPr="0098436E" w:rsidRDefault="00771063" w:rsidP="00771063">
      <w:pPr>
        <w:rPr>
          <w:lang w:eastAsia="zh-CN"/>
        </w:rPr>
      </w:pPr>
      <w:r w:rsidRPr="0098436E">
        <w:rPr>
          <w:lang w:eastAsia="zh-CN"/>
        </w:rPr>
        <w:t>Consequently, we propose to adopt Opt. 1</w:t>
      </w:r>
    </w:p>
    <w:p w14:paraId="50807DB0" w14:textId="0A8DCDED" w:rsidR="00771063" w:rsidRPr="0098436E" w:rsidRDefault="00771063" w:rsidP="00771063">
      <w:pPr>
        <w:rPr>
          <w:rFonts w:eastAsia="MS Mincho"/>
          <w:b/>
          <w:i/>
        </w:rPr>
      </w:pPr>
      <w:r w:rsidRPr="0098436E">
        <w:rPr>
          <w:b/>
          <w:i/>
        </w:rPr>
        <w:t>Proposal 2</w:t>
      </w:r>
      <w:r w:rsidR="009D315D" w:rsidRPr="0098436E">
        <w:rPr>
          <w:b/>
          <w:i/>
        </w:rPr>
        <w:t>4</w:t>
      </w:r>
      <w:r w:rsidRPr="0098436E">
        <w:rPr>
          <w:b/>
          <w:i/>
        </w:rPr>
        <w:t>:</w:t>
      </w:r>
      <w:r w:rsidRPr="0098436E">
        <w:rPr>
          <w:rFonts w:eastAsia="MS Mincho"/>
          <w:b/>
          <w:i/>
        </w:rPr>
        <w:t xml:space="preserve"> The short PSFCH is transmitted within sub-channel(s) allocated to its associated PSSCH.</w:t>
      </w:r>
    </w:p>
    <w:p w14:paraId="6C62A9F8" w14:textId="77777777" w:rsidR="00771063" w:rsidRPr="0098436E" w:rsidRDefault="00771063" w:rsidP="00771063">
      <w:pPr>
        <w:pStyle w:val="Heading3"/>
        <w:numPr>
          <w:ilvl w:val="0"/>
          <w:numId w:val="24"/>
        </w:numPr>
      </w:pPr>
      <w:r w:rsidRPr="0098436E">
        <w:t>Long PSFCH format</w:t>
      </w:r>
    </w:p>
    <w:p w14:paraId="201F7D04" w14:textId="77777777" w:rsidR="00771063" w:rsidRPr="0098436E" w:rsidRDefault="00771063" w:rsidP="00771063">
      <w:r w:rsidRPr="0098436E">
        <w:t>For cases where fast feedback is not needed, the PSFCH can be mapped to all available OFDM symbols for sidelink of a slot. This can be viewed as a “long PSFCH format”, mirroring the NR Uu terminology for PUCCH format 1</w:t>
      </w:r>
    </w:p>
    <w:p w14:paraId="730BC7E9" w14:textId="77777777" w:rsidR="00771063" w:rsidRPr="0098436E" w:rsidRDefault="00771063" w:rsidP="00771063">
      <w:r w:rsidRPr="0098436E">
        <w:t xml:space="preserve">In frequency domain, </w:t>
      </w:r>
      <w:r w:rsidRPr="0098436E">
        <w:rPr>
          <w:rFonts w:hint="eastAsia"/>
        </w:rPr>
        <w:t xml:space="preserve">unlike short PSFCH, </w:t>
      </w:r>
      <w:r w:rsidRPr="0098436E">
        <w:t>the frequency resource of long PSFCH format can be small enough to convey ACK/NACK only, i.e. the PSFCH is not necessary constrained by the associated PSSCH sub-channel(s), e.g. one PRB for long PSFCH format regardless of sub-channel size and number of sub-channels allocated to the associated PSSCH.</w:t>
      </w:r>
    </w:p>
    <w:p w14:paraId="26011E19" w14:textId="3D73EF3C" w:rsidR="00771063" w:rsidRPr="0098436E" w:rsidRDefault="0008406C" w:rsidP="00771063">
      <w:r w:rsidRPr="0098436E">
        <w:fldChar w:fldCharType="begin"/>
      </w:r>
      <w:r w:rsidRPr="0098436E">
        <w:instrText xml:space="preserve"> REF _Ref7786709 \h </w:instrText>
      </w:r>
      <w:r w:rsidRPr="0098436E">
        <w:fldChar w:fldCharType="separate"/>
      </w:r>
      <w:r w:rsidRPr="0098436E">
        <w:t>Table 3</w:t>
      </w:r>
      <w:r w:rsidRPr="0098436E">
        <w:fldChar w:fldCharType="end"/>
      </w:r>
      <w:r w:rsidR="00771063" w:rsidRPr="0098436E">
        <w:fldChar w:fldCharType="begin"/>
      </w:r>
      <w:r w:rsidR="00771063" w:rsidRPr="0098436E">
        <w:instrText xml:space="preserve"> REF _Ref5117314 \h </w:instrText>
      </w:r>
      <w:r w:rsidR="00771063" w:rsidRPr="0098436E">
        <w:fldChar w:fldCharType="end"/>
      </w:r>
      <w:r w:rsidR="00771063" w:rsidRPr="0098436E">
        <w:t xml:space="preserve"> summarizes the characteristics of the long and short PSFCH formats.</w:t>
      </w:r>
    </w:p>
    <w:p w14:paraId="13EC60A7" w14:textId="77777777" w:rsidR="00771063" w:rsidRPr="0098436E" w:rsidRDefault="00771063" w:rsidP="00771063">
      <w:pPr>
        <w:pStyle w:val="Caption"/>
        <w:keepNext/>
      </w:pPr>
      <w:bookmarkStart w:id="15" w:name="_Ref7786709"/>
      <w:r w:rsidRPr="0098436E">
        <w:t xml:space="preserve">Table </w:t>
      </w:r>
      <w:fldSimple w:instr=" SEQ Table \* ARABIC ">
        <w:r w:rsidR="0071182D" w:rsidRPr="0098436E">
          <w:t>3</w:t>
        </w:r>
      </w:fldSimple>
      <w:bookmarkEnd w:id="15"/>
      <w:r w:rsidRPr="0098436E">
        <w:t xml:space="preserve"> Short PSFCH versus Long PSCFH format (normal CP length)</w:t>
      </w:r>
    </w:p>
    <w:tbl>
      <w:tblPr>
        <w:tblStyle w:val="TableGrid"/>
        <w:tblW w:w="0" w:type="auto"/>
        <w:jc w:val="center"/>
        <w:tblLook w:val="04A0" w:firstRow="1" w:lastRow="0" w:firstColumn="1" w:lastColumn="0" w:noHBand="0" w:noVBand="1"/>
      </w:tblPr>
      <w:tblGrid>
        <w:gridCol w:w="2859"/>
        <w:gridCol w:w="3532"/>
        <w:gridCol w:w="2915"/>
      </w:tblGrid>
      <w:tr w:rsidR="00771063" w:rsidRPr="0098436E" w14:paraId="0927E02B" w14:textId="77777777" w:rsidTr="00771063">
        <w:trPr>
          <w:trHeight w:val="300"/>
          <w:jc w:val="center"/>
        </w:trPr>
        <w:tc>
          <w:tcPr>
            <w:tcW w:w="2859" w:type="dxa"/>
            <w:tcBorders>
              <w:top w:val="double" w:sz="4" w:space="0" w:color="auto"/>
            </w:tcBorders>
            <w:noWrap/>
            <w:hideMark/>
          </w:tcPr>
          <w:p w14:paraId="6E44A9A7" w14:textId="77777777" w:rsidR="00771063" w:rsidRPr="0098436E" w:rsidRDefault="00771063" w:rsidP="00771063">
            <w:pPr>
              <w:jc w:val="center"/>
              <w:rPr>
                <w:b/>
                <w:bCs/>
                <w:sz w:val="21"/>
              </w:rPr>
            </w:pPr>
            <w:r w:rsidRPr="0098436E">
              <w:rPr>
                <w:b/>
                <w:bCs/>
                <w:sz w:val="21"/>
              </w:rPr>
              <w:t>PSFCH format</w:t>
            </w:r>
          </w:p>
        </w:tc>
        <w:tc>
          <w:tcPr>
            <w:tcW w:w="3532" w:type="dxa"/>
            <w:tcBorders>
              <w:top w:val="double" w:sz="4" w:space="0" w:color="auto"/>
            </w:tcBorders>
            <w:noWrap/>
            <w:hideMark/>
          </w:tcPr>
          <w:p w14:paraId="5B2D5457" w14:textId="77777777" w:rsidR="00771063" w:rsidRPr="0098436E" w:rsidRDefault="00771063" w:rsidP="00771063">
            <w:pPr>
              <w:jc w:val="center"/>
              <w:rPr>
                <w:sz w:val="21"/>
              </w:rPr>
            </w:pPr>
            <w:r w:rsidRPr="0098436E">
              <w:rPr>
                <w:sz w:val="21"/>
              </w:rPr>
              <w:t>Short PSFCH format</w:t>
            </w:r>
          </w:p>
        </w:tc>
        <w:tc>
          <w:tcPr>
            <w:tcW w:w="2915" w:type="dxa"/>
            <w:tcBorders>
              <w:top w:val="double" w:sz="4" w:space="0" w:color="auto"/>
            </w:tcBorders>
            <w:noWrap/>
            <w:hideMark/>
          </w:tcPr>
          <w:p w14:paraId="7509845D" w14:textId="77777777" w:rsidR="00771063" w:rsidRPr="0098436E" w:rsidRDefault="00771063" w:rsidP="00771063">
            <w:pPr>
              <w:jc w:val="center"/>
              <w:rPr>
                <w:sz w:val="21"/>
              </w:rPr>
            </w:pPr>
            <w:r w:rsidRPr="0098436E">
              <w:rPr>
                <w:sz w:val="21"/>
              </w:rPr>
              <w:t>Long PSFCH format</w:t>
            </w:r>
          </w:p>
        </w:tc>
      </w:tr>
      <w:tr w:rsidR="00771063" w:rsidRPr="0098436E" w14:paraId="0AB5536F" w14:textId="77777777" w:rsidTr="00771063">
        <w:trPr>
          <w:trHeight w:val="300"/>
          <w:jc w:val="center"/>
        </w:trPr>
        <w:tc>
          <w:tcPr>
            <w:tcW w:w="2859" w:type="dxa"/>
            <w:noWrap/>
            <w:hideMark/>
          </w:tcPr>
          <w:p w14:paraId="59CF992D" w14:textId="77777777" w:rsidR="00771063" w:rsidRPr="0098436E" w:rsidRDefault="00771063" w:rsidP="00771063">
            <w:pPr>
              <w:jc w:val="center"/>
              <w:rPr>
                <w:b/>
                <w:bCs/>
                <w:sz w:val="21"/>
              </w:rPr>
            </w:pPr>
            <w:r w:rsidRPr="0098436E">
              <w:rPr>
                <w:b/>
                <w:bCs/>
                <w:sz w:val="21"/>
              </w:rPr>
              <w:t>SFCI content</w:t>
            </w:r>
          </w:p>
        </w:tc>
        <w:tc>
          <w:tcPr>
            <w:tcW w:w="3532" w:type="dxa"/>
            <w:noWrap/>
            <w:hideMark/>
          </w:tcPr>
          <w:p w14:paraId="0C343F19" w14:textId="77777777" w:rsidR="00771063" w:rsidRPr="0098436E" w:rsidRDefault="00771063" w:rsidP="00771063">
            <w:pPr>
              <w:jc w:val="center"/>
              <w:rPr>
                <w:sz w:val="21"/>
              </w:rPr>
            </w:pPr>
            <w:r w:rsidRPr="0098436E">
              <w:rPr>
                <w:sz w:val="21"/>
              </w:rPr>
              <w:t>ACK/NACK</w:t>
            </w:r>
          </w:p>
        </w:tc>
        <w:tc>
          <w:tcPr>
            <w:tcW w:w="2915" w:type="dxa"/>
            <w:noWrap/>
            <w:hideMark/>
          </w:tcPr>
          <w:p w14:paraId="4B655D33" w14:textId="77777777" w:rsidR="00771063" w:rsidRPr="0098436E" w:rsidRDefault="00771063" w:rsidP="00771063">
            <w:pPr>
              <w:jc w:val="center"/>
              <w:rPr>
                <w:sz w:val="21"/>
              </w:rPr>
            </w:pPr>
            <w:r w:rsidRPr="0098436E">
              <w:rPr>
                <w:sz w:val="21"/>
              </w:rPr>
              <w:t>ACK/NACK</w:t>
            </w:r>
          </w:p>
        </w:tc>
      </w:tr>
      <w:tr w:rsidR="00771063" w:rsidRPr="0098436E" w14:paraId="63F1D6D9" w14:textId="77777777" w:rsidTr="00771063">
        <w:trPr>
          <w:trHeight w:val="300"/>
          <w:jc w:val="center"/>
        </w:trPr>
        <w:tc>
          <w:tcPr>
            <w:tcW w:w="2859" w:type="dxa"/>
            <w:noWrap/>
            <w:hideMark/>
          </w:tcPr>
          <w:p w14:paraId="694E7DFF" w14:textId="77777777" w:rsidR="00771063" w:rsidRPr="0098436E" w:rsidRDefault="00771063" w:rsidP="00771063">
            <w:pPr>
              <w:jc w:val="center"/>
              <w:rPr>
                <w:b/>
                <w:bCs/>
                <w:sz w:val="21"/>
              </w:rPr>
            </w:pPr>
            <w:r w:rsidRPr="0098436E">
              <w:rPr>
                <w:b/>
                <w:bCs/>
                <w:sz w:val="21"/>
              </w:rPr>
              <w:t>SFCI bits</w:t>
            </w:r>
          </w:p>
        </w:tc>
        <w:tc>
          <w:tcPr>
            <w:tcW w:w="3532" w:type="dxa"/>
            <w:noWrap/>
            <w:hideMark/>
          </w:tcPr>
          <w:p w14:paraId="03449414" w14:textId="77777777" w:rsidR="00771063" w:rsidRPr="0098436E" w:rsidRDefault="00771063" w:rsidP="00771063">
            <w:pPr>
              <w:jc w:val="center"/>
              <w:rPr>
                <w:sz w:val="21"/>
              </w:rPr>
            </w:pPr>
            <w:r w:rsidRPr="0098436E">
              <w:rPr>
                <w:sz w:val="21"/>
              </w:rPr>
              <w:t>1 or 2</w:t>
            </w:r>
          </w:p>
        </w:tc>
        <w:tc>
          <w:tcPr>
            <w:tcW w:w="2915" w:type="dxa"/>
            <w:noWrap/>
            <w:hideMark/>
          </w:tcPr>
          <w:p w14:paraId="78F18114" w14:textId="77777777" w:rsidR="00771063" w:rsidRPr="0098436E" w:rsidRDefault="00771063" w:rsidP="00771063">
            <w:pPr>
              <w:jc w:val="center"/>
              <w:rPr>
                <w:sz w:val="21"/>
              </w:rPr>
            </w:pPr>
            <w:r w:rsidRPr="0098436E">
              <w:rPr>
                <w:sz w:val="21"/>
              </w:rPr>
              <w:t>1 or 2</w:t>
            </w:r>
          </w:p>
        </w:tc>
      </w:tr>
      <w:tr w:rsidR="00771063" w:rsidRPr="0098436E" w14:paraId="1A2EFA72" w14:textId="77777777" w:rsidTr="00771063">
        <w:trPr>
          <w:trHeight w:val="600"/>
          <w:jc w:val="center"/>
        </w:trPr>
        <w:tc>
          <w:tcPr>
            <w:tcW w:w="2859" w:type="dxa"/>
            <w:noWrap/>
            <w:hideMark/>
          </w:tcPr>
          <w:p w14:paraId="4FCC3A0B" w14:textId="77777777" w:rsidR="00771063" w:rsidRPr="0098436E" w:rsidRDefault="00771063" w:rsidP="00771063">
            <w:pPr>
              <w:jc w:val="center"/>
              <w:rPr>
                <w:b/>
                <w:bCs/>
                <w:sz w:val="21"/>
              </w:rPr>
            </w:pPr>
            <w:r w:rsidRPr="0098436E">
              <w:rPr>
                <w:b/>
                <w:bCs/>
                <w:sz w:val="21"/>
              </w:rPr>
              <w:t>symbol duration of SFCI</w:t>
            </w:r>
          </w:p>
        </w:tc>
        <w:tc>
          <w:tcPr>
            <w:tcW w:w="3532" w:type="dxa"/>
            <w:noWrap/>
            <w:hideMark/>
          </w:tcPr>
          <w:p w14:paraId="68DB9175" w14:textId="77777777" w:rsidR="00771063" w:rsidRPr="0098436E" w:rsidRDefault="00771063" w:rsidP="00771063">
            <w:pPr>
              <w:jc w:val="center"/>
              <w:rPr>
                <w:sz w:val="21"/>
              </w:rPr>
            </w:pPr>
            <w:r w:rsidRPr="0098436E">
              <w:rPr>
                <w:sz w:val="21"/>
              </w:rPr>
              <w:t>1</w:t>
            </w:r>
          </w:p>
        </w:tc>
        <w:tc>
          <w:tcPr>
            <w:tcW w:w="2915" w:type="dxa"/>
            <w:hideMark/>
          </w:tcPr>
          <w:p w14:paraId="4A68310F" w14:textId="77777777" w:rsidR="00771063" w:rsidRPr="0098436E" w:rsidRDefault="00771063" w:rsidP="00771063">
            <w:pPr>
              <w:jc w:val="center"/>
              <w:rPr>
                <w:sz w:val="21"/>
              </w:rPr>
            </w:pPr>
            <w:r w:rsidRPr="0098436E">
              <w:rPr>
                <w:sz w:val="21"/>
              </w:rPr>
              <w:t>All available symbols, up to 12 symbols (excl. AGC and GAP)</w:t>
            </w:r>
          </w:p>
        </w:tc>
      </w:tr>
      <w:tr w:rsidR="00771063" w:rsidRPr="0098436E" w14:paraId="3488655F" w14:textId="77777777" w:rsidTr="00771063">
        <w:trPr>
          <w:trHeight w:val="600"/>
          <w:jc w:val="center"/>
        </w:trPr>
        <w:tc>
          <w:tcPr>
            <w:tcW w:w="2859" w:type="dxa"/>
            <w:noWrap/>
            <w:hideMark/>
          </w:tcPr>
          <w:p w14:paraId="174AB3C5" w14:textId="77777777" w:rsidR="00771063" w:rsidRPr="0098436E" w:rsidRDefault="00771063" w:rsidP="00771063">
            <w:pPr>
              <w:jc w:val="center"/>
              <w:rPr>
                <w:b/>
                <w:bCs/>
                <w:sz w:val="21"/>
              </w:rPr>
            </w:pPr>
            <w:r w:rsidRPr="0098436E">
              <w:rPr>
                <w:b/>
                <w:bCs/>
                <w:sz w:val="21"/>
              </w:rPr>
              <w:t>number of RBs for SFCI</w:t>
            </w:r>
          </w:p>
        </w:tc>
        <w:tc>
          <w:tcPr>
            <w:tcW w:w="3532" w:type="dxa"/>
            <w:hideMark/>
          </w:tcPr>
          <w:p w14:paraId="27DF4391" w14:textId="77777777" w:rsidR="00771063" w:rsidRPr="0098436E" w:rsidRDefault="00771063" w:rsidP="00771063">
            <w:pPr>
              <w:jc w:val="center"/>
              <w:rPr>
                <w:sz w:val="21"/>
              </w:rPr>
            </w:pPr>
            <w:r w:rsidRPr="0098436E">
              <w:rPr>
                <w:i/>
                <w:iCs/>
                <w:sz w:val="21"/>
              </w:rPr>
              <w:t xml:space="preserve">sub-CH size </w:t>
            </w:r>
            <w:r w:rsidRPr="0098436E">
              <w:rPr>
                <w:sz w:val="21"/>
              </w:rPr>
              <w:t>*</w:t>
            </w:r>
            <w:r w:rsidRPr="0098436E">
              <w:rPr>
                <w:i/>
                <w:iCs/>
                <w:sz w:val="21"/>
              </w:rPr>
              <w:br/>
              <w:t>number of sub-CHs</w:t>
            </w:r>
          </w:p>
        </w:tc>
        <w:tc>
          <w:tcPr>
            <w:tcW w:w="2915" w:type="dxa"/>
            <w:noWrap/>
            <w:hideMark/>
          </w:tcPr>
          <w:p w14:paraId="3B2FD197" w14:textId="77777777" w:rsidR="00771063" w:rsidRPr="0098436E" w:rsidRDefault="00771063" w:rsidP="00771063">
            <w:pPr>
              <w:jc w:val="center"/>
              <w:rPr>
                <w:sz w:val="21"/>
              </w:rPr>
            </w:pPr>
            <w:r w:rsidRPr="0098436E">
              <w:rPr>
                <w:sz w:val="21"/>
              </w:rPr>
              <w:t>1</w:t>
            </w:r>
          </w:p>
        </w:tc>
      </w:tr>
      <w:tr w:rsidR="00771063" w:rsidRPr="0098436E" w14:paraId="17354053" w14:textId="77777777" w:rsidTr="00771063">
        <w:trPr>
          <w:trHeight w:val="600"/>
          <w:jc w:val="center"/>
        </w:trPr>
        <w:tc>
          <w:tcPr>
            <w:tcW w:w="2859" w:type="dxa"/>
            <w:noWrap/>
            <w:hideMark/>
          </w:tcPr>
          <w:p w14:paraId="6FA5CD58" w14:textId="77777777" w:rsidR="00771063" w:rsidRPr="0098436E" w:rsidRDefault="00771063" w:rsidP="00771063">
            <w:pPr>
              <w:jc w:val="center"/>
              <w:rPr>
                <w:b/>
                <w:bCs/>
                <w:sz w:val="21"/>
              </w:rPr>
            </w:pPr>
            <w:r w:rsidRPr="0098436E">
              <w:rPr>
                <w:b/>
                <w:bCs/>
                <w:sz w:val="21"/>
              </w:rPr>
              <w:t>REs used for SFCI</w:t>
            </w:r>
          </w:p>
        </w:tc>
        <w:tc>
          <w:tcPr>
            <w:tcW w:w="3532" w:type="dxa"/>
            <w:hideMark/>
          </w:tcPr>
          <w:p w14:paraId="46C38F05" w14:textId="77777777" w:rsidR="00771063" w:rsidRPr="0098436E" w:rsidRDefault="00771063" w:rsidP="00771063">
            <w:pPr>
              <w:jc w:val="center"/>
              <w:rPr>
                <w:sz w:val="21"/>
              </w:rPr>
            </w:pPr>
            <w:r w:rsidRPr="0098436E">
              <w:rPr>
                <w:i/>
                <w:iCs/>
                <w:sz w:val="21"/>
              </w:rPr>
              <w:t xml:space="preserve">sub-CH size </w:t>
            </w:r>
            <w:r w:rsidRPr="0098436E">
              <w:rPr>
                <w:sz w:val="21"/>
              </w:rPr>
              <w:t>*</w:t>
            </w:r>
            <w:r w:rsidRPr="0098436E">
              <w:rPr>
                <w:i/>
                <w:iCs/>
                <w:sz w:val="21"/>
              </w:rPr>
              <w:br/>
              <w:t>number of sub-CHs* 1 * 12</w:t>
            </w:r>
          </w:p>
        </w:tc>
        <w:tc>
          <w:tcPr>
            <w:tcW w:w="2915" w:type="dxa"/>
            <w:noWrap/>
            <w:hideMark/>
          </w:tcPr>
          <w:p w14:paraId="57529BF1" w14:textId="77777777" w:rsidR="00771063" w:rsidRPr="0098436E" w:rsidRDefault="00771063" w:rsidP="00771063">
            <w:pPr>
              <w:jc w:val="center"/>
              <w:rPr>
                <w:sz w:val="21"/>
              </w:rPr>
            </w:pPr>
            <w:r w:rsidRPr="0098436E">
              <w:rPr>
                <w:sz w:val="21"/>
              </w:rPr>
              <w:t>1 * 12 * 12 = 124</w:t>
            </w:r>
          </w:p>
        </w:tc>
      </w:tr>
      <w:tr w:rsidR="00771063" w:rsidRPr="0098436E" w14:paraId="47C0DD86" w14:textId="77777777" w:rsidTr="00771063">
        <w:trPr>
          <w:trHeight w:val="900"/>
          <w:jc w:val="center"/>
        </w:trPr>
        <w:tc>
          <w:tcPr>
            <w:tcW w:w="2859" w:type="dxa"/>
            <w:noWrap/>
            <w:hideMark/>
          </w:tcPr>
          <w:p w14:paraId="70F16679" w14:textId="77777777" w:rsidR="00771063" w:rsidRPr="0098436E" w:rsidRDefault="00771063" w:rsidP="00771063">
            <w:pPr>
              <w:jc w:val="center"/>
              <w:rPr>
                <w:b/>
                <w:bCs/>
                <w:sz w:val="21"/>
              </w:rPr>
            </w:pPr>
            <w:r w:rsidRPr="0098436E">
              <w:rPr>
                <w:b/>
                <w:bCs/>
                <w:sz w:val="21"/>
              </w:rPr>
              <w:t>REs used for overhead</w:t>
            </w:r>
          </w:p>
        </w:tc>
        <w:tc>
          <w:tcPr>
            <w:tcW w:w="3532" w:type="dxa"/>
            <w:hideMark/>
          </w:tcPr>
          <w:p w14:paraId="77F5243E" w14:textId="77777777" w:rsidR="00771063" w:rsidRPr="0098436E" w:rsidRDefault="00771063" w:rsidP="00771063">
            <w:pPr>
              <w:jc w:val="center"/>
              <w:rPr>
                <w:sz w:val="21"/>
              </w:rPr>
            </w:pPr>
            <w:r w:rsidRPr="0098436E">
              <w:rPr>
                <w:i/>
                <w:iCs/>
                <w:sz w:val="21"/>
              </w:rPr>
              <w:t xml:space="preserve">sub-CH size </w:t>
            </w:r>
            <w:r w:rsidRPr="0098436E">
              <w:rPr>
                <w:sz w:val="21"/>
              </w:rPr>
              <w:t>*</w:t>
            </w:r>
            <w:r w:rsidRPr="0098436E">
              <w:rPr>
                <w:i/>
                <w:iCs/>
                <w:sz w:val="21"/>
              </w:rPr>
              <w:br/>
              <w:t>number of sub-CHs* 2 (AGC + Tx/Rx Switching symbols) * 12</w:t>
            </w:r>
          </w:p>
        </w:tc>
        <w:tc>
          <w:tcPr>
            <w:tcW w:w="2915" w:type="dxa"/>
            <w:noWrap/>
            <w:hideMark/>
          </w:tcPr>
          <w:p w14:paraId="127C5B22" w14:textId="77777777" w:rsidR="00771063" w:rsidRPr="0098436E" w:rsidRDefault="00771063" w:rsidP="00771063">
            <w:pPr>
              <w:jc w:val="center"/>
              <w:rPr>
                <w:sz w:val="21"/>
              </w:rPr>
            </w:pPr>
            <w:r w:rsidRPr="0098436E">
              <w:rPr>
                <w:sz w:val="21"/>
              </w:rPr>
              <w:t>1 * 1 (AGC) * 12 = 12</w:t>
            </w:r>
          </w:p>
        </w:tc>
      </w:tr>
      <w:tr w:rsidR="00771063" w:rsidRPr="0098436E" w14:paraId="5FF08B0F" w14:textId="77777777" w:rsidTr="00771063">
        <w:trPr>
          <w:trHeight w:val="915"/>
          <w:jc w:val="center"/>
        </w:trPr>
        <w:tc>
          <w:tcPr>
            <w:tcW w:w="2859" w:type="dxa"/>
            <w:tcBorders>
              <w:bottom w:val="double" w:sz="4" w:space="0" w:color="auto"/>
            </w:tcBorders>
            <w:noWrap/>
            <w:hideMark/>
          </w:tcPr>
          <w:p w14:paraId="4CFF4408" w14:textId="77777777" w:rsidR="00771063" w:rsidRPr="0098436E" w:rsidRDefault="00771063" w:rsidP="00771063">
            <w:pPr>
              <w:jc w:val="center"/>
              <w:rPr>
                <w:b/>
                <w:bCs/>
                <w:sz w:val="21"/>
              </w:rPr>
            </w:pPr>
            <w:r w:rsidRPr="0098436E">
              <w:rPr>
                <w:b/>
                <w:bCs/>
                <w:sz w:val="21"/>
              </w:rPr>
              <w:t>Total REs (SFCI + overhead)</w:t>
            </w:r>
          </w:p>
        </w:tc>
        <w:tc>
          <w:tcPr>
            <w:tcW w:w="3532" w:type="dxa"/>
            <w:tcBorders>
              <w:bottom w:val="double" w:sz="4" w:space="0" w:color="auto"/>
            </w:tcBorders>
            <w:hideMark/>
          </w:tcPr>
          <w:p w14:paraId="77E1C563" w14:textId="77777777" w:rsidR="00771063" w:rsidRPr="0098436E" w:rsidRDefault="00771063" w:rsidP="00771063">
            <w:pPr>
              <w:jc w:val="center"/>
              <w:rPr>
                <w:sz w:val="21"/>
              </w:rPr>
            </w:pPr>
            <w:r w:rsidRPr="0098436E">
              <w:rPr>
                <w:i/>
                <w:iCs/>
                <w:sz w:val="21"/>
              </w:rPr>
              <w:t xml:space="preserve">sub-CH size </w:t>
            </w:r>
            <w:r w:rsidRPr="0098436E">
              <w:rPr>
                <w:sz w:val="21"/>
              </w:rPr>
              <w:t>*</w:t>
            </w:r>
            <w:r w:rsidRPr="0098436E">
              <w:rPr>
                <w:i/>
                <w:iCs/>
                <w:sz w:val="21"/>
              </w:rPr>
              <w:br/>
              <w:t>number of sub-CHs* 3 (SFCI + AGC + Tx/Rx Switching symbols) * 12</w:t>
            </w:r>
          </w:p>
        </w:tc>
        <w:tc>
          <w:tcPr>
            <w:tcW w:w="2915" w:type="dxa"/>
            <w:tcBorders>
              <w:bottom w:val="double" w:sz="4" w:space="0" w:color="auto"/>
            </w:tcBorders>
            <w:noWrap/>
            <w:hideMark/>
          </w:tcPr>
          <w:p w14:paraId="2B5E690B" w14:textId="77777777" w:rsidR="00771063" w:rsidRPr="0098436E" w:rsidRDefault="00771063" w:rsidP="00771063">
            <w:pPr>
              <w:jc w:val="center"/>
              <w:rPr>
                <w:sz w:val="21"/>
              </w:rPr>
            </w:pPr>
            <w:r w:rsidRPr="0098436E">
              <w:rPr>
                <w:sz w:val="21"/>
              </w:rPr>
              <w:t>136</w:t>
            </w:r>
          </w:p>
        </w:tc>
      </w:tr>
    </w:tbl>
    <w:p w14:paraId="4E83AC82" w14:textId="77777777" w:rsidR="00771063" w:rsidRPr="0098436E" w:rsidRDefault="00771063" w:rsidP="00771063">
      <w:pPr>
        <w:rPr>
          <w:lang w:eastAsia="zh-CN"/>
        </w:rPr>
      </w:pPr>
      <w:r w:rsidRPr="0098436E">
        <w:t>It might appear at a cursory glance that using a short format PSFCH would always means fewer REs than a long format PSFCH in NR Uu. This is not true in NR V2X, because PSCCH/PSSCH resource allocation is based on sub-channels.</w:t>
      </w:r>
      <w:r w:rsidRPr="0098436E">
        <w:rPr>
          <w:lang w:eastAsia="zh-CN"/>
        </w:rPr>
        <w:t xml:space="preserve"> </w:t>
      </w:r>
    </w:p>
    <w:p w14:paraId="2C7DDE08" w14:textId="5F786108" w:rsidR="00771063" w:rsidRPr="0098436E" w:rsidRDefault="00771063" w:rsidP="00771063">
      <w:r w:rsidRPr="0098436E">
        <w:t xml:space="preserve">In LTE-V2X, the minimum sub-channel size is 5 PRBs </w:t>
      </w:r>
      <w:r w:rsidRPr="0098436E">
        <w:rPr>
          <w:bCs/>
          <w:lang w:eastAsia="zh-CN"/>
        </w:rPr>
        <w:t xml:space="preserve">in the case of adjacent </w:t>
      </w:r>
      <w:r w:rsidRPr="0098436E">
        <w:rPr>
          <w:bCs/>
          <w:lang w:eastAsia="en-GB"/>
        </w:rPr>
        <w:t>PSCCH/PSSCH structure</w:t>
      </w:r>
      <w:r w:rsidRPr="0098436E">
        <w:t>. If the same is assumed in NR V2X, the minimum time-frequency resource for transmitting the short PSFCH (Opt. 1) in one PRB would be 1 symbol * 5 RB * 12 = 60 REs, in addition to 2 symbols (Tx/Rx switching and AGC for PSFCH) * 5 RB * 12 = 120 REs overhead, i.e. total of 180 REs.</w:t>
      </w:r>
      <w:r w:rsidRPr="0098436E">
        <w:rPr>
          <w:rFonts w:hint="eastAsia"/>
        </w:rPr>
        <w:t xml:space="preserve"> </w:t>
      </w:r>
      <w:r w:rsidRPr="0098436E">
        <w:t xml:space="preserve">This is larger than long PSFCH format (total of 136 REs, as shown in Table 3 regardless of sub-channels size, i.e. long PSFCH can be based on PRB-allocation within a sub-channel, as shown in </w:t>
      </w:r>
      <w:r w:rsidR="0008406C" w:rsidRPr="0098436E">
        <w:fldChar w:fldCharType="begin"/>
      </w:r>
      <w:r w:rsidR="0008406C" w:rsidRPr="0098436E">
        <w:instrText xml:space="preserve"> REF _Ref7786728 \h </w:instrText>
      </w:r>
      <w:r w:rsidR="0008406C" w:rsidRPr="0098436E">
        <w:fldChar w:fldCharType="separate"/>
      </w:r>
      <w:r w:rsidR="0008406C" w:rsidRPr="0098436E">
        <w:t>Figure 9</w:t>
      </w:r>
      <w:r w:rsidR="0008406C" w:rsidRPr="0098436E">
        <w:fldChar w:fldCharType="end"/>
      </w:r>
      <w:r w:rsidRPr="0098436E">
        <w:fldChar w:fldCharType="begin"/>
      </w:r>
      <w:r w:rsidRPr="0098436E">
        <w:instrText xml:space="preserve"> REF _Ref4771496 \h </w:instrText>
      </w:r>
      <w:r w:rsidRPr="0098436E">
        <w:fldChar w:fldCharType="end"/>
      </w:r>
      <w:r w:rsidRPr="0098436E">
        <w:t>)</w:t>
      </w:r>
    </w:p>
    <w:p w14:paraId="73BB9479" w14:textId="77777777" w:rsidR="00771063" w:rsidRPr="0098436E" w:rsidRDefault="00771063" w:rsidP="00771063">
      <w:pPr>
        <w:keepNext/>
        <w:jc w:val="center"/>
      </w:pPr>
      <w:r w:rsidRPr="0098436E">
        <w:rPr>
          <w:noProof/>
          <w:lang w:val="en-GB" w:eastAsia="en-GB"/>
        </w:rPr>
        <w:lastRenderedPageBreak/>
        <w:drawing>
          <wp:inline distT="0" distB="0" distL="0" distR="0" wp14:anchorId="5F6C6D70" wp14:editId="5DAF4052">
            <wp:extent cx="3096895" cy="1147445"/>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6895" cy="1147445"/>
                    </a:xfrm>
                    <a:prstGeom prst="rect">
                      <a:avLst/>
                    </a:prstGeom>
                    <a:noFill/>
                    <a:ln>
                      <a:noFill/>
                    </a:ln>
                  </pic:spPr>
                </pic:pic>
              </a:graphicData>
            </a:graphic>
          </wp:inline>
        </w:drawing>
      </w:r>
    </w:p>
    <w:p w14:paraId="7E3BCF4E" w14:textId="77777777" w:rsidR="00771063" w:rsidRPr="0098436E" w:rsidRDefault="00771063" w:rsidP="00771063">
      <w:pPr>
        <w:pStyle w:val="Caption"/>
      </w:pPr>
      <w:bookmarkStart w:id="16" w:name="_Ref7786728"/>
      <w:r w:rsidRPr="0098436E">
        <w:t xml:space="preserve">Figure </w:t>
      </w:r>
      <w:fldSimple w:instr=" SEQ Figure \* ARABIC ">
        <w:r w:rsidR="0071182D" w:rsidRPr="0098436E">
          <w:t>9</w:t>
        </w:r>
      </w:fldSimple>
      <w:bookmarkEnd w:id="16"/>
      <w:r w:rsidRPr="0098436E">
        <w:t>. Long PSFCH format</w:t>
      </w:r>
    </w:p>
    <w:p w14:paraId="578CCC29" w14:textId="77777777" w:rsidR="00771063" w:rsidRPr="0098436E" w:rsidRDefault="00771063" w:rsidP="00771063">
      <w:r w:rsidRPr="0098436E">
        <w:t>Consequently, long PSFCH format provides better resource efficiency for transmitting PSFCH conveying ACK/NACK</w:t>
      </w:r>
    </w:p>
    <w:p w14:paraId="4F811F3B" w14:textId="74DB2082" w:rsidR="00771063" w:rsidRPr="0098436E" w:rsidRDefault="00771063" w:rsidP="00771063">
      <w:pPr>
        <w:snapToGrid/>
        <w:contextualSpacing/>
        <w:rPr>
          <w:rFonts w:eastAsia="MS Mincho"/>
          <w:b/>
          <w:i/>
        </w:rPr>
      </w:pPr>
      <w:r w:rsidRPr="0098436E">
        <w:rPr>
          <w:b/>
          <w:i/>
        </w:rPr>
        <w:t>Proposal 2</w:t>
      </w:r>
      <w:r w:rsidR="009D315D" w:rsidRPr="0098436E">
        <w:rPr>
          <w:b/>
          <w:i/>
        </w:rPr>
        <w:t>5</w:t>
      </w:r>
      <w:r w:rsidRPr="0098436E">
        <w:rPr>
          <w:b/>
          <w:i/>
        </w:rPr>
        <w:t>:</w:t>
      </w:r>
      <w:r w:rsidRPr="0098436E">
        <w:rPr>
          <w:rFonts w:eastAsia="MS Mincho"/>
          <w:b/>
          <w:i/>
        </w:rPr>
        <w:t xml:space="preserve"> Support a long PSFCH format that uses all available OFDM symbols for sidelink in a slot.</w:t>
      </w:r>
    </w:p>
    <w:p w14:paraId="41209AF3" w14:textId="77777777" w:rsidR="00274A9F" w:rsidRPr="0098436E" w:rsidRDefault="00274A9F" w:rsidP="00274A9F">
      <w:pPr>
        <w:pStyle w:val="Heading2"/>
      </w:pPr>
      <w:r w:rsidRPr="0098436E">
        <w:t>PSCCH/PSSCH/PSFCH multiplexing</w:t>
      </w:r>
    </w:p>
    <w:p w14:paraId="1AE53B37" w14:textId="77777777" w:rsidR="00274A9F" w:rsidRPr="0098436E" w:rsidRDefault="00274A9F" w:rsidP="00274A9F">
      <w:pPr>
        <w:pStyle w:val="Heading3"/>
        <w:numPr>
          <w:ilvl w:val="0"/>
          <w:numId w:val="28"/>
        </w:numPr>
        <w:rPr>
          <w:lang w:eastAsia="zh-CN"/>
        </w:rPr>
      </w:pPr>
      <w:r w:rsidRPr="0098436E">
        <w:rPr>
          <w:rFonts w:hint="eastAsia"/>
          <w:lang w:eastAsia="zh-CN"/>
        </w:rPr>
        <w:t>PSCCH</w:t>
      </w:r>
      <w:r w:rsidRPr="0098436E">
        <w:rPr>
          <w:lang w:eastAsia="zh-CN"/>
        </w:rPr>
        <w:t>/</w:t>
      </w:r>
      <w:r w:rsidRPr="0098436E">
        <w:rPr>
          <w:rFonts w:hint="eastAsia"/>
          <w:lang w:eastAsia="zh-CN"/>
        </w:rPr>
        <w:t xml:space="preserve">PSSCH multiplexing </w:t>
      </w:r>
    </w:p>
    <w:p w14:paraId="671D65C6" w14:textId="77777777" w:rsidR="00274A9F" w:rsidRPr="0098436E" w:rsidRDefault="00274A9F" w:rsidP="00274A9F">
      <w:pPr>
        <w:overflowPunct w:val="0"/>
        <w:snapToGrid/>
        <w:spacing w:after="180"/>
        <w:contextualSpacing/>
        <w:textAlignment w:val="baseline"/>
        <w:rPr>
          <w:lang w:eastAsia="zh-CN"/>
        </w:rPr>
      </w:pPr>
      <w:r w:rsidRPr="0098436E">
        <w:rPr>
          <w:rFonts w:hint="eastAsia"/>
          <w:lang w:eastAsia="zh-CN"/>
        </w:rPr>
        <w:t xml:space="preserve">It </w:t>
      </w:r>
      <w:r w:rsidRPr="0098436E">
        <w:rPr>
          <w:lang w:eastAsia="zh-CN"/>
        </w:rPr>
        <w:t>was</w:t>
      </w:r>
      <w:r w:rsidRPr="0098436E">
        <w:rPr>
          <w:rFonts w:hint="eastAsia"/>
          <w:lang w:eastAsia="zh-CN"/>
        </w:rPr>
        <w:t xml:space="preserve"> </w:t>
      </w:r>
      <w:r w:rsidRPr="0098436E">
        <w:rPr>
          <w:lang w:eastAsia="zh-CN"/>
        </w:rPr>
        <w:t xml:space="preserve">agreed in RAN1#96b </w:t>
      </w:r>
      <w:r w:rsidRPr="0098436E">
        <w:rPr>
          <w:lang w:eastAsia="zh-CN"/>
        </w:rPr>
        <w:fldChar w:fldCharType="begin"/>
      </w:r>
      <w:r w:rsidRPr="0098436E">
        <w:rPr>
          <w:lang w:eastAsia="zh-CN"/>
        </w:rPr>
        <w:instrText xml:space="preserve"> REF _Ref7203239 \r \h </w:instrText>
      </w:r>
      <w:r w:rsidRPr="0098436E">
        <w:rPr>
          <w:lang w:eastAsia="zh-CN"/>
        </w:rPr>
      </w:r>
      <w:r w:rsidRPr="0098436E">
        <w:rPr>
          <w:lang w:eastAsia="zh-CN"/>
        </w:rPr>
        <w:fldChar w:fldCharType="separate"/>
      </w:r>
      <w:r w:rsidR="0071182D" w:rsidRPr="0098436E">
        <w:rPr>
          <w:lang w:eastAsia="zh-CN"/>
        </w:rPr>
        <w:t>[3]</w:t>
      </w:r>
      <w:r w:rsidRPr="0098436E">
        <w:rPr>
          <w:lang w:eastAsia="zh-CN"/>
        </w:rPr>
        <w:fldChar w:fldCharType="end"/>
      </w:r>
      <w:r w:rsidRPr="0098436E">
        <w:rPr>
          <w:rFonts w:hint="eastAsia"/>
          <w:lang w:eastAsia="zh-CN"/>
        </w:rPr>
        <w:t xml:space="preserve"> that:</w:t>
      </w:r>
    </w:p>
    <w:p w14:paraId="6DD650FE" w14:textId="77777777" w:rsidR="00274A9F" w:rsidRPr="0098436E" w:rsidRDefault="00274A9F" w:rsidP="00274A9F">
      <w:pPr>
        <w:pStyle w:val="ListParagraph"/>
        <w:numPr>
          <w:ilvl w:val="0"/>
          <w:numId w:val="10"/>
        </w:numPr>
        <w:overflowPunct w:val="0"/>
        <w:snapToGrid/>
        <w:spacing w:after="180"/>
        <w:jc w:val="left"/>
        <w:textAlignment w:val="baseline"/>
        <w:rPr>
          <w:i/>
          <w:lang w:eastAsia="ko-KR"/>
        </w:rPr>
      </w:pPr>
      <w:r w:rsidRPr="0098436E">
        <w:rPr>
          <w:rFonts w:eastAsia="Malgun Gothic"/>
          <w:i/>
          <w:szCs w:val="20"/>
          <w:lang w:eastAsia="ko-KR"/>
        </w:rPr>
        <w:t>T</w:t>
      </w:r>
      <w:r w:rsidRPr="0098436E">
        <w:rPr>
          <w:i/>
          <w:szCs w:val="20"/>
          <w:lang w:eastAsia="ko-KR"/>
        </w:rPr>
        <w:t>he starting symbol and t</w:t>
      </w:r>
      <w:r w:rsidRPr="0098436E">
        <w:rPr>
          <w:rFonts w:hint="eastAsia"/>
          <w:i/>
          <w:szCs w:val="20"/>
          <w:lang w:eastAsia="ko-KR"/>
        </w:rPr>
        <w:t xml:space="preserve">he </w:t>
      </w:r>
      <w:r w:rsidRPr="0098436E">
        <w:rPr>
          <w:i/>
          <w:szCs w:val="20"/>
          <w:lang w:eastAsia="ko-KR"/>
        </w:rPr>
        <w:t>number of symbols for a PSCCH are assumed to be known to the receiving UE before decoding the PSCCH</w:t>
      </w:r>
      <w:r w:rsidRPr="0098436E">
        <w:rPr>
          <w:i/>
          <w:lang w:eastAsia="ko-KR"/>
        </w:rPr>
        <w:t>.</w:t>
      </w:r>
    </w:p>
    <w:p w14:paraId="51EE07F9" w14:textId="2FC6B20D" w:rsidR="00274A9F" w:rsidRPr="0098436E" w:rsidRDefault="00274A9F" w:rsidP="00274A9F">
      <w:pPr>
        <w:overflowPunct w:val="0"/>
        <w:snapToGrid/>
        <w:spacing w:after="180"/>
        <w:jc w:val="left"/>
        <w:textAlignment w:val="baseline"/>
        <w:rPr>
          <w:rFonts w:eastAsia="Malgun Gothic"/>
          <w:i/>
          <w:lang w:eastAsia="ko-KR"/>
        </w:rPr>
      </w:pPr>
      <w:r w:rsidRPr="0098436E">
        <w:rPr>
          <w:lang w:eastAsia="zh-CN"/>
        </w:rPr>
        <w:t>There</w:t>
      </w:r>
      <w:r w:rsidRPr="0098436E">
        <w:rPr>
          <w:rFonts w:hint="eastAsia"/>
          <w:lang w:eastAsia="zh-CN"/>
        </w:rPr>
        <w:t xml:space="preserve"> </w:t>
      </w:r>
      <w:r w:rsidRPr="0098436E">
        <w:rPr>
          <w:lang w:eastAsia="zh-CN"/>
        </w:rPr>
        <w:t>was</w:t>
      </w:r>
      <w:r w:rsidRPr="0098436E">
        <w:rPr>
          <w:rFonts w:hint="eastAsia"/>
          <w:lang w:eastAsia="zh-CN"/>
        </w:rPr>
        <w:t xml:space="preserve"> </w:t>
      </w:r>
      <w:r w:rsidR="00D05AFC" w:rsidRPr="0098436E">
        <w:rPr>
          <w:lang w:eastAsia="zh-CN"/>
        </w:rPr>
        <w:t xml:space="preserve">a </w:t>
      </w:r>
      <w:r w:rsidRPr="0098436E">
        <w:rPr>
          <w:rFonts w:eastAsia="Malgun Gothic" w:hint="eastAsia"/>
          <w:lang w:eastAsia="ko-KR"/>
        </w:rPr>
        <w:t>working assumption</w:t>
      </w:r>
      <w:r w:rsidRPr="0098436E">
        <w:rPr>
          <w:lang w:eastAsia="zh-CN"/>
        </w:rPr>
        <w:t xml:space="preserve"> </w:t>
      </w:r>
      <w:r w:rsidR="00D05AFC" w:rsidRPr="0098436E">
        <w:rPr>
          <w:lang w:eastAsia="zh-CN"/>
        </w:rPr>
        <w:t xml:space="preserve">taken </w:t>
      </w:r>
      <w:r w:rsidRPr="0098436E">
        <w:rPr>
          <w:lang w:eastAsia="zh-CN"/>
        </w:rPr>
        <w:t xml:space="preserve">in RAN1#95 </w:t>
      </w:r>
      <w:r w:rsidRPr="0098436E">
        <w:rPr>
          <w:lang w:eastAsia="zh-CN"/>
        </w:rPr>
        <w:fldChar w:fldCharType="begin"/>
      </w:r>
      <w:r w:rsidRPr="0098436E">
        <w:rPr>
          <w:lang w:eastAsia="zh-CN"/>
        </w:rPr>
        <w:instrText xml:space="preserve"> REF _Ref4771057 \w \h  \* MERGEFORMAT </w:instrText>
      </w:r>
      <w:r w:rsidRPr="0098436E">
        <w:rPr>
          <w:lang w:eastAsia="zh-CN"/>
        </w:rPr>
      </w:r>
      <w:r w:rsidRPr="0098436E">
        <w:rPr>
          <w:lang w:eastAsia="zh-CN"/>
        </w:rPr>
        <w:fldChar w:fldCharType="separate"/>
      </w:r>
      <w:r w:rsidR="0071182D" w:rsidRPr="0098436E">
        <w:rPr>
          <w:lang w:eastAsia="zh-CN"/>
        </w:rPr>
        <w:t>[6]</w:t>
      </w:r>
      <w:r w:rsidRPr="0098436E">
        <w:rPr>
          <w:lang w:eastAsia="zh-CN"/>
        </w:rPr>
        <w:fldChar w:fldCharType="end"/>
      </w:r>
      <w:r w:rsidRPr="0098436E">
        <w:rPr>
          <w:rFonts w:hint="eastAsia"/>
          <w:lang w:eastAsia="zh-CN"/>
        </w:rPr>
        <w:t>:</w:t>
      </w:r>
    </w:p>
    <w:p w14:paraId="33B4C448" w14:textId="77777777" w:rsidR="00274A9F" w:rsidRPr="0098436E" w:rsidRDefault="00274A9F" w:rsidP="00274A9F">
      <w:pPr>
        <w:numPr>
          <w:ilvl w:val="0"/>
          <w:numId w:val="10"/>
        </w:numPr>
        <w:autoSpaceDE/>
        <w:autoSpaceDN/>
        <w:adjustRightInd/>
        <w:snapToGrid/>
        <w:spacing w:after="0"/>
        <w:contextualSpacing/>
        <w:rPr>
          <w:i/>
          <w:szCs w:val="20"/>
          <w:lang w:eastAsia="ko-KR"/>
        </w:rPr>
      </w:pPr>
      <w:r w:rsidRPr="0098436E">
        <w:rPr>
          <w:i/>
          <w:szCs w:val="20"/>
          <w:lang w:eastAsia="ko-KR"/>
        </w:rPr>
        <w:t>Regarding PSCCH / PSSCH multiplexing, at least option 3 is supported</w:t>
      </w:r>
      <w:r w:rsidRPr="0098436E">
        <w:rPr>
          <w:rFonts w:hint="eastAsia"/>
          <w:i/>
          <w:szCs w:val="20"/>
          <w:lang w:eastAsia="ko-KR"/>
        </w:rPr>
        <w:t xml:space="preserve"> for CP-OFDM</w:t>
      </w:r>
      <w:r w:rsidRPr="0098436E">
        <w:rPr>
          <w:i/>
          <w:szCs w:val="20"/>
          <w:lang w:eastAsia="ko-KR"/>
        </w:rPr>
        <w:t>.</w:t>
      </w:r>
    </w:p>
    <w:p w14:paraId="38DADC6B" w14:textId="77777777" w:rsidR="00274A9F" w:rsidRPr="0098436E" w:rsidRDefault="00274A9F" w:rsidP="00657EC1">
      <w:pPr>
        <w:pStyle w:val="ListParagraph"/>
        <w:numPr>
          <w:ilvl w:val="1"/>
          <w:numId w:val="6"/>
        </w:numPr>
        <w:overflowPunct w:val="0"/>
        <w:snapToGrid/>
        <w:spacing w:after="180"/>
        <w:jc w:val="left"/>
        <w:textAlignment w:val="baseline"/>
        <w:rPr>
          <w:i/>
          <w:lang w:eastAsia="ko-KR"/>
        </w:rPr>
      </w:pPr>
      <w:r w:rsidRPr="0098436E">
        <w:rPr>
          <w:rFonts w:hint="eastAsia"/>
          <w:i/>
          <w:lang w:eastAsia="ko-KR"/>
        </w:rPr>
        <w:t xml:space="preserve">RAN1 assumes that transient period is not needed between symbols </w:t>
      </w:r>
      <w:r w:rsidRPr="0098436E">
        <w:rPr>
          <w:i/>
          <w:lang w:eastAsia="ko-KR"/>
        </w:rPr>
        <w:t xml:space="preserve">containing </w:t>
      </w:r>
      <w:r w:rsidRPr="0098436E">
        <w:rPr>
          <w:rFonts w:hint="eastAsia"/>
          <w:i/>
          <w:lang w:eastAsia="ko-KR"/>
        </w:rPr>
        <w:t>PSCCH</w:t>
      </w:r>
      <w:r w:rsidRPr="0098436E">
        <w:rPr>
          <w:i/>
          <w:lang w:eastAsia="ko-KR"/>
        </w:rPr>
        <w:t xml:space="preserve"> and symbols not containing PSCCH </w:t>
      </w:r>
      <w:r w:rsidRPr="0098436E">
        <w:rPr>
          <w:rFonts w:hint="eastAsia"/>
          <w:i/>
          <w:lang w:eastAsia="ko-KR"/>
        </w:rPr>
        <w:t>in the supported design of option 3.</w:t>
      </w:r>
    </w:p>
    <w:p w14:paraId="3F46BBAE" w14:textId="77777777" w:rsidR="00274A9F" w:rsidRPr="0098436E" w:rsidRDefault="00274A9F" w:rsidP="00657EC1">
      <w:pPr>
        <w:pStyle w:val="ListParagraph"/>
        <w:numPr>
          <w:ilvl w:val="1"/>
          <w:numId w:val="6"/>
        </w:numPr>
        <w:overflowPunct w:val="0"/>
        <w:snapToGrid/>
        <w:spacing w:after="180"/>
        <w:jc w:val="left"/>
        <w:textAlignment w:val="baseline"/>
        <w:rPr>
          <w:i/>
          <w:lang w:eastAsia="ko-KR"/>
        </w:rPr>
      </w:pPr>
      <w:r w:rsidRPr="0098436E">
        <w:rPr>
          <w:rFonts w:hint="eastAsia"/>
          <w:i/>
          <w:lang w:eastAsia="ko-KR"/>
        </w:rPr>
        <w:t>FFS how to determine the starting symbol of PSCCH and the associated PSSCH</w:t>
      </w:r>
    </w:p>
    <w:p w14:paraId="28F6278C" w14:textId="0C0F821D" w:rsidR="00274A9F" w:rsidRPr="0098436E" w:rsidRDefault="00274A9F" w:rsidP="00274A9F">
      <w:pPr>
        <w:pStyle w:val="ListParagraph"/>
        <w:numPr>
          <w:ilvl w:val="1"/>
          <w:numId w:val="6"/>
        </w:numPr>
        <w:overflowPunct w:val="0"/>
        <w:snapToGrid/>
        <w:spacing w:after="180"/>
        <w:jc w:val="left"/>
        <w:textAlignment w:val="baseline"/>
        <w:rPr>
          <w:i/>
          <w:lang w:eastAsia="ko-KR"/>
        </w:rPr>
      </w:pPr>
      <w:r w:rsidRPr="0098436E">
        <w:rPr>
          <w:i/>
          <w:lang w:eastAsia="ko-KR"/>
        </w:rPr>
        <w:t xml:space="preserve">FFS for </w:t>
      </w:r>
      <w:r w:rsidRPr="0098436E">
        <w:rPr>
          <w:rFonts w:hint="eastAsia"/>
          <w:i/>
          <w:lang w:eastAsia="ko-KR"/>
        </w:rPr>
        <w:t>other options</w:t>
      </w:r>
      <w:r w:rsidRPr="0098436E">
        <w:rPr>
          <w:i/>
          <w:lang w:eastAsia="ko-KR"/>
        </w:rPr>
        <w:t>, e.g. whether some of them are supported to increase PSCCH coverage.</w:t>
      </w:r>
    </w:p>
    <w:p w14:paraId="0430BD2F" w14:textId="77777777" w:rsidR="00BB34FB" w:rsidRPr="0098436E" w:rsidRDefault="00274A9F" w:rsidP="00D16B06">
      <w:pPr>
        <w:rPr>
          <w:rFonts w:eastAsia="MS Mincho"/>
        </w:rPr>
      </w:pPr>
      <w:r w:rsidRPr="0098436E">
        <w:rPr>
          <w:szCs w:val="20"/>
          <w:lang w:eastAsia="zh-CN"/>
        </w:rPr>
        <w:t xml:space="preserve">Option 3 </w:t>
      </w:r>
      <w:r w:rsidRPr="0098436E">
        <w:rPr>
          <w:lang w:eastAsia="zh-CN"/>
        </w:rPr>
        <w:t>achieves the highest resource utilization efficiency among all proposed TDM options</w:t>
      </w:r>
      <w:r w:rsidRPr="0098436E">
        <w:rPr>
          <w:szCs w:val="20"/>
          <w:lang w:eastAsia="zh-CN"/>
        </w:rPr>
        <w:t xml:space="preserve">. </w:t>
      </w:r>
      <w:r w:rsidRPr="0098436E">
        <w:rPr>
          <w:rFonts w:eastAsia="MS Mincho"/>
        </w:rPr>
        <w:t>It is beneficial that the duration of PSCCH can be configured to</w:t>
      </w:r>
      <w:r w:rsidRPr="0098436E">
        <w:rPr>
          <w:rFonts w:eastAsia="MS Mincho" w:hint="eastAsia"/>
        </w:rPr>
        <w:t xml:space="preserve"> </w:t>
      </w:r>
      <w:r w:rsidRPr="0098436E">
        <w:rPr>
          <w:rFonts w:eastAsia="MS Mincho"/>
        </w:rPr>
        <w:t xml:space="preserve">all symbols to provide large PSCCH coverage, </w:t>
      </w:r>
      <w:r w:rsidR="000D5A89" w:rsidRPr="0098436E">
        <w:rPr>
          <w:rFonts w:eastAsia="MS Mincho"/>
        </w:rPr>
        <w:t>at least to provide PSCCH coverage as of LTE-V2X.</w:t>
      </w:r>
    </w:p>
    <w:p w14:paraId="021F10F7" w14:textId="7A653D09" w:rsidR="00274A9F" w:rsidRPr="0098436E" w:rsidRDefault="003166C9" w:rsidP="00D16B06">
      <w:pPr>
        <w:rPr>
          <w:rFonts w:eastAsia="MS Mincho"/>
          <w:b/>
          <w:i/>
        </w:rPr>
      </w:pPr>
      <w:r w:rsidRPr="0098436E">
        <w:rPr>
          <w:rFonts w:eastAsia="MS Mincho"/>
          <w:b/>
          <w:i/>
        </w:rPr>
        <w:t>Proposal 2</w:t>
      </w:r>
      <w:r w:rsidR="009D315D" w:rsidRPr="0098436E">
        <w:rPr>
          <w:rFonts w:eastAsia="MS Mincho"/>
          <w:b/>
          <w:i/>
        </w:rPr>
        <w:t>6</w:t>
      </w:r>
      <w:r w:rsidR="00BB34FB" w:rsidRPr="0098436E">
        <w:rPr>
          <w:rFonts w:eastAsia="MS Mincho"/>
          <w:b/>
          <w:i/>
        </w:rPr>
        <w:t>: Support option 3 PSCCH/PSSCH multiplexing, and allow PSCCH duration to be set to all available OFDM symbols for sidelink.</w:t>
      </w:r>
    </w:p>
    <w:p w14:paraId="7CDA7CB6" w14:textId="15472DB1" w:rsidR="00274A9F" w:rsidRPr="0098436E" w:rsidRDefault="00274A9F" w:rsidP="00274A9F">
      <w:pPr>
        <w:rPr>
          <w:lang w:eastAsia="zh-CN"/>
        </w:rPr>
      </w:pPr>
      <w:r w:rsidRPr="0098436E">
        <w:rPr>
          <w:lang w:eastAsia="zh-CN"/>
        </w:rPr>
        <w:t xml:space="preserve">Moreover, in case of PSCCH scheduling associated PSSCH, the PSCCH and associated PSSCH should always be transmitted within one slot, i.e. PSCCH should not schedule multiple associated PSSCH in multiple slots. Unlike </w:t>
      </w:r>
      <w:r w:rsidR="00BB5B7F" w:rsidRPr="0098436E">
        <w:rPr>
          <w:lang w:eastAsia="zh-CN"/>
        </w:rPr>
        <w:t xml:space="preserve">for the </w:t>
      </w:r>
      <w:r w:rsidRPr="0098436E">
        <w:rPr>
          <w:lang w:eastAsia="zh-CN"/>
        </w:rPr>
        <w:t>Uu</w:t>
      </w:r>
      <w:r w:rsidR="00BB5B7F" w:rsidRPr="0098436E">
        <w:rPr>
          <w:lang w:eastAsia="zh-CN"/>
        </w:rPr>
        <w:t xml:space="preserve"> </w:t>
      </w:r>
      <w:r w:rsidRPr="0098436E">
        <w:rPr>
          <w:lang w:eastAsia="zh-CN"/>
        </w:rPr>
        <w:t>link where a PDCCH is unlikely to be interrupted, a sidelink UE is more likely to mis-decode the PSCCH due to UE autonomous operation without coordination of the network as well as half-duplex constraint</w:t>
      </w:r>
      <w:r w:rsidR="00BB5B7F" w:rsidRPr="0098436E">
        <w:rPr>
          <w:lang w:eastAsia="zh-CN"/>
        </w:rPr>
        <w:t>s</w:t>
      </w:r>
      <w:r w:rsidRPr="0098436E">
        <w:rPr>
          <w:lang w:eastAsia="zh-CN"/>
        </w:rPr>
        <w:t xml:space="preserve"> (e.g. a UE may be scheduled/configured to transmit UL/SL in any slot and hence cannot receive a SCI in that slot, where such a SCI schedules multiple PSSCHs in multiple aggregated slots). Thus mis-decoding of a SCI which schedules associated PSSCHs in multiple aggregated slots results in significant negative impact on overall system performance. However, </w:t>
      </w:r>
      <w:r w:rsidR="00D55441" w:rsidRPr="0098436E">
        <w:rPr>
          <w:lang w:eastAsia="zh-CN"/>
        </w:rPr>
        <w:t>i</w:t>
      </w:r>
      <w:r w:rsidRPr="0098436E">
        <w:rPr>
          <w:lang w:eastAsia="zh-CN"/>
        </w:rPr>
        <w:t xml:space="preserve">n case of TFRP-based PSSCH where a SCI does not schedule individual PSSCH, multiple PSSCH slots can be </w:t>
      </w:r>
      <w:r w:rsidR="002D6E3C" w:rsidRPr="0098436E">
        <w:rPr>
          <w:lang w:eastAsia="zh-CN"/>
        </w:rPr>
        <w:t>reliably selected</w:t>
      </w:r>
      <w:r w:rsidRPr="0098436E">
        <w:rPr>
          <w:lang w:eastAsia="zh-CN"/>
        </w:rPr>
        <w:t xml:space="preserve">, since </w:t>
      </w:r>
      <w:r w:rsidR="002D6E3C" w:rsidRPr="0098436E">
        <w:rPr>
          <w:lang w:eastAsia="zh-CN"/>
        </w:rPr>
        <w:t>they are</w:t>
      </w:r>
      <w:r w:rsidRPr="0098436E">
        <w:rPr>
          <w:lang w:eastAsia="zh-CN"/>
        </w:rPr>
        <w:t xml:space="preserve"> associated with the TFRP configuration only.</w:t>
      </w:r>
    </w:p>
    <w:p w14:paraId="64EF6008" w14:textId="3BBE26ED" w:rsidR="00274A9F" w:rsidRPr="0098436E" w:rsidRDefault="00274A9F" w:rsidP="00274A9F">
      <w:pPr>
        <w:widowControl w:val="0"/>
        <w:overflowPunct w:val="0"/>
        <w:snapToGrid/>
        <w:spacing w:before="80" w:after="80"/>
        <w:jc w:val="left"/>
        <w:textAlignment w:val="baseline"/>
        <w:rPr>
          <w:rFonts w:eastAsia="MS Mincho"/>
          <w:b/>
          <w:i/>
        </w:rPr>
      </w:pPr>
      <w:r w:rsidRPr="0098436E">
        <w:rPr>
          <w:rFonts w:eastAsia="MS Mincho"/>
          <w:b/>
          <w:i/>
        </w:rPr>
        <w:t xml:space="preserve">Proposal </w:t>
      </w:r>
      <w:r w:rsidR="00C3423F" w:rsidRPr="0098436E">
        <w:rPr>
          <w:rFonts w:eastAsia="MS Mincho"/>
          <w:b/>
          <w:i/>
        </w:rPr>
        <w:t>2</w:t>
      </w:r>
      <w:r w:rsidR="009D315D" w:rsidRPr="0098436E">
        <w:rPr>
          <w:rFonts w:eastAsia="MS Mincho"/>
          <w:b/>
          <w:i/>
        </w:rPr>
        <w:t>7</w:t>
      </w:r>
      <w:r w:rsidRPr="0098436E">
        <w:rPr>
          <w:rFonts w:eastAsia="MS Mincho"/>
          <w:b/>
          <w:i/>
        </w:rPr>
        <w:t>: A PSCCH and its associated PSSCH are always transmitted in the same slot.</w:t>
      </w:r>
    </w:p>
    <w:p w14:paraId="4E4404DF" w14:textId="1F0977B4" w:rsidR="00274A9F" w:rsidRPr="0098436E" w:rsidRDefault="00274A9F" w:rsidP="00274A9F">
      <w:pPr>
        <w:pStyle w:val="Heading3"/>
        <w:numPr>
          <w:ilvl w:val="0"/>
          <w:numId w:val="28"/>
        </w:numPr>
        <w:rPr>
          <w:lang w:eastAsia="zh-CN"/>
        </w:rPr>
      </w:pPr>
      <w:r w:rsidRPr="0098436E">
        <w:rPr>
          <w:rFonts w:hint="eastAsia"/>
          <w:lang w:eastAsia="zh-CN"/>
        </w:rPr>
        <w:t>PS</w:t>
      </w:r>
      <w:r w:rsidR="005C5657" w:rsidRPr="0098436E">
        <w:rPr>
          <w:lang w:eastAsia="zh-CN"/>
        </w:rPr>
        <w:t>CC</w:t>
      </w:r>
      <w:r w:rsidRPr="0098436E">
        <w:rPr>
          <w:rFonts w:hint="eastAsia"/>
          <w:lang w:eastAsia="zh-CN"/>
        </w:rPr>
        <w:t>H</w:t>
      </w:r>
      <w:r w:rsidR="005C5657" w:rsidRPr="0098436E">
        <w:rPr>
          <w:lang w:eastAsia="zh-CN"/>
        </w:rPr>
        <w:t>/</w:t>
      </w:r>
      <w:r w:rsidRPr="0098436E">
        <w:rPr>
          <w:rFonts w:hint="eastAsia"/>
          <w:lang w:eastAsia="zh-CN"/>
        </w:rPr>
        <w:t xml:space="preserve">PSSCH </w:t>
      </w:r>
      <w:r w:rsidR="005C5657" w:rsidRPr="0098436E">
        <w:rPr>
          <w:lang w:eastAsia="zh-CN"/>
        </w:rPr>
        <w:t xml:space="preserve">and PSFCH </w:t>
      </w:r>
      <w:r w:rsidRPr="0098436E">
        <w:rPr>
          <w:rFonts w:hint="eastAsia"/>
          <w:lang w:eastAsia="zh-CN"/>
        </w:rPr>
        <w:t xml:space="preserve">multiplexing </w:t>
      </w:r>
    </w:p>
    <w:p w14:paraId="49CF4E61" w14:textId="77777777" w:rsidR="005C5657" w:rsidRPr="0098436E" w:rsidRDefault="005C5657" w:rsidP="005C5657">
      <w:pPr>
        <w:overflowPunct w:val="0"/>
        <w:snapToGrid/>
        <w:spacing w:after="180"/>
        <w:textAlignment w:val="baseline"/>
        <w:rPr>
          <w:lang w:eastAsia="zh-CN"/>
        </w:rPr>
      </w:pPr>
      <w:r w:rsidRPr="0098436E">
        <w:rPr>
          <w:rFonts w:hint="eastAsia"/>
          <w:lang w:eastAsia="zh-CN"/>
        </w:rPr>
        <w:t xml:space="preserve">It </w:t>
      </w:r>
      <w:r w:rsidRPr="0098436E">
        <w:rPr>
          <w:lang w:eastAsia="zh-CN"/>
        </w:rPr>
        <w:t>was</w:t>
      </w:r>
      <w:r w:rsidRPr="0098436E">
        <w:rPr>
          <w:rFonts w:hint="eastAsia"/>
          <w:lang w:eastAsia="zh-CN"/>
        </w:rPr>
        <w:t xml:space="preserve"> </w:t>
      </w:r>
      <w:r w:rsidRPr="0098436E">
        <w:rPr>
          <w:lang w:eastAsia="zh-CN"/>
        </w:rPr>
        <w:t xml:space="preserve">agreed in RAN1#96b </w:t>
      </w:r>
      <w:r w:rsidRPr="0098436E">
        <w:rPr>
          <w:lang w:eastAsia="zh-CN"/>
        </w:rPr>
        <w:fldChar w:fldCharType="begin"/>
      </w:r>
      <w:r w:rsidRPr="0098436E">
        <w:rPr>
          <w:lang w:eastAsia="zh-CN"/>
        </w:rPr>
        <w:instrText xml:space="preserve"> REF _Ref7203239 \r \h </w:instrText>
      </w:r>
      <w:r w:rsidRPr="0098436E">
        <w:rPr>
          <w:lang w:eastAsia="zh-CN"/>
        </w:rPr>
      </w:r>
      <w:r w:rsidRPr="0098436E">
        <w:rPr>
          <w:lang w:eastAsia="zh-CN"/>
        </w:rPr>
        <w:fldChar w:fldCharType="separate"/>
      </w:r>
      <w:r w:rsidR="0071182D" w:rsidRPr="0098436E">
        <w:rPr>
          <w:lang w:eastAsia="zh-CN"/>
        </w:rPr>
        <w:t>[3]</w:t>
      </w:r>
      <w:r w:rsidRPr="0098436E">
        <w:rPr>
          <w:lang w:eastAsia="zh-CN"/>
        </w:rPr>
        <w:fldChar w:fldCharType="end"/>
      </w:r>
      <w:r w:rsidRPr="0098436E">
        <w:rPr>
          <w:rFonts w:hint="eastAsia"/>
          <w:lang w:eastAsia="zh-CN"/>
        </w:rPr>
        <w:t xml:space="preserve"> that:</w:t>
      </w:r>
    </w:p>
    <w:p w14:paraId="227BC36B" w14:textId="77777777" w:rsidR="00274A9F" w:rsidRPr="0098436E" w:rsidRDefault="00274A9F" w:rsidP="005C5657">
      <w:pPr>
        <w:pStyle w:val="ListParagraph"/>
        <w:numPr>
          <w:ilvl w:val="0"/>
          <w:numId w:val="10"/>
        </w:numPr>
        <w:overflowPunct w:val="0"/>
        <w:snapToGrid/>
        <w:spacing w:after="180"/>
        <w:jc w:val="left"/>
        <w:textAlignment w:val="baseline"/>
        <w:rPr>
          <w:rFonts w:eastAsia="Malgun Gothic"/>
          <w:i/>
          <w:szCs w:val="20"/>
          <w:lang w:eastAsia="ko-KR"/>
        </w:rPr>
      </w:pPr>
      <w:r w:rsidRPr="0098436E">
        <w:rPr>
          <w:rFonts w:eastAsia="Malgun Gothic"/>
          <w:i/>
          <w:szCs w:val="20"/>
          <w:lang w:eastAsia="ko-KR"/>
        </w:rPr>
        <w:t>At least f</w:t>
      </w:r>
      <w:r w:rsidRPr="0098436E">
        <w:rPr>
          <w:rFonts w:eastAsia="Malgun Gothic" w:hint="eastAsia"/>
          <w:i/>
          <w:szCs w:val="20"/>
          <w:lang w:eastAsia="ko-KR"/>
        </w:rPr>
        <w:t>or transmission perspective of a UE</w:t>
      </w:r>
      <w:r w:rsidRPr="0098436E">
        <w:rPr>
          <w:rFonts w:eastAsia="Malgun Gothic"/>
          <w:i/>
          <w:szCs w:val="20"/>
          <w:lang w:eastAsia="ko-KR"/>
        </w:rPr>
        <w:t xml:space="preserve"> in a carrier</w:t>
      </w:r>
      <w:r w:rsidRPr="0098436E">
        <w:rPr>
          <w:rFonts w:eastAsia="Malgun Gothic" w:hint="eastAsia"/>
          <w:i/>
          <w:szCs w:val="20"/>
          <w:lang w:eastAsia="ko-KR"/>
        </w:rPr>
        <w:t xml:space="preserve">, </w:t>
      </w:r>
      <w:r w:rsidRPr="0098436E">
        <w:rPr>
          <w:rFonts w:eastAsia="Malgun Gothic"/>
          <w:i/>
          <w:szCs w:val="20"/>
          <w:lang w:eastAsia="ko-KR"/>
        </w:rPr>
        <w:t xml:space="preserve">at least </w:t>
      </w:r>
      <w:r w:rsidRPr="0098436E">
        <w:rPr>
          <w:rFonts w:eastAsia="Malgun Gothic" w:hint="eastAsia"/>
          <w:i/>
          <w:szCs w:val="20"/>
          <w:lang w:eastAsia="ko-KR"/>
        </w:rPr>
        <w:t>TDM between PSCCH/PSSCH and PSFCH</w:t>
      </w:r>
      <w:r w:rsidRPr="0098436E">
        <w:rPr>
          <w:rFonts w:eastAsia="Malgun Gothic"/>
          <w:i/>
          <w:szCs w:val="20"/>
          <w:lang w:eastAsia="ko-KR"/>
        </w:rPr>
        <w:t xml:space="preserve"> </w:t>
      </w:r>
      <w:r w:rsidRPr="0098436E">
        <w:rPr>
          <w:rFonts w:eastAsia="Malgun Gothic" w:hint="eastAsia"/>
          <w:i/>
          <w:szCs w:val="20"/>
          <w:lang w:eastAsia="ko-KR"/>
        </w:rPr>
        <w:t>is allowed</w:t>
      </w:r>
      <w:r w:rsidRPr="0098436E">
        <w:rPr>
          <w:rFonts w:eastAsia="Malgun Gothic"/>
          <w:i/>
          <w:szCs w:val="20"/>
          <w:lang w:eastAsia="ko-KR"/>
        </w:rPr>
        <w:t xml:space="preserve"> for a PSFCH format for sidelink in a slot.</w:t>
      </w:r>
    </w:p>
    <w:p w14:paraId="29DFF4A0" w14:textId="77777777" w:rsidR="00274A9F" w:rsidRPr="0098436E" w:rsidRDefault="00274A9F" w:rsidP="005C5657">
      <w:pPr>
        <w:numPr>
          <w:ilvl w:val="1"/>
          <w:numId w:val="10"/>
        </w:numPr>
        <w:autoSpaceDE/>
        <w:autoSpaceDN/>
        <w:adjustRightInd/>
        <w:spacing w:after="0"/>
        <w:rPr>
          <w:i/>
          <w:szCs w:val="20"/>
          <w:lang w:eastAsia="ko-KR"/>
        </w:rPr>
      </w:pPr>
      <w:r w:rsidRPr="0098436E">
        <w:rPr>
          <w:i/>
          <w:szCs w:val="20"/>
          <w:lang w:eastAsia="ko-KR"/>
        </w:rPr>
        <w:t>FFS whether it is also applicable from system/resource pool perspective or not</w:t>
      </w:r>
    </w:p>
    <w:p w14:paraId="0FB85474" w14:textId="77777777" w:rsidR="00274A9F" w:rsidRPr="0098436E" w:rsidRDefault="00274A9F" w:rsidP="005C5657">
      <w:pPr>
        <w:numPr>
          <w:ilvl w:val="1"/>
          <w:numId w:val="10"/>
        </w:numPr>
        <w:autoSpaceDE/>
        <w:autoSpaceDN/>
        <w:adjustRightInd/>
        <w:spacing w:after="0"/>
        <w:rPr>
          <w:i/>
          <w:szCs w:val="20"/>
          <w:lang w:eastAsia="ko-KR"/>
        </w:rPr>
      </w:pPr>
      <w:r w:rsidRPr="0098436E">
        <w:rPr>
          <w:i/>
          <w:szCs w:val="20"/>
          <w:lang w:eastAsia="ko-KR"/>
        </w:rPr>
        <w:lastRenderedPageBreak/>
        <w:t>i.e., in this case, there is no simultaneous transmission of PSCCH and PSFCH and there is no simultaneous transmission of PSSCH and PSFCH.</w:t>
      </w:r>
    </w:p>
    <w:p w14:paraId="05DE44C9" w14:textId="77777777" w:rsidR="00274A9F" w:rsidRPr="0098436E" w:rsidRDefault="00274A9F" w:rsidP="005C5657">
      <w:pPr>
        <w:numPr>
          <w:ilvl w:val="1"/>
          <w:numId w:val="10"/>
        </w:numPr>
        <w:autoSpaceDE/>
        <w:autoSpaceDN/>
        <w:adjustRightInd/>
        <w:spacing w:after="0"/>
        <w:rPr>
          <w:i/>
          <w:szCs w:val="20"/>
          <w:lang w:eastAsia="ko-KR"/>
        </w:rPr>
      </w:pPr>
      <w:r w:rsidRPr="0098436E">
        <w:rPr>
          <w:i/>
          <w:szCs w:val="20"/>
          <w:lang w:eastAsia="ko-KR"/>
        </w:rPr>
        <w:t xml:space="preserve">FFS TDM/FDM between </w:t>
      </w:r>
      <w:r w:rsidRPr="0098436E">
        <w:rPr>
          <w:rFonts w:hint="eastAsia"/>
          <w:i/>
          <w:szCs w:val="20"/>
          <w:lang w:eastAsia="ko-KR"/>
        </w:rPr>
        <w:t xml:space="preserve">PSCCH/PSSCH and </w:t>
      </w:r>
      <w:r w:rsidRPr="0098436E">
        <w:rPr>
          <w:i/>
          <w:szCs w:val="20"/>
          <w:lang w:eastAsia="ko-KR"/>
        </w:rPr>
        <w:t>other PSFCH format(s), if supported, which is/are different from the PSFCH format which uses last symbol(s) available for sidelink in a slot</w:t>
      </w:r>
    </w:p>
    <w:p w14:paraId="4FC979D8" w14:textId="400A08FE" w:rsidR="001574B9" w:rsidRPr="0098436E" w:rsidRDefault="001574B9" w:rsidP="001574B9">
      <w:pPr>
        <w:rPr>
          <w:lang w:eastAsia="zh-CN"/>
        </w:rPr>
      </w:pPr>
      <w:r w:rsidRPr="0098436E">
        <w:rPr>
          <w:lang w:eastAsia="zh-CN"/>
        </w:rPr>
        <w:t>In order to reduce PSFCH resource allocation overhead and complexity, resource mapping between PSFCH and associated PSFCH should be known to source UEs, destination UEs, as well as other UEs operating in mode 2 for sensing purposes. The resource mapping rule should be on a resource pool basis, via a cell-specific signaling</w:t>
      </w:r>
      <w:r w:rsidR="003675FC" w:rsidRPr="0098436E">
        <w:rPr>
          <w:lang w:eastAsia="zh-CN"/>
        </w:rPr>
        <w:t>, or pre-configured in time domain and determined in frequency domain:</w:t>
      </w:r>
    </w:p>
    <w:p w14:paraId="3A16FC2F" w14:textId="1CF40827" w:rsidR="003675FC" w:rsidRPr="0098436E" w:rsidRDefault="001574B9" w:rsidP="001574B9">
      <w:pPr>
        <w:rPr>
          <w:lang w:eastAsia="zh-CN"/>
        </w:rPr>
      </w:pPr>
      <w:r w:rsidRPr="0098436E">
        <w:rPr>
          <w:lang w:eastAsia="zh-CN"/>
        </w:rPr>
        <w:t>In time domain, a timing gap between PSFCH and associated PSSCH can be (pre-)configured, i.e. a long PSFCH will always be fed back in</w:t>
      </w:r>
      <w:r w:rsidR="008C5E1C" w:rsidRPr="0098436E">
        <w:rPr>
          <w:lang w:eastAsia="zh-CN"/>
        </w:rPr>
        <w:t xml:space="preserve"> next</w:t>
      </w:r>
      <w:r w:rsidRPr="0098436E">
        <w:rPr>
          <w:lang w:eastAsia="zh-CN"/>
        </w:rPr>
        <w:t xml:space="preserve"> </w:t>
      </w:r>
      <w:r w:rsidR="008C5E1C" w:rsidRPr="0098436E">
        <w:rPr>
          <w:lang w:eastAsia="zh-CN"/>
        </w:rPr>
        <w:t>a few</w:t>
      </w:r>
      <w:r w:rsidRPr="0098436E">
        <w:rPr>
          <w:lang w:eastAsia="zh-CN"/>
        </w:rPr>
        <w:t xml:space="preserve"> slots</w:t>
      </w:r>
      <w:r w:rsidR="008C5E1C" w:rsidRPr="0098436E">
        <w:rPr>
          <w:lang w:eastAsia="zh-CN"/>
        </w:rPr>
        <w:t xml:space="preserve"> (e.g. in n+2 slots)</w:t>
      </w:r>
      <w:r w:rsidRPr="0098436E">
        <w:rPr>
          <w:lang w:eastAsia="zh-CN"/>
        </w:rPr>
        <w:t xml:space="preserve"> after the associated PSCCH/PSSCH in a resource pool. </w:t>
      </w:r>
    </w:p>
    <w:p w14:paraId="7F543698" w14:textId="37B765C0" w:rsidR="001574B9" w:rsidRPr="0098436E" w:rsidRDefault="001574B9" w:rsidP="001574B9">
      <w:pPr>
        <w:rPr>
          <w:lang w:eastAsia="zh-CN"/>
        </w:rPr>
      </w:pPr>
      <w:r w:rsidRPr="0098436E">
        <w:rPr>
          <w:lang w:eastAsia="zh-CN"/>
        </w:rPr>
        <w:t>In frequency domain, dedicated sub-channel(s) can be (pre-)configured within a resource pool, so that within dedicated sub-channels, PSFCH</w:t>
      </w:r>
      <w:r w:rsidR="00BB5B7F" w:rsidRPr="0098436E">
        <w:rPr>
          <w:lang w:eastAsia="zh-CN"/>
        </w:rPr>
        <w:t>s</w:t>
      </w:r>
      <w:r w:rsidRPr="0098436E">
        <w:rPr>
          <w:lang w:eastAsia="zh-CN"/>
        </w:rPr>
        <w:t xml:space="preserve"> from different UEs are multiplexed simultaneously, in a minimum of RB level allocation. The frequency mapping between sub-channel-based PSSCH and PRB-based PSFCH can be </w:t>
      </w:r>
      <w:r w:rsidR="006F0062" w:rsidRPr="0098436E">
        <w:rPr>
          <w:lang w:eastAsia="zh-CN"/>
        </w:rPr>
        <w:t xml:space="preserve"> arranged so that</w:t>
      </w:r>
      <w:r w:rsidRPr="0098436E">
        <w:rPr>
          <w:lang w:eastAsia="zh-CN"/>
        </w:rPr>
        <w:t xml:space="preserve"> sub-channel-based PSSCH resource allocation always associates to dedicated PRB-based PSFCH resource allocation within the resource pool, which is known to all UEs unitizing that resource pool. </w:t>
      </w:r>
      <w:r w:rsidRPr="0098436E">
        <w:rPr>
          <w:lang w:eastAsia="zh-CN"/>
        </w:rPr>
        <w:fldChar w:fldCharType="begin"/>
      </w:r>
      <w:r w:rsidRPr="0098436E">
        <w:rPr>
          <w:lang w:eastAsia="zh-CN"/>
        </w:rPr>
        <w:instrText xml:space="preserve"> REF _Ref5868294 \h </w:instrText>
      </w:r>
      <w:r w:rsidRPr="0098436E">
        <w:rPr>
          <w:lang w:eastAsia="zh-CN"/>
        </w:rPr>
      </w:r>
      <w:r w:rsidRPr="0098436E">
        <w:rPr>
          <w:lang w:eastAsia="zh-CN"/>
        </w:rPr>
        <w:fldChar w:fldCharType="separate"/>
      </w:r>
      <w:r w:rsidR="0071182D" w:rsidRPr="0098436E">
        <w:t>Figure 10</w:t>
      </w:r>
      <w:r w:rsidRPr="0098436E">
        <w:rPr>
          <w:lang w:eastAsia="zh-CN"/>
        </w:rPr>
        <w:fldChar w:fldCharType="end"/>
      </w:r>
      <w:r w:rsidRPr="0098436E">
        <w:rPr>
          <w:lang w:eastAsia="zh-CN"/>
        </w:rPr>
        <w:t xml:space="preserve"> shows an example of a resource pool configuration on PSFCH and associated </w:t>
      </w:r>
      <w:r w:rsidR="004951D9" w:rsidRPr="0098436E">
        <w:rPr>
          <w:lang w:eastAsia="zh-CN"/>
        </w:rPr>
        <w:t>PSCCH/</w:t>
      </w:r>
      <w:r w:rsidRPr="0098436E">
        <w:rPr>
          <w:lang w:eastAsia="zh-CN"/>
        </w:rPr>
        <w:t xml:space="preserve">PSSCH. </w:t>
      </w:r>
    </w:p>
    <w:p w14:paraId="5CBF7155" w14:textId="77777777" w:rsidR="001574B9" w:rsidRPr="0098436E" w:rsidRDefault="001574B9" w:rsidP="004951D9">
      <w:pPr>
        <w:pStyle w:val="ListParagraph"/>
        <w:keepNext/>
        <w:jc w:val="center"/>
      </w:pPr>
      <w:r w:rsidRPr="0098436E">
        <w:rPr>
          <w:noProof/>
          <w:lang w:val="en-GB" w:eastAsia="en-GB"/>
        </w:rPr>
        <w:drawing>
          <wp:inline distT="0" distB="0" distL="0" distR="0" wp14:anchorId="3E1D3ABB" wp14:editId="4FD41B54">
            <wp:extent cx="3786996" cy="3111411"/>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98008" cy="3120459"/>
                    </a:xfrm>
                    <a:prstGeom prst="rect">
                      <a:avLst/>
                    </a:prstGeom>
                    <a:noFill/>
                    <a:ln>
                      <a:noFill/>
                    </a:ln>
                  </pic:spPr>
                </pic:pic>
              </a:graphicData>
            </a:graphic>
          </wp:inline>
        </w:drawing>
      </w:r>
    </w:p>
    <w:p w14:paraId="376BBD7E" w14:textId="11C7584F" w:rsidR="001574B9" w:rsidRPr="0098436E" w:rsidRDefault="001574B9" w:rsidP="004951D9">
      <w:pPr>
        <w:pStyle w:val="Caption"/>
        <w:ind w:left="720"/>
        <w:jc w:val="both"/>
        <w:rPr>
          <w:lang w:eastAsia="zh-CN"/>
        </w:rPr>
      </w:pPr>
      <w:bookmarkStart w:id="17" w:name="_Ref5868294"/>
      <w:r w:rsidRPr="0098436E">
        <w:t xml:space="preserve">Figure </w:t>
      </w:r>
      <w:fldSimple w:instr=" SEQ Figure \* ARABIC ">
        <w:r w:rsidR="0071182D" w:rsidRPr="0098436E">
          <w:t>10</w:t>
        </w:r>
      </w:fldSimple>
      <w:bookmarkEnd w:id="17"/>
      <w:r w:rsidRPr="0098436E">
        <w:t xml:space="preserve">. </w:t>
      </w:r>
      <w:r w:rsidR="006D1295" w:rsidRPr="0098436E">
        <w:t>L</w:t>
      </w:r>
      <w:r w:rsidRPr="0098436E">
        <w:t xml:space="preserve">ong PSFCH and associated PSSCH (Sub-CH* is </w:t>
      </w:r>
      <w:r w:rsidR="009957F1" w:rsidRPr="0098436E">
        <w:t xml:space="preserve">a </w:t>
      </w:r>
      <w:r w:rsidRPr="0098436E">
        <w:t>dedicated sub-channel</w:t>
      </w:r>
      <w:r w:rsidR="009957F1" w:rsidRPr="0098436E">
        <w:t xml:space="preserve"> for PSFCH</w:t>
      </w:r>
      <w:r w:rsidRPr="0098436E">
        <w:t>)</w:t>
      </w:r>
    </w:p>
    <w:p w14:paraId="59151885" w14:textId="69393D24" w:rsidR="003675FC" w:rsidRPr="0098436E" w:rsidRDefault="001574B9" w:rsidP="004951D9">
      <w:pPr>
        <w:rPr>
          <w:rFonts w:eastAsia="MS Mincho"/>
          <w:b/>
          <w:i/>
        </w:rPr>
      </w:pPr>
      <w:r w:rsidRPr="0098436E">
        <w:rPr>
          <w:b/>
          <w:i/>
        </w:rPr>
        <w:t xml:space="preserve">Proposal </w:t>
      </w:r>
      <w:r w:rsidR="009D315D" w:rsidRPr="0098436E">
        <w:rPr>
          <w:b/>
          <w:i/>
        </w:rPr>
        <w:t>28</w:t>
      </w:r>
      <w:r w:rsidRPr="0098436E">
        <w:rPr>
          <w:b/>
          <w:i/>
        </w:rPr>
        <w:t>:</w:t>
      </w:r>
      <w:r w:rsidRPr="0098436E">
        <w:rPr>
          <w:rFonts w:eastAsia="MS Mincho"/>
          <w:b/>
          <w:i/>
        </w:rPr>
        <w:t xml:space="preserve"> </w:t>
      </w:r>
      <w:r w:rsidR="00A62564" w:rsidRPr="0098436E">
        <w:rPr>
          <w:rFonts w:eastAsia="MS Mincho"/>
          <w:b/>
          <w:i/>
        </w:rPr>
        <w:t xml:space="preserve">From </w:t>
      </w:r>
      <w:r w:rsidR="00BB5B7F" w:rsidRPr="0098436E">
        <w:rPr>
          <w:rFonts w:eastAsia="MS Mincho"/>
          <w:b/>
          <w:i/>
        </w:rPr>
        <w:t xml:space="preserve">a </w:t>
      </w:r>
      <w:r w:rsidR="00A62564" w:rsidRPr="0098436E">
        <w:rPr>
          <w:rFonts w:eastAsia="MS Mincho"/>
          <w:b/>
          <w:i/>
        </w:rPr>
        <w:t>system</w:t>
      </w:r>
      <w:r w:rsidR="0008406C" w:rsidRPr="0098436E">
        <w:rPr>
          <w:rFonts w:eastAsia="MS Mincho"/>
          <w:b/>
          <w:i/>
        </w:rPr>
        <w:t xml:space="preserve"> </w:t>
      </w:r>
      <w:r w:rsidR="00A62564" w:rsidRPr="0098436E">
        <w:rPr>
          <w:rFonts w:eastAsia="MS Mincho"/>
          <w:b/>
          <w:i/>
        </w:rPr>
        <w:t xml:space="preserve">perspective, </w:t>
      </w:r>
      <w:r w:rsidR="00C05E23" w:rsidRPr="0098436E">
        <w:rPr>
          <w:rFonts w:eastAsia="MS Mincho"/>
          <w:b/>
          <w:i/>
        </w:rPr>
        <w:t xml:space="preserve">PSCCH/PSSCH and long format PSFCH </w:t>
      </w:r>
      <w:r w:rsidR="00BB5B7F" w:rsidRPr="0098436E">
        <w:rPr>
          <w:rFonts w:eastAsia="MS Mincho"/>
          <w:b/>
          <w:i/>
        </w:rPr>
        <w:t>are</w:t>
      </w:r>
      <w:r w:rsidR="00C05E23" w:rsidRPr="0098436E">
        <w:rPr>
          <w:rFonts w:eastAsia="MS Mincho"/>
          <w:b/>
          <w:i/>
        </w:rPr>
        <w:t xml:space="preserve"> FDMed:</w:t>
      </w:r>
    </w:p>
    <w:p w14:paraId="3B516F07" w14:textId="53EB89A2" w:rsidR="001574B9" w:rsidRPr="0098436E" w:rsidRDefault="001574B9" w:rsidP="00C05E23">
      <w:pPr>
        <w:pStyle w:val="ListParagraph"/>
        <w:widowControl w:val="0"/>
        <w:numPr>
          <w:ilvl w:val="0"/>
          <w:numId w:val="3"/>
        </w:numPr>
        <w:overflowPunct w:val="0"/>
        <w:snapToGrid/>
        <w:spacing w:before="80" w:after="80"/>
        <w:textAlignment w:val="baseline"/>
        <w:rPr>
          <w:rFonts w:eastAsia="MS Mincho"/>
          <w:b/>
          <w:i/>
        </w:rPr>
      </w:pPr>
      <w:r w:rsidRPr="0098436E">
        <w:rPr>
          <w:rFonts w:eastAsia="MS Mincho"/>
          <w:b/>
          <w:i/>
        </w:rPr>
        <w:t xml:space="preserve">The time relationship between a </w:t>
      </w:r>
      <w:r w:rsidR="004951D9" w:rsidRPr="0098436E">
        <w:rPr>
          <w:rFonts w:eastAsia="MS Mincho"/>
          <w:b/>
          <w:i/>
        </w:rPr>
        <w:t>long format PSFCH and its associated PSCCH/</w:t>
      </w:r>
      <w:r w:rsidRPr="0098436E">
        <w:rPr>
          <w:rFonts w:eastAsia="MS Mincho"/>
          <w:b/>
          <w:i/>
        </w:rPr>
        <w:t xml:space="preserve">PSSCH </w:t>
      </w:r>
      <w:r w:rsidR="00C05E23" w:rsidRPr="0098436E">
        <w:rPr>
          <w:rFonts w:eastAsia="MS Mincho"/>
          <w:b/>
          <w:i/>
        </w:rPr>
        <w:t xml:space="preserve">is </w:t>
      </w:r>
      <w:r w:rsidRPr="0098436E">
        <w:rPr>
          <w:rFonts w:eastAsia="MS Mincho"/>
          <w:b/>
          <w:i/>
        </w:rPr>
        <w:t>(pre-)configured per resource pool.</w:t>
      </w:r>
    </w:p>
    <w:p w14:paraId="632D5BBD" w14:textId="3F87BD89" w:rsidR="00657EC1" w:rsidRPr="0098436E" w:rsidRDefault="004951D9" w:rsidP="00C05E23">
      <w:pPr>
        <w:pStyle w:val="ListParagraph"/>
        <w:widowControl w:val="0"/>
        <w:numPr>
          <w:ilvl w:val="0"/>
          <w:numId w:val="3"/>
        </w:numPr>
        <w:overflowPunct w:val="0"/>
        <w:snapToGrid/>
        <w:spacing w:before="80" w:after="80"/>
        <w:textAlignment w:val="baseline"/>
        <w:rPr>
          <w:rFonts w:eastAsia="MS Mincho"/>
          <w:b/>
          <w:i/>
        </w:rPr>
      </w:pPr>
      <w:r w:rsidRPr="0098436E">
        <w:rPr>
          <w:rFonts w:eastAsia="MS Mincho"/>
          <w:b/>
          <w:i/>
        </w:rPr>
        <w:t xml:space="preserve">The frequency relationship between a long format PSFCH and its associated PSCCH/PSSCH </w:t>
      </w:r>
      <w:r w:rsidR="00C05E23" w:rsidRPr="0098436E">
        <w:rPr>
          <w:rFonts w:eastAsia="MS Mincho"/>
          <w:b/>
          <w:i/>
        </w:rPr>
        <w:t xml:space="preserve">is </w:t>
      </w:r>
      <w:r w:rsidR="003675FC" w:rsidRPr="0098436E">
        <w:rPr>
          <w:rFonts w:eastAsia="MS Mincho"/>
          <w:b/>
          <w:i/>
        </w:rPr>
        <w:t>determined</w:t>
      </w:r>
      <w:r w:rsidRPr="0098436E">
        <w:rPr>
          <w:rFonts w:eastAsia="MS Mincho"/>
          <w:b/>
          <w:i/>
        </w:rPr>
        <w:t xml:space="preserve"> per resource pool.</w:t>
      </w:r>
    </w:p>
    <w:p w14:paraId="57FD58FC" w14:textId="0E0BF9DA" w:rsidR="00901D20" w:rsidRPr="0098436E" w:rsidRDefault="00BE2E56" w:rsidP="00901D20">
      <w:pPr>
        <w:pStyle w:val="Heading1"/>
        <w:rPr>
          <w:lang w:eastAsia="zh-CN"/>
        </w:rPr>
      </w:pPr>
      <w:r w:rsidRPr="0098436E">
        <w:rPr>
          <w:lang w:eastAsia="zh-CN"/>
        </w:rPr>
        <w:t>Other r</w:t>
      </w:r>
      <w:r w:rsidR="00304637" w:rsidRPr="0098436E">
        <w:rPr>
          <w:lang w:eastAsia="zh-CN"/>
        </w:rPr>
        <w:t>eference</w:t>
      </w:r>
      <w:r w:rsidR="00901D20" w:rsidRPr="0098436E">
        <w:rPr>
          <w:lang w:eastAsia="zh-CN"/>
        </w:rPr>
        <w:t xml:space="preserve"> signals</w:t>
      </w:r>
    </w:p>
    <w:p w14:paraId="2D12910D" w14:textId="7BAA0DB5" w:rsidR="00190E8C" w:rsidRPr="0098436E" w:rsidRDefault="00A67FFE" w:rsidP="00B96B3F">
      <w:pPr>
        <w:pStyle w:val="Heading2"/>
      </w:pPr>
      <w:r w:rsidRPr="0098436E">
        <w:t>CSI-RS</w:t>
      </w:r>
    </w:p>
    <w:p w14:paraId="0A83A127" w14:textId="6D5B037E" w:rsidR="00280C05" w:rsidRPr="0098436E" w:rsidRDefault="00280C05" w:rsidP="00280C05">
      <w:pPr>
        <w:autoSpaceDE/>
        <w:autoSpaceDN/>
        <w:adjustRightInd/>
        <w:snapToGrid/>
        <w:spacing w:before="120" w:after="60"/>
        <w:rPr>
          <w:szCs w:val="20"/>
          <w:lang w:eastAsia="zh-CN"/>
        </w:rPr>
      </w:pPr>
      <w:r w:rsidRPr="0098436E">
        <w:rPr>
          <w:szCs w:val="20"/>
          <w:lang w:eastAsia="zh-CN"/>
        </w:rPr>
        <w:t>At</w:t>
      </w:r>
      <w:r w:rsidR="000E11E8" w:rsidRPr="0098436E">
        <w:rPr>
          <w:rFonts w:hint="eastAsia"/>
          <w:szCs w:val="20"/>
          <w:lang w:eastAsia="zh-CN"/>
        </w:rPr>
        <w:t xml:space="preserve"> RAN1#96 </w:t>
      </w:r>
      <w:r w:rsidR="000E11E8" w:rsidRPr="0098436E">
        <w:rPr>
          <w:szCs w:val="20"/>
          <w:lang w:eastAsia="zh-CN"/>
        </w:rPr>
        <w:fldChar w:fldCharType="begin"/>
      </w:r>
      <w:r w:rsidR="000E11E8" w:rsidRPr="0098436E">
        <w:rPr>
          <w:szCs w:val="20"/>
          <w:lang w:eastAsia="zh-CN"/>
        </w:rPr>
        <w:instrText xml:space="preserve"> </w:instrText>
      </w:r>
      <w:r w:rsidR="000E11E8" w:rsidRPr="0098436E">
        <w:rPr>
          <w:rFonts w:hint="eastAsia"/>
          <w:szCs w:val="20"/>
          <w:lang w:eastAsia="zh-CN"/>
        </w:rPr>
        <w:instrText>REF _Ref4770846 \w \h</w:instrText>
      </w:r>
      <w:r w:rsidR="000E11E8" w:rsidRPr="0098436E">
        <w:rPr>
          <w:szCs w:val="20"/>
          <w:lang w:eastAsia="zh-CN"/>
        </w:rPr>
        <w:instrText xml:space="preserve"> </w:instrText>
      </w:r>
      <w:r w:rsidR="000E11E8" w:rsidRPr="0098436E">
        <w:rPr>
          <w:szCs w:val="20"/>
          <w:lang w:eastAsia="zh-CN"/>
        </w:rPr>
      </w:r>
      <w:r w:rsidR="000E11E8" w:rsidRPr="0098436E">
        <w:rPr>
          <w:szCs w:val="20"/>
          <w:lang w:eastAsia="zh-CN"/>
        </w:rPr>
        <w:fldChar w:fldCharType="separate"/>
      </w:r>
      <w:r w:rsidR="0071182D" w:rsidRPr="0098436E">
        <w:rPr>
          <w:szCs w:val="20"/>
          <w:lang w:eastAsia="zh-CN"/>
        </w:rPr>
        <w:t>[4]</w:t>
      </w:r>
      <w:r w:rsidR="000E11E8" w:rsidRPr="0098436E">
        <w:rPr>
          <w:szCs w:val="20"/>
          <w:lang w:eastAsia="zh-CN"/>
        </w:rPr>
        <w:fldChar w:fldCharType="end"/>
      </w:r>
      <w:r w:rsidRPr="0098436E">
        <w:rPr>
          <w:szCs w:val="20"/>
          <w:lang w:eastAsia="zh-CN"/>
        </w:rPr>
        <w:t xml:space="preserve">, the following working assumption on RS related to CSI was </w:t>
      </w:r>
      <w:r w:rsidR="00E041E9" w:rsidRPr="0098436E">
        <w:rPr>
          <w:szCs w:val="20"/>
          <w:lang w:eastAsia="zh-CN"/>
        </w:rPr>
        <w:t>reached</w:t>
      </w:r>
      <w:r w:rsidRPr="0098436E">
        <w:rPr>
          <w:szCs w:val="20"/>
          <w:lang w:eastAsia="zh-CN"/>
        </w:rPr>
        <w:t>:</w:t>
      </w:r>
    </w:p>
    <w:p w14:paraId="0596F00C" w14:textId="19A11667" w:rsidR="00280C05" w:rsidRPr="0098436E" w:rsidRDefault="00280C05" w:rsidP="00B96B3F">
      <w:pPr>
        <w:numPr>
          <w:ilvl w:val="0"/>
          <w:numId w:val="22"/>
        </w:numPr>
        <w:autoSpaceDE/>
        <w:autoSpaceDN/>
        <w:adjustRightInd/>
        <w:snapToGrid/>
        <w:spacing w:before="120" w:after="60"/>
        <w:rPr>
          <w:i/>
          <w:szCs w:val="20"/>
          <w:lang w:eastAsia="ko-KR"/>
        </w:rPr>
      </w:pPr>
      <w:r w:rsidRPr="0098436E">
        <w:rPr>
          <w:i/>
          <w:szCs w:val="20"/>
          <w:lang w:eastAsia="ko-KR"/>
        </w:rPr>
        <w:t>There is no standalone RS transmission dedicated to CSI reporting in Rel-16</w:t>
      </w:r>
    </w:p>
    <w:p w14:paraId="45DCDF06" w14:textId="7C7CC62E" w:rsidR="00A67FFE" w:rsidRPr="0098436E" w:rsidRDefault="00E041E9" w:rsidP="00093567">
      <w:pPr>
        <w:rPr>
          <w:lang w:eastAsia="zh-CN"/>
        </w:rPr>
      </w:pPr>
      <w:r w:rsidRPr="0098436E">
        <w:lastRenderedPageBreak/>
        <w:t xml:space="preserve">The </w:t>
      </w:r>
      <w:r w:rsidR="00A92553" w:rsidRPr="0098436E">
        <w:t xml:space="preserve">CSI-RS </w:t>
      </w:r>
      <w:r w:rsidRPr="0098436E">
        <w:t>is jointly</w:t>
      </w:r>
      <w:r w:rsidR="00A92553" w:rsidRPr="0098436E">
        <w:t xml:space="preserve"> transmitted with </w:t>
      </w:r>
      <w:r w:rsidRPr="0098436E">
        <w:t xml:space="preserve">the </w:t>
      </w:r>
      <w:r w:rsidR="00A92553" w:rsidRPr="0098436E">
        <w:t>PSSCH</w:t>
      </w:r>
      <w:r w:rsidR="00A67FFE" w:rsidRPr="0098436E">
        <w:t xml:space="preserve">. </w:t>
      </w:r>
      <w:r w:rsidRPr="0098436E">
        <w:t>The</w:t>
      </w:r>
      <w:r w:rsidR="00A67FFE" w:rsidRPr="0098436E">
        <w:t xml:space="preserve"> CSI-RS can be located in the last few symbols of the slot containing PSSCH and </w:t>
      </w:r>
      <w:r w:rsidR="00F022BE" w:rsidRPr="0098436E">
        <w:t>within the bandwidth of</w:t>
      </w:r>
      <w:r w:rsidR="00A67FFE" w:rsidRPr="0098436E">
        <w:t xml:space="preserve"> PSSCH</w:t>
      </w:r>
      <w:r w:rsidR="008867D7" w:rsidRPr="0098436E">
        <w:t xml:space="preserve"> for better channel estimation</w:t>
      </w:r>
      <w:r w:rsidR="00A67FFE" w:rsidRPr="0098436E">
        <w:t>.</w:t>
      </w:r>
      <w:r w:rsidR="009877EE" w:rsidRPr="0098436E">
        <w:t xml:space="preserve"> Besides CSI reporting, other functionalities related to CSI-RS, e.g., time/frequency tracking and </w:t>
      </w:r>
      <w:r w:rsidR="009877EE" w:rsidRPr="0098436E">
        <w:rPr>
          <w:rFonts w:hint="eastAsia"/>
          <w:lang w:eastAsia="zh-CN"/>
        </w:rPr>
        <w:t>RLM</w:t>
      </w:r>
      <w:r w:rsidR="009877EE" w:rsidRPr="0098436E">
        <w:t>, should also be considered</w:t>
      </w:r>
      <w:r w:rsidR="009877EE" w:rsidRPr="0098436E">
        <w:rPr>
          <w:rFonts w:hint="eastAsia"/>
          <w:lang w:eastAsia="zh-CN"/>
        </w:rPr>
        <w:t>.</w:t>
      </w:r>
      <w:r w:rsidR="009877EE" w:rsidRPr="0098436E">
        <w:rPr>
          <w:lang w:eastAsia="zh-CN"/>
        </w:rPr>
        <w:t xml:space="preserve"> For SL TRS, the design principle of NR Uu TRS can be the baseline</w:t>
      </w:r>
      <w:r w:rsidR="00A92553" w:rsidRPr="0098436E">
        <w:rPr>
          <w:lang w:eastAsia="zh-CN"/>
        </w:rPr>
        <w:t>, i.e. being configured as a CSI-RS resource set,</w:t>
      </w:r>
      <w:r w:rsidR="009877EE" w:rsidRPr="0098436E">
        <w:rPr>
          <w:lang w:eastAsia="zh-CN"/>
        </w:rPr>
        <w:t xml:space="preserve"> and higher density in time and frequency can be considered.</w:t>
      </w:r>
      <w:r w:rsidR="00A92553" w:rsidRPr="0098436E">
        <w:rPr>
          <w:lang w:eastAsia="zh-CN"/>
        </w:rPr>
        <w:t xml:space="preserve"> In addition, SL CSI-RS can take the NR Uu CSI-RS as the baseline while adopting select features from NR Uu SRS</w:t>
      </w:r>
      <w:r w:rsidR="00A92553" w:rsidRPr="0098436E">
        <w:t>.</w:t>
      </w:r>
    </w:p>
    <w:p w14:paraId="40E9609C" w14:textId="7F1D1933" w:rsidR="00A92553" w:rsidRPr="0098436E" w:rsidRDefault="00A92553" w:rsidP="00B96B3F">
      <w:r w:rsidRPr="0098436E">
        <w:rPr>
          <w:b/>
          <w:i/>
          <w:lang w:eastAsia="zh-CN"/>
        </w:rPr>
        <w:t xml:space="preserve">Proposal </w:t>
      </w:r>
      <w:r w:rsidR="009D315D" w:rsidRPr="0098436E">
        <w:rPr>
          <w:b/>
          <w:i/>
          <w:lang w:eastAsia="zh-CN"/>
        </w:rPr>
        <w:t>29</w:t>
      </w:r>
      <w:r w:rsidRPr="0098436E">
        <w:rPr>
          <w:b/>
          <w:i/>
          <w:lang w:eastAsia="zh-CN"/>
        </w:rPr>
        <w:t>:</w:t>
      </w:r>
      <w:r w:rsidR="00280C05" w:rsidRPr="0098436E">
        <w:rPr>
          <w:rFonts w:hint="eastAsia"/>
        </w:rPr>
        <w:t xml:space="preserve"> </w:t>
      </w:r>
      <w:r w:rsidRPr="0098436E">
        <w:rPr>
          <w:rFonts w:eastAsia="MS Mincho"/>
          <w:b/>
          <w:i/>
        </w:rPr>
        <w:t xml:space="preserve">CSI-RS (incl. TRS), </w:t>
      </w:r>
      <w:r w:rsidR="00280C05" w:rsidRPr="0098436E">
        <w:rPr>
          <w:b/>
          <w:i/>
          <w:lang w:eastAsia="zh-CN"/>
        </w:rPr>
        <w:t>transmitted</w:t>
      </w:r>
      <w:r w:rsidRPr="0098436E">
        <w:rPr>
          <w:b/>
          <w:i/>
          <w:lang w:eastAsia="zh-CN"/>
        </w:rPr>
        <w:t xml:space="preserve"> with PSSCH</w:t>
      </w:r>
      <w:r w:rsidRPr="0098436E">
        <w:rPr>
          <w:rFonts w:eastAsia="MS Mincho"/>
          <w:b/>
          <w:i/>
        </w:rPr>
        <w:t xml:space="preserve"> is supported for sidelink transmission.</w:t>
      </w:r>
    </w:p>
    <w:p w14:paraId="03BCEDBB" w14:textId="07297B42" w:rsidR="00A92553" w:rsidRPr="0098436E" w:rsidRDefault="00280C05" w:rsidP="00B96B3F">
      <w:pPr>
        <w:pStyle w:val="Heading2"/>
      </w:pPr>
      <w:r w:rsidRPr="0098436E">
        <w:t>Other RSs</w:t>
      </w:r>
    </w:p>
    <w:p w14:paraId="202EAC16" w14:textId="7801220F" w:rsidR="00B704A0" w:rsidRPr="0098436E" w:rsidRDefault="00B704A0" w:rsidP="00B704A0">
      <w:r w:rsidRPr="0098436E">
        <w:t>Two other RSs have been discussed: the AGC sequence and the PTRS. For PTRS, the SL design can be based on that of the Uu PTRS.</w:t>
      </w:r>
    </w:p>
    <w:p w14:paraId="418D1E3B" w14:textId="0DB194E6" w:rsidR="00167C1B" w:rsidRPr="0098436E" w:rsidRDefault="001A56A9" w:rsidP="00167C1B">
      <w:pPr>
        <w:rPr>
          <w:rFonts w:eastAsia="MS Mincho"/>
          <w:b/>
          <w:i/>
        </w:rPr>
      </w:pPr>
      <w:r w:rsidRPr="0098436E">
        <w:rPr>
          <w:rFonts w:eastAsia="MS Mincho"/>
          <w:b/>
          <w:i/>
        </w:rPr>
        <w:t>Proposal 3</w:t>
      </w:r>
      <w:r w:rsidR="009D315D" w:rsidRPr="0098436E">
        <w:rPr>
          <w:rFonts w:eastAsia="MS Mincho"/>
          <w:b/>
          <w:i/>
        </w:rPr>
        <w:t>0</w:t>
      </w:r>
      <w:r w:rsidRPr="0098436E">
        <w:rPr>
          <w:rFonts w:eastAsia="MS Mincho"/>
          <w:b/>
          <w:i/>
        </w:rPr>
        <w:t>: The design of SL PTRS is based on the PTRS design of NR Uu</w:t>
      </w:r>
      <w:r w:rsidR="00167C1B" w:rsidRPr="0098436E">
        <w:rPr>
          <w:b/>
          <w:i/>
          <w:lang w:eastAsia="zh-CN"/>
        </w:rPr>
        <w:t>.</w:t>
      </w:r>
      <w:r w:rsidR="00167C1B" w:rsidRPr="0098436E">
        <w:rPr>
          <w:rFonts w:eastAsia="MS Mincho"/>
          <w:b/>
          <w:i/>
        </w:rPr>
        <w:t>.</w:t>
      </w:r>
    </w:p>
    <w:p w14:paraId="398C84E9" w14:textId="63D18F07" w:rsidR="00B704A0" w:rsidRPr="0098436E" w:rsidRDefault="00B704A0" w:rsidP="00B704A0">
      <w:r w:rsidRPr="0098436E">
        <w:t xml:space="preserve">For the AGC sequence, RAN1 sent a LS on the AGC settling time and received a preliminary LS reply in </w:t>
      </w:r>
      <w:r w:rsidR="00167C1B" w:rsidRPr="0098436E">
        <w:fldChar w:fldCharType="begin"/>
      </w:r>
      <w:r w:rsidR="00167C1B" w:rsidRPr="0098436E">
        <w:instrText xml:space="preserve"> REF _Ref7783137 \n \h </w:instrText>
      </w:r>
      <w:r w:rsidR="00167C1B" w:rsidRPr="0098436E">
        <w:fldChar w:fldCharType="separate"/>
      </w:r>
      <w:r w:rsidR="00167C1B" w:rsidRPr="0098436E">
        <w:t>[18]</w:t>
      </w:r>
      <w:r w:rsidR="00167C1B" w:rsidRPr="0098436E">
        <w:fldChar w:fldCharType="end"/>
      </w:r>
      <w:r w:rsidRPr="0098436E">
        <w:t>. We note that this LS only is a ‘status report’ on the current RAN4 work on AGC, and that a more definitive answer will be sent to RAN1 at a later date. However, from the current LS reply, RAN4 expects the AGC settling time to be lower than 35</w:t>
      </w:r>
      <w:r w:rsidR="000775DC" w:rsidRPr="0098436E">
        <w:t xml:space="preserve"> μ</w:t>
      </w:r>
      <w:r w:rsidRPr="0098436E">
        <w:t>s, with many companies showing values lower than 18</w:t>
      </w:r>
      <w:r w:rsidR="000775DC" w:rsidRPr="0098436E">
        <w:t xml:space="preserve"> μ</w:t>
      </w:r>
      <w:r w:rsidRPr="0098436E">
        <w:t>s for 30</w:t>
      </w:r>
      <w:r w:rsidR="000775DC" w:rsidRPr="0098436E">
        <w:t xml:space="preserve"> </w:t>
      </w:r>
      <w:r w:rsidRPr="0098436E">
        <w:t>kHz, and 9</w:t>
      </w:r>
      <w:r w:rsidR="000775DC" w:rsidRPr="0098436E">
        <w:t xml:space="preserve"> μ</w:t>
      </w:r>
      <w:r w:rsidRPr="0098436E">
        <w:t>s for 60</w:t>
      </w:r>
      <w:r w:rsidR="000775DC" w:rsidRPr="0098436E">
        <w:t xml:space="preserve"> </w:t>
      </w:r>
      <w:r w:rsidRPr="0098436E">
        <w:t>kHz. This implies that for 30</w:t>
      </w:r>
      <w:r w:rsidR="000775DC" w:rsidRPr="0098436E">
        <w:t xml:space="preserve"> </w:t>
      </w:r>
      <w:r w:rsidRPr="0098436E">
        <w:t>kHz or lower subcarrier spacing, a single AGC symbol is needed. For 60</w:t>
      </w:r>
      <w:r w:rsidR="000775DC" w:rsidRPr="0098436E">
        <w:t xml:space="preserve"> </w:t>
      </w:r>
      <w:r w:rsidRPr="0098436E">
        <w:t>kHz, some companies observe that one symbol is enough, whereas others assume 35</w:t>
      </w:r>
      <w:r w:rsidR="000775DC" w:rsidRPr="0098436E">
        <w:t xml:space="preserve"> μ</w:t>
      </w:r>
      <w:r w:rsidRPr="0098436E">
        <w:t>s settling time. In our view, in any case, a single AGC symbol is necessary for 60</w:t>
      </w:r>
      <w:r w:rsidR="000775DC" w:rsidRPr="0098436E">
        <w:t xml:space="preserve"> </w:t>
      </w:r>
      <w:r w:rsidRPr="0098436E">
        <w:t>kHz subcarrier spacing without any AGC training sequence:</w:t>
      </w:r>
    </w:p>
    <w:p w14:paraId="5ED3ABF8" w14:textId="656FF32D" w:rsidR="00B704A0" w:rsidRPr="0098436E" w:rsidRDefault="00B704A0" w:rsidP="00B704A0">
      <w:pPr>
        <w:pStyle w:val="ListParagraph"/>
        <w:numPr>
          <w:ilvl w:val="0"/>
          <w:numId w:val="22"/>
        </w:numPr>
      </w:pPr>
      <w:r w:rsidRPr="0098436E">
        <w:t>Support for 60</w:t>
      </w:r>
      <w:r w:rsidR="001B050B" w:rsidRPr="0098436E">
        <w:t xml:space="preserve"> </w:t>
      </w:r>
      <w:r w:rsidRPr="0098436E">
        <w:t>kHz could be indicated by a UE capability. In such a case, indicating support for 60kHz would also indicate that a one-symbol AGC settling time is sufficient</w:t>
      </w:r>
    </w:p>
    <w:p w14:paraId="79793450" w14:textId="7968DD33" w:rsidR="00B704A0" w:rsidRPr="0098436E" w:rsidRDefault="00B704A0" w:rsidP="00B704A0">
      <w:pPr>
        <w:pStyle w:val="ListParagraph"/>
        <w:numPr>
          <w:ilvl w:val="0"/>
          <w:numId w:val="22"/>
        </w:numPr>
      </w:pPr>
      <w:r w:rsidRPr="0098436E">
        <w:t>Even for the companies observing 35</w:t>
      </w:r>
      <w:r w:rsidR="001B050B" w:rsidRPr="0098436E">
        <w:t xml:space="preserve"> μ</w:t>
      </w:r>
      <w:r w:rsidRPr="0098436E">
        <w:t>s, it is observed that this value is observed in worst case conditions, and that in the vast majority of situations, the AGC settling time will be much lower. In such a case, one symbol for AGC can still be used, with either a slightly conservative MCS choice for non-HARQ transmissions, or by simply relying on HARQ when such a mechanism is available.</w:t>
      </w:r>
    </w:p>
    <w:p w14:paraId="39D8DE7E" w14:textId="77777777" w:rsidR="00B704A0" w:rsidRPr="0098436E" w:rsidRDefault="00B704A0" w:rsidP="00B704A0">
      <w:r w:rsidRPr="0098436E">
        <w:t>Thus, at this stage, unless a significant benefit in settling time is observed with an AGC sequence (i.e. all but guaranteeing convergence within a symbol duration for all cases), we do not see the need to standardize such a sequence.</w:t>
      </w:r>
    </w:p>
    <w:p w14:paraId="102F9C6B" w14:textId="16427BA3" w:rsidR="00280C05" w:rsidRPr="0098436E" w:rsidRDefault="00280C05" w:rsidP="001A56A9">
      <w:pPr>
        <w:rPr>
          <w:rFonts w:eastAsia="MS Mincho"/>
          <w:b/>
          <w:i/>
        </w:rPr>
      </w:pPr>
      <w:r w:rsidRPr="0098436E">
        <w:rPr>
          <w:rFonts w:hint="eastAsia"/>
          <w:b/>
          <w:i/>
          <w:lang w:eastAsia="zh-CN"/>
        </w:rPr>
        <w:t xml:space="preserve">Proposal </w:t>
      </w:r>
      <w:r w:rsidR="00C3423F" w:rsidRPr="0098436E">
        <w:rPr>
          <w:b/>
          <w:i/>
          <w:lang w:eastAsia="zh-CN"/>
        </w:rPr>
        <w:t>3</w:t>
      </w:r>
      <w:r w:rsidR="009D315D" w:rsidRPr="0098436E">
        <w:rPr>
          <w:b/>
          <w:i/>
          <w:lang w:eastAsia="zh-CN"/>
        </w:rPr>
        <w:t>1</w:t>
      </w:r>
      <w:r w:rsidRPr="0098436E">
        <w:rPr>
          <w:rFonts w:hint="eastAsia"/>
          <w:b/>
          <w:i/>
          <w:lang w:eastAsia="zh-CN"/>
        </w:rPr>
        <w:t>:</w:t>
      </w:r>
      <w:r w:rsidRPr="0098436E">
        <w:rPr>
          <w:b/>
          <w:i/>
          <w:lang w:eastAsia="zh-CN"/>
        </w:rPr>
        <w:t xml:space="preserve"> </w:t>
      </w:r>
      <w:r w:rsidR="001A56A9" w:rsidRPr="0098436E">
        <w:rPr>
          <w:rFonts w:eastAsia="MS Mincho"/>
          <w:b/>
          <w:i/>
        </w:rPr>
        <w:t>A</w:t>
      </w:r>
      <w:r w:rsidRPr="0098436E">
        <w:rPr>
          <w:rFonts w:eastAsia="MS Mincho"/>
          <w:b/>
          <w:i/>
        </w:rPr>
        <w:t xml:space="preserve">n AGC training signal is not </w:t>
      </w:r>
      <w:r w:rsidR="001A56A9" w:rsidRPr="0098436E">
        <w:rPr>
          <w:rFonts w:eastAsia="MS Mincho"/>
          <w:b/>
          <w:i/>
        </w:rPr>
        <w:t>s</w:t>
      </w:r>
      <w:r w:rsidR="00B704A0" w:rsidRPr="0098436E">
        <w:rPr>
          <w:rFonts w:eastAsia="MS Mincho"/>
          <w:b/>
          <w:i/>
        </w:rPr>
        <w:t>tandardized unless companies can show AGC settling within one symbol duration for all scenarios</w:t>
      </w:r>
      <w:r w:rsidR="001A56A9" w:rsidRPr="0098436E">
        <w:rPr>
          <w:rFonts w:eastAsia="MS Mincho"/>
          <w:b/>
          <w:i/>
        </w:rPr>
        <w:t>.</w:t>
      </w:r>
    </w:p>
    <w:p w14:paraId="1880C073" w14:textId="14CE6E32" w:rsidR="000E11E8" w:rsidRPr="0098436E" w:rsidRDefault="000E11E8" w:rsidP="00A8677E">
      <w:pPr>
        <w:widowControl w:val="0"/>
        <w:overflowPunct w:val="0"/>
        <w:snapToGrid/>
        <w:spacing w:before="80" w:after="80"/>
        <w:jc w:val="left"/>
        <w:textAlignment w:val="baseline"/>
      </w:pPr>
      <w:r w:rsidRPr="0098436E">
        <w:t xml:space="preserve">More discussion on RS design can be found in our companion contribution </w:t>
      </w:r>
      <w:r w:rsidRPr="0098436E">
        <w:fldChar w:fldCharType="begin"/>
      </w:r>
      <w:r w:rsidRPr="0098436E">
        <w:instrText xml:space="preserve"> REF _Ref4770830 \w \h </w:instrText>
      </w:r>
      <w:r w:rsidRPr="0098436E">
        <w:fldChar w:fldCharType="separate"/>
      </w:r>
      <w:r w:rsidR="0071182D" w:rsidRPr="0098436E">
        <w:t>[14]</w:t>
      </w:r>
      <w:r w:rsidRPr="0098436E">
        <w:fldChar w:fldCharType="end"/>
      </w:r>
      <w:r w:rsidRPr="0098436E">
        <w:t>.</w:t>
      </w:r>
    </w:p>
    <w:p w14:paraId="6A17FB7A" w14:textId="77777777" w:rsidR="00157FC3" w:rsidRPr="0098436E" w:rsidRDefault="00747F48" w:rsidP="00FA50BD">
      <w:pPr>
        <w:pStyle w:val="Heading1"/>
        <w:rPr>
          <w:lang w:eastAsia="zh-CN"/>
        </w:rPr>
      </w:pPr>
      <w:r w:rsidRPr="0098436E">
        <w:rPr>
          <w:lang w:eastAsia="zh-CN"/>
        </w:rPr>
        <w:t>Conclusion</w:t>
      </w:r>
      <w:r w:rsidR="006B1FD5" w:rsidRPr="0098436E">
        <w:rPr>
          <w:lang w:eastAsia="zh-CN"/>
        </w:rPr>
        <w:t>s</w:t>
      </w:r>
    </w:p>
    <w:p w14:paraId="35175595" w14:textId="3232C2B7" w:rsidR="00F02D8D" w:rsidRPr="0098436E" w:rsidRDefault="00F02D8D" w:rsidP="000F76B5">
      <w:pPr>
        <w:contextualSpacing/>
        <w:rPr>
          <w:rFonts w:eastAsia="MS Mincho"/>
        </w:rPr>
      </w:pPr>
      <w:r w:rsidRPr="0098436E">
        <w:rPr>
          <w:rFonts w:eastAsia="MS Mincho"/>
        </w:rPr>
        <w:t>This contribution has provided our view on sidelink physical layer structure for NR V2X:</w:t>
      </w:r>
    </w:p>
    <w:p w14:paraId="615DEC17" w14:textId="77777777" w:rsidR="0008406C" w:rsidRPr="0098436E" w:rsidRDefault="0008406C" w:rsidP="0008406C">
      <w:pPr>
        <w:rPr>
          <w:rFonts w:eastAsia="MS Mincho"/>
          <w:b/>
          <w:i/>
        </w:rPr>
      </w:pPr>
      <w:bookmarkStart w:id="18" w:name="_Ref124589665"/>
      <w:bookmarkStart w:id="19" w:name="_Ref71620620"/>
      <w:bookmarkStart w:id="20" w:name="_Ref124671424"/>
    </w:p>
    <w:p w14:paraId="2E9CD702" w14:textId="77777777" w:rsidR="0008406C" w:rsidRPr="0098436E" w:rsidRDefault="0008406C" w:rsidP="0008406C">
      <w:pPr>
        <w:rPr>
          <w:rFonts w:eastAsia="MS Mincho"/>
          <w:b/>
          <w:i/>
        </w:rPr>
      </w:pPr>
      <w:r w:rsidRPr="0098436E">
        <w:rPr>
          <w:rFonts w:eastAsia="MS Mincho"/>
          <w:b/>
          <w:i/>
        </w:rPr>
        <w:t>Proposal 1: A resource pool always consists of contiguous PRBs.</w:t>
      </w:r>
    </w:p>
    <w:p w14:paraId="51F12923" w14:textId="77777777" w:rsidR="0008406C" w:rsidRPr="0098436E" w:rsidRDefault="0008406C" w:rsidP="0008406C">
      <w:pPr>
        <w:rPr>
          <w:rFonts w:eastAsia="MS Mincho"/>
          <w:b/>
          <w:i/>
        </w:rPr>
      </w:pPr>
      <w:r w:rsidRPr="0098436E">
        <w:rPr>
          <w:rFonts w:eastAsia="MS Mincho"/>
          <w:b/>
          <w:i/>
        </w:rPr>
        <w:t>Proposal 2: The minimum sub-channel size configured in a resource pool is equal to or larger than the number of PRBs for a UE to transmit PSCCH.</w:t>
      </w:r>
    </w:p>
    <w:p w14:paraId="2BC41382" w14:textId="77777777" w:rsidR="0008406C" w:rsidRPr="0098436E" w:rsidRDefault="0008406C" w:rsidP="0008406C">
      <w:pPr>
        <w:snapToGrid/>
        <w:rPr>
          <w:rFonts w:eastAsia="MS Mincho"/>
          <w:b/>
          <w:i/>
        </w:rPr>
      </w:pPr>
      <w:r w:rsidRPr="0098436E">
        <w:rPr>
          <w:rFonts w:eastAsia="MS Mincho"/>
          <w:b/>
          <w:i/>
        </w:rPr>
        <w:t>Proposal 3: The NR slot configuration allows the first subset of consecutive symbols in a slot to be used for PDCCH carrying a sidelink DCI, and the last subset of consecutive symbols in the slot</w:t>
      </w:r>
      <w:r w:rsidRPr="0098436E" w:rsidDel="00CF00E0">
        <w:rPr>
          <w:rFonts w:eastAsia="MS Mincho"/>
          <w:b/>
          <w:i/>
        </w:rPr>
        <w:t xml:space="preserve"> </w:t>
      </w:r>
      <w:r w:rsidRPr="0098436E">
        <w:rPr>
          <w:rFonts w:eastAsia="MS Mincho"/>
          <w:b/>
          <w:i/>
        </w:rPr>
        <w:t>to be used for PSCCH/PSSCH.</w:t>
      </w:r>
    </w:p>
    <w:p w14:paraId="1C2D3C5E" w14:textId="77777777" w:rsidR="0008406C" w:rsidRPr="0098436E" w:rsidRDefault="0008406C" w:rsidP="0008406C">
      <w:pPr>
        <w:snapToGrid/>
        <w:rPr>
          <w:rFonts w:eastAsia="MS Mincho"/>
          <w:b/>
          <w:i/>
        </w:rPr>
      </w:pPr>
      <w:r w:rsidRPr="0098436E">
        <w:rPr>
          <w:rFonts w:eastAsia="MS Mincho"/>
          <w:b/>
          <w:i/>
        </w:rPr>
        <w:t>Proposal 4: The NR slot configuration allows the first subset of consecutive symbols in a slot to be used for PSFCH carrying SFCI, and the last subset of consecutive symbol(s) in the slot</w:t>
      </w:r>
      <w:r w:rsidRPr="0098436E" w:rsidDel="00CF00E0">
        <w:rPr>
          <w:rFonts w:eastAsia="MS Mincho"/>
          <w:b/>
          <w:i/>
        </w:rPr>
        <w:t xml:space="preserve"> </w:t>
      </w:r>
      <w:r w:rsidRPr="0098436E">
        <w:rPr>
          <w:rFonts w:eastAsia="MS Mincho"/>
          <w:b/>
          <w:i/>
        </w:rPr>
        <w:t>to be used for PUCCH e.g. carrying SR.</w:t>
      </w:r>
    </w:p>
    <w:p w14:paraId="0E71A955" w14:textId="6535F0A6" w:rsidR="0008406C" w:rsidRPr="0098436E" w:rsidRDefault="0008406C" w:rsidP="0008406C">
      <w:r w:rsidRPr="0098436E">
        <w:rPr>
          <w:rFonts w:eastAsia="MS Mincho"/>
          <w:b/>
          <w:i/>
        </w:rPr>
        <w:t>Proposal 5: Uplink and flexible symbols/slots configured on a cell-specific basis can be overwritten as 'sidelink' by cell-/UE-specific signaling on a resource pool basis.</w:t>
      </w:r>
    </w:p>
    <w:p w14:paraId="3979EAC9" w14:textId="77777777" w:rsidR="0008406C" w:rsidRPr="0098436E" w:rsidRDefault="0008406C" w:rsidP="0008406C">
      <w:pPr>
        <w:widowControl w:val="0"/>
        <w:overflowPunct w:val="0"/>
        <w:snapToGrid/>
        <w:spacing w:before="80" w:after="80"/>
        <w:textAlignment w:val="baseline"/>
        <w:rPr>
          <w:rFonts w:eastAsia="MS Mincho"/>
          <w:b/>
          <w:i/>
        </w:rPr>
      </w:pPr>
      <w:r w:rsidRPr="0098436E">
        <w:rPr>
          <w:rFonts w:eastAsia="MS Mincho"/>
          <w:b/>
          <w:i/>
        </w:rPr>
        <w:lastRenderedPageBreak/>
        <w:t>Proposal 6: A cell-/UE-specific (pre)configuration on a resource pool with following parameters:</w:t>
      </w:r>
    </w:p>
    <w:p w14:paraId="1530F0BF" w14:textId="77777777" w:rsidR="0008406C" w:rsidRPr="0098436E" w:rsidRDefault="0008406C" w:rsidP="0008406C">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Sub-channel size, i.e. number of contiguous</w:t>
      </w:r>
      <w:r w:rsidRPr="0098436E">
        <w:rPr>
          <w:rFonts w:eastAsia="MS Mincho" w:hint="eastAsia"/>
          <w:b/>
          <w:i/>
        </w:rPr>
        <w:t xml:space="preserve"> </w:t>
      </w:r>
      <w:r w:rsidRPr="0098436E">
        <w:rPr>
          <w:rFonts w:eastAsia="MS Mincho"/>
          <w:b/>
          <w:i/>
        </w:rPr>
        <w:t>RBs in a sub-channel.</w:t>
      </w:r>
    </w:p>
    <w:p w14:paraId="11908D0E" w14:textId="77777777" w:rsidR="0008406C" w:rsidRPr="0098436E" w:rsidRDefault="0008406C" w:rsidP="0008406C">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Number of contiguous sub-channels.</w:t>
      </w:r>
    </w:p>
    <w:p w14:paraId="7180185E" w14:textId="77777777" w:rsidR="0008406C" w:rsidRPr="0098436E" w:rsidRDefault="0008406C" w:rsidP="0008406C">
      <w:pPr>
        <w:spacing w:before="120"/>
        <w:rPr>
          <w:rFonts w:eastAsia="MS Mincho"/>
          <w:b/>
          <w:i/>
        </w:rPr>
      </w:pPr>
      <w:r w:rsidRPr="0098436E">
        <w:rPr>
          <w:rFonts w:eastAsia="MS Mincho"/>
          <w:b/>
          <w:i/>
        </w:rPr>
        <w:t>Proposal 7: A resource pool can support any combination of unicast, groupcast, and broadcast transmissions.</w:t>
      </w:r>
    </w:p>
    <w:p w14:paraId="5A33B686" w14:textId="77777777" w:rsidR="0008406C" w:rsidRPr="0098436E" w:rsidRDefault="0008406C" w:rsidP="0008406C">
      <w:pPr>
        <w:spacing w:before="120"/>
        <w:rPr>
          <w:rFonts w:eastAsia="MS Mincho"/>
          <w:b/>
          <w:i/>
        </w:rPr>
      </w:pPr>
      <w:r w:rsidRPr="0098436E">
        <w:rPr>
          <w:rFonts w:eastAsia="MS Mincho"/>
          <w:b/>
          <w:i/>
        </w:rPr>
        <w:t>Proposal 8:</w:t>
      </w:r>
      <w:r w:rsidRPr="0098436E">
        <w:rPr>
          <w:rFonts w:eastAsia="MS Mincho" w:hint="eastAsia"/>
          <w:b/>
          <w:i/>
        </w:rPr>
        <w:t xml:space="preserve"> </w:t>
      </w:r>
      <w:r w:rsidRPr="0098436E">
        <w:rPr>
          <w:rFonts w:eastAsia="MS Mincho"/>
          <w:b/>
          <w:i/>
        </w:rPr>
        <w:t>Common resource pools and UE-dedicated resource pools can be configured.</w:t>
      </w:r>
    </w:p>
    <w:p w14:paraId="0CEE0D92" w14:textId="77777777" w:rsidR="0008406C" w:rsidRPr="0098436E" w:rsidRDefault="0008406C" w:rsidP="0008406C">
      <w:pPr>
        <w:spacing w:before="120"/>
        <w:rPr>
          <w:rFonts w:eastAsia="MS Mincho"/>
          <w:b/>
          <w:i/>
        </w:rPr>
      </w:pPr>
      <w:r w:rsidRPr="0098436E">
        <w:rPr>
          <w:rFonts w:eastAsia="MS Mincho"/>
          <w:b/>
          <w:i/>
        </w:rPr>
        <w:t xml:space="preserve">Proposal 9: </w:t>
      </w:r>
      <w:r w:rsidRPr="0098436E">
        <w:rPr>
          <w:b/>
          <w:i/>
          <w:color w:val="000000" w:themeColor="text1"/>
        </w:rPr>
        <w:t>PRB indexing on the sidelink should be defined with reference to the sidelink resources.</w:t>
      </w:r>
    </w:p>
    <w:p w14:paraId="238B5A2E" w14:textId="77777777" w:rsidR="0008406C" w:rsidRPr="0098436E" w:rsidRDefault="0008406C" w:rsidP="0008406C">
      <w:pPr>
        <w:spacing w:before="120"/>
        <w:rPr>
          <w:rFonts w:eastAsia="MS Mincho"/>
          <w:b/>
          <w:i/>
        </w:rPr>
      </w:pPr>
      <w:r w:rsidRPr="0098436E">
        <w:rPr>
          <w:rFonts w:eastAsia="MS Mincho"/>
          <w:b/>
          <w:i/>
        </w:rPr>
        <w:t>Proposal 10: Simultaneous transmission on UL BWP and SL BWP in a carrier is supported for a UE when the same numerology is used for both BWPs.</w:t>
      </w:r>
    </w:p>
    <w:p w14:paraId="340F5CC5" w14:textId="77777777" w:rsidR="0008406C" w:rsidRPr="0098436E" w:rsidRDefault="0008406C" w:rsidP="0008406C">
      <w:pPr>
        <w:spacing w:before="120"/>
        <w:rPr>
          <w:lang w:eastAsia="zh-CN"/>
        </w:rPr>
      </w:pPr>
      <w:r w:rsidRPr="0098436E">
        <w:rPr>
          <w:rFonts w:eastAsia="MS Mincho"/>
          <w:b/>
          <w:i/>
        </w:rPr>
        <w:t>Proposal 11: SL BWP configuration is based on point A and common resource block per numerology.</w:t>
      </w:r>
    </w:p>
    <w:p w14:paraId="4C66C509" w14:textId="77777777" w:rsidR="0008406C" w:rsidRPr="0098436E" w:rsidRDefault="0008406C" w:rsidP="0008406C">
      <w:pPr>
        <w:spacing w:before="120"/>
        <w:rPr>
          <w:lang w:eastAsia="zh-CN"/>
        </w:rPr>
      </w:pPr>
      <w:r w:rsidRPr="0098436E">
        <w:rPr>
          <w:rFonts w:eastAsia="MS Mincho"/>
          <w:b/>
          <w:i/>
        </w:rPr>
        <w:t>Proposal 12: PRB index is defined within a SL BWP.</w:t>
      </w:r>
    </w:p>
    <w:p w14:paraId="1DA1D173" w14:textId="77777777" w:rsidR="0008406C" w:rsidRPr="0098436E" w:rsidRDefault="0008406C" w:rsidP="0008406C">
      <w:pPr>
        <w:spacing w:before="120"/>
        <w:rPr>
          <w:rFonts w:eastAsia="MS Mincho"/>
          <w:b/>
          <w:i/>
        </w:rPr>
      </w:pPr>
      <w:r w:rsidRPr="0098436E">
        <w:rPr>
          <w:rFonts w:eastAsia="MS Mincho"/>
          <w:b/>
          <w:i/>
        </w:rPr>
        <w:t>Proposal 13: The granularity of SL BWP start and length configurations is PRB level.</w:t>
      </w:r>
    </w:p>
    <w:p w14:paraId="67F26646" w14:textId="77777777" w:rsidR="007C5965" w:rsidRPr="0098436E" w:rsidRDefault="007C5965" w:rsidP="007C5965">
      <w:pPr>
        <w:widowControl w:val="0"/>
        <w:overflowPunct w:val="0"/>
        <w:spacing w:before="80" w:after="80"/>
        <w:textAlignment w:val="baseline"/>
        <w:rPr>
          <w:rFonts w:eastAsia="MS Mincho"/>
          <w:b/>
          <w:i/>
        </w:rPr>
      </w:pPr>
      <w:r w:rsidRPr="0098436E">
        <w:rPr>
          <w:rFonts w:eastAsia="MS Mincho"/>
          <w:b/>
          <w:i/>
        </w:rPr>
        <w:t>Proposal 14: PSCCH starts:</w:t>
      </w:r>
    </w:p>
    <w:p w14:paraId="594A699D" w14:textId="77777777" w:rsidR="007C5965" w:rsidRPr="0098436E" w:rsidRDefault="007C5965" w:rsidP="007C5965">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Immediately after AGC symbol in time domain</w:t>
      </w:r>
    </w:p>
    <w:p w14:paraId="16C2923D" w14:textId="77777777" w:rsidR="007C5965" w:rsidRPr="0098436E" w:rsidRDefault="007C5965" w:rsidP="007C5965">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From the lowest RB index of a sub-channel in the frequency domain.</w:t>
      </w:r>
    </w:p>
    <w:p w14:paraId="34A26D3D" w14:textId="77777777" w:rsidR="0008406C" w:rsidRPr="0098436E" w:rsidRDefault="0008406C" w:rsidP="0008406C">
      <w:pPr>
        <w:widowControl w:val="0"/>
        <w:overflowPunct w:val="0"/>
        <w:spacing w:before="80" w:after="80"/>
        <w:textAlignment w:val="baseline"/>
        <w:rPr>
          <w:rFonts w:eastAsia="MS Mincho"/>
          <w:b/>
          <w:i/>
        </w:rPr>
      </w:pPr>
      <w:r w:rsidRPr="0098436E">
        <w:rPr>
          <w:rFonts w:eastAsia="MS Mincho"/>
          <w:b/>
          <w:i/>
        </w:rPr>
        <w:t xml:space="preserve">Proposal 15: The duration of PSCCH in option 3 multiplexing structure is (pre-)configured on a per-resource-pool basis. </w:t>
      </w:r>
    </w:p>
    <w:p w14:paraId="56459846" w14:textId="77777777" w:rsidR="0008406C" w:rsidRPr="0098436E" w:rsidRDefault="0008406C" w:rsidP="0008406C">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ab/>
        <w:t>The PSCCH duration can be set to all available OFDM symbols, three OFDM symbols and two OFDM symbols for sidelink</w:t>
      </w:r>
    </w:p>
    <w:p w14:paraId="6EA02403" w14:textId="03F13BBF" w:rsidR="0008406C" w:rsidRPr="0098436E" w:rsidRDefault="0008406C" w:rsidP="0008406C">
      <w:pPr>
        <w:rPr>
          <w:rFonts w:eastAsia="MS Mincho"/>
          <w:b/>
          <w:i/>
        </w:rPr>
      </w:pPr>
      <w:r w:rsidRPr="0098436E">
        <w:rPr>
          <w:rFonts w:eastAsia="MS Mincho"/>
          <w:b/>
          <w:i/>
        </w:rPr>
        <w:t>Proposal 1</w:t>
      </w:r>
      <w:r w:rsidR="007607FE" w:rsidRPr="0098436E">
        <w:rPr>
          <w:rFonts w:eastAsia="MS Mincho"/>
          <w:b/>
          <w:i/>
        </w:rPr>
        <w:t>6</w:t>
      </w:r>
      <w:r w:rsidRPr="0098436E">
        <w:rPr>
          <w:rFonts w:eastAsia="MS Mincho"/>
          <w:b/>
          <w:i/>
        </w:rPr>
        <w:t>: If single stage SCI is supported, it is via detection on DMRS of TFRPs to indicate the configuration of PSSCH for broadcast and unicast/groupcast.</w:t>
      </w:r>
    </w:p>
    <w:p w14:paraId="1092820D" w14:textId="588DD232" w:rsidR="0008406C" w:rsidRPr="0098436E" w:rsidRDefault="0008406C" w:rsidP="0008406C">
      <w:pPr>
        <w:autoSpaceDE/>
        <w:autoSpaceDN/>
        <w:adjustRightInd/>
        <w:rPr>
          <w:rFonts w:eastAsia="MS Mincho"/>
          <w:b/>
          <w:i/>
        </w:rPr>
      </w:pPr>
      <w:r w:rsidRPr="0098436E">
        <w:rPr>
          <w:rFonts w:eastAsia="MS Mincho"/>
          <w:b/>
          <w:i/>
        </w:rPr>
        <w:t>Proposal 1</w:t>
      </w:r>
      <w:r w:rsidR="007607FE" w:rsidRPr="0098436E">
        <w:rPr>
          <w:rFonts w:eastAsia="MS Mincho"/>
          <w:b/>
          <w:i/>
        </w:rPr>
        <w:t>7</w:t>
      </w:r>
      <w:r w:rsidRPr="0098436E">
        <w:rPr>
          <w:rFonts w:eastAsia="MS Mincho"/>
          <w:b/>
          <w:i/>
        </w:rPr>
        <w:t>: If multiple aggregation levels for PSCCH are supported, they apply to a ‘2 stage’ SCI procedure where, as the ‘1</w:t>
      </w:r>
      <w:r w:rsidRPr="0098436E">
        <w:rPr>
          <w:rFonts w:eastAsia="MS Mincho"/>
          <w:b/>
          <w:i/>
          <w:vertAlign w:val="superscript"/>
        </w:rPr>
        <w:t>st</w:t>
      </w:r>
      <w:r w:rsidRPr="0098436E">
        <w:rPr>
          <w:rFonts w:eastAsia="MS Mincho"/>
          <w:b/>
          <w:i/>
        </w:rPr>
        <w:t xml:space="preserve"> stage’, the DMRS sequence in the TFRP of the associated PSSCH, indicates at least the aggregation level of the ‘2</w:t>
      </w:r>
      <w:r w:rsidRPr="0098436E">
        <w:rPr>
          <w:rFonts w:eastAsia="MS Mincho"/>
          <w:b/>
          <w:i/>
          <w:vertAlign w:val="superscript"/>
        </w:rPr>
        <w:t>nd</w:t>
      </w:r>
      <w:r w:rsidRPr="0098436E">
        <w:rPr>
          <w:rFonts w:eastAsia="MS Mincho"/>
          <w:b/>
          <w:i/>
        </w:rPr>
        <w:t xml:space="preserve"> stage’ SCI, which in turn provides remaining information needed to decode the PSSCH.</w:t>
      </w:r>
    </w:p>
    <w:p w14:paraId="5F93E30B" w14:textId="53C5B0C3" w:rsidR="0008406C" w:rsidRPr="0098436E" w:rsidRDefault="0008406C" w:rsidP="0008406C">
      <w:pPr>
        <w:autoSpaceDE/>
        <w:autoSpaceDN/>
        <w:adjustRightInd/>
        <w:rPr>
          <w:b/>
          <w:i/>
          <w:lang w:eastAsia="zh-CN"/>
        </w:rPr>
      </w:pPr>
      <w:r w:rsidRPr="0098436E">
        <w:rPr>
          <w:b/>
          <w:i/>
          <w:lang w:eastAsia="zh-CN"/>
        </w:rPr>
        <w:t>Proposal 1</w:t>
      </w:r>
      <w:r w:rsidR="007607FE" w:rsidRPr="0098436E">
        <w:rPr>
          <w:b/>
          <w:i/>
          <w:lang w:eastAsia="zh-CN"/>
        </w:rPr>
        <w:t>8</w:t>
      </w:r>
      <w:r w:rsidRPr="0098436E">
        <w:rPr>
          <w:b/>
          <w:i/>
          <w:lang w:eastAsia="zh-CN"/>
        </w:rPr>
        <w:t>: The PSCCH DMRS reuses the design of DMRS in NR Uu PDCCH</w:t>
      </w:r>
    </w:p>
    <w:p w14:paraId="477A1149" w14:textId="4489F91F" w:rsidR="0008406C" w:rsidRPr="0098436E" w:rsidRDefault="0008406C" w:rsidP="0008406C">
      <w:pPr>
        <w:rPr>
          <w:b/>
          <w:i/>
        </w:rPr>
      </w:pPr>
      <w:r w:rsidRPr="0098436E">
        <w:rPr>
          <w:b/>
          <w:i/>
        </w:rPr>
        <w:t xml:space="preserve">Proposal </w:t>
      </w:r>
      <w:r w:rsidR="007607FE" w:rsidRPr="0098436E">
        <w:rPr>
          <w:b/>
          <w:i/>
        </w:rPr>
        <w:t>19</w:t>
      </w:r>
      <w:r w:rsidRPr="0098436E">
        <w:rPr>
          <w:b/>
          <w:i/>
        </w:rPr>
        <w:t>: NR sidelink supports 2 codewords mapped to 2 layers for PSSCH.</w:t>
      </w:r>
    </w:p>
    <w:p w14:paraId="09283082" w14:textId="6690A93F" w:rsidR="00D12701" w:rsidRDefault="00D12701" w:rsidP="0008406C">
      <w:pPr>
        <w:rPr>
          <w:b/>
          <w:i/>
          <w:lang w:eastAsia="zh-CN"/>
        </w:rPr>
      </w:pPr>
      <w:r w:rsidRPr="0098436E">
        <w:rPr>
          <w:rFonts w:eastAsia="MS Mincho"/>
          <w:b/>
          <w:i/>
        </w:rPr>
        <w:t>Proposal 20:  Design a PSSCH format that can be sent in the same PRB pair as the PSCCH, so that very low payloads and their associated PSCCH can be sent in a single PRB pair</w:t>
      </w:r>
      <w:r>
        <w:rPr>
          <w:rFonts w:eastAsia="MS Mincho"/>
          <w:b/>
          <w:i/>
        </w:rPr>
        <w:t>.</w:t>
      </w:r>
    </w:p>
    <w:p w14:paraId="66955C4D" w14:textId="490A590E" w:rsidR="0008406C" w:rsidRPr="0098436E" w:rsidRDefault="00D12701" w:rsidP="0008406C">
      <w:pPr>
        <w:rPr>
          <w:b/>
          <w:i/>
          <w:lang w:eastAsia="zh-CN"/>
        </w:rPr>
      </w:pPr>
      <w:r w:rsidRPr="0098436E">
        <w:rPr>
          <w:b/>
          <w:i/>
          <w:lang w:eastAsia="zh-CN"/>
        </w:rPr>
        <w:t>Proposal 21</w:t>
      </w:r>
      <w:r>
        <w:rPr>
          <w:b/>
          <w:i/>
          <w:lang w:eastAsia="zh-CN"/>
        </w:rPr>
        <w:t xml:space="preserve">: </w:t>
      </w:r>
      <w:r w:rsidRPr="0098436E">
        <w:rPr>
          <w:b/>
          <w:i/>
          <w:lang w:eastAsia="zh-CN"/>
        </w:rPr>
        <w:t>For PSSCH, both front-loaded DMRS and non-front</w:t>
      </w:r>
      <w:r>
        <w:rPr>
          <w:b/>
          <w:i/>
          <w:lang w:eastAsia="zh-CN"/>
        </w:rPr>
        <w:t>-loaded</w:t>
      </w:r>
      <w:r w:rsidRPr="0098436E">
        <w:rPr>
          <w:b/>
          <w:i/>
          <w:lang w:eastAsia="zh-CN"/>
        </w:rPr>
        <w:t xml:space="preserve"> DMRS are supported</w:t>
      </w:r>
      <w:r w:rsidR="0008406C" w:rsidRPr="0098436E">
        <w:rPr>
          <w:b/>
          <w:i/>
          <w:lang w:eastAsia="zh-CN"/>
        </w:rPr>
        <w:t>.</w:t>
      </w:r>
    </w:p>
    <w:p w14:paraId="0B02D55C" w14:textId="11364DF5" w:rsidR="0008406C" w:rsidRPr="0098436E" w:rsidRDefault="0008406C" w:rsidP="0008406C">
      <w:pPr>
        <w:rPr>
          <w:b/>
          <w:i/>
          <w:lang w:eastAsia="zh-CN"/>
        </w:rPr>
      </w:pPr>
      <w:r w:rsidRPr="0098436E">
        <w:rPr>
          <w:b/>
          <w:i/>
          <w:lang w:eastAsia="zh-CN"/>
        </w:rPr>
        <w:t>Proposal 2</w:t>
      </w:r>
      <w:r w:rsidR="007607FE" w:rsidRPr="0098436E">
        <w:rPr>
          <w:b/>
          <w:i/>
          <w:lang w:eastAsia="zh-CN"/>
        </w:rPr>
        <w:t>2</w:t>
      </w:r>
      <w:r w:rsidR="00072FD5">
        <w:rPr>
          <w:b/>
          <w:i/>
          <w:lang w:eastAsia="zh-CN"/>
        </w:rPr>
        <w:t>: DMRS for PSSCH in time domain:</w:t>
      </w:r>
    </w:p>
    <w:p w14:paraId="06BFE6AB" w14:textId="77777777" w:rsidR="0008406C" w:rsidRPr="0098436E" w:rsidRDefault="0008406C" w:rsidP="0008406C">
      <w:pPr>
        <w:pStyle w:val="ListParagraph"/>
        <w:widowControl w:val="0"/>
        <w:numPr>
          <w:ilvl w:val="0"/>
          <w:numId w:val="3"/>
        </w:numPr>
        <w:overflowPunct w:val="0"/>
        <w:snapToGrid/>
        <w:spacing w:before="80" w:after="80"/>
        <w:textAlignment w:val="baseline"/>
        <w:rPr>
          <w:rFonts w:eastAsia="MS Mincho"/>
          <w:b/>
          <w:i/>
        </w:rPr>
      </w:pPr>
      <w:r w:rsidRPr="0098436E">
        <w:rPr>
          <w:rFonts w:eastAsia="MS Mincho"/>
          <w:b/>
          <w:i/>
        </w:rPr>
        <w:t>For the broadcast transmission, the DMRS symbols are fixed and are dependent on the numerology.</w:t>
      </w:r>
    </w:p>
    <w:p w14:paraId="0B00E319" w14:textId="4BF282DC" w:rsidR="0008406C" w:rsidRPr="0098436E" w:rsidRDefault="0008406C" w:rsidP="0008406C">
      <w:pPr>
        <w:pStyle w:val="ListParagraph"/>
        <w:widowControl w:val="0"/>
        <w:numPr>
          <w:ilvl w:val="0"/>
          <w:numId w:val="3"/>
        </w:numPr>
        <w:overflowPunct w:val="0"/>
        <w:snapToGrid/>
        <w:spacing w:before="80" w:after="80"/>
        <w:textAlignment w:val="baseline"/>
        <w:rPr>
          <w:rFonts w:eastAsia="MS Mincho"/>
          <w:b/>
          <w:i/>
        </w:rPr>
      </w:pPr>
      <w:r w:rsidRPr="0098436E">
        <w:rPr>
          <w:rFonts w:eastAsia="MS Mincho"/>
          <w:b/>
          <w:i/>
        </w:rPr>
        <w:t>For unicast/groupcast, mu</w:t>
      </w:r>
      <w:r w:rsidR="007607FE" w:rsidRPr="0098436E">
        <w:rPr>
          <w:rFonts w:eastAsia="MS Mincho"/>
          <w:b/>
          <w:i/>
        </w:rPr>
        <w:t>l</w:t>
      </w:r>
      <w:r w:rsidRPr="0098436E">
        <w:rPr>
          <w:rFonts w:eastAsia="MS Mincho"/>
          <w:b/>
          <w:i/>
        </w:rPr>
        <w:t>tiple DMRS pattern can be supported.</w:t>
      </w:r>
    </w:p>
    <w:p w14:paraId="3C14F9AB" w14:textId="1734C14C" w:rsidR="0008406C" w:rsidRPr="0098436E" w:rsidRDefault="0008406C" w:rsidP="0008406C">
      <w:pPr>
        <w:rPr>
          <w:b/>
          <w:i/>
          <w:lang w:eastAsia="zh-CN"/>
        </w:rPr>
      </w:pPr>
      <w:r w:rsidRPr="0098436E">
        <w:rPr>
          <w:b/>
          <w:i/>
          <w:lang w:eastAsia="zh-CN"/>
        </w:rPr>
        <w:t xml:space="preserve">Proposal </w:t>
      </w:r>
      <w:r w:rsidR="003166C9" w:rsidRPr="0098436E">
        <w:rPr>
          <w:b/>
          <w:i/>
          <w:lang w:eastAsia="zh-CN"/>
        </w:rPr>
        <w:t>2</w:t>
      </w:r>
      <w:r w:rsidR="007607FE" w:rsidRPr="0098436E">
        <w:rPr>
          <w:b/>
          <w:i/>
          <w:lang w:eastAsia="zh-CN"/>
        </w:rPr>
        <w:t>3</w:t>
      </w:r>
      <w:r w:rsidRPr="0098436E">
        <w:rPr>
          <w:b/>
          <w:i/>
          <w:lang w:eastAsia="zh-CN"/>
        </w:rPr>
        <w:t>: For DMRS configuration of PSSCH, support:</w:t>
      </w:r>
    </w:p>
    <w:p w14:paraId="0BBAE8D2" w14:textId="77777777" w:rsidR="0008406C" w:rsidRPr="0098436E" w:rsidRDefault="0008406C" w:rsidP="0008406C">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Configuration based on both Type-1 and Type-2 DMRS in NR Rel-15.</w:t>
      </w:r>
    </w:p>
    <w:p w14:paraId="1C826FA5" w14:textId="77777777" w:rsidR="0008406C" w:rsidRPr="0098436E" w:rsidRDefault="0008406C" w:rsidP="0008406C">
      <w:pPr>
        <w:pStyle w:val="ListParagraph"/>
        <w:widowControl w:val="0"/>
        <w:numPr>
          <w:ilvl w:val="0"/>
          <w:numId w:val="3"/>
        </w:numPr>
        <w:overflowPunct w:val="0"/>
        <w:snapToGrid/>
        <w:spacing w:before="80" w:after="80"/>
        <w:jc w:val="left"/>
        <w:textAlignment w:val="baseline"/>
        <w:rPr>
          <w:rFonts w:eastAsia="MS Mincho"/>
          <w:b/>
          <w:i/>
        </w:rPr>
      </w:pPr>
      <w:r w:rsidRPr="0098436E">
        <w:rPr>
          <w:rFonts w:eastAsia="MS Mincho"/>
          <w:b/>
          <w:i/>
        </w:rPr>
        <w:t>FDM of DMRS and PSSCH within a symbol.</w:t>
      </w:r>
    </w:p>
    <w:p w14:paraId="5301DEFD" w14:textId="5DE8513B" w:rsidR="0008406C" w:rsidRPr="0098436E" w:rsidRDefault="003166C9" w:rsidP="0008406C">
      <w:pPr>
        <w:rPr>
          <w:rFonts w:eastAsia="MS Mincho"/>
          <w:b/>
          <w:i/>
        </w:rPr>
      </w:pPr>
      <w:r w:rsidRPr="0098436E">
        <w:rPr>
          <w:b/>
          <w:i/>
        </w:rPr>
        <w:t>Proposal 2</w:t>
      </w:r>
      <w:r w:rsidR="007607FE" w:rsidRPr="0098436E">
        <w:rPr>
          <w:b/>
          <w:i/>
        </w:rPr>
        <w:t>4</w:t>
      </w:r>
      <w:r w:rsidR="0008406C" w:rsidRPr="0098436E">
        <w:rPr>
          <w:b/>
          <w:i/>
        </w:rPr>
        <w:t>:</w:t>
      </w:r>
      <w:r w:rsidR="0008406C" w:rsidRPr="0098436E">
        <w:rPr>
          <w:rFonts w:eastAsia="MS Mincho"/>
          <w:b/>
          <w:i/>
        </w:rPr>
        <w:t xml:space="preserve"> The short PSFCH is transmitted within sub-channel(s) allocated to its associated PSSCH.</w:t>
      </w:r>
    </w:p>
    <w:p w14:paraId="09D465C8" w14:textId="34812F5B" w:rsidR="0008406C" w:rsidRPr="0098436E" w:rsidRDefault="0008406C" w:rsidP="0008406C">
      <w:pPr>
        <w:rPr>
          <w:rFonts w:eastAsia="MS Mincho"/>
          <w:b/>
          <w:i/>
        </w:rPr>
      </w:pPr>
      <w:r w:rsidRPr="0098436E">
        <w:rPr>
          <w:b/>
          <w:i/>
        </w:rPr>
        <w:t xml:space="preserve">Proposal </w:t>
      </w:r>
      <w:r w:rsidR="003166C9" w:rsidRPr="0098436E">
        <w:rPr>
          <w:b/>
          <w:i/>
        </w:rPr>
        <w:t>2</w:t>
      </w:r>
      <w:r w:rsidR="007607FE" w:rsidRPr="0098436E">
        <w:rPr>
          <w:b/>
          <w:i/>
        </w:rPr>
        <w:t>5</w:t>
      </w:r>
      <w:r w:rsidRPr="0098436E">
        <w:rPr>
          <w:b/>
          <w:i/>
        </w:rPr>
        <w:t>:</w:t>
      </w:r>
      <w:r w:rsidRPr="0098436E">
        <w:rPr>
          <w:rFonts w:eastAsia="MS Mincho"/>
          <w:b/>
          <w:i/>
        </w:rPr>
        <w:t xml:space="preserve"> Support a long PSFCH format that uses all available OFDM symbols for sidelink in a slot.</w:t>
      </w:r>
    </w:p>
    <w:p w14:paraId="34516347" w14:textId="5B02979D" w:rsidR="0008406C" w:rsidRPr="0098436E" w:rsidRDefault="003166C9" w:rsidP="0008406C">
      <w:pPr>
        <w:rPr>
          <w:rFonts w:eastAsia="MS Mincho"/>
          <w:b/>
          <w:i/>
        </w:rPr>
      </w:pPr>
      <w:r w:rsidRPr="0098436E">
        <w:rPr>
          <w:rFonts w:eastAsia="MS Mincho"/>
          <w:b/>
          <w:i/>
        </w:rPr>
        <w:t>Proposal 2</w:t>
      </w:r>
      <w:r w:rsidR="007607FE" w:rsidRPr="0098436E">
        <w:rPr>
          <w:rFonts w:eastAsia="MS Mincho"/>
          <w:b/>
          <w:i/>
        </w:rPr>
        <w:t>6</w:t>
      </w:r>
      <w:r w:rsidR="0008406C" w:rsidRPr="0098436E">
        <w:rPr>
          <w:rFonts w:eastAsia="MS Mincho"/>
          <w:b/>
          <w:i/>
        </w:rPr>
        <w:t>: Support option 3 PSCCH/PSSCH multiplexing, and allow PSCCH duration to be set to all available OFDM symbols for sidelink.</w:t>
      </w:r>
    </w:p>
    <w:p w14:paraId="315A686B" w14:textId="0D7F4EE9" w:rsidR="0008406C" w:rsidRPr="0098436E" w:rsidRDefault="0008406C" w:rsidP="0008406C">
      <w:pPr>
        <w:widowControl w:val="0"/>
        <w:overflowPunct w:val="0"/>
        <w:snapToGrid/>
        <w:spacing w:before="80" w:after="80"/>
        <w:jc w:val="left"/>
        <w:textAlignment w:val="baseline"/>
        <w:rPr>
          <w:rFonts w:eastAsia="MS Mincho"/>
          <w:b/>
          <w:i/>
        </w:rPr>
      </w:pPr>
      <w:r w:rsidRPr="0098436E">
        <w:rPr>
          <w:rFonts w:eastAsia="MS Mincho"/>
          <w:b/>
          <w:i/>
        </w:rPr>
        <w:t xml:space="preserve">Proposal </w:t>
      </w:r>
      <w:r w:rsidR="003166C9" w:rsidRPr="0098436E">
        <w:rPr>
          <w:rFonts w:eastAsia="MS Mincho"/>
          <w:b/>
          <w:i/>
        </w:rPr>
        <w:t>2</w:t>
      </w:r>
      <w:r w:rsidR="007607FE" w:rsidRPr="0098436E">
        <w:rPr>
          <w:rFonts w:eastAsia="MS Mincho"/>
          <w:b/>
          <w:i/>
        </w:rPr>
        <w:t>7</w:t>
      </w:r>
      <w:r w:rsidRPr="0098436E">
        <w:rPr>
          <w:rFonts w:eastAsia="MS Mincho"/>
          <w:b/>
          <w:i/>
        </w:rPr>
        <w:t>: A PSCCH and its associated PSSCH are always transmitted in the same slot.</w:t>
      </w:r>
    </w:p>
    <w:p w14:paraId="7464B19A" w14:textId="53EBFFFA" w:rsidR="0008406C" w:rsidRPr="0098436E" w:rsidRDefault="0008406C" w:rsidP="0008406C">
      <w:pPr>
        <w:rPr>
          <w:rFonts w:eastAsia="MS Mincho"/>
          <w:b/>
          <w:i/>
        </w:rPr>
      </w:pPr>
      <w:r w:rsidRPr="0098436E">
        <w:rPr>
          <w:b/>
          <w:i/>
        </w:rPr>
        <w:t xml:space="preserve">Proposal </w:t>
      </w:r>
      <w:r w:rsidR="007607FE" w:rsidRPr="0098436E">
        <w:rPr>
          <w:b/>
          <w:i/>
        </w:rPr>
        <w:t>28</w:t>
      </w:r>
      <w:r w:rsidRPr="0098436E">
        <w:rPr>
          <w:b/>
          <w:i/>
        </w:rPr>
        <w:t>:</w:t>
      </w:r>
      <w:r w:rsidRPr="0098436E">
        <w:rPr>
          <w:rFonts w:eastAsia="MS Mincho"/>
          <w:b/>
          <w:i/>
        </w:rPr>
        <w:t xml:space="preserve"> From a system</w:t>
      </w:r>
      <w:r w:rsidR="007607FE" w:rsidRPr="0098436E">
        <w:rPr>
          <w:rFonts w:eastAsia="MS Mincho"/>
          <w:b/>
          <w:i/>
        </w:rPr>
        <w:t xml:space="preserve"> </w:t>
      </w:r>
      <w:r w:rsidRPr="0098436E">
        <w:rPr>
          <w:rFonts w:eastAsia="MS Mincho"/>
          <w:b/>
          <w:i/>
        </w:rPr>
        <w:t>perspective, PSCCH/PSSCH and long format PSFCH are FDMed:</w:t>
      </w:r>
    </w:p>
    <w:p w14:paraId="55FE4DE4" w14:textId="77777777" w:rsidR="0008406C" w:rsidRPr="0098436E" w:rsidRDefault="0008406C" w:rsidP="0008406C">
      <w:pPr>
        <w:pStyle w:val="ListParagraph"/>
        <w:widowControl w:val="0"/>
        <w:numPr>
          <w:ilvl w:val="0"/>
          <w:numId w:val="3"/>
        </w:numPr>
        <w:overflowPunct w:val="0"/>
        <w:snapToGrid/>
        <w:spacing w:before="80" w:after="80"/>
        <w:textAlignment w:val="baseline"/>
        <w:rPr>
          <w:rFonts w:eastAsia="MS Mincho"/>
          <w:b/>
          <w:i/>
        </w:rPr>
      </w:pPr>
      <w:r w:rsidRPr="0098436E">
        <w:rPr>
          <w:rFonts w:eastAsia="MS Mincho"/>
          <w:b/>
          <w:i/>
        </w:rPr>
        <w:lastRenderedPageBreak/>
        <w:t>The time relationship between a long format PSFCH and its associated PSCCH/PSSCH is (pre-)configured per resource pool.</w:t>
      </w:r>
    </w:p>
    <w:p w14:paraId="17FF01DE" w14:textId="77777777" w:rsidR="0008406C" w:rsidRPr="0098436E" w:rsidRDefault="0008406C" w:rsidP="0008406C">
      <w:pPr>
        <w:pStyle w:val="ListParagraph"/>
        <w:widowControl w:val="0"/>
        <w:numPr>
          <w:ilvl w:val="0"/>
          <w:numId w:val="3"/>
        </w:numPr>
        <w:overflowPunct w:val="0"/>
        <w:snapToGrid/>
        <w:spacing w:before="80" w:after="80"/>
        <w:textAlignment w:val="baseline"/>
        <w:rPr>
          <w:rFonts w:eastAsia="MS Mincho"/>
          <w:b/>
          <w:i/>
        </w:rPr>
      </w:pPr>
      <w:r w:rsidRPr="0098436E">
        <w:rPr>
          <w:rFonts w:eastAsia="MS Mincho"/>
          <w:b/>
          <w:i/>
        </w:rPr>
        <w:t>The frequency relationship between a long format PSFCH and its associated PSCCH/PSSCH is determined per resource pool.</w:t>
      </w:r>
    </w:p>
    <w:p w14:paraId="2CF7538D" w14:textId="55E1004C" w:rsidR="0008406C" w:rsidRPr="0098436E" w:rsidRDefault="0008406C" w:rsidP="0008406C">
      <w:r w:rsidRPr="0098436E">
        <w:rPr>
          <w:b/>
          <w:i/>
          <w:lang w:eastAsia="zh-CN"/>
        </w:rPr>
        <w:t xml:space="preserve">Proposal </w:t>
      </w:r>
      <w:r w:rsidR="007607FE" w:rsidRPr="0098436E">
        <w:rPr>
          <w:b/>
          <w:i/>
          <w:lang w:eastAsia="zh-CN"/>
        </w:rPr>
        <w:t>29</w:t>
      </w:r>
      <w:r w:rsidRPr="0098436E">
        <w:rPr>
          <w:b/>
          <w:i/>
          <w:lang w:eastAsia="zh-CN"/>
        </w:rPr>
        <w:t>:</w:t>
      </w:r>
      <w:r w:rsidRPr="0098436E">
        <w:rPr>
          <w:rFonts w:hint="eastAsia"/>
        </w:rPr>
        <w:t xml:space="preserve"> </w:t>
      </w:r>
      <w:r w:rsidRPr="0098436E">
        <w:rPr>
          <w:rFonts w:eastAsia="MS Mincho"/>
          <w:b/>
          <w:i/>
        </w:rPr>
        <w:t xml:space="preserve">CSI-RS (incl. TRS), </w:t>
      </w:r>
      <w:r w:rsidRPr="0098436E">
        <w:rPr>
          <w:b/>
          <w:i/>
          <w:lang w:eastAsia="zh-CN"/>
        </w:rPr>
        <w:t>transmitted with PSSCH</w:t>
      </w:r>
      <w:r w:rsidRPr="0098436E">
        <w:rPr>
          <w:rFonts w:eastAsia="MS Mincho"/>
          <w:b/>
          <w:i/>
        </w:rPr>
        <w:t xml:space="preserve"> is supported for sidelink transmission.</w:t>
      </w:r>
    </w:p>
    <w:p w14:paraId="274D2104" w14:textId="33D5459E" w:rsidR="0008406C" w:rsidRPr="0098436E" w:rsidRDefault="0008406C" w:rsidP="0008406C">
      <w:pPr>
        <w:rPr>
          <w:rFonts w:eastAsia="MS Mincho"/>
          <w:b/>
          <w:i/>
        </w:rPr>
      </w:pPr>
      <w:r w:rsidRPr="0098436E">
        <w:rPr>
          <w:rFonts w:eastAsia="MS Mincho"/>
          <w:b/>
          <w:i/>
        </w:rPr>
        <w:t>Proposal</w:t>
      </w:r>
      <w:r w:rsidR="003166C9" w:rsidRPr="0098436E">
        <w:rPr>
          <w:rFonts w:eastAsia="MS Mincho"/>
          <w:b/>
          <w:i/>
        </w:rPr>
        <w:t xml:space="preserve"> 3</w:t>
      </w:r>
      <w:r w:rsidR="007607FE" w:rsidRPr="0098436E">
        <w:rPr>
          <w:rFonts w:eastAsia="MS Mincho"/>
          <w:b/>
          <w:i/>
        </w:rPr>
        <w:t>0</w:t>
      </w:r>
      <w:r w:rsidRPr="0098436E">
        <w:rPr>
          <w:rFonts w:eastAsia="MS Mincho"/>
          <w:b/>
          <w:i/>
        </w:rPr>
        <w:t>: The design of SL PTRS is based on the PTRS design of NR Uu</w:t>
      </w:r>
      <w:r w:rsidRPr="0098436E">
        <w:rPr>
          <w:b/>
          <w:i/>
          <w:lang w:eastAsia="zh-CN"/>
        </w:rPr>
        <w:t>.</w:t>
      </w:r>
      <w:r w:rsidRPr="0098436E">
        <w:rPr>
          <w:rFonts w:eastAsia="MS Mincho"/>
          <w:b/>
          <w:i/>
        </w:rPr>
        <w:t>.</w:t>
      </w:r>
    </w:p>
    <w:p w14:paraId="603795D8" w14:textId="3F8071CF" w:rsidR="00A8677E" w:rsidRPr="0098436E" w:rsidRDefault="0008406C" w:rsidP="00D16B06">
      <w:pPr>
        <w:rPr>
          <w:rFonts w:eastAsia="MS Mincho"/>
          <w:b/>
          <w:i/>
        </w:rPr>
      </w:pPr>
      <w:r w:rsidRPr="0098436E">
        <w:rPr>
          <w:rFonts w:hint="eastAsia"/>
          <w:b/>
          <w:i/>
          <w:lang w:eastAsia="zh-CN"/>
        </w:rPr>
        <w:t xml:space="preserve">Proposal </w:t>
      </w:r>
      <w:r w:rsidR="003166C9" w:rsidRPr="0098436E">
        <w:rPr>
          <w:b/>
          <w:i/>
          <w:lang w:eastAsia="zh-CN"/>
        </w:rPr>
        <w:t>3</w:t>
      </w:r>
      <w:r w:rsidR="007607FE" w:rsidRPr="0098436E">
        <w:rPr>
          <w:b/>
          <w:i/>
          <w:lang w:eastAsia="zh-CN"/>
        </w:rPr>
        <w:t>1</w:t>
      </w:r>
      <w:r w:rsidRPr="0098436E">
        <w:rPr>
          <w:rFonts w:hint="eastAsia"/>
          <w:b/>
          <w:i/>
          <w:lang w:eastAsia="zh-CN"/>
        </w:rPr>
        <w:t>:</w:t>
      </w:r>
      <w:r w:rsidRPr="0098436E">
        <w:rPr>
          <w:b/>
          <w:i/>
          <w:lang w:eastAsia="zh-CN"/>
        </w:rPr>
        <w:t xml:space="preserve"> </w:t>
      </w:r>
      <w:r w:rsidRPr="0098436E">
        <w:rPr>
          <w:rFonts w:eastAsia="MS Mincho"/>
          <w:b/>
          <w:i/>
        </w:rPr>
        <w:t>An AGC training signal is not standardized unless companies can show AGC settling within one symbol duration for all scenari</w:t>
      </w:r>
      <w:bookmarkStart w:id="21" w:name="_GoBack"/>
      <w:bookmarkEnd w:id="21"/>
      <w:r w:rsidRPr="0098436E">
        <w:rPr>
          <w:rFonts w:eastAsia="MS Mincho"/>
          <w:b/>
          <w:i/>
        </w:rPr>
        <w:t>os.</w:t>
      </w:r>
    </w:p>
    <w:p w14:paraId="22A89235" w14:textId="4006EE5F" w:rsidR="001D780E" w:rsidRPr="0098436E" w:rsidRDefault="001D780E" w:rsidP="00FA50BD">
      <w:pPr>
        <w:pStyle w:val="Heading1"/>
        <w:rPr>
          <w:lang w:eastAsia="zh-CN"/>
        </w:rPr>
      </w:pPr>
      <w:r w:rsidRPr="0098436E">
        <w:rPr>
          <w:lang w:eastAsia="zh-CN"/>
        </w:rPr>
        <w:t>References</w:t>
      </w:r>
    </w:p>
    <w:p w14:paraId="6C2171B6" w14:textId="71CDA7D3" w:rsidR="00CD2D16" w:rsidRPr="0098436E" w:rsidRDefault="00CD2D16" w:rsidP="00CD2D16">
      <w:pPr>
        <w:pStyle w:val="ListParagraph"/>
        <w:widowControl w:val="0"/>
        <w:numPr>
          <w:ilvl w:val="0"/>
          <w:numId w:val="4"/>
        </w:numPr>
        <w:overflowPunct w:val="0"/>
        <w:snapToGrid/>
        <w:spacing w:before="80" w:after="80"/>
        <w:textAlignment w:val="baseline"/>
        <w:rPr>
          <w:sz w:val="20"/>
          <w:szCs w:val="20"/>
        </w:rPr>
      </w:pPr>
      <w:bookmarkStart w:id="22" w:name="_Ref4401390"/>
      <w:bookmarkStart w:id="23" w:name="_Ref536625403"/>
      <w:bookmarkStart w:id="24" w:name="_Ref532975244"/>
      <w:bookmarkStart w:id="25" w:name="_Ref528418509"/>
      <w:bookmarkStart w:id="26" w:name="_Ref524445140"/>
      <w:bookmarkStart w:id="27" w:name="_Ref521596413"/>
      <w:bookmarkStart w:id="28" w:name="_Ref521601297"/>
      <w:bookmarkStart w:id="29" w:name="_Ref518987443"/>
      <w:bookmarkStart w:id="30" w:name="_Ref167612671"/>
      <w:bookmarkEnd w:id="18"/>
      <w:bookmarkEnd w:id="19"/>
      <w:bookmarkEnd w:id="20"/>
      <w:r w:rsidRPr="0098436E">
        <w:rPr>
          <w:sz w:val="20"/>
          <w:szCs w:val="20"/>
        </w:rPr>
        <w:t>RP-190766, New WID on 5G V2X with NR sidelink, LG Electronics, Huawei,</w:t>
      </w:r>
      <w:r w:rsidR="00160955" w:rsidRPr="0098436E">
        <w:rPr>
          <w:sz w:val="20"/>
          <w:szCs w:val="20"/>
        </w:rPr>
        <w:t xml:space="preserve"> RAN #83,</w:t>
      </w:r>
      <w:r w:rsidRPr="0098436E">
        <w:rPr>
          <w:sz w:val="20"/>
          <w:szCs w:val="20"/>
        </w:rPr>
        <w:t xml:space="preserve"> Shenzhen, China, March, 2019</w:t>
      </w:r>
      <w:bookmarkEnd w:id="22"/>
    </w:p>
    <w:p w14:paraId="4A73D092" w14:textId="53FA218A" w:rsidR="00221425" w:rsidRPr="0098436E" w:rsidRDefault="00221425" w:rsidP="00221425">
      <w:pPr>
        <w:pStyle w:val="ListParagraph"/>
        <w:widowControl w:val="0"/>
        <w:numPr>
          <w:ilvl w:val="0"/>
          <w:numId w:val="4"/>
        </w:numPr>
        <w:overflowPunct w:val="0"/>
        <w:snapToGrid/>
        <w:spacing w:before="80" w:after="80"/>
        <w:textAlignment w:val="baseline"/>
        <w:rPr>
          <w:sz w:val="20"/>
          <w:szCs w:val="20"/>
        </w:rPr>
      </w:pPr>
      <w:bookmarkStart w:id="31" w:name="_Ref7178224"/>
      <w:r w:rsidRPr="0098436E">
        <w:rPr>
          <w:sz w:val="20"/>
          <w:szCs w:val="20"/>
        </w:rPr>
        <w:t>R1-1905877, “Feature lead summary#3 for 7.2.4.1 Physical layer structure for sidelink”, Samsung, RAN1 #96b, Xi’an, China.</w:t>
      </w:r>
      <w:bookmarkEnd w:id="31"/>
    </w:p>
    <w:p w14:paraId="3DE1393B" w14:textId="1AE34582" w:rsidR="00900833" w:rsidRPr="0098436E" w:rsidRDefault="00900833" w:rsidP="00221425">
      <w:pPr>
        <w:pStyle w:val="ListParagraph"/>
        <w:widowControl w:val="0"/>
        <w:numPr>
          <w:ilvl w:val="0"/>
          <w:numId w:val="4"/>
        </w:numPr>
        <w:overflowPunct w:val="0"/>
        <w:snapToGrid/>
        <w:spacing w:before="80" w:after="80"/>
        <w:textAlignment w:val="baseline"/>
        <w:rPr>
          <w:sz w:val="20"/>
          <w:szCs w:val="20"/>
        </w:rPr>
      </w:pPr>
      <w:bookmarkStart w:id="32" w:name="_Ref7203239"/>
      <w:r w:rsidRPr="0098436E">
        <w:rPr>
          <w:sz w:val="20"/>
        </w:rPr>
        <w:t>Chairman’s Note 3GPP TSG RAN WG1 #96b,</w:t>
      </w:r>
      <w:r w:rsidRPr="0098436E">
        <w:rPr>
          <w:sz w:val="20"/>
          <w:szCs w:val="20"/>
        </w:rPr>
        <w:t xml:space="preserve"> Xi’an, China, April, 2019</w:t>
      </w:r>
      <w:bookmarkEnd w:id="32"/>
    </w:p>
    <w:p w14:paraId="489377E7" w14:textId="31A36D6B" w:rsidR="00901D20" w:rsidRPr="0098436E" w:rsidRDefault="00901D20" w:rsidP="00901D20">
      <w:pPr>
        <w:pStyle w:val="ListParagraph"/>
        <w:widowControl w:val="0"/>
        <w:numPr>
          <w:ilvl w:val="0"/>
          <w:numId w:val="4"/>
        </w:numPr>
        <w:overflowPunct w:val="0"/>
        <w:snapToGrid/>
        <w:spacing w:before="80" w:after="80"/>
        <w:textAlignment w:val="baseline"/>
        <w:rPr>
          <w:sz w:val="20"/>
          <w:szCs w:val="20"/>
        </w:rPr>
      </w:pPr>
      <w:bookmarkStart w:id="33" w:name="_Ref4770846"/>
      <w:r w:rsidRPr="0098436E">
        <w:rPr>
          <w:sz w:val="20"/>
        </w:rPr>
        <w:t>Chairman’s Note 3GPP TSG RAN WG1 #96,</w:t>
      </w:r>
      <w:r w:rsidRPr="0098436E">
        <w:rPr>
          <w:sz w:val="20"/>
          <w:szCs w:val="20"/>
        </w:rPr>
        <w:t xml:space="preserve"> Athens, Greece, February, 2019</w:t>
      </w:r>
      <w:bookmarkEnd w:id="33"/>
    </w:p>
    <w:p w14:paraId="19EE7011" w14:textId="6D46BF7E" w:rsidR="004C184B" w:rsidRPr="0098436E" w:rsidRDefault="004C184B" w:rsidP="004C184B">
      <w:pPr>
        <w:pStyle w:val="ListParagraph"/>
        <w:widowControl w:val="0"/>
        <w:numPr>
          <w:ilvl w:val="0"/>
          <w:numId w:val="4"/>
        </w:numPr>
        <w:overflowPunct w:val="0"/>
        <w:snapToGrid/>
        <w:spacing w:before="80" w:after="80"/>
        <w:textAlignment w:val="baseline"/>
        <w:rPr>
          <w:sz w:val="20"/>
          <w:szCs w:val="20"/>
        </w:rPr>
      </w:pPr>
      <w:bookmarkStart w:id="34" w:name="_Ref536625399"/>
      <w:bookmarkEnd w:id="23"/>
      <w:r w:rsidRPr="0098436E">
        <w:rPr>
          <w:sz w:val="20"/>
        </w:rPr>
        <w:t>Cha</w:t>
      </w:r>
      <w:r w:rsidR="00824CFB" w:rsidRPr="0098436E">
        <w:rPr>
          <w:sz w:val="20"/>
        </w:rPr>
        <w:t>irman’s Note 3GPP TSG RAN WG1 AdHoc 1901</w:t>
      </w:r>
      <w:r w:rsidRPr="0098436E">
        <w:rPr>
          <w:sz w:val="20"/>
        </w:rPr>
        <w:t>,</w:t>
      </w:r>
      <w:bookmarkEnd w:id="24"/>
      <w:r w:rsidR="00824CFB" w:rsidRPr="0098436E">
        <w:rPr>
          <w:sz w:val="20"/>
          <w:szCs w:val="20"/>
        </w:rPr>
        <w:t xml:space="preserve"> Taipei, January, 2019</w:t>
      </w:r>
      <w:bookmarkEnd w:id="34"/>
    </w:p>
    <w:p w14:paraId="664F1D18" w14:textId="30BC4FC2" w:rsidR="00901D20" w:rsidRPr="0098436E" w:rsidRDefault="00901D20" w:rsidP="00901D20">
      <w:pPr>
        <w:pStyle w:val="ListParagraph"/>
        <w:widowControl w:val="0"/>
        <w:numPr>
          <w:ilvl w:val="0"/>
          <w:numId w:val="4"/>
        </w:numPr>
        <w:overflowPunct w:val="0"/>
        <w:snapToGrid/>
        <w:spacing w:before="80" w:after="80"/>
        <w:textAlignment w:val="baseline"/>
        <w:rPr>
          <w:sz w:val="20"/>
          <w:szCs w:val="20"/>
        </w:rPr>
      </w:pPr>
      <w:bookmarkStart w:id="35" w:name="_Ref4771057"/>
      <w:r w:rsidRPr="0098436E">
        <w:rPr>
          <w:sz w:val="20"/>
        </w:rPr>
        <w:t xml:space="preserve">Chairman’s Note 3GPP TSG RAN WG1 #95, </w:t>
      </w:r>
      <w:r w:rsidRPr="0098436E">
        <w:rPr>
          <w:sz w:val="20"/>
          <w:szCs w:val="20"/>
          <w:lang w:eastAsia="zh-CN"/>
        </w:rPr>
        <w:t>Spokane, USA, November, 2018</w:t>
      </w:r>
      <w:bookmarkEnd w:id="35"/>
    </w:p>
    <w:p w14:paraId="6B4DF0C6" w14:textId="77777777" w:rsidR="00694E4E" w:rsidRPr="0098436E" w:rsidRDefault="00B97D90" w:rsidP="0038655C">
      <w:pPr>
        <w:pStyle w:val="ListParagraph"/>
        <w:widowControl w:val="0"/>
        <w:numPr>
          <w:ilvl w:val="0"/>
          <w:numId w:val="4"/>
        </w:numPr>
        <w:overflowPunct w:val="0"/>
        <w:snapToGrid/>
        <w:spacing w:before="80" w:after="80"/>
        <w:textAlignment w:val="baseline"/>
        <w:rPr>
          <w:sz w:val="20"/>
          <w:szCs w:val="20"/>
        </w:rPr>
      </w:pPr>
      <w:bookmarkStart w:id="36" w:name="_Ref532975328"/>
      <w:r w:rsidRPr="0098436E">
        <w:rPr>
          <w:sz w:val="20"/>
        </w:rPr>
        <w:t>Chairman’s Note</w:t>
      </w:r>
      <w:r w:rsidR="00BC1EFF" w:rsidRPr="0098436E">
        <w:rPr>
          <w:sz w:val="20"/>
        </w:rPr>
        <w:t xml:space="preserve"> 3GPP TSG RAN WG1 #94</w:t>
      </w:r>
      <w:r w:rsidR="004C184B" w:rsidRPr="0098436E">
        <w:rPr>
          <w:sz w:val="20"/>
        </w:rPr>
        <w:t>b</w:t>
      </w:r>
      <w:r w:rsidR="00694E4E" w:rsidRPr="0098436E">
        <w:rPr>
          <w:sz w:val="20"/>
        </w:rPr>
        <w:t xml:space="preserve">, </w:t>
      </w:r>
      <w:r w:rsidRPr="0098436E">
        <w:rPr>
          <w:sz w:val="20"/>
          <w:szCs w:val="20"/>
          <w:lang w:eastAsia="zh-CN"/>
        </w:rPr>
        <w:t>Chengdu</w:t>
      </w:r>
      <w:r w:rsidR="00694E4E" w:rsidRPr="0098436E">
        <w:rPr>
          <w:sz w:val="20"/>
          <w:szCs w:val="20"/>
          <w:lang w:eastAsia="zh-CN"/>
        </w:rPr>
        <w:t xml:space="preserve">, </w:t>
      </w:r>
      <w:r w:rsidRPr="0098436E">
        <w:rPr>
          <w:sz w:val="20"/>
          <w:szCs w:val="20"/>
          <w:lang w:eastAsia="zh-CN"/>
        </w:rPr>
        <w:t>China</w:t>
      </w:r>
      <w:r w:rsidR="00694E4E" w:rsidRPr="0098436E">
        <w:rPr>
          <w:sz w:val="20"/>
          <w:szCs w:val="20"/>
          <w:lang w:eastAsia="zh-CN"/>
        </w:rPr>
        <w:t xml:space="preserve">, </w:t>
      </w:r>
      <w:r w:rsidRPr="0098436E">
        <w:rPr>
          <w:sz w:val="20"/>
          <w:szCs w:val="20"/>
          <w:lang w:eastAsia="zh-CN"/>
        </w:rPr>
        <w:t>October</w:t>
      </w:r>
      <w:r w:rsidR="00694E4E" w:rsidRPr="0098436E">
        <w:rPr>
          <w:sz w:val="20"/>
          <w:szCs w:val="20"/>
          <w:lang w:eastAsia="zh-CN"/>
        </w:rPr>
        <w:t>, 2018</w:t>
      </w:r>
      <w:bookmarkEnd w:id="25"/>
      <w:bookmarkEnd w:id="36"/>
    </w:p>
    <w:p w14:paraId="26AD366F" w14:textId="38A60229" w:rsidR="00F02D8D" w:rsidRPr="0098436E" w:rsidRDefault="00462558" w:rsidP="0038655C">
      <w:pPr>
        <w:pStyle w:val="ListParagraph"/>
        <w:widowControl w:val="0"/>
        <w:numPr>
          <w:ilvl w:val="0"/>
          <w:numId w:val="4"/>
        </w:numPr>
        <w:overflowPunct w:val="0"/>
        <w:snapToGrid/>
        <w:spacing w:before="80" w:after="80"/>
        <w:textAlignment w:val="baseline"/>
        <w:rPr>
          <w:sz w:val="20"/>
          <w:szCs w:val="20"/>
        </w:rPr>
      </w:pPr>
      <w:bookmarkStart w:id="37" w:name="_Ref521601378"/>
      <w:bookmarkEnd w:id="26"/>
      <w:bookmarkEnd w:id="27"/>
      <w:bookmarkEnd w:id="28"/>
      <w:r w:rsidRPr="0098436E">
        <w:rPr>
          <w:sz w:val="20"/>
        </w:rPr>
        <w:t xml:space="preserve">Chairman’s Note 3GPP TSG RAN WG1 #94, </w:t>
      </w:r>
      <w:r w:rsidRPr="0098436E">
        <w:rPr>
          <w:sz w:val="20"/>
          <w:szCs w:val="20"/>
          <w:lang w:eastAsia="zh-CN"/>
        </w:rPr>
        <w:t>Gothenburg, Sweden, August, 2018</w:t>
      </w:r>
      <w:r w:rsidR="00F02D8D" w:rsidRPr="0098436E">
        <w:rPr>
          <w:sz w:val="20"/>
          <w:szCs w:val="20"/>
        </w:rPr>
        <w:t>.</w:t>
      </w:r>
      <w:bookmarkStart w:id="38" w:name="_Ref521596926"/>
      <w:bookmarkEnd w:id="37"/>
    </w:p>
    <w:p w14:paraId="0D84884A" w14:textId="3D9AE046" w:rsidR="00A70F65" w:rsidRPr="0098436E" w:rsidRDefault="00A70F65" w:rsidP="00A70F65">
      <w:pPr>
        <w:pStyle w:val="ListParagraph"/>
        <w:widowControl w:val="0"/>
        <w:numPr>
          <w:ilvl w:val="0"/>
          <w:numId w:val="4"/>
        </w:numPr>
        <w:overflowPunct w:val="0"/>
        <w:snapToGrid/>
        <w:spacing w:before="80" w:after="80"/>
        <w:textAlignment w:val="baseline"/>
        <w:rPr>
          <w:sz w:val="20"/>
          <w:szCs w:val="20"/>
        </w:rPr>
      </w:pPr>
      <w:bookmarkStart w:id="39" w:name="_Ref536625398"/>
      <w:bookmarkStart w:id="40" w:name="_Ref4771181"/>
      <w:r w:rsidRPr="0098436E">
        <w:rPr>
          <w:sz w:val="20"/>
          <w:szCs w:val="20"/>
        </w:rPr>
        <w:t>R1-</w:t>
      </w:r>
      <w:r w:rsidR="007C7454" w:rsidRPr="0098436E">
        <w:rPr>
          <w:sz w:val="20"/>
          <w:szCs w:val="20"/>
        </w:rPr>
        <w:t>190</w:t>
      </w:r>
      <w:r w:rsidR="001D1AC4" w:rsidRPr="0098436E">
        <w:rPr>
          <w:sz w:val="20"/>
          <w:szCs w:val="20"/>
        </w:rPr>
        <w:t>6597</w:t>
      </w:r>
      <w:r w:rsidRPr="0098436E">
        <w:rPr>
          <w:sz w:val="20"/>
          <w:szCs w:val="20"/>
        </w:rPr>
        <w:t xml:space="preserve">, “Bandwidth Parts and Resource Pools for V2X sidelink”, Huawei, HiSilicon, </w:t>
      </w:r>
      <w:bookmarkEnd w:id="39"/>
      <w:r w:rsidR="00B204DE" w:rsidRPr="0098436E">
        <w:rPr>
          <w:sz w:val="20"/>
          <w:szCs w:val="20"/>
        </w:rPr>
        <w:t xml:space="preserve">RAN1 </w:t>
      </w:r>
      <w:r w:rsidR="00EA74AC" w:rsidRPr="0098436E">
        <w:rPr>
          <w:sz w:val="20"/>
          <w:szCs w:val="20"/>
        </w:rPr>
        <w:t>#97, Reno, US, May</w:t>
      </w:r>
      <w:r w:rsidR="000E11E8" w:rsidRPr="0098436E">
        <w:rPr>
          <w:sz w:val="20"/>
          <w:szCs w:val="20"/>
        </w:rPr>
        <w:t>, 2019</w:t>
      </w:r>
      <w:bookmarkEnd w:id="40"/>
    </w:p>
    <w:p w14:paraId="58742F76" w14:textId="410251E4" w:rsidR="002B58AC" w:rsidRPr="0098436E" w:rsidRDefault="00A70F65" w:rsidP="00A70F65">
      <w:pPr>
        <w:pStyle w:val="ListParagraph"/>
        <w:widowControl w:val="0"/>
        <w:numPr>
          <w:ilvl w:val="0"/>
          <w:numId w:val="4"/>
        </w:numPr>
        <w:overflowPunct w:val="0"/>
        <w:snapToGrid/>
        <w:spacing w:before="80" w:after="80"/>
        <w:textAlignment w:val="baseline"/>
        <w:rPr>
          <w:sz w:val="20"/>
          <w:szCs w:val="20"/>
        </w:rPr>
      </w:pPr>
      <w:bookmarkStart w:id="41" w:name="_Ref536625397"/>
      <w:bookmarkStart w:id="42" w:name="_Ref4771155"/>
      <w:r w:rsidRPr="0098436E">
        <w:rPr>
          <w:sz w:val="20"/>
          <w:szCs w:val="20"/>
        </w:rPr>
        <w:t>R1-</w:t>
      </w:r>
      <w:r w:rsidR="00D00612" w:rsidRPr="0098436E">
        <w:rPr>
          <w:sz w:val="20"/>
          <w:szCs w:val="20"/>
        </w:rPr>
        <w:t>19</w:t>
      </w:r>
      <w:r w:rsidR="001D1AC4" w:rsidRPr="0098436E">
        <w:rPr>
          <w:sz w:val="20"/>
          <w:szCs w:val="20"/>
        </w:rPr>
        <w:t>06594</w:t>
      </w:r>
      <w:r w:rsidRPr="0098436E">
        <w:rPr>
          <w:sz w:val="20"/>
          <w:szCs w:val="20"/>
        </w:rPr>
        <w:t xml:space="preserve">, “Frame and slot structure for sidelink”, Huawei, HiSilicon, </w:t>
      </w:r>
      <w:bookmarkEnd w:id="0"/>
      <w:bookmarkEnd w:id="29"/>
      <w:bookmarkEnd w:id="30"/>
      <w:bookmarkEnd w:id="38"/>
      <w:bookmarkEnd w:id="41"/>
      <w:r w:rsidR="00B204DE" w:rsidRPr="0098436E">
        <w:rPr>
          <w:sz w:val="20"/>
          <w:szCs w:val="20"/>
        </w:rPr>
        <w:t xml:space="preserve">RAN1 </w:t>
      </w:r>
      <w:r w:rsidR="00EA74AC" w:rsidRPr="0098436E">
        <w:rPr>
          <w:sz w:val="20"/>
          <w:szCs w:val="20"/>
        </w:rPr>
        <w:t>#97, Reno, US, May</w:t>
      </w:r>
      <w:r w:rsidR="000E11E8" w:rsidRPr="0098436E">
        <w:rPr>
          <w:sz w:val="20"/>
          <w:szCs w:val="20"/>
        </w:rPr>
        <w:t>, 2019</w:t>
      </w:r>
      <w:bookmarkEnd w:id="42"/>
    </w:p>
    <w:p w14:paraId="2E37E45C" w14:textId="270B1EEC" w:rsidR="00EA74AC" w:rsidRPr="0098436E" w:rsidRDefault="00EA74AC" w:rsidP="00EA74AC">
      <w:pPr>
        <w:pStyle w:val="ListParagraph"/>
        <w:widowControl w:val="0"/>
        <w:numPr>
          <w:ilvl w:val="0"/>
          <w:numId w:val="4"/>
        </w:numPr>
        <w:overflowPunct w:val="0"/>
        <w:snapToGrid/>
        <w:spacing w:before="80" w:after="80"/>
        <w:textAlignment w:val="baseline"/>
        <w:rPr>
          <w:sz w:val="20"/>
          <w:szCs w:val="20"/>
        </w:rPr>
      </w:pPr>
      <w:bookmarkStart w:id="43" w:name="_Ref7206691"/>
      <w:r w:rsidRPr="0098436E">
        <w:rPr>
          <w:sz w:val="20"/>
          <w:szCs w:val="20"/>
        </w:rPr>
        <w:t>R1-</w:t>
      </w:r>
      <w:r w:rsidR="007C5965" w:rsidRPr="0098436E">
        <w:rPr>
          <w:sz w:val="20"/>
          <w:szCs w:val="20"/>
        </w:rPr>
        <w:t>1906014</w:t>
      </w:r>
      <w:r w:rsidRPr="0098436E">
        <w:rPr>
          <w:sz w:val="20"/>
          <w:szCs w:val="20"/>
        </w:rPr>
        <w:t>, “Link level evaluations on sidelink PSCCH for NR V2X”, Huawei, HiSilicon, RAN1 #97, Reno, US, May, 2019</w:t>
      </w:r>
      <w:bookmarkEnd w:id="43"/>
    </w:p>
    <w:p w14:paraId="1EDB7B72" w14:textId="7F14BC22" w:rsidR="00C8437E" w:rsidRPr="0098436E" w:rsidRDefault="00C8437E" w:rsidP="0038655C">
      <w:pPr>
        <w:pStyle w:val="ListParagraph"/>
        <w:widowControl w:val="0"/>
        <w:numPr>
          <w:ilvl w:val="0"/>
          <w:numId w:val="4"/>
        </w:numPr>
        <w:overflowPunct w:val="0"/>
        <w:snapToGrid/>
        <w:spacing w:before="80" w:after="80"/>
        <w:textAlignment w:val="baseline"/>
        <w:rPr>
          <w:sz w:val="20"/>
          <w:szCs w:val="20"/>
        </w:rPr>
      </w:pPr>
      <w:bookmarkStart w:id="44" w:name="_Ref528419163"/>
      <w:bookmarkStart w:id="45" w:name="_Ref532975433"/>
      <w:bookmarkStart w:id="46" w:name="_Ref7208323"/>
      <w:r w:rsidRPr="0098436E">
        <w:rPr>
          <w:sz w:val="20"/>
          <w:szCs w:val="20"/>
        </w:rPr>
        <w:t>R1-</w:t>
      </w:r>
      <w:r w:rsidR="00D00612" w:rsidRPr="0098436E">
        <w:rPr>
          <w:sz w:val="20"/>
          <w:szCs w:val="20"/>
        </w:rPr>
        <w:t>190</w:t>
      </w:r>
      <w:r w:rsidR="001D1AC4" w:rsidRPr="0098436E">
        <w:rPr>
          <w:sz w:val="20"/>
          <w:szCs w:val="20"/>
        </w:rPr>
        <w:t>6596</w:t>
      </w:r>
      <w:r w:rsidR="00701FD6" w:rsidRPr="0098436E">
        <w:rPr>
          <w:sz w:val="20"/>
          <w:szCs w:val="20"/>
        </w:rPr>
        <w:t>,</w:t>
      </w:r>
      <w:r w:rsidRPr="0098436E">
        <w:rPr>
          <w:sz w:val="20"/>
          <w:szCs w:val="20"/>
        </w:rPr>
        <w:t xml:space="preserve"> “</w:t>
      </w:r>
      <w:r w:rsidR="004B24CF" w:rsidRPr="0098436E">
        <w:rPr>
          <w:sz w:val="20"/>
          <w:szCs w:val="20"/>
        </w:rPr>
        <w:t>Design and contents of PSCCH and PSFCH</w:t>
      </w:r>
      <w:r w:rsidRPr="0098436E">
        <w:rPr>
          <w:sz w:val="20"/>
          <w:szCs w:val="20"/>
        </w:rPr>
        <w:t xml:space="preserve">”, Huawei, HiSilicon, </w:t>
      </w:r>
      <w:bookmarkEnd w:id="44"/>
      <w:bookmarkEnd w:id="45"/>
      <w:r w:rsidR="00B204DE" w:rsidRPr="0098436E">
        <w:rPr>
          <w:sz w:val="20"/>
          <w:szCs w:val="20"/>
        </w:rPr>
        <w:t xml:space="preserve">RAN1 </w:t>
      </w:r>
      <w:r w:rsidR="00EA74AC" w:rsidRPr="0098436E">
        <w:rPr>
          <w:sz w:val="20"/>
          <w:szCs w:val="20"/>
        </w:rPr>
        <w:t>#97, Reno, US, May</w:t>
      </w:r>
      <w:r w:rsidR="000E11E8" w:rsidRPr="0098436E">
        <w:rPr>
          <w:sz w:val="20"/>
          <w:szCs w:val="20"/>
        </w:rPr>
        <w:t>, 2019</w:t>
      </w:r>
      <w:bookmarkEnd w:id="46"/>
    </w:p>
    <w:p w14:paraId="5E75909A" w14:textId="7B2B1F5A" w:rsidR="00A70F65" w:rsidRPr="0098436E" w:rsidRDefault="00A70F65" w:rsidP="0038655C">
      <w:pPr>
        <w:pStyle w:val="ListParagraph"/>
        <w:widowControl w:val="0"/>
        <w:numPr>
          <w:ilvl w:val="0"/>
          <w:numId w:val="4"/>
        </w:numPr>
        <w:overflowPunct w:val="0"/>
        <w:snapToGrid/>
        <w:spacing w:before="80" w:after="80"/>
        <w:textAlignment w:val="baseline"/>
        <w:rPr>
          <w:sz w:val="20"/>
          <w:szCs w:val="20"/>
        </w:rPr>
      </w:pPr>
      <w:bookmarkStart w:id="47" w:name="_Ref521601366"/>
      <w:bookmarkStart w:id="48" w:name="_Ref524445103"/>
      <w:bookmarkStart w:id="49" w:name="_Ref532975464"/>
      <w:bookmarkStart w:id="50" w:name="_Ref7534915"/>
      <w:r w:rsidRPr="0098436E">
        <w:rPr>
          <w:sz w:val="20"/>
          <w:szCs w:val="20"/>
        </w:rPr>
        <w:t>R1-</w:t>
      </w:r>
      <w:r w:rsidR="00D00612" w:rsidRPr="0098436E">
        <w:rPr>
          <w:sz w:val="20"/>
          <w:szCs w:val="20"/>
        </w:rPr>
        <w:t>190</w:t>
      </w:r>
      <w:r w:rsidR="001D1AC4" w:rsidRPr="0098436E">
        <w:rPr>
          <w:sz w:val="20"/>
          <w:szCs w:val="20"/>
        </w:rPr>
        <w:t>6595</w:t>
      </w:r>
      <w:r w:rsidRPr="0098436E">
        <w:rPr>
          <w:sz w:val="20"/>
          <w:szCs w:val="20"/>
        </w:rPr>
        <w:t>, “</w:t>
      </w:r>
      <w:r w:rsidR="001A7F8D" w:rsidRPr="0098436E">
        <w:rPr>
          <w:sz w:val="20"/>
          <w:szCs w:val="20"/>
        </w:rPr>
        <w:t>S</w:t>
      </w:r>
      <w:r w:rsidRPr="0098436E">
        <w:rPr>
          <w:sz w:val="20"/>
          <w:szCs w:val="20"/>
        </w:rPr>
        <w:t>idelink CSI</w:t>
      </w:r>
      <w:r w:rsidRPr="0098436E" w:rsidDel="00A045C4">
        <w:rPr>
          <w:sz w:val="20"/>
          <w:szCs w:val="20"/>
        </w:rPr>
        <w:t xml:space="preserve"> </w:t>
      </w:r>
      <w:r w:rsidRPr="0098436E">
        <w:rPr>
          <w:sz w:val="20"/>
          <w:szCs w:val="20"/>
        </w:rPr>
        <w:t>”, Huawei, HiSilicon</w:t>
      </w:r>
      <w:bookmarkStart w:id="51" w:name="_Ref521596944"/>
      <w:bookmarkEnd w:id="47"/>
      <w:r w:rsidRPr="0098436E">
        <w:rPr>
          <w:sz w:val="20"/>
          <w:szCs w:val="20"/>
        </w:rPr>
        <w:t xml:space="preserve">, </w:t>
      </w:r>
      <w:bookmarkEnd w:id="48"/>
      <w:bookmarkEnd w:id="49"/>
      <w:bookmarkEnd w:id="51"/>
      <w:r w:rsidR="00B204DE" w:rsidRPr="0098436E">
        <w:rPr>
          <w:sz w:val="20"/>
          <w:szCs w:val="20"/>
        </w:rPr>
        <w:t xml:space="preserve">RAN1 </w:t>
      </w:r>
      <w:r w:rsidR="00EA74AC" w:rsidRPr="0098436E">
        <w:rPr>
          <w:sz w:val="20"/>
          <w:szCs w:val="20"/>
        </w:rPr>
        <w:t>#97, Reno, US, May</w:t>
      </w:r>
      <w:r w:rsidR="000E11E8" w:rsidRPr="0098436E">
        <w:rPr>
          <w:sz w:val="20"/>
          <w:szCs w:val="20"/>
        </w:rPr>
        <w:t>, 2019</w:t>
      </w:r>
      <w:bookmarkEnd w:id="50"/>
    </w:p>
    <w:p w14:paraId="1E99D72F" w14:textId="6D352550" w:rsidR="000E11E8" w:rsidRPr="0098436E" w:rsidRDefault="00701FD6" w:rsidP="00B700F1">
      <w:pPr>
        <w:pStyle w:val="ListParagraph"/>
        <w:widowControl w:val="0"/>
        <w:numPr>
          <w:ilvl w:val="0"/>
          <w:numId w:val="4"/>
        </w:numPr>
        <w:overflowPunct w:val="0"/>
        <w:snapToGrid/>
        <w:spacing w:before="80" w:after="80"/>
        <w:textAlignment w:val="baseline"/>
        <w:rPr>
          <w:sz w:val="20"/>
          <w:szCs w:val="20"/>
        </w:rPr>
      </w:pPr>
      <w:bookmarkStart w:id="52" w:name="_Ref532975492"/>
      <w:bookmarkStart w:id="53" w:name="_Ref4770830"/>
      <w:r w:rsidRPr="0098436E">
        <w:rPr>
          <w:sz w:val="20"/>
          <w:szCs w:val="20"/>
        </w:rPr>
        <w:t>R1-</w:t>
      </w:r>
      <w:r w:rsidR="000E11E8" w:rsidRPr="0098436E">
        <w:rPr>
          <w:sz w:val="20"/>
          <w:szCs w:val="20"/>
        </w:rPr>
        <w:t>190</w:t>
      </w:r>
      <w:r w:rsidR="001D1AC4" w:rsidRPr="0098436E">
        <w:rPr>
          <w:sz w:val="20"/>
          <w:szCs w:val="20"/>
        </w:rPr>
        <w:t>6009</w:t>
      </w:r>
      <w:r w:rsidRPr="0098436E">
        <w:rPr>
          <w:sz w:val="20"/>
          <w:szCs w:val="20"/>
        </w:rPr>
        <w:t>,</w:t>
      </w:r>
      <w:r w:rsidR="00C8437E" w:rsidRPr="0098436E">
        <w:rPr>
          <w:sz w:val="20"/>
          <w:szCs w:val="20"/>
        </w:rPr>
        <w:t xml:space="preserve"> “Discussion on reference signal for sidelink control and data channel design”, Huawei, HiSilicon, </w:t>
      </w:r>
      <w:bookmarkStart w:id="54" w:name="_Ref528417817"/>
      <w:bookmarkEnd w:id="52"/>
      <w:r w:rsidR="00B204DE" w:rsidRPr="0098436E">
        <w:rPr>
          <w:sz w:val="20"/>
          <w:szCs w:val="20"/>
        </w:rPr>
        <w:t xml:space="preserve">RAN1 </w:t>
      </w:r>
      <w:r w:rsidR="00EA74AC" w:rsidRPr="0098436E">
        <w:rPr>
          <w:sz w:val="20"/>
          <w:szCs w:val="20"/>
        </w:rPr>
        <w:t>#97, Reno, US, May</w:t>
      </w:r>
      <w:r w:rsidR="000E11E8" w:rsidRPr="0098436E">
        <w:rPr>
          <w:sz w:val="20"/>
          <w:szCs w:val="20"/>
        </w:rPr>
        <w:t>, 2019</w:t>
      </w:r>
      <w:bookmarkEnd w:id="53"/>
    </w:p>
    <w:p w14:paraId="73479642" w14:textId="2AE54F9F" w:rsidR="000E11E8" w:rsidRPr="0098436E" w:rsidRDefault="00B204DE" w:rsidP="00B700F1">
      <w:pPr>
        <w:pStyle w:val="ListParagraph"/>
        <w:widowControl w:val="0"/>
        <w:numPr>
          <w:ilvl w:val="0"/>
          <w:numId w:val="4"/>
        </w:numPr>
        <w:overflowPunct w:val="0"/>
        <w:snapToGrid/>
        <w:spacing w:before="80" w:after="80"/>
        <w:textAlignment w:val="baseline"/>
        <w:rPr>
          <w:sz w:val="20"/>
          <w:szCs w:val="20"/>
        </w:rPr>
      </w:pPr>
      <w:bookmarkStart w:id="55" w:name="_Ref4770719"/>
      <w:bookmarkStart w:id="56" w:name="_Ref536625404"/>
      <w:r w:rsidRPr="0098436E">
        <w:rPr>
          <w:sz w:val="20"/>
          <w:szCs w:val="20"/>
        </w:rPr>
        <w:t>R1-</w:t>
      </w:r>
      <w:r w:rsidR="000E11E8" w:rsidRPr="0098436E">
        <w:rPr>
          <w:sz w:val="20"/>
          <w:szCs w:val="20"/>
        </w:rPr>
        <w:t>190</w:t>
      </w:r>
      <w:r w:rsidR="001D1AC4" w:rsidRPr="0098436E">
        <w:rPr>
          <w:sz w:val="20"/>
          <w:szCs w:val="20"/>
        </w:rPr>
        <w:t>6014</w:t>
      </w:r>
      <w:r w:rsidRPr="0098436E">
        <w:rPr>
          <w:sz w:val="20"/>
          <w:szCs w:val="20"/>
        </w:rPr>
        <w:t xml:space="preserve">, “Link level evaluations on sidelink for NR V2X”, Huawei, HiSilicon, RAN1 </w:t>
      </w:r>
      <w:r w:rsidR="00EA74AC" w:rsidRPr="0098436E">
        <w:rPr>
          <w:sz w:val="20"/>
          <w:szCs w:val="20"/>
        </w:rPr>
        <w:t>#97, Reno, US, May</w:t>
      </w:r>
      <w:r w:rsidR="000E11E8" w:rsidRPr="0098436E">
        <w:rPr>
          <w:sz w:val="20"/>
          <w:szCs w:val="20"/>
        </w:rPr>
        <w:t>, 2019</w:t>
      </w:r>
      <w:bookmarkEnd w:id="55"/>
    </w:p>
    <w:p w14:paraId="5D94FDA7" w14:textId="50A2E6B9" w:rsidR="000E11E8" w:rsidRPr="0098436E" w:rsidRDefault="00DB6953" w:rsidP="00B700F1">
      <w:pPr>
        <w:pStyle w:val="ListParagraph"/>
        <w:widowControl w:val="0"/>
        <w:numPr>
          <w:ilvl w:val="0"/>
          <w:numId w:val="4"/>
        </w:numPr>
        <w:overflowPunct w:val="0"/>
        <w:snapToGrid/>
        <w:spacing w:before="80" w:after="80"/>
        <w:textAlignment w:val="baseline"/>
        <w:rPr>
          <w:sz w:val="20"/>
          <w:szCs w:val="20"/>
        </w:rPr>
      </w:pPr>
      <w:bookmarkStart w:id="57" w:name="_Ref4832281"/>
      <w:bookmarkEnd w:id="56"/>
      <w:r w:rsidRPr="0098436E">
        <w:rPr>
          <w:sz w:val="20"/>
          <w:szCs w:val="20"/>
        </w:rPr>
        <w:t>R1-190</w:t>
      </w:r>
      <w:r w:rsidR="001D1AC4" w:rsidRPr="0098436E">
        <w:rPr>
          <w:sz w:val="20"/>
          <w:szCs w:val="20"/>
        </w:rPr>
        <w:t>6008,</w:t>
      </w:r>
      <w:r w:rsidRPr="0098436E">
        <w:rPr>
          <w:sz w:val="20"/>
          <w:szCs w:val="20"/>
        </w:rPr>
        <w:t xml:space="preserve"> “</w:t>
      </w:r>
      <w:r w:rsidR="000E11E8" w:rsidRPr="0098436E">
        <w:rPr>
          <w:sz w:val="20"/>
          <w:szCs w:val="20"/>
        </w:rPr>
        <w:t>Sidelink physical player procedure</w:t>
      </w:r>
      <w:r w:rsidRPr="0098436E">
        <w:rPr>
          <w:sz w:val="20"/>
          <w:szCs w:val="20"/>
        </w:rPr>
        <w:t xml:space="preserve"> for NR V2X”, Huawei, HiSilicon, RAN1 </w:t>
      </w:r>
      <w:r w:rsidR="00EA74AC" w:rsidRPr="0098436E">
        <w:rPr>
          <w:sz w:val="20"/>
          <w:szCs w:val="20"/>
        </w:rPr>
        <w:t>#97, Reno, US, May</w:t>
      </w:r>
      <w:r w:rsidRPr="0098436E">
        <w:rPr>
          <w:sz w:val="20"/>
          <w:szCs w:val="20"/>
        </w:rPr>
        <w:t>, 2019</w:t>
      </w:r>
      <w:bookmarkEnd w:id="57"/>
    </w:p>
    <w:p w14:paraId="33239318" w14:textId="147A33C8" w:rsidR="006F47A4" w:rsidRPr="0098436E" w:rsidRDefault="000E11E8" w:rsidP="000E11E8">
      <w:pPr>
        <w:pStyle w:val="ListParagraph"/>
        <w:widowControl w:val="0"/>
        <w:numPr>
          <w:ilvl w:val="0"/>
          <w:numId w:val="4"/>
        </w:numPr>
        <w:overflowPunct w:val="0"/>
        <w:snapToGrid/>
        <w:spacing w:before="80" w:after="80"/>
        <w:textAlignment w:val="baseline"/>
      </w:pPr>
      <w:bookmarkStart w:id="58" w:name="_Ref4771030"/>
      <w:r w:rsidRPr="0098436E">
        <w:rPr>
          <w:sz w:val="20"/>
          <w:szCs w:val="20"/>
        </w:rPr>
        <w:t>R1-190</w:t>
      </w:r>
      <w:r w:rsidR="001D1AC4" w:rsidRPr="0098436E">
        <w:rPr>
          <w:sz w:val="20"/>
          <w:szCs w:val="20"/>
        </w:rPr>
        <w:t>6011</w:t>
      </w:r>
      <w:r w:rsidR="0008406C" w:rsidRPr="0098436E">
        <w:rPr>
          <w:sz w:val="20"/>
          <w:szCs w:val="20"/>
        </w:rPr>
        <w:t>,</w:t>
      </w:r>
      <w:r w:rsidRPr="0098436E">
        <w:rPr>
          <w:sz w:val="20"/>
          <w:szCs w:val="20"/>
        </w:rPr>
        <w:t xml:space="preserve"> “Sidelink resource allocation mode 2”, Huawei, HiSilicon, RAN1 </w:t>
      </w:r>
      <w:r w:rsidR="00EA74AC" w:rsidRPr="0098436E">
        <w:rPr>
          <w:sz w:val="20"/>
          <w:szCs w:val="20"/>
        </w:rPr>
        <w:t>#97, Reno, US, May</w:t>
      </w:r>
      <w:r w:rsidRPr="0098436E">
        <w:rPr>
          <w:sz w:val="20"/>
          <w:szCs w:val="20"/>
        </w:rPr>
        <w:t>, 2019</w:t>
      </w:r>
      <w:bookmarkEnd w:id="54"/>
      <w:bookmarkEnd w:id="58"/>
    </w:p>
    <w:p w14:paraId="5C125FEB" w14:textId="1A4F350E" w:rsidR="00F25962" w:rsidRPr="0098436E" w:rsidRDefault="00F25962" w:rsidP="00F25962">
      <w:pPr>
        <w:pStyle w:val="ListParagraph"/>
        <w:widowControl w:val="0"/>
        <w:numPr>
          <w:ilvl w:val="0"/>
          <w:numId w:val="4"/>
        </w:numPr>
        <w:overflowPunct w:val="0"/>
        <w:snapToGrid/>
        <w:spacing w:before="80" w:after="80"/>
        <w:textAlignment w:val="baseline"/>
        <w:rPr>
          <w:sz w:val="20"/>
          <w:szCs w:val="20"/>
        </w:rPr>
      </w:pPr>
      <w:bookmarkStart w:id="59" w:name="_Ref7783137"/>
      <w:r w:rsidRPr="0098436E">
        <w:rPr>
          <w:sz w:val="21"/>
        </w:rPr>
        <w:t>R</w:t>
      </w:r>
      <w:r w:rsidRPr="0098436E">
        <w:rPr>
          <w:sz w:val="20"/>
          <w:szCs w:val="20"/>
        </w:rPr>
        <w:t>4-1905241, “reply LS on NR V2X UE RF parameters for NR V2X service”, from: RAN4#90bis, to: RAN1, April 2019.</w:t>
      </w:r>
      <w:bookmarkEnd w:id="59"/>
    </w:p>
    <w:p w14:paraId="1E07D365" w14:textId="568560C4" w:rsidR="008B637C" w:rsidRPr="0098436E" w:rsidRDefault="008B637C" w:rsidP="0098436E">
      <w:pPr>
        <w:pStyle w:val="ListParagraph"/>
        <w:widowControl w:val="0"/>
        <w:overflowPunct w:val="0"/>
        <w:snapToGrid/>
        <w:spacing w:before="80" w:after="80"/>
        <w:ind w:left="420"/>
        <w:textAlignment w:val="baseline"/>
        <w:rPr>
          <w:sz w:val="20"/>
          <w:szCs w:val="20"/>
        </w:rPr>
      </w:pPr>
    </w:p>
    <w:sectPr w:rsidR="008B637C" w:rsidRPr="0098436E"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9E19E" w14:textId="77777777" w:rsidR="007942C6" w:rsidRDefault="007942C6">
      <w:r>
        <w:separator/>
      </w:r>
    </w:p>
  </w:endnote>
  <w:endnote w:type="continuationSeparator" w:id="0">
    <w:p w14:paraId="2F934242" w14:textId="77777777" w:rsidR="007942C6" w:rsidRDefault="007942C6">
      <w:r>
        <w:continuationSeparator/>
      </w:r>
    </w:p>
  </w:endnote>
  <w:endnote w:type="continuationNotice" w:id="1">
    <w:p w14:paraId="238216D7" w14:textId="77777777" w:rsidR="007942C6" w:rsidRDefault="00794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24D6B" w14:textId="77777777" w:rsidR="007942C6" w:rsidRDefault="007942C6">
      <w:r>
        <w:separator/>
      </w:r>
    </w:p>
  </w:footnote>
  <w:footnote w:type="continuationSeparator" w:id="0">
    <w:p w14:paraId="2D572858" w14:textId="77777777" w:rsidR="007942C6" w:rsidRDefault="007942C6">
      <w:r>
        <w:continuationSeparator/>
      </w:r>
    </w:p>
  </w:footnote>
  <w:footnote w:type="continuationNotice" w:id="1">
    <w:p w14:paraId="16C5F3B9" w14:textId="77777777" w:rsidR="007942C6" w:rsidRDefault="007942C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27B"/>
    <w:multiLevelType w:val="hybridMultilevel"/>
    <w:tmpl w:val="148C9EF6"/>
    <w:lvl w:ilvl="0" w:tplc="04090001">
      <w:start w:val="1"/>
      <w:numFmt w:val="bullet"/>
      <w:lvlText w:val=""/>
      <w:lvlJc w:val="left"/>
      <w:pPr>
        <w:ind w:left="785" w:hanging="360"/>
      </w:pPr>
      <w:rPr>
        <w:rFonts w:ascii="Wingdings" w:hAnsi="Wingdings"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43524AA"/>
    <w:multiLevelType w:val="hybridMultilevel"/>
    <w:tmpl w:val="9C061386"/>
    <w:lvl w:ilvl="0" w:tplc="6430F5DC">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A4D73"/>
    <w:multiLevelType w:val="hybridMultilevel"/>
    <w:tmpl w:val="E7D6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AA1"/>
    <w:multiLevelType w:val="hybridMultilevel"/>
    <w:tmpl w:val="1BEA6656"/>
    <w:lvl w:ilvl="0" w:tplc="8F62135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A51F1"/>
    <w:multiLevelType w:val="hybridMultilevel"/>
    <w:tmpl w:val="AEFA2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7" w15:restartNumberingAfterBreak="0">
    <w:nsid w:val="23F52A7E"/>
    <w:multiLevelType w:val="hybridMultilevel"/>
    <w:tmpl w:val="D03ABBEC"/>
    <w:lvl w:ilvl="0" w:tplc="BE28B780">
      <w:start w:val="1"/>
      <w:numFmt w:val="decimal"/>
      <w:lvlText w:val="4.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6426E"/>
    <w:multiLevelType w:val="hybridMultilevel"/>
    <w:tmpl w:val="FDDA5758"/>
    <w:lvl w:ilvl="0" w:tplc="C90EB6E8">
      <w:start w:val="1"/>
      <w:numFmt w:val="decimal"/>
      <w:lvlText w:val="4.4.%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F7353C"/>
    <w:multiLevelType w:val="hybridMultilevel"/>
    <w:tmpl w:val="18806204"/>
    <w:lvl w:ilvl="0" w:tplc="03703840">
      <w:start w:val="1"/>
      <w:numFmt w:val="decimal"/>
      <w:lvlText w:val="4.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C161FD"/>
    <w:multiLevelType w:val="hybridMultilevel"/>
    <w:tmpl w:val="C360C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503A0FD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5.%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381309"/>
    <w:multiLevelType w:val="hybridMultilevel"/>
    <w:tmpl w:val="06BCCF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5412B84"/>
    <w:multiLevelType w:val="hybridMultilevel"/>
    <w:tmpl w:val="3F003E7A"/>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1C91"/>
    <w:multiLevelType w:val="hybridMultilevel"/>
    <w:tmpl w:val="20E8B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5807AE"/>
    <w:multiLevelType w:val="hybridMultilevel"/>
    <w:tmpl w:val="1C6EF636"/>
    <w:lvl w:ilvl="0" w:tplc="66461C18">
      <w:start w:val="1"/>
      <w:numFmt w:val="decimal"/>
      <w:lvlText w:val="4.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153FFC"/>
    <w:multiLevelType w:val="hybridMultilevel"/>
    <w:tmpl w:val="3ABCB528"/>
    <w:lvl w:ilvl="0" w:tplc="6186D258">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8103F"/>
    <w:multiLevelType w:val="hybridMultilevel"/>
    <w:tmpl w:val="E9643CD0"/>
    <w:lvl w:ilvl="0" w:tplc="88C4361E">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4D1959"/>
    <w:multiLevelType w:val="hybridMultilevel"/>
    <w:tmpl w:val="D2C43050"/>
    <w:lvl w:ilvl="0" w:tplc="8D0A50D4">
      <w:start w:val="1"/>
      <w:numFmt w:val="decimal"/>
      <w:lvlText w:val="4.2.%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0E03CC"/>
    <w:multiLevelType w:val="hybridMultilevel"/>
    <w:tmpl w:val="05CE06F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A51705"/>
    <w:multiLevelType w:val="hybridMultilevel"/>
    <w:tmpl w:val="A4F6F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9418F4"/>
    <w:multiLevelType w:val="hybridMultilevel"/>
    <w:tmpl w:val="E01ABF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F200B0"/>
    <w:multiLevelType w:val="hybridMultilevel"/>
    <w:tmpl w:val="C212CA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A946B3"/>
    <w:multiLevelType w:val="hybridMultilevel"/>
    <w:tmpl w:val="25C67C26"/>
    <w:lvl w:ilvl="0" w:tplc="F61AEE3A">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6"/>
  </w:num>
  <w:num w:numId="4">
    <w:abstractNumId w:val="26"/>
  </w:num>
  <w:num w:numId="5">
    <w:abstractNumId w:val="17"/>
  </w:num>
  <w:num w:numId="6">
    <w:abstractNumId w:val="28"/>
  </w:num>
  <w:num w:numId="7">
    <w:abstractNumId w:val="23"/>
  </w:num>
  <w:num w:numId="8">
    <w:abstractNumId w:val="22"/>
  </w:num>
  <w:num w:numId="9">
    <w:abstractNumId w:val="9"/>
  </w:num>
  <w:num w:numId="10">
    <w:abstractNumId w:val="11"/>
  </w:num>
  <w:num w:numId="11">
    <w:abstractNumId w:val="3"/>
  </w:num>
  <w:num w:numId="12">
    <w:abstractNumId w:val="31"/>
  </w:num>
  <w:num w:numId="13">
    <w:abstractNumId w:val="10"/>
  </w:num>
  <w:num w:numId="14">
    <w:abstractNumId w:val="7"/>
  </w:num>
  <w:num w:numId="15">
    <w:abstractNumId w:val="29"/>
  </w:num>
  <w:num w:numId="16">
    <w:abstractNumId w:val="30"/>
  </w:num>
  <w:num w:numId="17">
    <w:abstractNumId w:val="0"/>
  </w:num>
  <w:num w:numId="18">
    <w:abstractNumId w:val="21"/>
  </w:num>
  <w:num w:numId="19">
    <w:abstractNumId w:val="12"/>
  </w:num>
  <w:num w:numId="20">
    <w:abstractNumId w:val="20"/>
  </w:num>
  <w:num w:numId="21">
    <w:abstractNumId w:val="14"/>
  </w:num>
  <w:num w:numId="22">
    <w:abstractNumId w:val="4"/>
  </w:num>
  <w:num w:numId="23">
    <w:abstractNumId w:val="32"/>
  </w:num>
  <w:num w:numId="24">
    <w:abstractNumId w:val="18"/>
  </w:num>
  <w:num w:numId="25">
    <w:abstractNumId w:val="25"/>
  </w:num>
  <w:num w:numId="26">
    <w:abstractNumId w:val="13"/>
  </w:num>
  <w:num w:numId="27">
    <w:abstractNumId w:val="1"/>
  </w:num>
  <w:num w:numId="28">
    <w:abstractNumId w:val="8"/>
  </w:num>
  <w:num w:numId="29">
    <w:abstractNumId w:val="2"/>
  </w:num>
  <w:num w:numId="30">
    <w:abstractNumId w:val="20"/>
  </w:num>
  <w:num w:numId="31">
    <w:abstractNumId w:val="15"/>
  </w:num>
  <w:num w:numId="32">
    <w:abstractNumId w:val="19"/>
  </w:num>
  <w:num w:numId="33">
    <w:abstractNumId w:val="5"/>
  </w:num>
  <w:num w:numId="34">
    <w:abstractNumId w:val="24"/>
  </w:num>
  <w:num w:numId="35">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C2"/>
    <w:rsid w:val="00000D04"/>
    <w:rsid w:val="00000DB2"/>
    <w:rsid w:val="00001F8D"/>
    <w:rsid w:val="000020A2"/>
    <w:rsid w:val="000020F6"/>
    <w:rsid w:val="00002893"/>
    <w:rsid w:val="000033A3"/>
    <w:rsid w:val="00003605"/>
    <w:rsid w:val="00003C56"/>
    <w:rsid w:val="00003EC2"/>
    <w:rsid w:val="000040A9"/>
    <w:rsid w:val="0000458E"/>
    <w:rsid w:val="00004E70"/>
    <w:rsid w:val="0000507F"/>
    <w:rsid w:val="000052F9"/>
    <w:rsid w:val="00005BAD"/>
    <w:rsid w:val="000072B6"/>
    <w:rsid w:val="00007813"/>
    <w:rsid w:val="00010267"/>
    <w:rsid w:val="000109E6"/>
    <w:rsid w:val="00011F67"/>
    <w:rsid w:val="00012135"/>
    <w:rsid w:val="00012862"/>
    <w:rsid w:val="000128E6"/>
    <w:rsid w:val="00012D5F"/>
    <w:rsid w:val="0001315A"/>
    <w:rsid w:val="00013691"/>
    <w:rsid w:val="00013E2E"/>
    <w:rsid w:val="0001528D"/>
    <w:rsid w:val="00015EFB"/>
    <w:rsid w:val="000165E2"/>
    <w:rsid w:val="000172BE"/>
    <w:rsid w:val="00017D8A"/>
    <w:rsid w:val="0002014E"/>
    <w:rsid w:val="00022496"/>
    <w:rsid w:val="00022984"/>
    <w:rsid w:val="00023388"/>
    <w:rsid w:val="00023425"/>
    <w:rsid w:val="00023EE4"/>
    <w:rsid w:val="00023F3B"/>
    <w:rsid w:val="000241BE"/>
    <w:rsid w:val="00024259"/>
    <w:rsid w:val="000242F2"/>
    <w:rsid w:val="000244C9"/>
    <w:rsid w:val="00025614"/>
    <w:rsid w:val="00025AB7"/>
    <w:rsid w:val="00026D4B"/>
    <w:rsid w:val="000275C6"/>
    <w:rsid w:val="00027AD6"/>
    <w:rsid w:val="00027E29"/>
    <w:rsid w:val="0003024C"/>
    <w:rsid w:val="00030BA0"/>
    <w:rsid w:val="00031ADB"/>
    <w:rsid w:val="00032056"/>
    <w:rsid w:val="000320C3"/>
    <w:rsid w:val="000328BB"/>
    <w:rsid w:val="000328CA"/>
    <w:rsid w:val="00032E40"/>
    <w:rsid w:val="0003327A"/>
    <w:rsid w:val="0003376B"/>
    <w:rsid w:val="000345E5"/>
    <w:rsid w:val="00034676"/>
    <w:rsid w:val="000346E6"/>
    <w:rsid w:val="00034994"/>
    <w:rsid w:val="00035227"/>
    <w:rsid w:val="000352B3"/>
    <w:rsid w:val="00035F30"/>
    <w:rsid w:val="00036C1C"/>
    <w:rsid w:val="0004023E"/>
    <w:rsid w:val="0004024B"/>
    <w:rsid w:val="00040DF9"/>
    <w:rsid w:val="00040FCF"/>
    <w:rsid w:val="00041C57"/>
    <w:rsid w:val="000434B7"/>
    <w:rsid w:val="000435E4"/>
    <w:rsid w:val="00046796"/>
    <w:rsid w:val="000467FD"/>
    <w:rsid w:val="00046AAF"/>
    <w:rsid w:val="00046BF9"/>
    <w:rsid w:val="00047225"/>
    <w:rsid w:val="00047E60"/>
    <w:rsid w:val="000512B1"/>
    <w:rsid w:val="00052AD2"/>
    <w:rsid w:val="000530DF"/>
    <w:rsid w:val="0005345E"/>
    <w:rsid w:val="00054ABF"/>
    <w:rsid w:val="00054C55"/>
    <w:rsid w:val="00054E0C"/>
    <w:rsid w:val="0005541D"/>
    <w:rsid w:val="00055C42"/>
    <w:rsid w:val="000565C8"/>
    <w:rsid w:val="00056FAE"/>
    <w:rsid w:val="000571E5"/>
    <w:rsid w:val="00057CB0"/>
    <w:rsid w:val="00057DC8"/>
    <w:rsid w:val="000612E1"/>
    <w:rsid w:val="0006133C"/>
    <w:rsid w:val="000614FE"/>
    <w:rsid w:val="00061916"/>
    <w:rsid w:val="0006331B"/>
    <w:rsid w:val="0006338E"/>
    <w:rsid w:val="00063F54"/>
    <w:rsid w:val="0006551D"/>
    <w:rsid w:val="00065D38"/>
    <w:rsid w:val="00066313"/>
    <w:rsid w:val="000673B5"/>
    <w:rsid w:val="00067DD1"/>
    <w:rsid w:val="00070447"/>
    <w:rsid w:val="000706E7"/>
    <w:rsid w:val="00070EF8"/>
    <w:rsid w:val="00071192"/>
    <w:rsid w:val="000713A7"/>
    <w:rsid w:val="00071DBB"/>
    <w:rsid w:val="00072A80"/>
    <w:rsid w:val="00072FD5"/>
    <w:rsid w:val="000731A0"/>
    <w:rsid w:val="000736C1"/>
    <w:rsid w:val="00073797"/>
    <w:rsid w:val="0007385B"/>
    <w:rsid w:val="00073DEC"/>
    <w:rsid w:val="00073E57"/>
    <w:rsid w:val="000745AA"/>
    <w:rsid w:val="00074E86"/>
    <w:rsid w:val="00075586"/>
    <w:rsid w:val="00076097"/>
    <w:rsid w:val="00076541"/>
    <w:rsid w:val="00076B62"/>
    <w:rsid w:val="000772F4"/>
    <w:rsid w:val="000775DC"/>
    <w:rsid w:val="000776EB"/>
    <w:rsid w:val="000817A0"/>
    <w:rsid w:val="000823B0"/>
    <w:rsid w:val="0008335B"/>
    <w:rsid w:val="00083379"/>
    <w:rsid w:val="00083587"/>
    <w:rsid w:val="00083838"/>
    <w:rsid w:val="00083B6A"/>
    <w:rsid w:val="0008406C"/>
    <w:rsid w:val="00084145"/>
    <w:rsid w:val="00085BBB"/>
    <w:rsid w:val="00085E04"/>
    <w:rsid w:val="00086800"/>
    <w:rsid w:val="00087913"/>
    <w:rsid w:val="00087FA0"/>
    <w:rsid w:val="000902DC"/>
    <w:rsid w:val="000911AE"/>
    <w:rsid w:val="00093567"/>
    <w:rsid w:val="00093697"/>
    <w:rsid w:val="00093D42"/>
    <w:rsid w:val="00093DD0"/>
    <w:rsid w:val="00094A16"/>
    <w:rsid w:val="00094DE6"/>
    <w:rsid w:val="00096356"/>
    <w:rsid w:val="00097C99"/>
    <w:rsid w:val="00097FB7"/>
    <w:rsid w:val="000A0179"/>
    <w:rsid w:val="000A0DAA"/>
    <w:rsid w:val="000A0F14"/>
    <w:rsid w:val="000A1441"/>
    <w:rsid w:val="000A1A06"/>
    <w:rsid w:val="000A1B60"/>
    <w:rsid w:val="000A21B4"/>
    <w:rsid w:val="000A2CC7"/>
    <w:rsid w:val="000A2ED6"/>
    <w:rsid w:val="000A4205"/>
    <w:rsid w:val="000A4A19"/>
    <w:rsid w:val="000A5A40"/>
    <w:rsid w:val="000A6351"/>
    <w:rsid w:val="000A63D6"/>
    <w:rsid w:val="000A6DF5"/>
    <w:rsid w:val="000A7B38"/>
    <w:rsid w:val="000B0343"/>
    <w:rsid w:val="000B0F76"/>
    <w:rsid w:val="000B1C6F"/>
    <w:rsid w:val="000B2985"/>
    <w:rsid w:val="000B2C88"/>
    <w:rsid w:val="000B3342"/>
    <w:rsid w:val="000B466A"/>
    <w:rsid w:val="000B51FA"/>
    <w:rsid w:val="000B5473"/>
    <w:rsid w:val="000B5905"/>
    <w:rsid w:val="000B5975"/>
    <w:rsid w:val="000B6E2C"/>
    <w:rsid w:val="000B70D3"/>
    <w:rsid w:val="000B722D"/>
    <w:rsid w:val="000B76C5"/>
    <w:rsid w:val="000B7A10"/>
    <w:rsid w:val="000C0CA9"/>
    <w:rsid w:val="000C0E49"/>
    <w:rsid w:val="000C115D"/>
    <w:rsid w:val="000C1535"/>
    <w:rsid w:val="000C252B"/>
    <w:rsid w:val="000C2A87"/>
    <w:rsid w:val="000C2FBD"/>
    <w:rsid w:val="000C3191"/>
    <w:rsid w:val="000C3B0C"/>
    <w:rsid w:val="000C422D"/>
    <w:rsid w:val="000C4869"/>
    <w:rsid w:val="000C494E"/>
    <w:rsid w:val="000C4ACE"/>
    <w:rsid w:val="000C5F91"/>
    <w:rsid w:val="000C6025"/>
    <w:rsid w:val="000C6A24"/>
    <w:rsid w:val="000C72EE"/>
    <w:rsid w:val="000D0565"/>
    <w:rsid w:val="000D0E4E"/>
    <w:rsid w:val="000D106B"/>
    <w:rsid w:val="000D113C"/>
    <w:rsid w:val="000D12D1"/>
    <w:rsid w:val="000D159A"/>
    <w:rsid w:val="000D1796"/>
    <w:rsid w:val="000D22CC"/>
    <w:rsid w:val="000D2542"/>
    <w:rsid w:val="000D36AE"/>
    <w:rsid w:val="000D38A1"/>
    <w:rsid w:val="000D4C4E"/>
    <w:rsid w:val="000D5077"/>
    <w:rsid w:val="000D5362"/>
    <w:rsid w:val="000D57F8"/>
    <w:rsid w:val="000D5851"/>
    <w:rsid w:val="000D5A89"/>
    <w:rsid w:val="000D5C60"/>
    <w:rsid w:val="000D6C6E"/>
    <w:rsid w:val="000D6F67"/>
    <w:rsid w:val="000D71E2"/>
    <w:rsid w:val="000D7346"/>
    <w:rsid w:val="000D73A5"/>
    <w:rsid w:val="000E0733"/>
    <w:rsid w:val="000E07D6"/>
    <w:rsid w:val="000E11E8"/>
    <w:rsid w:val="000E1380"/>
    <w:rsid w:val="000E18DF"/>
    <w:rsid w:val="000E1BCB"/>
    <w:rsid w:val="000E1E6E"/>
    <w:rsid w:val="000E1F1F"/>
    <w:rsid w:val="000E2998"/>
    <w:rsid w:val="000E325F"/>
    <w:rsid w:val="000E37A1"/>
    <w:rsid w:val="000E3CAD"/>
    <w:rsid w:val="000E4178"/>
    <w:rsid w:val="000E5487"/>
    <w:rsid w:val="000E596D"/>
    <w:rsid w:val="000E59A0"/>
    <w:rsid w:val="000E63B2"/>
    <w:rsid w:val="000E738A"/>
    <w:rsid w:val="000E7A3F"/>
    <w:rsid w:val="000E7A84"/>
    <w:rsid w:val="000F081B"/>
    <w:rsid w:val="000F15BC"/>
    <w:rsid w:val="000F180A"/>
    <w:rsid w:val="000F1C92"/>
    <w:rsid w:val="000F2C72"/>
    <w:rsid w:val="000F2EEE"/>
    <w:rsid w:val="000F3697"/>
    <w:rsid w:val="000F3D63"/>
    <w:rsid w:val="000F3D64"/>
    <w:rsid w:val="000F3F9C"/>
    <w:rsid w:val="000F4B2C"/>
    <w:rsid w:val="000F5AAA"/>
    <w:rsid w:val="000F610F"/>
    <w:rsid w:val="000F6A4D"/>
    <w:rsid w:val="000F76B5"/>
    <w:rsid w:val="000F7F58"/>
    <w:rsid w:val="00100128"/>
    <w:rsid w:val="00100FF3"/>
    <w:rsid w:val="00102289"/>
    <w:rsid w:val="001026CA"/>
    <w:rsid w:val="001027C2"/>
    <w:rsid w:val="00102961"/>
    <w:rsid w:val="001040F1"/>
    <w:rsid w:val="00104257"/>
    <w:rsid w:val="001043C2"/>
    <w:rsid w:val="001043E1"/>
    <w:rsid w:val="00104980"/>
    <w:rsid w:val="0010505A"/>
    <w:rsid w:val="0010525E"/>
    <w:rsid w:val="00105CC7"/>
    <w:rsid w:val="0010677B"/>
    <w:rsid w:val="00107779"/>
    <w:rsid w:val="001078C2"/>
    <w:rsid w:val="00107E1C"/>
    <w:rsid w:val="00110243"/>
    <w:rsid w:val="001106E7"/>
    <w:rsid w:val="00111103"/>
    <w:rsid w:val="001112C4"/>
    <w:rsid w:val="00111444"/>
    <w:rsid w:val="001116BD"/>
    <w:rsid w:val="00111723"/>
    <w:rsid w:val="001121CC"/>
    <w:rsid w:val="001121F3"/>
    <w:rsid w:val="001129B5"/>
    <w:rsid w:val="00112BE6"/>
    <w:rsid w:val="00113EF9"/>
    <w:rsid w:val="001141E3"/>
    <w:rsid w:val="001144DF"/>
    <w:rsid w:val="00114527"/>
    <w:rsid w:val="0011557B"/>
    <w:rsid w:val="00117C85"/>
    <w:rsid w:val="00120B13"/>
    <w:rsid w:val="00123056"/>
    <w:rsid w:val="00123898"/>
    <w:rsid w:val="00124D84"/>
    <w:rsid w:val="001250DD"/>
    <w:rsid w:val="00125733"/>
    <w:rsid w:val="00126258"/>
    <w:rsid w:val="001263AA"/>
    <w:rsid w:val="001304B3"/>
    <w:rsid w:val="00130779"/>
    <w:rsid w:val="001307A1"/>
    <w:rsid w:val="00131EB3"/>
    <w:rsid w:val="001320F9"/>
    <w:rsid w:val="001321D3"/>
    <w:rsid w:val="00132B40"/>
    <w:rsid w:val="00132FA0"/>
    <w:rsid w:val="001333EE"/>
    <w:rsid w:val="00133599"/>
    <w:rsid w:val="00133BF7"/>
    <w:rsid w:val="00133EC2"/>
    <w:rsid w:val="00134B88"/>
    <w:rsid w:val="00134FAF"/>
    <w:rsid w:val="00136A23"/>
    <w:rsid w:val="00136B99"/>
    <w:rsid w:val="00137152"/>
    <w:rsid w:val="0014063E"/>
    <w:rsid w:val="0014087D"/>
    <w:rsid w:val="00140D03"/>
    <w:rsid w:val="00140F74"/>
    <w:rsid w:val="00141191"/>
    <w:rsid w:val="0014159C"/>
    <w:rsid w:val="00142665"/>
    <w:rsid w:val="00142F03"/>
    <w:rsid w:val="001431E0"/>
    <w:rsid w:val="0014384A"/>
    <w:rsid w:val="00143A04"/>
    <w:rsid w:val="0014450F"/>
    <w:rsid w:val="00144D8F"/>
    <w:rsid w:val="00145C74"/>
    <w:rsid w:val="00145F9A"/>
    <w:rsid w:val="001462E9"/>
    <w:rsid w:val="0014638E"/>
    <w:rsid w:val="00146E32"/>
    <w:rsid w:val="00147DF7"/>
    <w:rsid w:val="00147FD6"/>
    <w:rsid w:val="00151619"/>
    <w:rsid w:val="00151781"/>
    <w:rsid w:val="00151DD6"/>
    <w:rsid w:val="001526AF"/>
    <w:rsid w:val="00152835"/>
    <w:rsid w:val="00152C3B"/>
    <w:rsid w:val="00153020"/>
    <w:rsid w:val="00154B15"/>
    <w:rsid w:val="001559FA"/>
    <w:rsid w:val="00156374"/>
    <w:rsid w:val="0015642F"/>
    <w:rsid w:val="00156FB4"/>
    <w:rsid w:val="001574B9"/>
    <w:rsid w:val="001577B4"/>
    <w:rsid w:val="001577D8"/>
    <w:rsid w:val="00157871"/>
    <w:rsid w:val="00157FC3"/>
    <w:rsid w:val="00160739"/>
    <w:rsid w:val="00160955"/>
    <w:rsid w:val="001612E0"/>
    <w:rsid w:val="00161FBD"/>
    <w:rsid w:val="0016271E"/>
    <w:rsid w:val="0016291B"/>
    <w:rsid w:val="00162D7A"/>
    <w:rsid w:val="00163BB7"/>
    <w:rsid w:val="001647D9"/>
    <w:rsid w:val="00164DAB"/>
    <w:rsid w:val="00165035"/>
    <w:rsid w:val="00165444"/>
    <w:rsid w:val="001654D1"/>
    <w:rsid w:val="00165BBB"/>
    <w:rsid w:val="00165E4E"/>
    <w:rsid w:val="0016613F"/>
    <w:rsid w:val="00166215"/>
    <w:rsid w:val="00166591"/>
    <w:rsid w:val="00167C1B"/>
    <w:rsid w:val="00170AEF"/>
    <w:rsid w:val="00171143"/>
    <w:rsid w:val="001716C8"/>
    <w:rsid w:val="001718A6"/>
    <w:rsid w:val="00172864"/>
    <w:rsid w:val="00172B82"/>
    <w:rsid w:val="00172EFA"/>
    <w:rsid w:val="00173608"/>
    <w:rsid w:val="00173DAE"/>
    <w:rsid w:val="00173DE1"/>
    <w:rsid w:val="001745EC"/>
    <w:rsid w:val="001747B7"/>
    <w:rsid w:val="00175C30"/>
    <w:rsid w:val="00175EBE"/>
    <w:rsid w:val="00176280"/>
    <w:rsid w:val="00176CF3"/>
    <w:rsid w:val="00177069"/>
    <w:rsid w:val="00177FC1"/>
    <w:rsid w:val="001802A5"/>
    <w:rsid w:val="001815A2"/>
    <w:rsid w:val="00181FC1"/>
    <w:rsid w:val="00183034"/>
    <w:rsid w:val="001830F7"/>
    <w:rsid w:val="001834C5"/>
    <w:rsid w:val="0018382D"/>
    <w:rsid w:val="00183AE7"/>
    <w:rsid w:val="00183EE6"/>
    <w:rsid w:val="001841E7"/>
    <w:rsid w:val="0018588A"/>
    <w:rsid w:val="00187252"/>
    <w:rsid w:val="00187E06"/>
    <w:rsid w:val="0019049A"/>
    <w:rsid w:val="001906F6"/>
    <w:rsid w:val="00190E8C"/>
    <w:rsid w:val="00191C91"/>
    <w:rsid w:val="00192DD9"/>
    <w:rsid w:val="00193BA4"/>
    <w:rsid w:val="00194339"/>
    <w:rsid w:val="00194848"/>
    <w:rsid w:val="00194888"/>
    <w:rsid w:val="001948E1"/>
    <w:rsid w:val="001953F2"/>
    <w:rsid w:val="001958EA"/>
    <w:rsid w:val="00195B68"/>
    <w:rsid w:val="00195E0E"/>
    <w:rsid w:val="001A180D"/>
    <w:rsid w:val="001A1BAC"/>
    <w:rsid w:val="001A23CE"/>
    <w:rsid w:val="001A2C89"/>
    <w:rsid w:val="001A56A9"/>
    <w:rsid w:val="001A5B1D"/>
    <w:rsid w:val="001A673E"/>
    <w:rsid w:val="001A7763"/>
    <w:rsid w:val="001A7F8D"/>
    <w:rsid w:val="001B050B"/>
    <w:rsid w:val="001B1D31"/>
    <w:rsid w:val="001B2BFC"/>
    <w:rsid w:val="001B3964"/>
    <w:rsid w:val="001B4452"/>
    <w:rsid w:val="001B466C"/>
    <w:rsid w:val="001B4F34"/>
    <w:rsid w:val="001B52EC"/>
    <w:rsid w:val="001B554A"/>
    <w:rsid w:val="001B605E"/>
    <w:rsid w:val="001B6162"/>
    <w:rsid w:val="001B6564"/>
    <w:rsid w:val="001B682D"/>
    <w:rsid w:val="001B691A"/>
    <w:rsid w:val="001B7866"/>
    <w:rsid w:val="001C02D8"/>
    <w:rsid w:val="001C04E3"/>
    <w:rsid w:val="001C09C0"/>
    <w:rsid w:val="001C1D90"/>
    <w:rsid w:val="001C20E1"/>
    <w:rsid w:val="001C2378"/>
    <w:rsid w:val="001C2A33"/>
    <w:rsid w:val="001C3314"/>
    <w:rsid w:val="001C3EE9"/>
    <w:rsid w:val="001C3FA4"/>
    <w:rsid w:val="001C40F9"/>
    <w:rsid w:val="001C458B"/>
    <w:rsid w:val="001C4E9B"/>
    <w:rsid w:val="001C4FFA"/>
    <w:rsid w:val="001C5D4F"/>
    <w:rsid w:val="001C64C0"/>
    <w:rsid w:val="001C69DA"/>
    <w:rsid w:val="001C6EB5"/>
    <w:rsid w:val="001C6F06"/>
    <w:rsid w:val="001C7CED"/>
    <w:rsid w:val="001D1AC4"/>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052"/>
    <w:rsid w:val="001E6620"/>
    <w:rsid w:val="001E7504"/>
    <w:rsid w:val="001E76DF"/>
    <w:rsid w:val="001E7873"/>
    <w:rsid w:val="001E7C77"/>
    <w:rsid w:val="001F080D"/>
    <w:rsid w:val="001F1308"/>
    <w:rsid w:val="001F1525"/>
    <w:rsid w:val="001F1C04"/>
    <w:rsid w:val="001F1E87"/>
    <w:rsid w:val="001F1EB6"/>
    <w:rsid w:val="001F2E23"/>
    <w:rsid w:val="001F30B9"/>
    <w:rsid w:val="001F341F"/>
    <w:rsid w:val="001F3911"/>
    <w:rsid w:val="001F3AA2"/>
    <w:rsid w:val="001F3F1A"/>
    <w:rsid w:val="001F4CBD"/>
    <w:rsid w:val="001F5545"/>
    <w:rsid w:val="001F5777"/>
    <w:rsid w:val="001F5937"/>
    <w:rsid w:val="001F59E3"/>
    <w:rsid w:val="001F59ED"/>
    <w:rsid w:val="001F7121"/>
    <w:rsid w:val="001F7FA8"/>
    <w:rsid w:val="00200628"/>
    <w:rsid w:val="00200D2C"/>
    <w:rsid w:val="002019D8"/>
    <w:rsid w:val="00201EC7"/>
    <w:rsid w:val="00202137"/>
    <w:rsid w:val="0020349A"/>
    <w:rsid w:val="002034B4"/>
    <w:rsid w:val="00204032"/>
    <w:rsid w:val="002045F3"/>
    <w:rsid w:val="00204BAD"/>
    <w:rsid w:val="00204D60"/>
    <w:rsid w:val="00205627"/>
    <w:rsid w:val="002056D0"/>
    <w:rsid w:val="00205996"/>
    <w:rsid w:val="00206942"/>
    <w:rsid w:val="00210860"/>
    <w:rsid w:val="00210B6A"/>
    <w:rsid w:val="00212CB6"/>
    <w:rsid w:val="00212E37"/>
    <w:rsid w:val="002134D7"/>
    <w:rsid w:val="002140FF"/>
    <w:rsid w:val="0021473E"/>
    <w:rsid w:val="0021528F"/>
    <w:rsid w:val="00215D80"/>
    <w:rsid w:val="00216FA9"/>
    <w:rsid w:val="0021774E"/>
    <w:rsid w:val="002177AD"/>
    <w:rsid w:val="00220894"/>
    <w:rsid w:val="00221425"/>
    <w:rsid w:val="00221873"/>
    <w:rsid w:val="00222C6D"/>
    <w:rsid w:val="002235BC"/>
    <w:rsid w:val="00223654"/>
    <w:rsid w:val="002240B2"/>
    <w:rsid w:val="0022416D"/>
    <w:rsid w:val="00224952"/>
    <w:rsid w:val="00224DD2"/>
    <w:rsid w:val="00225195"/>
    <w:rsid w:val="00225A6A"/>
    <w:rsid w:val="00225AC7"/>
    <w:rsid w:val="00225ACC"/>
    <w:rsid w:val="00226B34"/>
    <w:rsid w:val="00226BC9"/>
    <w:rsid w:val="002278CB"/>
    <w:rsid w:val="00227CC6"/>
    <w:rsid w:val="00227E5D"/>
    <w:rsid w:val="002307E7"/>
    <w:rsid w:val="00230CF5"/>
    <w:rsid w:val="00231C25"/>
    <w:rsid w:val="00231C6F"/>
    <w:rsid w:val="002323B8"/>
    <w:rsid w:val="00232A90"/>
    <w:rsid w:val="00233A8D"/>
    <w:rsid w:val="00234151"/>
    <w:rsid w:val="00234547"/>
    <w:rsid w:val="00234C16"/>
    <w:rsid w:val="00234F8C"/>
    <w:rsid w:val="00235520"/>
    <w:rsid w:val="00235542"/>
    <w:rsid w:val="002369B0"/>
    <w:rsid w:val="00236AD8"/>
    <w:rsid w:val="00236B8D"/>
    <w:rsid w:val="002370B7"/>
    <w:rsid w:val="00237E2A"/>
    <w:rsid w:val="002401F5"/>
    <w:rsid w:val="00240955"/>
    <w:rsid w:val="00240E54"/>
    <w:rsid w:val="00240ECE"/>
    <w:rsid w:val="00241445"/>
    <w:rsid w:val="00242041"/>
    <w:rsid w:val="002421E3"/>
    <w:rsid w:val="00242993"/>
    <w:rsid w:val="00245079"/>
    <w:rsid w:val="002451C5"/>
    <w:rsid w:val="00245F1F"/>
    <w:rsid w:val="00245F23"/>
    <w:rsid w:val="0024663B"/>
    <w:rsid w:val="00246D9F"/>
    <w:rsid w:val="00247103"/>
    <w:rsid w:val="00250067"/>
    <w:rsid w:val="002516DE"/>
    <w:rsid w:val="00251F81"/>
    <w:rsid w:val="00252805"/>
    <w:rsid w:val="00252BE0"/>
    <w:rsid w:val="00253588"/>
    <w:rsid w:val="00254255"/>
    <w:rsid w:val="002546F4"/>
    <w:rsid w:val="00254DAF"/>
    <w:rsid w:val="002551D0"/>
    <w:rsid w:val="00255374"/>
    <w:rsid w:val="00257859"/>
    <w:rsid w:val="00257BF4"/>
    <w:rsid w:val="00260003"/>
    <w:rsid w:val="002601CC"/>
    <w:rsid w:val="0026035D"/>
    <w:rsid w:val="00260454"/>
    <w:rsid w:val="002606D6"/>
    <w:rsid w:val="002618A0"/>
    <w:rsid w:val="00261C98"/>
    <w:rsid w:val="0026248E"/>
    <w:rsid w:val="00262914"/>
    <w:rsid w:val="00263394"/>
    <w:rsid w:val="002634AC"/>
    <w:rsid w:val="002641D3"/>
    <w:rsid w:val="002647BF"/>
    <w:rsid w:val="002647D5"/>
    <w:rsid w:val="00265032"/>
    <w:rsid w:val="002651FB"/>
    <w:rsid w:val="0026538C"/>
    <w:rsid w:val="00265781"/>
    <w:rsid w:val="002658F5"/>
    <w:rsid w:val="00266B13"/>
    <w:rsid w:val="00266FEC"/>
    <w:rsid w:val="00267E5E"/>
    <w:rsid w:val="00270728"/>
    <w:rsid w:val="00270D42"/>
    <w:rsid w:val="002710D6"/>
    <w:rsid w:val="002712A2"/>
    <w:rsid w:val="0027195D"/>
    <w:rsid w:val="00271ADE"/>
    <w:rsid w:val="00272466"/>
    <w:rsid w:val="002727C1"/>
    <w:rsid w:val="00272B03"/>
    <w:rsid w:val="002733E2"/>
    <w:rsid w:val="00273550"/>
    <w:rsid w:val="00274A9F"/>
    <w:rsid w:val="00274D20"/>
    <w:rsid w:val="002750B1"/>
    <w:rsid w:val="002754D1"/>
    <w:rsid w:val="00276A35"/>
    <w:rsid w:val="00276AA1"/>
    <w:rsid w:val="00277835"/>
    <w:rsid w:val="00277EF2"/>
    <w:rsid w:val="00280AB1"/>
    <w:rsid w:val="00280C05"/>
    <w:rsid w:val="002822F1"/>
    <w:rsid w:val="00283538"/>
    <w:rsid w:val="00284BAE"/>
    <w:rsid w:val="002859AF"/>
    <w:rsid w:val="00286AE7"/>
    <w:rsid w:val="00287243"/>
    <w:rsid w:val="00290326"/>
    <w:rsid w:val="00290647"/>
    <w:rsid w:val="00290AD6"/>
    <w:rsid w:val="00291385"/>
    <w:rsid w:val="00291422"/>
    <w:rsid w:val="00291818"/>
    <w:rsid w:val="00291FFD"/>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2C04"/>
    <w:rsid w:val="002A368A"/>
    <w:rsid w:val="002A3910"/>
    <w:rsid w:val="002A4065"/>
    <w:rsid w:val="002A52C4"/>
    <w:rsid w:val="002A59F0"/>
    <w:rsid w:val="002A6432"/>
    <w:rsid w:val="002A6F25"/>
    <w:rsid w:val="002A6FD3"/>
    <w:rsid w:val="002B0792"/>
    <w:rsid w:val="002B0A7D"/>
    <w:rsid w:val="002B0FFB"/>
    <w:rsid w:val="002B12B8"/>
    <w:rsid w:val="002B133A"/>
    <w:rsid w:val="002B1A69"/>
    <w:rsid w:val="002B2586"/>
    <w:rsid w:val="002B2723"/>
    <w:rsid w:val="002B2DFB"/>
    <w:rsid w:val="002B303A"/>
    <w:rsid w:val="002B30FC"/>
    <w:rsid w:val="002B4671"/>
    <w:rsid w:val="002B492F"/>
    <w:rsid w:val="002B538E"/>
    <w:rsid w:val="002B58AC"/>
    <w:rsid w:val="002B5DCA"/>
    <w:rsid w:val="002B6061"/>
    <w:rsid w:val="002B61ED"/>
    <w:rsid w:val="002B6BDC"/>
    <w:rsid w:val="002B75B0"/>
    <w:rsid w:val="002B7EAF"/>
    <w:rsid w:val="002C014F"/>
    <w:rsid w:val="002C099C"/>
    <w:rsid w:val="002C0B74"/>
    <w:rsid w:val="002C0C8B"/>
    <w:rsid w:val="002C0CBB"/>
    <w:rsid w:val="002C1040"/>
    <w:rsid w:val="002C1201"/>
    <w:rsid w:val="002C1460"/>
    <w:rsid w:val="002C1F53"/>
    <w:rsid w:val="002C20F2"/>
    <w:rsid w:val="002C38B2"/>
    <w:rsid w:val="002C3F9C"/>
    <w:rsid w:val="002C4B48"/>
    <w:rsid w:val="002C4D54"/>
    <w:rsid w:val="002C5AFA"/>
    <w:rsid w:val="002D0439"/>
    <w:rsid w:val="002D11B7"/>
    <w:rsid w:val="002D3BBC"/>
    <w:rsid w:val="002D438A"/>
    <w:rsid w:val="002D4518"/>
    <w:rsid w:val="002D4555"/>
    <w:rsid w:val="002D470C"/>
    <w:rsid w:val="002D4715"/>
    <w:rsid w:val="002D4BBE"/>
    <w:rsid w:val="002D508A"/>
    <w:rsid w:val="002D5097"/>
    <w:rsid w:val="002D5738"/>
    <w:rsid w:val="002D5ABD"/>
    <w:rsid w:val="002D5E53"/>
    <w:rsid w:val="002D6092"/>
    <w:rsid w:val="002D6E3C"/>
    <w:rsid w:val="002D7C35"/>
    <w:rsid w:val="002E0319"/>
    <w:rsid w:val="002E179B"/>
    <w:rsid w:val="002E17BA"/>
    <w:rsid w:val="002E1C9E"/>
    <w:rsid w:val="002E257B"/>
    <w:rsid w:val="002E32A5"/>
    <w:rsid w:val="002E3C65"/>
    <w:rsid w:val="002E3F5B"/>
    <w:rsid w:val="002E4362"/>
    <w:rsid w:val="002E63D9"/>
    <w:rsid w:val="002E640E"/>
    <w:rsid w:val="002F064C"/>
    <w:rsid w:val="002F0C28"/>
    <w:rsid w:val="002F108E"/>
    <w:rsid w:val="002F18A3"/>
    <w:rsid w:val="002F3BED"/>
    <w:rsid w:val="002F3CDE"/>
    <w:rsid w:val="002F4557"/>
    <w:rsid w:val="002F5DD6"/>
    <w:rsid w:val="002F5FEA"/>
    <w:rsid w:val="002F63E7"/>
    <w:rsid w:val="002F6F5B"/>
    <w:rsid w:val="002F7364"/>
    <w:rsid w:val="002F7528"/>
    <w:rsid w:val="002F7BE3"/>
    <w:rsid w:val="002F7E6A"/>
    <w:rsid w:val="00300165"/>
    <w:rsid w:val="003010CF"/>
    <w:rsid w:val="003018DA"/>
    <w:rsid w:val="00302245"/>
    <w:rsid w:val="00303440"/>
    <w:rsid w:val="003041FE"/>
    <w:rsid w:val="00304637"/>
    <w:rsid w:val="00304D9B"/>
    <w:rsid w:val="00304F40"/>
    <w:rsid w:val="00305D10"/>
    <w:rsid w:val="00305FF9"/>
    <w:rsid w:val="003067E3"/>
    <w:rsid w:val="00306E6B"/>
    <w:rsid w:val="00306F54"/>
    <w:rsid w:val="003100C8"/>
    <w:rsid w:val="00311161"/>
    <w:rsid w:val="00312347"/>
    <w:rsid w:val="00312400"/>
    <w:rsid w:val="00312739"/>
    <w:rsid w:val="00312D10"/>
    <w:rsid w:val="00314E5A"/>
    <w:rsid w:val="00315B3A"/>
    <w:rsid w:val="003165F9"/>
    <w:rsid w:val="003166C9"/>
    <w:rsid w:val="003178DA"/>
    <w:rsid w:val="00317B10"/>
    <w:rsid w:val="00317DB8"/>
    <w:rsid w:val="00317F33"/>
    <w:rsid w:val="00320618"/>
    <w:rsid w:val="0032062E"/>
    <w:rsid w:val="0032100B"/>
    <w:rsid w:val="00321262"/>
    <w:rsid w:val="00321BD7"/>
    <w:rsid w:val="0032260F"/>
    <w:rsid w:val="003228DA"/>
    <w:rsid w:val="00323D6B"/>
    <w:rsid w:val="00325E7B"/>
    <w:rsid w:val="00325EDD"/>
    <w:rsid w:val="00326957"/>
    <w:rsid w:val="00326AE2"/>
    <w:rsid w:val="00326F22"/>
    <w:rsid w:val="0033026C"/>
    <w:rsid w:val="00331426"/>
    <w:rsid w:val="0033171D"/>
    <w:rsid w:val="00331FC3"/>
    <w:rsid w:val="003336B3"/>
    <w:rsid w:val="00333A71"/>
    <w:rsid w:val="00335B75"/>
    <w:rsid w:val="00335D8C"/>
    <w:rsid w:val="00335E57"/>
    <w:rsid w:val="00336072"/>
    <w:rsid w:val="003363A1"/>
    <w:rsid w:val="00337028"/>
    <w:rsid w:val="0033792B"/>
    <w:rsid w:val="003400A6"/>
    <w:rsid w:val="0034105A"/>
    <w:rsid w:val="0034226D"/>
    <w:rsid w:val="003425C4"/>
    <w:rsid w:val="00342972"/>
    <w:rsid w:val="00342FDD"/>
    <w:rsid w:val="00343280"/>
    <w:rsid w:val="0034429B"/>
    <w:rsid w:val="00344866"/>
    <w:rsid w:val="00345DB9"/>
    <w:rsid w:val="00346083"/>
    <w:rsid w:val="00346243"/>
    <w:rsid w:val="0034638C"/>
    <w:rsid w:val="00346F7F"/>
    <w:rsid w:val="003474CD"/>
    <w:rsid w:val="00350108"/>
    <w:rsid w:val="00350762"/>
    <w:rsid w:val="003507C4"/>
    <w:rsid w:val="003519A1"/>
    <w:rsid w:val="00352480"/>
    <w:rsid w:val="003525F9"/>
    <w:rsid w:val="003528EE"/>
    <w:rsid w:val="003530D2"/>
    <w:rsid w:val="0035331A"/>
    <w:rsid w:val="003534E1"/>
    <w:rsid w:val="003538BF"/>
    <w:rsid w:val="00353985"/>
    <w:rsid w:val="003548D8"/>
    <w:rsid w:val="003554CA"/>
    <w:rsid w:val="00356A3C"/>
    <w:rsid w:val="00360232"/>
    <w:rsid w:val="003602E0"/>
    <w:rsid w:val="00360BAF"/>
    <w:rsid w:val="00360CA4"/>
    <w:rsid w:val="00360D01"/>
    <w:rsid w:val="00362569"/>
    <w:rsid w:val="003634E3"/>
    <w:rsid w:val="003636CD"/>
    <w:rsid w:val="0036487C"/>
    <w:rsid w:val="0036490D"/>
    <w:rsid w:val="00364950"/>
    <w:rsid w:val="00365411"/>
    <w:rsid w:val="00365897"/>
    <w:rsid w:val="00365FA2"/>
    <w:rsid w:val="00366BEB"/>
    <w:rsid w:val="00366C69"/>
    <w:rsid w:val="00367441"/>
    <w:rsid w:val="003675FC"/>
    <w:rsid w:val="00367B1D"/>
    <w:rsid w:val="003705C1"/>
    <w:rsid w:val="00370E4F"/>
    <w:rsid w:val="00371215"/>
    <w:rsid w:val="00372012"/>
    <w:rsid w:val="00372825"/>
    <w:rsid w:val="00372F0D"/>
    <w:rsid w:val="00372F53"/>
    <w:rsid w:val="00374059"/>
    <w:rsid w:val="00374300"/>
    <w:rsid w:val="003748DD"/>
    <w:rsid w:val="00375338"/>
    <w:rsid w:val="0037535B"/>
    <w:rsid w:val="0037552D"/>
    <w:rsid w:val="003756DB"/>
    <w:rsid w:val="00375AD4"/>
    <w:rsid w:val="003770BB"/>
    <w:rsid w:val="00377154"/>
    <w:rsid w:val="003771E8"/>
    <w:rsid w:val="0037771A"/>
    <w:rsid w:val="003802DC"/>
    <w:rsid w:val="00380541"/>
    <w:rsid w:val="00380E4E"/>
    <w:rsid w:val="00380FBF"/>
    <w:rsid w:val="003815D8"/>
    <w:rsid w:val="0038285E"/>
    <w:rsid w:val="00382A43"/>
    <w:rsid w:val="00382D60"/>
    <w:rsid w:val="00382F29"/>
    <w:rsid w:val="00383C8D"/>
    <w:rsid w:val="00384745"/>
    <w:rsid w:val="003852FB"/>
    <w:rsid w:val="00385429"/>
    <w:rsid w:val="00385B05"/>
    <w:rsid w:val="00386382"/>
    <w:rsid w:val="0038655C"/>
    <w:rsid w:val="003865EF"/>
    <w:rsid w:val="00386BA9"/>
    <w:rsid w:val="00386C13"/>
    <w:rsid w:val="00390017"/>
    <w:rsid w:val="003901A3"/>
    <w:rsid w:val="0039072F"/>
    <w:rsid w:val="00391675"/>
    <w:rsid w:val="00391936"/>
    <w:rsid w:val="003940CE"/>
    <w:rsid w:val="003948AD"/>
    <w:rsid w:val="00394D92"/>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3BE"/>
    <w:rsid w:val="003A58FD"/>
    <w:rsid w:val="003A7834"/>
    <w:rsid w:val="003A784F"/>
    <w:rsid w:val="003B0B5B"/>
    <w:rsid w:val="003B0E79"/>
    <w:rsid w:val="003B11C0"/>
    <w:rsid w:val="003B11DF"/>
    <w:rsid w:val="003B17AF"/>
    <w:rsid w:val="003B19A2"/>
    <w:rsid w:val="003B3575"/>
    <w:rsid w:val="003B367A"/>
    <w:rsid w:val="003B3D50"/>
    <w:rsid w:val="003B3FAD"/>
    <w:rsid w:val="003B4DD4"/>
    <w:rsid w:val="003B4EA0"/>
    <w:rsid w:val="003B4EEC"/>
    <w:rsid w:val="003B4FE4"/>
    <w:rsid w:val="003B50BC"/>
    <w:rsid w:val="003B51FC"/>
    <w:rsid w:val="003B527B"/>
    <w:rsid w:val="003B5507"/>
    <w:rsid w:val="003B5D97"/>
    <w:rsid w:val="003B63A4"/>
    <w:rsid w:val="003B68FE"/>
    <w:rsid w:val="003B6995"/>
    <w:rsid w:val="003B6D7D"/>
    <w:rsid w:val="003B7405"/>
    <w:rsid w:val="003B74EF"/>
    <w:rsid w:val="003B7D7E"/>
    <w:rsid w:val="003C1012"/>
    <w:rsid w:val="003C11C9"/>
    <w:rsid w:val="003C1229"/>
    <w:rsid w:val="003C18E2"/>
    <w:rsid w:val="003C1FD4"/>
    <w:rsid w:val="003C213D"/>
    <w:rsid w:val="003C25AD"/>
    <w:rsid w:val="003C2D21"/>
    <w:rsid w:val="003C5785"/>
    <w:rsid w:val="003C5AF0"/>
    <w:rsid w:val="003C5E6B"/>
    <w:rsid w:val="003C680C"/>
    <w:rsid w:val="003C6D87"/>
    <w:rsid w:val="003C7AD7"/>
    <w:rsid w:val="003C7DD9"/>
    <w:rsid w:val="003D0FC3"/>
    <w:rsid w:val="003D231E"/>
    <w:rsid w:val="003D2420"/>
    <w:rsid w:val="003D2C1D"/>
    <w:rsid w:val="003D2C34"/>
    <w:rsid w:val="003D3B76"/>
    <w:rsid w:val="003D3C7C"/>
    <w:rsid w:val="003D3DDD"/>
    <w:rsid w:val="003D5CBF"/>
    <w:rsid w:val="003D66D2"/>
    <w:rsid w:val="003D7292"/>
    <w:rsid w:val="003E07AE"/>
    <w:rsid w:val="003E14FC"/>
    <w:rsid w:val="003E2976"/>
    <w:rsid w:val="003E2F50"/>
    <w:rsid w:val="003E3350"/>
    <w:rsid w:val="003E475D"/>
    <w:rsid w:val="003E4858"/>
    <w:rsid w:val="003E4DA7"/>
    <w:rsid w:val="003E6316"/>
    <w:rsid w:val="003E6884"/>
    <w:rsid w:val="003E6AC5"/>
    <w:rsid w:val="003E722F"/>
    <w:rsid w:val="003E74F2"/>
    <w:rsid w:val="003F0096"/>
    <w:rsid w:val="003F0850"/>
    <w:rsid w:val="003F0D12"/>
    <w:rsid w:val="003F160C"/>
    <w:rsid w:val="003F1D93"/>
    <w:rsid w:val="003F2019"/>
    <w:rsid w:val="003F2839"/>
    <w:rsid w:val="003F324F"/>
    <w:rsid w:val="003F33BC"/>
    <w:rsid w:val="003F36E0"/>
    <w:rsid w:val="003F3D4E"/>
    <w:rsid w:val="003F4494"/>
    <w:rsid w:val="003F477E"/>
    <w:rsid w:val="003F5F00"/>
    <w:rsid w:val="003F60C8"/>
    <w:rsid w:val="003F6220"/>
    <w:rsid w:val="003F6CD2"/>
    <w:rsid w:val="003F7202"/>
    <w:rsid w:val="003F788D"/>
    <w:rsid w:val="003F7B3E"/>
    <w:rsid w:val="0040126E"/>
    <w:rsid w:val="00401AB7"/>
    <w:rsid w:val="004020D4"/>
    <w:rsid w:val="004021B6"/>
    <w:rsid w:val="00402A58"/>
    <w:rsid w:val="004045E2"/>
    <w:rsid w:val="004047C4"/>
    <w:rsid w:val="0040570B"/>
    <w:rsid w:val="00405C86"/>
    <w:rsid w:val="00405EDB"/>
    <w:rsid w:val="00405FB1"/>
    <w:rsid w:val="00406460"/>
    <w:rsid w:val="00406F78"/>
    <w:rsid w:val="00407AD2"/>
    <w:rsid w:val="00407B02"/>
    <w:rsid w:val="00412461"/>
    <w:rsid w:val="00412546"/>
    <w:rsid w:val="00413053"/>
    <w:rsid w:val="0041319C"/>
    <w:rsid w:val="004137B6"/>
    <w:rsid w:val="00413A54"/>
    <w:rsid w:val="00413A74"/>
    <w:rsid w:val="00413C10"/>
    <w:rsid w:val="00413CD9"/>
    <w:rsid w:val="00413F9A"/>
    <w:rsid w:val="004140CA"/>
    <w:rsid w:val="0041485D"/>
    <w:rsid w:val="00414943"/>
    <w:rsid w:val="00414C65"/>
    <w:rsid w:val="00415297"/>
    <w:rsid w:val="004158A5"/>
    <w:rsid w:val="00415D76"/>
    <w:rsid w:val="00415D99"/>
    <w:rsid w:val="00416599"/>
    <w:rsid w:val="00416665"/>
    <w:rsid w:val="00416A67"/>
    <w:rsid w:val="00416ACB"/>
    <w:rsid w:val="00416F1E"/>
    <w:rsid w:val="0041707B"/>
    <w:rsid w:val="00420AFD"/>
    <w:rsid w:val="00420B16"/>
    <w:rsid w:val="00421DCF"/>
    <w:rsid w:val="004222DB"/>
    <w:rsid w:val="00422341"/>
    <w:rsid w:val="00422944"/>
    <w:rsid w:val="00423641"/>
    <w:rsid w:val="00425B43"/>
    <w:rsid w:val="00426266"/>
    <w:rsid w:val="004268E2"/>
    <w:rsid w:val="00426949"/>
    <w:rsid w:val="004276DC"/>
    <w:rsid w:val="00430A2D"/>
    <w:rsid w:val="00430A49"/>
    <w:rsid w:val="00431505"/>
    <w:rsid w:val="00431AF0"/>
    <w:rsid w:val="00431C74"/>
    <w:rsid w:val="00431C7A"/>
    <w:rsid w:val="00431E50"/>
    <w:rsid w:val="0043213A"/>
    <w:rsid w:val="00432400"/>
    <w:rsid w:val="004326F1"/>
    <w:rsid w:val="0043281A"/>
    <w:rsid w:val="00432E6E"/>
    <w:rsid w:val="004330F4"/>
    <w:rsid w:val="00433126"/>
    <w:rsid w:val="0043358B"/>
    <w:rsid w:val="00433590"/>
    <w:rsid w:val="0043393D"/>
    <w:rsid w:val="004344C7"/>
    <w:rsid w:val="00435274"/>
    <w:rsid w:val="004352AD"/>
    <w:rsid w:val="0043545D"/>
    <w:rsid w:val="00435FE2"/>
    <w:rsid w:val="00436E2F"/>
    <w:rsid w:val="00436EAB"/>
    <w:rsid w:val="00440CE6"/>
    <w:rsid w:val="00440F1E"/>
    <w:rsid w:val="004410B9"/>
    <w:rsid w:val="00442279"/>
    <w:rsid w:val="00443A39"/>
    <w:rsid w:val="00445D88"/>
    <w:rsid w:val="004461D9"/>
    <w:rsid w:val="00446AC6"/>
    <w:rsid w:val="00446FC3"/>
    <w:rsid w:val="004471AE"/>
    <w:rsid w:val="0044759B"/>
    <w:rsid w:val="00447F54"/>
    <w:rsid w:val="00450B7E"/>
    <w:rsid w:val="00450CC8"/>
    <w:rsid w:val="0045136B"/>
    <w:rsid w:val="00451C7E"/>
    <w:rsid w:val="00453BB6"/>
    <w:rsid w:val="00453CAA"/>
    <w:rsid w:val="00455113"/>
    <w:rsid w:val="004555E9"/>
    <w:rsid w:val="00456421"/>
    <w:rsid w:val="00456DAB"/>
    <w:rsid w:val="00457324"/>
    <w:rsid w:val="00457B72"/>
    <w:rsid w:val="00460897"/>
    <w:rsid w:val="00460CC3"/>
    <w:rsid w:val="00460E86"/>
    <w:rsid w:val="004611DF"/>
    <w:rsid w:val="00462558"/>
    <w:rsid w:val="004626D1"/>
    <w:rsid w:val="004629F7"/>
    <w:rsid w:val="0046454E"/>
    <w:rsid w:val="004646B4"/>
    <w:rsid w:val="00464A88"/>
    <w:rsid w:val="004651A0"/>
    <w:rsid w:val="004652A4"/>
    <w:rsid w:val="0046649C"/>
    <w:rsid w:val="00466532"/>
    <w:rsid w:val="00467488"/>
    <w:rsid w:val="004679BD"/>
    <w:rsid w:val="0047083E"/>
    <w:rsid w:val="00470EB5"/>
    <w:rsid w:val="00472103"/>
    <w:rsid w:val="0047286B"/>
    <w:rsid w:val="00472CB2"/>
    <w:rsid w:val="00472E27"/>
    <w:rsid w:val="00473F83"/>
    <w:rsid w:val="00474220"/>
    <w:rsid w:val="00474A6C"/>
    <w:rsid w:val="004752D3"/>
    <w:rsid w:val="004754E1"/>
    <w:rsid w:val="0047580C"/>
    <w:rsid w:val="00475CE0"/>
    <w:rsid w:val="00476827"/>
    <w:rsid w:val="00476866"/>
    <w:rsid w:val="00476BD4"/>
    <w:rsid w:val="00476FE4"/>
    <w:rsid w:val="00477C35"/>
    <w:rsid w:val="00480988"/>
    <w:rsid w:val="00480E05"/>
    <w:rsid w:val="004818CC"/>
    <w:rsid w:val="00481FDA"/>
    <w:rsid w:val="004824A7"/>
    <w:rsid w:val="0048275F"/>
    <w:rsid w:val="00482BBE"/>
    <w:rsid w:val="00483A12"/>
    <w:rsid w:val="00483F3C"/>
    <w:rsid w:val="004844D0"/>
    <w:rsid w:val="00484A77"/>
    <w:rsid w:val="00484B41"/>
    <w:rsid w:val="0048540F"/>
    <w:rsid w:val="004854A7"/>
    <w:rsid w:val="004854A9"/>
    <w:rsid w:val="00485970"/>
    <w:rsid w:val="00485C0D"/>
    <w:rsid w:val="00486575"/>
    <w:rsid w:val="004866D0"/>
    <w:rsid w:val="00486936"/>
    <w:rsid w:val="00487210"/>
    <w:rsid w:val="0048758E"/>
    <w:rsid w:val="0048787D"/>
    <w:rsid w:val="004918DC"/>
    <w:rsid w:val="00494242"/>
    <w:rsid w:val="00494BB8"/>
    <w:rsid w:val="00494E8E"/>
    <w:rsid w:val="004951D9"/>
    <w:rsid w:val="004955BC"/>
    <w:rsid w:val="00495D63"/>
    <w:rsid w:val="00495EB9"/>
    <w:rsid w:val="0049648F"/>
    <w:rsid w:val="00496606"/>
    <w:rsid w:val="00496ABF"/>
    <w:rsid w:val="00496F05"/>
    <w:rsid w:val="00497370"/>
    <w:rsid w:val="00497F6F"/>
    <w:rsid w:val="004A0F39"/>
    <w:rsid w:val="004A1EE3"/>
    <w:rsid w:val="004A251F"/>
    <w:rsid w:val="004A3BF1"/>
    <w:rsid w:val="004A3E42"/>
    <w:rsid w:val="004A42A3"/>
    <w:rsid w:val="004A4715"/>
    <w:rsid w:val="004A5046"/>
    <w:rsid w:val="004A565E"/>
    <w:rsid w:val="004A5DF3"/>
    <w:rsid w:val="004A6134"/>
    <w:rsid w:val="004A7092"/>
    <w:rsid w:val="004B1740"/>
    <w:rsid w:val="004B24CF"/>
    <w:rsid w:val="004B4193"/>
    <w:rsid w:val="004B487A"/>
    <w:rsid w:val="004B49E6"/>
    <w:rsid w:val="004B4D69"/>
    <w:rsid w:val="004B5BF1"/>
    <w:rsid w:val="004B66B1"/>
    <w:rsid w:val="004C01A8"/>
    <w:rsid w:val="004C05A1"/>
    <w:rsid w:val="004C05B2"/>
    <w:rsid w:val="004C06DA"/>
    <w:rsid w:val="004C141B"/>
    <w:rsid w:val="004C17FE"/>
    <w:rsid w:val="004C1840"/>
    <w:rsid w:val="004C184B"/>
    <w:rsid w:val="004C24C9"/>
    <w:rsid w:val="004C25A8"/>
    <w:rsid w:val="004C31B6"/>
    <w:rsid w:val="004C35EF"/>
    <w:rsid w:val="004C3EF8"/>
    <w:rsid w:val="004C4540"/>
    <w:rsid w:val="004C5319"/>
    <w:rsid w:val="004C621F"/>
    <w:rsid w:val="004C7465"/>
    <w:rsid w:val="004C7948"/>
    <w:rsid w:val="004C7BB8"/>
    <w:rsid w:val="004C7C60"/>
    <w:rsid w:val="004D03A1"/>
    <w:rsid w:val="004D0DFE"/>
    <w:rsid w:val="004D1960"/>
    <w:rsid w:val="004D1D91"/>
    <w:rsid w:val="004D22C3"/>
    <w:rsid w:val="004D236D"/>
    <w:rsid w:val="004D2A35"/>
    <w:rsid w:val="004D31D9"/>
    <w:rsid w:val="004D345B"/>
    <w:rsid w:val="004D3957"/>
    <w:rsid w:val="004D3D83"/>
    <w:rsid w:val="004D49CB"/>
    <w:rsid w:val="004D5432"/>
    <w:rsid w:val="004D69D9"/>
    <w:rsid w:val="004D6F4D"/>
    <w:rsid w:val="004D6F95"/>
    <w:rsid w:val="004D72FE"/>
    <w:rsid w:val="004D7E91"/>
    <w:rsid w:val="004E003A"/>
    <w:rsid w:val="004E034D"/>
    <w:rsid w:val="004E06ED"/>
    <w:rsid w:val="004E0768"/>
    <w:rsid w:val="004E1A31"/>
    <w:rsid w:val="004E224E"/>
    <w:rsid w:val="004E2D12"/>
    <w:rsid w:val="004E2D81"/>
    <w:rsid w:val="004E2DE0"/>
    <w:rsid w:val="004E3104"/>
    <w:rsid w:val="004E3A50"/>
    <w:rsid w:val="004E4060"/>
    <w:rsid w:val="004E409A"/>
    <w:rsid w:val="004E4642"/>
    <w:rsid w:val="004E51AF"/>
    <w:rsid w:val="004E5FED"/>
    <w:rsid w:val="004E6308"/>
    <w:rsid w:val="004E7751"/>
    <w:rsid w:val="004E795B"/>
    <w:rsid w:val="004F0789"/>
    <w:rsid w:val="004F0FB9"/>
    <w:rsid w:val="004F1481"/>
    <w:rsid w:val="004F19F0"/>
    <w:rsid w:val="004F1EA0"/>
    <w:rsid w:val="004F1F7A"/>
    <w:rsid w:val="004F260E"/>
    <w:rsid w:val="004F2F7E"/>
    <w:rsid w:val="004F32B5"/>
    <w:rsid w:val="004F3F56"/>
    <w:rsid w:val="004F407E"/>
    <w:rsid w:val="004F48FF"/>
    <w:rsid w:val="004F52AF"/>
    <w:rsid w:val="004F5479"/>
    <w:rsid w:val="004F5655"/>
    <w:rsid w:val="004F5F95"/>
    <w:rsid w:val="004F60FA"/>
    <w:rsid w:val="004F6952"/>
    <w:rsid w:val="004F7528"/>
    <w:rsid w:val="004F7A6E"/>
    <w:rsid w:val="004F7BCA"/>
    <w:rsid w:val="004F7D89"/>
    <w:rsid w:val="004F7FF8"/>
    <w:rsid w:val="005010CE"/>
    <w:rsid w:val="00501981"/>
    <w:rsid w:val="00501A85"/>
    <w:rsid w:val="00501BB3"/>
    <w:rsid w:val="005021DD"/>
    <w:rsid w:val="005026CA"/>
    <w:rsid w:val="00502B72"/>
    <w:rsid w:val="00503CEE"/>
    <w:rsid w:val="00504267"/>
    <w:rsid w:val="00504BC1"/>
    <w:rsid w:val="00505134"/>
    <w:rsid w:val="00505442"/>
    <w:rsid w:val="00505665"/>
    <w:rsid w:val="00505C04"/>
    <w:rsid w:val="005063C8"/>
    <w:rsid w:val="00506CBF"/>
    <w:rsid w:val="00507A9A"/>
    <w:rsid w:val="00510115"/>
    <w:rsid w:val="00511F15"/>
    <w:rsid w:val="0051318C"/>
    <w:rsid w:val="005132B8"/>
    <w:rsid w:val="005133E3"/>
    <w:rsid w:val="00513A90"/>
    <w:rsid w:val="005142CD"/>
    <w:rsid w:val="005143C9"/>
    <w:rsid w:val="00514442"/>
    <w:rsid w:val="0051483D"/>
    <w:rsid w:val="005157A9"/>
    <w:rsid w:val="005171C7"/>
    <w:rsid w:val="005173A7"/>
    <w:rsid w:val="005177E1"/>
    <w:rsid w:val="0052001B"/>
    <w:rsid w:val="00520C0A"/>
    <w:rsid w:val="00521442"/>
    <w:rsid w:val="005218B6"/>
    <w:rsid w:val="00521F1B"/>
    <w:rsid w:val="00522589"/>
    <w:rsid w:val="00524545"/>
    <w:rsid w:val="005255BF"/>
    <w:rsid w:val="005257DE"/>
    <w:rsid w:val="00525AA0"/>
    <w:rsid w:val="00526956"/>
    <w:rsid w:val="0052709D"/>
    <w:rsid w:val="00527200"/>
    <w:rsid w:val="005272B0"/>
    <w:rsid w:val="00527811"/>
    <w:rsid w:val="00530157"/>
    <w:rsid w:val="00531EBE"/>
    <w:rsid w:val="0053213B"/>
    <w:rsid w:val="00532C6A"/>
    <w:rsid w:val="00532F8B"/>
    <w:rsid w:val="00533737"/>
    <w:rsid w:val="005341E3"/>
    <w:rsid w:val="005353CC"/>
    <w:rsid w:val="00535B79"/>
    <w:rsid w:val="00535D7C"/>
    <w:rsid w:val="00536579"/>
    <w:rsid w:val="00536957"/>
    <w:rsid w:val="00536C1E"/>
    <w:rsid w:val="005375BF"/>
    <w:rsid w:val="005402AE"/>
    <w:rsid w:val="00541337"/>
    <w:rsid w:val="00541F4E"/>
    <w:rsid w:val="00542355"/>
    <w:rsid w:val="00542AC6"/>
    <w:rsid w:val="0054343A"/>
    <w:rsid w:val="00543974"/>
    <w:rsid w:val="005439CB"/>
    <w:rsid w:val="00543EBF"/>
    <w:rsid w:val="00544ABA"/>
    <w:rsid w:val="00545709"/>
    <w:rsid w:val="0054593A"/>
    <w:rsid w:val="00545F64"/>
    <w:rsid w:val="0054658C"/>
    <w:rsid w:val="005467FB"/>
    <w:rsid w:val="00546AE9"/>
    <w:rsid w:val="00546D9F"/>
    <w:rsid w:val="00547989"/>
    <w:rsid w:val="00550343"/>
    <w:rsid w:val="00551320"/>
    <w:rsid w:val="0055151E"/>
    <w:rsid w:val="005518A4"/>
    <w:rsid w:val="00552768"/>
    <w:rsid w:val="0055285B"/>
    <w:rsid w:val="00552935"/>
    <w:rsid w:val="00553127"/>
    <w:rsid w:val="005537D5"/>
    <w:rsid w:val="00554275"/>
    <w:rsid w:val="00554BE7"/>
    <w:rsid w:val="005550E6"/>
    <w:rsid w:val="0055520B"/>
    <w:rsid w:val="00556D68"/>
    <w:rsid w:val="00556DD2"/>
    <w:rsid w:val="00557173"/>
    <w:rsid w:val="005576A1"/>
    <w:rsid w:val="00557A64"/>
    <w:rsid w:val="00557F02"/>
    <w:rsid w:val="005605C0"/>
    <w:rsid w:val="00560ABF"/>
    <w:rsid w:val="00560D23"/>
    <w:rsid w:val="005615D8"/>
    <w:rsid w:val="005626D6"/>
    <w:rsid w:val="005634AE"/>
    <w:rsid w:val="005638D4"/>
    <w:rsid w:val="00563EBF"/>
    <w:rsid w:val="005656ED"/>
    <w:rsid w:val="00566544"/>
    <w:rsid w:val="00566608"/>
    <w:rsid w:val="00566C32"/>
    <w:rsid w:val="00566C83"/>
    <w:rsid w:val="00567D07"/>
    <w:rsid w:val="005700FE"/>
    <w:rsid w:val="00570D76"/>
    <w:rsid w:val="00570E24"/>
    <w:rsid w:val="005718CC"/>
    <w:rsid w:val="0057273B"/>
    <w:rsid w:val="00572760"/>
    <w:rsid w:val="005743DE"/>
    <w:rsid w:val="00574670"/>
    <w:rsid w:val="005748FD"/>
    <w:rsid w:val="00574F3F"/>
    <w:rsid w:val="0057562C"/>
    <w:rsid w:val="005759F6"/>
    <w:rsid w:val="00575E3E"/>
    <w:rsid w:val="005765F5"/>
    <w:rsid w:val="00576D6C"/>
    <w:rsid w:val="005771A1"/>
    <w:rsid w:val="00577A2E"/>
    <w:rsid w:val="00580E48"/>
    <w:rsid w:val="00580F0A"/>
    <w:rsid w:val="00580F10"/>
    <w:rsid w:val="0058102B"/>
    <w:rsid w:val="00581246"/>
    <w:rsid w:val="00582C3A"/>
    <w:rsid w:val="00582E1A"/>
    <w:rsid w:val="00583147"/>
    <w:rsid w:val="005832A2"/>
    <w:rsid w:val="00584416"/>
    <w:rsid w:val="00584B39"/>
    <w:rsid w:val="00585028"/>
    <w:rsid w:val="005854D1"/>
    <w:rsid w:val="00585F5B"/>
    <w:rsid w:val="0058620A"/>
    <w:rsid w:val="00587FC0"/>
    <w:rsid w:val="0059022F"/>
    <w:rsid w:val="005906AD"/>
    <w:rsid w:val="005908AC"/>
    <w:rsid w:val="00590DA6"/>
    <w:rsid w:val="00590E9E"/>
    <w:rsid w:val="00590F50"/>
    <w:rsid w:val="00591C7D"/>
    <w:rsid w:val="00592B03"/>
    <w:rsid w:val="00593AB9"/>
    <w:rsid w:val="00593D88"/>
    <w:rsid w:val="005947C1"/>
    <w:rsid w:val="00594ABB"/>
    <w:rsid w:val="00594D1C"/>
    <w:rsid w:val="00594E36"/>
    <w:rsid w:val="00594F0A"/>
    <w:rsid w:val="0059525E"/>
    <w:rsid w:val="00595887"/>
    <w:rsid w:val="005959E0"/>
    <w:rsid w:val="005961F7"/>
    <w:rsid w:val="005962AF"/>
    <w:rsid w:val="005965D6"/>
    <w:rsid w:val="00596B9C"/>
    <w:rsid w:val="005A054D"/>
    <w:rsid w:val="005A0A46"/>
    <w:rsid w:val="005A10B9"/>
    <w:rsid w:val="005A11EA"/>
    <w:rsid w:val="005A236E"/>
    <w:rsid w:val="005A269F"/>
    <w:rsid w:val="005A305E"/>
    <w:rsid w:val="005A30BB"/>
    <w:rsid w:val="005A31D3"/>
    <w:rsid w:val="005A3887"/>
    <w:rsid w:val="005A5CB3"/>
    <w:rsid w:val="005A6660"/>
    <w:rsid w:val="005A6AF3"/>
    <w:rsid w:val="005A74D3"/>
    <w:rsid w:val="005A7F71"/>
    <w:rsid w:val="005B042F"/>
    <w:rsid w:val="005B0542"/>
    <w:rsid w:val="005B2225"/>
    <w:rsid w:val="005B2799"/>
    <w:rsid w:val="005B2B77"/>
    <w:rsid w:val="005B3D4A"/>
    <w:rsid w:val="005B478A"/>
    <w:rsid w:val="005B4D87"/>
    <w:rsid w:val="005B5169"/>
    <w:rsid w:val="005B5E4B"/>
    <w:rsid w:val="005B7A8E"/>
    <w:rsid w:val="005B7DD1"/>
    <w:rsid w:val="005C00A0"/>
    <w:rsid w:val="005C0881"/>
    <w:rsid w:val="005C2560"/>
    <w:rsid w:val="005C28FA"/>
    <w:rsid w:val="005C2E55"/>
    <w:rsid w:val="005C3409"/>
    <w:rsid w:val="005C40F4"/>
    <w:rsid w:val="005C43BE"/>
    <w:rsid w:val="005C44F3"/>
    <w:rsid w:val="005C5657"/>
    <w:rsid w:val="005C7067"/>
    <w:rsid w:val="005C712D"/>
    <w:rsid w:val="005C78AC"/>
    <w:rsid w:val="005C7A25"/>
    <w:rsid w:val="005C7C75"/>
    <w:rsid w:val="005D0172"/>
    <w:rsid w:val="005D0E4F"/>
    <w:rsid w:val="005D1163"/>
    <w:rsid w:val="005D1E32"/>
    <w:rsid w:val="005D1F32"/>
    <w:rsid w:val="005D206B"/>
    <w:rsid w:val="005D22B7"/>
    <w:rsid w:val="005D2BB0"/>
    <w:rsid w:val="005D2BDE"/>
    <w:rsid w:val="005D3D76"/>
    <w:rsid w:val="005D4143"/>
    <w:rsid w:val="005D4578"/>
    <w:rsid w:val="005D4EFA"/>
    <w:rsid w:val="005D55BA"/>
    <w:rsid w:val="005D5ADB"/>
    <w:rsid w:val="005D641D"/>
    <w:rsid w:val="005D648A"/>
    <w:rsid w:val="005D6E87"/>
    <w:rsid w:val="005D7292"/>
    <w:rsid w:val="005D7303"/>
    <w:rsid w:val="005D7842"/>
    <w:rsid w:val="005D7E0D"/>
    <w:rsid w:val="005E234A"/>
    <w:rsid w:val="005E25B2"/>
    <w:rsid w:val="005E2B71"/>
    <w:rsid w:val="005E35CC"/>
    <w:rsid w:val="005E371E"/>
    <w:rsid w:val="005E3BFC"/>
    <w:rsid w:val="005E51B6"/>
    <w:rsid w:val="005E53F9"/>
    <w:rsid w:val="005E58B9"/>
    <w:rsid w:val="005E775D"/>
    <w:rsid w:val="005F0A43"/>
    <w:rsid w:val="005F1188"/>
    <w:rsid w:val="005F16E0"/>
    <w:rsid w:val="005F27BF"/>
    <w:rsid w:val="005F2AA0"/>
    <w:rsid w:val="005F4171"/>
    <w:rsid w:val="005F46D6"/>
    <w:rsid w:val="005F4A0E"/>
    <w:rsid w:val="005F4DD6"/>
    <w:rsid w:val="005F50D8"/>
    <w:rsid w:val="005F51E8"/>
    <w:rsid w:val="005F53A1"/>
    <w:rsid w:val="005F56B2"/>
    <w:rsid w:val="005F5C73"/>
    <w:rsid w:val="005F6B77"/>
    <w:rsid w:val="005F7487"/>
    <w:rsid w:val="005F7A87"/>
    <w:rsid w:val="00600027"/>
    <w:rsid w:val="006002C7"/>
    <w:rsid w:val="0060032F"/>
    <w:rsid w:val="00600F95"/>
    <w:rsid w:val="00601839"/>
    <w:rsid w:val="00601ECE"/>
    <w:rsid w:val="00602759"/>
    <w:rsid w:val="0060277A"/>
    <w:rsid w:val="00602B7C"/>
    <w:rsid w:val="00602EBF"/>
    <w:rsid w:val="00603304"/>
    <w:rsid w:val="00603312"/>
    <w:rsid w:val="00603A11"/>
    <w:rsid w:val="00604DC7"/>
    <w:rsid w:val="00604E47"/>
    <w:rsid w:val="00605441"/>
    <w:rsid w:val="00606242"/>
    <w:rsid w:val="00606970"/>
    <w:rsid w:val="00606A20"/>
    <w:rsid w:val="006072C6"/>
    <w:rsid w:val="00607A2E"/>
    <w:rsid w:val="00610271"/>
    <w:rsid w:val="006106EE"/>
    <w:rsid w:val="006120B3"/>
    <w:rsid w:val="00612522"/>
    <w:rsid w:val="0061297C"/>
    <w:rsid w:val="006130F7"/>
    <w:rsid w:val="0061350C"/>
    <w:rsid w:val="00613906"/>
    <w:rsid w:val="00613AF8"/>
    <w:rsid w:val="00613D8E"/>
    <w:rsid w:val="00613F22"/>
    <w:rsid w:val="006142E0"/>
    <w:rsid w:val="00614339"/>
    <w:rsid w:val="006158E4"/>
    <w:rsid w:val="00616112"/>
    <w:rsid w:val="006205CA"/>
    <w:rsid w:val="00621BA5"/>
    <w:rsid w:val="00621F14"/>
    <w:rsid w:val="00621F53"/>
    <w:rsid w:val="00622E2A"/>
    <w:rsid w:val="00622E42"/>
    <w:rsid w:val="00623089"/>
    <w:rsid w:val="0062308E"/>
    <w:rsid w:val="006234C4"/>
    <w:rsid w:val="00623A83"/>
    <w:rsid w:val="006244C9"/>
    <w:rsid w:val="006245F6"/>
    <w:rsid w:val="0062475D"/>
    <w:rsid w:val="0062495F"/>
    <w:rsid w:val="00624D08"/>
    <w:rsid w:val="0062660B"/>
    <w:rsid w:val="00626AD1"/>
    <w:rsid w:val="00626F0C"/>
    <w:rsid w:val="006304BC"/>
    <w:rsid w:val="00630DCE"/>
    <w:rsid w:val="0063120A"/>
    <w:rsid w:val="0063150B"/>
    <w:rsid w:val="00631585"/>
    <w:rsid w:val="006317C4"/>
    <w:rsid w:val="00632739"/>
    <w:rsid w:val="00633565"/>
    <w:rsid w:val="00633722"/>
    <w:rsid w:val="00634572"/>
    <w:rsid w:val="00634919"/>
    <w:rsid w:val="00634ACF"/>
    <w:rsid w:val="00634CC5"/>
    <w:rsid w:val="00634DCB"/>
    <w:rsid w:val="00635035"/>
    <w:rsid w:val="0063580D"/>
    <w:rsid w:val="00635CAE"/>
    <w:rsid w:val="00636B35"/>
    <w:rsid w:val="00637240"/>
    <w:rsid w:val="00637F61"/>
    <w:rsid w:val="00640FD1"/>
    <w:rsid w:val="006415C6"/>
    <w:rsid w:val="006415CA"/>
    <w:rsid w:val="00641B15"/>
    <w:rsid w:val="006430B3"/>
    <w:rsid w:val="00643660"/>
    <w:rsid w:val="006448D6"/>
    <w:rsid w:val="00644A12"/>
    <w:rsid w:val="006468F2"/>
    <w:rsid w:val="00647F3B"/>
    <w:rsid w:val="00650139"/>
    <w:rsid w:val="00650B34"/>
    <w:rsid w:val="00651BBD"/>
    <w:rsid w:val="0065202F"/>
    <w:rsid w:val="00652756"/>
    <w:rsid w:val="00652AD8"/>
    <w:rsid w:val="00652B79"/>
    <w:rsid w:val="00652B7B"/>
    <w:rsid w:val="00652B8B"/>
    <w:rsid w:val="00652CC1"/>
    <w:rsid w:val="006533C3"/>
    <w:rsid w:val="00653D28"/>
    <w:rsid w:val="00654041"/>
    <w:rsid w:val="00654068"/>
    <w:rsid w:val="006544A5"/>
    <w:rsid w:val="00654B38"/>
    <w:rsid w:val="00654B83"/>
    <w:rsid w:val="00655061"/>
    <w:rsid w:val="0065510C"/>
    <w:rsid w:val="00655B63"/>
    <w:rsid w:val="00656E2D"/>
    <w:rsid w:val="006571F6"/>
    <w:rsid w:val="00657EC1"/>
    <w:rsid w:val="006618CC"/>
    <w:rsid w:val="00661E5B"/>
    <w:rsid w:val="00662111"/>
    <w:rsid w:val="00662118"/>
    <w:rsid w:val="00662A8C"/>
    <w:rsid w:val="006638AD"/>
    <w:rsid w:val="00663F13"/>
    <w:rsid w:val="006665A3"/>
    <w:rsid w:val="00667144"/>
    <w:rsid w:val="0066732C"/>
    <w:rsid w:val="006679F5"/>
    <w:rsid w:val="00667B77"/>
    <w:rsid w:val="00667D09"/>
    <w:rsid w:val="0067107C"/>
    <w:rsid w:val="006716DA"/>
    <w:rsid w:val="00672195"/>
    <w:rsid w:val="006728ED"/>
    <w:rsid w:val="00672AE3"/>
    <w:rsid w:val="006732B1"/>
    <w:rsid w:val="00674335"/>
    <w:rsid w:val="0067446F"/>
    <w:rsid w:val="006746A4"/>
    <w:rsid w:val="0067553A"/>
    <w:rsid w:val="00675558"/>
    <w:rsid w:val="00675611"/>
    <w:rsid w:val="00675A60"/>
    <w:rsid w:val="006766F6"/>
    <w:rsid w:val="0067697E"/>
    <w:rsid w:val="00676DFB"/>
    <w:rsid w:val="00677443"/>
    <w:rsid w:val="0067769A"/>
    <w:rsid w:val="006779FD"/>
    <w:rsid w:val="006805D4"/>
    <w:rsid w:val="006806A3"/>
    <w:rsid w:val="006806A6"/>
    <w:rsid w:val="00680CF0"/>
    <w:rsid w:val="00681211"/>
    <w:rsid w:val="00681283"/>
    <w:rsid w:val="00681AE6"/>
    <w:rsid w:val="00681B36"/>
    <w:rsid w:val="00682E14"/>
    <w:rsid w:val="0068436C"/>
    <w:rsid w:val="0068461E"/>
    <w:rsid w:val="00684D87"/>
    <w:rsid w:val="0068545E"/>
    <w:rsid w:val="006856B7"/>
    <w:rsid w:val="00685FD4"/>
    <w:rsid w:val="00686612"/>
    <w:rsid w:val="0068661E"/>
    <w:rsid w:val="006878B7"/>
    <w:rsid w:val="006902A4"/>
    <w:rsid w:val="00690A49"/>
    <w:rsid w:val="00690BB6"/>
    <w:rsid w:val="00691B30"/>
    <w:rsid w:val="00691E41"/>
    <w:rsid w:val="00693867"/>
    <w:rsid w:val="00693E1F"/>
    <w:rsid w:val="00693ECB"/>
    <w:rsid w:val="006941AC"/>
    <w:rsid w:val="00694797"/>
    <w:rsid w:val="00694E4E"/>
    <w:rsid w:val="00695634"/>
    <w:rsid w:val="00695887"/>
    <w:rsid w:val="00695A15"/>
    <w:rsid w:val="00696C1F"/>
    <w:rsid w:val="0069706A"/>
    <w:rsid w:val="00697613"/>
    <w:rsid w:val="00697733"/>
    <w:rsid w:val="0069799C"/>
    <w:rsid w:val="00697B23"/>
    <w:rsid w:val="006A02A6"/>
    <w:rsid w:val="006A0F44"/>
    <w:rsid w:val="006A0F5B"/>
    <w:rsid w:val="006A10A3"/>
    <w:rsid w:val="006A1E4D"/>
    <w:rsid w:val="006A2181"/>
    <w:rsid w:val="006A254E"/>
    <w:rsid w:val="006A2C30"/>
    <w:rsid w:val="006A2EC0"/>
    <w:rsid w:val="006A301C"/>
    <w:rsid w:val="006A3E2B"/>
    <w:rsid w:val="006A40FE"/>
    <w:rsid w:val="006A5950"/>
    <w:rsid w:val="006A697A"/>
    <w:rsid w:val="006A6A38"/>
    <w:rsid w:val="006A6E17"/>
    <w:rsid w:val="006B120D"/>
    <w:rsid w:val="006B1222"/>
    <w:rsid w:val="006B154A"/>
    <w:rsid w:val="006B17E7"/>
    <w:rsid w:val="006B19E8"/>
    <w:rsid w:val="006B1A8A"/>
    <w:rsid w:val="006B1FD5"/>
    <w:rsid w:val="006B2515"/>
    <w:rsid w:val="006B3020"/>
    <w:rsid w:val="006B47DA"/>
    <w:rsid w:val="006B4952"/>
    <w:rsid w:val="006B555A"/>
    <w:rsid w:val="006B5CBB"/>
    <w:rsid w:val="006B5DEE"/>
    <w:rsid w:val="006B600A"/>
    <w:rsid w:val="006B6635"/>
    <w:rsid w:val="006B761C"/>
    <w:rsid w:val="006B7792"/>
    <w:rsid w:val="006B7D22"/>
    <w:rsid w:val="006B7D2C"/>
    <w:rsid w:val="006C0337"/>
    <w:rsid w:val="006C0828"/>
    <w:rsid w:val="006C0F05"/>
    <w:rsid w:val="006C1019"/>
    <w:rsid w:val="006C2BB5"/>
    <w:rsid w:val="006C2BEE"/>
    <w:rsid w:val="006C2DA8"/>
    <w:rsid w:val="006C3AD8"/>
    <w:rsid w:val="006C4516"/>
    <w:rsid w:val="006C4547"/>
    <w:rsid w:val="006C455E"/>
    <w:rsid w:val="006C4917"/>
    <w:rsid w:val="006C4F97"/>
    <w:rsid w:val="006C5958"/>
    <w:rsid w:val="006C5B4F"/>
    <w:rsid w:val="006C643C"/>
    <w:rsid w:val="006C6854"/>
    <w:rsid w:val="006C69AA"/>
    <w:rsid w:val="006C6E3A"/>
    <w:rsid w:val="006C6FD7"/>
    <w:rsid w:val="006D00DB"/>
    <w:rsid w:val="006D0361"/>
    <w:rsid w:val="006D0AD6"/>
    <w:rsid w:val="006D1295"/>
    <w:rsid w:val="006D16B0"/>
    <w:rsid w:val="006D1D79"/>
    <w:rsid w:val="006D2182"/>
    <w:rsid w:val="006D2195"/>
    <w:rsid w:val="006D2444"/>
    <w:rsid w:val="006D254B"/>
    <w:rsid w:val="006D289B"/>
    <w:rsid w:val="006D2AED"/>
    <w:rsid w:val="006D30D9"/>
    <w:rsid w:val="006D3BE1"/>
    <w:rsid w:val="006D48FC"/>
    <w:rsid w:val="006D61B2"/>
    <w:rsid w:val="006D62BC"/>
    <w:rsid w:val="006D636D"/>
    <w:rsid w:val="006D6450"/>
    <w:rsid w:val="006D6939"/>
    <w:rsid w:val="006D793C"/>
    <w:rsid w:val="006D7A03"/>
    <w:rsid w:val="006D7EB0"/>
    <w:rsid w:val="006D7ED5"/>
    <w:rsid w:val="006E0138"/>
    <w:rsid w:val="006E0BB0"/>
    <w:rsid w:val="006E11BF"/>
    <w:rsid w:val="006E12C3"/>
    <w:rsid w:val="006E2529"/>
    <w:rsid w:val="006E39EC"/>
    <w:rsid w:val="006E45F3"/>
    <w:rsid w:val="006E4A2F"/>
    <w:rsid w:val="006E4ED4"/>
    <w:rsid w:val="006E5A64"/>
    <w:rsid w:val="006E5B3E"/>
    <w:rsid w:val="006E5DA9"/>
    <w:rsid w:val="006E5E19"/>
    <w:rsid w:val="006E61C3"/>
    <w:rsid w:val="006E799D"/>
    <w:rsid w:val="006F0062"/>
    <w:rsid w:val="006F027A"/>
    <w:rsid w:val="006F0593"/>
    <w:rsid w:val="006F09A6"/>
    <w:rsid w:val="006F1064"/>
    <w:rsid w:val="006F1EB7"/>
    <w:rsid w:val="006F2227"/>
    <w:rsid w:val="006F26D6"/>
    <w:rsid w:val="006F36D6"/>
    <w:rsid w:val="006F3A0F"/>
    <w:rsid w:val="006F47A4"/>
    <w:rsid w:val="006F4C9E"/>
    <w:rsid w:val="006F52E5"/>
    <w:rsid w:val="006F5D19"/>
    <w:rsid w:val="006F6066"/>
    <w:rsid w:val="006F6627"/>
    <w:rsid w:val="006F6850"/>
    <w:rsid w:val="006F6C82"/>
    <w:rsid w:val="006F6D63"/>
    <w:rsid w:val="006F707E"/>
    <w:rsid w:val="006F79DA"/>
    <w:rsid w:val="006F7DE5"/>
    <w:rsid w:val="007001DC"/>
    <w:rsid w:val="00700B49"/>
    <w:rsid w:val="00701EE5"/>
    <w:rsid w:val="00701FD6"/>
    <w:rsid w:val="007021EE"/>
    <w:rsid w:val="007025CB"/>
    <w:rsid w:val="00702753"/>
    <w:rsid w:val="0070321B"/>
    <w:rsid w:val="007034AA"/>
    <w:rsid w:val="00703C9D"/>
    <w:rsid w:val="0070490C"/>
    <w:rsid w:val="00704D15"/>
    <w:rsid w:val="00705C23"/>
    <w:rsid w:val="00705C38"/>
    <w:rsid w:val="00706465"/>
    <w:rsid w:val="0070695A"/>
    <w:rsid w:val="0070782D"/>
    <w:rsid w:val="00707915"/>
    <w:rsid w:val="00707D0D"/>
    <w:rsid w:val="00710422"/>
    <w:rsid w:val="007109C2"/>
    <w:rsid w:val="00711340"/>
    <w:rsid w:val="0071182D"/>
    <w:rsid w:val="00711E38"/>
    <w:rsid w:val="00711FDF"/>
    <w:rsid w:val="007125AA"/>
    <w:rsid w:val="00712C42"/>
    <w:rsid w:val="00713DE4"/>
    <w:rsid w:val="0071495C"/>
    <w:rsid w:val="00714C47"/>
    <w:rsid w:val="007153EB"/>
    <w:rsid w:val="00715C5B"/>
    <w:rsid w:val="00716462"/>
    <w:rsid w:val="007178A7"/>
    <w:rsid w:val="00721084"/>
    <w:rsid w:val="00721262"/>
    <w:rsid w:val="00721D9B"/>
    <w:rsid w:val="00721EB3"/>
    <w:rsid w:val="00722121"/>
    <w:rsid w:val="007224B9"/>
    <w:rsid w:val="00722729"/>
    <w:rsid w:val="00722F94"/>
    <w:rsid w:val="007236E3"/>
    <w:rsid w:val="00723AA7"/>
    <w:rsid w:val="0072432E"/>
    <w:rsid w:val="00724C5D"/>
    <w:rsid w:val="00726036"/>
    <w:rsid w:val="00726279"/>
    <w:rsid w:val="00726A9B"/>
    <w:rsid w:val="0072734E"/>
    <w:rsid w:val="00727530"/>
    <w:rsid w:val="0073054D"/>
    <w:rsid w:val="00731E7C"/>
    <w:rsid w:val="0073221C"/>
    <w:rsid w:val="007329EF"/>
    <w:rsid w:val="0073327A"/>
    <w:rsid w:val="007344EF"/>
    <w:rsid w:val="00734EBE"/>
    <w:rsid w:val="00735DFF"/>
    <w:rsid w:val="00736AC1"/>
    <w:rsid w:val="00736DD8"/>
    <w:rsid w:val="00737C36"/>
    <w:rsid w:val="0074076A"/>
    <w:rsid w:val="00741AF4"/>
    <w:rsid w:val="00741DCC"/>
    <w:rsid w:val="0074203A"/>
    <w:rsid w:val="007427B5"/>
    <w:rsid w:val="00742865"/>
    <w:rsid w:val="007428F9"/>
    <w:rsid w:val="0074296C"/>
    <w:rsid w:val="00742BF8"/>
    <w:rsid w:val="00742C83"/>
    <w:rsid w:val="00743354"/>
    <w:rsid w:val="0074360F"/>
    <w:rsid w:val="007446E3"/>
    <w:rsid w:val="0074485C"/>
    <w:rsid w:val="00744A64"/>
    <w:rsid w:val="00744BF8"/>
    <w:rsid w:val="00744D47"/>
    <w:rsid w:val="00744DE3"/>
    <w:rsid w:val="00744EA0"/>
    <w:rsid w:val="007454BB"/>
    <w:rsid w:val="00745EF7"/>
    <w:rsid w:val="0074638D"/>
    <w:rsid w:val="00746484"/>
    <w:rsid w:val="007467A1"/>
    <w:rsid w:val="0074704F"/>
    <w:rsid w:val="00747A35"/>
    <w:rsid w:val="00747F48"/>
    <w:rsid w:val="00747F4C"/>
    <w:rsid w:val="00750B11"/>
    <w:rsid w:val="00751091"/>
    <w:rsid w:val="00751305"/>
    <w:rsid w:val="00751B83"/>
    <w:rsid w:val="0075232F"/>
    <w:rsid w:val="0075245C"/>
    <w:rsid w:val="00752569"/>
    <w:rsid w:val="00752C03"/>
    <w:rsid w:val="00752DDA"/>
    <w:rsid w:val="00753657"/>
    <w:rsid w:val="00754359"/>
    <w:rsid w:val="00754411"/>
    <w:rsid w:val="00754BD9"/>
    <w:rsid w:val="00754DB9"/>
    <w:rsid w:val="00754E7A"/>
    <w:rsid w:val="0075540C"/>
    <w:rsid w:val="007555CF"/>
    <w:rsid w:val="00755DB1"/>
    <w:rsid w:val="00755E08"/>
    <w:rsid w:val="0075658A"/>
    <w:rsid w:val="00756A4C"/>
    <w:rsid w:val="007573F5"/>
    <w:rsid w:val="007574FC"/>
    <w:rsid w:val="00757572"/>
    <w:rsid w:val="00757FC8"/>
    <w:rsid w:val="007607FE"/>
    <w:rsid w:val="00760975"/>
    <w:rsid w:val="00761893"/>
    <w:rsid w:val="00761E80"/>
    <w:rsid w:val="00761FDA"/>
    <w:rsid w:val="007621FF"/>
    <w:rsid w:val="007634E3"/>
    <w:rsid w:val="00764194"/>
    <w:rsid w:val="0076433F"/>
    <w:rsid w:val="00764A80"/>
    <w:rsid w:val="007651B2"/>
    <w:rsid w:val="00765B2F"/>
    <w:rsid w:val="00765B99"/>
    <w:rsid w:val="00765ED3"/>
    <w:rsid w:val="0076653D"/>
    <w:rsid w:val="0076681D"/>
    <w:rsid w:val="00766A65"/>
    <w:rsid w:val="007671F5"/>
    <w:rsid w:val="007676B8"/>
    <w:rsid w:val="00767E7A"/>
    <w:rsid w:val="00770D5B"/>
    <w:rsid w:val="00771063"/>
    <w:rsid w:val="0077175C"/>
    <w:rsid w:val="00771870"/>
    <w:rsid w:val="00771BF9"/>
    <w:rsid w:val="007722B3"/>
    <w:rsid w:val="00772F8A"/>
    <w:rsid w:val="007739C6"/>
    <w:rsid w:val="00774889"/>
    <w:rsid w:val="00774FF5"/>
    <w:rsid w:val="007750B3"/>
    <w:rsid w:val="007753C4"/>
    <w:rsid w:val="0077565C"/>
    <w:rsid w:val="00775F76"/>
    <w:rsid w:val="00776AEA"/>
    <w:rsid w:val="007770DC"/>
    <w:rsid w:val="00777136"/>
    <w:rsid w:val="00777BA0"/>
    <w:rsid w:val="007803BD"/>
    <w:rsid w:val="007811DC"/>
    <w:rsid w:val="007820FA"/>
    <w:rsid w:val="007826CC"/>
    <w:rsid w:val="00782851"/>
    <w:rsid w:val="0078285F"/>
    <w:rsid w:val="00783207"/>
    <w:rsid w:val="00783E1D"/>
    <w:rsid w:val="00784249"/>
    <w:rsid w:val="0078483B"/>
    <w:rsid w:val="00784EED"/>
    <w:rsid w:val="00785900"/>
    <w:rsid w:val="00786958"/>
    <w:rsid w:val="00786E71"/>
    <w:rsid w:val="0079062E"/>
    <w:rsid w:val="0079162F"/>
    <w:rsid w:val="00791B99"/>
    <w:rsid w:val="00793E54"/>
    <w:rsid w:val="007942C6"/>
    <w:rsid w:val="00794924"/>
    <w:rsid w:val="00794A1C"/>
    <w:rsid w:val="00794DB2"/>
    <w:rsid w:val="00796768"/>
    <w:rsid w:val="007979A1"/>
    <w:rsid w:val="007A01DB"/>
    <w:rsid w:val="007A0BC2"/>
    <w:rsid w:val="007A118B"/>
    <w:rsid w:val="007A1F39"/>
    <w:rsid w:val="007A1F44"/>
    <w:rsid w:val="007A23FF"/>
    <w:rsid w:val="007A2590"/>
    <w:rsid w:val="007A295B"/>
    <w:rsid w:val="007A3424"/>
    <w:rsid w:val="007A35EF"/>
    <w:rsid w:val="007A43A2"/>
    <w:rsid w:val="007A4CA1"/>
    <w:rsid w:val="007A4D04"/>
    <w:rsid w:val="007A67A0"/>
    <w:rsid w:val="007A7263"/>
    <w:rsid w:val="007A7A96"/>
    <w:rsid w:val="007A7C63"/>
    <w:rsid w:val="007B03AF"/>
    <w:rsid w:val="007B06CD"/>
    <w:rsid w:val="007B0CE2"/>
    <w:rsid w:val="007B1543"/>
    <w:rsid w:val="007B1AC0"/>
    <w:rsid w:val="007B1BD3"/>
    <w:rsid w:val="007B1F8B"/>
    <w:rsid w:val="007B270A"/>
    <w:rsid w:val="007B2AC9"/>
    <w:rsid w:val="007B2BCF"/>
    <w:rsid w:val="007B2D3B"/>
    <w:rsid w:val="007B340B"/>
    <w:rsid w:val="007B439D"/>
    <w:rsid w:val="007B4B2E"/>
    <w:rsid w:val="007B4C7D"/>
    <w:rsid w:val="007B52CD"/>
    <w:rsid w:val="007B618E"/>
    <w:rsid w:val="007B6559"/>
    <w:rsid w:val="007B6FD9"/>
    <w:rsid w:val="007B7DC1"/>
    <w:rsid w:val="007B7EDB"/>
    <w:rsid w:val="007C0690"/>
    <w:rsid w:val="007C0D70"/>
    <w:rsid w:val="007C19AD"/>
    <w:rsid w:val="007C3598"/>
    <w:rsid w:val="007C3FA8"/>
    <w:rsid w:val="007C5965"/>
    <w:rsid w:val="007C68DA"/>
    <w:rsid w:val="007C6CFF"/>
    <w:rsid w:val="007C7454"/>
    <w:rsid w:val="007D107C"/>
    <w:rsid w:val="007D1249"/>
    <w:rsid w:val="007D1344"/>
    <w:rsid w:val="007D229A"/>
    <w:rsid w:val="007D2F44"/>
    <w:rsid w:val="007D2F4D"/>
    <w:rsid w:val="007D4178"/>
    <w:rsid w:val="007D4D33"/>
    <w:rsid w:val="007D5359"/>
    <w:rsid w:val="007D6007"/>
    <w:rsid w:val="007D7175"/>
    <w:rsid w:val="007E11A5"/>
    <w:rsid w:val="007E1369"/>
    <w:rsid w:val="007E1A1B"/>
    <w:rsid w:val="007E1A88"/>
    <w:rsid w:val="007E1DB0"/>
    <w:rsid w:val="007E28BF"/>
    <w:rsid w:val="007E2CAB"/>
    <w:rsid w:val="007E2CB1"/>
    <w:rsid w:val="007E4C88"/>
    <w:rsid w:val="007E4C8A"/>
    <w:rsid w:val="007E585E"/>
    <w:rsid w:val="007E69EE"/>
    <w:rsid w:val="007E6F8D"/>
    <w:rsid w:val="007E786F"/>
    <w:rsid w:val="007E7DDF"/>
    <w:rsid w:val="007F00F5"/>
    <w:rsid w:val="007F0AF5"/>
    <w:rsid w:val="007F11C8"/>
    <w:rsid w:val="007F1879"/>
    <w:rsid w:val="007F1CFB"/>
    <w:rsid w:val="007F1D3E"/>
    <w:rsid w:val="007F220B"/>
    <w:rsid w:val="007F2492"/>
    <w:rsid w:val="007F27DD"/>
    <w:rsid w:val="007F283C"/>
    <w:rsid w:val="007F3F1D"/>
    <w:rsid w:val="007F5090"/>
    <w:rsid w:val="007F6524"/>
    <w:rsid w:val="007F6880"/>
    <w:rsid w:val="007F76B4"/>
    <w:rsid w:val="008001B4"/>
    <w:rsid w:val="00800769"/>
    <w:rsid w:val="00800ED2"/>
    <w:rsid w:val="00802E74"/>
    <w:rsid w:val="0080388F"/>
    <w:rsid w:val="00803A0A"/>
    <w:rsid w:val="00804B92"/>
    <w:rsid w:val="00804E21"/>
    <w:rsid w:val="00805092"/>
    <w:rsid w:val="00806AAF"/>
    <w:rsid w:val="008070AC"/>
    <w:rsid w:val="008101FD"/>
    <w:rsid w:val="00810D8D"/>
    <w:rsid w:val="008117AE"/>
    <w:rsid w:val="00811835"/>
    <w:rsid w:val="00812E1B"/>
    <w:rsid w:val="008130B2"/>
    <w:rsid w:val="0081581D"/>
    <w:rsid w:val="008172BE"/>
    <w:rsid w:val="00817B71"/>
    <w:rsid w:val="00820244"/>
    <w:rsid w:val="00820982"/>
    <w:rsid w:val="008212D0"/>
    <w:rsid w:val="00822054"/>
    <w:rsid w:val="008221B3"/>
    <w:rsid w:val="0082248E"/>
    <w:rsid w:val="00823144"/>
    <w:rsid w:val="008231E3"/>
    <w:rsid w:val="00823F62"/>
    <w:rsid w:val="00824CFB"/>
    <w:rsid w:val="00824FDF"/>
    <w:rsid w:val="00825125"/>
    <w:rsid w:val="008253D8"/>
    <w:rsid w:val="008257CC"/>
    <w:rsid w:val="008274BF"/>
    <w:rsid w:val="00827B2C"/>
    <w:rsid w:val="00830DC3"/>
    <w:rsid w:val="00831555"/>
    <w:rsid w:val="00831F52"/>
    <w:rsid w:val="00832154"/>
    <w:rsid w:val="008324C6"/>
    <w:rsid w:val="00832EA8"/>
    <w:rsid w:val="00832F5C"/>
    <w:rsid w:val="008347D4"/>
    <w:rsid w:val="00834991"/>
    <w:rsid w:val="008359E0"/>
    <w:rsid w:val="0083763D"/>
    <w:rsid w:val="008376F6"/>
    <w:rsid w:val="00837D5B"/>
    <w:rsid w:val="00840365"/>
    <w:rsid w:val="00840607"/>
    <w:rsid w:val="00841CD2"/>
    <w:rsid w:val="0084266C"/>
    <w:rsid w:val="008426A9"/>
    <w:rsid w:val="00842725"/>
    <w:rsid w:val="00842B77"/>
    <w:rsid w:val="0084309F"/>
    <w:rsid w:val="00845C12"/>
    <w:rsid w:val="008469D9"/>
    <w:rsid w:val="00846A1D"/>
    <w:rsid w:val="00846DC0"/>
    <w:rsid w:val="008474A7"/>
    <w:rsid w:val="00847580"/>
    <w:rsid w:val="00847716"/>
    <w:rsid w:val="008506B6"/>
    <w:rsid w:val="0085081B"/>
    <w:rsid w:val="00850AE0"/>
    <w:rsid w:val="0085143C"/>
    <w:rsid w:val="008524D2"/>
    <w:rsid w:val="00852DAB"/>
    <w:rsid w:val="00852E19"/>
    <w:rsid w:val="008562E7"/>
    <w:rsid w:val="00856833"/>
    <w:rsid w:val="00856840"/>
    <w:rsid w:val="00856DB9"/>
    <w:rsid w:val="008570C6"/>
    <w:rsid w:val="00857AE2"/>
    <w:rsid w:val="00860871"/>
    <w:rsid w:val="0086087C"/>
    <w:rsid w:val="00860D8E"/>
    <w:rsid w:val="00861BBD"/>
    <w:rsid w:val="0086275E"/>
    <w:rsid w:val="00864440"/>
    <w:rsid w:val="00864D76"/>
    <w:rsid w:val="008650A4"/>
    <w:rsid w:val="008650FC"/>
    <w:rsid w:val="008659CD"/>
    <w:rsid w:val="0086659F"/>
    <w:rsid w:val="00866CEC"/>
    <w:rsid w:val="00866EB3"/>
    <w:rsid w:val="0086701A"/>
    <w:rsid w:val="00867BD2"/>
    <w:rsid w:val="00870277"/>
    <w:rsid w:val="008712FD"/>
    <w:rsid w:val="008716A1"/>
    <w:rsid w:val="00871F47"/>
    <w:rsid w:val="008720A2"/>
    <w:rsid w:val="00872D3F"/>
    <w:rsid w:val="008733E4"/>
    <w:rsid w:val="008734C6"/>
    <w:rsid w:val="00873F15"/>
    <w:rsid w:val="00874096"/>
    <w:rsid w:val="00874405"/>
    <w:rsid w:val="0087493D"/>
    <w:rsid w:val="008756A4"/>
    <w:rsid w:val="00875F73"/>
    <w:rsid w:val="00876BD7"/>
    <w:rsid w:val="00876BE7"/>
    <w:rsid w:val="00876F2C"/>
    <w:rsid w:val="008808B4"/>
    <w:rsid w:val="008808F0"/>
    <w:rsid w:val="00880F30"/>
    <w:rsid w:val="0088169C"/>
    <w:rsid w:val="008817F2"/>
    <w:rsid w:val="00882B73"/>
    <w:rsid w:val="008833E8"/>
    <w:rsid w:val="008837F7"/>
    <w:rsid w:val="00883AD2"/>
    <w:rsid w:val="008857CD"/>
    <w:rsid w:val="0088626B"/>
    <w:rsid w:val="0088675A"/>
    <w:rsid w:val="008867D7"/>
    <w:rsid w:val="008871AF"/>
    <w:rsid w:val="008873FA"/>
    <w:rsid w:val="0088780B"/>
    <w:rsid w:val="00887B48"/>
    <w:rsid w:val="0089044A"/>
    <w:rsid w:val="00890659"/>
    <w:rsid w:val="00890CB8"/>
    <w:rsid w:val="008914C2"/>
    <w:rsid w:val="0089176E"/>
    <w:rsid w:val="008917E0"/>
    <w:rsid w:val="008918A3"/>
    <w:rsid w:val="00892044"/>
    <w:rsid w:val="00892365"/>
    <w:rsid w:val="00892BE5"/>
    <w:rsid w:val="008932F4"/>
    <w:rsid w:val="0089387C"/>
    <w:rsid w:val="00893DB0"/>
    <w:rsid w:val="00894384"/>
    <w:rsid w:val="0089444E"/>
    <w:rsid w:val="008949DF"/>
    <w:rsid w:val="00894F1E"/>
    <w:rsid w:val="008951DB"/>
    <w:rsid w:val="008954C4"/>
    <w:rsid w:val="0089698A"/>
    <w:rsid w:val="00896C81"/>
    <w:rsid w:val="00896D83"/>
    <w:rsid w:val="008A0AB2"/>
    <w:rsid w:val="008A0CFC"/>
    <w:rsid w:val="008A12FE"/>
    <w:rsid w:val="008A28B6"/>
    <w:rsid w:val="008A2BB1"/>
    <w:rsid w:val="008A3466"/>
    <w:rsid w:val="008A389F"/>
    <w:rsid w:val="008A3D02"/>
    <w:rsid w:val="008A3FB5"/>
    <w:rsid w:val="008A5940"/>
    <w:rsid w:val="008A70CB"/>
    <w:rsid w:val="008A73B2"/>
    <w:rsid w:val="008A7FCD"/>
    <w:rsid w:val="008B043F"/>
    <w:rsid w:val="008B0808"/>
    <w:rsid w:val="008B0AEC"/>
    <w:rsid w:val="008B1E53"/>
    <w:rsid w:val="008B1E5B"/>
    <w:rsid w:val="008B2C45"/>
    <w:rsid w:val="008B389D"/>
    <w:rsid w:val="008B3C5C"/>
    <w:rsid w:val="008B5299"/>
    <w:rsid w:val="008B5A5F"/>
    <w:rsid w:val="008B5AB0"/>
    <w:rsid w:val="008B6054"/>
    <w:rsid w:val="008B637C"/>
    <w:rsid w:val="008B713C"/>
    <w:rsid w:val="008B7B08"/>
    <w:rsid w:val="008B7C92"/>
    <w:rsid w:val="008C0606"/>
    <w:rsid w:val="008C0694"/>
    <w:rsid w:val="008C09E8"/>
    <w:rsid w:val="008C13F0"/>
    <w:rsid w:val="008C1D5C"/>
    <w:rsid w:val="008C1F26"/>
    <w:rsid w:val="008C2A3A"/>
    <w:rsid w:val="008C2F46"/>
    <w:rsid w:val="008C3589"/>
    <w:rsid w:val="008C4C7E"/>
    <w:rsid w:val="008C50F4"/>
    <w:rsid w:val="008C5C46"/>
    <w:rsid w:val="008C5E1C"/>
    <w:rsid w:val="008C6184"/>
    <w:rsid w:val="008C7582"/>
    <w:rsid w:val="008C785E"/>
    <w:rsid w:val="008C7868"/>
    <w:rsid w:val="008C7A5F"/>
    <w:rsid w:val="008D0AFB"/>
    <w:rsid w:val="008D1511"/>
    <w:rsid w:val="008D1833"/>
    <w:rsid w:val="008D18C9"/>
    <w:rsid w:val="008D32DF"/>
    <w:rsid w:val="008D35E9"/>
    <w:rsid w:val="008D3959"/>
    <w:rsid w:val="008D3966"/>
    <w:rsid w:val="008D4352"/>
    <w:rsid w:val="008D443F"/>
    <w:rsid w:val="008D4DAA"/>
    <w:rsid w:val="008D5393"/>
    <w:rsid w:val="008D5757"/>
    <w:rsid w:val="008D60BC"/>
    <w:rsid w:val="008D648F"/>
    <w:rsid w:val="008D6D7B"/>
    <w:rsid w:val="008D7D73"/>
    <w:rsid w:val="008D7EB7"/>
    <w:rsid w:val="008E013D"/>
    <w:rsid w:val="008E032A"/>
    <w:rsid w:val="008E0EB8"/>
    <w:rsid w:val="008E10A6"/>
    <w:rsid w:val="008E1271"/>
    <w:rsid w:val="008E1C1D"/>
    <w:rsid w:val="008E2251"/>
    <w:rsid w:val="008E24B3"/>
    <w:rsid w:val="008E24CA"/>
    <w:rsid w:val="008E2F6E"/>
    <w:rsid w:val="008E38AD"/>
    <w:rsid w:val="008E39FA"/>
    <w:rsid w:val="008E3EEC"/>
    <w:rsid w:val="008E4F6E"/>
    <w:rsid w:val="008E5AD0"/>
    <w:rsid w:val="008E5BF2"/>
    <w:rsid w:val="008E5C81"/>
    <w:rsid w:val="008E6405"/>
    <w:rsid w:val="008E7859"/>
    <w:rsid w:val="008F0275"/>
    <w:rsid w:val="008F0A38"/>
    <w:rsid w:val="008F0F84"/>
    <w:rsid w:val="008F1014"/>
    <w:rsid w:val="008F11C9"/>
    <w:rsid w:val="008F1D18"/>
    <w:rsid w:val="008F22BB"/>
    <w:rsid w:val="008F23D8"/>
    <w:rsid w:val="008F2FD5"/>
    <w:rsid w:val="008F37E5"/>
    <w:rsid w:val="008F48C2"/>
    <w:rsid w:val="008F5840"/>
    <w:rsid w:val="008F5DF2"/>
    <w:rsid w:val="008F5EEF"/>
    <w:rsid w:val="008F66FE"/>
    <w:rsid w:val="008F6803"/>
    <w:rsid w:val="008F7138"/>
    <w:rsid w:val="008F72CC"/>
    <w:rsid w:val="008F72CD"/>
    <w:rsid w:val="009004C6"/>
    <w:rsid w:val="00900833"/>
    <w:rsid w:val="009019E4"/>
    <w:rsid w:val="00901D20"/>
    <w:rsid w:val="0090224D"/>
    <w:rsid w:val="00902404"/>
    <w:rsid w:val="00902A5D"/>
    <w:rsid w:val="00902C9F"/>
    <w:rsid w:val="00903802"/>
    <w:rsid w:val="00903EA0"/>
    <w:rsid w:val="0090470D"/>
    <w:rsid w:val="00904AFA"/>
    <w:rsid w:val="00904BD5"/>
    <w:rsid w:val="0090696D"/>
    <w:rsid w:val="00906985"/>
    <w:rsid w:val="00906CD6"/>
    <w:rsid w:val="00906E4D"/>
    <w:rsid w:val="00906F31"/>
    <w:rsid w:val="009073DA"/>
    <w:rsid w:val="009078B3"/>
    <w:rsid w:val="00907A77"/>
    <w:rsid w:val="00907D46"/>
    <w:rsid w:val="00907E00"/>
    <w:rsid w:val="0091000A"/>
    <w:rsid w:val="00910379"/>
    <w:rsid w:val="0091088D"/>
    <w:rsid w:val="00910DFB"/>
    <w:rsid w:val="00910FC9"/>
    <w:rsid w:val="00912373"/>
    <w:rsid w:val="00912539"/>
    <w:rsid w:val="009127A1"/>
    <w:rsid w:val="0091291A"/>
    <w:rsid w:val="00913612"/>
    <w:rsid w:val="0091366A"/>
    <w:rsid w:val="00913824"/>
    <w:rsid w:val="009138A4"/>
    <w:rsid w:val="00915757"/>
    <w:rsid w:val="009159B3"/>
    <w:rsid w:val="00916010"/>
    <w:rsid w:val="00916181"/>
    <w:rsid w:val="009161C3"/>
    <w:rsid w:val="00916435"/>
    <w:rsid w:val="009204C5"/>
    <w:rsid w:val="00921244"/>
    <w:rsid w:val="0092180D"/>
    <w:rsid w:val="00922ECC"/>
    <w:rsid w:val="00923199"/>
    <w:rsid w:val="009232C9"/>
    <w:rsid w:val="00923608"/>
    <w:rsid w:val="009238E5"/>
    <w:rsid w:val="00923DB8"/>
    <w:rsid w:val="00923F12"/>
    <w:rsid w:val="00924104"/>
    <w:rsid w:val="00924FF8"/>
    <w:rsid w:val="00925814"/>
    <w:rsid w:val="00925BA8"/>
    <w:rsid w:val="00926DA7"/>
    <w:rsid w:val="00927F8B"/>
    <w:rsid w:val="0093094D"/>
    <w:rsid w:val="00931AF7"/>
    <w:rsid w:val="00932857"/>
    <w:rsid w:val="009328C7"/>
    <w:rsid w:val="009336EC"/>
    <w:rsid w:val="00933D92"/>
    <w:rsid w:val="00933F56"/>
    <w:rsid w:val="00934C13"/>
    <w:rsid w:val="00934F68"/>
    <w:rsid w:val="00935228"/>
    <w:rsid w:val="009355A2"/>
    <w:rsid w:val="00935E3B"/>
    <w:rsid w:val="00935F9E"/>
    <w:rsid w:val="009363B6"/>
    <w:rsid w:val="00936D98"/>
    <w:rsid w:val="00937CF3"/>
    <w:rsid w:val="00940024"/>
    <w:rsid w:val="0094050E"/>
    <w:rsid w:val="00942C80"/>
    <w:rsid w:val="00943197"/>
    <w:rsid w:val="009435F2"/>
    <w:rsid w:val="009448B3"/>
    <w:rsid w:val="009449EF"/>
    <w:rsid w:val="00945180"/>
    <w:rsid w:val="0094590C"/>
    <w:rsid w:val="00946355"/>
    <w:rsid w:val="00946693"/>
    <w:rsid w:val="009468B7"/>
    <w:rsid w:val="00946909"/>
    <w:rsid w:val="0094693B"/>
    <w:rsid w:val="00946DC4"/>
    <w:rsid w:val="0094724E"/>
    <w:rsid w:val="00947973"/>
    <w:rsid w:val="00947BE6"/>
    <w:rsid w:val="0095048D"/>
    <w:rsid w:val="00951ADB"/>
    <w:rsid w:val="0095380C"/>
    <w:rsid w:val="0095390E"/>
    <w:rsid w:val="00954353"/>
    <w:rsid w:val="00955C0A"/>
    <w:rsid w:val="00955C4F"/>
    <w:rsid w:val="00955D69"/>
    <w:rsid w:val="00956475"/>
    <w:rsid w:val="00962A59"/>
    <w:rsid w:val="009631CC"/>
    <w:rsid w:val="009632D4"/>
    <w:rsid w:val="00963619"/>
    <w:rsid w:val="00963E7D"/>
    <w:rsid w:val="009656BC"/>
    <w:rsid w:val="009657F1"/>
    <w:rsid w:val="0096625D"/>
    <w:rsid w:val="009669B0"/>
    <w:rsid w:val="00966DC6"/>
    <w:rsid w:val="0096797D"/>
    <w:rsid w:val="009709F8"/>
    <w:rsid w:val="00970FCF"/>
    <w:rsid w:val="00972929"/>
    <w:rsid w:val="00972F91"/>
    <w:rsid w:val="00973827"/>
    <w:rsid w:val="009742D3"/>
    <w:rsid w:val="00974700"/>
    <w:rsid w:val="009757B5"/>
    <w:rsid w:val="009758CA"/>
    <w:rsid w:val="00976C7D"/>
    <w:rsid w:val="009771B8"/>
    <w:rsid w:val="00977BA7"/>
    <w:rsid w:val="00980138"/>
    <w:rsid w:val="00980517"/>
    <w:rsid w:val="00980FE8"/>
    <w:rsid w:val="0098194F"/>
    <w:rsid w:val="00981FFF"/>
    <w:rsid w:val="009826C8"/>
    <w:rsid w:val="009836E4"/>
    <w:rsid w:val="0098412F"/>
    <w:rsid w:val="0098436E"/>
    <w:rsid w:val="00984AE2"/>
    <w:rsid w:val="009854C7"/>
    <w:rsid w:val="00985F28"/>
    <w:rsid w:val="00986149"/>
    <w:rsid w:val="00986176"/>
    <w:rsid w:val="009865AC"/>
    <w:rsid w:val="00986E7F"/>
    <w:rsid w:val="00987170"/>
    <w:rsid w:val="009871D4"/>
    <w:rsid w:val="00987536"/>
    <w:rsid w:val="009877EE"/>
    <w:rsid w:val="00990BD5"/>
    <w:rsid w:val="0099122B"/>
    <w:rsid w:val="0099196F"/>
    <w:rsid w:val="00991E9F"/>
    <w:rsid w:val="009920C0"/>
    <w:rsid w:val="00992514"/>
    <w:rsid w:val="00992B98"/>
    <w:rsid w:val="00992C5D"/>
    <w:rsid w:val="0099359F"/>
    <w:rsid w:val="00993693"/>
    <w:rsid w:val="009942F9"/>
    <w:rsid w:val="00994871"/>
    <w:rsid w:val="00994E08"/>
    <w:rsid w:val="00994FF8"/>
    <w:rsid w:val="00995078"/>
    <w:rsid w:val="009951F9"/>
    <w:rsid w:val="009957F1"/>
    <w:rsid w:val="00995B25"/>
    <w:rsid w:val="00995C95"/>
    <w:rsid w:val="00995DBB"/>
    <w:rsid w:val="00995E85"/>
    <w:rsid w:val="00995FA7"/>
    <w:rsid w:val="00996468"/>
    <w:rsid w:val="00996574"/>
    <w:rsid w:val="00996876"/>
    <w:rsid w:val="00996F43"/>
    <w:rsid w:val="00996FFA"/>
    <w:rsid w:val="009973F1"/>
    <w:rsid w:val="009973F3"/>
    <w:rsid w:val="009A010D"/>
    <w:rsid w:val="009A08FC"/>
    <w:rsid w:val="009A0C6F"/>
    <w:rsid w:val="009A14EF"/>
    <w:rsid w:val="009A17E6"/>
    <w:rsid w:val="009A268C"/>
    <w:rsid w:val="009A2DF9"/>
    <w:rsid w:val="009A3154"/>
    <w:rsid w:val="009A353F"/>
    <w:rsid w:val="009A3A86"/>
    <w:rsid w:val="009A4869"/>
    <w:rsid w:val="009A6A6B"/>
    <w:rsid w:val="009A6B62"/>
    <w:rsid w:val="009A73DE"/>
    <w:rsid w:val="009B1390"/>
    <w:rsid w:val="009B1ED2"/>
    <w:rsid w:val="009B1EF9"/>
    <w:rsid w:val="009B2537"/>
    <w:rsid w:val="009B26AC"/>
    <w:rsid w:val="009B2E90"/>
    <w:rsid w:val="009B3466"/>
    <w:rsid w:val="009B37E2"/>
    <w:rsid w:val="009B3E2E"/>
    <w:rsid w:val="009B4519"/>
    <w:rsid w:val="009B506B"/>
    <w:rsid w:val="009B57EF"/>
    <w:rsid w:val="009B5803"/>
    <w:rsid w:val="009B5B85"/>
    <w:rsid w:val="009B6077"/>
    <w:rsid w:val="009B7204"/>
    <w:rsid w:val="009B7910"/>
    <w:rsid w:val="009B7D6D"/>
    <w:rsid w:val="009C0074"/>
    <w:rsid w:val="009C0564"/>
    <w:rsid w:val="009C1363"/>
    <w:rsid w:val="009C1966"/>
    <w:rsid w:val="009C2685"/>
    <w:rsid w:val="009C2BBC"/>
    <w:rsid w:val="009C36BA"/>
    <w:rsid w:val="009C39BC"/>
    <w:rsid w:val="009C3A70"/>
    <w:rsid w:val="009C404D"/>
    <w:rsid w:val="009C4BC2"/>
    <w:rsid w:val="009C4BE8"/>
    <w:rsid w:val="009C4D22"/>
    <w:rsid w:val="009C4FE5"/>
    <w:rsid w:val="009C57C7"/>
    <w:rsid w:val="009C6F3D"/>
    <w:rsid w:val="009C7320"/>
    <w:rsid w:val="009C7981"/>
    <w:rsid w:val="009C7D05"/>
    <w:rsid w:val="009D0729"/>
    <w:rsid w:val="009D0F66"/>
    <w:rsid w:val="009D18CF"/>
    <w:rsid w:val="009D1A06"/>
    <w:rsid w:val="009D1BA4"/>
    <w:rsid w:val="009D1BEC"/>
    <w:rsid w:val="009D22E4"/>
    <w:rsid w:val="009D22F7"/>
    <w:rsid w:val="009D2A4E"/>
    <w:rsid w:val="009D2CEB"/>
    <w:rsid w:val="009D315D"/>
    <w:rsid w:val="009D319C"/>
    <w:rsid w:val="009D3511"/>
    <w:rsid w:val="009D3C7E"/>
    <w:rsid w:val="009D3FA9"/>
    <w:rsid w:val="009D4211"/>
    <w:rsid w:val="009D4987"/>
    <w:rsid w:val="009D5A07"/>
    <w:rsid w:val="009D5BAB"/>
    <w:rsid w:val="009D6A0A"/>
    <w:rsid w:val="009D6E09"/>
    <w:rsid w:val="009D720E"/>
    <w:rsid w:val="009D7743"/>
    <w:rsid w:val="009E033D"/>
    <w:rsid w:val="009E058F"/>
    <w:rsid w:val="009E05BC"/>
    <w:rsid w:val="009E09D4"/>
    <w:rsid w:val="009E0A83"/>
    <w:rsid w:val="009E0A9E"/>
    <w:rsid w:val="009E19A2"/>
    <w:rsid w:val="009E262B"/>
    <w:rsid w:val="009E2E09"/>
    <w:rsid w:val="009E2E99"/>
    <w:rsid w:val="009E39BB"/>
    <w:rsid w:val="009E3AFD"/>
    <w:rsid w:val="009E3CDD"/>
    <w:rsid w:val="009E4B16"/>
    <w:rsid w:val="009E4BB4"/>
    <w:rsid w:val="009E54BA"/>
    <w:rsid w:val="009E5A7D"/>
    <w:rsid w:val="009E5C60"/>
    <w:rsid w:val="009E5D2E"/>
    <w:rsid w:val="009E64DB"/>
    <w:rsid w:val="009E6794"/>
    <w:rsid w:val="009E6988"/>
    <w:rsid w:val="009E7167"/>
    <w:rsid w:val="009E7189"/>
    <w:rsid w:val="009E7E46"/>
    <w:rsid w:val="009E7FC1"/>
    <w:rsid w:val="009F01E1"/>
    <w:rsid w:val="009F0B4D"/>
    <w:rsid w:val="009F1096"/>
    <w:rsid w:val="009F13A2"/>
    <w:rsid w:val="009F150E"/>
    <w:rsid w:val="009F16C4"/>
    <w:rsid w:val="009F1758"/>
    <w:rsid w:val="009F1DE5"/>
    <w:rsid w:val="009F27AD"/>
    <w:rsid w:val="009F3405"/>
    <w:rsid w:val="009F3482"/>
    <w:rsid w:val="009F3489"/>
    <w:rsid w:val="009F3FB5"/>
    <w:rsid w:val="009F521F"/>
    <w:rsid w:val="009F553C"/>
    <w:rsid w:val="009F55B0"/>
    <w:rsid w:val="009F588B"/>
    <w:rsid w:val="009F59F8"/>
    <w:rsid w:val="009F657F"/>
    <w:rsid w:val="009F66C8"/>
    <w:rsid w:val="009F71A3"/>
    <w:rsid w:val="009F759C"/>
    <w:rsid w:val="00A00244"/>
    <w:rsid w:val="00A005B0"/>
    <w:rsid w:val="00A00FE7"/>
    <w:rsid w:val="00A011B8"/>
    <w:rsid w:val="00A012BC"/>
    <w:rsid w:val="00A01F17"/>
    <w:rsid w:val="00A022A5"/>
    <w:rsid w:val="00A02490"/>
    <w:rsid w:val="00A03A22"/>
    <w:rsid w:val="00A045C4"/>
    <w:rsid w:val="00A04634"/>
    <w:rsid w:val="00A06119"/>
    <w:rsid w:val="00A07A48"/>
    <w:rsid w:val="00A108EE"/>
    <w:rsid w:val="00A10BB8"/>
    <w:rsid w:val="00A119DD"/>
    <w:rsid w:val="00A11DBC"/>
    <w:rsid w:val="00A1200D"/>
    <w:rsid w:val="00A12A3B"/>
    <w:rsid w:val="00A12A3C"/>
    <w:rsid w:val="00A137E4"/>
    <w:rsid w:val="00A1446E"/>
    <w:rsid w:val="00A14813"/>
    <w:rsid w:val="00A1566A"/>
    <w:rsid w:val="00A15F1F"/>
    <w:rsid w:val="00A165BF"/>
    <w:rsid w:val="00A172E8"/>
    <w:rsid w:val="00A1759A"/>
    <w:rsid w:val="00A179FF"/>
    <w:rsid w:val="00A20277"/>
    <w:rsid w:val="00A2075C"/>
    <w:rsid w:val="00A21A36"/>
    <w:rsid w:val="00A22B11"/>
    <w:rsid w:val="00A233A0"/>
    <w:rsid w:val="00A241FF"/>
    <w:rsid w:val="00A24468"/>
    <w:rsid w:val="00A25294"/>
    <w:rsid w:val="00A254EE"/>
    <w:rsid w:val="00A25BE7"/>
    <w:rsid w:val="00A260C9"/>
    <w:rsid w:val="00A26D6A"/>
    <w:rsid w:val="00A27008"/>
    <w:rsid w:val="00A279F0"/>
    <w:rsid w:val="00A27CDF"/>
    <w:rsid w:val="00A30123"/>
    <w:rsid w:val="00A3039F"/>
    <w:rsid w:val="00A309C6"/>
    <w:rsid w:val="00A30AAD"/>
    <w:rsid w:val="00A30ACC"/>
    <w:rsid w:val="00A30D13"/>
    <w:rsid w:val="00A314F9"/>
    <w:rsid w:val="00A319D0"/>
    <w:rsid w:val="00A32316"/>
    <w:rsid w:val="00A33172"/>
    <w:rsid w:val="00A33C63"/>
    <w:rsid w:val="00A3432B"/>
    <w:rsid w:val="00A346BA"/>
    <w:rsid w:val="00A34B48"/>
    <w:rsid w:val="00A34B6E"/>
    <w:rsid w:val="00A34C67"/>
    <w:rsid w:val="00A34D62"/>
    <w:rsid w:val="00A350CD"/>
    <w:rsid w:val="00A35EBD"/>
    <w:rsid w:val="00A3611D"/>
    <w:rsid w:val="00A36339"/>
    <w:rsid w:val="00A366E4"/>
    <w:rsid w:val="00A4065B"/>
    <w:rsid w:val="00A417FD"/>
    <w:rsid w:val="00A42585"/>
    <w:rsid w:val="00A42723"/>
    <w:rsid w:val="00A434F3"/>
    <w:rsid w:val="00A4376F"/>
    <w:rsid w:val="00A446E2"/>
    <w:rsid w:val="00A44A54"/>
    <w:rsid w:val="00A44C7A"/>
    <w:rsid w:val="00A4549F"/>
    <w:rsid w:val="00A45612"/>
    <w:rsid w:val="00A45B9B"/>
    <w:rsid w:val="00A462FE"/>
    <w:rsid w:val="00A47200"/>
    <w:rsid w:val="00A47AFC"/>
    <w:rsid w:val="00A501C9"/>
    <w:rsid w:val="00A50506"/>
    <w:rsid w:val="00A50B05"/>
    <w:rsid w:val="00A50C9B"/>
    <w:rsid w:val="00A50D47"/>
    <w:rsid w:val="00A5176C"/>
    <w:rsid w:val="00A52FB0"/>
    <w:rsid w:val="00A53F55"/>
    <w:rsid w:val="00A5417B"/>
    <w:rsid w:val="00A54599"/>
    <w:rsid w:val="00A54B82"/>
    <w:rsid w:val="00A55160"/>
    <w:rsid w:val="00A55CA2"/>
    <w:rsid w:val="00A5675E"/>
    <w:rsid w:val="00A569D4"/>
    <w:rsid w:val="00A57BB7"/>
    <w:rsid w:val="00A57CB2"/>
    <w:rsid w:val="00A57F1A"/>
    <w:rsid w:val="00A60163"/>
    <w:rsid w:val="00A6038D"/>
    <w:rsid w:val="00A60BF6"/>
    <w:rsid w:val="00A60CF0"/>
    <w:rsid w:val="00A61429"/>
    <w:rsid w:val="00A61514"/>
    <w:rsid w:val="00A61645"/>
    <w:rsid w:val="00A619A5"/>
    <w:rsid w:val="00A62080"/>
    <w:rsid w:val="00A62564"/>
    <w:rsid w:val="00A630A2"/>
    <w:rsid w:val="00A632B8"/>
    <w:rsid w:val="00A63BF3"/>
    <w:rsid w:val="00A63E43"/>
    <w:rsid w:val="00A642FD"/>
    <w:rsid w:val="00A64942"/>
    <w:rsid w:val="00A65911"/>
    <w:rsid w:val="00A663A7"/>
    <w:rsid w:val="00A6643C"/>
    <w:rsid w:val="00A67544"/>
    <w:rsid w:val="00A67EDC"/>
    <w:rsid w:val="00A67FFE"/>
    <w:rsid w:val="00A7075B"/>
    <w:rsid w:val="00A70F65"/>
    <w:rsid w:val="00A71CE6"/>
    <w:rsid w:val="00A71D23"/>
    <w:rsid w:val="00A7254A"/>
    <w:rsid w:val="00A7333A"/>
    <w:rsid w:val="00A7395C"/>
    <w:rsid w:val="00A73D0D"/>
    <w:rsid w:val="00A74A92"/>
    <w:rsid w:val="00A75CC1"/>
    <w:rsid w:val="00A75E88"/>
    <w:rsid w:val="00A76686"/>
    <w:rsid w:val="00A7723A"/>
    <w:rsid w:val="00A8012A"/>
    <w:rsid w:val="00A8056E"/>
    <w:rsid w:val="00A8059A"/>
    <w:rsid w:val="00A810F9"/>
    <w:rsid w:val="00A82D58"/>
    <w:rsid w:val="00A8399D"/>
    <w:rsid w:val="00A83E39"/>
    <w:rsid w:val="00A83E3D"/>
    <w:rsid w:val="00A84139"/>
    <w:rsid w:val="00A84196"/>
    <w:rsid w:val="00A8443A"/>
    <w:rsid w:val="00A8479C"/>
    <w:rsid w:val="00A849E1"/>
    <w:rsid w:val="00A8557B"/>
    <w:rsid w:val="00A85A05"/>
    <w:rsid w:val="00A85A0A"/>
    <w:rsid w:val="00A86227"/>
    <w:rsid w:val="00A86506"/>
    <w:rsid w:val="00A8677E"/>
    <w:rsid w:val="00A86D63"/>
    <w:rsid w:val="00A87797"/>
    <w:rsid w:val="00A90C95"/>
    <w:rsid w:val="00A90E72"/>
    <w:rsid w:val="00A9189E"/>
    <w:rsid w:val="00A918BE"/>
    <w:rsid w:val="00A922A2"/>
    <w:rsid w:val="00A92553"/>
    <w:rsid w:val="00A9327B"/>
    <w:rsid w:val="00A9373D"/>
    <w:rsid w:val="00A93B69"/>
    <w:rsid w:val="00A9421B"/>
    <w:rsid w:val="00A948DD"/>
    <w:rsid w:val="00A950AB"/>
    <w:rsid w:val="00A95FD7"/>
    <w:rsid w:val="00A963C7"/>
    <w:rsid w:val="00AA12F4"/>
    <w:rsid w:val="00AA1626"/>
    <w:rsid w:val="00AA1996"/>
    <w:rsid w:val="00AA1C25"/>
    <w:rsid w:val="00AA2B84"/>
    <w:rsid w:val="00AA3DB7"/>
    <w:rsid w:val="00AA46C9"/>
    <w:rsid w:val="00AA51F5"/>
    <w:rsid w:val="00AA5E3B"/>
    <w:rsid w:val="00AA68B4"/>
    <w:rsid w:val="00AA74EB"/>
    <w:rsid w:val="00AA7D9B"/>
    <w:rsid w:val="00AB00AA"/>
    <w:rsid w:val="00AB049C"/>
    <w:rsid w:val="00AB0543"/>
    <w:rsid w:val="00AB0AC9"/>
    <w:rsid w:val="00AB0B09"/>
    <w:rsid w:val="00AB11AF"/>
    <w:rsid w:val="00AB185A"/>
    <w:rsid w:val="00AB1B65"/>
    <w:rsid w:val="00AB1BA7"/>
    <w:rsid w:val="00AB1E04"/>
    <w:rsid w:val="00AB209D"/>
    <w:rsid w:val="00AB29CF"/>
    <w:rsid w:val="00AB2A8B"/>
    <w:rsid w:val="00AB3113"/>
    <w:rsid w:val="00AB348A"/>
    <w:rsid w:val="00AB3F38"/>
    <w:rsid w:val="00AB43EC"/>
    <w:rsid w:val="00AB4BF4"/>
    <w:rsid w:val="00AB50ED"/>
    <w:rsid w:val="00AB5ADF"/>
    <w:rsid w:val="00AB5E57"/>
    <w:rsid w:val="00AB65F8"/>
    <w:rsid w:val="00AB725F"/>
    <w:rsid w:val="00AB7F9E"/>
    <w:rsid w:val="00AC0705"/>
    <w:rsid w:val="00AC109B"/>
    <w:rsid w:val="00AC1462"/>
    <w:rsid w:val="00AC165E"/>
    <w:rsid w:val="00AC23E0"/>
    <w:rsid w:val="00AC3D02"/>
    <w:rsid w:val="00AC425C"/>
    <w:rsid w:val="00AC4C21"/>
    <w:rsid w:val="00AC7036"/>
    <w:rsid w:val="00AC74DA"/>
    <w:rsid w:val="00AC7798"/>
    <w:rsid w:val="00AC7A2B"/>
    <w:rsid w:val="00AC7C25"/>
    <w:rsid w:val="00AD0A51"/>
    <w:rsid w:val="00AD0B37"/>
    <w:rsid w:val="00AD0C04"/>
    <w:rsid w:val="00AD0C14"/>
    <w:rsid w:val="00AD11F7"/>
    <w:rsid w:val="00AD19BD"/>
    <w:rsid w:val="00AD1DB7"/>
    <w:rsid w:val="00AD2344"/>
    <w:rsid w:val="00AD281A"/>
    <w:rsid w:val="00AD2852"/>
    <w:rsid w:val="00AD2F62"/>
    <w:rsid w:val="00AD34BA"/>
    <w:rsid w:val="00AD3976"/>
    <w:rsid w:val="00AD4D2A"/>
    <w:rsid w:val="00AD542F"/>
    <w:rsid w:val="00AD666C"/>
    <w:rsid w:val="00AD6B0A"/>
    <w:rsid w:val="00AD7305"/>
    <w:rsid w:val="00AD74AB"/>
    <w:rsid w:val="00AD7625"/>
    <w:rsid w:val="00AD7E64"/>
    <w:rsid w:val="00AE0C56"/>
    <w:rsid w:val="00AE149E"/>
    <w:rsid w:val="00AE15B2"/>
    <w:rsid w:val="00AE21BB"/>
    <w:rsid w:val="00AE22F2"/>
    <w:rsid w:val="00AE29FC"/>
    <w:rsid w:val="00AE2F3F"/>
    <w:rsid w:val="00AE318A"/>
    <w:rsid w:val="00AE3B4E"/>
    <w:rsid w:val="00AE4094"/>
    <w:rsid w:val="00AE59EC"/>
    <w:rsid w:val="00AE6713"/>
    <w:rsid w:val="00AE67B3"/>
    <w:rsid w:val="00AE7118"/>
    <w:rsid w:val="00AE733B"/>
    <w:rsid w:val="00AE7864"/>
    <w:rsid w:val="00AE7949"/>
    <w:rsid w:val="00AF1F9C"/>
    <w:rsid w:val="00AF25D5"/>
    <w:rsid w:val="00AF2B91"/>
    <w:rsid w:val="00AF3993"/>
    <w:rsid w:val="00AF3DBB"/>
    <w:rsid w:val="00AF4873"/>
    <w:rsid w:val="00AF5194"/>
    <w:rsid w:val="00AF53EF"/>
    <w:rsid w:val="00AF6866"/>
    <w:rsid w:val="00AF73C3"/>
    <w:rsid w:val="00AF795C"/>
    <w:rsid w:val="00AF7965"/>
    <w:rsid w:val="00B0024B"/>
    <w:rsid w:val="00B003C1"/>
    <w:rsid w:val="00B00752"/>
    <w:rsid w:val="00B01DB9"/>
    <w:rsid w:val="00B0244F"/>
    <w:rsid w:val="00B026C1"/>
    <w:rsid w:val="00B02B9C"/>
    <w:rsid w:val="00B0353B"/>
    <w:rsid w:val="00B040B2"/>
    <w:rsid w:val="00B04969"/>
    <w:rsid w:val="00B05741"/>
    <w:rsid w:val="00B05997"/>
    <w:rsid w:val="00B05BF1"/>
    <w:rsid w:val="00B0625F"/>
    <w:rsid w:val="00B0686C"/>
    <w:rsid w:val="00B06B91"/>
    <w:rsid w:val="00B07BD7"/>
    <w:rsid w:val="00B10558"/>
    <w:rsid w:val="00B109AD"/>
    <w:rsid w:val="00B11511"/>
    <w:rsid w:val="00B13830"/>
    <w:rsid w:val="00B14068"/>
    <w:rsid w:val="00B14723"/>
    <w:rsid w:val="00B15397"/>
    <w:rsid w:val="00B156A9"/>
    <w:rsid w:val="00B15F83"/>
    <w:rsid w:val="00B160FF"/>
    <w:rsid w:val="00B16322"/>
    <w:rsid w:val="00B1662E"/>
    <w:rsid w:val="00B16A6F"/>
    <w:rsid w:val="00B17141"/>
    <w:rsid w:val="00B17D66"/>
    <w:rsid w:val="00B204DE"/>
    <w:rsid w:val="00B21D86"/>
    <w:rsid w:val="00B22A6B"/>
    <w:rsid w:val="00B22C0D"/>
    <w:rsid w:val="00B23AF4"/>
    <w:rsid w:val="00B23C15"/>
    <w:rsid w:val="00B2515E"/>
    <w:rsid w:val="00B25762"/>
    <w:rsid w:val="00B25B40"/>
    <w:rsid w:val="00B25FDE"/>
    <w:rsid w:val="00B26427"/>
    <w:rsid w:val="00B26AB0"/>
    <w:rsid w:val="00B26AD2"/>
    <w:rsid w:val="00B26CA2"/>
    <w:rsid w:val="00B30B4E"/>
    <w:rsid w:val="00B30C06"/>
    <w:rsid w:val="00B31128"/>
    <w:rsid w:val="00B31246"/>
    <w:rsid w:val="00B326FF"/>
    <w:rsid w:val="00B32E40"/>
    <w:rsid w:val="00B33FEF"/>
    <w:rsid w:val="00B340AA"/>
    <w:rsid w:val="00B34A9F"/>
    <w:rsid w:val="00B34B80"/>
    <w:rsid w:val="00B34F6F"/>
    <w:rsid w:val="00B35CDA"/>
    <w:rsid w:val="00B36358"/>
    <w:rsid w:val="00B37167"/>
    <w:rsid w:val="00B374EA"/>
    <w:rsid w:val="00B37D97"/>
    <w:rsid w:val="00B411BD"/>
    <w:rsid w:val="00B41559"/>
    <w:rsid w:val="00B418E8"/>
    <w:rsid w:val="00B42285"/>
    <w:rsid w:val="00B4274B"/>
    <w:rsid w:val="00B435B1"/>
    <w:rsid w:val="00B4367F"/>
    <w:rsid w:val="00B438BA"/>
    <w:rsid w:val="00B43E3C"/>
    <w:rsid w:val="00B44F99"/>
    <w:rsid w:val="00B45876"/>
    <w:rsid w:val="00B4713F"/>
    <w:rsid w:val="00B51542"/>
    <w:rsid w:val="00B51D1D"/>
    <w:rsid w:val="00B5310E"/>
    <w:rsid w:val="00B533C7"/>
    <w:rsid w:val="00B54ACC"/>
    <w:rsid w:val="00B54DCB"/>
    <w:rsid w:val="00B55AC2"/>
    <w:rsid w:val="00B560C9"/>
    <w:rsid w:val="00B56533"/>
    <w:rsid w:val="00B56CFC"/>
    <w:rsid w:val="00B57777"/>
    <w:rsid w:val="00B57A0F"/>
    <w:rsid w:val="00B57A17"/>
    <w:rsid w:val="00B57BF9"/>
    <w:rsid w:val="00B61527"/>
    <w:rsid w:val="00B61BE2"/>
    <w:rsid w:val="00B6266F"/>
    <w:rsid w:val="00B62AB8"/>
    <w:rsid w:val="00B62E0B"/>
    <w:rsid w:val="00B63C32"/>
    <w:rsid w:val="00B64434"/>
    <w:rsid w:val="00B6541C"/>
    <w:rsid w:val="00B65970"/>
    <w:rsid w:val="00B65BF7"/>
    <w:rsid w:val="00B66374"/>
    <w:rsid w:val="00B66E53"/>
    <w:rsid w:val="00B66F76"/>
    <w:rsid w:val="00B700F1"/>
    <w:rsid w:val="00B704A0"/>
    <w:rsid w:val="00B711CE"/>
    <w:rsid w:val="00B71DC8"/>
    <w:rsid w:val="00B738EA"/>
    <w:rsid w:val="00B73B87"/>
    <w:rsid w:val="00B746C6"/>
    <w:rsid w:val="00B757CC"/>
    <w:rsid w:val="00B75877"/>
    <w:rsid w:val="00B75971"/>
    <w:rsid w:val="00B7604C"/>
    <w:rsid w:val="00B7652C"/>
    <w:rsid w:val="00B766BF"/>
    <w:rsid w:val="00B76FA6"/>
    <w:rsid w:val="00B776ED"/>
    <w:rsid w:val="00B801AB"/>
    <w:rsid w:val="00B80910"/>
    <w:rsid w:val="00B818F4"/>
    <w:rsid w:val="00B81BC9"/>
    <w:rsid w:val="00B8222F"/>
    <w:rsid w:val="00B8226A"/>
    <w:rsid w:val="00B82615"/>
    <w:rsid w:val="00B83444"/>
    <w:rsid w:val="00B836ED"/>
    <w:rsid w:val="00B8393D"/>
    <w:rsid w:val="00B84500"/>
    <w:rsid w:val="00B853BE"/>
    <w:rsid w:val="00B86476"/>
    <w:rsid w:val="00B8678D"/>
    <w:rsid w:val="00B86A3D"/>
    <w:rsid w:val="00B875C7"/>
    <w:rsid w:val="00B87F3B"/>
    <w:rsid w:val="00B90D10"/>
    <w:rsid w:val="00B90FE5"/>
    <w:rsid w:val="00B91073"/>
    <w:rsid w:val="00B919AD"/>
    <w:rsid w:val="00B91A2B"/>
    <w:rsid w:val="00B92013"/>
    <w:rsid w:val="00B93204"/>
    <w:rsid w:val="00B93826"/>
    <w:rsid w:val="00B93F99"/>
    <w:rsid w:val="00B943F5"/>
    <w:rsid w:val="00B94E17"/>
    <w:rsid w:val="00B95023"/>
    <w:rsid w:val="00B957FE"/>
    <w:rsid w:val="00B95F02"/>
    <w:rsid w:val="00B96B3F"/>
    <w:rsid w:val="00B96BEF"/>
    <w:rsid w:val="00B96FC0"/>
    <w:rsid w:val="00B97260"/>
    <w:rsid w:val="00B97A69"/>
    <w:rsid w:val="00B97D90"/>
    <w:rsid w:val="00BA0560"/>
    <w:rsid w:val="00BA0632"/>
    <w:rsid w:val="00BA0AAA"/>
    <w:rsid w:val="00BA0B3E"/>
    <w:rsid w:val="00BA0DFB"/>
    <w:rsid w:val="00BA1EA4"/>
    <w:rsid w:val="00BA2245"/>
    <w:rsid w:val="00BA28FC"/>
    <w:rsid w:val="00BA2FEF"/>
    <w:rsid w:val="00BA3C6A"/>
    <w:rsid w:val="00BA3F0A"/>
    <w:rsid w:val="00BA4375"/>
    <w:rsid w:val="00BA6D48"/>
    <w:rsid w:val="00BB0C1B"/>
    <w:rsid w:val="00BB1548"/>
    <w:rsid w:val="00BB1CE7"/>
    <w:rsid w:val="00BB2148"/>
    <w:rsid w:val="00BB2FD3"/>
    <w:rsid w:val="00BB2FDF"/>
    <w:rsid w:val="00BB2FFF"/>
    <w:rsid w:val="00BB34FB"/>
    <w:rsid w:val="00BB4114"/>
    <w:rsid w:val="00BB41E1"/>
    <w:rsid w:val="00BB5B7F"/>
    <w:rsid w:val="00BB5C95"/>
    <w:rsid w:val="00BB5F3C"/>
    <w:rsid w:val="00BB5FCB"/>
    <w:rsid w:val="00BB604B"/>
    <w:rsid w:val="00BC00EC"/>
    <w:rsid w:val="00BC0496"/>
    <w:rsid w:val="00BC04D0"/>
    <w:rsid w:val="00BC08C5"/>
    <w:rsid w:val="00BC111E"/>
    <w:rsid w:val="00BC12FB"/>
    <w:rsid w:val="00BC1C3C"/>
    <w:rsid w:val="00BC1EFF"/>
    <w:rsid w:val="00BC307F"/>
    <w:rsid w:val="00BC3159"/>
    <w:rsid w:val="00BC3257"/>
    <w:rsid w:val="00BC3717"/>
    <w:rsid w:val="00BC37B7"/>
    <w:rsid w:val="00BC39DB"/>
    <w:rsid w:val="00BC3A32"/>
    <w:rsid w:val="00BC3B07"/>
    <w:rsid w:val="00BC46EF"/>
    <w:rsid w:val="00BC4CAA"/>
    <w:rsid w:val="00BC6956"/>
    <w:rsid w:val="00BC6FD6"/>
    <w:rsid w:val="00BC7F5B"/>
    <w:rsid w:val="00BD008E"/>
    <w:rsid w:val="00BD2F3B"/>
    <w:rsid w:val="00BD3372"/>
    <w:rsid w:val="00BD3A5E"/>
    <w:rsid w:val="00BD3C54"/>
    <w:rsid w:val="00BD50AA"/>
    <w:rsid w:val="00BD5135"/>
    <w:rsid w:val="00BD5170"/>
    <w:rsid w:val="00BD5425"/>
    <w:rsid w:val="00BD7291"/>
    <w:rsid w:val="00BD7EA3"/>
    <w:rsid w:val="00BD7FE2"/>
    <w:rsid w:val="00BE0B19"/>
    <w:rsid w:val="00BE0DD8"/>
    <w:rsid w:val="00BE13F0"/>
    <w:rsid w:val="00BE1D82"/>
    <w:rsid w:val="00BE1EE4"/>
    <w:rsid w:val="00BE1F8B"/>
    <w:rsid w:val="00BE2B4F"/>
    <w:rsid w:val="00BE2E56"/>
    <w:rsid w:val="00BE2F39"/>
    <w:rsid w:val="00BE30F3"/>
    <w:rsid w:val="00BE332D"/>
    <w:rsid w:val="00BE3764"/>
    <w:rsid w:val="00BE3CF1"/>
    <w:rsid w:val="00BE44F3"/>
    <w:rsid w:val="00BE4B20"/>
    <w:rsid w:val="00BE56A2"/>
    <w:rsid w:val="00BE5AF8"/>
    <w:rsid w:val="00BE5D43"/>
    <w:rsid w:val="00BE5FC4"/>
    <w:rsid w:val="00BE6526"/>
    <w:rsid w:val="00BE7C4D"/>
    <w:rsid w:val="00BE7F6A"/>
    <w:rsid w:val="00BF0274"/>
    <w:rsid w:val="00BF0668"/>
    <w:rsid w:val="00BF08C4"/>
    <w:rsid w:val="00BF0BAF"/>
    <w:rsid w:val="00BF19CE"/>
    <w:rsid w:val="00BF2834"/>
    <w:rsid w:val="00BF2B6F"/>
    <w:rsid w:val="00BF3120"/>
    <w:rsid w:val="00BF34FB"/>
    <w:rsid w:val="00BF351A"/>
    <w:rsid w:val="00BF3914"/>
    <w:rsid w:val="00BF3D6E"/>
    <w:rsid w:val="00BF49B1"/>
    <w:rsid w:val="00BF5552"/>
    <w:rsid w:val="00BF5F53"/>
    <w:rsid w:val="00BF6128"/>
    <w:rsid w:val="00BF639C"/>
    <w:rsid w:val="00BF73F2"/>
    <w:rsid w:val="00C009B4"/>
    <w:rsid w:val="00C01671"/>
    <w:rsid w:val="00C0170A"/>
    <w:rsid w:val="00C01934"/>
    <w:rsid w:val="00C02419"/>
    <w:rsid w:val="00C02766"/>
    <w:rsid w:val="00C02A72"/>
    <w:rsid w:val="00C02ADB"/>
    <w:rsid w:val="00C02F4E"/>
    <w:rsid w:val="00C0300C"/>
    <w:rsid w:val="00C03495"/>
    <w:rsid w:val="00C035A9"/>
    <w:rsid w:val="00C03EE8"/>
    <w:rsid w:val="00C04620"/>
    <w:rsid w:val="00C04A9D"/>
    <w:rsid w:val="00C05BEC"/>
    <w:rsid w:val="00C05E23"/>
    <w:rsid w:val="00C0674B"/>
    <w:rsid w:val="00C06E7D"/>
    <w:rsid w:val="00C07229"/>
    <w:rsid w:val="00C1112B"/>
    <w:rsid w:val="00C11993"/>
    <w:rsid w:val="00C11A88"/>
    <w:rsid w:val="00C12012"/>
    <w:rsid w:val="00C12874"/>
    <w:rsid w:val="00C12BC1"/>
    <w:rsid w:val="00C13BDA"/>
    <w:rsid w:val="00C13FFD"/>
    <w:rsid w:val="00C141E9"/>
    <w:rsid w:val="00C14581"/>
    <w:rsid w:val="00C14632"/>
    <w:rsid w:val="00C14F6F"/>
    <w:rsid w:val="00C15200"/>
    <w:rsid w:val="00C157C7"/>
    <w:rsid w:val="00C16C30"/>
    <w:rsid w:val="00C16D2F"/>
    <w:rsid w:val="00C1715E"/>
    <w:rsid w:val="00C175AC"/>
    <w:rsid w:val="00C20A00"/>
    <w:rsid w:val="00C21023"/>
    <w:rsid w:val="00C2162C"/>
    <w:rsid w:val="00C21673"/>
    <w:rsid w:val="00C21A78"/>
    <w:rsid w:val="00C21C7A"/>
    <w:rsid w:val="00C22546"/>
    <w:rsid w:val="00C230D2"/>
    <w:rsid w:val="00C23130"/>
    <w:rsid w:val="00C23221"/>
    <w:rsid w:val="00C24340"/>
    <w:rsid w:val="00C255A5"/>
    <w:rsid w:val="00C2584B"/>
    <w:rsid w:val="00C25942"/>
    <w:rsid w:val="00C25DD9"/>
    <w:rsid w:val="00C25E9D"/>
    <w:rsid w:val="00C25EAA"/>
    <w:rsid w:val="00C26097"/>
    <w:rsid w:val="00C2663F"/>
    <w:rsid w:val="00C26DB8"/>
    <w:rsid w:val="00C325FA"/>
    <w:rsid w:val="00C3266F"/>
    <w:rsid w:val="00C3400F"/>
    <w:rsid w:val="00C3423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17F"/>
    <w:rsid w:val="00C43315"/>
    <w:rsid w:val="00C43716"/>
    <w:rsid w:val="00C452F5"/>
    <w:rsid w:val="00C45E3D"/>
    <w:rsid w:val="00C4633B"/>
    <w:rsid w:val="00C46555"/>
    <w:rsid w:val="00C46B15"/>
    <w:rsid w:val="00C46F7D"/>
    <w:rsid w:val="00C47302"/>
    <w:rsid w:val="00C479B5"/>
    <w:rsid w:val="00C47EDA"/>
    <w:rsid w:val="00C50242"/>
    <w:rsid w:val="00C5034D"/>
    <w:rsid w:val="00C5050E"/>
    <w:rsid w:val="00C50E99"/>
    <w:rsid w:val="00C5183E"/>
    <w:rsid w:val="00C51E57"/>
    <w:rsid w:val="00C52744"/>
    <w:rsid w:val="00C52947"/>
    <w:rsid w:val="00C53EB3"/>
    <w:rsid w:val="00C542D4"/>
    <w:rsid w:val="00C54D71"/>
    <w:rsid w:val="00C5547E"/>
    <w:rsid w:val="00C558F2"/>
    <w:rsid w:val="00C563F5"/>
    <w:rsid w:val="00C570F7"/>
    <w:rsid w:val="00C62200"/>
    <w:rsid w:val="00C62388"/>
    <w:rsid w:val="00C6240E"/>
    <w:rsid w:val="00C628B8"/>
    <w:rsid w:val="00C62B0B"/>
    <w:rsid w:val="00C62CD5"/>
    <w:rsid w:val="00C636E6"/>
    <w:rsid w:val="00C639D6"/>
    <w:rsid w:val="00C63F8E"/>
    <w:rsid w:val="00C647FB"/>
    <w:rsid w:val="00C653D7"/>
    <w:rsid w:val="00C654E0"/>
    <w:rsid w:val="00C65572"/>
    <w:rsid w:val="00C65F39"/>
    <w:rsid w:val="00C676C5"/>
    <w:rsid w:val="00C67EAB"/>
    <w:rsid w:val="00C70494"/>
    <w:rsid w:val="00C70DFF"/>
    <w:rsid w:val="00C710C1"/>
    <w:rsid w:val="00C715C2"/>
    <w:rsid w:val="00C718C2"/>
    <w:rsid w:val="00C718D2"/>
    <w:rsid w:val="00C71C07"/>
    <w:rsid w:val="00C74D50"/>
    <w:rsid w:val="00C75A6B"/>
    <w:rsid w:val="00C76194"/>
    <w:rsid w:val="00C763B6"/>
    <w:rsid w:val="00C7644F"/>
    <w:rsid w:val="00C768F6"/>
    <w:rsid w:val="00C80073"/>
    <w:rsid w:val="00C80978"/>
    <w:rsid w:val="00C80C76"/>
    <w:rsid w:val="00C80DEA"/>
    <w:rsid w:val="00C8110C"/>
    <w:rsid w:val="00C81AE5"/>
    <w:rsid w:val="00C82F5A"/>
    <w:rsid w:val="00C832DC"/>
    <w:rsid w:val="00C8377F"/>
    <w:rsid w:val="00C8437E"/>
    <w:rsid w:val="00C84887"/>
    <w:rsid w:val="00C85C88"/>
    <w:rsid w:val="00C8646D"/>
    <w:rsid w:val="00C874A9"/>
    <w:rsid w:val="00C879D6"/>
    <w:rsid w:val="00C90FE5"/>
    <w:rsid w:val="00C91DE3"/>
    <w:rsid w:val="00C92C7F"/>
    <w:rsid w:val="00C92EE9"/>
    <w:rsid w:val="00C9369D"/>
    <w:rsid w:val="00C944FA"/>
    <w:rsid w:val="00C953EF"/>
    <w:rsid w:val="00C95854"/>
    <w:rsid w:val="00C95EFF"/>
    <w:rsid w:val="00C96553"/>
    <w:rsid w:val="00C96E6F"/>
    <w:rsid w:val="00C97872"/>
    <w:rsid w:val="00CA0143"/>
    <w:rsid w:val="00CA028E"/>
    <w:rsid w:val="00CA0532"/>
    <w:rsid w:val="00CA17A0"/>
    <w:rsid w:val="00CA1A45"/>
    <w:rsid w:val="00CA2241"/>
    <w:rsid w:val="00CA3CDD"/>
    <w:rsid w:val="00CA403B"/>
    <w:rsid w:val="00CA505A"/>
    <w:rsid w:val="00CA59DD"/>
    <w:rsid w:val="00CA6E96"/>
    <w:rsid w:val="00CB008E"/>
    <w:rsid w:val="00CB01FA"/>
    <w:rsid w:val="00CB0737"/>
    <w:rsid w:val="00CB097A"/>
    <w:rsid w:val="00CB252D"/>
    <w:rsid w:val="00CB26EC"/>
    <w:rsid w:val="00CB2D2A"/>
    <w:rsid w:val="00CB44CA"/>
    <w:rsid w:val="00CB487D"/>
    <w:rsid w:val="00CB4F0E"/>
    <w:rsid w:val="00CB4FC9"/>
    <w:rsid w:val="00CB517E"/>
    <w:rsid w:val="00CB54C1"/>
    <w:rsid w:val="00CB5B1E"/>
    <w:rsid w:val="00CB650D"/>
    <w:rsid w:val="00CB7292"/>
    <w:rsid w:val="00CB787A"/>
    <w:rsid w:val="00CB7B36"/>
    <w:rsid w:val="00CC0C4A"/>
    <w:rsid w:val="00CC17F0"/>
    <w:rsid w:val="00CC1853"/>
    <w:rsid w:val="00CC1FAE"/>
    <w:rsid w:val="00CC1FDB"/>
    <w:rsid w:val="00CC380A"/>
    <w:rsid w:val="00CC3A23"/>
    <w:rsid w:val="00CC4423"/>
    <w:rsid w:val="00CC5248"/>
    <w:rsid w:val="00CC56C1"/>
    <w:rsid w:val="00CC5821"/>
    <w:rsid w:val="00CC58BF"/>
    <w:rsid w:val="00CC737C"/>
    <w:rsid w:val="00CD087D"/>
    <w:rsid w:val="00CD09D8"/>
    <w:rsid w:val="00CD0F5D"/>
    <w:rsid w:val="00CD1C0B"/>
    <w:rsid w:val="00CD239A"/>
    <w:rsid w:val="00CD2872"/>
    <w:rsid w:val="00CD2CEB"/>
    <w:rsid w:val="00CD2D16"/>
    <w:rsid w:val="00CD42B3"/>
    <w:rsid w:val="00CD5512"/>
    <w:rsid w:val="00CD5A76"/>
    <w:rsid w:val="00CD5BD5"/>
    <w:rsid w:val="00CD6E3D"/>
    <w:rsid w:val="00CD71AB"/>
    <w:rsid w:val="00CD7ADA"/>
    <w:rsid w:val="00CE0109"/>
    <w:rsid w:val="00CE06C8"/>
    <w:rsid w:val="00CE0D97"/>
    <w:rsid w:val="00CE1201"/>
    <w:rsid w:val="00CE1FC5"/>
    <w:rsid w:val="00CE2722"/>
    <w:rsid w:val="00CE365E"/>
    <w:rsid w:val="00CE46E5"/>
    <w:rsid w:val="00CE485A"/>
    <w:rsid w:val="00CE5279"/>
    <w:rsid w:val="00CE5A78"/>
    <w:rsid w:val="00CE7746"/>
    <w:rsid w:val="00CE78AE"/>
    <w:rsid w:val="00CE7E62"/>
    <w:rsid w:val="00CF08B7"/>
    <w:rsid w:val="00CF195E"/>
    <w:rsid w:val="00CF19DA"/>
    <w:rsid w:val="00CF1C7F"/>
    <w:rsid w:val="00CF1CC0"/>
    <w:rsid w:val="00CF2074"/>
    <w:rsid w:val="00CF24F8"/>
    <w:rsid w:val="00CF2653"/>
    <w:rsid w:val="00CF31BE"/>
    <w:rsid w:val="00CF3232"/>
    <w:rsid w:val="00CF37D2"/>
    <w:rsid w:val="00CF3DD3"/>
    <w:rsid w:val="00CF4247"/>
    <w:rsid w:val="00CF4460"/>
    <w:rsid w:val="00CF4A53"/>
    <w:rsid w:val="00CF51D1"/>
    <w:rsid w:val="00CF5263"/>
    <w:rsid w:val="00CF5443"/>
    <w:rsid w:val="00CF60B5"/>
    <w:rsid w:val="00CF6C3F"/>
    <w:rsid w:val="00D004FA"/>
    <w:rsid w:val="00D00612"/>
    <w:rsid w:val="00D013EA"/>
    <w:rsid w:val="00D01B21"/>
    <w:rsid w:val="00D01E09"/>
    <w:rsid w:val="00D01E2F"/>
    <w:rsid w:val="00D025B2"/>
    <w:rsid w:val="00D027C7"/>
    <w:rsid w:val="00D03102"/>
    <w:rsid w:val="00D03727"/>
    <w:rsid w:val="00D0378A"/>
    <w:rsid w:val="00D05132"/>
    <w:rsid w:val="00D054F8"/>
    <w:rsid w:val="00D05AFC"/>
    <w:rsid w:val="00D05EA9"/>
    <w:rsid w:val="00D06E40"/>
    <w:rsid w:val="00D071F8"/>
    <w:rsid w:val="00D07252"/>
    <w:rsid w:val="00D074F4"/>
    <w:rsid w:val="00D077D6"/>
    <w:rsid w:val="00D07CE1"/>
    <w:rsid w:val="00D1026A"/>
    <w:rsid w:val="00D107CF"/>
    <w:rsid w:val="00D11377"/>
    <w:rsid w:val="00D11B0B"/>
    <w:rsid w:val="00D12293"/>
    <w:rsid w:val="00D12701"/>
    <w:rsid w:val="00D13F36"/>
    <w:rsid w:val="00D14088"/>
    <w:rsid w:val="00D140BF"/>
    <w:rsid w:val="00D14118"/>
    <w:rsid w:val="00D14236"/>
    <w:rsid w:val="00D14553"/>
    <w:rsid w:val="00D145AF"/>
    <w:rsid w:val="00D14DB1"/>
    <w:rsid w:val="00D15F43"/>
    <w:rsid w:val="00D16B06"/>
    <w:rsid w:val="00D16E87"/>
    <w:rsid w:val="00D20B8B"/>
    <w:rsid w:val="00D20CFA"/>
    <w:rsid w:val="00D2162C"/>
    <w:rsid w:val="00D2170B"/>
    <w:rsid w:val="00D21A3C"/>
    <w:rsid w:val="00D21FF1"/>
    <w:rsid w:val="00D227AE"/>
    <w:rsid w:val="00D233F1"/>
    <w:rsid w:val="00D241BE"/>
    <w:rsid w:val="00D244AA"/>
    <w:rsid w:val="00D2469B"/>
    <w:rsid w:val="00D24CF9"/>
    <w:rsid w:val="00D24F4C"/>
    <w:rsid w:val="00D256F8"/>
    <w:rsid w:val="00D2685C"/>
    <w:rsid w:val="00D26A3B"/>
    <w:rsid w:val="00D26C2B"/>
    <w:rsid w:val="00D302FD"/>
    <w:rsid w:val="00D3038A"/>
    <w:rsid w:val="00D30859"/>
    <w:rsid w:val="00D3098D"/>
    <w:rsid w:val="00D31289"/>
    <w:rsid w:val="00D31A02"/>
    <w:rsid w:val="00D31DAD"/>
    <w:rsid w:val="00D32826"/>
    <w:rsid w:val="00D33162"/>
    <w:rsid w:val="00D331E1"/>
    <w:rsid w:val="00D3323C"/>
    <w:rsid w:val="00D33456"/>
    <w:rsid w:val="00D3356F"/>
    <w:rsid w:val="00D3396F"/>
    <w:rsid w:val="00D33D4D"/>
    <w:rsid w:val="00D343CE"/>
    <w:rsid w:val="00D34738"/>
    <w:rsid w:val="00D34A0B"/>
    <w:rsid w:val="00D35EBF"/>
    <w:rsid w:val="00D36234"/>
    <w:rsid w:val="00D36371"/>
    <w:rsid w:val="00D371F0"/>
    <w:rsid w:val="00D37A53"/>
    <w:rsid w:val="00D433C3"/>
    <w:rsid w:val="00D437D8"/>
    <w:rsid w:val="00D43E95"/>
    <w:rsid w:val="00D44994"/>
    <w:rsid w:val="00D45DF3"/>
    <w:rsid w:val="00D46174"/>
    <w:rsid w:val="00D4658F"/>
    <w:rsid w:val="00D46614"/>
    <w:rsid w:val="00D466A9"/>
    <w:rsid w:val="00D47DD0"/>
    <w:rsid w:val="00D50183"/>
    <w:rsid w:val="00D51D12"/>
    <w:rsid w:val="00D529C9"/>
    <w:rsid w:val="00D53039"/>
    <w:rsid w:val="00D5362B"/>
    <w:rsid w:val="00D54681"/>
    <w:rsid w:val="00D55072"/>
    <w:rsid w:val="00D551B5"/>
    <w:rsid w:val="00D55343"/>
    <w:rsid w:val="00D55441"/>
    <w:rsid w:val="00D56DB2"/>
    <w:rsid w:val="00D5747F"/>
    <w:rsid w:val="00D57495"/>
    <w:rsid w:val="00D574FA"/>
    <w:rsid w:val="00D57DF5"/>
    <w:rsid w:val="00D57FEE"/>
    <w:rsid w:val="00D60219"/>
    <w:rsid w:val="00D60ABE"/>
    <w:rsid w:val="00D60BCA"/>
    <w:rsid w:val="00D60C8D"/>
    <w:rsid w:val="00D61374"/>
    <w:rsid w:val="00D6168A"/>
    <w:rsid w:val="00D616A5"/>
    <w:rsid w:val="00D61FF0"/>
    <w:rsid w:val="00D6211D"/>
    <w:rsid w:val="00D62C97"/>
    <w:rsid w:val="00D62D7A"/>
    <w:rsid w:val="00D62DD7"/>
    <w:rsid w:val="00D63517"/>
    <w:rsid w:val="00D638AF"/>
    <w:rsid w:val="00D63925"/>
    <w:rsid w:val="00D63A02"/>
    <w:rsid w:val="00D63B75"/>
    <w:rsid w:val="00D659B1"/>
    <w:rsid w:val="00D65D7B"/>
    <w:rsid w:val="00D66E18"/>
    <w:rsid w:val="00D6734D"/>
    <w:rsid w:val="00D674E7"/>
    <w:rsid w:val="00D6758B"/>
    <w:rsid w:val="00D679CF"/>
    <w:rsid w:val="00D679D3"/>
    <w:rsid w:val="00D67CE2"/>
    <w:rsid w:val="00D7356F"/>
    <w:rsid w:val="00D73587"/>
    <w:rsid w:val="00D73CE5"/>
    <w:rsid w:val="00D73EBB"/>
    <w:rsid w:val="00D7482C"/>
    <w:rsid w:val="00D751FB"/>
    <w:rsid w:val="00D754D6"/>
    <w:rsid w:val="00D75674"/>
    <w:rsid w:val="00D761AA"/>
    <w:rsid w:val="00D76FAE"/>
    <w:rsid w:val="00D777D7"/>
    <w:rsid w:val="00D77BD8"/>
    <w:rsid w:val="00D8076F"/>
    <w:rsid w:val="00D80AB8"/>
    <w:rsid w:val="00D81792"/>
    <w:rsid w:val="00D8192A"/>
    <w:rsid w:val="00D819B1"/>
    <w:rsid w:val="00D81A21"/>
    <w:rsid w:val="00D82494"/>
    <w:rsid w:val="00D82B27"/>
    <w:rsid w:val="00D82EFB"/>
    <w:rsid w:val="00D8337D"/>
    <w:rsid w:val="00D83AE9"/>
    <w:rsid w:val="00D84DD7"/>
    <w:rsid w:val="00D85140"/>
    <w:rsid w:val="00D851D7"/>
    <w:rsid w:val="00D857B8"/>
    <w:rsid w:val="00D86BC0"/>
    <w:rsid w:val="00D87175"/>
    <w:rsid w:val="00D87ABF"/>
    <w:rsid w:val="00D87B5C"/>
    <w:rsid w:val="00D902F7"/>
    <w:rsid w:val="00D90968"/>
    <w:rsid w:val="00D90CD3"/>
    <w:rsid w:val="00D918FA"/>
    <w:rsid w:val="00D919E6"/>
    <w:rsid w:val="00D91A8A"/>
    <w:rsid w:val="00D91BE1"/>
    <w:rsid w:val="00D91DD2"/>
    <w:rsid w:val="00D92675"/>
    <w:rsid w:val="00D92C29"/>
    <w:rsid w:val="00D936E2"/>
    <w:rsid w:val="00D93972"/>
    <w:rsid w:val="00D95104"/>
    <w:rsid w:val="00D95600"/>
    <w:rsid w:val="00D9683C"/>
    <w:rsid w:val="00D971E4"/>
    <w:rsid w:val="00D97884"/>
    <w:rsid w:val="00DA0A7F"/>
    <w:rsid w:val="00DA1C31"/>
    <w:rsid w:val="00DA20BC"/>
    <w:rsid w:val="00DA241B"/>
    <w:rsid w:val="00DA25AF"/>
    <w:rsid w:val="00DA2890"/>
    <w:rsid w:val="00DA2CBD"/>
    <w:rsid w:val="00DA2ED7"/>
    <w:rsid w:val="00DA3E7A"/>
    <w:rsid w:val="00DA430C"/>
    <w:rsid w:val="00DA615D"/>
    <w:rsid w:val="00DA6598"/>
    <w:rsid w:val="00DA6C0F"/>
    <w:rsid w:val="00DA702F"/>
    <w:rsid w:val="00DA7F8A"/>
    <w:rsid w:val="00DB0176"/>
    <w:rsid w:val="00DB0404"/>
    <w:rsid w:val="00DB0DE8"/>
    <w:rsid w:val="00DB11F8"/>
    <w:rsid w:val="00DB18F8"/>
    <w:rsid w:val="00DB1F2A"/>
    <w:rsid w:val="00DB2483"/>
    <w:rsid w:val="00DB297F"/>
    <w:rsid w:val="00DB2FFD"/>
    <w:rsid w:val="00DB3153"/>
    <w:rsid w:val="00DB317A"/>
    <w:rsid w:val="00DB329D"/>
    <w:rsid w:val="00DB3B82"/>
    <w:rsid w:val="00DB485D"/>
    <w:rsid w:val="00DB693F"/>
    <w:rsid w:val="00DB6953"/>
    <w:rsid w:val="00DB6CDF"/>
    <w:rsid w:val="00DB7F7F"/>
    <w:rsid w:val="00DC0AAE"/>
    <w:rsid w:val="00DC1327"/>
    <w:rsid w:val="00DC1350"/>
    <w:rsid w:val="00DC1EB3"/>
    <w:rsid w:val="00DC3237"/>
    <w:rsid w:val="00DC3C1E"/>
    <w:rsid w:val="00DC41A4"/>
    <w:rsid w:val="00DC5672"/>
    <w:rsid w:val="00DC56FA"/>
    <w:rsid w:val="00DC60A2"/>
    <w:rsid w:val="00DC6600"/>
    <w:rsid w:val="00DC67BD"/>
    <w:rsid w:val="00DC6924"/>
    <w:rsid w:val="00DC6EF3"/>
    <w:rsid w:val="00DC7158"/>
    <w:rsid w:val="00DC71F2"/>
    <w:rsid w:val="00DC74D7"/>
    <w:rsid w:val="00DD2025"/>
    <w:rsid w:val="00DD22EA"/>
    <w:rsid w:val="00DD2345"/>
    <w:rsid w:val="00DD23A0"/>
    <w:rsid w:val="00DD39AC"/>
    <w:rsid w:val="00DD3EF5"/>
    <w:rsid w:val="00DD4E67"/>
    <w:rsid w:val="00DD53FA"/>
    <w:rsid w:val="00DD5F42"/>
    <w:rsid w:val="00DD617B"/>
    <w:rsid w:val="00DE0E59"/>
    <w:rsid w:val="00DE0F6C"/>
    <w:rsid w:val="00DE1297"/>
    <w:rsid w:val="00DE219B"/>
    <w:rsid w:val="00DE2855"/>
    <w:rsid w:val="00DE28A2"/>
    <w:rsid w:val="00DE29A0"/>
    <w:rsid w:val="00DE2CCB"/>
    <w:rsid w:val="00DE381C"/>
    <w:rsid w:val="00DE4F7A"/>
    <w:rsid w:val="00DE52E3"/>
    <w:rsid w:val="00DE571A"/>
    <w:rsid w:val="00DE7C00"/>
    <w:rsid w:val="00DE7E68"/>
    <w:rsid w:val="00DE7F37"/>
    <w:rsid w:val="00DF03E9"/>
    <w:rsid w:val="00DF03ED"/>
    <w:rsid w:val="00DF04EE"/>
    <w:rsid w:val="00DF0B33"/>
    <w:rsid w:val="00DF0BF4"/>
    <w:rsid w:val="00DF0E74"/>
    <w:rsid w:val="00DF179D"/>
    <w:rsid w:val="00DF1A46"/>
    <w:rsid w:val="00DF1E9C"/>
    <w:rsid w:val="00DF3908"/>
    <w:rsid w:val="00DF4572"/>
    <w:rsid w:val="00DF4658"/>
    <w:rsid w:val="00DF5773"/>
    <w:rsid w:val="00DF6341"/>
    <w:rsid w:val="00DF6836"/>
    <w:rsid w:val="00DF6C8B"/>
    <w:rsid w:val="00DF6F17"/>
    <w:rsid w:val="00DF78FA"/>
    <w:rsid w:val="00E002F1"/>
    <w:rsid w:val="00E0082C"/>
    <w:rsid w:val="00E0098E"/>
    <w:rsid w:val="00E00B46"/>
    <w:rsid w:val="00E01DAA"/>
    <w:rsid w:val="00E023E5"/>
    <w:rsid w:val="00E02432"/>
    <w:rsid w:val="00E04022"/>
    <w:rsid w:val="00E041DC"/>
    <w:rsid w:val="00E041E9"/>
    <w:rsid w:val="00E05C0B"/>
    <w:rsid w:val="00E06BF3"/>
    <w:rsid w:val="00E06E50"/>
    <w:rsid w:val="00E0728F"/>
    <w:rsid w:val="00E072B4"/>
    <w:rsid w:val="00E0738E"/>
    <w:rsid w:val="00E0755C"/>
    <w:rsid w:val="00E07EF2"/>
    <w:rsid w:val="00E11105"/>
    <w:rsid w:val="00E130DB"/>
    <w:rsid w:val="00E1418D"/>
    <w:rsid w:val="00E1443F"/>
    <w:rsid w:val="00E14A7E"/>
    <w:rsid w:val="00E14C7A"/>
    <w:rsid w:val="00E14F06"/>
    <w:rsid w:val="00E151E1"/>
    <w:rsid w:val="00E15EBF"/>
    <w:rsid w:val="00E17619"/>
    <w:rsid w:val="00E17805"/>
    <w:rsid w:val="00E179BA"/>
    <w:rsid w:val="00E20F79"/>
    <w:rsid w:val="00E21278"/>
    <w:rsid w:val="00E22CCD"/>
    <w:rsid w:val="00E22FE9"/>
    <w:rsid w:val="00E23A11"/>
    <w:rsid w:val="00E23FB7"/>
    <w:rsid w:val="00E24A27"/>
    <w:rsid w:val="00E24CA0"/>
    <w:rsid w:val="00E25F89"/>
    <w:rsid w:val="00E26B41"/>
    <w:rsid w:val="00E2747B"/>
    <w:rsid w:val="00E30737"/>
    <w:rsid w:val="00E311E3"/>
    <w:rsid w:val="00E3167B"/>
    <w:rsid w:val="00E31C15"/>
    <w:rsid w:val="00E31FBE"/>
    <w:rsid w:val="00E32B2A"/>
    <w:rsid w:val="00E32D62"/>
    <w:rsid w:val="00E33344"/>
    <w:rsid w:val="00E339DC"/>
    <w:rsid w:val="00E33E15"/>
    <w:rsid w:val="00E34334"/>
    <w:rsid w:val="00E361B8"/>
    <w:rsid w:val="00E362D7"/>
    <w:rsid w:val="00E36A1B"/>
    <w:rsid w:val="00E42054"/>
    <w:rsid w:val="00E422AF"/>
    <w:rsid w:val="00E429ED"/>
    <w:rsid w:val="00E42B0B"/>
    <w:rsid w:val="00E430D0"/>
    <w:rsid w:val="00E4341A"/>
    <w:rsid w:val="00E43F37"/>
    <w:rsid w:val="00E44B4D"/>
    <w:rsid w:val="00E450ED"/>
    <w:rsid w:val="00E4737B"/>
    <w:rsid w:val="00E47603"/>
    <w:rsid w:val="00E47680"/>
    <w:rsid w:val="00E4791B"/>
    <w:rsid w:val="00E47E31"/>
    <w:rsid w:val="00E5052A"/>
    <w:rsid w:val="00E506BA"/>
    <w:rsid w:val="00E50AC6"/>
    <w:rsid w:val="00E50F09"/>
    <w:rsid w:val="00E51664"/>
    <w:rsid w:val="00E517D2"/>
    <w:rsid w:val="00E51DDD"/>
    <w:rsid w:val="00E51FDD"/>
    <w:rsid w:val="00E52290"/>
    <w:rsid w:val="00E523B3"/>
    <w:rsid w:val="00E52435"/>
    <w:rsid w:val="00E52CF3"/>
    <w:rsid w:val="00E53122"/>
    <w:rsid w:val="00E5351B"/>
    <w:rsid w:val="00E53FA9"/>
    <w:rsid w:val="00E5414C"/>
    <w:rsid w:val="00E547B3"/>
    <w:rsid w:val="00E566DC"/>
    <w:rsid w:val="00E5684E"/>
    <w:rsid w:val="00E5733D"/>
    <w:rsid w:val="00E61970"/>
    <w:rsid w:val="00E61CC0"/>
    <w:rsid w:val="00E6275B"/>
    <w:rsid w:val="00E6277B"/>
    <w:rsid w:val="00E63212"/>
    <w:rsid w:val="00E64424"/>
    <w:rsid w:val="00E64798"/>
    <w:rsid w:val="00E64C99"/>
    <w:rsid w:val="00E64CD3"/>
    <w:rsid w:val="00E64F74"/>
    <w:rsid w:val="00E652E5"/>
    <w:rsid w:val="00E65C51"/>
    <w:rsid w:val="00E6653E"/>
    <w:rsid w:val="00E670E2"/>
    <w:rsid w:val="00E671C9"/>
    <w:rsid w:val="00E6743F"/>
    <w:rsid w:val="00E6758E"/>
    <w:rsid w:val="00E67DD8"/>
    <w:rsid w:val="00E67E23"/>
    <w:rsid w:val="00E67E75"/>
    <w:rsid w:val="00E70016"/>
    <w:rsid w:val="00E70BC7"/>
    <w:rsid w:val="00E70FBC"/>
    <w:rsid w:val="00E7288D"/>
    <w:rsid w:val="00E72C01"/>
    <w:rsid w:val="00E73361"/>
    <w:rsid w:val="00E737F8"/>
    <w:rsid w:val="00E741AC"/>
    <w:rsid w:val="00E74F44"/>
    <w:rsid w:val="00E75174"/>
    <w:rsid w:val="00E75933"/>
    <w:rsid w:val="00E75EBA"/>
    <w:rsid w:val="00E763B4"/>
    <w:rsid w:val="00E77848"/>
    <w:rsid w:val="00E80514"/>
    <w:rsid w:val="00E80A07"/>
    <w:rsid w:val="00E80E5B"/>
    <w:rsid w:val="00E816C5"/>
    <w:rsid w:val="00E81CE0"/>
    <w:rsid w:val="00E81E7C"/>
    <w:rsid w:val="00E8224D"/>
    <w:rsid w:val="00E8263E"/>
    <w:rsid w:val="00E84E32"/>
    <w:rsid w:val="00E8519F"/>
    <w:rsid w:val="00E85400"/>
    <w:rsid w:val="00E85745"/>
    <w:rsid w:val="00E85CC3"/>
    <w:rsid w:val="00E8627B"/>
    <w:rsid w:val="00E8644A"/>
    <w:rsid w:val="00E86C07"/>
    <w:rsid w:val="00E90279"/>
    <w:rsid w:val="00E90635"/>
    <w:rsid w:val="00E909A1"/>
    <w:rsid w:val="00E90BFF"/>
    <w:rsid w:val="00E91F04"/>
    <w:rsid w:val="00E91F35"/>
    <w:rsid w:val="00E926C3"/>
    <w:rsid w:val="00E9298E"/>
    <w:rsid w:val="00E93DD5"/>
    <w:rsid w:val="00E95A50"/>
    <w:rsid w:val="00E95BA6"/>
    <w:rsid w:val="00E96AD2"/>
    <w:rsid w:val="00E97006"/>
    <w:rsid w:val="00E97280"/>
    <w:rsid w:val="00E97648"/>
    <w:rsid w:val="00EA0DD4"/>
    <w:rsid w:val="00EA0E4A"/>
    <w:rsid w:val="00EA1A54"/>
    <w:rsid w:val="00EA2226"/>
    <w:rsid w:val="00EA2558"/>
    <w:rsid w:val="00EA26FC"/>
    <w:rsid w:val="00EA3B5A"/>
    <w:rsid w:val="00EA3E95"/>
    <w:rsid w:val="00EA410E"/>
    <w:rsid w:val="00EA4533"/>
    <w:rsid w:val="00EA4663"/>
    <w:rsid w:val="00EA4EF6"/>
    <w:rsid w:val="00EA4FD1"/>
    <w:rsid w:val="00EA53C2"/>
    <w:rsid w:val="00EA5695"/>
    <w:rsid w:val="00EA57B9"/>
    <w:rsid w:val="00EA5B0A"/>
    <w:rsid w:val="00EA65AD"/>
    <w:rsid w:val="00EA74AC"/>
    <w:rsid w:val="00EA7FCF"/>
    <w:rsid w:val="00EB0CA3"/>
    <w:rsid w:val="00EB104F"/>
    <w:rsid w:val="00EB1B27"/>
    <w:rsid w:val="00EB1DA8"/>
    <w:rsid w:val="00EB21D1"/>
    <w:rsid w:val="00EB273A"/>
    <w:rsid w:val="00EB2F7E"/>
    <w:rsid w:val="00EB304C"/>
    <w:rsid w:val="00EB3AEA"/>
    <w:rsid w:val="00EB4CFF"/>
    <w:rsid w:val="00EB5476"/>
    <w:rsid w:val="00EB5A5A"/>
    <w:rsid w:val="00EB606B"/>
    <w:rsid w:val="00EB6538"/>
    <w:rsid w:val="00EB70B0"/>
    <w:rsid w:val="00EB7633"/>
    <w:rsid w:val="00EB7736"/>
    <w:rsid w:val="00EC0A16"/>
    <w:rsid w:val="00EC1142"/>
    <w:rsid w:val="00EC132A"/>
    <w:rsid w:val="00EC2BBF"/>
    <w:rsid w:val="00EC2D62"/>
    <w:rsid w:val="00EC2E2D"/>
    <w:rsid w:val="00EC462B"/>
    <w:rsid w:val="00EC4723"/>
    <w:rsid w:val="00EC56E0"/>
    <w:rsid w:val="00EC6057"/>
    <w:rsid w:val="00EC6847"/>
    <w:rsid w:val="00EC7DB6"/>
    <w:rsid w:val="00ED01EE"/>
    <w:rsid w:val="00ED162F"/>
    <w:rsid w:val="00ED17A7"/>
    <w:rsid w:val="00ED2E52"/>
    <w:rsid w:val="00ED3024"/>
    <w:rsid w:val="00ED32B4"/>
    <w:rsid w:val="00ED33FB"/>
    <w:rsid w:val="00ED50B8"/>
    <w:rsid w:val="00ED5FE4"/>
    <w:rsid w:val="00ED7010"/>
    <w:rsid w:val="00ED71C5"/>
    <w:rsid w:val="00ED7B8B"/>
    <w:rsid w:val="00EE0866"/>
    <w:rsid w:val="00EE11C1"/>
    <w:rsid w:val="00EE16FA"/>
    <w:rsid w:val="00EE1EFD"/>
    <w:rsid w:val="00EE24B7"/>
    <w:rsid w:val="00EE3C42"/>
    <w:rsid w:val="00EE3D4F"/>
    <w:rsid w:val="00EE4F16"/>
    <w:rsid w:val="00EE534D"/>
    <w:rsid w:val="00EE5560"/>
    <w:rsid w:val="00EE56F2"/>
    <w:rsid w:val="00EE6F1E"/>
    <w:rsid w:val="00EF0348"/>
    <w:rsid w:val="00EF055D"/>
    <w:rsid w:val="00EF08E7"/>
    <w:rsid w:val="00EF0DC1"/>
    <w:rsid w:val="00EF166F"/>
    <w:rsid w:val="00EF1F9C"/>
    <w:rsid w:val="00EF237C"/>
    <w:rsid w:val="00EF301C"/>
    <w:rsid w:val="00EF4366"/>
    <w:rsid w:val="00EF4CD6"/>
    <w:rsid w:val="00EF55A0"/>
    <w:rsid w:val="00EF5A2F"/>
    <w:rsid w:val="00EF5F4E"/>
    <w:rsid w:val="00EF63D1"/>
    <w:rsid w:val="00EF6513"/>
    <w:rsid w:val="00EF6683"/>
    <w:rsid w:val="00EF6FC7"/>
    <w:rsid w:val="00EF7002"/>
    <w:rsid w:val="00EF769B"/>
    <w:rsid w:val="00EF786E"/>
    <w:rsid w:val="00F0016D"/>
    <w:rsid w:val="00F022BE"/>
    <w:rsid w:val="00F027BA"/>
    <w:rsid w:val="00F02CA6"/>
    <w:rsid w:val="00F02D8D"/>
    <w:rsid w:val="00F03E79"/>
    <w:rsid w:val="00F05C67"/>
    <w:rsid w:val="00F0628D"/>
    <w:rsid w:val="00F0658C"/>
    <w:rsid w:val="00F06651"/>
    <w:rsid w:val="00F07DE6"/>
    <w:rsid w:val="00F1056C"/>
    <w:rsid w:val="00F107F1"/>
    <w:rsid w:val="00F10FC1"/>
    <w:rsid w:val="00F112FD"/>
    <w:rsid w:val="00F11534"/>
    <w:rsid w:val="00F11FD0"/>
    <w:rsid w:val="00F133A1"/>
    <w:rsid w:val="00F138C3"/>
    <w:rsid w:val="00F13ECD"/>
    <w:rsid w:val="00F152AD"/>
    <w:rsid w:val="00F153F3"/>
    <w:rsid w:val="00F155CE"/>
    <w:rsid w:val="00F156CA"/>
    <w:rsid w:val="00F1628F"/>
    <w:rsid w:val="00F16BF2"/>
    <w:rsid w:val="00F17EAE"/>
    <w:rsid w:val="00F218CE"/>
    <w:rsid w:val="00F218D4"/>
    <w:rsid w:val="00F2250A"/>
    <w:rsid w:val="00F2432D"/>
    <w:rsid w:val="00F24788"/>
    <w:rsid w:val="00F24F2E"/>
    <w:rsid w:val="00F25962"/>
    <w:rsid w:val="00F2601F"/>
    <w:rsid w:val="00F2640F"/>
    <w:rsid w:val="00F26A8B"/>
    <w:rsid w:val="00F26DE3"/>
    <w:rsid w:val="00F27513"/>
    <w:rsid w:val="00F27C34"/>
    <w:rsid w:val="00F27E46"/>
    <w:rsid w:val="00F301C2"/>
    <w:rsid w:val="00F302E1"/>
    <w:rsid w:val="00F3067E"/>
    <w:rsid w:val="00F31B22"/>
    <w:rsid w:val="00F31B49"/>
    <w:rsid w:val="00F31D46"/>
    <w:rsid w:val="00F325CD"/>
    <w:rsid w:val="00F32F56"/>
    <w:rsid w:val="00F33D4F"/>
    <w:rsid w:val="00F341FA"/>
    <w:rsid w:val="00F34CD6"/>
    <w:rsid w:val="00F35873"/>
    <w:rsid w:val="00F35920"/>
    <w:rsid w:val="00F363EB"/>
    <w:rsid w:val="00F366A5"/>
    <w:rsid w:val="00F368C2"/>
    <w:rsid w:val="00F36C5F"/>
    <w:rsid w:val="00F37259"/>
    <w:rsid w:val="00F3784A"/>
    <w:rsid w:val="00F405A4"/>
    <w:rsid w:val="00F408CD"/>
    <w:rsid w:val="00F4096F"/>
    <w:rsid w:val="00F41F05"/>
    <w:rsid w:val="00F42BD8"/>
    <w:rsid w:val="00F4316A"/>
    <w:rsid w:val="00F433BD"/>
    <w:rsid w:val="00F4367B"/>
    <w:rsid w:val="00F43B31"/>
    <w:rsid w:val="00F441A6"/>
    <w:rsid w:val="00F442B2"/>
    <w:rsid w:val="00F44EC5"/>
    <w:rsid w:val="00F47429"/>
    <w:rsid w:val="00F47498"/>
    <w:rsid w:val="00F512B2"/>
    <w:rsid w:val="00F51688"/>
    <w:rsid w:val="00F519D6"/>
    <w:rsid w:val="00F52111"/>
    <w:rsid w:val="00F5283D"/>
    <w:rsid w:val="00F52ABA"/>
    <w:rsid w:val="00F52BC7"/>
    <w:rsid w:val="00F53BF4"/>
    <w:rsid w:val="00F54181"/>
    <w:rsid w:val="00F54266"/>
    <w:rsid w:val="00F549C7"/>
    <w:rsid w:val="00F54B2B"/>
    <w:rsid w:val="00F54F36"/>
    <w:rsid w:val="00F55043"/>
    <w:rsid w:val="00F55DF7"/>
    <w:rsid w:val="00F56DCF"/>
    <w:rsid w:val="00F57034"/>
    <w:rsid w:val="00F6089B"/>
    <w:rsid w:val="00F60BE9"/>
    <w:rsid w:val="00F61E5D"/>
    <w:rsid w:val="00F61FD8"/>
    <w:rsid w:val="00F62358"/>
    <w:rsid w:val="00F6244E"/>
    <w:rsid w:val="00F62DBF"/>
    <w:rsid w:val="00F6419B"/>
    <w:rsid w:val="00F641FC"/>
    <w:rsid w:val="00F64524"/>
    <w:rsid w:val="00F647D3"/>
    <w:rsid w:val="00F647F7"/>
    <w:rsid w:val="00F64C03"/>
    <w:rsid w:val="00F65386"/>
    <w:rsid w:val="00F6583C"/>
    <w:rsid w:val="00F6589A"/>
    <w:rsid w:val="00F6745B"/>
    <w:rsid w:val="00F6783E"/>
    <w:rsid w:val="00F70C56"/>
    <w:rsid w:val="00F70DBE"/>
    <w:rsid w:val="00F71124"/>
    <w:rsid w:val="00F71888"/>
    <w:rsid w:val="00F719CD"/>
    <w:rsid w:val="00F71BB8"/>
    <w:rsid w:val="00F72584"/>
    <w:rsid w:val="00F7290D"/>
    <w:rsid w:val="00F72C05"/>
    <w:rsid w:val="00F7302F"/>
    <w:rsid w:val="00F73040"/>
    <w:rsid w:val="00F732EC"/>
    <w:rsid w:val="00F73D08"/>
    <w:rsid w:val="00F73D0B"/>
    <w:rsid w:val="00F748D1"/>
    <w:rsid w:val="00F7586B"/>
    <w:rsid w:val="00F75F2F"/>
    <w:rsid w:val="00F76445"/>
    <w:rsid w:val="00F765FE"/>
    <w:rsid w:val="00F76B7E"/>
    <w:rsid w:val="00F76ECC"/>
    <w:rsid w:val="00F772EA"/>
    <w:rsid w:val="00F80399"/>
    <w:rsid w:val="00F80D94"/>
    <w:rsid w:val="00F812C8"/>
    <w:rsid w:val="00F8132D"/>
    <w:rsid w:val="00F818AE"/>
    <w:rsid w:val="00F81B40"/>
    <w:rsid w:val="00F820C4"/>
    <w:rsid w:val="00F82579"/>
    <w:rsid w:val="00F82DEC"/>
    <w:rsid w:val="00F83012"/>
    <w:rsid w:val="00F83829"/>
    <w:rsid w:val="00F84069"/>
    <w:rsid w:val="00F843D7"/>
    <w:rsid w:val="00F85536"/>
    <w:rsid w:val="00F8657A"/>
    <w:rsid w:val="00F8679A"/>
    <w:rsid w:val="00F8695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4BB4"/>
    <w:rsid w:val="00F94EB5"/>
    <w:rsid w:val="00F950B5"/>
    <w:rsid w:val="00F9513F"/>
    <w:rsid w:val="00F969B6"/>
    <w:rsid w:val="00F97422"/>
    <w:rsid w:val="00F97908"/>
    <w:rsid w:val="00F97B43"/>
    <w:rsid w:val="00FA037F"/>
    <w:rsid w:val="00FA07F8"/>
    <w:rsid w:val="00FA09E9"/>
    <w:rsid w:val="00FA0B84"/>
    <w:rsid w:val="00FA105C"/>
    <w:rsid w:val="00FA1475"/>
    <w:rsid w:val="00FA148A"/>
    <w:rsid w:val="00FA27C8"/>
    <w:rsid w:val="00FA2D9E"/>
    <w:rsid w:val="00FA3B76"/>
    <w:rsid w:val="00FA4D66"/>
    <w:rsid w:val="00FA50BD"/>
    <w:rsid w:val="00FA5A4E"/>
    <w:rsid w:val="00FA5E07"/>
    <w:rsid w:val="00FA6663"/>
    <w:rsid w:val="00FA77F7"/>
    <w:rsid w:val="00FB0082"/>
    <w:rsid w:val="00FB0243"/>
    <w:rsid w:val="00FB1130"/>
    <w:rsid w:val="00FB1527"/>
    <w:rsid w:val="00FB2537"/>
    <w:rsid w:val="00FB33DC"/>
    <w:rsid w:val="00FB3E00"/>
    <w:rsid w:val="00FB4338"/>
    <w:rsid w:val="00FB477E"/>
    <w:rsid w:val="00FB4C9C"/>
    <w:rsid w:val="00FB519D"/>
    <w:rsid w:val="00FB6165"/>
    <w:rsid w:val="00FB7947"/>
    <w:rsid w:val="00FC0150"/>
    <w:rsid w:val="00FC039D"/>
    <w:rsid w:val="00FC03AB"/>
    <w:rsid w:val="00FC1804"/>
    <w:rsid w:val="00FC1ED2"/>
    <w:rsid w:val="00FC31CF"/>
    <w:rsid w:val="00FC3464"/>
    <w:rsid w:val="00FC3B0C"/>
    <w:rsid w:val="00FC4729"/>
    <w:rsid w:val="00FC4A8C"/>
    <w:rsid w:val="00FC4BB8"/>
    <w:rsid w:val="00FC53DB"/>
    <w:rsid w:val="00FC5494"/>
    <w:rsid w:val="00FC5FC2"/>
    <w:rsid w:val="00FC6177"/>
    <w:rsid w:val="00FC63D1"/>
    <w:rsid w:val="00FC7528"/>
    <w:rsid w:val="00FD0572"/>
    <w:rsid w:val="00FD1A97"/>
    <w:rsid w:val="00FD2384"/>
    <w:rsid w:val="00FD2D7B"/>
    <w:rsid w:val="00FD37F6"/>
    <w:rsid w:val="00FD4589"/>
    <w:rsid w:val="00FD473E"/>
    <w:rsid w:val="00FD62A5"/>
    <w:rsid w:val="00FD7DF9"/>
    <w:rsid w:val="00FE0B51"/>
    <w:rsid w:val="00FE0B78"/>
    <w:rsid w:val="00FE0ED4"/>
    <w:rsid w:val="00FE1CA6"/>
    <w:rsid w:val="00FE1EAB"/>
    <w:rsid w:val="00FE20CC"/>
    <w:rsid w:val="00FE2500"/>
    <w:rsid w:val="00FE3465"/>
    <w:rsid w:val="00FE3F6E"/>
    <w:rsid w:val="00FE4636"/>
    <w:rsid w:val="00FE4FCD"/>
    <w:rsid w:val="00FE5011"/>
    <w:rsid w:val="00FE606B"/>
    <w:rsid w:val="00FE672F"/>
    <w:rsid w:val="00FE67CF"/>
    <w:rsid w:val="00FE6D20"/>
    <w:rsid w:val="00FE6FB9"/>
    <w:rsid w:val="00FE7549"/>
    <w:rsid w:val="00FE7BCC"/>
    <w:rsid w:val="00FF0018"/>
    <w:rsid w:val="00FF126D"/>
    <w:rsid w:val="00FF1C98"/>
    <w:rsid w:val="00FF2310"/>
    <w:rsid w:val="00FF2818"/>
    <w:rsid w:val="00FF2D3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4F6D1"/>
  <w15:docId w15:val="{2EF3FD0F-E463-495E-82D3-2E718CD2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204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0F76B5"/>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0F76B5"/>
    <w:pPr>
      <w:keepNext/>
      <w:spacing w:before="120"/>
      <w:ind w:left="720" w:hanging="720"/>
      <w:outlineLvl w:val="2"/>
    </w:pPr>
    <w:rPr>
      <w:b/>
    </w:rPr>
  </w:style>
  <w:style w:type="paragraph" w:styleId="Heading4">
    <w:name w:val="heading 4"/>
    <w:basedOn w:val="Normal"/>
    <w:next w:val="Normal"/>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A85A0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列出段落1,¥¡¡¡¡ì¬º¥¹¥È¶ÎÂä,ÁÐ³ö¶ÎÂä,列表段落1,—ño’i—Ž,¥ê¥¹¥È¶ÎÂä"/>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qFormat/>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1,列表段落 Char1,列出段落1 Char,¥¡¡¡¡ì¬º¥¹¥È¶ÎÂä Char,ÁÐ³ö¶ÎÂä Char,列表段落1 Char,—ño’i—Ž Char,¥ê¥¹¥È¶ÎÂä Char"/>
    <w:link w:val="ListParagraph"/>
    <w:uiPriority w:val="34"/>
    <w:qFormat/>
    <w:rsid w:val="00AA74EB"/>
    <w:rPr>
      <w:sz w:val="22"/>
      <w:szCs w:val="22"/>
      <w:lang w:eastAsia="en-US"/>
    </w:rPr>
  </w:style>
  <w:style w:type="character" w:customStyle="1" w:styleId="Char1">
    <w:name w:val="列出段落 Char1"/>
    <w:aliases w:val="- Bullets Char,?? ?? Char,????? Char,???? Char,Lista1 Char,中等深浅网格 1 - 着色 21 Char,列表段落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5"/>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table" w:customStyle="1" w:styleId="5-61">
    <w:name w:val="网格表 5 深色 - 着色 61"/>
    <w:basedOn w:val="TableNormal"/>
    <w:uiPriority w:val="50"/>
    <w:rsid w:val="00ED33FB"/>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21">
    <w:name w:val="网格表 4 - 着色 21"/>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0">
    <w:name w:val="样式1"/>
    <w:basedOn w:val="TableNormal"/>
    <w:uiPriority w:val="99"/>
    <w:rsid w:val="00ED33FB"/>
    <w:tblPr>
      <w:tblBorders>
        <w:top w:val="single" w:sz="6" w:space="0" w:color="833C0B" w:themeColor="accent2" w:themeShade="80"/>
        <w:left w:val="single" w:sz="6" w:space="0" w:color="833C0B" w:themeColor="accent2" w:themeShade="80"/>
        <w:bottom w:val="single" w:sz="6" w:space="0" w:color="833C0B" w:themeColor="accent2" w:themeShade="80"/>
        <w:right w:val="single" w:sz="6" w:space="0" w:color="833C0B" w:themeColor="accent2" w:themeShade="80"/>
        <w:insideH w:val="single" w:sz="6" w:space="0" w:color="833C0B" w:themeColor="accent2" w:themeShade="80"/>
        <w:insideV w:val="single" w:sz="6" w:space="0" w:color="833C0B" w:themeColor="accent2" w:themeShade="80"/>
      </w:tblBorders>
    </w:tblPr>
    <w:tcPr>
      <w:shd w:val="clear" w:color="auto" w:fill="FBE4D5" w:themeFill="accent2" w:themeFillTint="33"/>
    </w:tcPr>
  </w:style>
  <w:style w:type="table" w:customStyle="1" w:styleId="4-210">
    <w:name w:val="清单表 4 - 着色 21"/>
    <w:basedOn w:val="TableNormal"/>
    <w:uiPriority w:val="49"/>
    <w:rsid w:val="00ED33F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bullet1">
    <w:name w:val="bullet1"/>
    <w:basedOn w:val="Normal"/>
    <w:link w:val="bullet1Char"/>
    <w:qFormat/>
    <w:rsid w:val="00C718C2"/>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C718C2"/>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C718C2"/>
    <w:rPr>
      <w:rFonts w:ascii="Times" w:eastAsia="Batang" w:hAnsi="Times"/>
      <w:szCs w:val="24"/>
      <w:lang w:val="en-GB" w:eastAsia="en-US"/>
    </w:rPr>
  </w:style>
  <w:style w:type="paragraph" w:customStyle="1" w:styleId="bullet3">
    <w:name w:val="bullet3"/>
    <w:basedOn w:val="Normal"/>
    <w:qFormat/>
    <w:rsid w:val="00C718C2"/>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C718C2"/>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718C2"/>
    <w:rPr>
      <w:rFonts w:ascii="Times" w:eastAsia="Batang" w:hAnsi="Times"/>
      <w:szCs w:val="24"/>
      <w:lang w:val="en-GB" w:eastAsia="en-US"/>
    </w:rPr>
  </w:style>
  <w:style w:type="character" w:customStyle="1" w:styleId="Heading1Char">
    <w:name w:val="Heading 1 Char"/>
    <w:basedOn w:val="DefaultParagraphFont"/>
    <w:link w:val="Heading1"/>
    <w:uiPriority w:val="99"/>
    <w:rsid w:val="00B92013"/>
    <w:rPr>
      <w:b/>
      <w:bCs/>
      <w:sz w:val="28"/>
      <w:szCs w:val="28"/>
      <w:lang w:eastAsia="en-US"/>
    </w:rPr>
  </w:style>
  <w:style w:type="paragraph" w:styleId="Index1">
    <w:name w:val="index 1"/>
    <w:basedOn w:val="Normal"/>
    <w:semiHidden/>
    <w:rsid w:val="0006551D"/>
    <w:pPr>
      <w:keepLines/>
      <w:overflowPunct w:val="0"/>
      <w:snapToGrid/>
      <w:spacing w:after="0"/>
      <w:jc w:val="left"/>
      <w:textAlignment w:val="baseline"/>
    </w:pPr>
    <w:rPr>
      <w:rFonts w:eastAsia="Malgun Gothic"/>
      <w:sz w:val="20"/>
      <w:szCs w:val="20"/>
      <w:lang w:val="en-GB" w:eastAsia="en-GB"/>
    </w:rPr>
  </w:style>
  <w:style w:type="paragraph" w:customStyle="1" w:styleId="Style1">
    <w:name w:val="Style1"/>
    <w:basedOn w:val="Normal"/>
    <w:link w:val="Style1Char"/>
    <w:qFormat/>
    <w:rsid w:val="00C035A9"/>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C035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10495">
      <w:bodyDiv w:val="1"/>
      <w:marLeft w:val="0"/>
      <w:marRight w:val="0"/>
      <w:marTop w:val="0"/>
      <w:marBottom w:val="0"/>
      <w:divBdr>
        <w:top w:val="none" w:sz="0" w:space="0" w:color="auto"/>
        <w:left w:val="none" w:sz="0" w:space="0" w:color="auto"/>
        <w:bottom w:val="none" w:sz="0" w:space="0" w:color="auto"/>
        <w:right w:val="none" w:sz="0" w:space="0" w:color="auto"/>
      </w:divBdr>
    </w:div>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174149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20731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39898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711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7662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9985183">
      <w:bodyDiv w:val="1"/>
      <w:marLeft w:val="0"/>
      <w:marRight w:val="0"/>
      <w:marTop w:val="0"/>
      <w:marBottom w:val="0"/>
      <w:divBdr>
        <w:top w:val="none" w:sz="0" w:space="0" w:color="auto"/>
        <w:left w:val="none" w:sz="0" w:space="0" w:color="auto"/>
        <w:bottom w:val="none" w:sz="0" w:space="0" w:color="auto"/>
        <w:right w:val="none" w:sz="0" w:space="0" w:color="auto"/>
      </w:divBdr>
    </w:div>
    <w:div w:id="1279727028">
      <w:bodyDiv w:val="1"/>
      <w:marLeft w:val="0"/>
      <w:marRight w:val="0"/>
      <w:marTop w:val="0"/>
      <w:marBottom w:val="0"/>
      <w:divBdr>
        <w:top w:val="none" w:sz="0" w:space="0" w:color="auto"/>
        <w:left w:val="none" w:sz="0" w:space="0" w:color="auto"/>
        <w:bottom w:val="none" w:sz="0" w:space="0" w:color="auto"/>
        <w:right w:val="none" w:sz="0" w:space="0" w:color="auto"/>
      </w:divBdr>
    </w:div>
    <w:div w:id="1330258135">
      <w:bodyDiv w:val="1"/>
      <w:marLeft w:val="0"/>
      <w:marRight w:val="0"/>
      <w:marTop w:val="0"/>
      <w:marBottom w:val="0"/>
      <w:divBdr>
        <w:top w:val="none" w:sz="0" w:space="0" w:color="auto"/>
        <w:left w:val="none" w:sz="0" w:space="0" w:color="auto"/>
        <w:bottom w:val="none" w:sz="0" w:space="0" w:color="auto"/>
        <w:right w:val="none" w:sz="0" w:space="0" w:color="auto"/>
      </w:divBdr>
    </w:div>
    <w:div w:id="1394236626">
      <w:bodyDiv w:val="1"/>
      <w:marLeft w:val="0"/>
      <w:marRight w:val="0"/>
      <w:marTop w:val="0"/>
      <w:marBottom w:val="0"/>
      <w:divBdr>
        <w:top w:val="none" w:sz="0" w:space="0" w:color="auto"/>
        <w:left w:val="none" w:sz="0" w:space="0" w:color="auto"/>
        <w:bottom w:val="none" w:sz="0" w:space="0" w:color="auto"/>
        <w:right w:val="none" w:sz="0" w:space="0" w:color="auto"/>
      </w:divBdr>
    </w:div>
    <w:div w:id="1399209998">
      <w:bodyDiv w:val="1"/>
      <w:marLeft w:val="0"/>
      <w:marRight w:val="0"/>
      <w:marTop w:val="0"/>
      <w:marBottom w:val="0"/>
      <w:divBdr>
        <w:top w:val="none" w:sz="0" w:space="0" w:color="auto"/>
        <w:left w:val="none" w:sz="0" w:space="0" w:color="auto"/>
        <w:bottom w:val="none" w:sz="0" w:space="0" w:color="auto"/>
        <w:right w:val="none" w:sz="0" w:space="0" w:color="auto"/>
      </w:divBdr>
      <w:divsChild>
        <w:div w:id="936404407">
          <w:marLeft w:val="1354"/>
          <w:marRight w:val="0"/>
          <w:marTop w:val="0"/>
          <w:marBottom w:val="0"/>
          <w:divBdr>
            <w:top w:val="none" w:sz="0" w:space="0" w:color="auto"/>
            <w:left w:val="none" w:sz="0" w:space="0" w:color="auto"/>
            <w:bottom w:val="none" w:sz="0" w:space="0" w:color="auto"/>
            <w:right w:val="none" w:sz="0" w:space="0" w:color="auto"/>
          </w:divBdr>
        </w:div>
      </w:divsChild>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530947372">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115694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5279809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719426">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81230555">
      <w:bodyDiv w:val="1"/>
      <w:marLeft w:val="0"/>
      <w:marRight w:val="0"/>
      <w:marTop w:val="0"/>
      <w:marBottom w:val="0"/>
      <w:divBdr>
        <w:top w:val="none" w:sz="0" w:space="0" w:color="auto"/>
        <w:left w:val="none" w:sz="0" w:space="0" w:color="auto"/>
        <w:bottom w:val="none" w:sz="0" w:space="0" w:color="auto"/>
        <w:right w:val="none" w:sz="0" w:space="0" w:color="auto"/>
      </w:divBdr>
    </w:div>
    <w:div w:id="1997493991">
      <w:bodyDiv w:val="1"/>
      <w:marLeft w:val="0"/>
      <w:marRight w:val="0"/>
      <w:marTop w:val="0"/>
      <w:marBottom w:val="0"/>
      <w:divBdr>
        <w:top w:val="none" w:sz="0" w:space="0" w:color="auto"/>
        <w:left w:val="none" w:sz="0" w:space="0" w:color="auto"/>
        <w:bottom w:val="none" w:sz="0" w:space="0" w:color="auto"/>
        <w:right w:val="none" w:sz="0" w:space="0" w:color="auto"/>
      </w:divBdr>
    </w:div>
    <w:div w:id="210522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039AA-E5BD-4BD6-9264-E334A9E16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6748</Words>
  <Characters>38468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11</cp:revision>
  <cp:lastPrinted>2007-06-18T16:08:00Z</cp:lastPrinted>
  <dcterms:created xsi:type="dcterms:W3CDTF">2019-05-03T11:17:00Z</dcterms:created>
  <dcterms:modified xsi:type="dcterms:W3CDTF">2019-05-03T19:52:00Z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(3)Zg4OsGa/12omfWaVr3wuuhia4Va2FffsiUUxNDkWUIOfvwtgXnBeJqLM+Gv8KgfdPLKnjxJ7
BU9rQ/2eRp379cmjdEVnn6UqXBjJLS80y5yd4I40VuDmmDRjeMaSVIFheOope2TwIdzc16HG
ZWcFyZkdRpFkHRidGyP94PgajOfR/7CcZNDz9yNhX8+brV5E8Y1mHlI3bcgpaLjLqH0KyJus
49/sBIy0geIQwBLFX1</vt:lpwstr>
  </property>
  <property fmtid="{D5CDD505-2E9C-101B-9397-08002B2CF9AE}" pid="13" name="_2015_ms_pID_725343_00">
    <vt:lpwstr>_2015_ms_pID_725343</vt:lpwstr>
  </property>
  <property fmtid="{D5CDD505-2E9C-101B-9397-08002B2CF9AE}" pid="14" name="_2015_ms_pID_7253431">
    <vt:lpwstr>juEAGQ0TYOVe3kDy7kcpoJ+uCJHJB+6IdSWbSzHNdAJ0l/PG04+FmO
vRyr41K/+QfFFYDhWypoEKM2C+8+jAWLBJLFTKfWSz+sg5mRmyLRzZW6dPy5bBkcv5ZL+Hkh
8PQyu2fvesD0PoLUjxCAcTXybDFhDIgyqIlQMVB/rxsVKu1m1ebrwFQyA60TewDmEguW/f6+
QJ7hBrxFO55g9EiAqMwolB8ugWLGLaitHPc+</vt:lpwstr>
  </property>
  <property fmtid="{D5CDD505-2E9C-101B-9397-08002B2CF9AE}" pid="15" name="_2015_ms_pID_7253431_00">
    <vt:lpwstr>_2015_ms_pID_7253431</vt:lpwstr>
  </property>
  <property fmtid="{D5CDD505-2E9C-101B-9397-08002B2CF9AE}" pid="16" name="_2015_ms_pID_7253432">
    <vt:lpwstr>PedlzWUuTpm9iNphV+aTDwBkIHQKJUxUWa0f
OM/j/P0irjnp+RLyhiFVqsuryX/GcHbdUKwonVB7a8tKJsH2ksQ=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1556912934</vt:lpwstr>
  </property>
</Properties>
</file>