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bookmarkStart w:id="0" w:name="_GoBack"/>
    <w:bookmarkEnd w:id="0"/>
    <w:p w14:paraId="73B3EF9C" w14:textId="5A54B642" w:rsidR="009C0564" w:rsidRPr="00354BDD" w:rsidRDefault="0002757F" w:rsidP="00CF195E">
      <w:pPr>
        <w:tabs>
          <w:tab w:val="right" w:pos="9216"/>
        </w:tabs>
        <w:spacing w:after="0"/>
        <w:jc w:val="left"/>
        <w:rPr>
          <w:b/>
          <w:kern w:val="2"/>
          <w:lang w:eastAsia="zh-CN"/>
        </w:rPr>
      </w:pPr>
      <w:r w:rsidRPr="00CF195E">
        <w:rPr>
          <w:b/>
          <w:noProof/>
          <w:kern w:val="2"/>
          <w:lang w:eastAsia="zh-CN"/>
        </w:rPr>
        <mc:AlternateContent>
          <mc:Choice Requires="wps">
            <w:drawing>
              <wp:anchor distT="0" distB="0" distL="114300" distR="114300" simplePos="0" relativeHeight="251657728" behindDoc="0" locked="1" layoutInCell="1" allowOverlap="1" wp14:anchorId="3196E07E" wp14:editId="042F2249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0" t="0" r="0" b="0"/>
                <wp:wrapNone/>
                <wp:docPr id="2" name="DtsShapeName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10860 w 21600"/>
                            <a:gd name="T1" fmla="*/ 2187 h 21600"/>
                            <a:gd name="T2" fmla="*/ 2928 w 21600"/>
                            <a:gd name="T3" fmla="*/ 10800 h 21600"/>
                            <a:gd name="T4" fmla="*/ 10860 w 21600"/>
                            <a:gd name="T5" fmla="*/ 21600 h 21600"/>
                            <a:gd name="T6" fmla="*/ 18672 w 21600"/>
                            <a:gd name="T7" fmla="*/ 1080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D62C178" id="DtsShapeName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left:0;text-align:left;margin-left:0;margin-top:0;width:.05pt;height:.05pt;z-index:25165772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319,64;86,318;319,635;549,318" o:connectangles="270,180,90,0" textboxrect="5034,2279,16566,13674"/>
                <w10:anchorlock/>
              </v:shape>
            </w:pict>
          </mc:Fallback>
        </mc:AlternateContent>
      </w:r>
      <w:r w:rsidR="005D0E4F" w:rsidRPr="00CF195E">
        <w:rPr>
          <w:b/>
          <w:kern w:val="2"/>
          <w:lang w:eastAsia="zh-CN"/>
        </w:rPr>
        <w:t xml:space="preserve">3GPP </w:t>
      </w:r>
      <w:r w:rsidR="009C0564" w:rsidRPr="00CF195E">
        <w:rPr>
          <w:b/>
          <w:kern w:val="2"/>
          <w:lang w:eastAsia="zh-CN"/>
        </w:rPr>
        <w:t xml:space="preserve">TSG RAN </w:t>
      </w:r>
      <w:r w:rsidR="001A2C89" w:rsidRPr="00CF195E">
        <w:rPr>
          <w:b/>
          <w:kern w:val="2"/>
          <w:lang w:eastAsia="zh-CN"/>
        </w:rPr>
        <w:t>WG</w:t>
      </w:r>
      <w:r w:rsidR="00FF2E73" w:rsidRPr="00CF195E">
        <w:rPr>
          <w:b/>
          <w:kern w:val="2"/>
          <w:lang w:eastAsia="zh-CN"/>
        </w:rPr>
        <w:t>1</w:t>
      </w:r>
      <w:r w:rsidR="00A34D62" w:rsidRPr="00CF195E">
        <w:rPr>
          <w:b/>
          <w:kern w:val="2"/>
          <w:lang w:eastAsia="zh-CN"/>
        </w:rPr>
        <w:t xml:space="preserve"> </w:t>
      </w:r>
      <w:r w:rsidR="00CF195E" w:rsidRPr="00CF195E">
        <w:rPr>
          <w:b/>
          <w:kern w:val="2"/>
          <w:lang w:eastAsia="zh-CN"/>
        </w:rPr>
        <w:t>M</w:t>
      </w:r>
      <w:r w:rsidR="00972929" w:rsidRPr="00CF195E">
        <w:rPr>
          <w:b/>
          <w:kern w:val="2"/>
          <w:lang w:eastAsia="zh-CN"/>
        </w:rPr>
        <w:t>eeting</w:t>
      </w:r>
      <w:r w:rsidR="001F7121" w:rsidRPr="00CF195E">
        <w:rPr>
          <w:b/>
          <w:kern w:val="2"/>
          <w:lang w:eastAsia="zh-CN"/>
        </w:rPr>
        <w:t xml:space="preserve"> #</w:t>
      </w:r>
      <w:r w:rsidR="003C62BB">
        <w:rPr>
          <w:b/>
          <w:kern w:val="2"/>
          <w:lang w:eastAsia="zh-CN"/>
        </w:rPr>
        <w:t>9</w:t>
      </w:r>
      <w:r w:rsidR="007654D2">
        <w:rPr>
          <w:b/>
          <w:kern w:val="2"/>
          <w:lang w:eastAsia="zh-CN"/>
        </w:rPr>
        <w:t>7</w:t>
      </w:r>
      <w:r w:rsidR="00972929" w:rsidRPr="00CF195E">
        <w:rPr>
          <w:b/>
          <w:kern w:val="2"/>
          <w:lang w:eastAsia="zh-CN"/>
        </w:rPr>
        <w:tab/>
      </w:r>
      <w:r w:rsidR="00BA24E9">
        <w:rPr>
          <w:b/>
          <w:kern w:val="2"/>
          <w:lang w:eastAsia="zh-CN"/>
        </w:rPr>
        <w:t>R1-</w:t>
      </w:r>
      <w:r w:rsidR="00ED27A7" w:rsidRPr="00ED27A7">
        <w:t xml:space="preserve"> </w:t>
      </w:r>
      <w:r w:rsidR="00ED27A7" w:rsidRPr="00ED27A7">
        <w:rPr>
          <w:b/>
          <w:kern w:val="2"/>
          <w:lang w:eastAsia="zh-CN"/>
        </w:rPr>
        <w:t>1905984</w:t>
      </w:r>
    </w:p>
    <w:p w14:paraId="58FC1800" w14:textId="114ECC68" w:rsidR="00AB0FD9" w:rsidRPr="00594BC7" w:rsidRDefault="007654D2" w:rsidP="00AB0FD9">
      <w:pPr>
        <w:tabs>
          <w:tab w:val="right" w:pos="9216"/>
        </w:tabs>
        <w:spacing w:after="0"/>
        <w:jc w:val="left"/>
        <w:rPr>
          <w:b/>
          <w:kern w:val="2"/>
          <w:lang w:eastAsia="zh-CN"/>
        </w:rPr>
      </w:pPr>
      <w:r w:rsidRPr="007654D2">
        <w:rPr>
          <w:b/>
          <w:kern w:val="2"/>
          <w:lang w:eastAsia="zh-CN"/>
        </w:rPr>
        <w:t>Reno</w:t>
      </w:r>
      <w:r w:rsidR="00F558A9">
        <w:rPr>
          <w:b/>
          <w:kern w:val="2"/>
          <w:lang w:eastAsia="zh-CN"/>
        </w:rPr>
        <w:t xml:space="preserve">, </w:t>
      </w:r>
      <w:r>
        <w:rPr>
          <w:b/>
          <w:kern w:val="2"/>
          <w:lang w:eastAsia="zh-CN"/>
        </w:rPr>
        <w:t>USA</w:t>
      </w:r>
      <w:r w:rsidR="00F558A9">
        <w:rPr>
          <w:b/>
          <w:kern w:val="2"/>
          <w:lang w:eastAsia="zh-CN"/>
        </w:rPr>
        <w:t>,</w:t>
      </w:r>
      <w:r w:rsidR="00F558A9" w:rsidRPr="00A86484">
        <w:rPr>
          <w:b/>
          <w:kern w:val="2"/>
          <w:lang w:eastAsia="zh-CN"/>
        </w:rPr>
        <w:t xml:space="preserve"> </w:t>
      </w:r>
      <w:r>
        <w:rPr>
          <w:b/>
          <w:kern w:val="2"/>
          <w:lang w:eastAsia="zh-CN"/>
        </w:rPr>
        <w:t>13-17 May</w:t>
      </w:r>
      <w:r w:rsidR="00F558A9">
        <w:rPr>
          <w:b/>
          <w:kern w:val="2"/>
          <w:lang w:eastAsia="zh-CN"/>
        </w:rPr>
        <w:t>, 2019</w:t>
      </w:r>
    </w:p>
    <w:p w14:paraId="5A319A3B" w14:textId="77777777" w:rsidR="009C0564" w:rsidRPr="00CF195E" w:rsidRDefault="009C0564" w:rsidP="00CF195E">
      <w:pPr>
        <w:pBdr>
          <w:top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14:paraId="3BF6A84B" w14:textId="0EC63A28" w:rsidR="009C0564" w:rsidRPr="00CF195E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Agenda Item:</w:t>
      </w:r>
      <w:r w:rsidR="00F31B49" w:rsidRPr="00CF195E">
        <w:rPr>
          <w:b/>
          <w:kern w:val="2"/>
          <w:lang w:eastAsia="zh-CN"/>
        </w:rPr>
        <w:tab/>
      </w:r>
      <w:r w:rsidR="00FA1A94">
        <w:rPr>
          <w:b/>
          <w:kern w:val="2"/>
          <w:lang w:eastAsia="zh-CN"/>
        </w:rPr>
        <w:t>6.2.1.4</w:t>
      </w:r>
    </w:p>
    <w:p w14:paraId="00A31D71" w14:textId="77777777" w:rsidR="00BC1C3C" w:rsidRPr="00CF195E" w:rsidRDefault="00305FF9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Source:</w:t>
      </w:r>
      <w:r w:rsidRPr="00CF195E">
        <w:rPr>
          <w:b/>
          <w:kern w:val="2"/>
          <w:lang w:eastAsia="zh-CN"/>
        </w:rPr>
        <w:tab/>
      </w:r>
      <w:r w:rsidR="004E7D5B" w:rsidRPr="00594BC7">
        <w:rPr>
          <w:b/>
        </w:rPr>
        <w:t>Huawei</w:t>
      </w:r>
      <w:r w:rsidR="004E7D5B" w:rsidRPr="00594BC7">
        <w:rPr>
          <w:b/>
          <w:lang w:eastAsia="zh-CN"/>
        </w:rPr>
        <w:t>, HiSilicon</w:t>
      </w:r>
      <w:r w:rsidR="004E7D5B" w:rsidRPr="00CF195E" w:rsidDel="004E7D5B">
        <w:rPr>
          <w:b/>
          <w:kern w:val="2"/>
          <w:lang w:eastAsia="zh-CN"/>
        </w:rPr>
        <w:t xml:space="preserve"> </w:t>
      </w:r>
    </w:p>
    <w:p w14:paraId="0CAD2383" w14:textId="77777777" w:rsidR="0026538C" w:rsidRPr="00354BDD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Title:</w:t>
      </w:r>
      <w:r w:rsidRPr="00CF195E">
        <w:rPr>
          <w:b/>
          <w:kern w:val="2"/>
          <w:lang w:eastAsia="zh-CN"/>
        </w:rPr>
        <w:tab/>
      </w:r>
      <w:r w:rsidR="002952D7" w:rsidRPr="002952D7">
        <w:rPr>
          <w:b/>
          <w:kern w:val="2"/>
          <w:lang w:eastAsia="zh-CN"/>
        </w:rPr>
        <w:t>On eMTC co-existence with NR</w:t>
      </w:r>
    </w:p>
    <w:p w14:paraId="6938198D" w14:textId="77777777" w:rsidR="009C0564" w:rsidRPr="00CF195E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Document for:</w:t>
      </w:r>
      <w:r w:rsidRPr="00CF195E">
        <w:rPr>
          <w:b/>
          <w:kern w:val="2"/>
          <w:lang w:eastAsia="zh-CN"/>
        </w:rPr>
        <w:tab/>
      </w:r>
      <w:r w:rsidR="001F7121" w:rsidRPr="00CF195E">
        <w:rPr>
          <w:b/>
          <w:kern w:val="2"/>
          <w:lang w:eastAsia="zh-CN"/>
        </w:rPr>
        <w:t>Discussion and decision</w:t>
      </w:r>
      <w:r w:rsidR="002D0439" w:rsidRPr="00CF195E">
        <w:rPr>
          <w:b/>
          <w:kern w:val="2"/>
          <w:lang w:eastAsia="zh-CN"/>
        </w:rPr>
        <w:t xml:space="preserve"> </w:t>
      </w:r>
    </w:p>
    <w:p w14:paraId="28392E12" w14:textId="77777777" w:rsidR="009C0564" w:rsidRPr="00CF195E" w:rsidRDefault="009C0564" w:rsidP="00CF195E">
      <w:pPr>
        <w:pBdr>
          <w:bottom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14:paraId="34A943A7" w14:textId="77777777" w:rsidR="009C0564" w:rsidRPr="00CF195E" w:rsidRDefault="009C0564">
      <w:pPr>
        <w:pStyle w:val="Heading1"/>
      </w:pPr>
      <w:bookmarkStart w:id="1" w:name="_Ref124589705"/>
      <w:bookmarkStart w:id="2" w:name="_Ref129681862"/>
      <w:r w:rsidRPr="00CF195E">
        <w:t>Introduction</w:t>
      </w:r>
      <w:bookmarkEnd w:id="1"/>
      <w:bookmarkEnd w:id="2"/>
    </w:p>
    <w:p w14:paraId="5C9532B6" w14:textId="1B987BBC" w:rsidR="00CC13B7" w:rsidRPr="00F96DFF" w:rsidRDefault="00CC13B7" w:rsidP="00CC13B7">
      <w:pPr>
        <w:rPr>
          <w:rFonts w:eastAsia="MS Mincho"/>
          <w:lang w:val="en-GB" w:eastAsia="ja-JP"/>
        </w:rPr>
      </w:pPr>
      <w:r w:rsidRPr="008F4F8F">
        <w:rPr>
          <w:rFonts w:eastAsia="MS Mincho"/>
          <w:lang w:val="en-GB" w:eastAsia="ja-JP"/>
        </w:rPr>
        <w:t>In RAN#</w:t>
      </w:r>
      <w:r w:rsidR="00C34DDB">
        <w:rPr>
          <w:rFonts w:eastAsia="MS Mincho"/>
          <w:lang w:val="en-GB" w:eastAsia="ja-JP"/>
        </w:rPr>
        <w:t>83</w:t>
      </w:r>
      <w:r w:rsidR="00C34DDB" w:rsidRPr="003F2D80">
        <w:rPr>
          <w:rFonts w:eastAsia="MS Mincho"/>
          <w:lang w:val="en-GB" w:eastAsia="ja-JP"/>
        </w:rPr>
        <w:t xml:space="preserve"> </w:t>
      </w:r>
      <w:r w:rsidR="006E46E6" w:rsidRPr="003F2D80">
        <w:rPr>
          <w:rFonts w:eastAsia="MS Mincho"/>
          <w:lang w:val="en-GB" w:eastAsia="ja-JP"/>
        </w:rPr>
        <w:fldChar w:fldCharType="begin"/>
      </w:r>
      <w:r w:rsidR="006E46E6" w:rsidRPr="003F2D80">
        <w:rPr>
          <w:rFonts w:eastAsia="MS Mincho"/>
          <w:lang w:val="en-GB" w:eastAsia="ja-JP"/>
        </w:rPr>
        <w:instrText xml:space="preserve"> </w:instrText>
      </w:r>
      <w:r w:rsidR="006E46E6" w:rsidRPr="003F2D80">
        <w:rPr>
          <w:rFonts w:eastAsia="MS Mincho" w:hint="eastAsia"/>
          <w:lang w:val="en-GB" w:eastAsia="ja-JP"/>
        </w:rPr>
        <w:instrText>REF _Ref513103060 \r \h</w:instrText>
      </w:r>
      <w:r w:rsidR="006E46E6" w:rsidRPr="003F2D80">
        <w:rPr>
          <w:rFonts w:eastAsia="MS Mincho"/>
          <w:lang w:val="en-GB" w:eastAsia="ja-JP"/>
        </w:rPr>
        <w:instrText xml:space="preserve"> </w:instrText>
      </w:r>
      <w:r w:rsidR="003F2D80">
        <w:rPr>
          <w:rFonts w:eastAsia="MS Mincho"/>
          <w:lang w:val="en-GB" w:eastAsia="ja-JP"/>
        </w:rPr>
        <w:instrText xml:space="preserve"> \* MERGEFORMAT </w:instrText>
      </w:r>
      <w:r w:rsidR="006E46E6" w:rsidRPr="003F2D80">
        <w:rPr>
          <w:rFonts w:eastAsia="MS Mincho"/>
          <w:lang w:val="en-GB" w:eastAsia="ja-JP"/>
        </w:rPr>
      </w:r>
      <w:r w:rsidR="006E46E6" w:rsidRPr="003F2D80">
        <w:rPr>
          <w:rFonts w:eastAsia="MS Mincho"/>
          <w:lang w:val="en-GB" w:eastAsia="ja-JP"/>
        </w:rPr>
        <w:fldChar w:fldCharType="separate"/>
      </w:r>
      <w:r w:rsidR="006E46E6" w:rsidRPr="003F2D80">
        <w:rPr>
          <w:rFonts w:eastAsia="MS Mincho"/>
          <w:lang w:val="en-GB" w:eastAsia="ja-JP"/>
        </w:rPr>
        <w:t>[1]</w:t>
      </w:r>
      <w:r w:rsidR="006E46E6" w:rsidRPr="003F2D80">
        <w:rPr>
          <w:rFonts w:eastAsia="MS Mincho"/>
          <w:lang w:val="en-GB" w:eastAsia="ja-JP"/>
        </w:rPr>
        <w:fldChar w:fldCharType="end"/>
      </w:r>
      <w:r w:rsidRPr="008F4F8F">
        <w:rPr>
          <w:rFonts w:eastAsia="MS Mincho"/>
          <w:lang w:val="en-GB" w:eastAsia="ja-JP"/>
        </w:rPr>
        <w:t xml:space="preserve"> meeting, </w:t>
      </w:r>
      <w:r w:rsidR="003F2D80">
        <w:rPr>
          <w:rFonts w:eastAsia="MS Mincho"/>
          <w:lang w:val="en-GB" w:eastAsia="ja-JP"/>
        </w:rPr>
        <w:t xml:space="preserve">the </w:t>
      </w:r>
      <w:r w:rsidR="00F96DFF">
        <w:rPr>
          <w:rFonts w:eastAsia="MS Mincho"/>
          <w:lang w:val="en-GB" w:eastAsia="ja-JP"/>
        </w:rPr>
        <w:t xml:space="preserve">following </w:t>
      </w:r>
      <w:r w:rsidR="00992205">
        <w:rPr>
          <w:rFonts w:eastAsia="MS Mincho"/>
          <w:lang w:val="en-GB" w:eastAsia="ja-JP"/>
        </w:rPr>
        <w:t xml:space="preserve">objective </w:t>
      </w:r>
      <w:r w:rsidR="00F96DFF">
        <w:rPr>
          <w:rFonts w:eastAsia="MS Mincho"/>
          <w:lang w:val="en-GB" w:eastAsia="ja-JP"/>
        </w:rPr>
        <w:t>w</w:t>
      </w:r>
      <w:r w:rsidR="00992205">
        <w:rPr>
          <w:rFonts w:eastAsia="MS Mincho"/>
          <w:lang w:val="en-GB" w:eastAsia="ja-JP"/>
        </w:rPr>
        <w:t>as</w:t>
      </w:r>
      <w:r w:rsidR="00F96DFF">
        <w:rPr>
          <w:rFonts w:eastAsia="MS Mincho"/>
          <w:lang w:val="en-GB" w:eastAsia="ja-JP"/>
        </w:rPr>
        <w:t xml:space="preserve"> </w:t>
      </w:r>
      <w:r w:rsidR="00C34DDB">
        <w:rPr>
          <w:rFonts w:eastAsia="MS Mincho"/>
          <w:lang w:val="en-GB" w:eastAsia="ja-JP"/>
        </w:rPr>
        <w:t xml:space="preserve">agreed </w:t>
      </w:r>
      <w:r w:rsidR="00F96DFF">
        <w:rPr>
          <w:rFonts w:eastAsia="MS Mincho"/>
          <w:lang w:val="en-GB" w:eastAsia="ja-JP"/>
        </w:rPr>
        <w:t>for</w:t>
      </w:r>
      <w:r w:rsidR="00FD059A">
        <w:rPr>
          <w:rFonts w:eastAsia="MS Mincho"/>
          <w:lang w:val="en-GB" w:eastAsia="ja-JP"/>
        </w:rPr>
        <w:t xml:space="preserve"> </w:t>
      </w:r>
      <w:r w:rsidR="007252C5">
        <w:rPr>
          <w:rFonts w:eastAsia="MS Mincho"/>
          <w:lang w:val="en-GB" w:eastAsia="ja-JP"/>
        </w:rPr>
        <w:t>coexistence of LTE-MTC with NR.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99"/>
      </w:tblGrid>
      <w:tr w:rsidR="00CC13B7" w:rsidRPr="00127A6F" w14:paraId="3D86D42A" w14:textId="77777777" w:rsidTr="0077760E">
        <w:tc>
          <w:tcPr>
            <w:tcW w:w="9199" w:type="dxa"/>
          </w:tcPr>
          <w:p w14:paraId="62C7502C" w14:textId="77777777" w:rsidR="00FD059A" w:rsidRPr="00C34DDB" w:rsidRDefault="002D5320" w:rsidP="00FD059A">
            <w:pPr>
              <w:pStyle w:val="bullet1"/>
              <w:ind w:left="0"/>
              <w:rPr>
                <w:b/>
                <w:bCs/>
                <w:i/>
                <w:sz w:val="21"/>
              </w:rPr>
            </w:pPr>
            <w:r w:rsidRPr="00C34DDB">
              <w:rPr>
                <w:b/>
                <w:bCs/>
                <w:i/>
                <w:sz w:val="21"/>
              </w:rPr>
              <w:t>Coexistence with NR</w:t>
            </w:r>
            <w:r w:rsidR="00FD059A" w:rsidRPr="00C34DDB">
              <w:rPr>
                <w:b/>
                <w:bCs/>
                <w:i/>
                <w:sz w:val="21"/>
              </w:rPr>
              <w:t>:</w:t>
            </w:r>
          </w:p>
          <w:p w14:paraId="135BA2F2" w14:textId="43CFAE8B" w:rsidR="004D6E10" w:rsidRPr="00C34DDB" w:rsidRDefault="00C34DDB" w:rsidP="0067588C">
            <w:pPr>
              <w:numPr>
                <w:ilvl w:val="0"/>
                <w:numId w:val="43"/>
              </w:numPr>
              <w:overflowPunct w:val="0"/>
              <w:snapToGrid/>
              <w:spacing w:after="0"/>
              <w:jc w:val="left"/>
              <w:textAlignment w:val="baseline"/>
              <w:rPr>
                <w:bCs/>
                <w:i/>
                <w:sz w:val="21"/>
              </w:rPr>
            </w:pPr>
            <w:r w:rsidRPr="0067588C">
              <w:rPr>
                <w:bCs/>
                <w:i/>
              </w:rPr>
              <w:t>Study aspects of LTE-MTC coexistence with NR [RAN4, RAN1, RAN2]</w:t>
            </w:r>
          </w:p>
        </w:tc>
      </w:tr>
    </w:tbl>
    <w:p w14:paraId="78861636" w14:textId="17046BDA" w:rsidR="00CC2E6C" w:rsidRDefault="00CC2E6C" w:rsidP="00CC2E6C">
      <w:pPr>
        <w:spacing w:before="12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I</w:t>
      </w:r>
      <w:r>
        <w:rPr>
          <w:rFonts w:eastAsiaTheme="minorEastAsia" w:hint="eastAsia"/>
          <w:lang w:eastAsia="zh-CN"/>
        </w:rPr>
        <w:t xml:space="preserve">n </w:t>
      </w:r>
      <w:r>
        <w:rPr>
          <w:rFonts w:eastAsiaTheme="minorEastAsia"/>
          <w:lang w:eastAsia="zh-CN"/>
        </w:rPr>
        <w:t>RAN</w:t>
      </w:r>
      <w:r w:rsidR="00F033CB">
        <w:rPr>
          <w:rFonts w:eastAsiaTheme="minorEastAsia"/>
          <w:lang w:eastAsia="zh-CN"/>
        </w:rPr>
        <w:t>1</w:t>
      </w:r>
      <w:r w:rsidR="0059588D">
        <w:rPr>
          <w:rFonts w:eastAsiaTheme="minorEastAsia"/>
          <w:lang w:eastAsia="zh-CN"/>
        </w:rPr>
        <w:t>#96</w:t>
      </w:r>
      <w:r w:rsidR="00385839">
        <w:rPr>
          <w:rFonts w:eastAsiaTheme="minorEastAsia"/>
          <w:lang w:eastAsia="zh-CN"/>
        </w:rPr>
        <w:t>b</w:t>
      </w:r>
      <w:r w:rsidR="0059588D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>meeting</w:t>
      </w:r>
      <w:r w:rsidR="003D567A">
        <w:rPr>
          <w:rFonts w:eastAsiaTheme="minorEastAsia"/>
          <w:lang w:eastAsia="zh-CN"/>
        </w:rPr>
        <w:t xml:space="preserve">s </w:t>
      </w:r>
      <w:r>
        <w:rPr>
          <w:rFonts w:eastAsiaTheme="minorEastAsia"/>
          <w:lang w:eastAsia="zh-CN"/>
        </w:rPr>
        <w:fldChar w:fldCharType="begin"/>
      </w:r>
      <w:r>
        <w:rPr>
          <w:rFonts w:eastAsiaTheme="minorEastAsia"/>
          <w:lang w:eastAsia="zh-CN"/>
        </w:rPr>
        <w:instrText xml:space="preserve"> REF _Ref524442430 \n \h </w:instrText>
      </w:r>
      <w:r>
        <w:rPr>
          <w:rFonts w:eastAsiaTheme="minorEastAsia"/>
          <w:lang w:eastAsia="zh-CN"/>
        </w:rPr>
      </w:r>
      <w:r>
        <w:rPr>
          <w:rFonts w:eastAsiaTheme="minorEastAsia"/>
          <w:lang w:eastAsia="zh-CN"/>
        </w:rPr>
        <w:fldChar w:fldCharType="separate"/>
      </w:r>
      <w:r w:rsidR="00B62424">
        <w:rPr>
          <w:rFonts w:eastAsiaTheme="minorEastAsia"/>
          <w:lang w:eastAsia="zh-CN"/>
        </w:rPr>
        <w:t>[2]</w:t>
      </w:r>
      <w:r>
        <w:rPr>
          <w:rFonts w:eastAsiaTheme="minorEastAsia"/>
          <w:lang w:eastAsia="zh-CN"/>
        </w:rPr>
        <w:fldChar w:fldCharType="end"/>
      </w:r>
      <w:r>
        <w:rPr>
          <w:rFonts w:eastAsiaTheme="minorEastAsia"/>
          <w:lang w:eastAsia="zh-CN"/>
        </w:rPr>
        <w:t>, the following agreements were achieved</w:t>
      </w:r>
      <w:r w:rsidR="00C77746">
        <w:rPr>
          <w:rFonts w:eastAsiaTheme="minorEastAsia"/>
          <w:lang w:eastAsia="zh-CN"/>
        </w:rPr>
        <w:t xml:space="preserve"> on eMTC co-existence with NR</w:t>
      </w:r>
      <w:r>
        <w:rPr>
          <w:rFonts w:eastAsiaTheme="minorEastAsia"/>
          <w:lang w:eastAsia="zh-CN"/>
        </w:rPr>
        <w:t>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99"/>
      </w:tblGrid>
      <w:tr w:rsidR="00CC2E6C" w:rsidRPr="00127A6F" w14:paraId="4BBF7263" w14:textId="77777777" w:rsidTr="008A3AA8">
        <w:trPr>
          <w:trHeight w:val="2168"/>
        </w:trPr>
        <w:tc>
          <w:tcPr>
            <w:tcW w:w="9199" w:type="dxa"/>
          </w:tcPr>
          <w:p w14:paraId="1A43B85E" w14:textId="77777777" w:rsidR="008D1819" w:rsidRPr="00721AF3" w:rsidRDefault="008D1819" w:rsidP="008D1819">
            <w:pPr>
              <w:rPr>
                <w:b/>
                <w:i/>
                <w:sz w:val="21"/>
                <w:szCs w:val="21"/>
                <w:lang w:eastAsia="x-none"/>
              </w:rPr>
            </w:pPr>
            <w:r w:rsidRPr="00721AF3">
              <w:rPr>
                <w:b/>
                <w:i/>
                <w:sz w:val="21"/>
                <w:szCs w:val="21"/>
                <w:lang w:eastAsia="x-none"/>
              </w:rPr>
              <w:t>For further study until RAN1#97</w:t>
            </w:r>
          </w:p>
          <w:p w14:paraId="33049E2E" w14:textId="77777777" w:rsidR="008D1819" w:rsidRPr="00721AF3" w:rsidRDefault="008D1819" w:rsidP="008D1819">
            <w:pPr>
              <w:numPr>
                <w:ilvl w:val="0"/>
                <w:numId w:val="54"/>
              </w:numPr>
              <w:autoSpaceDE/>
              <w:autoSpaceDN/>
              <w:adjustRightInd/>
              <w:snapToGrid/>
              <w:spacing w:after="0"/>
              <w:jc w:val="left"/>
              <w:rPr>
                <w:rFonts w:eastAsia="Times New Roman"/>
                <w:i/>
                <w:sz w:val="21"/>
                <w:szCs w:val="21"/>
              </w:rPr>
            </w:pPr>
            <w:r w:rsidRPr="00721AF3">
              <w:rPr>
                <w:rFonts w:eastAsia="Times New Roman"/>
                <w:i/>
                <w:sz w:val="21"/>
                <w:szCs w:val="21"/>
              </w:rPr>
              <w:t>RAN1 continues to study puncturing and/or rate-matching of outlying LTE-MTC subcarriers for performance improvement of resource block alignment between LTE-MTC and NR until RAN1#97.</w:t>
            </w:r>
          </w:p>
          <w:p w14:paraId="53350EBF" w14:textId="77777777" w:rsidR="008D1819" w:rsidRPr="00721AF3" w:rsidRDefault="008D1819" w:rsidP="008D1819">
            <w:pPr>
              <w:pStyle w:val="BodyText"/>
              <w:numPr>
                <w:ilvl w:val="1"/>
                <w:numId w:val="52"/>
              </w:numPr>
              <w:autoSpaceDE/>
              <w:autoSpaceDN/>
              <w:adjustRightInd/>
              <w:snapToGrid/>
              <w:spacing w:after="0"/>
              <w:jc w:val="left"/>
              <w:rPr>
                <w:i/>
                <w:sz w:val="21"/>
                <w:szCs w:val="21"/>
              </w:rPr>
            </w:pPr>
            <w:r w:rsidRPr="00721AF3">
              <w:rPr>
                <w:i/>
                <w:sz w:val="21"/>
                <w:szCs w:val="21"/>
                <w:lang w:eastAsia="zh-CN"/>
              </w:rPr>
              <w:t>Assume truncation of 1, 4 or 5 LTE-MTC DL subcarriers in case of an even total number of NR RBs and 2, 3 or 6 LTE-MTC DL subcarriers in case of an odd total number of NR RBs.</w:t>
            </w:r>
          </w:p>
          <w:p w14:paraId="35838C87" w14:textId="77777777" w:rsidR="008D1819" w:rsidRPr="00721AF3" w:rsidRDefault="008D1819" w:rsidP="008D1819">
            <w:pPr>
              <w:pStyle w:val="BodyText"/>
              <w:numPr>
                <w:ilvl w:val="1"/>
                <w:numId w:val="52"/>
              </w:numPr>
              <w:autoSpaceDE/>
              <w:autoSpaceDN/>
              <w:adjustRightInd/>
              <w:snapToGrid/>
              <w:spacing w:after="0"/>
              <w:jc w:val="left"/>
              <w:rPr>
                <w:i/>
                <w:sz w:val="21"/>
                <w:szCs w:val="21"/>
              </w:rPr>
            </w:pPr>
            <w:r w:rsidRPr="00721AF3">
              <w:rPr>
                <w:i/>
                <w:sz w:val="21"/>
                <w:szCs w:val="21"/>
                <w:lang w:eastAsia="zh-CN"/>
              </w:rPr>
              <w:t>Consider truncation of outlying LTE-MTC DL subcarriers without the (legacy) UE being aware of the puncturing as a reference case.</w:t>
            </w:r>
          </w:p>
          <w:p w14:paraId="12B2FA67" w14:textId="77777777" w:rsidR="008D1819" w:rsidRPr="00721AF3" w:rsidRDefault="008D1819" w:rsidP="008D1819">
            <w:pPr>
              <w:pStyle w:val="BodyText"/>
              <w:numPr>
                <w:ilvl w:val="1"/>
                <w:numId w:val="52"/>
              </w:numPr>
              <w:autoSpaceDE/>
              <w:autoSpaceDN/>
              <w:adjustRightInd/>
              <w:snapToGrid/>
              <w:spacing w:after="0"/>
              <w:jc w:val="left"/>
              <w:rPr>
                <w:i/>
                <w:sz w:val="21"/>
                <w:szCs w:val="21"/>
              </w:rPr>
            </w:pPr>
            <w:r w:rsidRPr="00721AF3">
              <w:rPr>
                <w:i/>
                <w:sz w:val="21"/>
                <w:szCs w:val="21"/>
              </w:rPr>
              <w:t>Assume that no new transmission scheme (for example, single tone transmission) is introduced after the outlying subcarrier is punctured or rate-matched around.</w:t>
            </w:r>
          </w:p>
          <w:p w14:paraId="773CEF59" w14:textId="77777777" w:rsidR="008D1819" w:rsidRPr="00721AF3" w:rsidRDefault="008D1819" w:rsidP="008D1819">
            <w:pPr>
              <w:pStyle w:val="BodyText"/>
              <w:numPr>
                <w:ilvl w:val="1"/>
                <w:numId w:val="52"/>
              </w:numPr>
              <w:autoSpaceDE/>
              <w:autoSpaceDN/>
              <w:adjustRightInd/>
              <w:snapToGrid/>
              <w:spacing w:after="0"/>
              <w:jc w:val="left"/>
              <w:rPr>
                <w:i/>
                <w:sz w:val="21"/>
                <w:szCs w:val="21"/>
              </w:rPr>
            </w:pPr>
            <w:r w:rsidRPr="00721AF3">
              <w:rPr>
                <w:i/>
                <w:sz w:val="21"/>
                <w:szCs w:val="21"/>
              </w:rPr>
              <w:t xml:space="preserve">Assume that CRS is not </w:t>
            </w:r>
            <w:r w:rsidRPr="00721AF3">
              <w:rPr>
                <w:i/>
                <w:sz w:val="21"/>
                <w:szCs w:val="21"/>
                <w:lang w:eastAsia="zh-CN"/>
              </w:rPr>
              <w:t>truncated</w:t>
            </w:r>
            <w:r w:rsidRPr="00721AF3">
              <w:rPr>
                <w:i/>
                <w:sz w:val="21"/>
                <w:szCs w:val="21"/>
              </w:rPr>
              <w:t>.</w:t>
            </w:r>
          </w:p>
          <w:p w14:paraId="77B7106E" w14:textId="77777777" w:rsidR="008D1819" w:rsidRPr="00721AF3" w:rsidRDefault="008D1819" w:rsidP="008D1819">
            <w:pPr>
              <w:pStyle w:val="BodyText"/>
              <w:numPr>
                <w:ilvl w:val="2"/>
                <w:numId w:val="52"/>
              </w:numPr>
              <w:autoSpaceDE/>
              <w:autoSpaceDN/>
              <w:adjustRightInd/>
              <w:snapToGrid/>
              <w:spacing w:after="0"/>
              <w:jc w:val="left"/>
              <w:rPr>
                <w:i/>
                <w:sz w:val="21"/>
                <w:szCs w:val="21"/>
              </w:rPr>
            </w:pPr>
            <w:r w:rsidRPr="00721AF3">
              <w:rPr>
                <w:i/>
                <w:sz w:val="21"/>
                <w:szCs w:val="21"/>
              </w:rPr>
              <w:t>FFS: DMRS</w:t>
            </w:r>
          </w:p>
          <w:p w14:paraId="44FE49C4" w14:textId="77777777" w:rsidR="008D1819" w:rsidRPr="00721AF3" w:rsidRDefault="008D1819" w:rsidP="008D1819">
            <w:pPr>
              <w:pStyle w:val="BodyText"/>
              <w:numPr>
                <w:ilvl w:val="1"/>
                <w:numId w:val="52"/>
              </w:numPr>
              <w:autoSpaceDE/>
              <w:autoSpaceDN/>
              <w:adjustRightInd/>
              <w:snapToGrid/>
              <w:spacing w:after="0"/>
              <w:jc w:val="left"/>
              <w:rPr>
                <w:i/>
                <w:sz w:val="21"/>
                <w:szCs w:val="21"/>
              </w:rPr>
            </w:pPr>
            <w:r w:rsidRPr="00721AF3">
              <w:rPr>
                <w:i/>
                <w:sz w:val="21"/>
                <w:szCs w:val="21"/>
              </w:rPr>
              <w:t>Consider both DL and UL aspects including</w:t>
            </w:r>
          </w:p>
          <w:p w14:paraId="6A60BD24" w14:textId="77777777" w:rsidR="008D1819" w:rsidRPr="00721AF3" w:rsidRDefault="008D1819" w:rsidP="008D1819">
            <w:pPr>
              <w:pStyle w:val="BodyText"/>
              <w:numPr>
                <w:ilvl w:val="2"/>
                <w:numId w:val="52"/>
              </w:numPr>
              <w:autoSpaceDE/>
              <w:autoSpaceDN/>
              <w:adjustRightInd/>
              <w:snapToGrid/>
              <w:spacing w:after="0"/>
              <w:jc w:val="left"/>
              <w:rPr>
                <w:i/>
                <w:sz w:val="21"/>
                <w:szCs w:val="21"/>
              </w:rPr>
            </w:pPr>
            <w:r w:rsidRPr="00721AF3">
              <w:rPr>
                <w:i/>
                <w:sz w:val="21"/>
                <w:szCs w:val="21"/>
              </w:rPr>
              <w:t>PDSCH, PUSCH, MPDCCH, PUCCH</w:t>
            </w:r>
          </w:p>
          <w:p w14:paraId="1DFFEBD3" w14:textId="77777777" w:rsidR="008D1819" w:rsidRPr="00721AF3" w:rsidRDefault="008D1819" w:rsidP="008D1819">
            <w:pPr>
              <w:rPr>
                <w:i/>
                <w:sz w:val="21"/>
                <w:szCs w:val="21"/>
                <w:lang w:eastAsia="x-none"/>
              </w:rPr>
            </w:pPr>
          </w:p>
          <w:p w14:paraId="7E06C761" w14:textId="77777777" w:rsidR="008D1819" w:rsidRPr="00721AF3" w:rsidRDefault="008D1819" w:rsidP="008D1819">
            <w:pPr>
              <w:rPr>
                <w:b/>
                <w:i/>
                <w:sz w:val="21"/>
                <w:szCs w:val="21"/>
                <w:lang w:eastAsia="x-none"/>
              </w:rPr>
            </w:pPr>
            <w:r w:rsidRPr="00721AF3">
              <w:rPr>
                <w:b/>
                <w:i/>
                <w:sz w:val="21"/>
                <w:szCs w:val="21"/>
                <w:lang w:eastAsia="x-none"/>
              </w:rPr>
              <w:t>Conclusion</w:t>
            </w:r>
          </w:p>
          <w:p w14:paraId="651BCA40" w14:textId="77777777" w:rsidR="008D1819" w:rsidRPr="00721AF3" w:rsidRDefault="008D1819" w:rsidP="008D1819">
            <w:pPr>
              <w:rPr>
                <w:i/>
                <w:sz w:val="21"/>
                <w:szCs w:val="21"/>
                <w:lang w:eastAsia="x-none"/>
              </w:rPr>
            </w:pPr>
            <w:r w:rsidRPr="00721AF3">
              <w:rPr>
                <w:i/>
                <w:sz w:val="21"/>
                <w:szCs w:val="21"/>
                <w:lang w:eastAsia="x-none"/>
              </w:rPr>
              <w:t>RAN1 does not further consider placement of LTE-MTC subcarriers into NR guard band since it has no RAN1 specification impact.</w:t>
            </w:r>
          </w:p>
          <w:p w14:paraId="762AD662" w14:textId="77777777" w:rsidR="008D1819" w:rsidRPr="00721AF3" w:rsidRDefault="008D1819" w:rsidP="008D1819">
            <w:pPr>
              <w:rPr>
                <w:i/>
                <w:sz w:val="21"/>
                <w:szCs w:val="21"/>
                <w:lang w:eastAsia="x-none"/>
              </w:rPr>
            </w:pPr>
          </w:p>
          <w:p w14:paraId="646F6556" w14:textId="77777777" w:rsidR="008D1819" w:rsidRPr="00721AF3" w:rsidRDefault="008D1819" w:rsidP="008D1819">
            <w:pPr>
              <w:rPr>
                <w:b/>
                <w:i/>
                <w:sz w:val="21"/>
                <w:szCs w:val="21"/>
                <w:lang w:eastAsia="x-none"/>
              </w:rPr>
            </w:pPr>
            <w:r w:rsidRPr="00721AF3">
              <w:rPr>
                <w:b/>
                <w:i/>
                <w:sz w:val="21"/>
                <w:szCs w:val="21"/>
                <w:lang w:eastAsia="x-none"/>
              </w:rPr>
              <w:t>Conclusion</w:t>
            </w:r>
          </w:p>
          <w:p w14:paraId="208F7846" w14:textId="77777777" w:rsidR="008D1819" w:rsidRPr="00721AF3" w:rsidRDefault="008D1819" w:rsidP="008D1819">
            <w:pPr>
              <w:numPr>
                <w:ilvl w:val="0"/>
                <w:numId w:val="54"/>
              </w:numPr>
              <w:autoSpaceDE/>
              <w:autoSpaceDN/>
              <w:adjustRightInd/>
              <w:snapToGrid/>
              <w:spacing w:after="0"/>
              <w:jc w:val="left"/>
              <w:rPr>
                <w:rFonts w:eastAsia="Times New Roman"/>
                <w:i/>
                <w:sz w:val="21"/>
                <w:szCs w:val="21"/>
              </w:rPr>
            </w:pPr>
            <w:r w:rsidRPr="00721AF3">
              <w:rPr>
                <w:rFonts w:eastAsia="Times New Roman"/>
                <w:i/>
                <w:sz w:val="21"/>
                <w:szCs w:val="21"/>
              </w:rPr>
              <w:t>RAN1 concludes that overlap between NR SSB and LTE-MTC can be avoided using the LTE-MTC DL valid subframe bitmap.</w:t>
            </w:r>
          </w:p>
          <w:p w14:paraId="3B05DBB7" w14:textId="77777777" w:rsidR="008D1819" w:rsidRPr="00721AF3" w:rsidRDefault="008D1819" w:rsidP="008D1819">
            <w:pPr>
              <w:pStyle w:val="BodyText"/>
              <w:spacing w:after="0"/>
              <w:jc w:val="left"/>
              <w:rPr>
                <w:i/>
                <w:sz w:val="21"/>
                <w:szCs w:val="21"/>
              </w:rPr>
            </w:pPr>
          </w:p>
          <w:p w14:paraId="6ACABD7D" w14:textId="77777777" w:rsidR="008D1819" w:rsidRPr="00721AF3" w:rsidRDefault="008D1819" w:rsidP="008D1819">
            <w:pPr>
              <w:rPr>
                <w:b/>
                <w:i/>
                <w:sz w:val="21"/>
                <w:szCs w:val="21"/>
                <w:lang w:eastAsia="x-none"/>
              </w:rPr>
            </w:pPr>
            <w:r w:rsidRPr="00721AF3">
              <w:rPr>
                <w:b/>
                <w:i/>
                <w:sz w:val="21"/>
                <w:szCs w:val="21"/>
                <w:lang w:eastAsia="x-none"/>
              </w:rPr>
              <w:t>For further study until RAN1#97</w:t>
            </w:r>
          </w:p>
          <w:p w14:paraId="7ED46595" w14:textId="77777777" w:rsidR="008D1819" w:rsidRPr="00721AF3" w:rsidRDefault="008D1819" w:rsidP="008D1819">
            <w:pPr>
              <w:numPr>
                <w:ilvl w:val="0"/>
                <w:numId w:val="54"/>
              </w:numPr>
              <w:autoSpaceDE/>
              <w:autoSpaceDN/>
              <w:adjustRightInd/>
              <w:snapToGrid/>
              <w:spacing w:after="0"/>
              <w:jc w:val="left"/>
              <w:rPr>
                <w:rFonts w:eastAsia="Times New Roman"/>
                <w:i/>
                <w:sz w:val="21"/>
                <w:szCs w:val="21"/>
              </w:rPr>
            </w:pPr>
            <w:r w:rsidRPr="00721AF3">
              <w:rPr>
                <w:rFonts w:eastAsia="Times New Roman"/>
                <w:i/>
                <w:sz w:val="21"/>
                <w:szCs w:val="21"/>
              </w:rPr>
              <w:t>RAN1 continues to study finer-granularity LTE-MTC resource reservation until RAN1#97.</w:t>
            </w:r>
          </w:p>
          <w:p w14:paraId="354A0B07" w14:textId="77777777" w:rsidR="008D1819" w:rsidRPr="00721AF3" w:rsidRDefault="008D1819" w:rsidP="008D1819">
            <w:pPr>
              <w:pStyle w:val="BodyText"/>
              <w:numPr>
                <w:ilvl w:val="1"/>
                <w:numId w:val="52"/>
              </w:numPr>
              <w:autoSpaceDE/>
              <w:autoSpaceDN/>
              <w:adjustRightInd/>
              <w:snapToGrid/>
              <w:spacing w:after="0"/>
              <w:jc w:val="left"/>
              <w:rPr>
                <w:i/>
                <w:sz w:val="21"/>
                <w:szCs w:val="21"/>
              </w:rPr>
            </w:pPr>
            <w:r w:rsidRPr="00721AF3">
              <w:rPr>
                <w:i/>
                <w:sz w:val="21"/>
                <w:szCs w:val="21"/>
              </w:rPr>
              <w:t>Assume that the LTE-MTC resource reservation should accommodate at least part of NR initial CORESET, NR CSI-RS and NR TRS.</w:t>
            </w:r>
          </w:p>
          <w:p w14:paraId="7495D5CB" w14:textId="77777777" w:rsidR="008D1819" w:rsidRPr="00721AF3" w:rsidRDefault="008D1819" w:rsidP="008D1819">
            <w:pPr>
              <w:pStyle w:val="BodyText"/>
              <w:numPr>
                <w:ilvl w:val="1"/>
                <w:numId w:val="52"/>
              </w:numPr>
              <w:autoSpaceDE/>
              <w:autoSpaceDN/>
              <w:adjustRightInd/>
              <w:snapToGrid/>
              <w:spacing w:after="0"/>
              <w:jc w:val="left"/>
              <w:rPr>
                <w:i/>
                <w:sz w:val="21"/>
                <w:szCs w:val="21"/>
              </w:rPr>
            </w:pPr>
            <w:r w:rsidRPr="00721AF3">
              <w:rPr>
                <w:i/>
                <w:sz w:val="21"/>
                <w:szCs w:val="21"/>
                <w:lang w:eastAsia="zh-CN"/>
              </w:rPr>
              <w:t>The reference case is the existing DL/UL subframe-level LTE-MTC resource reservation.</w:t>
            </w:r>
          </w:p>
          <w:p w14:paraId="3337CD2D" w14:textId="77777777" w:rsidR="008D1819" w:rsidRPr="00721AF3" w:rsidRDefault="008D1819" w:rsidP="008D1819">
            <w:pPr>
              <w:pStyle w:val="BodyText"/>
              <w:numPr>
                <w:ilvl w:val="1"/>
                <w:numId w:val="52"/>
              </w:numPr>
              <w:autoSpaceDE/>
              <w:autoSpaceDN/>
              <w:adjustRightInd/>
              <w:snapToGrid/>
              <w:spacing w:after="0"/>
              <w:jc w:val="left"/>
              <w:rPr>
                <w:i/>
                <w:sz w:val="21"/>
                <w:szCs w:val="21"/>
                <w:lang w:eastAsia="ko-KR"/>
              </w:rPr>
            </w:pPr>
            <w:r w:rsidRPr="00721AF3">
              <w:rPr>
                <w:i/>
                <w:sz w:val="21"/>
                <w:szCs w:val="21"/>
                <w:lang w:eastAsia="zh-CN"/>
              </w:rPr>
              <w:t>Assume that the resource reservation is semi-statically configured. It is FFS whether the eNB can furthermore dynamically override or indicate additional reserved resource via DCI.</w:t>
            </w:r>
          </w:p>
          <w:p w14:paraId="7EC6F7B5" w14:textId="77777777" w:rsidR="008D1819" w:rsidRPr="00721AF3" w:rsidRDefault="008D1819" w:rsidP="008D1819">
            <w:pPr>
              <w:pStyle w:val="BodyText"/>
              <w:numPr>
                <w:ilvl w:val="2"/>
                <w:numId w:val="52"/>
              </w:numPr>
              <w:autoSpaceDE/>
              <w:autoSpaceDN/>
              <w:adjustRightInd/>
              <w:snapToGrid/>
              <w:spacing w:after="0"/>
              <w:jc w:val="left"/>
              <w:rPr>
                <w:i/>
                <w:sz w:val="21"/>
                <w:szCs w:val="21"/>
              </w:rPr>
            </w:pPr>
            <w:r w:rsidRPr="00721AF3">
              <w:rPr>
                <w:i/>
                <w:sz w:val="21"/>
                <w:szCs w:val="21"/>
                <w:lang w:eastAsia="zh-CN"/>
              </w:rPr>
              <w:t>Companies are encouraged to consider the impact on UE complexity for DCI based indication</w:t>
            </w:r>
          </w:p>
          <w:p w14:paraId="3219DC15" w14:textId="77777777" w:rsidR="008D1819" w:rsidRPr="00721AF3" w:rsidRDefault="008D1819" w:rsidP="008D1819">
            <w:pPr>
              <w:pStyle w:val="BodyText"/>
              <w:numPr>
                <w:ilvl w:val="1"/>
                <w:numId w:val="52"/>
              </w:numPr>
              <w:autoSpaceDE/>
              <w:autoSpaceDN/>
              <w:adjustRightInd/>
              <w:snapToGrid/>
              <w:spacing w:after="0"/>
              <w:jc w:val="left"/>
              <w:rPr>
                <w:i/>
                <w:sz w:val="21"/>
                <w:szCs w:val="21"/>
              </w:rPr>
            </w:pPr>
            <w:r w:rsidRPr="00721AF3">
              <w:rPr>
                <w:i/>
                <w:sz w:val="21"/>
                <w:szCs w:val="21"/>
              </w:rPr>
              <w:t>Consider whether the time-domain granularity of the LTE-MTC valid subframe configuration should be scaled dependent on the NR subcarrier spacing.</w:t>
            </w:r>
          </w:p>
          <w:p w14:paraId="251CD8E3" w14:textId="77777777" w:rsidR="008D1819" w:rsidRPr="00721AF3" w:rsidRDefault="008D1819" w:rsidP="008D1819">
            <w:pPr>
              <w:pStyle w:val="BodyText"/>
              <w:numPr>
                <w:ilvl w:val="1"/>
                <w:numId w:val="52"/>
              </w:numPr>
              <w:autoSpaceDE/>
              <w:autoSpaceDN/>
              <w:adjustRightInd/>
              <w:snapToGrid/>
              <w:spacing w:after="0"/>
              <w:jc w:val="left"/>
              <w:rPr>
                <w:i/>
                <w:sz w:val="21"/>
                <w:szCs w:val="21"/>
              </w:rPr>
            </w:pPr>
            <w:r w:rsidRPr="00721AF3">
              <w:rPr>
                <w:i/>
                <w:sz w:val="21"/>
                <w:szCs w:val="21"/>
              </w:rPr>
              <w:t>Consider both DL and UL aspects.</w:t>
            </w:r>
          </w:p>
          <w:p w14:paraId="5EB94C56" w14:textId="77777777" w:rsidR="008D1819" w:rsidRPr="00721AF3" w:rsidRDefault="008D1819" w:rsidP="008D1819">
            <w:pPr>
              <w:pStyle w:val="BodyText"/>
              <w:numPr>
                <w:ilvl w:val="2"/>
                <w:numId w:val="52"/>
              </w:numPr>
              <w:autoSpaceDE/>
              <w:autoSpaceDN/>
              <w:adjustRightInd/>
              <w:snapToGrid/>
              <w:spacing w:after="0"/>
              <w:jc w:val="left"/>
              <w:rPr>
                <w:i/>
                <w:sz w:val="21"/>
                <w:szCs w:val="21"/>
              </w:rPr>
            </w:pPr>
            <w:r w:rsidRPr="00721AF3">
              <w:rPr>
                <w:i/>
                <w:sz w:val="21"/>
                <w:szCs w:val="21"/>
              </w:rPr>
              <w:lastRenderedPageBreak/>
              <w:t>PDSCH, PUSCH, PUCCH, MPDCCH</w:t>
            </w:r>
          </w:p>
          <w:p w14:paraId="05B27136" w14:textId="77777777" w:rsidR="008D1819" w:rsidRPr="00721AF3" w:rsidRDefault="008D1819" w:rsidP="008D1819">
            <w:pPr>
              <w:pStyle w:val="BodyText"/>
              <w:numPr>
                <w:ilvl w:val="1"/>
                <w:numId w:val="52"/>
              </w:numPr>
              <w:autoSpaceDE/>
              <w:autoSpaceDN/>
              <w:adjustRightInd/>
              <w:snapToGrid/>
              <w:spacing w:after="0"/>
              <w:jc w:val="left"/>
              <w:rPr>
                <w:i/>
                <w:sz w:val="21"/>
                <w:szCs w:val="21"/>
              </w:rPr>
            </w:pPr>
            <w:r w:rsidRPr="00721AF3">
              <w:rPr>
                <w:i/>
                <w:sz w:val="21"/>
                <w:szCs w:val="21"/>
              </w:rPr>
              <w:t>It is FFS whether and when to drop or postpone LTE-MTC transmissions that would fall into LTE-MTC reserved resources (if introduced).</w:t>
            </w:r>
          </w:p>
          <w:p w14:paraId="29ADE2A9" w14:textId="77777777" w:rsidR="008D1819" w:rsidRPr="00721AF3" w:rsidRDefault="008D1819" w:rsidP="008D1819">
            <w:pPr>
              <w:rPr>
                <w:i/>
                <w:sz w:val="21"/>
                <w:szCs w:val="21"/>
                <w:lang w:eastAsia="x-none"/>
              </w:rPr>
            </w:pPr>
          </w:p>
          <w:p w14:paraId="0EDD3029" w14:textId="77777777" w:rsidR="008D1819" w:rsidRPr="00721AF3" w:rsidRDefault="008D1819" w:rsidP="008D1819">
            <w:pPr>
              <w:rPr>
                <w:b/>
                <w:i/>
                <w:sz w:val="21"/>
                <w:szCs w:val="21"/>
                <w:lang w:eastAsia="x-none"/>
              </w:rPr>
            </w:pPr>
            <w:r w:rsidRPr="00721AF3">
              <w:rPr>
                <w:b/>
                <w:i/>
                <w:sz w:val="21"/>
                <w:szCs w:val="21"/>
                <w:lang w:eastAsia="x-none"/>
              </w:rPr>
              <w:t>Conclusion</w:t>
            </w:r>
          </w:p>
          <w:p w14:paraId="32E9BB33" w14:textId="6AE3FD21" w:rsidR="009D401B" w:rsidRPr="00B63947" w:rsidRDefault="008D1819" w:rsidP="00721AF3">
            <w:pPr>
              <w:rPr>
                <w:i/>
                <w:sz w:val="21"/>
                <w:szCs w:val="21"/>
                <w:lang w:eastAsia="sv-SE"/>
              </w:rPr>
            </w:pPr>
            <w:r w:rsidRPr="00721AF3">
              <w:rPr>
                <w:i/>
                <w:sz w:val="21"/>
                <w:szCs w:val="21"/>
              </w:rPr>
              <w:t>No further discussion in RAN1 on the consideration of LTE-MTC transmission outside the legacy LTE system bandwidth in Rel-16.</w:t>
            </w:r>
          </w:p>
        </w:tc>
      </w:tr>
    </w:tbl>
    <w:p w14:paraId="0A941829" w14:textId="21D96C79" w:rsidR="00674EED" w:rsidRPr="00674EED" w:rsidRDefault="00C66559" w:rsidP="0072601D">
      <w:pPr>
        <w:spacing w:before="120"/>
        <w:rPr>
          <w:rFonts w:eastAsia="MS Mincho"/>
          <w:lang w:eastAsia="ja-JP"/>
        </w:rPr>
      </w:pPr>
      <w:r>
        <w:rPr>
          <w:rFonts w:eastAsia="MS Mincho"/>
          <w:lang w:eastAsia="ja-JP"/>
        </w:rPr>
        <w:lastRenderedPageBreak/>
        <w:t xml:space="preserve">In this </w:t>
      </w:r>
      <w:r w:rsidR="00B610DA">
        <w:rPr>
          <w:rFonts w:eastAsia="MS Mincho"/>
          <w:lang w:eastAsia="ja-JP"/>
        </w:rPr>
        <w:t>contribution</w:t>
      </w:r>
      <w:r w:rsidR="003B200A">
        <w:rPr>
          <w:rFonts w:eastAsia="MS Mincho"/>
          <w:lang w:eastAsia="ja-JP"/>
        </w:rPr>
        <w:t xml:space="preserve">, </w:t>
      </w:r>
      <w:r w:rsidR="0072601D">
        <w:rPr>
          <w:rFonts w:eastAsia="MS Mincho"/>
          <w:lang w:eastAsia="ja-JP"/>
        </w:rPr>
        <w:t xml:space="preserve">the </w:t>
      </w:r>
      <w:r w:rsidR="00B610DA">
        <w:rPr>
          <w:rFonts w:eastAsia="MS Mincho"/>
          <w:lang w:eastAsia="ja-JP"/>
        </w:rPr>
        <w:t xml:space="preserve">issues for </w:t>
      </w:r>
      <w:r w:rsidR="003B200A">
        <w:rPr>
          <w:rFonts w:eastAsia="MS Mincho"/>
          <w:lang w:eastAsia="ja-JP"/>
        </w:rPr>
        <w:t>better coexistence</w:t>
      </w:r>
      <w:r w:rsidR="008951E0">
        <w:rPr>
          <w:rFonts w:eastAsia="MS Mincho"/>
          <w:lang w:eastAsia="ja-JP"/>
        </w:rPr>
        <w:t xml:space="preserve"> with NR</w:t>
      </w:r>
      <w:r w:rsidR="003B200A">
        <w:rPr>
          <w:rFonts w:eastAsia="MS Mincho"/>
          <w:lang w:eastAsia="ja-JP"/>
        </w:rPr>
        <w:t xml:space="preserve"> are discussed</w:t>
      </w:r>
      <w:r w:rsidR="00E44B07">
        <w:rPr>
          <w:rFonts w:eastAsia="MS Mincho"/>
          <w:lang w:eastAsia="ja-JP"/>
        </w:rPr>
        <w:t xml:space="preserve"> and the corresponding potential solutions are provided</w:t>
      </w:r>
      <w:r w:rsidR="00674EED" w:rsidRPr="00674EED">
        <w:rPr>
          <w:rFonts w:eastAsia="MS Mincho"/>
          <w:lang w:eastAsia="ja-JP"/>
        </w:rPr>
        <w:t xml:space="preserve">. </w:t>
      </w:r>
    </w:p>
    <w:p w14:paraId="6E6F885A" w14:textId="77777777" w:rsidR="009A3A86" w:rsidRDefault="00495C50" w:rsidP="00CF195E">
      <w:pPr>
        <w:pStyle w:val="Heading1"/>
        <w:rPr>
          <w:lang w:eastAsia="zh-CN"/>
        </w:rPr>
      </w:pPr>
      <w:bookmarkStart w:id="3" w:name="_Ref129681832"/>
      <w:r>
        <w:rPr>
          <w:rFonts w:hint="eastAsia"/>
          <w:lang w:eastAsia="zh-CN"/>
        </w:rPr>
        <w:t>Discussion</w:t>
      </w:r>
    </w:p>
    <w:p w14:paraId="47CECC05" w14:textId="3987B6CE" w:rsidR="001A2FBB" w:rsidRDefault="001A2FBB" w:rsidP="00A03E20">
      <w:pPr>
        <w:pStyle w:val="Heading2"/>
        <w:rPr>
          <w:lang w:eastAsia="zh-CN"/>
        </w:rPr>
      </w:pPr>
      <w:r>
        <w:rPr>
          <w:lang w:eastAsia="zh-CN"/>
        </w:rPr>
        <w:t xml:space="preserve">PRB alignment </w:t>
      </w:r>
    </w:p>
    <w:p w14:paraId="10C4A5A0" w14:textId="344B686A" w:rsidR="00DA09AB" w:rsidRDefault="007F0E6C" w:rsidP="005E370E">
      <w:r>
        <w:t xml:space="preserve">Based on the </w:t>
      </w:r>
      <w:r w:rsidR="00BB56FD">
        <w:t xml:space="preserve">FFS </w:t>
      </w:r>
      <w:r>
        <w:t xml:space="preserve">in the last meeting, </w:t>
      </w:r>
      <w:r w:rsidR="00CB5000">
        <w:t>puncturing</w:t>
      </w:r>
      <w:r w:rsidR="005A04F4">
        <w:t xml:space="preserve"> and</w:t>
      </w:r>
      <w:r w:rsidR="00CB5000">
        <w:t xml:space="preserve"> rate-matching can be used to </w:t>
      </w:r>
      <w:r w:rsidR="00264C9B">
        <w:t>deal with the</w:t>
      </w:r>
      <w:r w:rsidR="00B604DB" w:rsidRPr="00B604DB">
        <w:t xml:space="preserve"> outlying LTE-MTC subcarriers for performance improvement of resource block alignment between LTE-MTC and NR</w:t>
      </w:r>
      <w:r w:rsidR="00264C9B">
        <w:t xml:space="preserve">. </w:t>
      </w:r>
    </w:p>
    <w:p w14:paraId="6784D531" w14:textId="3C5C8B71" w:rsidR="00677E85" w:rsidRDefault="00264C9B" w:rsidP="005E370E">
      <w:r>
        <w:t>In our view,</w:t>
      </w:r>
      <w:r w:rsidR="001E38E7">
        <w:t xml:space="preserve"> for PDSCH</w:t>
      </w:r>
      <w:r>
        <w:t xml:space="preserve"> </w:t>
      </w:r>
      <w:r w:rsidR="004158AC">
        <w:t>b</w:t>
      </w:r>
      <w:r w:rsidR="003E6461">
        <w:t>oth puncturing and rate-matching can be used</w:t>
      </w:r>
      <w:r w:rsidR="001F0C30">
        <w:t xml:space="preserve"> for Rel-16 UEs</w:t>
      </w:r>
      <w:r w:rsidR="000A7709">
        <w:t xml:space="preserve">, </w:t>
      </w:r>
      <w:r w:rsidR="001F0C30">
        <w:t>while only puncturing c</w:t>
      </w:r>
      <w:r w:rsidR="005D3947">
        <w:t>an be used for legacy UEs because rate-matching is not</w:t>
      </w:r>
      <w:r w:rsidR="000A7709">
        <w:t xml:space="preserve"> </w:t>
      </w:r>
      <w:r w:rsidR="000A7709" w:rsidRPr="000A7709">
        <w:t>backwards-compatible</w:t>
      </w:r>
      <w:r w:rsidR="000A7709">
        <w:t>.</w:t>
      </w:r>
      <w:r w:rsidR="001F65A6">
        <w:t xml:space="preserve"> Considering puncturing will degrade the </w:t>
      </w:r>
      <w:r w:rsidR="00E03B2D">
        <w:t>system performance</w:t>
      </w:r>
      <w:r w:rsidR="00EB5DEC">
        <w:t xml:space="preserve">, when the </w:t>
      </w:r>
      <w:r w:rsidR="00BB56FD">
        <w:t xml:space="preserve">number of </w:t>
      </w:r>
      <w:r w:rsidR="00EB5DEC">
        <w:t xml:space="preserve">outlying subcarriers </w:t>
      </w:r>
      <w:r w:rsidR="00BB56FD">
        <w:t xml:space="preserve">is </w:t>
      </w:r>
      <w:r w:rsidR="00EB5DEC">
        <w:t>large, it is better to use rate-matching</w:t>
      </w:r>
      <w:r w:rsidR="00E11CF3">
        <w:t xml:space="preserve">, otherwise </w:t>
      </w:r>
      <w:r w:rsidR="001F11E2">
        <w:t xml:space="preserve">puncturing is used </w:t>
      </w:r>
      <w:r w:rsidR="00BB56FD">
        <w:t>as it has less impact to implementation</w:t>
      </w:r>
      <w:r w:rsidR="00171894">
        <w:t>.</w:t>
      </w:r>
    </w:p>
    <w:p w14:paraId="039FE7CE" w14:textId="0A4E9AA9" w:rsidR="00E3127D" w:rsidRDefault="00E3127D" w:rsidP="00E3127D">
      <w:pPr>
        <w:rPr>
          <w:lang w:eastAsia="zh-CN"/>
        </w:rPr>
      </w:pPr>
      <w:r>
        <w:rPr>
          <w:b/>
          <w:i/>
          <w:lang w:val="x-none" w:eastAsia="zh-CN"/>
        </w:rPr>
        <w:t>Proposal</w:t>
      </w:r>
      <w:r w:rsidRPr="00EC1CB9">
        <w:rPr>
          <w:b/>
          <w:i/>
          <w:lang w:val="en-GB" w:eastAsia="zh-CN"/>
        </w:rPr>
        <w:t xml:space="preserve"> </w:t>
      </w:r>
      <w:r>
        <w:rPr>
          <w:b/>
          <w:i/>
          <w:lang w:val="en-GB" w:eastAsia="zh-CN"/>
        </w:rPr>
        <w:t>1</w:t>
      </w:r>
      <w:r w:rsidRPr="00EC1CB9">
        <w:rPr>
          <w:b/>
          <w:i/>
          <w:lang w:val="en-GB" w:eastAsia="zh-CN"/>
        </w:rPr>
        <w:t xml:space="preserve">: </w:t>
      </w:r>
      <w:r w:rsidR="0005116E" w:rsidRPr="00721AF3">
        <w:rPr>
          <w:i/>
          <w:lang w:val="en-GB" w:eastAsia="zh-CN"/>
        </w:rPr>
        <w:t>For PDSCH</w:t>
      </w:r>
      <w:r w:rsidR="000B50E2">
        <w:rPr>
          <w:i/>
          <w:lang w:val="en-GB" w:eastAsia="zh-CN"/>
        </w:rPr>
        <w:t xml:space="preserve"> of</w:t>
      </w:r>
      <w:r w:rsidRPr="00B75E34">
        <w:rPr>
          <w:i/>
          <w:lang w:val="en-GB" w:eastAsia="zh-CN"/>
        </w:rPr>
        <w:t xml:space="preserve"> </w:t>
      </w:r>
      <w:r>
        <w:rPr>
          <w:i/>
          <w:lang w:val="en-GB" w:eastAsia="zh-CN"/>
        </w:rPr>
        <w:t xml:space="preserve">Rel-16 MTC UEs, </w:t>
      </w:r>
      <w:r w:rsidRPr="00B75E34">
        <w:rPr>
          <w:i/>
          <w:lang w:val="en-GB" w:eastAsia="zh-CN"/>
        </w:rPr>
        <w:t xml:space="preserve">when the </w:t>
      </w:r>
      <w:r w:rsidR="00CE6B56">
        <w:rPr>
          <w:i/>
          <w:lang w:val="en-GB" w:eastAsia="zh-CN"/>
        </w:rPr>
        <w:t xml:space="preserve">number of </w:t>
      </w:r>
      <w:r w:rsidRPr="00B75E34">
        <w:rPr>
          <w:i/>
          <w:lang w:val="en-GB" w:eastAsia="zh-CN"/>
        </w:rPr>
        <w:t xml:space="preserve">outlying subcarriers </w:t>
      </w:r>
      <w:r w:rsidR="00CE6B56">
        <w:rPr>
          <w:i/>
          <w:lang w:val="en-GB" w:eastAsia="zh-CN"/>
        </w:rPr>
        <w:t>is</w:t>
      </w:r>
      <w:r w:rsidR="00CE6B56" w:rsidRPr="00B75E34">
        <w:rPr>
          <w:i/>
          <w:lang w:val="en-GB" w:eastAsia="zh-CN"/>
        </w:rPr>
        <w:t xml:space="preserve"> </w:t>
      </w:r>
      <w:r w:rsidRPr="00B75E34">
        <w:rPr>
          <w:i/>
          <w:lang w:val="en-GB" w:eastAsia="zh-CN"/>
        </w:rPr>
        <w:t>large, rate-matching</w:t>
      </w:r>
      <w:r w:rsidR="00CE6B56">
        <w:rPr>
          <w:i/>
          <w:lang w:val="en-GB" w:eastAsia="zh-CN"/>
        </w:rPr>
        <w:t xml:space="preserve"> is used</w:t>
      </w:r>
      <w:r w:rsidRPr="00B75E34">
        <w:rPr>
          <w:i/>
          <w:lang w:val="en-GB" w:eastAsia="zh-CN"/>
        </w:rPr>
        <w:t>, otherwise puncturing is used</w:t>
      </w:r>
      <w:r>
        <w:rPr>
          <w:i/>
          <w:lang w:val="en-GB" w:eastAsia="zh-CN"/>
        </w:rPr>
        <w:t>. For</w:t>
      </w:r>
      <w:r w:rsidR="00D20638">
        <w:rPr>
          <w:i/>
          <w:lang w:val="en-GB" w:eastAsia="zh-CN"/>
        </w:rPr>
        <w:t xml:space="preserve"> PDSCH of</w:t>
      </w:r>
      <w:r>
        <w:rPr>
          <w:i/>
          <w:lang w:val="en-GB" w:eastAsia="zh-CN"/>
        </w:rPr>
        <w:t xml:space="preserve"> </w:t>
      </w:r>
      <w:r w:rsidR="00C45058">
        <w:rPr>
          <w:i/>
          <w:lang w:val="en-GB" w:eastAsia="zh-CN"/>
        </w:rPr>
        <w:t xml:space="preserve">legacy </w:t>
      </w:r>
      <w:r>
        <w:rPr>
          <w:i/>
          <w:lang w:val="en-GB" w:eastAsia="zh-CN"/>
        </w:rPr>
        <w:t>MTC UEs, puncturing is always used to deal with the outlying subcarrier</w:t>
      </w:r>
      <w:r w:rsidR="00897765">
        <w:rPr>
          <w:i/>
          <w:lang w:val="en-GB" w:eastAsia="zh-CN"/>
        </w:rPr>
        <w:t>s</w:t>
      </w:r>
      <w:r>
        <w:rPr>
          <w:i/>
          <w:lang w:val="en-GB" w:eastAsia="zh-CN"/>
        </w:rPr>
        <w:t>.</w:t>
      </w:r>
    </w:p>
    <w:p w14:paraId="23362AAF" w14:textId="4FE7AF93" w:rsidR="00EC3241" w:rsidRDefault="00EC3241" w:rsidP="005E370E">
      <w:pPr>
        <w:rPr>
          <w:lang w:eastAsia="zh-CN"/>
        </w:rPr>
      </w:pPr>
      <w:r>
        <w:rPr>
          <w:lang w:eastAsia="zh-CN"/>
        </w:rPr>
        <w:t>F</w:t>
      </w:r>
      <w:r>
        <w:rPr>
          <w:rFonts w:hint="eastAsia"/>
          <w:lang w:eastAsia="zh-CN"/>
        </w:rPr>
        <w:t xml:space="preserve">or </w:t>
      </w:r>
      <w:r>
        <w:rPr>
          <w:lang w:eastAsia="zh-CN"/>
        </w:rPr>
        <w:t xml:space="preserve">MPDCCH/PUCCH, </w:t>
      </w:r>
      <w:r w:rsidR="008C26E2">
        <w:rPr>
          <w:lang w:eastAsia="zh-CN"/>
        </w:rPr>
        <w:t xml:space="preserve">puncturing may have big impact on the control channel performance. </w:t>
      </w:r>
      <w:r w:rsidR="00507878">
        <w:rPr>
          <w:lang w:eastAsia="zh-CN"/>
        </w:rPr>
        <w:t xml:space="preserve">Therefore, </w:t>
      </w:r>
      <w:r w:rsidR="00CA2A88">
        <w:rPr>
          <w:lang w:eastAsia="zh-CN"/>
        </w:rPr>
        <w:t>rate-matching should be applied</w:t>
      </w:r>
      <w:r w:rsidR="00244C66">
        <w:rPr>
          <w:lang w:eastAsia="zh-CN"/>
        </w:rPr>
        <w:t xml:space="preserve"> for Rel-16 UEs</w:t>
      </w:r>
      <w:r w:rsidR="00ED122D">
        <w:rPr>
          <w:lang w:eastAsia="zh-CN"/>
        </w:rPr>
        <w:t>.</w:t>
      </w:r>
      <w:r w:rsidR="00CA2A88">
        <w:rPr>
          <w:lang w:eastAsia="zh-CN"/>
        </w:rPr>
        <w:t xml:space="preserve"> </w:t>
      </w:r>
      <w:r w:rsidR="00ED122D">
        <w:rPr>
          <w:lang w:eastAsia="zh-CN"/>
        </w:rPr>
        <w:t>F</w:t>
      </w:r>
      <w:r w:rsidR="00CA2A88">
        <w:rPr>
          <w:lang w:eastAsia="zh-CN"/>
        </w:rPr>
        <w:t xml:space="preserve">or legacy UEs, </w:t>
      </w:r>
      <w:r w:rsidR="00507878">
        <w:rPr>
          <w:lang w:eastAsia="zh-CN"/>
        </w:rPr>
        <w:t>NR should reserve the resources used for MPDCCH/PUCCH of LTE-M</w:t>
      </w:r>
      <w:r w:rsidR="00C34DDB">
        <w:rPr>
          <w:lang w:eastAsia="zh-CN"/>
        </w:rPr>
        <w:t>TC</w:t>
      </w:r>
      <w:r w:rsidR="00793790">
        <w:rPr>
          <w:lang w:eastAsia="zh-CN"/>
        </w:rPr>
        <w:t>, even only part of the reserved RB is used by MPDCCH/PUCCH</w:t>
      </w:r>
      <w:r w:rsidR="00507878">
        <w:rPr>
          <w:lang w:eastAsia="zh-CN"/>
        </w:rPr>
        <w:t>.</w:t>
      </w:r>
    </w:p>
    <w:p w14:paraId="31E3127F" w14:textId="06478135" w:rsidR="00CE1CCF" w:rsidRDefault="00CE1CCF" w:rsidP="00CE1CCF">
      <w:pPr>
        <w:rPr>
          <w:lang w:eastAsia="zh-CN"/>
        </w:rPr>
      </w:pPr>
      <w:r>
        <w:rPr>
          <w:b/>
          <w:i/>
          <w:lang w:val="x-none" w:eastAsia="zh-CN"/>
        </w:rPr>
        <w:t>Proposal</w:t>
      </w:r>
      <w:r w:rsidRPr="00EC1CB9">
        <w:rPr>
          <w:b/>
          <w:i/>
          <w:lang w:val="en-GB" w:eastAsia="zh-CN"/>
        </w:rPr>
        <w:t xml:space="preserve"> </w:t>
      </w:r>
      <w:r>
        <w:rPr>
          <w:b/>
          <w:i/>
          <w:lang w:val="en-GB" w:eastAsia="zh-CN"/>
        </w:rPr>
        <w:t>2</w:t>
      </w:r>
      <w:r w:rsidRPr="00EC1CB9">
        <w:rPr>
          <w:b/>
          <w:i/>
          <w:lang w:val="en-GB" w:eastAsia="zh-CN"/>
        </w:rPr>
        <w:t xml:space="preserve">: </w:t>
      </w:r>
      <w:r w:rsidRPr="00EB3A5D">
        <w:rPr>
          <w:i/>
          <w:lang w:val="en-GB" w:eastAsia="zh-CN"/>
        </w:rPr>
        <w:t xml:space="preserve">For </w:t>
      </w:r>
      <w:r>
        <w:rPr>
          <w:i/>
          <w:lang w:val="en-GB" w:eastAsia="zh-CN"/>
        </w:rPr>
        <w:t>M</w:t>
      </w:r>
      <w:r w:rsidRPr="00EB3A5D">
        <w:rPr>
          <w:i/>
          <w:lang w:val="en-GB" w:eastAsia="zh-CN"/>
        </w:rPr>
        <w:t>PD</w:t>
      </w:r>
      <w:r>
        <w:rPr>
          <w:i/>
          <w:lang w:val="en-GB" w:eastAsia="zh-CN"/>
        </w:rPr>
        <w:t>C</w:t>
      </w:r>
      <w:r w:rsidRPr="00EB3A5D">
        <w:rPr>
          <w:i/>
          <w:lang w:val="en-GB" w:eastAsia="zh-CN"/>
        </w:rPr>
        <w:t>CH/PU</w:t>
      </w:r>
      <w:r>
        <w:rPr>
          <w:i/>
          <w:lang w:val="en-GB" w:eastAsia="zh-CN"/>
        </w:rPr>
        <w:t>C</w:t>
      </w:r>
      <w:r w:rsidRPr="00EB3A5D">
        <w:rPr>
          <w:i/>
          <w:lang w:val="en-GB" w:eastAsia="zh-CN"/>
        </w:rPr>
        <w:t>CH</w:t>
      </w:r>
      <w:r>
        <w:rPr>
          <w:i/>
          <w:lang w:val="en-GB" w:eastAsia="zh-CN"/>
        </w:rPr>
        <w:t xml:space="preserve"> of</w:t>
      </w:r>
      <w:r w:rsidRPr="00B75E34">
        <w:rPr>
          <w:i/>
          <w:lang w:val="en-GB" w:eastAsia="zh-CN"/>
        </w:rPr>
        <w:t xml:space="preserve"> </w:t>
      </w:r>
      <w:r>
        <w:rPr>
          <w:i/>
          <w:lang w:val="en-GB" w:eastAsia="zh-CN"/>
        </w:rPr>
        <w:t xml:space="preserve">Rel-16 MTC UEs, </w:t>
      </w:r>
      <w:r w:rsidRPr="00B75E34">
        <w:rPr>
          <w:i/>
          <w:lang w:val="en-GB" w:eastAsia="zh-CN"/>
        </w:rPr>
        <w:t>rate-matching</w:t>
      </w:r>
      <w:r w:rsidR="00C50A89">
        <w:rPr>
          <w:i/>
          <w:lang w:val="en-GB" w:eastAsia="zh-CN"/>
        </w:rPr>
        <w:t xml:space="preserve"> is always used.</w:t>
      </w:r>
      <w:r w:rsidRPr="00B75E34">
        <w:rPr>
          <w:i/>
          <w:lang w:val="en-GB" w:eastAsia="zh-CN"/>
        </w:rPr>
        <w:t xml:space="preserve"> </w:t>
      </w:r>
      <w:r w:rsidR="00C50A89" w:rsidRPr="00EB3A5D">
        <w:rPr>
          <w:i/>
          <w:lang w:val="en-GB" w:eastAsia="zh-CN"/>
        </w:rPr>
        <w:t xml:space="preserve">For </w:t>
      </w:r>
      <w:r w:rsidR="00912A6F">
        <w:rPr>
          <w:i/>
          <w:lang w:val="en-GB" w:eastAsia="zh-CN"/>
        </w:rPr>
        <w:t>legacy</w:t>
      </w:r>
      <w:r>
        <w:rPr>
          <w:i/>
          <w:lang w:val="en-GB" w:eastAsia="zh-CN"/>
        </w:rPr>
        <w:t xml:space="preserve"> MTC UEs,</w:t>
      </w:r>
      <w:r w:rsidR="00C50A89">
        <w:rPr>
          <w:i/>
          <w:lang w:val="en-GB" w:eastAsia="zh-CN"/>
        </w:rPr>
        <w:t xml:space="preserve"> </w:t>
      </w:r>
      <w:r w:rsidR="00C50A89" w:rsidRPr="00C50A89">
        <w:rPr>
          <w:i/>
          <w:lang w:val="en-GB" w:eastAsia="zh-CN"/>
        </w:rPr>
        <w:t>resources used for MPDCCH/PUCCH of LTE-M</w:t>
      </w:r>
      <w:r w:rsidR="00C34DDB">
        <w:rPr>
          <w:i/>
          <w:lang w:val="en-GB" w:eastAsia="zh-CN"/>
        </w:rPr>
        <w:t>TC</w:t>
      </w:r>
      <w:r w:rsidR="00C50A89">
        <w:rPr>
          <w:i/>
          <w:lang w:val="en-GB" w:eastAsia="zh-CN"/>
        </w:rPr>
        <w:t xml:space="preserve"> should be reserved by NR</w:t>
      </w:r>
      <w:r>
        <w:rPr>
          <w:i/>
          <w:lang w:val="en-GB" w:eastAsia="zh-CN"/>
        </w:rPr>
        <w:t>.</w:t>
      </w:r>
    </w:p>
    <w:p w14:paraId="6CC4C9AE" w14:textId="560F87EB" w:rsidR="00937FC5" w:rsidRDefault="00677E85" w:rsidP="005E370E">
      <w:pPr>
        <w:rPr>
          <w:b/>
          <w:i/>
          <w:lang w:val="x-none" w:eastAsia="zh-CN"/>
        </w:rPr>
      </w:pPr>
      <w:r>
        <w:t xml:space="preserve">In addition, </w:t>
      </w:r>
      <w:r w:rsidR="00186AA9">
        <w:t xml:space="preserve">we should </w:t>
      </w:r>
      <w:r w:rsidR="001608F6">
        <w:t xml:space="preserve">guarantee that no new transmission </w:t>
      </w:r>
      <w:r w:rsidR="00937375">
        <w:t>scheme</w:t>
      </w:r>
      <w:r w:rsidR="0060368B">
        <w:t xml:space="preserve"> </w:t>
      </w:r>
      <w:r w:rsidR="00C36D1C">
        <w:t xml:space="preserve">other than PRB or sub-PRB transmission scheme </w:t>
      </w:r>
      <w:r w:rsidR="0060368B">
        <w:t>(for example, single tone transmission)</w:t>
      </w:r>
      <w:r w:rsidR="00937375">
        <w:t xml:space="preserve"> is introduced after </w:t>
      </w:r>
      <w:r w:rsidR="006803AF">
        <w:t>puncturing</w:t>
      </w:r>
      <w:r w:rsidR="00A81068">
        <w:t>/rate-matching</w:t>
      </w:r>
      <w:r w:rsidR="00937375">
        <w:t>.</w:t>
      </w:r>
    </w:p>
    <w:p w14:paraId="52478FBA" w14:textId="6003F0BE" w:rsidR="00D1107E" w:rsidRPr="00D1107E" w:rsidRDefault="00D1107E" w:rsidP="005E370E">
      <w:pPr>
        <w:rPr>
          <w:lang w:eastAsia="zh-CN"/>
        </w:rPr>
      </w:pPr>
      <w:r>
        <w:rPr>
          <w:b/>
          <w:i/>
          <w:lang w:val="x-none" w:eastAsia="zh-CN"/>
        </w:rPr>
        <w:t>Proposal</w:t>
      </w:r>
      <w:r w:rsidRPr="00EC1CB9">
        <w:rPr>
          <w:b/>
          <w:i/>
          <w:lang w:val="en-GB" w:eastAsia="zh-CN"/>
        </w:rPr>
        <w:t xml:space="preserve"> </w:t>
      </w:r>
      <w:r w:rsidR="00320542">
        <w:rPr>
          <w:b/>
          <w:i/>
          <w:lang w:val="en-GB" w:eastAsia="zh-CN"/>
        </w:rPr>
        <w:t>3</w:t>
      </w:r>
      <w:r w:rsidRPr="00EC1CB9">
        <w:rPr>
          <w:b/>
          <w:i/>
          <w:lang w:val="en-GB" w:eastAsia="zh-CN"/>
        </w:rPr>
        <w:t xml:space="preserve">: </w:t>
      </w:r>
      <w:r>
        <w:rPr>
          <w:i/>
          <w:lang w:val="en-GB" w:eastAsia="zh-CN"/>
        </w:rPr>
        <w:t xml:space="preserve">No new transmission scheme is introduced after the outlying subcarrier is </w:t>
      </w:r>
      <w:r w:rsidR="00F979DE">
        <w:rPr>
          <w:i/>
          <w:lang w:val="en-GB" w:eastAsia="zh-CN"/>
        </w:rPr>
        <w:t>punctured</w:t>
      </w:r>
      <w:r w:rsidR="0052687E">
        <w:rPr>
          <w:i/>
          <w:lang w:val="en-GB" w:eastAsia="zh-CN"/>
        </w:rPr>
        <w:t xml:space="preserve"> or rate-matched around</w:t>
      </w:r>
      <w:r>
        <w:rPr>
          <w:rFonts w:hint="eastAsia"/>
          <w:lang w:eastAsia="zh-CN"/>
        </w:rPr>
        <w:t>.</w:t>
      </w:r>
    </w:p>
    <w:p w14:paraId="3CFE8206" w14:textId="0EEB7584" w:rsidR="004B5867" w:rsidRDefault="004B5867" w:rsidP="00A03E20">
      <w:pPr>
        <w:pStyle w:val="Heading2"/>
        <w:rPr>
          <w:lang w:eastAsia="zh-CN"/>
        </w:rPr>
      </w:pPr>
      <w:r>
        <w:rPr>
          <w:lang w:eastAsia="zh-CN"/>
        </w:rPr>
        <w:t>R</w:t>
      </w:r>
      <w:r>
        <w:rPr>
          <w:rFonts w:hint="eastAsia"/>
          <w:lang w:eastAsia="zh-CN"/>
        </w:rPr>
        <w:t xml:space="preserve">esource </w:t>
      </w:r>
      <w:r>
        <w:rPr>
          <w:lang w:eastAsia="zh-CN"/>
        </w:rPr>
        <w:t>reservation</w:t>
      </w:r>
    </w:p>
    <w:p w14:paraId="1B313645" w14:textId="681DF2E8" w:rsidR="00375423" w:rsidRDefault="000E54E9" w:rsidP="00303BE8">
      <w:pPr>
        <w:rPr>
          <w:lang w:eastAsia="zh-CN"/>
        </w:rPr>
      </w:pPr>
      <w:r>
        <w:rPr>
          <w:lang w:eastAsia="zh-CN"/>
        </w:rPr>
        <w:t>F</w:t>
      </w:r>
      <w:r>
        <w:rPr>
          <w:rFonts w:hint="eastAsia"/>
          <w:lang w:eastAsia="zh-CN"/>
        </w:rPr>
        <w:t xml:space="preserve">or </w:t>
      </w:r>
      <w:r>
        <w:rPr>
          <w:lang w:eastAsia="zh-CN"/>
        </w:rPr>
        <w:t xml:space="preserve">MTC UEs, large number </w:t>
      </w:r>
      <w:r w:rsidR="00B904B9">
        <w:rPr>
          <w:lang w:eastAsia="zh-CN"/>
        </w:rPr>
        <w:t xml:space="preserve">of </w:t>
      </w:r>
      <w:r>
        <w:rPr>
          <w:lang w:eastAsia="zh-CN"/>
        </w:rPr>
        <w:t xml:space="preserve">repetitions are </w:t>
      </w:r>
      <w:r w:rsidR="00927FF0">
        <w:rPr>
          <w:lang w:eastAsia="zh-CN"/>
        </w:rPr>
        <w:t xml:space="preserve">used </w:t>
      </w:r>
      <w:r>
        <w:rPr>
          <w:lang w:eastAsia="zh-CN"/>
        </w:rPr>
        <w:t xml:space="preserve">to achieve deep coverage. Therefore, once </w:t>
      </w:r>
      <w:r w:rsidR="00611D26">
        <w:rPr>
          <w:lang w:eastAsia="zh-CN"/>
        </w:rPr>
        <w:t xml:space="preserve">the MTC UEs are </w:t>
      </w:r>
      <w:r w:rsidR="00AD50AB">
        <w:rPr>
          <w:lang w:eastAsia="zh-CN"/>
        </w:rPr>
        <w:t>scheduled</w:t>
      </w:r>
      <w:r w:rsidR="00611D26">
        <w:rPr>
          <w:lang w:eastAsia="zh-CN"/>
        </w:rPr>
        <w:t>,</w:t>
      </w:r>
      <w:r w:rsidR="00AD50AB">
        <w:rPr>
          <w:lang w:eastAsia="zh-CN"/>
        </w:rPr>
        <w:t xml:space="preserve"> the </w:t>
      </w:r>
      <w:r w:rsidR="00611D26">
        <w:rPr>
          <w:lang w:eastAsia="zh-CN"/>
        </w:rPr>
        <w:t>resource</w:t>
      </w:r>
      <w:r w:rsidR="00AD50AB">
        <w:rPr>
          <w:lang w:eastAsia="zh-CN"/>
        </w:rPr>
        <w:t xml:space="preserve">s will </w:t>
      </w:r>
      <w:r w:rsidR="003908CD">
        <w:rPr>
          <w:lang w:eastAsia="zh-CN"/>
        </w:rPr>
        <w:t xml:space="preserve">be </w:t>
      </w:r>
      <w:r w:rsidR="00AD50AB">
        <w:rPr>
          <w:lang w:eastAsia="zh-CN"/>
        </w:rPr>
        <w:t>occup</w:t>
      </w:r>
      <w:r w:rsidR="003908CD">
        <w:rPr>
          <w:lang w:eastAsia="zh-CN"/>
        </w:rPr>
        <w:t>ied for a long time, which will bring a lot of restrictions for the NR scheduling flexibility</w:t>
      </w:r>
      <w:r w:rsidR="00980B2C">
        <w:rPr>
          <w:lang w:eastAsia="zh-CN"/>
        </w:rPr>
        <w:t xml:space="preserve"> especially for the URLLC services.</w:t>
      </w:r>
      <w:r w:rsidR="00DA46F7">
        <w:rPr>
          <w:lang w:eastAsia="zh-CN"/>
        </w:rPr>
        <w:t xml:space="preserve"> The legacy </w:t>
      </w:r>
      <w:r w:rsidR="009D20C3">
        <w:rPr>
          <w:lang w:eastAsia="zh-CN"/>
        </w:rPr>
        <w:t xml:space="preserve">invalid subframe indication in MTC may be not suitable for the dynamic URLLC services. Therefore, </w:t>
      </w:r>
      <w:r w:rsidR="00CB1DC2">
        <w:rPr>
          <w:lang w:eastAsia="zh-CN"/>
        </w:rPr>
        <w:t>resource reservation in MTC can be supported.</w:t>
      </w:r>
      <w:r w:rsidR="00467EFF">
        <w:rPr>
          <w:lang w:eastAsia="zh-CN"/>
        </w:rPr>
        <w:t xml:space="preserve"> Considering URLLC services are usually urgent, so dynamic indication </w:t>
      </w:r>
      <w:r w:rsidR="00C43C99">
        <w:rPr>
          <w:lang w:eastAsia="zh-CN"/>
        </w:rPr>
        <w:t xml:space="preserve">via DCI </w:t>
      </w:r>
      <w:r w:rsidR="00467EFF">
        <w:rPr>
          <w:lang w:eastAsia="zh-CN"/>
        </w:rPr>
        <w:t xml:space="preserve">is preferable. If the data are repeated </w:t>
      </w:r>
      <w:r w:rsidR="00927FF0">
        <w:rPr>
          <w:lang w:eastAsia="zh-CN"/>
        </w:rPr>
        <w:t>in many</w:t>
      </w:r>
      <w:r w:rsidR="00467EFF">
        <w:rPr>
          <w:lang w:eastAsia="zh-CN"/>
        </w:rPr>
        <w:t xml:space="preserve"> subframes, dropping can be applied, while if the repetition </w:t>
      </w:r>
      <w:r w:rsidR="00927FF0">
        <w:rPr>
          <w:lang w:eastAsia="zh-CN"/>
        </w:rPr>
        <w:t>number is small</w:t>
      </w:r>
      <w:r w:rsidR="00467EFF">
        <w:rPr>
          <w:lang w:eastAsia="zh-CN"/>
        </w:rPr>
        <w:t xml:space="preserve">, postpone may be more suitable. </w:t>
      </w:r>
      <w:r w:rsidR="00912732">
        <w:rPr>
          <w:lang w:eastAsia="zh-CN"/>
        </w:rPr>
        <w:t>In addition, s</w:t>
      </w:r>
      <w:r w:rsidR="006F2FF6">
        <w:rPr>
          <w:lang w:eastAsia="zh-CN"/>
        </w:rPr>
        <w:t>maller granularity than sub-frame level resource reservation is beneficial in term of spectrum efficiency.</w:t>
      </w:r>
    </w:p>
    <w:p w14:paraId="2EBD6565" w14:textId="2E7F5678" w:rsidR="00AA40F8" w:rsidRDefault="00495BBE" w:rsidP="00303BE8">
      <w:pPr>
        <w:rPr>
          <w:lang w:eastAsia="zh-CN"/>
        </w:rPr>
      </w:pPr>
      <w:r>
        <w:rPr>
          <w:b/>
          <w:i/>
          <w:lang w:val="x-none" w:eastAsia="zh-CN"/>
        </w:rPr>
        <w:t>Proposal</w:t>
      </w:r>
      <w:r w:rsidRPr="00EC1CB9">
        <w:rPr>
          <w:b/>
          <w:i/>
          <w:lang w:val="en-GB" w:eastAsia="zh-CN"/>
        </w:rPr>
        <w:t xml:space="preserve"> </w:t>
      </w:r>
      <w:r w:rsidR="009F33DB">
        <w:rPr>
          <w:b/>
          <w:i/>
          <w:lang w:val="en-GB" w:eastAsia="zh-CN"/>
        </w:rPr>
        <w:t>4</w:t>
      </w:r>
      <w:r w:rsidRPr="00EC1CB9">
        <w:rPr>
          <w:b/>
          <w:i/>
          <w:lang w:val="en-GB" w:eastAsia="zh-CN"/>
        </w:rPr>
        <w:t>:</w:t>
      </w:r>
      <w:r w:rsidR="00AD2BD1">
        <w:rPr>
          <w:b/>
          <w:i/>
          <w:lang w:val="en-GB" w:eastAsia="zh-CN"/>
        </w:rPr>
        <w:t xml:space="preserve"> </w:t>
      </w:r>
      <w:r w:rsidR="006859AF">
        <w:rPr>
          <w:i/>
          <w:lang w:val="en-GB" w:eastAsia="zh-CN"/>
        </w:rPr>
        <w:t>Dynamic resource reservation</w:t>
      </w:r>
      <w:r w:rsidR="00615C44">
        <w:rPr>
          <w:i/>
          <w:lang w:val="en-GB" w:eastAsia="zh-CN"/>
        </w:rPr>
        <w:t xml:space="preserve"> via DCI</w:t>
      </w:r>
      <w:r w:rsidR="006859AF">
        <w:rPr>
          <w:i/>
          <w:lang w:val="en-GB" w:eastAsia="zh-CN"/>
        </w:rPr>
        <w:t xml:space="preserve"> </w:t>
      </w:r>
      <w:r w:rsidR="000D6C50">
        <w:rPr>
          <w:i/>
          <w:lang w:val="en-GB" w:eastAsia="zh-CN"/>
        </w:rPr>
        <w:t xml:space="preserve">can </w:t>
      </w:r>
      <w:r w:rsidR="006859AF">
        <w:rPr>
          <w:i/>
          <w:lang w:val="en-GB" w:eastAsia="zh-CN"/>
        </w:rPr>
        <w:t>be supported in LTE-MTC</w:t>
      </w:r>
      <w:r w:rsidR="00531EA9">
        <w:rPr>
          <w:i/>
          <w:lang w:val="en-GB" w:eastAsia="zh-CN"/>
        </w:rPr>
        <w:t xml:space="preserve"> and the reserved resource g</w:t>
      </w:r>
      <w:r w:rsidR="00531EA9" w:rsidRPr="00531EA9">
        <w:rPr>
          <w:i/>
          <w:lang w:val="en-GB" w:eastAsia="zh-CN"/>
        </w:rPr>
        <w:t>ranularity</w:t>
      </w:r>
      <w:r w:rsidR="00531EA9">
        <w:rPr>
          <w:i/>
          <w:lang w:val="en-GB" w:eastAsia="zh-CN"/>
        </w:rPr>
        <w:t xml:space="preserve"> is FFS</w:t>
      </w:r>
      <w:r>
        <w:rPr>
          <w:rFonts w:hint="eastAsia"/>
          <w:lang w:eastAsia="zh-CN"/>
        </w:rPr>
        <w:t>.</w:t>
      </w:r>
    </w:p>
    <w:p w14:paraId="172403B4" w14:textId="7B43B31C" w:rsidR="00127182" w:rsidRDefault="00AA40F8" w:rsidP="00127182">
      <w:pPr>
        <w:adjustRightInd/>
        <w:rPr>
          <w:i/>
        </w:rPr>
      </w:pPr>
      <w:r w:rsidRPr="00721AF3">
        <w:rPr>
          <w:b/>
          <w:i/>
          <w:lang w:val="x-none" w:eastAsia="zh-CN"/>
        </w:rPr>
        <w:t>Proposal</w:t>
      </w:r>
      <w:r w:rsidRPr="00721AF3">
        <w:rPr>
          <w:b/>
          <w:i/>
          <w:lang w:val="en-GB" w:eastAsia="zh-CN"/>
        </w:rPr>
        <w:t xml:space="preserve"> 5:</w:t>
      </w:r>
      <w:r>
        <w:rPr>
          <w:i/>
          <w:lang w:val="en-GB" w:eastAsia="zh-CN"/>
        </w:rPr>
        <w:t xml:space="preserve"> Resource reservation mechanism can be applied to PDSCH/PUSCH/MPDCCH/PUCCH</w:t>
      </w:r>
      <w:r>
        <w:rPr>
          <w:rFonts w:hint="eastAsia"/>
          <w:lang w:eastAsia="zh-CN"/>
        </w:rPr>
        <w:t>.</w:t>
      </w:r>
    </w:p>
    <w:p w14:paraId="5BAED1BA" w14:textId="77777777" w:rsidR="00157FC3" w:rsidRPr="00CF195E" w:rsidRDefault="00747F48" w:rsidP="00CF195E">
      <w:pPr>
        <w:pStyle w:val="Heading1"/>
      </w:pPr>
      <w:r w:rsidRPr="00CF195E">
        <w:t>Conclusion</w:t>
      </w:r>
      <w:r w:rsidR="006B1FD5" w:rsidRPr="00CF195E">
        <w:t>s</w:t>
      </w:r>
    </w:p>
    <w:p w14:paraId="5CB0B565" w14:textId="77777777" w:rsidR="00CB416F" w:rsidRDefault="00CE1DD5" w:rsidP="006B1FD5">
      <w:pPr>
        <w:rPr>
          <w:lang w:eastAsia="zh-CN"/>
        </w:rPr>
      </w:pPr>
      <w:r w:rsidRPr="00F24571">
        <w:rPr>
          <w:rFonts w:hint="eastAsia"/>
          <w:lang w:eastAsia="zh-CN"/>
        </w:rPr>
        <w:t xml:space="preserve">In this contribution, </w:t>
      </w:r>
      <w:r>
        <w:rPr>
          <w:bCs/>
        </w:rPr>
        <w:t xml:space="preserve">the </w:t>
      </w:r>
      <w:r w:rsidR="004A2B3F">
        <w:rPr>
          <w:bCs/>
        </w:rPr>
        <w:t>technical issues related to NR and eMTC coexistence are</w:t>
      </w:r>
      <w:r>
        <w:rPr>
          <w:bCs/>
        </w:rPr>
        <w:t xml:space="preserve"> discussed. </w:t>
      </w:r>
      <w:r w:rsidR="006C0021">
        <w:rPr>
          <w:bCs/>
        </w:rPr>
        <w:t xml:space="preserve">According to the above discussion, </w:t>
      </w:r>
      <w:r w:rsidR="006C0021">
        <w:rPr>
          <w:lang w:eastAsia="zh-CN"/>
        </w:rPr>
        <w:t>w</w:t>
      </w:r>
      <w:r w:rsidRPr="00F24571">
        <w:rPr>
          <w:lang w:eastAsia="zh-CN"/>
        </w:rPr>
        <w:t xml:space="preserve">e have the following </w:t>
      </w:r>
      <w:r w:rsidR="00C2193B">
        <w:rPr>
          <w:lang w:eastAsia="zh-CN"/>
        </w:rPr>
        <w:t xml:space="preserve">observations and </w:t>
      </w:r>
      <w:r w:rsidRPr="00F24571">
        <w:rPr>
          <w:lang w:eastAsia="zh-CN"/>
        </w:rPr>
        <w:t>proposals:</w:t>
      </w:r>
    </w:p>
    <w:p w14:paraId="1299685C" w14:textId="77777777" w:rsidR="001E6AC0" w:rsidRDefault="001E6AC0" w:rsidP="001E6AC0">
      <w:pPr>
        <w:rPr>
          <w:lang w:eastAsia="zh-CN"/>
        </w:rPr>
      </w:pPr>
      <w:r>
        <w:rPr>
          <w:b/>
          <w:i/>
          <w:lang w:val="x-none" w:eastAsia="zh-CN"/>
        </w:rPr>
        <w:t>Proposal</w:t>
      </w:r>
      <w:r w:rsidRPr="00EC1CB9">
        <w:rPr>
          <w:b/>
          <w:i/>
          <w:lang w:val="en-GB" w:eastAsia="zh-CN"/>
        </w:rPr>
        <w:t xml:space="preserve"> </w:t>
      </w:r>
      <w:r>
        <w:rPr>
          <w:b/>
          <w:i/>
          <w:lang w:val="en-GB" w:eastAsia="zh-CN"/>
        </w:rPr>
        <w:t>1</w:t>
      </w:r>
      <w:r w:rsidRPr="00EC1CB9">
        <w:rPr>
          <w:b/>
          <w:i/>
          <w:lang w:val="en-GB" w:eastAsia="zh-CN"/>
        </w:rPr>
        <w:t xml:space="preserve">: </w:t>
      </w:r>
      <w:r w:rsidRPr="00721AF3">
        <w:rPr>
          <w:i/>
          <w:lang w:val="en-GB" w:eastAsia="zh-CN"/>
        </w:rPr>
        <w:t>For PDSCH</w:t>
      </w:r>
      <w:r>
        <w:rPr>
          <w:i/>
          <w:lang w:val="en-GB" w:eastAsia="zh-CN"/>
        </w:rPr>
        <w:t xml:space="preserve"> of</w:t>
      </w:r>
      <w:r w:rsidRPr="00B75E34">
        <w:rPr>
          <w:i/>
          <w:lang w:val="en-GB" w:eastAsia="zh-CN"/>
        </w:rPr>
        <w:t xml:space="preserve"> </w:t>
      </w:r>
      <w:r>
        <w:rPr>
          <w:i/>
          <w:lang w:val="en-GB" w:eastAsia="zh-CN"/>
        </w:rPr>
        <w:t xml:space="preserve">Rel-16 MTC UEs, </w:t>
      </w:r>
      <w:r w:rsidRPr="00B75E34">
        <w:rPr>
          <w:i/>
          <w:lang w:val="en-GB" w:eastAsia="zh-CN"/>
        </w:rPr>
        <w:t xml:space="preserve">when the </w:t>
      </w:r>
      <w:r>
        <w:rPr>
          <w:i/>
          <w:lang w:val="en-GB" w:eastAsia="zh-CN"/>
        </w:rPr>
        <w:t xml:space="preserve">number of </w:t>
      </w:r>
      <w:r w:rsidRPr="00B75E34">
        <w:rPr>
          <w:i/>
          <w:lang w:val="en-GB" w:eastAsia="zh-CN"/>
        </w:rPr>
        <w:t xml:space="preserve">outlying subcarriers </w:t>
      </w:r>
      <w:r>
        <w:rPr>
          <w:i/>
          <w:lang w:val="en-GB" w:eastAsia="zh-CN"/>
        </w:rPr>
        <w:t>is</w:t>
      </w:r>
      <w:r w:rsidRPr="00B75E34">
        <w:rPr>
          <w:i/>
          <w:lang w:val="en-GB" w:eastAsia="zh-CN"/>
        </w:rPr>
        <w:t xml:space="preserve"> large, rate-matching</w:t>
      </w:r>
      <w:r>
        <w:rPr>
          <w:i/>
          <w:lang w:val="en-GB" w:eastAsia="zh-CN"/>
        </w:rPr>
        <w:t xml:space="preserve"> is used</w:t>
      </w:r>
      <w:r w:rsidRPr="00B75E34">
        <w:rPr>
          <w:i/>
          <w:lang w:val="en-GB" w:eastAsia="zh-CN"/>
        </w:rPr>
        <w:t>, otherwise puncturing is used</w:t>
      </w:r>
      <w:r>
        <w:rPr>
          <w:i/>
          <w:lang w:val="en-GB" w:eastAsia="zh-CN"/>
        </w:rPr>
        <w:t>. For PDSCH of legacy MTC UEs, puncturing is always used to deal with the outlying subcarriers.</w:t>
      </w:r>
    </w:p>
    <w:p w14:paraId="568ADC10" w14:textId="003489D3" w:rsidR="001E6AC0" w:rsidRDefault="001E6AC0" w:rsidP="001E6AC0">
      <w:pPr>
        <w:rPr>
          <w:lang w:eastAsia="zh-CN"/>
        </w:rPr>
      </w:pPr>
      <w:r>
        <w:rPr>
          <w:b/>
          <w:i/>
          <w:lang w:val="x-none" w:eastAsia="zh-CN"/>
        </w:rPr>
        <w:t>Proposal</w:t>
      </w:r>
      <w:r w:rsidRPr="00EC1CB9">
        <w:rPr>
          <w:b/>
          <w:i/>
          <w:lang w:val="en-GB" w:eastAsia="zh-CN"/>
        </w:rPr>
        <w:t xml:space="preserve"> </w:t>
      </w:r>
      <w:r>
        <w:rPr>
          <w:b/>
          <w:i/>
          <w:lang w:val="en-GB" w:eastAsia="zh-CN"/>
        </w:rPr>
        <w:t>2</w:t>
      </w:r>
      <w:r w:rsidRPr="00EC1CB9">
        <w:rPr>
          <w:b/>
          <w:i/>
          <w:lang w:val="en-GB" w:eastAsia="zh-CN"/>
        </w:rPr>
        <w:t xml:space="preserve">: </w:t>
      </w:r>
      <w:r w:rsidRPr="00EB3A5D">
        <w:rPr>
          <w:i/>
          <w:lang w:val="en-GB" w:eastAsia="zh-CN"/>
        </w:rPr>
        <w:t xml:space="preserve">For </w:t>
      </w:r>
      <w:r>
        <w:rPr>
          <w:i/>
          <w:lang w:val="en-GB" w:eastAsia="zh-CN"/>
        </w:rPr>
        <w:t>M</w:t>
      </w:r>
      <w:r w:rsidRPr="00EB3A5D">
        <w:rPr>
          <w:i/>
          <w:lang w:val="en-GB" w:eastAsia="zh-CN"/>
        </w:rPr>
        <w:t>PD</w:t>
      </w:r>
      <w:r>
        <w:rPr>
          <w:i/>
          <w:lang w:val="en-GB" w:eastAsia="zh-CN"/>
        </w:rPr>
        <w:t>C</w:t>
      </w:r>
      <w:r w:rsidRPr="00EB3A5D">
        <w:rPr>
          <w:i/>
          <w:lang w:val="en-GB" w:eastAsia="zh-CN"/>
        </w:rPr>
        <w:t>CH/PU</w:t>
      </w:r>
      <w:r>
        <w:rPr>
          <w:i/>
          <w:lang w:val="en-GB" w:eastAsia="zh-CN"/>
        </w:rPr>
        <w:t>C</w:t>
      </w:r>
      <w:r w:rsidRPr="00EB3A5D">
        <w:rPr>
          <w:i/>
          <w:lang w:val="en-GB" w:eastAsia="zh-CN"/>
        </w:rPr>
        <w:t>CH</w:t>
      </w:r>
      <w:r>
        <w:rPr>
          <w:i/>
          <w:lang w:val="en-GB" w:eastAsia="zh-CN"/>
        </w:rPr>
        <w:t xml:space="preserve"> of</w:t>
      </w:r>
      <w:r w:rsidRPr="00B75E34">
        <w:rPr>
          <w:i/>
          <w:lang w:val="en-GB" w:eastAsia="zh-CN"/>
        </w:rPr>
        <w:t xml:space="preserve"> </w:t>
      </w:r>
      <w:r>
        <w:rPr>
          <w:i/>
          <w:lang w:val="en-GB" w:eastAsia="zh-CN"/>
        </w:rPr>
        <w:t xml:space="preserve">Rel-16 MTC UEs, </w:t>
      </w:r>
      <w:r w:rsidRPr="00B75E34">
        <w:rPr>
          <w:i/>
          <w:lang w:val="en-GB" w:eastAsia="zh-CN"/>
        </w:rPr>
        <w:t>rate-matching</w:t>
      </w:r>
      <w:r>
        <w:rPr>
          <w:i/>
          <w:lang w:val="en-GB" w:eastAsia="zh-CN"/>
        </w:rPr>
        <w:t xml:space="preserve"> is always used.</w:t>
      </w:r>
      <w:r w:rsidRPr="00B75E34">
        <w:rPr>
          <w:i/>
          <w:lang w:val="en-GB" w:eastAsia="zh-CN"/>
        </w:rPr>
        <w:t xml:space="preserve"> </w:t>
      </w:r>
      <w:r w:rsidRPr="00EB3A5D">
        <w:rPr>
          <w:i/>
          <w:lang w:val="en-GB" w:eastAsia="zh-CN"/>
        </w:rPr>
        <w:t xml:space="preserve">For </w:t>
      </w:r>
      <w:r>
        <w:rPr>
          <w:i/>
          <w:lang w:val="en-GB" w:eastAsia="zh-CN"/>
        </w:rPr>
        <w:t xml:space="preserve">legacy MTC UEs, </w:t>
      </w:r>
      <w:r w:rsidRPr="00C50A89">
        <w:rPr>
          <w:i/>
          <w:lang w:val="en-GB" w:eastAsia="zh-CN"/>
        </w:rPr>
        <w:t>resources used for MPDCCH/PUCCH of LTE-M</w:t>
      </w:r>
      <w:r w:rsidR="00C34DDB">
        <w:rPr>
          <w:i/>
          <w:lang w:val="en-GB" w:eastAsia="zh-CN"/>
        </w:rPr>
        <w:t>TC</w:t>
      </w:r>
      <w:r>
        <w:rPr>
          <w:i/>
          <w:lang w:val="en-GB" w:eastAsia="zh-CN"/>
        </w:rPr>
        <w:t xml:space="preserve"> should be reserved by NR.</w:t>
      </w:r>
    </w:p>
    <w:p w14:paraId="4E9C15EB" w14:textId="77777777" w:rsidR="001E6AC0" w:rsidRPr="00D1107E" w:rsidRDefault="001E6AC0" w:rsidP="001E6AC0">
      <w:pPr>
        <w:rPr>
          <w:lang w:eastAsia="zh-CN"/>
        </w:rPr>
      </w:pPr>
      <w:r>
        <w:rPr>
          <w:b/>
          <w:i/>
          <w:lang w:val="x-none" w:eastAsia="zh-CN"/>
        </w:rPr>
        <w:t>Proposal</w:t>
      </w:r>
      <w:r w:rsidRPr="00EC1CB9">
        <w:rPr>
          <w:b/>
          <w:i/>
          <w:lang w:val="en-GB" w:eastAsia="zh-CN"/>
        </w:rPr>
        <w:t xml:space="preserve"> </w:t>
      </w:r>
      <w:r>
        <w:rPr>
          <w:b/>
          <w:i/>
          <w:lang w:val="en-GB" w:eastAsia="zh-CN"/>
        </w:rPr>
        <w:t>3</w:t>
      </w:r>
      <w:r w:rsidRPr="00EC1CB9">
        <w:rPr>
          <w:b/>
          <w:i/>
          <w:lang w:val="en-GB" w:eastAsia="zh-CN"/>
        </w:rPr>
        <w:t xml:space="preserve">: </w:t>
      </w:r>
      <w:r>
        <w:rPr>
          <w:i/>
          <w:lang w:val="en-GB" w:eastAsia="zh-CN"/>
        </w:rPr>
        <w:t>No new transmission scheme is introduced after the outlying subcarrier is punctured or rate-matched around</w:t>
      </w:r>
      <w:r>
        <w:rPr>
          <w:rFonts w:hint="eastAsia"/>
          <w:lang w:eastAsia="zh-CN"/>
        </w:rPr>
        <w:t>.</w:t>
      </w:r>
    </w:p>
    <w:p w14:paraId="33CA6419" w14:textId="77777777" w:rsidR="001E6AC0" w:rsidRDefault="001E6AC0" w:rsidP="001E6AC0">
      <w:pPr>
        <w:rPr>
          <w:lang w:eastAsia="zh-CN"/>
        </w:rPr>
      </w:pPr>
      <w:bookmarkStart w:id="4" w:name="_Ref124589665"/>
      <w:bookmarkStart w:id="5" w:name="_Ref71620620"/>
      <w:bookmarkStart w:id="6" w:name="_Ref124671424"/>
      <w:r>
        <w:rPr>
          <w:b/>
          <w:i/>
          <w:lang w:val="x-none" w:eastAsia="zh-CN"/>
        </w:rPr>
        <w:t>Proposal</w:t>
      </w:r>
      <w:r w:rsidRPr="00EC1CB9">
        <w:rPr>
          <w:b/>
          <w:i/>
          <w:lang w:val="en-GB" w:eastAsia="zh-CN"/>
        </w:rPr>
        <w:t xml:space="preserve"> </w:t>
      </w:r>
      <w:r>
        <w:rPr>
          <w:b/>
          <w:i/>
          <w:lang w:val="en-GB" w:eastAsia="zh-CN"/>
        </w:rPr>
        <w:t>4</w:t>
      </w:r>
      <w:r w:rsidRPr="00EC1CB9">
        <w:rPr>
          <w:b/>
          <w:i/>
          <w:lang w:val="en-GB" w:eastAsia="zh-CN"/>
        </w:rPr>
        <w:t>:</w:t>
      </w:r>
      <w:r>
        <w:rPr>
          <w:b/>
          <w:i/>
          <w:lang w:val="en-GB" w:eastAsia="zh-CN"/>
        </w:rPr>
        <w:t xml:space="preserve"> </w:t>
      </w:r>
      <w:r>
        <w:rPr>
          <w:i/>
          <w:lang w:val="en-GB" w:eastAsia="zh-CN"/>
        </w:rPr>
        <w:t>Dynamic resource reservation via DCI can be supported in LTE-MTC and the reserved resource g</w:t>
      </w:r>
      <w:r w:rsidRPr="00531EA9">
        <w:rPr>
          <w:i/>
          <w:lang w:val="en-GB" w:eastAsia="zh-CN"/>
        </w:rPr>
        <w:t>ranularity</w:t>
      </w:r>
      <w:r>
        <w:rPr>
          <w:i/>
          <w:lang w:val="en-GB" w:eastAsia="zh-CN"/>
        </w:rPr>
        <w:t xml:space="preserve"> is FFS</w:t>
      </w:r>
      <w:r>
        <w:rPr>
          <w:rFonts w:hint="eastAsia"/>
          <w:lang w:eastAsia="zh-CN"/>
        </w:rPr>
        <w:t>.</w:t>
      </w:r>
    </w:p>
    <w:p w14:paraId="766EE294" w14:textId="77777777" w:rsidR="001E6AC0" w:rsidRDefault="001E6AC0" w:rsidP="001E6AC0">
      <w:pPr>
        <w:adjustRightInd/>
        <w:rPr>
          <w:i/>
        </w:rPr>
      </w:pPr>
      <w:r w:rsidRPr="00721AF3">
        <w:rPr>
          <w:b/>
          <w:i/>
          <w:lang w:val="x-none" w:eastAsia="zh-CN"/>
        </w:rPr>
        <w:t>Proposal</w:t>
      </w:r>
      <w:r w:rsidRPr="00721AF3">
        <w:rPr>
          <w:b/>
          <w:i/>
          <w:lang w:val="en-GB" w:eastAsia="zh-CN"/>
        </w:rPr>
        <w:t xml:space="preserve"> 5:</w:t>
      </w:r>
      <w:r>
        <w:rPr>
          <w:i/>
          <w:lang w:val="en-GB" w:eastAsia="zh-CN"/>
        </w:rPr>
        <w:t xml:space="preserve"> Resource reservation mechanism can be applied to PDSCH/PUSCH/MPDCCH/PUCCH</w:t>
      </w:r>
      <w:r>
        <w:rPr>
          <w:rFonts w:hint="eastAsia"/>
          <w:lang w:eastAsia="zh-CN"/>
        </w:rPr>
        <w:t>.</w:t>
      </w:r>
    </w:p>
    <w:p w14:paraId="477CB3D3" w14:textId="77777777" w:rsidR="001D780E" w:rsidRPr="00CF195E" w:rsidRDefault="001D780E" w:rsidP="00CF195E">
      <w:pPr>
        <w:pStyle w:val="Heading1"/>
        <w:numPr>
          <w:ilvl w:val="0"/>
          <w:numId w:val="0"/>
        </w:numPr>
        <w:ind w:left="432" w:hanging="432"/>
      </w:pPr>
      <w:r w:rsidRPr="00CF195E">
        <w:t>References</w:t>
      </w:r>
    </w:p>
    <w:p w14:paraId="160B81E4" w14:textId="4B4F5AA4" w:rsidR="00136A23" w:rsidRDefault="0083550A" w:rsidP="0083550A">
      <w:pPr>
        <w:pStyle w:val="References"/>
        <w:rPr>
          <w:lang w:eastAsia="zh-CN"/>
        </w:rPr>
      </w:pPr>
      <w:bookmarkStart w:id="7" w:name="_Ref513103060"/>
      <w:bookmarkEnd w:id="4"/>
      <w:bookmarkEnd w:id="5"/>
      <w:bookmarkEnd w:id="6"/>
      <w:r w:rsidRPr="0083550A">
        <w:t>RP-</w:t>
      </w:r>
      <w:r w:rsidR="00C34DDB" w:rsidRPr="0083550A">
        <w:t>1</w:t>
      </w:r>
      <w:r w:rsidR="00C34DDB">
        <w:t xml:space="preserve">90770 </w:t>
      </w:r>
      <w:r w:rsidRPr="00733C48">
        <w:t>Rel-16 MTC enhancements for LTE</w:t>
      </w:r>
      <w:r w:rsidR="008A56E8" w:rsidRPr="00003055">
        <w:t xml:space="preserve">, </w:t>
      </w:r>
      <w:r w:rsidR="004D6E10" w:rsidRPr="004D6E10">
        <w:t>3GPP TSG RAN Meeting #80</w:t>
      </w:r>
      <w:r w:rsidR="008A56E8" w:rsidRPr="00003055">
        <w:t xml:space="preserve">, </w:t>
      </w:r>
      <w:bookmarkEnd w:id="7"/>
      <w:r w:rsidR="004D6E10" w:rsidRPr="004D6E10">
        <w:t>La Jolla, USA, June 11 - 15, 2018</w:t>
      </w:r>
    </w:p>
    <w:p w14:paraId="6A0DE1A8" w14:textId="34F54336" w:rsidR="005E370E" w:rsidRPr="00B94B7A" w:rsidRDefault="00CC2E6C" w:rsidP="0064401E">
      <w:pPr>
        <w:pStyle w:val="References"/>
        <w:rPr>
          <w:lang w:eastAsia="zh-CN"/>
        </w:rPr>
      </w:pPr>
      <w:bookmarkStart w:id="8" w:name="_Ref488522507"/>
      <w:bookmarkStart w:id="9" w:name="_Ref524442430"/>
      <w:bookmarkEnd w:id="3"/>
      <w:r>
        <w:rPr>
          <w:rFonts w:hint="eastAsia"/>
          <w:lang w:eastAsia="zh-CN"/>
        </w:rPr>
        <w:t xml:space="preserve">3GPP, </w:t>
      </w:r>
      <w:r w:rsidRPr="00BA0B78">
        <w:rPr>
          <w:lang w:eastAsia="zh-CN"/>
        </w:rPr>
        <w:t>“</w:t>
      </w:r>
      <w:r w:rsidRPr="0072210E">
        <w:rPr>
          <w:lang w:eastAsia="zh-CN"/>
        </w:rPr>
        <w:t xml:space="preserve">Chairman's Notes RAN1 </w:t>
      </w:r>
      <w:r>
        <w:rPr>
          <w:lang w:eastAsia="zh-CN"/>
        </w:rPr>
        <w:t>#</w:t>
      </w:r>
      <w:r w:rsidRPr="0072210E">
        <w:rPr>
          <w:lang w:eastAsia="zh-CN"/>
        </w:rPr>
        <w:t>9</w:t>
      </w:r>
      <w:r w:rsidR="00F91259">
        <w:rPr>
          <w:lang w:eastAsia="zh-CN"/>
        </w:rPr>
        <w:t>6</w:t>
      </w:r>
      <w:r w:rsidR="0064401E">
        <w:rPr>
          <w:lang w:eastAsia="zh-CN"/>
        </w:rPr>
        <w:t>b</w:t>
      </w:r>
      <w:r w:rsidRPr="0072210E">
        <w:rPr>
          <w:lang w:eastAsia="zh-CN"/>
        </w:rPr>
        <w:t xml:space="preserve"> final</w:t>
      </w:r>
      <w:r>
        <w:rPr>
          <w:lang w:eastAsia="zh-CN"/>
        </w:rPr>
        <w:t xml:space="preserve">”, </w:t>
      </w:r>
      <w:bookmarkEnd w:id="8"/>
      <w:r w:rsidR="0064401E" w:rsidRPr="0064401E">
        <w:rPr>
          <w:szCs w:val="20"/>
          <w:lang w:eastAsia="zh-CN"/>
        </w:rPr>
        <w:t>Xi’an, China, 8th – 12th April, 2019</w:t>
      </w:r>
      <w:bookmarkEnd w:id="9"/>
    </w:p>
    <w:sectPr w:rsidR="005E370E" w:rsidRPr="00B94B7A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D45945D" w14:textId="77777777" w:rsidR="00E533CB" w:rsidRDefault="00E533CB">
      <w:r>
        <w:separator/>
      </w:r>
    </w:p>
  </w:endnote>
  <w:endnote w:type="continuationSeparator" w:id="0">
    <w:p w14:paraId="191E6573" w14:textId="77777777" w:rsidR="00E533CB" w:rsidRDefault="00E533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icrosoft YaHei">
    <w:altName w:val="微软雅黑"/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F8D80BD" w14:textId="77777777" w:rsidR="00E533CB" w:rsidRDefault="00E533CB">
      <w:r>
        <w:separator/>
      </w:r>
    </w:p>
  </w:footnote>
  <w:footnote w:type="continuationSeparator" w:id="0">
    <w:p w14:paraId="503CBE71" w14:textId="77777777" w:rsidR="00E533CB" w:rsidRDefault="00E533C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051C5F88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8BE2E26E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50449B1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C69AA4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0D9A0E76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1A20E42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48A8CC0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B1CB7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C9C1E4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01AA02DD"/>
    <w:multiLevelType w:val="hybridMultilevel"/>
    <w:tmpl w:val="AA2499F4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044A2843"/>
    <w:multiLevelType w:val="hybridMultilevel"/>
    <w:tmpl w:val="9FCE0C96"/>
    <w:lvl w:ilvl="0" w:tplc="2CCAB36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0"/>
      </w:rPr>
    </w:lvl>
    <w:lvl w:ilvl="1" w:tplc="69C88FC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CF61C7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3076AFC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4B812B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D72737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97F28DD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5B6495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66D218A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055949D4"/>
    <w:multiLevelType w:val="multilevel"/>
    <w:tmpl w:val="26B23C06"/>
    <w:lvl w:ilvl="0">
      <w:start w:val="1"/>
      <w:numFmt w:val="upperLetter"/>
      <w:lvlText w:val="%1."/>
      <w:lvlJc w:val="left"/>
      <w:pPr>
        <w:ind w:left="1200" w:hanging="400"/>
      </w:pPr>
    </w:lvl>
    <w:lvl w:ilvl="1">
      <w:start w:val="1"/>
      <w:numFmt w:val="upperLetter"/>
      <w:lvlText w:val="%2."/>
      <w:lvlJc w:val="left"/>
      <w:pPr>
        <w:ind w:left="1200" w:hanging="400"/>
      </w:pPr>
    </w:lvl>
    <w:lvl w:ilvl="2">
      <w:start w:val="1"/>
      <w:numFmt w:val="lowerRoman"/>
      <w:lvlText w:val="%3."/>
      <w:lvlJc w:val="right"/>
      <w:pPr>
        <w:ind w:left="1600" w:hanging="400"/>
      </w:pPr>
    </w:lvl>
    <w:lvl w:ilvl="3">
      <w:start w:val="1"/>
      <w:numFmt w:val="decimal"/>
      <w:lvlText w:val="%4."/>
      <w:lvlJc w:val="left"/>
      <w:pPr>
        <w:ind w:left="2000" w:hanging="400"/>
      </w:pPr>
    </w:lvl>
    <w:lvl w:ilvl="4">
      <w:start w:val="1"/>
      <w:numFmt w:val="upperLetter"/>
      <w:lvlText w:val="%5."/>
      <w:lvlJc w:val="left"/>
      <w:pPr>
        <w:ind w:left="2400" w:hanging="400"/>
      </w:pPr>
    </w:lvl>
    <w:lvl w:ilvl="5">
      <w:start w:val="1"/>
      <w:numFmt w:val="lowerRoman"/>
      <w:lvlText w:val="%6."/>
      <w:lvlJc w:val="right"/>
      <w:pPr>
        <w:ind w:left="2800" w:hanging="400"/>
      </w:pPr>
    </w:lvl>
    <w:lvl w:ilvl="6">
      <w:start w:val="1"/>
      <w:numFmt w:val="decimal"/>
      <w:lvlText w:val="%7."/>
      <w:lvlJc w:val="left"/>
      <w:pPr>
        <w:ind w:left="3200" w:hanging="400"/>
      </w:pPr>
    </w:lvl>
    <w:lvl w:ilvl="7">
      <w:start w:val="1"/>
      <w:numFmt w:val="upperLetter"/>
      <w:lvlText w:val="%8."/>
      <w:lvlJc w:val="left"/>
      <w:pPr>
        <w:ind w:left="3600" w:hanging="400"/>
      </w:pPr>
    </w:lvl>
    <w:lvl w:ilvl="8">
      <w:start w:val="1"/>
      <w:numFmt w:val="lowerRoman"/>
      <w:lvlText w:val="%9."/>
      <w:lvlJc w:val="right"/>
      <w:pPr>
        <w:ind w:left="4000" w:hanging="400"/>
      </w:pPr>
    </w:lvl>
  </w:abstractNum>
  <w:abstractNum w:abstractNumId="12" w15:restartNumberingAfterBreak="0">
    <w:nsid w:val="0EB73532"/>
    <w:multiLevelType w:val="multilevel"/>
    <w:tmpl w:val="35972BA6"/>
    <w:lvl w:ilvl="0">
      <w:start w:val="1"/>
      <w:numFmt w:val="decimal"/>
      <w:lvlText w:val="(%1)"/>
      <w:lvlJc w:val="left"/>
      <w:pPr>
        <w:ind w:left="760" w:hanging="360"/>
      </w:pPr>
    </w:lvl>
    <w:lvl w:ilvl="1">
      <w:start w:val="1"/>
      <w:numFmt w:val="upperLetter"/>
      <w:lvlText w:val="%2."/>
      <w:lvlJc w:val="left"/>
      <w:pPr>
        <w:ind w:left="1200" w:hanging="400"/>
      </w:pPr>
    </w:lvl>
    <w:lvl w:ilvl="2">
      <w:start w:val="1"/>
      <w:numFmt w:val="lowerRoman"/>
      <w:lvlText w:val="%3."/>
      <w:lvlJc w:val="right"/>
      <w:pPr>
        <w:ind w:left="1600" w:hanging="400"/>
      </w:pPr>
    </w:lvl>
    <w:lvl w:ilvl="3">
      <w:start w:val="1"/>
      <w:numFmt w:val="decimal"/>
      <w:lvlText w:val="%4."/>
      <w:lvlJc w:val="left"/>
      <w:pPr>
        <w:ind w:left="2000" w:hanging="400"/>
      </w:pPr>
    </w:lvl>
    <w:lvl w:ilvl="4">
      <w:start w:val="1"/>
      <w:numFmt w:val="upperLetter"/>
      <w:lvlText w:val="%5."/>
      <w:lvlJc w:val="left"/>
      <w:pPr>
        <w:ind w:left="2400" w:hanging="400"/>
      </w:pPr>
    </w:lvl>
    <w:lvl w:ilvl="5">
      <w:start w:val="1"/>
      <w:numFmt w:val="lowerRoman"/>
      <w:lvlText w:val="%6."/>
      <w:lvlJc w:val="right"/>
      <w:pPr>
        <w:ind w:left="2800" w:hanging="400"/>
      </w:pPr>
    </w:lvl>
    <w:lvl w:ilvl="6">
      <w:start w:val="1"/>
      <w:numFmt w:val="decimal"/>
      <w:lvlText w:val="%7."/>
      <w:lvlJc w:val="left"/>
      <w:pPr>
        <w:ind w:left="3200" w:hanging="400"/>
      </w:pPr>
    </w:lvl>
    <w:lvl w:ilvl="7">
      <w:start w:val="1"/>
      <w:numFmt w:val="upperLetter"/>
      <w:lvlText w:val="%8."/>
      <w:lvlJc w:val="left"/>
      <w:pPr>
        <w:ind w:left="3600" w:hanging="400"/>
      </w:pPr>
    </w:lvl>
    <w:lvl w:ilvl="8">
      <w:start w:val="1"/>
      <w:numFmt w:val="lowerRoman"/>
      <w:lvlText w:val="%9."/>
      <w:lvlJc w:val="right"/>
      <w:pPr>
        <w:ind w:left="4000" w:hanging="400"/>
      </w:pPr>
    </w:lvl>
  </w:abstractNum>
  <w:abstractNum w:abstractNumId="13" w15:restartNumberingAfterBreak="0">
    <w:nsid w:val="10414192"/>
    <w:multiLevelType w:val="hybridMultilevel"/>
    <w:tmpl w:val="E6EC83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05B156A"/>
    <w:multiLevelType w:val="hybridMultilevel"/>
    <w:tmpl w:val="84B467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691601C"/>
    <w:multiLevelType w:val="hybridMultilevel"/>
    <w:tmpl w:val="450C6492"/>
    <w:lvl w:ilvl="0" w:tplc="A9B28E84">
      <w:start w:val="3"/>
      <w:numFmt w:val="decimal"/>
      <w:lvlText w:val="%1."/>
      <w:lvlJc w:val="left"/>
      <w:pPr>
        <w:tabs>
          <w:tab w:val="num" w:pos="1200"/>
        </w:tabs>
        <w:ind w:left="1200" w:hanging="1200"/>
      </w:pPr>
      <w:rPr>
        <w:rFonts w:eastAsia="MS Mincho" w:hint="default"/>
      </w:rPr>
    </w:lvl>
    <w:lvl w:ilvl="1" w:tplc="C2364AF8">
      <w:numFmt w:val="none"/>
      <w:lvlText w:val=""/>
      <w:lvlJc w:val="left"/>
      <w:pPr>
        <w:tabs>
          <w:tab w:val="num" w:pos="360"/>
        </w:tabs>
      </w:pPr>
    </w:lvl>
    <w:lvl w:ilvl="2" w:tplc="83C80C0A">
      <w:numFmt w:val="none"/>
      <w:lvlText w:val=""/>
      <w:lvlJc w:val="left"/>
      <w:pPr>
        <w:tabs>
          <w:tab w:val="num" w:pos="360"/>
        </w:tabs>
      </w:pPr>
    </w:lvl>
    <w:lvl w:ilvl="3" w:tplc="326CE1B2">
      <w:numFmt w:val="none"/>
      <w:lvlText w:val=""/>
      <w:lvlJc w:val="left"/>
      <w:pPr>
        <w:tabs>
          <w:tab w:val="num" w:pos="360"/>
        </w:tabs>
      </w:pPr>
    </w:lvl>
    <w:lvl w:ilvl="4" w:tplc="F1E6A01C">
      <w:numFmt w:val="none"/>
      <w:lvlText w:val=""/>
      <w:lvlJc w:val="left"/>
      <w:pPr>
        <w:tabs>
          <w:tab w:val="num" w:pos="360"/>
        </w:tabs>
      </w:pPr>
    </w:lvl>
    <w:lvl w:ilvl="5" w:tplc="00842E9E">
      <w:numFmt w:val="none"/>
      <w:lvlText w:val=""/>
      <w:lvlJc w:val="left"/>
      <w:pPr>
        <w:tabs>
          <w:tab w:val="num" w:pos="360"/>
        </w:tabs>
      </w:pPr>
    </w:lvl>
    <w:lvl w:ilvl="6" w:tplc="D13A3006">
      <w:numFmt w:val="none"/>
      <w:lvlText w:val=""/>
      <w:lvlJc w:val="left"/>
      <w:pPr>
        <w:tabs>
          <w:tab w:val="num" w:pos="360"/>
        </w:tabs>
      </w:pPr>
    </w:lvl>
    <w:lvl w:ilvl="7" w:tplc="CBCE38AE">
      <w:numFmt w:val="none"/>
      <w:lvlText w:val=""/>
      <w:lvlJc w:val="left"/>
      <w:pPr>
        <w:tabs>
          <w:tab w:val="num" w:pos="360"/>
        </w:tabs>
      </w:pPr>
    </w:lvl>
    <w:lvl w:ilvl="8" w:tplc="D374A112">
      <w:numFmt w:val="none"/>
      <w:lvlText w:val=""/>
      <w:lvlJc w:val="left"/>
      <w:pPr>
        <w:tabs>
          <w:tab w:val="num" w:pos="360"/>
        </w:tabs>
      </w:pPr>
    </w:lvl>
  </w:abstractNum>
  <w:abstractNum w:abstractNumId="16" w15:restartNumberingAfterBreak="0">
    <w:nsid w:val="16D52998"/>
    <w:multiLevelType w:val="hybridMultilevel"/>
    <w:tmpl w:val="FB127DFA"/>
    <w:lvl w:ilvl="0" w:tplc="4202C932">
      <w:start w:val="1"/>
      <w:numFmt w:val="bullet"/>
      <w:lvlText w:val=""/>
      <w:lvlJc w:val="left"/>
      <w:pPr>
        <w:ind w:left="420" w:hanging="420"/>
      </w:pPr>
      <w:rPr>
        <w:rFonts w:ascii="Symbol" w:eastAsia="MS Mincho" w:hAnsi="Symbol" w:cs="Times New Roman" w:hint="default"/>
      </w:rPr>
    </w:lvl>
    <w:lvl w:ilvl="1" w:tplc="041D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FE06D868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19992B84"/>
    <w:multiLevelType w:val="hybridMultilevel"/>
    <w:tmpl w:val="EC8C5B0A"/>
    <w:lvl w:ilvl="0" w:tplc="0430E618">
      <w:start w:val="1"/>
      <w:numFmt w:val="lowerLetter"/>
      <w:lvlText w:val="%1)"/>
      <w:lvlJc w:val="left"/>
      <w:pPr>
        <w:tabs>
          <w:tab w:val="num" w:pos="1130"/>
        </w:tabs>
        <w:ind w:left="1130" w:hanging="7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05"/>
        </w:tabs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25"/>
        </w:tabs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45"/>
        </w:tabs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65"/>
        </w:tabs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85"/>
        </w:tabs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05"/>
        </w:tabs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25"/>
        </w:tabs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45"/>
        </w:tabs>
        <w:ind w:left="6545" w:hanging="180"/>
      </w:pPr>
    </w:lvl>
  </w:abstractNum>
  <w:abstractNum w:abstractNumId="18" w15:restartNumberingAfterBreak="0">
    <w:nsid w:val="1AAD1CF4"/>
    <w:multiLevelType w:val="hybridMultilevel"/>
    <w:tmpl w:val="EED065E4"/>
    <w:lvl w:ilvl="0" w:tplc="331AD24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76A07B2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C280D9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0DA23C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296379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B04456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76029A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B5E5C9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40284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1B0A7F08"/>
    <w:multiLevelType w:val="singleLevel"/>
    <w:tmpl w:val="99B07D9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0"/>
      </w:rPr>
    </w:lvl>
  </w:abstractNum>
  <w:abstractNum w:abstractNumId="20" w15:restartNumberingAfterBreak="0">
    <w:nsid w:val="1DCD727A"/>
    <w:multiLevelType w:val="hybridMultilevel"/>
    <w:tmpl w:val="57165C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2500E03"/>
    <w:multiLevelType w:val="hybridMultilevel"/>
    <w:tmpl w:val="8042EA3E"/>
    <w:lvl w:ilvl="0" w:tplc="0409000F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22" w15:restartNumberingAfterBreak="0">
    <w:nsid w:val="2A5D6CD0"/>
    <w:multiLevelType w:val="hybridMultilevel"/>
    <w:tmpl w:val="712C3FB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C626662"/>
    <w:multiLevelType w:val="hybridMultilevel"/>
    <w:tmpl w:val="31480E64"/>
    <w:lvl w:ilvl="0" w:tplc="379CBFAC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2DDD4387"/>
    <w:multiLevelType w:val="hybridMultilevel"/>
    <w:tmpl w:val="C33EBAA0"/>
    <w:lvl w:ilvl="0" w:tplc="12EAE32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F1667B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4CA4932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A97EDFE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106605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7E0CF6B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F524CB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BF845E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5174367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2F807E69"/>
    <w:multiLevelType w:val="hybridMultilevel"/>
    <w:tmpl w:val="AD2CDB5A"/>
    <w:lvl w:ilvl="0" w:tplc="2BA6F40A"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3B557C1"/>
    <w:multiLevelType w:val="multilevel"/>
    <w:tmpl w:val="EAD6A21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7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8" w15:restartNumberingAfterBreak="0">
    <w:nsid w:val="3C321A37"/>
    <w:multiLevelType w:val="hybridMultilevel"/>
    <w:tmpl w:val="ED14A2D2"/>
    <w:lvl w:ilvl="0" w:tplc="D16E0F1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1" w:tplc="6272301A">
      <w:start w:val="166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 w:hint="default"/>
      </w:rPr>
    </w:lvl>
    <w:lvl w:ilvl="2" w:tplc="B2FAA570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 w:hint="default"/>
      </w:rPr>
    </w:lvl>
    <w:lvl w:ilvl="3" w:tplc="4F8CFD54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 w:hint="default"/>
      </w:rPr>
    </w:lvl>
    <w:lvl w:ilvl="4" w:tplc="3D36CD76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Times New Roman" w:hAnsi="Times New Roman" w:cs="Times New Roman" w:hint="default"/>
      </w:rPr>
    </w:lvl>
    <w:lvl w:ilvl="5" w:tplc="C0B448EC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Times New Roman" w:hAnsi="Times New Roman" w:cs="Times New Roman" w:hint="default"/>
      </w:rPr>
    </w:lvl>
    <w:lvl w:ilvl="6" w:tplc="E9A62408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Times New Roman" w:hAnsi="Times New Roman" w:cs="Times New Roman" w:hint="default"/>
      </w:rPr>
    </w:lvl>
    <w:lvl w:ilvl="7" w:tplc="C1DE0D7E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Times New Roman" w:hAnsi="Times New Roman" w:cs="Times New Roman" w:hint="default"/>
      </w:rPr>
    </w:lvl>
    <w:lvl w:ilvl="8" w:tplc="FA6803C6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Times New Roman" w:hAnsi="Times New Roman" w:cs="Times New Roman" w:hint="default"/>
      </w:rPr>
    </w:lvl>
  </w:abstractNum>
  <w:abstractNum w:abstractNumId="29" w15:restartNumberingAfterBreak="0">
    <w:nsid w:val="3C635D10"/>
    <w:multiLevelType w:val="hybridMultilevel"/>
    <w:tmpl w:val="F73C401E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0" w15:restartNumberingAfterBreak="0">
    <w:nsid w:val="3D022D1A"/>
    <w:multiLevelType w:val="hybridMultilevel"/>
    <w:tmpl w:val="EDBE29C4"/>
    <w:lvl w:ilvl="0" w:tplc="8DFA5358">
      <w:numFmt w:val="bullet"/>
      <w:lvlText w:val="-"/>
      <w:lvlJc w:val="left"/>
      <w:pPr>
        <w:tabs>
          <w:tab w:val="num" w:pos="810"/>
        </w:tabs>
        <w:ind w:left="81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30"/>
        </w:tabs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50"/>
        </w:tabs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70"/>
        </w:tabs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90"/>
        </w:tabs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10"/>
        </w:tabs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30"/>
        </w:tabs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50"/>
        </w:tabs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70"/>
        </w:tabs>
        <w:ind w:left="6570" w:hanging="360"/>
      </w:pPr>
      <w:rPr>
        <w:rFonts w:ascii="Wingdings" w:hAnsi="Wingdings" w:hint="default"/>
      </w:rPr>
    </w:lvl>
  </w:abstractNum>
  <w:abstractNum w:abstractNumId="31" w15:restartNumberingAfterBreak="0">
    <w:nsid w:val="4B182734"/>
    <w:multiLevelType w:val="hybridMultilevel"/>
    <w:tmpl w:val="C3F62ED4"/>
    <w:lvl w:ilvl="0" w:tplc="FFFFFFFF">
      <w:start w:val="1"/>
      <w:numFmt w:val="decimal"/>
      <w:lvlText w:val="[%1]"/>
      <w:lvlJc w:val="left"/>
      <w:pPr>
        <w:tabs>
          <w:tab w:val="num" w:pos="504"/>
        </w:tabs>
        <w:ind w:left="504" w:hanging="504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4D2E295E"/>
    <w:multiLevelType w:val="hybridMultilevel"/>
    <w:tmpl w:val="7422A756"/>
    <w:lvl w:ilvl="0" w:tplc="211C798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BE6E2A94">
      <w:start w:val="16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 w:tplc="DCCE5FE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B61CDE3E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 w:tplc="8DEAC986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 w:tplc="A27051A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A8E28578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 w:tplc="D0F6068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 w:tplc="EAF680D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3" w15:restartNumberingAfterBreak="0">
    <w:nsid w:val="51E577F0"/>
    <w:multiLevelType w:val="hybridMultilevel"/>
    <w:tmpl w:val="9E4E908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3801E2F"/>
    <w:multiLevelType w:val="hybridMultilevel"/>
    <w:tmpl w:val="6EE24626"/>
    <w:lvl w:ilvl="0" w:tplc="B70E26D8">
      <w:numFmt w:val="bullet"/>
      <w:lvlText w:val="-"/>
      <w:lvlJc w:val="left"/>
      <w:pPr>
        <w:tabs>
          <w:tab w:val="num" w:pos="810"/>
        </w:tabs>
        <w:ind w:left="81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30"/>
        </w:tabs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50"/>
        </w:tabs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70"/>
        </w:tabs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90"/>
        </w:tabs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10"/>
        </w:tabs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30"/>
        </w:tabs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50"/>
        </w:tabs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70"/>
        </w:tabs>
        <w:ind w:left="6570" w:hanging="360"/>
      </w:pPr>
      <w:rPr>
        <w:rFonts w:ascii="Wingdings" w:hAnsi="Wingdings" w:hint="default"/>
      </w:rPr>
    </w:lvl>
  </w:abstractNum>
  <w:abstractNum w:abstractNumId="35" w15:restartNumberingAfterBreak="0">
    <w:nsid w:val="5435424C"/>
    <w:multiLevelType w:val="hybridMultilevel"/>
    <w:tmpl w:val="D562AA44"/>
    <w:lvl w:ilvl="0" w:tplc="C2FCEFB0">
      <w:numFmt w:val="bullet"/>
      <w:lvlText w:val="-"/>
      <w:lvlJc w:val="left"/>
      <w:pPr>
        <w:tabs>
          <w:tab w:val="num" w:pos="845"/>
        </w:tabs>
        <w:ind w:left="845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65"/>
        </w:tabs>
        <w:ind w:left="15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85"/>
        </w:tabs>
        <w:ind w:left="22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05"/>
        </w:tabs>
        <w:ind w:left="30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25"/>
        </w:tabs>
        <w:ind w:left="37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45"/>
        </w:tabs>
        <w:ind w:left="44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65"/>
        </w:tabs>
        <w:ind w:left="51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85"/>
        </w:tabs>
        <w:ind w:left="58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05"/>
        </w:tabs>
        <w:ind w:left="6605" w:hanging="360"/>
      </w:pPr>
      <w:rPr>
        <w:rFonts w:ascii="Wingdings" w:hAnsi="Wingdings" w:hint="default"/>
      </w:rPr>
    </w:lvl>
  </w:abstractNum>
  <w:abstractNum w:abstractNumId="36" w15:restartNumberingAfterBreak="0">
    <w:nsid w:val="5CF91578"/>
    <w:multiLevelType w:val="hybridMultilevel"/>
    <w:tmpl w:val="6E16A01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D195C60"/>
    <w:multiLevelType w:val="hybridMultilevel"/>
    <w:tmpl w:val="BB1A79C4"/>
    <w:lvl w:ilvl="0" w:tplc="27DA48CA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38" w15:restartNumberingAfterBreak="0">
    <w:nsid w:val="5F1912B1"/>
    <w:multiLevelType w:val="hybridMultilevel"/>
    <w:tmpl w:val="B6627014"/>
    <w:lvl w:ilvl="0" w:tplc="F836D43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5FA7BBA"/>
    <w:multiLevelType w:val="multilevel"/>
    <w:tmpl w:val="7422A75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6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0" w15:restartNumberingAfterBreak="0">
    <w:nsid w:val="673241B8"/>
    <w:multiLevelType w:val="hybridMultilevel"/>
    <w:tmpl w:val="260C0A0C"/>
    <w:lvl w:ilvl="0" w:tplc="32F67CC6">
      <w:start w:val="1"/>
      <w:numFmt w:val="bullet"/>
      <w:lvlText w:val="–"/>
      <w:lvlJc w:val="left"/>
      <w:pPr>
        <w:ind w:left="800" w:hanging="400"/>
      </w:pPr>
      <w:rPr>
        <w:rFonts w:ascii="Malgun Gothic" w:eastAsia="Malgun Gothic" w:hAnsi="Malgun Gothic" w:hint="eastAsia"/>
      </w:rPr>
    </w:lvl>
    <w:lvl w:ilvl="1" w:tplc="7D522EB4">
      <w:start w:val="1"/>
      <w:numFmt w:val="bullet"/>
      <w:lvlText w:val="•"/>
      <w:lvlJc w:val="left"/>
      <w:pPr>
        <w:ind w:left="1200" w:hanging="400"/>
      </w:pPr>
      <w:rPr>
        <w:rFonts w:ascii="Arial" w:hAnsi="Arial" w:hint="default"/>
      </w:rPr>
    </w:lvl>
    <w:lvl w:ilvl="2" w:tplc="61C43392">
      <w:start w:val="1"/>
      <w:numFmt w:val="bullet"/>
      <w:lvlText w:val="▫"/>
      <w:lvlJc w:val="left"/>
      <w:pPr>
        <w:ind w:left="1600" w:hanging="400"/>
      </w:pPr>
      <w:rPr>
        <w:rFonts w:ascii="Calibri" w:hAnsi="Calibri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1" w15:restartNumberingAfterBreak="0">
    <w:nsid w:val="69E37278"/>
    <w:multiLevelType w:val="hybridMultilevel"/>
    <w:tmpl w:val="69AA2D8A"/>
    <w:lvl w:ilvl="0" w:tplc="5F746D5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" w:hAnsi="Times" w:hint="default"/>
      </w:rPr>
    </w:lvl>
    <w:lvl w:ilvl="1" w:tplc="27D6BC90">
      <w:start w:val="214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69B82742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" w:hAnsi="Times" w:hint="default"/>
      </w:rPr>
    </w:lvl>
    <w:lvl w:ilvl="3" w:tplc="5164D3EA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" w:hAnsi="Times" w:hint="default"/>
      </w:rPr>
    </w:lvl>
    <w:lvl w:ilvl="4" w:tplc="4574C8CE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" w:hAnsi="Times" w:hint="default"/>
      </w:rPr>
    </w:lvl>
    <w:lvl w:ilvl="5" w:tplc="01FEDFD8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" w:hAnsi="Times" w:hint="default"/>
      </w:rPr>
    </w:lvl>
    <w:lvl w:ilvl="6" w:tplc="0EDC5554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" w:hAnsi="Times" w:hint="default"/>
      </w:rPr>
    </w:lvl>
    <w:lvl w:ilvl="7" w:tplc="07769740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" w:hAnsi="Times" w:hint="default"/>
      </w:rPr>
    </w:lvl>
    <w:lvl w:ilvl="8" w:tplc="145EC076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" w:hAnsi="Times" w:hint="default"/>
      </w:rPr>
    </w:lvl>
  </w:abstractNum>
  <w:abstractNum w:abstractNumId="42" w15:restartNumberingAfterBreak="0">
    <w:nsid w:val="6A1329C8"/>
    <w:multiLevelType w:val="hybridMultilevel"/>
    <w:tmpl w:val="168AF714"/>
    <w:lvl w:ilvl="0" w:tplc="211C798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6BC0336A">
      <w:start w:val="1"/>
      <w:numFmt w:val="decimal"/>
      <w:lvlText w:val="%2."/>
      <w:lvlJc w:val="right"/>
      <w:pPr>
        <w:tabs>
          <w:tab w:val="num" w:pos="1440"/>
        </w:tabs>
        <w:ind w:left="1440" w:hanging="360"/>
      </w:pPr>
      <w:rPr>
        <w:rFonts w:hint="default"/>
      </w:rPr>
    </w:lvl>
    <w:lvl w:ilvl="2" w:tplc="DCCE5FE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B61CDE3E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 w:tplc="8DEAC986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 w:tplc="A27051A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A8E28578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 w:tplc="D0F6068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 w:tplc="EAF680D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3" w15:restartNumberingAfterBreak="0">
    <w:nsid w:val="6CBD58FE"/>
    <w:multiLevelType w:val="hybridMultilevel"/>
    <w:tmpl w:val="92647C9C"/>
    <w:lvl w:ilvl="0" w:tplc="FA901FB4">
      <w:start w:val="1"/>
      <w:numFmt w:val="bullet"/>
      <w:lvlText w:val="■"/>
      <w:lvlJc w:val="left"/>
      <w:pPr>
        <w:tabs>
          <w:tab w:val="num" w:pos="720"/>
        </w:tabs>
        <w:ind w:left="720" w:hanging="360"/>
      </w:pPr>
      <w:rPr>
        <w:rFonts w:ascii="Microsoft YaHei" w:hAnsi="Microsoft YaHei" w:hint="default"/>
      </w:rPr>
    </w:lvl>
    <w:lvl w:ilvl="1" w:tplc="B7888BFA" w:tentative="1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Microsoft YaHei" w:hAnsi="Microsoft YaHei" w:hint="default"/>
      </w:rPr>
    </w:lvl>
    <w:lvl w:ilvl="2" w:tplc="8C8EBC8E" w:tentative="1">
      <w:start w:val="1"/>
      <w:numFmt w:val="bullet"/>
      <w:lvlText w:val="■"/>
      <w:lvlJc w:val="left"/>
      <w:pPr>
        <w:tabs>
          <w:tab w:val="num" w:pos="2160"/>
        </w:tabs>
        <w:ind w:left="2160" w:hanging="360"/>
      </w:pPr>
      <w:rPr>
        <w:rFonts w:ascii="Microsoft YaHei" w:hAnsi="Microsoft YaHei" w:hint="default"/>
      </w:rPr>
    </w:lvl>
    <w:lvl w:ilvl="3" w:tplc="2DA09DDC" w:tentative="1">
      <w:start w:val="1"/>
      <w:numFmt w:val="bullet"/>
      <w:lvlText w:val="■"/>
      <w:lvlJc w:val="left"/>
      <w:pPr>
        <w:tabs>
          <w:tab w:val="num" w:pos="2880"/>
        </w:tabs>
        <w:ind w:left="2880" w:hanging="360"/>
      </w:pPr>
      <w:rPr>
        <w:rFonts w:ascii="Microsoft YaHei" w:hAnsi="Microsoft YaHei" w:hint="default"/>
      </w:rPr>
    </w:lvl>
    <w:lvl w:ilvl="4" w:tplc="6DFE376A" w:tentative="1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Microsoft YaHei" w:hAnsi="Microsoft YaHei" w:hint="default"/>
      </w:rPr>
    </w:lvl>
    <w:lvl w:ilvl="5" w:tplc="4F642A9C" w:tentative="1">
      <w:start w:val="1"/>
      <w:numFmt w:val="bullet"/>
      <w:lvlText w:val="■"/>
      <w:lvlJc w:val="left"/>
      <w:pPr>
        <w:tabs>
          <w:tab w:val="num" w:pos="4320"/>
        </w:tabs>
        <w:ind w:left="4320" w:hanging="360"/>
      </w:pPr>
      <w:rPr>
        <w:rFonts w:ascii="Microsoft YaHei" w:hAnsi="Microsoft YaHei" w:hint="default"/>
      </w:rPr>
    </w:lvl>
    <w:lvl w:ilvl="6" w:tplc="1194A5B0" w:tentative="1">
      <w:start w:val="1"/>
      <w:numFmt w:val="bullet"/>
      <w:lvlText w:val="■"/>
      <w:lvlJc w:val="left"/>
      <w:pPr>
        <w:tabs>
          <w:tab w:val="num" w:pos="5040"/>
        </w:tabs>
        <w:ind w:left="5040" w:hanging="360"/>
      </w:pPr>
      <w:rPr>
        <w:rFonts w:ascii="Microsoft YaHei" w:hAnsi="Microsoft YaHei" w:hint="default"/>
      </w:rPr>
    </w:lvl>
    <w:lvl w:ilvl="7" w:tplc="E1C01296" w:tentative="1">
      <w:start w:val="1"/>
      <w:numFmt w:val="bullet"/>
      <w:lvlText w:val="■"/>
      <w:lvlJc w:val="left"/>
      <w:pPr>
        <w:tabs>
          <w:tab w:val="num" w:pos="5760"/>
        </w:tabs>
        <w:ind w:left="5760" w:hanging="360"/>
      </w:pPr>
      <w:rPr>
        <w:rFonts w:ascii="Microsoft YaHei" w:hAnsi="Microsoft YaHei" w:hint="default"/>
      </w:rPr>
    </w:lvl>
    <w:lvl w:ilvl="8" w:tplc="65C0F870" w:tentative="1">
      <w:start w:val="1"/>
      <w:numFmt w:val="bullet"/>
      <w:lvlText w:val="■"/>
      <w:lvlJc w:val="left"/>
      <w:pPr>
        <w:tabs>
          <w:tab w:val="num" w:pos="6480"/>
        </w:tabs>
        <w:ind w:left="6480" w:hanging="360"/>
      </w:pPr>
      <w:rPr>
        <w:rFonts w:ascii="Microsoft YaHei" w:hAnsi="Microsoft YaHei" w:hint="default"/>
      </w:rPr>
    </w:lvl>
  </w:abstractNum>
  <w:abstractNum w:abstractNumId="44" w15:restartNumberingAfterBreak="0">
    <w:nsid w:val="6E586396"/>
    <w:multiLevelType w:val="hybridMultilevel"/>
    <w:tmpl w:val="9FCE07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991134A"/>
    <w:multiLevelType w:val="hybridMultilevel"/>
    <w:tmpl w:val="D9DEA334"/>
    <w:lvl w:ilvl="0" w:tplc="AF5CE698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0"/>
        <w:lang w:val="en-GB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 w15:restartNumberingAfterBreak="0">
    <w:nsid w:val="7AAE403E"/>
    <w:multiLevelType w:val="hybridMultilevel"/>
    <w:tmpl w:val="9B4E6DA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AE459AC"/>
    <w:multiLevelType w:val="hybridMultilevel"/>
    <w:tmpl w:val="590EF4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BC330F5"/>
    <w:multiLevelType w:val="hybridMultilevel"/>
    <w:tmpl w:val="C2769C2A"/>
    <w:lvl w:ilvl="0" w:tplc="E41213F0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CA51545"/>
    <w:multiLevelType w:val="hybridMultilevel"/>
    <w:tmpl w:val="620A6E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7F6E7AB9"/>
    <w:multiLevelType w:val="hybridMultilevel"/>
    <w:tmpl w:val="AB426D4E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1" w15:restartNumberingAfterBreak="0">
    <w:nsid w:val="7FF24793"/>
    <w:multiLevelType w:val="hybridMultilevel"/>
    <w:tmpl w:val="D88E834C"/>
    <w:lvl w:ilvl="0" w:tplc="38626082">
      <w:start w:val="2"/>
      <w:numFmt w:val="bullet"/>
      <w:lvlText w:val="-"/>
      <w:lvlJc w:val="left"/>
      <w:pPr>
        <w:ind w:left="720" w:hanging="360"/>
      </w:pPr>
      <w:rPr>
        <w:rFonts w:ascii="Calibri" w:eastAsia="Malgun Gothic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5"/>
  </w:num>
  <w:num w:numId="2">
    <w:abstractNumId w:val="27"/>
  </w:num>
  <w:num w:numId="3">
    <w:abstractNumId w:val="26"/>
  </w:num>
  <w:num w:numId="4">
    <w:abstractNumId w:val="22"/>
  </w:num>
  <w:num w:numId="5">
    <w:abstractNumId w:val="14"/>
  </w:num>
  <w:num w:numId="6">
    <w:abstractNumId w:val="44"/>
  </w:num>
  <w:num w:numId="7">
    <w:abstractNumId w:val="23"/>
  </w:num>
  <w:num w:numId="8">
    <w:abstractNumId w:val="32"/>
  </w:num>
  <w:num w:numId="9">
    <w:abstractNumId w:val="39"/>
  </w:num>
  <w:num w:numId="10">
    <w:abstractNumId w:val="42"/>
  </w:num>
  <w:num w:numId="11">
    <w:abstractNumId w:val="48"/>
  </w:num>
  <w:num w:numId="12">
    <w:abstractNumId w:val="21"/>
  </w:num>
  <w:num w:numId="13">
    <w:abstractNumId w:val="35"/>
  </w:num>
  <w:num w:numId="14">
    <w:abstractNumId w:val="34"/>
  </w:num>
  <w:num w:numId="15">
    <w:abstractNumId w:val="30"/>
  </w:num>
  <w:num w:numId="16">
    <w:abstractNumId w:val="17"/>
  </w:num>
  <w:num w:numId="17">
    <w:abstractNumId w:val="28"/>
  </w:num>
  <w:num w:numId="18">
    <w:abstractNumId w:val="19"/>
  </w:num>
  <w:num w:numId="19">
    <w:abstractNumId w:val="15"/>
  </w:num>
  <w:num w:numId="20">
    <w:abstractNumId w:val="37"/>
  </w:num>
  <w:num w:numId="21">
    <w:abstractNumId w:val="31"/>
  </w:num>
  <w:num w:numId="22">
    <w:abstractNumId w:val="7"/>
  </w:num>
  <w:num w:numId="23">
    <w:abstractNumId w:val="6"/>
  </w:num>
  <w:num w:numId="24">
    <w:abstractNumId w:val="0"/>
  </w:num>
  <w:num w:numId="25">
    <w:abstractNumId w:val="2"/>
  </w:num>
  <w:num w:numId="26">
    <w:abstractNumId w:val="1"/>
  </w:num>
  <w:num w:numId="27">
    <w:abstractNumId w:val="3"/>
  </w:num>
  <w:num w:numId="28">
    <w:abstractNumId w:val="8"/>
  </w:num>
  <w:num w:numId="29">
    <w:abstractNumId w:val="4"/>
  </w:num>
  <w:num w:numId="30">
    <w:abstractNumId w:val="5"/>
  </w:num>
  <w:num w:numId="31">
    <w:abstractNumId w:val="38"/>
  </w:num>
  <w:num w:numId="32">
    <w:abstractNumId w:val="26"/>
  </w:num>
  <w:num w:numId="33">
    <w:abstractNumId w:val="20"/>
  </w:num>
  <w:num w:numId="34">
    <w:abstractNumId w:val="18"/>
  </w:num>
  <w:num w:numId="35">
    <w:abstractNumId w:val="40"/>
  </w:num>
  <w:num w:numId="36">
    <w:abstractNumId w:val="41"/>
  </w:num>
  <w:num w:numId="37">
    <w:abstractNumId w:val="24"/>
  </w:num>
  <w:num w:numId="38">
    <w:abstractNumId w:val="10"/>
  </w:num>
  <w:num w:numId="39">
    <w:abstractNumId w:val="49"/>
  </w:num>
  <w:num w:numId="40">
    <w:abstractNumId w:val="43"/>
  </w:num>
  <w:num w:numId="41">
    <w:abstractNumId w:val="11"/>
  </w:num>
  <w:num w:numId="42">
    <w:abstractNumId w:val="12"/>
  </w:num>
  <w:num w:numId="43">
    <w:abstractNumId w:val="33"/>
  </w:num>
  <w:num w:numId="44">
    <w:abstractNumId w:val="25"/>
  </w:num>
  <w:num w:numId="45">
    <w:abstractNumId w:val="9"/>
  </w:num>
  <w:num w:numId="46">
    <w:abstractNumId w:val="50"/>
  </w:num>
  <w:num w:numId="47">
    <w:abstractNumId w:val="16"/>
  </w:num>
  <w:num w:numId="48">
    <w:abstractNumId w:val="26"/>
  </w:num>
  <w:num w:numId="49">
    <w:abstractNumId w:val="26"/>
  </w:num>
  <w:num w:numId="50">
    <w:abstractNumId w:val="46"/>
  </w:num>
  <w:num w:numId="51">
    <w:abstractNumId w:val="36"/>
  </w:num>
  <w:num w:numId="52">
    <w:abstractNumId w:val="47"/>
  </w:num>
  <w:num w:numId="53">
    <w:abstractNumId w:val="29"/>
  </w:num>
  <w:num w:numId="54">
    <w:abstractNumId w:val="51"/>
  </w:num>
  <w:num w:numId="55">
    <w:abstractNumId w:val="13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04"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5263"/>
    <w:rsid w:val="00000D04"/>
    <w:rsid w:val="00000DB2"/>
    <w:rsid w:val="0000130E"/>
    <w:rsid w:val="000020F6"/>
    <w:rsid w:val="00002893"/>
    <w:rsid w:val="000033A3"/>
    <w:rsid w:val="00003605"/>
    <w:rsid w:val="00003C56"/>
    <w:rsid w:val="00003EC2"/>
    <w:rsid w:val="000040A9"/>
    <w:rsid w:val="0000458E"/>
    <w:rsid w:val="00004E6C"/>
    <w:rsid w:val="00004E70"/>
    <w:rsid w:val="000072B6"/>
    <w:rsid w:val="00007813"/>
    <w:rsid w:val="000109E6"/>
    <w:rsid w:val="000114FA"/>
    <w:rsid w:val="00011C3C"/>
    <w:rsid w:val="00011E3B"/>
    <w:rsid w:val="00011F67"/>
    <w:rsid w:val="00012792"/>
    <w:rsid w:val="00012862"/>
    <w:rsid w:val="000128E6"/>
    <w:rsid w:val="00013168"/>
    <w:rsid w:val="00014BF1"/>
    <w:rsid w:val="00015EFB"/>
    <w:rsid w:val="000165E2"/>
    <w:rsid w:val="000172BE"/>
    <w:rsid w:val="00017D8A"/>
    <w:rsid w:val="00023388"/>
    <w:rsid w:val="00023425"/>
    <w:rsid w:val="000239AC"/>
    <w:rsid w:val="000241BE"/>
    <w:rsid w:val="000242F2"/>
    <w:rsid w:val="000254B7"/>
    <w:rsid w:val="00025BC7"/>
    <w:rsid w:val="00026273"/>
    <w:rsid w:val="00026D4B"/>
    <w:rsid w:val="0002757F"/>
    <w:rsid w:val="000275C6"/>
    <w:rsid w:val="00027AD6"/>
    <w:rsid w:val="0003024C"/>
    <w:rsid w:val="00030C4F"/>
    <w:rsid w:val="00031ADB"/>
    <w:rsid w:val="00032056"/>
    <w:rsid w:val="000328CA"/>
    <w:rsid w:val="00032E40"/>
    <w:rsid w:val="0003376B"/>
    <w:rsid w:val="00033A32"/>
    <w:rsid w:val="00034676"/>
    <w:rsid w:val="000346E6"/>
    <w:rsid w:val="000352B3"/>
    <w:rsid w:val="0004023E"/>
    <w:rsid w:val="0004024B"/>
    <w:rsid w:val="00041554"/>
    <w:rsid w:val="00041C57"/>
    <w:rsid w:val="000434B7"/>
    <w:rsid w:val="000435E4"/>
    <w:rsid w:val="00046796"/>
    <w:rsid w:val="000467FD"/>
    <w:rsid w:val="00046AAF"/>
    <w:rsid w:val="00047225"/>
    <w:rsid w:val="00047E60"/>
    <w:rsid w:val="0005116E"/>
    <w:rsid w:val="00052AD2"/>
    <w:rsid w:val="000530DF"/>
    <w:rsid w:val="000530E3"/>
    <w:rsid w:val="00054B7C"/>
    <w:rsid w:val="00054E0C"/>
    <w:rsid w:val="00055299"/>
    <w:rsid w:val="0005541D"/>
    <w:rsid w:val="000565C8"/>
    <w:rsid w:val="00057DC8"/>
    <w:rsid w:val="000612E1"/>
    <w:rsid w:val="000614FE"/>
    <w:rsid w:val="00061B68"/>
    <w:rsid w:val="00065D38"/>
    <w:rsid w:val="00065F99"/>
    <w:rsid w:val="00067DD1"/>
    <w:rsid w:val="00070447"/>
    <w:rsid w:val="000706E7"/>
    <w:rsid w:val="00070EF8"/>
    <w:rsid w:val="00071192"/>
    <w:rsid w:val="000713A7"/>
    <w:rsid w:val="000714D1"/>
    <w:rsid w:val="0007240F"/>
    <w:rsid w:val="00072A80"/>
    <w:rsid w:val="00072D69"/>
    <w:rsid w:val="000731A0"/>
    <w:rsid w:val="000736C1"/>
    <w:rsid w:val="00073797"/>
    <w:rsid w:val="00073DEC"/>
    <w:rsid w:val="000745AA"/>
    <w:rsid w:val="00074E86"/>
    <w:rsid w:val="00074EE1"/>
    <w:rsid w:val="00074FB4"/>
    <w:rsid w:val="00076097"/>
    <w:rsid w:val="00076541"/>
    <w:rsid w:val="000772F4"/>
    <w:rsid w:val="00077471"/>
    <w:rsid w:val="000776EB"/>
    <w:rsid w:val="00080637"/>
    <w:rsid w:val="00080BF2"/>
    <w:rsid w:val="000823B0"/>
    <w:rsid w:val="0008335B"/>
    <w:rsid w:val="00083379"/>
    <w:rsid w:val="00083587"/>
    <w:rsid w:val="00083838"/>
    <w:rsid w:val="00083B6A"/>
    <w:rsid w:val="00083C25"/>
    <w:rsid w:val="0008462F"/>
    <w:rsid w:val="00085E04"/>
    <w:rsid w:val="00086559"/>
    <w:rsid w:val="00086800"/>
    <w:rsid w:val="00087913"/>
    <w:rsid w:val="000902DC"/>
    <w:rsid w:val="000911AE"/>
    <w:rsid w:val="00093697"/>
    <w:rsid w:val="00093D42"/>
    <w:rsid w:val="00093DD0"/>
    <w:rsid w:val="00094A16"/>
    <w:rsid w:val="00094DE6"/>
    <w:rsid w:val="00096356"/>
    <w:rsid w:val="000969EE"/>
    <w:rsid w:val="00097C99"/>
    <w:rsid w:val="000A0D8F"/>
    <w:rsid w:val="000A0F14"/>
    <w:rsid w:val="000A1441"/>
    <w:rsid w:val="000A1A06"/>
    <w:rsid w:val="000A1B60"/>
    <w:rsid w:val="000A21B4"/>
    <w:rsid w:val="000A241B"/>
    <w:rsid w:val="000A2CC7"/>
    <w:rsid w:val="000A2ED6"/>
    <w:rsid w:val="000A3312"/>
    <w:rsid w:val="000A4205"/>
    <w:rsid w:val="000A4336"/>
    <w:rsid w:val="000A4A19"/>
    <w:rsid w:val="000A5AB1"/>
    <w:rsid w:val="000A6351"/>
    <w:rsid w:val="000A6359"/>
    <w:rsid w:val="000A63D6"/>
    <w:rsid w:val="000A7709"/>
    <w:rsid w:val="000A7B38"/>
    <w:rsid w:val="000B0343"/>
    <w:rsid w:val="000B2985"/>
    <w:rsid w:val="000B2BB7"/>
    <w:rsid w:val="000B2C88"/>
    <w:rsid w:val="000B3342"/>
    <w:rsid w:val="000B4D55"/>
    <w:rsid w:val="000B4F26"/>
    <w:rsid w:val="000B50E2"/>
    <w:rsid w:val="000B51FA"/>
    <w:rsid w:val="000B5905"/>
    <w:rsid w:val="000B5975"/>
    <w:rsid w:val="000B6E2C"/>
    <w:rsid w:val="000B76C5"/>
    <w:rsid w:val="000B7A10"/>
    <w:rsid w:val="000C115D"/>
    <w:rsid w:val="000C1535"/>
    <w:rsid w:val="000C252B"/>
    <w:rsid w:val="000C2FBD"/>
    <w:rsid w:val="000C3B0C"/>
    <w:rsid w:val="000C422D"/>
    <w:rsid w:val="000C5F91"/>
    <w:rsid w:val="000C6025"/>
    <w:rsid w:val="000D0565"/>
    <w:rsid w:val="000D0618"/>
    <w:rsid w:val="000D0D8B"/>
    <w:rsid w:val="000D0E4E"/>
    <w:rsid w:val="000D113C"/>
    <w:rsid w:val="000D12D1"/>
    <w:rsid w:val="000D159A"/>
    <w:rsid w:val="000D1796"/>
    <w:rsid w:val="000D22CC"/>
    <w:rsid w:val="000D36AE"/>
    <w:rsid w:val="000D38A1"/>
    <w:rsid w:val="000D4B1C"/>
    <w:rsid w:val="000D4C4E"/>
    <w:rsid w:val="000D5077"/>
    <w:rsid w:val="000D5362"/>
    <w:rsid w:val="000D57F8"/>
    <w:rsid w:val="000D5851"/>
    <w:rsid w:val="000D5C60"/>
    <w:rsid w:val="000D6C50"/>
    <w:rsid w:val="000D71E2"/>
    <w:rsid w:val="000D73A5"/>
    <w:rsid w:val="000E07D6"/>
    <w:rsid w:val="000E1380"/>
    <w:rsid w:val="000E1893"/>
    <w:rsid w:val="000E18DF"/>
    <w:rsid w:val="000E54E9"/>
    <w:rsid w:val="000E59A0"/>
    <w:rsid w:val="000E7A84"/>
    <w:rsid w:val="000F06C0"/>
    <w:rsid w:val="000F15BC"/>
    <w:rsid w:val="000F180A"/>
    <w:rsid w:val="000F1C92"/>
    <w:rsid w:val="000F2EEE"/>
    <w:rsid w:val="000F3697"/>
    <w:rsid w:val="000F5E59"/>
    <w:rsid w:val="000F7F58"/>
    <w:rsid w:val="00100128"/>
    <w:rsid w:val="00100FF3"/>
    <w:rsid w:val="001021C3"/>
    <w:rsid w:val="001026CA"/>
    <w:rsid w:val="001043C2"/>
    <w:rsid w:val="001043E1"/>
    <w:rsid w:val="00104C4E"/>
    <w:rsid w:val="0010505A"/>
    <w:rsid w:val="00105CC7"/>
    <w:rsid w:val="00107779"/>
    <w:rsid w:val="001078C2"/>
    <w:rsid w:val="00107E1C"/>
    <w:rsid w:val="00110243"/>
    <w:rsid w:val="001112C4"/>
    <w:rsid w:val="00111444"/>
    <w:rsid w:val="00111723"/>
    <w:rsid w:val="001129B5"/>
    <w:rsid w:val="00112BE6"/>
    <w:rsid w:val="00112FB8"/>
    <w:rsid w:val="00113C54"/>
    <w:rsid w:val="001141E3"/>
    <w:rsid w:val="001144DF"/>
    <w:rsid w:val="0011557B"/>
    <w:rsid w:val="00116A8D"/>
    <w:rsid w:val="001172AF"/>
    <w:rsid w:val="00117C85"/>
    <w:rsid w:val="001204F5"/>
    <w:rsid w:val="00120B13"/>
    <w:rsid w:val="00122FFD"/>
    <w:rsid w:val="00124D84"/>
    <w:rsid w:val="001250DD"/>
    <w:rsid w:val="00125733"/>
    <w:rsid w:val="001263AA"/>
    <w:rsid w:val="00127182"/>
    <w:rsid w:val="0013066B"/>
    <w:rsid w:val="00130779"/>
    <w:rsid w:val="001307A1"/>
    <w:rsid w:val="001321D3"/>
    <w:rsid w:val="00133599"/>
    <w:rsid w:val="00133BF7"/>
    <w:rsid w:val="00134B88"/>
    <w:rsid w:val="001364E5"/>
    <w:rsid w:val="00136A23"/>
    <w:rsid w:val="00136B99"/>
    <w:rsid w:val="0014063E"/>
    <w:rsid w:val="0014087D"/>
    <w:rsid w:val="001408CF"/>
    <w:rsid w:val="00140F74"/>
    <w:rsid w:val="00141191"/>
    <w:rsid w:val="0014159C"/>
    <w:rsid w:val="00142665"/>
    <w:rsid w:val="00142E9F"/>
    <w:rsid w:val="001431B4"/>
    <w:rsid w:val="0014384A"/>
    <w:rsid w:val="0014450F"/>
    <w:rsid w:val="00144D8F"/>
    <w:rsid w:val="001454C3"/>
    <w:rsid w:val="00145C74"/>
    <w:rsid w:val="001462E9"/>
    <w:rsid w:val="00146E32"/>
    <w:rsid w:val="00147760"/>
    <w:rsid w:val="001507E6"/>
    <w:rsid w:val="00151619"/>
    <w:rsid w:val="00152835"/>
    <w:rsid w:val="001559FA"/>
    <w:rsid w:val="00156374"/>
    <w:rsid w:val="00156C4F"/>
    <w:rsid w:val="001577D8"/>
    <w:rsid w:val="00157FC3"/>
    <w:rsid w:val="00160739"/>
    <w:rsid w:val="001608F6"/>
    <w:rsid w:val="0016271E"/>
    <w:rsid w:val="00162D7A"/>
    <w:rsid w:val="00163EC4"/>
    <w:rsid w:val="00164DAB"/>
    <w:rsid w:val="00165BBB"/>
    <w:rsid w:val="0016613F"/>
    <w:rsid w:val="00166215"/>
    <w:rsid w:val="00166591"/>
    <w:rsid w:val="0016728E"/>
    <w:rsid w:val="00171143"/>
    <w:rsid w:val="00171894"/>
    <w:rsid w:val="00171928"/>
    <w:rsid w:val="001722DF"/>
    <w:rsid w:val="00172864"/>
    <w:rsid w:val="00172B82"/>
    <w:rsid w:val="00172EFA"/>
    <w:rsid w:val="00173608"/>
    <w:rsid w:val="00174475"/>
    <w:rsid w:val="001745EC"/>
    <w:rsid w:val="001747B7"/>
    <w:rsid w:val="0017594F"/>
    <w:rsid w:val="00175C30"/>
    <w:rsid w:val="00175F7F"/>
    <w:rsid w:val="00176AB1"/>
    <w:rsid w:val="00177069"/>
    <w:rsid w:val="001772C8"/>
    <w:rsid w:val="00177FC1"/>
    <w:rsid w:val="001815A2"/>
    <w:rsid w:val="001818EA"/>
    <w:rsid w:val="00181FC1"/>
    <w:rsid w:val="00183034"/>
    <w:rsid w:val="001830F7"/>
    <w:rsid w:val="00183EE6"/>
    <w:rsid w:val="001840F3"/>
    <w:rsid w:val="0018588A"/>
    <w:rsid w:val="0018678D"/>
    <w:rsid w:val="00186AA9"/>
    <w:rsid w:val="00187252"/>
    <w:rsid w:val="0019099B"/>
    <w:rsid w:val="00191355"/>
    <w:rsid w:val="00191C91"/>
    <w:rsid w:val="001929F9"/>
    <w:rsid w:val="00192DD9"/>
    <w:rsid w:val="00194339"/>
    <w:rsid w:val="0019445E"/>
    <w:rsid w:val="00194848"/>
    <w:rsid w:val="00194860"/>
    <w:rsid w:val="001958EA"/>
    <w:rsid w:val="00195D9C"/>
    <w:rsid w:val="00195E0E"/>
    <w:rsid w:val="00196883"/>
    <w:rsid w:val="001A180D"/>
    <w:rsid w:val="001A1BAC"/>
    <w:rsid w:val="001A23CE"/>
    <w:rsid w:val="001A2C89"/>
    <w:rsid w:val="001A2FBB"/>
    <w:rsid w:val="001A36FB"/>
    <w:rsid w:val="001A673E"/>
    <w:rsid w:val="001A7763"/>
    <w:rsid w:val="001B06F4"/>
    <w:rsid w:val="001B1941"/>
    <w:rsid w:val="001B2094"/>
    <w:rsid w:val="001B3964"/>
    <w:rsid w:val="001B3EA4"/>
    <w:rsid w:val="001B40D0"/>
    <w:rsid w:val="001B4452"/>
    <w:rsid w:val="001B466C"/>
    <w:rsid w:val="001B4F34"/>
    <w:rsid w:val="001B52EC"/>
    <w:rsid w:val="001B541D"/>
    <w:rsid w:val="001B554A"/>
    <w:rsid w:val="001B5F12"/>
    <w:rsid w:val="001B6564"/>
    <w:rsid w:val="001B691A"/>
    <w:rsid w:val="001B6C46"/>
    <w:rsid w:val="001C02D8"/>
    <w:rsid w:val="001C04E3"/>
    <w:rsid w:val="001C110A"/>
    <w:rsid w:val="001C1A6B"/>
    <w:rsid w:val="001C1B4F"/>
    <w:rsid w:val="001C2378"/>
    <w:rsid w:val="001C2959"/>
    <w:rsid w:val="001C3EE9"/>
    <w:rsid w:val="001C3FA4"/>
    <w:rsid w:val="001C40F9"/>
    <w:rsid w:val="001C458B"/>
    <w:rsid w:val="001C5D4F"/>
    <w:rsid w:val="001C5FB0"/>
    <w:rsid w:val="001C64C0"/>
    <w:rsid w:val="001C69DA"/>
    <w:rsid w:val="001C6F06"/>
    <w:rsid w:val="001D2360"/>
    <w:rsid w:val="001D27C0"/>
    <w:rsid w:val="001D2E2E"/>
    <w:rsid w:val="001D3109"/>
    <w:rsid w:val="001D332E"/>
    <w:rsid w:val="001D334D"/>
    <w:rsid w:val="001D5033"/>
    <w:rsid w:val="001D562E"/>
    <w:rsid w:val="001D5B31"/>
    <w:rsid w:val="001D5C88"/>
    <w:rsid w:val="001D6567"/>
    <w:rsid w:val="001D695C"/>
    <w:rsid w:val="001D6B36"/>
    <w:rsid w:val="001D6FD9"/>
    <w:rsid w:val="001D7733"/>
    <w:rsid w:val="001D780E"/>
    <w:rsid w:val="001E05C3"/>
    <w:rsid w:val="001E0AD3"/>
    <w:rsid w:val="001E36E4"/>
    <w:rsid w:val="001E379D"/>
    <w:rsid w:val="001E38E7"/>
    <w:rsid w:val="001E3A3C"/>
    <w:rsid w:val="001E4958"/>
    <w:rsid w:val="001E5186"/>
    <w:rsid w:val="001E58DC"/>
    <w:rsid w:val="001E5C23"/>
    <w:rsid w:val="001E62C8"/>
    <w:rsid w:val="001E6959"/>
    <w:rsid w:val="001E6AC0"/>
    <w:rsid w:val="001E7504"/>
    <w:rsid w:val="001E76DF"/>
    <w:rsid w:val="001F0C30"/>
    <w:rsid w:val="001F11E2"/>
    <w:rsid w:val="001F1308"/>
    <w:rsid w:val="001F1525"/>
    <w:rsid w:val="001F1E87"/>
    <w:rsid w:val="001F1EB6"/>
    <w:rsid w:val="001F2E23"/>
    <w:rsid w:val="001F341F"/>
    <w:rsid w:val="001F3911"/>
    <w:rsid w:val="001F3F1A"/>
    <w:rsid w:val="001F4CBD"/>
    <w:rsid w:val="001F515C"/>
    <w:rsid w:val="001F5208"/>
    <w:rsid w:val="001F5545"/>
    <w:rsid w:val="001F5777"/>
    <w:rsid w:val="001F5937"/>
    <w:rsid w:val="001F59E3"/>
    <w:rsid w:val="001F59ED"/>
    <w:rsid w:val="001F65A6"/>
    <w:rsid w:val="001F7121"/>
    <w:rsid w:val="002001CE"/>
    <w:rsid w:val="00200D2C"/>
    <w:rsid w:val="002019D8"/>
    <w:rsid w:val="00201A9F"/>
    <w:rsid w:val="00201EC7"/>
    <w:rsid w:val="0020349A"/>
    <w:rsid w:val="002034B4"/>
    <w:rsid w:val="00204032"/>
    <w:rsid w:val="00204BAD"/>
    <w:rsid w:val="00204D60"/>
    <w:rsid w:val="00205627"/>
    <w:rsid w:val="002056D0"/>
    <w:rsid w:val="00206D3D"/>
    <w:rsid w:val="00210860"/>
    <w:rsid w:val="00210B6A"/>
    <w:rsid w:val="00211A54"/>
    <w:rsid w:val="00212CB6"/>
    <w:rsid w:val="00212E37"/>
    <w:rsid w:val="002140FF"/>
    <w:rsid w:val="00215F10"/>
    <w:rsid w:val="00217BCB"/>
    <w:rsid w:val="00220894"/>
    <w:rsid w:val="00220B47"/>
    <w:rsid w:val="00222CC6"/>
    <w:rsid w:val="0022488D"/>
    <w:rsid w:val="00224952"/>
    <w:rsid w:val="00224DD2"/>
    <w:rsid w:val="00225A6A"/>
    <w:rsid w:val="00225AC7"/>
    <w:rsid w:val="00225ACC"/>
    <w:rsid w:val="00227073"/>
    <w:rsid w:val="00230C95"/>
    <w:rsid w:val="00231C25"/>
    <w:rsid w:val="00231C6F"/>
    <w:rsid w:val="00232A90"/>
    <w:rsid w:val="00233363"/>
    <w:rsid w:val="00234151"/>
    <w:rsid w:val="00234F8C"/>
    <w:rsid w:val="00235542"/>
    <w:rsid w:val="002369B0"/>
    <w:rsid w:val="00236A75"/>
    <w:rsid w:val="00236AD8"/>
    <w:rsid w:val="002401F5"/>
    <w:rsid w:val="00240E54"/>
    <w:rsid w:val="00244BCE"/>
    <w:rsid w:val="00244C66"/>
    <w:rsid w:val="002451C5"/>
    <w:rsid w:val="00245958"/>
    <w:rsid w:val="00245CC3"/>
    <w:rsid w:val="00245F1F"/>
    <w:rsid w:val="0024663B"/>
    <w:rsid w:val="00247103"/>
    <w:rsid w:val="00250067"/>
    <w:rsid w:val="002516DE"/>
    <w:rsid w:val="00251F81"/>
    <w:rsid w:val="00252BE0"/>
    <w:rsid w:val="00253588"/>
    <w:rsid w:val="002546F4"/>
    <w:rsid w:val="002551D0"/>
    <w:rsid w:val="00255374"/>
    <w:rsid w:val="00257BF4"/>
    <w:rsid w:val="00260003"/>
    <w:rsid w:val="0026035D"/>
    <w:rsid w:val="002606D6"/>
    <w:rsid w:val="00261AA5"/>
    <w:rsid w:val="00261C98"/>
    <w:rsid w:val="0026248E"/>
    <w:rsid w:val="00262511"/>
    <w:rsid w:val="00262914"/>
    <w:rsid w:val="002647BF"/>
    <w:rsid w:val="002647D5"/>
    <w:rsid w:val="00264C9B"/>
    <w:rsid w:val="00265032"/>
    <w:rsid w:val="002651FB"/>
    <w:rsid w:val="0026538C"/>
    <w:rsid w:val="00265781"/>
    <w:rsid w:val="00266B13"/>
    <w:rsid w:val="002700D1"/>
    <w:rsid w:val="00270728"/>
    <w:rsid w:val="00270D42"/>
    <w:rsid w:val="002716B8"/>
    <w:rsid w:val="0027195D"/>
    <w:rsid w:val="00271E3C"/>
    <w:rsid w:val="00271EB6"/>
    <w:rsid w:val="00272B03"/>
    <w:rsid w:val="00272C61"/>
    <w:rsid w:val="002733E2"/>
    <w:rsid w:val="0027459E"/>
    <w:rsid w:val="002750B1"/>
    <w:rsid w:val="00276A35"/>
    <w:rsid w:val="00277835"/>
    <w:rsid w:val="002807F4"/>
    <w:rsid w:val="00280AB1"/>
    <w:rsid w:val="00280D6F"/>
    <w:rsid w:val="00281A17"/>
    <w:rsid w:val="00282422"/>
    <w:rsid w:val="00282FF0"/>
    <w:rsid w:val="00284791"/>
    <w:rsid w:val="00284BAE"/>
    <w:rsid w:val="00285981"/>
    <w:rsid w:val="002859AF"/>
    <w:rsid w:val="00286AE7"/>
    <w:rsid w:val="00287243"/>
    <w:rsid w:val="00287748"/>
    <w:rsid w:val="00290647"/>
    <w:rsid w:val="00291385"/>
    <w:rsid w:val="00291422"/>
    <w:rsid w:val="002917C2"/>
    <w:rsid w:val="0029237F"/>
    <w:rsid w:val="00292715"/>
    <w:rsid w:val="00292C0E"/>
    <w:rsid w:val="00293E57"/>
    <w:rsid w:val="002947D1"/>
    <w:rsid w:val="002948DF"/>
    <w:rsid w:val="00294D90"/>
    <w:rsid w:val="0029525C"/>
    <w:rsid w:val="002952D7"/>
    <w:rsid w:val="002965FA"/>
    <w:rsid w:val="00296C92"/>
    <w:rsid w:val="002A068D"/>
    <w:rsid w:val="002A0A9A"/>
    <w:rsid w:val="002A0C3A"/>
    <w:rsid w:val="002A1682"/>
    <w:rsid w:val="002A1AE0"/>
    <w:rsid w:val="002A1E92"/>
    <w:rsid w:val="002A1F73"/>
    <w:rsid w:val="002A1FE4"/>
    <w:rsid w:val="002A204D"/>
    <w:rsid w:val="002A2616"/>
    <w:rsid w:val="002A26E1"/>
    <w:rsid w:val="002A368A"/>
    <w:rsid w:val="002A4065"/>
    <w:rsid w:val="002A59F0"/>
    <w:rsid w:val="002A5EE1"/>
    <w:rsid w:val="002A6432"/>
    <w:rsid w:val="002A6F25"/>
    <w:rsid w:val="002A6FD3"/>
    <w:rsid w:val="002B0A7D"/>
    <w:rsid w:val="002B0D6F"/>
    <w:rsid w:val="002B1A69"/>
    <w:rsid w:val="002B2723"/>
    <w:rsid w:val="002B2F4F"/>
    <w:rsid w:val="002B303A"/>
    <w:rsid w:val="002B538E"/>
    <w:rsid w:val="002B5DCA"/>
    <w:rsid w:val="002B6BDC"/>
    <w:rsid w:val="002B75B0"/>
    <w:rsid w:val="002B7EAF"/>
    <w:rsid w:val="002C099C"/>
    <w:rsid w:val="002C0B74"/>
    <w:rsid w:val="002C0C8B"/>
    <w:rsid w:val="002C0CBB"/>
    <w:rsid w:val="002C1090"/>
    <w:rsid w:val="002C1201"/>
    <w:rsid w:val="002C1460"/>
    <w:rsid w:val="002C190F"/>
    <w:rsid w:val="002C1ECD"/>
    <w:rsid w:val="002C20F2"/>
    <w:rsid w:val="002C38B2"/>
    <w:rsid w:val="002C3F9C"/>
    <w:rsid w:val="002C5AFA"/>
    <w:rsid w:val="002C7CDB"/>
    <w:rsid w:val="002D00DD"/>
    <w:rsid w:val="002D0439"/>
    <w:rsid w:val="002D11B7"/>
    <w:rsid w:val="002D212A"/>
    <w:rsid w:val="002D3BBC"/>
    <w:rsid w:val="002D438A"/>
    <w:rsid w:val="002D5320"/>
    <w:rsid w:val="002D5738"/>
    <w:rsid w:val="002D5E53"/>
    <w:rsid w:val="002E0319"/>
    <w:rsid w:val="002E1266"/>
    <w:rsid w:val="002E179B"/>
    <w:rsid w:val="002E1C9E"/>
    <w:rsid w:val="002E257B"/>
    <w:rsid w:val="002E3798"/>
    <w:rsid w:val="002E3C65"/>
    <w:rsid w:val="002E3F5B"/>
    <w:rsid w:val="002E4362"/>
    <w:rsid w:val="002E63D9"/>
    <w:rsid w:val="002E640E"/>
    <w:rsid w:val="002E71D3"/>
    <w:rsid w:val="002E735D"/>
    <w:rsid w:val="002F0C28"/>
    <w:rsid w:val="002F3CDE"/>
    <w:rsid w:val="002F4AF1"/>
    <w:rsid w:val="002F5D7D"/>
    <w:rsid w:val="002F5DD6"/>
    <w:rsid w:val="002F5FEA"/>
    <w:rsid w:val="002F63E7"/>
    <w:rsid w:val="002F66AC"/>
    <w:rsid w:val="002F7848"/>
    <w:rsid w:val="002F7BE3"/>
    <w:rsid w:val="002F7E6A"/>
    <w:rsid w:val="00300165"/>
    <w:rsid w:val="003010CF"/>
    <w:rsid w:val="00301BAF"/>
    <w:rsid w:val="00303440"/>
    <w:rsid w:val="00303BE8"/>
    <w:rsid w:val="00304D9B"/>
    <w:rsid w:val="00305869"/>
    <w:rsid w:val="00305FF9"/>
    <w:rsid w:val="00306E6B"/>
    <w:rsid w:val="003100C8"/>
    <w:rsid w:val="003102C8"/>
    <w:rsid w:val="00311161"/>
    <w:rsid w:val="00311425"/>
    <w:rsid w:val="00312400"/>
    <w:rsid w:val="00312739"/>
    <w:rsid w:val="00312D10"/>
    <w:rsid w:val="00312F62"/>
    <w:rsid w:val="00313F19"/>
    <w:rsid w:val="003178DA"/>
    <w:rsid w:val="00317DB8"/>
    <w:rsid w:val="00320542"/>
    <w:rsid w:val="00320618"/>
    <w:rsid w:val="00320C3C"/>
    <w:rsid w:val="0032100B"/>
    <w:rsid w:val="00321BD7"/>
    <w:rsid w:val="0032260F"/>
    <w:rsid w:val="003228DA"/>
    <w:rsid w:val="00323D6B"/>
    <w:rsid w:val="003241C6"/>
    <w:rsid w:val="0032477E"/>
    <w:rsid w:val="003248AE"/>
    <w:rsid w:val="0032667E"/>
    <w:rsid w:val="00326957"/>
    <w:rsid w:val="00326AE2"/>
    <w:rsid w:val="00326E89"/>
    <w:rsid w:val="003272D4"/>
    <w:rsid w:val="003301B8"/>
    <w:rsid w:val="00331426"/>
    <w:rsid w:val="0033171D"/>
    <w:rsid w:val="00331FC3"/>
    <w:rsid w:val="00333005"/>
    <w:rsid w:val="003336B3"/>
    <w:rsid w:val="00333790"/>
    <w:rsid w:val="003346A5"/>
    <w:rsid w:val="003351CB"/>
    <w:rsid w:val="00335B75"/>
    <w:rsid w:val="00335D8C"/>
    <w:rsid w:val="00336072"/>
    <w:rsid w:val="003363A1"/>
    <w:rsid w:val="00341A9B"/>
    <w:rsid w:val="0034226D"/>
    <w:rsid w:val="00342972"/>
    <w:rsid w:val="00342FDD"/>
    <w:rsid w:val="003432E7"/>
    <w:rsid w:val="00343DFA"/>
    <w:rsid w:val="00343E15"/>
    <w:rsid w:val="0034429B"/>
    <w:rsid w:val="00344866"/>
    <w:rsid w:val="0034638C"/>
    <w:rsid w:val="00346F7F"/>
    <w:rsid w:val="00350108"/>
    <w:rsid w:val="00350762"/>
    <w:rsid w:val="003507C4"/>
    <w:rsid w:val="003508FB"/>
    <w:rsid w:val="00351462"/>
    <w:rsid w:val="003519A1"/>
    <w:rsid w:val="00352480"/>
    <w:rsid w:val="003530D2"/>
    <w:rsid w:val="0035331A"/>
    <w:rsid w:val="003534E1"/>
    <w:rsid w:val="003548D8"/>
    <w:rsid w:val="00354BDD"/>
    <w:rsid w:val="003554CA"/>
    <w:rsid w:val="00356227"/>
    <w:rsid w:val="00360232"/>
    <w:rsid w:val="003602E0"/>
    <w:rsid w:val="00360D01"/>
    <w:rsid w:val="00361150"/>
    <w:rsid w:val="003614BE"/>
    <w:rsid w:val="00362569"/>
    <w:rsid w:val="003636CD"/>
    <w:rsid w:val="00364137"/>
    <w:rsid w:val="0036487C"/>
    <w:rsid w:val="00364D37"/>
    <w:rsid w:val="00365411"/>
    <w:rsid w:val="00365DD3"/>
    <w:rsid w:val="00365FA2"/>
    <w:rsid w:val="00366C69"/>
    <w:rsid w:val="00366E93"/>
    <w:rsid w:val="003673CB"/>
    <w:rsid w:val="00367441"/>
    <w:rsid w:val="00367B1D"/>
    <w:rsid w:val="00370E4F"/>
    <w:rsid w:val="00371215"/>
    <w:rsid w:val="003724E9"/>
    <w:rsid w:val="00372F0D"/>
    <w:rsid w:val="003736EF"/>
    <w:rsid w:val="00373735"/>
    <w:rsid w:val="00373E5F"/>
    <w:rsid w:val="00374059"/>
    <w:rsid w:val="0037535B"/>
    <w:rsid w:val="00375423"/>
    <w:rsid w:val="0037552D"/>
    <w:rsid w:val="003756DB"/>
    <w:rsid w:val="003770BB"/>
    <w:rsid w:val="0037771A"/>
    <w:rsid w:val="003778B3"/>
    <w:rsid w:val="003802DC"/>
    <w:rsid w:val="00380E4E"/>
    <w:rsid w:val="00380FBF"/>
    <w:rsid w:val="0038124F"/>
    <w:rsid w:val="00382681"/>
    <w:rsid w:val="00382A43"/>
    <w:rsid w:val="00382D60"/>
    <w:rsid w:val="00382F29"/>
    <w:rsid w:val="00383777"/>
    <w:rsid w:val="00383C60"/>
    <w:rsid w:val="00383C8D"/>
    <w:rsid w:val="00384767"/>
    <w:rsid w:val="003852FB"/>
    <w:rsid w:val="00385429"/>
    <w:rsid w:val="00385839"/>
    <w:rsid w:val="00385B05"/>
    <w:rsid w:val="00386382"/>
    <w:rsid w:val="003865EF"/>
    <w:rsid w:val="003866C8"/>
    <w:rsid w:val="00386BA9"/>
    <w:rsid w:val="00390017"/>
    <w:rsid w:val="003901A3"/>
    <w:rsid w:val="00390436"/>
    <w:rsid w:val="0039072F"/>
    <w:rsid w:val="003908CD"/>
    <w:rsid w:val="003923B6"/>
    <w:rsid w:val="00392D4D"/>
    <w:rsid w:val="003940CE"/>
    <w:rsid w:val="00397C1D"/>
    <w:rsid w:val="003A180F"/>
    <w:rsid w:val="003A18DD"/>
    <w:rsid w:val="003A1CDD"/>
    <w:rsid w:val="003A20C8"/>
    <w:rsid w:val="003A2C29"/>
    <w:rsid w:val="003A2EC3"/>
    <w:rsid w:val="003A36BF"/>
    <w:rsid w:val="003A36F2"/>
    <w:rsid w:val="003A3D39"/>
    <w:rsid w:val="003A3EC7"/>
    <w:rsid w:val="003A40B4"/>
    <w:rsid w:val="003A60DB"/>
    <w:rsid w:val="003A694F"/>
    <w:rsid w:val="003A7712"/>
    <w:rsid w:val="003A7834"/>
    <w:rsid w:val="003B0B5B"/>
    <w:rsid w:val="003B0E0F"/>
    <w:rsid w:val="003B0E79"/>
    <w:rsid w:val="003B200A"/>
    <w:rsid w:val="003B202C"/>
    <w:rsid w:val="003B3575"/>
    <w:rsid w:val="003B50BC"/>
    <w:rsid w:val="003B56E5"/>
    <w:rsid w:val="003B5D97"/>
    <w:rsid w:val="003B63A4"/>
    <w:rsid w:val="003B6412"/>
    <w:rsid w:val="003B68FE"/>
    <w:rsid w:val="003B6D7D"/>
    <w:rsid w:val="003B7D7E"/>
    <w:rsid w:val="003C1012"/>
    <w:rsid w:val="003C11C9"/>
    <w:rsid w:val="003C1229"/>
    <w:rsid w:val="003C1FD4"/>
    <w:rsid w:val="003C213D"/>
    <w:rsid w:val="003C25AD"/>
    <w:rsid w:val="003C2D21"/>
    <w:rsid w:val="003C5E6B"/>
    <w:rsid w:val="003C616A"/>
    <w:rsid w:val="003C62BB"/>
    <w:rsid w:val="003C7AD7"/>
    <w:rsid w:val="003D0496"/>
    <w:rsid w:val="003D0FC3"/>
    <w:rsid w:val="003D1D9E"/>
    <w:rsid w:val="003D2C1D"/>
    <w:rsid w:val="003D2C34"/>
    <w:rsid w:val="003D3DDD"/>
    <w:rsid w:val="003D567A"/>
    <w:rsid w:val="003D5CBF"/>
    <w:rsid w:val="003D620F"/>
    <w:rsid w:val="003D66D2"/>
    <w:rsid w:val="003D6F99"/>
    <w:rsid w:val="003E07AE"/>
    <w:rsid w:val="003E099F"/>
    <w:rsid w:val="003E14FC"/>
    <w:rsid w:val="003E20B3"/>
    <w:rsid w:val="003E281A"/>
    <w:rsid w:val="003E2976"/>
    <w:rsid w:val="003E2EC2"/>
    <w:rsid w:val="003E4858"/>
    <w:rsid w:val="003E4A47"/>
    <w:rsid w:val="003E53C6"/>
    <w:rsid w:val="003E5E82"/>
    <w:rsid w:val="003E6316"/>
    <w:rsid w:val="003E6461"/>
    <w:rsid w:val="003E6884"/>
    <w:rsid w:val="003E6AC5"/>
    <w:rsid w:val="003E7972"/>
    <w:rsid w:val="003F0096"/>
    <w:rsid w:val="003F0850"/>
    <w:rsid w:val="003F0D12"/>
    <w:rsid w:val="003F160C"/>
    <w:rsid w:val="003F2D80"/>
    <w:rsid w:val="003F319F"/>
    <w:rsid w:val="003F324F"/>
    <w:rsid w:val="003F33BC"/>
    <w:rsid w:val="003F33C8"/>
    <w:rsid w:val="003F3D4E"/>
    <w:rsid w:val="003F477E"/>
    <w:rsid w:val="003F5B07"/>
    <w:rsid w:val="003F6342"/>
    <w:rsid w:val="003F6CD2"/>
    <w:rsid w:val="003F788D"/>
    <w:rsid w:val="00400667"/>
    <w:rsid w:val="0040126E"/>
    <w:rsid w:val="004020D4"/>
    <w:rsid w:val="004021B6"/>
    <w:rsid w:val="004047C4"/>
    <w:rsid w:val="0040570B"/>
    <w:rsid w:val="00405EDB"/>
    <w:rsid w:val="00405FB1"/>
    <w:rsid w:val="00406460"/>
    <w:rsid w:val="004121C5"/>
    <w:rsid w:val="00412461"/>
    <w:rsid w:val="00412546"/>
    <w:rsid w:val="004125C1"/>
    <w:rsid w:val="00412603"/>
    <w:rsid w:val="00413053"/>
    <w:rsid w:val="0041319C"/>
    <w:rsid w:val="0041373B"/>
    <w:rsid w:val="004137B6"/>
    <w:rsid w:val="00413A54"/>
    <w:rsid w:val="00413C10"/>
    <w:rsid w:val="00413CD9"/>
    <w:rsid w:val="00413F9A"/>
    <w:rsid w:val="004140CA"/>
    <w:rsid w:val="00414C65"/>
    <w:rsid w:val="004158AC"/>
    <w:rsid w:val="00415D76"/>
    <w:rsid w:val="00416665"/>
    <w:rsid w:val="00416A67"/>
    <w:rsid w:val="00416ACB"/>
    <w:rsid w:val="0041757B"/>
    <w:rsid w:val="0042191D"/>
    <w:rsid w:val="00421DCF"/>
    <w:rsid w:val="00422341"/>
    <w:rsid w:val="00423641"/>
    <w:rsid w:val="00424C51"/>
    <w:rsid w:val="004257A3"/>
    <w:rsid w:val="00426266"/>
    <w:rsid w:val="0042681B"/>
    <w:rsid w:val="00430A2D"/>
    <w:rsid w:val="00431505"/>
    <w:rsid w:val="004317A9"/>
    <w:rsid w:val="00431AF0"/>
    <w:rsid w:val="0043213A"/>
    <w:rsid w:val="004330F4"/>
    <w:rsid w:val="00433590"/>
    <w:rsid w:val="0043393D"/>
    <w:rsid w:val="004344C7"/>
    <w:rsid w:val="004346A7"/>
    <w:rsid w:val="00434C84"/>
    <w:rsid w:val="00435274"/>
    <w:rsid w:val="004352AD"/>
    <w:rsid w:val="0043545D"/>
    <w:rsid w:val="00435FE2"/>
    <w:rsid w:val="004361CF"/>
    <w:rsid w:val="004369C6"/>
    <w:rsid w:val="00436E2F"/>
    <w:rsid w:val="00436EAB"/>
    <w:rsid w:val="00437724"/>
    <w:rsid w:val="004461D9"/>
    <w:rsid w:val="00446AC6"/>
    <w:rsid w:val="0044759B"/>
    <w:rsid w:val="00447B86"/>
    <w:rsid w:val="00447F54"/>
    <w:rsid w:val="00450B7E"/>
    <w:rsid w:val="0045136B"/>
    <w:rsid w:val="004515AB"/>
    <w:rsid w:val="00451C7E"/>
    <w:rsid w:val="004526F6"/>
    <w:rsid w:val="00452A5B"/>
    <w:rsid w:val="00453BB6"/>
    <w:rsid w:val="00453CAA"/>
    <w:rsid w:val="00454975"/>
    <w:rsid w:val="00455113"/>
    <w:rsid w:val="00456421"/>
    <w:rsid w:val="00456861"/>
    <w:rsid w:val="00456A2C"/>
    <w:rsid w:val="00456DAB"/>
    <w:rsid w:val="00460CC3"/>
    <w:rsid w:val="00460E86"/>
    <w:rsid w:val="00461B59"/>
    <w:rsid w:val="004646B4"/>
    <w:rsid w:val="00464A88"/>
    <w:rsid w:val="00464CB3"/>
    <w:rsid w:val="00464D00"/>
    <w:rsid w:val="004651A0"/>
    <w:rsid w:val="00466532"/>
    <w:rsid w:val="004665C8"/>
    <w:rsid w:val="00467488"/>
    <w:rsid w:val="00467EFF"/>
    <w:rsid w:val="0047083E"/>
    <w:rsid w:val="00470EB5"/>
    <w:rsid w:val="0047286B"/>
    <w:rsid w:val="00472E27"/>
    <w:rsid w:val="00474220"/>
    <w:rsid w:val="00474B5A"/>
    <w:rsid w:val="004752D3"/>
    <w:rsid w:val="004754E1"/>
    <w:rsid w:val="00475CE0"/>
    <w:rsid w:val="00476827"/>
    <w:rsid w:val="00476BD4"/>
    <w:rsid w:val="00476D0C"/>
    <w:rsid w:val="00477855"/>
    <w:rsid w:val="00477C35"/>
    <w:rsid w:val="0048030E"/>
    <w:rsid w:val="004807D8"/>
    <w:rsid w:val="00480988"/>
    <w:rsid w:val="00480E05"/>
    <w:rsid w:val="00482B40"/>
    <w:rsid w:val="00482BBE"/>
    <w:rsid w:val="00483A12"/>
    <w:rsid w:val="00484A77"/>
    <w:rsid w:val="0048540F"/>
    <w:rsid w:val="00485970"/>
    <w:rsid w:val="00485C0D"/>
    <w:rsid w:val="00486575"/>
    <w:rsid w:val="004866D0"/>
    <w:rsid w:val="0048712A"/>
    <w:rsid w:val="00490BBA"/>
    <w:rsid w:val="00494242"/>
    <w:rsid w:val="00494E8E"/>
    <w:rsid w:val="004955BC"/>
    <w:rsid w:val="00495BBE"/>
    <w:rsid w:val="00495C50"/>
    <w:rsid w:val="00495D63"/>
    <w:rsid w:val="00495F18"/>
    <w:rsid w:val="0049648F"/>
    <w:rsid w:val="00496606"/>
    <w:rsid w:val="00496F05"/>
    <w:rsid w:val="00497370"/>
    <w:rsid w:val="00497D4F"/>
    <w:rsid w:val="004A0F39"/>
    <w:rsid w:val="004A111C"/>
    <w:rsid w:val="004A251F"/>
    <w:rsid w:val="004A2582"/>
    <w:rsid w:val="004A2B3F"/>
    <w:rsid w:val="004A3BF1"/>
    <w:rsid w:val="004A3C4B"/>
    <w:rsid w:val="004A3E42"/>
    <w:rsid w:val="004A4715"/>
    <w:rsid w:val="004A5046"/>
    <w:rsid w:val="004A565E"/>
    <w:rsid w:val="004A5DF3"/>
    <w:rsid w:val="004A6134"/>
    <w:rsid w:val="004A621A"/>
    <w:rsid w:val="004A7092"/>
    <w:rsid w:val="004B1424"/>
    <w:rsid w:val="004B1511"/>
    <w:rsid w:val="004B4279"/>
    <w:rsid w:val="004B49E6"/>
    <w:rsid w:val="004B4D69"/>
    <w:rsid w:val="004B5867"/>
    <w:rsid w:val="004B6EE2"/>
    <w:rsid w:val="004C01A8"/>
    <w:rsid w:val="004C05A4"/>
    <w:rsid w:val="004C0626"/>
    <w:rsid w:val="004C1840"/>
    <w:rsid w:val="004C24C9"/>
    <w:rsid w:val="004C31B6"/>
    <w:rsid w:val="004C51D0"/>
    <w:rsid w:val="004C5319"/>
    <w:rsid w:val="004C621F"/>
    <w:rsid w:val="004C7948"/>
    <w:rsid w:val="004C7BB8"/>
    <w:rsid w:val="004C7C60"/>
    <w:rsid w:val="004D0C61"/>
    <w:rsid w:val="004D0DFE"/>
    <w:rsid w:val="004D18A9"/>
    <w:rsid w:val="004D1D91"/>
    <w:rsid w:val="004D22C3"/>
    <w:rsid w:val="004D43CA"/>
    <w:rsid w:val="004D68AF"/>
    <w:rsid w:val="004D6E10"/>
    <w:rsid w:val="004D6F4D"/>
    <w:rsid w:val="004D6F95"/>
    <w:rsid w:val="004D72FE"/>
    <w:rsid w:val="004D7E91"/>
    <w:rsid w:val="004E003A"/>
    <w:rsid w:val="004E0768"/>
    <w:rsid w:val="004E1A31"/>
    <w:rsid w:val="004E2DE0"/>
    <w:rsid w:val="004E4060"/>
    <w:rsid w:val="004E409A"/>
    <w:rsid w:val="004E5DE2"/>
    <w:rsid w:val="004E7288"/>
    <w:rsid w:val="004E7D5B"/>
    <w:rsid w:val="004F0FB9"/>
    <w:rsid w:val="004F2F7E"/>
    <w:rsid w:val="004F32B5"/>
    <w:rsid w:val="004F407E"/>
    <w:rsid w:val="004F5479"/>
    <w:rsid w:val="004F74F5"/>
    <w:rsid w:val="004F7528"/>
    <w:rsid w:val="004F7BCA"/>
    <w:rsid w:val="004F7D89"/>
    <w:rsid w:val="00501981"/>
    <w:rsid w:val="00501A85"/>
    <w:rsid w:val="00501BB3"/>
    <w:rsid w:val="005021DD"/>
    <w:rsid w:val="005026CA"/>
    <w:rsid w:val="00502B72"/>
    <w:rsid w:val="005033D8"/>
    <w:rsid w:val="005036C4"/>
    <w:rsid w:val="00504BC1"/>
    <w:rsid w:val="00505134"/>
    <w:rsid w:val="005059F1"/>
    <w:rsid w:val="00505C04"/>
    <w:rsid w:val="00507878"/>
    <w:rsid w:val="00511F15"/>
    <w:rsid w:val="00512A94"/>
    <w:rsid w:val="0051318C"/>
    <w:rsid w:val="005142CD"/>
    <w:rsid w:val="005143C9"/>
    <w:rsid w:val="005157A9"/>
    <w:rsid w:val="005173A7"/>
    <w:rsid w:val="005177E1"/>
    <w:rsid w:val="00520C0A"/>
    <w:rsid w:val="005218B6"/>
    <w:rsid w:val="00522589"/>
    <w:rsid w:val="00523AAE"/>
    <w:rsid w:val="00523B02"/>
    <w:rsid w:val="00524545"/>
    <w:rsid w:val="005255BF"/>
    <w:rsid w:val="005257DE"/>
    <w:rsid w:val="0052687E"/>
    <w:rsid w:val="00527200"/>
    <w:rsid w:val="00527B43"/>
    <w:rsid w:val="00527BCF"/>
    <w:rsid w:val="00530157"/>
    <w:rsid w:val="00530DAA"/>
    <w:rsid w:val="00530FA7"/>
    <w:rsid w:val="00531EA9"/>
    <w:rsid w:val="00531EBE"/>
    <w:rsid w:val="00532F8B"/>
    <w:rsid w:val="00533737"/>
    <w:rsid w:val="00535704"/>
    <w:rsid w:val="00535714"/>
    <w:rsid w:val="00535B22"/>
    <w:rsid w:val="00535B79"/>
    <w:rsid w:val="00535D7C"/>
    <w:rsid w:val="00536579"/>
    <w:rsid w:val="00536C1E"/>
    <w:rsid w:val="00542F34"/>
    <w:rsid w:val="0054343A"/>
    <w:rsid w:val="00543974"/>
    <w:rsid w:val="00543EBF"/>
    <w:rsid w:val="00544ABA"/>
    <w:rsid w:val="00544EE5"/>
    <w:rsid w:val="0054593A"/>
    <w:rsid w:val="00545F73"/>
    <w:rsid w:val="005467FB"/>
    <w:rsid w:val="00546AE9"/>
    <w:rsid w:val="005470C9"/>
    <w:rsid w:val="0054711E"/>
    <w:rsid w:val="00547989"/>
    <w:rsid w:val="00551320"/>
    <w:rsid w:val="005518A4"/>
    <w:rsid w:val="00552768"/>
    <w:rsid w:val="00552935"/>
    <w:rsid w:val="00553127"/>
    <w:rsid w:val="005537D5"/>
    <w:rsid w:val="00554BE7"/>
    <w:rsid w:val="0055595C"/>
    <w:rsid w:val="0055699A"/>
    <w:rsid w:val="00556D68"/>
    <w:rsid w:val="00557173"/>
    <w:rsid w:val="005576A1"/>
    <w:rsid w:val="00557A64"/>
    <w:rsid w:val="005600D4"/>
    <w:rsid w:val="005605C0"/>
    <w:rsid w:val="00560D23"/>
    <w:rsid w:val="005615D8"/>
    <w:rsid w:val="005626D6"/>
    <w:rsid w:val="005638D4"/>
    <w:rsid w:val="005656ED"/>
    <w:rsid w:val="00566100"/>
    <w:rsid w:val="00566544"/>
    <w:rsid w:val="00566608"/>
    <w:rsid w:val="00566C83"/>
    <w:rsid w:val="00566DB6"/>
    <w:rsid w:val="00567FBC"/>
    <w:rsid w:val="005700FE"/>
    <w:rsid w:val="00570390"/>
    <w:rsid w:val="0057054E"/>
    <w:rsid w:val="00570E24"/>
    <w:rsid w:val="0057241A"/>
    <w:rsid w:val="00572760"/>
    <w:rsid w:val="005743DE"/>
    <w:rsid w:val="00574CA8"/>
    <w:rsid w:val="00574F3F"/>
    <w:rsid w:val="005752A4"/>
    <w:rsid w:val="0057562C"/>
    <w:rsid w:val="005759F6"/>
    <w:rsid w:val="00575E3E"/>
    <w:rsid w:val="005765F5"/>
    <w:rsid w:val="00576AB1"/>
    <w:rsid w:val="00576D6C"/>
    <w:rsid w:val="00577A2E"/>
    <w:rsid w:val="00580E48"/>
    <w:rsid w:val="00580F0A"/>
    <w:rsid w:val="00581246"/>
    <w:rsid w:val="0058262A"/>
    <w:rsid w:val="00582C3A"/>
    <w:rsid w:val="00582E1A"/>
    <w:rsid w:val="00583147"/>
    <w:rsid w:val="00584416"/>
    <w:rsid w:val="00584B39"/>
    <w:rsid w:val="00584BC5"/>
    <w:rsid w:val="00585028"/>
    <w:rsid w:val="005854D1"/>
    <w:rsid w:val="00585F5B"/>
    <w:rsid w:val="0058620A"/>
    <w:rsid w:val="00586A42"/>
    <w:rsid w:val="00587FC0"/>
    <w:rsid w:val="005906AD"/>
    <w:rsid w:val="00590DA6"/>
    <w:rsid w:val="00591C7D"/>
    <w:rsid w:val="00592B03"/>
    <w:rsid w:val="00593AB9"/>
    <w:rsid w:val="00594ABB"/>
    <w:rsid w:val="00594D1C"/>
    <w:rsid w:val="00594E36"/>
    <w:rsid w:val="00594F0A"/>
    <w:rsid w:val="0059525E"/>
    <w:rsid w:val="00595887"/>
    <w:rsid w:val="0059588D"/>
    <w:rsid w:val="005961F7"/>
    <w:rsid w:val="00596B9C"/>
    <w:rsid w:val="00596EFF"/>
    <w:rsid w:val="005A04F4"/>
    <w:rsid w:val="005A054D"/>
    <w:rsid w:val="005A0A46"/>
    <w:rsid w:val="005A10B9"/>
    <w:rsid w:val="005A11EA"/>
    <w:rsid w:val="005A1FF0"/>
    <w:rsid w:val="005A2328"/>
    <w:rsid w:val="005A269F"/>
    <w:rsid w:val="005A305E"/>
    <w:rsid w:val="005A30BB"/>
    <w:rsid w:val="005A3887"/>
    <w:rsid w:val="005A46CF"/>
    <w:rsid w:val="005A6555"/>
    <w:rsid w:val="005A7D48"/>
    <w:rsid w:val="005B0542"/>
    <w:rsid w:val="005B2225"/>
    <w:rsid w:val="005B2799"/>
    <w:rsid w:val="005B2B77"/>
    <w:rsid w:val="005B3D4A"/>
    <w:rsid w:val="005B41C2"/>
    <w:rsid w:val="005B4D87"/>
    <w:rsid w:val="005B67B9"/>
    <w:rsid w:val="005B7DD1"/>
    <w:rsid w:val="005C00A0"/>
    <w:rsid w:val="005C07E4"/>
    <w:rsid w:val="005C28FA"/>
    <w:rsid w:val="005C3455"/>
    <w:rsid w:val="005C35C7"/>
    <w:rsid w:val="005C39FF"/>
    <w:rsid w:val="005C40F4"/>
    <w:rsid w:val="005C43BE"/>
    <w:rsid w:val="005C44F3"/>
    <w:rsid w:val="005C6461"/>
    <w:rsid w:val="005C712D"/>
    <w:rsid w:val="005C7C75"/>
    <w:rsid w:val="005D02A9"/>
    <w:rsid w:val="005D0E4F"/>
    <w:rsid w:val="005D1041"/>
    <w:rsid w:val="005D18F7"/>
    <w:rsid w:val="005D1E32"/>
    <w:rsid w:val="005D206B"/>
    <w:rsid w:val="005D22B7"/>
    <w:rsid w:val="005D2BDE"/>
    <w:rsid w:val="005D3947"/>
    <w:rsid w:val="005D3D76"/>
    <w:rsid w:val="005D4578"/>
    <w:rsid w:val="005D4EFA"/>
    <w:rsid w:val="005D55BA"/>
    <w:rsid w:val="005D5ADB"/>
    <w:rsid w:val="005D648A"/>
    <w:rsid w:val="005D68FC"/>
    <w:rsid w:val="005D7E0D"/>
    <w:rsid w:val="005E234A"/>
    <w:rsid w:val="005E251E"/>
    <w:rsid w:val="005E35CC"/>
    <w:rsid w:val="005E370E"/>
    <w:rsid w:val="005E371E"/>
    <w:rsid w:val="005E53F9"/>
    <w:rsid w:val="005E775D"/>
    <w:rsid w:val="005E7781"/>
    <w:rsid w:val="005E7B44"/>
    <w:rsid w:val="005F034A"/>
    <w:rsid w:val="005F0A43"/>
    <w:rsid w:val="005F0A81"/>
    <w:rsid w:val="005F15CA"/>
    <w:rsid w:val="005F27BF"/>
    <w:rsid w:val="005F4171"/>
    <w:rsid w:val="005F46D6"/>
    <w:rsid w:val="005F4DD6"/>
    <w:rsid w:val="005F50D8"/>
    <w:rsid w:val="005F53A1"/>
    <w:rsid w:val="005F5ACF"/>
    <w:rsid w:val="005F6B77"/>
    <w:rsid w:val="005F7487"/>
    <w:rsid w:val="006002C7"/>
    <w:rsid w:val="00600F95"/>
    <w:rsid w:val="00601839"/>
    <w:rsid w:val="00602759"/>
    <w:rsid w:val="0060277A"/>
    <w:rsid w:val="00602B7C"/>
    <w:rsid w:val="00603312"/>
    <w:rsid w:val="006034E2"/>
    <w:rsid w:val="0060368B"/>
    <w:rsid w:val="00603808"/>
    <w:rsid w:val="00604DC7"/>
    <w:rsid w:val="00604E47"/>
    <w:rsid w:val="00605441"/>
    <w:rsid w:val="006066FA"/>
    <w:rsid w:val="006068F0"/>
    <w:rsid w:val="00606970"/>
    <w:rsid w:val="00606A20"/>
    <w:rsid w:val="006072C6"/>
    <w:rsid w:val="00607A2E"/>
    <w:rsid w:val="00611D26"/>
    <w:rsid w:val="006130F7"/>
    <w:rsid w:val="00613AF8"/>
    <w:rsid w:val="00613CF9"/>
    <w:rsid w:val="00613D8E"/>
    <w:rsid w:val="006142E0"/>
    <w:rsid w:val="00614A6F"/>
    <w:rsid w:val="00615C44"/>
    <w:rsid w:val="00616112"/>
    <w:rsid w:val="006205CA"/>
    <w:rsid w:val="00621E5E"/>
    <w:rsid w:val="00621F53"/>
    <w:rsid w:val="00622E2A"/>
    <w:rsid w:val="00623089"/>
    <w:rsid w:val="0062308E"/>
    <w:rsid w:val="006234C4"/>
    <w:rsid w:val="006244C9"/>
    <w:rsid w:val="006245F6"/>
    <w:rsid w:val="0062475D"/>
    <w:rsid w:val="0062495F"/>
    <w:rsid w:val="0062660B"/>
    <w:rsid w:val="00626AD1"/>
    <w:rsid w:val="00626F7F"/>
    <w:rsid w:val="006304BC"/>
    <w:rsid w:val="00630DCE"/>
    <w:rsid w:val="0063120A"/>
    <w:rsid w:val="0063150B"/>
    <w:rsid w:val="00631585"/>
    <w:rsid w:val="00634ACF"/>
    <w:rsid w:val="00635035"/>
    <w:rsid w:val="0063580D"/>
    <w:rsid w:val="00635CAE"/>
    <w:rsid w:val="00637240"/>
    <w:rsid w:val="0063754D"/>
    <w:rsid w:val="0063768B"/>
    <w:rsid w:val="00637F11"/>
    <w:rsid w:val="00640002"/>
    <w:rsid w:val="006410EE"/>
    <w:rsid w:val="0064351A"/>
    <w:rsid w:val="00643660"/>
    <w:rsid w:val="00643AAD"/>
    <w:rsid w:val="0064401E"/>
    <w:rsid w:val="00644850"/>
    <w:rsid w:val="0064529D"/>
    <w:rsid w:val="0064710D"/>
    <w:rsid w:val="00647D43"/>
    <w:rsid w:val="00650139"/>
    <w:rsid w:val="00652756"/>
    <w:rsid w:val="00652AD8"/>
    <w:rsid w:val="00652B79"/>
    <w:rsid w:val="006533C3"/>
    <w:rsid w:val="00654068"/>
    <w:rsid w:val="00654B38"/>
    <w:rsid w:val="00654B83"/>
    <w:rsid w:val="00655061"/>
    <w:rsid w:val="0065510C"/>
    <w:rsid w:val="00655B63"/>
    <w:rsid w:val="006571F6"/>
    <w:rsid w:val="0065781C"/>
    <w:rsid w:val="00660639"/>
    <w:rsid w:val="006614AA"/>
    <w:rsid w:val="006618CC"/>
    <w:rsid w:val="00662111"/>
    <w:rsid w:val="00662118"/>
    <w:rsid w:val="006638AD"/>
    <w:rsid w:val="00666114"/>
    <w:rsid w:val="006664C2"/>
    <w:rsid w:val="00667105"/>
    <w:rsid w:val="0066732C"/>
    <w:rsid w:val="006679F5"/>
    <w:rsid w:val="00667B77"/>
    <w:rsid w:val="00670993"/>
    <w:rsid w:val="006716DA"/>
    <w:rsid w:val="006728ED"/>
    <w:rsid w:val="006732B1"/>
    <w:rsid w:val="0067446F"/>
    <w:rsid w:val="006746A4"/>
    <w:rsid w:val="00674EED"/>
    <w:rsid w:val="00675558"/>
    <w:rsid w:val="00675611"/>
    <w:rsid w:val="0067588C"/>
    <w:rsid w:val="00675A60"/>
    <w:rsid w:val="0067697E"/>
    <w:rsid w:val="0067704C"/>
    <w:rsid w:val="00677443"/>
    <w:rsid w:val="0067769A"/>
    <w:rsid w:val="00677E85"/>
    <w:rsid w:val="006803AF"/>
    <w:rsid w:val="006806A3"/>
    <w:rsid w:val="006806A6"/>
    <w:rsid w:val="00681211"/>
    <w:rsid w:val="00681B36"/>
    <w:rsid w:val="00681CB1"/>
    <w:rsid w:val="00682E14"/>
    <w:rsid w:val="00683E6F"/>
    <w:rsid w:val="0068436C"/>
    <w:rsid w:val="0068545E"/>
    <w:rsid w:val="006856E5"/>
    <w:rsid w:val="006859AF"/>
    <w:rsid w:val="00685FD4"/>
    <w:rsid w:val="00686612"/>
    <w:rsid w:val="0068661E"/>
    <w:rsid w:val="006906B9"/>
    <w:rsid w:val="00690A49"/>
    <w:rsid w:val="00690BB6"/>
    <w:rsid w:val="00691B30"/>
    <w:rsid w:val="00693E1F"/>
    <w:rsid w:val="00693ECB"/>
    <w:rsid w:val="00694797"/>
    <w:rsid w:val="00695887"/>
    <w:rsid w:val="0069683D"/>
    <w:rsid w:val="00696E21"/>
    <w:rsid w:val="00697733"/>
    <w:rsid w:val="006A254E"/>
    <w:rsid w:val="006A2C30"/>
    <w:rsid w:val="006A301C"/>
    <w:rsid w:val="006A38CB"/>
    <w:rsid w:val="006A3E2B"/>
    <w:rsid w:val="006A5342"/>
    <w:rsid w:val="006A6E17"/>
    <w:rsid w:val="006B120D"/>
    <w:rsid w:val="006B17E7"/>
    <w:rsid w:val="006B19E8"/>
    <w:rsid w:val="006B1A72"/>
    <w:rsid w:val="006B1A8A"/>
    <w:rsid w:val="006B1FD5"/>
    <w:rsid w:val="006B491D"/>
    <w:rsid w:val="006B555A"/>
    <w:rsid w:val="006B5F6D"/>
    <w:rsid w:val="006B600A"/>
    <w:rsid w:val="006B6635"/>
    <w:rsid w:val="006B7D22"/>
    <w:rsid w:val="006B7D2C"/>
    <w:rsid w:val="006C0021"/>
    <w:rsid w:val="006C0493"/>
    <w:rsid w:val="006C05E0"/>
    <w:rsid w:val="006C1019"/>
    <w:rsid w:val="006C2BB5"/>
    <w:rsid w:val="006C2BEE"/>
    <w:rsid w:val="006C3AD8"/>
    <w:rsid w:val="006C4393"/>
    <w:rsid w:val="006C4516"/>
    <w:rsid w:val="006C455E"/>
    <w:rsid w:val="006C4D94"/>
    <w:rsid w:val="006C5958"/>
    <w:rsid w:val="006C5B4F"/>
    <w:rsid w:val="006C643C"/>
    <w:rsid w:val="006C67CF"/>
    <w:rsid w:val="006C6E3A"/>
    <w:rsid w:val="006C6FD7"/>
    <w:rsid w:val="006C71F8"/>
    <w:rsid w:val="006C7605"/>
    <w:rsid w:val="006C7A10"/>
    <w:rsid w:val="006D00DB"/>
    <w:rsid w:val="006D0296"/>
    <w:rsid w:val="006D0361"/>
    <w:rsid w:val="006D0DE1"/>
    <w:rsid w:val="006D16B0"/>
    <w:rsid w:val="006D2182"/>
    <w:rsid w:val="006D2444"/>
    <w:rsid w:val="006D254B"/>
    <w:rsid w:val="006D289B"/>
    <w:rsid w:val="006D3BE1"/>
    <w:rsid w:val="006D401F"/>
    <w:rsid w:val="006D48FC"/>
    <w:rsid w:val="006D53F9"/>
    <w:rsid w:val="006D5D38"/>
    <w:rsid w:val="006D61F4"/>
    <w:rsid w:val="006D62BC"/>
    <w:rsid w:val="006D6450"/>
    <w:rsid w:val="006D6921"/>
    <w:rsid w:val="006D6939"/>
    <w:rsid w:val="006D7EB0"/>
    <w:rsid w:val="006E0138"/>
    <w:rsid w:val="006E0BB0"/>
    <w:rsid w:val="006E12C3"/>
    <w:rsid w:val="006E2425"/>
    <w:rsid w:val="006E2529"/>
    <w:rsid w:val="006E386E"/>
    <w:rsid w:val="006E3D9B"/>
    <w:rsid w:val="006E45F3"/>
    <w:rsid w:val="006E46E6"/>
    <w:rsid w:val="006E4A2F"/>
    <w:rsid w:val="006E4ED4"/>
    <w:rsid w:val="006E5E19"/>
    <w:rsid w:val="006E61C3"/>
    <w:rsid w:val="006E799D"/>
    <w:rsid w:val="006F0593"/>
    <w:rsid w:val="006F0C9A"/>
    <w:rsid w:val="006F1064"/>
    <w:rsid w:val="006F1C03"/>
    <w:rsid w:val="006F1EB7"/>
    <w:rsid w:val="006F2FF6"/>
    <w:rsid w:val="006F52E5"/>
    <w:rsid w:val="006F6066"/>
    <w:rsid w:val="006F6850"/>
    <w:rsid w:val="006F707E"/>
    <w:rsid w:val="007001DC"/>
    <w:rsid w:val="00701BFC"/>
    <w:rsid w:val="00701FD6"/>
    <w:rsid w:val="007025CB"/>
    <w:rsid w:val="007034AA"/>
    <w:rsid w:val="00703C9D"/>
    <w:rsid w:val="0070490C"/>
    <w:rsid w:val="00705C38"/>
    <w:rsid w:val="00706465"/>
    <w:rsid w:val="0070695A"/>
    <w:rsid w:val="0070782D"/>
    <w:rsid w:val="007109C2"/>
    <w:rsid w:val="00711340"/>
    <w:rsid w:val="00711C34"/>
    <w:rsid w:val="00712C42"/>
    <w:rsid w:val="007134FF"/>
    <w:rsid w:val="00713DE4"/>
    <w:rsid w:val="00714C47"/>
    <w:rsid w:val="00715546"/>
    <w:rsid w:val="00716462"/>
    <w:rsid w:val="00716FAC"/>
    <w:rsid w:val="0071718B"/>
    <w:rsid w:val="007171E0"/>
    <w:rsid w:val="00720F0B"/>
    <w:rsid w:val="00721084"/>
    <w:rsid w:val="00721262"/>
    <w:rsid w:val="00721AF3"/>
    <w:rsid w:val="00721D9B"/>
    <w:rsid w:val="00722121"/>
    <w:rsid w:val="007224B9"/>
    <w:rsid w:val="00722F94"/>
    <w:rsid w:val="00723AA7"/>
    <w:rsid w:val="0072432E"/>
    <w:rsid w:val="007247FF"/>
    <w:rsid w:val="007252C5"/>
    <w:rsid w:val="00725E33"/>
    <w:rsid w:val="0072601D"/>
    <w:rsid w:val="00726036"/>
    <w:rsid w:val="00726279"/>
    <w:rsid w:val="00726A9B"/>
    <w:rsid w:val="00727530"/>
    <w:rsid w:val="00731E7C"/>
    <w:rsid w:val="007325CC"/>
    <w:rsid w:val="007329EF"/>
    <w:rsid w:val="0073327A"/>
    <w:rsid w:val="0073375C"/>
    <w:rsid w:val="00733E3E"/>
    <w:rsid w:val="00734121"/>
    <w:rsid w:val="00734EBE"/>
    <w:rsid w:val="00735093"/>
    <w:rsid w:val="0073603B"/>
    <w:rsid w:val="00736DD8"/>
    <w:rsid w:val="007370D0"/>
    <w:rsid w:val="00737692"/>
    <w:rsid w:val="0074076A"/>
    <w:rsid w:val="00741AF4"/>
    <w:rsid w:val="00741DCC"/>
    <w:rsid w:val="0074203A"/>
    <w:rsid w:val="007427B5"/>
    <w:rsid w:val="00742865"/>
    <w:rsid w:val="0074296C"/>
    <w:rsid w:val="00742C83"/>
    <w:rsid w:val="0074360F"/>
    <w:rsid w:val="00743782"/>
    <w:rsid w:val="00744322"/>
    <w:rsid w:val="00744A64"/>
    <w:rsid w:val="00744D47"/>
    <w:rsid w:val="00744EA0"/>
    <w:rsid w:val="0074638D"/>
    <w:rsid w:val="00746484"/>
    <w:rsid w:val="0074704F"/>
    <w:rsid w:val="0074737C"/>
    <w:rsid w:val="00747F48"/>
    <w:rsid w:val="00747F4C"/>
    <w:rsid w:val="00751091"/>
    <w:rsid w:val="00751A2A"/>
    <w:rsid w:val="00751B83"/>
    <w:rsid w:val="00754359"/>
    <w:rsid w:val="00754411"/>
    <w:rsid w:val="00754BD9"/>
    <w:rsid w:val="00754E7A"/>
    <w:rsid w:val="0075540C"/>
    <w:rsid w:val="00755DB1"/>
    <w:rsid w:val="007574FC"/>
    <w:rsid w:val="00760975"/>
    <w:rsid w:val="00761FDA"/>
    <w:rsid w:val="007621FF"/>
    <w:rsid w:val="007634E3"/>
    <w:rsid w:val="00763AFD"/>
    <w:rsid w:val="00764194"/>
    <w:rsid w:val="00764E8B"/>
    <w:rsid w:val="007654D2"/>
    <w:rsid w:val="00765ED3"/>
    <w:rsid w:val="00766755"/>
    <w:rsid w:val="0076681D"/>
    <w:rsid w:val="00766A65"/>
    <w:rsid w:val="007671F5"/>
    <w:rsid w:val="007676B8"/>
    <w:rsid w:val="0077175C"/>
    <w:rsid w:val="00771870"/>
    <w:rsid w:val="00771BF9"/>
    <w:rsid w:val="00772F8A"/>
    <w:rsid w:val="00772FA4"/>
    <w:rsid w:val="007739C6"/>
    <w:rsid w:val="00774364"/>
    <w:rsid w:val="00774889"/>
    <w:rsid w:val="00774960"/>
    <w:rsid w:val="00774FF5"/>
    <w:rsid w:val="007750B3"/>
    <w:rsid w:val="00775830"/>
    <w:rsid w:val="00775F76"/>
    <w:rsid w:val="00776AEA"/>
    <w:rsid w:val="0077760E"/>
    <w:rsid w:val="00777BA0"/>
    <w:rsid w:val="007803BD"/>
    <w:rsid w:val="007807B6"/>
    <w:rsid w:val="007811DC"/>
    <w:rsid w:val="0078136E"/>
    <w:rsid w:val="007820FA"/>
    <w:rsid w:val="0078285F"/>
    <w:rsid w:val="00783207"/>
    <w:rsid w:val="00783E1D"/>
    <w:rsid w:val="0078483B"/>
    <w:rsid w:val="00784EED"/>
    <w:rsid w:val="00785900"/>
    <w:rsid w:val="00786950"/>
    <w:rsid w:val="00786958"/>
    <w:rsid w:val="00786E71"/>
    <w:rsid w:val="0078758F"/>
    <w:rsid w:val="0079162F"/>
    <w:rsid w:val="00793790"/>
    <w:rsid w:val="0079463D"/>
    <w:rsid w:val="00794924"/>
    <w:rsid w:val="00795B03"/>
    <w:rsid w:val="007A0BC2"/>
    <w:rsid w:val="007A0FC1"/>
    <w:rsid w:val="007A1F44"/>
    <w:rsid w:val="007A23FF"/>
    <w:rsid w:val="007A260C"/>
    <w:rsid w:val="007A295B"/>
    <w:rsid w:val="007A3424"/>
    <w:rsid w:val="007A35EF"/>
    <w:rsid w:val="007A43A2"/>
    <w:rsid w:val="007A4D04"/>
    <w:rsid w:val="007A5219"/>
    <w:rsid w:val="007A6463"/>
    <w:rsid w:val="007A6984"/>
    <w:rsid w:val="007A7A96"/>
    <w:rsid w:val="007B03AF"/>
    <w:rsid w:val="007B1543"/>
    <w:rsid w:val="007B1AC0"/>
    <w:rsid w:val="007B270A"/>
    <w:rsid w:val="007B2D3B"/>
    <w:rsid w:val="007B2E08"/>
    <w:rsid w:val="007B4F4C"/>
    <w:rsid w:val="007B52CD"/>
    <w:rsid w:val="007B63E7"/>
    <w:rsid w:val="007B7DC1"/>
    <w:rsid w:val="007B7EDB"/>
    <w:rsid w:val="007C19AD"/>
    <w:rsid w:val="007C3598"/>
    <w:rsid w:val="007C3FA8"/>
    <w:rsid w:val="007C68DA"/>
    <w:rsid w:val="007D229A"/>
    <w:rsid w:val="007D2F44"/>
    <w:rsid w:val="007D2F4D"/>
    <w:rsid w:val="007D3370"/>
    <w:rsid w:val="007D4178"/>
    <w:rsid w:val="007D44CB"/>
    <w:rsid w:val="007D4D33"/>
    <w:rsid w:val="007D56AB"/>
    <w:rsid w:val="007D7175"/>
    <w:rsid w:val="007E0C33"/>
    <w:rsid w:val="007E1369"/>
    <w:rsid w:val="007E1966"/>
    <w:rsid w:val="007E1A1B"/>
    <w:rsid w:val="007E1A88"/>
    <w:rsid w:val="007E1B3C"/>
    <w:rsid w:val="007E449F"/>
    <w:rsid w:val="007E44D2"/>
    <w:rsid w:val="007E4C88"/>
    <w:rsid w:val="007E544D"/>
    <w:rsid w:val="007E585E"/>
    <w:rsid w:val="007E78C8"/>
    <w:rsid w:val="007E7DDF"/>
    <w:rsid w:val="007F08AB"/>
    <w:rsid w:val="007F0E6C"/>
    <w:rsid w:val="007F11C8"/>
    <w:rsid w:val="007F1CFB"/>
    <w:rsid w:val="007F20B0"/>
    <w:rsid w:val="007F220B"/>
    <w:rsid w:val="007F27DD"/>
    <w:rsid w:val="007F411E"/>
    <w:rsid w:val="007F55C8"/>
    <w:rsid w:val="007F6880"/>
    <w:rsid w:val="007F76B4"/>
    <w:rsid w:val="008001B4"/>
    <w:rsid w:val="0080066B"/>
    <w:rsid w:val="00800769"/>
    <w:rsid w:val="00800ED2"/>
    <w:rsid w:val="00802E74"/>
    <w:rsid w:val="00803169"/>
    <w:rsid w:val="00804B92"/>
    <w:rsid w:val="00804E21"/>
    <w:rsid w:val="00805092"/>
    <w:rsid w:val="00805741"/>
    <w:rsid w:val="00806AAF"/>
    <w:rsid w:val="00806F14"/>
    <w:rsid w:val="008070AC"/>
    <w:rsid w:val="008101FD"/>
    <w:rsid w:val="00810D8D"/>
    <w:rsid w:val="00811003"/>
    <w:rsid w:val="00811835"/>
    <w:rsid w:val="00813926"/>
    <w:rsid w:val="00814782"/>
    <w:rsid w:val="0081581D"/>
    <w:rsid w:val="008172BE"/>
    <w:rsid w:val="00817B71"/>
    <w:rsid w:val="00820244"/>
    <w:rsid w:val="00821DD1"/>
    <w:rsid w:val="008221B3"/>
    <w:rsid w:val="0082248E"/>
    <w:rsid w:val="0082263C"/>
    <w:rsid w:val="008232E4"/>
    <w:rsid w:val="00824FDF"/>
    <w:rsid w:val="00825125"/>
    <w:rsid w:val="008257CC"/>
    <w:rsid w:val="008264AF"/>
    <w:rsid w:val="008271E3"/>
    <w:rsid w:val="008274BF"/>
    <w:rsid w:val="00830DC3"/>
    <w:rsid w:val="00831555"/>
    <w:rsid w:val="00831F52"/>
    <w:rsid w:val="00832154"/>
    <w:rsid w:val="008327DB"/>
    <w:rsid w:val="00832F5C"/>
    <w:rsid w:val="008339D7"/>
    <w:rsid w:val="00833A7A"/>
    <w:rsid w:val="008341E1"/>
    <w:rsid w:val="00834A27"/>
    <w:rsid w:val="00834F6B"/>
    <w:rsid w:val="0083550A"/>
    <w:rsid w:val="008359E0"/>
    <w:rsid w:val="00835FAE"/>
    <w:rsid w:val="00835FE5"/>
    <w:rsid w:val="00836C29"/>
    <w:rsid w:val="008376F6"/>
    <w:rsid w:val="00837BB2"/>
    <w:rsid w:val="00837D5B"/>
    <w:rsid w:val="00840607"/>
    <w:rsid w:val="00840AF8"/>
    <w:rsid w:val="00841CD2"/>
    <w:rsid w:val="00842B77"/>
    <w:rsid w:val="0084309F"/>
    <w:rsid w:val="00845C12"/>
    <w:rsid w:val="008469D9"/>
    <w:rsid w:val="00846DC0"/>
    <w:rsid w:val="008474A7"/>
    <w:rsid w:val="008506B6"/>
    <w:rsid w:val="00850AE0"/>
    <w:rsid w:val="008524D2"/>
    <w:rsid w:val="008528C4"/>
    <w:rsid w:val="00852E19"/>
    <w:rsid w:val="00853489"/>
    <w:rsid w:val="00853F28"/>
    <w:rsid w:val="00856833"/>
    <w:rsid w:val="00856840"/>
    <w:rsid w:val="0086087C"/>
    <w:rsid w:val="00860D8E"/>
    <w:rsid w:val="0086275E"/>
    <w:rsid w:val="00862FDD"/>
    <w:rsid w:val="008638F1"/>
    <w:rsid w:val="00864440"/>
    <w:rsid w:val="00864D76"/>
    <w:rsid w:val="008650FC"/>
    <w:rsid w:val="00866D28"/>
    <w:rsid w:val="00866EB3"/>
    <w:rsid w:val="0086701A"/>
    <w:rsid w:val="00867BD2"/>
    <w:rsid w:val="00870A45"/>
    <w:rsid w:val="008712FD"/>
    <w:rsid w:val="008716A1"/>
    <w:rsid w:val="00872D3F"/>
    <w:rsid w:val="008733E4"/>
    <w:rsid w:val="00873F15"/>
    <w:rsid w:val="00874096"/>
    <w:rsid w:val="008756A4"/>
    <w:rsid w:val="00875F73"/>
    <w:rsid w:val="0087718A"/>
    <w:rsid w:val="00880F30"/>
    <w:rsid w:val="008816F3"/>
    <w:rsid w:val="0088277F"/>
    <w:rsid w:val="00883089"/>
    <w:rsid w:val="008833E8"/>
    <w:rsid w:val="0088600A"/>
    <w:rsid w:val="00887025"/>
    <w:rsid w:val="00887B48"/>
    <w:rsid w:val="00890164"/>
    <w:rsid w:val="0089041E"/>
    <w:rsid w:val="00890A4B"/>
    <w:rsid w:val="0089176E"/>
    <w:rsid w:val="008917E0"/>
    <w:rsid w:val="0089222A"/>
    <w:rsid w:val="00892365"/>
    <w:rsid w:val="00892BE5"/>
    <w:rsid w:val="0089387C"/>
    <w:rsid w:val="0089444E"/>
    <w:rsid w:val="008949DF"/>
    <w:rsid w:val="008951DB"/>
    <w:rsid w:val="008951E0"/>
    <w:rsid w:val="00896C81"/>
    <w:rsid w:val="00896D83"/>
    <w:rsid w:val="008970F6"/>
    <w:rsid w:val="00897765"/>
    <w:rsid w:val="008A0AB2"/>
    <w:rsid w:val="008A0CFC"/>
    <w:rsid w:val="008A12FE"/>
    <w:rsid w:val="008A28B6"/>
    <w:rsid w:val="008A2B64"/>
    <w:rsid w:val="008A2BB1"/>
    <w:rsid w:val="008A3466"/>
    <w:rsid w:val="008A389F"/>
    <w:rsid w:val="008A3AA8"/>
    <w:rsid w:val="008A3D02"/>
    <w:rsid w:val="008A56E8"/>
    <w:rsid w:val="008A5940"/>
    <w:rsid w:val="008A73B2"/>
    <w:rsid w:val="008B043F"/>
    <w:rsid w:val="008B0808"/>
    <w:rsid w:val="008B0AEC"/>
    <w:rsid w:val="008B0BCF"/>
    <w:rsid w:val="008B1E53"/>
    <w:rsid w:val="008B1E5B"/>
    <w:rsid w:val="008B235A"/>
    <w:rsid w:val="008B389D"/>
    <w:rsid w:val="008B3C5C"/>
    <w:rsid w:val="008B3DA9"/>
    <w:rsid w:val="008B4157"/>
    <w:rsid w:val="008B4460"/>
    <w:rsid w:val="008B5299"/>
    <w:rsid w:val="008B5A5F"/>
    <w:rsid w:val="008B5AB0"/>
    <w:rsid w:val="008B6054"/>
    <w:rsid w:val="008B643E"/>
    <w:rsid w:val="008B7B08"/>
    <w:rsid w:val="008C04A0"/>
    <w:rsid w:val="008C13F0"/>
    <w:rsid w:val="008C16C9"/>
    <w:rsid w:val="008C1F26"/>
    <w:rsid w:val="008C26E2"/>
    <w:rsid w:val="008C2A3A"/>
    <w:rsid w:val="008C3480"/>
    <w:rsid w:val="008C4693"/>
    <w:rsid w:val="008C48C8"/>
    <w:rsid w:val="008C4C7E"/>
    <w:rsid w:val="008C521E"/>
    <w:rsid w:val="008C5C46"/>
    <w:rsid w:val="008C5FA8"/>
    <w:rsid w:val="008C6184"/>
    <w:rsid w:val="008C785E"/>
    <w:rsid w:val="008D0A94"/>
    <w:rsid w:val="008D0AFB"/>
    <w:rsid w:val="008D0EA1"/>
    <w:rsid w:val="008D1511"/>
    <w:rsid w:val="008D1819"/>
    <w:rsid w:val="008D32DF"/>
    <w:rsid w:val="008D35E9"/>
    <w:rsid w:val="008D3959"/>
    <w:rsid w:val="008D3966"/>
    <w:rsid w:val="008D4352"/>
    <w:rsid w:val="008D4B2F"/>
    <w:rsid w:val="008D52B8"/>
    <w:rsid w:val="008D52CA"/>
    <w:rsid w:val="008D5AED"/>
    <w:rsid w:val="008D60BC"/>
    <w:rsid w:val="008D67EA"/>
    <w:rsid w:val="008D6D7B"/>
    <w:rsid w:val="008D7983"/>
    <w:rsid w:val="008D7A9B"/>
    <w:rsid w:val="008D7EB7"/>
    <w:rsid w:val="008E0EB8"/>
    <w:rsid w:val="008E10A6"/>
    <w:rsid w:val="008E1271"/>
    <w:rsid w:val="008E2251"/>
    <w:rsid w:val="008E24B3"/>
    <w:rsid w:val="008E24CA"/>
    <w:rsid w:val="008E2F6E"/>
    <w:rsid w:val="008E38AD"/>
    <w:rsid w:val="008E3EEC"/>
    <w:rsid w:val="008E4372"/>
    <w:rsid w:val="008E54A3"/>
    <w:rsid w:val="008E5BF2"/>
    <w:rsid w:val="008E5C81"/>
    <w:rsid w:val="008F0A38"/>
    <w:rsid w:val="008F0F84"/>
    <w:rsid w:val="008F1014"/>
    <w:rsid w:val="008F11C9"/>
    <w:rsid w:val="008F23D8"/>
    <w:rsid w:val="008F2FD5"/>
    <w:rsid w:val="008F366B"/>
    <w:rsid w:val="008F37E5"/>
    <w:rsid w:val="008F48C2"/>
    <w:rsid w:val="008F4F8F"/>
    <w:rsid w:val="008F5840"/>
    <w:rsid w:val="008F5A4A"/>
    <w:rsid w:val="008F5EEF"/>
    <w:rsid w:val="008F66FE"/>
    <w:rsid w:val="008F6F7F"/>
    <w:rsid w:val="008F72CC"/>
    <w:rsid w:val="008F72CD"/>
    <w:rsid w:val="00902DCB"/>
    <w:rsid w:val="00903802"/>
    <w:rsid w:val="0090566B"/>
    <w:rsid w:val="00905EB3"/>
    <w:rsid w:val="0090696D"/>
    <w:rsid w:val="00906CD6"/>
    <w:rsid w:val="00906E4D"/>
    <w:rsid w:val="00906F31"/>
    <w:rsid w:val="0090766C"/>
    <w:rsid w:val="009078B3"/>
    <w:rsid w:val="00907A77"/>
    <w:rsid w:val="00907E00"/>
    <w:rsid w:val="00910449"/>
    <w:rsid w:val="0091088D"/>
    <w:rsid w:val="00910A6E"/>
    <w:rsid w:val="00910FC9"/>
    <w:rsid w:val="00912732"/>
    <w:rsid w:val="0091291A"/>
    <w:rsid w:val="00912A6F"/>
    <w:rsid w:val="009130A1"/>
    <w:rsid w:val="00913612"/>
    <w:rsid w:val="0091366A"/>
    <w:rsid w:val="00913824"/>
    <w:rsid w:val="00913D46"/>
    <w:rsid w:val="00914CE5"/>
    <w:rsid w:val="00915757"/>
    <w:rsid w:val="009159B3"/>
    <w:rsid w:val="00916181"/>
    <w:rsid w:val="00916206"/>
    <w:rsid w:val="009204C5"/>
    <w:rsid w:val="00920AF8"/>
    <w:rsid w:val="0092180D"/>
    <w:rsid w:val="00922827"/>
    <w:rsid w:val="009232C9"/>
    <w:rsid w:val="00923608"/>
    <w:rsid w:val="009238E5"/>
    <w:rsid w:val="00923F12"/>
    <w:rsid w:val="00924143"/>
    <w:rsid w:val="00924FF8"/>
    <w:rsid w:val="00925B12"/>
    <w:rsid w:val="00925BA8"/>
    <w:rsid w:val="00925FB3"/>
    <w:rsid w:val="00926088"/>
    <w:rsid w:val="0092617E"/>
    <w:rsid w:val="00926CB3"/>
    <w:rsid w:val="00926DA7"/>
    <w:rsid w:val="00927F8B"/>
    <w:rsid w:val="00927FF0"/>
    <w:rsid w:val="00930699"/>
    <w:rsid w:val="0093094D"/>
    <w:rsid w:val="00930C0B"/>
    <w:rsid w:val="009328C7"/>
    <w:rsid w:val="009336EC"/>
    <w:rsid w:val="00933ECC"/>
    <w:rsid w:val="00933F56"/>
    <w:rsid w:val="00934C13"/>
    <w:rsid w:val="00935228"/>
    <w:rsid w:val="009355A2"/>
    <w:rsid w:val="00935F9E"/>
    <w:rsid w:val="0093674F"/>
    <w:rsid w:val="00936D98"/>
    <w:rsid w:val="00937375"/>
    <w:rsid w:val="00937FC5"/>
    <w:rsid w:val="00940308"/>
    <w:rsid w:val="00942C80"/>
    <w:rsid w:val="00943197"/>
    <w:rsid w:val="009435F2"/>
    <w:rsid w:val="00944297"/>
    <w:rsid w:val="00945180"/>
    <w:rsid w:val="0094590C"/>
    <w:rsid w:val="00946355"/>
    <w:rsid w:val="009468B7"/>
    <w:rsid w:val="0094724E"/>
    <w:rsid w:val="00947973"/>
    <w:rsid w:val="00947BE6"/>
    <w:rsid w:val="0095048D"/>
    <w:rsid w:val="00950FAF"/>
    <w:rsid w:val="00951ADB"/>
    <w:rsid w:val="0095207E"/>
    <w:rsid w:val="009520CD"/>
    <w:rsid w:val="0095380C"/>
    <w:rsid w:val="00953E37"/>
    <w:rsid w:val="00954353"/>
    <w:rsid w:val="00955C0A"/>
    <w:rsid w:val="00955C4F"/>
    <w:rsid w:val="00960D49"/>
    <w:rsid w:val="00961242"/>
    <w:rsid w:val="009657F1"/>
    <w:rsid w:val="0096625D"/>
    <w:rsid w:val="009709F8"/>
    <w:rsid w:val="00970A46"/>
    <w:rsid w:val="00972929"/>
    <w:rsid w:val="00972F91"/>
    <w:rsid w:val="00973827"/>
    <w:rsid w:val="009742D3"/>
    <w:rsid w:val="0097517D"/>
    <w:rsid w:val="00977BA7"/>
    <w:rsid w:val="00980081"/>
    <w:rsid w:val="00980517"/>
    <w:rsid w:val="00980B2C"/>
    <w:rsid w:val="0098194F"/>
    <w:rsid w:val="009826C8"/>
    <w:rsid w:val="00982AD5"/>
    <w:rsid w:val="009836E4"/>
    <w:rsid w:val="00983BD0"/>
    <w:rsid w:val="0098412F"/>
    <w:rsid w:val="009856C2"/>
    <w:rsid w:val="00985F28"/>
    <w:rsid w:val="00985F9F"/>
    <w:rsid w:val="0098611E"/>
    <w:rsid w:val="00986149"/>
    <w:rsid w:val="00986176"/>
    <w:rsid w:val="00986D33"/>
    <w:rsid w:val="00986E7F"/>
    <w:rsid w:val="00987536"/>
    <w:rsid w:val="00990379"/>
    <w:rsid w:val="00990402"/>
    <w:rsid w:val="00990BD5"/>
    <w:rsid w:val="00990C83"/>
    <w:rsid w:val="0099196F"/>
    <w:rsid w:val="00992205"/>
    <w:rsid w:val="00992B98"/>
    <w:rsid w:val="0099359F"/>
    <w:rsid w:val="00993ACE"/>
    <w:rsid w:val="009944F0"/>
    <w:rsid w:val="00994871"/>
    <w:rsid w:val="00994E08"/>
    <w:rsid w:val="009951F9"/>
    <w:rsid w:val="00995276"/>
    <w:rsid w:val="00995C95"/>
    <w:rsid w:val="00995E42"/>
    <w:rsid w:val="00995E85"/>
    <w:rsid w:val="0099626B"/>
    <w:rsid w:val="00996468"/>
    <w:rsid w:val="00996876"/>
    <w:rsid w:val="00996FFA"/>
    <w:rsid w:val="009973F1"/>
    <w:rsid w:val="009973F3"/>
    <w:rsid w:val="00997D46"/>
    <w:rsid w:val="009A010D"/>
    <w:rsid w:val="009A0C6F"/>
    <w:rsid w:val="009A14EF"/>
    <w:rsid w:val="009A2DF9"/>
    <w:rsid w:val="009A3A86"/>
    <w:rsid w:val="009A4773"/>
    <w:rsid w:val="009A4869"/>
    <w:rsid w:val="009A6A6B"/>
    <w:rsid w:val="009B18A5"/>
    <w:rsid w:val="009B1EF9"/>
    <w:rsid w:val="009B26AC"/>
    <w:rsid w:val="009B37E2"/>
    <w:rsid w:val="009B4519"/>
    <w:rsid w:val="009B506B"/>
    <w:rsid w:val="009B57EF"/>
    <w:rsid w:val="009B5AC8"/>
    <w:rsid w:val="009B5B85"/>
    <w:rsid w:val="009B7204"/>
    <w:rsid w:val="009C0074"/>
    <w:rsid w:val="009C0564"/>
    <w:rsid w:val="009C2685"/>
    <w:rsid w:val="009C39BC"/>
    <w:rsid w:val="009C4BC2"/>
    <w:rsid w:val="009C4D22"/>
    <w:rsid w:val="009C7320"/>
    <w:rsid w:val="009D0729"/>
    <w:rsid w:val="009D0F66"/>
    <w:rsid w:val="009D1A06"/>
    <w:rsid w:val="009D1BA4"/>
    <w:rsid w:val="009D1DEF"/>
    <w:rsid w:val="009D20C3"/>
    <w:rsid w:val="009D22E4"/>
    <w:rsid w:val="009D22F7"/>
    <w:rsid w:val="009D2F09"/>
    <w:rsid w:val="009D319C"/>
    <w:rsid w:val="009D3247"/>
    <w:rsid w:val="009D34A5"/>
    <w:rsid w:val="009D401B"/>
    <w:rsid w:val="009D5BAB"/>
    <w:rsid w:val="009D6A0A"/>
    <w:rsid w:val="009D73D3"/>
    <w:rsid w:val="009D7B92"/>
    <w:rsid w:val="009E058F"/>
    <w:rsid w:val="009E0A9E"/>
    <w:rsid w:val="009E16B4"/>
    <w:rsid w:val="009E19A2"/>
    <w:rsid w:val="009E244B"/>
    <w:rsid w:val="009E3AFD"/>
    <w:rsid w:val="009E3CDD"/>
    <w:rsid w:val="009E45AA"/>
    <w:rsid w:val="009E4B16"/>
    <w:rsid w:val="009E5224"/>
    <w:rsid w:val="009E5C60"/>
    <w:rsid w:val="009E5DDB"/>
    <w:rsid w:val="009E64DB"/>
    <w:rsid w:val="009E6794"/>
    <w:rsid w:val="009E7132"/>
    <w:rsid w:val="009E7189"/>
    <w:rsid w:val="009E787B"/>
    <w:rsid w:val="009E7E46"/>
    <w:rsid w:val="009E7FC1"/>
    <w:rsid w:val="009F01E1"/>
    <w:rsid w:val="009F0214"/>
    <w:rsid w:val="009F0B4D"/>
    <w:rsid w:val="009F1096"/>
    <w:rsid w:val="009F150E"/>
    <w:rsid w:val="009F27AD"/>
    <w:rsid w:val="009F33DB"/>
    <w:rsid w:val="009F3B84"/>
    <w:rsid w:val="009F3FB5"/>
    <w:rsid w:val="009F521F"/>
    <w:rsid w:val="009F553C"/>
    <w:rsid w:val="009F59F8"/>
    <w:rsid w:val="009F6351"/>
    <w:rsid w:val="00A005B0"/>
    <w:rsid w:val="00A016EE"/>
    <w:rsid w:val="00A01F17"/>
    <w:rsid w:val="00A022A5"/>
    <w:rsid w:val="00A03A22"/>
    <w:rsid w:val="00A03E20"/>
    <w:rsid w:val="00A040A2"/>
    <w:rsid w:val="00A04634"/>
    <w:rsid w:val="00A06119"/>
    <w:rsid w:val="00A06513"/>
    <w:rsid w:val="00A07A48"/>
    <w:rsid w:val="00A1044B"/>
    <w:rsid w:val="00A108EE"/>
    <w:rsid w:val="00A10BB8"/>
    <w:rsid w:val="00A11E75"/>
    <w:rsid w:val="00A1200D"/>
    <w:rsid w:val="00A136E4"/>
    <w:rsid w:val="00A137E4"/>
    <w:rsid w:val="00A140B2"/>
    <w:rsid w:val="00A14641"/>
    <w:rsid w:val="00A14813"/>
    <w:rsid w:val="00A1566A"/>
    <w:rsid w:val="00A165BF"/>
    <w:rsid w:val="00A16894"/>
    <w:rsid w:val="00A16A75"/>
    <w:rsid w:val="00A16F57"/>
    <w:rsid w:val="00A17185"/>
    <w:rsid w:val="00A172E8"/>
    <w:rsid w:val="00A179FF"/>
    <w:rsid w:val="00A21A36"/>
    <w:rsid w:val="00A25294"/>
    <w:rsid w:val="00A254EE"/>
    <w:rsid w:val="00A25BE7"/>
    <w:rsid w:val="00A27008"/>
    <w:rsid w:val="00A27CDF"/>
    <w:rsid w:val="00A309C6"/>
    <w:rsid w:val="00A30D13"/>
    <w:rsid w:val="00A314F9"/>
    <w:rsid w:val="00A319D0"/>
    <w:rsid w:val="00A32316"/>
    <w:rsid w:val="00A33172"/>
    <w:rsid w:val="00A3432B"/>
    <w:rsid w:val="00A34394"/>
    <w:rsid w:val="00A346BA"/>
    <w:rsid w:val="00A34C67"/>
    <w:rsid w:val="00A34D62"/>
    <w:rsid w:val="00A3573A"/>
    <w:rsid w:val="00A3611D"/>
    <w:rsid w:val="00A36339"/>
    <w:rsid w:val="00A366E4"/>
    <w:rsid w:val="00A41A80"/>
    <w:rsid w:val="00A4376F"/>
    <w:rsid w:val="00A44D04"/>
    <w:rsid w:val="00A4549F"/>
    <w:rsid w:val="00A45B9B"/>
    <w:rsid w:val="00A462FE"/>
    <w:rsid w:val="00A47B3F"/>
    <w:rsid w:val="00A501C9"/>
    <w:rsid w:val="00A50506"/>
    <w:rsid w:val="00A5237B"/>
    <w:rsid w:val="00A53F55"/>
    <w:rsid w:val="00A5417B"/>
    <w:rsid w:val="00A54599"/>
    <w:rsid w:val="00A54B82"/>
    <w:rsid w:val="00A569D4"/>
    <w:rsid w:val="00A57F1A"/>
    <w:rsid w:val="00A60163"/>
    <w:rsid w:val="00A60242"/>
    <w:rsid w:val="00A6038D"/>
    <w:rsid w:val="00A60CF0"/>
    <w:rsid w:val="00A61429"/>
    <w:rsid w:val="00A61514"/>
    <w:rsid w:val="00A61645"/>
    <w:rsid w:val="00A62080"/>
    <w:rsid w:val="00A62384"/>
    <w:rsid w:val="00A627DF"/>
    <w:rsid w:val="00A630A2"/>
    <w:rsid w:val="00A632B8"/>
    <w:rsid w:val="00A63BF3"/>
    <w:rsid w:val="00A64942"/>
    <w:rsid w:val="00A65911"/>
    <w:rsid w:val="00A66363"/>
    <w:rsid w:val="00A6643C"/>
    <w:rsid w:val="00A67544"/>
    <w:rsid w:val="00A7044F"/>
    <w:rsid w:val="00A7075B"/>
    <w:rsid w:val="00A70C24"/>
    <w:rsid w:val="00A71035"/>
    <w:rsid w:val="00A7193D"/>
    <w:rsid w:val="00A71CE6"/>
    <w:rsid w:val="00A71D23"/>
    <w:rsid w:val="00A723BB"/>
    <w:rsid w:val="00A7333A"/>
    <w:rsid w:val="00A73D0D"/>
    <w:rsid w:val="00A74A92"/>
    <w:rsid w:val="00A75783"/>
    <w:rsid w:val="00A75CC1"/>
    <w:rsid w:val="00A75E88"/>
    <w:rsid w:val="00A8056E"/>
    <w:rsid w:val="00A81068"/>
    <w:rsid w:val="00A82D58"/>
    <w:rsid w:val="00A8399D"/>
    <w:rsid w:val="00A83E3D"/>
    <w:rsid w:val="00A8443A"/>
    <w:rsid w:val="00A846C4"/>
    <w:rsid w:val="00A8479C"/>
    <w:rsid w:val="00A8557B"/>
    <w:rsid w:val="00A85A05"/>
    <w:rsid w:val="00A866F7"/>
    <w:rsid w:val="00A8678A"/>
    <w:rsid w:val="00A86D63"/>
    <w:rsid w:val="00A87067"/>
    <w:rsid w:val="00A87797"/>
    <w:rsid w:val="00A87D83"/>
    <w:rsid w:val="00A90E72"/>
    <w:rsid w:val="00A915F9"/>
    <w:rsid w:val="00A92289"/>
    <w:rsid w:val="00A922A2"/>
    <w:rsid w:val="00A9327B"/>
    <w:rsid w:val="00A93B69"/>
    <w:rsid w:val="00A9526C"/>
    <w:rsid w:val="00A963C7"/>
    <w:rsid w:val="00A967DD"/>
    <w:rsid w:val="00A96911"/>
    <w:rsid w:val="00AA1626"/>
    <w:rsid w:val="00AA1C25"/>
    <w:rsid w:val="00AA3DB7"/>
    <w:rsid w:val="00AA40F8"/>
    <w:rsid w:val="00AA41BF"/>
    <w:rsid w:val="00AA51F5"/>
    <w:rsid w:val="00AA5E3B"/>
    <w:rsid w:val="00AA68B4"/>
    <w:rsid w:val="00AB0543"/>
    <w:rsid w:val="00AB0AC9"/>
    <w:rsid w:val="00AB0AFA"/>
    <w:rsid w:val="00AB0FD9"/>
    <w:rsid w:val="00AB185A"/>
    <w:rsid w:val="00AB1BA7"/>
    <w:rsid w:val="00AB1E04"/>
    <w:rsid w:val="00AB29CF"/>
    <w:rsid w:val="00AB3113"/>
    <w:rsid w:val="00AB348A"/>
    <w:rsid w:val="00AB3F38"/>
    <w:rsid w:val="00AB43EC"/>
    <w:rsid w:val="00AB4BF4"/>
    <w:rsid w:val="00AB5ADF"/>
    <w:rsid w:val="00AB5E57"/>
    <w:rsid w:val="00AB725F"/>
    <w:rsid w:val="00AC0705"/>
    <w:rsid w:val="00AC109B"/>
    <w:rsid w:val="00AC3D1D"/>
    <w:rsid w:val="00AC67EF"/>
    <w:rsid w:val="00AC70A7"/>
    <w:rsid w:val="00AC74DA"/>
    <w:rsid w:val="00AC7A2B"/>
    <w:rsid w:val="00AC7C25"/>
    <w:rsid w:val="00AD0A51"/>
    <w:rsid w:val="00AD0B37"/>
    <w:rsid w:val="00AD11F7"/>
    <w:rsid w:val="00AD1DB7"/>
    <w:rsid w:val="00AD2852"/>
    <w:rsid w:val="00AD2BD1"/>
    <w:rsid w:val="00AD2E55"/>
    <w:rsid w:val="00AD3976"/>
    <w:rsid w:val="00AD4D2A"/>
    <w:rsid w:val="00AD50AB"/>
    <w:rsid w:val="00AD542F"/>
    <w:rsid w:val="00AD70B8"/>
    <w:rsid w:val="00AD7305"/>
    <w:rsid w:val="00AD7DAB"/>
    <w:rsid w:val="00AD7E64"/>
    <w:rsid w:val="00AE0C56"/>
    <w:rsid w:val="00AE0D56"/>
    <w:rsid w:val="00AE149E"/>
    <w:rsid w:val="00AE22F2"/>
    <w:rsid w:val="00AE29FC"/>
    <w:rsid w:val="00AE2F3F"/>
    <w:rsid w:val="00AE333F"/>
    <w:rsid w:val="00AE3B4E"/>
    <w:rsid w:val="00AE4565"/>
    <w:rsid w:val="00AE57F0"/>
    <w:rsid w:val="00AE59EC"/>
    <w:rsid w:val="00AE67B3"/>
    <w:rsid w:val="00AE763B"/>
    <w:rsid w:val="00AE7864"/>
    <w:rsid w:val="00AE7949"/>
    <w:rsid w:val="00AF035C"/>
    <w:rsid w:val="00AF25D5"/>
    <w:rsid w:val="00AF3DBB"/>
    <w:rsid w:val="00AF5194"/>
    <w:rsid w:val="00AF53EF"/>
    <w:rsid w:val="00AF60DA"/>
    <w:rsid w:val="00AF73C3"/>
    <w:rsid w:val="00AF795C"/>
    <w:rsid w:val="00B00752"/>
    <w:rsid w:val="00B0139D"/>
    <w:rsid w:val="00B01501"/>
    <w:rsid w:val="00B026C1"/>
    <w:rsid w:val="00B02B9C"/>
    <w:rsid w:val="00B0353B"/>
    <w:rsid w:val="00B03785"/>
    <w:rsid w:val="00B040B2"/>
    <w:rsid w:val="00B05C9D"/>
    <w:rsid w:val="00B10558"/>
    <w:rsid w:val="00B119CC"/>
    <w:rsid w:val="00B1284F"/>
    <w:rsid w:val="00B13C6E"/>
    <w:rsid w:val="00B156A9"/>
    <w:rsid w:val="00B15777"/>
    <w:rsid w:val="00B15F04"/>
    <w:rsid w:val="00B15F83"/>
    <w:rsid w:val="00B160FF"/>
    <w:rsid w:val="00B16322"/>
    <w:rsid w:val="00B1662E"/>
    <w:rsid w:val="00B16A6F"/>
    <w:rsid w:val="00B218FE"/>
    <w:rsid w:val="00B22C0D"/>
    <w:rsid w:val="00B23AF4"/>
    <w:rsid w:val="00B23C15"/>
    <w:rsid w:val="00B25762"/>
    <w:rsid w:val="00B25B40"/>
    <w:rsid w:val="00B25FDE"/>
    <w:rsid w:val="00B26AB0"/>
    <w:rsid w:val="00B26AD2"/>
    <w:rsid w:val="00B26CA2"/>
    <w:rsid w:val="00B30B4E"/>
    <w:rsid w:val="00B31246"/>
    <w:rsid w:val="00B31954"/>
    <w:rsid w:val="00B324E1"/>
    <w:rsid w:val="00B326FF"/>
    <w:rsid w:val="00B340AA"/>
    <w:rsid w:val="00B34A9F"/>
    <w:rsid w:val="00B34B80"/>
    <w:rsid w:val="00B35CDA"/>
    <w:rsid w:val="00B37572"/>
    <w:rsid w:val="00B37D97"/>
    <w:rsid w:val="00B40A66"/>
    <w:rsid w:val="00B411BD"/>
    <w:rsid w:val="00B41559"/>
    <w:rsid w:val="00B418E8"/>
    <w:rsid w:val="00B42285"/>
    <w:rsid w:val="00B4263E"/>
    <w:rsid w:val="00B4274B"/>
    <w:rsid w:val="00B435B1"/>
    <w:rsid w:val="00B4367F"/>
    <w:rsid w:val="00B438BA"/>
    <w:rsid w:val="00B445EA"/>
    <w:rsid w:val="00B44F99"/>
    <w:rsid w:val="00B451AE"/>
    <w:rsid w:val="00B45455"/>
    <w:rsid w:val="00B45876"/>
    <w:rsid w:val="00B465FD"/>
    <w:rsid w:val="00B50879"/>
    <w:rsid w:val="00B51542"/>
    <w:rsid w:val="00B516AF"/>
    <w:rsid w:val="00B51D1D"/>
    <w:rsid w:val="00B5310E"/>
    <w:rsid w:val="00B54ACC"/>
    <w:rsid w:val="00B54DCB"/>
    <w:rsid w:val="00B55AC2"/>
    <w:rsid w:val="00B560C9"/>
    <w:rsid w:val="00B56533"/>
    <w:rsid w:val="00B56CFC"/>
    <w:rsid w:val="00B57777"/>
    <w:rsid w:val="00B57A17"/>
    <w:rsid w:val="00B604DB"/>
    <w:rsid w:val="00B610DA"/>
    <w:rsid w:val="00B61A8F"/>
    <w:rsid w:val="00B61BE2"/>
    <w:rsid w:val="00B62424"/>
    <w:rsid w:val="00B6266F"/>
    <w:rsid w:val="00B62E0B"/>
    <w:rsid w:val="00B63947"/>
    <w:rsid w:val="00B63C32"/>
    <w:rsid w:val="00B63EE4"/>
    <w:rsid w:val="00B641C8"/>
    <w:rsid w:val="00B64434"/>
    <w:rsid w:val="00B647DC"/>
    <w:rsid w:val="00B70818"/>
    <w:rsid w:val="00B711CE"/>
    <w:rsid w:val="00B71DC8"/>
    <w:rsid w:val="00B71F44"/>
    <w:rsid w:val="00B746C6"/>
    <w:rsid w:val="00B75FFC"/>
    <w:rsid w:val="00B7604C"/>
    <w:rsid w:val="00B7652C"/>
    <w:rsid w:val="00B766BF"/>
    <w:rsid w:val="00B76FA6"/>
    <w:rsid w:val="00B80910"/>
    <w:rsid w:val="00B818F4"/>
    <w:rsid w:val="00B81BC9"/>
    <w:rsid w:val="00B8222F"/>
    <w:rsid w:val="00B82615"/>
    <w:rsid w:val="00B83444"/>
    <w:rsid w:val="00B836ED"/>
    <w:rsid w:val="00B83A4D"/>
    <w:rsid w:val="00B83BA3"/>
    <w:rsid w:val="00B83C1C"/>
    <w:rsid w:val="00B853BE"/>
    <w:rsid w:val="00B86476"/>
    <w:rsid w:val="00B86A3D"/>
    <w:rsid w:val="00B875C7"/>
    <w:rsid w:val="00B876FC"/>
    <w:rsid w:val="00B904B9"/>
    <w:rsid w:val="00B90D10"/>
    <w:rsid w:val="00B90FE5"/>
    <w:rsid w:val="00B919AD"/>
    <w:rsid w:val="00B91A2B"/>
    <w:rsid w:val="00B93204"/>
    <w:rsid w:val="00B9410A"/>
    <w:rsid w:val="00B94946"/>
    <w:rsid w:val="00B94B7A"/>
    <w:rsid w:val="00B94E17"/>
    <w:rsid w:val="00B957FE"/>
    <w:rsid w:val="00B95940"/>
    <w:rsid w:val="00B95F02"/>
    <w:rsid w:val="00B96BEF"/>
    <w:rsid w:val="00B96FC0"/>
    <w:rsid w:val="00B97260"/>
    <w:rsid w:val="00B97A69"/>
    <w:rsid w:val="00BA0632"/>
    <w:rsid w:val="00BA0AAA"/>
    <w:rsid w:val="00BA0DFB"/>
    <w:rsid w:val="00BA24E9"/>
    <w:rsid w:val="00BA2FEF"/>
    <w:rsid w:val="00BA6284"/>
    <w:rsid w:val="00BA68E2"/>
    <w:rsid w:val="00BA75FC"/>
    <w:rsid w:val="00BB0761"/>
    <w:rsid w:val="00BB1548"/>
    <w:rsid w:val="00BB1CE7"/>
    <w:rsid w:val="00BB23EF"/>
    <w:rsid w:val="00BB2A46"/>
    <w:rsid w:val="00BB2F0B"/>
    <w:rsid w:val="00BB2FD3"/>
    <w:rsid w:val="00BB2FDF"/>
    <w:rsid w:val="00BB2FFF"/>
    <w:rsid w:val="00BB3439"/>
    <w:rsid w:val="00BB3441"/>
    <w:rsid w:val="00BB3DB4"/>
    <w:rsid w:val="00BB50A4"/>
    <w:rsid w:val="00BB5370"/>
    <w:rsid w:val="00BB56FD"/>
    <w:rsid w:val="00BB5FCB"/>
    <w:rsid w:val="00BB604B"/>
    <w:rsid w:val="00BB6392"/>
    <w:rsid w:val="00BC00EC"/>
    <w:rsid w:val="00BC024C"/>
    <w:rsid w:val="00BC08C5"/>
    <w:rsid w:val="00BC12FB"/>
    <w:rsid w:val="00BC1C3C"/>
    <w:rsid w:val="00BC307F"/>
    <w:rsid w:val="00BC312C"/>
    <w:rsid w:val="00BC3159"/>
    <w:rsid w:val="00BC3257"/>
    <w:rsid w:val="00BC39DB"/>
    <w:rsid w:val="00BC3A32"/>
    <w:rsid w:val="00BC3B07"/>
    <w:rsid w:val="00BC46EF"/>
    <w:rsid w:val="00BC5487"/>
    <w:rsid w:val="00BC5EEA"/>
    <w:rsid w:val="00BC6D7D"/>
    <w:rsid w:val="00BC6FD6"/>
    <w:rsid w:val="00BC6FE9"/>
    <w:rsid w:val="00BD008E"/>
    <w:rsid w:val="00BD09DB"/>
    <w:rsid w:val="00BD1C0C"/>
    <w:rsid w:val="00BD225A"/>
    <w:rsid w:val="00BD2F3B"/>
    <w:rsid w:val="00BD3372"/>
    <w:rsid w:val="00BD49A1"/>
    <w:rsid w:val="00BD50AA"/>
    <w:rsid w:val="00BD5135"/>
    <w:rsid w:val="00BD71C7"/>
    <w:rsid w:val="00BD7291"/>
    <w:rsid w:val="00BD7EA3"/>
    <w:rsid w:val="00BD7FE2"/>
    <w:rsid w:val="00BE0B19"/>
    <w:rsid w:val="00BE0DD8"/>
    <w:rsid w:val="00BE1343"/>
    <w:rsid w:val="00BE1376"/>
    <w:rsid w:val="00BE1D82"/>
    <w:rsid w:val="00BE1EE4"/>
    <w:rsid w:val="00BE1F8B"/>
    <w:rsid w:val="00BE2ADB"/>
    <w:rsid w:val="00BE2B4F"/>
    <w:rsid w:val="00BE2F39"/>
    <w:rsid w:val="00BE332D"/>
    <w:rsid w:val="00BE3CF1"/>
    <w:rsid w:val="00BE4B20"/>
    <w:rsid w:val="00BE5FC4"/>
    <w:rsid w:val="00BE69CA"/>
    <w:rsid w:val="00BE6D1F"/>
    <w:rsid w:val="00BE770D"/>
    <w:rsid w:val="00BE78CC"/>
    <w:rsid w:val="00BE7B60"/>
    <w:rsid w:val="00BE7C4D"/>
    <w:rsid w:val="00BE7F6A"/>
    <w:rsid w:val="00BF0274"/>
    <w:rsid w:val="00BF08C4"/>
    <w:rsid w:val="00BF0BAF"/>
    <w:rsid w:val="00BF0FC7"/>
    <w:rsid w:val="00BF19CE"/>
    <w:rsid w:val="00BF2B6F"/>
    <w:rsid w:val="00BF2C46"/>
    <w:rsid w:val="00BF351A"/>
    <w:rsid w:val="00BF3914"/>
    <w:rsid w:val="00BF49B1"/>
    <w:rsid w:val="00BF5511"/>
    <w:rsid w:val="00BF5552"/>
    <w:rsid w:val="00BF73F2"/>
    <w:rsid w:val="00C0082C"/>
    <w:rsid w:val="00C01671"/>
    <w:rsid w:val="00C022EF"/>
    <w:rsid w:val="00C02419"/>
    <w:rsid w:val="00C02766"/>
    <w:rsid w:val="00C02E00"/>
    <w:rsid w:val="00C03EE8"/>
    <w:rsid w:val="00C05BEC"/>
    <w:rsid w:val="00C06E7D"/>
    <w:rsid w:val="00C10F39"/>
    <w:rsid w:val="00C1112B"/>
    <w:rsid w:val="00C11A88"/>
    <w:rsid w:val="00C12012"/>
    <w:rsid w:val="00C12874"/>
    <w:rsid w:val="00C12BC1"/>
    <w:rsid w:val="00C13BDA"/>
    <w:rsid w:val="00C13CE1"/>
    <w:rsid w:val="00C13FFD"/>
    <w:rsid w:val="00C14632"/>
    <w:rsid w:val="00C16C30"/>
    <w:rsid w:val="00C16CD2"/>
    <w:rsid w:val="00C201C2"/>
    <w:rsid w:val="00C20948"/>
    <w:rsid w:val="00C20A00"/>
    <w:rsid w:val="00C20B1C"/>
    <w:rsid w:val="00C21673"/>
    <w:rsid w:val="00C2193B"/>
    <w:rsid w:val="00C21C7A"/>
    <w:rsid w:val="00C23130"/>
    <w:rsid w:val="00C255A5"/>
    <w:rsid w:val="00C2584B"/>
    <w:rsid w:val="00C25942"/>
    <w:rsid w:val="00C25DD9"/>
    <w:rsid w:val="00C2663F"/>
    <w:rsid w:val="00C26DB8"/>
    <w:rsid w:val="00C33C79"/>
    <w:rsid w:val="00C3400F"/>
    <w:rsid w:val="00C34B64"/>
    <w:rsid w:val="00C34C36"/>
    <w:rsid w:val="00C34DDB"/>
    <w:rsid w:val="00C352B3"/>
    <w:rsid w:val="00C35729"/>
    <w:rsid w:val="00C3654C"/>
    <w:rsid w:val="00C36BF5"/>
    <w:rsid w:val="00C36D1C"/>
    <w:rsid w:val="00C36DBC"/>
    <w:rsid w:val="00C376BA"/>
    <w:rsid w:val="00C40164"/>
    <w:rsid w:val="00C40373"/>
    <w:rsid w:val="00C4082D"/>
    <w:rsid w:val="00C409D7"/>
    <w:rsid w:val="00C40AE6"/>
    <w:rsid w:val="00C411AF"/>
    <w:rsid w:val="00C4138D"/>
    <w:rsid w:val="00C41E3A"/>
    <w:rsid w:val="00C41F87"/>
    <w:rsid w:val="00C425EF"/>
    <w:rsid w:val="00C4304C"/>
    <w:rsid w:val="00C43315"/>
    <w:rsid w:val="00C43C99"/>
    <w:rsid w:val="00C45058"/>
    <w:rsid w:val="00C452F5"/>
    <w:rsid w:val="00C46555"/>
    <w:rsid w:val="00C46B15"/>
    <w:rsid w:val="00C46F7D"/>
    <w:rsid w:val="00C479B5"/>
    <w:rsid w:val="00C50242"/>
    <w:rsid w:val="00C5034D"/>
    <w:rsid w:val="00C50371"/>
    <w:rsid w:val="00C5050E"/>
    <w:rsid w:val="00C50A89"/>
    <w:rsid w:val="00C50CD0"/>
    <w:rsid w:val="00C50E99"/>
    <w:rsid w:val="00C50F70"/>
    <w:rsid w:val="00C52744"/>
    <w:rsid w:val="00C53A0E"/>
    <w:rsid w:val="00C53EB3"/>
    <w:rsid w:val="00C542D4"/>
    <w:rsid w:val="00C54D71"/>
    <w:rsid w:val="00C55487"/>
    <w:rsid w:val="00C55ACC"/>
    <w:rsid w:val="00C563F5"/>
    <w:rsid w:val="00C569DE"/>
    <w:rsid w:val="00C570F7"/>
    <w:rsid w:val="00C57EC0"/>
    <w:rsid w:val="00C61D1F"/>
    <w:rsid w:val="00C62CD5"/>
    <w:rsid w:val="00C636E6"/>
    <w:rsid w:val="00C639D6"/>
    <w:rsid w:val="00C63F8E"/>
    <w:rsid w:val="00C6462B"/>
    <w:rsid w:val="00C647FB"/>
    <w:rsid w:val="00C654E0"/>
    <w:rsid w:val="00C66559"/>
    <w:rsid w:val="00C67EAB"/>
    <w:rsid w:val="00C70DFF"/>
    <w:rsid w:val="00C72425"/>
    <w:rsid w:val="00C73090"/>
    <w:rsid w:val="00C73E6B"/>
    <w:rsid w:val="00C75847"/>
    <w:rsid w:val="00C75A6B"/>
    <w:rsid w:val="00C763B6"/>
    <w:rsid w:val="00C7644F"/>
    <w:rsid w:val="00C768F6"/>
    <w:rsid w:val="00C774F3"/>
    <w:rsid w:val="00C77746"/>
    <w:rsid w:val="00C77A03"/>
    <w:rsid w:val="00C80073"/>
    <w:rsid w:val="00C80D06"/>
    <w:rsid w:val="00C80DEA"/>
    <w:rsid w:val="00C832DC"/>
    <w:rsid w:val="00C8377F"/>
    <w:rsid w:val="00C8646D"/>
    <w:rsid w:val="00C86EEC"/>
    <w:rsid w:val="00C87CAF"/>
    <w:rsid w:val="00C909D8"/>
    <w:rsid w:val="00C91DE3"/>
    <w:rsid w:val="00C92C7F"/>
    <w:rsid w:val="00C930E9"/>
    <w:rsid w:val="00C9369D"/>
    <w:rsid w:val="00C944FA"/>
    <w:rsid w:val="00C9538E"/>
    <w:rsid w:val="00C95854"/>
    <w:rsid w:val="00C95EFF"/>
    <w:rsid w:val="00C96E6F"/>
    <w:rsid w:val="00C97872"/>
    <w:rsid w:val="00CA0532"/>
    <w:rsid w:val="00CA10FB"/>
    <w:rsid w:val="00CA148C"/>
    <w:rsid w:val="00CA2241"/>
    <w:rsid w:val="00CA2A88"/>
    <w:rsid w:val="00CA3CDD"/>
    <w:rsid w:val="00CA403B"/>
    <w:rsid w:val="00CA505A"/>
    <w:rsid w:val="00CA53C5"/>
    <w:rsid w:val="00CA59DD"/>
    <w:rsid w:val="00CB008E"/>
    <w:rsid w:val="00CB01FA"/>
    <w:rsid w:val="00CB0737"/>
    <w:rsid w:val="00CB097A"/>
    <w:rsid w:val="00CB1DC2"/>
    <w:rsid w:val="00CB2148"/>
    <w:rsid w:val="00CB2660"/>
    <w:rsid w:val="00CB26EC"/>
    <w:rsid w:val="00CB2D2A"/>
    <w:rsid w:val="00CB416F"/>
    <w:rsid w:val="00CB4563"/>
    <w:rsid w:val="00CB5000"/>
    <w:rsid w:val="00CB5B1E"/>
    <w:rsid w:val="00CB683C"/>
    <w:rsid w:val="00CB787A"/>
    <w:rsid w:val="00CC02EE"/>
    <w:rsid w:val="00CC0C4A"/>
    <w:rsid w:val="00CC13B7"/>
    <w:rsid w:val="00CC17F0"/>
    <w:rsid w:val="00CC1853"/>
    <w:rsid w:val="00CC18F0"/>
    <w:rsid w:val="00CC1FAE"/>
    <w:rsid w:val="00CC2053"/>
    <w:rsid w:val="00CC21A7"/>
    <w:rsid w:val="00CC2E6C"/>
    <w:rsid w:val="00CC3A23"/>
    <w:rsid w:val="00CC3AEA"/>
    <w:rsid w:val="00CC3D78"/>
    <w:rsid w:val="00CC535F"/>
    <w:rsid w:val="00CC737C"/>
    <w:rsid w:val="00CC741E"/>
    <w:rsid w:val="00CD087D"/>
    <w:rsid w:val="00CD0F5D"/>
    <w:rsid w:val="00CD1C0B"/>
    <w:rsid w:val="00CD239A"/>
    <w:rsid w:val="00CD2847"/>
    <w:rsid w:val="00CD3105"/>
    <w:rsid w:val="00CD5512"/>
    <w:rsid w:val="00CD6E3D"/>
    <w:rsid w:val="00CD71AB"/>
    <w:rsid w:val="00CE0109"/>
    <w:rsid w:val="00CE0F1A"/>
    <w:rsid w:val="00CE1CCF"/>
    <w:rsid w:val="00CE1DD5"/>
    <w:rsid w:val="00CE1FC5"/>
    <w:rsid w:val="00CE2661"/>
    <w:rsid w:val="00CE46E5"/>
    <w:rsid w:val="00CE485A"/>
    <w:rsid w:val="00CE5279"/>
    <w:rsid w:val="00CE54F0"/>
    <w:rsid w:val="00CE5A78"/>
    <w:rsid w:val="00CE5EEA"/>
    <w:rsid w:val="00CE6B56"/>
    <w:rsid w:val="00CE78AE"/>
    <w:rsid w:val="00CE7E62"/>
    <w:rsid w:val="00CF195E"/>
    <w:rsid w:val="00CF19DA"/>
    <w:rsid w:val="00CF1C7F"/>
    <w:rsid w:val="00CF1CC0"/>
    <w:rsid w:val="00CF24F8"/>
    <w:rsid w:val="00CF2653"/>
    <w:rsid w:val="00CF37AC"/>
    <w:rsid w:val="00CF3D60"/>
    <w:rsid w:val="00CF4247"/>
    <w:rsid w:val="00CF5263"/>
    <w:rsid w:val="00CF60B5"/>
    <w:rsid w:val="00D004FA"/>
    <w:rsid w:val="00D01A7D"/>
    <w:rsid w:val="00D01B21"/>
    <w:rsid w:val="00D01E2F"/>
    <w:rsid w:val="00D02801"/>
    <w:rsid w:val="00D03102"/>
    <w:rsid w:val="00D03206"/>
    <w:rsid w:val="00D03727"/>
    <w:rsid w:val="00D0378A"/>
    <w:rsid w:val="00D05132"/>
    <w:rsid w:val="00D05EA9"/>
    <w:rsid w:val="00D06F2B"/>
    <w:rsid w:val="00D071F8"/>
    <w:rsid w:val="00D07252"/>
    <w:rsid w:val="00D074F4"/>
    <w:rsid w:val="00D07CE1"/>
    <w:rsid w:val="00D1026A"/>
    <w:rsid w:val="00D107CF"/>
    <w:rsid w:val="00D1107E"/>
    <w:rsid w:val="00D11B0B"/>
    <w:rsid w:val="00D12140"/>
    <w:rsid w:val="00D12293"/>
    <w:rsid w:val="00D1296E"/>
    <w:rsid w:val="00D12E58"/>
    <w:rsid w:val="00D14236"/>
    <w:rsid w:val="00D14553"/>
    <w:rsid w:val="00D14DB1"/>
    <w:rsid w:val="00D159A6"/>
    <w:rsid w:val="00D15BDB"/>
    <w:rsid w:val="00D15F43"/>
    <w:rsid w:val="00D167B6"/>
    <w:rsid w:val="00D16998"/>
    <w:rsid w:val="00D16E87"/>
    <w:rsid w:val="00D2039E"/>
    <w:rsid w:val="00D20638"/>
    <w:rsid w:val="00D208F0"/>
    <w:rsid w:val="00D20B8B"/>
    <w:rsid w:val="00D2162C"/>
    <w:rsid w:val="00D2174A"/>
    <w:rsid w:val="00D21A3C"/>
    <w:rsid w:val="00D2337C"/>
    <w:rsid w:val="00D233F1"/>
    <w:rsid w:val="00D24A17"/>
    <w:rsid w:val="00D24F7D"/>
    <w:rsid w:val="00D256F8"/>
    <w:rsid w:val="00D258E3"/>
    <w:rsid w:val="00D2685C"/>
    <w:rsid w:val="00D26A3B"/>
    <w:rsid w:val="00D302FD"/>
    <w:rsid w:val="00D3038A"/>
    <w:rsid w:val="00D3098D"/>
    <w:rsid w:val="00D31A02"/>
    <w:rsid w:val="00D32D85"/>
    <w:rsid w:val="00D32E65"/>
    <w:rsid w:val="00D3323C"/>
    <w:rsid w:val="00D33456"/>
    <w:rsid w:val="00D33558"/>
    <w:rsid w:val="00D3396F"/>
    <w:rsid w:val="00D33D4D"/>
    <w:rsid w:val="00D3409F"/>
    <w:rsid w:val="00D34483"/>
    <w:rsid w:val="00D34A0B"/>
    <w:rsid w:val="00D36234"/>
    <w:rsid w:val="00D36371"/>
    <w:rsid w:val="00D427E3"/>
    <w:rsid w:val="00D42870"/>
    <w:rsid w:val="00D437D8"/>
    <w:rsid w:val="00D447A5"/>
    <w:rsid w:val="00D44994"/>
    <w:rsid w:val="00D45DF3"/>
    <w:rsid w:val="00D46174"/>
    <w:rsid w:val="00D47DD0"/>
    <w:rsid w:val="00D50183"/>
    <w:rsid w:val="00D516DA"/>
    <w:rsid w:val="00D51D12"/>
    <w:rsid w:val="00D5362B"/>
    <w:rsid w:val="00D53771"/>
    <w:rsid w:val="00D55072"/>
    <w:rsid w:val="00D551B5"/>
    <w:rsid w:val="00D561BB"/>
    <w:rsid w:val="00D56557"/>
    <w:rsid w:val="00D56DB2"/>
    <w:rsid w:val="00D5747F"/>
    <w:rsid w:val="00D57495"/>
    <w:rsid w:val="00D574FA"/>
    <w:rsid w:val="00D60C8D"/>
    <w:rsid w:val="00D6100E"/>
    <w:rsid w:val="00D61374"/>
    <w:rsid w:val="00D6168A"/>
    <w:rsid w:val="00D616A5"/>
    <w:rsid w:val="00D61FF0"/>
    <w:rsid w:val="00D6211D"/>
    <w:rsid w:val="00D62C97"/>
    <w:rsid w:val="00D63517"/>
    <w:rsid w:val="00D63B75"/>
    <w:rsid w:val="00D64255"/>
    <w:rsid w:val="00D64A01"/>
    <w:rsid w:val="00D659B1"/>
    <w:rsid w:val="00D659E8"/>
    <w:rsid w:val="00D66E18"/>
    <w:rsid w:val="00D6734D"/>
    <w:rsid w:val="00D679CF"/>
    <w:rsid w:val="00D679D3"/>
    <w:rsid w:val="00D7356F"/>
    <w:rsid w:val="00D73587"/>
    <w:rsid w:val="00D736C4"/>
    <w:rsid w:val="00D73EBB"/>
    <w:rsid w:val="00D73F50"/>
    <w:rsid w:val="00D751FB"/>
    <w:rsid w:val="00D754D6"/>
    <w:rsid w:val="00D75F38"/>
    <w:rsid w:val="00D761AA"/>
    <w:rsid w:val="00D76FAE"/>
    <w:rsid w:val="00D777D7"/>
    <w:rsid w:val="00D80AB8"/>
    <w:rsid w:val="00D80F66"/>
    <w:rsid w:val="00D81792"/>
    <w:rsid w:val="00D819B1"/>
    <w:rsid w:val="00D82494"/>
    <w:rsid w:val="00D82793"/>
    <w:rsid w:val="00D83AE9"/>
    <w:rsid w:val="00D8539D"/>
    <w:rsid w:val="00D857B8"/>
    <w:rsid w:val="00D87175"/>
    <w:rsid w:val="00D87ABF"/>
    <w:rsid w:val="00D90CD3"/>
    <w:rsid w:val="00D919E6"/>
    <w:rsid w:val="00D91BE1"/>
    <w:rsid w:val="00D92A6D"/>
    <w:rsid w:val="00D92C29"/>
    <w:rsid w:val="00D935C1"/>
    <w:rsid w:val="00D936E2"/>
    <w:rsid w:val="00D94E5C"/>
    <w:rsid w:val="00D95104"/>
    <w:rsid w:val="00D95600"/>
    <w:rsid w:val="00D95BF6"/>
    <w:rsid w:val="00D9683C"/>
    <w:rsid w:val="00D97884"/>
    <w:rsid w:val="00D97E8A"/>
    <w:rsid w:val="00DA0014"/>
    <w:rsid w:val="00DA09AB"/>
    <w:rsid w:val="00DA0A7F"/>
    <w:rsid w:val="00DA0CC7"/>
    <w:rsid w:val="00DA1C31"/>
    <w:rsid w:val="00DA1F42"/>
    <w:rsid w:val="00DA20BC"/>
    <w:rsid w:val="00DA2ED7"/>
    <w:rsid w:val="00DA3E7A"/>
    <w:rsid w:val="00DA430C"/>
    <w:rsid w:val="00DA46F7"/>
    <w:rsid w:val="00DA615D"/>
    <w:rsid w:val="00DA6598"/>
    <w:rsid w:val="00DA6C0F"/>
    <w:rsid w:val="00DA6C26"/>
    <w:rsid w:val="00DA702F"/>
    <w:rsid w:val="00DA7142"/>
    <w:rsid w:val="00DA7B9C"/>
    <w:rsid w:val="00DA7F8A"/>
    <w:rsid w:val="00DB0176"/>
    <w:rsid w:val="00DB0404"/>
    <w:rsid w:val="00DB11F8"/>
    <w:rsid w:val="00DB18F8"/>
    <w:rsid w:val="00DB1F2A"/>
    <w:rsid w:val="00DB297F"/>
    <w:rsid w:val="00DB2F2A"/>
    <w:rsid w:val="00DB3153"/>
    <w:rsid w:val="00DB317A"/>
    <w:rsid w:val="00DB3B82"/>
    <w:rsid w:val="00DB485D"/>
    <w:rsid w:val="00DB5563"/>
    <w:rsid w:val="00DC1327"/>
    <w:rsid w:val="00DC1350"/>
    <w:rsid w:val="00DC2594"/>
    <w:rsid w:val="00DC3237"/>
    <w:rsid w:val="00DC41A4"/>
    <w:rsid w:val="00DC4B3E"/>
    <w:rsid w:val="00DC5672"/>
    <w:rsid w:val="00DC60A2"/>
    <w:rsid w:val="00DC6600"/>
    <w:rsid w:val="00DC67BD"/>
    <w:rsid w:val="00DC6924"/>
    <w:rsid w:val="00DC71F2"/>
    <w:rsid w:val="00DD095F"/>
    <w:rsid w:val="00DD0967"/>
    <w:rsid w:val="00DD1219"/>
    <w:rsid w:val="00DD2025"/>
    <w:rsid w:val="00DD22EA"/>
    <w:rsid w:val="00DD23A0"/>
    <w:rsid w:val="00DD2483"/>
    <w:rsid w:val="00DD2F96"/>
    <w:rsid w:val="00DD3EF5"/>
    <w:rsid w:val="00DD53FA"/>
    <w:rsid w:val="00DD5F42"/>
    <w:rsid w:val="00DD617B"/>
    <w:rsid w:val="00DD6535"/>
    <w:rsid w:val="00DD7985"/>
    <w:rsid w:val="00DE0E59"/>
    <w:rsid w:val="00DE0F6C"/>
    <w:rsid w:val="00DE219B"/>
    <w:rsid w:val="00DE408D"/>
    <w:rsid w:val="00DE52E3"/>
    <w:rsid w:val="00DE5CDE"/>
    <w:rsid w:val="00DE5CEE"/>
    <w:rsid w:val="00DE7C00"/>
    <w:rsid w:val="00DF03E9"/>
    <w:rsid w:val="00DF03ED"/>
    <w:rsid w:val="00DF04EE"/>
    <w:rsid w:val="00DF0BF4"/>
    <w:rsid w:val="00DF149D"/>
    <w:rsid w:val="00DF179D"/>
    <w:rsid w:val="00DF1E9C"/>
    <w:rsid w:val="00DF2035"/>
    <w:rsid w:val="00DF3EDD"/>
    <w:rsid w:val="00DF4572"/>
    <w:rsid w:val="00DF4658"/>
    <w:rsid w:val="00DF4FF7"/>
    <w:rsid w:val="00DF5197"/>
    <w:rsid w:val="00DF5757"/>
    <w:rsid w:val="00DF6C8B"/>
    <w:rsid w:val="00DF6F17"/>
    <w:rsid w:val="00DF78FA"/>
    <w:rsid w:val="00E002F1"/>
    <w:rsid w:val="00E0082C"/>
    <w:rsid w:val="00E01DAA"/>
    <w:rsid w:val="00E023E5"/>
    <w:rsid w:val="00E02432"/>
    <w:rsid w:val="00E03B2D"/>
    <w:rsid w:val="00E04022"/>
    <w:rsid w:val="00E052A9"/>
    <w:rsid w:val="00E0531C"/>
    <w:rsid w:val="00E06FEF"/>
    <w:rsid w:val="00E0728F"/>
    <w:rsid w:val="00E074BE"/>
    <w:rsid w:val="00E0755C"/>
    <w:rsid w:val="00E105B6"/>
    <w:rsid w:val="00E11CF3"/>
    <w:rsid w:val="00E14139"/>
    <w:rsid w:val="00E14A7E"/>
    <w:rsid w:val="00E151E1"/>
    <w:rsid w:val="00E1670E"/>
    <w:rsid w:val="00E17619"/>
    <w:rsid w:val="00E17805"/>
    <w:rsid w:val="00E20ACB"/>
    <w:rsid w:val="00E20F79"/>
    <w:rsid w:val="00E21278"/>
    <w:rsid w:val="00E22359"/>
    <w:rsid w:val="00E22CCD"/>
    <w:rsid w:val="00E23A11"/>
    <w:rsid w:val="00E23FB7"/>
    <w:rsid w:val="00E24A27"/>
    <w:rsid w:val="00E25F89"/>
    <w:rsid w:val="00E26537"/>
    <w:rsid w:val="00E26733"/>
    <w:rsid w:val="00E3127D"/>
    <w:rsid w:val="00E32D62"/>
    <w:rsid w:val="00E339DC"/>
    <w:rsid w:val="00E33E15"/>
    <w:rsid w:val="00E34752"/>
    <w:rsid w:val="00E34A8E"/>
    <w:rsid w:val="00E361B8"/>
    <w:rsid w:val="00E36A1B"/>
    <w:rsid w:val="00E37D8F"/>
    <w:rsid w:val="00E40BC5"/>
    <w:rsid w:val="00E41920"/>
    <w:rsid w:val="00E429ED"/>
    <w:rsid w:val="00E43F37"/>
    <w:rsid w:val="00E44B07"/>
    <w:rsid w:val="00E450ED"/>
    <w:rsid w:val="00E4556B"/>
    <w:rsid w:val="00E4791B"/>
    <w:rsid w:val="00E47E31"/>
    <w:rsid w:val="00E50AC6"/>
    <w:rsid w:val="00E5120E"/>
    <w:rsid w:val="00E51379"/>
    <w:rsid w:val="00E51DDD"/>
    <w:rsid w:val="00E51FDD"/>
    <w:rsid w:val="00E52076"/>
    <w:rsid w:val="00E52435"/>
    <w:rsid w:val="00E5299D"/>
    <w:rsid w:val="00E53122"/>
    <w:rsid w:val="00E533CB"/>
    <w:rsid w:val="00E5346A"/>
    <w:rsid w:val="00E5351B"/>
    <w:rsid w:val="00E53724"/>
    <w:rsid w:val="00E53FA9"/>
    <w:rsid w:val="00E5414C"/>
    <w:rsid w:val="00E547B3"/>
    <w:rsid w:val="00E54DBD"/>
    <w:rsid w:val="00E55C6D"/>
    <w:rsid w:val="00E5733D"/>
    <w:rsid w:val="00E60846"/>
    <w:rsid w:val="00E6093E"/>
    <w:rsid w:val="00E612E7"/>
    <w:rsid w:val="00E61CC0"/>
    <w:rsid w:val="00E6277B"/>
    <w:rsid w:val="00E64424"/>
    <w:rsid w:val="00E64C99"/>
    <w:rsid w:val="00E64CD3"/>
    <w:rsid w:val="00E668B1"/>
    <w:rsid w:val="00E671C9"/>
    <w:rsid w:val="00E6743F"/>
    <w:rsid w:val="00E6758E"/>
    <w:rsid w:val="00E67E23"/>
    <w:rsid w:val="00E70016"/>
    <w:rsid w:val="00E70BC7"/>
    <w:rsid w:val="00E70FBC"/>
    <w:rsid w:val="00E72C01"/>
    <w:rsid w:val="00E73FDC"/>
    <w:rsid w:val="00E7416B"/>
    <w:rsid w:val="00E741AC"/>
    <w:rsid w:val="00E75174"/>
    <w:rsid w:val="00E75EBA"/>
    <w:rsid w:val="00E763B4"/>
    <w:rsid w:val="00E77848"/>
    <w:rsid w:val="00E80514"/>
    <w:rsid w:val="00E80C8F"/>
    <w:rsid w:val="00E80E5B"/>
    <w:rsid w:val="00E810C7"/>
    <w:rsid w:val="00E816C5"/>
    <w:rsid w:val="00E81C8A"/>
    <w:rsid w:val="00E81CE0"/>
    <w:rsid w:val="00E81E7C"/>
    <w:rsid w:val="00E8224D"/>
    <w:rsid w:val="00E83075"/>
    <w:rsid w:val="00E837EE"/>
    <w:rsid w:val="00E84FE4"/>
    <w:rsid w:val="00E8519F"/>
    <w:rsid w:val="00E85B9A"/>
    <w:rsid w:val="00E85CC3"/>
    <w:rsid w:val="00E8644A"/>
    <w:rsid w:val="00E90279"/>
    <w:rsid w:val="00E90635"/>
    <w:rsid w:val="00E909A1"/>
    <w:rsid w:val="00E90BFF"/>
    <w:rsid w:val="00E91E1E"/>
    <w:rsid w:val="00E91F04"/>
    <w:rsid w:val="00E91F35"/>
    <w:rsid w:val="00E9244A"/>
    <w:rsid w:val="00E952B8"/>
    <w:rsid w:val="00E95BA6"/>
    <w:rsid w:val="00E9649B"/>
    <w:rsid w:val="00E97648"/>
    <w:rsid w:val="00EA05BD"/>
    <w:rsid w:val="00EA0E4A"/>
    <w:rsid w:val="00EA1A54"/>
    <w:rsid w:val="00EA2226"/>
    <w:rsid w:val="00EA26FC"/>
    <w:rsid w:val="00EA36AB"/>
    <w:rsid w:val="00EA3965"/>
    <w:rsid w:val="00EA3B5A"/>
    <w:rsid w:val="00EA410E"/>
    <w:rsid w:val="00EA478F"/>
    <w:rsid w:val="00EA4FD1"/>
    <w:rsid w:val="00EA53C2"/>
    <w:rsid w:val="00EA5695"/>
    <w:rsid w:val="00EA5B0A"/>
    <w:rsid w:val="00EA5FF8"/>
    <w:rsid w:val="00EA65AD"/>
    <w:rsid w:val="00EA7399"/>
    <w:rsid w:val="00EA7FCF"/>
    <w:rsid w:val="00EB0CA3"/>
    <w:rsid w:val="00EB104F"/>
    <w:rsid w:val="00EB1B27"/>
    <w:rsid w:val="00EB1DA8"/>
    <w:rsid w:val="00EB3490"/>
    <w:rsid w:val="00EB38FD"/>
    <w:rsid w:val="00EB3C15"/>
    <w:rsid w:val="00EB4CFF"/>
    <w:rsid w:val="00EB5366"/>
    <w:rsid w:val="00EB5476"/>
    <w:rsid w:val="00EB5DEC"/>
    <w:rsid w:val="00EB70B0"/>
    <w:rsid w:val="00EB7633"/>
    <w:rsid w:val="00EB7736"/>
    <w:rsid w:val="00EB7A0E"/>
    <w:rsid w:val="00EC160F"/>
    <w:rsid w:val="00EC1CB9"/>
    <w:rsid w:val="00EC2D96"/>
    <w:rsid w:val="00EC2E2D"/>
    <w:rsid w:val="00EC3241"/>
    <w:rsid w:val="00EC462B"/>
    <w:rsid w:val="00EC4723"/>
    <w:rsid w:val="00EC56E0"/>
    <w:rsid w:val="00EC6057"/>
    <w:rsid w:val="00EC6847"/>
    <w:rsid w:val="00EC7DB6"/>
    <w:rsid w:val="00ED122D"/>
    <w:rsid w:val="00ED162F"/>
    <w:rsid w:val="00ED27A7"/>
    <w:rsid w:val="00ED293E"/>
    <w:rsid w:val="00ED2E52"/>
    <w:rsid w:val="00ED3024"/>
    <w:rsid w:val="00ED5FE4"/>
    <w:rsid w:val="00ED71C5"/>
    <w:rsid w:val="00ED7C7B"/>
    <w:rsid w:val="00EE16FA"/>
    <w:rsid w:val="00EE2C5A"/>
    <w:rsid w:val="00EE2F3F"/>
    <w:rsid w:val="00EE3C42"/>
    <w:rsid w:val="00EE3D4F"/>
    <w:rsid w:val="00EE534D"/>
    <w:rsid w:val="00EE5560"/>
    <w:rsid w:val="00EE5C6C"/>
    <w:rsid w:val="00EE5E72"/>
    <w:rsid w:val="00EE6F1E"/>
    <w:rsid w:val="00EE7D55"/>
    <w:rsid w:val="00EF0348"/>
    <w:rsid w:val="00EF0645"/>
    <w:rsid w:val="00EF1F9C"/>
    <w:rsid w:val="00EF25E9"/>
    <w:rsid w:val="00EF4366"/>
    <w:rsid w:val="00EF4C15"/>
    <w:rsid w:val="00EF4CD6"/>
    <w:rsid w:val="00EF55A0"/>
    <w:rsid w:val="00EF631A"/>
    <w:rsid w:val="00EF63D1"/>
    <w:rsid w:val="00EF6513"/>
    <w:rsid w:val="00EF6683"/>
    <w:rsid w:val="00EF6722"/>
    <w:rsid w:val="00EF7002"/>
    <w:rsid w:val="00EF729B"/>
    <w:rsid w:val="00EF72A6"/>
    <w:rsid w:val="00EF769B"/>
    <w:rsid w:val="00EF7AB3"/>
    <w:rsid w:val="00F027BA"/>
    <w:rsid w:val="00F033CB"/>
    <w:rsid w:val="00F03E79"/>
    <w:rsid w:val="00F04595"/>
    <w:rsid w:val="00F0593B"/>
    <w:rsid w:val="00F0628D"/>
    <w:rsid w:val="00F06651"/>
    <w:rsid w:val="00F0777F"/>
    <w:rsid w:val="00F07DE6"/>
    <w:rsid w:val="00F1056C"/>
    <w:rsid w:val="00F107F1"/>
    <w:rsid w:val="00F10FB4"/>
    <w:rsid w:val="00F10FC1"/>
    <w:rsid w:val="00F112FD"/>
    <w:rsid w:val="00F12E72"/>
    <w:rsid w:val="00F133A1"/>
    <w:rsid w:val="00F13ECD"/>
    <w:rsid w:val="00F14BC3"/>
    <w:rsid w:val="00F155CE"/>
    <w:rsid w:val="00F17496"/>
    <w:rsid w:val="00F17993"/>
    <w:rsid w:val="00F17EAE"/>
    <w:rsid w:val="00F218D4"/>
    <w:rsid w:val="00F21ECF"/>
    <w:rsid w:val="00F2250A"/>
    <w:rsid w:val="00F2461A"/>
    <w:rsid w:val="00F24788"/>
    <w:rsid w:val="00F2581C"/>
    <w:rsid w:val="00F2640F"/>
    <w:rsid w:val="00F27C34"/>
    <w:rsid w:val="00F27E46"/>
    <w:rsid w:val="00F27E59"/>
    <w:rsid w:val="00F301C2"/>
    <w:rsid w:val="00F302E1"/>
    <w:rsid w:val="00F31B22"/>
    <w:rsid w:val="00F31B49"/>
    <w:rsid w:val="00F3243A"/>
    <w:rsid w:val="00F32F56"/>
    <w:rsid w:val="00F33D4F"/>
    <w:rsid w:val="00F34CD6"/>
    <w:rsid w:val="00F35873"/>
    <w:rsid w:val="00F35920"/>
    <w:rsid w:val="00F366A5"/>
    <w:rsid w:val="00F36C5F"/>
    <w:rsid w:val="00F37259"/>
    <w:rsid w:val="00F3767F"/>
    <w:rsid w:val="00F405A4"/>
    <w:rsid w:val="00F41F05"/>
    <w:rsid w:val="00F433BD"/>
    <w:rsid w:val="00F44EC5"/>
    <w:rsid w:val="00F47498"/>
    <w:rsid w:val="00F47C99"/>
    <w:rsid w:val="00F5028E"/>
    <w:rsid w:val="00F512A7"/>
    <w:rsid w:val="00F512B2"/>
    <w:rsid w:val="00F5283D"/>
    <w:rsid w:val="00F52ABA"/>
    <w:rsid w:val="00F52BC7"/>
    <w:rsid w:val="00F53BF4"/>
    <w:rsid w:val="00F54266"/>
    <w:rsid w:val="00F55043"/>
    <w:rsid w:val="00F558A9"/>
    <w:rsid w:val="00F56DCF"/>
    <w:rsid w:val="00F57034"/>
    <w:rsid w:val="00F60BE9"/>
    <w:rsid w:val="00F61FD8"/>
    <w:rsid w:val="00F62DBF"/>
    <w:rsid w:val="00F641FC"/>
    <w:rsid w:val="00F647F7"/>
    <w:rsid w:val="00F6583C"/>
    <w:rsid w:val="00F6589A"/>
    <w:rsid w:val="00F65FF5"/>
    <w:rsid w:val="00F660AD"/>
    <w:rsid w:val="00F6641C"/>
    <w:rsid w:val="00F6783E"/>
    <w:rsid w:val="00F7074F"/>
    <w:rsid w:val="00F70DBE"/>
    <w:rsid w:val="00F71124"/>
    <w:rsid w:val="00F71888"/>
    <w:rsid w:val="00F719CD"/>
    <w:rsid w:val="00F71BB8"/>
    <w:rsid w:val="00F72584"/>
    <w:rsid w:val="00F7290D"/>
    <w:rsid w:val="00F72915"/>
    <w:rsid w:val="00F72A6F"/>
    <w:rsid w:val="00F7302F"/>
    <w:rsid w:val="00F732EC"/>
    <w:rsid w:val="00F73D08"/>
    <w:rsid w:val="00F74674"/>
    <w:rsid w:val="00F7586B"/>
    <w:rsid w:val="00F75F2F"/>
    <w:rsid w:val="00F76445"/>
    <w:rsid w:val="00F76ECC"/>
    <w:rsid w:val="00F76ED8"/>
    <w:rsid w:val="00F80399"/>
    <w:rsid w:val="00F812C8"/>
    <w:rsid w:val="00F8132D"/>
    <w:rsid w:val="00F81864"/>
    <w:rsid w:val="00F818AE"/>
    <w:rsid w:val="00F81B40"/>
    <w:rsid w:val="00F820C4"/>
    <w:rsid w:val="00F83478"/>
    <w:rsid w:val="00F83829"/>
    <w:rsid w:val="00F83F90"/>
    <w:rsid w:val="00F84069"/>
    <w:rsid w:val="00F843D7"/>
    <w:rsid w:val="00F85536"/>
    <w:rsid w:val="00F863CD"/>
    <w:rsid w:val="00F8657A"/>
    <w:rsid w:val="00F8679A"/>
    <w:rsid w:val="00F8708C"/>
    <w:rsid w:val="00F87117"/>
    <w:rsid w:val="00F8736C"/>
    <w:rsid w:val="00F87FEA"/>
    <w:rsid w:val="00F9030E"/>
    <w:rsid w:val="00F90ADB"/>
    <w:rsid w:val="00F90E78"/>
    <w:rsid w:val="00F91209"/>
    <w:rsid w:val="00F91259"/>
    <w:rsid w:val="00F9221F"/>
    <w:rsid w:val="00F931C7"/>
    <w:rsid w:val="00F93559"/>
    <w:rsid w:val="00F93D72"/>
    <w:rsid w:val="00F93E65"/>
    <w:rsid w:val="00F94070"/>
    <w:rsid w:val="00F94716"/>
    <w:rsid w:val="00F94C2D"/>
    <w:rsid w:val="00F950B5"/>
    <w:rsid w:val="00F9513F"/>
    <w:rsid w:val="00F95B01"/>
    <w:rsid w:val="00F96DFF"/>
    <w:rsid w:val="00F97908"/>
    <w:rsid w:val="00F979DE"/>
    <w:rsid w:val="00F97B43"/>
    <w:rsid w:val="00FA07F8"/>
    <w:rsid w:val="00FA105C"/>
    <w:rsid w:val="00FA1475"/>
    <w:rsid w:val="00FA148A"/>
    <w:rsid w:val="00FA1A94"/>
    <w:rsid w:val="00FA27C8"/>
    <w:rsid w:val="00FA3B76"/>
    <w:rsid w:val="00FA4D66"/>
    <w:rsid w:val="00FA5A4E"/>
    <w:rsid w:val="00FA5CBD"/>
    <w:rsid w:val="00FA60A3"/>
    <w:rsid w:val="00FB0082"/>
    <w:rsid w:val="00FB0243"/>
    <w:rsid w:val="00FB095B"/>
    <w:rsid w:val="00FB1527"/>
    <w:rsid w:val="00FB2537"/>
    <w:rsid w:val="00FB33DC"/>
    <w:rsid w:val="00FB4338"/>
    <w:rsid w:val="00FB436F"/>
    <w:rsid w:val="00FB477E"/>
    <w:rsid w:val="00FB4C9C"/>
    <w:rsid w:val="00FB530E"/>
    <w:rsid w:val="00FB6165"/>
    <w:rsid w:val="00FC0150"/>
    <w:rsid w:val="00FC03AB"/>
    <w:rsid w:val="00FC3F6E"/>
    <w:rsid w:val="00FC46D5"/>
    <w:rsid w:val="00FC4729"/>
    <w:rsid w:val="00FC4A8C"/>
    <w:rsid w:val="00FC4EA2"/>
    <w:rsid w:val="00FC5060"/>
    <w:rsid w:val="00FC53DB"/>
    <w:rsid w:val="00FC5FC2"/>
    <w:rsid w:val="00FC6177"/>
    <w:rsid w:val="00FC63D1"/>
    <w:rsid w:val="00FC7528"/>
    <w:rsid w:val="00FD0572"/>
    <w:rsid w:val="00FD059A"/>
    <w:rsid w:val="00FD1A97"/>
    <w:rsid w:val="00FD2D7B"/>
    <w:rsid w:val="00FD37F6"/>
    <w:rsid w:val="00FD3C2F"/>
    <w:rsid w:val="00FD4159"/>
    <w:rsid w:val="00FD4589"/>
    <w:rsid w:val="00FD473E"/>
    <w:rsid w:val="00FD52EA"/>
    <w:rsid w:val="00FD677F"/>
    <w:rsid w:val="00FD7DF9"/>
    <w:rsid w:val="00FE0B51"/>
    <w:rsid w:val="00FE0B78"/>
    <w:rsid w:val="00FE0BA8"/>
    <w:rsid w:val="00FE0ED4"/>
    <w:rsid w:val="00FE1EAB"/>
    <w:rsid w:val="00FE3465"/>
    <w:rsid w:val="00FE4695"/>
    <w:rsid w:val="00FE48FA"/>
    <w:rsid w:val="00FE4A18"/>
    <w:rsid w:val="00FE5261"/>
    <w:rsid w:val="00FE67CF"/>
    <w:rsid w:val="00FE6AF6"/>
    <w:rsid w:val="00FE6D20"/>
    <w:rsid w:val="00FE6FB9"/>
    <w:rsid w:val="00FE7549"/>
    <w:rsid w:val="00FE7BCC"/>
    <w:rsid w:val="00FF126D"/>
    <w:rsid w:val="00FF17E5"/>
    <w:rsid w:val="00FF2310"/>
    <w:rsid w:val="00FF2E73"/>
    <w:rsid w:val="00FF4AE2"/>
    <w:rsid w:val="00FF50A8"/>
    <w:rsid w:val="00FF5654"/>
    <w:rsid w:val="00FF571E"/>
    <w:rsid w:val="00FF6BD1"/>
    <w:rsid w:val="00FF6CC0"/>
    <w:rsid w:val="00FF7512"/>
    <w:rsid w:val="00FF7563"/>
    <w:rsid w:val="00FF79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7B28F64"/>
  <w15:chartTrackingRefBased/>
  <w15:docId w15:val="{10152F60-0C1F-4D2B-AE48-E97A45808C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5" w:uiPriority="39"/>
    <w:lsdException w:name="caption" w:uiPriority="35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D1796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  <w:lang w:eastAsia="en-US"/>
    </w:rPr>
  </w:style>
  <w:style w:type="paragraph" w:styleId="Heading1">
    <w:name w:val="heading 1"/>
    <w:basedOn w:val="Normal"/>
    <w:next w:val="Normal"/>
    <w:qFormat/>
    <w:pPr>
      <w:keepNext/>
      <w:numPr>
        <w:numId w:val="3"/>
      </w:numPr>
      <w:tabs>
        <w:tab w:val="clear" w:pos="432"/>
      </w:tabs>
      <w:spacing w:before="120"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qFormat/>
    <w:pPr>
      <w:keepNext/>
      <w:numPr>
        <w:ilvl w:val="1"/>
        <w:numId w:val="3"/>
      </w:numPr>
      <w:spacing w:before="120"/>
      <w:outlineLvl w:val="1"/>
    </w:pPr>
    <w:rPr>
      <w:b/>
      <w:bCs/>
      <w:sz w:val="24"/>
    </w:rPr>
  </w:style>
  <w:style w:type="paragraph" w:styleId="Heading3">
    <w:name w:val="heading 3"/>
    <w:basedOn w:val="Normal"/>
    <w:next w:val="Normal"/>
    <w:qFormat/>
    <w:pPr>
      <w:keepNext/>
      <w:numPr>
        <w:ilvl w:val="2"/>
        <w:numId w:val="3"/>
      </w:numPr>
      <w:tabs>
        <w:tab w:val="clear" w:pos="720"/>
      </w:tabs>
      <w:spacing w:before="120"/>
      <w:outlineLvl w:val="2"/>
    </w:pPr>
    <w:rPr>
      <w:b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3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qFormat/>
    <w:pPr>
      <w:keepNext/>
      <w:numPr>
        <w:ilvl w:val="4"/>
        <w:numId w:val="3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qFormat/>
    <w:pPr>
      <w:numPr>
        <w:ilvl w:val="5"/>
        <w:numId w:val="3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pPr>
      <w:numPr>
        <w:ilvl w:val="6"/>
        <w:numId w:val="3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pPr>
      <w:numPr>
        <w:ilvl w:val="7"/>
        <w:numId w:val="3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qFormat/>
    <w:pPr>
      <w:numPr>
        <w:ilvl w:val="8"/>
        <w:numId w:val="3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Pr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CF195E"/>
    <w:rPr>
      <w:kern w:val="2"/>
      <w:lang w:val="en-GB" w:eastAsia="zh-CN" w:bidi="ar-SA"/>
    </w:rPr>
  </w:style>
  <w:style w:type="character" w:styleId="Hyperlink">
    <w:name w:val="Hyperlink"/>
    <w:rPr>
      <w:color w:val="0000FF"/>
      <w:kern w:val="2"/>
      <w:u w:val="single"/>
      <w:lang w:val="en-GB" w:eastAsia="zh-CN" w:bidi="ar-SA"/>
    </w:rPr>
  </w:style>
  <w:style w:type="paragraph" w:styleId="Caption">
    <w:name w:val="caption"/>
    <w:aliases w:val="cap"/>
    <w:basedOn w:val="Normal"/>
    <w:next w:val="Normal"/>
    <w:link w:val="CaptionChar"/>
    <w:uiPriority w:val="35"/>
    <w:qFormat/>
    <w:pPr>
      <w:jc w:val="center"/>
    </w:pPr>
    <w:rPr>
      <w:b/>
      <w:bCs/>
      <w:kern w:val="2"/>
      <w:sz w:val="20"/>
      <w:szCs w:val="20"/>
      <w:lang w:val="en-GB" w:eastAsia="zh-CN"/>
    </w:rPr>
  </w:style>
  <w:style w:type="character" w:customStyle="1" w:styleId="CaptionChar">
    <w:name w:val="Caption Char"/>
    <w:aliases w:val="cap Char"/>
    <w:link w:val="Caption"/>
    <w:rsid w:val="00C411AF"/>
    <w:rPr>
      <w:b/>
      <w:bCs/>
      <w:kern w:val="2"/>
      <w:lang w:val="en-GB" w:eastAsia="zh-CN" w:bidi="ar-SA"/>
    </w:rPr>
  </w:style>
  <w:style w:type="paragraph" w:styleId="ListBullet">
    <w:name w:val="List Bullet"/>
    <w:basedOn w:val="List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pPr>
      <w:ind w:left="360" w:hanging="360"/>
    </w:pPr>
  </w:style>
  <w:style w:type="paragraph" w:styleId="BodyText2">
    <w:name w:val="Body Text 2"/>
    <w:basedOn w:val="Normal"/>
    <w:pPr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rsid w:val="00CF195E"/>
    <w:pPr>
      <w:numPr>
        <w:numId w:val="2"/>
      </w:numPr>
      <w:adjustRightInd/>
      <w:spacing w:after="60"/>
    </w:pPr>
    <w:rPr>
      <w:sz w:val="20"/>
      <w:szCs w:val="16"/>
    </w:rPr>
  </w:style>
  <w:style w:type="character" w:styleId="FollowedHyperlink">
    <w:name w:val="FollowedHyperlink"/>
    <w:rPr>
      <w:color w:val="800080"/>
      <w:kern w:val="2"/>
      <w:u w:val="single"/>
      <w:lang w:val="en-GB" w:eastAsia="zh-CN" w:bidi="ar-SA"/>
    </w:rPr>
  </w:style>
  <w:style w:type="paragraph" w:styleId="FootnoteText">
    <w:name w:val="footnote text"/>
    <w:basedOn w:val="Normal"/>
    <w:semiHidden/>
    <w:rPr>
      <w:sz w:val="20"/>
      <w:szCs w:val="20"/>
    </w:rPr>
  </w:style>
  <w:style w:type="character" w:styleId="FootnoteReference">
    <w:name w:val="footnote reference"/>
    <w:semiHidden/>
    <w:rPr>
      <w:kern w:val="2"/>
      <w:vertAlign w:val="superscript"/>
      <w:lang w:val="en-GB" w:eastAsia="zh-CN" w:bidi="ar-SA"/>
    </w:rPr>
  </w:style>
  <w:style w:type="table" w:styleId="TableGrid">
    <w:name w:val="Table Grid"/>
    <w:basedOn w:val="TableNormal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Figure">
    <w:name w:val="Figure"/>
    <w:basedOn w:val="Normal"/>
    <w:qFormat/>
    <w:rsid w:val="00CF195E"/>
    <w:pPr>
      <w:keepNext/>
      <w:jc w:val="center"/>
    </w:pPr>
  </w:style>
  <w:style w:type="paragraph" w:customStyle="1" w:styleId="Eqn">
    <w:name w:val="Eqn"/>
    <w:basedOn w:val="Normal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Normal"/>
    <w:qFormat/>
    <w:rsid w:val="000D1796"/>
    <w:pPr>
      <w:spacing w:before="20" w:after="20"/>
      <w:jc w:val="left"/>
    </w:pPr>
  </w:style>
  <w:style w:type="paragraph" w:styleId="Header">
    <w:name w:val="header"/>
    <w:basedOn w:val="Normal"/>
    <w:link w:val="HeaderChar"/>
    <w:rsid w:val="00AB3F38"/>
    <w:pPr>
      <w:tabs>
        <w:tab w:val="center" w:pos="4680"/>
        <w:tab w:val="right" w:pos="9360"/>
      </w:tabs>
    </w:pPr>
    <w:rPr>
      <w:kern w:val="2"/>
      <w:lang w:val="en-GB" w:eastAsia="zh-CN"/>
    </w:rPr>
  </w:style>
  <w:style w:type="character" w:customStyle="1" w:styleId="HeaderChar">
    <w:name w:val="Header Char"/>
    <w:link w:val="Header"/>
    <w:rsid w:val="00AB3F38"/>
    <w:rPr>
      <w:kern w:val="2"/>
      <w:sz w:val="22"/>
      <w:szCs w:val="22"/>
      <w:lang w:val="en-GB" w:eastAsia="zh-CN" w:bidi="ar-SA"/>
    </w:rPr>
  </w:style>
  <w:style w:type="paragraph" w:styleId="Footer">
    <w:name w:val="footer"/>
    <w:basedOn w:val="Normal"/>
    <w:link w:val="FooterChar"/>
    <w:rsid w:val="00AB3F38"/>
    <w:pPr>
      <w:tabs>
        <w:tab w:val="center" w:pos="4680"/>
        <w:tab w:val="right" w:pos="9360"/>
      </w:tabs>
    </w:pPr>
    <w:rPr>
      <w:kern w:val="2"/>
      <w:lang w:val="en-GB" w:eastAsia="zh-CN"/>
    </w:rPr>
  </w:style>
  <w:style w:type="character" w:customStyle="1" w:styleId="FooterChar">
    <w:name w:val="Footer Char"/>
    <w:link w:val="Footer"/>
    <w:rsid w:val="00AB3F38"/>
    <w:rPr>
      <w:kern w:val="2"/>
      <w:sz w:val="22"/>
      <w:szCs w:val="22"/>
      <w:lang w:val="en-GB" w:eastAsia="zh-CN" w:bidi="ar-SA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customStyle="1" w:styleId="text">
    <w:name w:val="text"/>
    <w:basedOn w:val="Normal"/>
    <w:link w:val="textChar"/>
    <w:qFormat/>
    <w:rsid w:val="008F4F8F"/>
    <w:pPr>
      <w:autoSpaceDE/>
      <w:autoSpaceDN/>
      <w:adjustRightInd/>
      <w:snapToGrid/>
      <w:spacing w:after="0"/>
      <w:jc w:val="left"/>
    </w:pPr>
    <w:rPr>
      <w:rFonts w:ascii="Times" w:eastAsia="Batang" w:hAnsi="Times"/>
      <w:kern w:val="2"/>
      <w:sz w:val="20"/>
      <w:szCs w:val="24"/>
      <w:lang w:val="en-GB"/>
    </w:rPr>
  </w:style>
  <w:style w:type="character" w:customStyle="1" w:styleId="textChar">
    <w:name w:val="text Char"/>
    <w:link w:val="text"/>
    <w:rsid w:val="008F4F8F"/>
    <w:rPr>
      <w:rFonts w:ascii="Times" w:eastAsia="Batang" w:hAnsi="Times"/>
      <w:kern w:val="2"/>
      <w:szCs w:val="24"/>
      <w:lang w:val="en-GB" w:eastAsia="en-US" w:bidi="ar-SA"/>
    </w:rPr>
  </w:style>
  <w:style w:type="paragraph" w:customStyle="1" w:styleId="bullet1">
    <w:name w:val="bullet1"/>
    <w:basedOn w:val="text"/>
    <w:link w:val="bullet1Char"/>
    <w:qFormat/>
    <w:rsid w:val="008F4F8F"/>
    <w:pPr>
      <w:ind w:left="720"/>
    </w:pPr>
  </w:style>
  <w:style w:type="character" w:customStyle="1" w:styleId="bullet1Char">
    <w:name w:val="bullet1 Char"/>
    <w:basedOn w:val="textChar"/>
    <w:link w:val="bullet1"/>
    <w:rsid w:val="008F4F8F"/>
    <w:rPr>
      <w:rFonts w:ascii="Times" w:eastAsia="Batang" w:hAnsi="Times"/>
      <w:kern w:val="2"/>
      <w:szCs w:val="24"/>
      <w:lang w:val="en-GB" w:eastAsia="en-US" w:bidi="ar-SA"/>
    </w:rPr>
  </w:style>
  <w:style w:type="paragraph" w:customStyle="1" w:styleId="bullet2">
    <w:name w:val="bullet2"/>
    <w:basedOn w:val="text"/>
    <w:qFormat/>
    <w:rsid w:val="00C35729"/>
    <w:pPr>
      <w:ind w:left="1440" w:hanging="360"/>
    </w:pPr>
    <w:rPr>
      <w:rFonts w:eastAsia="SimSun"/>
      <w:sz w:val="24"/>
      <w:lang w:eastAsia="zh-CN"/>
    </w:rPr>
  </w:style>
  <w:style w:type="paragraph" w:customStyle="1" w:styleId="bullet3">
    <w:name w:val="bullet3"/>
    <w:basedOn w:val="text"/>
    <w:qFormat/>
    <w:rsid w:val="00C35729"/>
    <w:pPr>
      <w:ind w:left="2160" w:hanging="360"/>
    </w:pPr>
    <w:rPr>
      <w:kern w:val="0"/>
    </w:rPr>
  </w:style>
  <w:style w:type="paragraph" w:customStyle="1" w:styleId="bullet4">
    <w:name w:val="bullet4"/>
    <w:basedOn w:val="text"/>
    <w:qFormat/>
    <w:rsid w:val="00C35729"/>
    <w:pPr>
      <w:ind w:left="2880" w:hanging="360"/>
    </w:pPr>
    <w:rPr>
      <w:kern w:val="0"/>
    </w:rPr>
  </w:style>
  <w:style w:type="paragraph" w:styleId="NormalWeb">
    <w:name w:val="Normal (Web)"/>
    <w:basedOn w:val="Normal"/>
    <w:uiPriority w:val="99"/>
    <w:rsid w:val="00766755"/>
    <w:pPr>
      <w:autoSpaceDE/>
      <w:autoSpaceDN/>
      <w:adjustRightInd/>
      <w:snapToGrid/>
      <w:spacing w:before="100" w:beforeAutospacing="1" w:after="100" w:afterAutospacing="1"/>
      <w:ind w:left="720" w:hanging="720"/>
      <w:jc w:val="left"/>
    </w:pPr>
    <w:rPr>
      <w:rFonts w:ascii="Arial" w:hAnsi="Arial" w:cs="Arial"/>
      <w:color w:val="493118"/>
      <w:sz w:val="18"/>
      <w:szCs w:val="18"/>
      <w:lang w:eastAsia="zh-CN"/>
    </w:rPr>
  </w:style>
  <w:style w:type="paragraph" w:customStyle="1" w:styleId="3GPPNormalText">
    <w:name w:val="3GPP Normal Text"/>
    <w:basedOn w:val="BodyText"/>
    <w:link w:val="3GPPNormalTextChar"/>
    <w:qFormat/>
    <w:rsid w:val="00CF37AC"/>
    <w:pPr>
      <w:autoSpaceDE/>
      <w:autoSpaceDN/>
      <w:adjustRightInd/>
      <w:snapToGrid/>
      <w:ind w:left="720" w:hanging="720"/>
    </w:pPr>
    <w:rPr>
      <w:rFonts w:eastAsia="MS Mincho"/>
      <w:sz w:val="22"/>
      <w:szCs w:val="24"/>
      <w:lang w:val="x-none" w:eastAsia="x-none"/>
    </w:rPr>
  </w:style>
  <w:style w:type="character" w:customStyle="1" w:styleId="3GPPNormalTextChar">
    <w:name w:val="3GPP Normal Text Char"/>
    <w:link w:val="3GPPNormalText"/>
    <w:rsid w:val="00CF37AC"/>
    <w:rPr>
      <w:rFonts w:eastAsia="MS Mincho"/>
      <w:sz w:val="22"/>
      <w:szCs w:val="24"/>
      <w:lang w:val="x-none" w:eastAsia="x-none"/>
    </w:rPr>
  </w:style>
  <w:style w:type="paragraph" w:styleId="ListParagraph">
    <w:name w:val="List Paragraph"/>
    <w:aliases w:val="- Bullets,목록 단락,リスト段落,?? ??,?????,????,Lista1,列出段落1,中等深浅网格 1 - 着色 21,列表段落"/>
    <w:basedOn w:val="Normal"/>
    <w:link w:val="ListParagraphChar"/>
    <w:uiPriority w:val="34"/>
    <w:qFormat/>
    <w:rsid w:val="00DF5197"/>
    <w:pPr>
      <w:autoSpaceDE/>
      <w:autoSpaceDN/>
      <w:adjustRightInd/>
      <w:snapToGrid/>
      <w:spacing w:after="0"/>
      <w:ind w:firstLine="420"/>
      <w:jc w:val="left"/>
    </w:pPr>
    <w:rPr>
      <w:rFonts w:ascii="SimSun" w:hAnsi="SimSun"/>
      <w:sz w:val="24"/>
      <w:szCs w:val="24"/>
      <w:lang w:val="x-none" w:eastAsia="x-none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列表段落 Char"/>
    <w:link w:val="ListParagraph"/>
    <w:uiPriority w:val="34"/>
    <w:qFormat/>
    <w:rsid w:val="00DF5197"/>
    <w:rPr>
      <w:rFonts w:ascii="SimSun" w:hAnsi="SimSun"/>
      <w:sz w:val="24"/>
      <w:szCs w:val="24"/>
      <w:lang w:val="x-none" w:eastAsia="x-none"/>
    </w:rPr>
  </w:style>
  <w:style w:type="paragraph" w:styleId="DocumentMap">
    <w:name w:val="Document Map"/>
    <w:basedOn w:val="Normal"/>
    <w:link w:val="DocumentMapChar"/>
    <w:rsid w:val="00BB2A46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BB2A46"/>
    <w:rPr>
      <w:rFonts w:ascii="Tahoma" w:hAnsi="Tahoma" w:cs="Tahoma"/>
      <w:kern w:val="2"/>
      <w:sz w:val="16"/>
      <w:szCs w:val="16"/>
      <w:lang w:val="en-GB" w:eastAsia="en-US" w:bidi="ar-SA"/>
    </w:rPr>
  </w:style>
  <w:style w:type="character" w:styleId="CommentReference">
    <w:name w:val="annotation reference"/>
    <w:rsid w:val="00BB2A46"/>
    <w:rPr>
      <w:kern w:val="2"/>
      <w:sz w:val="16"/>
      <w:szCs w:val="16"/>
      <w:lang w:val="en-GB" w:eastAsia="zh-CN" w:bidi="ar-SA"/>
    </w:rPr>
  </w:style>
  <w:style w:type="paragraph" w:styleId="CommentText">
    <w:name w:val="annotation text"/>
    <w:basedOn w:val="Normal"/>
    <w:link w:val="CommentTextChar"/>
    <w:rsid w:val="00BB2A46"/>
    <w:rPr>
      <w:sz w:val="20"/>
      <w:szCs w:val="20"/>
    </w:rPr>
  </w:style>
  <w:style w:type="character" w:customStyle="1" w:styleId="CommentTextChar">
    <w:name w:val="Comment Text Char"/>
    <w:link w:val="CommentText"/>
    <w:rsid w:val="00BB2A46"/>
    <w:rPr>
      <w:kern w:val="2"/>
      <w:lang w:val="en-GB" w:eastAsia="en-US" w:bidi="ar-SA"/>
    </w:rPr>
  </w:style>
  <w:style w:type="paragraph" w:styleId="CommentSubject">
    <w:name w:val="annotation subject"/>
    <w:basedOn w:val="CommentText"/>
    <w:next w:val="CommentText"/>
    <w:link w:val="CommentSubjectChar"/>
    <w:rsid w:val="00BB2A46"/>
    <w:rPr>
      <w:b/>
      <w:bCs/>
    </w:rPr>
  </w:style>
  <w:style w:type="character" w:customStyle="1" w:styleId="CommentSubjectChar">
    <w:name w:val="Comment Subject Char"/>
    <w:link w:val="CommentSubject"/>
    <w:rsid w:val="00BB2A46"/>
    <w:rPr>
      <w:b/>
      <w:bCs/>
      <w:kern w:val="2"/>
      <w:lang w:val="en-GB" w:eastAsia="en-US" w:bidi="ar-SA"/>
    </w:rPr>
  </w:style>
  <w:style w:type="paragraph" w:styleId="TOC5">
    <w:name w:val="toc 5"/>
    <w:basedOn w:val="Normal"/>
    <w:next w:val="Normal"/>
    <w:autoRedefine/>
    <w:uiPriority w:val="39"/>
    <w:rsid w:val="009D401B"/>
    <w:pPr>
      <w:autoSpaceDE/>
      <w:autoSpaceDN/>
      <w:adjustRightInd/>
      <w:snapToGrid/>
      <w:spacing w:after="0"/>
      <w:ind w:left="960"/>
      <w:jc w:val="left"/>
    </w:pPr>
    <w:rPr>
      <w:rFonts w:eastAsia="MS Mincho"/>
      <w:sz w:val="24"/>
      <w:szCs w:val="24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665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079158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50254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7549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21058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03508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44041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8117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8202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41417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91495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3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73007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79356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35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007784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19361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87942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32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614636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4835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44456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05957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76587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48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5945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52011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809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57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22598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76965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14047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67786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7671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18100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69118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730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88638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495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51019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55719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85539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23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8508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56748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79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04322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77882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95088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77025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5980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40838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569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461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64640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7481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690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50185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29074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68170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15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9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0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01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8386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648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168629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19125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16692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832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119064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29956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31696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7058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61175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58955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1969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37087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77924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67422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81593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95425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218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44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29757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89205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76414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988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9888849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550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212159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80032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09998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02397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35874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32873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87218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61144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75358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91916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98995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40621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704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F23D27A-1DB6-410A-9983-38536267C9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984</Words>
  <Characters>5615</Characters>
  <Application>Microsoft Office Word</Application>
  <DocSecurity>0</DocSecurity>
  <Lines>46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6</vt:i4>
      </vt:variant>
    </vt:vector>
  </HeadingPairs>
  <TitlesOfParts>
    <vt:vector size="7" baseType="lpstr">
      <vt:lpstr/>
      <vt:lpstr>Introduction</vt:lpstr>
      <vt:lpstr>Discussion</vt:lpstr>
      <vt:lpstr>    PRB alignment </vt:lpstr>
      <vt:lpstr>    Resource reservation</vt:lpstr>
      <vt:lpstr>Conclusions</vt:lpstr>
      <vt:lpstr>References</vt:lpstr>
    </vt:vector>
  </TitlesOfParts>
  <Company>Huawei Technologies</Company>
  <LinksUpToDate>false</LinksUpToDate>
  <CharactersWithSpaces>6586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Brian Classon</dc:creator>
  <cp:keywords/>
  <cp:lastModifiedBy>Carmela Cozzo</cp:lastModifiedBy>
  <cp:revision>3</cp:revision>
  <cp:lastPrinted>2007-06-18T09:08:00Z</cp:lastPrinted>
  <dcterms:created xsi:type="dcterms:W3CDTF">2019-05-03T23:06:00Z</dcterms:created>
  <dcterms:modified xsi:type="dcterms:W3CDTF">2019-05-03T23:06:00Z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(3)qsc7DSwdwS2eIC9rpnNMg7C+iNBeaL7CqsrcrKCrer/E/5l7JthYx6Homda6hwgFH9sWpkJX
8RO+ed7e3IRwzTH8b2MOhJqRuhP+OQ9Z1YOrIehJUBYFcS7sp+95EHQYuzKO+t8VWSagDSlA
xKqWaHYQcfnDMy3v/KkpXGm6bqZa5Yn5sXbYErlWT5VicNc0vVgkWDgfaZ6VkSxpaAoI+6ky
Uis6THmmtm01FipPpD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6JL8KjZboYO+oyvAPTaYmQFiTBurfBJR20e09m5XFy0iztKayMG39M
2hXH1qVHVNUw5YU/sXDcNmA3cETKtmlgUaohFW6V4WCDMIk0Y/PZB5aBdZKmglEbiD55bRWA
B9yVTt7ZzrACy0RaSN4rKGYrDYc/mJhCipYyJq2ymW8ANuZ0k4M7kyG7OTj4/nL7H+IkYCes
HILzUL1uBy39v+palv7qwY7Aw3ldOSowR/Wr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E84j/ubik9mq7XsGayZO4GFQnxjN7cNw2zlE
VLVOfsyTMea3GoYICjyI0kvRgN/0RA==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1556923996</vt:lpwstr>
  </property>
</Properties>
</file>