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744" w:rsidRPr="00DA3D49" w:rsidRDefault="00D96B73" w:rsidP="001D7CFF">
      <w:pPr>
        <w:pStyle w:val="Header"/>
        <w:tabs>
          <w:tab w:val="right" w:pos="8280"/>
          <w:tab w:val="right" w:pos="9781"/>
        </w:tabs>
        <w:ind w:right="-58"/>
        <w:rPr>
          <w:bCs w:val="0"/>
          <w:noProof w:val="0"/>
          <w:sz w:val="24"/>
          <w:szCs w:val="24"/>
          <w:lang w:eastAsia="zh-CN"/>
        </w:rPr>
      </w:pPr>
      <w:r>
        <w:rPr>
          <w:rFonts w:eastAsia="Batang"/>
          <w:bCs w:val="0"/>
          <w:noProof w:val="0"/>
          <w:sz w:val="24"/>
          <w:szCs w:val="24"/>
        </w:rPr>
        <w:t>3GPP TSG RAN WG1 Meeting #94</w:t>
      </w:r>
      <w:r w:rsidR="00653744" w:rsidRPr="0024666F">
        <w:rPr>
          <w:rFonts w:eastAsia="Batang"/>
          <w:bCs w:val="0"/>
          <w:noProof w:val="0"/>
          <w:sz w:val="24"/>
          <w:szCs w:val="24"/>
        </w:rPr>
        <w:tab/>
      </w:r>
      <w:r w:rsidR="00653744" w:rsidRPr="0024666F">
        <w:rPr>
          <w:rFonts w:eastAsia="Batang"/>
          <w:bCs w:val="0"/>
          <w:noProof w:val="0"/>
          <w:sz w:val="24"/>
          <w:szCs w:val="24"/>
        </w:rPr>
        <w:tab/>
      </w:r>
      <w:r w:rsidR="00CF698C" w:rsidRPr="00CF698C">
        <w:rPr>
          <w:rFonts w:eastAsia="Batang"/>
          <w:bCs w:val="0"/>
          <w:noProof w:val="0"/>
          <w:sz w:val="24"/>
          <w:szCs w:val="24"/>
        </w:rPr>
        <w:t>R1-1809050</w:t>
      </w:r>
    </w:p>
    <w:p w:rsidR="0004518D" w:rsidRDefault="00D96B73" w:rsidP="00653744">
      <w:pPr>
        <w:spacing w:after="0"/>
        <w:ind w:left="1988" w:hanging="1988"/>
        <w:rPr>
          <w:rFonts w:ascii="Arial" w:eastAsia="Batang" w:hAnsi="Arial" w:cs="Arial"/>
          <w:b/>
          <w:sz w:val="24"/>
          <w:szCs w:val="24"/>
        </w:rPr>
      </w:pPr>
      <w:r w:rsidRPr="00D96B73">
        <w:rPr>
          <w:rFonts w:ascii="Arial" w:eastAsia="Batang" w:hAnsi="Arial" w:cs="Arial"/>
          <w:b/>
          <w:sz w:val="24"/>
          <w:szCs w:val="24"/>
        </w:rPr>
        <w:t>Gothenburg, Sweden, August 20th – 24th, 2018</w:t>
      </w:r>
    </w:p>
    <w:p w:rsidR="00D96B73" w:rsidRDefault="00D96B73" w:rsidP="00653744">
      <w:pPr>
        <w:spacing w:after="0"/>
        <w:ind w:left="1988" w:hanging="1988"/>
        <w:rPr>
          <w:rFonts w:ascii="Arial" w:hAnsi="Arial" w:cs="Arial"/>
          <w:b/>
          <w:sz w:val="24"/>
          <w:lang w:val="en-US" w:eastAsia="zh-CN"/>
        </w:rPr>
      </w:pP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rsidR="00653744" w:rsidRPr="0024666F" w:rsidRDefault="00653744" w:rsidP="00F945A6">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5B78F8" w:rsidRPr="005B78F8">
        <w:rPr>
          <w:rFonts w:ascii="Arial" w:hAnsi="Arial" w:cs="Arial"/>
          <w:b/>
          <w:sz w:val="24"/>
          <w:lang w:val="en-US"/>
        </w:rPr>
        <w:t>Initial View on NR V2X QoS Management</w:t>
      </w: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005C2E43">
        <w:rPr>
          <w:rFonts w:ascii="Arial" w:hAnsi="Arial" w:cs="Arial"/>
          <w:b/>
          <w:sz w:val="24"/>
          <w:lang w:val="en-US" w:eastAsia="zh-CN"/>
        </w:rPr>
        <w:t>7.2.4.</w:t>
      </w:r>
      <w:r w:rsidR="00F474C3">
        <w:rPr>
          <w:rFonts w:ascii="Arial" w:hAnsi="Arial" w:cs="Arial"/>
          <w:b/>
          <w:sz w:val="24"/>
          <w:lang w:val="en-US" w:eastAsia="zh-CN"/>
        </w:rPr>
        <w:t>4</w:t>
      </w:r>
    </w:p>
    <w:p w:rsidR="00653744" w:rsidRPr="0024666F" w:rsidRDefault="00653744" w:rsidP="00653744">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rsidR="00653744" w:rsidRPr="0024666F" w:rsidRDefault="00653744" w:rsidP="00653744">
      <w:pPr>
        <w:spacing w:after="0"/>
        <w:ind w:left="1988" w:hanging="1988"/>
        <w:rPr>
          <w:rFonts w:ascii="Arial" w:hAnsi="Arial" w:cs="Arial"/>
          <w:b/>
          <w:sz w:val="24"/>
          <w:lang w:val="en-US"/>
        </w:rPr>
      </w:pPr>
    </w:p>
    <w:p w:rsidR="0058787A" w:rsidRDefault="00653744" w:rsidP="002409E2">
      <w:pPr>
        <w:pStyle w:val="Heading1"/>
        <w:pBdr>
          <w:top w:val="single" w:sz="12" w:space="4" w:color="auto"/>
        </w:pBdr>
        <w:rPr>
          <w:lang w:val="en-US"/>
        </w:rPr>
      </w:pPr>
      <w:r w:rsidRPr="0024666F">
        <w:rPr>
          <w:lang w:val="en-US"/>
        </w:rPr>
        <w:t>Introduction</w:t>
      </w:r>
    </w:p>
    <w:p w:rsidR="00D420D4" w:rsidRPr="008A36C3" w:rsidRDefault="00D420D4" w:rsidP="00D96B73">
      <w:pPr>
        <w:rPr>
          <w:rFonts w:eastAsia="MS Mincho"/>
          <w:lang w:eastAsia="ja-JP"/>
        </w:rPr>
      </w:pPr>
      <w:bookmarkStart w:id="0" w:name="_Hlk521660119"/>
      <w:r>
        <w:rPr>
          <w:lang w:val="en-US"/>
        </w:rPr>
        <w:t>At RAN#80, a study item “</w:t>
      </w:r>
      <w:r w:rsidRPr="00D420D4">
        <w:rPr>
          <w:lang w:val="en-US"/>
        </w:rPr>
        <w:t>Study on NR V2X</w:t>
      </w:r>
      <w:r>
        <w:rPr>
          <w:lang w:val="en-US"/>
        </w:rPr>
        <w:t xml:space="preserve">” (FS_NR_V2X) was approved </w:t>
      </w:r>
      <w:r>
        <w:rPr>
          <w:lang w:val="en-US"/>
        </w:rPr>
        <w:fldChar w:fldCharType="begin"/>
      </w:r>
      <w:r>
        <w:rPr>
          <w:lang w:val="en-US"/>
        </w:rPr>
        <w:instrText xml:space="preserve"> REF _Ref521660058 \r \h </w:instrText>
      </w:r>
      <w:r>
        <w:rPr>
          <w:lang w:val="en-US"/>
        </w:rPr>
      </w:r>
      <w:r>
        <w:rPr>
          <w:lang w:val="en-US"/>
        </w:rPr>
        <w:fldChar w:fldCharType="separate"/>
      </w:r>
      <w:r w:rsidR="000B7293">
        <w:rPr>
          <w:cs/>
          <w:lang w:val="en-US"/>
        </w:rPr>
        <w:t>‎</w:t>
      </w:r>
      <w:r w:rsidR="000B7293">
        <w:rPr>
          <w:lang w:val="en-US"/>
        </w:rPr>
        <w:t>[1]</w:t>
      </w:r>
      <w:r>
        <w:rPr>
          <w:lang w:val="en-US"/>
        </w:rPr>
        <w:fldChar w:fldCharType="end"/>
      </w:r>
      <w:r>
        <w:rPr>
          <w:lang w:val="en-US"/>
        </w:rPr>
        <w:t>. One of the objectives deals with QoS</w:t>
      </w:r>
      <w:r w:rsidR="00CB4D89">
        <w:rPr>
          <w:lang w:val="en-US"/>
        </w:rPr>
        <w:t xml:space="preserve"> management</w:t>
      </w:r>
      <w:r>
        <w:rPr>
          <w:lang w:val="en-US"/>
        </w:rPr>
        <w:t>:</w:t>
      </w:r>
    </w:p>
    <w:bookmarkEnd w:id="0"/>
    <w:p w:rsidR="00692CE7" w:rsidRPr="00692CE7" w:rsidRDefault="00692CE7" w:rsidP="00692CE7">
      <w:pPr>
        <w:rPr>
          <w:b/>
          <w:bCs/>
          <w:lang w:val="en-US" w:eastAsia="ko-KR"/>
        </w:rPr>
      </w:pPr>
      <w:r w:rsidRPr="00692CE7">
        <w:rPr>
          <w:b/>
          <w:bCs/>
          <w:lang w:val="en-US" w:eastAsia="ko-KR"/>
        </w:rPr>
        <w:t>5: QoS management [RAN1, RAN2]:</w:t>
      </w:r>
    </w:p>
    <w:p w:rsidR="00692CE7" w:rsidRPr="00692CE7" w:rsidRDefault="00692CE7" w:rsidP="00692CE7">
      <w:pPr>
        <w:numPr>
          <w:ilvl w:val="0"/>
          <w:numId w:val="13"/>
        </w:numPr>
        <w:spacing w:after="0"/>
        <w:rPr>
          <w:rFonts w:eastAsia="DengXian"/>
          <w:lang w:val="en-US"/>
        </w:rPr>
      </w:pPr>
      <w:r w:rsidRPr="00692CE7">
        <w:rPr>
          <w:rFonts w:eastAsia="DengXian"/>
          <w:lang w:val="en-US" w:eastAsia="ko-KR"/>
        </w:rPr>
        <w:t xml:space="preserve">Study technical </w:t>
      </w:r>
      <w:r w:rsidRPr="00692CE7">
        <w:rPr>
          <w:rFonts w:eastAsia="DengXian"/>
          <w:lang w:eastAsia="ko-KR"/>
        </w:rPr>
        <w:t>solutions for QoS management of the radio interface (including both Uu and sidelink) used for V2X operations based on input from SA2</w:t>
      </w:r>
    </w:p>
    <w:p w:rsidR="00231BB1" w:rsidRDefault="00231BB1" w:rsidP="00231BB1">
      <w:pPr>
        <w:rPr>
          <w:lang w:val="en-US"/>
        </w:rPr>
      </w:pPr>
    </w:p>
    <w:p w:rsidR="00692CE7" w:rsidRDefault="00D420D4" w:rsidP="00231BB1">
      <w:pPr>
        <w:rPr>
          <w:lang w:val="en-US"/>
        </w:rPr>
      </w:pPr>
      <w:r>
        <w:rPr>
          <w:lang w:val="en-US"/>
        </w:rPr>
        <w:t>In this contribution, we give our initial views on this objective.</w:t>
      </w:r>
    </w:p>
    <w:p w:rsidR="00910515" w:rsidRDefault="00910515" w:rsidP="0058787A">
      <w:pPr>
        <w:spacing w:after="0"/>
        <w:rPr>
          <w:iCs/>
          <w:lang w:val="en-US" w:eastAsia="zh-CN"/>
        </w:rPr>
      </w:pPr>
    </w:p>
    <w:p w:rsidR="00910515" w:rsidRPr="00313E18" w:rsidRDefault="00910515" w:rsidP="0058787A">
      <w:pPr>
        <w:spacing w:after="0"/>
        <w:rPr>
          <w:iCs/>
          <w:lang w:val="en-US" w:eastAsia="zh-CN"/>
        </w:rPr>
      </w:pPr>
    </w:p>
    <w:p w:rsidR="000D2D9E" w:rsidRDefault="00A93F33" w:rsidP="00635DE5">
      <w:pPr>
        <w:pStyle w:val="Heading1"/>
        <w:spacing w:after="120"/>
        <w:jc w:val="both"/>
        <w:rPr>
          <w:lang w:val="en-US" w:eastAsia="zh-CN"/>
        </w:rPr>
      </w:pPr>
      <w:r>
        <w:rPr>
          <w:lang w:val="en-US" w:eastAsia="zh-CN"/>
        </w:rPr>
        <w:t xml:space="preserve">Discussion </w:t>
      </w:r>
    </w:p>
    <w:p w:rsidR="00F67C1F" w:rsidRDefault="00F67C1F" w:rsidP="00FC58B1">
      <w:pPr>
        <w:rPr>
          <w:lang w:val="en-US" w:eastAsia="zh-CN"/>
        </w:rPr>
      </w:pPr>
    </w:p>
    <w:p w:rsidR="002F62E7" w:rsidRDefault="002F62E7" w:rsidP="002F62E7">
      <w:pPr>
        <w:pStyle w:val="Heading2"/>
        <w:rPr>
          <w:lang w:val="en-US" w:eastAsia="zh-CN"/>
        </w:rPr>
      </w:pPr>
      <w:r>
        <w:rPr>
          <w:lang w:val="en-US" w:eastAsia="zh-CN"/>
        </w:rPr>
        <w:t>Situation in LTE Sidelink</w:t>
      </w:r>
    </w:p>
    <w:p w:rsidR="00BB0F14" w:rsidRDefault="002F62E7" w:rsidP="00FC58B1">
      <w:pPr>
        <w:rPr>
          <w:lang w:val="en-US" w:eastAsia="zh-CN"/>
        </w:rPr>
      </w:pPr>
      <w:r>
        <w:rPr>
          <w:lang w:val="en-US" w:eastAsia="zh-CN"/>
        </w:rPr>
        <w:t xml:space="preserve">For the LTE sidelink there are two QoS-related parameters which are provided </w:t>
      </w:r>
      <w:r w:rsidR="007E141A">
        <w:rPr>
          <w:lang w:val="en-US" w:eastAsia="zh-CN"/>
        </w:rPr>
        <w:t>per packet by higher layers</w:t>
      </w:r>
      <w:r>
        <w:rPr>
          <w:lang w:val="en-US" w:eastAsia="zh-CN"/>
        </w:rPr>
        <w:t xml:space="preserve">, namely ProSe Per Packet Priority PPPP and, optionally, ProSe Per Packet Reliability PPPR. PPPP encodes both priority and </w:t>
      </w:r>
      <w:r w:rsidR="00F55C37">
        <w:rPr>
          <w:lang w:val="en-US" w:eastAsia="zh-CN"/>
        </w:rPr>
        <w:t>latency/</w:t>
      </w:r>
      <w:r>
        <w:rPr>
          <w:lang w:val="en-US" w:eastAsia="zh-CN"/>
        </w:rPr>
        <w:t>packet delay budget.</w:t>
      </w:r>
    </w:p>
    <w:p w:rsidR="002F62E7" w:rsidRDefault="002F62E7" w:rsidP="000D33B2">
      <w:pPr>
        <w:rPr>
          <w:lang w:val="en-US" w:eastAsia="zh-CN"/>
        </w:rPr>
      </w:pPr>
    </w:p>
    <w:p w:rsidR="002F62E7" w:rsidRDefault="002F62E7" w:rsidP="00D85F4D">
      <w:pPr>
        <w:pStyle w:val="Heading2"/>
        <w:rPr>
          <w:lang w:val="en-US" w:eastAsia="zh-CN"/>
        </w:rPr>
      </w:pPr>
      <w:r>
        <w:rPr>
          <w:lang w:val="en-US" w:eastAsia="zh-CN"/>
        </w:rPr>
        <w:t>Situation in 5G</w:t>
      </w:r>
    </w:p>
    <w:p w:rsidR="002F62E7" w:rsidRPr="005E119F" w:rsidRDefault="002F62E7" w:rsidP="000D33B2">
      <w:r w:rsidRPr="005E119F">
        <w:t xml:space="preserve">The 5G QoS model </w:t>
      </w:r>
      <w:r w:rsidRPr="005E119F">
        <w:fldChar w:fldCharType="begin"/>
      </w:r>
      <w:r w:rsidRPr="005E119F">
        <w:instrText xml:space="preserve"> REF _Ref521703179 \r \h </w:instrText>
      </w:r>
      <w:r w:rsidR="005E119F" w:rsidRPr="005E119F">
        <w:instrText xml:space="preserve"> \* MERGEFORMAT </w:instrText>
      </w:r>
      <w:r w:rsidRPr="005E119F">
        <w:fldChar w:fldCharType="separate"/>
      </w:r>
      <w:r w:rsidR="000B7293" w:rsidRPr="005E119F">
        <w:rPr>
          <w:cs/>
        </w:rPr>
        <w:t>‎</w:t>
      </w:r>
      <w:r w:rsidR="000B7293" w:rsidRPr="005E119F">
        <w:t>[3]</w:t>
      </w:r>
      <w:r w:rsidRPr="005E119F">
        <w:fldChar w:fldCharType="end"/>
      </w:r>
      <w:r w:rsidRPr="005E119F">
        <w:t xml:space="preserve"> is based on QoS Flows; a QoS Flow is associated with a QoS Profile which includes settings for the following QoS characteristics (not exhaustive</w:t>
      </w:r>
      <w:r w:rsidR="00A34EC7" w:rsidRPr="005E119F">
        <w:t>, showing those most relevant for V2X</w:t>
      </w:r>
      <w:r w:rsidRPr="005E119F">
        <w:t>):</w:t>
      </w:r>
    </w:p>
    <w:p w:rsidR="002F62E7" w:rsidRPr="005E119F" w:rsidRDefault="002F62E7" w:rsidP="002F62E7">
      <w:pPr>
        <w:pStyle w:val="ListParagraph"/>
        <w:numPr>
          <w:ilvl w:val="0"/>
          <w:numId w:val="14"/>
        </w:numPr>
        <w:rPr>
          <w:rFonts w:asciiTheme="minorHAnsi" w:hAnsiTheme="minorHAnsi"/>
          <w:lang w:val="en-US" w:eastAsia="zh-CN"/>
        </w:rPr>
      </w:pPr>
      <w:r w:rsidRPr="005E119F">
        <w:rPr>
          <w:rFonts w:asciiTheme="minorHAnsi" w:hAnsiTheme="minorHAnsi"/>
          <w:lang w:val="en-US" w:eastAsia="zh-CN"/>
        </w:rPr>
        <w:t>Priority level;</w:t>
      </w:r>
    </w:p>
    <w:p w:rsidR="002F62E7" w:rsidRPr="005E119F" w:rsidRDefault="002F62E7" w:rsidP="002F62E7">
      <w:pPr>
        <w:pStyle w:val="ListParagraph"/>
        <w:numPr>
          <w:ilvl w:val="0"/>
          <w:numId w:val="14"/>
        </w:numPr>
        <w:rPr>
          <w:rFonts w:asciiTheme="minorHAnsi" w:hAnsiTheme="minorHAnsi"/>
          <w:lang w:val="en-US" w:eastAsia="zh-CN"/>
        </w:rPr>
      </w:pPr>
      <w:r w:rsidRPr="005E119F">
        <w:rPr>
          <w:rFonts w:asciiTheme="minorHAnsi" w:hAnsiTheme="minorHAnsi"/>
          <w:lang w:val="en-US" w:eastAsia="zh-CN"/>
        </w:rPr>
        <w:t>Packet Delay Budget;</w:t>
      </w:r>
    </w:p>
    <w:p w:rsidR="002F62E7" w:rsidRPr="005E119F" w:rsidRDefault="00A34EC7" w:rsidP="002F62E7">
      <w:pPr>
        <w:pStyle w:val="ListParagraph"/>
        <w:numPr>
          <w:ilvl w:val="0"/>
          <w:numId w:val="14"/>
        </w:numPr>
        <w:rPr>
          <w:rFonts w:asciiTheme="minorHAnsi" w:hAnsiTheme="minorHAnsi"/>
          <w:lang w:val="en-US" w:eastAsia="zh-CN"/>
        </w:rPr>
      </w:pPr>
      <w:r w:rsidRPr="005E119F">
        <w:rPr>
          <w:rFonts w:asciiTheme="minorHAnsi" w:hAnsiTheme="minorHAnsi"/>
          <w:lang w:val="en-US" w:eastAsia="zh-CN"/>
        </w:rPr>
        <w:t>Packet Error Rate.</w:t>
      </w:r>
    </w:p>
    <w:p w:rsidR="002F62E7" w:rsidRPr="005E119F" w:rsidRDefault="002F62E7" w:rsidP="000D33B2">
      <w:pPr>
        <w:rPr>
          <w:lang w:val="en-US" w:eastAsia="zh-CN"/>
        </w:rPr>
      </w:pPr>
    </w:p>
    <w:p w:rsidR="00543E68" w:rsidRPr="005E119F" w:rsidRDefault="00543E68" w:rsidP="000D33B2">
      <w:pPr>
        <w:rPr>
          <w:lang w:val="en-US" w:eastAsia="zh-CN"/>
        </w:rPr>
      </w:pPr>
      <w:r w:rsidRPr="005E119F">
        <w:rPr>
          <w:lang w:val="en-US" w:eastAsia="zh-CN"/>
        </w:rPr>
        <w:lastRenderedPageBreak/>
        <w:t>SA2 are currently working on a study item “Study on architecture enhancements for 3GPP support of advanced V2X services”</w:t>
      </w:r>
      <w:r w:rsidR="00D85F4D" w:rsidRPr="005E119F">
        <w:rPr>
          <w:lang w:val="en-US" w:eastAsia="zh-CN"/>
        </w:rPr>
        <w:t xml:space="preserve">; QoS is one of the topics of that study. In the TR for that study </w:t>
      </w:r>
      <w:r w:rsidR="00D85F4D" w:rsidRPr="005E119F">
        <w:rPr>
          <w:lang w:val="en-US" w:eastAsia="zh-CN"/>
        </w:rPr>
        <w:fldChar w:fldCharType="begin"/>
      </w:r>
      <w:r w:rsidR="00D85F4D" w:rsidRPr="005E119F">
        <w:rPr>
          <w:lang w:val="en-US" w:eastAsia="zh-CN"/>
        </w:rPr>
        <w:instrText xml:space="preserve"> REF _Ref521704270 \r \h </w:instrText>
      </w:r>
      <w:r w:rsidR="00D85F4D" w:rsidRPr="005E119F">
        <w:rPr>
          <w:lang w:val="en-US" w:eastAsia="zh-CN"/>
        </w:rPr>
      </w:r>
      <w:r w:rsidR="005E119F" w:rsidRPr="005E119F">
        <w:rPr>
          <w:lang w:val="en-US" w:eastAsia="zh-CN"/>
        </w:rPr>
        <w:instrText xml:space="preserve"> \* MERGEFORMAT </w:instrText>
      </w:r>
      <w:r w:rsidR="00D85F4D" w:rsidRPr="005E119F">
        <w:rPr>
          <w:lang w:val="en-US" w:eastAsia="zh-CN"/>
        </w:rPr>
        <w:fldChar w:fldCharType="separate"/>
      </w:r>
      <w:r w:rsidR="000B7293" w:rsidRPr="005E119F">
        <w:rPr>
          <w:cs/>
          <w:lang w:val="en-US" w:eastAsia="zh-CN"/>
        </w:rPr>
        <w:t>‎</w:t>
      </w:r>
      <w:r w:rsidR="000B7293" w:rsidRPr="005E119F">
        <w:rPr>
          <w:lang w:val="en-US" w:eastAsia="zh-CN"/>
        </w:rPr>
        <w:t>[6]</w:t>
      </w:r>
      <w:r w:rsidR="00D85F4D" w:rsidRPr="005E119F">
        <w:rPr>
          <w:lang w:val="en-US" w:eastAsia="zh-CN"/>
        </w:rPr>
        <w:fldChar w:fldCharType="end"/>
      </w:r>
      <w:r w:rsidR="00D85F4D" w:rsidRPr="005E119F">
        <w:rPr>
          <w:lang w:val="en-US" w:eastAsia="zh-CN"/>
        </w:rPr>
        <w:t xml:space="preserve"> the following can be found on </w:t>
      </w:r>
      <w:r w:rsidR="005E119F">
        <w:rPr>
          <w:lang w:val="en-US" w:eastAsia="zh-CN"/>
        </w:rPr>
        <w:t xml:space="preserve">the topic of </w:t>
      </w:r>
      <w:r w:rsidR="00D85F4D" w:rsidRPr="005E119F">
        <w:rPr>
          <w:lang w:val="en-US" w:eastAsia="zh-CN"/>
        </w:rPr>
        <w:t>QoS:</w:t>
      </w:r>
    </w:p>
    <w:p w:rsidR="00D85F4D" w:rsidRPr="005E119F" w:rsidRDefault="00D85F4D" w:rsidP="00D85F4D">
      <w:pPr>
        <w:ind w:left="288"/>
        <w:rPr>
          <w:lang w:val="en-US" w:eastAsia="zh-CN"/>
        </w:rPr>
      </w:pPr>
      <w:r w:rsidRPr="005E119F">
        <w:rPr>
          <w:lang w:val="en-US" w:eastAsia="zh-CN"/>
        </w:rPr>
        <w:t>Key Issue #4: Support of PC5 QoS framework enhancement for eV2X</w:t>
      </w:r>
    </w:p>
    <w:p w:rsidR="00D85F4D" w:rsidRPr="005E119F" w:rsidRDefault="00D85F4D" w:rsidP="00D85F4D">
      <w:pPr>
        <w:ind w:left="288"/>
        <w:rPr>
          <w:lang w:val="en-US" w:eastAsia="zh-CN"/>
        </w:rPr>
      </w:pPr>
      <w:r w:rsidRPr="005E119F">
        <w:rPr>
          <w:lang w:val="en-US" w:eastAsia="zh-CN"/>
        </w:rPr>
        <w:t>…</w:t>
      </w:r>
    </w:p>
    <w:p w:rsidR="00D85F4D" w:rsidRPr="005E119F" w:rsidRDefault="00D85F4D" w:rsidP="00D85F4D">
      <w:pPr>
        <w:ind w:left="288"/>
        <w:rPr>
          <w:lang w:val="en-US" w:eastAsia="zh-CN"/>
        </w:rPr>
      </w:pPr>
      <w:r w:rsidRPr="005E119F">
        <w:rPr>
          <w:lang w:val="en-US" w:eastAsia="zh-CN"/>
        </w:rPr>
        <w:t>The existing PPPP mechanism with 8 levels may not be sufficient to support the QoS differentiation. Therefore, enhancement may be required to allow the new QoS requirements of the V2X traffic to be conveyed from application layer to the AS layer.</w:t>
      </w:r>
    </w:p>
    <w:p w:rsidR="00D85F4D" w:rsidRPr="005E119F" w:rsidRDefault="00D85F4D" w:rsidP="00D85F4D">
      <w:pPr>
        <w:ind w:left="288"/>
        <w:rPr>
          <w:lang w:val="en-US" w:eastAsia="zh-CN"/>
        </w:rPr>
      </w:pPr>
    </w:p>
    <w:p w:rsidR="00D85F4D" w:rsidRPr="005E119F" w:rsidRDefault="00D85F4D" w:rsidP="00D85F4D">
      <w:pPr>
        <w:ind w:left="288"/>
        <w:rPr>
          <w:lang w:val="en-US" w:eastAsia="zh-CN"/>
        </w:rPr>
      </w:pPr>
      <w:r w:rsidRPr="005E119F">
        <w:rPr>
          <w:lang w:val="en-US" w:eastAsia="zh-CN"/>
        </w:rPr>
        <w:t>Solution #2: QoS Support for eV2X over Uu interface</w:t>
      </w:r>
    </w:p>
    <w:p w:rsidR="00D85F4D" w:rsidRPr="005E119F" w:rsidRDefault="00D85F4D" w:rsidP="00D85F4D">
      <w:pPr>
        <w:ind w:left="288"/>
        <w:rPr>
          <w:lang w:val="en-US" w:eastAsia="zh-CN"/>
        </w:rPr>
      </w:pPr>
      <w:r w:rsidRPr="005E119F">
        <w:rPr>
          <w:lang w:val="en-US" w:eastAsia="zh-CN"/>
        </w:rPr>
        <w:t>…</w:t>
      </w:r>
    </w:p>
    <w:p w:rsidR="00D85F4D" w:rsidRPr="005E119F" w:rsidRDefault="00D85F4D" w:rsidP="00D85F4D">
      <w:pPr>
        <w:ind w:left="288"/>
        <w:rPr>
          <w:lang w:val="en-US" w:eastAsia="zh-CN"/>
        </w:rPr>
      </w:pPr>
      <w:r w:rsidRPr="005E119F">
        <w:rPr>
          <w:lang w:val="en-US" w:eastAsia="zh-CN"/>
        </w:rPr>
        <w:t>Consequently, referring to V2X communication over Uu, no new QoS characteristics on top of those already defined i</w:t>
      </w:r>
      <w:bookmarkStart w:id="1" w:name="_GoBack"/>
      <w:bookmarkEnd w:id="1"/>
      <w:r w:rsidRPr="005E119F">
        <w:rPr>
          <w:lang w:val="en-US" w:eastAsia="zh-CN"/>
        </w:rPr>
        <w:t>n TS 23.501 are necessary.</w:t>
      </w:r>
    </w:p>
    <w:p w:rsidR="00D85F4D" w:rsidRPr="005E119F" w:rsidRDefault="00D85F4D" w:rsidP="00D85F4D">
      <w:pPr>
        <w:ind w:left="288"/>
        <w:rPr>
          <w:lang w:val="en-US" w:eastAsia="zh-CN"/>
        </w:rPr>
      </w:pPr>
    </w:p>
    <w:p w:rsidR="00D85F4D" w:rsidRPr="005E119F" w:rsidRDefault="00D85F4D" w:rsidP="00D85F4D">
      <w:pPr>
        <w:ind w:left="288"/>
        <w:rPr>
          <w:lang w:val="en-US" w:eastAsia="zh-CN"/>
        </w:rPr>
      </w:pPr>
      <w:r w:rsidRPr="005E119F">
        <w:rPr>
          <w:lang w:val="en-US" w:eastAsia="zh-CN"/>
        </w:rPr>
        <w:t>Solution #19: QoS Support for eV2X communication over PC5 interface</w:t>
      </w:r>
    </w:p>
    <w:p w:rsidR="00D85F4D" w:rsidRPr="005E119F" w:rsidRDefault="00D85F4D" w:rsidP="00D85F4D">
      <w:pPr>
        <w:ind w:left="288"/>
        <w:rPr>
          <w:lang w:val="en-US" w:eastAsia="zh-CN"/>
        </w:rPr>
      </w:pPr>
      <w:r w:rsidRPr="005E119F">
        <w:rPr>
          <w:lang w:val="en-US" w:eastAsia="zh-CN"/>
        </w:rPr>
        <w:t>…</w:t>
      </w:r>
    </w:p>
    <w:p w:rsidR="00D85F4D" w:rsidRPr="005E119F" w:rsidRDefault="00D85F4D" w:rsidP="00D85F4D">
      <w:pPr>
        <w:ind w:left="288"/>
        <w:rPr>
          <w:lang w:val="en-US" w:eastAsia="zh-CN"/>
        </w:rPr>
      </w:pPr>
      <w:r w:rsidRPr="005E119F">
        <w:rPr>
          <w:lang w:val="en-US" w:eastAsia="zh-CN"/>
        </w:rPr>
        <w:t xml:space="preserve">The QoS requirements for eV2X are different from that of the EPS V2X, and the previous defined PPPP/ PPPR in TS 23.285 [5] are considered not to satisfy the needs. Specifically, there are much more QoS parameters to consider for the eV2X services. This solution proposes to use 5QI for eV2X communication over PC5 interface. This allows a unified QoS model for eV2X services over different links. </w:t>
      </w:r>
    </w:p>
    <w:p w:rsidR="00D85F4D" w:rsidRPr="005E119F" w:rsidRDefault="00D85F4D" w:rsidP="00D85F4D">
      <w:pPr>
        <w:ind w:left="288"/>
        <w:rPr>
          <w:lang w:val="en-US" w:eastAsia="zh-CN"/>
        </w:rPr>
      </w:pPr>
      <w:r w:rsidRPr="005E119F">
        <w:rPr>
          <w:lang w:val="en-US" w:eastAsia="zh-CN"/>
        </w:rPr>
        <w:t xml:space="preserve">For unicast type of traffic, it is clear that the same QoS Model as that of Uu can be utilized, i.e. each of the unicast link could be treated as a bearer, and QoS flows could be associated with it. All the QoS characteristics defined in 5QI and the additional parameter of data rate could apply. In addition, the Minimum required communication range could be treated as an additional parameter specifically for PC5 use. </w:t>
      </w:r>
    </w:p>
    <w:p w:rsidR="00D85F4D" w:rsidRPr="005E119F" w:rsidRDefault="00D85F4D" w:rsidP="00D85F4D">
      <w:pPr>
        <w:ind w:left="288"/>
        <w:rPr>
          <w:lang w:val="en-US" w:eastAsia="zh-CN"/>
        </w:rPr>
      </w:pPr>
      <w:r w:rsidRPr="005E119F">
        <w:rPr>
          <w:lang w:val="en-US" w:eastAsia="zh-CN"/>
        </w:rPr>
        <w:t>Similar consideration applies to multicast traffic, as it can be treated as a special case of unicast, i.e. with multiple defined receivers of the traffic.</w:t>
      </w:r>
    </w:p>
    <w:p w:rsidR="00543E68" w:rsidRPr="005E119F" w:rsidRDefault="00543E68" w:rsidP="000D33B2">
      <w:pPr>
        <w:rPr>
          <w:lang w:val="en-US" w:eastAsia="zh-CN"/>
        </w:rPr>
      </w:pPr>
    </w:p>
    <w:p w:rsidR="001C1205" w:rsidRPr="005E119F" w:rsidRDefault="001C1205" w:rsidP="000D33B2">
      <w:pPr>
        <w:rPr>
          <w:lang w:val="en-US" w:eastAsia="zh-CN"/>
        </w:rPr>
      </w:pPr>
      <w:r w:rsidRPr="005E119F">
        <w:rPr>
          <w:lang w:val="en-US" w:eastAsia="zh-CN"/>
        </w:rPr>
        <w:t>The following points are noteworthy:</w:t>
      </w:r>
    </w:p>
    <w:p w:rsidR="00D85F4D" w:rsidRPr="00D94584" w:rsidRDefault="00D94584" w:rsidP="00D94584">
      <w:pPr>
        <w:rPr>
          <w:b/>
          <w:bCs/>
          <w:lang w:val="en-US" w:eastAsia="zh-CN"/>
        </w:rPr>
      </w:pPr>
      <w:bookmarkStart w:id="2" w:name="Obs_Legacy"/>
      <w:bookmarkStart w:id="3" w:name="Obs_Range"/>
      <w:r w:rsidRPr="00D94584">
        <w:rPr>
          <w:b/>
          <w:bCs/>
          <w:lang w:val="en-US" w:eastAsia="zh-CN"/>
        </w:rPr>
        <w:t xml:space="preserve">Observation </w:t>
      </w:r>
      <w:r w:rsidRPr="00D94584">
        <w:rPr>
          <w:b/>
          <w:bCs/>
          <w:lang w:val="en-US" w:eastAsia="zh-CN"/>
        </w:rPr>
        <w:fldChar w:fldCharType="begin"/>
      </w:r>
      <w:r w:rsidRPr="00D94584">
        <w:rPr>
          <w:b/>
          <w:bCs/>
          <w:lang w:val="en-US" w:eastAsia="zh-CN"/>
        </w:rPr>
        <w:instrText xml:space="preserve"> SEQ Observation \* Arabic </w:instrText>
      </w:r>
      <w:r w:rsidRPr="00D94584">
        <w:rPr>
          <w:b/>
          <w:bCs/>
          <w:lang w:val="en-US" w:eastAsia="zh-CN"/>
        </w:rPr>
        <w:fldChar w:fldCharType="separate"/>
      </w:r>
      <w:r w:rsidR="000B7293">
        <w:rPr>
          <w:b/>
          <w:bCs/>
          <w:noProof/>
          <w:lang w:val="en-US" w:eastAsia="zh-CN"/>
        </w:rPr>
        <w:t>1</w:t>
      </w:r>
      <w:r w:rsidRPr="00D94584">
        <w:rPr>
          <w:b/>
          <w:bCs/>
          <w:lang w:val="en-US" w:eastAsia="zh-CN"/>
        </w:rPr>
        <w:fldChar w:fldCharType="end"/>
      </w:r>
      <w:bookmarkEnd w:id="2"/>
      <w:r w:rsidRPr="00D94584">
        <w:rPr>
          <w:b/>
          <w:bCs/>
          <w:lang w:val="en-US" w:eastAsia="zh-CN"/>
        </w:rPr>
        <w:t xml:space="preserve">: </w:t>
      </w:r>
      <w:r w:rsidR="00D85F4D" w:rsidRPr="00D94584">
        <w:rPr>
          <w:b/>
          <w:bCs/>
          <w:lang w:val="en-US" w:eastAsia="zh-CN"/>
        </w:rPr>
        <w:t>SA2 are considering treating “minimum required communication range” as a QoS parameter</w:t>
      </w:r>
      <w:r w:rsidR="00F700FA" w:rsidRPr="00D94584">
        <w:rPr>
          <w:b/>
          <w:bCs/>
          <w:lang w:val="en-US" w:eastAsia="zh-CN"/>
        </w:rPr>
        <w:t xml:space="preserve"> for sidelink</w:t>
      </w:r>
      <w:r w:rsidR="00D85F4D" w:rsidRPr="00D94584">
        <w:rPr>
          <w:b/>
          <w:bCs/>
          <w:lang w:val="en-US" w:eastAsia="zh-CN"/>
        </w:rPr>
        <w:t>.</w:t>
      </w:r>
    </w:p>
    <w:p w:rsidR="001C1205" w:rsidRPr="00D94584" w:rsidRDefault="00D94584" w:rsidP="00D94584">
      <w:pPr>
        <w:rPr>
          <w:b/>
          <w:bCs/>
          <w:lang w:val="en-US" w:eastAsia="zh-CN"/>
        </w:rPr>
      </w:pPr>
      <w:bookmarkStart w:id="4" w:name="Obs_Flow"/>
      <w:bookmarkEnd w:id="3"/>
      <w:r w:rsidRPr="00D94584">
        <w:rPr>
          <w:b/>
          <w:bCs/>
          <w:lang w:val="en-US" w:eastAsia="zh-CN"/>
        </w:rPr>
        <w:t xml:space="preserve">Observation </w:t>
      </w:r>
      <w:r w:rsidRPr="00D94584">
        <w:rPr>
          <w:b/>
          <w:bCs/>
          <w:lang w:val="en-US" w:eastAsia="zh-CN"/>
        </w:rPr>
        <w:fldChar w:fldCharType="begin"/>
      </w:r>
      <w:r w:rsidRPr="00D94584">
        <w:rPr>
          <w:b/>
          <w:bCs/>
          <w:lang w:val="en-US" w:eastAsia="zh-CN"/>
        </w:rPr>
        <w:instrText xml:space="preserve"> SEQ Observation \* Arabic </w:instrText>
      </w:r>
      <w:r w:rsidRPr="00D94584">
        <w:rPr>
          <w:b/>
          <w:bCs/>
          <w:lang w:val="en-US" w:eastAsia="zh-CN"/>
        </w:rPr>
        <w:fldChar w:fldCharType="separate"/>
      </w:r>
      <w:r w:rsidR="000B7293">
        <w:rPr>
          <w:b/>
          <w:bCs/>
          <w:noProof/>
          <w:lang w:val="en-US" w:eastAsia="zh-CN"/>
        </w:rPr>
        <w:t>2</w:t>
      </w:r>
      <w:r w:rsidRPr="00D94584">
        <w:rPr>
          <w:b/>
          <w:bCs/>
          <w:lang w:val="en-US" w:eastAsia="zh-CN"/>
        </w:rPr>
        <w:fldChar w:fldCharType="end"/>
      </w:r>
      <w:r w:rsidRPr="00D94584">
        <w:rPr>
          <w:b/>
          <w:bCs/>
          <w:lang w:val="en-US" w:eastAsia="zh-CN"/>
        </w:rPr>
        <w:t xml:space="preserve">: </w:t>
      </w:r>
      <w:r w:rsidR="00F700FA" w:rsidRPr="00D94584">
        <w:rPr>
          <w:b/>
          <w:bCs/>
          <w:lang w:val="en-US" w:eastAsia="zh-CN"/>
        </w:rPr>
        <w:t>For sidelink unicast and groupcast, the QoS model may be based on the QoS flow concept rather than on per-packet QoS parameters.</w:t>
      </w:r>
    </w:p>
    <w:bookmarkEnd w:id="4"/>
    <w:p w:rsidR="00D85F4D" w:rsidRDefault="00D85F4D" w:rsidP="000D33B2">
      <w:pPr>
        <w:rPr>
          <w:lang w:val="en-US" w:eastAsia="zh-CN"/>
        </w:rPr>
      </w:pPr>
    </w:p>
    <w:p w:rsidR="00D85F4D" w:rsidRDefault="00D85F4D" w:rsidP="000D33B2">
      <w:pPr>
        <w:rPr>
          <w:lang w:val="en-US" w:eastAsia="zh-CN"/>
        </w:rPr>
      </w:pPr>
    </w:p>
    <w:p w:rsidR="00CF6772" w:rsidRDefault="00CF6772" w:rsidP="00CF6772">
      <w:pPr>
        <w:pStyle w:val="Heading2"/>
        <w:rPr>
          <w:lang w:val="en-US" w:eastAsia="zh-CN"/>
        </w:rPr>
      </w:pPr>
      <w:r>
        <w:rPr>
          <w:lang w:val="en-US" w:eastAsia="zh-CN"/>
        </w:rPr>
        <w:lastRenderedPageBreak/>
        <w:t>Sidelink QoS Mechanisms</w:t>
      </w:r>
    </w:p>
    <w:p w:rsidR="00ED1977" w:rsidRDefault="005078E0" w:rsidP="00CB4D89">
      <w:pPr>
        <w:rPr>
          <w:lang w:val="en-US" w:eastAsia="zh-CN"/>
        </w:rPr>
      </w:pPr>
      <w:r>
        <w:rPr>
          <w:lang w:val="en-US" w:eastAsia="zh-CN"/>
        </w:rPr>
        <w:t>Specific mechanisms to meet QoS requirements for sidelink communications are discussed in our companion contributions</w:t>
      </w:r>
      <w:r w:rsidR="00CB4D89">
        <w:rPr>
          <w:lang w:val="en-US" w:eastAsia="zh-CN"/>
        </w:rPr>
        <w:t xml:space="preserve"> </w:t>
      </w:r>
      <w:r w:rsidR="00CB4D89">
        <w:rPr>
          <w:lang w:val="en-US" w:eastAsia="zh-CN"/>
        </w:rPr>
        <w:fldChar w:fldCharType="begin"/>
      </w:r>
      <w:r w:rsidR="00CB4D89">
        <w:rPr>
          <w:lang w:val="en-US" w:eastAsia="zh-CN"/>
        </w:rPr>
        <w:instrText xml:space="preserve"> REF _Ref521706514 \r \h </w:instrText>
      </w:r>
      <w:r w:rsidR="00CB4D89">
        <w:rPr>
          <w:lang w:val="en-US" w:eastAsia="zh-CN"/>
        </w:rPr>
      </w:r>
      <w:r w:rsidR="00CB4D89">
        <w:rPr>
          <w:lang w:val="en-US" w:eastAsia="zh-CN"/>
        </w:rPr>
        <w:fldChar w:fldCharType="separate"/>
      </w:r>
      <w:r w:rsidR="000B7293">
        <w:rPr>
          <w:cs/>
          <w:lang w:val="en-US" w:eastAsia="zh-CN"/>
        </w:rPr>
        <w:t>‎</w:t>
      </w:r>
      <w:r w:rsidR="000B7293">
        <w:rPr>
          <w:lang w:val="en-US" w:eastAsia="zh-CN"/>
        </w:rPr>
        <w:t>[7]</w:t>
      </w:r>
      <w:r w:rsidR="00CB4D89">
        <w:rPr>
          <w:lang w:val="en-US" w:eastAsia="zh-CN"/>
        </w:rPr>
        <w:fldChar w:fldCharType="end"/>
      </w:r>
      <w:r w:rsidR="00CB4D89">
        <w:rPr>
          <w:lang w:val="en-US" w:eastAsia="zh-CN"/>
        </w:rPr>
        <w:fldChar w:fldCharType="begin"/>
      </w:r>
      <w:r w:rsidR="00CB4D89">
        <w:rPr>
          <w:lang w:val="en-US" w:eastAsia="zh-CN"/>
        </w:rPr>
        <w:instrText xml:space="preserve"> REF _Ref521706517 \r \h </w:instrText>
      </w:r>
      <w:r w:rsidR="00CB4D89">
        <w:rPr>
          <w:lang w:val="en-US" w:eastAsia="zh-CN"/>
        </w:rPr>
      </w:r>
      <w:r w:rsidR="00CB4D89">
        <w:rPr>
          <w:lang w:val="en-US" w:eastAsia="zh-CN"/>
        </w:rPr>
        <w:fldChar w:fldCharType="separate"/>
      </w:r>
      <w:r w:rsidR="000B7293">
        <w:rPr>
          <w:cs/>
          <w:lang w:val="en-US" w:eastAsia="zh-CN"/>
        </w:rPr>
        <w:t>‎</w:t>
      </w:r>
      <w:r w:rsidR="000B7293">
        <w:rPr>
          <w:lang w:val="en-US" w:eastAsia="zh-CN"/>
        </w:rPr>
        <w:t>[8]</w:t>
      </w:r>
      <w:r w:rsidR="00CB4D89">
        <w:rPr>
          <w:lang w:val="en-US" w:eastAsia="zh-CN"/>
        </w:rPr>
        <w:fldChar w:fldCharType="end"/>
      </w:r>
      <w:r w:rsidR="00CB4D89">
        <w:rPr>
          <w:lang w:val="en-US" w:eastAsia="zh-CN"/>
        </w:rPr>
        <w:fldChar w:fldCharType="begin"/>
      </w:r>
      <w:r w:rsidR="00CB4D89">
        <w:rPr>
          <w:lang w:val="en-US" w:eastAsia="zh-CN"/>
        </w:rPr>
        <w:instrText xml:space="preserve"> REF _Ref521706519 \r \h </w:instrText>
      </w:r>
      <w:r w:rsidR="00CB4D89">
        <w:rPr>
          <w:lang w:val="en-US" w:eastAsia="zh-CN"/>
        </w:rPr>
      </w:r>
      <w:r w:rsidR="00CB4D89">
        <w:rPr>
          <w:lang w:val="en-US" w:eastAsia="zh-CN"/>
        </w:rPr>
        <w:fldChar w:fldCharType="separate"/>
      </w:r>
      <w:r w:rsidR="000B7293">
        <w:rPr>
          <w:cs/>
          <w:lang w:val="en-US" w:eastAsia="zh-CN"/>
        </w:rPr>
        <w:t>‎</w:t>
      </w:r>
      <w:r w:rsidR="000B7293">
        <w:rPr>
          <w:lang w:val="en-US" w:eastAsia="zh-CN"/>
        </w:rPr>
        <w:t>[9]</w:t>
      </w:r>
      <w:r w:rsidR="00CB4D89">
        <w:rPr>
          <w:lang w:val="en-US" w:eastAsia="zh-CN"/>
        </w:rPr>
        <w:fldChar w:fldCharType="end"/>
      </w:r>
      <w:r>
        <w:rPr>
          <w:lang w:val="en-US" w:eastAsia="zh-CN"/>
        </w:rPr>
        <w:t xml:space="preserve">, these discussions will not be duplicated here. </w:t>
      </w:r>
      <w:r w:rsidR="005867B5">
        <w:rPr>
          <w:lang w:val="en-US" w:eastAsia="zh-CN"/>
        </w:rPr>
        <w:br/>
      </w:r>
      <w:r w:rsidR="001B0001">
        <w:rPr>
          <w:b/>
          <w:bCs/>
          <w:lang w:val="en-US" w:eastAsia="zh-CN"/>
        </w:rPr>
        <w:br/>
      </w:r>
    </w:p>
    <w:p w:rsidR="007A3EA4" w:rsidRPr="00FC58B1" w:rsidRDefault="007A3EA4" w:rsidP="00FC58B1">
      <w:pPr>
        <w:rPr>
          <w:lang w:val="en-US" w:eastAsia="zh-CN"/>
        </w:rPr>
      </w:pPr>
    </w:p>
    <w:p w:rsidR="0010510D" w:rsidRDefault="0010510D" w:rsidP="005E2BEC">
      <w:pPr>
        <w:rPr>
          <w:lang w:eastAsia="zh-CN"/>
        </w:rPr>
      </w:pPr>
    </w:p>
    <w:p w:rsidR="000D2D9E" w:rsidRPr="00A272F4" w:rsidRDefault="000D2D9E" w:rsidP="000D2D9E">
      <w:pPr>
        <w:pStyle w:val="Heading1"/>
        <w:spacing w:after="120"/>
        <w:jc w:val="both"/>
        <w:rPr>
          <w:lang w:val="en-US"/>
        </w:rPr>
      </w:pPr>
      <w:r w:rsidRPr="00A272F4">
        <w:rPr>
          <w:lang w:val="en-US"/>
        </w:rPr>
        <w:t>Conclusions</w:t>
      </w:r>
    </w:p>
    <w:p w:rsidR="00147DC9" w:rsidRDefault="000D2D9E" w:rsidP="00ED066E">
      <w:pPr>
        <w:jc w:val="both"/>
        <w:rPr>
          <w:lang w:val="en-US"/>
        </w:rPr>
      </w:pPr>
      <w:r w:rsidRPr="00A272F4">
        <w:rPr>
          <w:lang w:val="en-US"/>
        </w:rPr>
        <w:t>In this contribution</w:t>
      </w:r>
      <w:r w:rsidR="00ED066E">
        <w:rPr>
          <w:lang w:val="en-US"/>
        </w:rPr>
        <w:t xml:space="preserve"> we discussed </w:t>
      </w:r>
      <w:r w:rsidR="00CB4D89">
        <w:rPr>
          <w:lang w:val="en-US"/>
        </w:rPr>
        <w:t>QoS management and observed the following:</w:t>
      </w:r>
    </w:p>
    <w:p w:rsidR="000B7293" w:rsidRPr="00D94584" w:rsidRDefault="00CD7073" w:rsidP="00D94584">
      <w:pPr>
        <w:rPr>
          <w:b/>
          <w:bCs/>
          <w:lang w:val="en-US" w:eastAsia="zh-CN"/>
        </w:rPr>
      </w:pPr>
      <w:r>
        <w:rPr>
          <w:lang w:val="en-US" w:eastAsia="zh-CN"/>
        </w:rPr>
        <w:fldChar w:fldCharType="begin"/>
      </w:r>
      <w:r>
        <w:rPr>
          <w:lang w:val="en-US" w:eastAsia="zh-CN"/>
        </w:rPr>
        <w:instrText xml:space="preserve"> REF Obs_Range \h </w:instrText>
      </w:r>
      <w:r>
        <w:rPr>
          <w:lang w:val="en-US" w:eastAsia="zh-CN"/>
        </w:rPr>
      </w:r>
      <w:r>
        <w:rPr>
          <w:lang w:val="en-US" w:eastAsia="zh-CN"/>
        </w:rPr>
        <w:fldChar w:fldCharType="separate"/>
      </w:r>
      <w:r w:rsidR="000B7293" w:rsidRPr="00D94584">
        <w:rPr>
          <w:b/>
          <w:bCs/>
          <w:lang w:val="en-US" w:eastAsia="zh-CN"/>
        </w:rPr>
        <w:t xml:space="preserve">Observation </w:t>
      </w:r>
      <w:r w:rsidR="000B7293">
        <w:rPr>
          <w:b/>
          <w:bCs/>
          <w:noProof/>
          <w:lang w:val="en-US" w:eastAsia="zh-CN"/>
        </w:rPr>
        <w:t>1</w:t>
      </w:r>
      <w:r w:rsidR="000B7293" w:rsidRPr="00D94584">
        <w:rPr>
          <w:b/>
          <w:bCs/>
          <w:lang w:val="en-US" w:eastAsia="zh-CN"/>
        </w:rPr>
        <w:t>: SA2 are considering treating “minimum required communication range” as a QoS parameter for sidelink.</w:t>
      </w:r>
    </w:p>
    <w:p w:rsidR="000B7293" w:rsidRPr="00D94584" w:rsidRDefault="00CD7073" w:rsidP="00D94584">
      <w:pPr>
        <w:rPr>
          <w:b/>
          <w:bCs/>
          <w:lang w:val="en-US" w:eastAsia="zh-CN"/>
        </w:rPr>
      </w:pPr>
      <w:r>
        <w:rPr>
          <w:lang w:val="en-US" w:eastAsia="zh-CN"/>
        </w:rPr>
        <w:fldChar w:fldCharType="end"/>
      </w:r>
      <w:r>
        <w:rPr>
          <w:lang w:val="en-US" w:eastAsia="zh-CN"/>
        </w:rPr>
        <w:fldChar w:fldCharType="begin"/>
      </w:r>
      <w:r>
        <w:rPr>
          <w:lang w:val="en-US" w:eastAsia="zh-CN"/>
        </w:rPr>
        <w:instrText xml:space="preserve"> REF Obs_Flow \h </w:instrText>
      </w:r>
      <w:r>
        <w:rPr>
          <w:lang w:val="en-US" w:eastAsia="zh-CN"/>
        </w:rPr>
      </w:r>
      <w:r>
        <w:rPr>
          <w:lang w:val="en-US" w:eastAsia="zh-CN"/>
        </w:rPr>
        <w:fldChar w:fldCharType="separate"/>
      </w:r>
      <w:r w:rsidR="000B7293" w:rsidRPr="00D94584">
        <w:rPr>
          <w:b/>
          <w:bCs/>
          <w:lang w:val="en-US" w:eastAsia="zh-CN"/>
        </w:rPr>
        <w:t xml:space="preserve">Observation </w:t>
      </w:r>
      <w:r w:rsidR="000B7293">
        <w:rPr>
          <w:b/>
          <w:bCs/>
          <w:noProof/>
          <w:lang w:val="en-US" w:eastAsia="zh-CN"/>
        </w:rPr>
        <w:t>2</w:t>
      </w:r>
      <w:r w:rsidR="000B7293" w:rsidRPr="00D94584">
        <w:rPr>
          <w:b/>
          <w:bCs/>
          <w:lang w:val="en-US" w:eastAsia="zh-CN"/>
        </w:rPr>
        <w:t>: For sidelink unicast and groupcast, the QoS model may be based on the QoS flow concept rather than on per-packet QoS parameters.</w:t>
      </w:r>
    </w:p>
    <w:p w:rsidR="0070042A" w:rsidRPr="00CB4D89" w:rsidRDefault="00CD7073" w:rsidP="005E2BEC">
      <w:pPr>
        <w:rPr>
          <w:lang w:val="en-US" w:eastAsia="zh-CN"/>
        </w:rPr>
      </w:pPr>
      <w:r>
        <w:rPr>
          <w:lang w:val="en-US" w:eastAsia="zh-CN"/>
        </w:rPr>
        <w:fldChar w:fldCharType="end"/>
      </w:r>
    </w:p>
    <w:p w:rsidR="000D2D9E" w:rsidRPr="000D2D9E" w:rsidRDefault="000D2D9E" w:rsidP="005E2BEC">
      <w:pPr>
        <w:rPr>
          <w:lang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rsidR="005E2BEC" w:rsidRDefault="00A65F11" w:rsidP="00A65F11">
      <w:pPr>
        <w:widowControl w:val="0"/>
        <w:numPr>
          <w:ilvl w:val="0"/>
          <w:numId w:val="2"/>
        </w:numPr>
        <w:tabs>
          <w:tab w:val="num" w:pos="708"/>
        </w:tabs>
        <w:spacing w:after="120"/>
        <w:jc w:val="both"/>
        <w:rPr>
          <w:lang w:val="en-US" w:eastAsia="zh-CN"/>
        </w:rPr>
      </w:pPr>
      <w:bookmarkStart w:id="5" w:name="_Ref513823147"/>
      <w:bookmarkStart w:id="6" w:name="_Ref521660058"/>
      <w:r>
        <w:rPr>
          <w:lang w:val="en-US" w:eastAsia="zh-CN"/>
        </w:rPr>
        <w:t>RP-181480, “</w:t>
      </w:r>
      <w:bookmarkEnd w:id="5"/>
      <w:r w:rsidRPr="00A65F11">
        <w:rPr>
          <w:lang w:val="en-US" w:eastAsia="zh-CN"/>
        </w:rPr>
        <w:t>New SID: Study on NR V2X</w:t>
      </w:r>
      <w:r>
        <w:rPr>
          <w:lang w:val="en-US" w:eastAsia="zh-CN"/>
        </w:rPr>
        <w:t>”</w:t>
      </w:r>
      <w:bookmarkEnd w:id="6"/>
    </w:p>
    <w:p w:rsidR="00F20BCF" w:rsidRDefault="00F20BCF" w:rsidP="00F20BCF">
      <w:pPr>
        <w:widowControl w:val="0"/>
        <w:numPr>
          <w:ilvl w:val="0"/>
          <w:numId w:val="2"/>
        </w:numPr>
        <w:tabs>
          <w:tab w:val="num" w:pos="708"/>
        </w:tabs>
        <w:spacing w:after="120"/>
        <w:jc w:val="both"/>
        <w:rPr>
          <w:lang w:val="en-US" w:eastAsia="zh-CN"/>
        </w:rPr>
      </w:pPr>
      <w:r w:rsidRPr="00F20BCF">
        <w:rPr>
          <w:lang w:val="en-US" w:eastAsia="zh-CN"/>
        </w:rPr>
        <w:t>TR 37.885</w:t>
      </w:r>
      <w:r>
        <w:rPr>
          <w:lang w:val="en-US" w:eastAsia="zh-CN"/>
        </w:rPr>
        <w:t xml:space="preserve">, </w:t>
      </w:r>
      <w:r w:rsidR="005F54BA">
        <w:rPr>
          <w:lang w:val="en-US" w:eastAsia="zh-CN"/>
        </w:rPr>
        <w:t>“</w:t>
      </w:r>
      <w:r w:rsidRPr="00F20BCF">
        <w:rPr>
          <w:lang w:val="en-US" w:eastAsia="zh-CN"/>
        </w:rPr>
        <w:t>Study on evaluation methodology of new Vehicle-to-Everything V2X use cases for LTE and NR</w:t>
      </w:r>
      <w:r w:rsidR="005F54BA">
        <w:rPr>
          <w:lang w:val="en-US" w:eastAsia="zh-CN"/>
        </w:rPr>
        <w:t>”</w:t>
      </w:r>
    </w:p>
    <w:p w:rsidR="002F62E7" w:rsidRDefault="002F62E7" w:rsidP="002F62E7">
      <w:pPr>
        <w:widowControl w:val="0"/>
        <w:numPr>
          <w:ilvl w:val="0"/>
          <w:numId w:val="2"/>
        </w:numPr>
        <w:tabs>
          <w:tab w:val="num" w:pos="708"/>
        </w:tabs>
        <w:spacing w:after="120"/>
        <w:jc w:val="both"/>
        <w:rPr>
          <w:lang w:val="en-US" w:eastAsia="zh-CN"/>
        </w:rPr>
      </w:pPr>
      <w:bookmarkStart w:id="7" w:name="_Ref521703179"/>
      <w:r>
        <w:rPr>
          <w:lang w:val="en-US" w:eastAsia="zh-CN"/>
        </w:rPr>
        <w:t>TS 23.501, “</w:t>
      </w:r>
      <w:r w:rsidRPr="002F62E7">
        <w:rPr>
          <w:lang w:val="en-US" w:eastAsia="zh-CN"/>
        </w:rPr>
        <w:t>System Architecture for the 5G System;</w:t>
      </w:r>
      <w:r>
        <w:rPr>
          <w:lang w:val="en-US" w:eastAsia="zh-CN"/>
        </w:rPr>
        <w:t xml:space="preserve"> Stage 2”</w:t>
      </w:r>
      <w:bookmarkEnd w:id="7"/>
    </w:p>
    <w:p w:rsidR="005F54BA" w:rsidRDefault="005F54BA" w:rsidP="005F54BA">
      <w:pPr>
        <w:widowControl w:val="0"/>
        <w:numPr>
          <w:ilvl w:val="0"/>
          <w:numId w:val="2"/>
        </w:numPr>
        <w:spacing w:after="120"/>
        <w:jc w:val="both"/>
        <w:rPr>
          <w:lang w:val="en-US" w:eastAsia="zh-CN"/>
        </w:rPr>
      </w:pPr>
      <w:bookmarkStart w:id="8" w:name="_Ref521688785"/>
      <w:r w:rsidRPr="0079464E">
        <w:rPr>
          <w:lang w:val="en-US" w:eastAsia="zh-CN"/>
        </w:rPr>
        <w:t>TS 22.186</w:t>
      </w:r>
      <w:r>
        <w:rPr>
          <w:lang w:val="en-US" w:eastAsia="zh-CN"/>
        </w:rPr>
        <w:t>, “</w:t>
      </w:r>
      <w:r w:rsidRPr="0079464E">
        <w:rPr>
          <w:lang w:val="en-US" w:eastAsia="zh-CN"/>
        </w:rPr>
        <w:t>Enhancement of 3GPP support for V2X scenarios;</w:t>
      </w:r>
      <w:r>
        <w:rPr>
          <w:lang w:val="en-US" w:eastAsia="zh-CN"/>
        </w:rPr>
        <w:t xml:space="preserve"> Stage 1”</w:t>
      </w:r>
      <w:bookmarkEnd w:id="8"/>
    </w:p>
    <w:p w:rsidR="005F54BA" w:rsidRPr="005F54BA" w:rsidRDefault="005F54BA" w:rsidP="005F54BA">
      <w:pPr>
        <w:widowControl w:val="0"/>
        <w:numPr>
          <w:ilvl w:val="0"/>
          <w:numId w:val="2"/>
        </w:numPr>
        <w:spacing w:after="120"/>
        <w:jc w:val="both"/>
        <w:rPr>
          <w:lang w:val="en-US" w:eastAsia="zh-CN"/>
        </w:rPr>
      </w:pPr>
      <w:bookmarkStart w:id="9" w:name="_Ref521688815"/>
      <w:r w:rsidRPr="00CE36EC">
        <w:rPr>
          <w:lang w:val="en-US" w:eastAsia="zh-CN"/>
        </w:rPr>
        <w:t>TR 22.886</w:t>
      </w:r>
      <w:r>
        <w:rPr>
          <w:lang w:val="en-US" w:eastAsia="zh-CN"/>
        </w:rPr>
        <w:t>, “</w:t>
      </w:r>
      <w:r w:rsidRPr="00CE36EC">
        <w:rPr>
          <w:lang w:val="en-US" w:eastAsia="zh-CN"/>
        </w:rPr>
        <w:t>Study on enhancement of 3GPP Support for 5G V2X Services</w:t>
      </w:r>
      <w:r>
        <w:rPr>
          <w:lang w:val="en-US" w:eastAsia="zh-CN"/>
        </w:rPr>
        <w:t>”</w:t>
      </w:r>
      <w:bookmarkEnd w:id="9"/>
    </w:p>
    <w:p w:rsidR="001313A6" w:rsidRDefault="001313A6" w:rsidP="00F65FCA">
      <w:pPr>
        <w:widowControl w:val="0"/>
        <w:numPr>
          <w:ilvl w:val="0"/>
          <w:numId w:val="2"/>
        </w:numPr>
        <w:tabs>
          <w:tab w:val="num" w:pos="708"/>
        </w:tabs>
        <w:spacing w:after="120"/>
        <w:jc w:val="both"/>
        <w:rPr>
          <w:lang w:val="en-US" w:eastAsia="zh-CN"/>
        </w:rPr>
      </w:pPr>
      <w:bookmarkStart w:id="10" w:name="_Ref521704270"/>
      <w:r w:rsidRPr="001313A6">
        <w:rPr>
          <w:lang w:val="en-US" w:eastAsia="zh-CN"/>
        </w:rPr>
        <w:t>TR 23.786</w:t>
      </w:r>
      <w:r w:rsidR="00F65FCA">
        <w:rPr>
          <w:lang w:val="en-US" w:eastAsia="zh-CN"/>
        </w:rPr>
        <w:t xml:space="preserve">, </w:t>
      </w:r>
      <w:r w:rsidR="005F54BA">
        <w:rPr>
          <w:lang w:val="en-US" w:eastAsia="zh-CN"/>
        </w:rPr>
        <w:t>“</w:t>
      </w:r>
      <w:r w:rsidR="00F65FCA" w:rsidRPr="00F65FCA">
        <w:rPr>
          <w:lang w:val="en-US" w:eastAsia="zh-CN"/>
        </w:rPr>
        <w:t>Study on architecture enhancements for EPS and 5G System to support advanced V2X services</w:t>
      </w:r>
      <w:r w:rsidR="005F54BA">
        <w:rPr>
          <w:lang w:val="en-US" w:eastAsia="zh-CN"/>
        </w:rPr>
        <w:t>”</w:t>
      </w:r>
      <w:bookmarkEnd w:id="10"/>
    </w:p>
    <w:p w:rsidR="005078E0" w:rsidRPr="005078E0" w:rsidRDefault="005078E0" w:rsidP="005078E0">
      <w:pPr>
        <w:widowControl w:val="0"/>
        <w:numPr>
          <w:ilvl w:val="0"/>
          <w:numId w:val="2"/>
        </w:numPr>
        <w:spacing w:after="120"/>
        <w:jc w:val="both"/>
        <w:rPr>
          <w:lang w:val="en-US" w:eastAsia="zh-CN"/>
        </w:rPr>
      </w:pPr>
      <w:bookmarkStart w:id="11" w:name="_Ref521706514"/>
      <w:r w:rsidRPr="005078E0">
        <w:rPr>
          <w:lang w:val="en-US" w:eastAsia="zh-CN"/>
        </w:rPr>
        <w:t>R1-1809044</w:t>
      </w:r>
      <w:r>
        <w:rPr>
          <w:lang w:val="en-US" w:eastAsia="zh-CN"/>
        </w:rPr>
        <w:t>, “</w:t>
      </w:r>
      <w:r w:rsidRPr="005078E0">
        <w:rPr>
          <w:lang w:val="en-US" w:eastAsia="zh-CN"/>
        </w:rPr>
        <w:t>Initial View on Support of unicast, groupcast and broadcast for NR Sidelink</w:t>
      </w:r>
      <w:r>
        <w:rPr>
          <w:lang w:val="en-US" w:eastAsia="zh-CN"/>
        </w:rPr>
        <w:t xml:space="preserve">”, </w:t>
      </w:r>
      <w:r w:rsidRPr="005078E0">
        <w:rPr>
          <w:lang w:val="en-US" w:eastAsia="zh-CN"/>
        </w:rPr>
        <w:t>Nokia, Nokia Shanghai Bell</w:t>
      </w:r>
      <w:bookmarkEnd w:id="11"/>
    </w:p>
    <w:p w:rsidR="005078E0" w:rsidRDefault="005078E0" w:rsidP="005078E0">
      <w:pPr>
        <w:widowControl w:val="0"/>
        <w:numPr>
          <w:ilvl w:val="0"/>
          <w:numId w:val="2"/>
        </w:numPr>
        <w:tabs>
          <w:tab w:val="num" w:pos="708"/>
        </w:tabs>
        <w:spacing w:after="120"/>
        <w:jc w:val="both"/>
        <w:rPr>
          <w:lang w:val="en-US" w:eastAsia="zh-CN"/>
        </w:rPr>
      </w:pPr>
      <w:bookmarkStart w:id="12" w:name="_Ref521706517"/>
      <w:r w:rsidRPr="005078E0">
        <w:rPr>
          <w:lang w:val="en-US" w:eastAsia="zh-CN"/>
        </w:rPr>
        <w:t>R1-1809045</w:t>
      </w:r>
      <w:r>
        <w:rPr>
          <w:lang w:val="en-US" w:eastAsia="zh-CN"/>
        </w:rPr>
        <w:t>,</w:t>
      </w:r>
      <w:r w:rsidRPr="005078E0">
        <w:rPr>
          <w:lang w:val="en-US" w:eastAsia="zh-CN"/>
        </w:rPr>
        <w:t xml:space="preserve"> </w:t>
      </w:r>
      <w:r>
        <w:rPr>
          <w:lang w:val="en-US" w:eastAsia="zh-CN"/>
        </w:rPr>
        <w:t>“</w:t>
      </w:r>
      <w:r w:rsidRPr="005078E0">
        <w:rPr>
          <w:lang w:val="en-US" w:eastAsia="zh-CN"/>
        </w:rPr>
        <w:t>Initial View on NR V2X Sidelink Physical Layer Structures and Procedures</w:t>
      </w:r>
      <w:r>
        <w:rPr>
          <w:lang w:val="en-US" w:eastAsia="zh-CN"/>
        </w:rPr>
        <w:t>”,</w:t>
      </w:r>
      <w:r w:rsidRPr="005078E0">
        <w:t xml:space="preserve"> </w:t>
      </w:r>
      <w:r w:rsidRPr="005078E0">
        <w:rPr>
          <w:lang w:val="en-US" w:eastAsia="zh-CN"/>
        </w:rPr>
        <w:t>Nokia, Nokia Shanghai Bell</w:t>
      </w:r>
      <w:bookmarkEnd w:id="12"/>
      <w:r w:rsidRPr="005078E0">
        <w:rPr>
          <w:lang w:val="en-US" w:eastAsia="zh-CN"/>
        </w:rPr>
        <w:t xml:space="preserve"> </w:t>
      </w:r>
      <w:r>
        <w:rPr>
          <w:lang w:val="en-US" w:eastAsia="zh-CN"/>
        </w:rPr>
        <w:t xml:space="preserve"> </w:t>
      </w:r>
      <w:r w:rsidRPr="005078E0">
        <w:rPr>
          <w:lang w:val="en-US" w:eastAsia="zh-CN"/>
        </w:rPr>
        <w:t xml:space="preserve">   </w:t>
      </w:r>
    </w:p>
    <w:p w:rsidR="00D83A89" w:rsidRPr="002F7C82" w:rsidRDefault="00D83A89" w:rsidP="00D83A89">
      <w:pPr>
        <w:widowControl w:val="0"/>
        <w:numPr>
          <w:ilvl w:val="0"/>
          <w:numId w:val="2"/>
        </w:numPr>
        <w:tabs>
          <w:tab w:val="num" w:pos="708"/>
        </w:tabs>
        <w:spacing w:after="120"/>
        <w:jc w:val="both"/>
        <w:rPr>
          <w:lang w:val="en-US" w:eastAsia="zh-CN"/>
        </w:rPr>
      </w:pPr>
      <w:bookmarkStart w:id="13" w:name="_Ref521706519"/>
      <w:r w:rsidRPr="00D83A89">
        <w:rPr>
          <w:lang w:val="en-US" w:eastAsia="zh-CN"/>
        </w:rPr>
        <w:t>R1-1809047</w:t>
      </w:r>
      <w:r w:rsidR="00713BFF">
        <w:rPr>
          <w:lang w:val="en-US" w:eastAsia="zh-CN"/>
        </w:rPr>
        <w:t>,</w:t>
      </w:r>
      <w:r w:rsidRPr="00D83A89">
        <w:rPr>
          <w:lang w:val="en-US" w:eastAsia="zh-CN"/>
        </w:rPr>
        <w:t xml:space="preserve"> </w:t>
      </w:r>
      <w:r w:rsidR="00713BFF">
        <w:rPr>
          <w:lang w:val="en-US" w:eastAsia="zh-CN"/>
        </w:rPr>
        <w:t>“</w:t>
      </w:r>
      <w:r w:rsidRPr="00D83A89">
        <w:rPr>
          <w:lang w:val="en-US" w:eastAsia="zh-CN"/>
        </w:rPr>
        <w:t>Initial View on NR V2X Sidelink Resource Allocation</w:t>
      </w:r>
      <w:r w:rsidR="00713BFF">
        <w:rPr>
          <w:lang w:val="en-US" w:eastAsia="zh-CN"/>
        </w:rPr>
        <w:t xml:space="preserve">”, </w:t>
      </w:r>
      <w:r w:rsidR="00713BFF" w:rsidRPr="005078E0">
        <w:rPr>
          <w:lang w:val="en-US" w:eastAsia="zh-CN"/>
        </w:rPr>
        <w:t>Nokia, Nokia Shanghai Bell</w:t>
      </w:r>
      <w:bookmarkEnd w:id="13"/>
      <w:r w:rsidR="00713BFF" w:rsidRPr="005078E0">
        <w:rPr>
          <w:lang w:val="en-US" w:eastAsia="zh-CN"/>
        </w:rPr>
        <w:t xml:space="preserve"> </w:t>
      </w:r>
      <w:r w:rsidR="00713BFF">
        <w:rPr>
          <w:lang w:val="en-US" w:eastAsia="zh-CN"/>
        </w:rPr>
        <w:t xml:space="preserve"> </w:t>
      </w:r>
      <w:r w:rsidR="00713BFF" w:rsidRPr="005078E0">
        <w:rPr>
          <w:lang w:val="en-US" w:eastAsia="zh-CN"/>
        </w:rPr>
        <w:t xml:space="preserve">   </w:t>
      </w:r>
    </w:p>
    <w:p w:rsidR="00861122" w:rsidRDefault="00861122" w:rsidP="00861122">
      <w:pPr>
        <w:widowControl w:val="0"/>
        <w:tabs>
          <w:tab w:val="num" w:pos="708"/>
        </w:tabs>
        <w:spacing w:after="120"/>
        <w:jc w:val="both"/>
        <w:rPr>
          <w:lang w:val="en-US" w:eastAsia="zh-CN"/>
        </w:rPr>
      </w:pPr>
    </w:p>
    <w:p w:rsidR="00AD2A49" w:rsidRPr="00313E18" w:rsidRDefault="00AD2A49" w:rsidP="00AD2A49">
      <w:pPr>
        <w:widowControl w:val="0"/>
        <w:tabs>
          <w:tab w:val="num" w:pos="708"/>
        </w:tabs>
        <w:spacing w:after="120"/>
        <w:jc w:val="both"/>
        <w:rPr>
          <w:lang w:eastAsia="zh-CN"/>
        </w:rPr>
      </w:pPr>
    </w:p>
    <w:sectPr w:rsidR="00AD2A49" w:rsidRPr="00313E18"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79CC" w:rsidRDefault="004B79CC">
      <w:r>
        <w:separator/>
      </w:r>
    </w:p>
  </w:endnote>
  <w:endnote w:type="continuationSeparator" w:id="0">
    <w:p w:rsidR="004B79CC" w:rsidRDefault="004B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3000509000000000000"/>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79CC" w:rsidRDefault="004B79CC">
      <w:r>
        <w:separator/>
      </w:r>
    </w:p>
  </w:footnote>
  <w:footnote w:type="continuationSeparator" w:id="0">
    <w:p w:rsidR="004B79CC" w:rsidRDefault="004B79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363451"/>
    <w:multiLevelType w:val="hybridMultilevel"/>
    <w:tmpl w:val="7B526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6467644"/>
    <w:multiLevelType w:val="hybridMultilevel"/>
    <w:tmpl w:val="B1BE5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10"/>
  </w:num>
  <w:num w:numId="6">
    <w:abstractNumId w:val="2"/>
  </w:num>
  <w:num w:numId="7">
    <w:abstractNumId w:val="12"/>
  </w:num>
  <w:num w:numId="8">
    <w:abstractNumId w:val="5"/>
  </w:num>
  <w:num w:numId="9">
    <w:abstractNumId w:val="6"/>
  </w:num>
  <w:num w:numId="10">
    <w:abstractNumId w:val="9"/>
  </w:num>
  <w:num w:numId="11">
    <w:abstractNumId w:val="14"/>
  </w:num>
  <w:num w:numId="12">
    <w:abstractNumId w:val="15"/>
  </w:num>
  <w:num w:numId="13">
    <w:abstractNumId w:val="1"/>
  </w:num>
  <w:num w:numId="14">
    <w:abstractNumId w:val="13"/>
  </w:num>
  <w:num w:numId="1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293"/>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5B3"/>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3A6"/>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205"/>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CFD"/>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2E7"/>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6B7"/>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3A0"/>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370"/>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9CC"/>
    <w:rsid w:val="004B7BA5"/>
    <w:rsid w:val="004B7C7F"/>
    <w:rsid w:val="004B7D81"/>
    <w:rsid w:val="004C0346"/>
    <w:rsid w:val="004C03CC"/>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754"/>
    <w:rsid w:val="005078E0"/>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74F"/>
    <w:rsid w:val="0053583D"/>
    <w:rsid w:val="005359EC"/>
    <w:rsid w:val="00535A27"/>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3E68"/>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B78F8"/>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19F"/>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4BA"/>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CE7"/>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3BFF"/>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1A"/>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64B"/>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A5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4EC7"/>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5BC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AEF"/>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476"/>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0F14"/>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919"/>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D89"/>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61E3"/>
    <w:rsid w:val="00CD6330"/>
    <w:rsid w:val="00CD63B9"/>
    <w:rsid w:val="00CD6814"/>
    <w:rsid w:val="00CD6C14"/>
    <w:rsid w:val="00CD6C6D"/>
    <w:rsid w:val="00CD6E0B"/>
    <w:rsid w:val="00CD7073"/>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772"/>
    <w:rsid w:val="00CF6848"/>
    <w:rsid w:val="00CF698C"/>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5093"/>
    <w:rsid w:val="00D159A9"/>
    <w:rsid w:val="00D15A17"/>
    <w:rsid w:val="00D15D5B"/>
    <w:rsid w:val="00D15D9D"/>
    <w:rsid w:val="00D1624D"/>
    <w:rsid w:val="00D1678C"/>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0D4"/>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89"/>
    <w:rsid w:val="00D83AAA"/>
    <w:rsid w:val="00D83F49"/>
    <w:rsid w:val="00D84268"/>
    <w:rsid w:val="00D846C5"/>
    <w:rsid w:val="00D84EC7"/>
    <w:rsid w:val="00D856E4"/>
    <w:rsid w:val="00D85F4D"/>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584"/>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C11"/>
    <w:rsid w:val="00E00EFF"/>
    <w:rsid w:val="00E00F77"/>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4C3"/>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5C37"/>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8A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5FCA"/>
    <w:rsid w:val="00F660B8"/>
    <w:rsid w:val="00F669E3"/>
    <w:rsid w:val="00F67A85"/>
    <w:rsid w:val="00F67C1F"/>
    <w:rsid w:val="00F700FA"/>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F2C2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119F"/>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F69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F698C"/>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F698C"/>
    <w:pPr>
      <w:spacing w:before="120"/>
      <w:outlineLvl w:val="2"/>
    </w:pPr>
    <w:rPr>
      <w:sz w:val="28"/>
      <w:szCs w:val="28"/>
    </w:rPr>
  </w:style>
  <w:style w:type="paragraph" w:styleId="Heading4">
    <w:name w:val="heading 4"/>
    <w:aliases w:val="h4"/>
    <w:basedOn w:val="Heading3"/>
    <w:next w:val="Normal"/>
    <w:link w:val="Heading4Char"/>
    <w:qFormat/>
    <w:rsid w:val="00CF698C"/>
    <w:pPr>
      <w:ind w:left="1418" w:hanging="1418"/>
      <w:outlineLvl w:val="3"/>
    </w:pPr>
    <w:rPr>
      <w:sz w:val="24"/>
      <w:szCs w:val="24"/>
    </w:rPr>
  </w:style>
  <w:style w:type="paragraph" w:styleId="Heading5">
    <w:name w:val="heading 5"/>
    <w:basedOn w:val="Heading4"/>
    <w:next w:val="Normal"/>
    <w:link w:val="Heading5Char"/>
    <w:qFormat/>
    <w:rsid w:val="00CF698C"/>
    <w:pPr>
      <w:ind w:left="1701" w:hanging="1701"/>
      <w:outlineLvl w:val="4"/>
    </w:pPr>
    <w:rPr>
      <w:sz w:val="22"/>
      <w:szCs w:val="22"/>
    </w:rPr>
  </w:style>
  <w:style w:type="paragraph" w:styleId="Heading6">
    <w:name w:val="heading 6"/>
    <w:basedOn w:val="H6"/>
    <w:next w:val="Normal"/>
    <w:qFormat/>
    <w:rsid w:val="00CF698C"/>
    <w:pPr>
      <w:outlineLvl w:val="5"/>
    </w:pPr>
  </w:style>
  <w:style w:type="paragraph" w:styleId="Heading7">
    <w:name w:val="heading 7"/>
    <w:basedOn w:val="H6"/>
    <w:next w:val="Normal"/>
    <w:qFormat/>
    <w:rsid w:val="00CF698C"/>
    <w:pPr>
      <w:outlineLvl w:val="6"/>
    </w:pPr>
  </w:style>
  <w:style w:type="paragraph" w:styleId="Heading8">
    <w:name w:val="heading 8"/>
    <w:basedOn w:val="Heading1"/>
    <w:next w:val="Normal"/>
    <w:qFormat/>
    <w:rsid w:val="00CF698C"/>
    <w:pPr>
      <w:ind w:left="0" w:firstLine="0"/>
      <w:outlineLvl w:val="7"/>
    </w:pPr>
  </w:style>
  <w:style w:type="paragraph" w:styleId="Heading9">
    <w:name w:val="heading 9"/>
    <w:basedOn w:val="Heading8"/>
    <w:next w:val="Normal"/>
    <w:qFormat/>
    <w:rsid w:val="00CF698C"/>
    <w:pPr>
      <w:outlineLvl w:val="8"/>
    </w:pPr>
  </w:style>
  <w:style w:type="character" w:default="1" w:styleId="DefaultParagraphFont">
    <w:name w:val="Default Paragraph Font"/>
    <w:uiPriority w:val="1"/>
    <w:semiHidden/>
    <w:unhideWhenUsed/>
    <w:rsid w:val="005E11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119F"/>
  </w:style>
  <w:style w:type="paragraph" w:styleId="TOC8">
    <w:name w:val="toc 8"/>
    <w:basedOn w:val="TOC1"/>
    <w:semiHidden/>
    <w:rsid w:val="00CF698C"/>
    <w:pPr>
      <w:spacing w:before="180"/>
      <w:ind w:left="2693" w:hanging="2693"/>
    </w:pPr>
    <w:rPr>
      <w:b/>
      <w:bCs/>
    </w:rPr>
  </w:style>
  <w:style w:type="paragraph" w:styleId="TOC1">
    <w:name w:val="toc 1"/>
    <w:semiHidden/>
    <w:rsid w:val="00CF69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F69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F698C"/>
    <w:pPr>
      <w:ind w:left="1701" w:hanging="1701"/>
    </w:pPr>
  </w:style>
  <w:style w:type="paragraph" w:styleId="TOC4">
    <w:name w:val="toc 4"/>
    <w:basedOn w:val="TOC3"/>
    <w:semiHidden/>
    <w:rsid w:val="00CF698C"/>
    <w:pPr>
      <w:ind w:left="1418" w:hanging="1418"/>
    </w:pPr>
  </w:style>
  <w:style w:type="paragraph" w:styleId="TOC3">
    <w:name w:val="toc 3"/>
    <w:basedOn w:val="TOC2"/>
    <w:semiHidden/>
    <w:rsid w:val="00CF698C"/>
    <w:pPr>
      <w:ind w:left="1134" w:hanging="1134"/>
    </w:pPr>
  </w:style>
  <w:style w:type="paragraph" w:styleId="TOC2">
    <w:name w:val="toc 2"/>
    <w:basedOn w:val="TOC1"/>
    <w:semiHidden/>
    <w:rsid w:val="00CF698C"/>
    <w:pPr>
      <w:keepNext w:val="0"/>
      <w:spacing w:before="0"/>
      <w:ind w:left="851" w:hanging="851"/>
    </w:pPr>
    <w:rPr>
      <w:sz w:val="20"/>
      <w:szCs w:val="20"/>
    </w:rPr>
  </w:style>
  <w:style w:type="paragraph" w:styleId="Index2">
    <w:name w:val="index 2"/>
    <w:basedOn w:val="Index1"/>
    <w:semiHidden/>
    <w:rsid w:val="00CF698C"/>
    <w:pPr>
      <w:ind w:left="284"/>
    </w:pPr>
  </w:style>
  <w:style w:type="paragraph" w:styleId="Index1">
    <w:name w:val="index 1"/>
    <w:basedOn w:val="Normal"/>
    <w:semiHidden/>
    <w:rsid w:val="00CF698C"/>
    <w:pPr>
      <w:keepLines/>
      <w:spacing w:after="0"/>
    </w:pPr>
  </w:style>
  <w:style w:type="paragraph" w:customStyle="1" w:styleId="ZH">
    <w:name w:val="ZH"/>
    <w:rsid w:val="00CF698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F698C"/>
    <w:pPr>
      <w:outlineLvl w:val="9"/>
    </w:pPr>
  </w:style>
  <w:style w:type="paragraph" w:styleId="ListNumber2">
    <w:name w:val="List Number 2"/>
    <w:basedOn w:val="ListNumber"/>
    <w:rsid w:val="00CF698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F698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F698C"/>
    <w:rPr>
      <w:b/>
      <w:bCs/>
      <w:position w:val="6"/>
      <w:sz w:val="16"/>
      <w:szCs w:val="16"/>
    </w:rPr>
  </w:style>
  <w:style w:type="paragraph" w:styleId="FootnoteText">
    <w:name w:val="footnote text"/>
    <w:basedOn w:val="Normal"/>
    <w:semiHidden/>
    <w:rsid w:val="00CF698C"/>
    <w:pPr>
      <w:keepLines/>
      <w:spacing w:after="0"/>
      <w:ind w:left="454" w:hanging="454"/>
    </w:pPr>
    <w:rPr>
      <w:sz w:val="16"/>
      <w:szCs w:val="16"/>
    </w:rPr>
  </w:style>
  <w:style w:type="paragraph" w:customStyle="1" w:styleId="TAH">
    <w:name w:val="TAH"/>
    <w:basedOn w:val="TAC"/>
    <w:rsid w:val="00CF698C"/>
    <w:rPr>
      <w:b/>
      <w:bCs/>
    </w:rPr>
  </w:style>
  <w:style w:type="paragraph" w:customStyle="1" w:styleId="TAC">
    <w:name w:val="TAC"/>
    <w:basedOn w:val="TAL"/>
    <w:link w:val="TACChar"/>
    <w:rsid w:val="00CF698C"/>
    <w:pPr>
      <w:jc w:val="center"/>
    </w:pPr>
  </w:style>
  <w:style w:type="paragraph" w:customStyle="1" w:styleId="TF">
    <w:name w:val="TF"/>
    <w:basedOn w:val="TH"/>
    <w:link w:val="TFChar"/>
    <w:rsid w:val="00CF698C"/>
    <w:pPr>
      <w:keepNext w:val="0"/>
      <w:spacing w:before="0" w:after="240"/>
    </w:pPr>
  </w:style>
  <w:style w:type="paragraph" w:customStyle="1" w:styleId="NO">
    <w:name w:val="NO"/>
    <w:basedOn w:val="Normal"/>
    <w:rsid w:val="00CF698C"/>
    <w:pPr>
      <w:keepLines/>
      <w:ind w:left="1135" w:hanging="851"/>
    </w:pPr>
  </w:style>
  <w:style w:type="paragraph" w:styleId="TOC9">
    <w:name w:val="toc 9"/>
    <w:basedOn w:val="TOC8"/>
    <w:semiHidden/>
    <w:rsid w:val="00CF698C"/>
    <w:pPr>
      <w:ind w:left="1418" w:hanging="1418"/>
    </w:pPr>
  </w:style>
  <w:style w:type="paragraph" w:customStyle="1" w:styleId="EX">
    <w:name w:val="EX"/>
    <w:basedOn w:val="Normal"/>
    <w:rsid w:val="00CF698C"/>
    <w:pPr>
      <w:keepLines/>
      <w:ind w:left="1702" w:hanging="1418"/>
    </w:pPr>
  </w:style>
  <w:style w:type="paragraph" w:customStyle="1" w:styleId="FP">
    <w:name w:val="FP"/>
    <w:basedOn w:val="Normal"/>
    <w:rsid w:val="00CF698C"/>
    <w:pPr>
      <w:spacing w:after="0"/>
    </w:pPr>
  </w:style>
  <w:style w:type="paragraph" w:customStyle="1" w:styleId="LD">
    <w:name w:val="LD"/>
    <w:rsid w:val="00CF698C"/>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F698C"/>
    <w:pPr>
      <w:spacing w:after="0"/>
    </w:pPr>
  </w:style>
  <w:style w:type="paragraph" w:customStyle="1" w:styleId="EW">
    <w:name w:val="EW"/>
    <w:basedOn w:val="EX"/>
    <w:rsid w:val="00CF698C"/>
    <w:pPr>
      <w:spacing w:after="0"/>
    </w:pPr>
  </w:style>
  <w:style w:type="paragraph" w:styleId="TOC6">
    <w:name w:val="toc 6"/>
    <w:basedOn w:val="TOC5"/>
    <w:next w:val="Normal"/>
    <w:semiHidden/>
    <w:rsid w:val="00CF698C"/>
    <w:pPr>
      <w:ind w:left="1985" w:hanging="1985"/>
    </w:pPr>
  </w:style>
  <w:style w:type="paragraph" w:styleId="TOC7">
    <w:name w:val="toc 7"/>
    <w:basedOn w:val="TOC6"/>
    <w:next w:val="Normal"/>
    <w:semiHidden/>
    <w:rsid w:val="00CF698C"/>
    <w:pPr>
      <w:ind w:left="2268" w:hanging="2268"/>
    </w:pPr>
  </w:style>
  <w:style w:type="paragraph" w:styleId="ListBullet2">
    <w:name w:val="List Bullet 2"/>
    <w:basedOn w:val="ListBullet"/>
    <w:rsid w:val="00CF698C"/>
    <w:pPr>
      <w:ind w:left="851"/>
    </w:pPr>
  </w:style>
  <w:style w:type="paragraph" w:styleId="ListBullet3">
    <w:name w:val="List Bullet 3"/>
    <w:basedOn w:val="ListBullet2"/>
    <w:rsid w:val="00CF698C"/>
    <w:pPr>
      <w:ind w:left="1135"/>
    </w:pPr>
  </w:style>
  <w:style w:type="paragraph" w:styleId="ListNumber">
    <w:name w:val="List Number"/>
    <w:basedOn w:val="List"/>
    <w:rsid w:val="00CF698C"/>
  </w:style>
  <w:style w:type="paragraph" w:customStyle="1" w:styleId="EQ">
    <w:name w:val="EQ"/>
    <w:basedOn w:val="Normal"/>
    <w:next w:val="Normal"/>
    <w:rsid w:val="00CF698C"/>
    <w:pPr>
      <w:keepLines/>
      <w:tabs>
        <w:tab w:val="center" w:pos="4536"/>
        <w:tab w:val="right" w:pos="9072"/>
      </w:tabs>
    </w:pPr>
    <w:rPr>
      <w:noProof/>
    </w:rPr>
  </w:style>
  <w:style w:type="paragraph" w:customStyle="1" w:styleId="TH">
    <w:name w:val="TH"/>
    <w:basedOn w:val="Normal"/>
    <w:link w:val="THChar"/>
    <w:rsid w:val="00CF698C"/>
    <w:pPr>
      <w:keepNext/>
      <w:keepLines/>
      <w:spacing w:before="60"/>
      <w:jc w:val="center"/>
    </w:pPr>
    <w:rPr>
      <w:rFonts w:ascii="Arial" w:hAnsi="Arial" w:cs="Arial"/>
      <w:b/>
      <w:bCs/>
    </w:rPr>
  </w:style>
  <w:style w:type="paragraph" w:customStyle="1" w:styleId="NF">
    <w:name w:val="NF"/>
    <w:basedOn w:val="NO"/>
    <w:rsid w:val="00CF698C"/>
    <w:pPr>
      <w:keepNext/>
      <w:spacing w:after="0"/>
    </w:pPr>
    <w:rPr>
      <w:rFonts w:ascii="Arial" w:hAnsi="Arial" w:cs="Arial"/>
      <w:sz w:val="18"/>
      <w:szCs w:val="18"/>
    </w:rPr>
  </w:style>
  <w:style w:type="paragraph" w:customStyle="1" w:styleId="PL">
    <w:name w:val="PL"/>
    <w:link w:val="PLChar"/>
    <w:rsid w:val="00CF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F698C"/>
    <w:pPr>
      <w:jc w:val="right"/>
    </w:pPr>
  </w:style>
  <w:style w:type="paragraph" w:customStyle="1" w:styleId="H6">
    <w:name w:val="H6"/>
    <w:basedOn w:val="Heading5"/>
    <w:next w:val="Normal"/>
    <w:rsid w:val="00CF698C"/>
    <w:pPr>
      <w:ind w:left="1985" w:hanging="1985"/>
      <w:outlineLvl w:val="9"/>
    </w:pPr>
    <w:rPr>
      <w:sz w:val="20"/>
      <w:szCs w:val="20"/>
    </w:rPr>
  </w:style>
  <w:style w:type="paragraph" w:customStyle="1" w:styleId="TAN">
    <w:name w:val="TAN"/>
    <w:basedOn w:val="TAL"/>
    <w:rsid w:val="00CF698C"/>
    <w:pPr>
      <w:ind w:left="851" w:hanging="851"/>
    </w:pPr>
  </w:style>
  <w:style w:type="paragraph" w:customStyle="1" w:styleId="TAL">
    <w:name w:val="TAL"/>
    <w:basedOn w:val="Normal"/>
    <w:link w:val="TALCar"/>
    <w:rsid w:val="00CF698C"/>
    <w:pPr>
      <w:keepNext/>
      <w:keepLines/>
      <w:spacing w:after="0"/>
    </w:pPr>
    <w:rPr>
      <w:rFonts w:ascii="Arial" w:hAnsi="Arial" w:cs="Arial"/>
      <w:sz w:val="18"/>
      <w:szCs w:val="18"/>
    </w:rPr>
  </w:style>
  <w:style w:type="paragraph" w:customStyle="1" w:styleId="ZA">
    <w:name w:val="ZA"/>
    <w:rsid w:val="00CF69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F69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F698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F69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F698C"/>
    <w:pPr>
      <w:framePr w:wrap="notBeside" w:y="16161"/>
    </w:pPr>
  </w:style>
  <w:style w:type="character" w:customStyle="1" w:styleId="ZGSM">
    <w:name w:val="ZGSM"/>
    <w:rsid w:val="00CF698C"/>
  </w:style>
  <w:style w:type="paragraph" w:styleId="List2">
    <w:name w:val="List 2"/>
    <w:basedOn w:val="List"/>
    <w:rsid w:val="00CF698C"/>
    <w:pPr>
      <w:ind w:left="851"/>
    </w:pPr>
  </w:style>
  <w:style w:type="paragraph" w:customStyle="1" w:styleId="ZG">
    <w:name w:val="ZG"/>
    <w:rsid w:val="00CF69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F698C"/>
    <w:pPr>
      <w:ind w:left="1135"/>
    </w:pPr>
  </w:style>
  <w:style w:type="paragraph" w:styleId="List4">
    <w:name w:val="List 4"/>
    <w:basedOn w:val="List3"/>
    <w:rsid w:val="00CF698C"/>
    <w:pPr>
      <w:ind w:left="1418"/>
    </w:pPr>
  </w:style>
  <w:style w:type="paragraph" w:styleId="List5">
    <w:name w:val="List 5"/>
    <w:basedOn w:val="List4"/>
    <w:rsid w:val="00CF698C"/>
    <w:pPr>
      <w:ind w:left="1702"/>
    </w:pPr>
  </w:style>
  <w:style w:type="paragraph" w:customStyle="1" w:styleId="EditorsNote">
    <w:name w:val="Editor's Note"/>
    <w:basedOn w:val="NO"/>
    <w:rsid w:val="00CF698C"/>
    <w:rPr>
      <w:color w:val="FF0000"/>
    </w:rPr>
  </w:style>
  <w:style w:type="paragraph" w:styleId="List">
    <w:name w:val="List"/>
    <w:basedOn w:val="Normal"/>
    <w:rsid w:val="00CF698C"/>
    <w:pPr>
      <w:ind w:left="568" w:hanging="284"/>
    </w:pPr>
  </w:style>
  <w:style w:type="paragraph" w:styleId="ListBullet">
    <w:name w:val="List Bullet"/>
    <w:basedOn w:val="List"/>
    <w:rsid w:val="00CF698C"/>
  </w:style>
  <w:style w:type="paragraph" w:styleId="ListBullet4">
    <w:name w:val="List Bullet 4"/>
    <w:basedOn w:val="ListBullet3"/>
    <w:rsid w:val="00CF698C"/>
    <w:pPr>
      <w:ind w:left="1418"/>
    </w:pPr>
  </w:style>
  <w:style w:type="paragraph" w:styleId="ListBullet5">
    <w:name w:val="List Bullet 5"/>
    <w:basedOn w:val="ListBullet4"/>
    <w:rsid w:val="00CF698C"/>
    <w:pPr>
      <w:ind w:left="1702"/>
    </w:pPr>
  </w:style>
  <w:style w:type="paragraph" w:customStyle="1" w:styleId="B1">
    <w:name w:val="B1"/>
    <w:basedOn w:val="List"/>
    <w:rsid w:val="00CF698C"/>
  </w:style>
  <w:style w:type="paragraph" w:customStyle="1" w:styleId="B2">
    <w:name w:val="B2"/>
    <w:basedOn w:val="List2"/>
    <w:rsid w:val="00CF698C"/>
  </w:style>
  <w:style w:type="paragraph" w:customStyle="1" w:styleId="B3">
    <w:name w:val="B3"/>
    <w:basedOn w:val="List3"/>
    <w:rsid w:val="00CF698C"/>
  </w:style>
  <w:style w:type="paragraph" w:customStyle="1" w:styleId="B4">
    <w:name w:val="B4"/>
    <w:basedOn w:val="List4"/>
    <w:rsid w:val="00CF698C"/>
  </w:style>
  <w:style w:type="paragraph" w:customStyle="1" w:styleId="B5">
    <w:name w:val="B5"/>
    <w:basedOn w:val="List5"/>
    <w:rsid w:val="00CF698C"/>
  </w:style>
  <w:style w:type="paragraph" w:styleId="Footer">
    <w:name w:val="footer"/>
    <w:basedOn w:val="Header"/>
    <w:link w:val="FooterChar"/>
    <w:rsid w:val="00CF698C"/>
    <w:pPr>
      <w:jc w:val="center"/>
    </w:pPr>
    <w:rPr>
      <w:i/>
      <w:iCs/>
    </w:rPr>
  </w:style>
  <w:style w:type="paragraph" w:customStyle="1" w:styleId="ZTD">
    <w:name w:val="ZTD"/>
    <w:basedOn w:val="ZB"/>
    <w:rsid w:val="00CF698C"/>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link w:val="ListParagraph"/>
    <w:uiPriority w:val="34"/>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9ED32A-3DE1-42A4-824D-9DAA367A5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738</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2018-08-10T22:22:00Z</dcterms:created>
  <dcterms:modified xsi:type="dcterms:W3CDTF">2018-08-11T05:20:00Z</dcterms:modified>
</cp:coreProperties>
</file>