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17" w:rsidRPr="00084B6F" w:rsidRDefault="007D6317" w:rsidP="00084B6F">
      <w:pPr>
        <w:widowControl/>
        <w:tabs>
          <w:tab w:val="right" w:pos="9216"/>
        </w:tabs>
        <w:snapToGrid w:val="0"/>
        <w:spacing w:after="0"/>
        <w:jc w:val="left"/>
        <w:rPr>
          <w:rFonts w:eastAsia="宋体"/>
          <w:b/>
          <w:kern w:val="2"/>
          <w:lang w:val="en-US" w:eastAsia="zh-CN"/>
        </w:rPr>
      </w:pPr>
      <w:r w:rsidRPr="00084B6F">
        <w:rPr>
          <w:rFonts w:eastAsia="宋体"/>
          <w:b/>
          <w:kern w:val="2"/>
          <w:lang w:val="en-US" w:eastAsia="zh-CN"/>
        </w:rPr>
        <w:t>3GPP TSG RAN WG1</w:t>
      </w:r>
      <w:r w:rsidRPr="00084B6F">
        <w:rPr>
          <w:rFonts w:eastAsia="宋体" w:hint="eastAsia"/>
          <w:b/>
          <w:kern w:val="2"/>
          <w:lang w:val="en-US" w:eastAsia="zh-CN"/>
        </w:rPr>
        <w:t xml:space="preserve"> Meeting</w:t>
      </w:r>
      <w:r w:rsidRPr="00084B6F">
        <w:rPr>
          <w:rFonts w:eastAsia="宋体"/>
          <w:b/>
          <w:kern w:val="2"/>
          <w:lang w:val="en-US" w:eastAsia="zh-CN"/>
        </w:rPr>
        <w:t xml:space="preserve"> #</w:t>
      </w:r>
      <w:r w:rsidR="00BD6147" w:rsidRPr="00084B6F">
        <w:rPr>
          <w:rFonts w:eastAsia="宋体" w:hint="eastAsia"/>
          <w:b/>
          <w:kern w:val="2"/>
          <w:lang w:val="en-US" w:eastAsia="zh-CN"/>
        </w:rPr>
        <w:t>94</w:t>
      </w:r>
      <w:r w:rsidRPr="00084B6F">
        <w:rPr>
          <w:rFonts w:eastAsia="宋体"/>
          <w:b/>
          <w:kern w:val="2"/>
          <w:lang w:val="en-US" w:eastAsia="zh-CN"/>
        </w:rPr>
        <w:tab/>
        <w:t>R1-</w:t>
      </w:r>
      <w:r w:rsidR="00E90F64" w:rsidRPr="00084B6F">
        <w:rPr>
          <w:rFonts w:eastAsia="宋体"/>
          <w:b/>
          <w:kern w:val="2"/>
          <w:lang w:val="en-US" w:eastAsia="zh-CN"/>
        </w:rPr>
        <w:t>1</w:t>
      </w:r>
      <w:r w:rsidR="00BD6147" w:rsidRPr="00084B6F">
        <w:rPr>
          <w:rFonts w:eastAsia="宋体"/>
          <w:b/>
          <w:kern w:val="2"/>
          <w:lang w:val="en-US" w:eastAsia="zh-CN"/>
        </w:rPr>
        <w:t>8</w:t>
      </w:r>
      <w:r w:rsidR="00005A78" w:rsidRPr="00084B6F">
        <w:rPr>
          <w:rFonts w:eastAsia="宋体"/>
          <w:b/>
          <w:kern w:val="2"/>
          <w:lang w:val="en-US" w:eastAsia="zh-CN"/>
        </w:rPr>
        <w:t>08138</w:t>
      </w:r>
    </w:p>
    <w:p w:rsidR="008B0E0B" w:rsidRPr="00A85A02" w:rsidRDefault="008B0E0B" w:rsidP="008B0E0B">
      <w:pPr>
        <w:rPr>
          <w:b/>
          <w:bCs/>
          <w:lang w:eastAsia="zh-CN"/>
        </w:rPr>
      </w:pPr>
      <w:r>
        <w:rPr>
          <w:b/>
          <w:kern w:val="2"/>
          <w:lang w:eastAsia="zh-CN"/>
        </w:rPr>
        <w:t>Gothenburg</w:t>
      </w:r>
      <w:r w:rsidRPr="009E3C6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</w:t>
      </w:r>
      <w:r w:rsidRPr="009E3C6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 20</w:t>
      </w:r>
      <w:r w:rsidRPr="006C4385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- 24</w:t>
      </w:r>
      <w:r w:rsidRPr="006C4385">
        <w:rPr>
          <w:b/>
          <w:kern w:val="2"/>
          <w:vertAlign w:val="superscript"/>
          <w:lang w:eastAsia="zh-CN"/>
        </w:rPr>
        <w:t>th</w:t>
      </w:r>
      <w:r w:rsidRPr="009E3C66">
        <w:rPr>
          <w:b/>
          <w:kern w:val="2"/>
          <w:lang w:eastAsia="zh-CN"/>
        </w:rPr>
        <w:t>, 2018</w:t>
      </w:r>
    </w:p>
    <w:p w:rsidR="008B0E0B" w:rsidRPr="00826A9A" w:rsidRDefault="008B0E0B" w:rsidP="008B0E0B">
      <w:pPr>
        <w:pBdr>
          <w:top w:val="single" w:sz="4" w:space="0" w:color="auto"/>
        </w:pBdr>
        <w:spacing w:after="0"/>
        <w:jc w:val="left"/>
        <w:rPr>
          <w:b/>
          <w:kern w:val="2"/>
          <w:lang w:eastAsia="zh-CN"/>
        </w:rPr>
      </w:pPr>
    </w:p>
    <w:p w:rsidR="00AA10A1" w:rsidRPr="0030526E" w:rsidRDefault="00AA10A1" w:rsidP="0030526E">
      <w:pPr>
        <w:widowControl/>
        <w:snapToGrid w:val="0"/>
        <w:spacing w:after="60"/>
        <w:ind w:left="1555" w:hanging="1555"/>
        <w:jc w:val="left"/>
        <w:rPr>
          <w:rFonts w:eastAsia="宋体"/>
          <w:b/>
          <w:kern w:val="2"/>
          <w:lang w:val="en-US" w:eastAsia="zh-CN"/>
        </w:rPr>
      </w:pPr>
      <w:r w:rsidRPr="0030526E">
        <w:rPr>
          <w:rFonts w:eastAsia="宋体"/>
          <w:b/>
          <w:kern w:val="2"/>
          <w:lang w:val="en-US" w:eastAsia="zh-CN"/>
        </w:rPr>
        <w:t>Agenda Item:</w:t>
      </w:r>
      <w:r w:rsidRPr="0030526E">
        <w:rPr>
          <w:rFonts w:eastAsia="宋体"/>
          <w:b/>
          <w:kern w:val="2"/>
          <w:lang w:val="en-US" w:eastAsia="zh-CN"/>
        </w:rPr>
        <w:tab/>
      </w:r>
      <w:r w:rsidR="00EE5454" w:rsidRPr="0030526E">
        <w:rPr>
          <w:rFonts w:eastAsia="宋体"/>
          <w:b/>
          <w:kern w:val="2"/>
          <w:lang w:val="en-US" w:eastAsia="zh-CN"/>
        </w:rPr>
        <w:t>6.2.3</w:t>
      </w:r>
    </w:p>
    <w:p w:rsidR="00AA10A1" w:rsidRPr="0030526E" w:rsidRDefault="00AA10A1" w:rsidP="0030526E">
      <w:pPr>
        <w:widowControl/>
        <w:snapToGrid w:val="0"/>
        <w:spacing w:after="60"/>
        <w:ind w:left="1555" w:hanging="1555"/>
        <w:jc w:val="left"/>
        <w:rPr>
          <w:rFonts w:eastAsia="宋体"/>
          <w:b/>
          <w:kern w:val="2"/>
          <w:lang w:val="en-US" w:eastAsia="zh-CN"/>
        </w:rPr>
      </w:pPr>
      <w:r w:rsidRPr="0030526E">
        <w:rPr>
          <w:rFonts w:eastAsia="宋体"/>
          <w:b/>
          <w:kern w:val="2"/>
          <w:lang w:val="en-US" w:eastAsia="zh-CN"/>
        </w:rPr>
        <w:t>Source:</w:t>
      </w:r>
      <w:r w:rsidRPr="0030526E">
        <w:rPr>
          <w:rFonts w:eastAsia="宋体"/>
          <w:b/>
          <w:kern w:val="2"/>
          <w:lang w:val="en-US" w:eastAsia="zh-CN"/>
        </w:rPr>
        <w:tab/>
        <w:t>Huawei</w:t>
      </w:r>
      <w:r w:rsidRPr="0030526E">
        <w:rPr>
          <w:rFonts w:eastAsia="宋体" w:hint="eastAsia"/>
          <w:b/>
          <w:kern w:val="2"/>
          <w:lang w:val="en-US" w:eastAsia="zh-CN"/>
        </w:rPr>
        <w:t xml:space="preserve">, </w:t>
      </w:r>
      <w:r w:rsidRPr="0030526E">
        <w:rPr>
          <w:rFonts w:eastAsia="宋体"/>
          <w:b/>
          <w:kern w:val="2"/>
          <w:lang w:val="en-US" w:eastAsia="zh-CN"/>
        </w:rPr>
        <w:t>HiSilicon</w:t>
      </w:r>
    </w:p>
    <w:p w:rsidR="00AA10A1" w:rsidRPr="0030526E" w:rsidRDefault="00AA10A1" w:rsidP="0030526E">
      <w:pPr>
        <w:widowControl/>
        <w:snapToGrid w:val="0"/>
        <w:spacing w:after="60"/>
        <w:ind w:left="1555" w:hanging="1555"/>
        <w:jc w:val="left"/>
        <w:rPr>
          <w:rFonts w:eastAsia="宋体"/>
          <w:b/>
          <w:kern w:val="2"/>
          <w:lang w:val="en-US" w:eastAsia="zh-CN"/>
        </w:rPr>
      </w:pPr>
      <w:r w:rsidRPr="0030526E">
        <w:rPr>
          <w:rFonts w:eastAsia="宋体"/>
          <w:b/>
          <w:kern w:val="2"/>
          <w:lang w:val="en-US" w:eastAsia="zh-CN"/>
        </w:rPr>
        <w:t>Title:</w:t>
      </w:r>
      <w:r w:rsidRPr="0030526E">
        <w:rPr>
          <w:rFonts w:eastAsia="宋体"/>
          <w:b/>
          <w:kern w:val="2"/>
          <w:lang w:val="en-US" w:eastAsia="zh-CN"/>
        </w:rPr>
        <w:tab/>
      </w:r>
      <w:r w:rsidR="00F250DF" w:rsidRPr="0030526E">
        <w:rPr>
          <w:rFonts w:eastAsia="宋体"/>
          <w:b/>
          <w:kern w:val="2"/>
          <w:lang w:val="en-US" w:eastAsia="zh-CN"/>
        </w:rPr>
        <w:t>Work plan of DL MIMO efficiency enhancements for LTE</w:t>
      </w:r>
      <w:r w:rsidR="0039568E" w:rsidRPr="0030526E">
        <w:rPr>
          <w:rFonts w:eastAsia="宋体"/>
          <w:b/>
          <w:kern w:val="2"/>
          <w:lang w:val="en-US" w:eastAsia="zh-CN"/>
        </w:rPr>
        <w:t xml:space="preserve"> </w:t>
      </w:r>
      <w:r w:rsidR="002E218F" w:rsidRPr="0030526E">
        <w:rPr>
          <w:rFonts w:eastAsia="宋体"/>
          <w:b/>
          <w:kern w:val="2"/>
          <w:lang w:val="en-US" w:eastAsia="zh-CN"/>
        </w:rPr>
        <w:t xml:space="preserve"> </w:t>
      </w:r>
    </w:p>
    <w:p w:rsidR="00AA10A1" w:rsidRPr="0030526E" w:rsidRDefault="00AA10A1" w:rsidP="0030526E">
      <w:pPr>
        <w:widowControl/>
        <w:snapToGrid w:val="0"/>
        <w:spacing w:after="60"/>
        <w:ind w:left="1555" w:hanging="1555"/>
        <w:jc w:val="left"/>
        <w:rPr>
          <w:rFonts w:eastAsia="宋体"/>
          <w:b/>
          <w:kern w:val="2"/>
          <w:lang w:val="en-US" w:eastAsia="zh-CN"/>
        </w:rPr>
      </w:pPr>
      <w:r w:rsidRPr="0030526E">
        <w:rPr>
          <w:rFonts w:eastAsia="宋体"/>
          <w:b/>
          <w:kern w:val="2"/>
          <w:lang w:val="en-US" w:eastAsia="zh-CN"/>
        </w:rPr>
        <w:t>Document for:</w:t>
      </w:r>
      <w:r w:rsidRPr="0030526E">
        <w:rPr>
          <w:rFonts w:eastAsia="宋体"/>
          <w:b/>
          <w:kern w:val="2"/>
          <w:lang w:val="en-US" w:eastAsia="zh-CN"/>
        </w:rPr>
        <w:tab/>
        <w:t>Discussion/Decision</w:t>
      </w:r>
    </w:p>
    <w:p w:rsidR="0030526E" w:rsidRPr="00B807DD" w:rsidRDefault="0030526E" w:rsidP="0030526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30526E" w:rsidRPr="00B807DD" w:rsidRDefault="0030526E" w:rsidP="0030526E">
      <w:pPr>
        <w:pStyle w:val="1"/>
        <w:keepNext/>
        <w:widowControl/>
        <w:snapToGrid w:val="0"/>
        <w:spacing w:before="120"/>
      </w:pPr>
      <w:bookmarkStart w:id="0" w:name="_Ref124589705"/>
      <w:bookmarkStart w:id="1" w:name="_Ref129681862"/>
      <w:r w:rsidRPr="00B807DD">
        <w:t>Introduction</w:t>
      </w:r>
      <w:bookmarkEnd w:id="0"/>
      <w:bookmarkEnd w:id="1"/>
    </w:p>
    <w:p w:rsidR="00E014F9" w:rsidRPr="0030526E" w:rsidRDefault="00365600" w:rsidP="0030526E">
      <w:pPr>
        <w:widowControl/>
        <w:snapToGrid w:val="0"/>
        <w:rPr>
          <w:rFonts w:eastAsia="宋体"/>
          <w:kern w:val="2"/>
          <w:lang w:eastAsia="zh-CN"/>
        </w:rPr>
      </w:pPr>
      <w:r w:rsidRPr="0030526E">
        <w:rPr>
          <w:rFonts w:eastAsia="宋体"/>
          <w:kern w:val="2"/>
          <w:lang w:eastAsia="zh-CN"/>
        </w:rPr>
        <w:t>In RAN Plenary #</w:t>
      </w:r>
      <w:r w:rsidR="00FD4628" w:rsidRPr="0030526E">
        <w:rPr>
          <w:rFonts w:eastAsia="宋体"/>
          <w:kern w:val="2"/>
          <w:lang w:eastAsia="zh-CN"/>
        </w:rPr>
        <w:t>80</w:t>
      </w:r>
      <w:r w:rsidR="00492B9E" w:rsidRPr="0030526E">
        <w:rPr>
          <w:rFonts w:eastAsia="宋体"/>
          <w:kern w:val="2"/>
          <w:lang w:eastAsia="zh-CN"/>
        </w:rPr>
        <w:t>, the new WI of "</w:t>
      </w:r>
      <w:r w:rsidR="00FD4628" w:rsidRPr="0030526E">
        <w:rPr>
          <w:rFonts w:eastAsia="宋体"/>
          <w:kern w:val="2"/>
          <w:lang w:eastAsia="zh-CN"/>
        </w:rPr>
        <w:t>DL MIMO efficiency enhancements for LTE</w:t>
      </w:r>
      <w:r w:rsidR="00492B9E" w:rsidRPr="0030526E">
        <w:rPr>
          <w:rFonts w:eastAsia="宋体"/>
          <w:kern w:val="2"/>
          <w:lang w:eastAsia="zh-CN"/>
        </w:rPr>
        <w:t xml:space="preserve">" has been approved </w:t>
      </w:r>
      <w:r w:rsidR="00716EEA" w:rsidRPr="0030526E">
        <w:rPr>
          <w:rFonts w:eastAsia="宋体"/>
          <w:kern w:val="2"/>
          <w:lang w:eastAsia="zh-CN"/>
        </w:rPr>
        <w:fldChar w:fldCharType="begin"/>
      </w:r>
      <w:r w:rsidR="005B70FF" w:rsidRPr="0030526E">
        <w:rPr>
          <w:rFonts w:eastAsia="宋体"/>
          <w:kern w:val="2"/>
          <w:lang w:eastAsia="zh-CN"/>
        </w:rPr>
        <w:instrText xml:space="preserve"> REF _Ref446420011 \r \h </w:instrText>
      </w:r>
      <w:r w:rsidR="00716EEA" w:rsidRPr="0030526E">
        <w:rPr>
          <w:rFonts w:eastAsia="宋体"/>
          <w:kern w:val="2"/>
          <w:lang w:eastAsia="zh-CN"/>
        </w:rPr>
      </w:r>
      <w:r w:rsidR="0030526E">
        <w:rPr>
          <w:rFonts w:eastAsia="宋体"/>
          <w:kern w:val="2"/>
          <w:lang w:eastAsia="zh-CN"/>
        </w:rPr>
        <w:instrText xml:space="preserve"> \* MERGEFORMAT </w:instrText>
      </w:r>
      <w:r w:rsidR="00716EEA" w:rsidRPr="0030526E">
        <w:rPr>
          <w:rFonts w:eastAsia="宋体"/>
          <w:kern w:val="2"/>
          <w:lang w:eastAsia="zh-CN"/>
        </w:rPr>
        <w:fldChar w:fldCharType="separate"/>
      </w:r>
      <w:r w:rsidR="00FC3433" w:rsidRPr="0030526E">
        <w:rPr>
          <w:rFonts w:eastAsia="宋体"/>
          <w:kern w:val="2"/>
          <w:lang w:eastAsia="zh-CN"/>
        </w:rPr>
        <w:t>[1]</w:t>
      </w:r>
      <w:r w:rsidR="00716EEA" w:rsidRPr="0030526E">
        <w:rPr>
          <w:rFonts w:eastAsia="宋体"/>
          <w:kern w:val="2"/>
          <w:lang w:eastAsia="zh-CN"/>
        </w:rPr>
        <w:fldChar w:fldCharType="end"/>
      </w:r>
      <w:r w:rsidR="005B70FF" w:rsidRPr="0030526E">
        <w:rPr>
          <w:rFonts w:eastAsia="宋体"/>
          <w:kern w:val="2"/>
          <w:lang w:eastAsia="zh-CN"/>
        </w:rPr>
        <w:t xml:space="preserve">. </w:t>
      </w:r>
      <w:r w:rsidR="00AE3176">
        <w:rPr>
          <w:rFonts w:eastAsia="宋体"/>
          <w:kern w:val="2"/>
          <w:lang w:eastAsia="zh-CN"/>
        </w:rPr>
        <w:t>The main objective</w:t>
      </w:r>
      <w:r w:rsidR="009B6447">
        <w:rPr>
          <w:rFonts w:eastAsia="宋体"/>
          <w:kern w:val="2"/>
          <w:lang w:eastAsia="zh-CN"/>
        </w:rPr>
        <w:t>s</w:t>
      </w:r>
      <w:r w:rsidR="00AE3176">
        <w:rPr>
          <w:rFonts w:eastAsia="宋体"/>
          <w:kern w:val="2"/>
          <w:lang w:eastAsia="zh-CN"/>
        </w:rPr>
        <w:t xml:space="preserve"> </w:t>
      </w:r>
      <w:r w:rsidR="009B6447">
        <w:rPr>
          <w:rFonts w:eastAsia="宋体"/>
          <w:kern w:val="2"/>
          <w:lang w:eastAsia="zh-CN"/>
        </w:rPr>
        <w:t>are</w:t>
      </w:r>
      <w:r w:rsidR="00AE3176">
        <w:rPr>
          <w:rFonts w:eastAsia="宋体"/>
          <w:kern w:val="2"/>
          <w:lang w:eastAsia="zh-CN"/>
        </w:rPr>
        <w:t xml:space="preserve"> as following</w:t>
      </w:r>
      <w:r w:rsidR="005B70FF" w:rsidRPr="0030526E">
        <w:rPr>
          <w:rFonts w:eastAsia="宋体"/>
          <w:kern w:val="2"/>
          <w:lang w:eastAsia="zh-CN"/>
        </w:rPr>
        <w:t>:</w:t>
      </w:r>
    </w:p>
    <w:p w:rsidR="004C6E8C" w:rsidRPr="004C6E8C" w:rsidRDefault="004C6E8C" w:rsidP="004C6E8C">
      <w:pPr>
        <w:widowControl/>
        <w:numPr>
          <w:ilvl w:val="0"/>
          <w:numId w:val="39"/>
        </w:numPr>
        <w:overflowPunct w:val="0"/>
        <w:spacing w:after="0"/>
        <w:textAlignment w:val="baseline"/>
        <w:rPr>
          <w:i/>
          <w:color w:val="000000"/>
          <w:lang w:eastAsia="ko-KR"/>
        </w:rPr>
      </w:pPr>
      <w:r w:rsidRPr="004C6E8C">
        <w:rPr>
          <w:i/>
          <w:color w:val="000000"/>
          <w:lang w:eastAsia="ko-KR"/>
        </w:rPr>
        <w:t>Enhance SRS</w:t>
      </w:r>
      <w:r w:rsidRPr="004C6E8C">
        <w:rPr>
          <w:rFonts w:hint="eastAsia"/>
          <w:i/>
          <w:color w:val="000000"/>
          <w:lang w:eastAsia="ko-KR"/>
        </w:rPr>
        <w:t xml:space="preserve"> </w:t>
      </w:r>
      <w:r w:rsidRPr="004C6E8C">
        <w:rPr>
          <w:i/>
          <w:color w:val="000000"/>
          <w:lang w:eastAsia="ko-KR"/>
        </w:rPr>
        <w:t>capacity and coverage [RAN1]</w:t>
      </w:r>
    </w:p>
    <w:p w:rsidR="004C6E8C" w:rsidRPr="004C6E8C" w:rsidRDefault="004C6E8C" w:rsidP="004C6E8C">
      <w:pPr>
        <w:widowControl/>
        <w:numPr>
          <w:ilvl w:val="1"/>
          <w:numId w:val="38"/>
        </w:numPr>
        <w:overflowPunct w:val="0"/>
        <w:snapToGrid w:val="0"/>
        <w:ind w:right="-99"/>
        <w:jc w:val="left"/>
        <w:rPr>
          <w:i/>
          <w:color w:val="000000"/>
          <w:lang w:eastAsia="ko-KR"/>
        </w:rPr>
      </w:pPr>
      <w:r w:rsidRPr="004C6E8C">
        <w:rPr>
          <w:i/>
          <w:color w:val="000000"/>
          <w:lang w:eastAsia="ko-KR"/>
        </w:rPr>
        <w:t>Introduce more than one symbol for SRS for one UE</w:t>
      </w:r>
      <w:r w:rsidRPr="004C6E8C">
        <w:rPr>
          <w:i/>
          <w:color w:val="000000"/>
          <w:lang w:eastAsia="zh-CN"/>
        </w:rPr>
        <w:t xml:space="preserve"> or for multiple UEs</w:t>
      </w:r>
      <w:r w:rsidRPr="004C6E8C">
        <w:rPr>
          <w:i/>
          <w:color w:val="000000"/>
          <w:lang w:eastAsia="ko-KR"/>
        </w:rPr>
        <w:t xml:space="preserve"> on a UL normal subframe</w:t>
      </w:r>
    </w:p>
    <w:p w:rsidR="004C6E8C" w:rsidRPr="004C6E8C" w:rsidRDefault="004C6E8C" w:rsidP="004C6E8C">
      <w:pPr>
        <w:widowControl/>
        <w:numPr>
          <w:ilvl w:val="3"/>
          <w:numId w:val="39"/>
        </w:numPr>
        <w:overflowPunct w:val="0"/>
        <w:spacing w:after="0"/>
        <w:textAlignment w:val="baseline"/>
        <w:rPr>
          <w:i/>
          <w:color w:val="000000"/>
          <w:lang w:eastAsia="ko-KR"/>
        </w:rPr>
      </w:pPr>
      <w:r w:rsidRPr="004C6E8C">
        <w:rPr>
          <w:i/>
          <w:color w:val="000000"/>
          <w:lang w:eastAsia="ko-KR"/>
        </w:rPr>
        <w:t>Baseline: the minimum SRS resource allocation granularity for a cell is one slot, when more than one symbol in a normal subframe is allocated for SRS for the cell</w:t>
      </w:r>
    </w:p>
    <w:p w:rsidR="004C6E8C" w:rsidRPr="004C6E8C" w:rsidRDefault="004C6E8C" w:rsidP="004C6E8C">
      <w:pPr>
        <w:widowControl/>
        <w:numPr>
          <w:ilvl w:val="3"/>
          <w:numId w:val="39"/>
        </w:numPr>
        <w:overflowPunct w:val="0"/>
        <w:spacing w:after="0"/>
        <w:textAlignment w:val="baseline"/>
        <w:rPr>
          <w:i/>
          <w:color w:val="000000"/>
          <w:lang w:eastAsia="ko-KR"/>
        </w:rPr>
      </w:pPr>
      <w:r w:rsidRPr="004C6E8C">
        <w:rPr>
          <w:i/>
          <w:color w:val="000000"/>
          <w:lang w:eastAsia="ko-KR"/>
        </w:rPr>
        <w:t>Enhancements on PUCCH and PUSCH are not in scope</w:t>
      </w:r>
    </w:p>
    <w:p w:rsidR="004C6E8C" w:rsidRPr="004C6E8C" w:rsidRDefault="004C6E8C" w:rsidP="004C6E8C">
      <w:pPr>
        <w:widowControl/>
        <w:numPr>
          <w:ilvl w:val="1"/>
          <w:numId w:val="38"/>
        </w:numPr>
        <w:overflowPunct w:val="0"/>
        <w:snapToGrid w:val="0"/>
        <w:ind w:right="-99"/>
        <w:jc w:val="left"/>
        <w:rPr>
          <w:i/>
          <w:color w:val="000000"/>
          <w:lang w:eastAsia="ko-KR"/>
        </w:rPr>
      </w:pPr>
      <w:r w:rsidRPr="004C6E8C">
        <w:rPr>
          <w:i/>
          <w:color w:val="000000"/>
          <w:lang w:eastAsia="ko-KR"/>
        </w:rPr>
        <w:t xml:space="preserve">Introduce virtual cell ID for SRS </w:t>
      </w:r>
    </w:p>
    <w:p w:rsidR="004C6E8C" w:rsidRPr="004C6E8C" w:rsidRDefault="004C6E8C" w:rsidP="004C6E8C">
      <w:pPr>
        <w:widowControl/>
        <w:numPr>
          <w:ilvl w:val="0"/>
          <w:numId w:val="39"/>
        </w:numPr>
        <w:overflowPunct w:val="0"/>
        <w:spacing w:after="0"/>
        <w:textAlignment w:val="baseline"/>
        <w:rPr>
          <w:i/>
          <w:color w:val="000000"/>
          <w:lang w:eastAsia="ko-KR"/>
        </w:rPr>
      </w:pPr>
      <w:r w:rsidRPr="004C6E8C">
        <w:rPr>
          <w:i/>
          <w:color w:val="000000"/>
          <w:lang w:eastAsia="ko-KR"/>
        </w:rPr>
        <w:t>Specify higher layer support of enhancements listed above [RAN2]</w:t>
      </w:r>
    </w:p>
    <w:p w:rsidR="00AA719E" w:rsidRPr="004C6E8C" w:rsidRDefault="004C6E8C" w:rsidP="004C6E8C">
      <w:pPr>
        <w:widowControl/>
        <w:numPr>
          <w:ilvl w:val="0"/>
          <w:numId w:val="36"/>
        </w:numPr>
        <w:overflowPunct w:val="0"/>
        <w:adjustRightInd/>
        <w:snapToGrid w:val="0"/>
        <w:spacing w:line="276" w:lineRule="auto"/>
        <w:contextualSpacing/>
        <w:jc w:val="left"/>
        <w:rPr>
          <w:i/>
          <w:lang w:val="en-US" w:eastAsia="en-GB"/>
        </w:rPr>
      </w:pPr>
      <w:r w:rsidRPr="004C6E8C">
        <w:rPr>
          <w:rFonts w:hint="eastAsia"/>
          <w:i/>
          <w:lang w:val="en-US" w:eastAsia="zh-CN"/>
        </w:rPr>
        <w:t xml:space="preserve">Specify RF requirement of UE </w:t>
      </w:r>
      <w:r w:rsidRPr="004C6E8C">
        <w:rPr>
          <w:i/>
          <w:lang w:val="en-US" w:eastAsia="zh-CN"/>
        </w:rPr>
        <w:t xml:space="preserve">for the enhancements listed above </w:t>
      </w:r>
      <w:r w:rsidRPr="004C6E8C">
        <w:rPr>
          <w:rFonts w:hint="eastAsia"/>
          <w:i/>
          <w:lang w:val="en-US" w:eastAsia="zh-CN"/>
        </w:rPr>
        <w:t>[RAN4]</w:t>
      </w:r>
    </w:p>
    <w:p w:rsidR="005B70FF" w:rsidRPr="005B70FF" w:rsidRDefault="005B70FF" w:rsidP="002976EE">
      <w:pPr>
        <w:spacing w:before="120" w:after="0"/>
      </w:pPr>
      <w:r>
        <w:rPr>
          <w:lang w:eastAsia="en-GB"/>
        </w:rPr>
        <w:t xml:space="preserve">In this contribution, </w:t>
      </w:r>
      <w:r w:rsidR="005B61BF">
        <w:rPr>
          <w:lang w:eastAsia="en-GB"/>
        </w:rPr>
        <w:t>work plan</w:t>
      </w:r>
      <w:r>
        <w:rPr>
          <w:lang w:eastAsia="en-GB"/>
        </w:rPr>
        <w:t xml:space="preserve"> of </w:t>
      </w:r>
      <w:r w:rsidR="00AA719E">
        <w:rPr>
          <w:lang w:eastAsia="en-GB"/>
        </w:rPr>
        <w:t>the WI</w:t>
      </w:r>
      <w:r>
        <w:rPr>
          <w:lang w:eastAsia="en-GB"/>
        </w:rPr>
        <w:t xml:space="preserve"> </w:t>
      </w:r>
      <w:r w:rsidR="005B61BF">
        <w:rPr>
          <w:lang w:eastAsia="en-GB"/>
        </w:rPr>
        <w:t>is proposed as guidance for RAN1 meetings</w:t>
      </w:r>
      <w:r w:rsidR="00FE47CB">
        <w:rPr>
          <w:lang w:eastAsia="en-GB"/>
        </w:rPr>
        <w:t>.</w:t>
      </w:r>
    </w:p>
    <w:p w:rsidR="000523CF" w:rsidRDefault="005B61BF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 xml:space="preserve">Work Plan for RAN1 Work </w:t>
      </w:r>
    </w:p>
    <w:p w:rsidR="005B61BF" w:rsidRDefault="005B61BF" w:rsidP="002976EE">
      <w:pPr>
        <w:spacing w:before="120" w:after="0"/>
        <w:rPr>
          <w:lang w:eastAsia="zh-CN"/>
        </w:rPr>
      </w:pPr>
      <w:r>
        <w:rPr>
          <w:lang w:eastAsia="zh-CN"/>
        </w:rPr>
        <w:t xml:space="preserve">According to the objectives listed above for RAN1 and for other working groups and the time units assigned for </w:t>
      </w:r>
      <w:r w:rsidR="003B3841">
        <w:rPr>
          <w:lang w:eastAsia="zh-CN"/>
        </w:rPr>
        <w:t>RAN1</w:t>
      </w:r>
      <w:bookmarkStart w:id="2" w:name="_GoBack"/>
      <w:bookmarkEnd w:id="2"/>
      <w:r>
        <w:rPr>
          <w:lang w:eastAsia="zh-CN"/>
        </w:rPr>
        <w:t>, the following work plan is proposed.</w:t>
      </w:r>
    </w:p>
    <w:p w:rsidR="003E3139" w:rsidRDefault="003E3139" w:rsidP="002976EE">
      <w:pPr>
        <w:spacing w:before="120" w:after="0"/>
        <w:rPr>
          <w:lang w:eastAsia="zh-CN"/>
        </w:rPr>
      </w:pP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4C6E8C">
        <w:t>94</w:t>
      </w:r>
      <w:r w:rsidR="003350E0">
        <w:t xml:space="preserve"> (</w:t>
      </w:r>
      <w:r w:rsidR="004C6E8C">
        <w:t>1</w:t>
      </w:r>
      <w:r w:rsidR="003350E0">
        <w:t xml:space="preserve"> TU)</w:t>
      </w:r>
    </w:p>
    <w:p w:rsidR="001D3408" w:rsidRDefault="001D3408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Initial discussion on </w:t>
      </w:r>
      <w:r w:rsidR="0051549A">
        <w:t xml:space="preserve">cell specific </w:t>
      </w:r>
      <w:r w:rsidR="00916A6B">
        <w:t>SRS resource allocation granularity.</w:t>
      </w:r>
    </w:p>
    <w:p w:rsidR="0029184A" w:rsidRDefault="0029184A" w:rsidP="0029184A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Initial discussion on the </w:t>
      </w:r>
      <w:r w:rsidR="0051549A">
        <w:t xml:space="preserve">UE specific </w:t>
      </w:r>
      <w:r>
        <w:t xml:space="preserve">SRS resource allocation </w:t>
      </w:r>
      <w:r w:rsidR="0051549A">
        <w:t>and transmission</w:t>
      </w:r>
      <w:r>
        <w:t>.</w:t>
      </w:r>
    </w:p>
    <w:p w:rsidR="001D3408" w:rsidRDefault="003E7553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Initial discussion on the support of virtual cell ID for SRS.</w:t>
      </w: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4C6E8C">
        <w:t>94bis</w:t>
      </w:r>
      <w:r w:rsidR="003350E0">
        <w:t xml:space="preserve"> (</w:t>
      </w:r>
      <w:r w:rsidR="004C6E8C">
        <w:t>1</w:t>
      </w:r>
      <w:r w:rsidR="003350E0">
        <w:t xml:space="preserve"> TU)</w:t>
      </w:r>
    </w:p>
    <w:p w:rsidR="0014660C" w:rsidRDefault="00B5062E" w:rsidP="000C59AE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Continue</w:t>
      </w:r>
      <w:r w:rsidR="00303ABA">
        <w:t xml:space="preserve"> </w:t>
      </w:r>
      <w:r w:rsidR="0017770F">
        <w:t xml:space="preserve">the discussion </w:t>
      </w:r>
      <w:r w:rsidR="00303ABA">
        <w:t xml:space="preserve">on the </w:t>
      </w:r>
      <w:r w:rsidR="004F5E3C">
        <w:t xml:space="preserve">cell specific </w:t>
      </w:r>
      <w:r w:rsidR="00303ABA">
        <w:t>SRS resource allocation granularity</w:t>
      </w:r>
      <w:r w:rsidR="001C0E80">
        <w:t>, specify identified necessary enhancements and configurations for cell specific SRS resource allocation</w:t>
      </w:r>
      <w:r w:rsidR="00303ABA">
        <w:t>.</w:t>
      </w:r>
    </w:p>
    <w:p w:rsidR="000D612B" w:rsidRDefault="000D612B" w:rsidP="000D612B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Continue discussion on the </w:t>
      </w:r>
      <w:r w:rsidR="004F5E3C">
        <w:t xml:space="preserve">UE specific </w:t>
      </w:r>
      <w:r>
        <w:t xml:space="preserve">SRS resource allocation </w:t>
      </w:r>
      <w:r w:rsidR="004F5E3C">
        <w:t>and transmission</w:t>
      </w:r>
      <w:r>
        <w:t>.</w:t>
      </w:r>
    </w:p>
    <w:p w:rsidR="0014660C" w:rsidRDefault="00C7322C" w:rsidP="000C59AE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Finish the discussion on discussion on the support of virtual cell ID for SRS, s</w:t>
      </w:r>
      <w:r w:rsidR="0014660C">
        <w:t>pecify the identified necessary enhancements to support virtual cell ID for SRS</w:t>
      </w:r>
      <w:r w:rsidR="00303ABA">
        <w:t xml:space="preserve"> and configurations</w:t>
      </w:r>
    </w:p>
    <w:p w:rsidR="005B61BF" w:rsidRDefault="002D60D1" w:rsidP="003350E0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4C6E8C">
        <w:t>95</w:t>
      </w:r>
      <w:r w:rsidR="003350E0">
        <w:t xml:space="preserve"> (</w:t>
      </w:r>
      <w:r w:rsidR="004C6E8C">
        <w:t>1</w:t>
      </w:r>
      <w:r w:rsidR="003350E0">
        <w:t xml:space="preserve"> TU)</w:t>
      </w:r>
    </w:p>
    <w:p w:rsidR="00226BA8" w:rsidRDefault="0017770F" w:rsidP="00226BA8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Finish the discussion on the</w:t>
      </w:r>
      <w:r w:rsidR="00A4544D">
        <w:t xml:space="preserve"> cell specific</w:t>
      </w:r>
      <w:r>
        <w:t xml:space="preserve"> SRS resource allocation granularity, specify identified necessary enhancements and configurations for cell specific SRS resource allocation.</w:t>
      </w:r>
    </w:p>
    <w:p w:rsidR="008B0ED7" w:rsidRDefault="008B0ED7" w:rsidP="00226BA8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Continue discussion on the </w:t>
      </w:r>
      <w:r w:rsidR="00A4544D">
        <w:t xml:space="preserve">UE specific </w:t>
      </w:r>
      <w:r>
        <w:t xml:space="preserve">SRS resource allocation </w:t>
      </w:r>
      <w:r w:rsidR="00A4544D">
        <w:t>and transmission</w:t>
      </w:r>
      <w:r>
        <w:t>, specify identified necessary enhancements to support SRS transmission in the newly introduced SRS resources.</w:t>
      </w: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lastRenderedPageBreak/>
        <w:t>RAN</w:t>
      </w:r>
      <w:r>
        <w:t>1</w:t>
      </w:r>
      <w:r>
        <w:rPr>
          <w:rFonts w:hint="eastAsia"/>
        </w:rPr>
        <w:t>#</w:t>
      </w:r>
      <w:r w:rsidR="003350E0">
        <w:t>9</w:t>
      </w:r>
      <w:r w:rsidR="004C6E8C">
        <w:t>6</w:t>
      </w:r>
      <w:r w:rsidR="003350E0">
        <w:t xml:space="preserve"> (1 TU)</w:t>
      </w:r>
    </w:p>
    <w:p w:rsidR="002B0B64" w:rsidRDefault="002B0B64" w:rsidP="002B0B64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Continue discussion on the </w:t>
      </w:r>
      <w:r w:rsidR="00B128CE">
        <w:t xml:space="preserve">UE specific </w:t>
      </w:r>
      <w:r>
        <w:t xml:space="preserve">SRS resource allocation </w:t>
      </w:r>
      <w:r w:rsidR="00B128CE">
        <w:t>and transmission</w:t>
      </w:r>
      <w:r>
        <w:t>, specify identified necessary enhancements to support SRS transmission in the newly introduced SRS resources.</w:t>
      </w:r>
    </w:p>
    <w:p w:rsidR="005B61BF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 w:rsidR="003350E0">
        <w:t>9</w:t>
      </w:r>
      <w:r w:rsidR="004C6E8C">
        <w:t>6bis</w:t>
      </w:r>
      <w:r w:rsidR="003350E0">
        <w:t xml:space="preserve"> (1 TU)</w:t>
      </w:r>
    </w:p>
    <w:p w:rsidR="002B0B64" w:rsidRDefault="002B0B64" w:rsidP="002B0B64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Finish the discussion on the </w:t>
      </w:r>
      <w:r w:rsidR="00FA6E9D">
        <w:t xml:space="preserve">UE specific </w:t>
      </w:r>
      <w:r>
        <w:t>SRS resource allocation, specify identified necessary enhancements and configurations to support SRS transmission in the newly introduced SRS resources.</w:t>
      </w:r>
    </w:p>
    <w:p w:rsidR="001413B5" w:rsidRDefault="001413B5" w:rsidP="001413B5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Initial discussion on collision handling of more than one symbols for SRS.</w:t>
      </w:r>
    </w:p>
    <w:p w:rsidR="009214A7" w:rsidRPr="009214A7" w:rsidRDefault="009214A7" w:rsidP="001413B5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1413B5">
        <w:rPr>
          <w:rFonts w:eastAsia="宋体"/>
          <w:lang w:eastAsia="zh-CN"/>
        </w:rPr>
        <w:t>Generate initial Editors’ CRs</w:t>
      </w:r>
    </w:p>
    <w:p w:rsidR="009214A7" w:rsidRPr="009214A7" w:rsidRDefault="009214A7" w:rsidP="009214A7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 xml:space="preserve">LS to RAN2/4 </w:t>
      </w:r>
    </w:p>
    <w:p w:rsidR="003350E0" w:rsidRDefault="003350E0" w:rsidP="003350E0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>
        <w:t>9</w:t>
      </w:r>
      <w:r w:rsidR="004C6E8C">
        <w:t>7</w:t>
      </w:r>
      <w:r>
        <w:t xml:space="preserve"> (1 TU)</w:t>
      </w:r>
    </w:p>
    <w:p w:rsidR="001413B5" w:rsidRPr="00842C44" w:rsidRDefault="00D066F2" w:rsidP="001413B5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宋体"/>
          <w:lang w:eastAsia="zh-CN"/>
        </w:rPr>
        <w:t>Continue</w:t>
      </w:r>
      <w:r w:rsidR="001413B5">
        <w:rPr>
          <w:rFonts w:eastAsia="宋体"/>
          <w:lang w:eastAsia="zh-CN"/>
        </w:rPr>
        <w:t xml:space="preserve"> the discussion on collision handling of more than one symbols for SRS, specify identified necessary enhancements and configurations for collision handling.</w:t>
      </w:r>
    </w:p>
    <w:p w:rsidR="001716D6" w:rsidRPr="00842C44" w:rsidRDefault="009214A7" w:rsidP="001716D6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宋体"/>
          <w:lang w:eastAsia="zh-CN"/>
        </w:rPr>
        <w:t xml:space="preserve">Finalize </w:t>
      </w:r>
      <w:r w:rsidR="001716D6">
        <w:rPr>
          <w:rFonts w:eastAsia="宋体"/>
          <w:lang w:eastAsia="zh-CN"/>
        </w:rPr>
        <w:t xml:space="preserve">the remaining </w:t>
      </w:r>
      <w:r w:rsidR="008C1A22">
        <w:rPr>
          <w:rFonts w:eastAsia="宋体"/>
          <w:lang w:eastAsia="zh-CN"/>
        </w:rPr>
        <w:t>issues</w:t>
      </w:r>
      <w:r w:rsidR="001716D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 w:rsidR="00B47212" w:rsidRPr="00FD4628">
        <w:t>DL MIMO efficiency enhancements</w:t>
      </w:r>
      <w:r w:rsidR="00B47212">
        <w:t xml:space="preserve"> for LTE</w:t>
      </w:r>
    </w:p>
    <w:p w:rsidR="0087016F" w:rsidRDefault="0087016F" w:rsidP="0087016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>
        <w:t>9</w:t>
      </w:r>
      <w:r w:rsidR="0003406A">
        <w:t>8</w:t>
      </w:r>
      <w:r>
        <w:t xml:space="preserve"> (1 TU)</w:t>
      </w:r>
    </w:p>
    <w:p w:rsidR="00D066F2" w:rsidRPr="00D066F2" w:rsidRDefault="00D066F2" w:rsidP="0087016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宋体"/>
          <w:lang w:eastAsia="zh-CN"/>
        </w:rPr>
        <w:t>Finish the discussion on collision handling of more than one symbols for SRS, specify identified necessary enhancements and configurations for collision handling.</w:t>
      </w:r>
    </w:p>
    <w:p w:rsidR="0087016F" w:rsidRDefault="0087016F" w:rsidP="0087016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宋体"/>
          <w:lang w:eastAsia="zh-CN"/>
        </w:rPr>
        <w:t xml:space="preserve">Finalize the remaining </w:t>
      </w:r>
      <w:r w:rsidR="00AF7F46">
        <w:rPr>
          <w:rFonts w:eastAsia="宋体"/>
          <w:lang w:eastAsia="zh-CN"/>
        </w:rPr>
        <w:t>issues</w:t>
      </w:r>
      <w:r>
        <w:rPr>
          <w:rFonts w:eastAsia="宋体"/>
          <w:lang w:eastAsia="zh-CN"/>
        </w:rPr>
        <w:t xml:space="preserve"> for </w:t>
      </w:r>
      <w:r w:rsidR="008915CA" w:rsidRPr="00FD4628">
        <w:t>DL MIMO efficiency enhancements</w:t>
      </w:r>
      <w:r w:rsidR="008915CA">
        <w:t xml:space="preserve"> for LTE</w:t>
      </w:r>
    </w:p>
    <w:p w:rsidR="009C15AC" w:rsidRDefault="009C15AC" w:rsidP="009C15AC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>
        <w:t>98bis (1 TU)</w:t>
      </w:r>
    </w:p>
    <w:p w:rsidR="009C15AC" w:rsidRDefault="009C15AC" w:rsidP="009C15AC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宋体"/>
          <w:lang w:eastAsia="zh-CN"/>
        </w:rPr>
        <w:t xml:space="preserve">Finalize the remaining </w:t>
      </w:r>
      <w:r w:rsidR="00AF7F46">
        <w:rPr>
          <w:rFonts w:eastAsia="宋体"/>
          <w:lang w:eastAsia="zh-CN"/>
        </w:rPr>
        <w:t>issues</w:t>
      </w:r>
      <w:r>
        <w:rPr>
          <w:rFonts w:eastAsia="宋体"/>
          <w:lang w:eastAsia="zh-CN"/>
        </w:rPr>
        <w:t xml:space="preserve"> for </w:t>
      </w:r>
      <w:r w:rsidRPr="00FD4628">
        <w:t>DL MIMO efficiency enhancements</w:t>
      </w:r>
      <w:r>
        <w:t xml:space="preserve"> for LTE</w:t>
      </w:r>
    </w:p>
    <w:p w:rsidR="009C15AC" w:rsidRDefault="009C15AC" w:rsidP="009C15AC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3350E0">
        <w:rPr>
          <w:rFonts w:eastAsia="宋体"/>
          <w:lang w:eastAsia="zh-CN"/>
        </w:rPr>
        <w:t xml:space="preserve">Finalize </w:t>
      </w:r>
      <w:r>
        <w:rPr>
          <w:rFonts w:eastAsia="宋体"/>
          <w:lang w:eastAsia="zh-CN"/>
        </w:rPr>
        <w:t xml:space="preserve">Editors’ </w:t>
      </w:r>
      <w:r w:rsidRPr="003350E0">
        <w:rPr>
          <w:rFonts w:eastAsia="宋体"/>
          <w:lang w:eastAsia="zh-CN"/>
        </w:rPr>
        <w:t>CRs</w:t>
      </w:r>
    </w:p>
    <w:p w:rsidR="009C15AC" w:rsidRDefault="009C15AC" w:rsidP="009C15AC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</w:pPr>
      <w:r>
        <w:rPr>
          <w:rFonts w:hint="eastAsia"/>
        </w:rPr>
        <w:t>RAN</w:t>
      </w:r>
      <w:r>
        <w:t>1</w:t>
      </w:r>
      <w:r>
        <w:rPr>
          <w:rFonts w:hint="eastAsia"/>
        </w:rPr>
        <w:t>#</w:t>
      </w:r>
      <w:r>
        <w:t>99 (1 TU)</w:t>
      </w:r>
    </w:p>
    <w:p w:rsidR="009C15AC" w:rsidRDefault="009C15AC" w:rsidP="009C15AC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rPr>
          <w:rFonts w:eastAsia="宋体"/>
          <w:lang w:eastAsia="zh-CN"/>
        </w:rPr>
        <w:t xml:space="preserve">Finalize the remaining </w:t>
      </w:r>
      <w:r w:rsidR="00AF7F46">
        <w:rPr>
          <w:rFonts w:eastAsia="宋体"/>
          <w:lang w:eastAsia="zh-CN"/>
        </w:rPr>
        <w:t>issues</w:t>
      </w:r>
      <w:r>
        <w:rPr>
          <w:rFonts w:eastAsia="宋体"/>
          <w:lang w:eastAsia="zh-CN"/>
        </w:rPr>
        <w:t xml:space="preserve"> for </w:t>
      </w:r>
      <w:r w:rsidRPr="00FD4628">
        <w:t>DL MIMO efficiency enhancements</w:t>
      </w:r>
      <w:r>
        <w:t xml:space="preserve"> for LTE</w:t>
      </w:r>
    </w:p>
    <w:p w:rsidR="009C15AC" w:rsidRPr="00842C44" w:rsidRDefault="009C15AC" w:rsidP="009C15AC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>
        <w:t>Finalize RRC parameter list</w:t>
      </w:r>
    </w:p>
    <w:p w:rsidR="009C15AC" w:rsidRDefault="009C15AC" w:rsidP="009C15AC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3350E0">
        <w:rPr>
          <w:rFonts w:eastAsia="宋体"/>
          <w:lang w:eastAsia="zh-CN"/>
        </w:rPr>
        <w:t xml:space="preserve">Finalize </w:t>
      </w:r>
      <w:r>
        <w:rPr>
          <w:rFonts w:eastAsia="宋体"/>
          <w:lang w:eastAsia="zh-CN"/>
        </w:rPr>
        <w:t xml:space="preserve">Editors’ </w:t>
      </w:r>
      <w:r w:rsidRPr="003350E0">
        <w:rPr>
          <w:rFonts w:eastAsia="宋体"/>
          <w:lang w:eastAsia="zh-CN"/>
        </w:rPr>
        <w:t>CRs</w:t>
      </w:r>
    </w:p>
    <w:p w:rsidR="00AA10A1" w:rsidRPr="007A16F2" w:rsidRDefault="00AA10A1" w:rsidP="002976EE">
      <w:pPr>
        <w:pStyle w:val="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bookmarkStart w:id="3" w:name="_Ref124589665"/>
      <w:bookmarkStart w:id="4" w:name="_Ref71620620"/>
      <w:bookmarkStart w:id="5" w:name="_Ref124671424"/>
      <w:r w:rsidRPr="007A16F2">
        <w:rPr>
          <w:color w:val="000000"/>
        </w:rPr>
        <w:t>References</w:t>
      </w:r>
    </w:p>
    <w:p w:rsidR="006B4BD7" w:rsidRPr="00875CD7" w:rsidRDefault="00365600" w:rsidP="002976EE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bookmarkStart w:id="6" w:name="_Ref446420011"/>
      <w:bookmarkStart w:id="7" w:name="_Ref410224328"/>
      <w:bookmarkStart w:id="8" w:name="_Ref367787843"/>
      <w:bookmarkStart w:id="9" w:name="_Ref383190669"/>
      <w:bookmarkStart w:id="10" w:name="_Ref409773167"/>
      <w:bookmarkStart w:id="11" w:name="_Ref418682897"/>
      <w:bookmarkEnd w:id="3"/>
      <w:bookmarkEnd w:id="4"/>
      <w:bookmarkEnd w:id="5"/>
      <w:r>
        <w:rPr>
          <w:color w:val="000000"/>
          <w:sz w:val="20"/>
          <w:szCs w:val="20"/>
          <w:lang w:eastAsia="zh-CN"/>
        </w:rPr>
        <w:t>RP-1</w:t>
      </w:r>
      <w:r w:rsidR="00E54A19">
        <w:rPr>
          <w:color w:val="000000"/>
          <w:sz w:val="20"/>
          <w:szCs w:val="20"/>
          <w:lang w:eastAsia="zh-CN"/>
        </w:rPr>
        <w:t>81485</w:t>
      </w:r>
      <w:r w:rsidR="00492B9E">
        <w:rPr>
          <w:color w:val="000000"/>
          <w:sz w:val="20"/>
          <w:szCs w:val="20"/>
          <w:lang w:eastAsia="zh-CN"/>
        </w:rPr>
        <w:t>, "</w:t>
      </w:r>
      <w:r w:rsidR="00492B9E" w:rsidRPr="00492B9E">
        <w:rPr>
          <w:color w:val="000000"/>
          <w:sz w:val="20"/>
          <w:szCs w:val="20"/>
          <w:lang w:eastAsia="zh-CN"/>
        </w:rPr>
        <w:t xml:space="preserve">New WI proposal: </w:t>
      </w:r>
      <w:r w:rsidR="00E54A19" w:rsidRPr="00E54A19">
        <w:rPr>
          <w:color w:val="000000"/>
          <w:sz w:val="20"/>
          <w:szCs w:val="20"/>
          <w:lang w:eastAsia="zh-CN"/>
        </w:rPr>
        <w:t>DL MIMO efficiency enhancements for LTE</w:t>
      </w:r>
      <w:r w:rsidR="00E54A19">
        <w:rPr>
          <w:color w:val="000000"/>
          <w:sz w:val="20"/>
          <w:szCs w:val="20"/>
          <w:lang w:eastAsia="zh-CN"/>
        </w:rPr>
        <w:t xml:space="preserve"> </w:t>
      </w:r>
      <w:r w:rsidR="00492B9E">
        <w:rPr>
          <w:color w:val="000000"/>
          <w:sz w:val="20"/>
          <w:szCs w:val="20"/>
          <w:lang w:eastAsia="zh-CN"/>
        </w:rPr>
        <w:t xml:space="preserve">", </w:t>
      </w:r>
      <w:r w:rsidR="00875CD7" w:rsidRPr="00875CD7">
        <w:rPr>
          <w:color w:val="000000"/>
          <w:sz w:val="20"/>
          <w:szCs w:val="20"/>
          <w:lang w:eastAsia="zh-CN"/>
        </w:rPr>
        <w:t>Huawei, HiSilicon, TELUS, SoftBank</w:t>
      </w:r>
      <w:r w:rsidR="00875CD7" w:rsidRPr="00875CD7">
        <w:rPr>
          <w:rFonts w:hint="eastAsia"/>
          <w:color w:val="000000"/>
          <w:sz w:val="20"/>
          <w:szCs w:val="20"/>
          <w:lang w:eastAsia="zh-CN"/>
        </w:rPr>
        <w:t>, III, Telstra, Telecom Italia, Telefonica, Turkcell</w:t>
      </w:r>
      <w:r w:rsidR="00875CD7" w:rsidRPr="00875CD7">
        <w:rPr>
          <w:color w:val="000000"/>
          <w:sz w:val="20"/>
          <w:szCs w:val="20"/>
          <w:lang w:eastAsia="zh-CN"/>
        </w:rPr>
        <w:t>, ITRI, CATR, ASTRI, Etisalat, China Telecom</w:t>
      </w:r>
      <w:r w:rsidR="00492B9E">
        <w:rPr>
          <w:color w:val="000000"/>
          <w:sz w:val="20"/>
          <w:szCs w:val="20"/>
          <w:lang w:eastAsia="zh-CN"/>
        </w:rPr>
        <w:t>.</w:t>
      </w:r>
      <w:bookmarkEnd w:id="6"/>
    </w:p>
    <w:bookmarkEnd w:id="7"/>
    <w:bookmarkEnd w:id="8"/>
    <w:bookmarkEnd w:id="9"/>
    <w:bookmarkEnd w:id="10"/>
    <w:bookmarkEnd w:id="11"/>
    <w:p w:rsidR="009E5093" w:rsidRDefault="009E5093" w:rsidP="002976EE">
      <w:pPr>
        <w:pStyle w:val="References"/>
        <w:numPr>
          <w:ilvl w:val="0"/>
          <w:numId w:val="0"/>
        </w:numPr>
        <w:snapToGrid w:val="0"/>
        <w:spacing w:before="120"/>
        <w:ind w:left="360"/>
        <w:jc w:val="left"/>
        <w:rPr>
          <w:color w:val="000000"/>
          <w:sz w:val="20"/>
          <w:szCs w:val="20"/>
          <w:lang w:eastAsia="zh-CN"/>
        </w:rPr>
      </w:pPr>
    </w:p>
    <w:sectPr w:rsidR="009E5093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37C" w:rsidRDefault="00A8037C">
      <w:r>
        <w:separator/>
      </w:r>
    </w:p>
  </w:endnote>
  <w:endnote w:type="continuationSeparator" w:id="0">
    <w:p w:rsidR="00A8037C" w:rsidRDefault="00A80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37C" w:rsidRDefault="00A8037C">
      <w:r>
        <w:separator/>
      </w:r>
    </w:p>
  </w:footnote>
  <w:footnote w:type="continuationSeparator" w:id="0">
    <w:p w:rsidR="00A8037C" w:rsidRDefault="00A80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3"/>
  </w:num>
  <w:num w:numId="4">
    <w:abstractNumId w:val="22"/>
  </w:num>
  <w:num w:numId="5">
    <w:abstractNumId w:val="11"/>
  </w:num>
  <w:num w:numId="6">
    <w:abstractNumId w:val="10"/>
  </w:num>
  <w:num w:numId="7">
    <w:abstractNumId w:val="10"/>
  </w:num>
  <w:num w:numId="8">
    <w:abstractNumId w:val="13"/>
  </w:num>
  <w:num w:numId="9">
    <w:abstractNumId w:val="10"/>
  </w:num>
  <w:num w:numId="10">
    <w:abstractNumId w:val="10"/>
  </w:num>
  <w:num w:numId="11">
    <w:abstractNumId w:val="1"/>
  </w:num>
  <w:num w:numId="12">
    <w:abstractNumId w:val="2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2"/>
  </w:num>
  <w:num w:numId="18">
    <w:abstractNumId w:val="21"/>
  </w:num>
  <w:num w:numId="19">
    <w:abstractNumId w:val="16"/>
  </w:num>
  <w:num w:numId="20">
    <w:abstractNumId w:val="8"/>
  </w:num>
  <w:num w:numId="21">
    <w:abstractNumId w:val="12"/>
  </w:num>
  <w:num w:numId="22">
    <w:abstractNumId w:val="7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0"/>
  </w:num>
  <w:num w:numId="27">
    <w:abstractNumId w:val="9"/>
  </w:num>
  <w:num w:numId="28">
    <w:abstractNumId w:val="19"/>
  </w:num>
  <w:num w:numId="29">
    <w:abstractNumId w:val="14"/>
  </w:num>
  <w:num w:numId="30">
    <w:abstractNumId w:val="10"/>
  </w:num>
  <w:num w:numId="31">
    <w:abstractNumId w:val="10"/>
  </w:num>
  <w:num w:numId="32">
    <w:abstractNumId w:val="3"/>
  </w:num>
  <w:num w:numId="33">
    <w:abstractNumId w:val="6"/>
  </w:num>
  <w:num w:numId="34">
    <w:abstractNumId w:val="10"/>
  </w:num>
  <w:num w:numId="35">
    <w:abstractNumId w:val="15"/>
  </w:num>
  <w:num w:numId="36">
    <w:abstractNumId w:val="5"/>
  </w:num>
  <w:num w:numId="37">
    <w:abstractNumId w:val="17"/>
  </w:num>
  <w:num w:numId="38">
    <w:abstractNumId w:val="18"/>
  </w:num>
  <w:num w:numId="39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5A78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3868"/>
    <w:rsid w:val="00014BA5"/>
    <w:rsid w:val="00015EFB"/>
    <w:rsid w:val="000162B7"/>
    <w:rsid w:val="000165E2"/>
    <w:rsid w:val="000172BE"/>
    <w:rsid w:val="00017D8A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1059"/>
    <w:rsid w:val="00031ADB"/>
    <w:rsid w:val="00032056"/>
    <w:rsid w:val="000328CA"/>
    <w:rsid w:val="00032E40"/>
    <w:rsid w:val="0003366A"/>
    <w:rsid w:val="0003376B"/>
    <w:rsid w:val="0003406A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582A"/>
    <w:rsid w:val="00046796"/>
    <w:rsid w:val="000467FD"/>
    <w:rsid w:val="0004680E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7E5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B6F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612B"/>
    <w:rsid w:val="000D71E2"/>
    <w:rsid w:val="000D73A5"/>
    <w:rsid w:val="000E07D6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694B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490F"/>
    <w:rsid w:val="00124D84"/>
    <w:rsid w:val="001250DD"/>
    <w:rsid w:val="00125733"/>
    <w:rsid w:val="0012580B"/>
    <w:rsid w:val="001263AA"/>
    <w:rsid w:val="001276FA"/>
    <w:rsid w:val="00127769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63E"/>
    <w:rsid w:val="0014087D"/>
    <w:rsid w:val="00140F74"/>
    <w:rsid w:val="00141191"/>
    <w:rsid w:val="001413B5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60C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70F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0E80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3408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C51"/>
    <w:rsid w:val="001E32BA"/>
    <w:rsid w:val="001E36E4"/>
    <w:rsid w:val="001E3714"/>
    <w:rsid w:val="001E379D"/>
    <w:rsid w:val="001E3A3C"/>
    <w:rsid w:val="001E3E61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BA8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184A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0B64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3ABA"/>
    <w:rsid w:val="003040E7"/>
    <w:rsid w:val="003042D9"/>
    <w:rsid w:val="00304411"/>
    <w:rsid w:val="00304D9B"/>
    <w:rsid w:val="0030510B"/>
    <w:rsid w:val="0030526E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575"/>
    <w:rsid w:val="003B3841"/>
    <w:rsid w:val="003B3947"/>
    <w:rsid w:val="003B3B99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553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5C2D"/>
    <w:rsid w:val="003F60F7"/>
    <w:rsid w:val="003F6CD2"/>
    <w:rsid w:val="003F71E3"/>
    <w:rsid w:val="003F788D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2688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118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5E5"/>
    <w:rsid w:val="00484657"/>
    <w:rsid w:val="00484A77"/>
    <w:rsid w:val="0048540F"/>
    <w:rsid w:val="00485970"/>
    <w:rsid w:val="00485C0D"/>
    <w:rsid w:val="00485D2F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229E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6E8C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2B23"/>
    <w:rsid w:val="004F2F7E"/>
    <w:rsid w:val="004F32B5"/>
    <w:rsid w:val="004F3359"/>
    <w:rsid w:val="004F3BDF"/>
    <w:rsid w:val="004F407E"/>
    <w:rsid w:val="004F5479"/>
    <w:rsid w:val="004F5E3C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49A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6EFB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7D2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586E"/>
    <w:rsid w:val="00695887"/>
    <w:rsid w:val="00695CC3"/>
    <w:rsid w:val="00696F62"/>
    <w:rsid w:val="00697733"/>
    <w:rsid w:val="006A0160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6EEA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E7C"/>
    <w:rsid w:val="00731EAB"/>
    <w:rsid w:val="00731F7B"/>
    <w:rsid w:val="007329EF"/>
    <w:rsid w:val="0073327A"/>
    <w:rsid w:val="007348F4"/>
    <w:rsid w:val="00734EBE"/>
    <w:rsid w:val="007354AC"/>
    <w:rsid w:val="007362DA"/>
    <w:rsid w:val="00736DD8"/>
    <w:rsid w:val="00736ED8"/>
    <w:rsid w:val="00737BC6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0BB8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B9"/>
    <w:rsid w:val="007F6880"/>
    <w:rsid w:val="007F76B4"/>
    <w:rsid w:val="007F79A8"/>
    <w:rsid w:val="007F7E0A"/>
    <w:rsid w:val="008001B4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016F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CD7"/>
    <w:rsid w:val="00875D81"/>
    <w:rsid w:val="00875F73"/>
    <w:rsid w:val="008762B1"/>
    <w:rsid w:val="00877CCF"/>
    <w:rsid w:val="0088044A"/>
    <w:rsid w:val="008807CC"/>
    <w:rsid w:val="00880F30"/>
    <w:rsid w:val="0088174A"/>
    <w:rsid w:val="008817E5"/>
    <w:rsid w:val="00882F71"/>
    <w:rsid w:val="008833E8"/>
    <w:rsid w:val="00883679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15CA"/>
    <w:rsid w:val="0089176E"/>
    <w:rsid w:val="008917E0"/>
    <w:rsid w:val="0089200A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15F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0E0B"/>
    <w:rsid w:val="008B0ED7"/>
    <w:rsid w:val="008B130B"/>
    <w:rsid w:val="008B1E53"/>
    <w:rsid w:val="008B1E5B"/>
    <w:rsid w:val="008B2749"/>
    <w:rsid w:val="008B283D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A22"/>
    <w:rsid w:val="008C1F26"/>
    <w:rsid w:val="008C23AC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5757"/>
    <w:rsid w:val="009159B3"/>
    <w:rsid w:val="00915B73"/>
    <w:rsid w:val="00915C54"/>
    <w:rsid w:val="00916181"/>
    <w:rsid w:val="00916906"/>
    <w:rsid w:val="00916A6B"/>
    <w:rsid w:val="0092030A"/>
    <w:rsid w:val="009204C5"/>
    <w:rsid w:val="009214A7"/>
    <w:rsid w:val="0092166C"/>
    <w:rsid w:val="0092180D"/>
    <w:rsid w:val="00921E1C"/>
    <w:rsid w:val="009220B5"/>
    <w:rsid w:val="00922956"/>
    <w:rsid w:val="00922F70"/>
    <w:rsid w:val="009232C9"/>
    <w:rsid w:val="009233ED"/>
    <w:rsid w:val="00923608"/>
    <w:rsid w:val="009238E5"/>
    <w:rsid w:val="00923CD5"/>
    <w:rsid w:val="00923F12"/>
    <w:rsid w:val="009246D3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377"/>
    <w:rsid w:val="00936D98"/>
    <w:rsid w:val="00937224"/>
    <w:rsid w:val="009400CE"/>
    <w:rsid w:val="00940D0B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447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15AC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1BD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6B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238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7008"/>
    <w:rsid w:val="00A27CD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419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212"/>
    <w:rsid w:val="00A4544D"/>
    <w:rsid w:val="00A4549F"/>
    <w:rsid w:val="00A45B9B"/>
    <w:rsid w:val="00A462FE"/>
    <w:rsid w:val="00A472AD"/>
    <w:rsid w:val="00A47367"/>
    <w:rsid w:val="00A47F6B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37C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B5F"/>
    <w:rsid w:val="00AB70FB"/>
    <w:rsid w:val="00AB725F"/>
    <w:rsid w:val="00AB7C4C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176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AF7F46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8CE"/>
    <w:rsid w:val="00B129B1"/>
    <w:rsid w:val="00B13C3F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6FF"/>
    <w:rsid w:val="00B32D5E"/>
    <w:rsid w:val="00B3355C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212"/>
    <w:rsid w:val="00B47E27"/>
    <w:rsid w:val="00B5062E"/>
    <w:rsid w:val="00B51542"/>
    <w:rsid w:val="00B51733"/>
    <w:rsid w:val="00B51D1D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146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26C6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147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84A"/>
    <w:rsid w:val="00C03EE8"/>
    <w:rsid w:val="00C047E7"/>
    <w:rsid w:val="00C04EFF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22C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4DA"/>
    <w:rsid w:val="00CD7B3C"/>
    <w:rsid w:val="00CE00B8"/>
    <w:rsid w:val="00CE0109"/>
    <w:rsid w:val="00CE0B1D"/>
    <w:rsid w:val="00CE1FC5"/>
    <w:rsid w:val="00CE2D13"/>
    <w:rsid w:val="00CE2E34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6F2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598"/>
    <w:rsid w:val="00DA67CB"/>
    <w:rsid w:val="00DA6C0F"/>
    <w:rsid w:val="00DA702F"/>
    <w:rsid w:val="00DA72F5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59"/>
    <w:rsid w:val="00DC3874"/>
    <w:rsid w:val="00DC3923"/>
    <w:rsid w:val="00DC41A4"/>
    <w:rsid w:val="00DC4716"/>
    <w:rsid w:val="00DC5672"/>
    <w:rsid w:val="00DC570B"/>
    <w:rsid w:val="00DC574E"/>
    <w:rsid w:val="00DC5A3D"/>
    <w:rsid w:val="00DC5B12"/>
    <w:rsid w:val="00DC60A2"/>
    <w:rsid w:val="00DC6600"/>
    <w:rsid w:val="00DC67BD"/>
    <w:rsid w:val="00DC6924"/>
    <w:rsid w:val="00DC71F2"/>
    <w:rsid w:val="00DC79C6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D6F"/>
    <w:rsid w:val="00DF3ED5"/>
    <w:rsid w:val="00DF4572"/>
    <w:rsid w:val="00DF4658"/>
    <w:rsid w:val="00DF4A2B"/>
    <w:rsid w:val="00DF5196"/>
    <w:rsid w:val="00DF53B8"/>
    <w:rsid w:val="00DF6C8B"/>
    <w:rsid w:val="00DF6D3E"/>
    <w:rsid w:val="00DF6F17"/>
    <w:rsid w:val="00DF731F"/>
    <w:rsid w:val="00DF76D2"/>
    <w:rsid w:val="00DF78FA"/>
    <w:rsid w:val="00E002C7"/>
    <w:rsid w:val="00E002F1"/>
    <w:rsid w:val="00E0082C"/>
    <w:rsid w:val="00E014F9"/>
    <w:rsid w:val="00E01DAA"/>
    <w:rsid w:val="00E01EBB"/>
    <w:rsid w:val="00E023CD"/>
    <w:rsid w:val="00E023E5"/>
    <w:rsid w:val="00E02432"/>
    <w:rsid w:val="00E03AB4"/>
    <w:rsid w:val="00E03B9E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318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4B4"/>
    <w:rsid w:val="00E5351B"/>
    <w:rsid w:val="00E53689"/>
    <w:rsid w:val="00E53856"/>
    <w:rsid w:val="00E53D30"/>
    <w:rsid w:val="00E53FA9"/>
    <w:rsid w:val="00E5414C"/>
    <w:rsid w:val="00E5458A"/>
    <w:rsid w:val="00E547B3"/>
    <w:rsid w:val="00E54A19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29A"/>
    <w:rsid w:val="00EE534D"/>
    <w:rsid w:val="00EE5454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476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0DF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6E9D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0596"/>
    <w:rsid w:val="00FD1A97"/>
    <w:rsid w:val="00FD1E69"/>
    <w:rsid w:val="00FD219B"/>
    <w:rsid w:val="00FD21F4"/>
    <w:rsid w:val="00FD2D7B"/>
    <w:rsid w:val="00FD37F6"/>
    <w:rsid w:val="00FD4458"/>
    <w:rsid w:val="00FD4589"/>
    <w:rsid w:val="00FD4628"/>
    <w:rsid w:val="00FD473E"/>
    <w:rsid w:val="00FD544C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F85271-C61D-4A2F-9DF5-8B9C92F1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heading 1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ing 2,Head2A,Heading 2 Char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,heading 3,Underrubrik2,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7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7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8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76885-E60E-4757-922E-862B504A0D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655DF5-CBFC-4B68-B961-ADE8E88C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YangYubo2</cp:lastModifiedBy>
  <cp:revision>63</cp:revision>
  <cp:lastPrinted>2016-03-25T18:55:00Z</cp:lastPrinted>
  <dcterms:created xsi:type="dcterms:W3CDTF">2018-07-26T11:23:00Z</dcterms:created>
  <dcterms:modified xsi:type="dcterms:W3CDTF">2018-08-10T14:19:00Z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(3)yInlrw7cx+3ETy99tWFFJjwL4sOgu4OrRixLHukee5bElv8yH0VeV32m4nddr/J9hmn8bxqe
psnfviX46JVYTs1ldOWrTc0RqrXr+HdoH/HopKxyyx+AAwJtiaEL3DS4LVnkanOiljOBQlE6
n2kqBfSe8CLRFdYPM9LmJljhYMVmDigTluWWKV1lsjyZa/xUFxM2KG48tGVLrsNFIdfIjDCF
R8ZUTIv5BTNni22Ijq</vt:lpwstr>
  </property>
  <property fmtid="{D5CDD505-2E9C-101B-9397-08002B2CF9AE}" pid="27" name="_2015_ms_pID_7253431">
    <vt:lpwstr>4kko5tet5WzTJRk9ToUkgDL36eQiw1Cp9GirLDRj0C9Vbp8LNyTMO2
By4ZENobsTlmsEQm4Ei0GBIsZJnUj5ey9U88XTBnlurimMGnUjYw+mrsqsmhx/jZAIBAQBfp
ThWL4Nw/I5Wa3Wleg9vww/3sY8FSI6dkKOKV2+lKTWZ6mJIRF+dXc62rP0glOP6AAb6l1rIV
SCPK4ZzQAahLAXUKI1P52XVzmmQtiRlRvatb</vt:lpwstr>
  </property>
  <property fmtid="{D5CDD505-2E9C-101B-9397-08002B2CF9AE}" pid="28" name="_2015_ms_pID_7253432">
    <vt:lpwstr>o9+9AzW72+YJSQoc6WGFu2KBNzwSYCJcn9At
aAtH4ZdeuhKT+eyvoXXcH+LPFsogew==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1533805313</vt:lpwstr>
  </property>
</Properties>
</file>