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B640D8D"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854EB2">
        <w:rPr>
          <w:rFonts w:ascii="Arial" w:hAnsi="Arial" w:cs="Arial"/>
          <w:b/>
          <w:bCs/>
          <w:sz w:val="24"/>
          <w:lang w:val="en-US"/>
        </w:rPr>
        <w:t>2</w:t>
      </w:r>
      <w:r w:rsidR="003D5449">
        <w:rPr>
          <w:rFonts w:ascii="Arial" w:hAnsi="Arial" w:cs="Arial"/>
          <w:b/>
          <w:bCs/>
          <w:sz w:val="24"/>
          <w:lang w:val="en-US"/>
        </w:rPr>
        <w:t>bis</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A471CA" w:rsidRPr="00BF01E1">
        <w:rPr>
          <w:rFonts w:ascii="Arial" w:hAnsi="Arial" w:cs="Arial"/>
          <w:b/>
          <w:bCs/>
          <w:sz w:val="24"/>
          <w:lang w:val="en-US"/>
        </w:rPr>
        <w:t>R1-</w:t>
      </w:r>
      <w:r w:rsidR="00A619F9" w:rsidRPr="00A619F9">
        <w:t xml:space="preserve"> </w:t>
      </w:r>
      <w:bookmarkStart w:id="0" w:name="_GoBack"/>
      <w:r w:rsidR="00A619F9" w:rsidRPr="00A619F9">
        <w:rPr>
          <w:rFonts w:ascii="Arial" w:hAnsi="Arial" w:cs="Arial"/>
          <w:b/>
          <w:bCs/>
          <w:sz w:val="24"/>
          <w:lang w:val="en-US"/>
        </w:rPr>
        <w:t>1805248</w:t>
      </w:r>
      <w:bookmarkEnd w:id="0"/>
    </w:p>
    <w:p w14:paraId="737CA536" w14:textId="6F07A043" w:rsidR="00A471CA" w:rsidRDefault="003D5449" w:rsidP="003D5449">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Sanya</w:t>
      </w:r>
      <w:r w:rsidR="00854EB2">
        <w:rPr>
          <w:rFonts w:ascii="Arial" w:hAnsi="Arial" w:cs="Arial"/>
          <w:b/>
          <w:bCs/>
          <w:sz w:val="24"/>
          <w:lang w:val="en-US"/>
        </w:rPr>
        <w:t xml:space="preserve">, </w:t>
      </w:r>
      <w:r>
        <w:rPr>
          <w:rFonts w:ascii="Arial" w:hAnsi="Arial" w:cs="Arial"/>
          <w:b/>
          <w:bCs/>
          <w:sz w:val="24"/>
          <w:lang w:val="en-US"/>
        </w:rPr>
        <w:t>China</w:t>
      </w:r>
      <w:r w:rsidR="00854EB2">
        <w:rPr>
          <w:rFonts w:ascii="Arial" w:hAnsi="Arial" w:cs="Arial"/>
          <w:b/>
          <w:bCs/>
          <w:sz w:val="24"/>
          <w:lang w:val="en-US"/>
        </w:rPr>
        <w:t xml:space="preserve">, </w:t>
      </w:r>
      <w:r>
        <w:rPr>
          <w:rFonts w:ascii="Arial" w:hAnsi="Arial" w:cs="Arial"/>
          <w:b/>
          <w:bCs/>
          <w:sz w:val="24"/>
          <w:lang w:val="en-US"/>
        </w:rPr>
        <w:t>16</w:t>
      </w:r>
      <w:r w:rsidR="00854EB2">
        <w:rPr>
          <w:rFonts w:ascii="Arial" w:hAnsi="Arial" w:cs="Arial"/>
          <w:b/>
          <w:bCs/>
          <w:sz w:val="24"/>
          <w:lang w:val="en-US"/>
        </w:rPr>
        <w:t xml:space="preserve"> – 2</w:t>
      </w:r>
      <w:r>
        <w:rPr>
          <w:rFonts w:ascii="Arial" w:hAnsi="Arial" w:cs="Arial"/>
          <w:b/>
          <w:bCs/>
          <w:sz w:val="24"/>
          <w:lang w:val="en-US"/>
        </w:rPr>
        <w:t>0</w:t>
      </w:r>
      <w:r w:rsidR="00854EB2">
        <w:rPr>
          <w:rFonts w:ascii="Arial" w:hAnsi="Arial" w:cs="Arial"/>
          <w:b/>
          <w:bCs/>
          <w:sz w:val="24"/>
          <w:lang w:val="en-US"/>
        </w:rPr>
        <w:t xml:space="preserve"> </w:t>
      </w:r>
      <w:r>
        <w:rPr>
          <w:rFonts w:ascii="Arial" w:hAnsi="Arial" w:cs="Arial"/>
          <w:b/>
          <w:bCs/>
          <w:sz w:val="24"/>
          <w:lang w:val="en-US"/>
        </w:rPr>
        <w:t>April</w:t>
      </w:r>
      <w:r w:rsidR="00854EB2" w:rsidRPr="00AB2C58">
        <w:rPr>
          <w:rFonts w:ascii="Arial" w:hAnsi="Arial" w:cs="Arial"/>
          <w:b/>
          <w:bCs/>
          <w:sz w:val="24"/>
          <w:lang w:val="en-US"/>
        </w:rPr>
        <w:t xml:space="preserve"> 201</w:t>
      </w:r>
      <w:r w:rsidR="00854EB2">
        <w:rPr>
          <w:rFonts w:ascii="Arial" w:hAnsi="Arial" w:cs="Arial" w:hint="eastAsia"/>
          <w:b/>
          <w:bCs/>
          <w:sz w:val="24"/>
          <w:lang w:val="en-US"/>
        </w:rPr>
        <w:t>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Pr>
          <w:rFonts w:cs="Arial"/>
          <w:i/>
          <w:color w:val="FF0000"/>
          <w:kern w:val="2"/>
          <w:lang w:val="en-US"/>
        </w:rPr>
        <w:tab/>
        <w:t xml:space="preserve">                                  </w:t>
      </w:r>
      <w:r w:rsidR="00826B10">
        <w:rPr>
          <w:rFonts w:cs="Arial"/>
          <w:i/>
          <w:color w:val="FF0000"/>
          <w:kern w:val="2"/>
          <w:lang w:val="en-US"/>
        </w:rPr>
        <w:t xml:space="preserve">          </w:t>
      </w:r>
      <w:r w:rsidR="00826B10">
        <w:rPr>
          <w:rFonts w:cs="Arial"/>
          <w:b/>
          <w:i/>
          <w:kern w:val="2"/>
          <w:lang w:val="en-US"/>
        </w:rPr>
        <w:t>R</w:t>
      </w:r>
      <w:r w:rsidR="00826B10" w:rsidRPr="00575A5F">
        <w:rPr>
          <w:rFonts w:cs="Arial" w:hint="eastAsia"/>
          <w:b/>
          <w:i/>
          <w:kern w:val="2"/>
          <w:lang w:val="en-US"/>
        </w:rPr>
        <w:t>e</w:t>
      </w:r>
      <w:r w:rsidR="00826B10">
        <w:rPr>
          <w:rFonts w:cs="Arial"/>
          <w:b/>
          <w:i/>
          <w:kern w:val="2"/>
          <w:lang w:val="en-US"/>
        </w:rPr>
        <w:t>vision</w:t>
      </w:r>
      <w:r w:rsidR="00826B10" w:rsidRPr="00575A5F">
        <w:rPr>
          <w:rFonts w:cs="Arial" w:hint="eastAsia"/>
          <w:b/>
          <w:i/>
          <w:kern w:val="2"/>
          <w:lang w:val="en-US"/>
        </w:rPr>
        <w:t xml:space="preserve"> </w:t>
      </w:r>
      <w:r w:rsidR="003246E3" w:rsidRPr="00575A5F">
        <w:rPr>
          <w:rFonts w:cs="Arial" w:hint="eastAsia"/>
          <w:b/>
          <w:i/>
          <w:kern w:val="2"/>
          <w:lang w:val="en-US"/>
        </w:rPr>
        <w:t>of R</w:t>
      </w:r>
      <w:r w:rsidR="003246E3" w:rsidRPr="00575A5F">
        <w:rPr>
          <w:rFonts w:cs="Arial"/>
          <w:b/>
          <w:i/>
          <w:kern w:val="2"/>
          <w:lang w:val="en-US"/>
        </w:rPr>
        <w:t>1</w:t>
      </w:r>
      <w:r>
        <w:rPr>
          <w:rFonts w:cs="Arial" w:hint="eastAsia"/>
          <w:b/>
          <w:i/>
          <w:kern w:val="2"/>
          <w:lang w:val="en-US"/>
        </w:rPr>
        <w:t>-1802888</w:t>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745F78E1"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w:t>
      </w:r>
      <w:r w:rsidRPr="00F70E8B">
        <w:rPr>
          <w:rFonts w:ascii="Arial" w:hAnsi="Arial" w:cs="Arial"/>
          <w:b/>
          <w:sz w:val="24"/>
          <w:lang w:val="en-US"/>
        </w:rPr>
        <w:t xml:space="preserve">esource </w:t>
      </w:r>
      <w:r>
        <w:rPr>
          <w:rFonts w:ascii="Arial" w:hAnsi="Arial" w:cs="Arial"/>
          <w:b/>
          <w:sz w:val="24"/>
          <w:lang w:val="en-US"/>
        </w:rPr>
        <w:t>P</w:t>
      </w:r>
      <w:r w:rsidRPr="00F70E8B">
        <w:rPr>
          <w:rFonts w:ascii="Arial" w:hAnsi="Arial" w:cs="Arial"/>
          <w:b/>
          <w:sz w:val="24"/>
          <w:lang w:val="en-US"/>
        </w:rPr>
        <w:t>ool</w:t>
      </w:r>
      <w:r w:rsidR="007B46B6">
        <w:rPr>
          <w:rFonts w:ascii="Arial" w:hAnsi="Arial" w:cs="Arial"/>
          <w:b/>
          <w:sz w:val="24"/>
          <w:lang w:val="en-US"/>
        </w:rPr>
        <w:t xml:space="preserve"> </w:t>
      </w:r>
      <w:r w:rsidR="007B46B6" w:rsidRPr="00F70E8B">
        <w:rPr>
          <w:rFonts w:ascii="Arial" w:hAnsi="Arial" w:cs="Arial"/>
          <w:b/>
          <w:sz w:val="24"/>
          <w:lang w:val="en-US"/>
        </w:rPr>
        <w:t>Sharing</w:t>
      </w:r>
      <w:r w:rsidRPr="00F70E8B">
        <w:rPr>
          <w:rFonts w:ascii="Arial" w:hAnsi="Arial" w:cs="Arial"/>
          <w:b/>
          <w:sz w:val="24"/>
          <w:lang w:val="en-US"/>
        </w:rPr>
        <w:t xml:space="preserve"> </w:t>
      </w:r>
      <w:r w:rsidR="007B46B6">
        <w:rPr>
          <w:rFonts w:ascii="Arial" w:hAnsi="Arial" w:cs="Arial"/>
          <w:b/>
          <w:sz w:val="24"/>
          <w:lang w:val="en-US"/>
        </w:rPr>
        <w:t>between V2X Mode 3 and Mode 4 UEs</w:t>
      </w:r>
    </w:p>
    <w:p w14:paraId="4CA7C7B8" w14:textId="129C0C0D"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C0520A">
        <w:rPr>
          <w:rFonts w:ascii="Arial" w:hAnsi="Arial" w:cs="Arial"/>
          <w:b/>
          <w:sz w:val="24"/>
          <w:lang w:val="en-US"/>
        </w:rPr>
        <w:t>6.2.5.4</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77777777" w:rsidR="00635D54" w:rsidRDefault="00635D54" w:rsidP="00EB2390">
      <w:pPr>
        <w:pStyle w:val="3GPPNormalText"/>
      </w:pPr>
      <w:r>
        <w:t>T</w:t>
      </w:r>
      <w:r w:rsidRPr="00414EC4">
        <w:t xml:space="preserve">he </w:t>
      </w:r>
      <w:r>
        <w:t>work</w:t>
      </w:r>
      <w:r w:rsidRPr="00414EC4">
        <w:t xml:space="preserve"> item for </w:t>
      </w:r>
      <w:r>
        <w:t>Phase 2 enhanced V2X (eV2X)</w:t>
      </w:r>
      <w:r w:rsidRPr="00414EC4">
        <w:t xml:space="preserve"> was approved</w:t>
      </w:r>
      <w:r>
        <w:t xml:space="preserve"> [1] in RAN#75 and the objectives were identified:</w:t>
      </w:r>
    </w:p>
    <w:tbl>
      <w:tblPr>
        <w:tblStyle w:val="TableGrid"/>
        <w:tblW w:w="0" w:type="auto"/>
        <w:tblLook w:val="04A0" w:firstRow="1" w:lastRow="0" w:firstColumn="1" w:lastColumn="0" w:noHBand="0" w:noVBand="1"/>
      </w:tblPr>
      <w:tblGrid>
        <w:gridCol w:w="9629"/>
      </w:tblGrid>
      <w:tr w:rsidR="00635D54" w14:paraId="399410E2" w14:textId="77777777" w:rsidTr="000618D6">
        <w:tc>
          <w:tcPr>
            <w:tcW w:w="9629" w:type="dxa"/>
          </w:tcPr>
          <w:p w14:paraId="1230585A" w14:textId="77777777" w:rsidR="00635D54" w:rsidRPr="00CB17BF" w:rsidRDefault="00635D54" w:rsidP="00EB2390">
            <w:pPr>
              <w:pStyle w:val="3GPPNormalText"/>
            </w:pPr>
            <w:r w:rsidRPr="00CB17BF">
              <w:t>The detailed objectives of this work item are as follows:</w:t>
            </w:r>
          </w:p>
          <w:p w14:paraId="63BA2A44" w14:textId="77777777" w:rsidR="00635D54" w:rsidRPr="00CB17BF" w:rsidRDefault="00635D54" w:rsidP="00EB2390">
            <w:pPr>
              <w:pStyle w:val="3GPPNormalText"/>
            </w:pPr>
            <w:r w:rsidRPr="00CB17BF">
              <w:t>1.</w:t>
            </w:r>
            <w:r w:rsidRPr="00CB17BF">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77F46E08" w14:textId="77777777" w:rsidR="00635D54" w:rsidRPr="00CB17BF" w:rsidRDefault="00635D54" w:rsidP="00EB2390">
            <w:pPr>
              <w:pStyle w:val="3GPPNormalText"/>
            </w:pPr>
            <w:r w:rsidRPr="00CB17BF">
              <w:t>a)</w:t>
            </w:r>
            <w:r w:rsidRPr="00CB17BF">
              <w:tab/>
              <w:t>Carrier aggregation (up to 8 PC5 carriers);</w:t>
            </w:r>
          </w:p>
          <w:p w14:paraId="772E285B" w14:textId="77777777" w:rsidR="00635D54" w:rsidRPr="00CB17BF" w:rsidRDefault="00635D54" w:rsidP="00EB2390">
            <w:pPr>
              <w:pStyle w:val="3GPPNormalText"/>
            </w:pPr>
            <w:r w:rsidRPr="00CB17BF">
              <w:t>b)</w:t>
            </w:r>
            <w:r w:rsidRPr="00CB17BF">
              <w:tab/>
              <w:t>64QAM;</w:t>
            </w:r>
          </w:p>
          <w:p w14:paraId="40CF2A36" w14:textId="77777777" w:rsidR="00635D54" w:rsidRPr="00CB17BF" w:rsidRDefault="00635D54" w:rsidP="00EB2390">
            <w:pPr>
              <w:pStyle w:val="3GPPNormalText"/>
            </w:pPr>
            <w:r w:rsidRPr="00CB17BF">
              <w:t>c)</w:t>
            </w:r>
            <w:r w:rsidRPr="00CB17BF">
              <w:tab/>
              <w:t>Reduce the maximum time between packet arrival at Layer 1 and resource selected for transmission;</w:t>
            </w:r>
          </w:p>
          <w:p w14:paraId="66933CE5" w14:textId="191F0FBE" w:rsidR="00635D54" w:rsidRDefault="00635D54" w:rsidP="00EB2390">
            <w:pPr>
              <w:pStyle w:val="3GPPNormalText"/>
            </w:pPr>
            <w:r w:rsidRPr="00CB17BF">
              <w:t>d)</w:t>
            </w:r>
            <w:r w:rsidRPr="00CB17BF">
              <w:tab/>
            </w:r>
            <w:r w:rsidRPr="009C7503">
              <w:rPr>
                <w:b/>
                <w:i/>
              </w:rPr>
              <w:t>Radio resource pool sharing between UEs using mode 3 and UEs using mode 4</w:t>
            </w:r>
            <w:r w:rsidR="00EA5D15" w:rsidRPr="009C7503">
              <w:rPr>
                <w:b/>
                <w:i/>
              </w:rPr>
              <w:t>;</w:t>
            </w:r>
          </w:p>
        </w:tc>
      </w:tr>
    </w:tbl>
    <w:p w14:paraId="20DBBA13" w14:textId="77777777" w:rsidR="00514A1F" w:rsidRDefault="00514A1F" w:rsidP="00EB2390">
      <w:pPr>
        <w:pStyle w:val="3GPPNormalText"/>
      </w:pPr>
    </w:p>
    <w:p w14:paraId="23F39F37" w14:textId="77777777" w:rsidR="00C0520A" w:rsidRPr="006B0FD2" w:rsidRDefault="00C0520A" w:rsidP="00C0520A">
      <w:pPr>
        <w:pStyle w:val="3GPPNormalText"/>
      </w:pPr>
      <w:r w:rsidRPr="00537F87">
        <w:t>T</w:t>
      </w:r>
      <w:r w:rsidRPr="006B0FD2">
        <w:t xml:space="preserve">he issue was discussed </w:t>
      </w:r>
      <w:r>
        <w:t>in the previous 2 meetings</w:t>
      </w:r>
      <w:r w:rsidRPr="006B0FD2">
        <w:t xml:space="preserve"> with the </w:t>
      </w:r>
      <w:r>
        <w:t>following decisions</w:t>
      </w:r>
      <w:r w:rsidRPr="006B0FD2">
        <w:t>:</w:t>
      </w:r>
    </w:p>
    <w:p w14:paraId="542FC1B8" w14:textId="03F195B6" w:rsidR="00C0520A" w:rsidRPr="006B0FD2" w:rsidRDefault="00C0520A" w:rsidP="00C0520A">
      <w:pPr>
        <w:pStyle w:val="3GPPNormalText"/>
        <w:rPr>
          <w:rFonts w:eastAsia="Yu Mincho"/>
          <w:b/>
          <w:u w:val="single"/>
          <w:lang w:eastAsia="ja-JP"/>
        </w:rPr>
      </w:pPr>
      <w:r w:rsidRPr="006B0FD2">
        <w:rPr>
          <w:rFonts w:eastAsia="Yu Mincho"/>
          <w:b/>
          <w:u w:val="single"/>
          <w:lang w:val="en-GB" w:eastAsia="ja-JP"/>
        </w:rPr>
        <w:t>Conclusion</w:t>
      </w:r>
      <w:r>
        <w:rPr>
          <w:rFonts w:eastAsia="Yu Mincho"/>
          <w:b/>
          <w:u w:val="single"/>
          <w:lang w:val="en-GB" w:eastAsia="ja-JP"/>
        </w:rPr>
        <w:t xml:space="preserve"> – RAN1#91</w:t>
      </w:r>
      <w:r w:rsidRPr="00C0520A">
        <w:rPr>
          <w:rFonts w:eastAsia="Yu Mincho"/>
          <w:b/>
          <w:lang w:val="en-GB" w:eastAsia="ja-JP"/>
        </w:rPr>
        <w:t xml:space="preserve"> </w:t>
      </w:r>
      <w:r w:rsidR="00D45100">
        <w:t>[2]</w:t>
      </w:r>
    </w:p>
    <w:p w14:paraId="47278749" w14:textId="77777777" w:rsidR="00C0520A" w:rsidRDefault="00C0520A" w:rsidP="00C0520A">
      <w:pPr>
        <w:pStyle w:val="3GPPNormalText"/>
        <w:rPr>
          <w:i/>
        </w:rPr>
      </w:pPr>
      <w:r w:rsidRPr="00537F87">
        <w:rPr>
          <w:i/>
        </w:rPr>
        <w:t xml:space="preserve">Companies are encouraged to </w:t>
      </w:r>
      <w:r w:rsidRPr="006B0FD2">
        <w:rPr>
          <w:i/>
          <w:lang w:val="en-GB"/>
        </w:rPr>
        <w:t>analyse</w:t>
      </w:r>
      <w:r w:rsidRPr="00537F87">
        <w:rPr>
          <w:i/>
        </w:rPr>
        <w:t xml:space="preserve"> solutions’ impact to Rel-14 UEs using Mode 3 and Mode 4 respectively when considering the solutions for resource pool sharing with Rel-15 UEs using Mode 3 and Mode 4.</w:t>
      </w:r>
    </w:p>
    <w:p w14:paraId="527DD462" w14:textId="10D708EC" w:rsidR="00C0520A" w:rsidRPr="00C0520A" w:rsidRDefault="00C0520A" w:rsidP="00C0520A">
      <w:pPr>
        <w:pStyle w:val="3GPPNormalText"/>
        <w:rPr>
          <w:b/>
          <w:u w:val="single"/>
        </w:rPr>
      </w:pPr>
      <w:r w:rsidRPr="00C0520A">
        <w:rPr>
          <w:b/>
          <w:u w:val="single"/>
        </w:rPr>
        <w:t>Agreement – RAN1#92</w:t>
      </w:r>
      <w:r w:rsidRPr="00E50D0C">
        <w:rPr>
          <w:b/>
        </w:rPr>
        <w:t xml:space="preserve"> </w:t>
      </w:r>
      <w:r w:rsidR="00DA035A" w:rsidRPr="00E50D0C">
        <w:t>[3]</w:t>
      </w:r>
    </w:p>
    <w:p w14:paraId="40499DC6" w14:textId="77777777" w:rsidR="00C0520A" w:rsidRPr="00C0520A" w:rsidRDefault="00C0520A" w:rsidP="00C0520A">
      <w:pPr>
        <w:pStyle w:val="3GPPNormalText"/>
        <w:rPr>
          <w:i/>
        </w:rPr>
      </w:pPr>
      <w:r w:rsidRPr="00C0520A">
        <w:rPr>
          <w:i/>
          <w:lang w:eastAsia="x-none"/>
        </w:rPr>
        <w:t>Rel-15 Mode 3 UEs shall set the resource reservation field in SCI-1 to the SPS period.</w:t>
      </w:r>
    </w:p>
    <w:p w14:paraId="005872F7" w14:textId="260C2A76" w:rsidR="00635D54" w:rsidRDefault="00635D54" w:rsidP="00EB2390">
      <w:pPr>
        <w:pStyle w:val="3GPPNormalText"/>
      </w:pPr>
      <w:r>
        <w:t xml:space="preserve">This contribution discusses the various challenges regarding the sharing of resources of </w:t>
      </w:r>
      <w:r w:rsidR="00514A1F">
        <w:t>m</w:t>
      </w:r>
      <w:r>
        <w:t xml:space="preserve">ode 3 and </w:t>
      </w:r>
      <w:r w:rsidR="00514A1F">
        <w:t>m</w:t>
      </w:r>
      <w:r>
        <w:t>ode 4 UEs, and addresses these problems with appropriate solutions.</w:t>
      </w:r>
    </w:p>
    <w:p w14:paraId="5C3F1E6F" w14:textId="3839B132" w:rsidR="00635D54" w:rsidRDefault="00635D54" w:rsidP="00635D54">
      <w:pPr>
        <w:pStyle w:val="Heading1"/>
        <w:rPr>
          <w:lang w:val="en-US"/>
        </w:rPr>
      </w:pPr>
      <w:bookmarkStart w:id="1" w:name="OLE_LINK15"/>
      <w:bookmarkStart w:id="2" w:name="OLE_LINK16"/>
      <w:r>
        <w:rPr>
          <w:lang w:val="en-US"/>
        </w:rPr>
        <w:t xml:space="preserve">Radio Resource Pool Sharing </w:t>
      </w:r>
      <w:r w:rsidR="0049435D">
        <w:rPr>
          <w:lang w:val="en-US"/>
        </w:rPr>
        <w:t>Scenarios</w:t>
      </w:r>
    </w:p>
    <w:p w14:paraId="7C7F64B5" w14:textId="4DCF8E5F" w:rsidR="00635D54" w:rsidRDefault="00635D54" w:rsidP="00EB2390">
      <w:pPr>
        <w:pStyle w:val="3GPPNormalText"/>
      </w:pPr>
      <w:r>
        <w:t xml:space="preserve">The following is an overview </w:t>
      </w:r>
      <w:r w:rsidR="005D151C">
        <w:t xml:space="preserve">of </w:t>
      </w:r>
      <w:r>
        <w:t>the challenges faced in each of the scenarios where a mode 3 UE shares a resource pool with a mode 4 UE.</w:t>
      </w:r>
    </w:p>
    <w:p w14:paraId="61A0E1EC" w14:textId="6F583314" w:rsidR="00C0520A" w:rsidRDefault="00C0520A" w:rsidP="00C0520A">
      <w:pPr>
        <w:pStyle w:val="3GPPNormalText"/>
        <w:rPr>
          <w:rFonts w:ascii="Arial" w:hAnsi="Arial"/>
          <w:sz w:val="32"/>
        </w:rPr>
      </w:pPr>
      <w:r w:rsidRPr="00707782">
        <w:lastRenderedPageBreak/>
        <w:t xml:space="preserve">Each scenario is studied with the purview that the impact to legacy Rel. 14 mode 3 and mode 4 UEs is minimized, as concluded in </w:t>
      </w:r>
      <w:r>
        <w:t>RAN1#91</w:t>
      </w:r>
      <w:r w:rsidRPr="00707782">
        <w:t xml:space="preserve"> [2].</w:t>
      </w:r>
    </w:p>
    <w:p w14:paraId="2F1D1D56" w14:textId="077CE2F2" w:rsidR="00C0520A" w:rsidRDefault="00C0520A" w:rsidP="00EB2390">
      <w:pPr>
        <w:pStyle w:val="3GPPNormalText"/>
      </w:pPr>
    </w:p>
    <w:p w14:paraId="5D1B2279" w14:textId="77777777" w:rsidR="00C0520A" w:rsidRDefault="00C0520A" w:rsidP="00EB2390">
      <w:pPr>
        <w:pStyle w:val="3GPPNormalText"/>
      </w:pPr>
    </w:p>
    <w:tbl>
      <w:tblPr>
        <w:tblStyle w:val="TableGrid"/>
        <w:tblW w:w="0" w:type="auto"/>
        <w:tblInd w:w="378" w:type="dxa"/>
        <w:tblLook w:val="04A0" w:firstRow="1" w:lastRow="0" w:firstColumn="1" w:lastColumn="0" w:noHBand="0" w:noVBand="1"/>
      </w:tblPr>
      <w:tblGrid>
        <w:gridCol w:w="2548"/>
        <w:gridCol w:w="2926"/>
        <w:gridCol w:w="3773"/>
      </w:tblGrid>
      <w:tr w:rsidR="00635D54" w14:paraId="4EEB0852" w14:textId="77777777" w:rsidTr="00635D54">
        <w:tc>
          <w:tcPr>
            <w:tcW w:w="2548" w:type="dxa"/>
          </w:tcPr>
          <w:p w14:paraId="3E4780EB" w14:textId="77777777" w:rsidR="00635D54" w:rsidRPr="00EB2390" w:rsidRDefault="00635D54" w:rsidP="000618D6">
            <w:pPr>
              <w:jc w:val="center"/>
              <w:rPr>
                <w:b/>
                <w:sz w:val="22"/>
                <w:szCs w:val="22"/>
              </w:rPr>
            </w:pPr>
            <w:r w:rsidRPr="00EB2390">
              <w:rPr>
                <w:b/>
                <w:sz w:val="22"/>
                <w:szCs w:val="22"/>
              </w:rPr>
              <w:t>Scenario</w:t>
            </w:r>
          </w:p>
        </w:tc>
        <w:tc>
          <w:tcPr>
            <w:tcW w:w="6699" w:type="dxa"/>
            <w:gridSpan w:val="2"/>
          </w:tcPr>
          <w:p w14:paraId="5829994D" w14:textId="77777777" w:rsidR="00635D54" w:rsidRPr="00EB2390" w:rsidRDefault="00635D54" w:rsidP="000618D6">
            <w:pPr>
              <w:jc w:val="center"/>
              <w:rPr>
                <w:b/>
                <w:sz w:val="22"/>
                <w:szCs w:val="22"/>
              </w:rPr>
            </w:pPr>
            <w:r w:rsidRPr="00EB2390">
              <w:rPr>
                <w:b/>
                <w:sz w:val="22"/>
                <w:szCs w:val="22"/>
              </w:rPr>
              <w:t>Coexistence of UEs</w:t>
            </w:r>
          </w:p>
        </w:tc>
      </w:tr>
      <w:tr w:rsidR="00635D54" w14:paraId="765345E4" w14:textId="77777777" w:rsidTr="00635D54">
        <w:tc>
          <w:tcPr>
            <w:tcW w:w="2548" w:type="dxa"/>
          </w:tcPr>
          <w:p w14:paraId="29AB1A77" w14:textId="77777777" w:rsidR="00635D54" w:rsidRPr="00EB2390" w:rsidRDefault="00635D54" w:rsidP="000618D6">
            <w:pPr>
              <w:jc w:val="center"/>
              <w:rPr>
                <w:sz w:val="22"/>
                <w:szCs w:val="22"/>
              </w:rPr>
            </w:pPr>
            <w:r w:rsidRPr="00EB2390">
              <w:rPr>
                <w:sz w:val="22"/>
                <w:szCs w:val="22"/>
              </w:rPr>
              <w:t>1</w:t>
            </w:r>
          </w:p>
        </w:tc>
        <w:tc>
          <w:tcPr>
            <w:tcW w:w="2926" w:type="dxa"/>
          </w:tcPr>
          <w:p w14:paraId="2423178E" w14:textId="77777777" w:rsidR="00635D54" w:rsidRPr="00EB2390" w:rsidRDefault="00635D54" w:rsidP="000618D6">
            <w:pPr>
              <w:jc w:val="center"/>
              <w:rPr>
                <w:sz w:val="22"/>
                <w:szCs w:val="22"/>
              </w:rPr>
            </w:pPr>
            <w:r w:rsidRPr="00EB2390">
              <w:rPr>
                <w:sz w:val="22"/>
                <w:szCs w:val="22"/>
              </w:rPr>
              <w:t>Rel. 15 mode 3</w:t>
            </w:r>
          </w:p>
        </w:tc>
        <w:tc>
          <w:tcPr>
            <w:tcW w:w="3773" w:type="dxa"/>
          </w:tcPr>
          <w:p w14:paraId="714B71A2" w14:textId="77777777" w:rsidR="00635D54" w:rsidRPr="00EB2390" w:rsidRDefault="00635D54" w:rsidP="000618D6">
            <w:pPr>
              <w:jc w:val="center"/>
              <w:rPr>
                <w:sz w:val="22"/>
                <w:szCs w:val="22"/>
              </w:rPr>
            </w:pPr>
            <w:r w:rsidRPr="00EB2390">
              <w:rPr>
                <w:sz w:val="22"/>
                <w:szCs w:val="22"/>
              </w:rPr>
              <w:t>Rel. 14 mode 4</w:t>
            </w:r>
          </w:p>
        </w:tc>
      </w:tr>
      <w:tr w:rsidR="00635D54" w14:paraId="2A10798E" w14:textId="77777777" w:rsidTr="00635D54">
        <w:tc>
          <w:tcPr>
            <w:tcW w:w="2548" w:type="dxa"/>
          </w:tcPr>
          <w:p w14:paraId="73AD2759" w14:textId="77777777" w:rsidR="00635D54" w:rsidRPr="00EB2390" w:rsidRDefault="00635D54" w:rsidP="000618D6">
            <w:pPr>
              <w:jc w:val="center"/>
              <w:rPr>
                <w:sz w:val="22"/>
                <w:szCs w:val="22"/>
              </w:rPr>
            </w:pPr>
            <w:r w:rsidRPr="00EB2390">
              <w:rPr>
                <w:sz w:val="22"/>
                <w:szCs w:val="22"/>
              </w:rPr>
              <w:t>2</w:t>
            </w:r>
          </w:p>
        </w:tc>
        <w:tc>
          <w:tcPr>
            <w:tcW w:w="2926" w:type="dxa"/>
          </w:tcPr>
          <w:p w14:paraId="54CB7459" w14:textId="77777777" w:rsidR="00635D54" w:rsidRPr="00EB2390" w:rsidRDefault="00635D54" w:rsidP="000618D6">
            <w:pPr>
              <w:jc w:val="center"/>
              <w:rPr>
                <w:sz w:val="22"/>
                <w:szCs w:val="22"/>
              </w:rPr>
            </w:pPr>
            <w:r w:rsidRPr="00EB2390">
              <w:rPr>
                <w:sz w:val="22"/>
                <w:szCs w:val="22"/>
              </w:rPr>
              <w:t>Rel. 14 mode 3</w:t>
            </w:r>
          </w:p>
        </w:tc>
        <w:tc>
          <w:tcPr>
            <w:tcW w:w="3773" w:type="dxa"/>
          </w:tcPr>
          <w:p w14:paraId="1C3B4D48" w14:textId="77777777" w:rsidR="00635D54" w:rsidRPr="00EB2390" w:rsidRDefault="00635D54" w:rsidP="000618D6">
            <w:pPr>
              <w:jc w:val="center"/>
              <w:rPr>
                <w:sz w:val="22"/>
                <w:szCs w:val="22"/>
              </w:rPr>
            </w:pPr>
            <w:r w:rsidRPr="00EB2390">
              <w:rPr>
                <w:sz w:val="22"/>
                <w:szCs w:val="22"/>
              </w:rPr>
              <w:t>Rel. 15 mode 4</w:t>
            </w:r>
          </w:p>
        </w:tc>
      </w:tr>
      <w:tr w:rsidR="00635D54" w14:paraId="6F41266B" w14:textId="77777777" w:rsidTr="00635D54">
        <w:tc>
          <w:tcPr>
            <w:tcW w:w="2548" w:type="dxa"/>
          </w:tcPr>
          <w:p w14:paraId="5514117B" w14:textId="77777777" w:rsidR="00635D54" w:rsidRPr="00EB2390" w:rsidRDefault="00635D54" w:rsidP="000618D6">
            <w:pPr>
              <w:jc w:val="center"/>
              <w:rPr>
                <w:sz w:val="22"/>
                <w:szCs w:val="22"/>
              </w:rPr>
            </w:pPr>
            <w:r w:rsidRPr="00EB2390">
              <w:rPr>
                <w:sz w:val="22"/>
                <w:szCs w:val="22"/>
              </w:rPr>
              <w:t>3</w:t>
            </w:r>
          </w:p>
        </w:tc>
        <w:tc>
          <w:tcPr>
            <w:tcW w:w="2926" w:type="dxa"/>
          </w:tcPr>
          <w:p w14:paraId="7DEF6DCD" w14:textId="77777777" w:rsidR="00635D54" w:rsidRPr="00EB2390" w:rsidRDefault="00635D54" w:rsidP="000618D6">
            <w:pPr>
              <w:jc w:val="center"/>
              <w:rPr>
                <w:sz w:val="22"/>
                <w:szCs w:val="22"/>
              </w:rPr>
            </w:pPr>
            <w:r w:rsidRPr="00EB2390">
              <w:rPr>
                <w:sz w:val="22"/>
                <w:szCs w:val="22"/>
              </w:rPr>
              <w:t>Rel. 15 mode 3</w:t>
            </w:r>
          </w:p>
        </w:tc>
        <w:tc>
          <w:tcPr>
            <w:tcW w:w="3773" w:type="dxa"/>
          </w:tcPr>
          <w:p w14:paraId="655454AC" w14:textId="77777777" w:rsidR="00635D54" w:rsidRPr="00EB2390" w:rsidRDefault="00635D54" w:rsidP="000618D6">
            <w:pPr>
              <w:jc w:val="center"/>
              <w:rPr>
                <w:sz w:val="22"/>
                <w:szCs w:val="22"/>
              </w:rPr>
            </w:pPr>
            <w:r w:rsidRPr="00EB2390">
              <w:rPr>
                <w:sz w:val="22"/>
                <w:szCs w:val="22"/>
              </w:rPr>
              <w:t>Rel. 15 mode 4</w:t>
            </w:r>
          </w:p>
        </w:tc>
      </w:tr>
    </w:tbl>
    <w:p w14:paraId="46CDDDE4" w14:textId="183B65DF" w:rsidR="007564C3" w:rsidRDefault="007564C3" w:rsidP="000562F0">
      <w:pPr>
        <w:tabs>
          <w:tab w:val="left" w:pos="599"/>
        </w:tabs>
      </w:pPr>
    </w:p>
    <w:p w14:paraId="106BEE22" w14:textId="287E2F50" w:rsidR="00635D54" w:rsidRPr="0016126A" w:rsidRDefault="00635D54" w:rsidP="000743DF">
      <w:pPr>
        <w:pStyle w:val="Heading2"/>
        <w:tabs>
          <w:tab w:val="clear" w:pos="1002"/>
          <w:tab w:val="num" w:pos="720"/>
        </w:tabs>
        <w:ind w:left="720" w:hanging="720"/>
      </w:pPr>
      <w:r>
        <w:t>Scenario 1</w:t>
      </w:r>
    </w:p>
    <w:p w14:paraId="179B4EA5" w14:textId="41632FA5" w:rsidR="00635D54" w:rsidRDefault="00635D54" w:rsidP="00EB2390">
      <w:pPr>
        <w:pStyle w:val="3GPPNormalText"/>
      </w:pPr>
      <w:r>
        <w:t>In this scenario, the co-existence of a Rel. 15 mode 3 UE with a Rel. 14 mode 4 UE is studied.</w:t>
      </w:r>
    </w:p>
    <w:p w14:paraId="6AA5ECEB" w14:textId="6770E510" w:rsidR="00061F7A" w:rsidRDefault="00635D54" w:rsidP="00EB2390">
      <w:pPr>
        <w:pStyle w:val="3GPPNormalText"/>
      </w:pPr>
      <w:r>
        <w:t xml:space="preserve">Given that both </w:t>
      </w:r>
      <w:r w:rsidR="0049435D">
        <w:t xml:space="preserve">groups of </w:t>
      </w:r>
      <w:r>
        <w:t>UEs</w:t>
      </w:r>
      <w:r w:rsidR="0049435D">
        <w:t xml:space="preserve"> (mode 3 and mode 4)</w:t>
      </w:r>
      <w:r>
        <w:t xml:space="preserve"> are in geographical proximity to each other, the </w:t>
      </w:r>
      <w:r w:rsidR="00D07682">
        <w:t xml:space="preserve">two </w:t>
      </w:r>
      <w:r w:rsidR="0049435D">
        <w:t xml:space="preserve">groups </w:t>
      </w:r>
      <w:r w:rsidR="0049435D" w:rsidRPr="00E024AE">
        <w:t xml:space="preserve">of </w:t>
      </w:r>
      <w:r w:rsidRPr="00E024AE">
        <w:t>UEs are essentially sharing the same</w:t>
      </w:r>
      <w:r w:rsidR="00061F7A">
        <w:t xml:space="preserve"> transmit</w:t>
      </w:r>
      <w:r w:rsidRPr="00E024AE">
        <w:t xml:space="preserve"> resource pool, increasing the risk of collisions and reducing reception reliability. </w:t>
      </w:r>
      <w:r w:rsidR="00061F7A">
        <w:t xml:space="preserve">Currently, only mode 4 UEs carry out sensing and uses this information for allocating of vacant resources. </w:t>
      </w:r>
      <w:r w:rsidRPr="00E024AE">
        <w:t xml:space="preserve">For efficient resource allocation between the </w:t>
      </w:r>
      <w:r w:rsidR="0049435D" w:rsidRPr="00205957">
        <w:t xml:space="preserve">two groups of </w:t>
      </w:r>
      <w:r w:rsidRPr="00205957">
        <w:t>UEs</w:t>
      </w:r>
      <w:r w:rsidR="0049435D" w:rsidRPr="00205957">
        <w:t>,</w:t>
      </w:r>
      <w:r w:rsidRPr="00205957">
        <w:t xml:space="preserve"> </w:t>
      </w:r>
      <w:r w:rsidR="00061F7A">
        <w:t>even</w:t>
      </w:r>
      <w:r w:rsidR="00061F7A" w:rsidRPr="00205957">
        <w:t xml:space="preserve"> </w:t>
      </w:r>
      <w:r w:rsidR="00061F7A">
        <w:t xml:space="preserve">mode 3 </w:t>
      </w:r>
      <w:r w:rsidR="002C1E38" w:rsidRPr="00205957">
        <w:t>UE</w:t>
      </w:r>
      <w:r w:rsidR="00061F7A">
        <w:t>s</w:t>
      </w:r>
      <w:r w:rsidRPr="00EB2390">
        <w:t xml:space="preserve"> would be required to carry out sensing of the resources before using them</w:t>
      </w:r>
      <w:r w:rsidR="0049435D" w:rsidRPr="00EB2390">
        <w:t xml:space="preserve"> in order to not use overlapping resources</w:t>
      </w:r>
      <w:r w:rsidR="00061F7A">
        <w:t>, as well as report this information back to the eNB</w:t>
      </w:r>
      <w:r w:rsidR="00D45100">
        <w:t>, as also discussed in [4-7</w:t>
      </w:r>
      <w:r w:rsidR="00061F7A" w:rsidRPr="00EB2390">
        <w:t>]</w:t>
      </w:r>
      <w:r w:rsidRPr="00EB2390">
        <w:t>.</w:t>
      </w:r>
      <w:r w:rsidR="00061F7A">
        <w:t xml:space="preserve"> This can be carried out in one of two possible ways:</w:t>
      </w:r>
    </w:p>
    <w:p w14:paraId="52F270F7" w14:textId="0977CB65" w:rsidR="00061F7A" w:rsidRDefault="00061F7A" w:rsidP="00E50D0C">
      <w:pPr>
        <w:pStyle w:val="3GPPNormalText"/>
        <w:numPr>
          <w:ilvl w:val="0"/>
          <w:numId w:val="18"/>
        </w:numPr>
      </w:pPr>
      <w:r>
        <w:t>Mode 3 Enhanced CBR Reports</w:t>
      </w:r>
      <w:r w:rsidR="007818FF">
        <w:t>,</w:t>
      </w:r>
    </w:p>
    <w:p w14:paraId="4D0DA800" w14:textId="57D826CD" w:rsidR="00061F7A" w:rsidRDefault="00061F7A" w:rsidP="00E50D0C">
      <w:pPr>
        <w:pStyle w:val="3GPPNormalText"/>
        <w:numPr>
          <w:ilvl w:val="0"/>
          <w:numId w:val="18"/>
        </w:numPr>
      </w:pPr>
      <w:r>
        <w:t>Mode 3 Sensing Reports</w:t>
      </w:r>
      <w:r w:rsidR="007818FF">
        <w:t>.</w:t>
      </w:r>
    </w:p>
    <w:p w14:paraId="7CF08354" w14:textId="53FA5203" w:rsidR="00061F7A" w:rsidRDefault="00061F7A" w:rsidP="00E50D0C">
      <w:pPr>
        <w:pStyle w:val="Heading3"/>
      </w:pPr>
      <w:r>
        <w:t>Mode 3 Enhanced CBR Reports</w:t>
      </w:r>
    </w:p>
    <w:p w14:paraId="78A16700" w14:textId="7110942A" w:rsidR="000E4546" w:rsidRPr="00EB2390" w:rsidRDefault="000E4546" w:rsidP="00EB2390">
      <w:pPr>
        <w:pStyle w:val="3GPPNormalText"/>
      </w:pPr>
      <w:r w:rsidRPr="00EB2390">
        <w:t xml:space="preserve">While only the </w:t>
      </w:r>
      <w:r w:rsidR="003072A9" w:rsidRPr="00EB2390">
        <w:t xml:space="preserve">Rel. 14 </w:t>
      </w:r>
      <w:r w:rsidRPr="00EB2390">
        <w:t>mode 4 UEs carry out sensing of the previous resources using RSRP,</w:t>
      </w:r>
      <w:r w:rsidR="00635D54" w:rsidRPr="00EB2390">
        <w:t xml:space="preserve"> </w:t>
      </w:r>
      <w:r w:rsidRPr="00EB2390">
        <w:t>b</w:t>
      </w:r>
      <w:r w:rsidR="00635D54" w:rsidRPr="00EB2390">
        <w:t xml:space="preserve">oth </w:t>
      </w:r>
      <w:r w:rsidR="003072A9" w:rsidRPr="00EB2390">
        <w:t xml:space="preserve">Rel. 14 </w:t>
      </w:r>
      <w:r w:rsidR="00635D54" w:rsidRPr="00EB2390">
        <w:t>UE</w:t>
      </w:r>
      <w:r w:rsidR="009370D2" w:rsidRPr="00EB2390">
        <w:t xml:space="preserve"> groups</w:t>
      </w:r>
      <w:r w:rsidR="00635D54" w:rsidRPr="00EB2390">
        <w:t xml:space="preserve"> have the capability to r</w:t>
      </w:r>
      <w:r w:rsidRPr="00EB2390">
        <w:t>ecord the CBR occupancy report as well and send this report back to the eNB</w:t>
      </w:r>
      <w:r w:rsidR="00E024AE">
        <w:t xml:space="preserve"> (in the case of mode 4 UEs, only the ones in RRC_CONNECTED send the report)</w:t>
      </w:r>
      <w:r w:rsidRPr="00EB2390">
        <w:t>.</w:t>
      </w:r>
    </w:p>
    <w:p w14:paraId="55BA0381" w14:textId="2228C544" w:rsidR="0097609E" w:rsidRPr="00EB2390" w:rsidRDefault="0097609E" w:rsidP="00EB2390">
      <w:pPr>
        <w:pStyle w:val="3GPPNormalText"/>
      </w:pPr>
      <w:r w:rsidRPr="00EB2390">
        <w:t xml:space="preserve">If a </w:t>
      </w:r>
      <w:r w:rsidR="003072A9" w:rsidRPr="00EB2390">
        <w:t xml:space="preserve">Rel. 15 </w:t>
      </w:r>
      <w:r w:rsidRPr="00EB2390">
        <w:t>mode 3 UE were to send reports back to the eNB to assist in resource scheduling</w:t>
      </w:r>
      <w:r w:rsidR="003072A9" w:rsidRPr="00EB2390">
        <w:t xml:space="preserve">, </w:t>
      </w:r>
      <w:r w:rsidRPr="00EB2390">
        <w:t xml:space="preserve">it </w:t>
      </w:r>
      <w:r w:rsidR="00061F7A">
        <w:t xml:space="preserve">could </w:t>
      </w:r>
      <w:r w:rsidRPr="00EB2390">
        <w:t xml:space="preserve">send a more detailed version of the CBR </w:t>
      </w:r>
      <w:r w:rsidR="00E024AE">
        <w:t xml:space="preserve">occupancy </w:t>
      </w:r>
      <w:r w:rsidRPr="00EB2390">
        <w:t>report</w:t>
      </w:r>
      <w:r w:rsidR="008777CD" w:rsidRPr="00EB2390">
        <w:t xml:space="preserve">. Currently, </w:t>
      </w:r>
      <w:r w:rsidRPr="00EB2390">
        <w:t xml:space="preserve">the UE measures the CBR per subframe and averages it out to generate the current CBR value. Instead of averaging it out, </w:t>
      </w:r>
      <w:r w:rsidR="008777CD" w:rsidRPr="00EB2390">
        <w:t xml:space="preserve">a Rel. 15 </w:t>
      </w:r>
      <w:r w:rsidRPr="00EB2390">
        <w:t>UE could provide the CBR values of each of the subframes in a given resource pool, thereby giving the eNB more information regarding the occupancy state of each subframe.</w:t>
      </w:r>
    </w:p>
    <w:p w14:paraId="5C3C31DE" w14:textId="4D254E7C" w:rsidR="00E51D02" w:rsidRPr="00EB2390" w:rsidRDefault="00393F29" w:rsidP="00EB2390">
      <w:pPr>
        <w:pStyle w:val="3GPPNormalText"/>
        <w:rPr>
          <w:b/>
        </w:rPr>
      </w:pPr>
      <w:r w:rsidRPr="00EB2390">
        <w:rPr>
          <w:b/>
        </w:rPr>
        <w:t xml:space="preserve">Proposal 1: </w:t>
      </w:r>
      <w:r w:rsidR="002C1E38" w:rsidRPr="00EB2390">
        <w:t>Rel. 15</w:t>
      </w:r>
      <w:r w:rsidRPr="00EB2390">
        <w:t xml:space="preserve"> mode 3 UEs</w:t>
      </w:r>
      <w:r w:rsidR="003072A9" w:rsidRPr="00EB2390">
        <w:t xml:space="preserve"> send a more detailed version of the CBR </w:t>
      </w:r>
      <w:r w:rsidR="00E024AE">
        <w:t xml:space="preserve">occupancy </w:t>
      </w:r>
      <w:r w:rsidR="003072A9" w:rsidRPr="00EB2390">
        <w:t>report by including the CBR values of each subframe of the resource pool, instead of averaging it out to provide a single value over the entire resource pool as done currently in Rel. 14.</w:t>
      </w:r>
    </w:p>
    <w:p w14:paraId="1BB6BA70" w14:textId="112481C5" w:rsidR="00061F7A" w:rsidRDefault="00061F7A" w:rsidP="00E50D0C">
      <w:pPr>
        <w:pStyle w:val="Heading3"/>
      </w:pPr>
      <w:r>
        <w:t>Mode 3 Sensing Reports</w:t>
      </w:r>
    </w:p>
    <w:p w14:paraId="3BF35685" w14:textId="3DAD32DF" w:rsidR="00061F7A" w:rsidRDefault="0058460B" w:rsidP="00EB2390">
      <w:pPr>
        <w:pStyle w:val="3GPPNormalText"/>
      </w:pPr>
      <w:r>
        <w:t>Similar to how a Rel. 14 mode 4 UE senses previous resources using the RSRP measured in them, a Rel. 15 mode 3 UE could also carry out the same sensing process. The only addition to the process would be the necessity to report this information back to the eNB. The eNB would then be aware of resources occupied by all UEs, and given that it already knows the resources occupied by mode 3 UEs, it can also derive the resources occupied by mode 4 UEs alone. This information would then enable the eNB to avoid the resources occupied by mode 4 UEs and allocate resources to Rel. 15 mode 3 UEs in a</w:t>
      </w:r>
      <w:r w:rsidR="007818FF">
        <w:t xml:space="preserve"> more</w:t>
      </w:r>
      <w:r>
        <w:t xml:space="preserve"> efficient manner</w:t>
      </w:r>
      <w:r w:rsidR="00FB3DCB">
        <w:t>.</w:t>
      </w:r>
    </w:p>
    <w:p w14:paraId="66B63F3A" w14:textId="01157777" w:rsidR="00AB4531" w:rsidRDefault="00AB4531" w:rsidP="00EB2390">
      <w:pPr>
        <w:pStyle w:val="3GPPNormalText"/>
      </w:pPr>
      <w:r w:rsidRPr="00E50D0C">
        <w:rPr>
          <w:b/>
        </w:rPr>
        <w:t>Proposal 2:</w:t>
      </w:r>
      <w:r>
        <w:t xml:space="preserve"> Rel. 15 mode 3 UEs carry out </w:t>
      </w:r>
      <w:r w:rsidR="00FB5C88">
        <w:t>sensing of resources, similar to mode 4 UEs, and send this occupancy report to the eNB</w:t>
      </w:r>
      <w:r w:rsidR="007818FF">
        <w:t>.</w:t>
      </w:r>
    </w:p>
    <w:p w14:paraId="23EBCFD8" w14:textId="77777777" w:rsidR="00FB3DCB" w:rsidRDefault="00FB3DCB" w:rsidP="00EB2390">
      <w:pPr>
        <w:pStyle w:val="3GPPNormalText"/>
      </w:pPr>
    </w:p>
    <w:p w14:paraId="51F4A0EB" w14:textId="409321A8" w:rsidR="00AB4531" w:rsidRPr="00EB2390" w:rsidRDefault="00AB4531" w:rsidP="00AB4531">
      <w:pPr>
        <w:pStyle w:val="3GPPNormalText"/>
      </w:pPr>
      <w:r w:rsidRPr="00EB2390">
        <w:t>The biggest challenge in the reporting of the channel occupancy status by the Rel. 15 mode 3 UEs is the resulting signalling overhead. Using the existing CBR reporting mechanism to send a detailed CBR report would remove the issue of any signalling overhead, but would cause additional overhead due to the larger size of the report.</w:t>
      </w:r>
      <w:r w:rsidR="00FB5C88">
        <w:t xml:space="preserve"> The process of </w:t>
      </w:r>
      <w:r w:rsidR="00A619F9">
        <w:t>sensing previous subframes</w:t>
      </w:r>
      <w:r w:rsidR="00FB5C88">
        <w:t xml:space="preserve"> would require the Rel. 15 mode 3 UE to send this information to the eNB.</w:t>
      </w:r>
    </w:p>
    <w:p w14:paraId="30CE27FF" w14:textId="3F66CE0B" w:rsidR="00AB4531" w:rsidRDefault="00AB4531" w:rsidP="00AB4531">
      <w:pPr>
        <w:pStyle w:val="3GPPNormalText"/>
      </w:pPr>
      <w:r w:rsidRPr="00EB2390">
        <w:rPr>
          <w:b/>
        </w:rPr>
        <w:t>Observation 1:</w:t>
      </w:r>
      <w:r w:rsidRPr="00EB2390">
        <w:t xml:space="preserve"> Using the existing CBR reporting mechanism would remove the issue of signalling overhead.</w:t>
      </w:r>
    </w:p>
    <w:p w14:paraId="65FB426D" w14:textId="011F6F8A" w:rsidR="00DA035A" w:rsidRPr="00EB2390" w:rsidRDefault="00DA035A" w:rsidP="00AB4531">
      <w:pPr>
        <w:pStyle w:val="3GPPNormalText"/>
      </w:pPr>
      <w:r w:rsidRPr="00E50D0C">
        <w:rPr>
          <w:b/>
        </w:rPr>
        <w:t>Observation 2:</w:t>
      </w:r>
      <w:r>
        <w:t xml:space="preserve"> </w:t>
      </w:r>
      <w:r w:rsidR="00A619F9">
        <w:t xml:space="preserve">Sensing previous subframes </w:t>
      </w:r>
      <w:r>
        <w:t xml:space="preserve">would require the mode 3 UE to </w:t>
      </w:r>
      <w:r w:rsidR="00A619F9">
        <w:t>send this information to the eNB.</w:t>
      </w:r>
    </w:p>
    <w:p w14:paraId="6FE12632" w14:textId="588A20DF" w:rsidR="00AB4531" w:rsidRPr="00205957" w:rsidRDefault="00AB4531" w:rsidP="00AB4531">
      <w:pPr>
        <w:pStyle w:val="3GPPNormalText"/>
      </w:pPr>
      <w:r w:rsidRPr="00E024AE">
        <w:t>Given that the UEs share the same resource pool, all mode 3 UEs would essentially sense the same pool and send the same occupancy report. Hence</w:t>
      </w:r>
      <w:r w:rsidRPr="00205957">
        <w:t>, we propose that only a subset of Rel. 15 mode 3 UEs send the occupancy report to the eNB</w:t>
      </w:r>
      <w:r w:rsidR="00E50D0C">
        <w:t>, as seen in</w:t>
      </w:r>
      <w:r w:rsidRPr="00205957">
        <w:t xml:space="preserve"> Figure 1.</w:t>
      </w:r>
    </w:p>
    <w:p w14:paraId="2B832DB9" w14:textId="39607743" w:rsidR="00AB4531" w:rsidRDefault="00AB4531" w:rsidP="00AB4531">
      <w:pPr>
        <w:pStyle w:val="3GPPNormalText"/>
      </w:pPr>
      <w:r w:rsidRPr="00EB2390">
        <w:rPr>
          <w:b/>
        </w:rPr>
        <w:t xml:space="preserve">Observation </w:t>
      </w:r>
      <w:r w:rsidR="00DA035A">
        <w:rPr>
          <w:b/>
        </w:rPr>
        <w:t>3</w:t>
      </w:r>
      <w:r w:rsidRPr="00EB2390">
        <w:t xml:space="preserve">: Having all Rel. 15 mode 3 UEs send a </w:t>
      </w:r>
      <w:r>
        <w:t>CBR</w:t>
      </w:r>
      <w:r w:rsidRPr="00205957">
        <w:t xml:space="preserve"> occupancy report </w:t>
      </w:r>
      <w:r w:rsidR="00A619F9">
        <w:t>causes</w:t>
      </w:r>
      <w:r w:rsidRPr="00205957">
        <w:t xml:space="preserve"> unnecessary </w:t>
      </w:r>
      <w:r>
        <w:t>overhead.</w:t>
      </w:r>
    </w:p>
    <w:p w14:paraId="627DD8DD" w14:textId="5C515DA5" w:rsidR="00AB4531" w:rsidRPr="00205957" w:rsidRDefault="00AB4531" w:rsidP="00AB4531">
      <w:pPr>
        <w:pStyle w:val="3GPPNormalText"/>
        <w:rPr>
          <w:b/>
        </w:rPr>
      </w:pPr>
      <w:r w:rsidRPr="00E024AE">
        <w:t xml:space="preserve">The selection of the Rel. 15 mode 3 UEs </w:t>
      </w:r>
      <w:r w:rsidR="00A619F9">
        <w:t>sending</w:t>
      </w:r>
      <w:r w:rsidRPr="00E024AE">
        <w:t xml:space="preserve"> the report can be carried out by the eNB based on a variety of parameters, </w:t>
      </w:r>
      <w:r w:rsidR="00FB5C88">
        <w:t>e.g. by selecting the UE(s) with good link quality, having an upcoming PUSCH grant or depending on UE category.</w:t>
      </w:r>
      <w:r w:rsidRPr="00205957">
        <w:t xml:space="preserve"> </w:t>
      </w:r>
      <w:r w:rsidRPr="00EB2390">
        <w:t xml:space="preserve">The eNB can signal the selected UE(s) to transmit the report in its upcoming measurement report using event triggers, similar to how the CBR reporting works in Rel. 14. </w:t>
      </w:r>
      <w:r w:rsidRPr="00E024AE">
        <w:t>This will reduce the overhead caused by all the UEs transmitting the report, as well as lead to minimal specification impact</w:t>
      </w:r>
      <w:r w:rsidRPr="00205957">
        <w:t>.</w:t>
      </w:r>
    </w:p>
    <w:p w14:paraId="36144422" w14:textId="4ABC7A15" w:rsidR="00E50D0C" w:rsidRDefault="00E50D0C" w:rsidP="00AB4531">
      <w:pPr>
        <w:pStyle w:val="3GPPNormalText"/>
      </w:pPr>
      <w:r>
        <w:rPr>
          <w:noProof/>
        </w:rPr>
        <w:drawing>
          <wp:anchor distT="0" distB="0" distL="114300" distR="114300" simplePos="0" relativeHeight="251658240" behindDoc="0" locked="0" layoutInCell="1" allowOverlap="1" wp14:anchorId="5D634A8F" wp14:editId="5E6C3E0F">
            <wp:simplePos x="0" y="0"/>
            <wp:positionH relativeFrom="margin">
              <wp:align>right</wp:align>
            </wp:positionH>
            <wp:positionV relativeFrom="paragraph">
              <wp:posOffset>442871</wp:posOffset>
            </wp:positionV>
            <wp:extent cx="6300470" cy="4706620"/>
            <wp:effectExtent l="0" t="0" r="508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17xxxxx_Mode3_4_RA_RAN1.png"/>
                    <pic:cNvPicPr/>
                  </pic:nvPicPr>
                  <pic:blipFill>
                    <a:blip r:embed="rId14">
                      <a:extLst>
                        <a:ext uri="{28A0092B-C50C-407E-A947-70E740481C1C}">
                          <a14:useLocalDpi xmlns:a14="http://schemas.microsoft.com/office/drawing/2010/main" val="0"/>
                        </a:ext>
                      </a:extLst>
                    </a:blip>
                    <a:stretch>
                      <a:fillRect/>
                    </a:stretch>
                  </pic:blipFill>
                  <pic:spPr>
                    <a:xfrm>
                      <a:off x="0" y="0"/>
                      <a:ext cx="6300470" cy="4706620"/>
                    </a:xfrm>
                    <a:prstGeom prst="rect">
                      <a:avLst/>
                    </a:prstGeom>
                  </pic:spPr>
                </pic:pic>
              </a:graphicData>
            </a:graphic>
            <wp14:sizeRelH relativeFrom="margin">
              <wp14:pctWidth>0</wp14:pctWidth>
            </wp14:sizeRelH>
            <wp14:sizeRelV relativeFrom="margin">
              <wp14:pctHeight>0</wp14:pctHeight>
            </wp14:sizeRelV>
          </wp:anchor>
        </w:drawing>
      </w:r>
      <w:r w:rsidR="00AB4531" w:rsidRPr="00EB2390">
        <w:rPr>
          <w:b/>
        </w:rPr>
        <w:t xml:space="preserve">Proposal </w:t>
      </w:r>
      <w:r w:rsidR="00DA035A">
        <w:rPr>
          <w:b/>
        </w:rPr>
        <w:t>3</w:t>
      </w:r>
      <w:r w:rsidR="00AB4531" w:rsidRPr="00EB2390">
        <w:rPr>
          <w:b/>
        </w:rPr>
        <w:t xml:space="preserve">: </w:t>
      </w:r>
      <w:r w:rsidR="00AB4531" w:rsidRPr="00EB2390">
        <w:t>Only a subset of Rel. 15 mode 3 UEs shall report the resource occupancy using the existing reporting mechanism as opposed to all mode 3 UEs, since they share the same resource pool.</w:t>
      </w:r>
    </w:p>
    <w:p w14:paraId="3AED2CFB" w14:textId="77777777" w:rsidR="00E50D0C" w:rsidRDefault="00E50D0C" w:rsidP="00E50D0C">
      <w:pPr>
        <w:pStyle w:val="3GPPNormalText"/>
        <w:jc w:val="center"/>
        <w:rPr>
          <w:b/>
          <w:i/>
        </w:rPr>
      </w:pPr>
    </w:p>
    <w:p w14:paraId="3FE9DC16" w14:textId="7BE5D36E" w:rsidR="00E50D0C" w:rsidRPr="00153BE6" w:rsidRDefault="00E50D0C" w:rsidP="00E50D0C">
      <w:pPr>
        <w:pStyle w:val="3GPPNormalText"/>
        <w:jc w:val="center"/>
        <w:rPr>
          <w:i/>
        </w:rPr>
      </w:pPr>
      <w:r w:rsidRPr="00153BE6">
        <w:rPr>
          <w:b/>
          <w:i/>
        </w:rPr>
        <w:t>Figure 1</w:t>
      </w:r>
      <w:r w:rsidRPr="00153BE6">
        <w:rPr>
          <w:i/>
        </w:rPr>
        <w:t>: Depicts the solutions discussed when mode 3 and mode 4 UEs share the same resource pool.</w:t>
      </w:r>
    </w:p>
    <w:p w14:paraId="797ED019" w14:textId="7E9CF07F" w:rsidR="00635D54" w:rsidRPr="0016126A" w:rsidRDefault="007B46B6" w:rsidP="002B57F1">
      <w:pPr>
        <w:pStyle w:val="Heading2"/>
        <w:tabs>
          <w:tab w:val="clear" w:pos="1002"/>
          <w:tab w:val="num" w:pos="720"/>
        </w:tabs>
        <w:ind w:left="720" w:hanging="720"/>
        <w:jc w:val="both"/>
      </w:pPr>
      <w:bookmarkStart w:id="3" w:name="OLE_LINK13"/>
      <w:bookmarkStart w:id="4" w:name="OLE_LINK14"/>
      <w:bookmarkEnd w:id="1"/>
      <w:bookmarkEnd w:id="2"/>
      <w:r>
        <w:t>Scenario 2</w:t>
      </w:r>
    </w:p>
    <w:p w14:paraId="1ADDF2E9" w14:textId="1CB7BBB6" w:rsidR="00C01166" w:rsidRPr="00E024AE" w:rsidRDefault="00635D54" w:rsidP="00EB2390">
      <w:pPr>
        <w:pStyle w:val="3GPPNormalText"/>
      </w:pPr>
      <w:r w:rsidRPr="00E024AE">
        <w:t>In this scenario, a Rel. 14 mode 3 UE and a Rel. 15 mode 4 UE which is in coverage is studied.</w:t>
      </w:r>
    </w:p>
    <w:p w14:paraId="13B54B82" w14:textId="4379F456" w:rsidR="00EC7B2C" w:rsidRPr="00EB2390" w:rsidRDefault="00F454C0" w:rsidP="00EB2390">
      <w:pPr>
        <w:pStyle w:val="3GPPNormalText"/>
      </w:pPr>
      <w:r w:rsidRPr="00EB2390">
        <w:t xml:space="preserve">By default, </w:t>
      </w:r>
      <w:r w:rsidR="00943007" w:rsidRPr="00EB2390">
        <w:t xml:space="preserve">a </w:t>
      </w:r>
      <w:r w:rsidRPr="00EB2390">
        <w:t xml:space="preserve">Rel. 14 </w:t>
      </w:r>
      <w:r w:rsidR="000F710E" w:rsidRPr="00EB2390">
        <w:t>mode </w:t>
      </w:r>
      <w:r w:rsidRPr="00EB2390">
        <w:t>4</w:t>
      </w:r>
      <w:r w:rsidR="00943007" w:rsidRPr="00EB2390">
        <w:t xml:space="preserve"> UE</w:t>
      </w:r>
      <w:r w:rsidRPr="00EB2390">
        <w:t xml:space="preserve"> would connect to the eNB </w:t>
      </w:r>
      <w:r w:rsidR="000F710E" w:rsidRPr="00EB2390">
        <w:t>and switch to mode </w:t>
      </w:r>
      <w:r w:rsidRPr="00EB2390">
        <w:t xml:space="preserve">3 operation </w:t>
      </w:r>
      <w:r w:rsidR="00D85989">
        <w:t>as</w:t>
      </w:r>
      <w:r w:rsidR="00946198" w:rsidRPr="00EB2390">
        <w:t xml:space="preserve"> instructed by the eNB</w:t>
      </w:r>
      <w:r w:rsidRPr="00EB2390">
        <w:t xml:space="preserve">. In a scenario with high vehicular traffic density, e.g. </w:t>
      </w:r>
      <w:r w:rsidR="00EB1F00" w:rsidRPr="00EB2390">
        <w:t xml:space="preserve">a </w:t>
      </w:r>
      <w:r w:rsidR="009370D2" w:rsidRPr="00EB2390">
        <w:t xml:space="preserve">congested road or </w:t>
      </w:r>
      <w:r w:rsidR="000F710E" w:rsidRPr="00EB2390">
        <w:t xml:space="preserve">a </w:t>
      </w:r>
      <w:r w:rsidRPr="00EB2390">
        <w:t xml:space="preserve">moving platoon, this will cause </w:t>
      </w:r>
      <w:r w:rsidR="00943007" w:rsidRPr="00EB2390">
        <w:t xml:space="preserve">an </w:t>
      </w:r>
      <w:r w:rsidRPr="00EB2390">
        <w:t>overload to the PRACH and significant signalling overhead to allocate resources for these UEs.</w:t>
      </w:r>
    </w:p>
    <w:p w14:paraId="369B974D" w14:textId="522EBCB7" w:rsidR="002E634A" w:rsidRDefault="000F710E" w:rsidP="00EB2390">
      <w:pPr>
        <w:pStyle w:val="3GPPNormalText"/>
      </w:pPr>
      <w:r w:rsidRPr="00E024AE">
        <w:t xml:space="preserve">Therefore, </w:t>
      </w:r>
      <w:r w:rsidR="00102292" w:rsidRPr="00E024AE">
        <w:t xml:space="preserve">eNBs </w:t>
      </w:r>
      <w:r w:rsidRPr="00E024AE">
        <w:t>should</w:t>
      </w:r>
      <w:r w:rsidR="00102292" w:rsidRPr="00E024AE">
        <w:t xml:space="preserve"> have a b</w:t>
      </w:r>
      <w:r w:rsidR="00283178" w:rsidRPr="00E024AE">
        <w:t xml:space="preserve">etter control </w:t>
      </w:r>
      <w:r w:rsidR="00283178" w:rsidRPr="00205957">
        <w:t xml:space="preserve">of </w:t>
      </w:r>
      <w:r w:rsidR="00077FEC" w:rsidRPr="00205957">
        <w:t xml:space="preserve">the </w:t>
      </w:r>
      <w:r w:rsidR="00283178" w:rsidRPr="00205957">
        <w:t>amount of mode 3 UEs in a cell, e</w:t>
      </w:r>
      <w:r w:rsidR="00F40A06" w:rsidRPr="00205957">
        <w:t>specially in crowded scenarios with fast moving vehicles</w:t>
      </w:r>
      <w:r w:rsidR="00493A21" w:rsidRPr="00EB2390">
        <w:t xml:space="preserve"> </w:t>
      </w:r>
      <w:r w:rsidR="00A47EBE" w:rsidRPr="00EB2390">
        <w:t>and</w:t>
      </w:r>
      <w:r w:rsidRPr="00EB2390">
        <w:t xml:space="preserve"> high</w:t>
      </w:r>
      <w:r w:rsidR="00A47EBE" w:rsidRPr="00EB2390">
        <w:t xml:space="preserve"> amount of sidelink traffic. </w:t>
      </w:r>
      <w:r w:rsidR="002E634A" w:rsidRPr="00EB2390">
        <w:t>Conditional switching of Rel. 15 mod</w:t>
      </w:r>
      <w:r w:rsidR="00283178" w:rsidRPr="00EB2390">
        <w:t xml:space="preserve">e 4 </w:t>
      </w:r>
      <w:r w:rsidR="00283178">
        <w:t>to mode 3</w:t>
      </w:r>
      <w:r>
        <w:t xml:space="preserve"> should be</w:t>
      </w:r>
      <w:r w:rsidR="00283178">
        <w:t xml:space="preserve"> based on</w:t>
      </w:r>
      <w:r w:rsidR="009370D2">
        <w:t xml:space="preserve"> various </w:t>
      </w:r>
      <w:r w:rsidR="00283178">
        <w:t xml:space="preserve">criteria such as time spend in the particular cell, moving speed of </w:t>
      </w:r>
      <w:r w:rsidR="00A47EBE">
        <w:t>the</w:t>
      </w:r>
      <w:r w:rsidR="00283178">
        <w:t xml:space="preserve"> UE</w:t>
      </w:r>
      <w:r>
        <w:t xml:space="preserve">, </w:t>
      </w:r>
      <w:r w:rsidR="00A47EBE">
        <w:t>and</w:t>
      </w:r>
      <w:r w:rsidR="004421A2">
        <w:t>/or</w:t>
      </w:r>
      <w:r w:rsidR="00A47EBE">
        <w:t xml:space="preserve"> service class of the data</w:t>
      </w:r>
      <w:r w:rsidR="00077FEC">
        <w:t xml:space="preserve">, </w:t>
      </w:r>
      <w:r w:rsidR="00D85989">
        <w:t xml:space="preserve">as depicted in </w:t>
      </w:r>
      <w:r w:rsidR="00165CFF">
        <w:t>Figure</w:t>
      </w:r>
      <w:r w:rsidR="00077FEC">
        <w:t> </w:t>
      </w:r>
      <w:r w:rsidR="00165CFF">
        <w:t>1</w:t>
      </w:r>
      <w:r w:rsidR="00A47EBE">
        <w:t>.</w:t>
      </w:r>
    </w:p>
    <w:p w14:paraId="58E16B7C" w14:textId="21735693" w:rsidR="002B25F7" w:rsidRDefault="002B25F7" w:rsidP="00EB2390">
      <w:pPr>
        <w:pStyle w:val="3GPPNormalText"/>
      </w:pPr>
      <w:r>
        <w:t xml:space="preserve">Resource </w:t>
      </w:r>
      <w:r w:rsidR="009370D2">
        <w:t>management</w:t>
      </w:r>
      <w:r>
        <w:t xml:space="preserve"> by the eNB can include the utilization of the exceptional </w:t>
      </w:r>
      <w:r w:rsidR="00076B48">
        <w:t xml:space="preserve">resource </w:t>
      </w:r>
      <w:r>
        <w:t>pool in the case where the current resource pool for a UE switching from mode 4 to mode 3 is congested.</w:t>
      </w:r>
    </w:p>
    <w:p w14:paraId="60CCFDAC" w14:textId="2B7FA720" w:rsidR="00FB5C88" w:rsidRDefault="00FB5C88" w:rsidP="00EB2390">
      <w:pPr>
        <w:pStyle w:val="3GPPNormalText"/>
      </w:pPr>
      <w:r w:rsidRPr="009C7503">
        <w:rPr>
          <w:b/>
        </w:rPr>
        <w:t xml:space="preserve">Proposal </w:t>
      </w:r>
      <w:r w:rsidR="00DA035A">
        <w:rPr>
          <w:b/>
        </w:rPr>
        <w:t>4</w:t>
      </w:r>
      <w:r w:rsidRPr="009C7503">
        <w:rPr>
          <w:b/>
        </w:rPr>
        <w:t>:</w:t>
      </w:r>
      <w:r>
        <w:t xml:space="preserve"> Study conditional switching of Rel. 15 mode 4 to mode 3 based on a set of criteria.</w:t>
      </w:r>
    </w:p>
    <w:p w14:paraId="15177B1B" w14:textId="77777777" w:rsidR="00FB5C88" w:rsidRDefault="00FB5C88" w:rsidP="00FB5C88">
      <w:pPr>
        <w:pStyle w:val="Heading2"/>
        <w:tabs>
          <w:tab w:val="clear" w:pos="1002"/>
          <w:tab w:val="num" w:pos="720"/>
        </w:tabs>
        <w:ind w:left="720" w:hanging="720"/>
        <w:jc w:val="both"/>
      </w:pPr>
      <w:r>
        <w:t>Scenario 3</w:t>
      </w:r>
    </w:p>
    <w:p w14:paraId="40DA6A04" w14:textId="77777777" w:rsidR="00FB5C88" w:rsidRPr="00E024AE" w:rsidRDefault="00FB5C88" w:rsidP="00FB5C88">
      <w:pPr>
        <w:pStyle w:val="3GPPNormalText"/>
      </w:pPr>
      <w:r w:rsidRPr="00E024AE">
        <w:t>In this scenario, a Rel. 15 mode 3 UE and a Rel. 15 mode 4 UE is studied.</w:t>
      </w:r>
    </w:p>
    <w:p w14:paraId="1621DF91" w14:textId="6E3E9C47" w:rsidR="00FB5C88" w:rsidRPr="00EB2390" w:rsidRDefault="00FB5C88" w:rsidP="00FB5C88">
      <w:pPr>
        <w:pStyle w:val="3GPPNormalText"/>
      </w:pPr>
      <w:r w:rsidRPr="00EB2390">
        <w:t>A Rel. 15 mode 4 UE does not know the resource allocation status of the resource pool. In order to avoid any probable resource allocation collision, one option would be for the mode 4 UE, which is in coverage, to send a</w:t>
      </w:r>
      <w:r w:rsidR="00DA035A">
        <w:t xml:space="preserve">n </w:t>
      </w:r>
      <w:r>
        <w:t xml:space="preserve">occupancy </w:t>
      </w:r>
      <w:r w:rsidRPr="00EB2390">
        <w:t>report</w:t>
      </w:r>
      <w:r w:rsidR="00DA035A">
        <w:t>,</w:t>
      </w:r>
      <w:r w:rsidRPr="00EB2390">
        <w:t xml:space="preserve"> as mentioned in scenario 1 for Rel. 15 mode 3 UEs. </w:t>
      </w:r>
      <w:r w:rsidR="00DA035A">
        <w:t>The mode 4 UE could send either a detailed CBR report, or a sensing report using the existing sensing information,</w:t>
      </w:r>
      <w:r w:rsidR="00DA035A" w:rsidRPr="00EB2390">
        <w:t xml:space="preserve"> to the eNB</w:t>
      </w:r>
      <w:r w:rsidR="00DA035A">
        <w:t>.</w:t>
      </w:r>
      <w:r w:rsidR="00DA035A" w:rsidRPr="00EB2390">
        <w:t xml:space="preserve"> </w:t>
      </w:r>
      <w:r w:rsidRPr="00EB2390">
        <w:t>This would provide the eNB with additional occupancy information to facilitate better resource allocation by avoiding scheduling mode 3 UEs in resources already being occupied by mode 4 UEs.</w:t>
      </w:r>
    </w:p>
    <w:p w14:paraId="2C8A756D" w14:textId="77777777" w:rsidR="00FB5C88" w:rsidRPr="00EB2390" w:rsidRDefault="00FB5C88" w:rsidP="00FB5C88">
      <w:pPr>
        <w:pStyle w:val="3GPPNormalText"/>
      </w:pPr>
      <w:r w:rsidRPr="00E024AE">
        <w:t xml:space="preserve">Another option for the Rel. 15 mode 3 UEs at the cell edge is to broadcast their </w:t>
      </w:r>
      <w:r w:rsidRPr="00205957">
        <w:t>own utilized resources in the same geographical region</w:t>
      </w:r>
      <w:r>
        <w:t xml:space="preserve"> </w:t>
      </w:r>
      <w:r w:rsidRPr="00205957">
        <w:t>to the out of coverage (</w:t>
      </w:r>
      <w:r w:rsidRPr="00EB2390">
        <w:t xml:space="preserve">OoC) Rel. 15 mode 4 UEs, so that the mode 4 UEs, using its own sensing information as well, can avoid transmitting on the same resources, </w:t>
      </w:r>
      <w:r>
        <w:t>as shown in</w:t>
      </w:r>
      <w:r w:rsidRPr="00205957">
        <w:t xml:space="preserve"> Figure 1</w:t>
      </w:r>
      <w:r w:rsidRPr="00EB2390">
        <w:t>.</w:t>
      </w:r>
    </w:p>
    <w:p w14:paraId="56C78F78" w14:textId="1C6793FA" w:rsidR="00FB5C88" w:rsidRPr="00EB2390" w:rsidRDefault="00FB5C88" w:rsidP="00FB5C88">
      <w:pPr>
        <w:pStyle w:val="3GPPNormalText"/>
      </w:pPr>
      <w:r w:rsidRPr="00EB2390">
        <w:rPr>
          <w:b/>
        </w:rPr>
        <w:t xml:space="preserve">Proposal </w:t>
      </w:r>
      <w:r w:rsidR="00DA035A">
        <w:rPr>
          <w:b/>
        </w:rPr>
        <w:t>5</w:t>
      </w:r>
      <w:r w:rsidRPr="00EB2390">
        <w:rPr>
          <w:b/>
        </w:rPr>
        <w:t xml:space="preserve">: </w:t>
      </w:r>
      <w:r w:rsidRPr="00EB2390">
        <w:t>Rel. 15 mode 4 UEs send a</w:t>
      </w:r>
      <w:r w:rsidR="00DA035A">
        <w:t xml:space="preserve">n occupancy </w:t>
      </w:r>
      <w:r w:rsidRPr="00EB2390">
        <w:t>report to the eNB to facilitate better resource allocation.</w:t>
      </w:r>
    </w:p>
    <w:p w14:paraId="4C357D18" w14:textId="2DDB10E8" w:rsidR="00635D54" w:rsidRDefault="00FB5C88" w:rsidP="00EB2390">
      <w:pPr>
        <w:pStyle w:val="3GPPNormalText"/>
      </w:pPr>
      <w:r w:rsidRPr="0016126A">
        <w:rPr>
          <w:b/>
        </w:rPr>
        <w:t xml:space="preserve">Proposal </w:t>
      </w:r>
      <w:r w:rsidR="00DA035A">
        <w:rPr>
          <w:b/>
        </w:rPr>
        <w:t>6</w:t>
      </w:r>
      <w:r w:rsidRPr="0016126A">
        <w:rPr>
          <w:b/>
        </w:rPr>
        <w:t>:</w:t>
      </w:r>
      <w:r>
        <w:rPr>
          <w:b/>
        </w:rPr>
        <w:t xml:space="preserve"> </w:t>
      </w:r>
      <w:r>
        <w:t>Rel. 15 mode 3 UEs broadcast their occupied resources to the OoC Rel. 15 mode 4 UEs, in order to avoid resource collisions.</w:t>
      </w:r>
    </w:p>
    <w:p w14:paraId="018C8233" w14:textId="4BB3B11D" w:rsidR="00635D54" w:rsidRDefault="00635D54" w:rsidP="00635D54">
      <w:pPr>
        <w:pStyle w:val="Heading1"/>
        <w:rPr>
          <w:lang w:val="en-US"/>
        </w:rPr>
      </w:pPr>
      <w:r>
        <w:rPr>
          <w:lang w:val="en-US"/>
        </w:rPr>
        <w:t>Conclusion</w:t>
      </w:r>
    </w:p>
    <w:p w14:paraId="066B9156" w14:textId="5D072F26" w:rsidR="00635D54" w:rsidRDefault="003F36F0" w:rsidP="00EB2390">
      <w:pPr>
        <w:pStyle w:val="3GPPNormalText"/>
      </w:pPr>
      <w:bookmarkStart w:id="5" w:name="OLE_LINK43"/>
      <w:bookmarkStart w:id="6" w:name="OLE_LINK44"/>
      <w:bookmarkStart w:id="7" w:name="OLE_LINK34"/>
      <w:bookmarkStart w:id="8" w:name="OLE_LINK35"/>
      <w:bookmarkEnd w:id="3"/>
      <w:bookmarkEnd w:id="4"/>
      <w:r>
        <w:t>In this contribution, the challenges faced in the sharing of resources for both mode 3 and mode 4 UEs</w:t>
      </w:r>
      <w:r w:rsidR="00B67BE2">
        <w:t xml:space="preserve"> were discussed. The following are the observations based on </w:t>
      </w:r>
      <w:r w:rsidR="00FF2B35">
        <w:t xml:space="preserve">the discussed challenges: </w:t>
      </w:r>
    </w:p>
    <w:p w14:paraId="603127BC" w14:textId="77777777" w:rsidR="00DA035A" w:rsidRDefault="00DA035A" w:rsidP="00DA035A">
      <w:pPr>
        <w:pStyle w:val="3GPPNormalText"/>
      </w:pPr>
      <w:r w:rsidRPr="00EB2390">
        <w:rPr>
          <w:b/>
        </w:rPr>
        <w:t>Observation 1:</w:t>
      </w:r>
      <w:r w:rsidRPr="00EB2390">
        <w:t xml:space="preserve"> Using the existing CBR reporting mechanism would remove the issue of signalling overhead.</w:t>
      </w:r>
    </w:p>
    <w:p w14:paraId="698B25AF" w14:textId="77777777" w:rsidR="007818FF" w:rsidRPr="00EB2390" w:rsidRDefault="007818FF" w:rsidP="007818FF">
      <w:pPr>
        <w:pStyle w:val="3GPPNormalText"/>
      </w:pPr>
      <w:r w:rsidRPr="00952E83">
        <w:rPr>
          <w:b/>
        </w:rPr>
        <w:t>Observation 2:</w:t>
      </w:r>
      <w:r>
        <w:t xml:space="preserve"> Sensing previous subframes would require the mode 3 UE to send this information to the eNB.</w:t>
      </w:r>
    </w:p>
    <w:p w14:paraId="795F7BF6" w14:textId="77777777" w:rsidR="00DA035A" w:rsidRDefault="00DA035A" w:rsidP="00DA035A">
      <w:pPr>
        <w:pStyle w:val="3GPPNormalText"/>
      </w:pPr>
      <w:r w:rsidRPr="00EB2390">
        <w:rPr>
          <w:b/>
        </w:rPr>
        <w:t xml:space="preserve">Observation </w:t>
      </w:r>
      <w:r>
        <w:rPr>
          <w:b/>
        </w:rPr>
        <w:t>3</w:t>
      </w:r>
      <w:r w:rsidRPr="00EB2390">
        <w:t xml:space="preserve">: Having all Rel. 15 mode 3 UEs send a </w:t>
      </w:r>
      <w:r>
        <w:t>CBR</w:t>
      </w:r>
      <w:r w:rsidRPr="00205957">
        <w:t xml:space="preserve"> occupancy report would cause unnecessary </w:t>
      </w:r>
      <w:r>
        <w:t>overhead.</w:t>
      </w:r>
    </w:p>
    <w:p w14:paraId="77C0B569" w14:textId="31CC2E23" w:rsidR="00FF2B35" w:rsidRPr="00EB2390" w:rsidRDefault="00FF2B35" w:rsidP="00EB2390">
      <w:pPr>
        <w:pStyle w:val="3GPPNormalText"/>
      </w:pPr>
      <w:r>
        <w:t>The following proposals are put forth as potential solutions:</w:t>
      </w:r>
    </w:p>
    <w:p w14:paraId="411F0CB7" w14:textId="77777777" w:rsidR="00DA035A" w:rsidRPr="00EB2390" w:rsidRDefault="00DA035A" w:rsidP="00DA035A">
      <w:pPr>
        <w:pStyle w:val="3GPPNormalText"/>
        <w:rPr>
          <w:b/>
        </w:rPr>
      </w:pPr>
      <w:r w:rsidRPr="00EB2390">
        <w:rPr>
          <w:b/>
        </w:rPr>
        <w:t xml:space="preserve">Proposal 1: </w:t>
      </w:r>
      <w:r w:rsidRPr="00EB2390">
        <w:t xml:space="preserve">Rel. 15 mode 3 UEs send a more detailed version of the CBR </w:t>
      </w:r>
      <w:r>
        <w:t xml:space="preserve">occupancy </w:t>
      </w:r>
      <w:r w:rsidRPr="00EB2390">
        <w:t>report by including the CBR values of each subframe of the resource pool, instead of averaging it out to provide a single value over the entire resource pool as done currently in Rel. 14.</w:t>
      </w:r>
    </w:p>
    <w:p w14:paraId="5F37A83D" w14:textId="3313A5EC" w:rsidR="00DA035A" w:rsidRDefault="00DA035A" w:rsidP="00DA035A">
      <w:pPr>
        <w:pStyle w:val="3GPPNormalText"/>
      </w:pPr>
      <w:r w:rsidRPr="00952E83">
        <w:rPr>
          <w:b/>
        </w:rPr>
        <w:t>Proposal 2:</w:t>
      </w:r>
      <w:r>
        <w:t xml:space="preserve"> Rel. 15 mode 3 UEs carry out sensing of resources, similar to mode 4 UEs, and send this occupancy report to the eNB</w:t>
      </w:r>
      <w:r w:rsidR="007818FF">
        <w:t>.</w:t>
      </w:r>
    </w:p>
    <w:p w14:paraId="753E0B3E" w14:textId="77777777" w:rsidR="00DA035A" w:rsidRPr="00EB2390" w:rsidRDefault="00DA035A" w:rsidP="00DA035A">
      <w:pPr>
        <w:pStyle w:val="3GPPNormalText"/>
      </w:pPr>
      <w:r w:rsidRPr="00EB2390">
        <w:rPr>
          <w:b/>
        </w:rPr>
        <w:t xml:space="preserve">Proposal </w:t>
      </w:r>
      <w:r>
        <w:rPr>
          <w:b/>
        </w:rPr>
        <w:t>3</w:t>
      </w:r>
      <w:r w:rsidRPr="00EB2390">
        <w:rPr>
          <w:b/>
        </w:rPr>
        <w:t xml:space="preserve">: </w:t>
      </w:r>
      <w:r w:rsidRPr="00EB2390">
        <w:t>Only a subset of Rel. 15 mode 3 UEs shall report the resource occupancy using the existing reporting mechanism as opposed to all mode 3 UEs, since they share the same resource pool.</w:t>
      </w:r>
    </w:p>
    <w:p w14:paraId="6842369E" w14:textId="77777777" w:rsidR="00DA035A" w:rsidRDefault="00DA035A" w:rsidP="00DA035A">
      <w:pPr>
        <w:pStyle w:val="3GPPNormalText"/>
      </w:pPr>
      <w:r w:rsidRPr="009C7503">
        <w:rPr>
          <w:b/>
        </w:rPr>
        <w:t xml:space="preserve">Proposal </w:t>
      </w:r>
      <w:r>
        <w:rPr>
          <w:b/>
        </w:rPr>
        <w:t>4</w:t>
      </w:r>
      <w:r w:rsidRPr="009C7503">
        <w:rPr>
          <w:b/>
        </w:rPr>
        <w:t>:</w:t>
      </w:r>
      <w:r>
        <w:t xml:space="preserve"> Study conditional switching of Rel. 15 mode 4 to mode 3 based on a set of criteria.</w:t>
      </w:r>
    </w:p>
    <w:p w14:paraId="4F363738" w14:textId="77777777" w:rsidR="00DA035A" w:rsidRPr="00EB2390" w:rsidRDefault="00DA035A" w:rsidP="00DA035A">
      <w:pPr>
        <w:pStyle w:val="3GPPNormalText"/>
      </w:pPr>
      <w:r w:rsidRPr="00EB2390">
        <w:rPr>
          <w:b/>
        </w:rPr>
        <w:t xml:space="preserve">Proposal </w:t>
      </w:r>
      <w:r>
        <w:rPr>
          <w:b/>
        </w:rPr>
        <w:t>5</w:t>
      </w:r>
      <w:r w:rsidRPr="00EB2390">
        <w:rPr>
          <w:b/>
        </w:rPr>
        <w:t xml:space="preserve">: </w:t>
      </w:r>
      <w:r w:rsidRPr="00EB2390">
        <w:t>Rel. 15 mode 4 UEs send a</w:t>
      </w:r>
      <w:r>
        <w:t xml:space="preserve">n occupancy </w:t>
      </w:r>
      <w:r w:rsidRPr="00EB2390">
        <w:t>report to the eNB to facilitate better resource allocation.</w:t>
      </w:r>
    </w:p>
    <w:p w14:paraId="6DF147CB" w14:textId="77777777" w:rsidR="00DA035A" w:rsidRDefault="00DA035A" w:rsidP="00DA035A">
      <w:pPr>
        <w:pStyle w:val="3GPPNormalText"/>
      </w:pPr>
      <w:r w:rsidRPr="0016126A">
        <w:rPr>
          <w:b/>
        </w:rPr>
        <w:t xml:space="preserve">Proposal </w:t>
      </w:r>
      <w:r>
        <w:rPr>
          <w:b/>
        </w:rPr>
        <w:t>6</w:t>
      </w:r>
      <w:r w:rsidRPr="0016126A">
        <w:rPr>
          <w:b/>
        </w:rPr>
        <w:t>:</w:t>
      </w:r>
      <w:r>
        <w:rPr>
          <w:b/>
        </w:rPr>
        <w:t xml:space="preserve"> </w:t>
      </w:r>
      <w:r>
        <w:t>Rel. 15 mode 3 UEs broadcast their occupied resources to the OoC Rel. 15 mode 4 UEs, in order to avoid resource collisions.</w:t>
      </w:r>
    </w:p>
    <w:bookmarkEnd w:id="5"/>
    <w:bookmarkEnd w:id="6"/>
    <w:bookmarkEnd w:id="7"/>
    <w:bookmarkEnd w:id="8"/>
    <w:p w14:paraId="61CC7273" w14:textId="653A5F75" w:rsidR="00635D54" w:rsidRPr="007564C3" w:rsidRDefault="00635D54" w:rsidP="009C7503">
      <w:pPr>
        <w:pStyle w:val="Heading1"/>
        <w:rPr>
          <w:rFonts w:cs="Arial"/>
        </w:rPr>
      </w:pPr>
      <w:r w:rsidRPr="00707A9A">
        <w:rPr>
          <w:lang w:val="en-US"/>
        </w:rPr>
        <w:t>References</w:t>
      </w:r>
    </w:p>
    <w:p w14:paraId="62CB07AC" w14:textId="69936657" w:rsidR="00292C97" w:rsidRPr="007833B8" w:rsidRDefault="00AF24DB" w:rsidP="00292C97">
      <w:pPr>
        <w:widowControl w:val="0"/>
        <w:numPr>
          <w:ilvl w:val="0"/>
          <w:numId w:val="2"/>
        </w:numPr>
        <w:overflowPunct/>
        <w:autoSpaceDE/>
        <w:adjustRightInd/>
        <w:spacing w:after="120"/>
        <w:jc w:val="both"/>
        <w:textAlignment w:val="auto"/>
        <w:rPr>
          <w:iCs/>
          <w:lang w:val="en-US"/>
        </w:rPr>
      </w:pPr>
      <w:bookmarkStart w:id="9" w:name="_Ref494465620"/>
      <w:r>
        <w:rPr>
          <w:rFonts w:cs="Arial"/>
        </w:rPr>
        <w:t>RP-170798</w:t>
      </w:r>
      <w:r w:rsidRPr="009A254C">
        <w:rPr>
          <w:rFonts w:cs="Arial"/>
        </w:rPr>
        <w:t xml:space="preserve">, </w:t>
      </w:r>
      <w:r>
        <w:rPr>
          <w:rFonts w:cs="Arial"/>
        </w:rPr>
        <w:t>“</w:t>
      </w:r>
      <w:r w:rsidRPr="009A254C">
        <w:rPr>
          <w:rFonts w:cs="Arial"/>
        </w:rPr>
        <w:t xml:space="preserve">New </w:t>
      </w:r>
      <w:r>
        <w:rPr>
          <w:rFonts w:cs="Arial"/>
        </w:rPr>
        <w:t>W</w:t>
      </w:r>
      <w:r w:rsidRPr="009A254C">
        <w:rPr>
          <w:rFonts w:cs="Arial"/>
        </w:rPr>
        <w:t xml:space="preserve">ID </w:t>
      </w:r>
      <w:r>
        <w:rPr>
          <w:rFonts w:cs="Arial"/>
        </w:rPr>
        <w:t xml:space="preserve">3GPP V2X Phase 2”, </w:t>
      </w:r>
      <w:r w:rsidRPr="00CB17BF">
        <w:rPr>
          <w:rFonts w:cs="Arial"/>
        </w:rPr>
        <w:t>Huawei, CATT, LG Electronics, HiSilicon, China Unicom</w:t>
      </w:r>
      <w:r w:rsidR="00DB21A5">
        <w:rPr>
          <w:rFonts w:cs="Arial"/>
        </w:rPr>
        <w:t xml:space="preserve">, 3GPP </w:t>
      </w:r>
      <w:r w:rsidR="00DB21A5" w:rsidRPr="007833B8">
        <w:rPr>
          <w:rFonts w:cs="Arial"/>
        </w:rPr>
        <w:t>RAN#76, June 2017</w:t>
      </w:r>
      <w:r w:rsidR="00895F3A" w:rsidRPr="007833B8">
        <w:rPr>
          <w:rFonts w:cs="Arial"/>
        </w:rPr>
        <w:t>.</w:t>
      </w:r>
    </w:p>
    <w:p w14:paraId="56CA0AEB" w14:textId="06942942" w:rsidR="00ED0645" w:rsidRDefault="00ED0645" w:rsidP="00ED0645">
      <w:pPr>
        <w:widowControl w:val="0"/>
        <w:numPr>
          <w:ilvl w:val="0"/>
          <w:numId w:val="2"/>
        </w:numPr>
        <w:overflowPunct/>
        <w:autoSpaceDE/>
        <w:adjustRightInd/>
        <w:spacing w:after="120"/>
        <w:jc w:val="both"/>
        <w:textAlignment w:val="auto"/>
        <w:rPr>
          <w:iCs/>
          <w:lang w:val="en-US"/>
        </w:rPr>
      </w:pPr>
      <w:r w:rsidRPr="00EB2390">
        <w:rPr>
          <w:iCs/>
          <w:lang w:val="en-US"/>
        </w:rPr>
        <w:t>R1-1800001, “Draft Report of 3GPP TSG RAN WG1 #91”, v0.3.0, MCC Support, 3GPP RAN1#92, February-March 2018</w:t>
      </w:r>
      <w:r w:rsidR="00A619F9">
        <w:rPr>
          <w:iCs/>
          <w:lang w:val="en-US"/>
        </w:rPr>
        <w:t>.</w:t>
      </w:r>
    </w:p>
    <w:p w14:paraId="1ED55FAF" w14:textId="73A5ADE6" w:rsidR="00FB3DCB" w:rsidRDefault="00FB3DCB" w:rsidP="00ED0645">
      <w:pPr>
        <w:widowControl w:val="0"/>
        <w:numPr>
          <w:ilvl w:val="0"/>
          <w:numId w:val="2"/>
        </w:numPr>
        <w:overflowPunct/>
        <w:autoSpaceDE/>
        <w:adjustRightInd/>
        <w:spacing w:after="120"/>
        <w:jc w:val="both"/>
        <w:textAlignment w:val="auto"/>
        <w:rPr>
          <w:iCs/>
          <w:lang w:val="en-US"/>
        </w:rPr>
      </w:pPr>
      <w:r>
        <w:rPr>
          <w:iCs/>
          <w:lang w:val="en-US"/>
        </w:rPr>
        <w:t>“RAN1 Chairman’s Notes”, 3GPP RAN1#92, February-March 2018</w:t>
      </w:r>
      <w:r w:rsidR="00A619F9">
        <w:rPr>
          <w:iCs/>
          <w:lang w:val="en-US"/>
        </w:rPr>
        <w:t>.</w:t>
      </w:r>
    </w:p>
    <w:p w14:paraId="02017125" w14:textId="3EA22D67" w:rsidR="00FB3DCB" w:rsidRPr="00EB2390" w:rsidRDefault="00FB3DCB" w:rsidP="00ED0645">
      <w:pPr>
        <w:widowControl w:val="0"/>
        <w:numPr>
          <w:ilvl w:val="0"/>
          <w:numId w:val="2"/>
        </w:numPr>
        <w:overflowPunct/>
        <w:autoSpaceDE/>
        <w:adjustRightInd/>
        <w:spacing w:after="120"/>
        <w:jc w:val="both"/>
        <w:textAlignment w:val="auto"/>
        <w:rPr>
          <w:iCs/>
          <w:lang w:val="en-US"/>
        </w:rPr>
      </w:pPr>
      <w:r>
        <w:rPr>
          <w:iCs/>
          <w:lang w:val="en-US"/>
        </w:rPr>
        <w:t xml:space="preserve">R1-1803056, “WF on Resource Pool Sharing by Mode 3/Mode 4 UEs”, ZTE, Sanechips, Huawei, HiSilicon, Fraunhofer HHI, </w:t>
      </w:r>
      <w:r>
        <w:rPr>
          <w:iCs/>
          <w:lang w:val="en-US"/>
        </w:rPr>
        <w:t>3GPP RAN1#92, February-March 2018</w:t>
      </w:r>
      <w:r w:rsidR="00A619F9">
        <w:rPr>
          <w:iCs/>
          <w:lang w:val="en-US"/>
        </w:rPr>
        <w:t>.</w:t>
      </w:r>
    </w:p>
    <w:p w14:paraId="3867C6D6" w14:textId="6C32D632" w:rsidR="00895F3A" w:rsidRPr="009C7503" w:rsidRDefault="00AF24DB" w:rsidP="00A619F9">
      <w:pPr>
        <w:widowControl w:val="0"/>
        <w:numPr>
          <w:ilvl w:val="0"/>
          <w:numId w:val="2"/>
        </w:numPr>
        <w:overflowPunct/>
        <w:autoSpaceDE/>
        <w:adjustRightInd/>
        <w:spacing w:after="120"/>
        <w:jc w:val="both"/>
        <w:textAlignment w:val="auto"/>
        <w:rPr>
          <w:iCs/>
          <w:lang w:val="en-US"/>
        </w:rPr>
      </w:pPr>
      <w:r>
        <w:rPr>
          <w:rFonts w:cs="Arial"/>
        </w:rPr>
        <w:t>R1-</w:t>
      </w:r>
      <w:r w:rsidR="00A619F9" w:rsidRPr="007833B8">
        <w:rPr>
          <w:rFonts w:cs="Arial"/>
        </w:rPr>
        <w:t>1</w:t>
      </w:r>
      <w:r w:rsidR="00A619F9">
        <w:rPr>
          <w:rFonts w:cs="Arial"/>
        </w:rPr>
        <w:t>801422</w:t>
      </w:r>
      <w:r w:rsidR="00DB21A5">
        <w:rPr>
          <w:rFonts w:cs="Arial"/>
        </w:rPr>
        <w:t>,</w:t>
      </w:r>
      <w:r>
        <w:rPr>
          <w:rFonts w:cs="Arial"/>
        </w:rPr>
        <w:t xml:space="preserve"> “</w:t>
      </w:r>
      <w:r w:rsidR="00A619F9" w:rsidRPr="00A619F9">
        <w:rPr>
          <w:rFonts w:cs="Arial"/>
        </w:rPr>
        <w:t>Solutions to Rel-14 and Rel-15 UE pool sharing</w:t>
      </w:r>
      <w:r>
        <w:rPr>
          <w:rFonts w:cs="Arial"/>
        </w:rPr>
        <w:t xml:space="preserve">”, </w:t>
      </w:r>
      <w:r w:rsidR="00FE2CBC" w:rsidRPr="00FE2CBC">
        <w:rPr>
          <w:rFonts w:cs="Arial"/>
        </w:rPr>
        <w:t>Huawei, HiSilicon</w:t>
      </w:r>
      <w:r>
        <w:rPr>
          <w:rFonts w:cs="Arial"/>
        </w:rPr>
        <w:t xml:space="preserve">, </w:t>
      </w:r>
      <w:r w:rsidR="00A619F9">
        <w:rPr>
          <w:iCs/>
          <w:lang w:val="en-US"/>
        </w:rPr>
        <w:t>3GPP RAN1#92, February-March 2018</w:t>
      </w:r>
      <w:r>
        <w:rPr>
          <w:rFonts w:cs="Arial"/>
        </w:rPr>
        <w:t>.</w:t>
      </w:r>
    </w:p>
    <w:p w14:paraId="77C894AD" w14:textId="216DDC61" w:rsidR="00D45100" w:rsidRDefault="00DB21A5" w:rsidP="00D45100">
      <w:pPr>
        <w:widowControl w:val="0"/>
        <w:numPr>
          <w:ilvl w:val="0"/>
          <w:numId w:val="2"/>
        </w:numPr>
        <w:overflowPunct/>
        <w:autoSpaceDE/>
        <w:adjustRightInd/>
        <w:spacing w:after="120"/>
        <w:jc w:val="both"/>
        <w:textAlignment w:val="auto"/>
        <w:rPr>
          <w:iCs/>
          <w:lang w:val="en-US"/>
        </w:rPr>
      </w:pPr>
      <w:r>
        <w:rPr>
          <w:iCs/>
          <w:lang w:val="en-US"/>
        </w:rPr>
        <w:t>R1-</w:t>
      </w:r>
      <w:r w:rsidR="00A619F9" w:rsidRPr="00A619F9">
        <w:rPr>
          <w:iCs/>
          <w:lang w:val="en-US"/>
        </w:rPr>
        <w:t>1801475</w:t>
      </w:r>
      <w:r>
        <w:rPr>
          <w:iCs/>
          <w:lang w:val="en-US"/>
        </w:rPr>
        <w:t>, “</w:t>
      </w:r>
      <w:r w:rsidR="00D45100" w:rsidRPr="00D45100">
        <w:rPr>
          <w:iCs/>
          <w:lang w:val="en-US"/>
        </w:rPr>
        <w:t>Resource pool sharing between mode 3 and mode 4</w:t>
      </w:r>
      <w:r>
        <w:rPr>
          <w:iCs/>
          <w:lang w:val="en-US"/>
        </w:rPr>
        <w:t xml:space="preserve">”, </w:t>
      </w:r>
      <w:r w:rsidR="00FE2CBC" w:rsidRPr="00FE2CBC">
        <w:rPr>
          <w:iCs/>
          <w:lang w:val="en-US"/>
        </w:rPr>
        <w:t>ZTE, Sanechips</w:t>
      </w:r>
      <w:r>
        <w:rPr>
          <w:iCs/>
          <w:lang w:val="en-US"/>
        </w:rPr>
        <w:t xml:space="preserve">, </w:t>
      </w:r>
      <w:r w:rsidR="00D45100">
        <w:rPr>
          <w:iCs/>
          <w:lang w:val="en-US"/>
        </w:rPr>
        <w:t>3GPP RAN1#92, February-March 2018.</w:t>
      </w:r>
    </w:p>
    <w:p w14:paraId="4AFA3901" w14:textId="6E1EFE1B" w:rsidR="00AF24DB" w:rsidRPr="00074AA0" w:rsidRDefault="00D45100" w:rsidP="00E50D0C">
      <w:pPr>
        <w:widowControl w:val="0"/>
        <w:numPr>
          <w:ilvl w:val="0"/>
          <w:numId w:val="2"/>
        </w:numPr>
        <w:overflowPunct/>
        <w:autoSpaceDE/>
        <w:adjustRightInd/>
        <w:spacing w:after="120"/>
        <w:jc w:val="both"/>
        <w:textAlignment w:val="auto"/>
        <w:rPr>
          <w:rFonts w:cs="Arial"/>
          <w:lang w:val="en-US"/>
        </w:rPr>
      </w:pPr>
      <w:r>
        <w:rPr>
          <w:iCs/>
          <w:lang w:val="en-US"/>
        </w:rPr>
        <w:t>R1-</w:t>
      </w:r>
      <w:r w:rsidRPr="00D45100">
        <w:rPr>
          <w:iCs/>
          <w:lang w:val="en-US"/>
        </w:rPr>
        <w:t>1801706</w:t>
      </w:r>
      <w:r>
        <w:rPr>
          <w:iCs/>
          <w:lang w:val="en-US"/>
        </w:rPr>
        <w:t>, “</w:t>
      </w:r>
      <w:r w:rsidRPr="00FE2CBC">
        <w:rPr>
          <w:iCs/>
          <w:lang w:val="en-US"/>
        </w:rPr>
        <w:t>Discussion on resource pool sharing between mode 3 and mode 4</w:t>
      </w:r>
      <w:r>
        <w:rPr>
          <w:iCs/>
          <w:lang w:val="en-US"/>
        </w:rPr>
        <w:t>”, CATT, 3GPP RAN1#92, February-March 2018.</w:t>
      </w:r>
      <w:bookmarkEnd w:id="9"/>
    </w:p>
    <w:sectPr w:rsidR="00AF24DB" w:rsidRPr="00074AA0"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0C512" w14:textId="77777777" w:rsidR="00EA5E46" w:rsidRDefault="00EA5E46">
      <w:r>
        <w:separator/>
      </w:r>
    </w:p>
  </w:endnote>
  <w:endnote w:type="continuationSeparator" w:id="0">
    <w:p w14:paraId="6D3C33BE" w14:textId="77777777" w:rsidR="00EA5E46" w:rsidRDefault="00EA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6C08727"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568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5683">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CD779" w14:textId="77777777" w:rsidR="00EA5E46" w:rsidRDefault="00EA5E46">
      <w:r>
        <w:separator/>
      </w:r>
    </w:p>
  </w:footnote>
  <w:footnote w:type="continuationSeparator" w:id="0">
    <w:p w14:paraId="5EEB60F4" w14:textId="77777777" w:rsidR="00EA5E46" w:rsidRDefault="00EA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7"/>
  </w:num>
  <w:num w:numId="9">
    <w:abstractNumId w:val="3"/>
  </w:num>
  <w:num w:numId="10">
    <w:abstractNumId w:val="2"/>
  </w:num>
  <w:num w:numId="11">
    <w:abstractNumId w:val="11"/>
  </w:num>
  <w:num w:numId="12">
    <w:abstractNumId w:val="14"/>
  </w:num>
  <w:num w:numId="13">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9"/>
  </w:num>
  <w:num w:numId="17">
    <w:abstractNumId w:val="8"/>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3FED19-F7C5-48FE-BEE2-AE787D58EB0B}">
  <ds:schemaRefs>
    <ds:schemaRef ds:uri="http://schemas.openxmlformats.org/officeDocument/2006/bibliography"/>
  </ds:schemaRefs>
</ds:datastoreItem>
</file>

<file path=customXml/itemProps6.xml><?xml version="1.0" encoding="utf-8"?>
<ds:datastoreItem xmlns:ds="http://schemas.openxmlformats.org/officeDocument/2006/customXml" ds:itemID="{B8256AED-8A51-42B0-9DC8-0F96FC6F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1995</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11364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2018-04-06T14:33:00Z</dcterms:created>
  <dcterms:modified xsi:type="dcterms:W3CDTF">2018-04-06T14:33:00Z</dcterms:modified>
  <cp:category/>
</cp:coreProperties>
</file>