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5988C6" w14:textId="73936EAC" w:rsidR="009C0037" w:rsidRPr="00C2218D" w:rsidRDefault="009C0037" w:rsidP="009C0037">
      <w:pPr>
        <w:pStyle w:val="CRCoverPage"/>
        <w:tabs>
          <w:tab w:val="left" w:pos="1980"/>
        </w:tabs>
        <w:rPr>
          <w:rFonts w:ascii="Times New Roman" w:hAnsi="Times New Roman"/>
          <w:b/>
          <w:bCs/>
          <w:sz w:val="24"/>
          <w:lang w:val="en-US"/>
        </w:rPr>
      </w:pPr>
      <w:r w:rsidRPr="00C2218D">
        <w:rPr>
          <w:rFonts w:ascii="Times New Roman" w:hAnsi="Times New Roman"/>
          <w:b/>
          <w:bCs/>
          <w:sz w:val="24"/>
          <w:lang w:val="en-US"/>
        </w:rPr>
        <w:t>3GPP TSG RAN WG1 Meeting #92bis</w:t>
      </w:r>
      <w:r w:rsidRPr="00C2218D">
        <w:rPr>
          <w:rFonts w:ascii="Times New Roman" w:hAnsi="Times New Roman"/>
          <w:b/>
          <w:bCs/>
          <w:sz w:val="24"/>
          <w:lang w:val="en-US"/>
        </w:rPr>
        <w:tab/>
      </w:r>
      <w:r w:rsidRPr="00C2218D">
        <w:rPr>
          <w:rFonts w:ascii="Times New Roman" w:hAnsi="Times New Roman"/>
          <w:b/>
          <w:bCs/>
          <w:sz w:val="24"/>
          <w:lang w:val="en-US"/>
        </w:rPr>
        <w:tab/>
      </w:r>
      <w:r w:rsidRPr="00C2218D">
        <w:rPr>
          <w:rFonts w:ascii="Times New Roman" w:hAnsi="Times New Roman"/>
          <w:b/>
          <w:bCs/>
          <w:sz w:val="24"/>
          <w:lang w:val="en-US"/>
        </w:rPr>
        <w:tab/>
      </w:r>
      <w:r w:rsidRPr="00C2218D">
        <w:rPr>
          <w:rFonts w:ascii="Times New Roman" w:hAnsi="Times New Roman"/>
          <w:b/>
          <w:bCs/>
          <w:sz w:val="24"/>
          <w:lang w:val="en-US"/>
        </w:rPr>
        <w:tab/>
      </w:r>
      <w:r w:rsidRPr="00C2218D">
        <w:rPr>
          <w:rFonts w:ascii="Times New Roman" w:hAnsi="Times New Roman"/>
          <w:b/>
          <w:bCs/>
          <w:sz w:val="24"/>
          <w:lang w:val="en-US"/>
        </w:rPr>
        <w:tab/>
      </w:r>
      <w:r w:rsidRPr="00C2218D">
        <w:rPr>
          <w:rFonts w:ascii="Times New Roman" w:hAnsi="Times New Roman"/>
          <w:b/>
          <w:bCs/>
          <w:sz w:val="24"/>
          <w:lang w:val="en-US"/>
        </w:rPr>
        <w:tab/>
      </w:r>
      <w:r w:rsidRPr="00C2218D">
        <w:rPr>
          <w:rFonts w:ascii="Times New Roman" w:hAnsi="Times New Roman"/>
          <w:b/>
          <w:bCs/>
          <w:sz w:val="24"/>
          <w:lang w:val="en-US"/>
        </w:rPr>
        <w:tab/>
        <w:t xml:space="preserve">        R1- </w:t>
      </w:r>
      <w:r w:rsidR="00807899">
        <w:rPr>
          <w:rFonts w:ascii="Times New Roman" w:hAnsi="Times New Roman"/>
          <w:b/>
          <w:bCs/>
          <w:sz w:val="24"/>
          <w:lang w:val="en-US"/>
        </w:rPr>
        <w:t>1804841</w:t>
      </w:r>
    </w:p>
    <w:p w14:paraId="3D595E42" w14:textId="77777777" w:rsidR="00917C33" w:rsidRDefault="00917C33" w:rsidP="00917C33">
      <w:pPr>
        <w:pStyle w:val="CRCoverPage"/>
        <w:tabs>
          <w:tab w:val="left" w:pos="1980"/>
        </w:tabs>
        <w:jc w:val="both"/>
        <w:rPr>
          <w:rFonts w:ascii="Times New Roman" w:hAnsi="Times New Roman"/>
          <w:b/>
          <w:bCs/>
          <w:sz w:val="24"/>
          <w:lang w:val="en-US"/>
        </w:rPr>
      </w:pPr>
      <w:r>
        <w:rPr>
          <w:rFonts w:ascii="Times New Roman" w:eastAsia="SimSun" w:hAnsi="Times New Roman"/>
          <w:b/>
          <w:sz w:val="24"/>
          <w:lang w:val="en-US" w:eastAsia="zh-CN"/>
        </w:rPr>
        <w:t>Sanya, China, April 16</w:t>
      </w:r>
      <w:r>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 20</w:t>
      </w:r>
      <w:r>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2018</w:t>
      </w:r>
    </w:p>
    <w:p w14:paraId="35E53CE9" w14:textId="77777777" w:rsidR="0030109D" w:rsidRPr="00C2218D" w:rsidRDefault="0030109D" w:rsidP="0030109D">
      <w:pPr>
        <w:pStyle w:val="CRCoverPage"/>
        <w:tabs>
          <w:tab w:val="left" w:pos="1980"/>
        </w:tabs>
        <w:jc w:val="both"/>
        <w:rPr>
          <w:rFonts w:ascii="Times New Roman" w:hAnsi="Times New Roman"/>
          <w:b/>
          <w:bCs/>
          <w:sz w:val="24"/>
          <w:lang w:val="en-US"/>
        </w:rPr>
      </w:pPr>
    </w:p>
    <w:p w14:paraId="365E9880" w14:textId="2A72BCE5" w:rsidR="0030109D" w:rsidRPr="00C2218D" w:rsidRDefault="0030109D" w:rsidP="0030109D">
      <w:pPr>
        <w:pStyle w:val="CRCoverPage"/>
        <w:tabs>
          <w:tab w:val="left" w:pos="1980"/>
        </w:tabs>
        <w:jc w:val="both"/>
        <w:rPr>
          <w:rFonts w:ascii="Times New Roman" w:hAnsi="Times New Roman"/>
          <w:b/>
          <w:bCs/>
          <w:sz w:val="24"/>
          <w:lang w:val="en-US" w:eastAsia="ja-JP"/>
        </w:rPr>
      </w:pPr>
      <w:r w:rsidRPr="00C2218D">
        <w:rPr>
          <w:rFonts w:ascii="Times New Roman" w:hAnsi="Times New Roman"/>
          <w:b/>
          <w:bCs/>
          <w:sz w:val="24"/>
          <w:lang w:val="en-US"/>
        </w:rPr>
        <w:t>Agenda Item:</w:t>
      </w:r>
      <w:r w:rsidRPr="00C2218D">
        <w:rPr>
          <w:rFonts w:ascii="Times New Roman" w:hAnsi="Times New Roman"/>
          <w:b/>
          <w:bCs/>
          <w:sz w:val="24"/>
          <w:lang w:val="en-US"/>
        </w:rPr>
        <w:tab/>
        <w:t>7.1.</w:t>
      </w:r>
      <w:r w:rsidR="00AB03E3" w:rsidRPr="00C2218D">
        <w:rPr>
          <w:rFonts w:ascii="Times New Roman" w:hAnsi="Times New Roman"/>
          <w:b/>
          <w:bCs/>
          <w:sz w:val="24"/>
          <w:lang w:val="en-US"/>
        </w:rPr>
        <w:t>1.</w:t>
      </w:r>
      <w:r w:rsidRPr="00C2218D">
        <w:rPr>
          <w:rFonts w:ascii="Times New Roman" w:hAnsi="Times New Roman"/>
          <w:b/>
          <w:bCs/>
          <w:sz w:val="24"/>
          <w:lang w:val="en-US"/>
        </w:rPr>
        <w:t>3</w:t>
      </w:r>
    </w:p>
    <w:p w14:paraId="660D48E1" w14:textId="77777777" w:rsidR="0030109D" w:rsidRPr="00C2218D" w:rsidRDefault="0030109D" w:rsidP="0030109D">
      <w:pPr>
        <w:tabs>
          <w:tab w:val="left" w:pos="1985"/>
        </w:tabs>
        <w:rPr>
          <w:rFonts w:ascii="Times New Roman" w:hAnsi="Times New Roman" w:cs="Times New Roman"/>
          <w:b/>
          <w:bCs/>
          <w:sz w:val="24"/>
        </w:rPr>
      </w:pPr>
      <w:r w:rsidRPr="00C2218D">
        <w:rPr>
          <w:rFonts w:ascii="Times New Roman" w:hAnsi="Times New Roman" w:cs="Times New Roman"/>
          <w:b/>
          <w:bCs/>
          <w:sz w:val="24"/>
        </w:rPr>
        <w:t>Source:</w:t>
      </w:r>
      <w:r w:rsidRPr="00C2218D">
        <w:rPr>
          <w:rFonts w:ascii="Times New Roman" w:hAnsi="Times New Roman" w:cs="Times New Roman"/>
          <w:b/>
          <w:bCs/>
          <w:sz w:val="24"/>
        </w:rPr>
        <w:tab/>
        <w:t>InterDigital Inc.</w:t>
      </w:r>
    </w:p>
    <w:p w14:paraId="26B1CC89" w14:textId="3071D4F0" w:rsidR="0030109D" w:rsidRPr="00C2218D" w:rsidRDefault="0030109D" w:rsidP="0030109D">
      <w:pPr>
        <w:ind w:left="1985" w:hanging="1985"/>
        <w:rPr>
          <w:rFonts w:ascii="Times New Roman" w:hAnsi="Times New Roman" w:cs="Times New Roman"/>
          <w:b/>
          <w:bCs/>
        </w:rPr>
      </w:pPr>
      <w:r w:rsidRPr="00C2218D">
        <w:rPr>
          <w:rFonts w:ascii="Times New Roman" w:hAnsi="Times New Roman" w:cs="Times New Roman"/>
          <w:b/>
          <w:bCs/>
          <w:sz w:val="24"/>
        </w:rPr>
        <w:t>Title:</w:t>
      </w:r>
      <w:r w:rsidRPr="00C2218D">
        <w:rPr>
          <w:rFonts w:ascii="Times New Roman" w:hAnsi="Times New Roman" w:cs="Times New Roman"/>
          <w:b/>
          <w:bCs/>
          <w:sz w:val="24"/>
        </w:rPr>
        <w:tab/>
        <w:t>Remain</w:t>
      </w:r>
      <w:r w:rsidR="00B36520" w:rsidRPr="00C2218D">
        <w:rPr>
          <w:rFonts w:ascii="Times New Roman" w:hAnsi="Times New Roman" w:cs="Times New Roman"/>
          <w:b/>
          <w:bCs/>
          <w:sz w:val="24"/>
        </w:rPr>
        <w:t xml:space="preserve">ing Details </w:t>
      </w:r>
      <w:r w:rsidR="00667CF5" w:rsidRPr="00C2218D">
        <w:rPr>
          <w:rFonts w:ascii="Times New Roman" w:hAnsi="Times New Roman" w:cs="Times New Roman"/>
          <w:b/>
          <w:bCs/>
          <w:sz w:val="24"/>
        </w:rPr>
        <w:t>for</w:t>
      </w:r>
      <w:r w:rsidR="00B36520" w:rsidRPr="00C2218D">
        <w:rPr>
          <w:rFonts w:ascii="Times New Roman" w:hAnsi="Times New Roman" w:cs="Times New Roman"/>
          <w:b/>
          <w:bCs/>
          <w:sz w:val="24"/>
        </w:rPr>
        <w:t xml:space="preserve"> Paging</w:t>
      </w:r>
      <w:r w:rsidR="00667CF5" w:rsidRPr="00C2218D">
        <w:rPr>
          <w:rFonts w:ascii="Times New Roman" w:hAnsi="Times New Roman" w:cs="Times New Roman"/>
          <w:b/>
          <w:bCs/>
          <w:sz w:val="24"/>
        </w:rPr>
        <w:t xml:space="preserve"> Channel</w:t>
      </w:r>
      <w:r w:rsidRPr="00C2218D">
        <w:rPr>
          <w:rFonts w:ascii="Times New Roman" w:hAnsi="Times New Roman" w:cs="Times New Roman"/>
          <w:b/>
          <w:bCs/>
          <w:sz w:val="24"/>
        </w:rPr>
        <w:t xml:space="preserve">  </w:t>
      </w:r>
    </w:p>
    <w:p w14:paraId="0E0073B9" w14:textId="04589E92" w:rsidR="0030109D" w:rsidRPr="00C2218D" w:rsidRDefault="0030109D" w:rsidP="0030109D">
      <w:pPr>
        <w:ind w:left="1985" w:hanging="1985"/>
        <w:rPr>
          <w:rFonts w:ascii="Times New Roman" w:hAnsi="Times New Roman" w:cs="Times New Roman"/>
          <w:b/>
          <w:bCs/>
          <w:sz w:val="24"/>
        </w:rPr>
      </w:pPr>
      <w:r w:rsidRPr="00C2218D">
        <w:rPr>
          <w:rFonts w:ascii="Times New Roman" w:hAnsi="Times New Roman" w:cs="Times New Roman"/>
          <w:b/>
          <w:bCs/>
          <w:sz w:val="24"/>
        </w:rPr>
        <w:t>Document for:</w:t>
      </w:r>
      <w:r w:rsidRPr="00C2218D">
        <w:rPr>
          <w:rFonts w:ascii="Times New Roman" w:hAnsi="Times New Roman" w:cs="Times New Roman"/>
          <w:b/>
          <w:bCs/>
          <w:sz w:val="24"/>
        </w:rPr>
        <w:tab/>
        <w:t>Discussion</w:t>
      </w:r>
      <w:r w:rsidR="00AF7FA6" w:rsidRPr="00C2218D">
        <w:rPr>
          <w:rFonts w:ascii="Times New Roman" w:hAnsi="Times New Roman" w:cs="Times New Roman"/>
          <w:b/>
          <w:bCs/>
          <w:sz w:val="24"/>
        </w:rPr>
        <w:t xml:space="preserve"> and Decision</w:t>
      </w:r>
      <w:r w:rsidRPr="00C2218D">
        <w:rPr>
          <w:rFonts w:ascii="Times New Roman" w:hAnsi="Times New Roman" w:cs="Times New Roman"/>
          <w:b/>
          <w:bCs/>
          <w:sz w:val="24"/>
        </w:rPr>
        <w:t xml:space="preserve"> </w:t>
      </w:r>
    </w:p>
    <w:p w14:paraId="42642C6A" w14:textId="77777777" w:rsidR="0030109D" w:rsidRPr="00BD114B" w:rsidRDefault="0030109D" w:rsidP="0030109D">
      <w:pPr>
        <w:pStyle w:val="Heading1"/>
        <w:rPr>
          <w:sz w:val="32"/>
          <w:szCs w:val="32"/>
          <w:lang w:val="en-US"/>
        </w:rPr>
      </w:pPr>
      <w:r w:rsidRPr="00BD114B">
        <w:rPr>
          <w:sz w:val="32"/>
          <w:szCs w:val="32"/>
          <w:lang w:val="en-US"/>
        </w:rPr>
        <w:t>Introduction</w:t>
      </w:r>
    </w:p>
    <w:p w14:paraId="3BD1F389" w14:textId="622AD9AF" w:rsidR="006660D2" w:rsidRPr="00C2218D" w:rsidRDefault="006660D2" w:rsidP="00C2218D">
      <w:pPr>
        <w:spacing w:after="0"/>
        <w:jc w:val="both"/>
        <w:rPr>
          <w:rFonts w:ascii="Times New Roman" w:hAnsi="Times New Roman" w:cs="Times New Roman"/>
        </w:rPr>
      </w:pPr>
      <w:r w:rsidRPr="00C2218D">
        <w:rPr>
          <w:rFonts w:ascii="Times New Roman" w:hAnsi="Times New Roman" w:cs="Times New Roman"/>
        </w:rPr>
        <w:t xml:space="preserve">In RAN1#92 meeting, the following has been agreed on Paging for NR design </w:t>
      </w:r>
      <w:r w:rsidRPr="00C2218D">
        <w:rPr>
          <w:rFonts w:ascii="Times New Roman" w:hAnsi="Times New Roman" w:cs="Times New Roman"/>
        </w:rPr>
        <w:fldChar w:fldCharType="begin"/>
      </w:r>
      <w:r w:rsidRPr="00C2218D">
        <w:rPr>
          <w:rFonts w:ascii="Times New Roman" w:hAnsi="Times New Roman" w:cs="Times New Roman"/>
        </w:rPr>
        <w:instrText xml:space="preserve"> REF _Ref506473970 \r \h </w:instrText>
      </w:r>
      <w:r w:rsidR="00C2218D" w:rsidRPr="00C2218D">
        <w:rPr>
          <w:rFonts w:ascii="Times New Roman" w:hAnsi="Times New Roman" w:cs="Times New Roman"/>
        </w:rPr>
        <w:instrText xml:space="preserve"> \* MERGEFORMAT </w:instrText>
      </w:r>
      <w:r w:rsidRPr="00C2218D">
        <w:rPr>
          <w:rFonts w:ascii="Times New Roman" w:hAnsi="Times New Roman" w:cs="Times New Roman"/>
        </w:rPr>
      </w:r>
      <w:r w:rsidRPr="00C2218D">
        <w:rPr>
          <w:rFonts w:ascii="Times New Roman" w:hAnsi="Times New Roman" w:cs="Times New Roman"/>
        </w:rPr>
        <w:fldChar w:fldCharType="separate"/>
      </w:r>
      <w:r w:rsidR="006D632B">
        <w:rPr>
          <w:rFonts w:ascii="Times New Roman" w:hAnsi="Times New Roman" w:cs="Times New Roman"/>
        </w:rPr>
        <w:t>[1]</w:t>
      </w:r>
      <w:r w:rsidRPr="00C2218D">
        <w:rPr>
          <w:rFonts w:ascii="Times New Roman" w:hAnsi="Times New Roman" w:cs="Times New Roman"/>
        </w:rPr>
        <w:fldChar w:fldCharType="end"/>
      </w:r>
      <w:r w:rsidRPr="00C2218D">
        <w:rPr>
          <w:rFonts w:ascii="Times New Roman" w:hAnsi="Times New Roman" w:cs="Times New Roman"/>
        </w:rPr>
        <w:t>:</w:t>
      </w:r>
    </w:p>
    <w:p w14:paraId="0131CDFE" w14:textId="77777777" w:rsidR="006660D2" w:rsidRPr="00C2218D" w:rsidRDefault="006660D2" w:rsidP="00C2218D">
      <w:pPr>
        <w:jc w:val="both"/>
        <w:textAlignment w:val="baseline"/>
        <w:rPr>
          <w:rFonts w:ascii="Times New Roman" w:hAnsi="Times New Roman" w:cs="Times New Roman"/>
        </w:rPr>
      </w:pPr>
      <w:r w:rsidRPr="00C2218D">
        <w:rPr>
          <w:rFonts w:ascii="Times New Roman" w:hAnsi="Times New Roman" w:cs="Times New Roman"/>
          <w:highlight w:val="green"/>
        </w:rPr>
        <w:t>Agreements</w:t>
      </w:r>
      <w:r w:rsidRPr="00C2218D">
        <w:rPr>
          <w:rFonts w:ascii="Times New Roman" w:hAnsi="Times New Roman" w:cs="Times New Roman"/>
        </w:rPr>
        <w:t>:</w:t>
      </w:r>
    </w:p>
    <w:p w14:paraId="6EB83FAB" w14:textId="77777777" w:rsidR="006660D2" w:rsidRPr="006D632B" w:rsidRDefault="006660D2" w:rsidP="00C2218D">
      <w:pPr>
        <w:numPr>
          <w:ilvl w:val="0"/>
          <w:numId w:val="21"/>
        </w:numPr>
        <w:autoSpaceDE w:val="0"/>
        <w:autoSpaceDN w:val="0"/>
        <w:adjustRightInd w:val="0"/>
        <w:snapToGrid w:val="0"/>
        <w:spacing w:after="120" w:line="240" w:lineRule="auto"/>
        <w:jc w:val="both"/>
        <w:textAlignment w:val="baseline"/>
        <w:rPr>
          <w:rFonts w:ascii="Times New Roman" w:hAnsi="Times New Roman" w:cs="Times New Roman"/>
          <w:i/>
        </w:rPr>
      </w:pPr>
      <w:r w:rsidRPr="006D632B">
        <w:rPr>
          <w:rFonts w:ascii="Times New Roman" w:hAnsi="Times New Roman" w:cs="Times New Roman"/>
          <w:i/>
        </w:rPr>
        <w:t xml:space="preserve">NR supports sending of short paging messages e.g. </w:t>
      </w:r>
      <w:r w:rsidRPr="006D632B">
        <w:rPr>
          <w:rFonts w:ascii="Times New Roman" w:hAnsi="Times New Roman" w:cs="Times New Roman"/>
          <w:i/>
          <w:iCs/>
        </w:rPr>
        <w:t>systemInfoModification, cmas-Indication, and etws-Indication</w:t>
      </w:r>
      <w:r w:rsidRPr="006D632B">
        <w:rPr>
          <w:rFonts w:ascii="Times New Roman" w:hAnsi="Times New Roman" w:cs="Times New Roman"/>
          <w:i/>
        </w:rPr>
        <w:t xml:space="preserve"> if supported in NR, in the Paging DCI.</w:t>
      </w:r>
    </w:p>
    <w:p w14:paraId="2D6F7E61" w14:textId="77777777" w:rsidR="006660D2" w:rsidRPr="00C2218D" w:rsidRDefault="006660D2" w:rsidP="00C2218D">
      <w:pPr>
        <w:jc w:val="both"/>
        <w:textAlignment w:val="baseline"/>
        <w:rPr>
          <w:rFonts w:ascii="Times New Roman" w:hAnsi="Times New Roman" w:cs="Times New Roman"/>
        </w:rPr>
      </w:pPr>
      <w:r w:rsidRPr="00C2218D">
        <w:rPr>
          <w:rFonts w:ascii="Times New Roman" w:hAnsi="Times New Roman" w:cs="Times New Roman"/>
          <w:highlight w:val="green"/>
        </w:rPr>
        <w:t>Agreements:</w:t>
      </w:r>
    </w:p>
    <w:p w14:paraId="29502CFA" w14:textId="77777777" w:rsidR="006660D2" w:rsidRPr="006D632B" w:rsidRDefault="006660D2" w:rsidP="00C2218D">
      <w:pPr>
        <w:jc w:val="both"/>
        <w:rPr>
          <w:rFonts w:ascii="Times New Roman" w:hAnsi="Times New Roman" w:cs="Times New Roman"/>
          <w:i/>
          <w:lang w:eastAsia="zh-CN"/>
        </w:rPr>
      </w:pPr>
      <w:r w:rsidRPr="006D632B">
        <w:rPr>
          <w:rFonts w:ascii="Times New Roman" w:hAnsi="Times New Roman" w:cs="Times New Roman"/>
          <w:i/>
          <w:lang w:eastAsia="zh-CN"/>
        </w:rPr>
        <w:t xml:space="preserve">If scrambled by P-RNTI, the </w:t>
      </w:r>
      <w:r w:rsidRPr="006D632B">
        <w:rPr>
          <w:rFonts w:ascii="Times New Roman" w:hAnsi="Times New Roman" w:cs="Times New Roman"/>
          <w:i/>
        </w:rPr>
        <w:t>following information is transmitted by means of the DCI format</w:t>
      </w:r>
      <w:r w:rsidRPr="006D632B">
        <w:rPr>
          <w:rFonts w:ascii="Times New Roman" w:hAnsi="Times New Roman" w:cs="Times New Roman"/>
          <w:i/>
          <w:lang w:eastAsia="zh-CN"/>
        </w:rPr>
        <w:t xml:space="preserve"> 1_0:</w:t>
      </w:r>
    </w:p>
    <w:p w14:paraId="03DA2F37" w14:textId="77777777" w:rsidR="006660D2" w:rsidRPr="006D632B" w:rsidRDefault="006660D2" w:rsidP="00C2218D">
      <w:pPr>
        <w:pStyle w:val="ListParagraph"/>
        <w:numPr>
          <w:ilvl w:val="0"/>
          <w:numId w:val="13"/>
        </w:numPr>
        <w:autoSpaceDE w:val="0"/>
        <w:autoSpaceDN w:val="0"/>
        <w:adjustRightInd w:val="0"/>
        <w:snapToGrid w:val="0"/>
        <w:spacing w:after="120" w:line="240" w:lineRule="auto"/>
        <w:contextualSpacing/>
        <w:jc w:val="both"/>
        <w:rPr>
          <w:rFonts w:ascii="Times New Roman" w:hAnsi="Times New Roman" w:cs="Times New Roman"/>
          <w:i/>
          <w:lang w:eastAsia="zh-CN"/>
        </w:rPr>
      </w:pPr>
      <w:r w:rsidRPr="006D632B">
        <w:rPr>
          <w:rFonts w:ascii="Times New Roman" w:hAnsi="Times New Roman" w:cs="Times New Roman"/>
          <w:i/>
          <w:lang w:eastAsia="zh-CN"/>
        </w:rPr>
        <w:t xml:space="preserve">Short Messages Indicator – 1 bit. This bit is used to indicate </w:t>
      </w:r>
      <w:r w:rsidRPr="006D632B">
        <w:rPr>
          <w:rFonts w:ascii="Times New Roman" w:hAnsi="Times New Roman" w:cs="Times New Roman"/>
          <w:i/>
        </w:rPr>
        <w:t>whether the short message only or scheduling information only is carried in the Paging DCI.</w:t>
      </w:r>
    </w:p>
    <w:p w14:paraId="1808BECB" w14:textId="650AB8DF" w:rsidR="0030109D" w:rsidRPr="00C2218D" w:rsidRDefault="00D60DED" w:rsidP="00C2218D">
      <w:pPr>
        <w:spacing w:after="0"/>
        <w:jc w:val="both"/>
        <w:rPr>
          <w:rFonts w:ascii="Times New Roman" w:hAnsi="Times New Roman" w:cs="Times New Roman"/>
        </w:rPr>
      </w:pPr>
      <w:r w:rsidRPr="00C2218D">
        <w:rPr>
          <w:rFonts w:ascii="Times New Roman" w:hAnsi="Times New Roman" w:cs="Times New Roman"/>
        </w:rPr>
        <w:t>In RAN1 NR-AH 1801</w:t>
      </w:r>
      <w:r w:rsidR="0030109D" w:rsidRPr="00C2218D">
        <w:rPr>
          <w:rFonts w:ascii="Times New Roman" w:hAnsi="Times New Roman" w:cs="Times New Roman"/>
        </w:rPr>
        <w:t xml:space="preserve"> meeting, the following has been agreed on Paging for NR design </w:t>
      </w:r>
      <w:r w:rsidR="0030109D" w:rsidRPr="00C2218D">
        <w:rPr>
          <w:rFonts w:ascii="Times New Roman" w:hAnsi="Times New Roman" w:cs="Times New Roman"/>
        </w:rPr>
        <w:fldChar w:fldCharType="begin"/>
      </w:r>
      <w:r w:rsidR="0030109D" w:rsidRPr="00C2218D">
        <w:rPr>
          <w:rFonts w:ascii="Times New Roman" w:hAnsi="Times New Roman" w:cs="Times New Roman"/>
        </w:rPr>
        <w:instrText xml:space="preserve"> REF _Ref506473970 \r \h </w:instrText>
      </w:r>
      <w:r w:rsidR="00C2218D" w:rsidRPr="00C2218D">
        <w:rPr>
          <w:rFonts w:ascii="Times New Roman" w:hAnsi="Times New Roman" w:cs="Times New Roman"/>
        </w:rPr>
        <w:instrText xml:space="preserve"> \* MERGEFORMAT </w:instrText>
      </w:r>
      <w:r w:rsidR="0030109D" w:rsidRPr="00C2218D">
        <w:rPr>
          <w:rFonts w:ascii="Times New Roman" w:hAnsi="Times New Roman" w:cs="Times New Roman"/>
        </w:rPr>
      </w:r>
      <w:r w:rsidR="0030109D" w:rsidRPr="00C2218D">
        <w:rPr>
          <w:rFonts w:ascii="Times New Roman" w:hAnsi="Times New Roman" w:cs="Times New Roman"/>
        </w:rPr>
        <w:fldChar w:fldCharType="separate"/>
      </w:r>
      <w:r w:rsidR="006D632B">
        <w:rPr>
          <w:rFonts w:ascii="Times New Roman" w:hAnsi="Times New Roman" w:cs="Times New Roman"/>
        </w:rPr>
        <w:t>[1]</w:t>
      </w:r>
      <w:r w:rsidR="0030109D" w:rsidRPr="00C2218D">
        <w:rPr>
          <w:rFonts w:ascii="Times New Roman" w:hAnsi="Times New Roman" w:cs="Times New Roman"/>
        </w:rPr>
        <w:fldChar w:fldCharType="end"/>
      </w:r>
      <w:r w:rsidR="0030109D" w:rsidRPr="00C2218D">
        <w:rPr>
          <w:rFonts w:ascii="Times New Roman" w:hAnsi="Times New Roman" w:cs="Times New Roman"/>
        </w:rPr>
        <w:t>:</w:t>
      </w:r>
    </w:p>
    <w:p w14:paraId="228C34E2" w14:textId="77777777" w:rsidR="0030109D" w:rsidRPr="00C2218D" w:rsidRDefault="0030109D" w:rsidP="00C2218D">
      <w:pPr>
        <w:spacing w:after="0"/>
        <w:jc w:val="both"/>
        <w:rPr>
          <w:rFonts w:ascii="Times New Roman" w:hAnsi="Times New Roman" w:cs="Times New Roman"/>
        </w:rPr>
      </w:pPr>
    </w:p>
    <w:p w14:paraId="77D59259" w14:textId="77777777" w:rsidR="0030109D" w:rsidRPr="00C2218D" w:rsidRDefault="0030109D" w:rsidP="00C2218D">
      <w:pPr>
        <w:jc w:val="both"/>
        <w:rPr>
          <w:rFonts w:ascii="Times New Roman" w:hAnsi="Times New Roman" w:cs="Times New Roman"/>
          <w:b/>
          <w:i/>
          <w:lang w:eastAsia="x-none"/>
        </w:rPr>
      </w:pPr>
      <w:r w:rsidRPr="00C2218D">
        <w:rPr>
          <w:rFonts w:ascii="Times New Roman" w:hAnsi="Times New Roman" w:cs="Times New Roman"/>
          <w:i/>
          <w:highlight w:val="green"/>
          <w:lang w:eastAsia="x-none"/>
        </w:rPr>
        <w:t>Agreements</w:t>
      </w:r>
      <w:r w:rsidRPr="00C2218D">
        <w:rPr>
          <w:rFonts w:ascii="Times New Roman" w:hAnsi="Times New Roman" w:cs="Times New Roman"/>
          <w:b/>
          <w:i/>
          <w:lang w:eastAsia="x-none"/>
        </w:rPr>
        <w:t>:</w:t>
      </w:r>
    </w:p>
    <w:p w14:paraId="575C4EC6" w14:textId="77777777" w:rsidR="0030109D" w:rsidRPr="00C2218D" w:rsidRDefault="0030109D" w:rsidP="00C2218D">
      <w:pPr>
        <w:pStyle w:val="ListParagraph"/>
        <w:numPr>
          <w:ilvl w:val="0"/>
          <w:numId w:val="12"/>
        </w:numPr>
        <w:autoSpaceDE w:val="0"/>
        <w:autoSpaceDN w:val="0"/>
        <w:adjustRightInd w:val="0"/>
        <w:snapToGrid w:val="0"/>
        <w:spacing w:after="120"/>
        <w:contextualSpacing/>
        <w:jc w:val="both"/>
        <w:rPr>
          <w:rFonts w:ascii="Times New Roman" w:hAnsi="Times New Roman" w:cs="Times New Roman"/>
          <w:i/>
          <w:lang w:eastAsia="zh-CN"/>
        </w:rPr>
      </w:pPr>
      <w:r w:rsidRPr="00C2218D">
        <w:rPr>
          <w:rFonts w:ascii="Times New Roman" w:hAnsi="Times New Roman" w:cs="Times New Roman"/>
          <w:i/>
          <w:lang w:eastAsia="zh-CN"/>
        </w:rPr>
        <w:t xml:space="preserve">NR supports a 1-bit in paging DCI to indicate </w:t>
      </w:r>
      <w:r w:rsidRPr="00C2218D">
        <w:rPr>
          <w:rFonts w:ascii="Times New Roman" w:hAnsi="Times New Roman" w:cs="Times New Roman"/>
          <w:i/>
        </w:rPr>
        <w:t>whether the short message only or scheduling information only is carried in the Paging DCI</w:t>
      </w:r>
    </w:p>
    <w:p w14:paraId="0B46F83F" w14:textId="77777777" w:rsidR="0030109D" w:rsidRPr="00C2218D" w:rsidRDefault="0030109D" w:rsidP="00C2218D">
      <w:pPr>
        <w:pStyle w:val="ListParagraph"/>
        <w:numPr>
          <w:ilvl w:val="0"/>
          <w:numId w:val="12"/>
        </w:numPr>
        <w:autoSpaceDE w:val="0"/>
        <w:autoSpaceDN w:val="0"/>
        <w:adjustRightInd w:val="0"/>
        <w:snapToGrid w:val="0"/>
        <w:spacing w:after="120"/>
        <w:contextualSpacing/>
        <w:jc w:val="both"/>
        <w:rPr>
          <w:rFonts w:ascii="Times New Roman" w:hAnsi="Times New Roman" w:cs="Times New Roman"/>
          <w:i/>
          <w:lang w:eastAsia="zh-CN"/>
        </w:rPr>
      </w:pPr>
      <w:r w:rsidRPr="00C2218D">
        <w:rPr>
          <w:rFonts w:ascii="Times New Roman" w:hAnsi="Times New Roman" w:cs="Times New Roman"/>
          <w:i/>
          <w:lang w:eastAsia="zh-CN"/>
        </w:rPr>
        <w:t>The TP is endorsed as follows (7.3.1.2.1, 38.212)</w:t>
      </w:r>
    </w:p>
    <w:p w14:paraId="3CAE3518" w14:textId="77777777" w:rsidR="0030109D" w:rsidRPr="00C2218D" w:rsidRDefault="0030109D" w:rsidP="00C2218D">
      <w:pPr>
        <w:pStyle w:val="B1"/>
        <w:jc w:val="both"/>
        <w:rPr>
          <w:rFonts w:ascii="Times New Roman" w:hAnsi="Times New Roman" w:cs="Times New Roman"/>
          <w:i/>
          <w:sz w:val="22"/>
          <w:lang w:eastAsia="zh-CN"/>
        </w:rPr>
      </w:pPr>
      <w:r w:rsidRPr="00C2218D">
        <w:rPr>
          <w:rFonts w:ascii="Times New Roman" w:hAnsi="Times New Roman" w:cs="Times New Roman"/>
          <w:i/>
          <w:sz w:val="22"/>
        </w:rPr>
        <w:t>-</w:t>
      </w:r>
      <w:r w:rsidRPr="00C2218D">
        <w:rPr>
          <w:rFonts w:ascii="Times New Roman" w:hAnsi="Times New Roman" w:cs="Times New Roman"/>
          <w:i/>
          <w:sz w:val="22"/>
          <w:lang w:eastAsia="zh-CN"/>
        </w:rPr>
        <w:tab/>
        <w:t>PUCCH resource indicator</w:t>
      </w:r>
      <w:r w:rsidRPr="00C2218D">
        <w:rPr>
          <w:rFonts w:ascii="Times New Roman" w:hAnsi="Times New Roman" w:cs="Times New Roman"/>
          <w:i/>
          <w:sz w:val="22"/>
        </w:rPr>
        <w:t xml:space="preserve"> – </w:t>
      </w:r>
      <w:r w:rsidRPr="00C2218D">
        <w:rPr>
          <w:rFonts w:ascii="Times New Roman" w:hAnsi="Times New Roman" w:cs="Times New Roman"/>
          <w:i/>
          <w:sz w:val="22"/>
          <w:lang w:eastAsia="zh-CN"/>
        </w:rPr>
        <w:t>[2]</w:t>
      </w:r>
      <w:r w:rsidRPr="00C2218D">
        <w:rPr>
          <w:rFonts w:ascii="Times New Roman" w:hAnsi="Times New Roman" w:cs="Times New Roman"/>
          <w:i/>
          <w:sz w:val="22"/>
        </w:rPr>
        <w:t xml:space="preserve"> bit</w:t>
      </w:r>
      <w:r w:rsidRPr="00C2218D">
        <w:rPr>
          <w:rFonts w:ascii="Times New Roman" w:hAnsi="Times New Roman" w:cs="Times New Roman"/>
          <w:i/>
          <w:sz w:val="22"/>
          <w:lang w:eastAsia="zh-CN"/>
        </w:rPr>
        <w:t>s as defined in section x.x of [5, TS38.213]</w:t>
      </w:r>
    </w:p>
    <w:p w14:paraId="0237BA01" w14:textId="77777777" w:rsidR="0030109D" w:rsidRPr="00C2218D" w:rsidRDefault="0030109D" w:rsidP="00C2218D">
      <w:pPr>
        <w:pStyle w:val="B1"/>
        <w:jc w:val="both"/>
        <w:rPr>
          <w:rFonts w:ascii="Times New Roman" w:hAnsi="Times New Roman" w:cs="Times New Roman"/>
          <w:i/>
          <w:sz w:val="22"/>
          <w:lang w:eastAsia="zh-CN"/>
        </w:rPr>
      </w:pPr>
      <w:r w:rsidRPr="00C2218D">
        <w:rPr>
          <w:rFonts w:ascii="Times New Roman" w:hAnsi="Times New Roman" w:cs="Times New Roman"/>
          <w:i/>
          <w:sz w:val="22"/>
        </w:rPr>
        <w:t>-</w:t>
      </w:r>
      <w:r w:rsidRPr="00C2218D">
        <w:rPr>
          <w:rFonts w:ascii="Times New Roman" w:hAnsi="Times New Roman" w:cs="Times New Roman"/>
          <w:i/>
          <w:sz w:val="22"/>
        </w:rPr>
        <w:tab/>
      </w:r>
      <w:r w:rsidRPr="00C2218D">
        <w:rPr>
          <w:rFonts w:ascii="Times New Roman" w:hAnsi="Times New Roman" w:cs="Times New Roman"/>
          <w:i/>
          <w:sz w:val="22"/>
          <w:lang w:eastAsia="zh-CN"/>
        </w:rPr>
        <w:t>PDSCH-to-HARQ_feedback timing indicator</w:t>
      </w:r>
      <w:r w:rsidRPr="00C2218D">
        <w:rPr>
          <w:rFonts w:ascii="Times New Roman" w:hAnsi="Times New Roman" w:cs="Times New Roman"/>
          <w:i/>
          <w:sz w:val="22"/>
        </w:rPr>
        <w:t xml:space="preserve"> – </w:t>
      </w:r>
      <w:r w:rsidRPr="00C2218D">
        <w:rPr>
          <w:rFonts w:ascii="Times New Roman" w:hAnsi="Times New Roman" w:cs="Times New Roman"/>
          <w:i/>
          <w:sz w:val="22"/>
          <w:lang w:eastAsia="zh-CN"/>
        </w:rPr>
        <w:t>[3]</w:t>
      </w:r>
      <w:r w:rsidRPr="00C2218D">
        <w:rPr>
          <w:rFonts w:ascii="Times New Roman" w:hAnsi="Times New Roman" w:cs="Times New Roman"/>
          <w:i/>
          <w:sz w:val="22"/>
        </w:rPr>
        <w:t xml:space="preserve"> bit</w:t>
      </w:r>
      <w:r w:rsidRPr="00C2218D">
        <w:rPr>
          <w:rFonts w:ascii="Times New Roman" w:hAnsi="Times New Roman" w:cs="Times New Roman"/>
          <w:i/>
          <w:sz w:val="22"/>
          <w:lang w:eastAsia="zh-CN"/>
        </w:rPr>
        <w:t>s as defined in section x.x of [5, TS38.213]</w:t>
      </w:r>
      <w:r w:rsidRPr="00C2218D">
        <w:rPr>
          <w:rFonts w:ascii="Times New Roman" w:hAnsi="Times New Roman" w:cs="Times New Roman"/>
          <w:i/>
          <w:sz w:val="22"/>
        </w:rPr>
        <w:t xml:space="preserve"> </w:t>
      </w:r>
    </w:p>
    <w:p w14:paraId="2EE77B80" w14:textId="77777777" w:rsidR="0030109D" w:rsidRPr="00C2218D" w:rsidRDefault="0030109D" w:rsidP="00C2218D">
      <w:pPr>
        <w:jc w:val="both"/>
        <w:rPr>
          <w:rFonts w:ascii="Times New Roman" w:hAnsi="Times New Roman" w:cs="Times New Roman"/>
          <w:i/>
        </w:rPr>
      </w:pPr>
      <w:r w:rsidRPr="00C2218D">
        <w:rPr>
          <w:rFonts w:ascii="Times New Roman" w:hAnsi="Times New Roman" w:cs="Times New Roman"/>
          <w:i/>
        </w:rPr>
        <w:t>If scrambled by P-RNTI, the following information is transmitted by means of the DCI format 1_0:</w:t>
      </w:r>
    </w:p>
    <w:p w14:paraId="0179ADC1" w14:textId="77777777" w:rsidR="0030109D" w:rsidRPr="00C2218D" w:rsidRDefault="0030109D" w:rsidP="00C2218D">
      <w:pPr>
        <w:pStyle w:val="ListParagraph"/>
        <w:numPr>
          <w:ilvl w:val="0"/>
          <w:numId w:val="13"/>
        </w:numPr>
        <w:autoSpaceDE w:val="0"/>
        <w:autoSpaceDN w:val="0"/>
        <w:adjustRightInd w:val="0"/>
        <w:snapToGrid w:val="0"/>
        <w:spacing w:after="120"/>
        <w:contextualSpacing/>
        <w:jc w:val="both"/>
        <w:rPr>
          <w:rFonts w:ascii="Times New Roman" w:hAnsi="Times New Roman" w:cs="Times New Roman"/>
          <w:i/>
          <w:lang w:eastAsia="zh-CN"/>
        </w:rPr>
      </w:pPr>
      <w:r w:rsidRPr="00C2218D">
        <w:rPr>
          <w:rFonts w:ascii="Times New Roman" w:hAnsi="Times New Roman" w:cs="Times New Roman"/>
          <w:i/>
          <w:lang w:eastAsia="zh-CN"/>
        </w:rPr>
        <w:t xml:space="preserve">Short Messages Indicator – 1 bit. This bit is used to indicate </w:t>
      </w:r>
      <w:r w:rsidRPr="00C2218D">
        <w:rPr>
          <w:rFonts w:ascii="Times New Roman" w:hAnsi="Times New Roman" w:cs="Times New Roman"/>
          <w:i/>
        </w:rPr>
        <w:t>whether the short message only or scheduling information only is carried in the Paging DCI.</w:t>
      </w:r>
    </w:p>
    <w:p w14:paraId="340B7DD6" w14:textId="77777777" w:rsidR="0030109D" w:rsidRPr="00C2218D" w:rsidRDefault="0030109D" w:rsidP="00C2218D">
      <w:pPr>
        <w:pStyle w:val="ListParagraph"/>
        <w:autoSpaceDE w:val="0"/>
        <w:autoSpaceDN w:val="0"/>
        <w:adjustRightInd w:val="0"/>
        <w:snapToGrid w:val="0"/>
        <w:spacing w:after="120"/>
        <w:ind w:left="0"/>
        <w:contextualSpacing/>
        <w:jc w:val="both"/>
        <w:rPr>
          <w:rFonts w:ascii="Times New Roman" w:hAnsi="Times New Roman" w:cs="Times New Roman"/>
          <w:lang w:eastAsia="zh-CN"/>
        </w:rPr>
      </w:pPr>
    </w:p>
    <w:p w14:paraId="37E7417A" w14:textId="77777777" w:rsidR="0030109D" w:rsidRPr="00C2218D" w:rsidRDefault="0030109D" w:rsidP="00C2218D">
      <w:pPr>
        <w:pStyle w:val="ListParagraph"/>
        <w:autoSpaceDE w:val="0"/>
        <w:autoSpaceDN w:val="0"/>
        <w:adjustRightInd w:val="0"/>
        <w:snapToGrid w:val="0"/>
        <w:spacing w:after="120"/>
        <w:ind w:left="0"/>
        <w:contextualSpacing/>
        <w:jc w:val="both"/>
        <w:rPr>
          <w:rFonts w:ascii="Times New Roman" w:hAnsi="Times New Roman" w:cs="Times New Roman"/>
          <w:i/>
          <w:lang w:eastAsia="zh-CN"/>
        </w:rPr>
      </w:pPr>
      <w:r w:rsidRPr="00C2218D">
        <w:rPr>
          <w:rFonts w:ascii="Times New Roman" w:hAnsi="Times New Roman" w:cs="Times New Roman"/>
          <w:i/>
          <w:highlight w:val="green"/>
          <w:lang w:eastAsia="zh-CN"/>
        </w:rPr>
        <w:t>Agreements</w:t>
      </w:r>
      <w:r w:rsidRPr="00C2218D">
        <w:rPr>
          <w:rFonts w:ascii="Times New Roman" w:hAnsi="Times New Roman" w:cs="Times New Roman"/>
          <w:i/>
          <w:lang w:eastAsia="zh-CN"/>
        </w:rPr>
        <w:t>:</w:t>
      </w:r>
    </w:p>
    <w:p w14:paraId="3DC7B648" w14:textId="77777777" w:rsidR="0030109D" w:rsidRPr="00C2218D" w:rsidRDefault="0030109D" w:rsidP="00C2218D">
      <w:pPr>
        <w:numPr>
          <w:ilvl w:val="0"/>
          <w:numId w:val="12"/>
        </w:numPr>
        <w:spacing w:after="0"/>
        <w:jc w:val="both"/>
        <w:rPr>
          <w:rFonts w:ascii="Times New Roman" w:hAnsi="Times New Roman" w:cs="Times New Roman"/>
          <w:i/>
        </w:rPr>
      </w:pPr>
      <w:r w:rsidRPr="00C2218D">
        <w:rPr>
          <w:rFonts w:ascii="Times New Roman" w:hAnsi="Times New Roman" w:cs="Times New Roman"/>
          <w:i/>
        </w:rPr>
        <w:t>To adopt the TP for Section 5.1 of TS38.214:</w:t>
      </w:r>
    </w:p>
    <w:p w14:paraId="31A8B8EE" w14:textId="77777777" w:rsidR="0030109D" w:rsidRPr="00C2218D" w:rsidRDefault="0030109D" w:rsidP="00C2218D">
      <w:pPr>
        <w:pStyle w:val="ListParagraph"/>
        <w:autoSpaceDE w:val="0"/>
        <w:autoSpaceDN w:val="0"/>
        <w:adjustRightInd w:val="0"/>
        <w:snapToGrid w:val="0"/>
        <w:spacing w:after="120"/>
        <w:ind w:left="1080"/>
        <w:contextualSpacing/>
        <w:jc w:val="both"/>
        <w:rPr>
          <w:rFonts w:ascii="Times New Roman" w:hAnsi="Times New Roman" w:cs="Times New Roman"/>
          <w:i/>
          <w:color w:val="000000"/>
          <w:kern w:val="2"/>
          <w:lang w:eastAsia="zh-CN"/>
        </w:rPr>
      </w:pPr>
      <w:r w:rsidRPr="00C2218D">
        <w:rPr>
          <w:rFonts w:ascii="Times New Roman" w:hAnsi="Times New Roman" w:cs="Times New Roman"/>
          <w:i/>
          <w:color w:val="000000"/>
          <w:kern w:val="2"/>
          <w:lang w:eastAsia="zh-CN"/>
        </w:rPr>
        <w:t>When receiving PDSCH for RMSI or broadcasted Other System Info</w:t>
      </w:r>
      <w:r w:rsidRPr="00C2218D">
        <w:rPr>
          <w:rFonts w:ascii="Times New Roman" w:hAnsi="Times New Roman" w:cs="Times New Roman"/>
          <w:i/>
          <w:color w:val="000000"/>
          <w:kern w:val="2"/>
        </w:rPr>
        <w:t xml:space="preserve"> or paging</w:t>
      </w:r>
      <w:r w:rsidRPr="00C2218D">
        <w:rPr>
          <w:rFonts w:ascii="Times New Roman" w:hAnsi="Times New Roman" w:cs="Times New Roman"/>
          <w:i/>
          <w:color w:val="000000"/>
          <w:kern w:val="2"/>
          <w:lang w:eastAsia="zh-CN"/>
        </w:rPr>
        <w:t xml:space="preserve"> the UE may assume that the DM-RS port of PDSCH is quasi co-located with the associated SS/PBCH block with respect to [spatial RX parameters].</w:t>
      </w:r>
    </w:p>
    <w:p w14:paraId="30CB54F5" w14:textId="77777777" w:rsidR="0030109D" w:rsidRPr="00C2218D" w:rsidRDefault="0030109D" w:rsidP="00C2218D">
      <w:pPr>
        <w:pStyle w:val="ListParagraph"/>
        <w:autoSpaceDE w:val="0"/>
        <w:autoSpaceDN w:val="0"/>
        <w:adjustRightInd w:val="0"/>
        <w:snapToGrid w:val="0"/>
        <w:spacing w:after="120"/>
        <w:ind w:left="0"/>
        <w:contextualSpacing/>
        <w:jc w:val="both"/>
        <w:rPr>
          <w:rFonts w:ascii="Times New Roman" w:hAnsi="Times New Roman" w:cs="Times New Roman"/>
          <w:i/>
          <w:lang w:eastAsia="zh-CN"/>
        </w:rPr>
      </w:pPr>
      <w:r w:rsidRPr="00C2218D">
        <w:rPr>
          <w:rFonts w:ascii="Times New Roman" w:hAnsi="Times New Roman" w:cs="Times New Roman"/>
          <w:i/>
          <w:highlight w:val="green"/>
          <w:lang w:eastAsia="zh-CN"/>
        </w:rPr>
        <w:t>Agreements</w:t>
      </w:r>
      <w:r w:rsidRPr="00C2218D">
        <w:rPr>
          <w:rFonts w:ascii="Times New Roman" w:hAnsi="Times New Roman" w:cs="Times New Roman"/>
          <w:i/>
          <w:lang w:eastAsia="zh-CN"/>
        </w:rPr>
        <w:t>:</w:t>
      </w:r>
    </w:p>
    <w:p w14:paraId="03871453" w14:textId="77777777" w:rsidR="0030109D" w:rsidRPr="00C2218D" w:rsidRDefault="0030109D" w:rsidP="00C2218D">
      <w:pPr>
        <w:pStyle w:val="ListParagraph"/>
        <w:numPr>
          <w:ilvl w:val="0"/>
          <w:numId w:val="14"/>
        </w:numPr>
        <w:autoSpaceDE w:val="0"/>
        <w:autoSpaceDN w:val="0"/>
        <w:adjustRightInd w:val="0"/>
        <w:snapToGrid w:val="0"/>
        <w:contextualSpacing/>
        <w:jc w:val="both"/>
        <w:rPr>
          <w:rFonts w:ascii="Times New Roman" w:eastAsia="Times New Roman" w:hAnsi="Times New Roman" w:cs="Times New Roman"/>
          <w:i/>
          <w:iCs/>
        </w:rPr>
      </w:pPr>
      <w:r w:rsidRPr="00C2218D">
        <w:rPr>
          <w:rFonts w:ascii="Times New Roman" w:eastAsia="Times New Roman" w:hAnsi="Times New Roman" w:cs="Times New Roman"/>
          <w:i/>
          <w:iCs/>
        </w:rPr>
        <w:t>The association between actual transmitted SSB and the monitoring window of PDCCH containing the Paging DCI and the broadcast OSI DCI can be respectively configured via RMSI.</w:t>
      </w:r>
    </w:p>
    <w:p w14:paraId="7023550B" w14:textId="77777777" w:rsidR="0030109D" w:rsidRPr="00C2218D" w:rsidRDefault="0030109D" w:rsidP="00C2218D">
      <w:pPr>
        <w:pStyle w:val="ListParagraph1"/>
        <w:widowControl w:val="0"/>
        <w:numPr>
          <w:ilvl w:val="1"/>
          <w:numId w:val="14"/>
        </w:numPr>
        <w:spacing w:after="180" w:line="360" w:lineRule="auto"/>
        <w:contextualSpacing w:val="0"/>
        <w:jc w:val="both"/>
        <w:rPr>
          <w:rFonts w:ascii="Times New Roman" w:hAnsi="Times New Roman" w:cs="Times New Roman"/>
          <w:i/>
          <w:sz w:val="22"/>
          <w:szCs w:val="22"/>
          <w:lang w:eastAsia="ko-KR"/>
        </w:rPr>
      </w:pPr>
      <w:r w:rsidRPr="00C2218D">
        <w:rPr>
          <w:rFonts w:ascii="Times New Roman" w:hAnsi="Times New Roman" w:cs="Times New Roman"/>
          <w:i/>
          <w:sz w:val="22"/>
          <w:szCs w:val="22"/>
          <w:lang w:eastAsia="ko-KR"/>
        </w:rPr>
        <w:t xml:space="preserve">It is up to RAN2 on how to do the above configuration. Send an LS </w:t>
      </w:r>
      <w:r w:rsidRPr="00346EFB">
        <w:rPr>
          <w:rFonts w:ascii="Times New Roman" w:hAnsi="Times New Roman" w:cs="Times New Roman"/>
          <w:i/>
          <w:sz w:val="22"/>
          <w:szCs w:val="22"/>
          <w:lang w:eastAsia="ko-KR"/>
        </w:rPr>
        <w:t>to RAN2 (R1-1801248)</w:t>
      </w:r>
    </w:p>
    <w:p w14:paraId="16827D3C" w14:textId="77777777" w:rsidR="0030109D" w:rsidRPr="00C2218D" w:rsidRDefault="0030109D" w:rsidP="00C2218D">
      <w:pPr>
        <w:pStyle w:val="ListParagraph"/>
        <w:numPr>
          <w:ilvl w:val="0"/>
          <w:numId w:val="14"/>
        </w:numPr>
        <w:autoSpaceDE w:val="0"/>
        <w:autoSpaceDN w:val="0"/>
        <w:adjustRightInd w:val="0"/>
        <w:snapToGrid w:val="0"/>
        <w:contextualSpacing/>
        <w:jc w:val="both"/>
        <w:rPr>
          <w:rFonts w:ascii="Times New Roman" w:eastAsia="Times New Roman" w:hAnsi="Times New Roman" w:cs="Times New Roman"/>
          <w:i/>
          <w:iCs/>
        </w:rPr>
      </w:pPr>
      <w:r w:rsidRPr="00C2218D">
        <w:rPr>
          <w:rFonts w:ascii="Times New Roman" w:hAnsi="Times New Roman" w:cs="Times New Roman"/>
          <w:i/>
        </w:rPr>
        <w:t xml:space="preserve">The default association between SSB index and </w:t>
      </w:r>
      <w:r w:rsidRPr="00C2218D">
        <w:rPr>
          <w:rFonts w:ascii="Times New Roman" w:eastAsia="Times New Roman" w:hAnsi="Times New Roman" w:cs="Times New Roman"/>
          <w:i/>
          <w:iCs/>
        </w:rPr>
        <w:t xml:space="preserve">monitoring window of PDCCH containing a Paging DCI and a broadcast OSI DCI </w:t>
      </w:r>
      <w:r w:rsidRPr="00C2218D">
        <w:rPr>
          <w:rFonts w:ascii="Times New Roman" w:hAnsi="Times New Roman" w:cs="Times New Roman"/>
          <w:i/>
        </w:rPr>
        <w:t>is same as that between SSB index and its RMSI monitoring window.</w:t>
      </w:r>
    </w:p>
    <w:p w14:paraId="270B328D" w14:textId="77777777" w:rsidR="0030109D" w:rsidRPr="00C2218D" w:rsidRDefault="0030109D" w:rsidP="00C2218D">
      <w:pPr>
        <w:spacing w:after="0"/>
        <w:ind w:left="720"/>
        <w:jc w:val="both"/>
        <w:rPr>
          <w:rFonts w:ascii="Times New Roman" w:eastAsia="MS Mincho" w:hAnsi="Times New Roman" w:cs="Times New Roman"/>
          <w:lang w:eastAsia="ja-JP"/>
        </w:rPr>
      </w:pPr>
    </w:p>
    <w:p w14:paraId="75BDD675" w14:textId="785D4630" w:rsidR="0030109D" w:rsidRDefault="0030109D" w:rsidP="00C2218D">
      <w:pPr>
        <w:jc w:val="both"/>
        <w:rPr>
          <w:rFonts w:ascii="Times New Roman" w:hAnsi="Times New Roman" w:cs="Times New Roman"/>
        </w:rPr>
      </w:pPr>
      <w:r w:rsidRPr="00C2218D">
        <w:rPr>
          <w:rFonts w:ascii="Times New Roman" w:hAnsi="Times New Roman" w:cs="Times New Roman"/>
        </w:rPr>
        <w:lastRenderedPageBreak/>
        <w:t>In this contribution, we considered and discuss</w:t>
      </w:r>
      <w:r w:rsidR="00C2218D">
        <w:rPr>
          <w:rFonts w:ascii="Times New Roman" w:hAnsi="Times New Roman" w:cs="Times New Roman"/>
        </w:rPr>
        <w:t>ed</w:t>
      </w:r>
      <w:r w:rsidRPr="00C2218D">
        <w:rPr>
          <w:rFonts w:ascii="Times New Roman" w:hAnsi="Times New Roman" w:cs="Times New Roman"/>
        </w:rPr>
        <w:t xml:space="preserve"> the remaining details </w:t>
      </w:r>
      <w:r w:rsidR="00C2218D">
        <w:rPr>
          <w:rFonts w:ascii="Times New Roman" w:hAnsi="Times New Roman" w:cs="Times New Roman"/>
        </w:rPr>
        <w:t>for</w:t>
      </w:r>
      <w:r w:rsidRPr="00C2218D">
        <w:rPr>
          <w:rFonts w:ascii="Times New Roman" w:hAnsi="Times New Roman" w:cs="Times New Roman"/>
        </w:rPr>
        <w:t xml:space="preserve"> paging. Particularly, we discuss</w:t>
      </w:r>
      <w:r w:rsidR="00C2218D">
        <w:rPr>
          <w:rFonts w:ascii="Times New Roman" w:hAnsi="Times New Roman" w:cs="Times New Roman"/>
        </w:rPr>
        <w:t>ed the</w:t>
      </w:r>
      <w:r w:rsidRPr="00C2218D">
        <w:rPr>
          <w:rFonts w:ascii="Times New Roman" w:hAnsi="Times New Roman" w:cs="Times New Roman"/>
        </w:rPr>
        <w:t xml:space="preserve"> </w:t>
      </w:r>
      <w:r w:rsidR="00B165E9" w:rsidRPr="00C2218D">
        <w:rPr>
          <w:rFonts w:ascii="Times New Roman" w:hAnsi="Times New Roman" w:cs="Times New Roman"/>
        </w:rPr>
        <w:t>compact DCI and SI update</w:t>
      </w:r>
      <w:r w:rsidRPr="00C2218D">
        <w:rPr>
          <w:rFonts w:ascii="Times New Roman" w:hAnsi="Times New Roman" w:cs="Times New Roman"/>
        </w:rPr>
        <w:t>. We also discuss</w:t>
      </w:r>
      <w:r w:rsidR="00C2218D">
        <w:rPr>
          <w:rFonts w:ascii="Times New Roman" w:hAnsi="Times New Roman" w:cs="Times New Roman"/>
        </w:rPr>
        <w:t>ed the</w:t>
      </w:r>
      <w:r w:rsidRPr="00C2218D">
        <w:rPr>
          <w:rFonts w:ascii="Times New Roman" w:hAnsi="Times New Roman" w:cs="Times New Roman"/>
        </w:rPr>
        <w:t xml:space="preserve"> aspects related to FDM of multiple PO</w:t>
      </w:r>
      <w:r w:rsidR="00C2218D">
        <w:rPr>
          <w:rFonts w:ascii="Times New Roman" w:hAnsi="Times New Roman" w:cs="Times New Roman"/>
        </w:rPr>
        <w:t>s</w:t>
      </w:r>
      <w:r w:rsidR="00B165E9" w:rsidRPr="00C2218D">
        <w:rPr>
          <w:rFonts w:ascii="Times New Roman" w:hAnsi="Times New Roman" w:cs="Times New Roman"/>
        </w:rPr>
        <w:t>, paging across BWP, CORESET configuration for paging</w:t>
      </w:r>
      <w:r w:rsidRPr="00C2218D">
        <w:rPr>
          <w:rFonts w:ascii="Times New Roman" w:hAnsi="Times New Roman" w:cs="Times New Roman"/>
        </w:rPr>
        <w:t xml:space="preserve"> and </w:t>
      </w:r>
      <w:r w:rsidR="00C2218D">
        <w:rPr>
          <w:rFonts w:ascii="Times New Roman" w:hAnsi="Times New Roman" w:cs="Times New Roman"/>
        </w:rPr>
        <w:t xml:space="preserve">related </w:t>
      </w:r>
      <w:r w:rsidRPr="00C2218D">
        <w:rPr>
          <w:rFonts w:ascii="Times New Roman" w:hAnsi="Times New Roman" w:cs="Times New Roman"/>
        </w:rPr>
        <w:t xml:space="preserve">issues. </w:t>
      </w:r>
    </w:p>
    <w:p w14:paraId="2D5A87F7" w14:textId="77777777" w:rsidR="00BD25DA" w:rsidRPr="00C2218D" w:rsidRDefault="00BD25DA" w:rsidP="00C2218D">
      <w:pPr>
        <w:jc w:val="both"/>
        <w:rPr>
          <w:rFonts w:ascii="Times New Roman" w:eastAsia="MS Mincho" w:hAnsi="Times New Roman" w:cs="Times New Roman"/>
          <w:lang w:eastAsia="ja-JP"/>
        </w:rPr>
      </w:pPr>
    </w:p>
    <w:p w14:paraId="4B693D9D" w14:textId="634A9E0B" w:rsidR="00FD7284" w:rsidRPr="00960924" w:rsidRDefault="00FD7284" w:rsidP="00FD7284">
      <w:pPr>
        <w:pStyle w:val="Heading1"/>
        <w:rPr>
          <w:sz w:val="32"/>
          <w:szCs w:val="32"/>
          <w:lang w:val="en-US"/>
        </w:rPr>
      </w:pPr>
      <w:r w:rsidRPr="00960924">
        <w:rPr>
          <w:sz w:val="32"/>
          <w:szCs w:val="32"/>
          <w:lang w:val="en-US"/>
        </w:rPr>
        <w:t xml:space="preserve">Paging </w:t>
      </w:r>
      <w:r>
        <w:rPr>
          <w:sz w:val="32"/>
          <w:szCs w:val="32"/>
          <w:lang w:val="en-US"/>
        </w:rPr>
        <w:t xml:space="preserve">CORESET </w:t>
      </w:r>
      <w:r w:rsidR="00517374">
        <w:rPr>
          <w:sz w:val="32"/>
          <w:szCs w:val="32"/>
          <w:lang w:val="en-US"/>
        </w:rPr>
        <w:t>and FDM of POs</w:t>
      </w:r>
    </w:p>
    <w:p w14:paraId="4D3C0099" w14:textId="0AA7BA79" w:rsidR="00C2218D" w:rsidRPr="00C2218D" w:rsidRDefault="009852B5" w:rsidP="00C2218D">
      <w:pPr>
        <w:jc w:val="both"/>
        <w:rPr>
          <w:rFonts w:ascii="Times New Roman" w:hAnsi="Times New Roman" w:cs="Times New Roman"/>
        </w:rPr>
      </w:pPr>
      <w:r>
        <w:rPr>
          <w:rFonts w:ascii="Times New Roman" w:eastAsia="MS Mincho" w:hAnsi="Times New Roman" w:cs="Times New Roman"/>
          <w:lang w:eastAsia="ja-JP"/>
        </w:rPr>
        <w:t>S</w:t>
      </w:r>
      <w:r w:rsidR="00C2218D" w:rsidRPr="00C2218D">
        <w:rPr>
          <w:rFonts w:ascii="Times New Roman" w:eastAsia="MS Mincho" w:hAnsi="Times New Roman" w:cs="Times New Roman"/>
          <w:lang w:eastAsia="ja-JP"/>
        </w:rPr>
        <w:t xml:space="preserve">o far for paging it has been agreed that, </w:t>
      </w:r>
      <w:r w:rsidR="00C2218D" w:rsidRPr="00C2218D">
        <w:rPr>
          <w:rFonts w:ascii="Times New Roman" w:hAnsi="Times New Roman" w:cs="Times New Roman"/>
        </w:rPr>
        <w:t>UE in RRC_IDLE and RRC_INACTVE state monitors paging/notification every DRX cycle</w:t>
      </w:r>
      <w:r>
        <w:rPr>
          <w:rFonts w:ascii="Times New Roman" w:hAnsi="Times New Roman" w:cs="Times New Roman"/>
        </w:rPr>
        <w:t xml:space="preserve"> in RAN2</w:t>
      </w:r>
      <w:r w:rsidR="00C2218D" w:rsidRPr="00C2218D">
        <w:rPr>
          <w:rFonts w:ascii="Times New Roman" w:hAnsi="Times New Roman" w:cs="Times New Roman"/>
        </w:rPr>
        <w:t>. UE monitors one paging occasion per DRX cycle. The length of DRX cycle is configurable. A default DRX cycle length is provided in system information. However, a UE specific DRX cycle length can also be provided to UE in dedicated signaling. The number of paging occasions in a DRX cycle is configurable and provided in system information. Paging occasion (PO) is the time interval over which a paging DCI and message is transmitted by gNB. For NR, a beam based design, the length of one PO in case of beam sweeping is one period of beam sweeping which may contain paging DCI and paging message. If multiple POs are configured by network in the DRX cycle, then UEs can be distributed to these POs based on UE ID. The UE can assume that the same paging message is repeated in all beams of the sweeping pattern. The PO is defined by the period in which the paging DCI can be sent (Type2-PDCCH). PO can be TDMed or FDMed with an SS block. Within the DRX cycle, the UEs derive a reference frame and relative to that a paging occasion based on the UE ID. Paging occasion can consist of multiple time slots (e.g. subframe</w:t>
      </w:r>
      <w:r>
        <w:rPr>
          <w:rFonts w:ascii="Times New Roman" w:hAnsi="Times New Roman" w:cs="Times New Roman"/>
        </w:rPr>
        <w:t>s</w:t>
      </w:r>
      <w:r w:rsidR="00C2218D" w:rsidRPr="00C2218D">
        <w:rPr>
          <w:rFonts w:ascii="Times New Roman" w:hAnsi="Times New Roman" w:cs="Times New Roman"/>
        </w:rPr>
        <w:t xml:space="preserve"> or OFDM symbol</w:t>
      </w:r>
      <w:r>
        <w:rPr>
          <w:rFonts w:ascii="Times New Roman" w:hAnsi="Times New Roman" w:cs="Times New Roman"/>
        </w:rPr>
        <w:t>s</w:t>
      </w:r>
      <w:r w:rsidR="00C2218D" w:rsidRPr="00C2218D">
        <w:rPr>
          <w:rFonts w:ascii="Times New Roman" w:hAnsi="Times New Roman" w:cs="Times New Roman"/>
        </w:rPr>
        <w:t xml:space="preserve">). Multiple time slots </w:t>
      </w:r>
      <w:r>
        <w:rPr>
          <w:rFonts w:ascii="Times New Roman" w:hAnsi="Times New Roman" w:cs="Times New Roman"/>
        </w:rPr>
        <w:t xml:space="preserve">could </w:t>
      </w:r>
      <w:r w:rsidR="00C2218D" w:rsidRPr="00C2218D">
        <w:rPr>
          <w:rFonts w:ascii="Times New Roman" w:hAnsi="Times New Roman" w:cs="Times New Roman"/>
        </w:rPr>
        <w:t>enable transmission of paging using a different set of DL TX beam(s) in each time slot, or could enable repetition. The number of time slots in a paging occasion is provided in system information</w:t>
      </w:r>
    </w:p>
    <w:p w14:paraId="3F249C29" w14:textId="046EF0BD" w:rsidR="00412AC0" w:rsidRPr="00C2218D" w:rsidRDefault="00517374" w:rsidP="006D632B">
      <w:pPr>
        <w:jc w:val="both"/>
        <w:rPr>
          <w:rFonts w:ascii="Times New Roman" w:hAnsi="Times New Roman" w:cs="Times New Roman"/>
        </w:rPr>
      </w:pPr>
      <w:r w:rsidRPr="00C2218D">
        <w:rPr>
          <w:rFonts w:ascii="Times New Roman" w:hAnsi="Times New Roman" w:cs="Times New Roman"/>
        </w:rPr>
        <w:t>The CORESET for p</w:t>
      </w:r>
      <w:r w:rsidR="009852B5">
        <w:rPr>
          <w:rFonts w:ascii="Times New Roman" w:hAnsi="Times New Roman" w:cs="Times New Roman"/>
        </w:rPr>
        <w:t>aging may be</w:t>
      </w:r>
      <w:r w:rsidRPr="00C2218D">
        <w:rPr>
          <w:rFonts w:ascii="Times New Roman" w:hAnsi="Times New Roman" w:cs="Times New Roman"/>
        </w:rPr>
        <w:t xml:space="preserve"> the same </w:t>
      </w:r>
      <w:r w:rsidR="009852B5">
        <w:rPr>
          <w:rFonts w:ascii="Times New Roman" w:hAnsi="Times New Roman" w:cs="Times New Roman"/>
        </w:rPr>
        <w:t>as or different from</w:t>
      </w:r>
      <w:r w:rsidRPr="00C2218D">
        <w:rPr>
          <w:rFonts w:ascii="Times New Roman" w:hAnsi="Times New Roman" w:cs="Times New Roman"/>
        </w:rPr>
        <w:t xml:space="preserve"> the common CORESET used for RMSI. In the previous meeting, it was however agreed that paging PDCCH monitoring window or search space may separately configured in RMSI. This configuration may allow adjustment of timing of the paging transmission within the slot and </w:t>
      </w:r>
      <w:r w:rsidR="005E5FEE" w:rsidRPr="00C2218D">
        <w:rPr>
          <w:rFonts w:ascii="Times New Roman" w:hAnsi="Times New Roman" w:cs="Times New Roman"/>
        </w:rPr>
        <w:t>possibly</w:t>
      </w:r>
      <w:r w:rsidRPr="00C2218D">
        <w:rPr>
          <w:rFonts w:ascii="Times New Roman" w:hAnsi="Times New Roman" w:cs="Times New Roman"/>
        </w:rPr>
        <w:t xml:space="preserve"> multiplex different POs. TDM/ FDM transmission of SSB and paging when the SCS for paging is the same as data is agreed</w:t>
      </w:r>
      <w:r w:rsidR="00412AC0" w:rsidRPr="00C2218D">
        <w:rPr>
          <w:rFonts w:ascii="Times New Roman" w:hAnsi="Times New Roman" w:cs="Times New Roman"/>
        </w:rPr>
        <w:t xml:space="preserve">. As there are no minimum timing gap requirements between the SSB and the beginning of the paging DCI, the paging DCI may start together with the PSS in the SSB. A UE may record received samples of the relevant 4-symbol interval and, after detecting the SSB, use the available samples to extract the paging DCI from the common CORESET and the relevant search space. FDM transmission of SSB and paging in a simultaneous sweep is supported in NR for deployments where 2-symbol paging PDSCH coverage is sufficient. </w:t>
      </w:r>
    </w:p>
    <w:p w14:paraId="40B3CB59" w14:textId="23FF523E" w:rsidR="00237BA3" w:rsidRPr="00C2218D" w:rsidRDefault="005E5FEE" w:rsidP="009C2085">
      <w:pPr>
        <w:jc w:val="both"/>
        <w:rPr>
          <w:rFonts w:ascii="Times New Roman" w:hAnsi="Times New Roman" w:cs="Times New Roman"/>
        </w:rPr>
      </w:pPr>
      <w:r w:rsidRPr="00C2218D">
        <w:rPr>
          <w:rFonts w:ascii="Times New Roman" w:hAnsi="Times New Roman" w:cs="Times New Roman"/>
        </w:rPr>
        <w:t>However,</w:t>
      </w:r>
      <w:r w:rsidR="00517374" w:rsidRPr="00C2218D">
        <w:rPr>
          <w:rFonts w:ascii="Times New Roman" w:hAnsi="Times New Roman" w:cs="Times New Roman"/>
        </w:rPr>
        <w:t xml:space="preserve"> TDM/FDM of different POs may need to be discussed in RAN1. </w:t>
      </w:r>
      <w:r w:rsidR="00960C91" w:rsidRPr="00C2218D">
        <w:rPr>
          <w:rFonts w:ascii="Times New Roman" w:hAnsi="Times New Roman" w:cs="Times New Roman"/>
        </w:rPr>
        <w:t xml:space="preserve">Configuration for the </w:t>
      </w:r>
      <w:r w:rsidR="00517374" w:rsidRPr="00C2218D">
        <w:rPr>
          <w:rFonts w:ascii="Times New Roman" w:hAnsi="Times New Roman" w:cs="Times New Roman"/>
        </w:rPr>
        <w:t xml:space="preserve">paging </w:t>
      </w:r>
      <w:r w:rsidR="00960C91" w:rsidRPr="00C2218D">
        <w:rPr>
          <w:rFonts w:ascii="Times New Roman" w:hAnsi="Times New Roman" w:cs="Times New Roman"/>
        </w:rPr>
        <w:t xml:space="preserve">search space is </w:t>
      </w:r>
      <w:r w:rsidR="00517374" w:rsidRPr="00C2218D">
        <w:rPr>
          <w:rFonts w:ascii="Times New Roman" w:hAnsi="Times New Roman" w:cs="Times New Roman"/>
        </w:rPr>
        <w:t>a</w:t>
      </w:r>
      <w:r w:rsidR="00960C91" w:rsidRPr="00C2218D">
        <w:rPr>
          <w:rFonts w:ascii="Times New Roman" w:hAnsi="Times New Roman" w:cs="Times New Roman"/>
        </w:rPr>
        <w:t xml:space="preserve"> general search space configuration that also allows </w:t>
      </w:r>
      <w:r w:rsidR="009852B5">
        <w:rPr>
          <w:rFonts w:ascii="Times New Roman" w:hAnsi="Times New Roman" w:cs="Times New Roman"/>
        </w:rPr>
        <w:t xml:space="preserve">the </w:t>
      </w:r>
      <w:r w:rsidR="00960C91" w:rsidRPr="00C2218D">
        <w:rPr>
          <w:rFonts w:ascii="Times New Roman" w:hAnsi="Times New Roman" w:cs="Times New Roman"/>
        </w:rPr>
        <w:t xml:space="preserve">configuration of the starting </w:t>
      </w:r>
      <w:r w:rsidR="00517374" w:rsidRPr="00C2218D">
        <w:rPr>
          <w:rFonts w:ascii="Times New Roman" w:hAnsi="Times New Roman" w:cs="Times New Roman"/>
        </w:rPr>
        <w:t xml:space="preserve">in any non-slot. </w:t>
      </w:r>
      <w:r w:rsidR="00412AC0" w:rsidRPr="00C2218D">
        <w:rPr>
          <w:rFonts w:ascii="Times New Roman" w:hAnsi="Times New Roman" w:cs="Times New Roman"/>
        </w:rPr>
        <w:t xml:space="preserve">For TDM of different POs </w:t>
      </w:r>
      <w:r w:rsidRPr="00C2218D">
        <w:rPr>
          <w:rFonts w:ascii="Times New Roman" w:hAnsi="Times New Roman" w:cs="Times New Roman"/>
        </w:rPr>
        <w:t>the</w:t>
      </w:r>
      <w:r w:rsidR="00960C91" w:rsidRPr="00C2218D">
        <w:rPr>
          <w:rFonts w:ascii="Times New Roman" w:hAnsi="Times New Roman" w:cs="Times New Roman"/>
        </w:rPr>
        <w:t xml:space="preserve"> general principle </w:t>
      </w:r>
      <w:r w:rsidR="00517374" w:rsidRPr="00C2218D">
        <w:rPr>
          <w:rFonts w:ascii="Times New Roman" w:hAnsi="Times New Roman" w:cs="Times New Roman"/>
        </w:rPr>
        <w:t xml:space="preserve">may be </w:t>
      </w:r>
      <w:r w:rsidR="00960C91" w:rsidRPr="00C2218D">
        <w:rPr>
          <w:rFonts w:ascii="Times New Roman" w:hAnsi="Times New Roman" w:cs="Times New Roman"/>
        </w:rPr>
        <w:t xml:space="preserve">adopted for search spaces is that the UE is only required to monitor one search space per slot in relation to one SSB, i.e. the same starting position is used in all slots. </w:t>
      </w:r>
      <w:r w:rsidR="00237BA3" w:rsidRPr="00C2218D">
        <w:rPr>
          <w:rFonts w:ascii="Times New Roman" w:hAnsi="Times New Roman" w:cs="Times New Roman"/>
        </w:rPr>
        <w:t xml:space="preserve">FDM may reduce the overhead </w:t>
      </w:r>
      <w:r w:rsidRPr="00C2218D">
        <w:rPr>
          <w:rFonts w:ascii="Times New Roman" w:hAnsi="Times New Roman" w:cs="Times New Roman"/>
        </w:rPr>
        <w:t>especially</w:t>
      </w:r>
      <w:r w:rsidR="00237BA3" w:rsidRPr="00C2218D">
        <w:rPr>
          <w:rFonts w:ascii="Times New Roman" w:hAnsi="Times New Roman" w:cs="Times New Roman"/>
        </w:rPr>
        <w:t xml:space="preserve"> in the case of beam</w:t>
      </w:r>
      <w:r>
        <w:rPr>
          <w:rFonts w:ascii="Times New Roman" w:hAnsi="Times New Roman" w:cs="Times New Roman"/>
        </w:rPr>
        <w:t>-</w:t>
      </w:r>
      <w:r w:rsidR="00237BA3" w:rsidRPr="00C2218D">
        <w:rPr>
          <w:rFonts w:ascii="Times New Roman" w:hAnsi="Times New Roman" w:cs="Times New Roman"/>
        </w:rPr>
        <w:t>sweeping. Hence FDM for PO should be supported. However, if bandwidth (BW) for FDMed paging is higher than minimum supported BW for UE, gNB could be able to fall back to TDM POs. For FDM of different POs</w:t>
      </w:r>
      <w:r w:rsidR="009C2085">
        <w:rPr>
          <w:rFonts w:ascii="Times New Roman" w:hAnsi="Times New Roman" w:cs="Times New Roman"/>
        </w:rPr>
        <w:t>,</w:t>
      </w:r>
      <w:r w:rsidR="00237BA3" w:rsidRPr="00C2218D">
        <w:rPr>
          <w:rFonts w:ascii="Times New Roman" w:hAnsi="Times New Roman" w:cs="Times New Roman"/>
        </w:rPr>
        <w:t xml:space="preserve"> different common search spaces definition may be used. </w:t>
      </w:r>
      <w:r w:rsidR="00960C91" w:rsidRPr="00C2218D">
        <w:rPr>
          <w:rFonts w:ascii="Times New Roman" w:hAnsi="Times New Roman" w:cs="Times New Roman"/>
        </w:rPr>
        <w:t xml:space="preserve">In a different scenario, if </w:t>
      </w:r>
      <w:r w:rsidR="009C2085">
        <w:rPr>
          <w:rFonts w:ascii="Times New Roman" w:hAnsi="Times New Roman" w:cs="Times New Roman"/>
        </w:rPr>
        <w:t>the number of actually transmitted SSBs is</w:t>
      </w:r>
      <w:r w:rsidR="00960C91" w:rsidRPr="00C2218D">
        <w:rPr>
          <w:rFonts w:ascii="Times New Roman" w:hAnsi="Times New Roman" w:cs="Times New Roman"/>
        </w:rPr>
        <w:t xml:space="preserve"> high, reduction </w:t>
      </w:r>
      <w:r w:rsidR="009C2085">
        <w:rPr>
          <w:rFonts w:ascii="Times New Roman" w:hAnsi="Times New Roman" w:cs="Times New Roman"/>
        </w:rPr>
        <w:t>of</w:t>
      </w:r>
      <w:r w:rsidR="00960C91" w:rsidRPr="00C2218D">
        <w:rPr>
          <w:rFonts w:ascii="Times New Roman" w:hAnsi="Times New Roman" w:cs="Times New Roman"/>
        </w:rPr>
        <w:t xml:space="preserve"> the </w:t>
      </w:r>
      <w:r w:rsidR="009C2085">
        <w:rPr>
          <w:rFonts w:ascii="Times New Roman" w:hAnsi="Times New Roman" w:cs="Times New Roman"/>
        </w:rPr>
        <w:t xml:space="preserve">beam sweeping </w:t>
      </w:r>
      <w:r w:rsidR="00960C91" w:rsidRPr="00C2218D">
        <w:rPr>
          <w:rFonts w:ascii="Times New Roman" w:hAnsi="Times New Roman" w:cs="Times New Roman"/>
        </w:rPr>
        <w:t xml:space="preserve">overhead using FDM for paging </w:t>
      </w:r>
      <w:r w:rsidR="009C2085">
        <w:rPr>
          <w:rFonts w:ascii="Times New Roman" w:hAnsi="Times New Roman" w:cs="Times New Roman"/>
        </w:rPr>
        <w:t>can</w:t>
      </w:r>
      <w:r w:rsidR="00960C91" w:rsidRPr="00C2218D">
        <w:rPr>
          <w:rFonts w:ascii="Times New Roman" w:hAnsi="Times New Roman" w:cs="Times New Roman"/>
        </w:rPr>
        <w:t xml:space="preserve"> </w:t>
      </w:r>
      <w:r w:rsidR="009C2085">
        <w:rPr>
          <w:rFonts w:ascii="Times New Roman" w:hAnsi="Times New Roman" w:cs="Times New Roman"/>
        </w:rPr>
        <w:t xml:space="preserve">be considered and </w:t>
      </w:r>
      <w:r w:rsidR="00960C91" w:rsidRPr="00C2218D">
        <w:rPr>
          <w:rFonts w:ascii="Times New Roman" w:hAnsi="Times New Roman" w:cs="Times New Roman"/>
        </w:rPr>
        <w:t xml:space="preserve">used. Hence, there should be a flag or a configuration change to switch between FDM for PO and TDM for POs. </w:t>
      </w:r>
    </w:p>
    <w:p w14:paraId="0BD8534D" w14:textId="5154E3CB" w:rsidR="00960C91" w:rsidRPr="00C2218D" w:rsidRDefault="00960C91" w:rsidP="00237BA3">
      <w:pPr>
        <w:rPr>
          <w:rFonts w:ascii="Times New Roman" w:hAnsi="Times New Roman" w:cs="Times New Roman"/>
        </w:rPr>
      </w:pPr>
      <w:r w:rsidRPr="00C2218D">
        <w:rPr>
          <w:rFonts w:ascii="Times New Roman" w:hAnsi="Times New Roman" w:cs="Times New Roman"/>
        </w:rPr>
        <w:t>Different options for FDMed POs are listed below:</w:t>
      </w:r>
    </w:p>
    <w:p w14:paraId="05006341" w14:textId="451EBFD0" w:rsidR="00960C91" w:rsidRPr="00C2218D" w:rsidRDefault="00960C91" w:rsidP="00960C91">
      <w:pPr>
        <w:pStyle w:val="ListParagraph"/>
        <w:numPr>
          <w:ilvl w:val="0"/>
          <w:numId w:val="23"/>
        </w:numPr>
        <w:spacing w:line="276" w:lineRule="auto"/>
        <w:rPr>
          <w:rFonts w:ascii="Times New Roman" w:hAnsi="Times New Roman" w:cs="Times New Roman"/>
        </w:rPr>
      </w:pPr>
      <w:r w:rsidRPr="00C2218D">
        <w:rPr>
          <w:rFonts w:ascii="Times New Roman" w:hAnsi="Times New Roman" w:cs="Times New Roman"/>
        </w:rPr>
        <w:t xml:space="preserve">One paging CORESET </w:t>
      </w:r>
      <w:r w:rsidR="005E5FEE" w:rsidRPr="00C2218D">
        <w:rPr>
          <w:rFonts w:ascii="Times New Roman" w:hAnsi="Times New Roman" w:cs="Times New Roman"/>
        </w:rPr>
        <w:t>configuration</w:t>
      </w:r>
      <w:r w:rsidRPr="00C2218D">
        <w:rPr>
          <w:rFonts w:ascii="Times New Roman" w:hAnsi="Times New Roman" w:cs="Times New Roman"/>
        </w:rPr>
        <w:t xml:space="preserve"> and multiple FDM search spaces:</w:t>
      </w:r>
    </w:p>
    <w:p w14:paraId="7AEC6384" w14:textId="77777777" w:rsidR="00960C91" w:rsidRPr="00C2218D" w:rsidRDefault="00960C91" w:rsidP="00960C91">
      <w:pPr>
        <w:pStyle w:val="ListParagraph"/>
        <w:numPr>
          <w:ilvl w:val="1"/>
          <w:numId w:val="23"/>
        </w:numPr>
        <w:spacing w:line="276" w:lineRule="auto"/>
        <w:rPr>
          <w:rFonts w:ascii="Times New Roman" w:hAnsi="Times New Roman" w:cs="Times New Roman"/>
        </w:rPr>
      </w:pPr>
      <w:r w:rsidRPr="00C2218D">
        <w:rPr>
          <w:rFonts w:ascii="Times New Roman" w:hAnsi="Times New Roman" w:cs="Times New Roman"/>
        </w:rPr>
        <w:t xml:space="preserve">Paging should support different monitoring occasions than RMSI using modified definition for the second four bits of the RMSI CORESET configuration. </w:t>
      </w:r>
    </w:p>
    <w:p w14:paraId="59B2B3EA" w14:textId="77777777" w:rsidR="00960C91" w:rsidRPr="00C2218D" w:rsidRDefault="00960C91" w:rsidP="00960C91">
      <w:pPr>
        <w:pStyle w:val="ListParagraph"/>
        <w:numPr>
          <w:ilvl w:val="1"/>
          <w:numId w:val="23"/>
        </w:numPr>
        <w:spacing w:line="276" w:lineRule="auto"/>
        <w:rPr>
          <w:rFonts w:ascii="Times New Roman" w:hAnsi="Times New Roman" w:cs="Times New Roman"/>
        </w:rPr>
      </w:pPr>
      <w:r w:rsidRPr="00C2218D">
        <w:rPr>
          <w:rFonts w:ascii="Times New Roman" w:hAnsi="Times New Roman" w:cs="Times New Roman"/>
        </w:rPr>
        <w:t xml:space="preserve">Different search spaces definition may be used for FDMed POs </w:t>
      </w:r>
    </w:p>
    <w:p w14:paraId="37AD06AD" w14:textId="77777777" w:rsidR="00960C91" w:rsidRPr="00C2218D" w:rsidRDefault="00960C91" w:rsidP="00960C91">
      <w:pPr>
        <w:pStyle w:val="ListParagraph"/>
        <w:numPr>
          <w:ilvl w:val="1"/>
          <w:numId w:val="23"/>
        </w:numPr>
        <w:spacing w:line="276" w:lineRule="auto"/>
        <w:rPr>
          <w:rFonts w:ascii="Times New Roman" w:hAnsi="Times New Roman" w:cs="Times New Roman"/>
        </w:rPr>
      </w:pPr>
      <w:r w:rsidRPr="00C2218D">
        <w:rPr>
          <w:rFonts w:ascii="Times New Roman" w:hAnsi="Times New Roman" w:cs="Times New Roman"/>
        </w:rPr>
        <w:t>Different search space definition can be derived from UE ID.</w:t>
      </w:r>
    </w:p>
    <w:p w14:paraId="03E5FF8E" w14:textId="77777777" w:rsidR="00960C91" w:rsidRPr="00C2218D" w:rsidRDefault="00960C91" w:rsidP="00960C91">
      <w:pPr>
        <w:pStyle w:val="ListParagraph"/>
        <w:spacing w:line="276" w:lineRule="auto"/>
        <w:ind w:left="1440"/>
        <w:rPr>
          <w:rFonts w:ascii="Times New Roman" w:hAnsi="Times New Roman" w:cs="Times New Roman"/>
        </w:rPr>
      </w:pPr>
    </w:p>
    <w:p w14:paraId="2989A2DC" w14:textId="77777777" w:rsidR="00960C91" w:rsidRPr="00C2218D" w:rsidRDefault="00960C91" w:rsidP="00960C91">
      <w:pPr>
        <w:pStyle w:val="ListParagraph"/>
        <w:numPr>
          <w:ilvl w:val="0"/>
          <w:numId w:val="23"/>
        </w:numPr>
        <w:spacing w:line="276" w:lineRule="auto"/>
        <w:rPr>
          <w:rFonts w:ascii="Times New Roman" w:hAnsi="Times New Roman" w:cs="Times New Roman"/>
        </w:rPr>
      </w:pPr>
      <w:r w:rsidRPr="00C2218D">
        <w:rPr>
          <w:rFonts w:ascii="Times New Roman" w:hAnsi="Times New Roman" w:cs="Times New Roman"/>
        </w:rPr>
        <w:t>Multiple FDM paging CORESETs:</w:t>
      </w:r>
    </w:p>
    <w:p w14:paraId="2409F527" w14:textId="77777777" w:rsidR="00D043BE" w:rsidRDefault="00960C91" w:rsidP="009C2085">
      <w:pPr>
        <w:pStyle w:val="ListParagraph"/>
        <w:numPr>
          <w:ilvl w:val="1"/>
          <w:numId w:val="23"/>
        </w:numPr>
        <w:spacing w:line="276" w:lineRule="auto"/>
        <w:rPr>
          <w:rFonts w:ascii="Times New Roman" w:hAnsi="Times New Roman" w:cs="Times New Roman"/>
        </w:rPr>
      </w:pPr>
      <w:r w:rsidRPr="00C2218D">
        <w:rPr>
          <w:rFonts w:ascii="Times New Roman" w:hAnsi="Times New Roman" w:cs="Times New Roman"/>
        </w:rPr>
        <w:t xml:space="preserve">PRB offset may be assigned to different groups and indicated in RMSI. </w:t>
      </w:r>
    </w:p>
    <w:p w14:paraId="6AAD4623" w14:textId="5F323436" w:rsidR="0030109D" w:rsidRPr="009C2085" w:rsidRDefault="00960C91" w:rsidP="009C2085">
      <w:pPr>
        <w:pStyle w:val="ListParagraph"/>
        <w:numPr>
          <w:ilvl w:val="1"/>
          <w:numId w:val="23"/>
        </w:numPr>
        <w:spacing w:line="276" w:lineRule="auto"/>
        <w:rPr>
          <w:rFonts w:ascii="Times New Roman" w:hAnsi="Times New Roman" w:cs="Times New Roman"/>
        </w:rPr>
      </w:pPr>
      <w:r w:rsidRPr="009C2085">
        <w:rPr>
          <w:rFonts w:ascii="Times New Roman" w:hAnsi="Times New Roman" w:cs="Times New Roman"/>
        </w:rPr>
        <w:t>PRB offset may be derived by the UE implicitly</w:t>
      </w:r>
      <w:r w:rsidR="00C2218D" w:rsidRPr="009C2085">
        <w:rPr>
          <w:rFonts w:ascii="Times New Roman" w:hAnsi="Times New Roman" w:cs="Times New Roman"/>
        </w:rPr>
        <w:t>.</w:t>
      </w:r>
    </w:p>
    <w:p w14:paraId="2A963412" w14:textId="5F584D76" w:rsidR="00C2218D" w:rsidRDefault="00C2218D" w:rsidP="00960C91">
      <w:pPr>
        <w:rPr>
          <w:rFonts w:ascii="Times New Roman" w:hAnsi="Times New Roman" w:cs="Times New Roman"/>
        </w:rPr>
      </w:pPr>
    </w:p>
    <w:p w14:paraId="59A0872D" w14:textId="77777777" w:rsidR="00C2218D" w:rsidRPr="00C2218D" w:rsidRDefault="00C2218D" w:rsidP="00960C91">
      <w:pPr>
        <w:rPr>
          <w:rFonts w:ascii="Times New Roman" w:hAnsi="Times New Roman" w:cs="Times New Roman"/>
        </w:rPr>
      </w:pPr>
    </w:p>
    <w:p w14:paraId="3EB620B6" w14:textId="77777777" w:rsidR="00960C91" w:rsidRDefault="00960C91" w:rsidP="00960C91">
      <w:pPr>
        <w:pStyle w:val="ListParagraph"/>
        <w:keepNext/>
        <w:spacing w:line="276" w:lineRule="auto"/>
        <w:jc w:val="center"/>
      </w:pPr>
      <w:r>
        <w:object w:dxaOrig="8535" w:dyaOrig="7275" w14:anchorId="10DE64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15pt;height:363.35pt" o:ole="">
            <v:imagedata r:id="rId11" o:title=""/>
          </v:shape>
          <o:OLEObject Type="Embed" ProgID="Visio.Drawing.15" ShapeID="_x0000_i1025" DrawAspect="Content" ObjectID="_1584551476" r:id="rId12"/>
        </w:object>
      </w:r>
    </w:p>
    <w:p w14:paraId="6C11C473" w14:textId="64251D06" w:rsidR="00960C91" w:rsidRDefault="00960C91" w:rsidP="00960C91">
      <w:pPr>
        <w:pStyle w:val="Caption"/>
        <w:ind w:left="720"/>
      </w:pPr>
      <w:bookmarkStart w:id="0" w:name="_Ref506558625"/>
      <w:r>
        <w:t xml:space="preserve">Figure </w:t>
      </w:r>
      <w:r w:rsidR="00371D8A">
        <w:fldChar w:fldCharType="begin"/>
      </w:r>
      <w:r w:rsidR="00371D8A">
        <w:instrText xml:space="preserve"> SEQ Figure \* ARABIC </w:instrText>
      </w:r>
      <w:r w:rsidR="00371D8A">
        <w:fldChar w:fldCharType="separate"/>
      </w:r>
      <w:r w:rsidR="006D632B">
        <w:rPr>
          <w:noProof/>
        </w:rPr>
        <w:t>1</w:t>
      </w:r>
      <w:r w:rsidR="00371D8A">
        <w:rPr>
          <w:noProof/>
        </w:rPr>
        <w:fldChar w:fldCharType="end"/>
      </w:r>
      <w:r>
        <w:rPr>
          <w:noProof/>
        </w:rPr>
        <w:t xml:space="preserve"> Example of FDMed POs</w:t>
      </w:r>
      <w:bookmarkEnd w:id="0"/>
    </w:p>
    <w:p w14:paraId="75BC3701" w14:textId="77777777" w:rsidR="00C2218D" w:rsidRDefault="00C2218D" w:rsidP="00960C91">
      <w:pPr>
        <w:spacing w:line="276" w:lineRule="auto"/>
      </w:pPr>
    </w:p>
    <w:p w14:paraId="00AA63EC" w14:textId="5EED6217" w:rsidR="00960C91" w:rsidRPr="00C2218D" w:rsidRDefault="00960C91" w:rsidP="00C2218D">
      <w:pPr>
        <w:spacing w:line="276" w:lineRule="auto"/>
        <w:jc w:val="both"/>
        <w:rPr>
          <w:rFonts w:ascii="Times New Roman" w:hAnsi="Times New Roman" w:cs="Times New Roman"/>
        </w:rPr>
      </w:pPr>
      <w:r w:rsidRPr="00C2218D">
        <w:rPr>
          <w:rFonts w:ascii="Times New Roman" w:hAnsi="Times New Roman" w:cs="Times New Roman"/>
        </w:rPr>
        <w:fldChar w:fldCharType="begin"/>
      </w:r>
      <w:r w:rsidRPr="00C2218D">
        <w:rPr>
          <w:rFonts w:ascii="Times New Roman" w:hAnsi="Times New Roman" w:cs="Times New Roman"/>
        </w:rPr>
        <w:instrText xml:space="preserve"> REF _Ref506558625 \h  \* MERGEFORMAT </w:instrText>
      </w:r>
      <w:r w:rsidRPr="00C2218D">
        <w:rPr>
          <w:rFonts w:ascii="Times New Roman" w:hAnsi="Times New Roman" w:cs="Times New Roman"/>
        </w:rPr>
      </w:r>
      <w:r w:rsidRPr="00C2218D">
        <w:rPr>
          <w:rFonts w:ascii="Times New Roman" w:hAnsi="Times New Roman" w:cs="Times New Roman"/>
        </w:rPr>
        <w:fldChar w:fldCharType="separate"/>
      </w:r>
      <w:r w:rsidR="006D632B" w:rsidRPr="006D632B">
        <w:rPr>
          <w:rFonts w:ascii="Times New Roman" w:hAnsi="Times New Roman" w:cs="Times New Roman"/>
        </w:rPr>
        <w:t xml:space="preserve">Figure </w:t>
      </w:r>
      <w:r w:rsidR="006D632B" w:rsidRPr="006D632B">
        <w:rPr>
          <w:rFonts w:ascii="Times New Roman" w:hAnsi="Times New Roman" w:cs="Times New Roman"/>
          <w:noProof/>
        </w:rPr>
        <w:t>1</w:t>
      </w:r>
      <w:r w:rsidR="006D632B">
        <w:rPr>
          <w:noProof/>
        </w:rPr>
        <w:t xml:space="preserve"> </w:t>
      </w:r>
      <w:r w:rsidRPr="00C2218D">
        <w:rPr>
          <w:rFonts w:ascii="Times New Roman" w:hAnsi="Times New Roman" w:cs="Times New Roman"/>
        </w:rPr>
        <w:fldChar w:fldCharType="end"/>
      </w:r>
      <w:r w:rsidRPr="00C2218D">
        <w:rPr>
          <w:rFonts w:ascii="Times New Roman" w:hAnsi="Times New Roman" w:cs="Times New Roman"/>
        </w:rPr>
        <w:t xml:space="preserve">illustrate an example of </w:t>
      </w:r>
      <w:r w:rsidR="00D043BE">
        <w:rPr>
          <w:rFonts w:ascii="Times New Roman" w:hAnsi="Times New Roman" w:cs="Times New Roman"/>
        </w:rPr>
        <w:t xml:space="preserve">multiplexing of </w:t>
      </w:r>
      <w:r w:rsidRPr="00C2218D">
        <w:rPr>
          <w:rFonts w:ascii="Times New Roman" w:hAnsi="Times New Roman" w:cs="Times New Roman"/>
        </w:rPr>
        <w:t>multiple POs</w:t>
      </w:r>
      <w:r w:rsidR="00D043BE">
        <w:rPr>
          <w:rFonts w:ascii="Times New Roman" w:hAnsi="Times New Roman" w:cs="Times New Roman"/>
        </w:rPr>
        <w:t xml:space="preserve"> using FDM</w:t>
      </w:r>
      <w:r w:rsidRPr="00C2218D">
        <w:rPr>
          <w:rFonts w:ascii="Times New Roman" w:hAnsi="Times New Roman" w:cs="Times New Roman"/>
        </w:rPr>
        <w:t>. In this example, we consider m = 3 (SCS 120KHz) for Slot3, the dark-blue represents SS/PBCH blocks. Paging CORESET and Paging message in PDSCH are shown in yellow and pink color respectively. Multiplexing pattern 3 defined for RMSI is used. In each CORESET there may be different search spaces allocated to different PO (In this case 4 PO are located in 4 search space</w:t>
      </w:r>
      <w:r w:rsidR="00D043BE">
        <w:rPr>
          <w:rFonts w:ascii="Times New Roman" w:hAnsi="Times New Roman" w:cs="Times New Roman"/>
        </w:rPr>
        <w:t>s</w:t>
      </w:r>
      <w:r w:rsidRPr="00C2218D">
        <w:rPr>
          <w:rFonts w:ascii="Times New Roman" w:hAnsi="Times New Roman" w:cs="Times New Roman"/>
        </w:rPr>
        <w:t>). Similarly, PO may be FDM</w:t>
      </w:r>
      <w:r w:rsidR="00D043BE">
        <w:rPr>
          <w:rFonts w:ascii="Times New Roman" w:hAnsi="Times New Roman" w:cs="Times New Roman"/>
        </w:rPr>
        <w:t>ed</w:t>
      </w:r>
      <w:r w:rsidRPr="00C2218D">
        <w:rPr>
          <w:rFonts w:ascii="Times New Roman" w:hAnsi="Times New Roman" w:cs="Times New Roman"/>
        </w:rPr>
        <w:t xml:space="preserve"> between SS/PBCH Block, Paging CORESET and PM Data</w:t>
      </w:r>
      <w:r w:rsidR="00D043BE" w:rsidRPr="00D043BE">
        <w:rPr>
          <w:rFonts w:ascii="Times New Roman" w:hAnsi="Times New Roman" w:cs="Times New Roman"/>
        </w:rPr>
        <w:t xml:space="preserve"> </w:t>
      </w:r>
      <w:r w:rsidR="00D043BE" w:rsidRPr="00C2218D">
        <w:rPr>
          <w:rFonts w:ascii="Times New Roman" w:hAnsi="Times New Roman" w:cs="Times New Roman"/>
        </w:rPr>
        <w:t xml:space="preserve">in </w:t>
      </w:r>
      <w:r w:rsidR="00D043BE">
        <w:rPr>
          <w:rFonts w:ascii="Times New Roman" w:hAnsi="Times New Roman" w:cs="Times New Roman"/>
        </w:rPr>
        <w:t>different</w:t>
      </w:r>
      <w:r w:rsidR="00D043BE" w:rsidRPr="00C2218D">
        <w:rPr>
          <w:rFonts w:ascii="Times New Roman" w:hAnsi="Times New Roman" w:cs="Times New Roman"/>
        </w:rPr>
        <w:t xml:space="preserve"> multiplexing patterns</w:t>
      </w:r>
      <w:r w:rsidRPr="00C2218D">
        <w:rPr>
          <w:rFonts w:ascii="Times New Roman" w:hAnsi="Times New Roman" w:cs="Times New Roman"/>
        </w:rPr>
        <w:t xml:space="preserve">. </w:t>
      </w:r>
    </w:p>
    <w:p w14:paraId="3CE53071" w14:textId="647DD22E" w:rsidR="00237BA3" w:rsidRPr="00C2218D" w:rsidRDefault="00237BA3" w:rsidP="00C2218D">
      <w:pPr>
        <w:jc w:val="both"/>
        <w:rPr>
          <w:rFonts w:ascii="Times New Roman" w:hAnsi="Times New Roman" w:cs="Times New Roman"/>
          <w:i/>
        </w:rPr>
      </w:pPr>
      <w:r w:rsidRPr="00C2218D">
        <w:rPr>
          <w:rFonts w:ascii="Times New Roman" w:hAnsi="Times New Roman" w:cs="Times New Roman"/>
          <w:b/>
          <w:i/>
          <w:u w:val="single"/>
        </w:rPr>
        <w:t xml:space="preserve">Proposal </w:t>
      </w:r>
      <w:r w:rsidR="00C2218D">
        <w:rPr>
          <w:rFonts w:ascii="Times New Roman" w:hAnsi="Times New Roman" w:cs="Times New Roman"/>
          <w:b/>
          <w:i/>
          <w:u w:val="single"/>
        </w:rPr>
        <w:t>1</w:t>
      </w:r>
      <w:r w:rsidRPr="00C2218D">
        <w:rPr>
          <w:rFonts w:ascii="Times New Roman" w:hAnsi="Times New Roman" w:cs="Times New Roman"/>
          <w:b/>
          <w:i/>
          <w:u w:val="single"/>
        </w:rPr>
        <w:t>:</w:t>
      </w:r>
      <w:r w:rsidRPr="00C2218D">
        <w:rPr>
          <w:rFonts w:ascii="Times New Roman" w:hAnsi="Times New Roman" w:cs="Times New Roman"/>
          <w:b/>
          <w:i/>
        </w:rPr>
        <w:t xml:space="preserve"> </w:t>
      </w:r>
      <w:r w:rsidR="00C2218D">
        <w:rPr>
          <w:rFonts w:ascii="Times New Roman" w:hAnsi="Times New Roman" w:cs="Times New Roman"/>
          <w:i/>
        </w:rPr>
        <w:t>Multiplexing of</w:t>
      </w:r>
      <w:r w:rsidRPr="00C2218D">
        <w:rPr>
          <w:rFonts w:ascii="Times New Roman" w:hAnsi="Times New Roman" w:cs="Times New Roman"/>
          <w:i/>
        </w:rPr>
        <w:t xml:space="preserve"> POs </w:t>
      </w:r>
      <w:r w:rsidR="00C2218D">
        <w:rPr>
          <w:rFonts w:ascii="Times New Roman" w:hAnsi="Times New Roman" w:cs="Times New Roman"/>
          <w:i/>
        </w:rPr>
        <w:t xml:space="preserve">using FDM </w:t>
      </w:r>
      <w:r w:rsidRPr="00C2218D">
        <w:rPr>
          <w:rFonts w:ascii="Times New Roman" w:hAnsi="Times New Roman" w:cs="Times New Roman"/>
          <w:i/>
        </w:rPr>
        <w:t xml:space="preserve">should be considered. </w:t>
      </w:r>
    </w:p>
    <w:p w14:paraId="0A092846" w14:textId="77777777" w:rsidR="00C2218D" w:rsidRDefault="00C2218D" w:rsidP="00C2218D"/>
    <w:p w14:paraId="1C5AADE5" w14:textId="77777777" w:rsidR="00C2218D" w:rsidRPr="00A36484" w:rsidRDefault="00C2218D" w:rsidP="00C2218D">
      <w:pPr>
        <w:pStyle w:val="Heading1"/>
      </w:pPr>
      <w:r>
        <w:t>Compact DCI for NR Paging</w:t>
      </w:r>
    </w:p>
    <w:p w14:paraId="5DCDE0F6" w14:textId="51D0156C" w:rsidR="00C2218D" w:rsidRPr="00C2218D" w:rsidRDefault="00C2218D" w:rsidP="00C2218D">
      <w:pPr>
        <w:jc w:val="both"/>
        <w:rPr>
          <w:rFonts w:ascii="Times New Roman" w:hAnsi="Times New Roman" w:cs="Times New Roman"/>
        </w:rPr>
      </w:pPr>
      <w:r w:rsidRPr="00C2218D">
        <w:rPr>
          <w:rFonts w:ascii="Times New Roman" w:hAnsi="Times New Roman" w:cs="Times New Roman"/>
        </w:rPr>
        <w:t xml:space="preserve">It was agreed that PDCCH for paging will use DCI format 1-0. Contents of DCI format 1-0 and potential usage for paging are listed </w:t>
      </w:r>
      <w:r w:rsidR="005E5FEE" w:rsidRPr="00C2218D">
        <w:rPr>
          <w:rFonts w:ascii="Times New Roman" w:hAnsi="Times New Roman" w:cs="Times New Roman"/>
        </w:rPr>
        <w:t>in.</w:t>
      </w:r>
      <w:r w:rsidRPr="00C2218D">
        <w:rPr>
          <w:rFonts w:ascii="Times New Roman" w:hAnsi="Times New Roman" w:cs="Times New Roman"/>
        </w:rPr>
        <w:t xml:space="preserve"> It is obvious that most of the fields agreed in the DCI format 1-0 are not needed for paging scheduling. These may be approx</w:t>
      </w:r>
      <w:r w:rsidR="005E5FEE">
        <w:rPr>
          <w:rFonts w:ascii="Times New Roman" w:hAnsi="Times New Roman" w:cs="Times New Roman"/>
        </w:rPr>
        <w:t>imately</w:t>
      </w:r>
      <w:r w:rsidRPr="00C2218D">
        <w:rPr>
          <w:rFonts w:ascii="Times New Roman" w:hAnsi="Times New Roman" w:cs="Times New Roman"/>
        </w:rPr>
        <w:t xml:space="preserve"> ~17 bits. This may include parameters related to HARQ, Uplink </w:t>
      </w:r>
      <w:r w:rsidR="002E6613">
        <w:rPr>
          <w:rFonts w:ascii="Times New Roman" w:hAnsi="Times New Roman" w:cs="Times New Roman"/>
        </w:rPr>
        <w:t>Resource</w:t>
      </w:r>
      <w:r w:rsidRPr="00C2218D">
        <w:rPr>
          <w:rFonts w:ascii="Times New Roman" w:hAnsi="Times New Roman" w:cs="Times New Roman"/>
        </w:rPr>
        <w:t xml:space="preserve"> and TPC. These bits may be removed </w:t>
      </w:r>
      <w:r w:rsidR="002E6613">
        <w:rPr>
          <w:rFonts w:ascii="Times New Roman" w:hAnsi="Times New Roman" w:cs="Times New Roman"/>
        </w:rPr>
        <w:t>or reserved when</w:t>
      </w:r>
      <w:r w:rsidRPr="00C2218D">
        <w:rPr>
          <w:rFonts w:ascii="Times New Roman" w:hAnsi="Times New Roman" w:cs="Times New Roman"/>
        </w:rPr>
        <w:t xml:space="preserve"> defining compact DCI</w:t>
      </w:r>
      <w:r w:rsidR="002E6613">
        <w:rPr>
          <w:rFonts w:ascii="Times New Roman" w:hAnsi="Times New Roman" w:cs="Times New Roman"/>
        </w:rPr>
        <w:t xml:space="preserve"> for paging</w:t>
      </w:r>
      <w:r w:rsidRPr="00C2218D">
        <w:rPr>
          <w:rFonts w:ascii="Times New Roman" w:hAnsi="Times New Roman" w:cs="Times New Roman"/>
        </w:rPr>
        <w:t>. It should also be updated to include 1 bit for short Messages Indicator. This format may also be used for control information with similar needs</w:t>
      </w:r>
      <w:r w:rsidR="002E6613">
        <w:rPr>
          <w:rFonts w:ascii="Times New Roman" w:hAnsi="Times New Roman" w:cs="Times New Roman"/>
        </w:rPr>
        <w:t xml:space="preserve"> like paging. </w:t>
      </w:r>
      <w:r w:rsidR="00053101">
        <w:rPr>
          <w:rFonts w:ascii="Times New Roman" w:hAnsi="Times New Roman" w:cs="Times New Roman"/>
        </w:rPr>
        <w:t xml:space="preserve">Limited </w:t>
      </w:r>
      <w:r w:rsidR="002E6613">
        <w:rPr>
          <w:rFonts w:ascii="Times New Roman" w:hAnsi="Times New Roman" w:cs="Times New Roman"/>
        </w:rPr>
        <w:t xml:space="preserve">MCS may be </w:t>
      </w:r>
      <w:r w:rsidR="00053101">
        <w:rPr>
          <w:rFonts w:ascii="Times New Roman" w:hAnsi="Times New Roman" w:cs="Times New Roman"/>
        </w:rPr>
        <w:t>used</w:t>
      </w:r>
      <w:r w:rsidRPr="00C2218D">
        <w:rPr>
          <w:rFonts w:ascii="Times New Roman" w:hAnsi="Times New Roman" w:cs="Times New Roman"/>
        </w:rPr>
        <w:t xml:space="preserve">. </w:t>
      </w:r>
    </w:p>
    <w:p w14:paraId="3E3C351A" w14:textId="456FB08C" w:rsidR="00C2218D" w:rsidRPr="00C2218D" w:rsidRDefault="00C2218D" w:rsidP="00C2218D">
      <w:pPr>
        <w:jc w:val="both"/>
        <w:rPr>
          <w:rFonts w:ascii="Times New Roman" w:hAnsi="Times New Roman" w:cs="Times New Roman"/>
        </w:rPr>
      </w:pPr>
      <w:r w:rsidRPr="00C2218D">
        <w:rPr>
          <w:rFonts w:ascii="Times New Roman" w:hAnsi="Times New Roman" w:cs="Times New Roman"/>
        </w:rPr>
        <w:t xml:space="preserve">It is agreed in RAN2 that NR </w:t>
      </w:r>
      <w:r w:rsidRPr="00C2218D">
        <w:rPr>
          <w:rFonts w:ascii="Times New Roman" w:hAnsi="Times New Roman" w:cs="Times New Roman"/>
          <w:lang w:val="en-GB" w:eastAsia="zh-CN"/>
        </w:rPr>
        <w:t>adopts the LTE concept of modification period for SI update handling.</w:t>
      </w:r>
      <w:r w:rsidRPr="00C2218D">
        <w:rPr>
          <w:rFonts w:ascii="Times New Roman" w:hAnsi="Times New Roman" w:cs="Times New Roman"/>
        </w:rPr>
        <w:t xml:space="preserve"> </w:t>
      </w:r>
      <w:r w:rsidRPr="00C2218D">
        <w:rPr>
          <w:rFonts w:ascii="Times New Roman" w:hAnsi="Times New Roman" w:cs="Times New Roman"/>
          <w:lang w:val="en-GB" w:eastAsia="zh-CN"/>
        </w:rPr>
        <w:t>SI update indication included in pa</w:t>
      </w:r>
      <w:r w:rsidR="005E5FEE">
        <w:rPr>
          <w:rFonts w:ascii="Times New Roman" w:hAnsi="Times New Roman" w:cs="Times New Roman"/>
          <w:lang w:val="en-GB" w:eastAsia="zh-CN"/>
        </w:rPr>
        <w:t xml:space="preserve">ging message is supported and </w:t>
      </w:r>
      <w:r w:rsidR="005E5FEE" w:rsidRPr="00C2218D">
        <w:rPr>
          <w:rFonts w:ascii="Times New Roman" w:hAnsi="Times New Roman" w:cs="Times New Roman"/>
        </w:rPr>
        <w:t>compact</w:t>
      </w:r>
      <w:r w:rsidRPr="00C2218D">
        <w:rPr>
          <w:rFonts w:ascii="Times New Roman" w:hAnsi="Times New Roman" w:cs="Times New Roman"/>
        </w:rPr>
        <w:t xml:space="preserve"> DCI should also include a field for SI update. </w:t>
      </w:r>
    </w:p>
    <w:p w14:paraId="26CE0A54" w14:textId="77777777" w:rsidR="00C2218D" w:rsidRDefault="00C2218D" w:rsidP="00C2218D">
      <w:r>
        <w:t xml:space="preserve"> </w:t>
      </w:r>
    </w:p>
    <w:p w14:paraId="496EF0DD" w14:textId="193B7867" w:rsidR="00C2218D" w:rsidRDefault="00C2218D" w:rsidP="00C2218D">
      <w:pPr>
        <w:pStyle w:val="Caption"/>
        <w:keepNext/>
      </w:pPr>
      <w:r>
        <w:t xml:space="preserve">Table </w:t>
      </w:r>
      <w:r w:rsidR="00371D8A">
        <w:fldChar w:fldCharType="begin"/>
      </w:r>
      <w:r w:rsidR="00371D8A">
        <w:instrText xml:space="preserve"> SEQ Table \* ARABIC </w:instrText>
      </w:r>
      <w:r w:rsidR="00371D8A">
        <w:fldChar w:fldCharType="separate"/>
      </w:r>
      <w:r w:rsidR="005E5FEE">
        <w:rPr>
          <w:noProof/>
        </w:rPr>
        <w:t>1</w:t>
      </w:r>
      <w:r w:rsidR="00371D8A">
        <w:rPr>
          <w:noProof/>
        </w:rPr>
        <w:fldChar w:fldCharType="end"/>
      </w:r>
      <w:r>
        <w:t xml:space="preserve"> Contents of DCI format 1_0</w:t>
      </w:r>
    </w:p>
    <w:tbl>
      <w:tblPr>
        <w:tblStyle w:val="GridTable5Dark-Accent1"/>
        <w:tblW w:w="0" w:type="auto"/>
        <w:jc w:val="center"/>
        <w:tblLook w:val="04A0" w:firstRow="1" w:lastRow="0" w:firstColumn="1" w:lastColumn="0" w:noHBand="0" w:noVBand="1"/>
      </w:tblPr>
      <w:tblGrid>
        <w:gridCol w:w="3209"/>
        <w:gridCol w:w="3210"/>
        <w:gridCol w:w="1856"/>
      </w:tblGrid>
      <w:tr w:rsidR="00C2218D" w:rsidRPr="0031229C" w14:paraId="326CDA0D" w14:textId="77777777" w:rsidTr="008E345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401B188A" w14:textId="77777777" w:rsidR="00C2218D" w:rsidRPr="0031229C" w:rsidRDefault="00C2218D" w:rsidP="008E3450">
            <w:pPr>
              <w:rPr>
                <w:sz w:val="18"/>
              </w:rPr>
            </w:pPr>
            <w:r w:rsidRPr="0031229C">
              <w:rPr>
                <w:sz w:val="18"/>
              </w:rPr>
              <w:t xml:space="preserve">Field </w:t>
            </w:r>
          </w:p>
        </w:tc>
        <w:tc>
          <w:tcPr>
            <w:tcW w:w="3210" w:type="dxa"/>
          </w:tcPr>
          <w:p w14:paraId="6A894032" w14:textId="77777777" w:rsidR="00C2218D" w:rsidRPr="0031229C" w:rsidRDefault="00C2218D" w:rsidP="008E3450">
            <w:pPr>
              <w:cnfStyle w:val="100000000000" w:firstRow="1" w:lastRow="0" w:firstColumn="0" w:lastColumn="0" w:oddVBand="0" w:evenVBand="0" w:oddHBand="0" w:evenHBand="0" w:firstRowFirstColumn="0" w:firstRowLastColumn="0" w:lastRowFirstColumn="0" w:lastRowLastColumn="0"/>
              <w:rPr>
                <w:sz w:val="18"/>
              </w:rPr>
            </w:pPr>
            <w:r w:rsidRPr="0031229C">
              <w:rPr>
                <w:sz w:val="18"/>
              </w:rPr>
              <w:t>Bits</w:t>
            </w:r>
          </w:p>
        </w:tc>
        <w:tc>
          <w:tcPr>
            <w:tcW w:w="1856" w:type="dxa"/>
          </w:tcPr>
          <w:p w14:paraId="2E70A4BE" w14:textId="77777777" w:rsidR="00C2218D" w:rsidRPr="0031229C" w:rsidRDefault="00C2218D" w:rsidP="008E3450">
            <w:pPr>
              <w:cnfStyle w:val="100000000000" w:firstRow="1" w:lastRow="0" w:firstColumn="0" w:lastColumn="0" w:oddVBand="0" w:evenVBand="0" w:oddHBand="0" w:evenHBand="0" w:firstRowFirstColumn="0" w:firstRowLastColumn="0" w:lastRowFirstColumn="0" w:lastRowLastColumn="0"/>
              <w:rPr>
                <w:sz w:val="18"/>
              </w:rPr>
            </w:pPr>
            <w:r w:rsidRPr="0031229C">
              <w:rPr>
                <w:sz w:val="18"/>
              </w:rPr>
              <w:t xml:space="preserve">Useful for Paging </w:t>
            </w:r>
          </w:p>
        </w:tc>
      </w:tr>
      <w:tr w:rsidR="00C2218D" w:rsidRPr="0031229C" w14:paraId="30CFD807" w14:textId="77777777" w:rsidTr="008E345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14F5F413" w14:textId="77777777" w:rsidR="00C2218D" w:rsidRPr="0031229C" w:rsidRDefault="00C2218D" w:rsidP="008E3450">
            <w:pPr>
              <w:rPr>
                <w:sz w:val="18"/>
              </w:rPr>
            </w:pPr>
            <w:r w:rsidRPr="0031229C">
              <w:rPr>
                <w:rFonts w:hint="eastAsia"/>
                <w:sz w:val="18"/>
                <w:lang w:eastAsia="zh-CN"/>
              </w:rPr>
              <w:t xml:space="preserve">Identifier for </w:t>
            </w:r>
            <w:r w:rsidRPr="0031229C">
              <w:rPr>
                <w:rFonts w:hint="eastAsia"/>
                <w:sz w:val="18"/>
              </w:rPr>
              <w:t>DCI formats</w:t>
            </w:r>
          </w:p>
        </w:tc>
        <w:tc>
          <w:tcPr>
            <w:tcW w:w="3210" w:type="dxa"/>
          </w:tcPr>
          <w:p w14:paraId="3AA13E17" w14:textId="77777777" w:rsidR="00C2218D" w:rsidRPr="0031229C" w:rsidRDefault="00C2218D" w:rsidP="008E3450">
            <w:pPr>
              <w:cnfStyle w:val="000000100000" w:firstRow="0" w:lastRow="0" w:firstColumn="0" w:lastColumn="0" w:oddVBand="0" w:evenVBand="0" w:oddHBand="1" w:evenHBand="0" w:firstRowFirstColumn="0" w:firstRowLastColumn="0" w:lastRowFirstColumn="0" w:lastRowLastColumn="0"/>
              <w:rPr>
                <w:sz w:val="18"/>
              </w:rPr>
            </w:pPr>
            <w:r w:rsidRPr="0031229C">
              <w:rPr>
                <w:rFonts w:hint="eastAsia"/>
                <w:sz w:val="18"/>
                <w:lang w:eastAsia="zh-CN"/>
              </w:rPr>
              <w:t>1</w:t>
            </w:r>
            <w:r w:rsidRPr="0031229C">
              <w:rPr>
                <w:sz w:val="18"/>
              </w:rPr>
              <w:t xml:space="preserve"> bit</w:t>
            </w:r>
            <w:r w:rsidRPr="0031229C">
              <w:rPr>
                <w:rFonts w:hint="eastAsia"/>
                <w:sz w:val="18"/>
                <w:lang w:eastAsia="zh-CN"/>
              </w:rPr>
              <w:t>s</w:t>
            </w:r>
          </w:p>
        </w:tc>
        <w:tc>
          <w:tcPr>
            <w:tcW w:w="1856" w:type="dxa"/>
          </w:tcPr>
          <w:p w14:paraId="56D7D33E" w14:textId="77777777" w:rsidR="00C2218D" w:rsidRPr="0031229C" w:rsidRDefault="00C2218D" w:rsidP="008E3450">
            <w:pPr>
              <w:cnfStyle w:val="000000100000" w:firstRow="0" w:lastRow="0" w:firstColumn="0" w:lastColumn="0" w:oddVBand="0" w:evenVBand="0" w:oddHBand="1" w:evenHBand="0" w:firstRowFirstColumn="0" w:firstRowLastColumn="0" w:lastRowFirstColumn="0" w:lastRowLastColumn="0"/>
              <w:rPr>
                <w:sz w:val="18"/>
              </w:rPr>
            </w:pPr>
            <w:r w:rsidRPr="0031229C">
              <w:rPr>
                <w:sz w:val="18"/>
              </w:rPr>
              <w:t>Yes</w:t>
            </w:r>
          </w:p>
        </w:tc>
      </w:tr>
      <w:tr w:rsidR="00C2218D" w:rsidRPr="0031229C" w14:paraId="4719EDFC" w14:textId="77777777" w:rsidTr="008E3450">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309F4A9A" w14:textId="77777777" w:rsidR="00C2218D" w:rsidRPr="0031229C" w:rsidRDefault="00C2218D" w:rsidP="008E3450">
            <w:pPr>
              <w:rPr>
                <w:sz w:val="18"/>
              </w:rPr>
            </w:pPr>
            <w:r w:rsidRPr="0031229C">
              <w:rPr>
                <w:rFonts w:hint="eastAsia"/>
                <w:sz w:val="18"/>
                <w:lang w:eastAsia="zh-CN"/>
              </w:rPr>
              <w:t>Frequency domain resource assignment</w:t>
            </w:r>
          </w:p>
        </w:tc>
        <w:tc>
          <w:tcPr>
            <w:tcW w:w="3210" w:type="dxa"/>
          </w:tcPr>
          <w:p w14:paraId="69FDC96A" w14:textId="77777777" w:rsidR="00C2218D" w:rsidRPr="0031229C" w:rsidRDefault="00C2218D" w:rsidP="008E3450">
            <w:pPr>
              <w:cnfStyle w:val="000000000000" w:firstRow="0" w:lastRow="0" w:firstColumn="0" w:lastColumn="0" w:oddVBand="0" w:evenVBand="0" w:oddHBand="0" w:evenHBand="0" w:firstRowFirstColumn="0" w:firstRowLastColumn="0" w:lastRowFirstColumn="0" w:lastRowLastColumn="0"/>
              <w:rPr>
                <w:sz w:val="18"/>
              </w:rPr>
            </w:pPr>
            <w:r w:rsidRPr="0031229C">
              <w:rPr>
                <w:position w:val="-12"/>
                <w:sz w:val="18"/>
              </w:rPr>
              <w:object w:dxaOrig="3200" w:dyaOrig="440" w14:anchorId="3A7CFA6F">
                <v:shape id="_x0000_i1026" type="#_x0000_t75" style="width:134pt;height:18.45pt" o:ole="">
                  <v:imagedata r:id="rId13" o:title=""/>
                </v:shape>
                <o:OLEObject Type="Embed" ProgID="Equation.3" ShapeID="_x0000_i1026" DrawAspect="Content" ObjectID="_1584551477" r:id="rId14"/>
              </w:object>
            </w:r>
            <w:r w:rsidRPr="0031229C">
              <w:rPr>
                <w:rFonts w:hint="eastAsia"/>
                <w:sz w:val="18"/>
                <w:lang w:eastAsia="zh-CN"/>
              </w:rPr>
              <w:t xml:space="preserve"> bits</w:t>
            </w:r>
          </w:p>
        </w:tc>
        <w:tc>
          <w:tcPr>
            <w:tcW w:w="1856" w:type="dxa"/>
          </w:tcPr>
          <w:p w14:paraId="4824CEAF" w14:textId="77777777" w:rsidR="00C2218D" w:rsidRPr="0031229C" w:rsidRDefault="00C2218D" w:rsidP="008E3450">
            <w:pPr>
              <w:cnfStyle w:val="000000000000" w:firstRow="0" w:lastRow="0" w:firstColumn="0" w:lastColumn="0" w:oddVBand="0" w:evenVBand="0" w:oddHBand="0" w:evenHBand="0" w:firstRowFirstColumn="0" w:firstRowLastColumn="0" w:lastRowFirstColumn="0" w:lastRowLastColumn="0"/>
              <w:rPr>
                <w:sz w:val="18"/>
              </w:rPr>
            </w:pPr>
            <w:r w:rsidRPr="0031229C">
              <w:rPr>
                <w:sz w:val="18"/>
              </w:rPr>
              <w:t>Yes</w:t>
            </w:r>
          </w:p>
        </w:tc>
      </w:tr>
      <w:tr w:rsidR="00C2218D" w:rsidRPr="0031229C" w14:paraId="7FF8D5BE" w14:textId="77777777" w:rsidTr="008E345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48CBB14A" w14:textId="77777777" w:rsidR="00C2218D" w:rsidRPr="0031229C" w:rsidRDefault="00C2218D" w:rsidP="008E3450">
            <w:pPr>
              <w:rPr>
                <w:sz w:val="18"/>
              </w:rPr>
            </w:pPr>
            <w:r w:rsidRPr="0031229C">
              <w:rPr>
                <w:b w:val="0"/>
                <w:bCs w:val="0"/>
                <w:color w:val="auto"/>
                <w:position w:val="-10"/>
                <w:sz w:val="18"/>
              </w:rPr>
              <w:object w:dxaOrig="800" w:dyaOrig="360" w14:anchorId="67A041CC">
                <v:shape id="_x0000_i1027" type="#_x0000_t75" style="width:32.95pt;height:15.15pt" o:ole="">
                  <v:imagedata r:id="rId15" o:title=""/>
                </v:shape>
                <o:OLEObject Type="Embed" ProgID="Equation.3" ShapeID="_x0000_i1027" DrawAspect="Content" ObjectID="_1584551478" r:id="rId16"/>
              </w:object>
            </w:r>
          </w:p>
        </w:tc>
        <w:tc>
          <w:tcPr>
            <w:tcW w:w="3210" w:type="dxa"/>
          </w:tcPr>
          <w:p w14:paraId="495D4E6E" w14:textId="77777777" w:rsidR="00C2218D" w:rsidRPr="0031229C" w:rsidRDefault="00C2218D" w:rsidP="008E3450">
            <w:pPr>
              <w:cnfStyle w:val="000000100000" w:firstRow="0" w:lastRow="0" w:firstColumn="0" w:lastColumn="0" w:oddVBand="0" w:evenVBand="0" w:oddHBand="1" w:evenHBand="0" w:firstRowFirstColumn="0" w:firstRowLastColumn="0" w:lastRowFirstColumn="0" w:lastRowLastColumn="0"/>
              <w:rPr>
                <w:sz w:val="18"/>
              </w:rPr>
            </w:pPr>
          </w:p>
        </w:tc>
        <w:tc>
          <w:tcPr>
            <w:tcW w:w="1856" w:type="dxa"/>
          </w:tcPr>
          <w:p w14:paraId="1B96B70B" w14:textId="77777777" w:rsidR="00C2218D" w:rsidRPr="0031229C" w:rsidRDefault="00C2218D" w:rsidP="008E3450">
            <w:pPr>
              <w:cnfStyle w:val="000000100000" w:firstRow="0" w:lastRow="0" w:firstColumn="0" w:lastColumn="0" w:oddVBand="0" w:evenVBand="0" w:oddHBand="1" w:evenHBand="0" w:firstRowFirstColumn="0" w:firstRowLastColumn="0" w:lastRowFirstColumn="0" w:lastRowLastColumn="0"/>
              <w:rPr>
                <w:sz w:val="18"/>
              </w:rPr>
            </w:pPr>
            <w:r w:rsidRPr="0031229C">
              <w:rPr>
                <w:sz w:val="18"/>
              </w:rPr>
              <w:t>Yes</w:t>
            </w:r>
          </w:p>
        </w:tc>
      </w:tr>
      <w:tr w:rsidR="00C2218D" w:rsidRPr="0031229C" w14:paraId="3A8B2BA6" w14:textId="77777777" w:rsidTr="008E3450">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082CD56F" w14:textId="77777777" w:rsidR="00C2218D" w:rsidRPr="0031229C" w:rsidRDefault="00C2218D" w:rsidP="008E3450">
            <w:pPr>
              <w:rPr>
                <w:sz w:val="18"/>
              </w:rPr>
            </w:pPr>
            <w:r w:rsidRPr="0031229C">
              <w:rPr>
                <w:sz w:val="18"/>
                <w:lang w:eastAsia="zh-CN"/>
              </w:rPr>
              <w:t>T</w:t>
            </w:r>
            <w:r w:rsidRPr="0031229C">
              <w:rPr>
                <w:rFonts w:hint="eastAsia"/>
                <w:sz w:val="18"/>
                <w:lang w:eastAsia="zh-CN"/>
              </w:rPr>
              <w:t>ime domain resource assignment</w:t>
            </w:r>
          </w:p>
        </w:tc>
        <w:tc>
          <w:tcPr>
            <w:tcW w:w="3210" w:type="dxa"/>
          </w:tcPr>
          <w:p w14:paraId="3B04BD18" w14:textId="77777777" w:rsidR="00C2218D" w:rsidRPr="0031229C" w:rsidRDefault="00C2218D" w:rsidP="008E3450">
            <w:pPr>
              <w:cnfStyle w:val="000000000000" w:firstRow="0" w:lastRow="0" w:firstColumn="0" w:lastColumn="0" w:oddVBand="0" w:evenVBand="0" w:oddHBand="0" w:evenHBand="0" w:firstRowFirstColumn="0" w:firstRowLastColumn="0" w:lastRowFirstColumn="0" w:lastRowLastColumn="0"/>
              <w:rPr>
                <w:sz w:val="18"/>
              </w:rPr>
            </w:pPr>
            <w:r w:rsidRPr="0031229C">
              <w:rPr>
                <w:rFonts w:hint="eastAsia"/>
                <w:sz w:val="18"/>
                <w:lang w:eastAsia="zh-CN"/>
              </w:rPr>
              <w:t xml:space="preserve">X bits </w:t>
            </w:r>
            <w:r w:rsidRPr="0031229C">
              <w:rPr>
                <w:sz w:val="18"/>
                <w:lang w:eastAsia="zh-CN"/>
              </w:rPr>
              <w:t>as defined in</w:t>
            </w:r>
            <w:r w:rsidRPr="0031229C">
              <w:rPr>
                <w:rFonts w:hint="eastAsia"/>
                <w:sz w:val="18"/>
                <w:lang w:eastAsia="zh-CN"/>
              </w:rPr>
              <w:t xml:space="preserve"> Subclause</w:t>
            </w:r>
            <w:r w:rsidRPr="0031229C">
              <w:rPr>
                <w:sz w:val="18"/>
                <w:lang w:eastAsia="zh-CN"/>
              </w:rPr>
              <w:t xml:space="preserve"> </w:t>
            </w:r>
            <w:r w:rsidRPr="0031229C">
              <w:rPr>
                <w:rFonts w:hint="eastAsia"/>
                <w:sz w:val="18"/>
                <w:lang w:eastAsia="zh-CN"/>
              </w:rPr>
              <w:t>5</w:t>
            </w:r>
            <w:r w:rsidRPr="0031229C">
              <w:rPr>
                <w:sz w:val="18"/>
                <w:lang w:eastAsia="zh-CN"/>
              </w:rPr>
              <w:t>.1.2.1 of [6, TS38.214]</w:t>
            </w:r>
          </w:p>
        </w:tc>
        <w:tc>
          <w:tcPr>
            <w:tcW w:w="1856" w:type="dxa"/>
          </w:tcPr>
          <w:p w14:paraId="3FD71D48" w14:textId="77777777" w:rsidR="00C2218D" w:rsidRPr="0031229C" w:rsidRDefault="00C2218D" w:rsidP="008E3450">
            <w:pPr>
              <w:cnfStyle w:val="000000000000" w:firstRow="0" w:lastRow="0" w:firstColumn="0" w:lastColumn="0" w:oddVBand="0" w:evenVBand="0" w:oddHBand="0" w:evenHBand="0" w:firstRowFirstColumn="0" w:firstRowLastColumn="0" w:lastRowFirstColumn="0" w:lastRowLastColumn="0"/>
              <w:rPr>
                <w:sz w:val="18"/>
              </w:rPr>
            </w:pPr>
            <w:r w:rsidRPr="0031229C">
              <w:rPr>
                <w:sz w:val="18"/>
              </w:rPr>
              <w:t>Yes</w:t>
            </w:r>
          </w:p>
        </w:tc>
      </w:tr>
      <w:tr w:rsidR="00C2218D" w:rsidRPr="0031229C" w14:paraId="02612CC4" w14:textId="77777777" w:rsidTr="008E345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081646A4" w14:textId="77777777" w:rsidR="00C2218D" w:rsidRPr="0031229C" w:rsidRDefault="00C2218D" w:rsidP="008E3450">
            <w:pPr>
              <w:rPr>
                <w:sz w:val="18"/>
                <w:lang w:eastAsia="zh-CN"/>
              </w:rPr>
            </w:pPr>
            <w:r w:rsidRPr="0031229C">
              <w:rPr>
                <w:rFonts w:hint="eastAsia"/>
                <w:sz w:val="18"/>
                <w:lang w:eastAsia="zh-CN"/>
              </w:rPr>
              <w:t>VRB-to-PRB mapping</w:t>
            </w:r>
          </w:p>
        </w:tc>
        <w:tc>
          <w:tcPr>
            <w:tcW w:w="3210" w:type="dxa"/>
          </w:tcPr>
          <w:p w14:paraId="59A0B20E" w14:textId="77777777" w:rsidR="00C2218D" w:rsidRPr="0031229C" w:rsidRDefault="00C2218D" w:rsidP="008E3450">
            <w:pPr>
              <w:cnfStyle w:val="000000100000" w:firstRow="0" w:lastRow="0" w:firstColumn="0" w:lastColumn="0" w:oddVBand="0" w:evenVBand="0" w:oddHBand="1" w:evenHBand="0" w:firstRowFirstColumn="0" w:firstRowLastColumn="0" w:lastRowFirstColumn="0" w:lastRowLastColumn="0"/>
              <w:rPr>
                <w:sz w:val="18"/>
                <w:lang w:eastAsia="zh-CN"/>
              </w:rPr>
            </w:pPr>
            <w:r w:rsidRPr="0031229C">
              <w:rPr>
                <w:rFonts w:hint="eastAsia"/>
                <w:sz w:val="18"/>
                <w:lang w:eastAsia="zh-CN"/>
              </w:rPr>
              <w:t>1 bit according to Table 7.3.1.1.2-33</w:t>
            </w:r>
          </w:p>
          <w:p w14:paraId="04DBB0EF" w14:textId="77777777" w:rsidR="00C2218D" w:rsidRPr="0031229C" w:rsidRDefault="00C2218D" w:rsidP="008E3450">
            <w:pPr>
              <w:cnfStyle w:val="000000100000" w:firstRow="0" w:lastRow="0" w:firstColumn="0" w:lastColumn="0" w:oddVBand="0" w:evenVBand="0" w:oddHBand="1" w:evenHBand="0" w:firstRowFirstColumn="0" w:firstRowLastColumn="0" w:lastRowFirstColumn="0" w:lastRowLastColumn="0"/>
              <w:rPr>
                <w:sz w:val="18"/>
                <w:lang w:eastAsia="zh-CN"/>
              </w:rPr>
            </w:pPr>
          </w:p>
        </w:tc>
        <w:tc>
          <w:tcPr>
            <w:tcW w:w="1856" w:type="dxa"/>
          </w:tcPr>
          <w:p w14:paraId="7B1F7F3C" w14:textId="77777777" w:rsidR="00C2218D" w:rsidRPr="0031229C" w:rsidRDefault="00C2218D" w:rsidP="008E3450">
            <w:pPr>
              <w:cnfStyle w:val="000000100000" w:firstRow="0" w:lastRow="0" w:firstColumn="0" w:lastColumn="0" w:oddVBand="0" w:evenVBand="0" w:oddHBand="1" w:evenHBand="0" w:firstRowFirstColumn="0" w:firstRowLastColumn="0" w:lastRowFirstColumn="0" w:lastRowLastColumn="0"/>
              <w:rPr>
                <w:sz w:val="18"/>
              </w:rPr>
            </w:pPr>
            <w:r w:rsidRPr="0031229C">
              <w:rPr>
                <w:sz w:val="18"/>
              </w:rPr>
              <w:t>Yes</w:t>
            </w:r>
          </w:p>
        </w:tc>
      </w:tr>
      <w:tr w:rsidR="00C2218D" w:rsidRPr="0031229C" w14:paraId="59FDCCED" w14:textId="77777777" w:rsidTr="008E3450">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64FF1A5E" w14:textId="77777777" w:rsidR="00C2218D" w:rsidRPr="0031229C" w:rsidRDefault="00C2218D" w:rsidP="008E3450">
            <w:pPr>
              <w:rPr>
                <w:sz w:val="18"/>
                <w:lang w:eastAsia="zh-CN"/>
              </w:rPr>
            </w:pPr>
            <w:r w:rsidRPr="0031229C">
              <w:rPr>
                <w:sz w:val="18"/>
                <w:lang w:eastAsia="zh-CN"/>
              </w:rPr>
              <w:t>Modulation and coding scheme</w:t>
            </w:r>
          </w:p>
        </w:tc>
        <w:tc>
          <w:tcPr>
            <w:tcW w:w="3210" w:type="dxa"/>
          </w:tcPr>
          <w:p w14:paraId="29A366B6" w14:textId="77777777" w:rsidR="00C2218D" w:rsidRPr="0031229C" w:rsidRDefault="00C2218D" w:rsidP="008E3450">
            <w:pPr>
              <w:cnfStyle w:val="000000000000" w:firstRow="0" w:lastRow="0" w:firstColumn="0" w:lastColumn="0" w:oddVBand="0" w:evenVBand="0" w:oddHBand="0" w:evenHBand="0" w:firstRowFirstColumn="0" w:firstRowLastColumn="0" w:lastRowFirstColumn="0" w:lastRowLastColumn="0"/>
              <w:rPr>
                <w:sz w:val="18"/>
                <w:lang w:eastAsia="zh-CN"/>
              </w:rPr>
            </w:pPr>
            <w:r w:rsidRPr="0031229C">
              <w:rPr>
                <w:rFonts w:hint="eastAsia"/>
                <w:sz w:val="18"/>
                <w:lang w:eastAsia="zh-CN"/>
              </w:rPr>
              <w:t>5</w:t>
            </w:r>
            <w:r w:rsidRPr="0031229C">
              <w:rPr>
                <w:sz w:val="18"/>
                <w:lang w:eastAsia="zh-CN"/>
              </w:rPr>
              <w:t xml:space="preserve"> bits as defined in Subclause </w:t>
            </w:r>
            <w:r w:rsidRPr="0031229C">
              <w:rPr>
                <w:rFonts w:hint="eastAsia"/>
                <w:sz w:val="18"/>
                <w:lang w:eastAsia="zh-CN"/>
              </w:rPr>
              <w:t>5.1.3</w:t>
            </w:r>
            <w:r w:rsidRPr="0031229C">
              <w:rPr>
                <w:sz w:val="18"/>
                <w:lang w:eastAsia="zh-CN"/>
              </w:rPr>
              <w:t xml:space="preserve"> of [</w:t>
            </w:r>
            <w:r w:rsidRPr="0031229C">
              <w:rPr>
                <w:rFonts w:hint="eastAsia"/>
                <w:sz w:val="18"/>
                <w:lang w:eastAsia="zh-CN"/>
              </w:rPr>
              <w:t>6, TS38.214</w:t>
            </w:r>
            <w:r w:rsidRPr="0031229C">
              <w:rPr>
                <w:sz w:val="18"/>
                <w:lang w:eastAsia="zh-CN"/>
              </w:rPr>
              <w:t>]</w:t>
            </w:r>
          </w:p>
        </w:tc>
        <w:tc>
          <w:tcPr>
            <w:tcW w:w="1856" w:type="dxa"/>
          </w:tcPr>
          <w:p w14:paraId="7CA8276F" w14:textId="77777777" w:rsidR="00C2218D" w:rsidRPr="0031229C" w:rsidRDefault="00C2218D" w:rsidP="008E3450">
            <w:pPr>
              <w:cnfStyle w:val="000000000000" w:firstRow="0" w:lastRow="0" w:firstColumn="0" w:lastColumn="0" w:oddVBand="0" w:evenVBand="0" w:oddHBand="0" w:evenHBand="0" w:firstRowFirstColumn="0" w:firstRowLastColumn="0" w:lastRowFirstColumn="0" w:lastRowLastColumn="0"/>
              <w:rPr>
                <w:sz w:val="18"/>
                <w:lang w:eastAsia="zh-CN"/>
              </w:rPr>
            </w:pPr>
            <w:r w:rsidRPr="0031229C">
              <w:rPr>
                <w:sz w:val="18"/>
                <w:lang w:eastAsia="zh-CN"/>
              </w:rPr>
              <w:t xml:space="preserve">5 </w:t>
            </w:r>
          </w:p>
        </w:tc>
      </w:tr>
      <w:tr w:rsidR="00C2218D" w:rsidRPr="0031229C" w14:paraId="20E5BFE8" w14:textId="77777777" w:rsidTr="008E345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78AB86D2" w14:textId="77777777" w:rsidR="00C2218D" w:rsidRPr="0031229C" w:rsidRDefault="00C2218D" w:rsidP="008E3450">
            <w:pPr>
              <w:rPr>
                <w:sz w:val="18"/>
                <w:lang w:eastAsia="zh-CN"/>
              </w:rPr>
            </w:pPr>
            <w:r w:rsidRPr="0031229C">
              <w:rPr>
                <w:sz w:val="18"/>
                <w:lang w:eastAsia="zh-CN"/>
              </w:rPr>
              <w:t>NDI</w:t>
            </w:r>
          </w:p>
        </w:tc>
        <w:tc>
          <w:tcPr>
            <w:tcW w:w="3210" w:type="dxa"/>
          </w:tcPr>
          <w:p w14:paraId="6760279D" w14:textId="77777777" w:rsidR="00C2218D" w:rsidRPr="0031229C" w:rsidRDefault="00C2218D" w:rsidP="008E3450">
            <w:pPr>
              <w:cnfStyle w:val="000000100000" w:firstRow="0" w:lastRow="0" w:firstColumn="0" w:lastColumn="0" w:oddVBand="0" w:evenVBand="0" w:oddHBand="1" w:evenHBand="0" w:firstRowFirstColumn="0" w:firstRowLastColumn="0" w:lastRowFirstColumn="0" w:lastRowLastColumn="0"/>
              <w:rPr>
                <w:sz w:val="18"/>
                <w:lang w:eastAsia="zh-CN"/>
              </w:rPr>
            </w:pPr>
            <w:r w:rsidRPr="0031229C">
              <w:rPr>
                <w:sz w:val="18"/>
                <w:lang w:eastAsia="zh-CN"/>
              </w:rPr>
              <w:t>1</w:t>
            </w:r>
          </w:p>
        </w:tc>
        <w:tc>
          <w:tcPr>
            <w:tcW w:w="1856" w:type="dxa"/>
          </w:tcPr>
          <w:p w14:paraId="6EDC9FA7" w14:textId="77777777" w:rsidR="00C2218D" w:rsidRPr="0031229C" w:rsidRDefault="00C2218D" w:rsidP="008E3450">
            <w:pPr>
              <w:cnfStyle w:val="000000100000" w:firstRow="0" w:lastRow="0" w:firstColumn="0" w:lastColumn="0" w:oddVBand="0" w:evenVBand="0" w:oddHBand="1" w:evenHBand="0" w:firstRowFirstColumn="0" w:firstRowLastColumn="0" w:lastRowFirstColumn="0" w:lastRowLastColumn="0"/>
              <w:rPr>
                <w:sz w:val="18"/>
                <w:lang w:eastAsia="zh-CN"/>
              </w:rPr>
            </w:pPr>
            <w:r w:rsidRPr="0031229C">
              <w:rPr>
                <w:sz w:val="18"/>
                <w:lang w:eastAsia="zh-CN"/>
              </w:rPr>
              <w:t>No</w:t>
            </w:r>
          </w:p>
        </w:tc>
      </w:tr>
      <w:tr w:rsidR="00C2218D" w:rsidRPr="0031229C" w14:paraId="188F932A" w14:textId="77777777" w:rsidTr="008E3450">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28FFF309" w14:textId="77777777" w:rsidR="00C2218D" w:rsidRPr="0031229C" w:rsidRDefault="00C2218D" w:rsidP="008E3450">
            <w:pPr>
              <w:rPr>
                <w:sz w:val="18"/>
                <w:lang w:eastAsia="zh-CN"/>
              </w:rPr>
            </w:pPr>
            <w:r w:rsidRPr="0031229C">
              <w:rPr>
                <w:sz w:val="18"/>
                <w:lang w:eastAsia="zh-CN"/>
              </w:rPr>
              <w:t>RV</w:t>
            </w:r>
          </w:p>
        </w:tc>
        <w:tc>
          <w:tcPr>
            <w:tcW w:w="3210" w:type="dxa"/>
          </w:tcPr>
          <w:p w14:paraId="7E1B6C3E" w14:textId="77777777" w:rsidR="00C2218D" w:rsidRPr="0031229C" w:rsidRDefault="00C2218D" w:rsidP="008E3450">
            <w:pPr>
              <w:cnfStyle w:val="000000000000" w:firstRow="0" w:lastRow="0" w:firstColumn="0" w:lastColumn="0" w:oddVBand="0" w:evenVBand="0" w:oddHBand="0" w:evenHBand="0" w:firstRowFirstColumn="0" w:firstRowLastColumn="0" w:lastRowFirstColumn="0" w:lastRowLastColumn="0"/>
              <w:rPr>
                <w:sz w:val="18"/>
                <w:lang w:eastAsia="zh-CN"/>
              </w:rPr>
            </w:pPr>
            <w:r w:rsidRPr="0031229C">
              <w:rPr>
                <w:sz w:val="18"/>
                <w:lang w:eastAsia="zh-CN"/>
              </w:rPr>
              <w:t>2</w:t>
            </w:r>
          </w:p>
        </w:tc>
        <w:tc>
          <w:tcPr>
            <w:tcW w:w="1856" w:type="dxa"/>
          </w:tcPr>
          <w:p w14:paraId="7D148DC4" w14:textId="77777777" w:rsidR="00C2218D" w:rsidRPr="0031229C" w:rsidRDefault="00C2218D" w:rsidP="008E3450">
            <w:pPr>
              <w:cnfStyle w:val="000000000000" w:firstRow="0" w:lastRow="0" w:firstColumn="0" w:lastColumn="0" w:oddVBand="0" w:evenVBand="0" w:oddHBand="0" w:evenHBand="0" w:firstRowFirstColumn="0" w:firstRowLastColumn="0" w:lastRowFirstColumn="0" w:lastRowLastColumn="0"/>
              <w:rPr>
                <w:sz w:val="18"/>
                <w:lang w:eastAsia="zh-CN"/>
              </w:rPr>
            </w:pPr>
            <w:r w:rsidRPr="0031229C">
              <w:rPr>
                <w:sz w:val="18"/>
                <w:lang w:eastAsia="zh-CN"/>
              </w:rPr>
              <w:t>No</w:t>
            </w:r>
          </w:p>
        </w:tc>
      </w:tr>
      <w:tr w:rsidR="00C2218D" w:rsidRPr="0031229C" w14:paraId="2832FFFB" w14:textId="77777777" w:rsidTr="008E345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570D6894" w14:textId="77777777" w:rsidR="00C2218D" w:rsidRPr="0031229C" w:rsidRDefault="00C2218D" w:rsidP="008E3450">
            <w:pPr>
              <w:rPr>
                <w:sz w:val="18"/>
                <w:lang w:eastAsia="zh-CN"/>
              </w:rPr>
            </w:pPr>
            <w:r w:rsidRPr="0031229C">
              <w:rPr>
                <w:sz w:val="18"/>
                <w:lang w:eastAsia="zh-CN"/>
              </w:rPr>
              <w:t xml:space="preserve">HARQ Proc </w:t>
            </w:r>
          </w:p>
        </w:tc>
        <w:tc>
          <w:tcPr>
            <w:tcW w:w="3210" w:type="dxa"/>
          </w:tcPr>
          <w:p w14:paraId="3871EA0E" w14:textId="77777777" w:rsidR="00C2218D" w:rsidRPr="0031229C" w:rsidRDefault="00C2218D" w:rsidP="008E3450">
            <w:pPr>
              <w:cnfStyle w:val="000000100000" w:firstRow="0" w:lastRow="0" w:firstColumn="0" w:lastColumn="0" w:oddVBand="0" w:evenVBand="0" w:oddHBand="1" w:evenHBand="0" w:firstRowFirstColumn="0" w:firstRowLastColumn="0" w:lastRowFirstColumn="0" w:lastRowLastColumn="0"/>
              <w:rPr>
                <w:sz w:val="18"/>
                <w:lang w:eastAsia="zh-CN"/>
              </w:rPr>
            </w:pPr>
            <w:r w:rsidRPr="0031229C">
              <w:rPr>
                <w:sz w:val="18"/>
                <w:lang w:eastAsia="zh-CN"/>
              </w:rPr>
              <w:t>4</w:t>
            </w:r>
          </w:p>
        </w:tc>
        <w:tc>
          <w:tcPr>
            <w:tcW w:w="1856" w:type="dxa"/>
          </w:tcPr>
          <w:p w14:paraId="052CF155" w14:textId="77777777" w:rsidR="00C2218D" w:rsidRPr="0031229C" w:rsidRDefault="00C2218D" w:rsidP="008E3450">
            <w:pPr>
              <w:cnfStyle w:val="000000100000" w:firstRow="0" w:lastRow="0" w:firstColumn="0" w:lastColumn="0" w:oddVBand="0" w:evenVBand="0" w:oddHBand="1" w:evenHBand="0" w:firstRowFirstColumn="0" w:firstRowLastColumn="0" w:lastRowFirstColumn="0" w:lastRowLastColumn="0"/>
              <w:rPr>
                <w:sz w:val="18"/>
                <w:lang w:eastAsia="zh-CN"/>
              </w:rPr>
            </w:pPr>
            <w:r w:rsidRPr="0031229C">
              <w:rPr>
                <w:sz w:val="18"/>
                <w:lang w:eastAsia="zh-CN"/>
              </w:rPr>
              <w:t>No</w:t>
            </w:r>
          </w:p>
        </w:tc>
      </w:tr>
      <w:tr w:rsidR="00C2218D" w:rsidRPr="0031229C" w14:paraId="3EC234FB" w14:textId="77777777" w:rsidTr="008E3450">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4792F934" w14:textId="77777777" w:rsidR="00C2218D" w:rsidRPr="0031229C" w:rsidRDefault="00C2218D" w:rsidP="008E3450">
            <w:pPr>
              <w:rPr>
                <w:sz w:val="18"/>
                <w:lang w:eastAsia="zh-CN"/>
              </w:rPr>
            </w:pPr>
            <w:r w:rsidRPr="0031229C">
              <w:rPr>
                <w:rFonts w:hint="eastAsia"/>
                <w:sz w:val="18"/>
                <w:lang w:eastAsia="zh-CN"/>
              </w:rPr>
              <w:t>Downlink assignment index</w:t>
            </w:r>
          </w:p>
        </w:tc>
        <w:tc>
          <w:tcPr>
            <w:tcW w:w="3210" w:type="dxa"/>
          </w:tcPr>
          <w:p w14:paraId="6C6F227E" w14:textId="77777777" w:rsidR="00C2218D" w:rsidRPr="0031229C" w:rsidRDefault="00C2218D" w:rsidP="008E3450">
            <w:pPr>
              <w:cnfStyle w:val="000000000000" w:firstRow="0" w:lastRow="0" w:firstColumn="0" w:lastColumn="0" w:oddVBand="0" w:evenVBand="0" w:oddHBand="0" w:evenHBand="0" w:firstRowFirstColumn="0" w:firstRowLastColumn="0" w:lastRowFirstColumn="0" w:lastRowLastColumn="0"/>
              <w:rPr>
                <w:sz w:val="18"/>
                <w:lang w:eastAsia="zh-CN"/>
              </w:rPr>
            </w:pPr>
            <w:r w:rsidRPr="0031229C">
              <w:rPr>
                <w:rFonts w:hint="eastAsia"/>
                <w:sz w:val="18"/>
                <w:lang w:eastAsia="zh-CN"/>
              </w:rPr>
              <w:t xml:space="preserve">2 bits </w:t>
            </w:r>
            <w:r w:rsidRPr="0031229C">
              <w:rPr>
                <w:sz w:val="18"/>
                <w:lang w:eastAsia="zh-CN"/>
              </w:rPr>
              <w:t>as defined in Subclause 9.1.3 of [5, TS38.213]</w:t>
            </w:r>
            <w:r w:rsidRPr="0031229C">
              <w:rPr>
                <w:rFonts w:hint="eastAsia"/>
                <w:sz w:val="18"/>
                <w:lang w:eastAsia="zh-CN"/>
              </w:rPr>
              <w:t>,</w:t>
            </w:r>
          </w:p>
        </w:tc>
        <w:tc>
          <w:tcPr>
            <w:tcW w:w="1856" w:type="dxa"/>
          </w:tcPr>
          <w:p w14:paraId="7E8B3D79" w14:textId="77777777" w:rsidR="00C2218D" w:rsidRPr="0031229C" w:rsidRDefault="00C2218D" w:rsidP="008E3450">
            <w:pPr>
              <w:cnfStyle w:val="000000000000" w:firstRow="0" w:lastRow="0" w:firstColumn="0" w:lastColumn="0" w:oddVBand="0" w:evenVBand="0" w:oddHBand="0" w:evenHBand="0" w:firstRowFirstColumn="0" w:firstRowLastColumn="0" w:lastRowFirstColumn="0" w:lastRowLastColumn="0"/>
              <w:rPr>
                <w:sz w:val="18"/>
                <w:lang w:eastAsia="zh-CN"/>
              </w:rPr>
            </w:pPr>
            <w:r w:rsidRPr="0031229C">
              <w:rPr>
                <w:sz w:val="18"/>
                <w:lang w:eastAsia="zh-CN"/>
              </w:rPr>
              <w:t>No</w:t>
            </w:r>
          </w:p>
        </w:tc>
      </w:tr>
      <w:tr w:rsidR="00C2218D" w:rsidRPr="0031229C" w14:paraId="75B200E4" w14:textId="77777777" w:rsidTr="008E345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3B775BEC" w14:textId="77777777" w:rsidR="00C2218D" w:rsidRPr="0031229C" w:rsidRDefault="00C2218D" w:rsidP="008E3450">
            <w:pPr>
              <w:rPr>
                <w:sz w:val="18"/>
                <w:lang w:eastAsia="zh-CN"/>
              </w:rPr>
            </w:pPr>
            <w:r w:rsidRPr="0031229C">
              <w:rPr>
                <w:sz w:val="18"/>
                <w:lang w:eastAsia="zh-CN"/>
              </w:rPr>
              <w:t>TPC command for scheduled PU</w:t>
            </w:r>
            <w:r w:rsidRPr="0031229C">
              <w:rPr>
                <w:rFonts w:hint="eastAsia"/>
                <w:sz w:val="18"/>
                <w:lang w:eastAsia="zh-CN"/>
              </w:rPr>
              <w:t>C</w:t>
            </w:r>
            <w:r w:rsidRPr="0031229C">
              <w:rPr>
                <w:sz w:val="18"/>
                <w:lang w:eastAsia="zh-CN"/>
              </w:rPr>
              <w:t>CH</w:t>
            </w:r>
          </w:p>
        </w:tc>
        <w:tc>
          <w:tcPr>
            <w:tcW w:w="3210" w:type="dxa"/>
          </w:tcPr>
          <w:p w14:paraId="6D0E454C" w14:textId="77777777" w:rsidR="00C2218D" w:rsidRPr="0031229C" w:rsidRDefault="00C2218D" w:rsidP="008E3450">
            <w:pPr>
              <w:cnfStyle w:val="000000100000" w:firstRow="0" w:lastRow="0" w:firstColumn="0" w:lastColumn="0" w:oddVBand="0" w:evenVBand="0" w:oddHBand="1" w:evenHBand="0" w:firstRowFirstColumn="0" w:firstRowLastColumn="0" w:lastRowFirstColumn="0" w:lastRowLastColumn="0"/>
              <w:rPr>
                <w:sz w:val="18"/>
                <w:lang w:eastAsia="zh-CN"/>
              </w:rPr>
            </w:pPr>
            <w:r w:rsidRPr="0031229C">
              <w:rPr>
                <w:rFonts w:hint="eastAsia"/>
                <w:sz w:val="18"/>
                <w:lang w:eastAsia="zh-CN"/>
              </w:rPr>
              <w:t>[</w:t>
            </w:r>
            <w:r w:rsidRPr="0031229C">
              <w:rPr>
                <w:sz w:val="18"/>
                <w:lang w:eastAsia="zh-CN"/>
              </w:rPr>
              <w:t>2</w:t>
            </w:r>
            <w:r w:rsidRPr="0031229C">
              <w:rPr>
                <w:rFonts w:hint="eastAsia"/>
                <w:sz w:val="18"/>
                <w:lang w:eastAsia="zh-CN"/>
              </w:rPr>
              <w:t>]</w:t>
            </w:r>
            <w:r w:rsidRPr="0031229C">
              <w:rPr>
                <w:sz w:val="18"/>
                <w:lang w:eastAsia="zh-CN"/>
              </w:rPr>
              <w:t xml:space="preserve"> bits as defined in Subclause </w:t>
            </w:r>
            <w:r w:rsidRPr="0031229C">
              <w:rPr>
                <w:rFonts w:hint="eastAsia"/>
                <w:sz w:val="18"/>
                <w:lang w:eastAsia="zh-CN"/>
              </w:rPr>
              <w:t>7.2.1</w:t>
            </w:r>
            <w:r w:rsidRPr="0031229C">
              <w:rPr>
                <w:sz w:val="18"/>
                <w:lang w:eastAsia="zh-CN"/>
              </w:rPr>
              <w:t xml:space="preserve"> of [</w:t>
            </w:r>
            <w:r w:rsidRPr="0031229C">
              <w:rPr>
                <w:rFonts w:hint="eastAsia"/>
                <w:sz w:val="18"/>
                <w:lang w:eastAsia="zh-CN"/>
              </w:rPr>
              <w:t>5, TS38.213</w:t>
            </w:r>
            <w:r w:rsidRPr="0031229C">
              <w:rPr>
                <w:sz w:val="18"/>
                <w:lang w:eastAsia="zh-CN"/>
              </w:rPr>
              <w:t>]</w:t>
            </w:r>
          </w:p>
          <w:p w14:paraId="57856946" w14:textId="77777777" w:rsidR="00C2218D" w:rsidRPr="0031229C" w:rsidRDefault="00C2218D" w:rsidP="008E3450">
            <w:pPr>
              <w:cnfStyle w:val="000000100000" w:firstRow="0" w:lastRow="0" w:firstColumn="0" w:lastColumn="0" w:oddVBand="0" w:evenVBand="0" w:oddHBand="1" w:evenHBand="0" w:firstRowFirstColumn="0" w:firstRowLastColumn="0" w:lastRowFirstColumn="0" w:lastRowLastColumn="0"/>
              <w:rPr>
                <w:sz w:val="18"/>
                <w:lang w:eastAsia="zh-CN"/>
              </w:rPr>
            </w:pPr>
          </w:p>
        </w:tc>
        <w:tc>
          <w:tcPr>
            <w:tcW w:w="1856" w:type="dxa"/>
          </w:tcPr>
          <w:p w14:paraId="3424753A" w14:textId="77777777" w:rsidR="00C2218D" w:rsidRPr="0031229C" w:rsidRDefault="00C2218D" w:rsidP="008E3450">
            <w:pPr>
              <w:cnfStyle w:val="000000100000" w:firstRow="0" w:lastRow="0" w:firstColumn="0" w:lastColumn="0" w:oddVBand="0" w:evenVBand="0" w:oddHBand="1" w:evenHBand="0" w:firstRowFirstColumn="0" w:firstRowLastColumn="0" w:lastRowFirstColumn="0" w:lastRowLastColumn="0"/>
              <w:rPr>
                <w:sz w:val="18"/>
                <w:lang w:eastAsia="zh-CN"/>
              </w:rPr>
            </w:pPr>
            <w:r w:rsidRPr="0031229C">
              <w:rPr>
                <w:sz w:val="18"/>
                <w:lang w:eastAsia="zh-CN"/>
              </w:rPr>
              <w:t>No</w:t>
            </w:r>
          </w:p>
        </w:tc>
      </w:tr>
      <w:tr w:rsidR="00C2218D" w:rsidRPr="0031229C" w14:paraId="43058592" w14:textId="77777777" w:rsidTr="008E3450">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48D92E54" w14:textId="77777777" w:rsidR="00C2218D" w:rsidRPr="0031229C" w:rsidRDefault="00C2218D" w:rsidP="008E3450">
            <w:pPr>
              <w:rPr>
                <w:sz w:val="18"/>
                <w:lang w:eastAsia="zh-CN"/>
              </w:rPr>
            </w:pPr>
            <w:r w:rsidRPr="0031229C">
              <w:rPr>
                <w:rFonts w:hint="eastAsia"/>
                <w:sz w:val="18"/>
                <w:lang w:eastAsia="zh-CN"/>
              </w:rPr>
              <w:t>PUCCH resource indicator</w:t>
            </w:r>
          </w:p>
        </w:tc>
        <w:tc>
          <w:tcPr>
            <w:tcW w:w="3210" w:type="dxa"/>
          </w:tcPr>
          <w:p w14:paraId="4ED31DF6" w14:textId="77777777" w:rsidR="00C2218D" w:rsidRPr="0031229C" w:rsidRDefault="00C2218D" w:rsidP="008E3450">
            <w:pPr>
              <w:cnfStyle w:val="000000000000" w:firstRow="0" w:lastRow="0" w:firstColumn="0" w:lastColumn="0" w:oddVBand="0" w:evenVBand="0" w:oddHBand="0" w:evenHBand="0" w:firstRowFirstColumn="0" w:firstRowLastColumn="0" w:lastRowFirstColumn="0" w:lastRowLastColumn="0"/>
              <w:rPr>
                <w:sz w:val="18"/>
                <w:lang w:eastAsia="zh-CN"/>
              </w:rPr>
            </w:pPr>
            <w:r w:rsidRPr="0031229C">
              <w:rPr>
                <w:rFonts w:hint="eastAsia"/>
                <w:sz w:val="18"/>
                <w:lang w:eastAsia="zh-CN"/>
              </w:rPr>
              <w:t>3</w:t>
            </w:r>
            <w:r w:rsidRPr="0031229C">
              <w:rPr>
                <w:sz w:val="18"/>
                <w:lang w:eastAsia="zh-CN"/>
              </w:rPr>
              <w:t xml:space="preserve"> bit</w:t>
            </w:r>
            <w:r w:rsidRPr="0031229C">
              <w:rPr>
                <w:rFonts w:hint="eastAsia"/>
                <w:sz w:val="18"/>
                <w:lang w:eastAsia="zh-CN"/>
              </w:rPr>
              <w:t>s as defined in Subclause 9.2.3 of [5, TS38.213]</w:t>
            </w:r>
          </w:p>
        </w:tc>
        <w:tc>
          <w:tcPr>
            <w:tcW w:w="1856" w:type="dxa"/>
          </w:tcPr>
          <w:p w14:paraId="14315138" w14:textId="77777777" w:rsidR="00C2218D" w:rsidRPr="0031229C" w:rsidRDefault="00C2218D" w:rsidP="008E3450">
            <w:pPr>
              <w:cnfStyle w:val="000000000000" w:firstRow="0" w:lastRow="0" w:firstColumn="0" w:lastColumn="0" w:oddVBand="0" w:evenVBand="0" w:oddHBand="0" w:evenHBand="0" w:firstRowFirstColumn="0" w:firstRowLastColumn="0" w:lastRowFirstColumn="0" w:lastRowLastColumn="0"/>
              <w:rPr>
                <w:sz w:val="18"/>
                <w:lang w:eastAsia="zh-CN"/>
              </w:rPr>
            </w:pPr>
            <w:r w:rsidRPr="0031229C">
              <w:rPr>
                <w:sz w:val="18"/>
                <w:lang w:eastAsia="zh-CN"/>
              </w:rPr>
              <w:t>No</w:t>
            </w:r>
          </w:p>
        </w:tc>
      </w:tr>
      <w:tr w:rsidR="00C2218D" w:rsidRPr="0031229C" w14:paraId="05CEA5D6" w14:textId="77777777" w:rsidTr="008E345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45E1FCAB" w14:textId="77777777" w:rsidR="00C2218D" w:rsidRPr="0031229C" w:rsidRDefault="00C2218D" w:rsidP="008E3450">
            <w:pPr>
              <w:rPr>
                <w:sz w:val="18"/>
                <w:lang w:eastAsia="zh-CN"/>
              </w:rPr>
            </w:pPr>
            <w:r w:rsidRPr="0031229C">
              <w:rPr>
                <w:rFonts w:hint="eastAsia"/>
                <w:sz w:val="18"/>
                <w:lang w:eastAsia="zh-CN"/>
              </w:rPr>
              <w:t>PDSCH-to-HARQ_feedback timing indicator</w:t>
            </w:r>
          </w:p>
        </w:tc>
        <w:tc>
          <w:tcPr>
            <w:tcW w:w="3210" w:type="dxa"/>
          </w:tcPr>
          <w:p w14:paraId="09A702AB" w14:textId="77777777" w:rsidR="00C2218D" w:rsidRPr="0031229C" w:rsidRDefault="00C2218D" w:rsidP="008E3450">
            <w:pPr>
              <w:cnfStyle w:val="000000100000" w:firstRow="0" w:lastRow="0" w:firstColumn="0" w:lastColumn="0" w:oddVBand="0" w:evenVBand="0" w:oddHBand="1" w:evenHBand="0" w:firstRowFirstColumn="0" w:firstRowLastColumn="0" w:lastRowFirstColumn="0" w:lastRowLastColumn="0"/>
              <w:rPr>
                <w:sz w:val="18"/>
                <w:lang w:eastAsia="zh-CN"/>
              </w:rPr>
            </w:pPr>
            <w:r w:rsidRPr="0031229C">
              <w:rPr>
                <w:rFonts w:hint="eastAsia"/>
                <w:sz w:val="18"/>
                <w:lang w:eastAsia="zh-CN"/>
              </w:rPr>
              <w:t>[3]</w:t>
            </w:r>
            <w:r w:rsidRPr="0031229C">
              <w:rPr>
                <w:sz w:val="18"/>
                <w:lang w:eastAsia="zh-CN"/>
              </w:rPr>
              <w:t xml:space="preserve"> bit</w:t>
            </w:r>
            <w:r w:rsidRPr="0031229C">
              <w:rPr>
                <w:rFonts w:hint="eastAsia"/>
                <w:sz w:val="18"/>
                <w:lang w:eastAsia="zh-CN"/>
              </w:rPr>
              <w:t>s as defined in Subclause x.x of [5, TS38.213]</w:t>
            </w:r>
          </w:p>
        </w:tc>
        <w:tc>
          <w:tcPr>
            <w:tcW w:w="1856" w:type="dxa"/>
          </w:tcPr>
          <w:p w14:paraId="671E05BA" w14:textId="77777777" w:rsidR="00C2218D" w:rsidRPr="0031229C" w:rsidRDefault="00C2218D" w:rsidP="008E3450">
            <w:pPr>
              <w:cnfStyle w:val="000000100000" w:firstRow="0" w:lastRow="0" w:firstColumn="0" w:lastColumn="0" w:oddVBand="0" w:evenVBand="0" w:oddHBand="1" w:evenHBand="0" w:firstRowFirstColumn="0" w:firstRowLastColumn="0" w:lastRowFirstColumn="0" w:lastRowLastColumn="0"/>
              <w:rPr>
                <w:sz w:val="18"/>
                <w:lang w:eastAsia="zh-CN"/>
              </w:rPr>
            </w:pPr>
            <w:r w:rsidRPr="0031229C">
              <w:rPr>
                <w:sz w:val="18"/>
                <w:lang w:eastAsia="zh-CN"/>
              </w:rPr>
              <w:t xml:space="preserve">No </w:t>
            </w:r>
          </w:p>
        </w:tc>
      </w:tr>
    </w:tbl>
    <w:p w14:paraId="63BCC07B" w14:textId="77777777" w:rsidR="00C2218D" w:rsidRDefault="00C2218D" w:rsidP="00C2218D"/>
    <w:p w14:paraId="5B31224C" w14:textId="16D8E0CF" w:rsidR="00C2218D" w:rsidRPr="00053101" w:rsidRDefault="00C2218D" w:rsidP="00C2218D">
      <w:pPr>
        <w:keepNext/>
        <w:rPr>
          <w:rFonts w:ascii="Times New Roman" w:hAnsi="Times New Roman" w:cs="Times New Roman"/>
        </w:rPr>
      </w:pPr>
      <w:r w:rsidRPr="00053101">
        <w:rPr>
          <w:rFonts w:ascii="Times New Roman" w:hAnsi="Times New Roman" w:cs="Times New Roman"/>
        </w:rPr>
        <w:t>We simulated compact DCI with 30 and 24 bits with 24 bits of CRC. CORESET with 1 OFDM symbol and AL of 8 and AL 16</w:t>
      </w:r>
      <w:r w:rsidR="00053101">
        <w:rPr>
          <w:rFonts w:ascii="Times New Roman" w:hAnsi="Times New Roman" w:cs="Times New Roman"/>
        </w:rPr>
        <w:t xml:space="preserve"> were assumed</w:t>
      </w:r>
      <w:r w:rsidRPr="00053101">
        <w:rPr>
          <w:rFonts w:ascii="Times New Roman" w:hAnsi="Times New Roman" w:cs="Times New Roman"/>
        </w:rPr>
        <w:t xml:space="preserve">. TDL-A channel with 30nS of RMS delay spread and 3kmph UE velocity </w:t>
      </w:r>
      <w:r w:rsidR="00053101">
        <w:rPr>
          <w:rFonts w:ascii="Times New Roman" w:hAnsi="Times New Roman" w:cs="Times New Roman"/>
        </w:rPr>
        <w:t>were</w:t>
      </w:r>
      <w:r w:rsidRPr="00053101">
        <w:rPr>
          <w:rFonts w:ascii="Times New Roman" w:hAnsi="Times New Roman" w:cs="Times New Roman"/>
        </w:rPr>
        <w:t xml:space="preserve"> </w:t>
      </w:r>
      <w:r w:rsidR="00053101">
        <w:rPr>
          <w:rFonts w:ascii="Times New Roman" w:hAnsi="Times New Roman" w:cs="Times New Roman"/>
        </w:rPr>
        <w:t>assumed</w:t>
      </w:r>
      <w:r w:rsidRPr="00053101">
        <w:rPr>
          <w:rFonts w:ascii="Times New Roman" w:hAnsi="Times New Roman" w:cs="Times New Roman"/>
        </w:rPr>
        <w:t xml:space="preserve">. The BLER results for compact DCI show improves BLER performance (~1dB) and hence </w:t>
      </w:r>
      <w:r w:rsidR="00053101">
        <w:rPr>
          <w:rFonts w:ascii="Times New Roman" w:hAnsi="Times New Roman" w:cs="Times New Roman"/>
        </w:rPr>
        <w:t xml:space="preserve">enhanced </w:t>
      </w:r>
      <w:r w:rsidRPr="00053101">
        <w:rPr>
          <w:rFonts w:ascii="Times New Roman" w:hAnsi="Times New Roman" w:cs="Times New Roman"/>
        </w:rPr>
        <w:t xml:space="preserve">coverage. </w:t>
      </w:r>
    </w:p>
    <w:p w14:paraId="055DC2E6" w14:textId="790AA3FA" w:rsidR="00C2218D" w:rsidRDefault="00C2218D" w:rsidP="00C2218D">
      <w:pPr>
        <w:keepNext/>
      </w:pPr>
    </w:p>
    <w:p w14:paraId="2841B764" w14:textId="77777777" w:rsidR="00C2218D" w:rsidRDefault="00C2218D" w:rsidP="00C2218D">
      <w:pPr>
        <w:keepNext/>
        <w:rPr>
          <w:noProof/>
        </w:rPr>
      </w:pPr>
    </w:p>
    <w:p w14:paraId="06FDA1DE" w14:textId="77777777" w:rsidR="00C2218D" w:rsidRDefault="00C2218D" w:rsidP="00C2218D">
      <w:pPr>
        <w:keepNext/>
        <w:jc w:val="center"/>
      </w:pPr>
      <w:r w:rsidRPr="00FF786E">
        <w:rPr>
          <w:noProof/>
        </w:rPr>
        <w:drawing>
          <wp:inline distT="0" distB="0" distL="0" distR="0" wp14:anchorId="072BF713" wp14:editId="3CB258B0">
            <wp:extent cx="6083300" cy="4406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83300" cy="4406900"/>
                    </a:xfrm>
                    <a:prstGeom prst="rect">
                      <a:avLst/>
                    </a:prstGeom>
                    <a:noFill/>
                    <a:ln>
                      <a:noFill/>
                    </a:ln>
                  </pic:spPr>
                </pic:pic>
              </a:graphicData>
            </a:graphic>
          </wp:inline>
        </w:drawing>
      </w:r>
    </w:p>
    <w:p w14:paraId="4B377679" w14:textId="6CE67346" w:rsidR="00C2218D" w:rsidRDefault="00C2218D" w:rsidP="00C2218D">
      <w:pPr>
        <w:pStyle w:val="Caption"/>
      </w:pPr>
      <w:r>
        <w:t xml:space="preserve">Figure </w:t>
      </w:r>
      <w:r w:rsidR="00371D8A">
        <w:fldChar w:fldCharType="begin"/>
      </w:r>
      <w:r w:rsidR="00371D8A">
        <w:instrText xml:space="preserve"> SEQ Figure \* ARABIC </w:instrText>
      </w:r>
      <w:r w:rsidR="00371D8A">
        <w:fldChar w:fldCharType="separate"/>
      </w:r>
      <w:r w:rsidR="006D632B">
        <w:rPr>
          <w:noProof/>
        </w:rPr>
        <w:t>2</w:t>
      </w:r>
      <w:r w:rsidR="00371D8A">
        <w:rPr>
          <w:noProof/>
        </w:rPr>
        <w:fldChar w:fldCharType="end"/>
      </w:r>
      <w:r>
        <w:t xml:space="preserve"> Compact DCI BLER Performance</w:t>
      </w:r>
    </w:p>
    <w:p w14:paraId="487A5A9E" w14:textId="77777777" w:rsidR="00C2218D" w:rsidRDefault="00C2218D" w:rsidP="00C2218D">
      <w:pPr>
        <w:rPr>
          <w:rFonts w:ascii="Times New Roman" w:hAnsi="Times New Roman" w:cs="Times New Roman"/>
          <w:b/>
          <w:i/>
        </w:rPr>
      </w:pPr>
    </w:p>
    <w:p w14:paraId="65204200" w14:textId="77777777" w:rsidR="00BD25DA" w:rsidRPr="00C2218D" w:rsidRDefault="00BD25DA" w:rsidP="00BD25DA">
      <w:pPr>
        <w:rPr>
          <w:rFonts w:ascii="Times New Roman" w:hAnsi="Times New Roman" w:cs="Times New Roman"/>
          <w:i/>
        </w:rPr>
      </w:pPr>
      <w:bookmarkStart w:id="1" w:name="_GoBack"/>
      <w:bookmarkEnd w:id="1"/>
      <w:r w:rsidRPr="00C2218D">
        <w:rPr>
          <w:rFonts w:ascii="Times New Roman" w:hAnsi="Times New Roman" w:cs="Times New Roman"/>
          <w:b/>
          <w:i/>
          <w:u w:val="single"/>
        </w:rPr>
        <w:t xml:space="preserve">Proposal </w:t>
      </w:r>
      <w:r>
        <w:rPr>
          <w:rFonts w:ascii="Times New Roman" w:hAnsi="Times New Roman" w:cs="Times New Roman"/>
          <w:b/>
          <w:i/>
          <w:u w:val="single"/>
        </w:rPr>
        <w:t>2</w:t>
      </w:r>
      <w:r w:rsidRPr="00C2218D">
        <w:rPr>
          <w:rFonts w:ascii="Times New Roman" w:hAnsi="Times New Roman" w:cs="Times New Roman"/>
          <w:b/>
          <w:i/>
          <w:u w:val="single"/>
        </w:rPr>
        <w:t>:</w:t>
      </w:r>
      <w:r w:rsidRPr="00C2218D">
        <w:rPr>
          <w:rFonts w:ascii="Times New Roman" w:hAnsi="Times New Roman" w:cs="Times New Roman"/>
          <w:b/>
          <w:i/>
        </w:rPr>
        <w:t xml:space="preserve"> </w:t>
      </w:r>
      <w:r w:rsidRPr="00C2218D">
        <w:rPr>
          <w:rFonts w:ascii="Times New Roman" w:hAnsi="Times New Roman" w:cs="Times New Roman"/>
          <w:i/>
        </w:rPr>
        <w:t xml:space="preserve">Compact DCI for NR Paging </w:t>
      </w:r>
      <w:r>
        <w:rPr>
          <w:rFonts w:ascii="Times New Roman" w:hAnsi="Times New Roman" w:cs="Times New Roman"/>
          <w:i/>
        </w:rPr>
        <w:t>could</w:t>
      </w:r>
      <w:r w:rsidRPr="00C2218D">
        <w:rPr>
          <w:rFonts w:ascii="Times New Roman" w:hAnsi="Times New Roman" w:cs="Times New Roman"/>
          <w:i/>
        </w:rPr>
        <w:t xml:space="preserve"> be considered. </w:t>
      </w:r>
    </w:p>
    <w:p w14:paraId="19AB9509" w14:textId="77777777" w:rsidR="00C2218D" w:rsidRDefault="00C2218D" w:rsidP="00C2218D">
      <w:pPr>
        <w:rPr>
          <w:i/>
        </w:rPr>
      </w:pPr>
    </w:p>
    <w:p w14:paraId="668128DF" w14:textId="77777777" w:rsidR="00C2218D" w:rsidRDefault="00C2218D" w:rsidP="00C2218D">
      <w:pPr>
        <w:pStyle w:val="Heading1"/>
        <w:rPr>
          <w:sz w:val="32"/>
          <w:szCs w:val="32"/>
          <w:lang w:val="en-US"/>
        </w:rPr>
      </w:pPr>
      <w:r w:rsidRPr="00306698">
        <w:rPr>
          <w:sz w:val="32"/>
          <w:szCs w:val="32"/>
          <w:lang w:val="en-US"/>
        </w:rPr>
        <w:t>BWP for Paging</w:t>
      </w:r>
      <w:r>
        <w:rPr>
          <w:sz w:val="32"/>
          <w:szCs w:val="32"/>
          <w:lang w:val="en-US"/>
        </w:rPr>
        <w:t xml:space="preserve">  </w:t>
      </w:r>
    </w:p>
    <w:p w14:paraId="0409F278" w14:textId="04C62A46" w:rsidR="00C2218D" w:rsidRPr="00C2218D" w:rsidRDefault="00C2218D" w:rsidP="00346EFB">
      <w:pPr>
        <w:jc w:val="both"/>
        <w:rPr>
          <w:rFonts w:ascii="Times New Roman" w:hAnsi="Times New Roman" w:cs="Times New Roman"/>
        </w:rPr>
      </w:pPr>
      <w:r w:rsidRPr="00C2218D">
        <w:rPr>
          <w:rFonts w:ascii="Times New Roman" w:hAnsi="Times New Roman" w:cs="Times New Roman"/>
        </w:rPr>
        <w:t xml:space="preserve">RAN2 has agreed UE acquires SI broadcast required for the connected mode UE from within the UE's active BWP, if it is provided. Paging is also provided in UE's active BWP as previously agreed. If it is not provided in the UE's active </w:t>
      </w:r>
      <w:r w:rsidR="005E5FEE" w:rsidRPr="00C2218D">
        <w:rPr>
          <w:rFonts w:ascii="Times New Roman" w:hAnsi="Times New Roman" w:cs="Times New Roman"/>
        </w:rPr>
        <w:t>BWP,</w:t>
      </w:r>
      <w:r w:rsidRPr="00C2218D">
        <w:rPr>
          <w:rFonts w:ascii="Times New Roman" w:hAnsi="Times New Roman" w:cs="Times New Roman"/>
        </w:rPr>
        <w:t xml:space="preserve"> then the UE does not acquire SI broadcast from within that BWP. (i.e. The UE does not switch active BWP autonomously for reception of SI broadcast). </w:t>
      </w:r>
    </w:p>
    <w:p w14:paraId="0CA797F3" w14:textId="47F2ED54" w:rsidR="00C2218D" w:rsidRPr="00C2218D" w:rsidRDefault="00C2218D" w:rsidP="00346EFB">
      <w:pPr>
        <w:jc w:val="both"/>
        <w:rPr>
          <w:rFonts w:ascii="Times New Roman" w:hAnsi="Times New Roman" w:cs="Times New Roman"/>
          <w:lang w:val="en-GB" w:eastAsia="zh-CN"/>
        </w:rPr>
      </w:pPr>
      <w:r w:rsidRPr="00C2218D">
        <w:rPr>
          <w:rFonts w:ascii="Times New Roman" w:hAnsi="Times New Roman" w:cs="Times New Roman"/>
        </w:rPr>
        <w:t xml:space="preserve">It has been agreed that </w:t>
      </w:r>
      <w:r w:rsidRPr="00C2218D">
        <w:rPr>
          <w:rFonts w:ascii="Times New Roman" w:hAnsi="Times New Roman" w:cs="Times New Roman"/>
          <w:lang w:val="en-GB" w:eastAsia="zh-CN"/>
        </w:rPr>
        <w:t xml:space="preserve">UE can and only need to monitor paging in an initial active DL bandwidth part of an associated cell-defining SSB. The network can decide how many cell-defining SSBs to transmit within a wideband carrier, depending on expected user capacity. Hence, </w:t>
      </w:r>
      <w:r w:rsidR="005E5FEE" w:rsidRPr="00C2218D">
        <w:rPr>
          <w:rFonts w:ascii="Times New Roman" w:hAnsi="Times New Roman" w:cs="Times New Roman"/>
          <w:lang w:val="en-GB" w:eastAsia="zh-CN"/>
        </w:rPr>
        <w:t>if</w:t>
      </w:r>
      <w:r w:rsidRPr="00C2218D">
        <w:rPr>
          <w:rFonts w:ascii="Times New Roman" w:hAnsi="Times New Roman" w:cs="Times New Roman"/>
          <w:lang w:val="en-GB" w:eastAsia="zh-CN"/>
        </w:rPr>
        <w:t xml:space="preserve"> multiple SSBs are cell-defining, the BWP of these cell defining SSB is used for paging. </w:t>
      </w:r>
    </w:p>
    <w:p w14:paraId="147CFB27" w14:textId="246E5851" w:rsidR="00C2218D" w:rsidRPr="00C2218D" w:rsidRDefault="00C2218D" w:rsidP="00346EFB">
      <w:pPr>
        <w:jc w:val="both"/>
        <w:rPr>
          <w:rFonts w:ascii="Times New Roman" w:hAnsi="Times New Roman" w:cs="Times New Roman"/>
          <w:lang w:val="en-GB" w:eastAsia="zh-CN"/>
        </w:rPr>
      </w:pPr>
      <w:r w:rsidRPr="00C2218D">
        <w:rPr>
          <w:rFonts w:ascii="Times New Roman" w:hAnsi="Times New Roman" w:cs="Times New Roman"/>
          <w:lang w:val="en-GB" w:eastAsia="zh-CN"/>
        </w:rPr>
        <w:t xml:space="preserve">If </w:t>
      </w:r>
      <w:r w:rsidR="005E5FEE" w:rsidRPr="00C2218D">
        <w:rPr>
          <w:rFonts w:ascii="Times New Roman" w:hAnsi="Times New Roman" w:cs="Times New Roman"/>
          <w:lang w:val="en-GB" w:eastAsia="zh-CN"/>
        </w:rPr>
        <w:t>disproportionate</w:t>
      </w:r>
      <w:r w:rsidRPr="00C2218D">
        <w:rPr>
          <w:rFonts w:ascii="Times New Roman" w:hAnsi="Times New Roman" w:cs="Times New Roman"/>
          <w:lang w:val="en-GB" w:eastAsia="zh-CN"/>
        </w:rPr>
        <w:t xml:space="preserve"> number of UEs has one BWP as their initial active BWP then other, it might be difficult for gNB to balance the load. It also has been discussed that PDSCH for OSI and paging, especially in the cases of mini-slots occupying less number of symbol in time, may require higher bandwidth (e.g. </w:t>
      </w:r>
      <w:r w:rsidRPr="00C2218D">
        <w:rPr>
          <w:rFonts w:ascii="Times New Roman" w:hAnsi="Times New Roman" w:cs="Times New Roman"/>
          <w:i/>
        </w:rPr>
        <w:t>bandwidth equals to RMSI CORESET + SS/PBCH block bandwidth or higher</w:t>
      </w:r>
      <w:r w:rsidRPr="00C2218D">
        <w:rPr>
          <w:rFonts w:ascii="Times New Roman" w:hAnsi="Times New Roman" w:cs="Times New Roman"/>
          <w:lang w:val="en-GB" w:eastAsia="zh-CN"/>
        </w:rPr>
        <w:t xml:space="preserve">). </w:t>
      </w:r>
    </w:p>
    <w:p w14:paraId="5B91E5DB" w14:textId="383ED725" w:rsidR="00C2218D" w:rsidRPr="007B7A25" w:rsidRDefault="00C2218D" w:rsidP="00346EFB">
      <w:pPr>
        <w:jc w:val="both"/>
        <w:rPr>
          <w:rFonts w:ascii="Times New Roman" w:hAnsi="Times New Roman" w:cs="Times New Roman"/>
          <w:lang w:val="en-GB" w:eastAsia="zh-CN"/>
        </w:rPr>
      </w:pPr>
      <w:r w:rsidRPr="00346EFB">
        <w:rPr>
          <w:rFonts w:ascii="Times New Roman" w:hAnsi="Times New Roman" w:cs="Times New Roman"/>
          <w:lang w:val="en-GB" w:eastAsia="zh-CN"/>
        </w:rPr>
        <w:t>Also, the bandwidth of FDMed PO should be confined within the UE minimum bandwidth.</w:t>
      </w:r>
      <w:r w:rsidR="007B7A25">
        <w:rPr>
          <w:rFonts w:ascii="Times New Roman" w:hAnsi="Times New Roman" w:cs="Times New Roman"/>
          <w:lang w:val="en-GB" w:eastAsia="zh-CN"/>
        </w:rPr>
        <w:t xml:space="preserve"> </w:t>
      </w:r>
      <w:r w:rsidRPr="00C2218D">
        <w:rPr>
          <w:rFonts w:ascii="Times New Roman" w:hAnsi="Times New Roman" w:cs="Times New Roman"/>
        </w:rPr>
        <w:t>Paging bandwidth and BWP should be defined and this should be included as part of paging search space configuration.</w:t>
      </w:r>
    </w:p>
    <w:p w14:paraId="5A7CA160" w14:textId="77777777" w:rsidR="00960C91" w:rsidRPr="008D44F6" w:rsidRDefault="00960C91" w:rsidP="00346EFB">
      <w:pPr>
        <w:jc w:val="both"/>
        <w:rPr>
          <w:rFonts w:eastAsia="MS Mincho"/>
          <w:lang w:eastAsia="ja-JP"/>
        </w:rPr>
      </w:pPr>
    </w:p>
    <w:p w14:paraId="146899F7" w14:textId="77777777" w:rsidR="0030109D" w:rsidRPr="00BD114B" w:rsidRDefault="0030109D" w:rsidP="0030109D">
      <w:pPr>
        <w:pStyle w:val="Heading1"/>
        <w:rPr>
          <w:sz w:val="32"/>
          <w:szCs w:val="32"/>
          <w:lang w:val="en-US"/>
        </w:rPr>
      </w:pPr>
      <w:r w:rsidRPr="00BD114B">
        <w:rPr>
          <w:sz w:val="32"/>
          <w:szCs w:val="32"/>
          <w:lang w:val="en-US"/>
        </w:rPr>
        <w:t>Conclusions</w:t>
      </w:r>
    </w:p>
    <w:p w14:paraId="0BE745C4" w14:textId="14E00CB5" w:rsidR="0030109D" w:rsidRPr="00C2218D" w:rsidRDefault="00346EFB" w:rsidP="00346EFB">
      <w:pPr>
        <w:jc w:val="both"/>
        <w:rPr>
          <w:rFonts w:ascii="Times New Roman" w:hAnsi="Times New Roman" w:cs="Times New Roman"/>
        </w:rPr>
      </w:pPr>
      <w:r w:rsidRPr="00C2218D">
        <w:rPr>
          <w:rFonts w:ascii="Times New Roman" w:hAnsi="Times New Roman" w:cs="Times New Roman"/>
        </w:rPr>
        <w:t>In this contribution, we considered and discuss</w:t>
      </w:r>
      <w:r>
        <w:rPr>
          <w:rFonts w:ascii="Times New Roman" w:hAnsi="Times New Roman" w:cs="Times New Roman"/>
        </w:rPr>
        <w:t>ed</w:t>
      </w:r>
      <w:r w:rsidRPr="00C2218D">
        <w:rPr>
          <w:rFonts w:ascii="Times New Roman" w:hAnsi="Times New Roman" w:cs="Times New Roman"/>
        </w:rPr>
        <w:t xml:space="preserve"> the remaining details </w:t>
      </w:r>
      <w:r>
        <w:rPr>
          <w:rFonts w:ascii="Times New Roman" w:hAnsi="Times New Roman" w:cs="Times New Roman"/>
        </w:rPr>
        <w:t>for</w:t>
      </w:r>
      <w:r w:rsidRPr="00C2218D">
        <w:rPr>
          <w:rFonts w:ascii="Times New Roman" w:hAnsi="Times New Roman" w:cs="Times New Roman"/>
        </w:rPr>
        <w:t xml:space="preserve"> paging. </w:t>
      </w:r>
      <w:r w:rsidR="0030109D" w:rsidRPr="00C2218D">
        <w:rPr>
          <w:rFonts w:ascii="Times New Roman" w:eastAsia="MS Mincho" w:hAnsi="Times New Roman" w:cs="Times New Roman"/>
          <w:lang w:eastAsia="ja-JP"/>
        </w:rPr>
        <w:t xml:space="preserve">We </w:t>
      </w:r>
      <w:r w:rsidR="0030109D" w:rsidRPr="00C2218D">
        <w:rPr>
          <w:rFonts w:ascii="Times New Roman" w:hAnsi="Times New Roman" w:cs="Times New Roman"/>
        </w:rPr>
        <w:t>have the following proposal</w:t>
      </w:r>
      <w:r w:rsidR="00A72CEC" w:rsidRPr="00C2218D">
        <w:rPr>
          <w:rFonts w:ascii="Times New Roman" w:hAnsi="Times New Roman" w:cs="Times New Roman"/>
        </w:rPr>
        <w:t>s</w:t>
      </w:r>
      <w:r w:rsidR="0030109D" w:rsidRPr="00C2218D">
        <w:rPr>
          <w:rFonts w:ascii="Times New Roman" w:hAnsi="Times New Roman" w:cs="Times New Roman"/>
        </w:rPr>
        <w:t>:</w:t>
      </w:r>
    </w:p>
    <w:p w14:paraId="426C2A0C" w14:textId="7A71699F" w:rsidR="0030109D" w:rsidRPr="00572686" w:rsidRDefault="00346EFB" w:rsidP="0030109D">
      <w:pPr>
        <w:rPr>
          <w:i/>
        </w:rPr>
      </w:pPr>
      <w:r w:rsidRPr="00C2218D">
        <w:rPr>
          <w:rFonts w:ascii="Times New Roman" w:hAnsi="Times New Roman" w:cs="Times New Roman"/>
          <w:b/>
          <w:i/>
          <w:u w:val="single"/>
        </w:rPr>
        <w:t xml:space="preserve">Proposal </w:t>
      </w:r>
      <w:r>
        <w:rPr>
          <w:rFonts w:ascii="Times New Roman" w:hAnsi="Times New Roman" w:cs="Times New Roman"/>
          <w:b/>
          <w:i/>
          <w:u w:val="single"/>
        </w:rPr>
        <w:t>1</w:t>
      </w:r>
      <w:r w:rsidRPr="00C2218D">
        <w:rPr>
          <w:rFonts w:ascii="Times New Roman" w:hAnsi="Times New Roman" w:cs="Times New Roman"/>
          <w:b/>
          <w:i/>
          <w:u w:val="single"/>
        </w:rPr>
        <w:t>:</w:t>
      </w:r>
      <w:r w:rsidRPr="00C2218D">
        <w:rPr>
          <w:rFonts w:ascii="Times New Roman" w:hAnsi="Times New Roman" w:cs="Times New Roman"/>
          <w:b/>
          <w:i/>
        </w:rPr>
        <w:t xml:space="preserve"> </w:t>
      </w:r>
      <w:r>
        <w:rPr>
          <w:rFonts w:ascii="Times New Roman" w:hAnsi="Times New Roman" w:cs="Times New Roman"/>
          <w:i/>
        </w:rPr>
        <w:t>Multiplexing of</w:t>
      </w:r>
      <w:r w:rsidRPr="00C2218D">
        <w:rPr>
          <w:rFonts w:ascii="Times New Roman" w:hAnsi="Times New Roman" w:cs="Times New Roman"/>
          <w:i/>
        </w:rPr>
        <w:t xml:space="preserve"> POs </w:t>
      </w:r>
      <w:r>
        <w:rPr>
          <w:rFonts w:ascii="Times New Roman" w:hAnsi="Times New Roman" w:cs="Times New Roman"/>
          <w:i/>
        </w:rPr>
        <w:t xml:space="preserve">using FDM </w:t>
      </w:r>
      <w:r w:rsidRPr="00C2218D">
        <w:rPr>
          <w:rFonts w:ascii="Times New Roman" w:hAnsi="Times New Roman" w:cs="Times New Roman"/>
          <w:i/>
        </w:rPr>
        <w:t>should be considered.</w:t>
      </w:r>
    </w:p>
    <w:p w14:paraId="36B76E07" w14:textId="27A684C4" w:rsidR="00346EFB" w:rsidRPr="00C2218D" w:rsidRDefault="00346EFB" w:rsidP="00346EFB">
      <w:pPr>
        <w:rPr>
          <w:rFonts w:ascii="Times New Roman" w:hAnsi="Times New Roman" w:cs="Times New Roman"/>
          <w:i/>
        </w:rPr>
      </w:pPr>
      <w:r w:rsidRPr="00C2218D">
        <w:rPr>
          <w:rFonts w:ascii="Times New Roman" w:hAnsi="Times New Roman" w:cs="Times New Roman"/>
          <w:b/>
          <w:i/>
          <w:u w:val="single"/>
        </w:rPr>
        <w:t xml:space="preserve">Proposal </w:t>
      </w:r>
      <w:r>
        <w:rPr>
          <w:rFonts w:ascii="Times New Roman" w:hAnsi="Times New Roman" w:cs="Times New Roman"/>
          <w:b/>
          <w:i/>
          <w:u w:val="single"/>
        </w:rPr>
        <w:t>2</w:t>
      </w:r>
      <w:r w:rsidRPr="00C2218D">
        <w:rPr>
          <w:rFonts w:ascii="Times New Roman" w:hAnsi="Times New Roman" w:cs="Times New Roman"/>
          <w:b/>
          <w:i/>
          <w:u w:val="single"/>
        </w:rPr>
        <w:t>:</w:t>
      </w:r>
      <w:r w:rsidRPr="00C2218D">
        <w:rPr>
          <w:rFonts w:ascii="Times New Roman" w:hAnsi="Times New Roman" w:cs="Times New Roman"/>
          <w:b/>
          <w:i/>
        </w:rPr>
        <w:t xml:space="preserve"> </w:t>
      </w:r>
      <w:r w:rsidRPr="00C2218D">
        <w:rPr>
          <w:rFonts w:ascii="Times New Roman" w:hAnsi="Times New Roman" w:cs="Times New Roman"/>
          <w:i/>
        </w:rPr>
        <w:t xml:space="preserve">Compact DCI for NR Paging </w:t>
      </w:r>
      <w:r w:rsidR="00BD25DA">
        <w:rPr>
          <w:rFonts w:ascii="Times New Roman" w:hAnsi="Times New Roman" w:cs="Times New Roman"/>
          <w:i/>
        </w:rPr>
        <w:t>could</w:t>
      </w:r>
      <w:r w:rsidRPr="00C2218D">
        <w:rPr>
          <w:rFonts w:ascii="Times New Roman" w:hAnsi="Times New Roman" w:cs="Times New Roman"/>
          <w:i/>
        </w:rPr>
        <w:t xml:space="preserve"> be considered. </w:t>
      </w:r>
    </w:p>
    <w:p w14:paraId="4A95F0E4" w14:textId="77777777" w:rsidR="0030109D" w:rsidRDefault="0030109D" w:rsidP="0030109D">
      <w:pPr>
        <w:rPr>
          <w:i/>
        </w:rPr>
      </w:pPr>
    </w:p>
    <w:p w14:paraId="75472F32" w14:textId="77777777" w:rsidR="0030109D" w:rsidRPr="00C85D19" w:rsidRDefault="0030109D" w:rsidP="0030109D">
      <w:pPr>
        <w:pStyle w:val="Heading1"/>
        <w:numPr>
          <w:ilvl w:val="0"/>
          <w:numId w:val="0"/>
        </w:numPr>
        <w:ind w:left="432" w:hanging="432"/>
        <w:rPr>
          <w:sz w:val="32"/>
          <w:lang w:val="en-US"/>
        </w:rPr>
      </w:pPr>
      <w:r w:rsidRPr="00077CF3">
        <w:rPr>
          <w:sz w:val="32"/>
          <w:lang w:val="en-US"/>
        </w:rPr>
        <w:t>References</w:t>
      </w:r>
    </w:p>
    <w:p w14:paraId="7E4A4C67" w14:textId="42A776C4" w:rsidR="006660D2" w:rsidRPr="00BD25DA" w:rsidRDefault="006660D2" w:rsidP="006660D2">
      <w:pPr>
        <w:pStyle w:val="Reference"/>
        <w:numPr>
          <w:ilvl w:val="0"/>
          <w:numId w:val="20"/>
        </w:numPr>
        <w:overflowPunct w:val="0"/>
        <w:autoSpaceDE w:val="0"/>
        <w:autoSpaceDN w:val="0"/>
        <w:adjustRightInd w:val="0"/>
        <w:spacing w:after="120" w:line="240" w:lineRule="auto"/>
        <w:jc w:val="both"/>
        <w:textAlignment w:val="baseline"/>
        <w:rPr>
          <w:rFonts w:ascii="Times New Roman" w:hAnsi="Times New Roman" w:cs="Times New Roman"/>
        </w:rPr>
      </w:pPr>
      <w:bookmarkStart w:id="2" w:name="_Ref455734493"/>
      <w:bookmarkStart w:id="3" w:name="_Ref434502751"/>
      <w:bookmarkStart w:id="4" w:name="_Ref419296613"/>
      <w:bookmarkStart w:id="5" w:name="_Ref434227915"/>
      <w:bookmarkStart w:id="6" w:name="_Ref434501473"/>
      <w:bookmarkStart w:id="7" w:name="_Ref506473970"/>
      <w:bookmarkStart w:id="8" w:name="_Ref498641738"/>
      <w:bookmarkStart w:id="9" w:name="_Ref458702426"/>
      <w:bookmarkStart w:id="10" w:name="_Ref458702606"/>
      <w:bookmarkStart w:id="11" w:name="_Ref458702429"/>
      <w:r w:rsidRPr="00BD25DA">
        <w:rPr>
          <w:rFonts w:ascii="Times New Roman" w:hAnsi="Times New Roman" w:cs="Times New Roman"/>
        </w:rPr>
        <w:t>RAN1#92</w:t>
      </w:r>
      <w:r w:rsidR="00960C91" w:rsidRPr="00BD25DA">
        <w:rPr>
          <w:rFonts w:ascii="Times New Roman" w:hAnsi="Times New Roman" w:cs="Times New Roman"/>
        </w:rPr>
        <w:t>,</w:t>
      </w:r>
      <w:r w:rsidRPr="00BD25DA">
        <w:rPr>
          <w:rFonts w:ascii="Times New Roman" w:hAnsi="Times New Roman" w:cs="Times New Roman"/>
        </w:rPr>
        <w:t xml:space="preserve"> Chairman’s Note</w:t>
      </w:r>
      <w:bookmarkEnd w:id="2"/>
      <w:r w:rsidRPr="00BD25DA">
        <w:rPr>
          <w:rFonts w:ascii="Times New Roman" w:hAnsi="Times New Roman" w:cs="Times New Roman"/>
        </w:rPr>
        <w:t>s</w:t>
      </w:r>
      <w:bookmarkEnd w:id="3"/>
      <w:bookmarkEnd w:id="4"/>
      <w:bookmarkEnd w:id="5"/>
      <w:bookmarkEnd w:id="6"/>
    </w:p>
    <w:p w14:paraId="03620E40" w14:textId="4ACA017A" w:rsidR="006660D2" w:rsidRPr="00BD25DA" w:rsidRDefault="006660D2" w:rsidP="006660D2">
      <w:pPr>
        <w:pStyle w:val="Reference"/>
        <w:numPr>
          <w:ilvl w:val="0"/>
          <w:numId w:val="20"/>
        </w:numPr>
        <w:overflowPunct w:val="0"/>
        <w:autoSpaceDE w:val="0"/>
        <w:autoSpaceDN w:val="0"/>
        <w:adjustRightInd w:val="0"/>
        <w:spacing w:after="120" w:line="240" w:lineRule="auto"/>
        <w:jc w:val="both"/>
        <w:textAlignment w:val="baseline"/>
        <w:rPr>
          <w:rFonts w:ascii="Times New Roman" w:hAnsi="Times New Roman" w:cs="Times New Roman"/>
        </w:rPr>
      </w:pPr>
      <w:r w:rsidRPr="00BD25DA">
        <w:rPr>
          <w:rFonts w:ascii="Times New Roman" w:hAnsi="Times New Roman" w:cs="Times New Roman"/>
        </w:rPr>
        <w:t>RAN1 NR-AH 1801</w:t>
      </w:r>
      <w:bookmarkEnd w:id="7"/>
      <w:r w:rsidR="00960C91" w:rsidRPr="00BD25DA">
        <w:rPr>
          <w:rFonts w:ascii="Times New Roman" w:hAnsi="Times New Roman" w:cs="Times New Roman"/>
        </w:rPr>
        <w:t>,</w:t>
      </w:r>
      <w:r w:rsidRPr="00BD25DA">
        <w:rPr>
          <w:rFonts w:ascii="Times New Roman" w:hAnsi="Times New Roman" w:cs="Times New Roman"/>
        </w:rPr>
        <w:t xml:space="preserve"> Chairman’s Notes</w:t>
      </w:r>
    </w:p>
    <w:bookmarkEnd w:id="8"/>
    <w:bookmarkEnd w:id="9"/>
    <w:bookmarkEnd w:id="10"/>
    <w:bookmarkEnd w:id="11"/>
    <w:p w14:paraId="63C956FC" w14:textId="4103D332" w:rsidR="006660D2" w:rsidRPr="00BD25DA" w:rsidRDefault="006660D2" w:rsidP="006660D2">
      <w:pPr>
        <w:pStyle w:val="Reference"/>
        <w:numPr>
          <w:ilvl w:val="0"/>
          <w:numId w:val="20"/>
        </w:numPr>
        <w:overflowPunct w:val="0"/>
        <w:autoSpaceDE w:val="0"/>
        <w:autoSpaceDN w:val="0"/>
        <w:adjustRightInd w:val="0"/>
        <w:spacing w:after="120" w:line="240" w:lineRule="auto"/>
        <w:jc w:val="both"/>
        <w:textAlignment w:val="baseline"/>
        <w:rPr>
          <w:rFonts w:ascii="Times New Roman" w:hAnsi="Times New Roman" w:cs="Times New Roman"/>
        </w:rPr>
      </w:pPr>
      <w:r w:rsidRPr="00BD25DA">
        <w:rPr>
          <w:rFonts w:ascii="Times New Roman" w:hAnsi="Times New Roman" w:cs="Times New Roman"/>
        </w:rPr>
        <w:t>RAN1#91</w:t>
      </w:r>
      <w:r w:rsidR="00960C91" w:rsidRPr="00BD25DA">
        <w:rPr>
          <w:rFonts w:ascii="Times New Roman" w:hAnsi="Times New Roman" w:cs="Times New Roman"/>
        </w:rPr>
        <w:t>,</w:t>
      </w:r>
      <w:r w:rsidRPr="00BD25DA">
        <w:rPr>
          <w:rFonts w:ascii="Times New Roman" w:hAnsi="Times New Roman" w:cs="Times New Roman"/>
        </w:rPr>
        <w:t xml:space="preserve"> Chairman’s Notes</w:t>
      </w:r>
    </w:p>
    <w:p w14:paraId="4954EF4B" w14:textId="6A745086" w:rsidR="00960C91" w:rsidRPr="00BD25DA" w:rsidRDefault="00960C91" w:rsidP="006660D2">
      <w:pPr>
        <w:pStyle w:val="Reference"/>
        <w:numPr>
          <w:ilvl w:val="0"/>
          <w:numId w:val="20"/>
        </w:numPr>
        <w:overflowPunct w:val="0"/>
        <w:autoSpaceDE w:val="0"/>
        <w:autoSpaceDN w:val="0"/>
        <w:adjustRightInd w:val="0"/>
        <w:spacing w:after="120" w:line="240" w:lineRule="auto"/>
        <w:jc w:val="both"/>
        <w:textAlignment w:val="baseline"/>
        <w:rPr>
          <w:rFonts w:ascii="Times New Roman" w:hAnsi="Times New Roman" w:cs="Times New Roman"/>
        </w:rPr>
      </w:pPr>
      <w:r w:rsidRPr="00BD25DA">
        <w:rPr>
          <w:rFonts w:ascii="Times New Roman" w:hAnsi="Times New Roman" w:cs="Times New Roman"/>
        </w:rPr>
        <w:t xml:space="preserve">R1- 1802615, Remaining Details on Paging, InterDigital Inc.  </w:t>
      </w:r>
    </w:p>
    <w:p w14:paraId="0B421B98" w14:textId="7F238F5F" w:rsidR="005E5FEE" w:rsidRDefault="005E5FEE" w:rsidP="005E5FEE">
      <w:pPr>
        <w:pStyle w:val="Reference"/>
        <w:numPr>
          <w:ilvl w:val="0"/>
          <w:numId w:val="0"/>
        </w:numPr>
        <w:overflowPunct w:val="0"/>
        <w:autoSpaceDE w:val="0"/>
        <w:autoSpaceDN w:val="0"/>
        <w:adjustRightInd w:val="0"/>
        <w:spacing w:after="120" w:line="240" w:lineRule="auto"/>
        <w:ind w:left="567" w:hanging="567"/>
        <w:jc w:val="both"/>
        <w:textAlignment w:val="baseline"/>
      </w:pPr>
    </w:p>
    <w:p w14:paraId="12402753" w14:textId="3B6D755B" w:rsidR="00BD25DA" w:rsidRDefault="00BD25DA" w:rsidP="005E5FEE">
      <w:pPr>
        <w:pStyle w:val="Reference"/>
        <w:numPr>
          <w:ilvl w:val="0"/>
          <w:numId w:val="0"/>
        </w:numPr>
        <w:overflowPunct w:val="0"/>
        <w:autoSpaceDE w:val="0"/>
        <w:autoSpaceDN w:val="0"/>
        <w:adjustRightInd w:val="0"/>
        <w:spacing w:after="120" w:line="240" w:lineRule="auto"/>
        <w:ind w:left="567" w:hanging="567"/>
        <w:jc w:val="both"/>
        <w:textAlignment w:val="baseline"/>
      </w:pPr>
    </w:p>
    <w:p w14:paraId="713BFB0C" w14:textId="79562972" w:rsidR="00BD25DA" w:rsidRDefault="00BD25DA" w:rsidP="005E5FEE">
      <w:pPr>
        <w:pStyle w:val="Reference"/>
        <w:numPr>
          <w:ilvl w:val="0"/>
          <w:numId w:val="0"/>
        </w:numPr>
        <w:overflowPunct w:val="0"/>
        <w:autoSpaceDE w:val="0"/>
        <w:autoSpaceDN w:val="0"/>
        <w:adjustRightInd w:val="0"/>
        <w:spacing w:after="120" w:line="240" w:lineRule="auto"/>
        <w:ind w:left="567" w:hanging="567"/>
        <w:jc w:val="both"/>
        <w:textAlignment w:val="baseline"/>
      </w:pPr>
    </w:p>
    <w:p w14:paraId="7980FC90" w14:textId="77777777" w:rsidR="00BD25DA" w:rsidRPr="001E0E46" w:rsidRDefault="00BD25DA" w:rsidP="005E5FEE">
      <w:pPr>
        <w:pStyle w:val="Reference"/>
        <w:numPr>
          <w:ilvl w:val="0"/>
          <w:numId w:val="0"/>
        </w:numPr>
        <w:overflowPunct w:val="0"/>
        <w:autoSpaceDE w:val="0"/>
        <w:autoSpaceDN w:val="0"/>
        <w:adjustRightInd w:val="0"/>
        <w:spacing w:after="120" w:line="240" w:lineRule="auto"/>
        <w:ind w:left="567" w:hanging="567"/>
        <w:jc w:val="both"/>
        <w:textAlignment w:val="baseline"/>
      </w:pPr>
    </w:p>
    <w:p w14:paraId="7D8B777F" w14:textId="035A1765" w:rsidR="005E5FEE" w:rsidRPr="00C85D19" w:rsidRDefault="005E5FEE" w:rsidP="005E5FEE">
      <w:pPr>
        <w:pStyle w:val="Heading1"/>
        <w:numPr>
          <w:ilvl w:val="0"/>
          <w:numId w:val="0"/>
        </w:numPr>
        <w:ind w:left="432" w:hanging="432"/>
        <w:rPr>
          <w:sz w:val="32"/>
          <w:lang w:val="en-US"/>
        </w:rPr>
      </w:pPr>
      <w:r>
        <w:rPr>
          <w:sz w:val="32"/>
          <w:lang w:val="en-US"/>
        </w:rPr>
        <w:t>Appendix A (Simulation Assumptions)</w:t>
      </w:r>
    </w:p>
    <w:p w14:paraId="0E59D0C3" w14:textId="05839E99" w:rsidR="0087540D" w:rsidRDefault="0087540D" w:rsidP="0030109D"/>
    <w:p w14:paraId="5D4476CC" w14:textId="09DE6F16" w:rsidR="005E5FEE" w:rsidRDefault="005E5FEE" w:rsidP="005E5FEE">
      <w:pPr>
        <w:pStyle w:val="Caption"/>
        <w:keepNext/>
      </w:pPr>
      <w:r>
        <w:t xml:space="preserve">Table </w:t>
      </w:r>
      <w:r w:rsidR="00BD25DA">
        <w:fldChar w:fldCharType="begin"/>
      </w:r>
      <w:r w:rsidR="00BD25DA">
        <w:instrText xml:space="preserve"> SEQ Table \* ARABIC </w:instrText>
      </w:r>
      <w:r w:rsidR="00BD25DA">
        <w:fldChar w:fldCharType="separate"/>
      </w:r>
      <w:r>
        <w:rPr>
          <w:noProof/>
        </w:rPr>
        <w:t>2</w:t>
      </w:r>
      <w:r w:rsidR="00BD25DA">
        <w:rPr>
          <w:noProof/>
        </w:rPr>
        <w:fldChar w:fldCharType="end"/>
      </w:r>
      <w:r>
        <w:t xml:space="preserve"> Simulation Assumptions</w:t>
      </w:r>
    </w:p>
    <w:tbl>
      <w:tblPr>
        <w:tblStyle w:val="GridTable5Dark-Accent1"/>
        <w:tblW w:w="6731" w:type="dxa"/>
        <w:jc w:val="center"/>
        <w:tblLook w:val="04A0" w:firstRow="1" w:lastRow="0" w:firstColumn="1" w:lastColumn="0" w:noHBand="0" w:noVBand="1"/>
      </w:tblPr>
      <w:tblGrid>
        <w:gridCol w:w="3086"/>
        <w:gridCol w:w="3645"/>
      </w:tblGrid>
      <w:tr w:rsidR="005E5FEE" w:rsidRPr="00534435" w14:paraId="58185388" w14:textId="77777777" w:rsidTr="005E5FEE">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086" w:type="dxa"/>
            <w:hideMark/>
          </w:tcPr>
          <w:p w14:paraId="22064615" w14:textId="77777777" w:rsidR="005E5FEE" w:rsidRPr="00DB1022" w:rsidRDefault="005E5FEE" w:rsidP="005E5FEE">
            <w:pPr>
              <w:jc w:val="center"/>
              <w:rPr>
                <w:rFonts w:ascii="Times New Roman" w:eastAsia="PMingLiU" w:hAnsi="Times New Roman"/>
                <w:sz w:val="20"/>
              </w:rPr>
            </w:pPr>
            <w:r w:rsidRPr="00DB1022">
              <w:rPr>
                <w:rFonts w:ascii="Times New Roman" w:hAnsi="Times New Roman"/>
                <w:sz w:val="20"/>
              </w:rPr>
              <w:t>Parameters</w:t>
            </w:r>
          </w:p>
        </w:tc>
        <w:tc>
          <w:tcPr>
            <w:tcW w:w="3645" w:type="dxa"/>
            <w:hideMark/>
          </w:tcPr>
          <w:p w14:paraId="65BB5111" w14:textId="77777777" w:rsidR="005E5FEE" w:rsidRPr="00DB1022" w:rsidRDefault="005E5FEE" w:rsidP="005E5FEE">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20"/>
              </w:rPr>
            </w:pPr>
            <w:r w:rsidRPr="00DB1022">
              <w:rPr>
                <w:rFonts w:ascii="Times New Roman" w:hAnsi="Times New Roman"/>
                <w:sz w:val="20"/>
              </w:rPr>
              <w:t>Value</w:t>
            </w:r>
          </w:p>
        </w:tc>
      </w:tr>
      <w:tr w:rsidR="005E5FEE" w:rsidRPr="00534435" w14:paraId="2BB1BE80" w14:textId="77777777" w:rsidTr="005E5FE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086" w:type="dxa"/>
            <w:hideMark/>
          </w:tcPr>
          <w:p w14:paraId="38496219" w14:textId="77777777" w:rsidR="005E5FEE" w:rsidRPr="00DB1022" w:rsidRDefault="005E5FEE" w:rsidP="005E5FEE">
            <w:pPr>
              <w:jc w:val="center"/>
              <w:rPr>
                <w:rFonts w:ascii="Times New Roman" w:hAnsi="Times New Roman"/>
                <w:sz w:val="20"/>
              </w:rPr>
            </w:pPr>
            <w:r w:rsidRPr="00DB1022">
              <w:rPr>
                <w:rFonts w:ascii="Times New Roman" w:hAnsi="Times New Roman"/>
                <w:sz w:val="20"/>
              </w:rPr>
              <w:t>DCI payload (excluding 24bits CRC)</w:t>
            </w:r>
          </w:p>
        </w:tc>
        <w:tc>
          <w:tcPr>
            <w:tcW w:w="3645" w:type="dxa"/>
            <w:hideMark/>
          </w:tcPr>
          <w:p w14:paraId="72451CD1" w14:textId="4687C9A8" w:rsidR="005E5FEE" w:rsidRPr="00DB1022" w:rsidRDefault="005E5FEE" w:rsidP="005E5FE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Pr>
                <w:rFonts w:ascii="Times New Roman" w:hAnsi="Times New Roman"/>
                <w:sz w:val="20"/>
              </w:rPr>
              <w:t>40bits, 30bits, 24bits</w:t>
            </w:r>
          </w:p>
        </w:tc>
      </w:tr>
      <w:tr w:rsidR="005E5FEE" w:rsidRPr="00534435" w14:paraId="44482B19" w14:textId="77777777" w:rsidTr="005E5FEE">
        <w:trPr>
          <w:trHeight w:val="300"/>
          <w:jc w:val="center"/>
        </w:trPr>
        <w:tc>
          <w:tcPr>
            <w:cnfStyle w:val="001000000000" w:firstRow="0" w:lastRow="0" w:firstColumn="1" w:lastColumn="0" w:oddVBand="0" w:evenVBand="0" w:oddHBand="0" w:evenHBand="0" w:firstRowFirstColumn="0" w:firstRowLastColumn="0" w:lastRowFirstColumn="0" w:lastRowLastColumn="0"/>
            <w:tcW w:w="3086" w:type="dxa"/>
            <w:hideMark/>
          </w:tcPr>
          <w:p w14:paraId="5CE60E43" w14:textId="77777777" w:rsidR="005E5FEE" w:rsidRPr="00DB1022" w:rsidRDefault="005E5FEE" w:rsidP="005E5FEE">
            <w:pPr>
              <w:jc w:val="center"/>
              <w:rPr>
                <w:rFonts w:ascii="Times New Roman" w:hAnsi="Times New Roman"/>
                <w:sz w:val="20"/>
              </w:rPr>
            </w:pPr>
            <w:r w:rsidRPr="00DB1022">
              <w:rPr>
                <w:rFonts w:ascii="Times New Roman" w:hAnsi="Times New Roman"/>
                <w:sz w:val="20"/>
              </w:rPr>
              <w:t>System bandwidth</w:t>
            </w:r>
          </w:p>
        </w:tc>
        <w:tc>
          <w:tcPr>
            <w:tcW w:w="3645" w:type="dxa"/>
            <w:hideMark/>
          </w:tcPr>
          <w:p w14:paraId="00BE1169" w14:textId="77777777" w:rsidR="005E5FEE" w:rsidRPr="00DB1022" w:rsidRDefault="005E5FEE" w:rsidP="005E5FE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rPr>
            </w:pPr>
            <w:r w:rsidRPr="00DB1022">
              <w:rPr>
                <w:rFonts w:ascii="Times New Roman" w:hAnsi="Times New Roman"/>
                <w:sz w:val="20"/>
              </w:rPr>
              <w:t>20MHz</w:t>
            </w:r>
          </w:p>
        </w:tc>
      </w:tr>
      <w:tr w:rsidR="005E5FEE" w:rsidRPr="00534435" w14:paraId="49CB68CC" w14:textId="77777777" w:rsidTr="005E5FE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086" w:type="dxa"/>
            <w:hideMark/>
          </w:tcPr>
          <w:p w14:paraId="1FAA38DC" w14:textId="77777777" w:rsidR="005E5FEE" w:rsidRPr="00DB1022" w:rsidRDefault="005E5FEE" w:rsidP="005E5FEE">
            <w:pPr>
              <w:jc w:val="center"/>
              <w:rPr>
                <w:rFonts w:ascii="Times New Roman" w:hAnsi="Times New Roman"/>
                <w:sz w:val="20"/>
              </w:rPr>
            </w:pPr>
            <w:r w:rsidRPr="00DB1022">
              <w:rPr>
                <w:rFonts w:ascii="Times New Roman" w:hAnsi="Times New Roman"/>
                <w:sz w:val="20"/>
              </w:rPr>
              <w:t>Carrier Frequency</w:t>
            </w:r>
          </w:p>
        </w:tc>
        <w:tc>
          <w:tcPr>
            <w:tcW w:w="3645" w:type="dxa"/>
            <w:hideMark/>
          </w:tcPr>
          <w:p w14:paraId="605418C0" w14:textId="35584701" w:rsidR="005E5FEE" w:rsidRPr="00DB1022" w:rsidRDefault="005E5FEE" w:rsidP="005E5FE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DB1022">
              <w:rPr>
                <w:rFonts w:ascii="Times New Roman" w:hAnsi="Times New Roman"/>
                <w:sz w:val="20"/>
              </w:rPr>
              <w:t>4GHz</w:t>
            </w:r>
          </w:p>
        </w:tc>
      </w:tr>
      <w:tr w:rsidR="005E5FEE" w:rsidRPr="00534435" w14:paraId="68E22939" w14:textId="77777777" w:rsidTr="005E5FEE">
        <w:trPr>
          <w:trHeight w:val="300"/>
          <w:jc w:val="center"/>
        </w:trPr>
        <w:tc>
          <w:tcPr>
            <w:cnfStyle w:val="001000000000" w:firstRow="0" w:lastRow="0" w:firstColumn="1" w:lastColumn="0" w:oddVBand="0" w:evenVBand="0" w:oddHBand="0" w:evenHBand="0" w:firstRowFirstColumn="0" w:firstRowLastColumn="0" w:lastRowFirstColumn="0" w:lastRowLastColumn="0"/>
            <w:tcW w:w="3086" w:type="dxa"/>
            <w:hideMark/>
          </w:tcPr>
          <w:p w14:paraId="1B804662" w14:textId="77777777" w:rsidR="005E5FEE" w:rsidRPr="00DB1022" w:rsidRDefault="005E5FEE" w:rsidP="005E5FEE">
            <w:pPr>
              <w:jc w:val="center"/>
              <w:rPr>
                <w:rFonts w:ascii="Times New Roman" w:hAnsi="Times New Roman"/>
                <w:sz w:val="20"/>
              </w:rPr>
            </w:pPr>
            <w:r w:rsidRPr="00DB1022">
              <w:rPr>
                <w:rFonts w:ascii="Times New Roman" w:hAnsi="Times New Roman"/>
                <w:sz w:val="20"/>
              </w:rPr>
              <w:t>Number of symbols for CORESET</w:t>
            </w:r>
          </w:p>
        </w:tc>
        <w:tc>
          <w:tcPr>
            <w:tcW w:w="3645" w:type="dxa"/>
            <w:hideMark/>
          </w:tcPr>
          <w:p w14:paraId="2318E323" w14:textId="316CC17D" w:rsidR="005E5FEE" w:rsidRPr="00DB1022" w:rsidRDefault="005E5FEE" w:rsidP="005E5FE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rPr>
            </w:pPr>
            <w:r w:rsidRPr="00DB1022">
              <w:rPr>
                <w:rFonts w:ascii="Times New Roman" w:hAnsi="Times New Roman"/>
                <w:sz w:val="20"/>
              </w:rPr>
              <w:t>1</w:t>
            </w:r>
          </w:p>
        </w:tc>
      </w:tr>
      <w:tr w:rsidR="005E5FEE" w:rsidRPr="00534435" w14:paraId="310C986D" w14:textId="77777777" w:rsidTr="005E5FE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086" w:type="dxa"/>
            <w:hideMark/>
          </w:tcPr>
          <w:p w14:paraId="475471DB" w14:textId="77777777" w:rsidR="005E5FEE" w:rsidRPr="00DB1022" w:rsidRDefault="005E5FEE" w:rsidP="005E5FEE">
            <w:pPr>
              <w:jc w:val="center"/>
              <w:rPr>
                <w:rFonts w:ascii="Times New Roman" w:eastAsia="SimSun" w:hAnsi="Times New Roman"/>
                <w:b w:val="0"/>
                <w:bCs w:val="0"/>
                <w:sz w:val="20"/>
                <w:lang w:eastAsia="zh-CN"/>
              </w:rPr>
            </w:pPr>
            <w:r w:rsidRPr="00DB1022">
              <w:rPr>
                <w:rFonts w:ascii="Times New Roman" w:eastAsia="SimSun" w:hAnsi="Times New Roman"/>
                <w:sz w:val="20"/>
                <w:lang w:eastAsia="zh-CN"/>
              </w:rPr>
              <w:t>CORESET BW (contiguous PRB allocation)</w:t>
            </w:r>
          </w:p>
        </w:tc>
        <w:tc>
          <w:tcPr>
            <w:tcW w:w="3645" w:type="dxa"/>
            <w:hideMark/>
          </w:tcPr>
          <w:p w14:paraId="0DA0CBF5" w14:textId="1E757C47" w:rsidR="005E5FEE" w:rsidRPr="00DB1022" w:rsidRDefault="005E5FEE" w:rsidP="005E5FEE">
            <w:pPr>
              <w:jc w:val="center"/>
              <w:cnfStyle w:val="000000100000" w:firstRow="0" w:lastRow="0" w:firstColumn="0" w:lastColumn="0" w:oddVBand="0" w:evenVBand="0" w:oddHBand="1" w:evenHBand="0" w:firstRowFirstColumn="0" w:firstRowLastColumn="0" w:lastRowFirstColumn="0" w:lastRowLastColumn="0"/>
              <w:rPr>
                <w:rFonts w:ascii="Times New Roman" w:eastAsia="PMingLiU" w:hAnsi="Times New Roman"/>
                <w:sz w:val="20"/>
              </w:rPr>
            </w:pPr>
            <w:r w:rsidRPr="00DB1022">
              <w:rPr>
                <w:rFonts w:ascii="Times New Roman" w:eastAsia="SimSun" w:hAnsi="Times New Roman"/>
                <w:sz w:val="20"/>
                <w:lang w:eastAsia="zh-CN"/>
              </w:rPr>
              <w:t>20MHz</w:t>
            </w:r>
          </w:p>
        </w:tc>
      </w:tr>
      <w:tr w:rsidR="005E5FEE" w:rsidRPr="00534435" w14:paraId="2E167300" w14:textId="77777777" w:rsidTr="005E5FEE">
        <w:trPr>
          <w:trHeight w:val="300"/>
          <w:jc w:val="center"/>
        </w:trPr>
        <w:tc>
          <w:tcPr>
            <w:cnfStyle w:val="001000000000" w:firstRow="0" w:lastRow="0" w:firstColumn="1" w:lastColumn="0" w:oddVBand="0" w:evenVBand="0" w:oddHBand="0" w:evenHBand="0" w:firstRowFirstColumn="0" w:firstRowLastColumn="0" w:lastRowFirstColumn="0" w:lastRowLastColumn="0"/>
            <w:tcW w:w="3086" w:type="dxa"/>
            <w:hideMark/>
          </w:tcPr>
          <w:p w14:paraId="4B404AAA" w14:textId="77777777" w:rsidR="005E5FEE" w:rsidRPr="00DB1022" w:rsidRDefault="005E5FEE" w:rsidP="005E5FEE">
            <w:pPr>
              <w:jc w:val="center"/>
              <w:rPr>
                <w:rFonts w:ascii="Times New Roman" w:eastAsia="SimSun" w:hAnsi="Times New Roman"/>
                <w:b w:val="0"/>
                <w:bCs w:val="0"/>
                <w:sz w:val="20"/>
                <w:lang w:eastAsia="zh-CN"/>
              </w:rPr>
            </w:pPr>
            <w:r w:rsidRPr="00DB1022">
              <w:rPr>
                <w:rFonts w:ascii="Times New Roman" w:eastAsia="SimSun" w:hAnsi="Times New Roman"/>
                <w:sz w:val="20"/>
                <w:lang w:eastAsia="zh-CN"/>
              </w:rPr>
              <w:t>Subcarrier spacing</w:t>
            </w:r>
          </w:p>
        </w:tc>
        <w:tc>
          <w:tcPr>
            <w:tcW w:w="3645" w:type="dxa"/>
            <w:hideMark/>
          </w:tcPr>
          <w:p w14:paraId="7C7D3704" w14:textId="1C2D6046" w:rsidR="005E5FEE" w:rsidRPr="00DB1022" w:rsidRDefault="005E5FEE" w:rsidP="005E5FEE">
            <w:pPr>
              <w:jc w:val="center"/>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sz w:val="20"/>
                <w:lang w:eastAsia="zh-CN"/>
              </w:rPr>
            </w:pPr>
            <w:r w:rsidRPr="00DB1022">
              <w:rPr>
                <w:rFonts w:ascii="Times New Roman" w:eastAsia="SimSun" w:hAnsi="Times New Roman"/>
                <w:sz w:val="20"/>
                <w:lang w:eastAsia="zh-CN"/>
              </w:rPr>
              <w:t>30KHz</w:t>
            </w:r>
          </w:p>
        </w:tc>
      </w:tr>
      <w:tr w:rsidR="005E5FEE" w:rsidRPr="00534435" w14:paraId="5BCFE267" w14:textId="77777777" w:rsidTr="005E5FE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086" w:type="dxa"/>
            <w:hideMark/>
          </w:tcPr>
          <w:p w14:paraId="2E46A350" w14:textId="77777777" w:rsidR="005E5FEE" w:rsidRPr="00DB1022" w:rsidRDefault="005E5FEE" w:rsidP="005E5FEE">
            <w:pPr>
              <w:jc w:val="center"/>
              <w:rPr>
                <w:rFonts w:ascii="Times New Roman" w:eastAsia="PMingLiU" w:hAnsi="Times New Roman"/>
                <w:sz w:val="20"/>
              </w:rPr>
            </w:pPr>
            <w:r w:rsidRPr="00DB1022">
              <w:rPr>
                <w:rFonts w:ascii="Times New Roman" w:hAnsi="Times New Roman"/>
                <w:sz w:val="20"/>
              </w:rPr>
              <w:t>Aggregation level</w:t>
            </w:r>
          </w:p>
        </w:tc>
        <w:tc>
          <w:tcPr>
            <w:tcW w:w="3645" w:type="dxa"/>
            <w:hideMark/>
          </w:tcPr>
          <w:p w14:paraId="3A843713" w14:textId="6DF58F3C" w:rsidR="005E5FEE" w:rsidRPr="00DB1022" w:rsidRDefault="005E5FEE" w:rsidP="005E5FEE">
            <w:pPr>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strike/>
                <w:sz w:val="20"/>
                <w:lang w:eastAsia="zh-CN"/>
              </w:rPr>
            </w:pPr>
            <w:r w:rsidRPr="00DB1022">
              <w:rPr>
                <w:rFonts w:ascii="Times New Roman" w:eastAsia="SimSun" w:hAnsi="Times New Roman"/>
                <w:sz w:val="20"/>
                <w:lang w:eastAsia="zh-CN"/>
              </w:rPr>
              <w:t>Compact DCI study: 8, 16. PDCCH</w:t>
            </w:r>
          </w:p>
        </w:tc>
      </w:tr>
      <w:tr w:rsidR="005E5FEE" w:rsidRPr="00534435" w14:paraId="37E3F2F8" w14:textId="77777777" w:rsidTr="005E5FEE">
        <w:trPr>
          <w:trHeight w:val="300"/>
          <w:jc w:val="center"/>
        </w:trPr>
        <w:tc>
          <w:tcPr>
            <w:cnfStyle w:val="001000000000" w:firstRow="0" w:lastRow="0" w:firstColumn="1" w:lastColumn="0" w:oddVBand="0" w:evenVBand="0" w:oddHBand="0" w:evenHBand="0" w:firstRowFirstColumn="0" w:firstRowLastColumn="0" w:lastRowFirstColumn="0" w:lastRowLastColumn="0"/>
            <w:tcW w:w="3086" w:type="dxa"/>
            <w:hideMark/>
          </w:tcPr>
          <w:p w14:paraId="512D5FF6" w14:textId="77777777" w:rsidR="005E5FEE" w:rsidRPr="00DB1022" w:rsidRDefault="005E5FEE" w:rsidP="005E5FEE">
            <w:pPr>
              <w:jc w:val="center"/>
              <w:rPr>
                <w:rFonts w:ascii="Times New Roman" w:eastAsia="PMingLiU" w:hAnsi="Times New Roman"/>
                <w:sz w:val="20"/>
              </w:rPr>
            </w:pPr>
            <w:r w:rsidRPr="00DB1022">
              <w:rPr>
                <w:rFonts w:ascii="Times New Roman" w:hAnsi="Times New Roman"/>
                <w:sz w:val="20"/>
              </w:rPr>
              <w:t>Transmission type</w:t>
            </w:r>
          </w:p>
        </w:tc>
        <w:tc>
          <w:tcPr>
            <w:tcW w:w="3645" w:type="dxa"/>
            <w:hideMark/>
          </w:tcPr>
          <w:p w14:paraId="54C73256" w14:textId="77777777" w:rsidR="005E5FEE" w:rsidRPr="00DB1022" w:rsidRDefault="005E5FEE" w:rsidP="005E5FE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rPr>
            </w:pPr>
            <w:r w:rsidRPr="00DB1022">
              <w:rPr>
                <w:rFonts w:ascii="Times New Roman" w:hAnsi="Times New Roman"/>
                <w:sz w:val="20"/>
              </w:rPr>
              <w:t>Interleaved</w:t>
            </w:r>
          </w:p>
        </w:tc>
      </w:tr>
      <w:tr w:rsidR="005E5FEE" w:rsidRPr="00534435" w14:paraId="5098F734" w14:textId="77777777" w:rsidTr="005E5FE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086" w:type="dxa"/>
            <w:hideMark/>
          </w:tcPr>
          <w:p w14:paraId="3EECE158" w14:textId="77777777" w:rsidR="005E5FEE" w:rsidRPr="00DB1022" w:rsidRDefault="005E5FEE" w:rsidP="005E5FEE">
            <w:pPr>
              <w:jc w:val="center"/>
              <w:rPr>
                <w:rFonts w:ascii="Times New Roman" w:hAnsi="Times New Roman"/>
                <w:b w:val="0"/>
                <w:bCs w:val="0"/>
                <w:sz w:val="20"/>
              </w:rPr>
            </w:pPr>
            <w:r w:rsidRPr="00DB1022">
              <w:rPr>
                <w:rFonts w:ascii="Times New Roman" w:hAnsi="Times New Roman"/>
                <w:sz w:val="20"/>
              </w:rPr>
              <w:t>REG bundling size</w:t>
            </w:r>
          </w:p>
        </w:tc>
        <w:tc>
          <w:tcPr>
            <w:tcW w:w="3645" w:type="dxa"/>
            <w:hideMark/>
          </w:tcPr>
          <w:p w14:paraId="208DD13A" w14:textId="77777777" w:rsidR="005E5FEE" w:rsidRPr="00DB1022" w:rsidRDefault="005E5FEE" w:rsidP="005E5FEE">
            <w:pPr>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sz w:val="20"/>
                <w:lang w:eastAsia="zh-CN"/>
              </w:rPr>
            </w:pPr>
            <w:r w:rsidRPr="00DB1022">
              <w:rPr>
                <w:rFonts w:ascii="Times New Roman" w:eastAsia="SimSun" w:hAnsi="Times New Roman"/>
                <w:sz w:val="20"/>
                <w:lang w:eastAsia="zh-CN"/>
              </w:rPr>
              <w:t>6</w:t>
            </w:r>
          </w:p>
        </w:tc>
      </w:tr>
      <w:tr w:rsidR="005E5FEE" w:rsidRPr="00534435" w14:paraId="1D02F7EF" w14:textId="77777777" w:rsidTr="005E5FEE">
        <w:trPr>
          <w:trHeight w:val="300"/>
          <w:jc w:val="center"/>
        </w:trPr>
        <w:tc>
          <w:tcPr>
            <w:cnfStyle w:val="001000000000" w:firstRow="0" w:lastRow="0" w:firstColumn="1" w:lastColumn="0" w:oddVBand="0" w:evenVBand="0" w:oddHBand="0" w:evenHBand="0" w:firstRowFirstColumn="0" w:firstRowLastColumn="0" w:lastRowFirstColumn="0" w:lastRowLastColumn="0"/>
            <w:tcW w:w="3086" w:type="dxa"/>
            <w:hideMark/>
          </w:tcPr>
          <w:p w14:paraId="175061D5" w14:textId="624FFB76" w:rsidR="005E5FEE" w:rsidRPr="00DB1022" w:rsidRDefault="005E5FEE" w:rsidP="005E5FEE">
            <w:pPr>
              <w:jc w:val="center"/>
              <w:rPr>
                <w:rFonts w:ascii="Times New Roman" w:eastAsia="SimSun" w:hAnsi="Times New Roman"/>
                <w:b w:val="0"/>
                <w:sz w:val="20"/>
                <w:lang w:eastAsia="zh-CN"/>
              </w:rPr>
            </w:pPr>
            <w:r w:rsidRPr="00DB1022">
              <w:rPr>
                <w:rFonts w:ascii="Times New Roman" w:eastAsia="SimSun" w:hAnsi="Times New Roman"/>
                <w:sz w:val="20"/>
                <w:lang w:eastAsia="zh-CN"/>
              </w:rPr>
              <w:t>Modulation</w:t>
            </w:r>
          </w:p>
        </w:tc>
        <w:tc>
          <w:tcPr>
            <w:tcW w:w="3645" w:type="dxa"/>
            <w:hideMark/>
          </w:tcPr>
          <w:p w14:paraId="01C5D6FD" w14:textId="77777777" w:rsidR="005E5FEE" w:rsidRPr="00DB1022" w:rsidRDefault="005E5FEE" w:rsidP="005E5FEE">
            <w:pPr>
              <w:jc w:val="center"/>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sz w:val="20"/>
                <w:lang w:eastAsia="zh-CN"/>
              </w:rPr>
            </w:pPr>
            <w:r w:rsidRPr="00DB1022">
              <w:rPr>
                <w:rFonts w:ascii="Times New Roman" w:eastAsia="SimSun" w:hAnsi="Times New Roman"/>
                <w:sz w:val="20"/>
                <w:lang w:eastAsia="zh-CN"/>
              </w:rPr>
              <w:t>QPSK</w:t>
            </w:r>
          </w:p>
        </w:tc>
      </w:tr>
      <w:tr w:rsidR="005E5FEE" w:rsidRPr="00534435" w14:paraId="0BCDD4D8" w14:textId="77777777" w:rsidTr="005E5FE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086" w:type="dxa"/>
            <w:hideMark/>
          </w:tcPr>
          <w:p w14:paraId="15EE58B4" w14:textId="77777777" w:rsidR="005E5FEE" w:rsidRPr="00DB1022" w:rsidRDefault="005E5FEE" w:rsidP="005E5FEE">
            <w:pPr>
              <w:jc w:val="center"/>
              <w:rPr>
                <w:rFonts w:ascii="Times New Roman" w:eastAsia="PMingLiU" w:hAnsi="Times New Roman"/>
                <w:sz w:val="20"/>
              </w:rPr>
            </w:pPr>
            <w:r w:rsidRPr="00DB1022">
              <w:rPr>
                <w:rFonts w:ascii="Times New Roman" w:hAnsi="Times New Roman"/>
                <w:sz w:val="20"/>
              </w:rPr>
              <w:t>Channel coding</w:t>
            </w:r>
          </w:p>
        </w:tc>
        <w:tc>
          <w:tcPr>
            <w:tcW w:w="3645" w:type="dxa"/>
            <w:hideMark/>
          </w:tcPr>
          <w:p w14:paraId="73CDB2CD" w14:textId="77777777" w:rsidR="005E5FEE" w:rsidRPr="00DB1022" w:rsidRDefault="005E5FEE" w:rsidP="005E5FE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DB1022">
              <w:rPr>
                <w:rFonts w:ascii="Times New Roman" w:hAnsi="Times New Roman"/>
                <w:sz w:val="20"/>
              </w:rPr>
              <w:t>Polar code (DCI)</w:t>
            </w:r>
          </w:p>
        </w:tc>
      </w:tr>
      <w:tr w:rsidR="005E5FEE" w:rsidRPr="00534435" w14:paraId="0D48FE87" w14:textId="77777777" w:rsidTr="005E5FEE">
        <w:trPr>
          <w:trHeight w:val="300"/>
          <w:jc w:val="center"/>
        </w:trPr>
        <w:tc>
          <w:tcPr>
            <w:cnfStyle w:val="001000000000" w:firstRow="0" w:lastRow="0" w:firstColumn="1" w:lastColumn="0" w:oddVBand="0" w:evenVBand="0" w:oddHBand="0" w:evenHBand="0" w:firstRowFirstColumn="0" w:firstRowLastColumn="0" w:lastRowFirstColumn="0" w:lastRowLastColumn="0"/>
            <w:tcW w:w="3086" w:type="dxa"/>
            <w:hideMark/>
          </w:tcPr>
          <w:p w14:paraId="726B29A6" w14:textId="77777777" w:rsidR="005E5FEE" w:rsidRPr="00DB1022" w:rsidRDefault="005E5FEE" w:rsidP="005E5FEE">
            <w:pPr>
              <w:jc w:val="center"/>
              <w:rPr>
                <w:rFonts w:ascii="Times New Roman" w:hAnsi="Times New Roman"/>
                <w:sz w:val="20"/>
              </w:rPr>
            </w:pPr>
            <w:r w:rsidRPr="00DB1022">
              <w:rPr>
                <w:rFonts w:ascii="Times New Roman" w:hAnsi="Times New Roman"/>
                <w:sz w:val="20"/>
              </w:rPr>
              <w:t>Transmission scheme</w:t>
            </w:r>
          </w:p>
        </w:tc>
        <w:tc>
          <w:tcPr>
            <w:tcW w:w="3645" w:type="dxa"/>
            <w:hideMark/>
          </w:tcPr>
          <w:p w14:paraId="1429B494" w14:textId="77777777" w:rsidR="005E5FEE" w:rsidRPr="00DB1022" w:rsidRDefault="005E5FEE" w:rsidP="005E5FE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rPr>
            </w:pPr>
            <w:r w:rsidRPr="00DB1022">
              <w:rPr>
                <w:rFonts w:ascii="Times New Roman" w:hAnsi="Times New Roman"/>
                <w:sz w:val="20"/>
              </w:rPr>
              <w:t>1-port precoder cycling</w:t>
            </w:r>
          </w:p>
        </w:tc>
      </w:tr>
      <w:tr w:rsidR="005E5FEE" w:rsidRPr="00534435" w14:paraId="68FF91F0" w14:textId="77777777" w:rsidTr="005E5FEE">
        <w:trPr>
          <w:cnfStyle w:val="000000100000" w:firstRow="0" w:lastRow="0" w:firstColumn="0" w:lastColumn="0" w:oddVBand="0" w:evenVBand="0" w:oddHBand="1" w:evenHBand="0" w:firstRowFirstColumn="0" w:firstRowLastColumn="0" w:lastRowFirstColumn="0" w:lastRowLastColumn="0"/>
          <w:trHeight w:val="67"/>
          <w:jc w:val="center"/>
        </w:trPr>
        <w:tc>
          <w:tcPr>
            <w:cnfStyle w:val="001000000000" w:firstRow="0" w:lastRow="0" w:firstColumn="1" w:lastColumn="0" w:oddVBand="0" w:evenVBand="0" w:oddHBand="0" w:evenHBand="0" w:firstRowFirstColumn="0" w:firstRowLastColumn="0" w:lastRowFirstColumn="0" w:lastRowLastColumn="0"/>
            <w:tcW w:w="3086" w:type="dxa"/>
            <w:hideMark/>
          </w:tcPr>
          <w:p w14:paraId="44594334" w14:textId="77777777" w:rsidR="005E5FEE" w:rsidRPr="00DB1022" w:rsidRDefault="005E5FEE" w:rsidP="005E5FEE">
            <w:pPr>
              <w:jc w:val="center"/>
              <w:rPr>
                <w:rFonts w:ascii="Times New Roman" w:hAnsi="Times New Roman"/>
                <w:sz w:val="20"/>
              </w:rPr>
            </w:pPr>
            <w:r w:rsidRPr="00DB1022">
              <w:rPr>
                <w:rFonts w:ascii="Times New Roman" w:hAnsi="Times New Roman"/>
                <w:sz w:val="20"/>
              </w:rPr>
              <w:t>Channel estimation</w:t>
            </w:r>
          </w:p>
        </w:tc>
        <w:tc>
          <w:tcPr>
            <w:tcW w:w="3645" w:type="dxa"/>
            <w:hideMark/>
          </w:tcPr>
          <w:p w14:paraId="2F740AA4" w14:textId="57890C7F" w:rsidR="005E5FEE" w:rsidRPr="00DB1022" w:rsidRDefault="005E5FEE" w:rsidP="005E5FE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Pr>
                <w:rFonts w:ascii="Times New Roman" w:hAnsi="Times New Roman"/>
                <w:sz w:val="20"/>
              </w:rPr>
              <w:t>2D MMSE</w:t>
            </w:r>
          </w:p>
        </w:tc>
      </w:tr>
      <w:tr w:rsidR="005E5FEE" w:rsidRPr="00534435" w14:paraId="03F6EC40" w14:textId="77777777" w:rsidTr="005E5FEE">
        <w:trPr>
          <w:trHeight w:val="432"/>
          <w:jc w:val="center"/>
        </w:trPr>
        <w:tc>
          <w:tcPr>
            <w:cnfStyle w:val="001000000000" w:firstRow="0" w:lastRow="0" w:firstColumn="1" w:lastColumn="0" w:oddVBand="0" w:evenVBand="0" w:oddHBand="0" w:evenHBand="0" w:firstRowFirstColumn="0" w:firstRowLastColumn="0" w:lastRowFirstColumn="0" w:lastRowLastColumn="0"/>
            <w:tcW w:w="3086" w:type="dxa"/>
            <w:hideMark/>
          </w:tcPr>
          <w:p w14:paraId="2F8E969B" w14:textId="77777777" w:rsidR="005E5FEE" w:rsidRPr="00DB1022" w:rsidRDefault="005E5FEE" w:rsidP="005E5FEE">
            <w:pPr>
              <w:jc w:val="center"/>
              <w:rPr>
                <w:rFonts w:ascii="Times New Roman" w:hAnsi="Times New Roman"/>
                <w:sz w:val="20"/>
              </w:rPr>
            </w:pPr>
            <w:r w:rsidRPr="00DB1022">
              <w:rPr>
                <w:rFonts w:ascii="Times New Roman" w:hAnsi="Times New Roman"/>
                <w:sz w:val="20"/>
              </w:rPr>
              <w:t>Channel model</w:t>
            </w:r>
          </w:p>
        </w:tc>
        <w:tc>
          <w:tcPr>
            <w:tcW w:w="3645" w:type="dxa"/>
            <w:hideMark/>
          </w:tcPr>
          <w:p w14:paraId="0C3479CD" w14:textId="62908BD6" w:rsidR="005E5FEE" w:rsidRPr="00DB1022" w:rsidRDefault="005E5FEE" w:rsidP="005E5FE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rPr>
            </w:pPr>
            <w:r w:rsidRPr="00DB1022">
              <w:rPr>
                <w:rFonts w:ascii="Times New Roman" w:hAnsi="Times New Roman"/>
                <w:sz w:val="20"/>
              </w:rPr>
              <w:t>TDL-A (delay spread: 30ns)</w:t>
            </w:r>
          </w:p>
        </w:tc>
      </w:tr>
      <w:tr w:rsidR="005E5FEE" w:rsidRPr="00534435" w14:paraId="081A3BC3" w14:textId="77777777" w:rsidTr="005E5FE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086" w:type="dxa"/>
            <w:hideMark/>
          </w:tcPr>
          <w:p w14:paraId="32D1F472" w14:textId="77777777" w:rsidR="005E5FEE" w:rsidRPr="00DB1022" w:rsidRDefault="005E5FEE" w:rsidP="005E5FEE">
            <w:pPr>
              <w:jc w:val="center"/>
              <w:rPr>
                <w:rFonts w:ascii="Times New Roman" w:hAnsi="Times New Roman"/>
                <w:sz w:val="20"/>
              </w:rPr>
            </w:pPr>
            <w:r w:rsidRPr="00DB1022">
              <w:rPr>
                <w:rFonts w:ascii="Times New Roman" w:hAnsi="Times New Roman"/>
                <w:sz w:val="20"/>
              </w:rPr>
              <w:t>UE speed</w:t>
            </w:r>
          </w:p>
        </w:tc>
        <w:tc>
          <w:tcPr>
            <w:tcW w:w="3645" w:type="dxa"/>
            <w:hideMark/>
          </w:tcPr>
          <w:p w14:paraId="3B9B7ECC" w14:textId="77777777" w:rsidR="005E5FEE" w:rsidRPr="00DB1022" w:rsidRDefault="005E5FEE" w:rsidP="005E5FE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DB1022">
              <w:rPr>
                <w:rFonts w:ascii="Times New Roman" w:hAnsi="Times New Roman"/>
                <w:sz w:val="20"/>
              </w:rPr>
              <w:t>3 km/h</w:t>
            </w:r>
          </w:p>
        </w:tc>
      </w:tr>
      <w:tr w:rsidR="005E5FEE" w:rsidRPr="00534435" w14:paraId="71530F3D" w14:textId="77777777" w:rsidTr="005E5FEE">
        <w:trPr>
          <w:trHeight w:val="300"/>
          <w:jc w:val="center"/>
        </w:trPr>
        <w:tc>
          <w:tcPr>
            <w:cnfStyle w:val="001000000000" w:firstRow="0" w:lastRow="0" w:firstColumn="1" w:lastColumn="0" w:oddVBand="0" w:evenVBand="0" w:oddHBand="0" w:evenHBand="0" w:firstRowFirstColumn="0" w:firstRowLastColumn="0" w:lastRowFirstColumn="0" w:lastRowLastColumn="0"/>
            <w:tcW w:w="3086" w:type="dxa"/>
            <w:hideMark/>
          </w:tcPr>
          <w:p w14:paraId="71735C83" w14:textId="77777777" w:rsidR="005E5FEE" w:rsidRPr="00DB1022" w:rsidRDefault="005E5FEE" w:rsidP="005E5FEE">
            <w:pPr>
              <w:jc w:val="center"/>
              <w:rPr>
                <w:rFonts w:ascii="Times New Roman" w:hAnsi="Times New Roman"/>
                <w:sz w:val="20"/>
              </w:rPr>
            </w:pPr>
            <w:r w:rsidRPr="00DB1022">
              <w:rPr>
                <w:rFonts w:ascii="Times New Roman" w:hAnsi="Times New Roman"/>
                <w:sz w:val="20"/>
              </w:rPr>
              <w:t>Number of BS antennas</w:t>
            </w:r>
          </w:p>
        </w:tc>
        <w:tc>
          <w:tcPr>
            <w:tcW w:w="3645" w:type="dxa"/>
            <w:hideMark/>
          </w:tcPr>
          <w:p w14:paraId="71B10207" w14:textId="77777777" w:rsidR="005E5FEE" w:rsidRPr="00DB1022" w:rsidRDefault="005E5FEE" w:rsidP="005E5FE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rPr>
            </w:pPr>
            <w:r w:rsidRPr="00DB1022">
              <w:rPr>
                <w:rFonts w:ascii="Times New Roman" w:hAnsi="Times New Roman"/>
                <w:sz w:val="20"/>
              </w:rPr>
              <w:t>2Tx</w:t>
            </w:r>
          </w:p>
        </w:tc>
      </w:tr>
      <w:tr w:rsidR="005E5FEE" w:rsidRPr="00534435" w14:paraId="0809A9C9" w14:textId="77777777" w:rsidTr="005E5FE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086" w:type="dxa"/>
            <w:hideMark/>
          </w:tcPr>
          <w:p w14:paraId="1A7C9C63" w14:textId="77777777" w:rsidR="005E5FEE" w:rsidRPr="00DB1022" w:rsidRDefault="005E5FEE" w:rsidP="005E5FEE">
            <w:pPr>
              <w:jc w:val="center"/>
              <w:rPr>
                <w:rFonts w:ascii="Times New Roman" w:hAnsi="Times New Roman"/>
                <w:sz w:val="20"/>
              </w:rPr>
            </w:pPr>
            <w:r w:rsidRPr="00DB1022">
              <w:rPr>
                <w:rFonts w:ascii="Times New Roman" w:hAnsi="Times New Roman"/>
                <w:sz w:val="20"/>
              </w:rPr>
              <w:t>Number of UE antennas</w:t>
            </w:r>
          </w:p>
        </w:tc>
        <w:tc>
          <w:tcPr>
            <w:tcW w:w="3645" w:type="dxa"/>
            <w:hideMark/>
          </w:tcPr>
          <w:p w14:paraId="398833F1" w14:textId="2084C3CF" w:rsidR="005E5FEE" w:rsidRPr="00DB1022" w:rsidRDefault="005E5FEE" w:rsidP="005E5FE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DB1022">
              <w:rPr>
                <w:rFonts w:ascii="Times New Roman" w:hAnsi="Times New Roman"/>
                <w:sz w:val="20"/>
              </w:rPr>
              <w:t>4Rx</w:t>
            </w:r>
          </w:p>
        </w:tc>
      </w:tr>
    </w:tbl>
    <w:p w14:paraId="2568014A" w14:textId="77777777" w:rsidR="005E5FEE" w:rsidRPr="0030109D" w:rsidRDefault="005E5FEE" w:rsidP="005E5FEE">
      <w:pPr>
        <w:jc w:val="center"/>
      </w:pPr>
    </w:p>
    <w:sectPr w:rsidR="005E5FEE" w:rsidRPr="0030109D"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E87F39" w14:textId="77777777" w:rsidR="00C37EEE" w:rsidRDefault="00C37EEE">
      <w:r>
        <w:separator/>
      </w:r>
    </w:p>
  </w:endnote>
  <w:endnote w:type="continuationSeparator" w:id="0">
    <w:p w14:paraId="56A9BE96" w14:textId="77777777" w:rsidR="00C37EEE" w:rsidRDefault="00C37EEE">
      <w:r>
        <w:continuationSeparator/>
      </w:r>
    </w:p>
  </w:endnote>
  <w:endnote w:type="continuationNotice" w:id="1">
    <w:p w14:paraId="566BA419" w14:textId="77777777" w:rsidR="00C37EEE" w:rsidRDefault="00C37E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Arial Unicode MS"/>
    <w:panose1 w:val="02010601000101010101"/>
    <w:charset w:val="88"/>
    <w:family w:val="roman"/>
    <w:pitch w:val="variable"/>
    <w:sig w:usb0="00000000"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DEE8CD" w14:textId="77777777" w:rsidR="00C37EEE" w:rsidRDefault="00C37EEE">
      <w:r>
        <w:separator/>
      </w:r>
    </w:p>
  </w:footnote>
  <w:footnote w:type="continuationSeparator" w:id="0">
    <w:p w14:paraId="2E8E6D98" w14:textId="77777777" w:rsidR="00C37EEE" w:rsidRDefault="00C37EEE">
      <w:r>
        <w:continuationSeparator/>
      </w:r>
    </w:p>
  </w:footnote>
  <w:footnote w:type="continuationNotice" w:id="1">
    <w:p w14:paraId="48B75D2C" w14:textId="77777777" w:rsidR="00C37EEE" w:rsidRDefault="00C37E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9303E"/>
    <w:multiLevelType w:val="hybridMultilevel"/>
    <w:tmpl w:val="FFBEB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397B25"/>
    <w:multiLevelType w:val="hybridMultilevel"/>
    <w:tmpl w:val="25C66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D5715A"/>
    <w:multiLevelType w:val="hybridMultilevel"/>
    <w:tmpl w:val="8FC64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DE3E9F"/>
    <w:multiLevelType w:val="hybridMultilevel"/>
    <w:tmpl w:val="5A445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D66E3C"/>
    <w:multiLevelType w:val="hybridMultilevel"/>
    <w:tmpl w:val="A96C2CE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81822C6"/>
    <w:multiLevelType w:val="hybridMultilevel"/>
    <w:tmpl w:val="F79000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7A68B4"/>
    <w:multiLevelType w:val="hybridMultilevel"/>
    <w:tmpl w:val="9E163E4A"/>
    <w:lvl w:ilvl="0" w:tplc="03762CF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7"/>
  </w:num>
  <w:num w:numId="3">
    <w:abstractNumId w:val="13"/>
  </w:num>
  <w:num w:numId="4">
    <w:abstractNumId w:val="14"/>
  </w:num>
  <w:num w:numId="5">
    <w:abstractNumId w:val="9"/>
  </w:num>
  <w:num w:numId="6">
    <w:abstractNumId w:val="15"/>
  </w:num>
  <w:num w:numId="7">
    <w:abstractNumId w:val="18"/>
  </w:num>
  <w:num w:numId="8">
    <w:abstractNumId w:val="10"/>
  </w:num>
  <w:num w:numId="9">
    <w:abstractNumId w:val="20"/>
  </w:num>
  <w:num w:numId="10">
    <w:abstractNumId w:val="11"/>
  </w:num>
  <w:num w:numId="11">
    <w:abstractNumId w:val="8"/>
  </w:num>
  <w:num w:numId="12">
    <w:abstractNumId w:val="2"/>
  </w:num>
  <w:num w:numId="13">
    <w:abstractNumId w:val="16"/>
  </w:num>
  <w:num w:numId="14">
    <w:abstractNumId w:val="19"/>
  </w:num>
  <w:num w:numId="15">
    <w:abstractNumId w:val="3"/>
  </w:num>
  <w:num w:numId="16">
    <w:abstractNumId w:val="12"/>
  </w:num>
  <w:num w:numId="17">
    <w:abstractNumId w:val="7"/>
  </w:num>
  <w:num w:numId="18">
    <w:abstractNumId w:val="0"/>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
  </w:num>
  <w:num w:numId="23">
    <w:abstractNumId w:val="0"/>
  </w:num>
  <w:num w:numId="24">
    <w:abstractNumId w:val="17"/>
  </w:num>
  <w:num w:numId="25">
    <w:abstractNumId w:val="5"/>
  </w:num>
  <w:num w:numId="26">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removePersonalInformation/>
  <w:removeDateAndTime/>
  <w:doNotDisplayPageBoundaries/>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A4"/>
    <w:rsid w:val="0000168C"/>
    <w:rsid w:val="0000236F"/>
    <w:rsid w:val="00002BC4"/>
    <w:rsid w:val="00002F99"/>
    <w:rsid w:val="0000325C"/>
    <w:rsid w:val="00003ABD"/>
    <w:rsid w:val="00003E50"/>
    <w:rsid w:val="00003EC3"/>
    <w:rsid w:val="00004C2D"/>
    <w:rsid w:val="00005012"/>
    <w:rsid w:val="00006446"/>
    <w:rsid w:val="00006647"/>
    <w:rsid w:val="00006896"/>
    <w:rsid w:val="00006DDF"/>
    <w:rsid w:val="00007CDC"/>
    <w:rsid w:val="000104C6"/>
    <w:rsid w:val="000110C9"/>
    <w:rsid w:val="00011B28"/>
    <w:rsid w:val="00011EE8"/>
    <w:rsid w:val="000123D8"/>
    <w:rsid w:val="00012B9F"/>
    <w:rsid w:val="00012C16"/>
    <w:rsid w:val="00014D33"/>
    <w:rsid w:val="00015121"/>
    <w:rsid w:val="000153E9"/>
    <w:rsid w:val="00015D15"/>
    <w:rsid w:val="0001611C"/>
    <w:rsid w:val="0001645B"/>
    <w:rsid w:val="00016577"/>
    <w:rsid w:val="0001694D"/>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0DD"/>
    <w:rsid w:val="000325B8"/>
    <w:rsid w:val="00033351"/>
    <w:rsid w:val="00033A17"/>
    <w:rsid w:val="0003410A"/>
    <w:rsid w:val="00034C15"/>
    <w:rsid w:val="00034C9C"/>
    <w:rsid w:val="00035EA8"/>
    <w:rsid w:val="00035F74"/>
    <w:rsid w:val="0003641A"/>
    <w:rsid w:val="00036BA1"/>
    <w:rsid w:val="000405A0"/>
    <w:rsid w:val="00040B78"/>
    <w:rsid w:val="0004149C"/>
    <w:rsid w:val="000422E2"/>
    <w:rsid w:val="00042BE0"/>
    <w:rsid w:val="00042F22"/>
    <w:rsid w:val="00043193"/>
    <w:rsid w:val="000437FA"/>
    <w:rsid w:val="00043DDF"/>
    <w:rsid w:val="00044278"/>
    <w:rsid w:val="000444EF"/>
    <w:rsid w:val="00044A9C"/>
    <w:rsid w:val="000455AE"/>
    <w:rsid w:val="00045651"/>
    <w:rsid w:val="00045671"/>
    <w:rsid w:val="00045735"/>
    <w:rsid w:val="00045AD3"/>
    <w:rsid w:val="00047859"/>
    <w:rsid w:val="00050717"/>
    <w:rsid w:val="00050D83"/>
    <w:rsid w:val="00050E2C"/>
    <w:rsid w:val="000511FA"/>
    <w:rsid w:val="0005264F"/>
    <w:rsid w:val="00052A07"/>
    <w:rsid w:val="00053101"/>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2A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0E"/>
    <w:rsid w:val="000A0276"/>
    <w:rsid w:val="000A0AF9"/>
    <w:rsid w:val="000A1B7B"/>
    <w:rsid w:val="000A22F2"/>
    <w:rsid w:val="000A2538"/>
    <w:rsid w:val="000A3063"/>
    <w:rsid w:val="000A30B6"/>
    <w:rsid w:val="000A447B"/>
    <w:rsid w:val="000A56F2"/>
    <w:rsid w:val="000A7DC3"/>
    <w:rsid w:val="000B0223"/>
    <w:rsid w:val="000B02A2"/>
    <w:rsid w:val="000B049B"/>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405C"/>
    <w:rsid w:val="000C501B"/>
    <w:rsid w:val="000C50FA"/>
    <w:rsid w:val="000C5206"/>
    <w:rsid w:val="000C58ED"/>
    <w:rsid w:val="000C606F"/>
    <w:rsid w:val="000C64E6"/>
    <w:rsid w:val="000C6B39"/>
    <w:rsid w:val="000C6F9D"/>
    <w:rsid w:val="000C7452"/>
    <w:rsid w:val="000D0CA7"/>
    <w:rsid w:val="000D0D07"/>
    <w:rsid w:val="000D162D"/>
    <w:rsid w:val="000D27AC"/>
    <w:rsid w:val="000D2A8B"/>
    <w:rsid w:val="000D2F63"/>
    <w:rsid w:val="000D4623"/>
    <w:rsid w:val="000D4797"/>
    <w:rsid w:val="000D4D63"/>
    <w:rsid w:val="000D51D9"/>
    <w:rsid w:val="000D57A7"/>
    <w:rsid w:val="000D5C17"/>
    <w:rsid w:val="000D77AF"/>
    <w:rsid w:val="000E0527"/>
    <w:rsid w:val="000E0669"/>
    <w:rsid w:val="000E18EA"/>
    <w:rsid w:val="000E1E92"/>
    <w:rsid w:val="000E20F9"/>
    <w:rsid w:val="000E22A6"/>
    <w:rsid w:val="000E23FF"/>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82B"/>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2068"/>
    <w:rsid w:val="0011224B"/>
    <w:rsid w:val="00112DEF"/>
    <w:rsid w:val="00112FB8"/>
    <w:rsid w:val="00113CF4"/>
    <w:rsid w:val="00115027"/>
    <w:rsid w:val="001153EA"/>
    <w:rsid w:val="00115643"/>
    <w:rsid w:val="001161C1"/>
    <w:rsid w:val="00116765"/>
    <w:rsid w:val="00116896"/>
    <w:rsid w:val="00116C54"/>
    <w:rsid w:val="0011747E"/>
    <w:rsid w:val="00117AE6"/>
    <w:rsid w:val="00117CEA"/>
    <w:rsid w:val="00117D41"/>
    <w:rsid w:val="0012189E"/>
    <w:rsid w:val="001218CE"/>
    <w:rsid w:val="001219F5"/>
    <w:rsid w:val="00121A20"/>
    <w:rsid w:val="00121D09"/>
    <w:rsid w:val="00123CA8"/>
    <w:rsid w:val="00123D2C"/>
    <w:rsid w:val="001248FC"/>
    <w:rsid w:val="00124DE3"/>
    <w:rsid w:val="00125448"/>
    <w:rsid w:val="00125B92"/>
    <w:rsid w:val="00125D8C"/>
    <w:rsid w:val="00125FDB"/>
    <w:rsid w:val="001260F1"/>
    <w:rsid w:val="00126305"/>
    <w:rsid w:val="00126B4A"/>
    <w:rsid w:val="00127D88"/>
    <w:rsid w:val="00130381"/>
    <w:rsid w:val="00130457"/>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80A"/>
    <w:rsid w:val="001358D4"/>
    <w:rsid w:val="00135999"/>
    <w:rsid w:val="00135A01"/>
    <w:rsid w:val="001360E1"/>
    <w:rsid w:val="00136790"/>
    <w:rsid w:val="001376DA"/>
    <w:rsid w:val="001376E6"/>
    <w:rsid w:val="001377EA"/>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506B3"/>
    <w:rsid w:val="00150795"/>
    <w:rsid w:val="00150C1E"/>
    <w:rsid w:val="001510DF"/>
    <w:rsid w:val="0015190F"/>
    <w:rsid w:val="00151E23"/>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062E"/>
    <w:rsid w:val="00162135"/>
    <w:rsid w:val="001629FC"/>
    <w:rsid w:val="00162BD1"/>
    <w:rsid w:val="00163554"/>
    <w:rsid w:val="00163FBD"/>
    <w:rsid w:val="001659C1"/>
    <w:rsid w:val="001665DC"/>
    <w:rsid w:val="0016660C"/>
    <w:rsid w:val="001669BD"/>
    <w:rsid w:val="00166C02"/>
    <w:rsid w:val="00166EE4"/>
    <w:rsid w:val="0016726A"/>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4BE"/>
    <w:rsid w:val="001B21A6"/>
    <w:rsid w:val="001B3010"/>
    <w:rsid w:val="001B315A"/>
    <w:rsid w:val="001B34D1"/>
    <w:rsid w:val="001B36D6"/>
    <w:rsid w:val="001B3C0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6312"/>
    <w:rsid w:val="001C664F"/>
    <w:rsid w:val="001D0064"/>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1C78"/>
    <w:rsid w:val="001E217E"/>
    <w:rsid w:val="001E23E4"/>
    <w:rsid w:val="001E2AD7"/>
    <w:rsid w:val="001E3F06"/>
    <w:rsid w:val="001E58E2"/>
    <w:rsid w:val="001E5F35"/>
    <w:rsid w:val="001E7AED"/>
    <w:rsid w:val="001F0CCF"/>
    <w:rsid w:val="001F232A"/>
    <w:rsid w:val="001F2A63"/>
    <w:rsid w:val="001F2F31"/>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620C"/>
    <w:rsid w:val="0020640E"/>
    <w:rsid w:val="002069B2"/>
    <w:rsid w:val="00207239"/>
    <w:rsid w:val="00207FA3"/>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328"/>
    <w:rsid w:val="00216742"/>
    <w:rsid w:val="00217082"/>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21A"/>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37BA3"/>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0CB7"/>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B24D6"/>
    <w:rsid w:val="002B2C00"/>
    <w:rsid w:val="002B3A7C"/>
    <w:rsid w:val="002B3B0D"/>
    <w:rsid w:val="002B3FE9"/>
    <w:rsid w:val="002B6D00"/>
    <w:rsid w:val="002B6FA2"/>
    <w:rsid w:val="002B741D"/>
    <w:rsid w:val="002B77BF"/>
    <w:rsid w:val="002C0136"/>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D7C33"/>
    <w:rsid w:val="002E0B37"/>
    <w:rsid w:val="002E0B70"/>
    <w:rsid w:val="002E0BEF"/>
    <w:rsid w:val="002E17F2"/>
    <w:rsid w:val="002E1CA0"/>
    <w:rsid w:val="002E1D24"/>
    <w:rsid w:val="002E2A11"/>
    <w:rsid w:val="002E2A1F"/>
    <w:rsid w:val="002E2B4D"/>
    <w:rsid w:val="002E368E"/>
    <w:rsid w:val="002E3791"/>
    <w:rsid w:val="002E4943"/>
    <w:rsid w:val="002E64FE"/>
    <w:rsid w:val="002E659A"/>
    <w:rsid w:val="002E6613"/>
    <w:rsid w:val="002E689B"/>
    <w:rsid w:val="002E6AB8"/>
    <w:rsid w:val="002E7003"/>
    <w:rsid w:val="002E7CAE"/>
    <w:rsid w:val="002E7F8F"/>
    <w:rsid w:val="002F07A4"/>
    <w:rsid w:val="002F1A67"/>
    <w:rsid w:val="002F2771"/>
    <w:rsid w:val="002F2F73"/>
    <w:rsid w:val="002F37A9"/>
    <w:rsid w:val="002F4AE1"/>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09D"/>
    <w:rsid w:val="003018E3"/>
    <w:rsid w:val="00301BDB"/>
    <w:rsid w:val="00301CE6"/>
    <w:rsid w:val="00302569"/>
    <w:rsid w:val="0030256B"/>
    <w:rsid w:val="003026DF"/>
    <w:rsid w:val="00302C8C"/>
    <w:rsid w:val="00302D11"/>
    <w:rsid w:val="003038EC"/>
    <w:rsid w:val="0030501F"/>
    <w:rsid w:val="00305444"/>
    <w:rsid w:val="00306698"/>
    <w:rsid w:val="0030704D"/>
    <w:rsid w:val="00307A45"/>
    <w:rsid w:val="00307BA1"/>
    <w:rsid w:val="00311702"/>
    <w:rsid w:val="00311E82"/>
    <w:rsid w:val="0031229C"/>
    <w:rsid w:val="003124BA"/>
    <w:rsid w:val="00312C0A"/>
    <w:rsid w:val="00313FD6"/>
    <w:rsid w:val="003143BD"/>
    <w:rsid w:val="003153C1"/>
    <w:rsid w:val="00317899"/>
    <w:rsid w:val="00320177"/>
    <w:rsid w:val="003203ED"/>
    <w:rsid w:val="0032130F"/>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D7"/>
    <w:rsid w:val="00334165"/>
    <w:rsid w:val="00334578"/>
    <w:rsid w:val="00334579"/>
    <w:rsid w:val="00334D0C"/>
    <w:rsid w:val="0033520D"/>
    <w:rsid w:val="00335858"/>
    <w:rsid w:val="003369A0"/>
    <w:rsid w:val="00336BDA"/>
    <w:rsid w:val="00337135"/>
    <w:rsid w:val="00340CA8"/>
    <w:rsid w:val="0034106C"/>
    <w:rsid w:val="00341093"/>
    <w:rsid w:val="0034166C"/>
    <w:rsid w:val="003419A8"/>
    <w:rsid w:val="00342B47"/>
    <w:rsid w:val="00342BD7"/>
    <w:rsid w:val="003435CC"/>
    <w:rsid w:val="00343C63"/>
    <w:rsid w:val="0034447A"/>
    <w:rsid w:val="00345C67"/>
    <w:rsid w:val="003464AF"/>
    <w:rsid w:val="00346DB5"/>
    <w:rsid w:val="00346EFB"/>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4D4D"/>
    <w:rsid w:val="00354F66"/>
    <w:rsid w:val="0035511B"/>
    <w:rsid w:val="00356081"/>
    <w:rsid w:val="003561F8"/>
    <w:rsid w:val="00356D3B"/>
    <w:rsid w:val="00357380"/>
    <w:rsid w:val="00360259"/>
    <w:rsid w:val="003602D9"/>
    <w:rsid w:val="0036092A"/>
    <w:rsid w:val="00361261"/>
    <w:rsid w:val="003616AD"/>
    <w:rsid w:val="0036191B"/>
    <w:rsid w:val="003626B8"/>
    <w:rsid w:val="00362F2B"/>
    <w:rsid w:val="00363773"/>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1D8A"/>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F16"/>
    <w:rsid w:val="003821E2"/>
    <w:rsid w:val="00383467"/>
    <w:rsid w:val="00384177"/>
    <w:rsid w:val="00384284"/>
    <w:rsid w:val="003850E9"/>
    <w:rsid w:val="00385770"/>
    <w:rsid w:val="00385932"/>
    <w:rsid w:val="003859C1"/>
    <w:rsid w:val="00385BF0"/>
    <w:rsid w:val="003861C1"/>
    <w:rsid w:val="00386578"/>
    <w:rsid w:val="00386747"/>
    <w:rsid w:val="003902D2"/>
    <w:rsid w:val="00390B49"/>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1DE"/>
    <w:rsid w:val="003A0925"/>
    <w:rsid w:val="003A0DAE"/>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96B"/>
    <w:rsid w:val="003C0D50"/>
    <w:rsid w:val="003C11C8"/>
    <w:rsid w:val="003C12B9"/>
    <w:rsid w:val="003C22BF"/>
    <w:rsid w:val="003C2702"/>
    <w:rsid w:val="003C2907"/>
    <w:rsid w:val="003C3076"/>
    <w:rsid w:val="003C359F"/>
    <w:rsid w:val="003C3A17"/>
    <w:rsid w:val="003C4FFF"/>
    <w:rsid w:val="003C5E3F"/>
    <w:rsid w:val="003C62E9"/>
    <w:rsid w:val="003C62ED"/>
    <w:rsid w:val="003C6750"/>
    <w:rsid w:val="003C6C78"/>
    <w:rsid w:val="003C6D1B"/>
    <w:rsid w:val="003C6E0C"/>
    <w:rsid w:val="003C733E"/>
    <w:rsid w:val="003C7806"/>
    <w:rsid w:val="003D109F"/>
    <w:rsid w:val="003D2478"/>
    <w:rsid w:val="003D41C3"/>
    <w:rsid w:val="003D4835"/>
    <w:rsid w:val="003D4DE3"/>
    <w:rsid w:val="003D5831"/>
    <w:rsid w:val="003D5B1F"/>
    <w:rsid w:val="003D6122"/>
    <w:rsid w:val="003D6509"/>
    <w:rsid w:val="003D6649"/>
    <w:rsid w:val="003D6ED1"/>
    <w:rsid w:val="003D7146"/>
    <w:rsid w:val="003D7999"/>
    <w:rsid w:val="003D7FB1"/>
    <w:rsid w:val="003E01D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67FE"/>
    <w:rsid w:val="003E7090"/>
    <w:rsid w:val="003E74E3"/>
    <w:rsid w:val="003E7676"/>
    <w:rsid w:val="003F05C7"/>
    <w:rsid w:val="003F1D3F"/>
    <w:rsid w:val="003F24A2"/>
    <w:rsid w:val="003F25D5"/>
    <w:rsid w:val="003F2CD4"/>
    <w:rsid w:val="003F311E"/>
    <w:rsid w:val="003F370E"/>
    <w:rsid w:val="003F3DEC"/>
    <w:rsid w:val="003F4036"/>
    <w:rsid w:val="003F4A38"/>
    <w:rsid w:val="003F4A65"/>
    <w:rsid w:val="003F56D3"/>
    <w:rsid w:val="003F5750"/>
    <w:rsid w:val="003F5B82"/>
    <w:rsid w:val="003F5CA0"/>
    <w:rsid w:val="003F5DCE"/>
    <w:rsid w:val="003F6392"/>
    <w:rsid w:val="003F6B5C"/>
    <w:rsid w:val="003F6BBE"/>
    <w:rsid w:val="003F7152"/>
    <w:rsid w:val="003F77C3"/>
    <w:rsid w:val="003F7B0B"/>
    <w:rsid w:val="004000E8"/>
    <w:rsid w:val="004008B0"/>
    <w:rsid w:val="004018A4"/>
    <w:rsid w:val="00402353"/>
    <w:rsid w:val="0040251B"/>
    <w:rsid w:val="0040255D"/>
    <w:rsid w:val="004028A6"/>
    <w:rsid w:val="00402C7D"/>
    <w:rsid w:val="00402E2B"/>
    <w:rsid w:val="00403C08"/>
    <w:rsid w:val="004040C0"/>
    <w:rsid w:val="0040512B"/>
    <w:rsid w:val="00405789"/>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2AC0"/>
    <w:rsid w:val="0041384A"/>
    <w:rsid w:val="00413AAC"/>
    <w:rsid w:val="00413F55"/>
    <w:rsid w:val="00414AB1"/>
    <w:rsid w:val="00414C64"/>
    <w:rsid w:val="00415E8A"/>
    <w:rsid w:val="0041617D"/>
    <w:rsid w:val="00416DDF"/>
    <w:rsid w:val="00416EC3"/>
    <w:rsid w:val="00416EEF"/>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772"/>
    <w:rsid w:val="00427FC5"/>
    <w:rsid w:val="00430842"/>
    <w:rsid w:val="004319AA"/>
    <w:rsid w:val="00431A9F"/>
    <w:rsid w:val="004328D6"/>
    <w:rsid w:val="0043299F"/>
    <w:rsid w:val="00432F94"/>
    <w:rsid w:val="00433752"/>
    <w:rsid w:val="00433CB2"/>
    <w:rsid w:val="004345C8"/>
    <w:rsid w:val="0043473D"/>
    <w:rsid w:val="00434E58"/>
    <w:rsid w:val="00434ED0"/>
    <w:rsid w:val="00437447"/>
    <w:rsid w:val="00437709"/>
    <w:rsid w:val="00440C67"/>
    <w:rsid w:val="004410B9"/>
    <w:rsid w:val="00441829"/>
    <w:rsid w:val="00441A92"/>
    <w:rsid w:val="004427DC"/>
    <w:rsid w:val="00442A5F"/>
    <w:rsid w:val="00443C63"/>
    <w:rsid w:val="004446FD"/>
    <w:rsid w:val="00444B1D"/>
    <w:rsid w:val="00444F56"/>
    <w:rsid w:val="004452C3"/>
    <w:rsid w:val="00445828"/>
    <w:rsid w:val="004459C8"/>
    <w:rsid w:val="00445AD1"/>
    <w:rsid w:val="00445EFA"/>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34A"/>
    <w:rsid w:val="00453980"/>
    <w:rsid w:val="004545AE"/>
    <w:rsid w:val="00454728"/>
    <w:rsid w:val="004555E3"/>
    <w:rsid w:val="00455A7D"/>
    <w:rsid w:val="00455D0D"/>
    <w:rsid w:val="00455E5B"/>
    <w:rsid w:val="0045606C"/>
    <w:rsid w:val="0045630F"/>
    <w:rsid w:val="00456425"/>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70334"/>
    <w:rsid w:val="00470B4B"/>
    <w:rsid w:val="00470C2E"/>
    <w:rsid w:val="00470C31"/>
    <w:rsid w:val="00471DFA"/>
    <w:rsid w:val="0047230A"/>
    <w:rsid w:val="0047271B"/>
    <w:rsid w:val="00472CF7"/>
    <w:rsid w:val="00472FB6"/>
    <w:rsid w:val="004734D0"/>
    <w:rsid w:val="00473BE8"/>
    <w:rsid w:val="00473DCE"/>
    <w:rsid w:val="0047400F"/>
    <w:rsid w:val="004746C9"/>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191"/>
    <w:rsid w:val="004842C3"/>
    <w:rsid w:val="00484787"/>
    <w:rsid w:val="0048579F"/>
    <w:rsid w:val="00485B50"/>
    <w:rsid w:val="0048634B"/>
    <w:rsid w:val="00486739"/>
    <w:rsid w:val="004869CC"/>
    <w:rsid w:val="00486DCE"/>
    <w:rsid w:val="00487362"/>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EB8"/>
    <w:rsid w:val="004A614C"/>
    <w:rsid w:val="004A75CA"/>
    <w:rsid w:val="004A7D0F"/>
    <w:rsid w:val="004B0802"/>
    <w:rsid w:val="004B0840"/>
    <w:rsid w:val="004B0924"/>
    <w:rsid w:val="004B09DB"/>
    <w:rsid w:val="004B0BE0"/>
    <w:rsid w:val="004B1049"/>
    <w:rsid w:val="004B1CFE"/>
    <w:rsid w:val="004B1DB8"/>
    <w:rsid w:val="004B1F2B"/>
    <w:rsid w:val="004B2532"/>
    <w:rsid w:val="004B2F6C"/>
    <w:rsid w:val="004B4459"/>
    <w:rsid w:val="004B44CE"/>
    <w:rsid w:val="004B4593"/>
    <w:rsid w:val="004B581A"/>
    <w:rsid w:val="004B60BA"/>
    <w:rsid w:val="004B6CC8"/>
    <w:rsid w:val="004B6E3B"/>
    <w:rsid w:val="004B74E1"/>
    <w:rsid w:val="004B7864"/>
    <w:rsid w:val="004B7C0C"/>
    <w:rsid w:val="004C0C9D"/>
    <w:rsid w:val="004C1260"/>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D0266"/>
    <w:rsid w:val="004D06BB"/>
    <w:rsid w:val="004D0F7E"/>
    <w:rsid w:val="004D2254"/>
    <w:rsid w:val="004D22B0"/>
    <w:rsid w:val="004D2FDF"/>
    <w:rsid w:val="004D36B1"/>
    <w:rsid w:val="004D3C15"/>
    <w:rsid w:val="004D5274"/>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C6"/>
    <w:rsid w:val="004E56DC"/>
    <w:rsid w:val="004E5F91"/>
    <w:rsid w:val="004E624A"/>
    <w:rsid w:val="004E6645"/>
    <w:rsid w:val="004E6C03"/>
    <w:rsid w:val="004E70D9"/>
    <w:rsid w:val="004E76F4"/>
    <w:rsid w:val="004E7873"/>
    <w:rsid w:val="004E7EB2"/>
    <w:rsid w:val="004F038C"/>
    <w:rsid w:val="004F0445"/>
    <w:rsid w:val="004F0B6C"/>
    <w:rsid w:val="004F19EB"/>
    <w:rsid w:val="004F2078"/>
    <w:rsid w:val="004F27D0"/>
    <w:rsid w:val="004F30B7"/>
    <w:rsid w:val="004F49CE"/>
    <w:rsid w:val="004F4DA3"/>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62D7"/>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67FF"/>
    <w:rsid w:val="00516C53"/>
    <w:rsid w:val="00517374"/>
    <w:rsid w:val="00517FD4"/>
    <w:rsid w:val="005219CF"/>
    <w:rsid w:val="00521C84"/>
    <w:rsid w:val="00522170"/>
    <w:rsid w:val="00522857"/>
    <w:rsid w:val="005234AA"/>
    <w:rsid w:val="0052372E"/>
    <w:rsid w:val="005251B0"/>
    <w:rsid w:val="005254B4"/>
    <w:rsid w:val="00525A40"/>
    <w:rsid w:val="005266DD"/>
    <w:rsid w:val="00526854"/>
    <w:rsid w:val="00527D68"/>
    <w:rsid w:val="00530333"/>
    <w:rsid w:val="00530D7E"/>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0219"/>
    <w:rsid w:val="00551810"/>
    <w:rsid w:val="00554164"/>
    <w:rsid w:val="0055446D"/>
    <w:rsid w:val="00554D8B"/>
    <w:rsid w:val="00554E19"/>
    <w:rsid w:val="00555048"/>
    <w:rsid w:val="0055612D"/>
    <w:rsid w:val="0055688F"/>
    <w:rsid w:val="005574AF"/>
    <w:rsid w:val="005577C0"/>
    <w:rsid w:val="00560C31"/>
    <w:rsid w:val="00560C63"/>
    <w:rsid w:val="0056121F"/>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686"/>
    <w:rsid w:val="00572A03"/>
    <w:rsid w:val="005735CE"/>
    <w:rsid w:val="005743DE"/>
    <w:rsid w:val="00574855"/>
    <w:rsid w:val="005752DA"/>
    <w:rsid w:val="005764C7"/>
    <w:rsid w:val="00576734"/>
    <w:rsid w:val="00576784"/>
    <w:rsid w:val="0057762F"/>
    <w:rsid w:val="00577D11"/>
    <w:rsid w:val="0058172D"/>
    <w:rsid w:val="005817C9"/>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5838"/>
    <w:rsid w:val="005A6049"/>
    <w:rsid w:val="005A6075"/>
    <w:rsid w:val="005A662D"/>
    <w:rsid w:val="005A6991"/>
    <w:rsid w:val="005A6F33"/>
    <w:rsid w:val="005A752F"/>
    <w:rsid w:val="005B0105"/>
    <w:rsid w:val="005B016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564F"/>
    <w:rsid w:val="005C61AC"/>
    <w:rsid w:val="005C65B6"/>
    <w:rsid w:val="005C6E03"/>
    <w:rsid w:val="005C6E34"/>
    <w:rsid w:val="005C74FB"/>
    <w:rsid w:val="005C76FB"/>
    <w:rsid w:val="005C7D19"/>
    <w:rsid w:val="005C7F4E"/>
    <w:rsid w:val="005C7FD4"/>
    <w:rsid w:val="005D030D"/>
    <w:rsid w:val="005D1602"/>
    <w:rsid w:val="005D28DF"/>
    <w:rsid w:val="005D2BF6"/>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DCB"/>
    <w:rsid w:val="005E33DA"/>
    <w:rsid w:val="005E385F"/>
    <w:rsid w:val="005E4663"/>
    <w:rsid w:val="005E4FCF"/>
    <w:rsid w:val="005E53B7"/>
    <w:rsid w:val="005E5895"/>
    <w:rsid w:val="005E5B81"/>
    <w:rsid w:val="005E5BC4"/>
    <w:rsid w:val="005E5FEE"/>
    <w:rsid w:val="005E6492"/>
    <w:rsid w:val="005E6B9F"/>
    <w:rsid w:val="005F28EF"/>
    <w:rsid w:val="005F2CB1"/>
    <w:rsid w:val="005F2D31"/>
    <w:rsid w:val="005F3E78"/>
    <w:rsid w:val="005F40F1"/>
    <w:rsid w:val="005F4108"/>
    <w:rsid w:val="005F589E"/>
    <w:rsid w:val="005F5C6B"/>
    <w:rsid w:val="005F5F41"/>
    <w:rsid w:val="005F618C"/>
    <w:rsid w:val="005F68AB"/>
    <w:rsid w:val="005F70BD"/>
    <w:rsid w:val="005F783A"/>
    <w:rsid w:val="005F7F27"/>
    <w:rsid w:val="006001C7"/>
    <w:rsid w:val="0060064D"/>
    <w:rsid w:val="00601F2D"/>
    <w:rsid w:val="0060251F"/>
    <w:rsid w:val="0060283C"/>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505F5"/>
    <w:rsid w:val="00650AB9"/>
    <w:rsid w:val="00650EA2"/>
    <w:rsid w:val="0065127D"/>
    <w:rsid w:val="00652806"/>
    <w:rsid w:val="00652807"/>
    <w:rsid w:val="00652CED"/>
    <w:rsid w:val="00653266"/>
    <w:rsid w:val="006533E6"/>
    <w:rsid w:val="006538FC"/>
    <w:rsid w:val="00653FB4"/>
    <w:rsid w:val="00654197"/>
    <w:rsid w:val="00654644"/>
    <w:rsid w:val="00655733"/>
    <w:rsid w:val="00655ACD"/>
    <w:rsid w:val="00655CAD"/>
    <w:rsid w:val="00655CF7"/>
    <w:rsid w:val="00655DE1"/>
    <w:rsid w:val="00656776"/>
    <w:rsid w:val="00656A92"/>
    <w:rsid w:val="00656DDE"/>
    <w:rsid w:val="00656DF3"/>
    <w:rsid w:val="006574EC"/>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60D2"/>
    <w:rsid w:val="00667CF5"/>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2FB"/>
    <w:rsid w:val="00696949"/>
    <w:rsid w:val="00697052"/>
    <w:rsid w:val="00697530"/>
    <w:rsid w:val="00697818"/>
    <w:rsid w:val="00697F2A"/>
    <w:rsid w:val="006A06B2"/>
    <w:rsid w:val="006A0E56"/>
    <w:rsid w:val="006A0ECE"/>
    <w:rsid w:val="006A0F1B"/>
    <w:rsid w:val="006A12F4"/>
    <w:rsid w:val="006A325E"/>
    <w:rsid w:val="006A426F"/>
    <w:rsid w:val="006A46FB"/>
    <w:rsid w:val="006A52D5"/>
    <w:rsid w:val="006A586C"/>
    <w:rsid w:val="006A5E28"/>
    <w:rsid w:val="006A613C"/>
    <w:rsid w:val="006A6555"/>
    <w:rsid w:val="006A697B"/>
    <w:rsid w:val="006A7570"/>
    <w:rsid w:val="006A78F3"/>
    <w:rsid w:val="006A7AFF"/>
    <w:rsid w:val="006A7B1D"/>
    <w:rsid w:val="006A7E01"/>
    <w:rsid w:val="006B040B"/>
    <w:rsid w:val="006B077A"/>
    <w:rsid w:val="006B0EC6"/>
    <w:rsid w:val="006B1816"/>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70C9"/>
    <w:rsid w:val="006B7277"/>
    <w:rsid w:val="006B7F40"/>
    <w:rsid w:val="006C03B8"/>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4D7"/>
    <w:rsid w:val="006D1544"/>
    <w:rsid w:val="006D305F"/>
    <w:rsid w:val="006D351A"/>
    <w:rsid w:val="006D4C5B"/>
    <w:rsid w:val="006D55DB"/>
    <w:rsid w:val="006D5CE4"/>
    <w:rsid w:val="006D5FB2"/>
    <w:rsid w:val="006D6046"/>
    <w:rsid w:val="006D615A"/>
    <w:rsid w:val="006D632B"/>
    <w:rsid w:val="006D6645"/>
    <w:rsid w:val="006D6F08"/>
    <w:rsid w:val="006D74BE"/>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41C"/>
    <w:rsid w:val="006F2504"/>
    <w:rsid w:val="006F2A99"/>
    <w:rsid w:val="006F341D"/>
    <w:rsid w:val="006F3B3A"/>
    <w:rsid w:val="006F43CD"/>
    <w:rsid w:val="006F487D"/>
    <w:rsid w:val="006F58D4"/>
    <w:rsid w:val="006F5952"/>
    <w:rsid w:val="006F5C9A"/>
    <w:rsid w:val="006F5CAA"/>
    <w:rsid w:val="006F6988"/>
    <w:rsid w:val="006F6D52"/>
    <w:rsid w:val="006F71DC"/>
    <w:rsid w:val="006F796C"/>
    <w:rsid w:val="006F7B5A"/>
    <w:rsid w:val="006F7BC8"/>
    <w:rsid w:val="00700142"/>
    <w:rsid w:val="00700998"/>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20CB6"/>
    <w:rsid w:val="00721E95"/>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4F9"/>
    <w:rsid w:val="00737564"/>
    <w:rsid w:val="0074063A"/>
    <w:rsid w:val="00740E58"/>
    <w:rsid w:val="00741368"/>
    <w:rsid w:val="0074194F"/>
    <w:rsid w:val="007427AE"/>
    <w:rsid w:val="007445A0"/>
    <w:rsid w:val="00744E16"/>
    <w:rsid w:val="007451E7"/>
    <w:rsid w:val="0074524B"/>
    <w:rsid w:val="00746608"/>
    <w:rsid w:val="00746CE2"/>
    <w:rsid w:val="00746EAC"/>
    <w:rsid w:val="007471D5"/>
    <w:rsid w:val="007474A3"/>
    <w:rsid w:val="00747D8B"/>
    <w:rsid w:val="00751228"/>
    <w:rsid w:val="00751FDB"/>
    <w:rsid w:val="00752C50"/>
    <w:rsid w:val="007540AD"/>
    <w:rsid w:val="007543CB"/>
    <w:rsid w:val="00755EC7"/>
    <w:rsid w:val="00756508"/>
    <w:rsid w:val="00756F2A"/>
    <w:rsid w:val="007571E1"/>
    <w:rsid w:val="007575D7"/>
    <w:rsid w:val="00757F5E"/>
    <w:rsid w:val="007602E4"/>
    <w:rsid w:val="007604B2"/>
    <w:rsid w:val="007604B9"/>
    <w:rsid w:val="00760877"/>
    <w:rsid w:val="00760C05"/>
    <w:rsid w:val="007619D7"/>
    <w:rsid w:val="007623FB"/>
    <w:rsid w:val="00763B1E"/>
    <w:rsid w:val="00763B30"/>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C85"/>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C92"/>
    <w:rsid w:val="00796726"/>
    <w:rsid w:val="00797AFF"/>
    <w:rsid w:val="00797D03"/>
    <w:rsid w:val="007A0313"/>
    <w:rsid w:val="007A0E6E"/>
    <w:rsid w:val="007A1CB3"/>
    <w:rsid w:val="007A23F2"/>
    <w:rsid w:val="007A2553"/>
    <w:rsid w:val="007A27AD"/>
    <w:rsid w:val="007A306F"/>
    <w:rsid w:val="007A43A6"/>
    <w:rsid w:val="007A4EA3"/>
    <w:rsid w:val="007A58A6"/>
    <w:rsid w:val="007A5D94"/>
    <w:rsid w:val="007A5EED"/>
    <w:rsid w:val="007A61D2"/>
    <w:rsid w:val="007A6261"/>
    <w:rsid w:val="007A6495"/>
    <w:rsid w:val="007A6F2F"/>
    <w:rsid w:val="007A7053"/>
    <w:rsid w:val="007A7DC9"/>
    <w:rsid w:val="007B09E5"/>
    <w:rsid w:val="007B19EB"/>
    <w:rsid w:val="007B1F0E"/>
    <w:rsid w:val="007B29DB"/>
    <w:rsid w:val="007B2A05"/>
    <w:rsid w:val="007B2BE3"/>
    <w:rsid w:val="007B3D2D"/>
    <w:rsid w:val="007B3E04"/>
    <w:rsid w:val="007B437F"/>
    <w:rsid w:val="007B485F"/>
    <w:rsid w:val="007B50AE"/>
    <w:rsid w:val="007B51DF"/>
    <w:rsid w:val="007B5C47"/>
    <w:rsid w:val="007B6B74"/>
    <w:rsid w:val="007B75D5"/>
    <w:rsid w:val="007B7875"/>
    <w:rsid w:val="007B7A2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1A6"/>
    <w:rsid w:val="007D7526"/>
    <w:rsid w:val="007D7D25"/>
    <w:rsid w:val="007E09C2"/>
    <w:rsid w:val="007E1D5C"/>
    <w:rsid w:val="007E252D"/>
    <w:rsid w:val="007E2FA0"/>
    <w:rsid w:val="007E3E63"/>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FEA"/>
    <w:rsid w:val="007F2363"/>
    <w:rsid w:val="007F3957"/>
    <w:rsid w:val="007F3F4A"/>
    <w:rsid w:val="007F4560"/>
    <w:rsid w:val="007F4904"/>
    <w:rsid w:val="007F5988"/>
    <w:rsid w:val="007F5C19"/>
    <w:rsid w:val="007F5D2D"/>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927"/>
    <w:rsid w:val="00805C6F"/>
    <w:rsid w:val="0080605F"/>
    <w:rsid w:val="00807786"/>
    <w:rsid w:val="00807899"/>
    <w:rsid w:val="00807BBA"/>
    <w:rsid w:val="00807F33"/>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17EE0"/>
    <w:rsid w:val="0082063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FB3"/>
    <w:rsid w:val="00834C82"/>
    <w:rsid w:val="0083565C"/>
    <w:rsid w:val="00835837"/>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639A"/>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6CD"/>
    <w:rsid w:val="00872DD4"/>
    <w:rsid w:val="00872DF0"/>
    <w:rsid w:val="00872E82"/>
    <w:rsid w:val="00872E99"/>
    <w:rsid w:val="008735D7"/>
    <w:rsid w:val="00873921"/>
    <w:rsid w:val="008739E4"/>
    <w:rsid w:val="00874312"/>
    <w:rsid w:val="0087437C"/>
    <w:rsid w:val="008743D3"/>
    <w:rsid w:val="0087540D"/>
    <w:rsid w:val="008759A0"/>
    <w:rsid w:val="00875CD7"/>
    <w:rsid w:val="00876329"/>
    <w:rsid w:val="00876A5E"/>
    <w:rsid w:val="00876B4D"/>
    <w:rsid w:val="00876C18"/>
    <w:rsid w:val="00877943"/>
    <w:rsid w:val="00877F18"/>
    <w:rsid w:val="00880FCF"/>
    <w:rsid w:val="00881595"/>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47C"/>
    <w:rsid w:val="008947E4"/>
    <w:rsid w:val="00894A88"/>
    <w:rsid w:val="00895060"/>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92A"/>
    <w:rsid w:val="008B5B82"/>
    <w:rsid w:val="008B5D1A"/>
    <w:rsid w:val="008B6276"/>
    <w:rsid w:val="008B7758"/>
    <w:rsid w:val="008B7B5C"/>
    <w:rsid w:val="008C035B"/>
    <w:rsid w:val="008C08D7"/>
    <w:rsid w:val="008C0C99"/>
    <w:rsid w:val="008C10C9"/>
    <w:rsid w:val="008C1471"/>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680E"/>
    <w:rsid w:val="008D6D1A"/>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97A"/>
    <w:rsid w:val="008F19BC"/>
    <w:rsid w:val="008F1EAB"/>
    <w:rsid w:val="008F2C20"/>
    <w:rsid w:val="008F33DC"/>
    <w:rsid w:val="008F37D2"/>
    <w:rsid w:val="008F3D7D"/>
    <w:rsid w:val="008F4050"/>
    <w:rsid w:val="008F477F"/>
    <w:rsid w:val="008F6075"/>
    <w:rsid w:val="008F6BDC"/>
    <w:rsid w:val="008F6F19"/>
    <w:rsid w:val="008F72FE"/>
    <w:rsid w:val="008F7390"/>
    <w:rsid w:val="008F78C7"/>
    <w:rsid w:val="0090079A"/>
    <w:rsid w:val="00900CA0"/>
    <w:rsid w:val="0090151D"/>
    <w:rsid w:val="009015A5"/>
    <w:rsid w:val="009017BF"/>
    <w:rsid w:val="00902491"/>
    <w:rsid w:val="00902A96"/>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156"/>
    <w:rsid w:val="00906431"/>
    <w:rsid w:val="00906481"/>
    <w:rsid w:val="00906939"/>
    <w:rsid w:val="00906A8B"/>
    <w:rsid w:val="00906C12"/>
    <w:rsid w:val="00907F4E"/>
    <w:rsid w:val="00910390"/>
    <w:rsid w:val="00910B7D"/>
    <w:rsid w:val="00910BB3"/>
    <w:rsid w:val="00911DFB"/>
    <w:rsid w:val="009121B5"/>
    <w:rsid w:val="009123D5"/>
    <w:rsid w:val="009125E0"/>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33"/>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533B"/>
    <w:rsid w:val="0092560F"/>
    <w:rsid w:val="00925878"/>
    <w:rsid w:val="00925CBD"/>
    <w:rsid w:val="00927AAE"/>
    <w:rsid w:val="0093085A"/>
    <w:rsid w:val="00931BD9"/>
    <w:rsid w:val="00932130"/>
    <w:rsid w:val="00932952"/>
    <w:rsid w:val="00932972"/>
    <w:rsid w:val="00933367"/>
    <w:rsid w:val="00933E80"/>
    <w:rsid w:val="00934396"/>
    <w:rsid w:val="009349BB"/>
    <w:rsid w:val="00935A7F"/>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AD"/>
    <w:rsid w:val="009541BE"/>
    <w:rsid w:val="0095461F"/>
    <w:rsid w:val="00954663"/>
    <w:rsid w:val="00954F7B"/>
    <w:rsid w:val="00954F9B"/>
    <w:rsid w:val="009559ED"/>
    <w:rsid w:val="0095681E"/>
    <w:rsid w:val="00956901"/>
    <w:rsid w:val="009572D4"/>
    <w:rsid w:val="00957898"/>
    <w:rsid w:val="00960924"/>
    <w:rsid w:val="00960C91"/>
    <w:rsid w:val="009615FF"/>
    <w:rsid w:val="00961921"/>
    <w:rsid w:val="0096240B"/>
    <w:rsid w:val="0096355B"/>
    <w:rsid w:val="00963BD3"/>
    <w:rsid w:val="00963C1E"/>
    <w:rsid w:val="0096430A"/>
    <w:rsid w:val="00964464"/>
    <w:rsid w:val="0096475B"/>
    <w:rsid w:val="00964D72"/>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4FB5"/>
    <w:rsid w:val="00975B06"/>
    <w:rsid w:val="00975D06"/>
    <w:rsid w:val="00976949"/>
    <w:rsid w:val="00976B34"/>
    <w:rsid w:val="00976D35"/>
    <w:rsid w:val="00977A89"/>
    <w:rsid w:val="00977F6E"/>
    <w:rsid w:val="00980477"/>
    <w:rsid w:val="0098062F"/>
    <w:rsid w:val="009817BF"/>
    <w:rsid w:val="00981864"/>
    <w:rsid w:val="009820F4"/>
    <w:rsid w:val="00983521"/>
    <w:rsid w:val="009835A1"/>
    <w:rsid w:val="00983DA3"/>
    <w:rsid w:val="009840D2"/>
    <w:rsid w:val="009842FC"/>
    <w:rsid w:val="00984738"/>
    <w:rsid w:val="0098516E"/>
    <w:rsid w:val="00985253"/>
    <w:rsid w:val="009852B5"/>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D91"/>
    <w:rsid w:val="009B2E67"/>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D5B"/>
    <w:rsid w:val="009B7E87"/>
    <w:rsid w:val="009C0037"/>
    <w:rsid w:val="009C0587"/>
    <w:rsid w:val="009C171E"/>
    <w:rsid w:val="009C1C3C"/>
    <w:rsid w:val="009C2085"/>
    <w:rsid w:val="009C273D"/>
    <w:rsid w:val="009C2775"/>
    <w:rsid w:val="009C2DAB"/>
    <w:rsid w:val="009C30B2"/>
    <w:rsid w:val="009C3879"/>
    <w:rsid w:val="009C403E"/>
    <w:rsid w:val="009C430B"/>
    <w:rsid w:val="009C48FB"/>
    <w:rsid w:val="009C4923"/>
    <w:rsid w:val="009C5410"/>
    <w:rsid w:val="009C5948"/>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D88"/>
    <w:rsid w:val="009E602D"/>
    <w:rsid w:val="009E6AD5"/>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B1B"/>
    <w:rsid w:val="009F64AB"/>
    <w:rsid w:val="009F753B"/>
    <w:rsid w:val="009F7811"/>
    <w:rsid w:val="009F7BDB"/>
    <w:rsid w:val="009F7C5C"/>
    <w:rsid w:val="009F7DAD"/>
    <w:rsid w:val="00A00254"/>
    <w:rsid w:val="00A0026D"/>
    <w:rsid w:val="00A0039D"/>
    <w:rsid w:val="00A021CA"/>
    <w:rsid w:val="00A02C1C"/>
    <w:rsid w:val="00A02D6D"/>
    <w:rsid w:val="00A04232"/>
    <w:rsid w:val="00A04367"/>
    <w:rsid w:val="00A047D2"/>
    <w:rsid w:val="00A048A8"/>
    <w:rsid w:val="00A04968"/>
    <w:rsid w:val="00A04DCB"/>
    <w:rsid w:val="00A05606"/>
    <w:rsid w:val="00A05B47"/>
    <w:rsid w:val="00A06DB0"/>
    <w:rsid w:val="00A079D6"/>
    <w:rsid w:val="00A10C3B"/>
    <w:rsid w:val="00A10FBB"/>
    <w:rsid w:val="00A110BC"/>
    <w:rsid w:val="00A11BA9"/>
    <w:rsid w:val="00A12492"/>
    <w:rsid w:val="00A13DD6"/>
    <w:rsid w:val="00A13E54"/>
    <w:rsid w:val="00A1420D"/>
    <w:rsid w:val="00A144B1"/>
    <w:rsid w:val="00A147FB"/>
    <w:rsid w:val="00A149B8"/>
    <w:rsid w:val="00A15A07"/>
    <w:rsid w:val="00A164E3"/>
    <w:rsid w:val="00A16D7C"/>
    <w:rsid w:val="00A16E5E"/>
    <w:rsid w:val="00A16EE6"/>
    <w:rsid w:val="00A17104"/>
    <w:rsid w:val="00A17F63"/>
    <w:rsid w:val="00A200EF"/>
    <w:rsid w:val="00A20E4F"/>
    <w:rsid w:val="00A2149F"/>
    <w:rsid w:val="00A214F4"/>
    <w:rsid w:val="00A2162A"/>
    <w:rsid w:val="00A2193B"/>
    <w:rsid w:val="00A21B62"/>
    <w:rsid w:val="00A21C23"/>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4314"/>
    <w:rsid w:val="00A3448A"/>
    <w:rsid w:val="00A34775"/>
    <w:rsid w:val="00A35160"/>
    <w:rsid w:val="00A35469"/>
    <w:rsid w:val="00A35D03"/>
    <w:rsid w:val="00A36297"/>
    <w:rsid w:val="00A36484"/>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827"/>
    <w:rsid w:val="00A55904"/>
    <w:rsid w:val="00A55EE6"/>
    <w:rsid w:val="00A56674"/>
    <w:rsid w:val="00A57478"/>
    <w:rsid w:val="00A601E5"/>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CEC"/>
    <w:rsid w:val="00A72D4E"/>
    <w:rsid w:val="00A72E81"/>
    <w:rsid w:val="00A73989"/>
    <w:rsid w:val="00A739D0"/>
    <w:rsid w:val="00A73D7E"/>
    <w:rsid w:val="00A746CE"/>
    <w:rsid w:val="00A74F7D"/>
    <w:rsid w:val="00A754EE"/>
    <w:rsid w:val="00A761D4"/>
    <w:rsid w:val="00A7626E"/>
    <w:rsid w:val="00A773F0"/>
    <w:rsid w:val="00A776B4"/>
    <w:rsid w:val="00A77EC4"/>
    <w:rsid w:val="00A80633"/>
    <w:rsid w:val="00A80E41"/>
    <w:rsid w:val="00A81391"/>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99C"/>
    <w:rsid w:val="00A95BA6"/>
    <w:rsid w:val="00A96357"/>
    <w:rsid w:val="00A96F3A"/>
    <w:rsid w:val="00A979EE"/>
    <w:rsid w:val="00A97EE2"/>
    <w:rsid w:val="00AA016F"/>
    <w:rsid w:val="00AA02C4"/>
    <w:rsid w:val="00AA05E2"/>
    <w:rsid w:val="00AA1D8A"/>
    <w:rsid w:val="00AA1ED6"/>
    <w:rsid w:val="00AA23DA"/>
    <w:rsid w:val="00AA2D9C"/>
    <w:rsid w:val="00AA3748"/>
    <w:rsid w:val="00AA3E87"/>
    <w:rsid w:val="00AA446F"/>
    <w:rsid w:val="00AA51D6"/>
    <w:rsid w:val="00AA5D17"/>
    <w:rsid w:val="00AA6144"/>
    <w:rsid w:val="00AA76CD"/>
    <w:rsid w:val="00AB0338"/>
    <w:rsid w:val="00AB03E3"/>
    <w:rsid w:val="00AB04D2"/>
    <w:rsid w:val="00AB0BC8"/>
    <w:rsid w:val="00AB0E43"/>
    <w:rsid w:val="00AB11CA"/>
    <w:rsid w:val="00AB1387"/>
    <w:rsid w:val="00AB14D9"/>
    <w:rsid w:val="00AB1519"/>
    <w:rsid w:val="00AB19C7"/>
    <w:rsid w:val="00AB1B76"/>
    <w:rsid w:val="00AB1C41"/>
    <w:rsid w:val="00AB3B29"/>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7E6"/>
    <w:rsid w:val="00AD198E"/>
    <w:rsid w:val="00AD19F9"/>
    <w:rsid w:val="00AD1BCB"/>
    <w:rsid w:val="00AD20C2"/>
    <w:rsid w:val="00AD2100"/>
    <w:rsid w:val="00AD2423"/>
    <w:rsid w:val="00AD30F0"/>
    <w:rsid w:val="00AD3535"/>
    <w:rsid w:val="00AD3DC4"/>
    <w:rsid w:val="00AD3F94"/>
    <w:rsid w:val="00AD4142"/>
    <w:rsid w:val="00AD4389"/>
    <w:rsid w:val="00AD4A5A"/>
    <w:rsid w:val="00AD5247"/>
    <w:rsid w:val="00AD5F33"/>
    <w:rsid w:val="00AD6059"/>
    <w:rsid w:val="00AD6E4C"/>
    <w:rsid w:val="00AD748F"/>
    <w:rsid w:val="00AD74BB"/>
    <w:rsid w:val="00AD7ABF"/>
    <w:rsid w:val="00AD7D2A"/>
    <w:rsid w:val="00AD7F4A"/>
    <w:rsid w:val="00AE0416"/>
    <w:rsid w:val="00AE0A60"/>
    <w:rsid w:val="00AE150B"/>
    <w:rsid w:val="00AE1722"/>
    <w:rsid w:val="00AE219C"/>
    <w:rsid w:val="00AE27AC"/>
    <w:rsid w:val="00AE2C8C"/>
    <w:rsid w:val="00AE34E7"/>
    <w:rsid w:val="00AE354B"/>
    <w:rsid w:val="00AE39D2"/>
    <w:rsid w:val="00AE3D3C"/>
    <w:rsid w:val="00AE3FA0"/>
    <w:rsid w:val="00AE40E0"/>
    <w:rsid w:val="00AE4DBA"/>
    <w:rsid w:val="00AE4F07"/>
    <w:rsid w:val="00AE5031"/>
    <w:rsid w:val="00AE5783"/>
    <w:rsid w:val="00AE6249"/>
    <w:rsid w:val="00AE6A58"/>
    <w:rsid w:val="00AE71F0"/>
    <w:rsid w:val="00AE7707"/>
    <w:rsid w:val="00AF1C5D"/>
    <w:rsid w:val="00AF1E22"/>
    <w:rsid w:val="00AF21F7"/>
    <w:rsid w:val="00AF271A"/>
    <w:rsid w:val="00AF2E69"/>
    <w:rsid w:val="00AF3219"/>
    <w:rsid w:val="00AF326C"/>
    <w:rsid w:val="00AF32D2"/>
    <w:rsid w:val="00AF42D7"/>
    <w:rsid w:val="00AF474B"/>
    <w:rsid w:val="00AF4AFF"/>
    <w:rsid w:val="00AF594B"/>
    <w:rsid w:val="00AF643F"/>
    <w:rsid w:val="00AF6CA3"/>
    <w:rsid w:val="00AF6DA0"/>
    <w:rsid w:val="00AF6DBD"/>
    <w:rsid w:val="00AF71EB"/>
    <w:rsid w:val="00AF7FA6"/>
    <w:rsid w:val="00B006FE"/>
    <w:rsid w:val="00B007CB"/>
    <w:rsid w:val="00B00A65"/>
    <w:rsid w:val="00B01960"/>
    <w:rsid w:val="00B0203D"/>
    <w:rsid w:val="00B02214"/>
    <w:rsid w:val="00B02AA9"/>
    <w:rsid w:val="00B02D81"/>
    <w:rsid w:val="00B02D93"/>
    <w:rsid w:val="00B02FA3"/>
    <w:rsid w:val="00B0308A"/>
    <w:rsid w:val="00B03281"/>
    <w:rsid w:val="00B05084"/>
    <w:rsid w:val="00B05B73"/>
    <w:rsid w:val="00B10737"/>
    <w:rsid w:val="00B10771"/>
    <w:rsid w:val="00B10EEB"/>
    <w:rsid w:val="00B11213"/>
    <w:rsid w:val="00B11379"/>
    <w:rsid w:val="00B1177A"/>
    <w:rsid w:val="00B11D83"/>
    <w:rsid w:val="00B12244"/>
    <w:rsid w:val="00B122E4"/>
    <w:rsid w:val="00B12447"/>
    <w:rsid w:val="00B132FF"/>
    <w:rsid w:val="00B143FA"/>
    <w:rsid w:val="00B146E4"/>
    <w:rsid w:val="00B15781"/>
    <w:rsid w:val="00B157F9"/>
    <w:rsid w:val="00B159ED"/>
    <w:rsid w:val="00B165E9"/>
    <w:rsid w:val="00B168FB"/>
    <w:rsid w:val="00B169C0"/>
    <w:rsid w:val="00B17846"/>
    <w:rsid w:val="00B17D61"/>
    <w:rsid w:val="00B200EB"/>
    <w:rsid w:val="00B20256"/>
    <w:rsid w:val="00B206FF"/>
    <w:rsid w:val="00B20D09"/>
    <w:rsid w:val="00B20DD9"/>
    <w:rsid w:val="00B21D5E"/>
    <w:rsid w:val="00B223A0"/>
    <w:rsid w:val="00B22634"/>
    <w:rsid w:val="00B22F48"/>
    <w:rsid w:val="00B231A3"/>
    <w:rsid w:val="00B234AB"/>
    <w:rsid w:val="00B23755"/>
    <w:rsid w:val="00B23D38"/>
    <w:rsid w:val="00B2409E"/>
    <w:rsid w:val="00B24598"/>
    <w:rsid w:val="00B24D34"/>
    <w:rsid w:val="00B25A7A"/>
    <w:rsid w:val="00B25C41"/>
    <w:rsid w:val="00B260AC"/>
    <w:rsid w:val="00B263DB"/>
    <w:rsid w:val="00B26C1E"/>
    <w:rsid w:val="00B2763F"/>
    <w:rsid w:val="00B27717"/>
    <w:rsid w:val="00B27AAC"/>
    <w:rsid w:val="00B27EF6"/>
    <w:rsid w:val="00B30016"/>
    <w:rsid w:val="00B30309"/>
    <w:rsid w:val="00B30462"/>
    <w:rsid w:val="00B30887"/>
    <w:rsid w:val="00B30929"/>
    <w:rsid w:val="00B30D68"/>
    <w:rsid w:val="00B318DF"/>
    <w:rsid w:val="00B31A5E"/>
    <w:rsid w:val="00B32210"/>
    <w:rsid w:val="00B323B5"/>
    <w:rsid w:val="00B3262E"/>
    <w:rsid w:val="00B32889"/>
    <w:rsid w:val="00B32BC1"/>
    <w:rsid w:val="00B337BC"/>
    <w:rsid w:val="00B34A46"/>
    <w:rsid w:val="00B35814"/>
    <w:rsid w:val="00B35997"/>
    <w:rsid w:val="00B36520"/>
    <w:rsid w:val="00B36F25"/>
    <w:rsid w:val="00B36F3A"/>
    <w:rsid w:val="00B372AA"/>
    <w:rsid w:val="00B40445"/>
    <w:rsid w:val="00B41888"/>
    <w:rsid w:val="00B446CF"/>
    <w:rsid w:val="00B44A42"/>
    <w:rsid w:val="00B44B37"/>
    <w:rsid w:val="00B45A52"/>
    <w:rsid w:val="00B460ED"/>
    <w:rsid w:val="00B46175"/>
    <w:rsid w:val="00B477B8"/>
    <w:rsid w:val="00B47803"/>
    <w:rsid w:val="00B4791A"/>
    <w:rsid w:val="00B47C29"/>
    <w:rsid w:val="00B47D21"/>
    <w:rsid w:val="00B509AD"/>
    <w:rsid w:val="00B51008"/>
    <w:rsid w:val="00B51031"/>
    <w:rsid w:val="00B51079"/>
    <w:rsid w:val="00B51D73"/>
    <w:rsid w:val="00B52318"/>
    <w:rsid w:val="00B5286A"/>
    <w:rsid w:val="00B53485"/>
    <w:rsid w:val="00B537CE"/>
    <w:rsid w:val="00B54858"/>
    <w:rsid w:val="00B55F6D"/>
    <w:rsid w:val="00B57004"/>
    <w:rsid w:val="00B57189"/>
    <w:rsid w:val="00B57291"/>
    <w:rsid w:val="00B575E0"/>
    <w:rsid w:val="00B57A4E"/>
    <w:rsid w:val="00B57B83"/>
    <w:rsid w:val="00B57D38"/>
    <w:rsid w:val="00B57D49"/>
    <w:rsid w:val="00B57FF9"/>
    <w:rsid w:val="00B60BB3"/>
    <w:rsid w:val="00B61393"/>
    <w:rsid w:val="00B62BEF"/>
    <w:rsid w:val="00B63658"/>
    <w:rsid w:val="00B63B96"/>
    <w:rsid w:val="00B63CEF"/>
    <w:rsid w:val="00B64A5E"/>
    <w:rsid w:val="00B656FF"/>
    <w:rsid w:val="00B66456"/>
    <w:rsid w:val="00B664C7"/>
    <w:rsid w:val="00B66694"/>
    <w:rsid w:val="00B66B4E"/>
    <w:rsid w:val="00B66F4E"/>
    <w:rsid w:val="00B7019D"/>
    <w:rsid w:val="00B7285B"/>
    <w:rsid w:val="00B72868"/>
    <w:rsid w:val="00B7331C"/>
    <w:rsid w:val="00B73583"/>
    <w:rsid w:val="00B739F6"/>
    <w:rsid w:val="00B76C0F"/>
    <w:rsid w:val="00B76D2A"/>
    <w:rsid w:val="00B777F2"/>
    <w:rsid w:val="00B77FFB"/>
    <w:rsid w:val="00B815D2"/>
    <w:rsid w:val="00B81A7B"/>
    <w:rsid w:val="00B81FF6"/>
    <w:rsid w:val="00B8209E"/>
    <w:rsid w:val="00B84C08"/>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21B4"/>
    <w:rsid w:val="00BB2863"/>
    <w:rsid w:val="00BB2A25"/>
    <w:rsid w:val="00BB2B8E"/>
    <w:rsid w:val="00BB2BED"/>
    <w:rsid w:val="00BB30F3"/>
    <w:rsid w:val="00BB3EA2"/>
    <w:rsid w:val="00BB5501"/>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5733"/>
    <w:rsid w:val="00BC74D1"/>
    <w:rsid w:val="00BD0073"/>
    <w:rsid w:val="00BD114B"/>
    <w:rsid w:val="00BD25DA"/>
    <w:rsid w:val="00BD2E5D"/>
    <w:rsid w:val="00BD48AC"/>
    <w:rsid w:val="00BD4AE4"/>
    <w:rsid w:val="00BD55BA"/>
    <w:rsid w:val="00BD5762"/>
    <w:rsid w:val="00BD5F1A"/>
    <w:rsid w:val="00BD724B"/>
    <w:rsid w:val="00BD7DE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9B6"/>
    <w:rsid w:val="00BE514C"/>
    <w:rsid w:val="00BE550C"/>
    <w:rsid w:val="00BE5CFC"/>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1E"/>
    <w:rsid w:val="00C06AC5"/>
    <w:rsid w:val="00C07377"/>
    <w:rsid w:val="00C0787A"/>
    <w:rsid w:val="00C07886"/>
    <w:rsid w:val="00C07D91"/>
    <w:rsid w:val="00C10478"/>
    <w:rsid w:val="00C109BC"/>
    <w:rsid w:val="00C11103"/>
    <w:rsid w:val="00C11633"/>
    <w:rsid w:val="00C11E79"/>
    <w:rsid w:val="00C12107"/>
    <w:rsid w:val="00C13962"/>
    <w:rsid w:val="00C14D4B"/>
    <w:rsid w:val="00C154BB"/>
    <w:rsid w:val="00C15D1A"/>
    <w:rsid w:val="00C1608A"/>
    <w:rsid w:val="00C16757"/>
    <w:rsid w:val="00C17316"/>
    <w:rsid w:val="00C2218D"/>
    <w:rsid w:val="00C226CD"/>
    <w:rsid w:val="00C23EAD"/>
    <w:rsid w:val="00C24AA4"/>
    <w:rsid w:val="00C24D21"/>
    <w:rsid w:val="00C26007"/>
    <w:rsid w:val="00C279B5"/>
    <w:rsid w:val="00C27C45"/>
    <w:rsid w:val="00C27D9F"/>
    <w:rsid w:val="00C3137E"/>
    <w:rsid w:val="00C31BA5"/>
    <w:rsid w:val="00C31D66"/>
    <w:rsid w:val="00C32FA7"/>
    <w:rsid w:val="00C331F5"/>
    <w:rsid w:val="00C33200"/>
    <w:rsid w:val="00C3443D"/>
    <w:rsid w:val="00C34465"/>
    <w:rsid w:val="00C348D9"/>
    <w:rsid w:val="00C34D28"/>
    <w:rsid w:val="00C34D4F"/>
    <w:rsid w:val="00C34E2A"/>
    <w:rsid w:val="00C34EA1"/>
    <w:rsid w:val="00C35901"/>
    <w:rsid w:val="00C35AAF"/>
    <w:rsid w:val="00C35D71"/>
    <w:rsid w:val="00C35FF7"/>
    <w:rsid w:val="00C36539"/>
    <w:rsid w:val="00C3719D"/>
    <w:rsid w:val="00C375B4"/>
    <w:rsid w:val="00C37EEE"/>
    <w:rsid w:val="00C404AC"/>
    <w:rsid w:val="00C4082F"/>
    <w:rsid w:val="00C408B7"/>
    <w:rsid w:val="00C41535"/>
    <w:rsid w:val="00C41EB7"/>
    <w:rsid w:val="00C43A6C"/>
    <w:rsid w:val="00C43FCC"/>
    <w:rsid w:val="00C44949"/>
    <w:rsid w:val="00C44972"/>
    <w:rsid w:val="00C45739"/>
    <w:rsid w:val="00C45F08"/>
    <w:rsid w:val="00C46B7B"/>
    <w:rsid w:val="00C47EDF"/>
    <w:rsid w:val="00C500B5"/>
    <w:rsid w:val="00C5010D"/>
    <w:rsid w:val="00C50392"/>
    <w:rsid w:val="00C5097D"/>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68D"/>
    <w:rsid w:val="00C668F7"/>
    <w:rsid w:val="00C6692D"/>
    <w:rsid w:val="00C671CA"/>
    <w:rsid w:val="00C67D98"/>
    <w:rsid w:val="00C70697"/>
    <w:rsid w:val="00C70D2F"/>
    <w:rsid w:val="00C72131"/>
    <w:rsid w:val="00C722FB"/>
    <w:rsid w:val="00C728F3"/>
    <w:rsid w:val="00C72EF4"/>
    <w:rsid w:val="00C7412A"/>
    <w:rsid w:val="00C754E8"/>
    <w:rsid w:val="00C755E3"/>
    <w:rsid w:val="00C75BC3"/>
    <w:rsid w:val="00C75D2F"/>
    <w:rsid w:val="00C76D90"/>
    <w:rsid w:val="00C76E3C"/>
    <w:rsid w:val="00C77624"/>
    <w:rsid w:val="00C8085D"/>
    <w:rsid w:val="00C810FB"/>
    <w:rsid w:val="00C81568"/>
    <w:rsid w:val="00C816DD"/>
    <w:rsid w:val="00C82387"/>
    <w:rsid w:val="00C82773"/>
    <w:rsid w:val="00C82DFE"/>
    <w:rsid w:val="00C830E3"/>
    <w:rsid w:val="00C84C4B"/>
    <w:rsid w:val="00C857B3"/>
    <w:rsid w:val="00C85D19"/>
    <w:rsid w:val="00C85DC0"/>
    <w:rsid w:val="00C860EE"/>
    <w:rsid w:val="00C86CFF"/>
    <w:rsid w:val="00C8720A"/>
    <w:rsid w:val="00C878C1"/>
    <w:rsid w:val="00C87AD6"/>
    <w:rsid w:val="00C87B8F"/>
    <w:rsid w:val="00C9027A"/>
    <w:rsid w:val="00C90502"/>
    <w:rsid w:val="00C9068E"/>
    <w:rsid w:val="00C90B1C"/>
    <w:rsid w:val="00C910E4"/>
    <w:rsid w:val="00C91176"/>
    <w:rsid w:val="00C914A7"/>
    <w:rsid w:val="00C929F7"/>
    <w:rsid w:val="00C93490"/>
    <w:rsid w:val="00C93BC6"/>
    <w:rsid w:val="00C93C4B"/>
    <w:rsid w:val="00C93E27"/>
    <w:rsid w:val="00C94083"/>
    <w:rsid w:val="00C944AB"/>
    <w:rsid w:val="00C9469F"/>
    <w:rsid w:val="00C947B0"/>
    <w:rsid w:val="00C95B40"/>
    <w:rsid w:val="00C966F9"/>
    <w:rsid w:val="00C96B2C"/>
    <w:rsid w:val="00C97567"/>
    <w:rsid w:val="00C97A5F"/>
    <w:rsid w:val="00C97EA2"/>
    <w:rsid w:val="00CA0036"/>
    <w:rsid w:val="00CA0A65"/>
    <w:rsid w:val="00CA17EF"/>
    <w:rsid w:val="00CA1ED8"/>
    <w:rsid w:val="00CA2CE3"/>
    <w:rsid w:val="00CA38B5"/>
    <w:rsid w:val="00CA38D6"/>
    <w:rsid w:val="00CA39A2"/>
    <w:rsid w:val="00CA3A68"/>
    <w:rsid w:val="00CA3DFD"/>
    <w:rsid w:val="00CA4E1A"/>
    <w:rsid w:val="00CA59E2"/>
    <w:rsid w:val="00CA5D20"/>
    <w:rsid w:val="00CA6781"/>
    <w:rsid w:val="00CB0F89"/>
    <w:rsid w:val="00CB1F63"/>
    <w:rsid w:val="00CB2067"/>
    <w:rsid w:val="00CB29E1"/>
    <w:rsid w:val="00CB37DE"/>
    <w:rsid w:val="00CB4899"/>
    <w:rsid w:val="00CB4D5A"/>
    <w:rsid w:val="00CB6855"/>
    <w:rsid w:val="00CB6997"/>
    <w:rsid w:val="00CB79B1"/>
    <w:rsid w:val="00CC040E"/>
    <w:rsid w:val="00CC05E6"/>
    <w:rsid w:val="00CC111F"/>
    <w:rsid w:val="00CC1E1C"/>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4901"/>
    <w:rsid w:val="00CD4CD9"/>
    <w:rsid w:val="00CD6254"/>
    <w:rsid w:val="00CD63B2"/>
    <w:rsid w:val="00CD652C"/>
    <w:rsid w:val="00CD6B8F"/>
    <w:rsid w:val="00CD6CA5"/>
    <w:rsid w:val="00CD6FCC"/>
    <w:rsid w:val="00CD7B72"/>
    <w:rsid w:val="00CE0744"/>
    <w:rsid w:val="00CE0F52"/>
    <w:rsid w:val="00CE1237"/>
    <w:rsid w:val="00CE1A49"/>
    <w:rsid w:val="00CE277C"/>
    <w:rsid w:val="00CE292F"/>
    <w:rsid w:val="00CE2B10"/>
    <w:rsid w:val="00CE2C47"/>
    <w:rsid w:val="00CE451D"/>
    <w:rsid w:val="00CE4A12"/>
    <w:rsid w:val="00CE4B16"/>
    <w:rsid w:val="00CE5541"/>
    <w:rsid w:val="00CE59DC"/>
    <w:rsid w:val="00CE5B18"/>
    <w:rsid w:val="00CE5EBF"/>
    <w:rsid w:val="00CE7561"/>
    <w:rsid w:val="00CE75E3"/>
    <w:rsid w:val="00CF07BD"/>
    <w:rsid w:val="00CF0924"/>
    <w:rsid w:val="00CF0C35"/>
    <w:rsid w:val="00CF11F6"/>
    <w:rsid w:val="00CF1354"/>
    <w:rsid w:val="00CF1D77"/>
    <w:rsid w:val="00CF3750"/>
    <w:rsid w:val="00CF3B1F"/>
    <w:rsid w:val="00CF3BF6"/>
    <w:rsid w:val="00CF3C36"/>
    <w:rsid w:val="00CF4BC3"/>
    <w:rsid w:val="00CF4DE9"/>
    <w:rsid w:val="00CF5117"/>
    <w:rsid w:val="00CF57A9"/>
    <w:rsid w:val="00CF625B"/>
    <w:rsid w:val="00CF6712"/>
    <w:rsid w:val="00CF687E"/>
    <w:rsid w:val="00CF743E"/>
    <w:rsid w:val="00D018A7"/>
    <w:rsid w:val="00D01A7D"/>
    <w:rsid w:val="00D01B34"/>
    <w:rsid w:val="00D01D27"/>
    <w:rsid w:val="00D02803"/>
    <w:rsid w:val="00D02C98"/>
    <w:rsid w:val="00D0349B"/>
    <w:rsid w:val="00D043BE"/>
    <w:rsid w:val="00D04EAA"/>
    <w:rsid w:val="00D055E8"/>
    <w:rsid w:val="00D05607"/>
    <w:rsid w:val="00D05A48"/>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54B"/>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5EE"/>
    <w:rsid w:val="00D417B1"/>
    <w:rsid w:val="00D41A3F"/>
    <w:rsid w:val="00D42335"/>
    <w:rsid w:val="00D42EA0"/>
    <w:rsid w:val="00D4318F"/>
    <w:rsid w:val="00D4329B"/>
    <w:rsid w:val="00D434F3"/>
    <w:rsid w:val="00D438BF"/>
    <w:rsid w:val="00D440F8"/>
    <w:rsid w:val="00D4526B"/>
    <w:rsid w:val="00D45829"/>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6CA"/>
    <w:rsid w:val="00D57EAD"/>
    <w:rsid w:val="00D57FA3"/>
    <w:rsid w:val="00D60DED"/>
    <w:rsid w:val="00D619C9"/>
    <w:rsid w:val="00D61AF5"/>
    <w:rsid w:val="00D61E32"/>
    <w:rsid w:val="00D62095"/>
    <w:rsid w:val="00D636C1"/>
    <w:rsid w:val="00D63D1A"/>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7B1D"/>
    <w:rsid w:val="00D800BC"/>
    <w:rsid w:val="00D8021F"/>
    <w:rsid w:val="00D80383"/>
    <w:rsid w:val="00D80BDA"/>
    <w:rsid w:val="00D81017"/>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FE4"/>
    <w:rsid w:val="00DA05AD"/>
    <w:rsid w:val="00DA1481"/>
    <w:rsid w:val="00DA1E71"/>
    <w:rsid w:val="00DA2A4E"/>
    <w:rsid w:val="00DA2D31"/>
    <w:rsid w:val="00DA305E"/>
    <w:rsid w:val="00DA33C4"/>
    <w:rsid w:val="00DA4321"/>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50C5"/>
    <w:rsid w:val="00DB5503"/>
    <w:rsid w:val="00DB59AD"/>
    <w:rsid w:val="00DB6054"/>
    <w:rsid w:val="00DB64EE"/>
    <w:rsid w:val="00DB6783"/>
    <w:rsid w:val="00DB6E10"/>
    <w:rsid w:val="00DB6FD5"/>
    <w:rsid w:val="00DC0827"/>
    <w:rsid w:val="00DC0ACA"/>
    <w:rsid w:val="00DC0BB6"/>
    <w:rsid w:val="00DC112E"/>
    <w:rsid w:val="00DC14F7"/>
    <w:rsid w:val="00DC2D36"/>
    <w:rsid w:val="00DC3D86"/>
    <w:rsid w:val="00DC4F13"/>
    <w:rsid w:val="00DC53EF"/>
    <w:rsid w:val="00DC5E99"/>
    <w:rsid w:val="00DC5FB3"/>
    <w:rsid w:val="00DC6129"/>
    <w:rsid w:val="00DC631A"/>
    <w:rsid w:val="00DC6DC7"/>
    <w:rsid w:val="00DC734D"/>
    <w:rsid w:val="00DD017F"/>
    <w:rsid w:val="00DD126B"/>
    <w:rsid w:val="00DD1AE7"/>
    <w:rsid w:val="00DD3166"/>
    <w:rsid w:val="00DD3666"/>
    <w:rsid w:val="00DD3A6E"/>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A70"/>
    <w:rsid w:val="00DF1EAE"/>
    <w:rsid w:val="00DF2A7B"/>
    <w:rsid w:val="00DF2DFD"/>
    <w:rsid w:val="00DF32AC"/>
    <w:rsid w:val="00DF36C2"/>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8E2"/>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261"/>
    <w:rsid w:val="00E17A3B"/>
    <w:rsid w:val="00E17CA0"/>
    <w:rsid w:val="00E17FA2"/>
    <w:rsid w:val="00E20025"/>
    <w:rsid w:val="00E20384"/>
    <w:rsid w:val="00E2063D"/>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6B7"/>
    <w:rsid w:val="00E2690A"/>
    <w:rsid w:val="00E271A1"/>
    <w:rsid w:val="00E27883"/>
    <w:rsid w:val="00E279F6"/>
    <w:rsid w:val="00E303AE"/>
    <w:rsid w:val="00E30B5A"/>
    <w:rsid w:val="00E30F56"/>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545A"/>
    <w:rsid w:val="00E46886"/>
    <w:rsid w:val="00E47AEF"/>
    <w:rsid w:val="00E50D86"/>
    <w:rsid w:val="00E50F81"/>
    <w:rsid w:val="00E512D9"/>
    <w:rsid w:val="00E517C3"/>
    <w:rsid w:val="00E5219A"/>
    <w:rsid w:val="00E52EB2"/>
    <w:rsid w:val="00E53B75"/>
    <w:rsid w:val="00E53C2F"/>
    <w:rsid w:val="00E5410D"/>
    <w:rsid w:val="00E543D1"/>
    <w:rsid w:val="00E54E3B"/>
    <w:rsid w:val="00E55BAF"/>
    <w:rsid w:val="00E55C28"/>
    <w:rsid w:val="00E5616D"/>
    <w:rsid w:val="00E570AD"/>
    <w:rsid w:val="00E57565"/>
    <w:rsid w:val="00E579A7"/>
    <w:rsid w:val="00E61B94"/>
    <w:rsid w:val="00E622FB"/>
    <w:rsid w:val="00E62374"/>
    <w:rsid w:val="00E629CA"/>
    <w:rsid w:val="00E63540"/>
    <w:rsid w:val="00E63838"/>
    <w:rsid w:val="00E64434"/>
    <w:rsid w:val="00E6485E"/>
    <w:rsid w:val="00E64D8B"/>
    <w:rsid w:val="00E64FFB"/>
    <w:rsid w:val="00E6515D"/>
    <w:rsid w:val="00E6522B"/>
    <w:rsid w:val="00E65502"/>
    <w:rsid w:val="00E664AC"/>
    <w:rsid w:val="00E66A77"/>
    <w:rsid w:val="00E66A97"/>
    <w:rsid w:val="00E66C68"/>
    <w:rsid w:val="00E67541"/>
    <w:rsid w:val="00E67C51"/>
    <w:rsid w:val="00E67E5D"/>
    <w:rsid w:val="00E67EAC"/>
    <w:rsid w:val="00E703CA"/>
    <w:rsid w:val="00E71515"/>
    <w:rsid w:val="00E71A10"/>
    <w:rsid w:val="00E71ACE"/>
    <w:rsid w:val="00E71B86"/>
    <w:rsid w:val="00E72EFC"/>
    <w:rsid w:val="00E74521"/>
    <w:rsid w:val="00E74814"/>
    <w:rsid w:val="00E749C9"/>
    <w:rsid w:val="00E7552E"/>
    <w:rsid w:val="00E758EC"/>
    <w:rsid w:val="00E75B4D"/>
    <w:rsid w:val="00E76421"/>
    <w:rsid w:val="00E7776E"/>
    <w:rsid w:val="00E77CE1"/>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6A2"/>
    <w:rsid w:val="00E86B0C"/>
    <w:rsid w:val="00E870F5"/>
    <w:rsid w:val="00E8723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829"/>
    <w:rsid w:val="00EA0BDF"/>
    <w:rsid w:val="00EA162D"/>
    <w:rsid w:val="00EA1C83"/>
    <w:rsid w:val="00EA1F15"/>
    <w:rsid w:val="00EA2847"/>
    <w:rsid w:val="00EA2949"/>
    <w:rsid w:val="00EA29CF"/>
    <w:rsid w:val="00EA29F2"/>
    <w:rsid w:val="00EA2B3C"/>
    <w:rsid w:val="00EA438B"/>
    <w:rsid w:val="00EA4B0C"/>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D70"/>
    <w:rsid w:val="00EB3E22"/>
    <w:rsid w:val="00EB41B5"/>
    <w:rsid w:val="00EB48E5"/>
    <w:rsid w:val="00EB4AB1"/>
    <w:rsid w:val="00EB4C35"/>
    <w:rsid w:val="00EB4EA2"/>
    <w:rsid w:val="00EB58F1"/>
    <w:rsid w:val="00EB5B44"/>
    <w:rsid w:val="00EB7237"/>
    <w:rsid w:val="00EB73C3"/>
    <w:rsid w:val="00EB7B69"/>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766"/>
    <w:rsid w:val="00ED3808"/>
    <w:rsid w:val="00ED3CA8"/>
    <w:rsid w:val="00ED454D"/>
    <w:rsid w:val="00ED4AFA"/>
    <w:rsid w:val="00ED5D6F"/>
    <w:rsid w:val="00ED6160"/>
    <w:rsid w:val="00ED635F"/>
    <w:rsid w:val="00ED6BD6"/>
    <w:rsid w:val="00ED6E55"/>
    <w:rsid w:val="00ED78C9"/>
    <w:rsid w:val="00EE0D13"/>
    <w:rsid w:val="00EE13C6"/>
    <w:rsid w:val="00EE1F98"/>
    <w:rsid w:val="00EE280C"/>
    <w:rsid w:val="00EE28F5"/>
    <w:rsid w:val="00EE35AB"/>
    <w:rsid w:val="00EE5733"/>
    <w:rsid w:val="00EE6B2B"/>
    <w:rsid w:val="00EE6B5A"/>
    <w:rsid w:val="00EE7CE1"/>
    <w:rsid w:val="00EF00FF"/>
    <w:rsid w:val="00EF18FE"/>
    <w:rsid w:val="00EF2981"/>
    <w:rsid w:val="00EF3591"/>
    <w:rsid w:val="00EF3AD5"/>
    <w:rsid w:val="00EF3D20"/>
    <w:rsid w:val="00EF3FBA"/>
    <w:rsid w:val="00EF53CD"/>
    <w:rsid w:val="00EF5787"/>
    <w:rsid w:val="00EF5E6B"/>
    <w:rsid w:val="00EF60D0"/>
    <w:rsid w:val="00EF7341"/>
    <w:rsid w:val="00EF7C03"/>
    <w:rsid w:val="00F00459"/>
    <w:rsid w:val="00F00A11"/>
    <w:rsid w:val="00F01A5F"/>
    <w:rsid w:val="00F01AA2"/>
    <w:rsid w:val="00F0338B"/>
    <w:rsid w:val="00F03AD0"/>
    <w:rsid w:val="00F0404A"/>
    <w:rsid w:val="00F041D8"/>
    <w:rsid w:val="00F04252"/>
    <w:rsid w:val="00F047BD"/>
    <w:rsid w:val="00F04A03"/>
    <w:rsid w:val="00F04AF7"/>
    <w:rsid w:val="00F04D4B"/>
    <w:rsid w:val="00F0528D"/>
    <w:rsid w:val="00F05607"/>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64"/>
    <w:rsid w:val="00F13946"/>
    <w:rsid w:val="00F14EF1"/>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27FD9"/>
    <w:rsid w:val="00F30648"/>
    <w:rsid w:val="00F30828"/>
    <w:rsid w:val="00F313D6"/>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AF"/>
    <w:rsid w:val="00F3773E"/>
    <w:rsid w:val="00F37B9D"/>
    <w:rsid w:val="00F40D63"/>
    <w:rsid w:val="00F41114"/>
    <w:rsid w:val="00F411BE"/>
    <w:rsid w:val="00F413CC"/>
    <w:rsid w:val="00F4232E"/>
    <w:rsid w:val="00F434C6"/>
    <w:rsid w:val="00F43D4A"/>
    <w:rsid w:val="00F43F65"/>
    <w:rsid w:val="00F44E4B"/>
    <w:rsid w:val="00F457DA"/>
    <w:rsid w:val="00F468C8"/>
    <w:rsid w:val="00F4766C"/>
    <w:rsid w:val="00F477F2"/>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5ED"/>
    <w:rsid w:val="00F55C20"/>
    <w:rsid w:val="00F55D60"/>
    <w:rsid w:val="00F56516"/>
    <w:rsid w:val="00F570BF"/>
    <w:rsid w:val="00F57485"/>
    <w:rsid w:val="00F57752"/>
    <w:rsid w:val="00F607C5"/>
    <w:rsid w:val="00F60DEA"/>
    <w:rsid w:val="00F61363"/>
    <w:rsid w:val="00F6302A"/>
    <w:rsid w:val="00F63236"/>
    <w:rsid w:val="00F63838"/>
    <w:rsid w:val="00F643D1"/>
    <w:rsid w:val="00F647C6"/>
    <w:rsid w:val="00F64C2B"/>
    <w:rsid w:val="00F64DC0"/>
    <w:rsid w:val="00F651BE"/>
    <w:rsid w:val="00F65F27"/>
    <w:rsid w:val="00F6638B"/>
    <w:rsid w:val="00F67E37"/>
    <w:rsid w:val="00F67F53"/>
    <w:rsid w:val="00F70104"/>
    <w:rsid w:val="00F703BE"/>
    <w:rsid w:val="00F7182A"/>
    <w:rsid w:val="00F71F69"/>
    <w:rsid w:val="00F72B72"/>
    <w:rsid w:val="00F72C31"/>
    <w:rsid w:val="00F72E17"/>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A58"/>
    <w:rsid w:val="00F90344"/>
    <w:rsid w:val="00F9056A"/>
    <w:rsid w:val="00F90F8D"/>
    <w:rsid w:val="00F918FA"/>
    <w:rsid w:val="00F91A9B"/>
    <w:rsid w:val="00F91ADD"/>
    <w:rsid w:val="00F91C3C"/>
    <w:rsid w:val="00F91DF0"/>
    <w:rsid w:val="00F92782"/>
    <w:rsid w:val="00F9341A"/>
    <w:rsid w:val="00F9378A"/>
    <w:rsid w:val="00F93AA9"/>
    <w:rsid w:val="00F95619"/>
    <w:rsid w:val="00F95D2A"/>
    <w:rsid w:val="00F963B0"/>
    <w:rsid w:val="00F96985"/>
    <w:rsid w:val="00F96B5B"/>
    <w:rsid w:val="00F97838"/>
    <w:rsid w:val="00F978AC"/>
    <w:rsid w:val="00F97906"/>
    <w:rsid w:val="00F979BC"/>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7EA"/>
    <w:rsid w:val="00FA6C4A"/>
    <w:rsid w:val="00FA6E5B"/>
    <w:rsid w:val="00FA7109"/>
    <w:rsid w:val="00FA7755"/>
    <w:rsid w:val="00FA7F00"/>
    <w:rsid w:val="00FB0D88"/>
    <w:rsid w:val="00FB0DE9"/>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872"/>
    <w:rsid w:val="00FD1EC8"/>
    <w:rsid w:val="00FD2E88"/>
    <w:rsid w:val="00FD3B87"/>
    <w:rsid w:val="00FD4552"/>
    <w:rsid w:val="00FD4578"/>
    <w:rsid w:val="00FD47ED"/>
    <w:rsid w:val="00FD710F"/>
    <w:rsid w:val="00FD7284"/>
    <w:rsid w:val="00FD74DB"/>
    <w:rsid w:val="00FD75E6"/>
    <w:rsid w:val="00FD7660"/>
    <w:rsid w:val="00FD766B"/>
    <w:rsid w:val="00FD7894"/>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E0"/>
    <w:rsid w:val="00FE6B82"/>
    <w:rsid w:val="00FE7336"/>
    <w:rsid w:val="00FE787C"/>
    <w:rsid w:val="00FF000D"/>
    <w:rsid w:val="00FF07B8"/>
    <w:rsid w:val="00FF0AFB"/>
    <w:rsid w:val="00FF10FD"/>
    <w:rsid w:val="00FF1D4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86E"/>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31803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71D8A"/>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371D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1D8A"/>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1"/>
      </w:numPr>
      <w:spacing w:after="180"/>
    </w:pPr>
    <w:rPr>
      <w:sz w:val="20"/>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1"/>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
    <w:basedOn w:val="DefaultParagraphFont"/>
    <w:link w:val="Caption"/>
    <w:uiPriority w:val="35"/>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character" w:customStyle="1" w:styleId="B10">
    <w:name w:val="B1 (文字)"/>
    <w:uiPriority w:val="99"/>
    <w:rsid w:val="00960924"/>
    <w:rPr>
      <w:rFonts w:eastAsia="MS Mincho"/>
      <w:lang w:val="en-GB" w:eastAsia="en-US" w:bidi="ar-SA"/>
    </w:rPr>
  </w:style>
  <w:style w:type="paragraph" w:customStyle="1" w:styleId="ListParagraph1">
    <w:name w:val="List Paragraph1"/>
    <w:basedOn w:val="Normal"/>
    <w:link w:val="Char"/>
    <w:uiPriority w:val="99"/>
    <w:qFormat/>
    <w:rsid w:val="00960924"/>
    <w:pPr>
      <w:spacing w:after="0"/>
      <w:ind w:left="720"/>
      <w:contextualSpacing/>
    </w:pPr>
    <w:rPr>
      <w:rFonts w:eastAsia="Times New Roman"/>
      <w:sz w:val="24"/>
      <w:szCs w:val="24"/>
    </w:rPr>
  </w:style>
  <w:style w:type="character" w:customStyle="1" w:styleId="Char">
    <w:name w:val="列出段落 Char"/>
    <w:link w:val="ListParagraph1"/>
    <w:uiPriority w:val="99"/>
    <w:qFormat/>
    <w:locked/>
    <w:rsid w:val="00960924"/>
    <w:rPr>
      <w:rFonts w:ascii="Times New Roman" w:eastAsia="Times New Roman" w:hAnsi="Times New Roman"/>
      <w:sz w:val="24"/>
      <w:szCs w:val="24"/>
      <w:lang w:val="en-US" w:eastAsia="zh-CN"/>
    </w:rPr>
  </w:style>
  <w:style w:type="table" w:styleId="GridTable5Dark-Accent1">
    <w:name w:val="Grid Table 5 Dark Accent 1"/>
    <w:basedOn w:val="TableNormal"/>
    <w:uiPriority w:val="50"/>
    <w:rsid w:val="0031229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49462622">
      <w:bodyDiv w:val="1"/>
      <w:marLeft w:val="0"/>
      <w:marRight w:val="0"/>
      <w:marTop w:val="0"/>
      <w:marBottom w:val="0"/>
      <w:divBdr>
        <w:top w:val="none" w:sz="0" w:space="0" w:color="auto"/>
        <w:left w:val="none" w:sz="0" w:space="0" w:color="auto"/>
        <w:bottom w:val="none" w:sz="0" w:space="0" w:color="auto"/>
        <w:right w:val="none" w:sz="0" w:space="0" w:color="auto"/>
      </w:divBdr>
    </w:div>
    <w:div w:id="571619258">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56443619">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93201090">
      <w:bodyDiv w:val="1"/>
      <w:marLeft w:val="0"/>
      <w:marRight w:val="0"/>
      <w:marTop w:val="0"/>
      <w:marBottom w:val="0"/>
      <w:divBdr>
        <w:top w:val="none" w:sz="0" w:space="0" w:color="auto"/>
        <w:left w:val="none" w:sz="0" w:space="0" w:color="auto"/>
        <w:bottom w:val="none" w:sz="0" w:space="0" w:color="auto"/>
        <w:right w:val="none" w:sz="0" w:space="0" w:color="auto"/>
      </w:divBdr>
    </w:div>
    <w:div w:id="893614620">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43596260">
      <w:bodyDiv w:val="1"/>
      <w:marLeft w:val="0"/>
      <w:marRight w:val="0"/>
      <w:marTop w:val="0"/>
      <w:marBottom w:val="0"/>
      <w:divBdr>
        <w:top w:val="none" w:sz="0" w:space="0" w:color="auto"/>
        <w:left w:val="none" w:sz="0" w:space="0" w:color="auto"/>
        <w:bottom w:val="none" w:sz="0" w:space="0" w:color="auto"/>
        <w:right w:val="none" w:sz="0" w:space="0" w:color="auto"/>
      </w:divBdr>
    </w:div>
    <w:div w:id="1105923818">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9548573">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0453211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62860897">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03320-B567-4647-9907-F18EE1992986}">
  <ds:schemaRefs>
    <ds:schemaRef ds:uri="http://schemas.microsoft.com/sharepoint/v3/contenttype/forms"/>
  </ds:schemaRefs>
</ds:datastoreItem>
</file>

<file path=customXml/itemProps2.xml><?xml version="1.0" encoding="utf-8"?>
<ds:datastoreItem xmlns:ds="http://schemas.openxmlformats.org/officeDocument/2006/customXml" ds:itemID="{49DDB8D4-8A5B-47F6-841A-1596502AC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2088F01-6469-4EAE-B395-2790BEC29B7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9FCA2FD2-4AF2-4ADC-978D-057719457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1786</Words>
  <Characters>10186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2018-04-07T00:20:00Z</dcterms:created>
  <dcterms:modified xsi:type="dcterms:W3CDTF">2018-04-07T00:20:00Z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