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194C45C7"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w:t>
      </w:r>
      <w:r w:rsidR="00E820A6" w:rsidRPr="00536C1E">
        <w:rPr>
          <w:rFonts w:ascii="Arial" w:hAnsi="Arial"/>
          <w:b/>
          <w:lang w:val="en-US"/>
        </w:rPr>
        <w:t>9</w:t>
      </w:r>
      <w:r w:rsidR="00E820A6">
        <w:rPr>
          <w:rFonts w:ascii="Arial" w:hAnsi="Arial"/>
          <w:b/>
          <w:lang w:val="en-US"/>
        </w:rPr>
        <w:t>2</w:t>
      </w:r>
      <w:r w:rsidR="00E43FDB">
        <w:rPr>
          <w:rFonts w:ascii="Arial" w:hAnsi="Arial"/>
          <w:b/>
          <w:lang w:val="en-US"/>
        </w:rPr>
        <w:t>bis</w:t>
      </w:r>
      <w:r w:rsidR="00D6375C" w:rsidRPr="00536C1E">
        <w:rPr>
          <w:rFonts w:ascii="Arial" w:hAnsi="Arial"/>
          <w:b/>
          <w:lang w:val="en-US"/>
        </w:rPr>
        <w:tab/>
      </w:r>
      <w:r w:rsidR="00EC231C" w:rsidRPr="00EC231C">
        <w:rPr>
          <w:rFonts w:ascii="Arial" w:hAnsi="Arial"/>
          <w:b/>
          <w:lang w:val="en-US"/>
        </w:rPr>
        <w:t>R1-1804610</w:t>
      </w:r>
    </w:p>
    <w:p w14:paraId="66354B83" w14:textId="2350DF79" w:rsidR="00113916" w:rsidRPr="00F97042" w:rsidRDefault="00E43FDB" w:rsidP="00113916">
      <w:pPr>
        <w:rPr>
          <w:rFonts w:ascii="Arial" w:hAnsi="Arial"/>
          <w:b/>
          <w:lang w:val="en-AU"/>
        </w:rPr>
      </w:pPr>
      <w:proofErr w:type="spellStart"/>
      <w:r>
        <w:rPr>
          <w:rFonts w:ascii="Arial" w:hAnsi="Arial"/>
          <w:b/>
          <w:lang w:val="en-AU"/>
        </w:rPr>
        <w:t>Sanya</w:t>
      </w:r>
      <w:proofErr w:type="spellEnd"/>
      <w:r w:rsidR="0014453B" w:rsidRPr="0014453B">
        <w:rPr>
          <w:rFonts w:ascii="Arial" w:hAnsi="Arial"/>
          <w:b/>
          <w:lang w:val="en-AU"/>
        </w:rPr>
        <w:t xml:space="preserve">, </w:t>
      </w:r>
      <w:r>
        <w:rPr>
          <w:rFonts w:ascii="Arial" w:hAnsi="Arial"/>
          <w:b/>
          <w:lang w:val="en-AU"/>
        </w:rPr>
        <w:t>PRC</w:t>
      </w:r>
      <w:r w:rsidR="00C434DD">
        <w:rPr>
          <w:rFonts w:ascii="Arial" w:hAnsi="Arial"/>
          <w:b/>
          <w:lang w:val="en-AU"/>
        </w:rPr>
        <w:t>,</w:t>
      </w:r>
      <w:r w:rsidR="00F02F65" w:rsidRPr="00F02F65">
        <w:rPr>
          <w:rFonts w:ascii="Arial" w:hAnsi="Arial"/>
          <w:b/>
          <w:lang w:val="en-AU"/>
        </w:rPr>
        <w:t xml:space="preserve"> </w:t>
      </w:r>
      <w:r w:rsidR="00CB489E">
        <w:rPr>
          <w:rFonts w:ascii="Arial" w:hAnsi="Arial"/>
          <w:b/>
          <w:lang w:val="en-AU"/>
        </w:rPr>
        <w:t>1</w:t>
      </w:r>
      <w:r w:rsidR="00E820A6">
        <w:rPr>
          <w:rFonts w:ascii="Arial" w:hAnsi="Arial"/>
          <w:b/>
          <w:lang w:val="en-AU"/>
        </w:rPr>
        <w:t>6</w:t>
      </w:r>
      <w:r w:rsidR="00E820A6" w:rsidRPr="00F365C0">
        <w:rPr>
          <w:rFonts w:ascii="Arial" w:hAnsi="Arial"/>
          <w:b/>
          <w:vertAlign w:val="superscript"/>
          <w:lang w:val="en-AU"/>
        </w:rPr>
        <w:t>th</w:t>
      </w:r>
      <w:r w:rsidR="00E820A6">
        <w:rPr>
          <w:rFonts w:ascii="Arial" w:hAnsi="Arial"/>
          <w:b/>
          <w:lang w:val="en-AU"/>
        </w:rPr>
        <w:t xml:space="preserve"> </w:t>
      </w:r>
      <w:r w:rsidR="00CB489E">
        <w:rPr>
          <w:rFonts w:ascii="Arial" w:hAnsi="Arial"/>
          <w:b/>
          <w:lang w:val="en-AU"/>
        </w:rPr>
        <w:t>April</w:t>
      </w:r>
      <w:r w:rsidR="00E820A6">
        <w:rPr>
          <w:rFonts w:ascii="Arial" w:hAnsi="Arial"/>
          <w:b/>
          <w:lang w:val="en-AU"/>
        </w:rPr>
        <w:t xml:space="preserve"> </w:t>
      </w:r>
      <w:r w:rsidR="00F365C0">
        <w:rPr>
          <w:rFonts w:ascii="Arial" w:hAnsi="Arial"/>
          <w:b/>
          <w:lang w:val="en-AU"/>
        </w:rPr>
        <w:t xml:space="preserve">– </w:t>
      </w:r>
      <w:r w:rsidR="00E820A6">
        <w:rPr>
          <w:rFonts w:ascii="Arial" w:hAnsi="Arial"/>
          <w:b/>
          <w:lang w:val="en-AU"/>
        </w:rPr>
        <w:t>2</w:t>
      </w:r>
      <w:r w:rsidR="00CB489E">
        <w:rPr>
          <w:rFonts w:ascii="Arial" w:hAnsi="Arial"/>
          <w:b/>
          <w:lang w:val="en-AU"/>
        </w:rPr>
        <w:t>0</w:t>
      </w:r>
      <w:r w:rsidR="00CB489E">
        <w:rPr>
          <w:rFonts w:ascii="Arial" w:hAnsi="Arial"/>
          <w:b/>
          <w:vertAlign w:val="superscript"/>
          <w:lang w:val="en-AU"/>
        </w:rPr>
        <w:t>th</w:t>
      </w:r>
      <w:r w:rsidR="00E820A6">
        <w:rPr>
          <w:rFonts w:ascii="Arial" w:hAnsi="Arial"/>
          <w:b/>
          <w:lang w:val="en-AU"/>
        </w:rPr>
        <w:t xml:space="preserve"> </w:t>
      </w:r>
      <w:r w:rsidR="00CB489E">
        <w:rPr>
          <w:rFonts w:ascii="Arial" w:hAnsi="Arial"/>
          <w:b/>
          <w:lang w:val="en-AU"/>
        </w:rPr>
        <w:t>April</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259EC765" w14:textId="2A7B547E"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FB6E34" w:rsidRPr="00FB6E34">
        <w:rPr>
          <w:b/>
          <w:sz w:val="24"/>
          <w:lang w:val="en-US"/>
        </w:rPr>
        <w:t>7.</w:t>
      </w:r>
      <w:r w:rsidR="00E820A6">
        <w:rPr>
          <w:b/>
          <w:sz w:val="24"/>
          <w:lang w:val="en-US"/>
        </w:rPr>
        <w:t>3</w:t>
      </w:r>
      <w:r w:rsidR="00FB6E34" w:rsidRPr="00FB6E34">
        <w:rPr>
          <w:b/>
          <w:sz w:val="24"/>
          <w:lang w:val="en-US"/>
        </w:rPr>
        <w:t>.</w:t>
      </w:r>
      <w:r w:rsidR="00E820A6">
        <w:rPr>
          <w:b/>
          <w:sz w:val="24"/>
          <w:lang w:val="en-US"/>
        </w:rPr>
        <w:t>2</w:t>
      </w:r>
    </w:p>
    <w:p w14:paraId="57542942" w14:textId="33B33625"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2B658B">
        <w:rPr>
          <w:b/>
          <w:sz w:val="24"/>
          <w:lang w:val="en-US"/>
        </w:rPr>
        <w:t>SONY</w:t>
      </w:r>
      <w:r w:rsidR="005833B3" w:rsidRPr="00536C1E">
        <w:rPr>
          <w:b/>
          <w:sz w:val="24"/>
          <w:lang w:val="en-US"/>
        </w:rPr>
        <w:t xml:space="preserve"> </w:t>
      </w:r>
    </w:p>
    <w:p w14:paraId="52BFB253" w14:textId="7D50BD8A"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E820A6">
        <w:rPr>
          <w:b/>
          <w:color w:val="000000"/>
          <w:sz w:val="24"/>
          <w:lang w:val="en-US"/>
        </w:rPr>
        <w:t>Considerat</w:t>
      </w:r>
      <w:r w:rsidR="00CE4AE8">
        <w:rPr>
          <w:b/>
          <w:color w:val="000000"/>
          <w:sz w:val="24"/>
          <w:lang w:val="en-US"/>
        </w:rPr>
        <w:t>ions on</w:t>
      </w:r>
      <w:r w:rsidR="00E820A6">
        <w:rPr>
          <w:b/>
          <w:color w:val="000000"/>
          <w:sz w:val="24"/>
          <w:lang w:val="en-US"/>
        </w:rPr>
        <w:t xml:space="preserve"> NTN</w:t>
      </w:r>
      <w:r w:rsidR="00E43FDB">
        <w:rPr>
          <w:b/>
          <w:color w:val="000000"/>
          <w:sz w:val="24"/>
          <w:lang w:val="en-US"/>
        </w:rPr>
        <w:t xml:space="preserve"> Relay use cases</w:t>
      </w:r>
    </w:p>
    <w:p w14:paraId="1F2902D4" w14:textId="599CE5E2"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42FB02AC" w14:textId="5367292F" w:rsidR="003851F3" w:rsidRDefault="003643F1" w:rsidP="00706C0E">
      <w:pPr>
        <w:spacing w:after="0"/>
        <w:jc w:val="both"/>
        <w:rPr>
          <w:rFonts w:eastAsia="SimSun"/>
          <w:lang w:val="en-US"/>
        </w:rPr>
      </w:pPr>
      <w:r>
        <w:rPr>
          <w:rFonts w:eastAsia="SimSun"/>
          <w:lang w:val="en-US"/>
        </w:rPr>
        <w:t xml:space="preserve">The following table taken from [1] </w:t>
      </w:r>
      <w:proofErr w:type="spellStart"/>
      <w:r>
        <w:rPr>
          <w:rFonts w:eastAsia="SimSun"/>
          <w:lang w:val="en-US"/>
        </w:rPr>
        <w:t>summarises</w:t>
      </w:r>
      <w:proofErr w:type="spellEnd"/>
      <w:r>
        <w:rPr>
          <w:rFonts w:eastAsia="SimSun"/>
          <w:lang w:val="en-US"/>
        </w:rPr>
        <w:t xml:space="preserve"> the mapping of 5G system elements to the NTN architecture.</w:t>
      </w:r>
    </w:p>
    <w:p w14:paraId="27A3D676" w14:textId="77777777" w:rsidR="003643F1" w:rsidRDefault="003643F1" w:rsidP="00706C0E">
      <w:pPr>
        <w:spacing w:after="0"/>
        <w:jc w:val="both"/>
        <w:rPr>
          <w:rFonts w:eastAsia="SimSun"/>
          <w:lang w:val="en-US"/>
        </w:rPr>
      </w:pPr>
    </w:p>
    <w:tbl>
      <w:tblPr>
        <w:tblW w:w="5000" w:type="pct"/>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gridCol w:w="2408"/>
      </w:tblGrid>
      <w:tr w:rsidR="003643F1" w14:paraId="562A953F" w14:textId="77777777" w:rsidTr="00C66564">
        <w:tc>
          <w:tcPr>
            <w:tcW w:w="5000" w:type="pct"/>
            <w:gridSpan w:val="4"/>
            <w:shd w:val="clear" w:color="auto" w:fill="auto"/>
          </w:tcPr>
          <w:p w14:paraId="22CAB911" w14:textId="77777777" w:rsidR="003643F1" w:rsidRPr="00543A5F" w:rsidRDefault="003643F1" w:rsidP="00C66564">
            <w:pPr>
              <w:pStyle w:val="TAH"/>
              <w:rPr>
                <w:lang w:eastAsia="zh-CN"/>
              </w:rPr>
            </w:pPr>
            <w:r w:rsidRPr="00543A5F">
              <w:rPr>
                <w:lang w:eastAsia="zh-CN"/>
              </w:rPr>
              <w:t>5G elements - NTN elements mapping</w:t>
            </w:r>
          </w:p>
        </w:tc>
      </w:tr>
      <w:tr w:rsidR="003643F1" w14:paraId="069A5EEB" w14:textId="77777777" w:rsidTr="00C66564">
        <w:trPr>
          <w:cantSplit/>
        </w:trPr>
        <w:tc>
          <w:tcPr>
            <w:tcW w:w="1250" w:type="pct"/>
            <w:shd w:val="clear" w:color="auto" w:fill="auto"/>
          </w:tcPr>
          <w:p w14:paraId="3AAC6415" w14:textId="77777777" w:rsidR="003643F1" w:rsidRPr="00543A5F" w:rsidRDefault="003643F1" w:rsidP="00C66564">
            <w:pPr>
              <w:pStyle w:val="TAH"/>
              <w:rPr>
                <w:lang w:eastAsia="zh-CN"/>
              </w:rPr>
            </w:pPr>
            <w:r w:rsidRPr="00543A5F">
              <w:rPr>
                <w:lang w:eastAsia="zh-CN"/>
              </w:rPr>
              <w:t>NTN architecture options</w:t>
            </w:r>
          </w:p>
        </w:tc>
        <w:tc>
          <w:tcPr>
            <w:tcW w:w="1250" w:type="pct"/>
            <w:shd w:val="clear" w:color="auto" w:fill="auto"/>
          </w:tcPr>
          <w:p w14:paraId="02885D70" w14:textId="77777777" w:rsidR="003643F1" w:rsidRPr="00543A5F" w:rsidRDefault="003643F1" w:rsidP="00C66564">
            <w:pPr>
              <w:pStyle w:val="TAH"/>
              <w:rPr>
                <w:lang w:eastAsia="zh-CN"/>
              </w:rPr>
            </w:pPr>
            <w:r w:rsidRPr="00543A5F">
              <w:rPr>
                <w:lang w:eastAsia="zh-CN"/>
              </w:rPr>
              <w:t>NTN Terminal</w:t>
            </w:r>
          </w:p>
        </w:tc>
        <w:tc>
          <w:tcPr>
            <w:tcW w:w="1250" w:type="pct"/>
            <w:shd w:val="clear" w:color="auto" w:fill="auto"/>
          </w:tcPr>
          <w:p w14:paraId="44754311" w14:textId="77777777" w:rsidR="003643F1" w:rsidRPr="00543A5F" w:rsidRDefault="003643F1" w:rsidP="00C66564">
            <w:pPr>
              <w:pStyle w:val="TAH"/>
              <w:rPr>
                <w:lang w:eastAsia="zh-CN"/>
              </w:rPr>
            </w:pPr>
            <w:r>
              <w:rPr>
                <w:lang w:eastAsia="zh-CN"/>
              </w:rPr>
              <w:t>Space or HAPS</w:t>
            </w:r>
            <w:r w:rsidRPr="00543A5F">
              <w:rPr>
                <w:lang w:eastAsia="zh-CN"/>
              </w:rPr>
              <w:t xml:space="preserve"> </w:t>
            </w:r>
          </w:p>
        </w:tc>
        <w:tc>
          <w:tcPr>
            <w:tcW w:w="1250" w:type="pct"/>
            <w:shd w:val="clear" w:color="auto" w:fill="auto"/>
          </w:tcPr>
          <w:p w14:paraId="619AB18D" w14:textId="77777777" w:rsidR="003643F1" w:rsidRPr="00543A5F" w:rsidRDefault="003643F1" w:rsidP="00C66564">
            <w:pPr>
              <w:pStyle w:val="TAH"/>
              <w:rPr>
                <w:lang w:eastAsia="zh-CN"/>
              </w:rPr>
            </w:pPr>
            <w:r w:rsidRPr="00543A5F">
              <w:rPr>
                <w:lang w:eastAsia="zh-CN"/>
              </w:rPr>
              <w:t>NTN Gateway</w:t>
            </w:r>
          </w:p>
        </w:tc>
      </w:tr>
      <w:tr w:rsidR="003643F1" w14:paraId="0612A154" w14:textId="77777777" w:rsidTr="00C66564">
        <w:tc>
          <w:tcPr>
            <w:tcW w:w="1250" w:type="pct"/>
            <w:shd w:val="clear" w:color="auto" w:fill="auto"/>
          </w:tcPr>
          <w:p w14:paraId="6B38180A" w14:textId="77777777" w:rsidR="003643F1" w:rsidRPr="00543A5F" w:rsidRDefault="003643F1" w:rsidP="00C66564">
            <w:pPr>
              <w:pStyle w:val="TAL"/>
              <w:rPr>
                <w:lang w:eastAsia="zh-CN"/>
              </w:rPr>
            </w:pPr>
            <w:r w:rsidRPr="00543A5F">
              <w:rPr>
                <w:lang w:eastAsia="zh-CN"/>
              </w:rPr>
              <w:t xml:space="preserve">A1: access network serving UEs via </w:t>
            </w:r>
            <w:proofErr w:type="spellStart"/>
            <w:r w:rsidRPr="00543A5F">
              <w:rPr>
                <w:lang w:eastAsia="zh-CN"/>
              </w:rPr>
              <w:t>bentpipe</w:t>
            </w:r>
            <w:proofErr w:type="spellEnd"/>
            <w:r w:rsidRPr="00543A5F">
              <w:rPr>
                <w:lang w:eastAsia="zh-CN"/>
              </w:rPr>
              <w:t xml:space="preserve"> satellite/aerial</w:t>
            </w:r>
          </w:p>
        </w:tc>
        <w:tc>
          <w:tcPr>
            <w:tcW w:w="1250" w:type="pct"/>
            <w:shd w:val="clear" w:color="auto" w:fill="auto"/>
          </w:tcPr>
          <w:p w14:paraId="61FF1A16" w14:textId="77777777" w:rsidR="003643F1" w:rsidRPr="00543A5F" w:rsidRDefault="003643F1" w:rsidP="00C66564">
            <w:pPr>
              <w:pStyle w:val="TAL"/>
              <w:rPr>
                <w:lang w:eastAsia="zh-CN"/>
              </w:rPr>
            </w:pPr>
            <w:r w:rsidRPr="00543A5F">
              <w:rPr>
                <w:lang w:eastAsia="zh-CN"/>
              </w:rPr>
              <w:t>UE</w:t>
            </w:r>
          </w:p>
        </w:tc>
        <w:tc>
          <w:tcPr>
            <w:tcW w:w="1250" w:type="pct"/>
            <w:shd w:val="clear" w:color="auto" w:fill="auto"/>
          </w:tcPr>
          <w:p w14:paraId="1298B1E9" w14:textId="77777777" w:rsidR="003643F1" w:rsidRPr="00543A5F" w:rsidRDefault="003643F1" w:rsidP="00C66564">
            <w:pPr>
              <w:pStyle w:val="TAL"/>
              <w:rPr>
                <w:lang w:eastAsia="zh-CN"/>
              </w:rPr>
            </w:pPr>
            <w:r w:rsidRPr="00543A5F">
              <w:rPr>
                <w:lang w:eastAsia="zh-CN"/>
              </w:rPr>
              <w:t>Remote Radio Head</w:t>
            </w:r>
          </w:p>
          <w:p w14:paraId="06EDEB0D" w14:textId="77777777" w:rsidR="003643F1" w:rsidRPr="00543A5F" w:rsidRDefault="003643F1" w:rsidP="00C66564">
            <w:pPr>
              <w:pStyle w:val="TAL"/>
              <w:rPr>
                <w:lang w:eastAsia="zh-CN"/>
              </w:rPr>
            </w:pPr>
            <w:r w:rsidRPr="00543A5F">
              <w:rPr>
                <w:lang w:eastAsia="zh-CN"/>
              </w:rPr>
              <w:t xml:space="preserve">(Bent pipe relay of </w:t>
            </w:r>
            <w:proofErr w:type="spellStart"/>
            <w:r w:rsidRPr="00543A5F">
              <w:rPr>
                <w:lang w:eastAsia="zh-CN"/>
              </w:rPr>
              <w:t>Uu</w:t>
            </w:r>
            <w:proofErr w:type="spellEnd"/>
            <w:r w:rsidRPr="00543A5F">
              <w:rPr>
                <w:lang w:eastAsia="zh-CN"/>
              </w:rPr>
              <w:t xml:space="preserve"> radio interface signals)</w:t>
            </w:r>
          </w:p>
        </w:tc>
        <w:tc>
          <w:tcPr>
            <w:tcW w:w="1250" w:type="pct"/>
            <w:shd w:val="clear" w:color="auto" w:fill="auto"/>
          </w:tcPr>
          <w:p w14:paraId="705EF60F" w14:textId="77777777" w:rsidR="003643F1" w:rsidRPr="00543A5F" w:rsidRDefault="003643F1" w:rsidP="00C66564">
            <w:pPr>
              <w:pStyle w:val="TAL"/>
              <w:rPr>
                <w:lang w:eastAsia="zh-CN"/>
              </w:rPr>
            </w:pPr>
            <w:proofErr w:type="spellStart"/>
            <w:r w:rsidRPr="00543A5F">
              <w:rPr>
                <w:lang w:eastAsia="zh-CN"/>
              </w:rPr>
              <w:t>gNB</w:t>
            </w:r>
            <w:proofErr w:type="spellEnd"/>
          </w:p>
        </w:tc>
      </w:tr>
      <w:tr w:rsidR="003643F1" w14:paraId="12735B07" w14:textId="77777777" w:rsidTr="00C66564">
        <w:tc>
          <w:tcPr>
            <w:tcW w:w="1250" w:type="pct"/>
            <w:shd w:val="clear" w:color="auto" w:fill="auto"/>
          </w:tcPr>
          <w:p w14:paraId="13C3BB02" w14:textId="77777777" w:rsidR="003643F1" w:rsidRPr="00543A5F" w:rsidRDefault="003643F1" w:rsidP="00C66564">
            <w:pPr>
              <w:pStyle w:val="TAL"/>
              <w:rPr>
                <w:lang w:eastAsia="zh-CN"/>
              </w:rPr>
            </w:pPr>
            <w:r w:rsidRPr="00543A5F">
              <w:rPr>
                <w:lang w:eastAsia="zh-CN"/>
              </w:rPr>
              <w:t xml:space="preserve">A2: access network serving UEs with </w:t>
            </w:r>
            <w:proofErr w:type="spellStart"/>
            <w:r w:rsidRPr="00543A5F">
              <w:rPr>
                <w:lang w:eastAsia="zh-CN"/>
              </w:rPr>
              <w:t>gNB</w:t>
            </w:r>
            <w:proofErr w:type="spellEnd"/>
            <w:r w:rsidRPr="00543A5F">
              <w:rPr>
                <w:lang w:eastAsia="zh-CN"/>
              </w:rPr>
              <w:t xml:space="preserve"> on board satellite/aerial</w:t>
            </w:r>
          </w:p>
        </w:tc>
        <w:tc>
          <w:tcPr>
            <w:tcW w:w="1250" w:type="pct"/>
            <w:shd w:val="clear" w:color="auto" w:fill="auto"/>
          </w:tcPr>
          <w:p w14:paraId="56E9E4A3" w14:textId="77777777" w:rsidR="003643F1" w:rsidRPr="00543A5F" w:rsidRDefault="003643F1" w:rsidP="00C66564">
            <w:pPr>
              <w:pStyle w:val="TAL"/>
              <w:rPr>
                <w:lang w:eastAsia="zh-CN"/>
              </w:rPr>
            </w:pPr>
            <w:r w:rsidRPr="00543A5F">
              <w:rPr>
                <w:lang w:eastAsia="zh-CN"/>
              </w:rPr>
              <w:t>UE</w:t>
            </w:r>
          </w:p>
        </w:tc>
        <w:tc>
          <w:tcPr>
            <w:tcW w:w="1250" w:type="pct"/>
            <w:shd w:val="clear" w:color="auto" w:fill="auto"/>
          </w:tcPr>
          <w:p w14:paraId="65F521CC" w14:textId="77777777" w:rsidR="003643F1" w:rsidRPr="00543A5F" w:rsidRDefault="003643F1" w:rsidP="00C66564">
            <w:pPr>
              <w:pStyle w:val="TAL"/>
              <w:rPr>
                <w:lang w:eastAsia="zh-CN"/>
              </w:rPr>
            </w:pPr>
            <w:proofErr w:type="spellStart"/>
            <w:r w:rsidRPr="00543A5F">
              <w:rPr>
                <w:lang w:eastAsia="zh-CN"/>
              </w:rPr>
              <w:t>gNB</w:t>
            </w:r>
            <w:proofErr w:type="spellEnd"/>
            <w:r w:rsidRPr="00543A5F">
              <w:rPr>
                <w:lang w:eastAsia="zh-CN"/>
              </w:rPr>
              <w:t xml:space="preserve"> or Relay Node functions</w:t>
            </w:r>
          </w:p>
        </w:tc>
        <w:tc>
          <w:tcPr>
            <w:tcW w:w="1250" w:type="pct"/>
            <w:shd w:val="clear" w:color="auto" w:fill="auto"/>
          </w:tcPr>
          <w:p w14:paraId="081E6E1F" w14:textId="77777777" w:rsidR="003643F1" w:rsidRPr="00543A5F" w:rsidRDefault="003643F1" w:rsidP="00C66564">
            <w:pPr>
              <w:pStyle w:val="TAL"/>
              <w:rPr>
                <w:lang w:eastAsia="zh-CN"/>
              </w:rPr>
            </w:pPr>
            <w:r w:rsidRPr="00543A5F">
              <w:rPr>
                <w:lang w:eastAsia="zh-CN"/>
              </w:rPr>
              <w:t>Router interfacing to Core network</w:t>
            </w:r>
          </w:p>
        </w:tc>
      </w:tr>
      <w:tr w:rsidR="003643F1" w14:paraId="09D7B23D" w14:textId="77777777" w:rsidTr="00C66564">
        <w:tc>
          <w:tcPr>
            <w:tcW w:w="1250" w:type="pct"/>
            <w:shd w:val="clear" w:color="auto" w:fill="auto"/>
          </w:tcPr>
          <w:p w14:paraId="6E77E51F" w14:textId="77777777" w:rsidR="003643F1" w:rsidRPr="00543A5F" w:rsidRDefault="003643F1" w:rsidP="00C66564">
            <w:pPr>
              <w:pStyle w:val="TAL"/>
              <w:rPr>
                <w:lang w:eastAsia="zh-CN"/>
              </w:rPr>
            </w:pPr>
            <w:r w:rsidRPr="00543A5F">
              <w:rPr>
                <w:lang w:eastAsia="zh-CN"/>
              </w:rPr>
              <w:t>A3: access network serving Relay Nodes via bent pipe satellite/aerial</w:t>
            </w:r>
          </w:p>
        </w:tc>
        <w:tc>
          <w:tcPr>
            <w:tcW w:w="1250" w:type="pct"/>
            <w:shd w:val="clear" w:color="auto" w:fill="auto"/>
          </w:tcPr>
          <w:p w14:paraId="089DBE57" w14:textId="77777777" w:rsidR="003643F1" w:rsidRPr="00543A5F" w:rsidRDefault="003643F1" w:rsidP="00C66564">
            <w:pPr>
              <w:pStyle w:val="TAL"/>
              <w:rPr>
                <w:lang w:eastAsia="zh-CN"/>
              </w:rPr>
            </w:pPr>
            <w:r w:rsidRPr="00543A5F">
              <w:rPr>
                <w:lang w:eastAsia="zh-CN"/>
              </w:rPr>
              <w:t>Relay Node</w:t>
            </w:r>
          </w:p>
        </w:tc>
        <w:tc>
          <w:tcPr>
            <w:tcW w:w="1250" w:type="pct"/>
            <w:shd w:val="clear" w:color="auto" w:fill="auto"/>
          </w:tcPr>
          <w:p w14:paraId="269BCE9F" w14:textId="77777777" w:rsidR="003643F1" w:rsidRPr="00543A5F" w:rsidRDefault="003643F1" w:rsidP="00C66564">
            <w:pPr>
              <w:pStyle w:val="TAL"/>
              <w:rPr>
                <w:lang w:eastAsia="zh-CN"/>
              </w:rPr>
            </w:pPr>
            <w:r w:rsidRPr="00543A5F">
              <w:rPr>
                <w:lang w:eastAsia="zh-CN"/>
              </w:rPr>
              <w:t>Remote Radio Head</w:t>
            </w:r>
          </w:p>
          <w:p w14:paraId="42527A62" w14:textId="77777777" w:rsidR="003643F1" w:rsidRPr="00543A5F" w:rsidRDefault="003643F1" w:rsidP="00C66564">
            <w:pPr>
              <w:pStyle w:val="TAL"/>
              <w:rPr>
                <w:lang w:eastAsia="zh-CN"/>
              </w:rPr>
            </w:pPr>
            <w:r w:rsidRPr="00543A5F">
              <w:rPr>
                <w:lang w:eastAsia="zh-CN"/>
              </w:rPr>
              <w:t xml:space="preserve">(Bent pipe relay of </w:t>
            </w:r>
            <w:proofErr w:type="spellStart"/>
            <w:r w:rsidRPr="00543A5F">
              <w:rPr>
                <w:lang w:eastAsia="zh-CN"/>
              </w:rPr>
              <w:t>Uu</w:t>
            </w:r>
            <w:proofErr w:type="spellEnd"/>
            <w:r w:rsidRPr="00543A5F">
              <w:rPr>
                <w:lang w:eastAsia="zh-CN"/>
              </w:rPr>
              <w:t xml:space="preserve"> radio interface signals)</w:t>
            </w:r>
          </w:p>
        </w:tc>
        <w:tc>
          <w:tcPr>
            <w:tcW w:w="1250" w:type="pct"/>
            <w:shd w:val="clear" w:color="auto" w:fill="auto"/>
          </w:tcPr>
          <w:p w14:paraId="712DEC86" w14:textId="77777777" w:rsidR="003643F1" w:rsidRPr="00543A5F" w:rsidRDefault="003643F1" w:rsidP="00C66564">
            <w:pPr>
              <w:pStyle w:val="TAL"/>
              <w:rPr>
                <w:lang w:eastAsia="zh-CN"/>
              </w:rPr>
            </w:pPr>
            <w:proofErr w:type="spellStart"/>
            <w:r w:rsidRPr="00543A5F">
              <w:rPr>
                <w:lang w:eastAsia="zh-CN"/>
              </w:rPr>
              <w:t>gNB</w:t>
            </w:r>
            <w:proofErr w:type="spellEnd"/>
          </w:p>
        </w:tc>
      </w:tr>
      <w:tr w:rsidR="003643F1" w14:paraId="350DF82E" w14:textId="77777777" w:rsidTr="00C66564">
        <w:tc>
          <w:tcPr>
            <w:tcW w:w="1250" w:type="pct"/>
            <w:shd w:val="clear" w:color="auto" w:fill="auto"/>
          </w:tcPr>
          <w:p w14:paraId="32DD94D2" w14:textId="77777777" w:rsidR="003643F1" w:rsidRPr="00543A5F" w:rsidRDefault="003643F1" w:rsidP="00C66564">
            <w:pPr>
              <w:pStyle w:val="TAL"/>
              <w:rPr>
                <w:lang w:eastAsia="zh-CN"/>
              </w:rPr>
            </w:pPr>
            <w:r w:rsidRPr="00543A5F">
              <w:rPr>
                <w:lang w:eastAsia="zh-CN"/>
              </w:rPr>
              <w:t xml:space="preserve">A4: access network serving Relay Nodes with </w:t>
            </w:r>
            <w:proofErr w:type="spellStart"/>
            <w:r w:rsidRPr="00543A5F">
              <w:rPr>
                <w:lang w:eastAsia="zh-CN"/>
              </w:rPr>
              <w:t>gNB</w:t>
            </w:r>
            <w:proofErr w:type="spellEnd"/>
            <w:r w:rsidRPr="00543A5F">
              <w:rPr>
                <w:lang w:eastAsia="zh-CN"/>
              </w:rPr>
              <w:t xml:space="preserve"> on board satellite/aerial</w:t>
            </w:r>
          </w:p>
        </w:tc>
        <w:tc>
          <w:tcPr>
            <w:tcW w:w="1250" w:type="pct"/>
            <w:shd w:val="clear" w:color="auto" w:fill="auto"/>
          </w:tcPr>
          <w:p w14:paraId="79A2FAC7" w14:textId="77777777" w:rsidR="003643F1" w:rsidRPr="00543A5F" w:rsidRDefault="003643F1" w:rsidP="00C66564">
            <w:pPr>
              <w:pStyle w:val="TAL"/>
              <w:rPr>
                <w:lang w:eastAsia="zh-CN"/>
              </w:rPr>
            </w:pPr>
            <w:r w:rsidRPr="00543A5F">
              <w:rPr>
                <w:lang w:eastAsia="zh-CN"/>
              </w:rPr>
              <w:t>Relay Node</w:t>
            </w:r>
          </w:p>
        </w:tc>
        <w:tc>
          <w:tcPr>
            <w:tcW w:w="1250" w:type="pct"/>
            <w:shd w:val="clear" w:color="auto" w:fill="auto"/>
          </w:tcPr>
          <w:p w14:paraId="7C7B90DC" w14:textId="77777777" w:rsidR="003643F1" w:rsidRPr="00543A5F" w:rsidRDefault="003643F1" w:rsidP="00C66564">
            <w:pPr>
              <w:pStyle w:val="TAL"/>
              <w:rPr>
                <w:lang w:eastAsia="zh-CN"/>
              </w:rPr>
            </w:pPr>
            <w:proofErr w:type="spellStart"/>
            <w:r w:rsidRPr="00543A5F">
              <w:rPr>
                <w:lang w:eastAsia="zh-CN"/>
              </w:rPr>
              <w:t>gNB</w:t>
            </w:r>
            <w:proofErr w:type="spellEnd"/>
            <w:r w:rsidRPr="00543A5F">
              <w:rPr>
                <w:lang w:eastAsia="zh-CN"/>
              </w:rPr>
              <w:t xml:space="preserve"> or Relay Node functions</w:t>
            </w:r>
          </w:p>
        </w:tc>
        <w:tc>
          <w:tcPr>
            <w:tcW w:w="1250" w:type="pct"/>
            <w:shd w:val="clear" w:color="auto" w:fill="auto"/>
          </w:tcPr>
          <w:p w14:paraId="2B714FC5" w14:textId="77777777" w:rsidR="003643F1" w:rsidRPr="00543A5F" w:rsidRDefault="003643F1" w:rsidP="001E3AE0">
            <w:pPr>
              <w:pStyle w:val="TAL"/>
              <w:rPr>
                <w:lang w:eastAsia="zh-CN"/>
              </w:rPr>
            </w:pPr>
            <w:r w:rsidRPr="00543A5F">
              <w:rPr>
                <w:lang w:eastAsia="zh-CN"/>
              </w:rPr>
              <w:t>Router interfacing to Core network</w:t>
            </w:r>
          </w:p>
        </w:tc>
      </w:tr>
    </w:tbl>
    <w:p w14:paraId="37A3D262" w14:textId="6A34BF46" w:rsidR="003643F1" w:rsidRDefault="001E3AE0" w:rsidP="001E3AE0">
      <w:pPr>
        <w:pStyle w:val="Caption"/>
        <w:jc w:val="center"/>
        <w:rPr>
          <w:rFonts w:eastAsia="SimSun"/>
          <w:lang w:val="en-US"/>
        </w:rPr>
      </w:pPr>
      <w:r>
        <w:t xml:space="preserve">Table </w:t>
      </w:r>
      <w:fldSimple w:instr=" SEQ Table \* ARABIC ">
        <w:r>
          <w:rPr>
            <w:noProof/>
          </w:rPr>
          <w:t>1</w:t>
        </w:r>
      </w:fldSimple>
      <w:r>
        <w:t xml:space="preserve">: 5G system elements mapped to NTN </w:t>
      </w:r>
      <w:proofErr w:type="gramStart"/>
      <w:r>
        <w:t>architecture[</w:t>
      </w:r>
      <w:proofErr w:type="gramEnd"/>
      <w:r>
        <w:t>1]</w:t>
      </w:r>
    </w:p>
    <w:p w14:paraId="6AF7473D" w14:textId="09FF80C4" w:rsidR="003643F1" w:rsidRDefault="003643F1" w:rsidP="00706C0E">
      <w:pPr>
        <w:spacing w:after="0"/>
        <w:jc w:val="both"/>
        <w:rPr>
          <w:rFonts w:eastAsia="SimSun"/>
          <w:lang w:val="en-US"/>
        </w:rPr>
      </w:pPr>
      <w:r>
        <w:rPr>
          <w:rFonts w:eastAsia="SimSun"/>
          <w:lang w:val="en-US"/>
        </w:rPr>
        <w:t xml:space="preserve">The following table, again taken from [1], </w:t>
      </w:r>
      <w:proofErr w:type="spellStart"/>
      <w:r>
        <w:rPr>
          <w:rFonts w:eastAsia="SimSun"/>
          <w:lang w:val="en-US"/>
        </w:rPr>
        <w:t>summarises</w:t>
      </w:r>
      <w:proofErr w:type="spellEnd"/>
      <w:r>
        <w:rPr>
          <w:rFonts w:eastAsia="SimSun"/>
          <w:lang w:val="en-US"/>
        </w:rPr>
        <w:t xml:space="preserve"> the deployment scenarios being considered in this SI.</w:t>
      </w:r>
    </w:p>
    <w:p w14:paraId="730798BF" w14:textId="77777777" w:rsidR="001E3AE0" w:rsidRDefault="001E3AE0" w:rsidP="00706C0E">
      <w:pPr>
        <w:spacing w:after="0"/>
        <w:jc w:val="both"/>
        <w:rPr>
          <w:rFonts w:eastAsia="SimSun"/>
          <w:lang w:val="en-US"/>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96"/>
        <w:gridCol w:w="1606"/>
        <w:gridCol w:w="1607"/>
        <w:gridCol w:w="1627"/>
        <w:gridCol w:w="1609"/>
        <w:gridCol w:w="1592"/>
      </w:tblGrid>
      <w:tr w:rsidR="003643F1" w:rsidRPr="00543A5F" w14:paraId="36ED9DFE" w14:textId="77777777" w:rsidTr="00C66564">
        <w:trPr>
          <w:cantSplit/>
          <w:trHeight w:val="20"/>
          <w:jc w:val="center"/>
        </w:trPr>
        <w:tc>
          <w:tcPr>
            <w:tcW w:w="828" w:type="pct"/>
            <w:shd w:val="clear" w:color="auto" w:fill="2E74B5" w:themeFill="accent1" w:themeFillShade="BF"/>
            <w:tcMar>
              <w:top w:w="0" w:type="dxa"/>
              <w:left w:w="108" w:type="dxa"/>
              <w:bottom w:w="0" w:type="dxa"/>
              <w:right w:w="108" w:type="dxa"/>
            </w:tcMar>
          </w:tcPr>
          <w:p w14:paraId="27CA6BF7" w14:textId="77777777" w:rsidR="003643F1" w:rsidRPr="00543A5F" w:rsidRDefault="003643F1" w:rsidP="00C66564">
            <w:pPr>
              <w:pStyle w:val="TAL"/>
            </w:pPr>
            <w:r w:rsidRPr="00543A5F">
              <w:rPr>
                <w:rFonts w:eastAsia="Malgun Gothic"/>
              </w:rPr>
              <w:lastRenderedPageBreak/>
              <w:t>Main attributes</w:t>
            </w:r>
          </w:p>
        </w:tc>
        <w:tc>
          <w:tcPr>
            <w:tcW w:w="833" w:type="pct"/>
            <w:shd w:val="clear" w:color="auto" w:fill="2E74B5" w:themeFill="accent1" w:themeFillShade="BF"/>
            <w:vAlign w:val="center"/>
          </w:tcPr>
          <w:p w14:paraId="1B9CA7E4" w14:textId="77777777" w:rsidR="003643F1" w:rsidRPr="00543A5F" w:rsidRDefault="003643F1" w:rsidP="00C66564">
            <w:pPr>
              <w:pStyle w:val="TAL"/>
            </w:pPr>
            <w:r w:rsidRPr="00543A5F">
              <w:rPr>
                <w:rFonts w:eastAsia="Malgun Gothic"/>
              </w:rPr>
              <w:t>Deployment-D1</w:t>
            </w:r>
          </w:p>
        </w:tc>
        <w:tc>
          <w:tcPr>
            <w:tcW w:w="834" w:type="pct"/>
            <w:shd w:val="clear" w:color="auto" w:fill="2E74B5" w:themeFill="accent1" w:themeFillShade="BF"/>
            <w:vAlign w:val="center"/>
          </w:tcPr>
          <w:p w14:paraId="63E1A267" w14:textId="77777777" w:rsidR="003643F1" w:rsidRPr="00543A5F" w:rsidRDefault="003643F1" w:rsidP="00C66564">
            <w:pPr>
              <w:pStyle w:val="TAL"/>
            </w:pPr>
            <w:r w:rsidRPr="00543A5F">
              <w:rPr>
                <w:rFonts w:eastAsia="Malgun Gothic"/>
              </w:rPr>
              <w:t>Deployment-D2</w:t>
            </w:r>
          </w:p>
        </w:tc>
        <w:tc>
          <w:tcPr>
            <w:tcW w:w="844" w:type="pct"/>
            <w:shd w:val="clear" w:color="auto" w:fill="2E74B5" w:themeFill="accent1" w:themeFillShade="BF"/>
            <w:vAlign w:val="center"/>
          </w:tcPr>
          <w:p w14:paraId="62203BAF" w14:textId="77777777" w:rsidR="003643F1" w:rsidRPr="00543A5F" w:rsidRDefault="003643F1" w:rsidP="00C66564">
            <w:pPr>
              <w:pStyle w:val="TAL"/>
            </w:pPr>
            <w:r w:rsidRPr="00543A5F">
              <w:rPr>
                <w:rFonts w:eastAsia="Malgun Gothic"/>
              </w:rPr>
              <w:t>Deployment-D3</w:t>
            </w:r>
            <w:r>
              <w:rPr>
                <w:rFonts w:eastAsia="Malgun Gothic"/>
              </w:rPr>
              <w:t xml:space="preserve">     </w:t>
            </w:r>
          </w:p>
        </w:tc>
        <w:tc>
          <w:tcPr>
            <w:tcW w:w="835" w:type="pct"/>
            <w:shd w:val="clear" w:color="auto" w:fill="2E74B5" w:themeFill="accent1" w:themeFillShade="BF"/>
            <w:vAlign w:val="center"/>
          </w:tcPr>
          <w:p w14:paraId="099E827E" w14:textId="77777777" w:rsidR="003643F1" w:rsidRPr="00543A5F" w:rsidRDefault="003643F1" w:rsidP="00C66564">
            <w:pPr>
              <w:pStyle w:val="TAL"/>
            </w:pPr>
            <w:r w:rsidRPr="00543A5F">
              <w:rPr>
                <w:rFonts w:eastAsia="Malgun Gothic"/>
              </w:rPr>
              <w:t>Deployment-D4</w:t>
            </w:r>
          </w:p>
        </w:tc>
        <w:tc>
          <w:tcPr>
            <w:tcW w:w="826" w:type="pct"/>
            <w:shd w:val="clear" w:color="auto" w:fill="2E74B5" w:themeFill="accent1" w:themeFillShade="BF"/>
            <w:vAlign w:val="center"/>
          </w:tcPr>
          <w:p w14:paraId="2100CE0D" w14:textId="77777777" w:rsidR="003643F1" w:rsidRPr="00543A5F" w:rsidRDefault="003643F1" w:rsidP="00C66564">
            <w:pPr>
              <w:pStyle w:val="TAL"/>
            </w:pPr>
            <w:r w:rsidRPr="00543A5F">
              <w:rPr>
                <w:rFonts w:eastAsia="Malgun Gothic"/>
              </w:rPr>
              <w:t>Deployment-D5</w:t>
            </w:r>
          </w:p>
        </w:tc>
      </w:tr>
      <w:tr w:rsidR="003643F1" w:rsidRPr="00543A5F" w14:paraId="4F151BC9" w14:textId="77777777" w:rsidTr="00C66564">
        <w:trPr>
          <w:cantSplit/>
          <w:trHeight w:val="20"/>
          <w:jc w:val="center"/>
        </w:trPr>
        <w:tc>
          <w:tcPr>
            <w:tcW w:w="828" w:type="pct"/>
            <w:shd w:val="clear" w:color="auto" w:fill="FFFFFF"/>
            <w:tcMar>
              <w:top w:w="0" w:type="dxa"/>
              <w:left w:w="108" w:type="dxa"/>
              <w:bottom w:w="0" w:type="dxa"/>
              <w:right w:w="108" w:type="dxa"/>
            </w:tcMar>
            <w:hideMark/>
          </w:tcPr>
          <w:p w14:paraId="5F05BBE7" w14:textId="77777777" w:rsidR="003643F1" w:rsidRPr="00543A5F" w:rsidRDefault="003643F1" w:rsidP="00C66564">
            <w:pPr>
              <w:pStyle w:val="TAL"/>
            </w:pPr>
            <w:r w:rsidRPr="00543A5F">
              <w:t>Platform orbit and altitude</w:t>
            </w:r>
          </w:p>
        </w:tc>
        <w:tc>
          <w:tcPr>
            <w:tcW w:w="833" w:type="pct"/>
            <w:shd w:val="clear" w:color="auto" w:fill="FFFFFF"/>
          </w:tcPr>
          <w:p w14:paraId="7A0669FA" w14:textId="77777777" w:rsidR="003643F1" w:rsidRPr="00543A5F" w:rsidRDefault="003643F1" w:rsidP="00C66564">
            <w:pPr>
              <w:pStyle w:val="TAL"/>
            </w:pPr>
            <w:r w:rsidRPr="00543A5F">
              <w:t>GEO at 35 786 km</w:t>
            </w:r>
          </w:p>
        </w:tc>
        <w:tc>
          <w:tcPr>
            <w:tcW w:w="834" w:type="pct"/>
            <w:shd w:val="clear" w:color="auto" w:fill="FFFFFF"/>
          </w:tcPr>
          <w:p w14:paraId="631C8C96" w14:textId="77777777" w:rsidR="003643F1" w:rsidRPr="00543A5F" w:rsidRDefault="003643F1" w:rsidP="00C66564">
            <w:pPr>
              <w:pStyle w:val="TAL"/>
            </w:pPr>
            <w:r w:rsidRPr="00543A5F">
              <w:t>GEO at 35 786 km</w:t>
            </w:r>
          </w:p>
        </w:tc>
        <w:tc>
          <w:tcPr>
            <w:tcW w:w="844" w:type="pct"/>
            <w:shd w:val="clear" w:color="auto" w:fill="FFFFFF"/>
          </w:tcPr>
          <w:p w14:paraId="594A3E91" w14:textId="77777777" w:rsidR="003643F1" w:rsidRPr="00543A5F" w:rsidRDefault="003643F1" w:rsidP="00C66564">
            <w:pPr>
              <w:pStyle w:val="TAL"/>
            </w:pPr>
            <w:r w:rsidRPr="00543A5F">
              <w:t>Non-GEO down to 600 km</w:t>
            </w:r>
          </w:p>
        </w:tc>
        <w:tc>
          <w:tcPr>
            <w:tcW w:w="835" w:type="pct"/>
            <w:shd w:val="clear" w:color="auto" w:fill="FFFFFF"/>
          </w:tcPr>
          <w:p w14:paraId="104F25FB" w14:textId="77777777" w:rsidR="003643F1" w:rsidRPr="00543A5F" w:rsidRDefault="003643F1" w:rsidP="00C66564">
            <w:pPr>
              <w:pStyle w:val="TAL"/>
            </w:pPr>
            <w:r w:rsidRPr="00543A5F">
              <w:t>Non-GEO down to 600 km</w:t>
            </w:r>
          </w:p>
        </w:tc>
        <w:tc>
          <w:tcPr>
            <w:tcW w:w="826" w:type="pct"/>
            <w:shd w:val="clear" w:color="auto" w:fill="FFFFFF"/>
          </w:tcPr>
          <w:p w14:paraId="4770D7D7" w14:textId="77777777" w:rsidR="003643F1" w:rsidRPr="00543A5F" w:rsidRDefault="003643F1" w:rsidP="00C66564">
            <w:pPr>
              <w:pStyle w:val="TAL"/>
            </w:pPr>
            <w:r w:rsidRPr="00543A5F">
              <w:t>HAPS between 8 km and 50 km</w:t>
            </w:r>
          </w:p>
        </w:tc>
      </w:tr>
      <w:tr w:rsidR="003643F1" w:rsidRPr="00543A5F" w14:paraId="6D24D7E5" w14:textId="77777777" w:rsidTr="003643F1">
        <w:trPr>
          <w:cantSplit/>
          <w:trHeight w:val="20"/>
          <w:jc w:val="center"/>
        </w:trPr>
        <w:tc>
          <w:tcPr>
            <w:tcW w:w="828" w:type="pct"/>
            <w:shd w:val="clear" w:color="auto" w:fill="FFFFFF"/>
            <w:tcMar>
              <w:top w:w="0" w:type="dxa"/>
              <w:left w:w="108" w:type="dxa"/>
              <w:bottom w:w="0" w:type="dxa"/>
              <w:right w:w="108" w:type="dxa"/>
            </w:tcMar>
            <w:hideMark/>
          </w:tcPr>
          <w:p w14:paraId="6B6743E4" w14:textId="77777777" w:rsidR="003643F1" w:rsidRPr="00543A5F" w:rsidRDefault="003643F1" w:rsidP="003643F1">
            <w:pPr>
              <w:pStyle w:val="TAL"/>
            </w:pPr>
            <w:r w:rsidRPr="00543A5F">
              <w:t>Carrier Frequency on the link between Air / space-borne platform and UE</w:t>
            </w:r>
          </w:p>
        </w:tc>
        <w:tc>
          <w:tcPr>
            <w:tcW w:w="833" w:type="pct"/>
            <w:shd w:val="clear" w:color="auto" w:fill="FFFFFF"/>
          </w:tcPr>
          <w:p w14:paraId="73A46747" w14:textId="77777777" w:rsidR="003643F1" w:rsidRPr="00543A5F" w:rsidRDefault="003643F1" w:rsidP="003643F1">
            <w:pPr>
              <w:pStyle w:val="TAL"/>
            </w:pPr>
            <w:r w:rsidRPr="00543A5F">
              <w:t>Around 20 GHz for DL</w:t>
            </w:r>
          </w:p>
          <w:p w14:paraId="051B0CE7" w14:textId="77777777" w:rsidR="003643F1" w:rsidRPr="00543A5F" w:rsidRDefault="003643F1" w:rsidP="003643F1">
            <w:pPr>
              <w:pStyle w:val="TAL"/>
            </w:pPr>
            <w:r w:rsidRPr="00543A5F">
              <w:t>Around 30 GHz for UL (</w:t>
            </w:r>
            <w:proofErr w:type="spellStart"/>
            <w:r w:rsidRPr="00543A5F">
              <w:t>Ka</w:t>
            </w:r>
            <w:proofErr w:type="spellEnd"/>
            <w:r w:rsidRPr="00543A5F">
              <w:t xml:space="preserve"> band)</w:t>
            </w:r>
          </w:p>
        </w:tc>
        <w:tc>
          <w:tcPr>
            <w:tcW w:w="834" w:type="pct"/>
            <w:shd w:val="clear" w:color="auto" w:fill="FFFFFF"/>
          </w:tcPr>
          <w:p w14:paraId="79CAA200" w14:textId="77777777" w:rsidR="003643F1" w:rsidRPr="00543A5F" w:rsidRDefault="003643F1" w:rsidP="003643F1">
            <w:pPr>
              <w:pStyle w:val="TAL"/>
            </w:pPr>
            <w:r w:rsidRPr="00543A5F">
              <w:t>Around 2 GHz for both DL and UL (S band)</w:t>
            </w:r>
          </w:p>
        </w:tc>
        <w:tc>
          <w:tcPr>
            <w:tcW w:w="844" w:type="pct"/>
            <w:shd w:val="clear" w:color="auto" w:fill="FFFFFF"/>
          </w:tcPr>
          <w:p w14:paraId="6DB5E105" w14:textId="77777777" w:rsidR="003643F1" w:rsidRPr="00543A5F" w:rsidRDefault="003643F1" w:rsidP="003643F1">
            <w:pPr>
              <w:pStyle w:val="TAL"/>
            </w:pPr>
            <w:r w:rsidRPr="00543A5F">
              <w:t>Around 2 GHz for both DL and UL (S band)</w:t>
            </w:r>
          </w:p>
        </w:tc>
        <w:tc>
          <w:tcPr>
            <w:tcW w:w="835" w:type="pct"/>
            <w:shd w:val="clear" w:color="auto" w:fill="FFFFFF"/>
          </w:tcPr>
          <w:p w14:paraId="758662F1" w14:textId="77777777" w:rsidR="003643F1" w:rsidRPr="00543A5F" w:rsidRDefault="003643F1" w:rsidP="003643F1">
            <w:pPr>
              <w:pStyle w:val="TAL"/>
            </w:pPr>
            <w:r w:rsidRPr="00543A5F">
              <w:t>Around 20 GHz for DL</w:t>
            </w:r>
          </w:p>
          <w:p w14:paraId="3F8EA792" w14:textId="77777777" w:rsidR="003643F1" w:rsidRPr="00543A5F" w:rsidRDefault="003643F1" w:rsidP="003643F1">
            <w:pPr>
              <w:pStyle w:val="TAL"/>
            </w:pPr>
            <w:r w:rsidRPr="00543A5F">
              <w:t>Around 30 GHz for UL (</w:t>
            </w:r>
            <w:proofErr w:type="spellStart"/>
            <w:r w:rsidRPr="00543A5F">
              <w:t>Ka</w:t>
            </w:r>
            <w:proofErr w:type="spellEnd"/>
            <w:r w:rsidRPr="00543A5F">
              <w:t xml:space="preserve"> band)</w:t>
            </w:r>
          </w:p>
        </w:tc>
        <w:tc>
          <w:tcPr>
            <w:tcW w:w="826" w:type="pct"/>
            <w:shd w:val="clear" w:color="auto" w:fill="FFFFFF"/>
          </w:tcPr>
          <w:p w14:paraId="5EBF54CB" w14:textId="77777777" w:rsidR="003643F1" w:rsidRPr="00543A5F" w:rsidRDefault="003643F1" w:rsidP="003643F1">
            <w:pPr>
              <w:pStyle w:val="TAL"/>
            </w:pPr>
            <w:r w:rsidRPr="00543A5F">
              <w:t>Below 6 GHz</w:t>
            </w:r>
          </w:p>
        </w:tc>
      </w:tr>
      <w:tr w:rsidR="003643F1" w:rsidRPr="00543A5F" w14:paraId="424807AC" w14:textId="77777777" w:rsidTr="003643F1">
        <w:trPr>
          <w:cantSplit/>
          <w:trHeight w:val="20"/>
          <w:jc w:val="center"/>
        </w:trPr>
        <w:tc>
          <w:tcPr>
            <w:tcW w:w="828" w:type="pct"/>
            <w:shd w:val="clear" w:color="auto" w:fill="FFFFFF"/>
            <w:tcMar>
              <w:top w:w="0" w:type="dxa"/>
              <w:left w:w="108" w:type="dxa"/>
              <w:bottom w:w="0" w:type="dxa"/>
              <w:right w:w="108" w:type="dxa"/>
            </w:tcMar>
            <w:hideMark/>
          </w:tcPr>
          <w:p w14:paraId="397B5877" w14:textId="77777777" w:rsidR="003643F1" w:rsidRPr="00543A5F" w:rsidRDefault="003643F1" w:rsidP="003643F1">
            <w:pPr>
              <w:pStyle w:val="TAL"/>
            </w:pPr>
            <w:r w:rsidRPr="00543A5F">
              <w:t>Beam pattern</w:t>
            </w:r>
          </w:p>
        </w:tc>
        <w:tc>
          <w:tcPr>
            <w:tcW w:w="833" w:type="pct"/>
            <w:shd w:val="clear" w:color="auto" w:fill="FFFFFF"/>
          </w:tcPr>
          <w:p w14:paraId="4BFD92D7" w14:textId="77777777" w:rsidR="003643F1" w:rsidRPr="00543A5F" w:rsidRDefault="003643F1" w:rsidP="003643F1">
            <w:pPr>
              <w:pStyle w:val="TAL"/>
            </w:pPr>
            <w:r w:rsidRPr="00543A5F">
              <w:t>Earth fixed beams</w:t>
            </w:r>
          </w:p>
        </w:tc>
        <w:tc>
          <w:tcPr>
            <w:tcW w:w="834" w:type="pct"/>
            <w:shd w:val="clear" w:color="auto" w:fill="FFFFFF"/>
          </w:tcPr>
          <w:p w14:paraId="59F71221" w14:textId="77777777" w:rsidR="003643F1" w:rsidRPr="00543A5F" w:rsidRDefault="003643F1" w:rsidP="003643F1">
            <w:pPr>
              <w:pStyle w:val="TAL"/>
            </w:pPr>
            <w:r w:rsidRPr="00543A5F">
              <w:t>Earth fixed beams</w:t>
            </w:r>
          </w:p>
        </w:tc>
        <w:tc>
          <w:tcPr>
            <w:tcW w:w="844" w:type="pct"/>
            <w:shd w:val="clear" w:color="auto" w:fill="FFFFFF"/>
          </w:tcPr>
          <w:p w14:paraId="767F5586" w14:textId="77777777" w:rsidR="003643F1" w:rsidRPr="00543A5F" w:rsidRDefault="003643F1" w:rsidP="003643F1">
            <w:pPr>
              <w:pStyle w:val="TAL"/>
            </w:pPr>
            <w:r w:rsidRPr="00543A5F">
              <w:t>Moving beams</w:t>
            </w:r>
          </w:p>
        </w:tc>
        <w:tc>
          <w:tcPr>
            <w:tcW w:w="835" w:type="pct"/>
            <w:shd w:val="clear" w:color="auto" w:fill="FFFFFF"/>
          </w:tcPr>
          <w:p w14:paraId="0E00F835" w14:textId="3E0CFFF3" w:rsidR="003643F1" w:rsidRPr="00543A5F" w:rsidRDefault="00C04EE2" w:rsidP="003643F1">
            <w:pPr>
              <w:pStyle w:val="TAL"/>
            </w:pPr>
            <w:r w:rsidRPr="00543A5F">
              <w:t>Moving beams</w:t>
            </w:r>
            <w:r w:rsidR="00DB645E">
              <w:rPr>
                <w:rStyle w:val="FootnoteReference"/>
              </w:rPr>
              <w:footnoteReference w:id="1"/>
            </w:r>
          </w:p>
        </w:tc>
        <w:tc>
          <w:tcPr>
            <w:tcW w:w="826" w:type="pct"/>
            <w:shd w:val="clear" w:color="auto" w:fill="FFFFFF"/>
          </w:tcPr>
          <w:p w14:paraId="563ECCEA" w14:textId="77777777" w:rsidR="003643F1" w:rsidRPr="00543A5F" w:rsidRDefault="003643F1" w:rsidP="003643F1">
            <w:pPr>
              <w:pStyle w:val="TAL"/>
            </w:pPr>
            <w:r w:rsidRPr="00543A5F">
              <w:t>Earth fixed beams</w:t>
            </w:r>
          </w:p>
        </w:tc>
      </w:tr>
      <w:tr w:rsidR="003643F1" w:rsidRPr="00543A5F" w14:paraId="6B22225C" w14:textId="77777777" w:rsidTr="003643F1">
        <w:trPr>
          <w:cantSplit/>
          <w:trHeight w:val="20"/>
          <w:jc w:val="center"/>
        </w:trPr>
        <w:tc>
          <w:tcPr>
            <w:tcW w:w="828" w:type="pct"/>
            <w:shd w:val="clear" w:color="auto" w:fill="FFFFFF"/>
            <w:tcMar>
              <w:top w:w="0" w:type="dxa"/>
              <w:left w:w="108" w:type="dxa"/>
              <w:bottom w:w="0" w:type="dxa"/>
              <w:right w:w="108" w:type="dxa"/>
            </w:tcMar>
            <w:hideMark/>
          </w:tcPr>
          <w:p w14:paraId="605B2314" w14:textId="77777777" w:rsidR="003643F1" w:rsidRPr="00543A5F" w:rsidRDefault="003643F1" w:rsidP="003643F1">
            <w:pPr>
              <w:pStyle w:val="TAL"/>
            </w:pPr>
            <w:r w:rsidRPr="00543A5F">
              <w:t>Duplexing</w:t>
            </w:r>
          </w:p>
        </w:tc>
        <w:tc>
          <w:tcPr>
            <w:tcW w:w="833" w:type="pct"/>
            <w:shd w:val="clear" w:color="auto" w:fill="FFFFFF"/>
          </w:tcPr>
          <w:p w14:paraId="235DAF0D" w14:textId="77777777" w:rsidR="003643F1" w:rsidRPr="00543A5F" w:rsidRDefault="003643F1" w:rsidP="003643F1">
            <w:pPr>
              <w:pStyle w:val="TAL"/>
            </w:pPr>
            <w:r w:rsidRPr="00543A5F">
              <w:t>FDD</w:t>
            </w:r>
          </w:p>
        </w:tc>
        <w:tc>
          <w:tcPr>
            <w:tcW w:w="834" w:type="pct"/>
            <w:shd w:val="clear" w:color="auto" w:fill="FFFFFF"/>
          </w:tcPr>
          <w:p w14:paraId="5C115811" w14:textId="77777777" w:rsidR="003643F1" w:rsidRPr="00543A5F" w:rsidRDefault="003643F1" w:rsidP="003643F1">
            <w:pPr>
              <w:pStyle w:val="TAL"/>
            </w:pPr>
            <w:r w:rsidRPr="00543A5F">
              <w:t>FDD</w:t>
            </w:r>
          </w:p>
        </w:tc>
        <w:tc>
          <w:tcPr>
            <w:tcW w:w="844" w:type="pct"/>
            <w:shd w:val="clear" w:color="auto" w:fill="FFFFFF"/>
          </w:tcPr>
          <w:p w14:paraId="206C75EB" w14:textId="77777777" w:rsidR="003643F1" w:rsidRPr="00543A5F" w:rsidRDefault="003643F1" w:rsidP="003643F1">
            <w:pPr>
              <w:pStyle w:val="TAL"/>
            </w:pPr>
            <w:r w:rsidRPr="00543A5F">
              <w:t>FDD</w:t>
            </w:r>
          </w:p>
        </w:tc>
        <w:tc>
          <w:tcPr>
            <w:tcW w:w="835" w:type="pct"/>
            <w:shd w:val="clear" w:color="auto" w:fill="FFFFFF"/>
          </w:tcPr>
          <w:p w14:paraId="7BF487DE" w14:textId="77777777" w:rsidR="003643F1" w:rsidRPr="00543A5F" w:rsidRDefault="003643F1" w:rsidP="003643F1">
            <w:pPr>
              <w:pStyle w:val="TAL"/>
            </w:pPr>
            <w:r w:rsidRPr="00543A5F">
              <w:t>FDD</w:t>
            </w:r>
          </w:p>
        </w:tc>
        <w:tc>
          <w:tcPr>
            <w:tcW w:w="826" w:type="pct"/>
            <w:shd w:val="clear" w:color="auto" w:fill="FFFFFF"/>
          </w:tcPr>
          <w:p w14:paraId="6F0D4522" w14:textId="77777777" w:rsidR="003643F1" w:rsidRPr="00543A5F" w:rsidRDefault="003643F1" w:rsidP="003643F1">
            <w:pPr>
              <w:pStyle w:val="TAL"/>
            </w:pPr>
            <w:r w:rsidRPr="00543A5F">
              <w:t>FDD</w:t>
            </w:r>
          </w:p>
        </w:tc>
      </w:tr>
      <w:tr w:rsidR="003643F1" w:rsidRPr="00543A5F" w14:paraId="6942F736" w14:textId="77777777" w:rsidTr="003643F1">
        <w:trPr>
          <w:cantSplit/>
          <w:trHeight w:val="20"/>
          <w:jc w:val="center"/>
        </w:trPr>
        <w:tc>
          <w:tcPr>
            <w:tcW w:w="828" w:type="pct"/>
            <w:shd w:val="clear" w:color="auto" w:fill="FFFFFF"/>
            <w:tcMar>
              <w:top w:w="0" w:type="dxa"/>
              <w:left w:w="108" w:type="dxa"/>
              <w:bottom w:w="0" w:type="dxa"/>
              <w:right w:w="108" w:type="dxa"/>
            </w:tcMar>
            <w:hideMark/>
          </w:tcPr>
          <w:p w14:paraId="178D0AC0" w14:textId="77777777" w:rsidR="003643F1" w:rsidRPr="00543A5F" w:rsidRDefault="003643F1" w:rsidP="003643F1">
            <w:pPr>
              <w:pStyle w:val="TAL"/>
            </w:pPr>
            <w:r w:rsidRPr="00543A5F">
              <w:t xml:space="preserve">Channel Bandwidth </w:t>
            </w:r>
          </w:p>
          <w:p w14:paraId="18E22DD0" w14:textId="77777777" w:rsidR="003643F1" w:rsidRPr="00543A5F" w:rsidRDefault="003643F1" w:rsidP="003643F1">
            <w:pPr>
              <w:pStyle w:val="TAL"/>
            </w:pPr>
            <w:r w:rsidRPr="00543A5F">
              <w:t>(DL + UL)</w:t>
            </w:r>
          </w:p>
        </w:tc>
        <w:tc>
          <w:tcPr>
            <w:tcW w:w="833" w:type="pct"/>
            <w:shd w:val="clear" w:color="auto" w:fill="FFFFFF"/>
          </w:tcPr>
          <w:p w14:paraId="380431AC" w14:textId="77777777" w:rsidR="003643F1" w:rsidRPr="00543A5F" w:rsidRDefault="003643F1" w:rsidP="003643F1">
            <w:pPr>
              <w:pStyle w:val="TAL"/>
            </w:pPr>
            <w:r w:rsidRPr="00543A5F">
              <w:t>Up to 2 * 800 MHz</w:t>
            </w:r>
          </w:p>
        </w:tc>
        <w:tc>
          <w:tcPr>
            <w:tcW w:w="834" w:type="pct"/>
            <w:shd w:val="clear" w:color="auto" w:fill="FFFFFF"/>
          </w:tcPr>
          <w:p w14:paraId="13F2544D" w14:textId="77777777" w:rsidR="003643F1" w:rsidRPr="00543A5F" w:rsidRDefault="003643F1" w:rsidP="003643F1">
            <w:pPr>
              <w:pStyle w:val="TAL"/>
            </w:pPr>
            <w:r w:rsidRPr="00543A5F">
              <w:t>Up to 2 * 20 MHz</w:t>
            </w:r>
          </w:p>
        </w:tc>
        <w:tc>
          <w:tcPr>
            <w:tcW w:w="844" w:type="pct"/>
            <w:shd w:val="clear" w:color="auto" w:fill="FFFFFF"/>
          </w:tcPr>
          <w:p w14:paraId="5298C605" w14:textId="77777777" w:rsidR="003643F1" w:rsidRPr="00543A5F" w:rsidRDefault="003643F1" w:rsidP="003643F1">
            <w:pPr>
              <w:pStyle w:val="TAL"/>
            </w:pPr>
            <w:r w:rsidRPr="00543A5F">
              <w:t>Up to 2 * 20MHz</w:t>
            </w:r>
          </w:p>
        </w:tc>
        <w:tc>
          <w:tcPr>
            <w:tcW w:w="835" w:type="pct"/>
            <w:shd w:val="clear" w:color="auto" w:fill="FFFFFF"/>
          </w:tcPr>
          <w:p w14:paraId="49F1828F" w14:textId="77777777" w:rsidR="003643F1" w:rsidRPr="00543A5F" w:rsidRDefault="003643F1" w:rsidP="003643F1">
            <w:pPr>
              <w:pStyle w:val="TAL"/>
            </w:pPr>
            <w:r w:rsidRPr="00543A5F">
              <w:t>Up to 2 * 800 MHz</w:t>
            </w:r>
          </w:p>
        </w:tc>
        <w:tc>
          <w:tcPr>
            <w:tcW w:w="826" w:type="pct"/>
            <w:shd w:val="clear" w:color="auto" w:fill="FFFFFF"/>
          </w:tcPr>
          <w:p w14:paraId="512A927F" w14:textId="77777777" w:rsidR="003643F1" w:rsidRPr="00543A5F" w:rsidRDefault="003643F1" w:rsidP="003643F1">
            <w:pPr>
              <w:pStyle w:val="TAL"/>
            </w:pPr>
            <w:r w:rsidRPr="00543A5F">
              <w:t>Up to 2 * 80 MHz</w:t>
            </w:r>
          </w:p>
        </w:tc>
      </w:tr>
      <w:tr w:rsidR="003643F1" w:rsidRPr="00543A5F" w14:paraId="2C07A1C9" w14:textId="77777777" w:rsidTr="003643F1">
        <w:trPr>
          <w:cantSplit/>
          <w:trHeight w:val="20"/>
          <w:jc w:val="center"/>
        </w:trPr>
        <w:tc>
          <w:tcPr>
            <w:tcW w:w="828" w:type="pct"/>
            <w:shd w:val="clear" w:color="auto" w:fill="FFFFFF"/>
            <w:tcMar>
              <w:top w:w="0" w:type="dxa"/>
              <w:left w:w="108" w:type="dxa"/>
              <w:bottom w:w="0" w:type="dxa"/>
              <w:right w:w="108" w:type="dxa"/>
            </w:tcMar>
            <w:hideMark/>
          </w:tcPr>
          <w:p w14:paraId="4912D418" w14:textId="77777777" w:rsidR="003643F1" w:rsidRPr="00543A5F" w:rsidRDefault="003643F1" w:rsidP="003643F1">
            <w:pPr>
              <w:pStyle w:val="TAL"/>
            </w:pPr>
            <w:r w:rsidRPr="00543A5F">
              <w:t>NTN architecture options (See clause 4)</w:t>
            </w:r>
          </w:p>
        </w:tc>
        <w:tc>
          <w:tcPr>
            <w:tcW w:w="833" w:type="pct"/>
            <w:shd w:val="clear" w:color="auto" w:fill="FFFFFF"/>
          </w:tcPr>
          <w:p w14:paraId="725F71C2" w14:textId="77777777" w:rsidR="003643F1" w:rsidRPr="00543A5F" w:rsidRDefault="003643F1" w:rsidP="003643F1">
            <w:pPr>
              <w:pStyle w:val="TAL"/>
            </w:pPr>
            <w:r w:rsidRPr="00543A5F">
              <w:t>A3</w:t>
            </w:r>
          </w:p>
        </w:tc>
        <w:tc>
          <w:tcPr>
            <w:tcW w:w="834" w:type="pct"/>
            <w:shd w:val="clear" w:color="auto" w:fill="FFFFFF"/>
          </w:tcPr>
          <w:p w14:paraId="529C25E6" w14:textId="77777777" w:rsidR="003643F1" w:rsidRPr="00543A5F" w:rsidRDefault="003643F1" w:rsidP="003643F1">
            <w:pPr>
              <w:pStyle w:val="TAL"/>
            </w:pPr>
            <w:r w:rsidRPr="00543A5F">
              <w:t>A1</w:t>
            </w:r>
          </w:p>
        </w:tc>
        <w:tc>
          <w:tcPr>
            <w:tcW w:w="844" w:type="pct"/>
            <w:shd w:val="clear" w:color="auto" w:fill="FFFFFF"/>
          </w:tcPr>
          <w:p w14:paraId="4B66BD4C" w14:textId="77777777" w:rsidR="003643F1" w:rsidRPr="00543A5F" w:rsidRDefault="003643F1" w:rsidP="003643F1">
            <w:pPr>
              <w:pStyle w:val="TAL"/>
            </w:pPr>
            <w:r w:rsidRPr="00543A5F">
              <w:t>A2</w:t>
            </w:r>
          </w:p>
        </w:tc>
        <w:tc>
          <w:tcPr>
            <w:tcW w:w="835" w:type="pct"/>
            <w:shd w:val="clear" w:color="auto" w:fill="FFFFFF"/>
          </w:tcPr>
          <w:p w14:paraId="3F78F728" w14:textId="77777777" w:rsidR="003643F1" w:rsidRPr="00543A5F" w:rsidRDefault="003643F1" w:rsidP="003643F1">
            <w:pPr>
              <w:pStyle w:val="TAL"/>
            </w:pPr>
            <w:r w:rsidRPr="00543A5F">
              <w:t>A4</w:t>
            </w:r>
          </w:p>
        </w:tc>
        <w:tc>
          <w:tcPr>
            <w:tcW w:w="826" w:type="pct"/>
            <w:shd w:val="clear" w:color="auto" w:fill="FFFFFF"/>
          </w:tcPr>
          <w:p w14:paraId="1EAE9E9D" w14:textId="77777777" w:rsidR="003643F1" w:rsidRPr="00543A5F" w:rsidRDefault="003643F1" w:rsidP="003643F1">
            <w:pPr>
              <w:pStyle w:val="TAL"/>
            </w:pPr>
            <w:r w:rsidRPr="00543A5F">
              <w:t>A2</w:t>
            </w:r>
          </w:p>
        </w:tc>
      </w:tr>
      <w:tr w:rsidR="003643F1" w:rsidRPr="00543A5F" w14:paraId="09A340D9" w14:textId="77777777" w:rsidTr="003643F1">
        <w:trPr>
          <w:cantSplit/>
          <w:trHeight w:val="20"/>
          <w:jc w:val="center"/>
        </w:trPr>
        <w:tc>
          <w:tcPr>
            <w:tcW w:w="828" w:type="pct"/>
            <w:shd w:val="clear" w:color="auto" w:fill="FFFFFF"/>
            <w:tcMar>
              <w:top w:w="0" w:type="dxa"/>
              <w:left w:w="108" w:type="dxa"/>
              <w:bottom w:w="0" w:type="dxa"/>
              <w:right w:w="108" w:type="dxa"/>
            </w:tcMar>
            <w:hideMark/>
          </w:tcPr>
          <w:p w14:paraId="3BD67110" w14:textId="77777777" w:rsidR="003643F1" w:rsidRPr="00543A5F" w:rsidRDefault="003643F1" w:rsidP="003643F1">
            <w:pPr>
              <w:pStyle w:val="TAL"/>
            </w:pPr>
            <w:r w:rsidRPr="00543A5F">
              <w:t>NTN Terminal type</w:t>
            </w:r>
          </w:p>
        </w:tc>
        <w:tc>
          <w:tcPr>
            <w:tcW w:w="833" w:type="pct"/>
            <w:shd w:val="clear" w:color="auto" w:fill="FFFFFF"/>
          </w:tcPr>
          <w:p w14:paraId="2CBC52DF" w14:textId="77777777" w:rsidR="003643F1" w:rsidRPr="00543A5F" w:rsidRDefault="003643F1" w:rsidP="003643F1">
            <w:pPr>
              <w:pStyle w:val="TAL"/>
            </w:pPr>
            <w:r w:rsidRPr="00543A5F">
              <w:t>Very Small Aperture Terminal (fixed or mounted on Moving Platforms) implementing a relay node</w:t>
            </w:r>
          </w:p>
        </w:tc>
        <w:tc>
          <w:tcPr>
            <w:tcW w:w="834" w:type="pct"/>
            <w:shd w:val="clear" w:color="auto" w:fill="FFFFFF"/>
          </w:tcPr>
          <w:p w14:paraId="4FC4099B" w14:textId="77777777" w:rsidR="003643F1" w:rsidRPr="00543A5F" w:rsidRDefault="003643F1" w:rsidP="003643F1">
            <w:pPr>
              <w:pStyle w:val="TAL"/>
            </w:pPr>
            <w:r w:rsidRPr="00543A5F">
              <w:t xml:space="preserve">Up to 3GPP class 3 UE [2] </w:t>
            </w:r>
          </w:p>
        </w:tc>
        <w:tc>
          <w:tcPr>
            <w:tcW w:w="844" w:type="pct"/>
            <w:shd w:val="clear" w:color="auto" w:fill="FFFFFF"/>
          </w:tcPr>
          <w:p w14:paraId="2EB15BEC" w14:textId="77777777" w:rsidR="003643F1" w:rsidRPr="00543A5F" w:rsidRDefault="003643F1" w:rsidP="003643F1">
            <w:pPr>
              <w:pStyle w:val="TAL"/>
            </w:pPr>
            <w:r w:rsidRPr="00543A5F">
              <w:t>Up to 3GPP class 3 UE [2]</w:t>
            </w:r>
          </w:p>
        </w:tc>
        <w:tc>
          <w:tcPr>
            <w:tcW w:w="835" w:type="pct"/>
            <w:shd w:val="clear" w:color="auto" w:fill="FFFFFF"/>
          </w:tcPr>
          <w:p w14:paraId="652033B1" w14:textId="77777777" w:rsidR="003643F1" w:rsidRPr="00543A5F" w:rsidRDefault="003643F1" w:rsidP="003643F1">
            <w:pPr>
              <w:pStyle w:val="TAL"/>
            </w:pPr>
            <w:r w:rsidRPr="00543A5F">
              <w:t>Very Small Aperture Terminal (fixed or mounted on Moving Platforms) implementing a Relay node</w:t>
            </w:r>
          </w:p>
        </w:tc>
        <w:tc>
          <w:tcPr>
            <w:tcW w:w="826" w:type="pct"/>
            <w:shd w:val="clear" w:color="auto" w:fill="FFFFFF"/>
          </w:tcPr>
          <w:p w14:paraId="1F6BE7AB" w14:textId="77777777" w:rsidR="003643F1" w:rsidRPr="00543A5F" w:rsidRDefault="003643F1" w:rsidP="001E3AE0">
            <w:pPr>
              <w:pStyle w:val="TAL"/>
            </w:pPr>
            <w:r w:rsidRPr="00543A5F">
              <w:t>Up to 3GPP class 3 UE [2]</w:t>
            </w:r>
          </w:p>
        </w:tc>
      </w:tr>
    </w:tbl>
    <w:p w14:paraId="29FB984D" w14:textId="41EB1814" w:rsidR="003643F1" w:rsidRDefault="001E3AE0" w:rsidP="001E3AE0">
      <w:pPr>
        <w:pStyle w:val="Caption"/>
        <w:jc w:val="center"/>
        <w:rPr>
          <w:rFonts w:eastAsia="SimSun"/>
          <w:lang w:val="en-US"/>
        </w:rPr>
      </w:pPr>
      <w:r>
        <w:t xml:space="preserve">Table </w:t>
      </w:r>
      <w:fldSimple w:instr=" SEQ Table \* ARABIC ">
        <w:r>
          <w:rPr>
            <w:noProof/>
          </w:rPr>
          <w:t>2</w:t>
        </w:r>
      </w:fldSimple>
      <w:r>
        <w:t xml:space="preserve">: </w:t>
      </w:r>
      <w:r w:rsidRPr="00125B2A">
        <w:t xml:space="preserve">Reference </w:t>
      </w:r>
      <w:r>
        <w:t>NTN</w:t>
      </w:r>
      <w:r w:rsidRPr="00125B2A">
        <w:t xml:space="preserve"> Deployment scenarios to be considered in the NR-NTN study</w:t>
      </w:r>
      <w:r>
        <w:t xml:space="preserve"> [1]</w:t>
      </w:r>
    </w:p>
    <w:p w14:paraId="52032700" w14:textId="0D5D7C8A" w:rsidR="001E3AE0" w:rsidRDefault="001E3AE0" w:rsidP="001E3AE0">
      <w:pPr>
        <w:spacing w:after="0"/>
        <w:jc w:val="both"/>
        <w:rPr>
          <w:rFonts w:eastAsia="SimSun"/>
          <w:lang w:val="en-US"/>
        </w:rPr>
      </w:pPr>
      <w:r>
        <w:rPr>
          <w:rFonts w:eastAsia="SimSun"/>
          <w:lang w:val="en-US"/>
        </w:rPr>
        <w:t xml:space="preserve">In this contribution, we consider deployment scenarios D1 and D4 from 38.811 [1] that use ground-based relays at </w:t>
      </w:r>
      <w:proofErr w:type="spellStart"/>
      <w:r>
        <w:rPr>
          <w:rFonts w:eastAsia="SimSun"/>
          <w:lang w:val="en-US"/>
        </w:rPr>
        <w:t>Ka</w:t>
      </w:r>
      <w:proofErr w:type="spellEnd"/>
      <w:r>
        <w:rPr>
          <w:rFonts w:eastAsia="SimSun"/>
          <w:lang w:val="en-US"/>
        </w:rPr>
        <w:t xml:space="preserve">-band to deliver services to NR-capable UEs. These deployment scenarios can work with either of architecture options A3 or A4 wherein the </w:t>
      </w:r>
      <w:proofErr w:type="gramStart"/>
      <w:r w:rsidRPr="00FB03EC">
        <w:rPr>
          <w:rFonts w:eastAsia="SimSun"/>
          <w:i/>
          <w:lang w:val="en-US"/>
        </w:rPr>
        <w:t>Un</w:t>
      </w:r>
      <w:proofErr w:type="gramEnd"/>
      <w:r>
        <w:rPr>
          <w:rFonts w:eastAsia="SimSun"/>
          <w:lang w:val="en-US"/>
        </w:rPr>
        <w:t xml:space="preserve"> interface terminates at a </w:t>
      </w:r>
      <w:proofErr w:type="spellStart"/>
      <w:r>
        <w:rPr>
          <w:rFonts w:eastAsia="SimSun"/>
          <w:lang w:val="en-US"/>
        </w:rPr>
        <w:t>gNB</w:t>
      </w:r>
      <w:proofErr w:type="spellEnd"/>
      <w:r>
        <w:rPr>
          <w:rFonts w:eastAsia="SimSun"/>
          <w:lang w:val="en-US"/>
        </w:rPr>
        <w:t xml:space="preserve"> physically located either </w:t>
      </w:r>
      <w:r w:rsidR="00FB03EC">
        <w:rPr>
          <w:rFonts w:eastAsia="SimSun"/>
          <w:lang w:val="en-US"/>
        </w:rPr>
        <w:t xml:space="preserve">on the satellite or beyond it (satellite acting as a bent pipe). </w:t>
      </w:r>
      <w:r>
        <w:rPr>
          <w:rFonts w:eastAsia="SimSun"/>
          <w:lang w:val="en-US"/>
        </w:rPr>
        <w:t xml:space="preserve">It is expected that the use cases for these deployment modes would include </w:t>
      </w:r>
      <w:proofErr w:type="spellStart"/>
      <w:r>
        <w:rPr>
          <w:rFonts w:eastAsia="SimSun"/>
          <w:lang w:val="en-US"/>
        </w:rPr>
        <w:t>eMBB</w:t>
      </w:r>
      <w:proofErr w:type="spellEnd"/>
      <w:r>
        <w:rPr>
          <w:rFonts w:eastAsia="SimSun"/>
          <w:lang w:val="en-US"/>
        </w:rPr>
        <w:t xml:space="preserve"> multi-connectivity to fixed relay nodes</w:t>
      </w:r>
      <w:r w:rsidR="00F04533">
        <w:rPr>
          <w:rFonts w:eastAsia="SimSun"/>
          <w:lang w:val="en-US"/>
        </w:rPr>
        <w:t xml:space="preserve"> (RN)</w:t>
      </w:r>
      <w:r>
        <w:rPr>
          <w:rFonts w:eastAsia="SimSun"/>
          <w:lang w:val="en-US"/>
        </w:rPr>
        <w:t xml:space="preserve"> for example in network coverage extension to remote rural settings. </w:t>
      </w:r>
      <w:r w:rsidR="00F04533">
        <w:rPr>
          <w:rFonts w:eastAsia="SimSun"/>
          <w:lang w:val="en-US"/>
        </w:rPr>
        <w:t>More interesting</w:t>
      </w:r>
      <w:r>
        <w:rPr>
          <w:rFonts w:eastAsia="SimSun"/>
          <w:lang w:val="en-US"/>
        </w:rPr>
        <w:t xml:space="preserve"> </w:t>
      </w:r>
      <w:r w:rsidR="00FB03EC">
        <w:rPr>
          <w:rFonts w:eastAsia="SimSun"/>
          <w:lang w:val="en-US"/>
        </w:rPr>
        <w:t>use cases</w:t>
      </w:r>
      <w:r>
        <w:rPr>
          <w:rFonts w:eastAsia="SimSun"/>
          <w:lang w:val="en-US"/>
        </w:rPr>
        <w:t xml:space="preserve"> could include a node mounted on a moving vehicle such as a cruise liner, an airliner or a </w:t>
      </w:r>
      <w:r w:rsidR="00FB03EC">
        <w:rPr>
          <w:rFonts w:eastAsia="SimSun"/>
          <w:lang w:val="en-US"/>
        </w:rPr>
        <w:t xml:space="preserve">high speed </w:t>
      </w:r>
      <w:r>
        <w:rPr>
          <w:rFonts w:eastAsia="SimSun"/>
          <w:lang w:val="en-US"/>
        </w:rPr>
        <w:t xml:space="preserve">train providing vehicle-wide connectivity as a </w:t>
      </w:r>
      <w:r w:rsidR="00F04533">
        <w:rPr>
          <w:rFonts w:eastAsia="SimSun"/>
          <w:lang w:val="en-US"/>
        </w:rPr>
        <w:t>RN</w:t>
      </w:r>
      <w:r>
        <w:rPr>
          <w:rFonts w:eastAsia="SimSun"/>
          <w:lang w:val="en-US"/>
        </w:rPr>
        <w:t xml:space="preserve"> to UEs on board the moving vehicle. In this scenario, the RN would comprise a VSAT terminal operating at </w:t>
      </w:r>
      <w:proofErr w:type="spellStart"/>
      <w:r>
        <w:rPr>
          <w:rFonts w:eastAsia="SimSun"/>
          <w:lang w:val="en-US"/>
        </w:rPr>
        <w:t>Ka</w:t>
      </w:r>
      <w:proofErr w:type="spellEnd"/>
      <w:r>
        <w:rPr>
          <w:rFonts w:eastAsia="SimSun"/>
          <w:lang w:val="en-US"/>
        </w:rPr>
        <w:t xml:space="preserve">-band on the </w:t>
      </w:r>
      <w:proofErr w:type="gramStart"/>
      <w:r w:rsidR="00FB03EC" w:rsidRPr="00FB03EC">
        <w:rPr>
          <w:rFonts w:eastAsia="SimSun"/>
          <w:i/>
          <w:lang w:val="en-US"/>
        </w:rPr>
        <w:t>Un</w:t>
      </w:r>
      <w:proofErr w:type="gramEnd"/>
      <w:r w:rsidR="00FB03EC">
        <w:rPr>
          <w:rFonts w:eastAsia="SimSun"/>
          <w:lang w:val="en-US"/>
        </w:rPr>
        <w:t xml:space="preserve"> interface</w:t>
      </w:r>
      <w:r>
        <w:rPr>
          <w:rFonts w:eastAsia="SimSun"/>
          <w:lang w:val="en-US"/>
        </w:rPr>
        <w:t xml:space="preserve">. UEs distributed within the moving vehicle (the coverage area of the RN) would connect to the RN </w:t>
      </w:r>
      <w:r w:rsidR="00FB03EC">
        <w:rPr>
          <w:rFonts w:eastAsia="SimSun"/>
          <w:lang w:val="en-US"/>
        </w:rPr>
        <w:t>(</w:t>
      </w:r>
      <w:proofErr w:type="spellStart"/>
      <w:r w:rsidR="00FB03EC" w:rsidRPr="00FB03EC">
        <w:rPr>
          <w:rFonts w:eastAsia="SimSun"/>
          <w:i/>
          <w:lang w:val="en-US"/>
        </w:rPr>
        <w:t>Uu</w:t>
      </w:r>
      <w:proofErr w:type="spellEnd"/>
      <w:r w:rsidR="00FB03EC">
        <w:rPr>
          <w:rFonts w:eastAsia="SimSun"/>
          <w:lang w:val="en-US"/>
        </w:rPr>
        <w:t xml:space="preserve"> interface) </w:t>
      </w:r>
      <w:r>
        <w:rPr>
          <w:rFonts w:eastAsia="SimSun"/>
          <w:lang w:val="en-US"/>
        </w:rPr>
        <w:t xml:space="preserve">using </w:t>
      </w:r>
      <w:r w:rsidR="00C04EE2">
        <w:rPr>
          <w:rFonts w:eastAsia="SimSun"/>
          <w:lang w:val="en-US"/>
        </w:rPr>
        <w:t xml:space="preserve">for example </w:t>
      </w:r>
      <w:r>
        <w:rPr>
          <w:rFonts w:eastAsia="SimSun"/>
          <w:lang w:val="en-US"/>
        </w:rPr>
        <w:t xml:space="preserve">S-band </w:t>
      </w:r>
      <w:r w:rsidR="00C04EE2">
        <w:rPr>
          <w:rFonts w:eastAsia="SimSun"/>
          <w:lang w:val="en-US"/>
        </w:rPr>
        <w:t>frequencies</w:t>
      </w:r>
    </w:p>
    <w:p w14:paraId="66F131A9" w14:textId="77777777" w:rsidR="00A958A8" w:rsidRDefault="00A958A8" w:rsidP="00706C0E">
      <w:pPr>
        <w:spacing w:after="0"/>
        <w:jc w:val="both"/>
        <w:rPr>
          <w:rFonts w:eastAsia="SimSun"/>
          <w:lang w:val="en-US"/>
        </w:rPr>
      </w:pPr>
    </w:p>
    <w:p w14:paraId="46F9CAA9" w14:textId="77777777" w:rsidR="00CE4AE8" w:rsidRDefault="00CE4AE8" w:rsidP="00706C0E">
      <w:pPr>
        <w:spacing w:after="0"/>
        <w:jc w:val="both"/>
        <w:rPr>
          <w:rFonts w:eastAsia="SimSun"/>
          <w:lang w:val="en-US"/>
        </w:rPr>
      </w:pPr>
    </w:p>
    <w:p w14:paraId="423E9C3E" w14:textId="39D5D9AE" w:rsidR="00CE4AE8" w:rsidRDefault="00850EB7" w:rsidP="00CE4AE8">
      <w:pPr>
        <w:pStyle w:val="Heading1"/>
        <w:numPr>
          <w:ilvl w:val="0"/>
          <w:numId w:val="9"/>
        </w:numPr>
      </w:pPr>
      <w:r>
        <w:t>The need for mobile</w:t>
      </w:r>
      <w:r w:rsidR="00F97509">
        <w:t xml:space="preserve"> Relay Node</w:t>
      </w:r>
      <w:r>
        <w:t>s</w:t>
      </w:r>
      <w:r w:rsidR="00F97509">
        <w:t xml:space="preserve"> </w:t>
      </w:r>
    </w:p>
    <w:p w14:paraId="7680EA32" w14:textId="09DF3A7B" w:rsidR="008A6AEA" w:rsidRPr="008A6AEA" w:rsidRDefault="008A6AEA" w:rsidP="008A6AEA">
      <w:pPr>
        <w:spacing w:after="0"/>
        <w:jc w:val="both"/>
        <w:rPr>
          <w:rFonts w:eastAsia="SimSun"/>
          <w:lang w:val="en-US"/>
        </w:rPr>
      </w:pPr>
      <w:r w:rsidRPr="008A6AEA">
        <w:rPr>
          <w:rFonts w:eastAsia="SimSun"/>
          <w:lang w:val="en-US"/>
        </w:rPr>
        <w:t>RAN is currently studying integrated access and backhaul</w:t>
      </w:r>
      <w:r w:rsidR="00657908">
        <w:rPr>
          <w:rFonts w:eastAsia="SimSun"/>
          <w:lang w:val="en-US"/>
        </w:rPr>
        <w:t xml:space="preserve"> [3] for L2/L3 relays</w:t>
      </w:r>
      <w:r w:rsidR="00B46B95">
        <w:rPr>
          <w:rFonts w:eastAsia="SimSun"/>
          <w:lang w:val="en-US"/>
        </w:rPr>
        <w:t xml:space="preserve"> (IAB). </w:t>
      </w:r>
      <w:r w:rsidR="00B46B95">
        <w:rPr>
          <w:rFonts w:eastAsia="SimSun"/>
        </w:rPr>
        <w:t>Since there would be a lot of commonality regarding relay aspects between IAB and NTN relay scenarios, the outcome of IAB can be used as baseline for NTN relay.</w:t>
      </w:r>
      <w:r w:rsidR="00657908" w:rsidRPr="008A6AEA">
        <w:rPr>
          <w:rFonts w:eastAsia="SimSun"/>
          <w:lang w:val="en-US"/>
        </w:rPr>
        <w:t xml:space="preserve"> </w:t>
      </w:r>
    </w:p>
    <w:p w14:paraId="1478B9E9" w14:textId="77777777" w:rsidR="008A6AEA" w:rsidRDefault="008A6AEA" w:rsidP="00706C0E">
      <w:pPr>
        <w:spacing w:after="0"/>
        <w:jc w:val="both"/>
        <w:rPr>
          <w:rFonts w:eastAsia="SimSun"/>
          <w:lang w:val="en-US"/>
        </w:rPr>
      </w:pPr>
    </w:p>
    <w:p w14:paraId="059B6095" w14:textId="4EA7CF99" w:rsidR="008A6AEA" w:rsidRPr="00681677" w:rsidRDefault="00B46B95" w:rsidP="008A6AEA">
      <w:pPr>
        <w:spacing w:after="0"/>
        <w:jc w:val="both"/>
        <w:rPr>
          <w:rFonts w:eastAsia="SimSun"/>
          <w:b/>
          <w:lang w:val="en-US"/>
        </w:rPr>
      </w:pPr>
      <w:r>
        <w:rPr>
          <w:rFonts w:eastAsia="SimSun"/>
          <w:b/>
          <w:lang w:val="en-US"/>
        </w:rPr>
        <w:t>Proposal</w:t>
      </w:r>
      <w:r w:rsidRPr="00681677">
        <w:rPr>
          <w:rFonts w:eastAsia="SimSun"/>
          <w:b/>
          <w:lang w:val="en-US"/>
        </w:rPr>
        <w:t xml:space="preserve"> </w:t>
      </w:r>
      <w:r w:rsidR="008A6AEA" w:rsidRPr="00681677">
        <w:rPr>
          <w:rFonts w:eastAsia="SimSun"/>
          <w:b/>
          <w:lang w:val="en-US"/>
        </w:rPr>
        <w:t xml:space="preserve">1: </w:t>
      </w:r>
      <w:r w:rsidR="00DB645E">
        <w:rPr>
          <w:rFonts w:eastAsia="SimSun"/>
          <w:b/>
          <w:lang w:val="en-US"/>
        </w:rPr>
        <w:t>T</w:t>
      </w:r>
      <w:r w:rsidR="008A6AEA">
        <w:rPr>
          <w:rFonts w:eastAsia="SimSun"/>
          <w:b/>
          <w:lang w:val="en-US"/>
        </w:rPr>
        <w:t xml:space="preserve">he outcome of the integrated access and backhaul SI </w:t>
      </w:r>
      <w:r>
        <w:rPr>
          <w:rFonts w:eastAsia="SimSun"/>
          <w:b/>
          <w:lang w:val="en-US"/>
        </w:rPr>
        <w:t>should be used as a baseline for</w:t>
      </w:r>
      <w:r w:rsidR="008A6AEA">
        <w:rPr>
          <w:rFonts w:eastAsia="SimSun"/>
          <w:b/>
          <w:lang w:val="en-US"/>
        </w:rPr>
        <w:t xml:space="preserve"> </w:t>
      </w:r>
      <w:r>
        <w:rPr>
          <w:rFonts w:eastAsia="SimSun"/>
          <w:b/>
          <w:lang w:val="en-US"/>
        </w:rPr>
        <w:t xml:space="preserve">NR </w:t>
      </w:r>
      <w:r w:rsidR="008A6AEA">
        <w:rPr>
          <w:rFonts w:eastAsia="SimSun"/>
          <w:b/>
          <w:lang w:val="en-US"/>
        </w:rPr>
        <w:t>NTN relays</w:t>
      </w:r>
      <w:r w:rsidR="008A6AEA" w:rsidRPr="00681677">
        <w:rPr>
          <w:rFonts w:eastAsia="SimSun"/>
          <w:b/>
          <w:lang w:val="en-US"/>
        </w:rPr>
        <w:t>.</w:t>
      </w:r>
    </w:p>
    <w:p w14:paraId="18BC29C6" w14:textId="77777777" w:rsidR="008A6AEA" w:rsidRDefault="008A6AEA" w:rsidP="00706C0E">
      <w:pPr>
        <w:spacing w:after="0"/>
        <w:jc w:val="both"/>
        <w:rPr>
          <w:rFonts w:eastAsia="SimSun"/>
          <w:lang w:val="en-US"/>
        </w:rPr>
      </w:pPr>
    </w:p>
    <w:p w14:paraId="5069FD9C" w14:textId="1017E282" w:rsidR="00880296" w:rsidRPr="00FB03EC" w:rsidRDefault="00F97509" w:rsidP="00706C0E">
      <w:pPr>
        <w:spacing w:after="0"/>
        <w:jc w:val="both"/>
        <w:rPr>
          <w:rFonts w:eastAsia="SimSun"/>
          <w:lang w:val="en-US"/>
        </w:rPr>
      </w:pPr>
      <w:r>
        <w:rPr>
          <w:rFonts w:eastAsia="SimSun"/>
          <w:lang w:val="en-US"/>
        </w:rPr>
        <w:t>In [1] &amp; [2]</w:t>
      </w:r>
      <w:r w:rsidR="007F688C">
        <w:t xml:space="preserve"> it is succinctly described how for NTN, satellite beams can be thought of as RAN cells or </w:t>
      </w:r>
      <w:proofErr w:type="spellStart"/>
      <w:r w:rsidR="007F688C">
        <w:t>gNBs</w:t>
      </w:r>
      <w:proofErr w:type="spellEnd"/>
      <w:r w:rsidR="007F688C">
        <w:t>. For a GEO satell</w:t>
      </w:r>
      <w:r w:rsidR="00DD49BB">
        <w:t>i</w:t>
      </w:r>
      <w:r w:rsidR="007F688C">
        <w:t xml:space="preserve">te, the geometrical footprint of each beam, even though significantly wider than the coverage area of a terrestrial </w:t>
      </w:r>
      <w:proofErr w:type="spellStart"/>
      <w:r w:rsidR="007F688C">
        <w:t>gNB</w:t>
      </w:r>
      <w:proofErr w:type="spellEnd"/>
      <w:r w:rsidR="007F688C">
        <w:t xml:space="preserve">, is fixed on the earth surface </w:t>
      </w:r>
      <w:r w:rsidR="00FB03EC">
        <w:t xml:space="preserve">and </w:t>
      </w:r>
      <w:r w:rsidR="007F688C">
        <w:t xml:space="preserve">any moving vehicle carrying a RN </w:t>
      </w:r>
      <w:r w:rsidR="00FB03EC">
        <w:t>may</w:t>
      </w:r>
      <w:r w:rsidR="007F688C">
        <w:t xml:space="preserve"> transit from one beam</w:t>
      </w:r>
      <w:r w:rsidR="00FB03EC">
        <w:t>’s</w:t>
      </w:r>
      <w:r w:rsidR="007F688C">
        <w:t xml:space="preserve"> footprint to the next. This GEO scenar</w:t>
      </w:r>
      <w:bookmarkStart w:id="13" w:name="_GoBack"/>
      <w:bookmarkEnd w:id="13"/>
      <w:r w:rsidR="007F688C">
        <w:t xml:space="preserve">io is similar conceptually to the RN moving between the </w:t>
      </w:r>
      <w:r w:rsidR="007F688C">
        <w:lastRenderedPageBreak/>
        <w:t xml:space="preserve">coverage areas of terrestrial </w:t>
      </w:r>
      <w:proofErr w:type="spellStart"/>
      <w:r w:rsidR="007F688C">
        <w:t>gNBs</w:t>
      </w:r>
      <w:proofErr w:type="spellEnd"/>
      <w:r w:rsidR="007F688C">
        <w:t xml:space="preserve">. For a LEO on the other hand, the satellite is moving and so the footprint of each beam also moves across the earth surface. </w:t>
      </w:r>
      <w:r w:rsidR="003851F3">
        <w:t xml:space="preserve">Compared to the GEO and terrestrial scenarios, the cell coverage area moves instead of being fixed. </w:t>
      </w:r>
      <w:r w:rsidR="00B46B95">
        <w:t xml:space="preserve">This suggests that the backhaul link from the relay needs to be handed over to the next beam. </w:t>
      </w:r>
      <w:r w:rsidR="003851F3">
        <w:t>Further, with a vehicle-mounted RN, there is then relative motion between the ‘cell’ and the RN.</w:t>
      </w:r>
      <w:r w:rsidR="00FB03EC">
        <w:t xml:space="preserve"> In either case, there is need for mobility management of the </w:t>
      </w:r>
      <w:proofErr w:type="gramStart"/>
      <w:r w:rsidR="00FB03EC" w:rsidRPr="00FB03EC">
        <w:rPr>
          <w:i/>
        </w:rPr>
        <w:t>Un</w:t>
      </w:r>
      <w:proofErr w:type="gramEnd"/>
      <w:r w:rsidR="00FB03EC">
        <w:t xml:space="preserve"> interface. </w:t>
      </w:r>
    </w:p>
    <w:p w14:paraId="058BB5CB" w14:textId="77777777" w:rsidR="00681677" w:rsidRDefault="00681677" w:rsidP="00431C66">
      <w:pPr>
        <w:spacing w:after="0"/>
        <w:jc w:val="both"/>
        <w:rPr>
          <w:rFonts w:eastAsia="SimSun"/>
          <w:lang w:val="en-US"/>
        </w:rPr>
      </w:pPr>
    </w:p>
    <w:p w14:paraId="5058D9B8" w14:textId="2B8BB8C4" w:rsidR="00681677" w:rsidRPr="00681677" w:rsidRDefault="00681677" w:rsidP="00431C66">
      <w:pPr>
        <w:spacing w:after="0"/>
        <w:jc w:val="both"/>
        <w:rPr>
          <w:rFonts w:eastAsia="SimSun"/>
          <w:b/>
          <w:lang w:val="en-US"/>
        </w:rPr>
      </w:pPr>
      <w:r w:rsidRPr="00681677">
        <w:rPr>
          <w:rFonts w:eastAsia="SimSun"/>
          <w:b/>
          <w:lang w:val="en-US"/>
        </w:rPr>
        <w:t xml:space="preserve">Observation </w:t>
      </w:r>
      <w:r w:rsidR="00B46B95">
        <w:rPr>
          <w:rFonts w:eastAsia="SimSun"/>
          <w:b/>
          <w:lang w:val="en-US"/>
        </w:rPr>
        <w:t>1</w:t>
      </w:r>
      <w:r w:rsidRPr="00681677">
        <w:rPr>
          <w:rFonts w:eastAsia="SimSun"/>
          <w:b/>
          <w:lang w:val="en-US"/>
        </w:rPr>
        <w:t xml:space="preserve">: </w:t>
      </w:r>
      <w:r w:rsidR="00DB645E">
        <w:rPr>
          <w:rFonts w:eastAsia="SimSun"/>
          <w:b/>
          <w:lang w:val="en-US"/>
        </w:rPr>
        <w:t>The ‘cell’ and/or relay node can be moving and so the relay node needs to be capable of mobility management</w:t>
      </w:r>
      <w:r w:rsidRPr="00681677">
        <w:rPr>
          <w:rFonts w:eastAsia="SimSun"/>
          <w:b/>
          <w:lang w:val="en-US"/>
        </w:rPr>
        <w:t>.</w:t>
      </w:r>
    </w:p>
    <w:p w14:paraId="17A0574E" w14:textId="77777777" w:rsidR="008A6AEA" w:rsidRDefault="008A6AEA" w:rsidP="00431C66">
      <w:pPr>
        <w:spacing w:after="0"/>
        <w:jc w:val="both"/>
        <w:rPr>
          <w:rFonts w:eastAsia="SimSun"/>
          <w:lang w:val="en-US"/>
        </w:rPr>
      </w:pPr>
    </w:p>
    <w:p w14:paraId="34159696" w14:textId="71382FDE" w:rsidR="00C95FA3" w:rsidRDefault="00194C89" w:rsidP="00431C66">
      <w:pPr>
        <w:spacing w:after="0"/>
        <w:jc w:val="both"/>
        <w:rPr>
          <w:rFonts w:eastAsia="SimSun"/>
          <w:lang w:val="en-US"/>
        </w:rPr>
      </w:pPr>
      <w:r>
        <w:rPr>
          <w:rFonts w:eastAsia="SimSun"/>
          <w:lang w:val="en-US"/>
        </w:rPr>
        <w:t>From</w:t>
      </w:r>
      <w:r w:rsidR="00F04533">
        <w:rPr>
          <w:rFonts w:eastAsia="SimSun"/>
          <w:lang w:val="en-US"/>
        </w:rPr>
        <w:t xml:space="preserve"> </w:t>
      </w:r>
      <w:r>
        <w:rPr>
          <w:rFonts w:eastAsia="SimSun"/>
          <w:lang w:val="en-US"/>
        </w:rPr>
        <w:t xml:space="preserve">Rel-10 the use of Relays </w:t>
      </w:r>
      <w:r w:rsidR="00002237">
        <w:rPr>
          <w:rFonts w:eastAsia="SimSun"/>
          <w:lang w:val="en-US"/>
        </w:rPr>
        <w:t xml:space="preserve">has been </w:t>
      </w:r>
      <w:r>
        <w:rPr>
          <w:rFonts w:eastAsia="SimSun"/>
          <w:lang w:val="en-US"/>
        </w:rPr>
        <w:t>specified for E-UTRAN [</w:t>
      </w:r>
      <w:r w:rsidR="008A6AEA">
        <w:rPr>
          <w:rFonts w:eastAsia="SimSun"/>
          <w:lang w:val="en-US"/>
        </w:rPr>
        <w:t>4</w:t>
      </w:r>
      <w:r>
        <w:rPr>
          <w:rFonts w:eastAsia="SimSun"/>
          <w:lang w:val="en-US"/>
        </w:rPr>
        <w:t>]. However, this specification is principally for fixed relays. Given the need for mobility management for the RNs in the use cases discussed here, mobility management would have to be studied for the NTN relays.</w:t>
      </w:r>
    </w:p>
    <w:p w14:paraId="5452B23B" w14:textId="77777777" w:rsidR="00CE4C8E" w:rsidRDefault="00CE4C8E" w:rsidP="00706C0E">
      <w:pPr>
        <w:spacing w:after="0"/>
        <w:jc w:val="both"/>
        <w:rPr>
          <w:rFonts w:eastAsia="SimSun"/>
          <w:lang w:val="en-US"/>
        </w:rPr>
      </w:pPr>
    </w:p>
    <w:p w14:paraId="7EC2ACEB" w14:textId="69DB2F74" w:rsidR="00D66D46" w:rsidRPr="00B34007" w:rsidRDefault="00D66D46" w:rsidP="00706C0E">
      <w:pPr>
        <w:spacing w:after="0"/>
        <w:jc w:val="both"/>
        <w:rPr>
          <w:rFonts w:eastAsia="SimSun"/>
          <w:b/>
          <w:lang w:val="en-US"/>
        </w:rPr>
      </w:pPr>
      <w:r w:rsidRPr="00B34007">
        <w:rPr>
          <w:rFonts w:eastAsia="SimSun"/>
          <w:b/>
          <w:lang w:val="en-US"/>
        </w:rPr>
        <w:t xml:space="preserve">Proposal </w:t>
      </w:r>
      <w:r w:rsidR="00B46B95">
        <w:rPr>
          <w:rFonts w:eastAsia="SimSun"/>
          <w:b/>
          <w:lang w:val="en-US"/>
        </w:rPr>
        <w:t>2</w:t>
      </w:r>
      <w:r w:rsidRPr="00B34007">
        <w:rPr>
          <w:rFonts w:eastAsia="SimSun"/>
          <w:b/>
          <w:lang w:val="en-US"/>
        </w:rPr>
        <w:t xml:space="preserve">: </w:t>
      </w:r>
      <w:r w:rsidR="001270D5">
        <w:rPr>
          <w:rFonts w:eastAsia="SimSun"/>
          <w:b/>
          <w:lang w:val="en-US"/>
        </w:rPr>
        <w:t xml:space="preserve">Study the impact </w:t>
      </w:r>
      <w:r w:rsidR="00194C89">
        <w:rPr>
          <w:rFonts w:eastAsia="SimSun"/>
          <w:b/>
          <w:lang w:val="en-US"/>
        </w:rPr>
        <w:t>of including mobility management for relay nodes in NTN</w:t>
      </w:r>
      <w:r w:rsidRPr="00B34007">
        <w:rPr>
          <w:rFonts w:eastAsia="SimSun"/>
          <w:b/>
          <w:lang w:val="en-US"/>
        </w:rPr>
        <w:t>.</w:t>
      </w:r>
    </w:p>
    <w:p w14:paraId="4E1A96EF" w14:textId="77777777" w:rsidR="00D66D46" w:rsidRPr="003B0B3C" w:rsidRDefault="00D66D46" w:rsidP="00706C0E">
      <w:pPr>
        <w:spacing w:after="0"/>
        <w:jc w:val="both"/>
        <w:rPr>
          <w:rFonts w:eastAsia="SimSun"/>
          <w:lang w:val="en-US"/>
        </w:rPr>
      </w:pPr>
    </w:p>
    <w:p w14:paraId="7659EBED" w14:textId="77777777" w:rsidR="00226014" w:rsidRDefault="00226014" w:rsidP="00226014">
      <w:pPr>
        <w:pStyle w:val="Heading1"/>
        <w:numPr>
          <w:ilvl w:val="0"/>
          <w:numId w:val="9"/>
        </w:numPr>
      </w:pPr>
      <w:r>
        <w:t xml:space="preserve">  Conclusion</w:t>
      </w:r>
    </w:p>
    <w:p w14:paraId="469907BB" w14:textId="3D2A043E" w:rsidR="00A079D8" w:rsidRDefault="008D2342" w:rsidP="00A079D8">
      <w:pPr>
        <w:pStyle w:val="NoSpacing"/>
        <w:rPr>
          <w:lang w:val="en-US"/>
        </w:rPr>
      </w:pPr>
      <w:r w:rsidRPr="008D2342">
        <w:rPr>
          <w:lang w:val="en-US"/>
        </w:rPr>
        <w:t xml:space="preserve">In this contribution, </w:t>
      </w:r>
      <w:r w:rsidR="00A079D8">
        <w:rPr>
          <w:lang w:val="en-US"/>
        </w:rPr>
        <w:t xml:space="preserve">we </w:t>
      </w:r>
      <w:r w:rsidR="00A079D8" w:rsidRPr="008D2342">
        <w:rPr>
          <w:lang w:val="en-US"/>
        </w:rPr>
        <w:t xml:space="preserve">have </w:t>
      </w:r>
      <w:r w:rsidR="00A079D8">
        <w:rPr>
          <w:lang w:val="en-US"/>
        </w:rPr>
        <w:t>considered the use cases of NTN suitable for deployment scenarios with relays</w:t>
      </w:r>
      <w:r w:rsidR="00A079D8" w:rsidRPr="008D2342">
        <w:rPr>
          <w:lang w:val="en-US"/>
        </w:rPr>
        <w:t>.</w:t>
      </w:r>
      <w:r w:rsidR="00A079D8">
        <w:rPr>
          <w:lang w:val="en-US"/>
        </w:rPr>
        <w:t xml:space="preserve"> In considering the issue of </w:t>
      </w:r>
      <w:r w:rsidR="00A079D8">
        <w:rPr>
          <w:lang w:val="en-US"/>
        </w:rPr>
        <w:t>backhaul</w:t>
      </w:r>
      <w:r w:rsidR="00A079D8">
        <w:rPr>
          <w:lang w:val="en-US"/>
        </w:rPr>
        <w:t xml:space="preserve"> for such relays, we propose the following:</w:t>
      </w:r>
    </w:p>
    <w:p w14:paraId="5857D8EE" w14:textId="77777777" w:rsidR="00A079D8" w:rsidRDefault="00A079D8" w:rsidP="00A079D8">
      <w:pPr>
        <w:pStyle w:val="NoSpacing"/>
        <w:rPr>
          <w:lang w:val="en-US"/>
        </w:rPr>
      </w:pPr>
    </w:p>
    <w:p w14:paraId="1AD771AD" w14:textId="087DE8AC" w:rsidR="00A079D8" w:rsidRDefault="00A079D8" w:rsidP="00A079D8">
      <w:pPr>
        <w:spacing w:after="0"/>
        <w:rPr>
          <w:rFonts w:eastAsia="SimSun"/>
          <w:b/>
          <w:lang w:val="en-US"/>
        </w:rPr>
      </w:pPr>
      <w:r>
        <w:rPr>
          <w:rFonts w:eastAsia="SimSun"/>
          <w:b/>
          <w:lang w:val="en-US"/>
        </w:rPr>
        <w:t>Proposal</w:t>
      </w:r>
      <w:r w:rsidRPr="00681677">
        <w:rPr>
          <w:rFonts w:eastAsia="SimSun"/>
          <w:b/>
          <w:lang w:val="en-US"/>
        </w:rPr>
        <w:t xml:space="preserve"> 1: </w:t>
      </w:r>
      <w:r>
        <w:rPr>
          <w:rFonts w:eastAsia="SimSun"/>
          <w:b/>
          <w:lang w:val="en-US"/>
        </w:rPr>
        <w:t xml:space="preserve">The outcome of the integrated access and backhaul </w:t>
      </w:r>
      <w:r>
        <w:rPr>
          <w:rFonts w:eastAsia="SimSun"/>
          <w:b/>
          <w:lang w:val="en-US"/>
        </w:rPr>
        <w:t xml:space="preserve">(IAB) </w:t>
      </w:r>
      <w:r>
        <w:rPr>
          <w:rFonts w:eastAsia="SimSun"/>
          <w:b/>
          <w:lang w:val="en-US"/>
        </w:rPr>
        <w:t xml:space="preserve">SI should be used as a baseline for </w:t>
      </w:r>
      <w:r>
        <w:rPr>
          <w:rFonts w:eastAsia="SimSun"/>
          <w:b/>
          <w:lang w:val="en-US"/>
        </w:rPr>
        <w:t>NTN relay backhaul</w:t>
      </w:r>
      <w:r w:rsidRPr="00681677">
        <w:rPr>
          <w:rFonts w:eastAsia="SimSun"/>
          <w:b/>
          <w:lang w:val="en-US"/>
        </w:rPr>
        <w:t>.</w:t>
      </w:r>
    </w:p>
    <w:p w14:paraId="422B8699" w14:textId="77777777" w:rsidR="00A079D8" w:rsidRDefault="00A079D8" w:rsidP="00A079D8">
      <w:pPr>
        <w:pStyle w:val="NoSpacing"/>
        <w:rPr>
          <w:lang w:val="en-US"/>
        </w:rPr>
      </w:pPr>
    </w:p>
    <w:p w14:paraId="02AC424A" w14:textId="3F05DB75" w:rsidR="008D2342" w:rsidRDefault="00A079D8" w:rsidP="008D2342">
      <w:pPr>
        <w:shd w:val="clear" w:color="auto" w:fill="FFFFFF"/>
        <w:jc w:val="both"/>
        <w:rPr>
          <w:rFonts w:cs="Arial"/>
          <w:lang w:val="en-US"/>
        </w:rPr>
      </w:pPr>
      <w:r>
        <w:rPr>
          <w:rFonts w:cs="Arial"/>
          <w:lang w:val="en-US"/>
        </w:rPr>
        <w:t>Many of the key use cases involve relays mounted on moving platforms or vehicles and so</w:t>
      </w:r>
      <w:r w:rsidR="00194C89">
        <w:rPr>
          <w:rFonts w:cs="Arial"/>
          <w:lang w:val="en-US"/>
        </w:rPr>
        <w:t xml:space="preserve"> we make the following observation</w:t>
      </w:r>
      <w:r w:rsidR="00BD7D58">
        <w:rPr>
          <w:rFonts w:cs="Arial"/>
          <w:lang w:val="en-US"/>
        </w:rPr>
        <w:t>:</w:t>
      </w:r>
    </w:p>
    <w:p w14:paraId="15E1AEB1" w14:textId="5EC0DAA3" w:rsidR="00B46B95" w:rsidRDefault="00194C89" w:rsidP="00A079D8">
      <w:pPr>
        <w:spacing w:after="0"/>
        <w:jc w:val="both"/>
        <w:rPr>
          <w:rFonts w:eastAsia="SimSun"/>
          <w:b/>
          <w:lang w:val="en-US"/>
        </w:rPr>
      </w:pPr>
      <w:r w:rsidRPr="00681677">
        <w:rPr>
          <w:rFonts w:eastAsia="SimSun"/>
          <w:b/>
          <w:lang w:val="en-US"/>
        </w:rPr>
        <w:t xml:space="preserve">Observation </w:t>
      </w:r>
      <w:r w:rsidR="00B46B95">
        <w:rPr>
          <w:rFonts w:eastAsia="SimSun"/>
          <w:b/>
          <w:lang w:val="en-US"/>
        </w:rPr>
        <w:t>1</w:t>
      </w:r>
      <w:r w:rsidRPr="00681677">
        <w:rPr>
          <w:rFonts w:eastAsia="SimSun"/>
          <w:b/>
          <w:lang w:val="en-US"/>
        </w:rPr>
        <w:t xml:space="preserve">: </w:t>
      </w:r>
      <w:r>
        <w:rPr>
          <w:rFonts w:eastAsia="SimSun"/>
          <w:b/>
          <w:lang w:val="en-US"/>
        </w:rPr>
        <w:t xml:space="preserve">The </w:t>
      </w:r>
      <w:r w:rsidR="00B46B95">
        <w:rPr>
          <w:rFonts w:eastAsia="SimSun"/>
          <w:b/>
          <w:lang w:val="en-US"/>
        </w:rPr>
        <w:t xml:space="preserve">‘cell’ and/or </w:t>
      </w:r>
      <w:r>
        <w:rPr>
          <w:rFonts w:eastAsia="SimSun"/>
          <w:b/>
          <w:lang w:val="en-US"/>
        </w:rPr>
        <w:t xml:space="preserve">relay node </w:t>
      </w:r>
      <w:r w:rsidR="00C04EE2">
        <w:rPr>
          <w:rFonts w:eastAsia="SimSun"/>
          <w:b/>
          <w:lang w:val="en-US"/>
        </w:rPr>
        <w:t xml:space="preserve">can be </w:t>
      </w:r>
      <w:r>
        <w:rPr>
          <w:rFonts w:eastAsia="SimSun"/>
          <w:b/>
          <w:lang w:val="en-US"/>
        </w:rPr>
        <w:t xml:space="preserve">moving and so </w:t>
      </w:r>
      <w:r w:rsidR="00DB645E">
        <w:rPr>
          <w:rFonts w:eastAsia="SimSun"/>
          <w:b/>
          <w:lang w:val="en-US"/>
        </w:rPr>
        <w:t>the relay node needs</w:t>
      </w:r>
      <w:r>
        <w:rPr>
          <w:rFonts w:eastAsia="SimSun"/>
          <w:b/>
          <w:lang w:val="en-US"/>
        </w:rPr>
        <w:t xml:space="preserve"> to be capable of mobility management</w:t>
      </w:r>
      <w:r w:rsidRPr="00681677">
        <w:rPr>
          <w:rFonts w:eastAsia="SimSun"/>
          <w:b/>
          <w:lang w:val="en-US"/>
        </w:rPr>
        <w:t>.</w:t>
      </w:r>
    </w:p>
    <w:p w14:paraId="279095D4" w14:textId="77777777" w:rsidR="00A079D8" w:rsidRPr="00A079D8" w:rsidRDefault="00A079D8" w:rsidP="00A079D8">
      <w:pPr>
        <w:spacing w:after="0"/>
        <w:jc w:val="both"/>
        <w:rPr>
          <w:rFonts w:eastAsia="SimSun"/>
          <w:b/>
          <w:lang w:val="en-US"/>
        </w:rPr>
      </w:pPr>
    </w:p>
    <w:p w14:paraId="0939EB9D" w14:textId="10B3C4E2" w:rsidR="00BD7D58" w:rsidRPr="00BD7D58" w:rsidRDefault="00194C89" w:rsidP="008D2342">
      <w:pPr>
        <w:jc w:val="both"/>
        <w:rPr>
          <w:lang w:val="en-US"/>
        </w:rPr>
      </w:pPr>
      <w:r>
        <w:rPr>
          <w:lang w:val="en-US"/>
        </w:rPr>
        <w:t xml:space="preserve">Further, as mobile relays were not previously prioritized in 3GPP we make the following </w:t>
      </w:r>
      <w:r w:rsidR="00A079D8">
        <w:rPr>
          <w:lang w:val="en-US"/>
        </w:rPr>
        <w:t xml:space="preserve">additional </w:t>
      </w:r>
      <w:r>
        <w:rPr>
          <w:lang w:val="en-US"/>
        </w:rPr>
        <w:t>proposal</w:t>
      </w:r>
      <w:r w:rsidR="00BD7D58" w:rsidRPr="00BD7D58">
        <w:rPr>
          <w:lang w:val="en-US"/>
        </w:rPr>
        <w:t>:</w:t>
      </w:r>
    </w:p>
    <w:p w14:paraId="66C762CA" w14:textId="315851CF" w:rsidR="00194C89" w:rsidRPr="00B34007" w:rsidRDefault="00194C89" w:rsidP="00194C89">
      <w:pPr>
        <w:spacing w:after="0"/>
        <w:jc w:val="both"/>
        <w:rPr>
          <w:rFonts w:eastAsia="SimSun"/>
          <w:b/>
          <w:lang w:val="en-US"/>
        </w:rPr>
      </w:pPr>
      <w:r w:rsidRPr="00B34007">
        <w:rPr>
          <w:rFonts w:eastAsia="SimSun"/>
          <w:b/>
          <w:lang w:val="en-US"/>
        </w:rPr>
        <w:t xml:space="preserve">Proposal </w:t>
      </w:r>
      <w:r w:rsidR="00B46B95">
        <w:rPr>
          <w:rFonts w:eastAsia="SimSun"/>
          <w:b/>
          <w:lang w:val="en-US"/>
        </w:rPr>
        <w:t>2</w:t>
      </w:r>
      <w:r w:rsidRPr="00B34007">
        <w:rPr>
          <w:rFonts w:eastAsia="SimSun"/>
          <w:b/>
          <w:lang w:val="en-US"/>
        </w:rPr>
        <w:t xml:space="preserve">: </w:t>
      </w:r>
      <w:r>
        <w:rPr>
          <w:rFonts w:eastAsia="SimSun"/>
          <w:b/>
          <w:lang w:val="en-US"/>
        </w:rPr>
        <w:t>Study the impact of including mobility management for relay nodes in NTN</w:t>
      </w:r>
      <w:r w:rsidRPr="00B34007">
        <w:rPr>
          <w:rFonts w:eastAsia="SimSun"/>
          <w:b/>
          <w:lang w:val="en-US"/>
        </w:rPr>
        <w:t>.</w:t>
      </w:r>
    </w:p>
    <w:p w14:paraId="031771E2" w14:textId="77777777" w:rsidR="00B34007" w:rsidRPr="00B34007" w:rsidRDefault="00B34007" w:rsidP="00B34007">
      <w:pPr>
        <w:spacing w:after="0"/>
        <w:jc w:val="both"/>
        <w:rPr>
          <w:rFonts w:eastAsia="SimSun"/>
          <w:b/>
          <w:lang w:val="en-US"/>
        </w:rPr>
      </w:pPr>
    </w:p>
    <w:p w14:paraId="531D7ED8" w14:textId="77777777" w:rsidR="00226014" w:rsidRDefault="00226014" w:rsidP="00226014">
      <w:pPr>
        <w:pStyle w:val="Heading1"/>
        <w:numPr>
          <w:ilvl w:val="0"/>
          <w:numId w:val="9"/>
        </w:numPr>
      </w:pPr>
      <w:r>
        <w:t>References</w:t>
      </w:r>
    </w:p>
    <w:p w14:paraId="6FC97F5D" w14:textId="77777777" w:rsidR="00C92BC5" w:rsidRPr="00C92BC5" w:rsidRDefault="00C92BC5" w:rsidP="00C92BC5">
      <w:pPr>
        <w:autoSpaceDE w:val="0"/>
        <w:autoSpaceDN w:val="0"/>
        <w:adjustRightInd w:val="0"/>
        <w:spacing w:after="0" w:line="240" w:lineRule="auto"/>
        <w:rPr>
          <w:rFonts w:ascii="Times New Roman" w:eastAsia="MS Mincho" w:hAnsi="Times New Roman" w:cs="Times New Roman"/>
          <w:color w:val="000000"/>
          <w:sz w:val="24"/>
          <w:szCs w:val="24"/>
        </w:rPr>
      </w:pPr>
      <w:bookmarkStart w:id="14" w:name="_Ref490055642"/>
    </w:p>
    <w:p w14:paraId="54083841" w14:textId="172D2E78" w:rsidR="008D2342" w:rsidRDefault="00F97509" w:rsidP="00C92BC5">
      <w:pPr>
        <w:widowControl w:val="0"/>
        <w:numPr>
          <w:ilvl w:val="0"/>
          <w:numId w:val="19"/>
        </w:numPr>
        <w:spacing w:afterLines="50" w:after="120" w:line="320" w:lineRule="exact"/>
        <w:jc w:val="both"/>
        <w:rPr>
          <w:lang w:val="en-US"/>
        </w:rPr>
      </w:pPr>
      <w:r>
        <w:rPr>
          <w:rFonts w:ascii="Times New Roman" w:eastAsia="MS Mincho" w:hAnsi="Times New Roman" w:cs="Times New Roman"/>
          <w:color w:val="000000"/>
          <w:sz w:val="24"/>
          <w:szCs w:val="24"/>
        </w:rPr>
        <w:t>3GPP TR 38.811</w:t>
      </w:r>
      <w:r w:rsidR="00C92BC5">
        <w:rPr>
          <w:rFonts w:ascii="Times New Roman" w:eastAsia="MS Mincho" w:hAnsi="Times New Roman" w:cs="Times New Roman"/>
          <w:color w:val="000000"/>
          <w:sz w:val="24"/>
          <w:szCs w:val="24"/>
        </w:rPr>
        <w:t>,</w:t>
      </w:r>
      <w:r w:rsidR="00C92BC5" w:rsidRPr="00C92BC5">
        <w:rPr>
          <w:rFonts w:ascii="Times New Roman" w:eastAsia="MS Mincho" w:hAnsi="Times New Roman" w:cs="Times New Roman"/>
          <w:color w:val="000000"/>
        </w:rPr>
        <w:t xml:space="preserve"> </w:t>
      </w:r>
      <w:r w:rsidR="00C92BC5">
        <w:rPr>
          <w:rFonts w:ascii="Times New Roman" w:eastAsia="MS Mincho" w:hAnsi="Times New Roman" w:cs="Times New Roman"/>
          <w:color w:val="000000"/>
        </w:rPr>
        <w:t>‘</w:t>
      </w:r>
      <w:r w:rsidRPr="007840DB">
        <w:rPr>
          <w:rFonts w:hint="eastAsia"/>
        </w:rPr>
        <w:t xml:space="preserve">Study on </w:t>
      </w:r>
      <w:r w:rsidRPr="007840DB">
        <w:t xml:space="preserve">New Radio </w:t>
      </w:r>
      <w:r w:rsidRPr="007840DB">
        <w:rPr>
          <w:rFonts w:hint="eastAsia"/>
        </w:rPr>
        <w:t xml:space="preserve">(NR) </w:t>
      </w:r>
      <w:r>
        <w:t>to support non terrestrial networks’,</w:t>
      </w:r>
      <w:bookmarkEnd w:id="14"/>
      <w:r w:rsidR="00F04533">
        <w:t xml:space="preserve"> Nov 2017</w:t>
      </w:r>
    </w:p>
    <w:p w14:paraId="53372810" w14:textId="21D3F901" w:rsidR="008D2342" w:rsidRDefault="00F97509" w:rsidP="007F688C">
      <w:pPr>
        <w:widowControl w:val="0"/>
        <w:numPr>
          <w:ilvl w:val="0"/>
          <w:numId w:val="19"/>
        </w:numPr>
        <w:spacing w:afterLines="50" w:after="120" w:line="320" w:lineRule="exact"/>
        <w:jc w:val="both"/>
        <w:rPr>
          <w:lang w:val="en-US"/>
        </w:rPr>
      </w:pPr>
      <w:r>
        <w:rPr>
          <w:lang w:val="en-US"/>
        </w:rPr>
        <w:t>R1-1803507</w:t>
      </w:r>
      <w:r w:rsidR="005F0FD2">
        <w:rPr>
          <w:lang w:val="en-US"/>
        </w:rPr>
        <w:t>, ‘</w:t>
      </w:r>
      <w:r>
        <w:rPr>
          <w:sz w:val="20"/>
          <w:lang w:val="en-US"/>
        </w:rPr>
        <w:t>NR-NTN: Paging in NGSO Satellite Systems</w:t>
      </w:r>
      <w:r>
        <w:rPr>
          <w:lang w:val="en-US"/>
        </w:rPr>
        <w:t>’, RAN1#91, Athens Greece</w:t>
      </w:r>
      <w:r w:rsidR="007F688C">
        <w:rPr>
          <w:lang w:val="en-US"/>
        </w:rPr>
        <w:t xml:space="preserve">, </w:t>
      </w:r>
      <w:r w:rsidR="007F688C" w:rsidRPr="007F688C">
        <w:rPr>
          <w:lang w:val="en-US"/>
        </w:rPr>
        <w:t>26th – 2nd March 2018</w:t>
      </w:r>
      <w:r>
        <w:rPr>
          <w:lang w:val="en-US"/>
        </w:rPr>
        <w:t xml:space="preserve"> </w:t>
      </w:r>
    </w:p>
    <w:p w14:paraId="2F5817AF" w14:textId="78048574" w:rsidR="008A6AEA" w:rsidRDefault="008A6AEA" w:rsidP="008A6AEA">
      <w:pPr>
        <w:widowControl w:val="0"/>
        <w:numPr>
          <w:ilvl w:val="0"/>
          <w:numId w:val="19"/>
        </w:numPr>
        <w:spacing w:afterLines="50" w:after="120" w:line="320" w:lineRule="exact"/>
        <w:jc w:val="both"/>
        <w:rPr>
          <w:lang w:val="en-US"/>
        </w:rPr>
      </w:pPr>
      <w:r w:rsidRPr="008A6AEA">
        <w:rPr>
          <w:lang w:val="en-US"/>
        </w:rPr>
        <w:t>R3-181502</w:t>
      </w:r>
      <w:r>
        <w:rPr>
          <w:lang w:val="en-US"/>
        </w:rPr>
        <w:t>, ‘</w:t>
      </w:r>
      <w:r w:rsidRPr="008A6AEA">
        <w:rPr>
          <w:lang w:val="en-US"/>
        </w:rPr>
        <w:t>Way Forward – IAB Architecture for L2/3 relaying</w:t>
      </w:r>
      <w:r>
        <w:rPr>
          <w:lang w:val="en-US"/>
        </w:rPr>
        <w:t xml:space="preserve">’, RAN3#99, Athens Greece, </w:t>
      </w:r>
      <w:r w:rsidRPr="007F688C">
        <w:rPr>
          <w:lang w:val="en-US"/>
        </w:rPr>
        <w:t>26th – 2nd March 2018</w:t>
      </w:r>
    </w:p>
    <w:p w14:paraId="5F02E395" w14:textId="6191687E" w:rsidR="00194C89" w:rsidRPr="00194C89" w:rsidRDefault="00194C89" w:rsidP="008A6AEA">
      <w:pPr>
        <w:widowControl w:val="0"/>
        <w:numPr>
          <w:ilvl w:val="0"/>
          <w:numId w:val="19"/>
        </w:numPr>
        <w:spacing w:afterLines="50" w:after="120" w:line="320" w:lineRule="exact"/>
        <w:jc w:val="both"/>
        <w:rPr>
          <w:lang w:val="en-US"/>
        </w:rPr>
      </w:pPr>
      <w:r w:rsidRPr="00194C89">
        <w:rPr>
          <w:lang w:val="en-US"/>
        </w:rPr>
        <w:t>3GPP TS 36.300, ‘Technical Specification Group Radio Access Network; Evolved Universal Terrestrial Radio Access (E-UTRA) and Evolved Universal Terrestrial Radio Access Network (E-UTRAN): Overall description; (Release 15)</w:t>
      </w:r>
      <w:r>
        <w:rPr>
          <w:lang w:val="en-US"/>
        </w:rPr>
        <w:t>,</w:t>
      </w:r>
      <w:r w:rsidRPr="00194C89">
        <w:rPr>
          <w:lang w:val="en-US"/>
        </w:rPr>
        <w:t xml:space="preserve"> Dec 2107</w:t>
      </w:r>
    </w:p>
    <w:p w14:paraId="7359841D" w14:textId="77777777" w:rsidR="008D2342" w:rsidRPr="008D2342" w:rsidRDefault="008D2342" w:rsidP="008D2342">
      <w:pPr>
        <w:widowControl w:val="0"/>
        <w:spacing w:afterLines="50" w:after="120" w:line="320" w:lineRule="exact"/>
        <w:ind w:left="420"/>
        <w:jc w:val="both"/>
        <w:rPr>
          <w:lang w:val="en-US"/>
        </w:rPr>
      </w:pPr>
    </w:p>
    <w:p w14:paraId="55D8F8E4" w14:textId="39B3B7C7" w:rsidR="00B30F57" w:rsidRPr="00734D40" w:rsidRDefault="00B30F57" w:rsidP="0092681F">
      <w:pPr>
        <w:rPr>
          <w:lang w:val="en-US"/>
        </w:rPr>
      </w:pPr>
    </w:p>
    <w:sectPr w:rsidR="00B30F57"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21046" w14:textId="77777777" w:rsidR="00950B68" w:rsidRDefault="00950B68">
      <w:r>
        <w:separator/>
      </w:r>
    </w:p>
  </w:endnote>
  <w:endnote w:type="continuationSeparator" w:id="0">
    <w:p w14:paraId="5095EE2D" w14:textId="77777777" w:rsidR="00950B68" w:rsidRDefault="0095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E0A4A" w14:textId="77777777" w:rsidR="00950B68" w:rsidRDefault="00950B68">
      <w:r>
        <w:separator/>
      </w:r>
    </w:p>
  </w:footnote>
  <w:footnote w:type="continuationSeparator" w:id="0">
    <w:p w14:paraId="5C308CA8" w14:textId="77777777" w:rsidR="00950B68" w:rsidRDefault="00950B68">
      <w:r>
        <w:continuationSeparator/>
      </w:r>
    </w:p>
  </w:footnote>
  <w:footnote w:id="1">
    <w:p w14:paraId="13C3DDC1" w14:textId="1826EC62" w:rsidR="00DB645E" w:rsidRDefault="00DB645E">
      <w:pPr>
        <w:pStyle w:val="FootnoteText"/>
      </w:pPr>
      <w:r>
        <w:rPr>
          <w:rStyle w:val="FootnoteReference"/>
        </w:rPr>
        <w:footnoteRef/>
      </w:r>
      <w:r>
        <w:t xml:space="preserve"> There seems to be an error in TR38.811 which has ‘Earth Fixed Beam’ for this entry.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8" w15:restartNumberingAfterBreak="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5"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9"/>
  </w:num>
  <w:num w:numId="3">
    <w:abstractNumId w:val="12"/>
  </w:num>
  <w:num w:numId="4">
    <w:abstractNumId w:val="9"/>
  </w:num>
  <w:num w:numId="5">
    <w:abstractNumId w:val="2"/>
  </w:num>
  <w:num w:numId="6">
    <w:abstractNumId w:val="18"/>
  </w:num>
  <w:num w:numId="7">
    <w:abstractNumId w:val="17"/>
  </w:num>
  <w:num w:numId="8">
    <w:abstractNumId w:val="20"/>
  </w:num>
  <w:num w:numId="9">
    <w:abstractNumId w:val="0"/>
  </w:num>
  <w:num w:numId="10">
    <w:abstractNumId w:val="14"/>
  </w:num>
  <w:num w:numId="11">
    <w:abstractNumId w:val="5"/>
  </w:num>
  <w:num w:numId="12">
    <w:abstractNumId w:val="1"/>
  </w:num>
  <w:num w:numId="13">
    <w:abstractNumId w:val="15"/>
  </w:num>
  <w:num w:numId="14">
    <w:abstractNumId w:val="3"/>
  </w:num>
  <w:num w:numId="15">
    <w:abstractNumId w:val="16"/>
  </w:num>
  <w:num w:numId="16">
    <w:abstractNumId w:val="8"/>
  </w:num>
  <w:num w:numId="17">
    <w:abstractNumId w:val="13"/>
  </w:num>
  <w:num w:numId="18">
    <w:abstractNumId w:val="6"/>
  </w:num>
  <w:num w:numId="19">
    <w:abstractNumId w:val="10"/>
  </w:num>
  <w:num w:numId="20">
    <w:abstractNumId w:val="7"/>
  </w:num>
  <w:num w:numId="2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237"/>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C0C"/>
    <w:rsid w:val="002C21B4"/>
    <w:rsid w:val="002C3217"/>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8A0"/>
    <w:rsid w:val="006F6B4D"/>
    <w:rsid w:val="006F79AC"/>
    <w:rsid w:val="00700BCA"/>
    <w:rsid w:val="00700E71"/>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4803"/>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EE7"/>
    <w:rsid w:val="007A6F5F"/>
    <w:rsid w:val="007B01CE"/>
    <w:rsid w:val="007B0D69"/>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6A4"/>
    <w:rsid w:val="009540C9"/>
    <w:rsid w:val="0095503E"/>
    <w:rsid w:val="009561D7"/>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007"/>
    <w:rsid w:val="00B3473B"/>
    <w:rsid w:val="00B3514D"/>
    <w:rsid w:val="00B352C9"/>
    <w:rsid w:val="00B35645"/>
    <w:rsid w:val="00B37504"/>
    <w:rsid w:val="00B404C8"/>
    <w:rsid w:val="00B41AB4"/>
    <w:rsid w:val="00B4274D"/>
    <w:rsid w:val="00B450F6"/>
    <w:rsid w:val="00B45422"/>
    <w:rsid w:val="00B45741"/>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5347"/>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CF"/>
    <w:rsid w:val="00D63667"/>
    <w:rsid w:val="00D6375C"/>
    <w:rsid w:val="00D642B2"/>
    <w:rsid w:val="00D64766"/>
    <w:rsid w:val="00D6560D"/>
    <w:rsid w:val="00D66D46"/>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30F6"/>
    <w:rsid w:val="00FE3A0C"/>
    <w:rsid w:val="00FE3B48"/>
    <w:rsid w:val="00FE4D1E"/>
    <w:rsid w:val="00FE52CD"/>
    <w:rsid w:val="00FE52D5"/>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45E"/>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DB64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645E"/>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CaptionChar3"/>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
    <w:basedOn w:val="Normal"/>
    <w:link w:val="ListParagraphChar"/>
    <w:uiPriority w:val="34"/>
    <w:qFormat/>
    <w:rsid w:val="007F740E"/>
    <w:pPr>
      <w:ind w:left="720"/>
      <w:contextualSpacing/>
    </w:pPr>
  </w:style>
  <w:style w:type="character" w:customStyle="1" w:styleId="ListParagraphChar">
    <w:name w:val="List Paragraph Char"/>
    <w:aliases w:val="- Bullets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uiPriority w:val="1"/>
    <w:qFormat/>
    <w:rsid w:val="00A079D8"/>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74FB0-B0BC-4C3E-8749-B6C3CABF9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979</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2018-04-06T16:24:00Z</dcterms:created>
  <dcterms:modified xsi:type="dcterms:W3CDTF">2018-04-06T16:24:00Z</dcterms:modified>
</cp:coreProperties>
</file>