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EA7648C" w14:textId="1AFA5A34" w:rsidR="007E321E" w:rsidRPr="000669AA" w:rsidRDefault="007E321E" w:rsidP="007E321E">
      <w:pPr>
        <w:tabs>
          <w:tab w:val="left" w:pos="1985"/>
        </w:tabs>
        <w:rPr>
          <w:rFonts w:ascii="Arial" w:eastAsia="맑은 고딕" w:hAnsi="Arial" w:cs="Arial"/>
          <w:b/>
          <w:bCs/>
          <w:sz w:val="28"/>
        </w:rPr>
      </w:pPr>
      <w:bookmarkStart w:id="0" w:name="OLE_LINK1"/>
      <w:bookmarkStart w:id="1" w:name="OLE_LINK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#92</w:t>
      </w:r>
      <w:r>
        <w:rPr>
          <w:rFonts w:ascii="Arial" w:eastAsia="맑은 고딕" w:hAnsi="Arial" w:cs="Arial" w:hint="eastAsia"/>
          <w:b/>
          <w:bCs/>
          <w:sz w:val="28"/>
        </w:rPr>
        <w:t xml:space="preserve">bis                </w:t>
      </w:r>
      <w:r>
        <w:rPr>
          <w:rFonts w:ascii="Arial" w:eastAsia="맑은 고딕" w:hAnsi="Arial" w:cs="Arial"/>
          <w:b/>
          <w:bCs/>
          <w:sz w:val="28"/>
        </w:rPr>
        <w:tab/>
        <w:t xml:space="preserve">              </w:t>
      </w:r>
      <w:r w:rsidRPr="001B7D94">
        <w:rPr>
          <w:rFonts w:ascii="Arial" w:hAnsi="Arial" w:cs="Arial"/>
          <w:b/>
          <w:bCs/>
          <w:sz w:val="28"/>
        </w:rPr>
        <w:t>R1-</w:t>
      </w:r>
      <w:r>
        <w:rPr>
          <w:rFonts w:ascii="Arial" w:eastAsia="맑은 고딕" w:hAnsi="Arial" w:cs="Arial" w:hint="eastAsia"/>
          <w:b/>
          <w:bCs/>
          <w:sz w:val="28"/>
        </w:rPr>
        <w:t>1</w:t>
      </w:r>
      <w:r>
        <w:rPr>
          <w:rFonts w:ascii="Arial" w:eastAsia="맑은 고딕" w:hAnsi="Arial" w:cs="Arial"/>
          <w:b/>
          <w:bCs/>
          <w:sz w:val="28"/>
        </w:rPr>
        <w:t>80</w:t>
      </w:r>
      <w:r w:rsidR="0025447E">
        <w:rPr>
          <w:rFonts w:ascii="Arial" w:eastAsia="맑은 고딕" w:hAnsi="Arial" w:cs="Arial"/>
          <w:b/>
          <w:bCs/>
          <w:sz w:val="28"/>
        </w:rPr>
        <w:t>4551</w:t>
      </w:r>
    </w:p>
    <w:p w14:paraId="3D07D895" w14:textId="66C916F0" w:rsidR="006B3E50" w:rsidRPr="002031E8" w:rsidRDefault="007E321E" w:rsidP="007E321E">
      <w:pPr>
        <w:tabs>
          <w:tab w:val="center" w:pos="4536"/>
          <w:tab w:val="right" w:pos="9072"/>
        </w:tabs>
        <w:rPr>
          <w:rFonts w:ascii="Times New Roman"/>
          <w:b/>
          <w:bCs/>
          <w:sz w:val="28"/>
        </w:rPr>
      </w:pPr>
      <w:r>
        <w:rPr>
          <w:rFonts w:ascii="Arial" w:eastAsia="맑은 고딕" w:hAnsi="Arial" w:cs="Arial"/>
          <w:b/>
          <w:bCs/>
          <w:sz w:val="28"/>
        </w:rPr>
        <w:t>Sanya</w:t>
      </w:r>
      <w:r>
        <w:rPr>
          <w:rFonts w:ascii="Arial" w:eastAsia="맑은 고딕" w:hAnsi="Arial" w:cs="Arial" w:hint="eastAsia"/>
          <w:b/>
          <w:bCs/>
          <w:sz w:val="28"/>
        </w:rPr>
        <w:t xml:space="preserve">, </w:t>
      </w:r>
      <w:r>
        <w:rPr>
          <w:rFonts w:ascii="Arial" w:eastAsia="맑은 고딕" w:hAnsi="Arial" w:cs="Arial"/>
          <w:b/>
          <w:bCs/>
          <w:sz w:val="28"/>
        </w:rPr>
        <w:t>China</w:t>
      </w:r>
      <w:r>
        <w:rPr>
          <w:rFonts w:ascii="Arial" w:eastAsia="맑은 고딕" w:hAnsi="Arial" w:cs="Arial" w:hint="eastAsia"/>
          <w:b/>
          <w:bCs/>
          <w:sz w:val="28"/>
        </w:rPr>
        <w:t xml:space="preserve">, </w:t>
      </w:r>
      <w:r>
        <w:rPr>
          <w:rFonts w:ascii="Arial" w:eastAsia="맑은 고딕" w:hAnsi="Arial" w:cs="Arial"/>
          <w:b/>
          <w:bCs/>
          <w:sz w:val="28"/>
        </w:rPr>
        <w:t>April 16</w:t>
      </w:r>
      <w:r>
        <w:rPr>
          <w:rFonts w:ascii="Arial" w:eastAsia="맑은 고딕" w:hAnsi="Arial" w:cs="Arial"/>
          <w:b/>
          <w:bCs/>
          <w:sz w:val="28"/>
          <w:vertAlign w:val="superscript"/>
        </w:rPr>
        <w:t>th</w:t>
      </w:r>
      <w:r>
        <w:rPr>
          <w:rFonts w:ascii="Arial" w:eastAsia="맑은 고딕" w:hAnsi="Arial" w:cs="Arial"/>
          <w:b/>
          <w:bCs/>
          <w:sz w:val="28"/>
        </w:rPr>
        <w:t xml:space="preserve"> –20</w:t>
      </w:r>
      <w:r w:rsidRPr="00FB4F22">
        <w:rPr>
          <w:rFonts w:ascii="Arial" w:eastAsia="맑은 고딕" w:hAnsi="Arial" w:cs="Arial"/>
          <w:b/>
          <w:bCs/>
          <w:sz w:val="28"/>
          <w:vertAlign w:val="superscript"/>
        </w:rPr>
        <w:t>th</w:t>
      </w:r>
      <w:r>
        <w:rPr>
          <w:rFonts w:ascii="Arial" w:eastAsia="맑은 고딕" w:hAnsi="Arial" w:cs="Arial"/>
          <w:b/>
          <w:bCs/>
          <w:sz w:val="28"/>
        </w:rPr>
        <w:t>,</w:t>
      </w:r>
      <w:r>
        <w:rPr>
          <w:rFonts w:ascii="Arial" w:eastAsia="맑은 고딕" w:hAnsi="Arial" w:cs="Arial" w:hint="eastAsia"/>
          <w:b/>
          <w:bCs/>
          <w:sz w:val="28"/>
        </w:rPr>
        <w:t xml:space="preserve"> 2018</w:t>
      </w:r>
    </w:p>
    <w:p w14:paraId="710C9E79" w14:textId="107EFE17"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6E303D">
        <w:rPr>
          <w:rFonts w:ascii="Arial" w:hAnsi="Arial" w:cs="Arial"/>
          <w:snapToGrid w:val="0"/>
          <w:sz w:val="24"/>
        </w:rPr>
        <w:t>7</w:t>
      </w:r>
      <w:r w:rsidR="00856CEF">
        <w:rPr>
          <w:rFonts w:ascii="Arial" w:hAnsi="Arial" w:cs="Arial"/>
          <w:snapToGrid w:val="0"/>
          <w:sz w:val="24"/>
        </w:rPr>
        <w:t>.</w:t>
      </w:r>
      <w:r w:rsidR="00903013">
        <w:rPr>
          <w:rFonts w:ascii="Arial" w:hAnsi="Arial" w:cs="Arial"/>
          <w:snapToGrid w:val="0"/>
          <w:sz w:val="24"/>
        </w:rPr>
        <w:t>1.</w:t>
      </w:r>
      <w:r w:rsidR="00856CEF">
        <w:rPr>
          <w:rFonts w:ascii="Arial" w:hAnsi="Arial" w:cs="Arial"/>
          <w:snapToGrid w:val="0"/>
          <w:sz w:val="24"/>
        </w:rPr>
        <w:t>3.1.</w:t>
      </w:r>
      <w:r w:rsidR="005E23B9">
        <w:rPr>
          <w:rFonts w:ascii="Arial" w:hAnsi="Arial" w:cs="Arial"/>
          <w:snapToGrid w:val="0"/>
          <w:sz w:val="24"/>
        </w:rPr>
        <w:t>2</w:t>
      </w:r>
    </w:p>
    <w:p w14:paraId="0C2879B4" w14:textId="77777777"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14:paraId="07D197AE" w14:textId="6B5FBA20"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636549">
        <w:rPr>
          <w:rFonts w:ascii="Arial" w:hAnsi="Arial" w:cs="Arial" w:hint="eastAsia"/>
          <w:snapToGrid w:val="0"/>
          <w:sz w:val="24"/>
        </w:rPr>
        <w:t xml:space="preserve">Remaining </w:t>
      </w:r>
      <w:r w:rsidR="00383215">
        <w:rPr>
          <w:rFonts w:ascii="Arial" w:hAnsi="Arial" w:cs="Arial"/>
          <w:snapToGrid w:val="0"/>
          <w:sz w:val="24"/>
        </w:rPr>
        <w:t>issues</w:t>
      </w:r>
      <w:r w:rsidR="00636549">
        <w:rPr>
          <w:rFonts w:ascii="Arial" w:hAnsi="Arial" w:cs="Arial" w:hint="eastAsia"/>
          <w:snapToGrid w:val="0"/>
          <w:sz w:val="24"/>
        </w:rPr>
        <w:t xml:space="preserve"> on </w:t>
      </w:r>
      <w:r w:rsidR="005E23B9">
        <w:rPr>
          <w:rFonts w:ascii="Arial" w:hAnsi="Arial" w:cs="Arial"/>
          <w:snapToGrid w:val="0"/>
          <w:sz w:val="24"/>
        </w:rPr>
        <w:t>search space</w:t>
      </w:r>
    </w:p>
    <w:p w14:paraId="0EB4A4E9" w14:textId="77777777"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4327490C" w14:textId="77777777"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14:paraId="552A395C" w14:textId="774A5D68" w:rsidR="00093FAC" w:rsidRDefault="006B3E50" w:rsidP="00093FAC">
      <w:pPr>
        <w:pStyle w:val="LGTdoc0"/>
        <w:spacing w:before="120" w:afterLines="0" w:line="240" w:lineRule="auto"/>
        <w:rPr>
          <w:szCs w:val="22"/>
          <w:lang w:val="en-US"/>
        </w:rPr>
      </w:pPr>
      <w:r>
        <w:rPr>
          <w:rFonts w:hint="eastAsia"/>
          <w:szCs w:val="22"/>
          <w:lang w:val="en-US"/>
        </w:rPr>
        <w:t xml:space="preserve">In </w:t>
      </w:r>
      <w:r w:rsidR="00FE56E1">
        <w:rPr>
          <w:szCs w:val="22"/>
          <w:lang w:val="en-US"/>
        </w:rPr>
        <w:t xml:space="preserve">previous </w:t>
      </w:r>
      <w:r>
        <w:rPr>
          <w:rFonts w:hint="eastAsia"/>
          <w:szCs w:val="22"/>
          <w:lang w:val="en-US"/>
        </w:rPr>
        <w:t>RAN1</w:t>
      </w:r>
      <w:r w:rsidR="002031E8">
        <w:rPr>
          <w:szCs w:val="22"/>
          <w:lang w:val="en-US"/>
        </w:rPr>
        <w:t xml:space="preserve"> </w:t>
      </w:r>
      <w:r w:rsidR="002031E8">
        <w:rPr>
          <w:rFonts w:hint="eastAsia"/>
          <w:szCs w:val="22"/>
          <w:lang w:val="en-US"/>
        </w:rPr>
        <w:t xml:space="preserve">meeting, </w:t>
      </w:r>
      <w:r w:rsidR="00793D14">
        <w:rPr>
          <w:szCs w:val="22"/>
          <w:lang w:val="en-US"/>
        </w:rPr>
        <w:t>the capabilities of channel estimation and blind decode were discussed, and following agreements were made</w:t>
      </w:r>
      <w:r w:rsidR="00697E0B">
        <w:rPr>
          <w:szCs w:val="22"/>
          <w:lang w:val="en-US"/>
        </w:rPr>
        <w:t xml:space="preserve"> for CCE counting, candidate mapping rule, and the number of CCEs as a channel estimation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2031E8" w:rsidRPr="00C57441" w14:paraId="240157FE" w14:textId="77777777" w:rsidTr="00C57441">
        <w:tc>
          <w:tcPr>
            <w:tcW w:w="9570" w:type="dxa"/>
            <w:shd w:val="clear" w:color="auto" w:fill="auto"/>
          </w:tcPr>
          <w:p w14:paraId="306CB6CC" w14:textId="77777777" w:rsidR="00793D14" w:rsidRPr="00793D14" w:rsidRDefault="00793D14" w:rsidP="00793D14">
            <w:pPr>
              <w:rPr>
                <w:rFonts w:ascii="Times New Roman"/>
                <w:sz w:val="22"/>
                <w:szCs w:val="22"/>
                <w:lang w:eastAsia="x-none"/>
              </w:rPr>
            </w:pPr>
            <w:r w:rsidRPr="00793D14">
              <w:rPr>
                <w:rFonts w:ascii="Times New Roman"/>
                <w:sz w:val="22"/>
                <w:szCs w:val="22"/>
                <w:highlight w:val="green"/>
                <w:lang w:eastAsia="x-none"/>
              </w:rPr>
              <w:t>Agreements</w:t>
            </w:r>
            <w:r w:rsidRPr="00793D14">
              <w:rPr>
                <w:rFonts w:ascii="Times New Roman"/>
                <w:sz w:val="22"/>
                <w:szCs w:val="22"/>
                <w:lang w:eastAsia="x-none"/>
              </w:rPr>
              <w:t>:</w:t>
            </w:r>
          </w:p>
          <w:p w14:paraId="55AD8EBE" w14:textId="77777777" w:rsidR="00793D14" w:rsidRPr="00793D14" w:rsidRDefault="00793D14" w:rsidP="00793D14">
            <w:pPr>
              <w:widowControl/>
              <w:numPr>
                <w:ilvl w:val="0"/>
                <w:numId w:val="36"/>
              </w:numPr>
              <w:wordWrap/>
              <w:autoSpaceDE/>
              <w:autoSpaceDN/>
              <w:jc w:val="left"/>
              <w:rPr>
                <w:rFonts w:ascii="Times New Roman"/>
                <w:sz w:val="22"/>
                <w:szCs w:val="22"/>
              </w:rPr>
            </w:pPr>
            <w:r w:rsidRPr="00793D14">
              <w:rPr>
                <w:rFonts w:ascii="Times New Roman"/>
                <w:sz w:val="22"/>
                <w:szCs w:val="22"/>
              </w:rPr>
              <w:t>The number of CCEs for PDCCH channel estimation which refers to the union of the sets of CCEs for PDCCH candidates to be monitored, regardless of which REG-bundle size or precoder granularity.</w:t>
            </w:r>
          </w:p>
          <w:p w14:paraId="7E49F8AB" w14:textId="77777777" w:rsidR="00793D14" w:rsidRPr="00793D14" w:rsidRDefault="00793D14" w:rsidP="00793D14">
            <w:pPr>
              <w:widowControl/>
              <w:numPr>
                <w:ilvl w:val="1"/>
                <w:numId w:val="11"/>
              </w:numPr>
              <w:wordWrap/>
              <w:autoSpaceDE/>
              <w:autoSpaceDN/>
              <w:jc w:val="left"/>
              <w:rPr>
                <w:rFonts w:ascii="Times New Roman" w:eastAsia="맑은 고딕"/>
                <w:sz w:val="22"/>
                <w:szCs w:val="22"/>
              </w:rPr>
            </w:pPr>
            <w:r w:rsidRPr="00793D14">
              <w:rPr>
                <w:rFonts w:ascii="Times New Roman" w:eastAsia="맑은 고딕"/>
                <w:sz w:val="22"/>
                <w:szCs w:val="22"/>
              </w:rPr>
              <w:t>Overlapped CCEs associated with different CORESETs are counted separately.</w:t>
            </w:r>
          </w:p>
          <w:p w14:paraId="76D5BCAB" w14:textId="77777777" w:rsidR="00793D14" w:rsidRPr="00793D14" w:rsidRDefault="00793D14" w:rsidP="00793D14">
            <w:pPr>
              <w:widowControl/>
              <w:numPr>
                <w:ilvl w:val="1"/>
                <w:numId w:val="11"/>
              </w:numPr>
              <w:wordWrap/>
              <w:autoSpaceDE/>
              <w:autoSpaceDN/>
              <w:jc w:val="left"/>
              <w:rPr>
                <w:rFonts w:ascii="Times New Roman" w:eastAsia="맑은 고딕"/>
                <w:sz w:val="22"/>
                <w:szCs w:val="22"/>
              </w:rPr>
            </w:pPr>
            <w:r w:rsidRPr="00793D14">
              <w:rPr>
                <w:rFonts w:ascii="Times New Roman" w:eastAsia="맑은 고딕"/>
                <w:sz w:val="22"/>
                <w:szCs w:val="22"/>
              </w:rPr>
              <w:t>Overlapped CCEs associated with different PDCCH starting symbols with the same or different search space sets with the same CORESET are counted separately.</w:t>
            </w:r>
          </w:p>
          <w:p w14:paraId="00B3D267" w14:textId="77777777" w:rsidR="00793D14" w:rsidRPr="00793D14" w:rsidRDefault="00793D14" w:rsidP="00793D14">
            <w:pPr>
              <w:widowControl/>
              <w:numPr>
                <w:ilvl w:val="1"/>
                <w:numId w:val="11"/>
              </w:numPr>
              <w:wordWrap/>
              <w:autoSpaceDE/>
              <w:autoSpaceDN/>
              <w:jc w:val="left"/>
              <w:rPr>
                <w:rFonts w:ascii="Times New Roman" w:eastAsia="맑은 고딕"/>
                <w:sz w:val="22"/>
                <w:szCs w:val="22"/>
              </w:rPr>
            </w:pPr>
            <w:r w:rsidRPr="00793D14">
              <w:rPr>
                <w:rFonts w:ascii="Times New Roman" w:eastAsia="맑은 고딕"/>
                <w:sz w:val="22"/>
                <w:szCs w:val="22"/>
              </w:rPr>
              <w:t>Overlapped CCEs associated with same or different search space sets with the same PDCCH starting symbol associated with the same CORESET are counted one.</w:t>
            </w:r>
          </w:p>
          <w:p w14:paraId="0D9B6AA6" w14:textId="77777777" w:rsidR="00793D14" w:rsidRPr="00793D14" w:rsidRDefault="00793D14" w:rsidP="00793D14">
            <w:pPr>
              <w:widowControl/>
              <w:numPr>
                <w:ilvl w:val="1"/>
                <w:numId w:val="11"/>
              </w:numPr>
              <w:wordWrap/>
              <w:autoSpaceDE/>
              <w:autoSpaceDN/>
              <w:jc w:val="left"/>
              <w:rPr>
                <w:rFonts w:ascii="Times New Roman" w:eastAsia="맑은 고딕"/>
                <w:sz w:val="22"/>
                <w:szCs w:val="22"/>
              </w:rPr>
            </w:pPr>
            <w:r w:rsidRPr="00793D14">
              <w:rPr>
                <w:rFonts w:ascii="Times New Roman" w:eastAsia="맑은 고딕"/>
                <w:sz w:val="22"/>
                <w:szCs w:val="22"/>
              </w:rPr>
              <w:t>Note: in the above, the overlapping CCEs for candidates for a given search space set with different starting symbols are assumed to be supported.</w:t>
            </w:r>
          </w:p>
          <w:p w14:paraId="6476591D" w14:textId="77777777" w:rsidR="00793D14" w:rsidRPr="00793D14" w:rsidRDefault="00793D14" w:rsidP="00793D14">
            <w:pPr>
              <w:rPr>
                <w:rFonts w:ascii="Times New Roman"/>
                <w:sz w:val="22"/>
                <w:szCs w:val="22"/>
                <w:lang w:eastAsia="x-none"/>
              </w:rPr>
            </w:pPr>
            <w:r w:rsidRPr="00793D14">
              <w:rPr>
                <w:rFonts w:ascii="Times New Roman"/>
                <w:sz w:val="22"/>
                <w:szCs w:val="22"/>
                <w:highlight w:val="green"/>
                <w:lang w:eastAsia="x-none"/>
              </w:rPr>
              <w:t>Agreements</w:t>
            </w:r>
            <w:r w:rsidRPr="00793D14">
              <w:rPr>
                <w:rFonts w:ascii="Times New Roman"/>
                <w:sz w:val="22"/>
                <w:szCs w:val="22"/>
                <w:lang w:eastAsia="x-none"/>
              </w:rPr>
              <w:t>:</w:t>
            </w:r>
          </w:p>
          <w:p w14:paraId="2B45A1A4" w14:textId="77777777" w:rsidR="00793D14" w:rsidRPr="00793D14" w:rsidRDefault="00793D14" w:rsidP="00793D14">
            <w:pPr>
              <w:widowControl/>
              <w:numPr>
                <w:ilvl w:val="0"/>
                <w:numId w:val="36"/>
              </w:numPr>
              <w:wordWrap/>
              <w:autoSpaceDE/>
              <w:autoSpaceDN/>
              <w:jc w:val="left"/>
              <w:rPr>
                <w:rFonts w:ascii="Times New Roman"/>
                <w:sz w:val="22"/>
                <w:szCs w:val="22"/>
              </w:rPr>
            </w:pPr>
            <w:r w:rsidRPr="00793D14">
              <w:rPr>
                <w:rFonts w:ascii="Times New Roman"/>
                <w:sz w:val="22"/>
                <w:szCs w:val="22"/>
              </w:rPr>
              <w:t xml:space="preserve">Specify PDCCH candidate mapping rules. </w:t>
            </w:r>
          </w:p>
          <w:p w14:paraId="2956CDB9" w14:textId="77777777" w:rsidR="00793D14" w:rsidRPr="00793D14" w:rsidRDefault="00793D14" w:rsidP="00793D14">
            <w:pPr>
              <w:widowControl/>
              <w:numPr>
                <w:ilvl w:val="1"/>
                <w:numId w:val="11"/>
              </w:numPr>
              <w:wordWrap/>
              <w:autoSpaceDE/>
              <w:autoSpaceDN/>
              <w:jc w:val="left"/>
              <w:rPr>
                <w:rFonts w:ascii="Times New Roman" w:eastAsia="맑은 고딕"/>
                <w:sz w:val="22"/>
                <w:szCs w:val="22"/>
              </w:rPr>
            </w:pPr>
            <w:r w:rsidRPr="00793D14">
              <w:rPr>
                <w:rFonts w:ascii="Times New Roman" w:eastAsia="맑은 고딕"/>
                <w:sz w:val="22"/>
                <w:szCs w:val="22"/>
              </w:rPr>
              <w:t>PDCCH candidates are mapped to search-space-sets until either or both limit(s) of (number of blind decodes, CCEs for channel estimation) is/are met at least with the following rule</w:t>
            </w:r>
          </w:p>
          <w:p w14:paraId="021EEE14" w14:textId="77777777" w:rsidR="00793D14" w:rsidRPr="00793D14" w:rsidRDefault="00793D14" w:rsidP="00793D14">
            <w:pPr>
              <w:widowControl/>
              <w:numPr>
                <w:ilvl w:val="2"/>
                <w:numId w:val="11"/>
              </w:numPr>
              <w:wordWrap/>
              <w:autoSpaceDE/>
              <w:autoSpaceDN/>
              <w:jc w:val="left"/>
              <w:rPr>
                <w:rFonts w:ascii="Times New Roman" w:eastAsia="맑은 고딕"/>
                <w:sz w:val="22"/>
                <w:szCs w:val="22"/>
              </w:rPr>
            </w:pPr>
            <w:r w:rsidRPr="00793D14">
              <w:rPr>
                <w:rFonts w:ascii="Times New Roman" w:eastAsia="맑은 고딕"/>
                <w:sz w:val="22"/>
                <w:szCs w:val="22"/>
              </w:rPr>
              <w:t xml:space="preserve">SS type order, e.g. CSS before USS </w:t>
            </w:r>
          </w:p>
          <w:p w14:paraId="77A02DC2" w14:textId="77777777" w:rsidR="00793D14" w:rsidRPr="00793D14" w:rsidRDefault="00793D14" w:rsidP="00793D14">
            <w:pPr>
              <w:widowControl/>
              <w:numPr>
                <w:ilvl w:val="2"/>
                <w:numId w:val="11"/>
              </w:numPr>
              <w:wordWrap/>
              <w:autoSpaceDE/>
              <w:autoSpaceDN/>
              <w:jc w:val="left"/>
              <w:rPr>
                <w:rFonts w:ascii="Times New Roman" w:eastAsia="맑은 고딕"/>
                <w:sz w:val="22"/>
                <w:szCs w:val="22"/>
              </w:rPr>
            </w:pPr>
            <w:r w:rsidRPr="00793D14">
              <w:rPr>
                <w:rFonts w:ascii="Times New Roman" w:eastAsia="맑은 고딕"/>
                <w:sz w:val="22"/>
                <w:szCs w:val="22"/>
              </w:rPr>
              <w:t>FFS: further rule within a search space set/type</w:t>
            </w:r>
          </w:p>
          <w:p w14:paraId="0E5DF976" w14:textId="77777777" w:rsidR="00793D14" w:rsidRPr="00793D14" w:rsidRDefault="00793D14" w:rsidP="00793D14">
            <w:pPr>
              <w:rPr>
                <w:rFonts w:ascii="Times New Roman"/>
                <w:sz w:val="22"/>
                <w:szCs w:val="22"/>
                <w:lang w:eastAsia="x-none"/>
              </w:rPr>
            </w:pPr>
            <w:r w:rsidRPr="00793D14">
              <w:rPr>
                <w:rFonts w:ascii="Times New Roman"/>
                <w:sz w:val="22"/>
                <w:szCs w:val="22"/>
                <w:highlight w:val="green"/>
                <w:lang w:eastAsia="x-none"/>
              </w:rPr>
              <w:t>Agreements</w:t>
            </w:r>
            <w:r w:rsidRPr="00793D14">
              <w:rPr>
                <w:rFonts w:ascii="Times New Roman"/>
                <w:sz w:val="22"/>
                <w:szCs w:val="22"/>
                <w:lang w:eastAsia="x-none"/>
              </w:rPr>
              <w:t>:</w:t>
            </w:r>
          </w:p>
          <w:p w14:paraId="4637EBF3" w14:textId="77777777" w:rsidR="00793D14" w:rsidRPr="00793D14" w:rsidRDefault="00793D14" w:rsidP="00793D14">
            <w:pPr>
              <w:widowControl/>
              <w:numPr>
                <w:ilvl w:val="0"/>
                <w:numId w:val="36"/>
              </w:numPr>
              <w:wordWrap/>
              <w:autoSpaceDE/>
              <w:autoSpaceDN/>
              <w:jc w:val="left"/>
              <w:rPr>
                <w:rFonts w:ascii="Times New Roman"/>
                <w:sz w:val="22"/>
                <w:szCs w:val="22"/>
              </w:rPr>
            </w:pPr>
            <w:r w:rsidRPr="00793D14">
              <w:rPr>
                <w:rFonts w:ascii="Times New Roman"/>
                <w:sz w:val="22"/>
                <w:szCs w:val="22"/>
              </w:rPr>
              <w:t>Confirm the following working assumption, with updates:</w:t>
            </w:r>
          </w:p>
          <w:p w14:paraId="6A639913" w14:textId="7A48F3DC" w:rsidR="00793D14" w:rsidRPr="00793D14" w:rsidRDefault="00793D14" w:rsidP="00793D14">
            <w:pPr>
              <w:widowControl/>
              <w:numPr>
                <w:ilvl w:val="1"/>
                <w:numId w:val="11"/>
              </w:numPr>
              <w:wordWrap/>
              <w:autoSpaceDE/>
              <w:autoSpaceDN/>
              <w:jc w:val="left"/>
              <w:rPr>
                <w:rFonts w:ascii="Times New Roman" w:eastAsia="맑은 고딕"/>
                <w:sz w:val="22"/>
                <w:szCs w:val="22"/>
              </w:rPr>
            </w:pPr>
            <w:r w:rsidRPr="00793D14">
              <w:rPr>
                <w:rFonts w:ascii="Times New Roman" w:eastAsia="맑은 고딕"/>
                <w:sz w:val="22"/>
                <w:szCs w:val="22"/>
              </w:rPr>
              <w:t>At least for case 1-1 and case 1-2, all UE supports channel estimation capability for following numbers of CCEs for a given slot per scheduled cell</w:t>
            </w:r>
          </w:p>
          <w:p w14:paraId="09F458E7" w14:textId="77777777" w:rsidR="00793D14" w:rsidRPr="00793D14" w:rsidRDefault="00793D14" w:rsidP="00793D14">
            <w:pPr>
              <w:widowControl/>
              <w:numPr>
                <w:ilvl w:val="2"/>
                <w:numId w:val="11"/>
              </w:numPr>
              <w:wordWrap/>
              <w:autoSpaceDE/>
              <w:autoSpaceDN/>
              <w:jc w:val="left"/>
              <w:rPr>
                <w:rFonts w:ascii="Times New Roman" w:eastAsia="맑은 고딕"/>
                <w:sz w:val="22"/>
                <w:szCs w:val="22"/>
              </w:rPr>
            </w:pPr>
            <w:r w:rsidRPr="00793D14">
              <w:rPr>
                <w:rFonts w:ascii="Times New Roman" w:eastAsia="맑은 고딕"/>
                <w:sz w:val="22"/>
                <w:szCs w:val="22"/>
              </w:rPr>
              <w:t>56 CCEs for SCS = 15kHz and 30kHz</w:t>
            </w:r>
          </w:p>
          <w:p w14:paraId="7E035814" w14:textId="77777777" w:rsidR="00793D14" w:rsidRPr="00793D14" w:rsidRDefault="00793D14" w:rsidP="00793D14">
            <w:pPr>
              <w:widowControl/>
              <w:numPr>
                <w:ilvl w:val="2"/>
                <w:numId w:val="11"/>
              </w:numPr>
              <w:wordWrap/>
              <w:autoSpaceDE/>
              <w:autoSpaceDN/>
              <w:jc w:val="left"/>
              <w:rPr>
                <w:rFonts w:ascii="Times New Roman" w:eastAsia="맑은 고딕"/>
                <w:sz w:val="22"/>
                <w:szCs w:val="22"/>
              </w:rPr>
            </w:pPr>
            <w:r w:rsidRPr="00793D14">
              <w:rPr>
                <w:rFonts w:ascii="Times New Roman" w:eastAsia="맑은 고딕"/>
                <w:sz w:val="22"/>
                <w:szCs w:val="22"/>
              </w:rPr>
              <w:t>48 CCEs for SCS = 60kHz</w:t>
            </w:r>
          </w:p>
          <w:p w14:paraId="6156E004" w14:textId="77777777" w:rsidR="00793D14" w:rsidRPr="00793D14" w:rsidRDefault="00793D14" w:rsidP="00793D14">
            <w:pPr>
              <w:widowControl/>
              <w:numPr>
                <w:ilvl w:val="2"/>
                <w:numId w:val="11"/>
              </w:numPr>
              <w:wordWrap/>
              <w:autoSpaceDE/>
              <w:autoSpaceDN/>
              <w:jc w:val="left"/>
              <w:rPr>
                <w:rFonts w:ascii="Times New Roman" w:eastAsia="맑은 고딕"/>
                <w:sz w:val="22"/>
                <w:szCs w:val="22"/>
              </w:rPr>
            </w:pPr>
            <w:r w:rsidRPr="00793D14">
              <w:rPr>
                <w:rFonts w:ascii="Times New Roman" w:eastAsia="맑은 고딕"/>
                <w:sz w:val="22"/>
                <w:szCs w:val="22"/>
              </w:rPr>
              <w:t>32 CCEs for SCS = 120kHz</w:t>
            </w:r>
          </w:p>
          <w:p w14:paraId="5CDCD0E5" w14:textId="77777777" w:rsidR="00793D14" w:rsidRPr="00793D14" w:rsidRDefault="00793D14" w:rsidP="00793D14">
            <w:pPr>
              <w:widowControl/>
              <w:numPr>
                <w:ilvl w:val="2"/>
                <w:numId w:val="11"/>
              </w:numPr>
              <w:wordWrap/>
              <w:autoSpaceDE/>
              <w:autoSpaceDN/>
              <w:jc w:val="left"/>
              <w:rPr>
                <w:rFonts w:ascii="Times New Roman" w:eastAsia="맑은 고딕"/>
                <w:sz w:val="22"/>
                <w:szCs w:val="22"/>
              </w:rPr>
            </w:pPr>
            <w:r w:rsidRPr="00793D14">
              <w:rPr>
                <w:rFonts w:ascii="Times New Roman" w:eastAsia="맑은 고딕"/>
                <w:sz w:val="22"/>
                <w:szCs w:val="22"/>
              </w:rPr>
              <w:t>FFS: cross-carrier scheduling</w:t>
            </w:r>
          </w:p>
          <w:p w14:paraId="1A5C9543" w14:textId="77777777" w:rsidR="00793D14" w:rsidRPr="00793D14" w:rsidRDefault="00793D14" w:rsidP="00793D14">
            <w:pPr>
              <w:widowControl/>
              <w:numPr>
                <w:ilvl w:val="2"/>
                <w:numId w:val="11"/>
              </w:numPr>
              <w:wordWrap/>
              <w:autoSpaceDE/>
              <w:autoSpaceDN/>
              <w:jc w:val="left"/>
              <w:rPr>
                <w:rFonts w:ascii="Times New Roman" w:eastAsia="맑은 고딕"/>
                <w:sz w:val="22"/>
                <w:szCs w:val="22"/>
              </w:rPr>
            </w:pPr>
            <w:r w:rsidRPr="00793D14">
              <w:rPr>
                <w:rFonts w:ascii="Times New Roman" w:eastAsia="맑은 고딕"/>
                <w:sz w:val="22"/>
                <w:szCs w:val="22"/>
              </w:rPr>
              <w:t>FFS: overbooking and/or nested structure</w:t>
            </w:r>
          </w:p>
          <w:p w14:paraId="6CD6ED93" w14:textId="77777777" w:rsidR="00793D14" w:rsidRPr="00793D14" w:rsidRDefault="00793D14" w:rsidP="00793D14">
            <w:pPr>
              <w:widowControl/>
              <w:numPr>
                <w:ilvl w:val="2"/>
                <w:numId w:val="11"/>
              </w:numPr>
              <w:wordWrap/>
              <w:autoSpaceDE/>
              <w:autoSpaceDN/>
              <w:jc w:val="left"/>
              <w:rPr>
                <w:rFonts w:ascii="Times New Roman" w:eastAsia="맑은 고딕"/>
                <w:sz w:val="22"/>
                <w:szCs w:val="22"/>
              </w:rPr>
            </w:pPr>
            <w:r w:rsidRPr="00793D14">
              <w:rPr>
                <w:rFonts w:ascii="Times New Roman" w:eastAsia="맑은 고딕"/>
                <w:sz w:val="22"/>
                <w:szCs w:val="22"/>
              </w:rPr>
              <w:t>FFS: exceptional case of CCE counting</w:t>
            </w:r>
          </w:p>
          <w:p w14:paraId="7CB0C1A2" w14:textId="0DC897BF" w:rsidR="005B1686" w:rsidRPr="00793D14" w:rsidRDefault="00793D14" w:rsidP="00793D14">
            <w:pPr>
              <w:widowControl/>
              <w:numPr>
                <w:ilvl w:val="2"/>
                <w:numId w:val="11"/>
              </w:numPr>
              <w:wordWrap/>
              <w:autoSpaceDE/>
              <w:autoSpaceDN/>
              <w:jc w:val="left"/>
              <w:rPr>
                <w:rFonts w:ascii="Times New Roman" w:eastAsia="맑은 고딕"/>
                <w:sz w:val="22"/>
                <w:szCs w:val="22"/>
              </w:rPr>
            </w:pPr>
            <w:r w:rsidRPr="00793D14">
              <w:rPr>
                <w:rFonts w:ascii="Times New Roman" w:eastAsia="맑은 고딕"/>
                <w:sz w:val="22"/>
                <w:szCs w:val="22"/>
              </w:rPr>
              <w:t>FFS: for case 2</w:t>
            </w:r>
          </w:p>
        </w:tc>
      </w:tr>
    </w:tbl>
    <w:p w14:paraId="629973BA" w14:textId="3FBDFC6C" w:rsidR="006B3E50" w:rsidRPr="006B3E50" w:rsidRDefault="002031E8" w:rsidP="002031E8">
      <w:pPr>
        <w:pStyle w:val="LGTdoc0"/>
        <w:spacing w:before="120" w:afterLines="0" w:line="240" w:lineRule="auto"/>
        <w:rPr>
          <w:szCs w:val="22"/>
          <w:lang w:val="en-US"/>
        </w:rPr>
      </w:pPr>
      <w:r>
        <w:rPr>
          <w:rFonts w:hint="eastAsia"/>
          <w:szCs w:val="22"/>
          <w:lang w:val="en-US"/>
        </w:rPr>
        <w:t xml:space="preserve">In this contribution, we discuss </w:t>
      </w:r>
      <w:r w:rsidR="00793D14">
        <w:rPr>
          <w:szCs w:val="22"/>
          <w:lang w:val="en-US"/>
        </w:rPr>
        <w:t xml:space="preserve">remaining issues on search space, such as </w:t>
      </w:r>
      <w:r w:rsidR="00697E0B">
        <w:rPr>
          <w:szCs w:val="22"/>
          <w:lang w:val="en-US"/>
        </w:rPr>
        <w:t xml:space="preserve">details of </w:t>
      </w:r>
      <w:r w:rsidR="00793D14">
        <w:rPr>
          <w:szCs w:val="22"/>
          <w:lang w:val="en-US"/>
        </w:rPr>
        <w:t>PDCCH candidate mapping rule</w:t>
      </w:r>
      <w:r w:rsidR="00697E0B">
        <w:rPr>
          <w:szCs w:val="22"/>
          <w:lang w:val="en-US"/>
        </w:rPr>
        <w:t xml:space="preserve"> and FFS points of previous meeting</w:t>
      </w:r>
      <w:r w:rsidR="00D5017E">
        <w:rPr>
          <w:szCs w:val="22"/>
          <w:lang w:val="en-US"/>
        </w:rPr>
        <w:t>.</w:t>
      </w:r>
    </w:p>
    <w:p w14:paraId="33F99936" w14:textId="77777777" w:rsidR="006B3E50" w:rsidRPr="0056447D" w:rsidRDefault="006B3E50" w:rsidP="00E0680A">
      <w:pPr>
        <w:pStyle w:val="LGTdoc0"/>
        <w:spacing w:afterLines="0" w:after="0" w:line="240" w:lineRule="exact"/>
        <w:rPr>
          <w:szCs w:val="22"/>
          <w:lang w:val="en-US"/>
        </w:rPr>
      </w:pPr>
    </w:p>
    <w:p w14:paraId="4C8BA2EC" w14:textId="77777777" w:rsidR="005244AE" w:rsidRDefault="00A8617D" w:rsidP="00975CB1">
      <w:pPr>
        <w:pStyle w:val="LGTdoc1"/>
        <w:numPr>
          <w:ilvl w:val="0"/>
          <w:numId w:val="3"/>
        </w:numPr>
        <w:spacing w:beforeLines="0" w:after="0" w:afterAutospacing="0"/>
        <w:rPr>
          <w:lang w:val="en-US"/>
        </w:rPr>
      </w:pPr>
      <w:r w:rsidRPr="00773C67">
        <w:rPr>
          <w:rFonts w:hint="eastAsia"/>
          <w:lang w:val="en-US"/>
        </w:rPr>
        <w:t>Discussions</w:t>
      </w:r>
    </w:p>
    <w:p w14:paraId="0869CF56" w14:textId="21EC8C8A" w:rsidR="003647EE" w:rsidRDefault="001B4EF6"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In LTE PDCCH, a channel estimation is performed using CRS, </w:t>
      </w:r>
      <w:r w:rsidR="007C4031">
        <w:rPr>
          <w:b w:val="0"/>
          <w:snapToGrid/>
          <w:kern w:val="2"/>
          <w:sz w:val="22"/>
          <w:szCs w:val="22"/>
          <w:lang w:val="en-US"/>
        </w:rPr>
        <w:t xml:space="preserve">so a </w:t>
      </w:r>
      <w:r>
        <w:rPr>
          <w:b w:val="0"/>
          <w:snapToGrid/>
          <w:kern w:val="2"/>
          <w:sz w:val="22"/>
          <w:szCs w:val="22"/>
          <w:lang w:val="en-US"/>
        </w:rPr>
        <w:t>wideband channel estimation</w:t>
      </w:r>
      <w:r w:rsidR="007C4031">
        <w:rPr>
          <w:b w:val="0"/>
          <w:snapToGrid/>
          <w:kern w:val="2"/>
          <w:sz w:val="22"/>
          <w:szCs w:val="22"/>
          <w:lang w:val="en-US"/>
        </w:rPr>
        <w:t xml:space="preserve"> on CRS</w:t>
      </w:r>
      <w:r>
        <w:rPr>
          <w:b w:val="0"/>
          <w:snapToGrid/>
          <w:kern w:val="2"/>
          <w:sz w:val="22"/>
          <w:szCs w:val="22"/>
          <w:lang w:val="en-US"/>
        </w:rPr>
        <w:t xml:space="preserve"> can be done and </w:t>
      </w:r>
      <w:r w:rsidR="003647EE">
        <w:rPr>
          <w:b w:val="0"/>
          <w:snapToGrid/>
          <w:kern w:val="2"/>
          <w:sz w:val="22"/>
          <w:szCs w:val="22"/>
          <w:lang w:val="en-US"/>
        </w:rPr>
        <w:t>there is no need to perform channel estimation to each CCE</w:t>
      </w:r>
      <w:r>
        <w:rPr>
          <w:b w:val="0"/>
          <w:snapToGrid/>
          <w:kern w:val="2"/>
          <w:sz w:val="22"/>
          <w:szCs w:val="22"/>
          <w:lang w:val="en-US"/>
        </w:rPr>
        <w:t>. On the other hand, in NR, DMRS</w:t>
      </w:r>
      <w:r w:rsidR="003647EE">
        <w:rPr>
          <w:b w:val="0"/>
          <w:snapToGrid/>
          <w:kern w:val="2"/>
          <w:sz w:val="22"/>
          <w:szCs w:val="22"/>
          <w:lang w:val="en-US"/>
        </w:rPr>
        <w:t xml:space="preserve"> and REG bundle</w:t>
      </w:r>
      <w:r>
        <w:rPr>
          <w:b w:val="0"/>
          <w:snapToGrid/>
          <w:kern w:val="2"/>
          <w:sz w:val="22"/>
          <w:szCs w:val="22"/>
          <w:lang w:val="en-US"/>
        </w:rPr>
        <w:t xml:space="preserve"> </w:t>
      </w:r>
      <w:r w:rsidR="003647EE">
        <w:rPr>
          <w:b w:val="0"/>
          <w:snapToGrid/>
          <w:kern w:val="2"/>
          <w:sz w:val="22"/>
          <w:szCs w:val="22"/>
          <w:lang w:val="en-US"/>
        </w:rPr>
        <w:t>are</w:t>
      </w:r>
      <w:r>
        <w:rPr>
          <w:b w:val="0"/>
          <w:snapToGrid/>
          <w:kern w:val="2"/>
          <w:sz w:val="22"/>
          <w:szCs w:val="22"/>
          <w:lang w:val="en-US"/>
        </w:rPr>
        <w:t xml:space="preserve"> used for channel estimation, </w:t>
      </w:r>
      <w:r w:rsidR="003647EE">
        <w:rPr>
          <w:b w:val="0"/>
          <w:snapToGrid/>
          <w:kern w:val="2"/>
          <w:sz w:val="22"/>
          <w:szCs w:val="22"/>
          <w:lang w:val="en-US"/>
        </w:rPr>
        <w:t>and the number of channel estimation is increased dramatically compared to LTE PDCCH</w:t>
      </w:r>
      <w:r w:rsidR="007C4031">
        <w:rPr>
          <w:b w:val="0"/>
          <w:snapToGrid/>
          <w:kern w:val="2"/>
          <w:sz w:val="22"/>
          <w:szCs w:val="22"/>
          <w:lang w:val="en-US"/>
        </w:rPr>
        <w:t xml:space="preserve">. </w:t>
      </w:r>
      <w:r w:rsidR="003647EE">
        <w:rPr>
          <w:b w:val="0"/>
          <w:snapToGrid/>
          <w:kern w:val="2"/>
          <w:sz w:val="22"/>
          <w:szCs w:val="22"/>
          <w:lang w:val="en-US"/>
        </w:rPr>
        <w:t xml:space="preserve">In conclusion, the UE may not perform channel estimation in time </w:t>
      </w:r>
      <w:r w:rsidR="003647EE">
        <w:rPr>
          <w:b w:val="0"/>
          <w:snapToGrid/>
          <w:kern w:val="2"/>
          <w:sz w:val="22"/>
          <w:szCs w:val="22"/>
          <w:lang w:val="en-US"/>
        </w:rPr>
        <w:lastRenderedPageBreak/>
        <w:t>on some cases.</w:t>
      </w:r>
      <w:r w:rsidR="000C4355">
        <w:rPr>
          <w:b w:val="0"/>
          <w:snapToGrid/>
          <w:kern w:val="2"/>
          <w:sz w:val="22"/>
          <w:szCs w:val="22"/>
          <w:lang w:val="en-US"/>
        </w:rPr>
        <w:t xml:space="preserve"> According to </w:t>
      </w:r>
      <w:r w:rsidR="00987EE1">
        <w:rPr>
          <w:b w:val="0"/>
          <w:snapToGrid/>
          <w:kern w:val="2"/>
          <w:sz w:val="22"/>
          <w:szCs w:val="22"/>
          <w:lang w:val="en-US"/>
        </w:rPr>
        <w:t>agreements</w:t>
      </w:r>
      <w:r w:rsidR="000C4355">
        <w:rPr>
          <w:b w:val="0"/>
          <w:snapToGrid/>
          <w:kern w:val="2"/>
          <w:sz w:val="22"/>
          <w:szCs w:val="22"/>
          <w:lang w:val="en-US"/>
        </w:rPr>
        <w:t xml:space="preserve"> in precious meeting, </w:t>
      </w:r>
      <w:r w:rsidR="00987EE1">
        <w:rPr>
          <w:b w:val="0"/>
          <w:snapToGrid/>
          <w:kern w:val="2"/>
          <w:sz w:val="22"/>
          <w:szCs w:val="22"/>
          <w:lang w:val="en-US"/>
        </w:rPr>
        <w:t>channel estimation capability for each subcarrier spacing is defined, and priority of search space types is agreed for PDCCH candidate mapping</w:t>
      </w:r>
      <w:r w:rsidR="000C4355">
        <w:rPr>
          <w:b w:val="0"/>
          <w:snapToGrid/>
          <w:kern w:val="2"/>
          <w:sz w:val="22"/>
          <w:szCs w:val="22"/>
          <w:lang w:val="en-US"/>
        </w:rPr>
        <w:t xml:space="preserve">. </w:t>
      </w:r>
      <w:r w:rsidR="00987EE1">
        <w:rPr>
          <w:b w:val="0"/>
          <w:snapToGrid/>
          <w:kern w:val="2"/>
          <w:sz w:val="22"/>
          <w:szCs w:val="22"/>
          <w:lang w:val="en-US"/>
        </w:rPr>
        <w:t>In addition to the agreements, details of PDCCH candidate mapping and remaining issues are treated in following sections.</w:t>
      </w:r>
    </w:p>
    <w:p w14:paraId="70DC7AB7" w14:textId="77777777" w:rsidR="006C7CEA" w:rsidRDefault="006C7CEA" w:rsidP="00156F2D">
      <w:pPr>
        <w:pStyle w:val="LGTdoc1"/>
        <w:spacing w:beforeLines="0" w:after="0" w:afterAutospacing="0"/>
        <w:rPr>
          <w:b w:val="0"/>
          <w:snapToGrid/>
          <w:kern w:val="2"/>
          <w:sz w:val="22"/>
          <w:szCs w:val="22"/>
          <w:lang w:val="en-US"/>
        </w:rPr>
      </w:pPr>
    </w:p>
    <w:p w14:paraId="4C0F0EFF" w14:textId="09F98B83" w:rsidR="00CA007D" w:rsidRPr="00CA007D" w:rsidRDefault="00987EE1" w:rsidP="00156F2D">
      <w:pPr>
        <w:pStyle w:val="LGTdoc1"/>
        <w:spacing w:beforeLines="0" w:after="0" w:afterAutospacing="0"/>
        <w:rPr>
          <w:snapToGrid/>
          <w:kern w:val="2"/>
          <w:sz w:val="22"/>
          <w:szCs w:val="22"/>
          <w:u w:val="single"/>
          <w:lang w:val="en-US"/>
        </w:rPr>
      </w:pPr>
      <w:r>
        <w:rPr>
          <w:snapToGrid/>
          <w:kern w:val="2"/>
          <w:sz w:val="22"/>
          <w:szCs w:val="22"/>
          <w:u w:val="single"/>
          <w:lang w:val="en-US"/>
        </w:rPr>
        <w:t>Exceptional case of PDCCH candidate mapping</w:t>
      </w:r>
      <w:r w:rsidR="00CA007D" w:rsidRPr="00CA007D">
        <w:rPr>
          <w:rFonts w:hint="eastAsia"/>
          <w:snapToGrid/>
          <w:kern w:val="2"/>
          <w:sz w:val="22"/>
          <w:szCs w:val="22"/>
          <w:u w:val="single"/>
          <w:lang w:val="en-US"/>
        </w:rPr>
        <w:t xml:space="preserve"> </w:t>
      </w:r>
    </w:p>
    <w:p w14:paraId="4569CA06" w14:textId="5A6808A8" w:rsidR="00987EE1" w:rsidRDefault="00987EE1" w:rsidP="00156F2D">
      <w:pPr>
        <w:pStyle w:val="LGTdoc1"/>
        <w:spacing w:beforeLines="0" w:after="0" w:afterAutospacing="0"/>
        <w:rPr>
          <w:b w:val="0"/>
          <w:snapToGrid/>
          <w:kern w:val="2"/>
          <w:sz w:val="22"/>
          <w:szCs w:val="22"/>
          <w:lang w:val="en-US"/>
        </w:rPr>
      </w:pPr>
      <w:r>
        <w:rPr>
          <w:rFonts w:hint="eastAsia"/>
          <w:b w:val="0"/>
          <w:snapToGrid/>
          <w:kern w:val="2"/>
          <w:sz w:val="22"/>
          <w:szCs w:val="22"/>
          <w:lang w:val="en-US"/>
        </w:rPr>
        <w:t xml:space="preserve">In previous meeting, </w:t>
      </w:r>
      <w:r>
        <w:rPr>
          <w:b w:val="0"/>
          <w:snapToGrid/>
          <w:kern w:val="2"/>
          <w:sz w:val="22"/>
          <w:szCs w:val="22"/>
          <w:lang w:val="en-US"/>
        </w:rPr>
        <w:t>it was agreed that if a PDCCH decoding candidate having a CCE overlapped, even partially, with the configured SSB, the UE is not required to monitor the PDCCH with the decoding candidate</w:t>
      </w:r>
      <w:r w:rsidR="0076090A">
        <w:rPr>
          <w:b w:val="0"/>
          <w:snapToGrid/>
          <w:kern w:val="2"/>
          <w:sz w:val="22"/>
          <w:szCs w:val="22"/>
          <w:lang w:val="en-US"/>
        </w:rPr>
        <w:t xml:space="preserve">. </w:t>
      </w:r>
      <w:r w:rsidR="00AA3057">
        <w:rPr>
          <w:b w:val="0"/>
          <w:snapToGrid/>
          <w:kern w:val="2"/>
          <w:sz w:val="22"/>
          <w:szCs w:val="22"/>
          <w:lang w:val="en-US"/>
        </w:rPr>
        <w:t xml:space="preserve">Regarding this agreement, it is not sure that whether candidates which include REG(s) overlapping with SSB are mapped to search space set or not. </w:t>
      </w:r>
      <w:r w:rsidR="0076090A">
        <w:rPr>
          <w:b w:val="0"/>
          <w:snapToGrid/>
          <w:kern w:val="2"/>
          <w:sz w:val="22"/>
          <w:szCs w:val="22"/>
          <w:lang w:val="en-US"/>
        </w:rPr>
        <w:t xml:space="preserve">From our perspective, the agreement means that the PDCCH decoding candidate (partially or fully) overlapped with configured SSB is not selected as an actual candidate monitored by a UE. </w:t>
      </w:r>
      <w:r w:rsidR="00C61F61">
        <w:rPr>
          <w:b w:val="0"/>
          <w:snapToGrid/>
          <w:kern w:val="2"/>
          <w:sz w:val="22"/>
          <w:szCs w:val="22"/>
          <w:lang w:val="en-US"/>
        </w:rPr>
        <w:t>In other words, the candidates</w:t>
      </w:r>
      <w:r w:rsidR="00AA3057">
        <w:rPr>
          <w:b w:val="0"/>
          <w:snapToGrid/>
          <w:kern w:val="2"/>
          <w:sz w:val="22"/>
          <w:szCs w:val="22"/>
          <w:lang w:val="en-US"/>
        </w:rPr>
        <w:t xml:space="preserve"> which include overlapping resources with SSB</w:t>
      </w:r>
      <w:r w:rsidR="00C61F61">
        <w:rPr>
          <w:b w:val="0"/>
          <w:snapToGrid/>
          <w:kern w:val="2"/>
          <w:sz w:val="22"/>
          <w:szCs w:val="22"/>
          <w:lang w:val="en-US"/>
        </w:rPr>
        <w:t xml:space="preserve"> don’t affect both blind decode and channel estimation capabilities. If the </w:t>
      </w:r>
      <w:r w:rsidR="007F1AAB">
        <w:rPr>
          <w:b w:val="0"/>
          <w:snapToGrid/>
          <w:kern w:val="2"/>
          <w:sz w:val="22"/>
          <w:szCs w:val="22"/>
          <w:lang w:val="en-US"/>
        </w:rPr>
        <w:t>resources overlapped with SSB</w:t>
      </w:r>
      <w:r w:rsidR="00C61F61">
        <w:rPr>
          <w:b w:val="0"/>
          <w:snapToGrid/>
          <w:kern w:val="2"/>
          <w:sz w:val="22"/>
          <w:szCs w:val="22"/>
          <w:lang w:val="en-US"/>
        </w:rPr>
        <w:t xml:space="preserve"> are select</w:t>
      </w:r>
      <w:r w:rsidR="007F1AAB">
        <w:rPr>
          <w:b w:val="0"/>
          <w:snapToGrid/>
          <w:kern w:val="2"/>
          <w:sz w:val="22"/>
          <w:szCs w:val="22"/>
          <w:lang w:val="en-US"/>
        </w:rPr>
        <w:t>ed as actual candidates and are not monitored by a UE</w:t>
      </w:r>
      <w:r w:rsidR="00C61F61">
        <w:rPr>
          <w:b w:val="0"/>
          <w:snapToGrid/>
          <w:kern w:val="2"/>
          <w:sz w:val="22"/>
          <w:szCs w:val="22"/>
          <w:lang w:val="en-US"/>
        </w:rPr>
        <w:t xml:space="preserve">, the number of </w:t>
      </w:r>
      <w:r w:rsidR="00CF1ECD">
        <w:rPr>
          <w:b w:val="0"/>
          <w:snapToGrid/>
          <w:kern w:val="2"/>
          <w:sz w:val="22"/>
          <w:szCs w:val="22"/>
          <w:lang w:val="en-US"/>
        </w:rPr>
        <w:t xml:space="preserve">actual </w:t>
      </w:r>
      <w:r w:rsidR="00C61F61">
        <w:rPr>
          <w:b w:val="0"/>
          <w:snapToGrid/>
          <w:kern w:val="2"/>
          <w:sz w:val="22"/>
          <w:szCs w:val="22"/>
          <w:lang w:val="en-US"/>
        </w:rPr>
        <w:t xml:space="preserve">blind decodes is decreased and it is not </w:t>
      </w:r>
      <w:r w:rsidR="007F1AAB">
        <w:rPr>
          <w:b w:val="0"/>
          <w:snapToGrid/>
          <w:kern w:val="2"/>
          <w:sz w:val="22"/>
          <w:szCs w:val="22"/>
          <w:lang w:val="en-US"/>
        </w:rPr>
        <w:t>desirable in terms of efficiency. For clarification and efficient operation, our proposal is as follows;</w:t>
      </w:r>
    </w:p>
    <w:p w14:paraId="79FC0E05" w14:textId="7A7E8CD8" w:rsidR="007F1AAB" w:rsidRPr="007F1AAB" w:rsidRDefault="007F1AAB" w:rsidP="00156F2D">
      <w:pPr>
        <w:pStyle w:val="LGTdoc1"/>
        <w:spacing w:beforeLines="0" w:after="0" w:afterAutospacing="0"/>
        <w:rPr>
          <w:snapToGrid/>
          <w:kern w:val="2"/>
          <w:sz w:val="22"/>
          <w:szCs w:val="22"/>
          <w:lang w:val="en-US"/>
        </w:rPr>
      </w:pPr>
      <w:r w:rsidRPr="007F1AAB">
        <w:rPr>
          <w:snapToGrid/>
          <w:kern w:val="2"/>
          <w:sz w:val="22"/>
          <w:szCs w:val="22"/>
          <w:lang w:val="en-US"/>
        </w:rPr>
        <w:t>Proposal</w:t>
      </w:r>
      <w:r w:rsidR="0002042A">
        <w:rPr>
          <w:snapToGrid/>
          <w:kern w:val="2"/>
          <w:sz w:val="22"/>
          <w:szCs w:val="22"/>
          <w:lang w:val="en-US"/>
        </w:rPr>
        <w:t xml:space="preserve"> 1</w:t>
      </w:r>
      <w:r w:rsidRPr="007F1AAB">
        <w:rPr>
          <w:snapToGrid/>
          <w:kern w:val="2"/>
          <w:sz w:val="22"/>
          <w:szCs w:val="22"/>
          <w:lang w:val="en-US"/>
        </w:rPr>
        <w:t xml:space="preserve">: PDCCH candidates having a CCE overlapped, even partially, with the configured SSB are not mapped to </w:t>
      </w:r>
      <w:r w:rsidR="00AA3057">
        <w:rPr>
          <w:snapToGrid/>
          <w:kern w:val="2"/>
          <w:sz w:val="22"/>
          <w:szCs w:val="22"/>
          <w:lang w:val="en-US"/>
        </w:rPr>
        <w:t xml:space="preserve">corresponding </w:t>
      </w:r>
      <w:r w:rsidRPr="007F1AAB">
        <w:rPr>
          <w:snapToGrid/>
          <w:kern w:val="2"/>
          <w:sz w:val="22"/>
          <w:szCs w:val="22"/>
          <w:lang w:val="en-US"/>
        </w:rPr>
        <w:t>search space set.</w:t>
      </w:r>
    </w:p>
    <w:p w14:paraId="0678332E" w14:textId="77777777" w:rsidR="00987EE1" w:rsidRDefault="00987EE1" w:rsidP="00156F2D">
      <w:pPr>
        <w:pStyle w:val="LGTdoc1"/>
        <w:spacing w:beforeLines="0" w:after="0" w:afterAutospacing="0"/>
        <w:rPr>
          <w:b w:val="0"/>
          <w:snapToGrid/>
          <w:kern w:val="2"/>
          <w:sz w:val="22"/>
          <w:szCs w:val="22"/>
          <w:lang w:val="en-US"/>
        </w:rPr>
      </w:pPr>
    </w:p>
    <w:p w14:paraId="4C502DDF" w14:textId="082B27F8" w:rsidR="00987EE1" w:rsidRPr="007F1AAB" w:rsidRDefault="007F1AAB" w:rsidP="00156F2D">
      <w:pPr>
        <w:pStyle w:val="LGTdoc1"/>
        <w:spacing w:beforeLines="0" w:after="0" w:afterAutospacing="0"/>
        <w:rPr>
          <w:snapToGrid/>
          <w:kern w:val="2"/>
          <w:sz w:val="22"/>
          <w:szCs w:val="22"/>
          <w:u w:val="single"/>
          <w:lang w:val="en-US"/>
        </w:rPr>
      </w:pPr>
      <w:r w:rsidRPr="007F1AAB">
        <w:rPr>
          <w:rFonts w:hint="eastAsia"/>
          <w:snapToGrid/>
          <w:kern w:val="2"/>
          <w:sz w:val="22"/>
          <w:szCs w:val="22"/>
          <w:u w:val="single"/>
          <w:lang w:val="en-US"/>
        </w:rPr>
        <w:t>PDCCH candidate mapping rules</w:t>
      </w:r>
    </w:p>
    <w:p w14:paraId="3AFCACC3" w14:textId="63EE3D4B" w:rsidR="00987EE1" w:rsidRDefault="007F1AAB" w:rsidP="00156F2D">
      <w:pPr>
        <w:pStyle w:val="LGTdoc1"/>
        <w:spacing w:beforeLines="0" w:after="0" w:afterAutospacing="0"/>
        <w:rPr>
          <w:b w:val="0"/>
          <w:snapToGrid/>
          <w:kern w:val="2"/>
          <w:sz w:val="22"/>
          <w:szCs w:val="22"/>
          <w:lang w:val="en-US"/>
        </w:rPr>
      </w:pPr>
      <w:r>
        <w:rPr>
          <w:rFonts w:hint="eastAsia"/>
          <w:b w:val="0"/>
          <w:snapToGrid/>
          <w:kern w:val="2"/>
          <w:sz w:val="22"/>
          <w:szCs w:val="22"/>
          <w:lang w:val="en-US"/>
        </w:rPr>
        <w:t xml:space="preserve">It was agreed that </w:t>
      </w:r>
      <w:r w:rsidR="00985F1C">
        <w:rPr>
          <w:b w:val="0"/>
          <w:snapToGrid/>
          <w:kern w:val="2"/>
          <w:sz w:val="22"/>
          <w:szCs w:val="22"/>
          <w:lang w:val="en-US"/>
        </w:rPr>
        <w:t xml:space="preserve">a CSS is prior to USS when PDCCH candidates are mapped to search space set in a slot. </w:t>
      </w:r>
      <w:r w:rsidR="003D29FB">
        <w:rPr>
          <w:b w:val="0"/>
          <w:snapToGrid/>
          <w:kern w:val="2"/>
          <w:sz w:val="22"/>
          <w:szCs w:val="22"/>
          <w:lang w:val="en-US"/>
        </w:rPr>
        <w:t>Regarding the CS</w:t>
      </w:r>
      <w:r w:rsidR="00CF1ECD">
        <w:rPr>
          <w:b w:val="0"/>
          <w:snapToGrid/>
          <w:kern w:val="2"/>
          <w:sz w:val="22"/>
          <w:szCs w:val="22"/>
          <w:lang w:val="en-US"/>
        </w:rPr>
        <w:t>S</w:t>
      </w:r>
      <w:r w:rsidR="003D29FB">
        <w:rPr>
          <w:b w:val="0"/>
          <w:snapToGrid/>
          <w:kern w:val="2"/>
          <w:sz w:val="22"/>
          <w:szCs w:val="22"/>
          <w:lang w:val="en-US"/>
        </w:rPr>
        <w:t>, b</w:t>
      </w:r>
      <w:r w:rsidR="00985F1C">
        <w:rPr>
          <w:b w:val="0"/>
          <w:snapToGrid/>
          <w:kern w:val="2"/>
          <w:sz w:val="22"/>
          <w:szCs w:val="22"/>
          <w:lang w:val="en-US"/>
        </w:rPr>
        <w:t>ecause each RNTI monitored in CSS can have own monitoring periodicity and occasion, multiple CSS</w:t>
      </w:r>
      <w:r w:rsidR="000E2569">
        <w:rPr>
          <w:b w:val="0"/>
          <w:snapToGrid/>
          <w:kern w:val="2"/>
          <w:sz w:val="22"/>
          <w:szCs w:val="22"/>
          <w:lang w:val="en-US"/>
        </w:rPr>
        <w:t xml:space="preserve"> set</w:t>
      </w:r>
      <w:r w:rsidR="00985F1C">
        <w:rPr>
          <w:b w:val="0"/>
          <w:snapToGrid/>
          <w:kern w:val="2"/>
          <w:sz w:val="22"/>
          <w:szCs w:val="22"/>
          <w:lang w:val="en-US"/>
        </w:rPr>
        <w:t>s can be monitored in a same slot</w:t>
      </w:r>
      <w:r w:rsidR="003D29FB">
        <w:rPr>
          <w:b w:val="0"/>
          <w:snapToGrid/>
          <w:kern w:val="2"/>
          <w:sz w:val="22"/>
          <w:szCs w:val="22"/>
          <w:lang w:val="en-US"/>
        </w:rPr>
        <w:t>, and it can cause larger number of BDs and CCEs than each limit. This issue can be solved by option i) defining rule for determining priority of each CSS</w:t>
      </w:r>
      <w:r w:rsidR="000E2569">
        <w:rPr>
          <w:b w:val="0"/>
          <w:snapToGrid/>
          <w:kern w:val="2"/>
          <w:sz w:val="22"/>
          <w:szCs w:val="22"/>
          <w:lang w:val="en-US"/>
        </w:rPr>
        <w:t xml:space="preserve"> set</w:t>
      </w:r>
      <w:r w:rsidR="003D29FB">
        <w:rPr>
          <w:b w:val="0"/>
          <w:snapToGrid/>
          <w:kern w:val="2"/>
          <w:sz w:val="22"/>
          <w:szCs w:val="22"/>
          <w:lang w:val="en-US"/>
        </w:rPr>
        <w:t xml:space="preserve"> (for example, </w:t>
      </w:r>
      <w:r w:rsidR="0093720B">
        <w:rPr>
          <w:b w:val="0"/>
          <w:snapToGrid/>
          <w:kern w:val="2"/>
          <w:sz w:val="22"/>
          <w:szCs w:val="22"/>
          <w:lang w:val="en-US"/>
        </w:rPr>
        <w:t xml:space="preserve">the priority can be decided considering </w:t>
      </w:r>
      <w:r w:rsidR="003D29FB">
        <w:rPr>
          <w:b w:val="0"/>
          <w:snapToGrid/>
          <w:kern w:val="2"/>
          <w:sz w:val="22"/>
          <w:szCs w:val="22"/>
          <w:lang w:val="en-US"/>
        </w:rPr>
        <w:t>RNTI (or CSS type), search space set index) or option ii) assuming the number of BDs and CCEs for CSS</w:t>
      </w:r>
      <w:r w:rsidR="005D79EC">
        <w:rPr>
          <w:b w:val="0"/>
          <w:snapToGrid/>
          <w:kern w:val="2"/>
          <w:sz w:val="22"/>
          <w:szCs w:val="22"/>
          <w:lang w:val="en-US"/>
        </w:rPr>
        <w:t xml:space="preserve"> set</w:t>
      </w:r>
      <w:r w:rsidR="003D29FB">
        <w:rPr>
          <w:b w:val="0"/>
          <w:snapToGrid/>
          <w:kern w:val="2"/>
          <w:sz w:val="22"/>
          <w:szCs w:val="22"/>
          <w:lang w:val="en-US"/>
        </w:rPr>
        <w:t xml:space="preserve">s </w:t>
      </w:r>
      <w:r w:rsidR="005D79EC">
        <w:rPr>
          <w:b w:val="0"/>
          <w:snapToGrid/>
          <w:kern w:val="2"/>
          <w:sz w:val="22"/>
          <w:szCs w:val="22"/>
          <w:lang w:val="en-US"/>
        </w:rPr>
        <w:t xml:space="preserve">in a slot </w:t>
      </w:r>
      <w:r w:rsidR="003D29FB">
        <w:rPr>
          <w:b w:val="0"/>
          <w:snapToGrid/>
          <w:kern w:val="2"/>
          <w:sz w:val="22"/>
          <w:szCs w:val="22"/>
          <w:lang w:val="en-US"/>
        </w:rPr>
        <w:t xml:space="preserve">is always lower than each limit in a slot. For </w:t>
      </w:r>
      <w:r w:rsidR="00A04D09">
        <w:rPr>
          <w:b w:val="0"/>
          <w:snapToGrid/>
          <w:kern w:val="2"/>
          <w:sz w:val="22"/>
          <w:szCs w:val="22"/>
          <w:lang w:val="en-US"/>
        </w:rPr>
        <w:t xml:space="preserve">simplicity, option ii) is slightly preferred. </w:t>
      </w:r>
    </w:p>
    <w:p w14:paraId="28A066AC" w14:textId="4013889C" w:rsidR="00A04D09" w:rsidRPr="00A04D09" w:rsidRDefault="00A04D09" w:rsidP="00156F2D">
      <w:pPr>
        <w:pStyle w:val="LGTdoc1"/>
        <w:spacing w:beforeLines="0" w:after="0" w:afterAutospacing="0"/>
        <w:rPr>
          <w:snapToGrid/>
          <w:kern w:val="2"/>
          <w:sz w:val="22"/>
          <w:szCs w:val="22"/>
          <w:lang w:val="en-US"/>
        </w:rPr>
      </w:pPr>
      <w:r w:rsidRPr="00A04D09">
        <w:rPr>
          <w:snapToGrid/>
          <w:kern w:val="2"/>
          <w:sz w:val="22"/>
          <w:szCs w:val="22"/>
          <w:lang w:val="en-US"/>
        </w:rPr>
        <w:t>Proposal</w:t>
      </w:r>
      <w:r w:rsidR="0002042A">
        <w:rPr>
          <w:snapToGrid/>
          <w:kern w:val="2"/>
          <w:sz w:val="22"/>
          <w:szCs w:val="22"/>
          <w:lang w:val="en-US"/>
        </w:rPr>
        <w:t xml:space="preserve"> 2</w:t>
      </w:r>
      <w:r w:rsidRPr="00A04D09">
        <w:rPr>
          <w:snapToGrid/>
          <w:kern w:val="2"/>
          <w:sz w:val="22"/>
          <w:szCs w:val="22"/>
          <w:lang w:val="en-US"/>
        </w:rPr>
        <w:t>: At least for CSSs, a UE is not expected that more candidates and/or non-overlapped CCEs than corresponding limits are configured in a slot.</w:t>
      </w:r>
    </w:p>
    <w:p w14:paraId="6B8DC2B4" w14:textId="14DC441B" w:rsidR="0093720B" w:rsidRDefault="0093720B" w:rsidP="00156F2D">
      <w:pPr>
        <w:pStyle w:val="LGTdoc1"/>
        <w:spacing w:beforeLines="0" w:after="0" w:afterAutospacing="0"/>
        <w:rPr>
          <w:b w:val="0"/>
          <w:snapToGrid/>
          <w:kern w:val="2"/>
          <w:sz w:val="22"/>
          <w:szCs w:val="22"/>
          <w:lang w:val="en-US"/>
        </w:rPr>
      </w:pPr>
      <w:r>
        <w:rPr>
          <w:b w:val="0"/>
          <w:snapToGrid/>
          <w:kern w:val="2"/>
          <w:sz w:val="22"/>
          <w:szCs w:val="22"/>
          <w:lang w:val="en-US"/>
        </w:rPr>
        <w:t>I</w:t>
      </w:r>
      <w:r>
        <w:rPr>
          <w:rFonts w:hint="eastAsia"/>
          <w:b w:val="0"/>
          <w:snapToGrid/>
          <w:kern w:val="2"/>
          <w:sz w:val="22"/>
          <w:szCs w:val="22"/>
          <w:lang w:val="en-US"/>
        </w:rPr>
        <w:t xml:space="preserve">f </w:t>
      </w:r>
      <w:r>
        <w:rPr>
          <w:b w:val="0"/>
          <w:snapToGrid/>
          <w:kern w:val="2"/>
          <w:sz w:val="22"/>
          <w:szCs w:val="22"/>
          <w:lang w:val="en-US"/>
        </w:rPr>
        <w:t>X, Y, X</w:t>
      </w:r>
      <w:r w:rsidRPr="0093720B">
        <w:rPr>
          <w:b w:val="0"/>
          <w:snapToGrid/>
          <w:kern w:val="2"/>
          <w:sz w:val="22"/>
          <w:szCs w:val="22"/>
          <w:vertAlign w:val="subscript"/>
          <w:lang w:val="en-US"/>
        </w:rPr>
        <w:t>CSS</w:t>
      </w:r>
      <w:r>
        <w:rPr>
          <w:b w:val="0"/>
          <w:snapToGrid/>
          <w:kern w:val="2"/>
          <w:sz w:val="22"/>
          <w:szCs w:val="22"/>
          <w:lang w:val="en-US"/>
        </w:rPr>
        <w:t>, and Y</w:t>
      </w:r>
      <w:r w:rsidRPr="0093720B">
        <w:rPr>
          <w:b w:val="0"/>
          <w:snapToGrid/>
          <w:kern w:val="2"/>
          <w:sz w:val="22"/>
          <w:szCs w:val="22"/>
          <w:vertAlign w:val="subscript"/>
          <w:lang w:val="en-US"/>
        </w:rPr>
        <w:t>CSS</w:t>
      </w:r>
      <w:r>
        <w:rPr>
          <w:b w:val="0"/>
          <w:snapToGrid/>
          <w:kern w:val="2"/>
          <w:sz w:val="22"/>
          <w:szCs w:val="22"/>
          <w:lang w:val="en-US"/>
        </w:rPr>
        <w:t xml:space="preserve"> means the BD limit, CE limit, the number of BDs for CSS</w:t>
      </w:r>
      <w:r w:rsidR="000E2569">
        <w:rPr>
          <w:b w:val="0"/>
          <w:snapToGrid/>
          <w:kern w:val="2"/>
          <w:sz w:val="22"/>
          <w:szCs w:val="22"/>
          <w:lang w:val="en-US"/>
        </w:rPr>
        <w:t xml:space="preserve"> set</w:t>
      </w:r>
      <w:r>
        <w:rPr>
          <w:b w:val="0"/>
          <w:snapToGrid/>
          <w:kern w:val="2"/>
          <w:sz w:val="22"/>
          <w:szCs w:val="22"/>
          <w:lang w:val="en-US"/>
        </w:rPr>
        <w:t>(s), and the number of CCEs for CSS</w:t>
      </w:r>
      <w:r w:rsidR="000E2569">
        <w:rPr>
          <w:b w:val="0"/>
          <w:snapToGrid/>
          <w:kern w:val="2"/>
          <w:sz w:val="22"/>
          <w:szCs w:val="22"/>
          <w:lang w:val="en-US"/>
        </w:rPr>
        <w:t xml:space="preserve"> set</w:t>
      </w:r>
      <w:r>
        <w:rPr>
          <w:b w:val="0"/>
          <w:snapToGrid/>
          <w:kern w:val="2"/>
          <w:sz w:val="22"/>
          <w:szCs w:val="22"/>
          <w:lang w:val="en-US"/>
        </w:rPr>
        <w:t>(s), respectively, X</w:t>
      </w:r>
      <w:r w:rsidRPr="0093720B">
        <w:rPr>
          <w:b w:val="0"/>
          <w:snapToGrid/>
          <w:kern w:val="2"/>
          <w:sz w:val="22"/>
          <w:szCs w:val="22"/>
          <w:vertAlign w:val="subscript"/>
          <w:lang w:val="en-US"/>
        </w:rPr>
        <w:t>USS</w:t>
      </w:r>
      <w:r>
        <w:rPr>
          <w:b w:val="0"/>
          <w:snapToGrid/>
          <w:kern w:val="2"/>
          <w:sz w:val="22"/>
          <w:szCs w:val="22"/>
          <w:lang w:val="en-US"/>
        </w:rPr>
        <w:t xml:space="preserve"> (=X-X</w:t>
      </w:r>
      <w:r w:rsidRPr="0093720B">
        <w:rPr>
          <w:b w:val="0"/>
          <w:snapToGrid/>
          <w:kern w:val="2"/>
          <w:sz w:val="22"/>
          <w:szCs w:val="22"/>
          <w:vertAlign w:val="subscript"/>
          <w:lang w:val="en-US"/>
        </w:rPr>
        <w:t>CSS</w:t>
      </w:r>
      <w:r>
        <w:rPr>
          <w:b w:val="0"/>
          <w:snapToGrid/>
          <w:kern w:val="2"/>
          <w:sz w:val="22"/>
          <w:szCs w:val="22"/>
          <w:lang w:val="en-US"/>
        </w:rPr>
        <w:t>) and Y</w:t>
      </w:r>
      <w:r w:rsidRPr="0093720B">
        <w:rPr>
          <w:b w:val="0"/>
          <w:snapToGrid/>
          <w:kern w:val="2"/>
          <w:sz w:val="22"/>
          <w:szCs w:val="22"/>
          <w:vertAlign w:val="subscript"/>
          <w:lang w:val="en-US"/>
        </w:rPr>
        <w:t>USS</w:t>
      </w:r>
      <w:r>
        <w:rPr>
          <w:b w:val="0"/>
          <w:snapToGrid/>
          <w:kern w:val="2"/>
          <w:sz w:val="22"/>
          <w:szCs w:val="22"/>
          <w:lang w:val="en-US"/>
        </w:rPr>
        <w:t xml:space="preserve"> (=Y-Y</w:t>
      </w:r>
      <w:r w:rsidRPr="0093720B">
        <w:rPr>
          <w:b w:val="0"/>
          <w:snapToGrid/>
          <w:kern w:val="2"/>
          <w:sz w:val="22"/>
          <w:szCs w:val="22"/>
          <w:vertAlign w:val="subscript"/>
          <w:lang w:val="en-US"/>
        </w:rPr>
        <w:t>CSS</w:t>
      </w:r>
      <w:r>
        <w:rPr>
          <w:b w:val="0"/>
          <w:snapToGrid/>
          <w:kern w:val="2"/>
          <w:sz w:val="22"/>
          <w:szCs w:val="22"/>
          <w:lang w:val="en-US"/>
        </w:rPr>
        <w:t>) can be defined as the limit of BDs and CCEs on USS</w:t>
      </w:r>
      <w:r w:rsidR="000E2569">
        <w:rPr>
          <w:b w:val="0"/>
          <w:snapToGrid/>
          <w:kern w:val="2"/>
          <w:sz w:val="22"/>
          <w:szCs w:val="22"/>
          <w:lang w:val="en-US"/>
        </w:rPr>
        <w:t xml:space="preserve"> set(s)</w:t>
      </w:r>
      <w:r>
        <w:rPr>
          <w:b w:val="0"/>
          <w:snapToGrid/>
          <w:kern w:val="2"/>
          <w:sz w:val="22"/>
          <w:szCs w:val="22"/>
          <w:lang w:val="en-US"/>
        </w:rPr>
        <w:t xml:space="preserve"> in a given slot. Regarding USS</w:t>
      </w:r>
      <w:r w:rsidR="000E2569">
        <w:rPr>
          <w:b w:val="0"/>
          <w:snapToGrid/>
          <w:kern w:val="2"/>
          <w:sz w:val="22"/>
          <w:szCs w:val="22"/>
          <w:lang w:val="en-US"/>
        </w:rPr>
        <w:t xml:space="preserve"> set</w:t>
      </w:r>
      <w:r>
        <w:rPr>
          <w:b w:val="0"/>
          <w:snapToGrid/>
          <w:kern w:val="2"/>
          <w:sz w:val="22"/>
          <w:szCs w:val="22"/>
          <w:lang w:val="en-US"/>
        </w:rPr>
        <w:t>(s), if both X</w:t>
      </w:r>
      <w:r w:rsidRPr="0093720B">
        <w:rPr>
          <w:b w:val="0"/>
          <w:snapToGrid/>
          <w:kern w:val="2"/>
          <w:sz w:val="22"/>
          <w:szCs w:val="22"/>
          <w:vertAlign w:val="subscript"/>
          <w:lang w:val="en-US"/>
        </w:rPr>
        <w:t>USS</w:t>
      </w:r>
      <w:r>
        <w:rPr>
          <w:b w:val="0"/>
          <w:snapToGrid/>
          <w:kern w:val="2"/>
          <w:sz w:val="22"/>
          <w:szCs w:val="22"/>
          <w:lang w:val="en-US"/>
        </w:rPr>
        <w:t xml:space="preserve"> and Y</w:t>
      </w:r>
      <w:r w:rsidRPr="0093720B">
        <w:rPr>
          <w:b w:val="0"/>
          <w:snapToGrid/>
          <w:kern w:val="2"/>
          <w:sz w:val="22"/>
          <w:szCs w:val="22"/>
          <w:vertAlign w:val="subscript"/>
          <w:lang w:val="en-US"/>
        </w:rPr>
        <w:t>USS</w:t>
      </w:r>
      <w:r>
        <w:rPr>
          <w:b w:val="0"/>
          <w:snapToGrid/>
          <w:kern w:val="2"/>
          <w:sz w:val="22"/>
          <w:szCs w:val="22"/>
          <w:lang w:val="en-US"/>
        </w:rPr>
        <w:t xml:space="preserve"> are larger than 0, a UE can select candidates </w:t>
      </w:r>
      <w:r w:rsidR="007A5850">
        <w:rPr>
          <w:b w:val="0"/>
          <w:snapToGrid/>
          <w:kern w:val="2"/>
          <w:sz w:val="22"/>
          <w:szCs w:val="22"/>
          <w:lang w:val="en-US"/>
        </w:rPr>
        <w:t>in USS</w:t>
      </w:r>
      <w:r w:rsidR="000E2569">
        <w:rPr>
          <w:b w:val="0"/>
          <w:snapToGrid/>
          <w:kern w:val="2"/>
          <w:sz w:val="22"/>
          <w:szCs w:val="22"/>
          <w:lang w:val="en-US"/>
        </w:rPr>
        <w:t xml:space="preserve"> set</w:t>
      </w:r>
      <w:r w:rsidR="007A5850">
        <w:rPr>
          <w:b w:val="0"/>
          <w:snapToGrid/>
          <w:kern w:val="2"/>
          <w:sz w:val="22"/>
          <w:szCs w:val="22"/>
          <w:lang w:val="en-US"/>
        </w:rPr>
        <w:t>(s) for monitoring PDCCH until either BD limit or CCE limit is met. In order to select candidate</w:t>
      </w:r>
      <w:r w:rsidR="00716C66">
        <w:rPr>
          <w:b w:val="0"/>
          <w:snapToGrid/>
          <w:kern w:val="2"/>
          <w:sz w:val="22"/>
          <w:szCs w:val="22"/>
          <w:lang w:val="en-US"/>
        </w:rPr>
        <w:t xml:space="preserve"> in USS</w:t>
      </w:r>
      <w:r w:rsidR="000E2569">
        <w:rPr>
          <w:b w:val="0"/>
          <w:snapToGrid/>
          <w:kern w:val="2"/>
          <w:sz w:val="22"/>
          <w:szCs w:val="22"/>
          <w:lang w:val="en-US"/>
        </w:rPr>
        <w:t xml:space="preserve"> set</w:t>
      </w:r>
      <w:r w:rsidR="00716C66">
        <w:rPr>
          <w:b w:val="0"/>
          <w:snapToGrid/>
          <w:kern w:val="2"/>
          <w:sz w:val="22"/>
          <w:szCs w:val="22"/>
          <w:lang w:val="en-US"/>
        </w:rPr>
        <w:t>(s)</w:t>
      </w:r>
      <w:r w:rsidR="007A5850">
        <w:rPr>
          <w:b w:val="0"/>
          <w:snapToGrid/>
          <w:kern w:val="2"/>
          <w:sz w:val="22"/>
          <w:szCs w:val="22"/>
          <w:lang w:val="en-US"/>
        </w:rPr>
        <w:t xml:space="preserve">, following </w:t>
      </w:r>
      <w:r w:rsidR="00716C66">
        <w:rPr>
          <w:b w:val="0"/>
          <w:snapToGrid/>
          <w:kern w:val="2"/>
          <w:sz w:val="22"/>
          <w:szCs w:val="22"/>
          <w:lang w:val="en-US"/>
        </w:rPr>
        <w:t>round robin type selection</w:t>
      </w:r>
      <w:r w:rsidR="007A5850">
        <w:rPr>
          <w:b w:val="0"/>
          <w:snapToGrid/>
          <w:kern w:val="2"/>
          <w:sz w:val="22"/>
          <w:szCs w:val="22"/>
          <w:lang w:val="en-US"/>
        </w:rPr>
        <w:t xml:space="preserve"> can be considered;</w:t>
      </w:r>
    </w:p>
    <w:p w14:paraId="6BD7C889" w14:textId="4AC290EC" w:rsidR="00F30E98" w:rsidRDefault="00F30E98" w:rsidP="00156F2D">
      <w:pPr>
        <w:pStyle w:val="LGTdoc1"/>
        <w:spacing w:beforeLines="0" w:after="0" w:afterAutospacing="0"/>
        <w:rPr>
          <w:b w:val="0"/>
          <w:snapToGrid/>
          <w:kern w:val="2"/>
          <w:sz w:val="22"/>
          <w:szCs w:val="22"/>
          <w:lang w:val="en-US"/>
        </w:rPr>
      </w:pPr>
      <w:r>
        <w:rPr>
          <w:b w:val="0"/>
          <w:snapToGrid/>
          <w:kern w:val="2"/>
          <w:sz w:val="22"/>
          <w:szCs w:val="22"/>
          <w:lang w:val="en-US"/>
        </w:rPr>
        <w:t>In order to provide equal opportunity and scheduling flexibility</w:t>
      </w:r>
      <w:r w:rsidR="004774CC">
        <w:rPr>
          <w:b w:val="0"/>
          <w:snapToGrid/>
          <w:kern w:val="2"/>
          <w:sz w:val="22"/>
          <w:szCs w:val="22"/>
          <w:lang w:val="en-US"/>
        </w:rPr>
        <w:t xml:space="preserve"> to different SS sets and AL</w:t>
      </w:r>
      <w:r>
        <w:rPr>
          <w:b w:val="0"/>
          <w:snapToGrid/>
          <w:kern w:val="2"/>
          <w:sz w:val="22"/>
          <w:szCs w:val="22"/>
          <w:lang w:val="en-US"/>
        </w:rPr>
        <w:t xml:space="preserve">, candidates can be selected in a round-robin fashion for SS </w:t>
      </w:r>
      <w:r w:rsidR="00045CE6">
        <w:rPr>
          <w:b w:val="0"/>
          <w:snapToGrid/>
          <w:kern w:val="2"/>
          <w:sz w:val="22"/>
          <w:szCs w:val="22"/>
          <w:lang w:val="en-US"/>
        </w:rPr>
        <w:t xml:space="preserve">set </w:t>
      </w:r>
      <w:r>
        <w:rPr>
          <w:b w:val="0"/>
          <w:snapToGrid/>
          <w:kern w:val="2"/>
          <w:sz w:val="22"/>
          <w:szCs w:val="22"/>
          <w:lang w:val="en-US"/>
        </w:rPr>
        <w:t>index, AL, and candidate index. For example, if USS#0</w:t>
      </w:r>
      <w:r w:rsidR="001E719E">
        <w:rPr>
          <w:b w:val="0"/>
          <w:snapToGrid/>
          <w:kern w:val="2"/>
          <w:sz w:val="22"/>
          <w:szCs w:val="22"/>
          <w:lang w:val="en-US"/>
        </w:rPr>
        <w:t xml:space="preserve"> and #1 are</w:t>
      </w:r>
      <w:r>
        <w:rPr>
          <w:b w:val="0"/>
          <w:snapToGrid/>
          <w:kern w:val="2"/>
          <w:sz w:val="22"/>
          <w:szCs w:val="22"/>
          <w:lang w:val="en-US"/>
        </w:rPr>
        <w:t xml:space="preserve"> configured with (AL, </w:t>
      </w:r>
      <w:r w:rsidR="001E719E">
        <w:rPr>
          <w:b w:val="0"/>
          <w:snapToGrid/>
          <w:kern w:val="2"/>
          <w:sz w:val="22"/>
          <w:szCs w:val="22"/>
          <w:lang w:val="en-US"/>
        </w:rPr>
        <w:t>the number of candidates) = {(8,2), (4,2), (2,2), (1,2)}, a UE can select candidates one by one by following order</w:t>
      </w:r>
      <w:r w:rsidR="004774CC">
        <w:rPr>
          <w:b w:val="0"/>
          <w:snapToGrid/>
          <w:kern w:val="2"/>
          <w:sz w:val="22"/>
          <w:szCs w:val="22"/>
          <w:lang w:val="en-US"/>
        </w:rPr>
        <w:t xml:space="preserve"> until the limit is met</w:t>
      </w:r>
      <w:r w:rsidR="001E719E">
        <w:rPr>
          <w:b w:val="0"/>
          <w:snapToGrid/>
          <w:kern w:val="2"/>
          <w:sz w:val="22"/>
          <w:szCs w:val="22"/>
          <w:lang w:val="en-US"/>
        </w:rPr>
        <w:t xml:space="preserve">; (SS </w:t>
      </w:r>
      <w:r w:rsidR="00045CE6">
        <w:rPr>
          <w:b w:val="0"/>
          <w:snapToGrid/>
          <w:kern w:val="2"/>
          <w:sz w:val="22"/>
          <w:szCs w:val="22"/>
          <w:lang w:val="en-US"/>
        </w:rPr>
        <w:t xml:space="preserve">set </w:t>
      </w:r>
      <w:r w:rsidR="001E719E">
        <w:rPr>
          <w:b w:val="0"/>
          <w:snapToGrid/>
          <w:kern w:val="2"/>
          <w:sz w:val="22"/>
          <w:szCs w:val="22"/>
          <w:lang w:val="en-US"/>
        </w:rPr>
        <w:t xml:space="preserve">index, AL, candidate index) = (0, 8, 0), (1, 8, 0), (0, 4, 0), (1, 4, </w:t>
      </w:r>
      <w:r w:rsidR="004774CC">
        <w:rPr>
          <w:b w:val="0"/>
          <w:snapToGrid/>
          <w:kern w:val="2"/>
          <w:sz w:val="22"/>
          <w:szCs w:val="22"/>
          <w:lang w:val="en-US"/>
        </w:rPr>
        <w:t>0</w:t>
      </w:r>
      <w:r w:rsidR="001E719E">
        <w:rPr>
          <w:b w:val="0"/>
          <w:snapToGrid/>
          <w:kern w:val="2"/>
          <w:sz w:val="22"/>
          <w:szCs w:val="22"/>
          <w:lang w:val="en-US"/>
        </w:rPr>
        <w:t xml:space="preserve">), (0, 2, 0), (1, 2, </w:t>
      </w:r>
      <w:r w:rsidR="004774CC">
        <w:rPr>
          <w:b w:val="0"/>
          <w:snapToGrid/>
          <w:kern w:val="2"/>
          <w:sz w:val="22"/>
          <w:szCs w:val="22"/>
          <w:lang w:val="en-US"/>
        </w:rPr>
        <w:t>0</w:t>
      </w:r>
      <w:r w:rsidR="001E719E">
        <w:rPr>
          <w:b w:val="0"/>
          <w:snapToGrid/>
          <w:kern w:val="2"/>
          <w:sz w:val="22"/>
          <w:szCs w:val="22"/>
          <w:lang w:val="en-US"/>
        </w:rPr>
        <w:t xml:space="preserve">), (0, 1, 0), (1, 1, </w:t>
      </w:r>
      <w:r w:rsidR="004774CC">
        <w:rPr>
          <w:b w:val="0"/>
          <w:snapToGrid/>
          <w:kern w:val="2"/>
          <w:sz w:val="22"/>
          <w:szCs w:val="22"/>
          <w:lang w:val="en-US"/>
        </w:rPr>
        <w:t>0</w:t>
      </w:r>
      <w:r w:rsidR="001E719E">
        <w:rPr>
          <w:b w:val="0"/>
          <w:snapToGrid/>
          <w:kern w:val="2"/>
          <w:sz w:val="22"/>
          <w:szCs w:val="22"/>
          <w:lang w:val="en-US"/>
        </w:rPr>
        <w:t>), (0, 8, 1), (1, 8, 1), …</w:t>
      </w:r>
      <w:r w:rsidR="004774CC">
        <w:rPr>
          <w:b w:val="0"/>
          <w:snapToGrid/>
          <w:kern w:val="2"/>
          <w:sz w:val="22"/>
          <w:szCs w:val="22"/>
          <w:lang w:val="en-US"/>
        </w:rPr>
        <w:t>, (1, 1, 1)</w:t>
      </w:r>
      <w:r w:rsidR="001E719E">
        <w:rPr>
          <w:b w:val="0"/>
          <w:snapToGrid/>
          <w:kern w:val="2"/>
          <w:sz w:val="22"/>
          <w:szCs w:val="22"/>
          <w:lang w:val="en-US"/>
        </w:rPr>
        <w:t xml:space="preserve">. In other words, PDCCH candidates are mapped to USS sets </w:t>
      </w:r>
      <w:r w:rsidR="00045CE6">
        <w:rPr>
          <w:b w:val="0"/>
          <w:snapToGrid/>
          <w:kern w:val="2"/>
          <w:sz w:val="22"/>
          <w:szCs w:val="22"/>
          <w:lang w:val="en-US"/>
        </w:rPr>
        <w:t xml:space="preserve">in round robin fashion </w:t>
      </w:r>
      <w:r w:rsidR="001E719E">
        <w:rPr>
          <w:b w:val="0"/>
          <w:snapToGrid/>
          <w:kern w:val="2"/>
          <w:sz w:val="22"/>
          <w:szCs w:val="22"/>
          <w:lang w:val="en-US"/>
        </w:rPr>
        <w:t>until the limit (i.e., X</w:t>
      </w:r>
      <w:r w:rsidR="001E719E" w:rsidRPr="001E719E">
        <w:rPr>
          <w:b w:val="0"/>
          <w:snapToGrid/>
          <w:kern w:val="2"/>
          <w:sz w:val="22"/>
          <w:szCs w:val="22"/>
          <w:vertAlign w:val="subscript"/>
          <w:lang w:val="en-US"/>
        </w:rPr>
        <w:t>USS</w:t>
      </w:r>
      <w:r w:rsidR="001E719E">
        <w:rPr>
          <w:b w:val="0"/>
          <w:snapToGrid/>
          <w:kern w:val="2"/>
          <w:sz w:val="22"/>
          <w:szCs w:val="22"/>
          <w:lang w:val="en-US"/>
        </w:rPr>
        <w:t xml:space="preserve"> or Y</w:t>
      </w:r>
      <w:r w:rsidR="001E719E" w:rsidRPr="001E719E">
        <w:rPr>
          <w:b w:val="0"/>
          <w:snapToGrid/>
          <w:kern w:val="2"/>
          <w:sz w:val="22"/>
          <w:szCs w:val="22"/>
          <w:vertAlign w:val="subscript"/>
          <w:lang w:val="en-US"/>
        </w:rPr>
        <w:t>USS</w:t>
      </w:r>
      <w:r w:rsidR="001E719E">
        <w:rPr>
          <w:b w:val="0"/>
          <w:snapToGrid/>
          <w:kern w:val="2"/>
          <w:sz w:val="22"/>
          <w:szCs w:val="22"/>
          <w:lang w:val="en-US"/>
        </w:rPr>
        <w:t>) is met wi</w:t>
      </w:r>
      <w:r w:rsidR="00716C66">
        <w:rPr>
          <w:b w:val="0"/>
          <w:snapToGrid/>
          <w:kern w:val="2"/>
          <w:sz w:val="22"/>
          <w:szCs w:val="22"/>
          <w:lang w:val="en-US"/>
        </w:rPr>
        <w:t xml:space="preserve">th following rule; (1) lower SS set index before higher SS set index, (2) higher AL before lower AL, (3) lower candidate index before higher candidate index. </w:t>
      </w:r>
    </w:p>
    <w:p w14:paraId="7CA62714" w14:textId="4508648A" w:rsidR="00716C66" w:rsidRDefault="00716C66"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Another way is that round robin </w:t>
      </w:r>
      <w:r w:rsidR="00045CE6">
        <w:rPr>
          <w:b w:val="0"/>
          <w:snapToGrid/>
          <w:kern w:val="2"/>
          <w:sz w:val="22"/>
          <w:szCs w:val="22"/>
          <w:lang w:val="en-US"/>
        </w:rPr>
        <w:t xml:space="preserve">selection </w:t>
      </w:r>
      <w:r>
        <w:rPr>
          <w:b w:val="0"/>
          <w:snapToGrid/>
          <w:kern w:val="2"/>
          <w:sz w:val="22"/>
          <w:szCs w:val="22"/>
          <w:lang w:val="en-US"/>
        </w:rPr>
        <w:t>can be applied to AL and candidate index in a given SS set</w:t>
      </w:r>
      <w:r w:rsidR="000E77DB">
        <w:rPr>
          <w:b w:val="0"/>
          <w:snapToGrid/>
          <w:kern w:val="2"/>
          <w:sz w:val="22"/>
          <w:szCs w:val="22"/>
          <w:lang w:val="en-US"/>
        </w:rPr>
        <w:t xml:space="preserve"> (with higher priority) first</w:t>
      </w:r>
      <w:r>
        <w:rPr>
          <w:b w:val="0"/>
          <w:snapToGrid/>
          <w:kern w:val="2"/>
          <w:sz w:val="22"/>
          <w:szCs w:val="22"/>
          <w:lang w:val="en-US"/>
        </w:rPr>
        <w:t>. Candidates on other USS sets can be selected, if X</w:t>
      </w:r>
      <w:r w:rsidRPr="00716C66">
        <w:rPr>
          <w:b w:val="0"/>
          <w:snapToGrid/>
          <w:kern w:val="2"/>
          <w:sz w:val="22"/>
          <w:szCs w:val="22"/>
          <w:vertAlign w:val="subscript"/>
          <w:lang w:val="en-US"/>
        </w:rPr>
        <w:t>USS</w:t>
      </w:r>
      <w:r>
        <w:rPr>
          <w:b w:val="0"/>
          <w:snapToGrid/>
          <w:kern w:val="2"/>
          <w:sz w:val="22"/>
          <w:szCs w:val="22"/>
          <w:lang w:val="en-US"/>
        </w:rPr>
        <w:t xml:space="preserve"> and Y</w:t>
      </w:r>
      <w:r w:rsidRPr="00716C66">
        <w:rPr>
          <w:b w:val="0"/>
          <w:snapToGrid/>
          <w:kern w:val="2"/>
          <w:sz w:val="22"/>
          <w:szCs w:val="22"/>
          <w:vertAlign w:val="subscript"/>
          <w:lang w:val="en-US"/>
        </w:rPr>
        <w:t>USS</w:t>
      </w:r>
      <w:r>
        <w:rPr>
          <w:b w:val="0"/>
          <w:snapToGrid/>
          <w:kern w:val="2"/>
          <w:sz w:val="22"/>
          <w:szCs w:val="22"/>
          <w:lang w:val="en-US"/>
        </w:rPr>
        <w:t xml:space="preserve"> are still larger than 0.</w:t>
      </w:r>
      <w:r w:rsidR="004774CC">
        <w:rPr>
          <w:b w:val="0"/>
          <w:snapToGrid/>
          <w:kern w:val="2"/>
          <w:sz w:val="22"/>
          <w:szCs w:val="22"/>
          <w:lang w:val="en-US"/>
        </w:rPr>
        <w:t xml:space="preserve"> Regarding the same example as mentioned above, and if SS set #0 has higher priority, a UE can select candidates as follows; (SS</w:t>
      </w:r>
      <w:r w:rsidR="00045CE6">
        <w:rPr>
          <w:b w:val="0"/>
          <w:snapToGrid/>
          <w:kern w:val="2"/>
          <w:sz w:val="22"/>
          <w:szCs w:val="22"/>
          <w:lang w:val="en-US"/>
        </w:rPr>
        <w:t xml:space="preserve"> set</w:t>
      </w:r>
      <w:r w:rsidR="004774CC">
        <w:rPr>
          <w:b w:val="0"/>
          <w:snapToGrid/>
          <w:kern w:val="2"/>
          <w:sz w:val="22"/>
          <w:szCs w:val="22"/>
          <w:lang w:val="en-US"/>
        </w:rPr>
        <w:t xml:space="preserve"> index, AL, candidate index) = (0, 8, 0), (0, 4, 0), (0, 2, 0), (0, 1, 0), (0, 8, 1), (0, 4, 1), (0, 2, 1), (0, 1, 1), (1, 8, 0), (1, 4, 0), …, (1, 1, 1).</w:t>
      </w:r>
    </w:p>
    <w:p w14:paraId="59C3B5C4" w14:textId="065C219D" w:rsidR="000E77DB" w:rsidRDefault="000E77DB"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Figure 1 shows an example of candidate mapping based on round robin as mentioned above. </w:t>
      </w:r>
      <w:r w:rsidR="00557D1A">
        <w:rPr>
          <w:rFonts w:hint="eastAsia"/>
          <w:b w:val="0"/>
          <w:snapToGrid/>
          <w:kern w:val="2"/>
          <w:sz w:val="22"/>
          <w:szCs w:val="22"/>
          <w:lang w:val="en-US"/>
        </w:rPr>
        <w:t xml:space="preserve">The </w:t>
      </w:r>
      <w:r w:rsidR="00557D1A">
        <w:rPr>
          <w:b w:val="0"/>
          <w:snapToGrid/>
          <w:kern w:val="2"/>
          <w:sz w:val="22"/>
          <w:szCs w:val="22"/>
          <w:lang w:val="en-US"/>
        </w:rPr>
        <w:t xml:space="preserve">‘red’ </w:t>
      </w:r>
      <w:r w:rsidR="00557D1A">
        <w:rPr>
          <w:rFonts w:hint="eastAsia"/>
          <w:b w:val="0"/>
          <w:snapToGrid/>
          <w:kern w:val="2"/>
          <w:sz w:val="22"/>
          <w:szCs w:val="22"/>
          <w:lang w:val="en-US"/>
        </w:rPr>
        <w:t xml:space="preserve">number </w:t>
      </w:r>
      <w:r w:rsidR="00557D1A">
        <w:rPr>
          <w:b w:val="0"/>
          <w:snapToGrid/>
          <w:kern w:val="2"/>
          <w:sz w:val="22"/>
          <w:szCs w:val="22"/>
          <w:lang w:val="en-US"/>
        </w:rPr>
        <w:t>denote selection order of candidates.</w:t>
      </w:r>
    </w:p>
    <w:p w14:paraId="6E05D6CD" w14:textId="097E7FC3" w:rsidR="000E77DB" w:rsidRDefault="00A54D5B" w:rsidP="00156F2D">
      <w:pPr>
        <w:pStyle w:val="LGTdoc1"/>
        <w:spacing w:beforeLines="0" w:after="0" w:afterAutospacing="0"/>
        <w:rPr>
          <w:b w:val="0"/>
          <w:snapToGrid/>
          <w:kern w:val="2"/>
          <w:sz w:val="22"/>
          <w:szCs w:val="22"/>
          <w:lang w:val="en-US"/>
        </w:rPr>
      </w:pPr>
      <w:r w:rsidRPr="00A54D5B">
        <w:rPr>
          <w:noProof/>
          <w:lang w:val="en-US"/>
        </w:rPr>
        <w:lastRenderedPageBreak/>
        <w:drawing>
          <wp:inline distT="0" distB="0" distL="0" distR="0" wp14:anchorId="739A2CCE" wp14:editId="49E3BFE1">
            <wp:extent cx="5951220" cy="288926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1220" cy="2889268"/>
                    </a:xfrm>
                    <a:prstGeom prst="rect">
                      <a:avLst/>
                    </a:prstGeom>
                    <a:noFill/>
                    <a:ln>
                      <a:noFill/>
                    </a:ln>
                  </pic:spPr>
                </pic:pic>
              </a:graphicData>
            </a:graphic>
          </wp:inline>
        </w:drawing>
      </w:r>
    </w:p>
    <w:p w14:paraId="33B3C95A" w14:textId="176CBE1A" w:rsidR="000E77DB" w:rsidRDefault="000E77DB" w:rsidP="00AB2C64">
      <w:pPr>
        <w:pStyle w:val="LGTdoc1"/>
        <w:spacing w:beforeLines="0" w:after="0" w:afterAutospacing="0"/>
        <w:jc w:val="center"/>
        <w:rPr>
          <w:b w:val="0"/>
          <w:snapToGrid/>
          <w:kern w:val="2"/>
          <w:sz w:val="22"/>
          <w:szCs w:val="22"/>
          <w:lang w:val="en-US"/>
        </w:rPr>
      </w:pPr>
      <w:r>
        <w:rPr>
          <w:rFonts w:hint="eastAsia"/>
          <w:b w:val="0"/>
          <w:snapToGrid/>
          <w:kern w:val="2"/>
          <w:sz w:val="22"/>
          <w:szCs w:val="22"/>
          <w:lang w:val="en-US"/>
        </w:rPr>
        <w:t>Figure 1. An example of candidate mapping</w:t>
      </w:r>
    </w:p>
    <w:p w14:paraId="4CB002EB" w14:textId="77777777" w:rsidR="000E77DB" w:rsidRDefault="000E77DB" w:rsidP="00156F2D">
      <w:pPr>
        <w:pStyle w:val="LGTdoc1"/>
        <w:spacing w:beforeLines="0" w:after="0" w:afterAutospacing="0"/>
        <w:rPr>
          <w:b w:val="0"/>
          <w:snapToGrid/>
          <w:kern w:val="2"/>
          <w:sz w:val="22"/>
          <w:szCs w:val="22"/>
          <w:lang w:val="en-US"/>
        </w:rPr>
      </w:pPr>
    </w:p>
    <w:p w14:paraId="3B6EF936" w14:textId="486CAD86" w:rsidR="00987EE1" w:rsidRPr="009669EE" w:rsidRDefault="004774CC" w:rsidP="00156F2D">
      <w:pPr>
        <w:pStyle w:val="LGTdoc1"/>
        <w:spacing w:beforeLines="0" w:after="0" w:afterAutospacing="0"/>
        <w:rPr>
          <w:snapToGrid/>
          <w:kern w:val="2"/>
          <w:sz w:val="22"/>
          <w:szCs w:val="22"/>
          <w:lang w:val="en-US"/>
        </w:rPr>
      </w:pPr>
      <w:r w:rsidRPr="009669EE">
        <w:rPr>
          <w:rFonts w:hint="eastAsia"/>
          <w:snapToGrid/>
          <w:kern w:val="2"/>
          <w:sz w:val="22"/>
          <w:szCs w:val="22"/>
          <w:lang w:val="en-US"/>
        </w:rPr>
        <w:t>Proposal</w:t>
      </w:r>
      <w:r w:rsidR="0002042A">
        <w:rPr>
          <w:snapToGrid/>
          <w:kern w:val="2"/>
          <w:sz w:val="22"/>
          <w:szCs w:val="22"/>
          <w:lang w:val="en-US"/>
        </w:rPr>
        <w:t xml:space="preserve"> 3</w:t>
      </w:r>
      <w:r w:rsidRPr="009669EE">
        <w:rPr>
          <w:rFonts w:hint="eastAsia"/>
          <w:snapToGrid/>
          <w:kern w:val="2"/>
          <w:sz w:val="22"/>
          <w:szCs w:val="22"/>
          <w:lang w:val="en-US"/>
        </w:rPr>
        <w:t xml:space="preserve">: </w:t>
      </w:r>
      <w:r w:rsidR="009669EE" w:rsidRPr="009669EE">
        <w:rPr>
          <w:snapToGrid/>
          <w:kern w:val="2"/>
          <w:sz w:val="22"/>
          <w:szCs w:val="22"/>
          <w:lang w:val="en-US"/>
        </w:rPr>
        <w:t>PDCCH candidates are mapped to USS sets until either BD limit or CCE limit is met with following rule;</w:t>
      </w:r>
    </w:p>
    <w:p w14:paraId="7AF3FE99" w14:textId="5841EB24" w:rsidR="009669EE" w:rsidRPr="009669EE" w:rsidRDefault="009669EE" w:rsidP="009669EE">
      <w:pPr>
        <w:pStyle w:val="LGTdoc1"/>
        <w:numPr>
          <w:ilvl w:val="0"/>
          <w:numId w:val="37"/>
        </w:numPr>
        <w:spacing w:beforeLines="0" w:after="0" w:afterAutospacing="0"/>
        <w:rPr>
          <w:snapToGrid/>
          <w:kern w:val="2"/>
          <w:sz w:val="22"/>
          <w:szCs w:val="22"/>
          <w:lang w:val="en-US"/>
        </w:rPr>
      </w:pPr>
      <w:r w:rsidRPr="009669EE">
        <w:rPr>
          <w:rFonts w:hint="eastAsia"/>
          <w:snapToGrid/>
          <w:kern w:val="2"/>
          <w:sz w:val="22"/>
          <w:szCs w:val="22"/>
          <w:lang w:val="en-US"/>
        </w:rPr>
        <w:t>Candidates are selected in a round-robin fashion based on SS index and/or AL and/or candidate index.</w:t>
      </w:r>
    </w:p>
    <w:p w14:paraId="3EAD33B6" w14:textId="4A2DAEB7" w:rsidR="009669EE" w:rsidRPr="009669EE" w:rsidRDefault="009669EE" w:rsidP="009669EE">
      <w:pPr>
        <w:pStyle w:val="LGTdoc1"/>
        <w:numPr>
          <w:ilvl w:val="1"/>
          <w:numId w:val="37"/>
        </w:numPr>
        <w:spacing w:beforeLines="0" w:after="0" w:afterAutospacing="0"/>
        <w:rPr>
          <w:snapToGrid/>
          <w:kern w:val="2"/>
          <w:sz w:val="22"/>
          <w:szCs w:val="22"/>
          <w:lang w:val="en-US"/>
        </w:rPr>
      </w:pPr>
      <w:r w:rsidRPr="009669EE">
        <w:rPr>
          <w:snapToGrid/>
          <w:kern w:val="2"/>
          <w:sz w:val="22"/>
          <w:szCs w:val="22"/>
          <w:lang w:val="en-US"/>
        </w:rPr>
        <w:t>Lower indexed SS set and candidate can be selected first.</w:t>
      </w:r>
    </w:p>
    <w:p w14:paraId="282C650F" w14:textId="7324A352" w:rsidR="009669EE" w:rsidRDefault="009669EE" w:rsidP="009669EE">
      <w:pPr>
        <w:pStyle w:val="LGTdoc1"/>
        <w:numPr>
          <w:ilvl w:val="1"/>
          <w:numId w:val="37"/>
        </w:numPr>
        <w:spacing w:beforeLines="0" w:after="0" w:afterAutospacing="0"/>
        <w:rPr>
          <w:b w:val="0"/>
          <w:snapToGrid/>
          <w:kern w:val="2"/>
          <w:sz w:val="22"/>
          <w:szCs w:val="22"/>
          <w:lang w:val="en-US"/>
        </w:rPr>
      </w:pPr>
      <w:r w:rsidRPr="009669EE">
        <w:rPr>
          <w:snapToGrid/>
          <w:kern w:val="2"/>
          <w:sz w:val="22"/>
          <w:szCs w:val="22"/>
          <w:lang w:val="en-US"/>
        </w:rPr>
        <w:t>Higher AL can be selected first.</w:t>
      </w:r>
    </w:p>
    <w:p w14:paraId="2B5B4E1B" w14:textId="77777777" w:rsidR="00987EE1" w:rsidRDefault="00987EE1" w:rsidP="00156F2D">
      <w:pPr>
        <w:pStyle w:val="LGTdoc1"/>
        <w:spacing w:beforeLines="0" w:after="0" w:afterAutospacing="0"/>
        <w:rPr>
          <w:b w:val="0"/>
          <w:snapToGrid/>
          <w:kern w:val="2"/>
          <w:sz w:val="22"/>
          <w:szCs w:val="22"/>
          <w:lang w:val="en-US"/>
        </w:rPr>
      </w:pPr>
    </w:p>
    <w:p w14:paraId="68D03234" w14:textId="01EC2EA4" w:rsidR="00987EE1" w:rsidRPr="009669EE" w:rsidRDefault="009669EE" w:rsidP="00156F2D">
      <w:pPr>
        <w:pStyle w:val="LGTdoc1"/>
        <w:spacing w:beforeLines="0" w:after="0" w:afterAutospacing="0"/>
        <w:rPr>
          <w:snapToGrid/>
          <w:kern w:val="2"/>
          <w:sz w:val="22"/>
          <w:szCs w:val="22"/>
          <w:u w:val="single"/>
          <w:lang w:val="en-US"/>
        </w:rPr>
      </w:pPr>
      <w:r w:rsidRPr="009669EE">
        <w:rPr>
          <w:snapToGrid/>
          <w:kern w:val="2"/>
          <w:sz w:val="22"/>
          <w:szCs w:val="22"/>
          <w:u w:val="single"/>
          <w:lang w:val="en-US"/>
        </w:rPr>
        <w:t>Additional</w:t>
      </w:r>
      <w:r w:rsidRPr="009669EE">
        <w:rPr>
          <w:rFonts w:hint="eastAsia"/>
          <w:snapToGrid/>
          <w:kern w:val="2"/>
          <w:sz w:val="22"/>
          <w:szCs w:val="22"/>
          <w:u w:val="single"/>
          <w:lang w:val="en-US"/>
        </w:rPr>
        <w:t xml:space="preserve"> </w:t>
      </w:r>
      <w:r w:rsidRPr="009669EE">
        <w:rPr>
          <w:snapToGrid/>
          <w:kern w:val="2"/>
          <w:sz w:val="22"/>
          <w:szCs w:val="22"/>
          <w:u w:val="single"/>
          <w:lang w:val="en-US"/>
        </w:rPr>
        <w:t>selection of candidates</w:t>
      </w:r>
    </w:p>
    <w:p w14:paraId="1622F146" w14:textId="141ACF26" w:rsidR="00987EE1" w:rsidRDefault="00BA0C6B"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If more BDs can be performed after the limit of channel estimation is met, candidates can be selected additionally for providing more chances to receive PDCCH. Because a UE cannot perform more channel estimation in this case, </w:t>
      </w:r>
      <w:r w:rsidR="0002042A">
        <w:rPr>
          <w:b w:val="0"/>
          <w:snapToGrid/>
          <w:kern w:val="2"/>
          <w:sz w:val="22"/>
          <w:szCs w:val="22"/>
          <w:lang w:val="en-US"/>
        </w:rPr>
        <w:t>additional candidates can be selected only if fully overlapped with already selected CCEs within a CORESET. Note that the number of CCEs for channel estimation is not increased by these additional candidates.</w:t>
      </w:r>
    </w:p>
    <w:p w14:paraId="50F64DFD" w14:textId="0C49DA41" w:rsidR="0002042A" w:rsidRPr="0002042A" w:rsidRDefault="0002042A" w:rsidP="00156F2D">
      <w:pPr>
        <w:pStyle w:val="LGTdoc1"/>
        <w:spacing w:beforeLines="0" w:after="0" w:afterAutospacing="0"/>
        <w:rPr>
          <w:snapToGrid/>
          <w:kern w:val="2"/>
          <w:sz w:val="22"/>
          <w:szCs w:val="22"/>
          <w:lang w:val="en-US"/>
        </w:rPr>
      </w:pPr>
      <w:r w:rsidRPr="0002042A">
        <w:rPr>
          <w:snapToGrid/>
          <w:kern w:val="2"/>
          <w:sz w:val="22"/>
          <w:szCs w:val="22"/>
          <w:lang w:val="en-US"/>
        </w:rPr>
        <w:t>Proposal</w:t>
      </w:r>
      <w:r>
        <w:rPr>
          <w:snapToGrid/>
          <w:kern w:val="2"/>
          <w:sz w:val="22"/>
          <w:szCs w:val="22"/>
          <w:lang w:val="en-US"/>
        </w:rPr>
        <w:t xml:space="preserve"> 4</w:t>
      </w:r>
      <w:r w:rsidRPr="0002042A">
        <w:rPr>
          <w:snapToGrid/>
          <w:kern w:val="2"/>
          <w:sz w:val="22"/>
          <w:szCs w:val="22"/>
          <w:lang w:val="en-US"/>
        </w:rPr>
        <w:t>: For a scheduling flexibility, capabilities of BD and channel estimation are fully utilized.</w:t>
      </w:r>
    </w:p>
    <w:p w14:paraId="189B47F9" w14:textId="0846AAA9" w:rsidR="0002042A" w:rsidRDefault="0002042A" w:rsidP="00156F2D">
      <w:pPr>
        <w:pStyle w:val="LGTdoc1"/>
        <w:spacing w:beforeLines="0" w:after="0" w:afterAutospacing="0"/>
        <w:rPr>
          <w:b w:val="0"/>
          <w:snapToGrid/>
          <w:kern w:val="2"/>
          <w:sz w:val="22"/>
          <w:szCs w:val="22"/>
          <w:lang w:val="en-US"/>
        </w:rPr>
      </w:pPr>
      <w:r w:rsidRPr="0002042A">
        <w:rPr>
          <w:snapToGrid/>
          <w:kern w:val="2"/>
          <w:sz w:val="22"/>
          <w:szCs w:val="22"/>
          <w:lang w:val="en-US"/>
        </w:rPr>
        <w:t>Proposal</w:t>
      </w:r>
      <w:r>
        <w:rPr>
          <w:snapToGrid/>
          <w:kern w:val="2"/>
          <w:sz w:val="22"/>
          <w:szCs w:val="22"/>
          <w:lang w:val="en-US"/>
        </w:rPr>
        <w:t xml:space="preserve"> 5</w:t>
      </w:r>
      <w:r w:rsidRPr="0002042A">
        <w:rPr>
          <w:snapToGrid/>
          <w:kern w:val="2"/>
          <w:sz w:val="22"/>
          <w:szCs w:val="22"/>
          <w:lang w:val="en-US"/>
        </w:rPr>
        <w:t>: If more BDs (and no more channel estimation) can be performed, candidates which don’t increase channel estimation can be mapped to the search space set.</w:t>
      </w:r>
    </w:p>
    <w:p w14:paraId="558ED1FC" w14:textId="77777777" w:rsidR="00987EE1" w:rsidRDefault="00987EE1" w:rsidP="00156F2D">
      <w:pPr>
        <w:pStyle w:val="LGTdoc1"/>
        <w:spacing w:beforeLines="0" w:after="0" w:afterAutospacing="0"/>
        <w:rPr>
          <w:b w:val="0"/>
          <w:snapToGrid/>
          <w:kern w:val="2"/>
          <w:sz w:val="22"/>
          <w:szCs w:val="22"/>
          <w:lang w:val="en-US"/>
        </w:rPr>
      </w:pPr>
      <w:bookmarkStart w:id="2" w:name="_GoBack"/>
      <w:bookmarkEnd w:id="2"/>
    </w:p>
    <w:p w14:paraId="7255D24A" w14:textId="77777777" w:rsidR="009E66A1" w:rsidRPr="009E66A1" w:rsidRDefault="009E66A1" w:rsidP="00BC3489">
      <w:pPr>
        <w:pStyle w:val="LGTdoc0"/>
        <w:tabs>
          <w:tab w:val="center" w:pos="851"/>
        </w:tabs>
        <w:spacing w:before="120" w:afterLines="0" w:line="240" w:lineRule="auto"/>
        <w:rPr>
          <w:szCs w:val="22"/>
        </w:rPr>
      </w:pPr>
    </w:p>
    <w:p w14:paraId="4AB38169" w14:textId="77777777"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14:paraId="63787A79" w14:textId="02FC888E" w:rsidR="0009454C" w:rsidRDefault="00387F8E" w:rsidP="0009454C">
      <w:pPr>
        <w:pStyle w:val="LGTdoc0"/>
        <w:spacing w:before="120" w:afterLines="0" w:after="0" w:line="240" w:lineRule="auto"/>
        <w:rPr>
          <w:szCs w:val="22"/>
          <w:lang w:val="en-US"/>
        </w:rPr>
      </w:pPr>
      <w:r>
        <w:rPr>
          <w:szCs w:val="22"/>
          <w:lang w:val="en-US"/>
        </w:rPr>
        <w:t>I</w:t>
      </w:r>
      <w:r>
        <w:rPr>
          <w:rFonts w:hint="eastAsia"/>
          <w:szCs w:val="22"/>
          <w:lang w:val="en-US"/>
        </w:rPr>
        <w:t>n this contribution,</w:t>
      </w:r>
      <w:r w:rsidR="001A4A0E">
        <w:rPr>
          <w:szCs w:val="22"/>
          <w:lang w:val="en-US"/>
        </w:rPr>
        <w:t xml:space="preserve"> we discuss channel estimation and BD capability, and followings are proposed.</w:t>
      </w:r>
    </w:p>
    <w:p w14:paraId="129B44F3" w14:textId="7C090787" w:rsidR="00B16BC0" w:rsidRDefault="0002042A" w:rsidP="00B16BC0">
      <w:pPr>
        <w:pStyle w:val="LGTdoc1"/>
        <w:spacing w:beforeLines="0" w:after="0" w:afterAutospacing="0"/>
        <w:rPr>
          <w:snapToGrid/>
          <w:kern w:val="2"/>
          <w:sz w:val="22"/>
          <w:szCs w:val="22"/>
          <w:lang w:val="en-US"/>
        </w:rPr>
      </w:pPr>
      <w:r w:rsidRPr="007F1AAB">
        <w:rPr>
          <w:snapToGrid/>
          <w:kern w:val="2"/>
          <w:sz w:val="22"/>
          <w:szCs w:val="22"/>
          <w:lang w:val="en-US"/>
        </w:rPr>
        <w:t>Proposal</w:t>
      </w:r>
      <w:r>
        <w:rPr>
          <w:snapToGrid/>
          <w:kern w:val="2"/>
          <w:sz w:val="22"/>
          <w:szCs w:val="22"/>
          <w:lang w:val="en-US"/>
        </w:rPr>
        <w:t xml:space="preserve"> 1</w:t>
      </w:r>
      <w:r w:rsidRPr="007F1AAB">
        <w:rPr>
          <w:snapToGrid/>
          <w:kern w:val="2"/>
          <w:sz w:val="22"/>
          <w:szCs w:val="22"/>
          <w:lang w:val="en-US"/>
        </w:rPr>
        <w:t>: PDCCH candidates having a CCE overlapped, even partially, with the configured SSB are not mapped to search space sets.</w:t>
      </w:r>
    </w:p>
    <w:p w14:paraId="7D5E7517" w14:textId="2BBEEC07" w:rsidR="0002042A" w:rsidRDefault="0002042A" w:rsidP="00B16BC0">
      <w:pPr>
        <w:pStyle w:val="LGTdoc1"/>
        <w:spacing w:beforeLines="0" w:after="0" w:afterAutospacing="0"/>
        <w:rPr>
          <w:snapToGrid/>
          <w:kern w:val="2"/>
          <w:sz w:val="22"/>
          <w:szCs w:val="22"/>
          <w:lang w:val="en-US"/>
        </w:rPr>
      </w:pPr>
      <w:r w:rsidRPr="00A04D09">
        <w:rPr>
          <w:snapToGrid/>
          <w:kern w:val="2"/>
          <w:sz w:val="22"/>
          <w:szCs w:val="22"/>
          <w:lang w:val="en-US"/>
        </w:rPr>
        <w:t>Proposal</w:t>
      </w:r>
      <w:r>
        <w:rPr>
          <w:snapToGrid/>
          <w:kern w:val="2"/>
          <w:sz w:val="22"/>
          <w:szCs w:val="22"/>
          <w:lang w:val="en-US"/>
        </w:rPr>
        <w:t xml:space="preserve"> 2</w:t>
      </w:r>
      <w:r w:rsidRPr="00A04D09">
        <w:rPr>
          <w:snapToGrid/>
          <w:kern w:val="2"/>
          <w:sz w:val="22"/>
          <w:szCs w:val="22"/>
          <w:lang w:val="en-US"/>
        </w:rPr>
        <w:t>: At least for CSSs, a UE is not expected that more candidates and/or non-overlapped CCEs than corresponding limits are configured in a slot.</w:t>
      </w:r>
    </w:p>
    <w:p w14:paraId="69CABA3F" w14:textId="77777777" w:rsidR="0002042A" w:rsidRPr="009669EE" w:rsidRDefault="0002042A" w:rsidP="0002042A">
      <w:pPr>
        <w:pStyle w:val="LGTdoc1"/>
        <w:spacing w:beforeLines="0" w:after="0" w:afterAutospacing="0"/>
        <w:rPr>
          <w:snapToGrid/>
          <w:kern w:val="2"/>
          <w:sz w:val="22"/>
          <w:szCs w:val="22"/>
          <w:lang w:val="en-US"/>
        </w:rPr>
      </w:pPr>
      <w:r w:rsidRPr="009669EE">
        <w:rPr>
          <w:rFonts w:hint="eastAsia"/>
          <w:snapToGrid/>
          <w:kern w:val="2"/>
          <w:sz w:val="22"/>
          <w:szCs w:val="22"/>
          <w:lang w:val="en-US"/>
        </w:rPr>
        <w:t>Proposal</w:t>
      </w:r>
      <w:r>
        <w:rPr>
          <w:snapToGrid/>
          <w:kern w:val="2"/>
          <w:sz w:val="22"/>
          <w:szCs w:val="22"/>
          <w:lang w:val="en-US"/>
        </w:rPr>
        <w:t xml:space="preserve"> 3</w:t>
      </w:r>
      <w:r w:rsidRPr="009669EE">
        <w:rPr>
          <w:rFonts w:hint="eastAsia"/>
          <w:snapToGrid/>
          <w:kern w:val="2"/>
          <w:sz w:val="22"/>
          <w:szCs w:val="22"/>
          <w:lang w:val="en-US"/>
        </w:rPr>
        <w:t xml:space="preserve">: </w:t>
      </w:r>
      <w:r w:rsidRPr="009669EE">
        <w:rPr>
          <w:snapToGrid/>
          <w:kern w:val="2"/>
          <w:sz w:val="22"/>
          <w:szCs w:val="22"/>
          <w:lang w:val="en-US"/>
        </w:rPr>
        <w:t>PDCCH candidates are mapped to USS sets until either BD limit or CCE limit is met with following rule;</w:t>
      </w:r>
    </w:p>
    <w:p w14:paraId="2157F05C" w14:textId="77777777" w:rsidR="0002042A" w:rsidRPr="009669EE" w:rsidRDefault="0002042A" w:rsidP="0002042A">
      <w:pPr>
        <w:pStyle w:val="LGTdoc1"/>
        <w:numPr>
          <w:ilvl w:val="0"/>
          <w:numId w:val="37"/>
        </w:numPr>
        <w:spacing w:beforeLines="0" w:after="0" w:afterAutospacing="0"/>
        <w:rPr>
          <w:snapToGrid/>
          <w:kern w:val="2"/>
          <w:sz w:val="22"/>
          <w:szCs w:val="22"/>
          <w:lang w:val="en-US"/>
        </w:rPr>
      </w:pPr>
      <w:r w:rsidRPr="009669EE">
        <w:rPr>
          <w:rFonts w:hint="eastAsia"/>
          <w:snapToGrid/>
          <w:kern w:val="2"/>
          <w:sz w:val="22"/>
          <w:szCs w:val="22"/>
          <w:lang w:val="en-US"/>
        </w:rPr>
        <w:t>Candidates are selected in a round-robin fashion based on SS index and/or AL and/or candidate index.</w:t>
      </w:r>
    </w:p>
    <w:p w14:paraId="45ACBB5C" w14:textId="77777777" w:rsidR="0002042A" w:rsidRPr="009669EE" w:rsidRDefault="0002042A" w:rsidP="0002042A">
      <w:pPr>
        <w:pStyle w:val="LGTdoc1"/>
        <w:numPr>
          <w:ilvl w:val="1"/>
          <w:numId w:val="37"/>
        </w:numPr>
        <w:spacing w:beforeLines="0" w:after="0" w:afterAutospacing="0"/>
        <w:rPr>
          <w:snapToGrid/>
          <w:kern w:val="2"/>
          <w:sz w:val="22"/>
          <w:szCs w:val="22"/>
          <w:lang w:val="en-US"/>
        </w:rPr>
      </w:pPr>
      <w:r w:rsidRPr="009669EE">
        <w:rPr>
          <w:snapToGrid/>
          <w:kern w:val="2"/>
          <w:sz w:val="22"/>
          <w:szCs w:val="22"/>
          <w:lang w:val="en-US"/>
        </w:rPr>
        <w:lastRenderedPageBreak/>
        <w:t>Lower indexed SS set and candidate can be selected first.</w:t>
      </w:r>
    </w:p>
    <w:p w14:paraId="2FA1B5DD" w14:textId="0E9C8C45" w:rsidR="0002042A" w:rsidRPr="0002042A" w:rsidRDefault="0002042A" w:rsidP="0002042A">
      <w:pPr>
        <w:pStyle w:val="LGTdoc1"/>
        <w:numPr>
          <w:ilvl w:val="1"/>
          <w:numId w:val="37"/>
        </w:numPr>
        <w:spacing w:beforeLines="0" w:after="0" w:afterAutospacing="0"/>
        <w:rPr>
          <w:snapToGrid/>
          <w:kern w:val="2"/>
          <w:sz w:val="22"/>
          <w:szCs w:val="22"/>
        </w:rPr>
      </w:pPr>
      <w:r w:rsidRPr="009669EE">
        <w:rPr>
          <w:snapToGrid/>
          <w:kern w:val="2"/>
          <w:sz w:val="22"/>
          <w:szCs w:val="22"/>
          <w:lang w:val="en-US"/>
        </w:rPr>
        <w:t>Higher AL can be selected first.</w:t>
      </w:r>
    </w:p>
    <w:p w14:paraId="4584D00E" w14:textId="77777777" w:rsidR="0002042A" w:rsidRPr="0002042A" w:rsidRDefault="0002042A" w:rsidP="0002042A">
      <w:pPr>
        <w:pStyle w:val="LGTdoc1"/>
        <w:spacing w:beforeLines="0" w:after="0" w:afterAutospacing="0"/>
        <w:rPr>
          <w:snapToGrid/>
          <w:kern w:val="2"/>
          <w:sz w:val="22"/>
          <w:szCs w:val="22"/>
          <w:lang w:val="en-US"/>
        </w:rPr>
      </w:pPr>
      <w:r w:rsidRPr="0002042A">
        <w:rPr>
          <w:snapToGrid/>
          <w:kern w:val="2"/>
          <w:sz w:val="22"/>
          <w:szCs w:val="22"/>
          <w:lang w:val="en-US"/>
        </w:rPr>
        <w:t>Proposal</w:t>
      </w:r>
      <w:r>
        <w:rPr>
          <w:snapToGrid/>
          <w:kern w:val="2"/>
          <w:sz w:val="22"/>
          <w:szCs w:val="22"/>
          <w:lang w:val="en-US"/>
        </w:rPr>
        <w:t xml:space="preserve"> 4</w:t>
      </w:r>
      <w:r w:rsidRPr="0002042A">
        <w:rPr>
          <w:snapToGrid/>
          <w:kern w:val="2"/>
          <w:sz w:val="22"/>
          <w:szCs w:val="22"/>
          <w:lang w:val="en-US"/>
        </w:rPr>
        <w:t>: For a scheduling flexibility, capabilities of BD and channel estimation are fully utilized.</w:t>
      </w:r>
    </w:p>
    <w:p w14:paraId="1AE05EB1" w14:textId="132E78BD" w:rsidR="0002042A" w:rsidRPr="00B16BC0" w:rsidRDefault="0002042A" w:rsidP="0002042A">
      <w:pPr>
        <w:pStyle w:val="LGTdoc1"/>
        <w:spacing w:beforeLines="0" w:after="0" w:afterAutospacing="0"/>
        <w:rPr>
          <w:snapToGrid/>
          <w:kern w:val="2"/>
          <w:sz w:val="22"/>
          <w:szCs w:val="22"/>
        </w:rPr>
      </w:pPr>
      <w:r w:rsidRPr="0002042A">
        <w:rPr>
          <w:snapToGrid/>
          <w:kern w:val="2"/>
          <w:sz w:val="22"/>
          <w:szCs w:val="22"/>
          <w:lang w:val="en-US"/>
        </w:rPr>
        <w:t>Proposal</w:t>
      </w:r>
      <w:r>
        <w:rPr>
          <w:snapToGrid/>
          <w:kern w:val="2"/>
          <w:sz w:val="22"/>
          <w:szCs w:val="22"/>
          <w:lang w:val="en-US"/>
        </w:rPr>
        <w:t xml:space="preserve"> 5</w:t>
      </w:r>
      <w:r w:rsidRPr="0002042A">
        <w:rPr>
          <w:snapToGrid/>
          <w:kern w:val="2"/>
          <w:sz w:val="22"/>
          <w:szCs w:val="22"/>
          <w:lang w:val="en-US"/>
        </w:rPr>
        <w:t>: If more BDs (and no more channel estimation) can be performed, candidates which don’t increase channel estimation can be mapped to the search space set.</w:t>
      </w:r>
    </w:p>
    <w:sectPr w:rsidR="0002042A" w:rsidRPr="00B16BC0" w:rsidSect="004274B1">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ADA72" w14:textId="77777777" w:rsidR="00A57D17" w:rsidRDefault="00A57D17">
      <w:r>
        <w:separator/>
      </w:r>
    </w:p>
  </w:endnote>
  <w:endnote w:type="continuationSeparator" w:id="0">
    <w:p w14:paraId="208DC868" w14:textId="77777777" w:rsidR="00A57D17" w:rsidRDefault="00A5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FFFE9"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4C96D2E" w14:textId="77777777"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C8EC"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B2C64">
      <w:rPr>
        <w:rStyle w:val="a8"/>
        <w:noProof/>
      </w:rPr>
      <w:t>4</w:t>
    </w:r>
    <w:r>
      <w:rPr>
        <w:rStyle w:val="a8"/>
      </w:rPr>
      <w:fldChar w:fldCharType="end"/>
    </w:r>
  </w:p>
  <w:p w14:paraId="4CD0F06F" w14:textId="77777777"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21327" w14:textId="77777777" w:rsidR="00A57D17" w:rsidRDefault="00A57D17">
      <w:r>
        <w:separator/>
      </w:r>
    </w:p>
  </w:footnote>
  <w:footnote w:type="continuationSeparator" w:id="0">
    <w:p w14:paraId="69427C73" w14:textId="77777777" w:rsidR="00A57D17" w:rsidRDefault="00A57D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0pt;height:10pt" o:bullet="t">
        <v:imagedata r:id="rId1" o:title="art1695"/>
      </v:shape>
    </w:pict>
  </w:numPicBullet>
  <w:numPicBullet w:numPicBulletId="1">
    <w:pict>
      <v:shape id="_x0000_i1065" type="#_x0000_t75" style="width:10pt;height:10pt" o:bullet="t">
        <v:imagedata r:id="rId2" o:title="art1742"/>
      </v:shape>
    </w:pict>
  </w:numPicBullet>
  <w:abstractNum w:abstractNumId="0"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22345"/>
    <w:multiLevelType w:val="hybridMultilevel"/>
    <w:tmpl w:val="4D7ABF7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1309C5"/>
    <w:multiLevelType w:val="hybridMultilevel"/>
    <w:tmpl w:val="F3F2310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3232BC0"/>
    <w:multiLevelType w:val="hybridMultilevel"/>
    <w:tmpl w:val="E30CDC7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BD4196"/>
    <w:multiLevelType w:val="hybridMultilevel"/>
    <w:tmpl w:val="98740B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CBD1994"/>
    <w:multiLevelType w:val="hybridMultilevel"/>
    <w:tmpl w:val="108AD9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6360D7"/>
    <w:multiLevelType w:val="hybridMultilevel"/>
    <w:tmpl w:val="E20A19A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EB7C81"/>
    <w:multiLevelType w:val="hybridMultilevel"/>
    <w:tmpl w:val="AE326800"/>
    <w:lvl w:ilvl="0" w:tplc="C6B0D9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8" w15:restartNumberingAfterBreak="0">
    <w:nsid w:val="3BCD6972"/>
    <w:multiLevelType w:val="hybridMultilevel"/>
    <w:tmpl w:val="3022055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F54186"/>
    <w:multiLevelType w:val="hybridMultilevel"/>
    <w:tmpl w:val="FA06472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8D47AE0"/>
    <w:multiLevelType w:val="hybridMultilevel"/>
    <w:tmpl w:val="881AB45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F459F1"/>
    <w:multiLevelType w:val="hybridMultilevel"/>
    <w:tmpl w:val="91C4B15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5EB40CF"/>
    <w:multiLevelType w:val="hybridMultilevel"/>
    <w:tmpl w:val="0F9E786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9BE6052"/>
    <w:multiLevelType w:val="hybridMultilevel"/>
    <w:tmpl w:val="F2B83D0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C6149"/>
    <w:multiLevelType w:val="hybridMultilevel"/>
    <w:tmpl w:val="F19EDD34"/>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10"/>
  </w:num>
  <w:num w:numId="3">
    <w:abstractNumId w:val="24"/>
  </w:num>
  <w:num w:numId="4">
    <w:abstractNumId w:val="33"/>
  </w:num>
  <w:num w:numId="5">
    <w:abstractNumId w:val="35"/>
  </w:num>
  <w:num w:numId="6">
    <w:abstractNumId w:val="20"/>
  </w:num>
  <w:num w:numId="7">
    <w:abstractNumId w:val="17"/>
  </w:num>
  <w:num w:numId="8">
    <w:abstractNumId w:val="7"/>
  </w:num>
  <w:num w:numId="9">
    <w:abstractNumId w:val="27"/>
  </w:num>
  <w:num w:numId="10">
    <w:abstractNumId w:val="5"/>
  </w:num>
  <w:num w:numId="11">
    <w:abstractNumId w:val="12"/>
  </w:num>
  <w:num w:numId="12">
    <w:abstractNumId w:val="9"/>
  </w:num>
  <w:num w:numId="13">
    <w:abstractNumId w:val="4"/>
  </w:num>
  <w:num w:numId="14">
    <w:abstractNumId w:val="0"/>
  </w:num>
  <w:num w:numId="15">
    <w:abstractNumId w:val="16"/>
  </w:num>
  <w:num w:numId="16">
    <w:abstractNumId w:val="6"/>
  </w:num>
  <w:num w:numId="17">
    <w:abstractNumId w:val="29"/>
  </w:num>
  <w:num w:numId="18">
    <w:abstractNumId w:val="31"/>
  </w:num>
  <w:num w:numId="19">
    <w:abstractNumId w:val="19"/>
  </w:num>
  <w:num w:numId="20">
    <w:abstractNumId w:val="27"/>
  </w:num>
  <w:num w:numId="21">
    <w:abstractNumId w:val="26"/>
  </w:num>
  <w:num w:numId="22">
    <w:abstractNumId w:val="30"/>
  </w:num>
  <w:num w:numId="23">
    <w:abstractNumId w:val="23"/>
  </w:num>
  <w:num w:numId="24">
    <w:abstractNumId w:val="34"/>
  </w:num>
  <w:num w:numId="25">
    <w:abstractNumId w:val="25"/>
  </w:num>
  <w:num w:numId="26">
    <w:abstractNumId w:val="18"/>
  </w:num>
  <w:num w:numId="27">
    <w:abstractNumId w:val="32"/>
  </w:num>
  <w:num w:numId="28">
    <w:abstractNumId w:val="1"/>
  </w:num>
  <w:num w:numId="29">
    <w:abstractNumId w:val="14"/>
  </w:num>
  <w:num w:numId="30">
    <w:abstractNumId w:val="28"/>
  </w:num>
  <w:num w:numId="31">
    <w:abstractNumId w:val="3"/>
  </w:num>
  <w:num w:numId="32">
    <w:abstractNumId w:val="13"/>
  </w:num>
  <w:num w:numId="33">
    <w:abstractNumId w:val="11"/>
  </w:num>
  <w:num w:numId="34">
    <w:abstractNumId w:val="22"/>
  </w:num>
  <w:num w:numId="35">
    <w:abstractNumId w:val="8"/>
  </w:num>
  <w:num w:numId="36">
    <w:abstractNumId w:val="21"/>
  </w:num>
  <w:num w:numId="3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76E"/>
    <w:rsid w:val="00013C2C"/>
    <w:rsid w:val="00014302"/>
    <w:rsid w:val="0001478A"/>
    <w:rsid w:val="00015664"/>
    <w:rsid w:val="000158D1"/>
    <w:rsid w:val="00015FA8"/>
    <w:rsid w:val="00015FC7"/>
    <w:rsid w:val="0001612D"/>
    <w:rsid w:val="000163E3"/>
    <w:rsid w:val="00016B13"/>
    <w:rsid w:val="000171D8"/>
    <w:rsid w:val="000175E7"/>
    <w:rsid w:val="000176D5"/>
    <w:rsid w:val="0001775C"/>
    <w:rsid w:val="0002042A"/>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2BFA"/>
    <w:rsid w:val="0004330F"/>
    <w:rsid w:val="000439C8"/>
    <w:rsid w:val="00043B5F"/>
    <w:rsid w:val="00043E0F"/>
    <w:rsid w:val="00044711"/>
    <w:rsid w:val="000450D9"/>
    <w:rsid w:val="0004536E"/>
    <w:rsid w:val="00045CE6"/>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4B6"/>
    <w:rsid w:val="00054AEE"/>
    <w:rsid w:val="00054B86"/>
    <w:rsid w:val="0005629B"/>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802"/>
    <w:rsid w:val="00083AB9"/>
    <w:rsid w:val="0008401E"/>
    <w:rsid w:val="000844AC"/>
    <w:rsid w:val="00084BD1"/>
    <w:rsid w:val="00086118"/>
    <w:rsid w:val="00086269"/>
    <w:rsid w:val="00086D33"/>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54C"/>
    <w:rsid w:val="00094F30"/>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6EC6"/>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355"/>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6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7DB"/>
    <w:rsid w:val="000E7BE8"/>
    <w:rsid w:val="000F05B0"/>
    <w:rsid w:val="000F1AB3"/>
    <w:rsid w:val="000F1CA4"/>
    <w:rsid w:val="000F2173"/>
    <w:rsid w:val="000F2618"/>
    <w:rsid w:val="000F2AA7"/>
    <w:rsid w:val="000F2AE4"/>
    <w:rsid w:val="000F3B29"/>
    <w:rsid w:val="000F3E05"/>
    <w:rsid w:val="000F4C32"/>
    <w:rsid w:val="000F6048"/>
    <w:rsid w:val="000F62A9"/>
    <w:rsid w:val="000F6325"/>
    <w:rsid w:val="000F63D8"/>
    <w:rsid w:val="000F764B"/>
    <w:rsid w:val="000F7B1A"/>
    <w:rsid w:val="000F7B97"/>
    <w:rsid w:val="00100321"/>
    <w:rsid w:val="001004D7"/>
    <w:rsid w:val="00100591"/>
    <w:rsid w:val="001006E4"/>
    <w:rsid w:val="00100713"/>
    <w:rsid w:val="00100F54"/>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3D1"/>
    <w:rsid w:val="00113492"/>
    <w:rsid w:val="00113FB8"/>
    <w:rsid w:val="0011456A"/>
    <w:rsid w:val="001145AF"/>
    <w:rsid w:val="00114ABE"/>
    <w:rsid w:val="00114B49"/>
    <w:rsid w:val="00114DE5"/>
    <w:rsid w:val="00115862"/>
    <w:rsid w:val="0011590B"/>
    <w:rsid w:val="00115D30"/>
    <w:rsid w:val="00116459"/>
    <w:rsid w:val="00116F93"/>
    <w:rsid w:val="00117174"/>
    <w:rsid w:val="00117589"/>
    <w:rsid w:val="0011774B"/>
    <w:rsid w:val="001208F1"/>
    <w:rsid w:val="00121079"/>
    <w:rsid w:val="001211F4"/>
    <w:rsid w:val="00121488"/>
    <w:rsid w:val="00121532"/>
    <w:rsid w:val="00121764"/>
    <w:rsid w:val="0012296D"/>
    <w:rsid w:val="00122AE9"/>
    <w:rsid w:val="00122B7B"/>
    <w:rsid w:val="00122D15"/>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08"/>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193"/>
    <w:rsid w:val="00143CB6"/>
    <w:rsid w:val="001442B3"/>
    <w:rsid w:val="0014494E"/>
    <w:rsid w:val="00144B46"/>
    <w:rsid w:val="00144CA9"/>
    <w:rsid w:val="00144F3A"/>
    <w:rsid w:val="001461F6"/>
    <w:rsid w:val="00146769"/>
    <w:rsid w:val="00146C8B"/>
    <w:rsid w:val="00146E6B"/>
    <w:rsid w:val="00146F4F"/>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4160"/>
    <w:rsid w:val="00154AF3"/>
    <w:rsid w:val="0015524F"/>
    <w:rsid w:val="0015541E"/>
    <w:rsid w:val="00155F47"/>
    <w:rsid w:val="00156547"/>
    <w:rsid w:val="00156E1D"/>
    <w:rsid w:val="00156F2D"/>
    <w:rsid w:val="00157233"/>
    <w:rsid w:val="00157937"/>
    <w:rsid w:val="00157F66"/>
    <w:rsid w:val="001601F8"/>
    <w:rsid w:val="0016068D"/>
    <w:rsid w:val="00160795"/>
    <w:rsid w:val="00160A49"/>
    <w:rsid w:val="0016190D"/>
    <w:rsid w:val="00161E38"/>
    <w:rsid w:val="001620F5"/>
    <w:rsid w:val="0016297D"/>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01D"/>
    <w:rsid w:val="00171A95"/>
    <w:rsid w:val="00171AEE"/>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43D7"/>
    <w:rsid w:val="0019547C"/>
    <w:rsid w:val="00195786"/>
    <w:rsid w:val="001966C1"/>
    <w:rsid w:val="001972E3"/>
    <w:rsid w:val="00197645"/>
    <w:rsid w:val="001A00A0"/>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FA"/>
    <w:rsid w:val="001A45F5"/>
    <w:rsid w:val="001A47AA"/>
    <w:rsid w:val="001A4938"/>
    <w:rsid w:val="001A49BE"/>
    <w:rsid w:val="001A4A0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4EF6"/>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0712"/>
    <w:rsid w:val="001D0A89"/>
    <w:rsid w:val="001D0EB1"/>
    <w:rsid w:val="001D16C9"/>
    <w:rsid w:val="001D1832"/>
    <w:rsid w:val="001D1929"/>
    <w:rsid w:val="001D2822"/>
    <w:rsid w:val="001D2B66"/>
    <w:rsid w:val="001D3007"/>
    <w:rsid w:val="001D3CCF"/>
    <w:rsid w:val="001D5001"/>
    <w:rsid w:val="001D5471"/>
    <w:rsid w:val="001D59CE"/>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19E"/>
    <w:rsid w:val="001E72AE"/>
    <w:rsid w:val="001E73CF"/>
    <w:rsid w:val="001E76C7"/>
    <w:rsid w:val="001E79AB"/>
    <w:rsid w:val="001F00B2"/>
    <w:rsid w:val="001F1501"/>
    <w:rsid w:val="001F1553"/>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6A7"/>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930"/>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2EF"/>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1540"/>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47F99"/>
    <w:rsid w:val="00251200"/>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47E"/>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51CC"/>
    <w:rsid w:val="00266083"/>
    <w:rsid w:val="00266498"/>
    <w:rsid w:val="0026718D"/>
    <w:rsid w:val="00267BAA"/>
    <w:rsid w:val="00267BDB"/>
    <w:rsid w:val="0027000D"/>
    <w:rsid w:val="00270681"/>
    <w:rsid w:val="0027074F"/>
    <w:rsid w:val="00270E9D"/>
    <w:rsid w:val="002714BA"/>
    <w:rsid w:val="002714D2"/>
    <w:rsid w:val="00271644"/>
    <w:rsid w:val="00271EA7"/>
    <w:rsid w:val="00272203"/>
    <w:rsid w:val="002727B2"/>
    <w:rsid w:val="00272897"/>
    <w:rsid w:val="00273084"/>
    <w:rsid w:val="0027339B"/>
    <w:rsid w:val="00273E5E"/>
    <w:rsid w:val="002740A0"/>
    <w:rsid w:val="002745C9"/>
    <w:rsid w:val="002748A3"/>
    <w:rsid w:val="00274C72"/>
    <w:rsid w:val="00274F6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595"/>
    <w:rsid w:val="00290932"/>
    <w:rsid w:val="00290B54"/>
    <w:rsid w:val="00292086"/>
    <w:rsid w:val="002921F7"/>
    <w:rsid w:val="00293531"/>
    <w:rsid w:val="0029353F"/>
    <w:rsid w:val="0029419F"/>
    <w:rsid w:val="00294265"/>
    <w:rsid w:val="00296E78"/>
    <w:rsid w:val="002970D0"/>
    <w:rsid w:val="0029735C"/>
    <w:rsid w:val="00297455"/>
    <w:rsid w:val="00297568"/>
    <w:rsid w:val="00297D03"/>
    <w:rsid w:val="00297DB0"/>
    <w:rsid w:val="00297FA5"/>
    <w:rsid w:val="002A1A31"/>
    <w:rsid w:val="002A1D7D"/>
    <w:rsid w:val="002A1F88"/>
    <w:rsid w:val="002A2264"/>
    <w:rsid w:val="002A2742"/>
    <w:rsid w:val="002A2755"/>
    <w:rsid w:val="002A2B3A"/>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FF"/>
    <w:rsid w:val="002D4162"/>
    <w:rsid w:val="002D433D"/>
    <w:rsid w:val="002D451A"/>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3FC"/>
    <w:rsid w:val="002E37A5"/>
    <w:rsid w:val="002E3F3A"/>
    <w:rsid w:val="002E3F3B"/>
    <w:rsid w:val="002E3F8B"/>
    <w:rsid w:val="002E4E79"/>
    <w:rsid w:val="002E52F7"/>
    <w:rsid w:val="002E53D5"/>
    <w:rsid w:val="002E5A4C"/>
    <w:rsid w:val="002E5B24"/>
    <w:rsid w:val="002E602C"/>
    <w:rsid w:val="002E658A"/>
    <w:rsid w:val="002E716C"/>
    <w:rsid w:val="002E7DAB"/>
    <w:rsid w:val="002F0093"/>
    <w:rsid w:val="002F0793"/>
    <w:rsid w:val="002F07B6"/>
    <w:rsid w:val="002F0D70"/>
    <w:rsid w:val="002F1159"/>
    <w:rsid w:val="002F1431"/>
    <w:rsid w:val="002F16A6"/>
    <w:rsid w:val="002F1EF6"/>
    <w:rsid w:val="002F228C"/>
    <w:rsid w:val="002F2325"/>
    <w:rsid w:val="002F2736"/>
    <w:rsid w:val="002F27DE"/>
    <w:rsid w:val="002F29D6"/>
    <w:rsid w:val="002F36B9"/>
    <w:rsid w:val="002F3928"/>
    <w:rsid w:val="002F3972"/>
    <w:rsid w:val="002F3BBB"/>
    <w:rsid w:val="002F4570"/>
    <w:rsid w:val="002F473E"/>
    <w:rsid w:val="002F4777"/>
    <w:rsid w:val="002F4A1B"/>
    <w:rsid w:val="002F5142"/>
    <w:rsid w:val="002F5AC8"/>
    <w:rsid w:val="002F6240"/>
    <w:rsid w:val="002F62DE"/>
    <w:rsid w:val="002F6B54"/>
    <w:rsid w:val="002F7DF0"/>
    <w:rsid w:val="003002FF"/>
    <w:rsid w:val="00300F76"/>
    <w:rsid w:val="00301385"/>
    <w:rsid w:val="00301561"/>
    <w:rsid w:val="00301B1C"/>
    <w:rsid w:val="00302045"/>
    <w:rsid w:val="00303433"/>
    <w:rsid w:val="00303D89"/>
    <w:rsid w:val="0030459B"/>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171CA"/>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9A"/>
    <w:rsid w:val="003442DB"/>
    <w:rsid w:val="00344B56"/>
    <w:rsid w:val="00344C3C"/>
    <w:rsid w:val="00345314"/>
    <w:rsid w:val="00345927"/>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2D70"/>
    <w:rsid w:val="0035370E"/>
    <w:rsid w:val="0035398C"/>
    <w:rsid w:val="00353EC7"/>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1AD"/>
    <w:rsid w:val="00362786"/>
    <w:rsid w:val="003628F8"/>
    <w:rsid w:val="003629BA"/>
    <w:rsid w:val="00362F36"/>
    <w:rsid w:val="003630E1"/>
    <w:rsid w:val="00363A69"/>
    <w:rsid w:val="00363C0A"/>
    <w:rsid w:val="003645D7"/>
    <w:rsid w:val="0036468F"/>
    <w:rsid w:val="003647EE"/>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289"/>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77A99"/>
    <w:rsid w:val="00380FBF"/>
    <w:rsid w:val="003814C8"/>
    <w:rsid w:val="003815D5"/>
    <w:rsid w:val="003818DA"/>
    <w:rsid w:val="003819AC"/>
    <w:rsid w:val="003819E4"/>
    <w:rsid w:val="00381D7F"/>
    <w:rsid w:val="0038241F"/>
    <w:rsid w:val="00382504"/>
    <w:rsid w:val="0038258B"/>
    <w:rsid w:val="00382FBC"/>
    <w:rsid w:val="00383215"/>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92B"/>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CF5"/>
    <w:rsid w:val="003A7D70"/>
    <w:rsid w:val="003B0553"/>
    <w:rsid w:val="003B0691"/>
    <w:rsid w:val="003B071D"/>
    <w:rsid w:val="003B073E"/>
    <w:rsid w:val="003B098A"/>
    <w:rsid w:val="003B09B3"/>
    <w:rsid w:val="003B1207"/>
    <w:rsid w:val="003B12E9"/>
    <w:rsid w:val="003B1BD3"/>
    <w:rsid w:val="003B2029"/>
    <w:rsid w:val="003B2639"/>
    <w:rsid w:val="003B27F8"/>
    <w:rsid w:val="003B2D74"/>
    <w:rsid w:val="003B345F"/>
    <w:rsid w:val="003B34F1"/>
    <w:rsid w:val="003B3896"/>
    <w:rsid w:val="003B39E4"/>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29FB"/>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846"/>
    <w:rsid w:val="003E28B0"/>
    <w:rsid w:val="003E2929"/>
    <w:rsid w:val="003E3725"/>
    <w:rsid w:val="003E3BDE"/>
    <w:rsid w:val="003E3C31"/>
    <w:rsid w:val="003E3D80"/>
    <w:rsid w:val="003E3EE4"/>
    <w:rsid w:val="003E4114"/>
    <w:rsid w:val="003E4400"/>
    <w:rsid w:val="003E4542"/>
    <w:rsid w:val="003E50DD"/>
    <w:rsid w:val="003E594A"/>
    <w:rsid w:val="003E5BA5"/>
    <w:rsid w:val="003E5E22"/>
    <w:rsid w:val="003E64BF"/>
    <w:rsid w:val="003E695D"/>
    <w:rsid w:val="003E6E43"/>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11"/>
    <w:rsid w:val="003F72CC"/>
    <w:rsid w:val="003F748E"/>
    <w:rsid w:val="003F7800"/>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16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506"/>
    <w:rsid w:val="0041661D"/>
    <w:rsid w:val="0041665E"/>
    <w:rsid w:val="004167FC"/>
    <w:rsid w:val="00417040"/>
    <w:rsid w:val="00417105"/>
    <w:rsid w:val="00417110"/>
    <w:rsid w:val="00417247"/>
    <w:rsid w:val="00417518"/>
    <w:rsid w:val="00417A61"/>
    <w:rsid w:val="00420DC5"/>
    <w:rsid w:val="00421832"/>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74B1"/>
    <w:rsid w:val="00427B4B"/>
    <w:rsid w:val="004303C3"/>
    <w:rsid w:val="0043093C"/>
    <w:rsid w:val="00430BC4"/>
    <w:rsid w:val="00430CB9"/>
    <w:rsid w:val="004311F0"/>
    <w:rsid w:val="0043135C"/>
    <w:rsid w:val="004317CE"/>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4F45"/>
    <w:rsid w:val="0044525B"/>
    <w:rsid w:val="00445581"/>
    <w:rsid w:val="00446933"/>
    <w:rsid w:val="004470AB"/>
    <w:rsid w:val="004471FF"/>
    <w:rsid w:val="00447B8F"/>
    <w:rsid w:val="00447CF3"/>
    <w:rsid w:val="00447EFB"/>
    <w:rsid w:val="00447FC1"/>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605"/>
    <w:rsid w:val="00455771"/>
    <w:rsid w:val="0045587C"/>
    <w:rsid w:val="00455A9D"/>
    <w:rsid w:val="00455D49"/>
    <w:rsid w:val="00456D59"/>
    <w:rsid w:val="00456E2C"/>
    <w:rsid w:val="0046029C"/>
    <w:rsid w:val="0046047F"/>
    <w:rsid w:val="0046281B"/>
    <w:rsid w:val="00463341"/>
    <w:rsid w:val="0046380C"/>
    <w:rsid w:val="00463ACE"/>
    <w:rsid w:val="00463C48"/>
    <w:rsid w:val="00463CCB"/>
    <w:rsid w:val="00463D1B"/>
    <w:rsid w:val="0046418F"/>
    <w:rsid w:val="004644D6"/>
    <w:rsid w:val="00464CB8"/>
    <w:rsid w:val="00465DF8"/>
    <w:rsid w:val="0046698E"/>
    <w:rsid w:val="004670A3"/>
    <w:rsid w:val="00467F58"/>
    <w:rsid w:val="00467F9A"/>
    <w:rsid w:val="00470FC2"/>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4CC"/>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6C6"/>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C2D"/>
    <w:rsid w:val="0049232C"/>
    <w:rsid w:val="004923ED"/>
    <w:rsid w:val="004927CA"/>
    <w:rsid w:val="00493C07"/>
    <w:rsid w:val="00493C09"/>
    <w:rsid w:val="004958FA"/>
    <w:rsid w:val="00495C99"/>
    <w:rsid w:val="00495D8F"/>
    <w:rsid w:val="00495DC1"/>
    <w:rsid w:val="004961FB"/>
    <w:rsid w:val="0049638E"/>
    <w:rsid w:val="00496654"/>
    <w:rsid w:val="00497A82"/>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955"/>
    <w:rsid w:val="004B7F6C"/>
    <w:rsid w:val="004C014A"/>
    <w:rsid w:val="004C046D"/>
    <w:rsid w:val="004C0EA2"/>
    <w:rsid w:val="004C12E0"/>
    <w:rsid w:val="004C152F"/>
    <w:rsid w:val="004C15B9"/>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2919"/>
    <w:rsid w:val="004D30B3"/>
    <w:rsid w:val="004D3220"/>
    <w:rsid w:val="004D33DB"/>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C1"/>
    <w:rsid w:val="004E4491"/>
    <w:rsid w:val="004E4F7E"/>
    <w:rsid w:val="004E5642"/>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2C55"/>
    <w:rsid w:val="00512C67"/>
    <w:rsid w:val="00512C9A"/>
    <w:rsid w:val="00513C05"/>
    <w:rsid w:val="00513F16"/>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32FA"/>
    <w:rsid w:val="00523A1E"/>
    <w:rsid w:val="005244AE"/>
    <w:rsid w:val="005246C5"/>
    <w:rsid w:val="00524E36"/>
    <w:rsid w:val="00525953"/>
    <w:rsid w:val="00525978"/>
    <w:rsid w:val="00526D7B"/>
    <w:rsid w:val="00526F30"/>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A"/>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70C8"/>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1F7C"/>
    <w:rsid w:val="005B211E"/>
    <w:rsid w:val="005B277F"/>
    <w:rsid w:val="005B2D4F"/>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D5D"/>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0F1"/>
    <w:rsid w:val="005D17C2"/>
    <w:rsid w:val="005D1B76"/>
    <w:rsid w:val="005D1C24"/>
    <w:rsid w:val="005D21F6"/>
    <w:rsid w:val="005D2575"/>
    <w:rsid w:val="005D357A"/>
    <w:rsid w:val="005D3BD2"/>
    <w:rsid w:val="005D44D7"/>
    <w:rsid w:val="005D4FBB"/>
    <w:rsid w:val="005D53D4"/>
    <w:rsid w:val="005D53FA"/>
    <w:rsid w:val="005D58B2"/>
    <w:rsid w:val="005D5D37"/>
    <w:rsid w:val="005D5E62"/>
    <w:rsid w:val="005D5F84"/>
    <w:rsid w:val="005D6302"/>
    <w:rsid w:val="005D63A7"/>
    <w:rsid w:val="005D649E"/>
    <w:rsid w:val="005D65A4"/>
    <w:rsid w:val="005D75E8"/>
    <w:rsid w:val="005D772E"/>
    <w:rsid w:val="005D798D"/>
    <w:rsid w:val="005D79EC"/>
    <w:rsid w:val="005D7BA7"/>
    <w:rsid w:val="005D7C2A"/>
    <w:rsid w:val="005D7C82"/>
    <w:rsid w:val="005E0273"/>
    <w:rsid w:val="005E044E"/>
    <w:rsid w:val="005E1183"/>
    <w:rsid w:val="005E1295"/>
    <w:rsid w:val="005E13DE"/>
    <w:rsid w:val="005E1559"/>
    <w:rsid w:val="005E17E5"/>
    <w:rsid w:val="005E23B9"/>
    <w:rsid w:val="005E3AD1"/>
    <w:rsid w:val="005E412D"/>
    <w:rsid w:val="005E417B"/>
    <w:rsid w:val="005E4418"/>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52D"/>
    <w:rsid w:val="005F1689"/>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3AD1"/>
    <w:rsid w:val="0060425A"/>
    <w:rsid w:val="0060475A"/>
    <w:rsid w:val="00605BAD"/>
    <w:rsid w:val="00605C34"/>
    <w:rsid w:val="00605CC3"/>
    <w:rsid w:val="00605D04"/>
    <w:rsid w:val="00605D73"/>
    <w:rsid w:val="00605D90"/>
    <w:rsid w:val="006063B5"/>
    <w:rsid w:val="0060644E"/>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4A05"/>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4B90"/>
    <w:rsid w:val="00624E07"/>
    <w:rsid w:val="00624E0D"/>
    <w:rsid w:val="00625964"/>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221"/>
    <w:rsid w:val="00633D7A"/>
    <w:rsid w:val="00633E45"/>
    <w:rsid w:val="00633EEC"/>
    <w:rsid w:val="00633F53"/>
    <w:rsid w:val="0063403D"/>
    <w:rsid w:val="00634E20"/>
    <w:rsid w:val="006355C4"/>
    <w:rsid w:val="00635DEB"/>
    <w:rsid w:val="006361C4"/>
    <w:rsid w:val="006361E7"/>
    <w:rsid w:val="00636549"/>
    <w:rsid w:val="0063692D"/>
    <w:rsid w:val="00636F62"/>
    <w:rsid w:val="00637384"/>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8A7"/>
    <w:rsid w:val="00672C86"/>
    <w:rsid w:val="00673F03"/>
    <w:rsid w:val="00674A09"/>
    <w:rsid w:val="00674D1D"/>
    <w:rsid w:val="0067547A"/>
    <w:rsid w:val="0067589B"/>
    <w:rsid w:val="00675C7A"/>
    <w:rsid w:val="00677925"/>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0CE5"/>
    <w:rsid w:val="00691811"/>
    <w:rsid w:val="00691887"/>
    <w:rsid w:val="00691FC3"/>
    <w:rsid w:val="006923AD"/>
    <w:rsid w:val="00692F53"/>
    <w:rsid w:val="00693117"/>
    <w:rsid w:val="0069465D"/>
    <w:rsid w:val="00694E88"/>
    <w:rsid w:val="006950E7"/>
    <w:rsid w:val="006957BB"/>
    <w:rsid w:val="006965DA"/>
    <w:rsid w:val="00696F1E"/>
    <w:rsid w:val="00697742"/>
    <w:rsid w:val="00697E0B"/>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CEA"/>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C"/>
    <w:rsid w:val="006E07F7"/>
    <w:rsid w:val="006E0D09"/>
    <w:rsid w:val="006E134E"/>
    <w:rsid w:val="006E143F"/>
    <w:rsid w:val="006E2065"/>
    <w:rsid w:val="006E2844"/>
    <w:rsid w:val="006E303D"/>
    <w:rsid w:val="006E365A"/>
    <w:rsid w:val="006E407D"/>
    <w:rsid w:val="006E409E"/>
    <w:rsid w:val="006E4A4B"/>
    <w:rsid w:val="006E5672"/>
    <w:rsid w:val="006E5826"/>
    <w:rsid w:val="006E5F82"/>
    <w:rsid w:val="006E71BF"/>
    <w:rsid w:val="006E725C"/>
    <w:rsid w:val="006E763E"/>
    <w:rsid w:val="006E7B14"/>
    <w:rsid w:val="006E7B9F"/>
    <w:rsid w:val="006E7EF6"/>
    <w:rsid w:val="006F00D0"/>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6C66"/>
    <w:rsid w:val="00717006"/>
    <w:rsid w:val="00720E45"/>
    <w:rsid w:val="0072118C"/>
    <w:rsid w:val="0072188A"/>
    <w:rsid w:val="00721B19"/>
    <w:rsid w:val="00721F88"/>
    <w:rsid w:val="007220C1"/>
    <w:rsid w:val="00722639"/>
    <w:rsid w:val="00722748"/>
    <w:rsid w:val="00722836"/>
    <w:rsid w:val="00722E5B"/>
    <w:rsid w:val="00722EFC"/>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25B"/>
    <w:rsid w:val="007352D3"/>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90A"/>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C76"/>
    <w:rsid w:val="0077200E"/>
    <w:rsid w:val="0077257B"/>
    <w:rsid w:val="007730E8"/>
    <w:rsid w:val="00773539"/>
    <w:rsid w:val="00773C67"/>
    <w:rsid w:val="0077446C"/>
    <w:rsid w:val="0077513A"/>
    <w:rsid w:val="007756EF"/>
    <w:rsid w:val="00775C1C"/>
    <w:rsid w:val="0077632B"/>
    <w:rsid w:val="00776AD7"/>
    <w:rsid w:val="00776C1C"/>
    <w:rsid w:val="00777E2D"/>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3BE"/>
    <w:rsid w:val="007875D1"/>
    <w:rsid w:val="00790577"/>
    <w:rsid w:val="007906C9"/>
    <w:rsid w:val="00791559"/>
    <w:rsid w:val="00791722"/>
    <w:rsid w:val="00792E1E"/>
    <w:rsid w:val="00792FE9"/>
    <w:rsid w:val="007935F0"/>
    <w:rsid w:val="00793D14"/>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50"/>
    <w:rsid w:val="007A5895"/>
    <w:rsid w:val="007A5A4E"/>
    <w:rsid w:val="007A5B53"/>
    <w:rsid w:val="007A5BA1"/>
    <w:rsid w:val="007A5EC1"/>
    <w:rsid w:val="007A7623"/>
    <w:rsid w:val="007A764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734"/>
    <w:rsid w:val="007B5810"/>
    <w:rsid w:val="007B5E3B"/>
    <w:rsid w:val="007B63AC"/>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31"/>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BB5"/>
    <w:rsid w:val="007D0D61"/>
    <w:rsid w:val="007D0FF7"/>
    <w:rsid w:val="007D10EC"/>
    <w:rsid w:val="007D1968"/>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A90"/>
    <w:rsid w:val="007E2133"/>
    <w:rsid w:val="007E237B"/>
    <w:rsid w:val="007E27DC"/>
    <w:rsid w:val="007E321C"/>
    <w:rsid w:val="007E321E"/>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AAB"/>
    <w:rsid w:val="007F1BA2"/>
    <w:rsid w:val="007F2A5F"/>
    <w:rsid w:val="007F32EB"/>
    <w:rsid w:val="007F3469"/>
    <w:rsid w:val="007F447D"/>
    <w:rsid w:val="007F4708"/>
    <w:rsid w:val="007F5210"/>
    <w:rsid w:val="007F540C"/>
    <w:rsid w:val="007F645E"/>
    <w:rsid w:val="007F6925"/>
    <w:rsid w:val="007F6C46"/>
    <w:rsid w:val="007F716C"/>
    <w:rsid w:val="007F7A1B"/>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5F29"/>
    <w:rsid w:val="00836263"/>
    <w:rsid w:val="008364DF"/>
    <w:rsid w:val="0083755D"/>
    <w:rsid w:val="00837868"/>
    <w:rsid w:val="008379C0"/>
    <w:rsid w:val="00837C99"/>
    <w:rsid w:val="00840A52"/>
    <w:rsid w:val="00840D92"/>
    <w:rsid w:val="00841A7C"/>
    <w:rsid w:val="0084280F"/>
    <w:rsid w:val="00842A0B"/>
    <w:rsid w:val="00842A17"/>
    <w:rsid w:val="00842CBC"/>
    <w:rsid w:val="00843213"/>
    <w:rsid w:val="00843AE8"/>
    <w:rsid w:val="00843B00"/>
    <w:rsid w:val="00843B6B"/>
    <w:rsid w:val="00843C45"/>
    <w:rsid w:val="00843D0A"/>
    <w:rsid w:val="00843F03"/>
    <w:rsid w:val="00843F6E"/>
    <w:rsid w:val="0084459D"/>
    <w:rsid w:val="008447B7"/>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247"/>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162A"/>
    <w:rsid w:val="00861F1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5D4A"/>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40BD"/>
    <w:rsid w:val="008A4DBF"/>
    <w:rsid w:val="008A503B"/>
    <w:rsid w:val="008A5159"/>
    <w:rsid w:val="008A54B7"/>
    <w:rsid w:val="008A59D3"/>
    <w:rsid w:val="008A61F9"/>
    <w:rsid w:val="008A659B"/>
    <w:rsid w:val="008A67EB"/>
    <w:rsid w:val="008A6FC4"/>
    <w:rsid w:val="008A788E"/>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509"/>
    <w:rsid w:val="008E4BD0"/>
    <w:rsid w:val="008E5747"/>
    <w:rsid w:val="008E5BF8"/>
    <w:rsid w:val="008E5DFC"/>
    <w:rsid w:val="008E607E"/>
    <w:rsid w:val="008E65CB"/>
    <w:rsid w:val="008E6851"/>
    <w:rsid w:val="008E71EE"/>
    <w:rsid w:val="008F0134"/>
    <w:rsid w:val="008F01FE"/>
    <w:rsid w:val="008F077B"/>
    <w:rsid w:val="008F079A"/>
    <w:rsid w:val="008F0884"/>
    <w:rsid w:val="008F0AF1"/>
    <w:rsid w:val="008F0BF2"/>
    <w:rsid w:val="008F0F6A"/>
    <w:rsid w:val="008F1581"/>
    <w:rsid w:val="008F1897"/>
    <w:rsid w:val="008F2BF8"/>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013"/>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4DF"/>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74E"/>
    <w:rsid w:val="00924EF1"/>
    <w:rsid w:val="00924FEF"/>
    <w:rsid w:val="00925250"/>
    <w:rsid w:val="009252B3"/>
    <w:rsid w:val="009253DF"/>
    <w:rsid w:val="0092548F"/>
    <w:rsid w:val="009256E8"/>
    <w:rsid w:val="009257FC"/>
    <w:rsid w:val="0092708E"/>
    <w:rsid w:val="00927197"/>
    <w:rsid w:val="00927B4D"/>
    <w:rsid w:val="00927E31"/>
    <w:rsid w:val="00927F36"/>
    <w:rsid w:val="00927F8D"/>
    <w:rsid w:val="009304D5"/>
    <w:rsid w:val="00930903"/>
    <w:rsid w:val="009309A4"/>
    <w:rsid w:val="00930E3B"/>
    <w:rsid w:val="00931A81"/>
    <w:rsid w:val="009322FF"/>
    <w:rsid w:val="0093248B"/>
    <w:rsid w:val="009327C2"/>
    <w:rsid w:val="00932D40"/>
    <w:rsid w:val="00932F5C"/>
    <w:rsid w:val="009331CB"/>
    <w:rsid w:val="00933493"/>
    <w:rsid w:val="009334C2"/>
    <w:rsid w:val="00933E4F"/>
    <w:rsid w:val="00934237"/>
    <w:rsid w:val="009346C9"/>
    <w:rsid w:val="009346F1"/>
    <w:rsid w:val="00934D69"/>
    <w:rsid w:val="00935B63"/>
    <w:rsid w:val="00935B7D"/>
    <w:rsid w:val="00935D09"/>
    <w:rsid w:val="0093720B"/>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AC9"/>
    <w:rsid w:val="00945B6B"/>
    <w:rsid w:val="00945F49"/>
    <w:rsid w:val="00946209"/>
    <w:rsid w:val="009462C0"/>
    <w:rsid w:val="00946405"/>
    <w:rsid w:val="00946677"/>
    <w:rsid w:val="0094693C"/>
    <w:rsid w:val="00946F74"/>
    <w:rsid w:val="009471A0"/>
    <w:rsid w:val="00947437"/>
    <w:rsid w:val="009500D3"/>
    <w:rsid w:val="00950709"/>
    <w:rsid w:val="00950C6B"/>
    <w:rsid w:val="00950CA0"/>
    <w:rsid w:val="00950CEF"/>
    <w:rsid w:val="009515A0"/>
    <w:rsid w:val="00951D58"/>
    <w:rsid w:val="0095219B"/>
    <w:rsid w:val="00952379"/>
    <w:rsid w:val="009524EC"/>
    <w:rsid w:val="00952559"/>
    <w:rsid w:val="00952CFE"/>
    <w:rsid w:val="00953242"/>
    <w:rsid w:val="00953491"/>
    <w:rsid w:val="00953865"/>
    <w:rsid w:val="00953A2A"/>
    <w:rsid w:val="00953E10"/>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772"/>
    <w:rsid w:val="00962C90"/>
    <w:rsid w:val="00963D7E"/>
    <w:rsid w:val="0096473B"/>
    <w:rsid w:val="00964E02"/>
    <w:rsid w:val="0096512F"/>
    <w:rsid w:val="00965FE0"/>
    <w:rsid w:val="009660A0"/>
    <w:rsid w:val="0096661E"/>
    <w:rsid w:val="009666F7"/>
    <w:rsid w:val="009669EE"/>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D0F"/>
    <w:rsid w:val="00971FB4"/>
    <w:rsid w:val="00973112"/>
    <w:rsid w:val="00973CD9"/>
    <w:rsid w:val="00973D59"/>
    <w:rsid w:val="00973F03"/>
    <w:rsid w:val="009749D9"/>
    <w:rsid w:val="00975634"/>
    <w:rsid w:val="00975944"/>
    <w:rsid w:val="00975CB1"/>
    <w:rsid w:val="00975FA1"/>
    <w:rsid w:val="009764EB"/>
    <w:rsid w:val="00977053"/>
    <w:rsid w:val="0097707C"/>
    <w:rsid w:val="00977385"/>
    <w:rsid w:val="00977656"/>
    <w:rsid w:val="00977C91"/>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5F1C"/>
    <w:rsid w:val="0098621E"/>
    <w:rsid w:val="00987778"/>
    <w:rsid w:val="0098790E"/>
    <w:rsid w:val="00987EE1"/>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A02"/>
    <w:rsid w:val="009B1E0C"/>
    <w:rsid w:val="009B20AD"/>
    <w:rsid w:val="009B28DF"/>
    <w:rsid w:val="009B4D7D"/>
    <w:rsid w:val="009B52C6"/>
    <w:rsid w:val="009B5507"/>
    <w:rsid w:val="009B601A"/>
    <w:rsid w:val="009B6E40"/>
    <w:rsid w:val="009B6FE1"/>
    <w:rsid w:val="009B7181"/>
    <w:rsid w:val="009B793D"/>
    <w:rsid w:val="009B7E7E"/>
    <w:rsid w:val="009C07F9"/>
    <w:rsid w:val="009C0D67"/>
    <w:rsid w:val="009C1835"/>
    <w:rsid w:val="009C1993"/>
    <w:rsid w:val="009C1A76"/>
    <w:rsid w:val="009C1D9E"/>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D24"/>
    <w:rsid w:val="009E3FD3"/>
    <w:rsid w:val="009E41D8"/>
    <w:rsid w:val="009E45F6"/>
    <w:rsid w:val="009E4639"/>
    <w:rsid w:val="009E55FA"/>
    <w:rsid w:val="009E66A1"/>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D09"/>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6DB"/>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2A8"/>
    <w:rsid w:val="00A27421"/>
    <w:rsid w:val="00A27CCC"/>
    <w:rsid w:val="00A30799"/>
    <w:rsid w:val="00A311F0"/>
    <w:rsid w:val="00A313EA"/>
    <w:rsid w:val="00A31E02"/>
    <w:rsid w:val="00A32A5D"/>
    <w:rsid w:val="00A32D76"/>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570A"/>
    <w:rsid w:val="00A45B7A"/>
    <w:rsid w:val="00A46198"/>
    <w:rsid w:val="00A470A9"/>
    <w:rsid w:val="00A47565"/>
    <w:rsid w:val="00A5036B"/>
    <w:rsid w:val="00A506C4"/>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D5B"/>
    <w:rsid w:val="00A54EE3"/>
    <w:rsid w:val="00A55F4B"/>
    <w:rsid w:val="00A55FCA"/>
    <w:rsid w:val="00A563B5"/>
    <w:rsid w:val="00A56D11"/>
    <w:rsid w:val="00A56DE6"/>
    <w:rsid w:val="00A57138"/>
    <w:rsid w:val="00A574CA"/>
    <w:rsid w:val="00A575CA"/>
    <w:rsid w:val="00A57844"/>
    <w:rsid w:val="00A57D17"/>
    <w:rsid w:val="00A57EE6"/>
    <w:rsid w:val="00A60032"/>
    <w:rsid w:val="00A60104"/>
    <w:rsid w:val="00A605A9"/>
    <w:rsid w:val="00A606F1"/>
    <w:rsid w:val="00A60A84"/>
    <w:rsid w:val="00A60E21"/>
    <w:rsid w:val="00A61258"/>
    <w:rsid w:val="00A6135D"/>
    <w:rsid w:val="00A614A3"/>
    <w:rsid w:val="00A61FFB"/>
    <w:rsid w:val="00A62700"/>
    <w:rsid w:val="00A62E7F"/>
    <w:rsid w:val="00A63BE3"/>
    <w:rsid w:val="00A63D8C"/>
    <w:rsid w:val="00A63FDB"/>
    <w:rsid w:val="00A6482A"/>
    <w:rsid w:val="00A653DE"/>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2EE9"/>
    <w:rsid w:val="00A932CA"/>
    <w:rsid w:val="00A94046"/>
    <w:rsid w:val="00A944E4"/>
    <w:rsid w:val="00A95151"/>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057"/>
    <w:rsid w:val="00AA3260"/>
    <w:rsid w:val="00AA3E02"/>
    <w:rsid w:val="00AA4046"/>
    <w:rsid w:val="00AA409E"/>
    <w:rsid w:val="00AA42A6"/>
    <w:rsid w:val="00AA4C41"/>
    <w:rsid w:val="00AA4EF1"/>
    <w:rsid w:val="00AA567A"/>
    <w:rsid w:val="00AA58AB"/>
    <w:rsid w:val="00AA5DF1"/>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2C64"/>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076"/>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4884"/>
    <w:rsid w:val="00AE59B2"/>
    <w:rsid w:val="00AE5B98"/>
    <w:rsid w:val="00AE755E"/>
    <w:rsid w:val="00AE7619"/>
    <w:rsid w:val="00AE7EB7"/>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347"/>
    <w:rsid w:val="00B02938"/>
    <w:rsid w:val="00B03F84"/>
    <w:rsid w:val="00B04179"/>
    <w:rsid w:val="00B04BD4"/>
    <w:rsid w:val="00B05725"/>
    <w:rsid w:val="00B05740"/>
    <w:rsid w:val="00B05CEC"/>
    <w:rsid w:val="00B0658B"/>
    <w:rsid w:val="00B07012"/>
    <w:rsid w:val="00B073D6"/>
    <w:rsid w:val="00B07587"/>
    <w:rsid w:val="00B076C0"/>
    <w:rsid w:val="00B077C6"/>
    <w:rsid w:val="00B07E2A"/>
    <w:rsid w:val="00B10224"/>
    <w:rsid w:val="00B1135F"/>
    <w:rsid w:val="00B11708"/>
    <w:rsid w:val="00B11943"/>
    <w:rsid w:val="00B12836"/>
    <w:rsid w:val="00B1284C"/>
    <w:rsid w:val="00B128F0"/>
    <w:rsid w:val="00B12A25"/>
    <w:rsid w:val="00B12D2C"/>
    <w:rsid w:val="00B12E60"/>
    <w:rsid w:val="00B1324C"/>
    <w:rsid w:val="00B13A97"/>
    <w:rsid w:val="00B14073"/>
    <w:rsid w:val="00B14139"/>
    <w:rsid w:val="00B1473A"/>
    <w:rsid w:val="00B14CAD"/>
    <w:rsid w:val="00B1572E"/>
    <w:rsid w:val="00B16268"/>
    <w:rsid w:val="00B16675"/>
    <w:rsid w:val="00B16BC0"/>
    <w:rsid w:val="00B1709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6FCB"/>
    <w:rsid w:val="00B27263"/>
    <w:rsid w:val="00B27B59"/>
    <w:rsid w:val="00B3000D"/>
    <w:rsid w:val="00B30290"/>
    <w:rsid w:val="00B308E9"/>
    <w:rsid w:val="00B311D7"/>
    <w:rsid w:val="00B319DB"/>
    <w:rsid w:val="00B31B85"/>
    <w:rsid w:val="00B31C93"/>
    <w:rsid w:val="00B31E65"/>
    <w:rsid w:val="00B31FDD"/>
    <w:rsid w:val="00B321A5"/>
    <w:rsid w:val="00B32CAE"/>
    <w:rsid w:val="00B32E71"/>
    <w:rsid w:val="00B33119"/>
    <w:rsid w:val="00B333FB"/>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48F"/>
    <w:rsid w:val="00B41DDE"/>
    <w:rsid w:val="00B42C9C"/>
    <w:rsid w:val="00B43097"/>
    <w:rsid w:val="00B43608"/>
    <w:rsid w:val="00B442EB"/>
    <w:rsid w:val="00B44463"/>
    <w:rsid w:val="00B44575"/>
    <w:rsid w:val="00B44971"/>
    <w:rsid w:val="00B44A38"/>
    <w:rsid w:val="00B44F2F"/>
    <w:rsid w:val="00B450BF"/>
    <w:rsid w:val="00B461C9"/>
    <w:rsid w:val="00B46AA9"/>
    <w:rsid w:val="00B476FE"/>
    <w:rsid w:val="00B47E21"/>
    <w:rsid w:val="00B50031"/>
    <w:rsid w:val="00B50159"/>
    <w:rsid w:val="00B50395"/>
    <w:rsid w:val="00B50850"/>
    <w:rsid w:val="00B50B98"/>
    <w:rsid w:val="00B50FA6"/>
    <w:rsid w:val="00B510D4"/>
    <w:rsid w:val="00B5153A"/>
    <w:rsid w:val="00B51A73"/>
    <w:rsid w:val="00B51FAB"/>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C3E"/>
    <w:rsid w:val="00B72AFA"/>
    <w:rsid w:val="00B72B8D"/>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B2"/>
    <w:rsid w:val="00B97E60"/>
    <w:rsid w:val="00BA0199"/>
    <w:rsid w:val="00BA0813"/>
    <w:rsid w:val="00BA0C6B"/>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5844"/>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489"/>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8C5"/>
    <w:rsid w:val="00BE0C02"/>
    <w:rsid w:val="00BE10D6"/>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1B5F"/>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DC7"/>
    <w:rsid w:val="00C04E14"/>
    <w:rsid w:val="00C05CE3"/>
    <w:rsid w:val="00C063A5"/>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0E7C"/>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505"/>
    <w:rsid w:val="00C41777"/>
    <w:rsid w:val="00C41A24"/>
    <w:rsid w:val="00C42006"/>
    <w:rsid w:val="00C42CEE"/>
    <w:rsid w:val="00C4326A"/>
    <w:rsid w:val="00C4358A"/>
    <w:rsid w:val="00C437C3"/>
    <w:rsid w:val="00C43C92"/>
    <w:rsid w:val="00C43D7A"/>
    <w:rsid w:val="00C443E0"/>
    <w:rsid w:val="00C44722"/>
    <w:rsid w:val="00C45904"/>
    <w:rsid w:val="00C45B2C"/>
    <w:rsid w:val="00C45C28"/>
    <w:rsid w:val="00C45F79"/>
    <w:rsid w:val="00C46258"/>
    <w:rsid w:val="00C46481"/>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99B"/>
    <w:rsid w:val="00C57FBF"/>
    <w:rsid w:val="00C60E69"/>
    <w:rsid w:val="00C610F2"/>
    <w:rsid w:val="00C618C8"/>
    <w:rsid w:val="00C61E73"/>
    <w:rsid w:val="00C61F61"/>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CBC"/>
    <w:rsid w:val="00C80EE2"/>
    <w:rsid w:val="00C8105C"/>
    <w:rsid w:val="00C81C2D"/>
    <w:rsid w:val="00C81D1B"/>
    <w:rsid w:val="00C81FD6"/>
    <w:rsid w:val="00C820A8"/>
    <w:rsid w:val="00C82B87"/>
    <w:rsid w:val="00C83BD5"/>
    <w:rsid w:val="00C844FC"/>
    <w:rsid w:val="00C852D3"/>
    <w:rsid w:val="00C857EE"/>
    <w:rsid w:val="00C85847"/>
    <w:rsid w:val="00C85AAD"/>
    <w:rsid w:val="00C85BBD"/>
    <w:rsid w:val="00C85F14"/>
    <w:rsid w:val="00C86388"/>
    <w:rsid w:val="00C8653B"/>
    <w:rsid w:val="00C865ED"/>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6494"/>
    <w:rsid w:val="00C964F8"/>
    <w:rsid w:val="00C96E4A"/>
    <w:rsid w:val="00C972E5"/>
    <w:rsid w:val="00C976B1"/>
    <w:rsid w:val="00C9783C"/>
    <w:rsid w:val="00CA007D"/>
    <w:rsid w:val="00CA049F"/>
    <w:rsid w:val="00CA05A2"/>
    <w:rsid w:val="00CA06BB"/>
    <w:rsid w:val="00CA07F8"/>
    <w:rsid w:val="00CA0C3E"/>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935"/>
    <w:rsid w:val="00CD1C82"/>
    <w:rsid w:val="00CD1FFA"/>
    <w:rsid w:val="00CD290C"/>
    <w:rsid w:val="00CD2AB0"/>
    <w:rsid w:val="00CD304E"/>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4D10"/>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1ECD"/>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5F10"/>
    <w:rsid w:val="00CF63EB"/>
    <w:rsid w:val="00CF6594"/>
    <w:rsid w:val="00CF7460"/>
    <w:rsid w:val="00CF75EB"/>
    <w:rsid w:val="00CF77CC"/>
    <w:rsid w:val="00CF7C70"/>
    <w:rsid w:val="00D00AF9"/>
    <w:rsid w:val="00D00C3A"/>
    <w:rsid w:val="00D00CC7"/>
    <w:rsid w:val="00D0195E"/>
    <w:rsid w:val="00D024D2"/>
    <w:rsid w:val="00D02F43"/>
    <w:rsid w:val="00D03401"/>
    <w:rsid w:val="00D03764"/>
    <w:rsid w:val="00D04072"/>
    <w:rsid w:val="00D04554"/>
    <w:rsid w:val="00D045F5"/>
    <w:rsid w:val="00D05B41"/>
    <w:rsid w:val="00D063BE"/>
    <w:rsid w:val="00D06574"/>
    <w:rsid w:val="00D06F63"/>
    <w:rsid w:val="00D06FDE"/>
    <w:rsid w:val="00D07215"/>
    <w:rsid w:val="00D07483"/>
    <w:rsid w:val="00D07748"/>
    <w:rsid w:val="00D07BBB"/>
    <w:rsid w:val="00D07D1A"/>
    <w:rsid w:val="00D10437"/>
    <w:rsid w:val="00D10467"/>
    <w:rsid w:val="00D1090E"/>
    <w:rsid w:val="00D11661"/>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23"/>
    <w:rsid w:val="00D320D1"/>
    <w:rsid w:val="00D32157"/>
    <w:rsid w:val="00D327BB"/>
    <w:rsid w:val="00D32D9F"/>
    <w:rsid w:val="00D33873"/>
    <w:rsid w:val="00D33C6F"/>
    <w:rsid w:val="00D3445C"/>
    <w:rsid w:val="00D344E6"/>
    <w:rsid w:val="00D345E6"/>
    <w:rsid w:val="00D346F3"/>
    <w:rsid w:val="00D34A32"/>
    <w:rsid w:val="00D34A47"/>
    <w:rsid w:val="00D34D4F"/>
    <w:rsid w:val="00D378CB"/>
    <w:rsid w:val="00D378E1"/>
    <w:rsid w:val="00D37D57"/>
    <w:rsid w:val="00D37E4C"/>
    <w:rsid w:val="00D37E8A"/>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1"/>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AFD"/>
    <w:rsid w:val="00D600DC"/>
    <w:rsid w:val="00D6066C"/>
    <w:rsid w:val="00D6075D"/>
    <w:rsid w:val="00D61372"/>
    <w:rsid w:val="00D61757"/>
    <w:rsid w:val="00D61E58"/>
    <w:rsid w:val="00D62D14"/>
    <w:rsid w:val="00D63232"/>
    <w:rsid w:val="00D640F5"/>
    <w:rsid w:val="00D642DD"/>
    <w:rsid w:val="00D645DF"/>
    <w:rsid w:val="00D6467E"/>
    <w:rsid w:val="00D647F5"/>
    <w:rsid w:val="00D64831"/>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6BF"/>
    <w:rsid w:val="00D968E2"/>
    <w:rsid w:val="00D96D0C"/>
    <w:rsid w:val="00D972A2"/>
    <w:rsid w:val="00D97877"/>
    <w:rsid w:val="00D97882"/>
    <w:rsid w:val="00DA0072"/>
    <w:rsid w:val="00DA0A54"/>
    <w:rsid w:val="00DA101B"/>
    <w:rsid w:val="00DA1BC9"/>
    <w:rsid w:val="00DA1C89"/>
    <w:rsid w:val="00DA1F87"/>
    <w:rsid w:val="00DA2065"/>
    <w:rsid w:val="00DA2585"/>
    <w:rsid w:val="00DA279E"/>
    <w:rsid w:val="00DA2C19"/>
    <w:rsid w:val="00DA329C"/>
    <w:rsid w:val="00DA3352"/>
    <w:rsid w:val="00DA3399"/>
    <w:rsid w:val="00DA3EFC"/>
    <w:rsid w:val="00DA423A"/>
    <w:rsid w:val="00DA4D14"/>
    <w:rsid w:val="00DA5163"/>
    <w:rsid w:val="00DA5415"/>
    <w:rsid w:val="00DA5816"/>
    <w:rsid w:val="00DA6389"/>
    <w:rsid w:val="00DA63E8"/>
    <w:rsid w:val="00DA6424"/>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44"/>
    <w:rsid w:val="00DB2DD5"/>
    <w:rsid w:val="00DB3544"/>
    <w:rsid w:val="00DB3CE8"/>
    <w:rsid w:val="00DB3DE4"/>
    <w:rsid w:val="00DB414B"/>
    <w:rsid w:val="00DB42E4"/>
    <w:rsid w:val="00DB4766"/>
    <w:rsid w:val="00DB4E87"/>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5990"/>
    <w:rsid w:val="00DC621B"/>
    <w:rsid w:val="00DC626C"/>
    <w:rsid w:val="00DC66F1"/>
    <w:rsid w:val="00DC677B"/>
    <w:rsid w:val="00DC67FB"/>
    <w:rsid w:val="00DC68AF"/>
    <w:rsid w:val="00DC6A6D"/>
    <w:rsid w:val="00DC6C69"/>
    <w:rsid w:val="00DC74C7"/>
    <w:rsid w:val="00DC77C3"/>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629"/>
    <w:rsid w:val="00DD686B"/>
    <w:rsid w:val="00DD6A35"/>
    <w:rsid w:val="00DD6A6E"/>
    <w:rsid w:val="00DD7D29"/>
    <w:rsid w:val="00DE0CB4"/>
    <w:rsid w:val="00DE1454"/>
    <w:rsid w:val="00DE1BEB"/>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8B"/>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07"/>
    <w:rsid w:val="00E0108E"/>
    <w:rsid w:val="00E0108F"/>
    <w:rsid w:val="00E01199"/>
    <w:rsid w:val="00E011FD"/>
    <w:rsid w:val="00E01BFD"/>
    <w:rsid w:val="00E026F1"/>
    <w:rsid w:val="00E02AA8"/>
    <w:rsid w:val="00E02CE5"/>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DED"/>
    <w:rsid w:val="00E40E7A"/>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971"/>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6DE7"/>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195C"/>
    <w:rsid w:val="00E735F4"/>
    <w:rsid w:val="00E73F74"/>
    <w:rsid w:val="00E74032"/>
    <w:rsid w:val="00E75091"/>
    <w:rsid w:val="00E75D02"/>
    <w:rsid w:val="00E76958"/>
    <w:rsid w:val="00E7763B"/>
    <w:rsid w:val="00E77D4D"/>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838"/>
    <w:rsid w:val="00E930B3"/>
    <w:rsid w:val="00E93856"/>
    <w:rsid w:val="00E94093"/>
    <w:rsid w:val="00E94738"/>
    <w:rsid w:val="00E94913"/>
    <w:rsid w:val="00E94B42"/>
    <w:rsid w:val="00E9500D"/>
    <w:rsid w:val="00E95189"/>
    <w:rsid w:val="00E95C98"/>
    <w:rsid w:val="00E9708B"/>
    <w:rsid w:val="00E971C8"/>
    <w:rsid w:val="00E97476"/>
    <w:rsid w:val="00E978CC"/>
    <w:rsid w:val="00E97A8C"/>
    <w:rsid w:val="00E97B6C"/>
    <w:rsid w:val="00E97D3E"/>
    <w:rsid w:val="00EA0260"/>
    <w:rsid w:val="00EA0306"/>
    <w:rsid w:val="00EA048C"/>
    <w:rsid w:val="00EA061E"/>
    <w:rsid w:val="00EA21A0"/>
    <w:rsid w:val="00EA2C9C"/>
    <w:rsid w:val="00EA2F7D"/>
    <w:rsid w:val="00EA331E"/>
    <w:rsid w:val="00EA358F"/>
    <w:rsid w:val="00EA35F0"/>
    <w:rsid w:val="00EA3E62"/>
    <w:rsid w:val="00EA42C8"/>
    <w:rsid w:val="00EA44EC"/>
    <w:rsid w:val="00EA48F0"/>
    <w:rsid w:val="00EA4AA7"/>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08CE"/>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0EF"/>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3A5E"/>
    <w:rsid w:val="00F14DED"/>
    <w:rsid w:val="00F150D7"/>
    <w:rsid w:val="00F16039"/>
    <w:rsid w:val="00F16844"/>
    <w:rsid w:val="00F20940"/>
    <w:rsid w:val="00F20D0A"/>
    <w:rsid w:val="00F21302"/>
    <w:rsid w:val="00F217D1"/>
    <w:rsid w:val="00F21C9A"/>
    <w:rsid w:val="00F223E6"/>
    <w:rsid w:val="00F22C03"/>
    <w:rsid w:val="00F22EFD"/>
    <w:rsid w:val="00F23200"/>
    <w:rsid w:val="00F237F3"/>
    <w:rsid w:val="00F23951"/>
    <w:rsid w:val="00F23A2F"/>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0E98"/>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AAD"/>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179"/>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487F"/>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77FC8"/>
    <w:rsid w:val="00F80025"/>
    <w:rsid w:val="00F802E4"/>
    <w:rsid w:val="00F8032E"/>
    <w:rsid w:val="00F803D2"/>
    <w:rsid w:val="00F80695"/>
    <w:rsid w:val="00F81253"/>
    <w:rsid w:val="00F812DF"/>
    <w:rsid w:val="00F82025"/>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081"/>
    <w:rsid w:val="00F901D1"/>
    <w:rsid w:val="00F906C3"/>
    <w:rsid w:val="00F907EB"/>
    <w:rsid w:val="00F90A9A"/>
    <w:rsid w:val="00F90B39"/>
    <w:rsid w:val="00F90DE9"/>
    <w:rsid w:val="00F918A5"/>
    <w:rsid w:val="00F91C80"/>
    <w:rsid w:val="00F91D05"/>
    <w:rsid w:val="00F9277D"/>
    <w:rsid w:val="00F93028"/>
    <w:rsid w:val="00F9367A"/>
    <w:rsid w:val="00F9398F"/>
    <w:rsid w:val="00F93D84"/>
    <w:rsid w:val="00F93EBA"/>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367"/>
    <w:rsid w:val="00FA7459"/>
    <w:rsid w:val="00FB009B"/>
    <w:rsid w:val="00FB0492"/>
    <w:rsid w:val="00FB0710"/>
    <w:rsid w:val="00FB0D98"/>
    <w:rsid w:val="00FB0E5A"/>
    <w:rsid w:val="00FB1755"/>
    <w:rsid w:val="00FB2293"/>
    <w:rsid w:val="00FB3409"/>
    <w:rsid w:val="00FB3AF8"/>
    <w:rsid w:val="00FB3E02"/>
    <w:rsid w:val="00FB3FC8"/>
    <w:rsid w:val="00FB4757"/>
    <w:rsid w:val="00FB47AF"/>
    <w:rsid w:val="00FB4856"/>
    <w:rsid w:val="00FB4F51"/>
    <w:rsid w:val="00FB5064"/>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3CFF"/>
    <w:rsid w:val="00FC48F9"/>
    <w:rsid w:val="00FC4A17"/>
    <w:rsid w:val="00FC5113"/>
    <w:rsid w:val="00FC59BD"/>
    <w:rsid w:val="00FC6343"/>
    <w:rsid w:val="00FC6F0B"/>
    <w:rsid w:val="00FC7471"/>
    <w:rsid w:val="00FC75E9"/>
    <w:rsid w:val="00FC7E87"/>
    <w:rsid w:val="00FD02CA"/>
    <w:rsid w:val="00FD049E"/>
    <w:rsid w:val="00FD0AD2"/>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6E1"/>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29A3F"/>
  <w15:chartTrackingRefBased/>
  <w15:docId w15:val="{168B41E0-AF21-4BAF-A2F4-03CA4914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 w:type="character" w:styleId="af6">
    <w:name w:val="Placeholder Text"/>
    <w:basedOn w:val="a1"/>
    <w:uiPriority w:val="99"/>
    <w:semiHidden/>
    <w:rsid w:val="00274F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028008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77259025">
      <w:bodyDiv w:val="1"/>
      <w:marLeft w:val="0"/>
      <w:marRight w:val="0"/>
      <w:marTop w:val="0"/>
      <w:marBottom w:val="0"/>
      <w:divBdr>
        <w:top w:val="none" w:sz="0" w:space="0" w:color="auto"/>
        <w:left w:val="none" w:sz="0" w:space="0" w:color="auto"/>
        <w:bottom w:val="none" w:sz="0" w:space="0" w:color="auto"/>
        <w:right w:val="none" w:sz="0" w:space="0" w:color="auto"/>
      </w:divBdr>
      <w:divsChild>
        <w:div w:id="572358166">
          <w:marLeft w:val="0"/>
          <w:marRight w:val="0"/>
          <w:marTop w:val="0"/>
          <w:marBottom w:val="0"/>
          <w:divBdr>
            <w:top w:val="none" w:sz="0" w:space="0" w:color="auto"/>
            <w:left w:val="none" w:sz="0" w:space="0" w:color="auto"/>
            <w:bottom w:val="none" w:sz="0" w:space="0" w:color="auto"/>
            <w:right w:val="none" w:sz="0" w:space="0" w:color="auto"/>
          </w:divBdr>
          <w:divsChild>
            <w:div w:id="17009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0A6DE-A3C6-40FF-9C65-FFF7F527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4</Pages>
  <Words>1343</Words>
  <Characters>7658</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8984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Inkwon Seo</cp:lastModifiedBy>
  <cp:revision>15</cp:revision>
  <cp:lastPrinted>2014-01-26T05:26:00Z</cp:lastPrinted>
  <dcterms:created xsi:type="dcterms:W3CDTF">2018-02-15T02:16:00Z</dcterms:created>
  <dcterms:modified xsi:type="dcterms:W3CDTF">2018-04-06T15:35:00Z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