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08A428D3"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C700D">
        <w:rPr>
          <w:b/>
          <w:sz w:val="24"/>
          <w:szCs w:val="24"/>
        </w:rPr>
        <w:t>#92</w:t>
      </w:r>
      <w:r w:rsidR="0015141B" w:rsidRPr="00EE006E">
        <w:rPr>
          <w:rFonts w:hint="eastAsia"/>
          <w:b/>
          <w:sz w:val="24"/>
          <w:szCs w:val="24"/>
          <w:lang w:eastAsia="ko-KR"/>
        </w:rPr>
        <w:tab/>
      </w:r>
      <w:r w:rsidR="0015141B" w:rsidRPr="000D7570">
        <w:rPr>
          <w:rFonts w:hint="eastAsia"/>
          <w:b/>
          <w:i/>
          <w:sz w:val="24"/>
          <w:szCs w:val="24"/>
          <w:lang w:eastAsia="ko-KR"/>
        </w:rPr>
        <w:t>R1-</w:t>
      </w:r>
      <w:r w:rsidR="00EA3381" w:rsidRPr="000D7570">
        <w:rPr>
          <w:b/>
          <w:i/>
          <w:sz w:val="24"/>
          <w:szCs w:val="24"/>
          <w:lang w:eastAsia="ko-KR"/>
        </w:rPr>
        <w:t>180</w:t>
      </w:r>
      <w:r w:rsidR="000D7570" w:rsidRPr="000D7570">
        <w:rPr>
          <w:b/>
          <w:i/>
          <w:sz w:val="24"/>
          <w:szCs w:val="24"/>
          <w:lang w:eastAsia="ko-KR"/>
        </w:rPr>
        <w:t>4347</w:t>
      </w:r>
    </w:p>
    <w:bookmarkEnd w:id="0"/>
    <w:bookmarkEnd w:id="1"/>
    <w:p w14:paraId="4186FD92" w14:textId="4028072F" w:rsidR="0015141B" w:rsidRPr="00EE006E" w:rsidRDefault="00EA3381" w:rsidP="0015141B">
      <w:pPr>
        <w:pStyle w:val="CRCoverPage"/>
        <w:spacing w:after="240"/>
        <w:jc w:val="both"/>
        <w:outlineLvl w:val="0"/>
        <w:rPr>
          <w:b/>
          <w:noProof/>
          <w:sz w:val="24"/>
          <w:szCs w:val="24"/>
        </w:rPr>
      </w:pPr>
      <w:r>
        <w:rPr>
          <w:b/>
          <w:bCs/>
          <w:noProof/>
          <w:sz w:val="24"/>
          <w:szCs w:val="24"/>
          <w:lang w:eastAsia="ko-KR"/>
        </w:rPr>
        <w:t>Sanya, China</w:t>
      </w:r>
      <w:r w:rsidR="009C700D" w:rsidRPr="009C700D">
        <w:rPr>
          <w:b/>
          <w:bCs/>
          <w:noProof/>
          <w:sz w:val="24"/>
          <w:szCs w:val="24"/>
          <w:lang w:eastAsia="ko-KR"/>
        </w:rPr>
        <w:t xml:space="preserve">, </w:t>
      </w:r>
      <w:r>
        <w:rPr>
          <w:b/>
          <w:bCs/>
          <w:noProof/>
          <w:sz w:val="24"/>
          <w:szCs w:val="24"/>
          <w:lang w:eastAsia="ko-KR"/>
        </w:rPr>
        <w:t>April 16</w:t>
      </w:r>
      <w:r w:rsidR="009C700D" w:rsidRPr="009C700D">
        <w:rPr>
          <w:b/>
          <w:bCs/>
          <w:noProof/>
          <w:sz w:val="24"/>
          <w:szCs w:val="24"/>
          <w:lang w:eastAsia="ko-KR"/>
        </w:rPr>
        <w:t xml:space="preserve">th – </w:t>
      </w:r>
      <w:r>
        <w:rPr>
          <w:b/>
          <w:bCs/>
          <w:noProof/>
          <w:sz w:val="24"/>
          <w:szCs w:val="24"/>
          <w:lang w:eastAsia="ko-KR"/>
        </w:rPr>
        <w:t>April</w:t>
      </w:r>
      <w:r w:rsidR="009C700D" w:rsidRPr="009C700D">
        <w:rPr>
          <w:b/>
          <w:bCs/>
          <w:noProof/>
          <w:sz w:val="24"/>
          <w:szCs w:val="24"/>
          <w:lang w:eastAsia="ko-KR"/>
        </w:rPr>
        <w:t xml:space="preserve"> 2</w:t>
      </w:r>
      <w:r>
        <w:rPr>
          <w:b/>
          <w:bCs/>
          <w:noProof/>
          <w:sz w:val="24"/>
          <w:szCs w:val="24"/>
          <w:lang w:eastAsia="ko-KR"/>
        </w:rPr>
        <w:t>0th</w:t>
      </w:r>
      <w:r w:rsidR="009C700D" w:rsidRPr="009C700D">
        <w:rPr>
          <w:b/>
          <w:bCs/>
          <w:noProof/>
          <w:sz w:val="24"/>
          <w:szCs w:val="24"/>
          <w:lang w:eastAsia="ko-KR"/>
        </w:rPr>
        <w:t>, 2018</w:t>
      </w:r>
    </w:p>
    <w:p w14:paraId="08664EDD" w14:textId="2F9AF26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6723FA">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551C31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723FA" w:rsidRPr="006723FA">
        <w:rPr>
          <w:rFonts w:ascii="Arial" w:hAnsi="Arial"/>
          <w:sz w:val="24"/>
        </w:rPr>
        <w:t>Corrections on Paging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2BE6ACD8"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 xml:space="preserve">corrections and remaining issues on </w:t>
      </w:r>
      <w:r w:rsidR="006723FA">
        <w:rPr>
          <w:lang w:val="en-US" w:eastAsia="ja-JP"/>
        </w:rPr>
        <w:t>paging</w:t>
      </w:r>
      <w:r w:rsidRPr="00EE006E">
        <w:rPr>
          <w:lang w:val="en-US" w:eastAsia="ja-JP"/>
        </w:rPr>
        <w:t>:</w:t>
      </w:r>
    </w:p>
    <w:p w14:paraId="5958DCC8" w14:textId="0DB380CC" w:rsidR="00EB2B9B" w:rsidRPr="00EE006E" w:rsidRDefault="006723FA" w:rsidP="00B7198C">
      <w:pPr>
        <w:pStyle w:val="ListParagraph"/>
        <w:numPr>
          <w:ilvl w:val="0"/>
          <w:numId w:val="5"/>
        </w:numPr>
        <w:ind w:leftChars="0"/>
        <w:rPr>
          <w:lang w:val="en-US" w:eastAsia="ja-JP"/>
        </w:rPr>
      </w:pPr>
      <w:r>
        <w:rPr>
          <w:lang w:val="en-US" w:eastAsia="ja-JP"/>
        </w:rPr>
        <w:t>No need to define a separate BWP for paging</w:t>
      </w:r>
    </w:p>
    <w:p w14:paraId="679ACB42" w14:textId="1BFD1E84" w:rsidR="00530B88" w:rsidRPr="00EE006E" w:rsidRDefault="00530B8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OFDM S</w:t>
      </w:r>
      <w:r w:rsidR="00261832" w:rsidRPr="00EE006E">
        <w:rPr>
          <w:rFonts w:hint="eastAsia"/>
        </w:rPr>
        <w:t>ignal</w:t>
      </w:r>
      <w:r w:rsidRPr="00EE006E">
        <w:t xml:space="preserve"> Generation</w:t>
      </w:r>
      <w:r w:rsidR="00E964AF">
        <w:t xml:space="preserve"> and SS Raster </w:t>
      </w:r>
      <w:r w:rsidR="006B7014">
        <w:t xml:space="preserve">Shift </w:t>
      </w:r>
      <w:r w:rsidR="00E964AF">
        <w:t>Indication</w:t>
      </w:r>
    </w:p>
    <w:p w14:paraId="3D8209DB" w14:textId="176195DB" w:rsidR="00530B88" w:rsidRDefault="00087478" w:rsidP="008B1D3A">
      <w:pPr>
        <w:jc w:val="both"/>
      </w:pPr>
      <w:r>
        <w:t>In RAN1 #92</w:t>
      </w:r>
      <w:r w:rsidR="006A6F6C">
        <w:t xml:space="preserve">, </w:t>
      </w:r>
      <w:r>
        <w:t>a proposal on introducing a new BWP for paging for multiplexing pattern 2 and 3 was discussed, wherein the intention is to increase the transmission bandwidth for paging PDSCH, which can be larger than the one for RMSI PDSCH</w:t>
      </w:r>
      <w:r w:rsidR="00C31712">
        <w:t xml:space="preserve">. </w:t>
      </w:r>
      <w:r>
        <w:t xml:space="preserve">An illustration of the discussed proposal, using multiplexing pattern 2 as an example, was shown in </w:t>
      </w:r>
      <w:r>
        <w:fldChar w:fldCharType="begin"/>
      </w:r>
      <w:r>
        <w:instrText xml:space="preserve"> REF _Ref510100362 \h </w:instrText>
      </w:r>
      <w:r>
        <w:fldChar w:fldCharType="separate"/>
      </w:r>
      <w:r>
        <w:t xml:space="preserve">FIGURE </w:t>
      </w:r>
      <w:r>
        <w:rPr>
          <w:noProof/>
        </w:rPr>
        <w:t>1</w:t>
      </w:r>
      <w:r>
        <w:fldChar w:fldCharType="end"/>
      </w:r>
      <w:r>
        <w:t xml:space="preserve">. </w:t>
      </w:r>
    </w:p>
    <w:p w14:paraId="2D0A45C1" w14:textId="77777777" w:rsidR="00087478" w:rsidRDefault="00087478" w:rsidP="00087478">
      <w:pPr>
        <w:keepNext/>
        <w:jc w:val="center"/>
      </w:pPr>
      <w:r>
        <w:object w:dxaOrig="10950" w:dyaOrig="6961" w14:anchorId="056FD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209pt" o:ole="">
            <v:imagedata r:id="rId9" o:title=""/>
          </v:shape>
          <o:OLEObject Type="Embed" ProgID="Visio.Drawing.15" ShapeID="_x0000_i1025" DrawAspect="Content" ObjectID="_1584355055" r:id="rId10"/>
        </w:object>
      </w:r>
    </w:p>
    <w:p w14:paraId="53255E8A" w14:textId="34239963" w:rsidR="00E964AF" w:rsidRDefault="00087478" w:rsidP="00087478">
      <w:pPr>
        <w:pStyle w:val="Caption"/>
      </w:pPr>
      <w:bookmarkStart w:id="3" w:name="_Ref510100362"/>
      <w:r>
        <w:t xml:space="preserve">FIGURE </w:t>
      </w:r>
      <w:r>
        <w:fldChar w:fldCharType="begin"/>
      </w:r>
      <w:r>
        <w:instrText xml:space="preserve"> SEQ FIGURE \* ARABIC </w:instrText>
      </w:r>
      <w:r>
        <w:fldChar w:fldCharType="separate"/>
      </w:r>
      <w:r>
        <w:rPr>
          <w:noProof/>
        </w:rPr>
        <w:t>1</w:t>
      </w:r>
      <w:r>
        <w:fldChar w:fldCharType="end"/>
      </w:r>
      <w:bookmarkEnd w:id="3"/>
    </w:p>
    <w:p w14:paraId="5BA8B58A" w14:textId="0022ECAA" w:rsidR="00E964AF" w:rsidRDefault="000D7570" w:rsidP="008B1D3A">
      <w:pPr>
        <w:jc w:val="both"/>
      </w:pPr>
      <w:r>
        <w:t>T</w:t>
      </w:r>
      <w:r w:rsidR="00350FB3">
        <w:t xml:space="preserve">he motivation for introducing the initial active DL BWP is try to unify the design of PDCCH monitoring occasions and scheduling of the associated data without RRC connection, e.g. for RMSI, broadcast OSI and paging. In this sense, there is no need to define a separate BWP exclusively for paging. </w:t>
      </w:r>
    </w:p>
    <w:p w14:paraId="1AC50EE9" w14:textId="77777777" w:rsidR="000D7570" w:rsidRPr="00F37FA8" w:rsidRDefault="000D7570" w:rsidP="000D7570">
      <w:pPr>
        <w:jc w:val="both"/>
        <w:rPr>
          <w:b/>
          <w:u w:val="single"/>
        </w:rPr>
      </w:pPr>
      <w:r w:rsidRPr="00F37FA8">
        <w:rPr>
          <w:b/>
          <w:u w:val="single"/>
        </w:rPr>
        <w:t xml:space="preserve">Proposal: There is no need to </w:t>
      </w:r>
      <w:r w:rsidRPr="00F37FA8">
        <w:rPr>
          <w:b/>
          <w:u w:val="single"/>
          <w:lang w:val="en-US" w:eastAsia="ja-JP"/>
        </w:rPr>
        <w:t>d</w:t>
      </w:r>
      <w:r>
        <w:rPr>
          <w:b/>
          <w:u w:val="single"/>
          <w:lang w:val="en-US" w:eastAsia="ja-JP"/>
        </w:rPr>
        <w:t>efine a separate BWP for paging</w:t>
      </w:r>
      <w:r w:rsidRPr="00F37FA8">
        <w:rPr>
          <w:b/>
          <w:u w:val="single"/>
          <w:lang w:val="en-US" w:eastAsia="ja-JP"/>
        </w:rPr>
        <w:t>.</w:t>
      </w:r>
    </w:p>
    <w:p w14:paraId="6A91CFB3" w14:textId="3B06C971" w:rsidR="008B1D3A" w:rsidRDefault="000D7570" w:rsidP="008B1D3A">
      <w:pPr>
        <w:jc w:val="both"/>
      </w:pPr>
      <w:r>
        <w:t>T</w:t>
      </w:r>
      <w:r w:rsidR="00350FB3">
        <w:t xml:space="preserve">he necessity of increasing the transmission </w:t>
      </w:r>
      <w:proofErr w:type="spellStart"/>
      <w:r w:rsidR="00350FB3">
        <w:t>bandwith</w:t>
      </w:r>
      <w:proofErr w:type="spellEnd"/>
      <w:r w:rsidR="00350FB3">
        <w:t xml:space="preserve"> of paging </w:t>
      </w:r>
      <w:r>
        <w:t>should be further testified</w:t>
      </w:r>
      <w:r w:rsidR="00350FB3">
        <w:t xml:space="preserve">. </w:t>
      </w:r>
      <w:r>
        <w:t>In [1], an analysis on the coding rate of RMSI is performed, by assuming the maximum TBS as 1700 bits</w:t>
      </w:r>
      <w:r w:rsidR="00350FB3">
        <w:t xml:space="preserve">. </w:t>
      </w:r>
      <w:r>
        <w:t xml:space="preserve">Paging may have similar issue regarding the coding rate. </w:t>
      </w:r>
      <w:r w:rsidR="00350FB3">
        <w:t>If there is indeed a need</w:t>
      </w:r>
      <w:r>
        <w:t xml:space="preserve"> to enlarge the transmission bandwidth for multiplexing pattern 2 and 3</w:t>
      </w:r>
      <w:r w:rsidR="00350FB3">
        <w:t xml:space="preserve">, revising the definition of initial active DL BWP to include the bandwidth of SS/PBCH block as well is more preferable than introducing a separate BWP for paging. </w:t>
      </w:r>
      <w:r>
        <w:t>However</w:t>
      </w:r>
      <w:r w:rsidR="00350FB3">
        <w:t xml:space="preserve">, the union of the bandwidth of SS/PBCH block and the one of CORESET may exceed 100 MHz for some of the configurations. If the min UE bandwidth is no larger than 100 MHz, there is impractical to define a larger BWP for paging or to revise the definition of initial active DL BWP. </w:t>
      </w:r>
      <w:r>
        <w:t xml:space="preserve">Hence, </w:t>
      </w:r>
      <w:r>
        <w:t>revising the definition of initial active DL BWP</w:t>
      </w:r>
      <w:r>
        <w:t xml:space="preserve"> can be considered only if the revised BW is still within the min UE bandwidth. </w:t>
      </w:r>
      <w:bookmarkStart w:id="4" w:name="_GoBack"/>
      <w:bookmarkEnd w:id="4"/>
    </w:p>
    <w:p w14:paraId="5F858E08" w14:textId="77777777" w:rsidR="00F37FA8" w:rsidRDefault="00F37FA8" w:rsidP="00F37FA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21A6C0B8" w14:textId="36191335" w:rsidR="00F37FA8" w:rsidRPr="00031EF0" w:rsidRDefault="00F37FA8" w:rsidP="00F37FA8">
      <w:r w:rsidRPr="00031EF0">
        <w:t xml:space="preserve">The </w:t>
      </w:r>
      <w:r>
        <w:t>proposal made in this contribution is summarized below:</w:t>
      </w:r>
    </w:p>
    <w:p w14:paraId="2BDAB539" w14:textId="2CB013FF" w:rsidR="00F37FA8" w:rsidRPr="00F37FA8" w:rsidRDefault="00F37FA8" w:rsidP="00F37FA8">
      <w:pPr>
        <w:jc w:val="both"/>
        <w:rPr>
          <w:b/>
          <w:u w:val="single"/>
        </w:rPr>
      </w:pPr>
      <w:r w:rsidRPr="00F37FA8">
        <w:rPr>
          <w:b/>
          <w:u w:val="single"/>
        </w:rPr>
        <w:t xml:space="preserve">Proposal: There is no need to </w:t>
      </w:r>
      <w:r w:rsidRPr="00F37FA8">
        <w:rPr>
          <w:b/>
          <w:u w:val="single"/>
          <w:lang w:val="en-US" w:eastAsia="ja-JP"/>
        </w:rPr>
        <w:t>define a separate BWP for paging</w:t>
      </w:r>
      <w:r>
        <w:rPr>
          <w:b/>
          <w:u w:val="single"/>
          <w:lang w:val="en-US" w:eastAsia="ja-JP"/>
        </w:rPr>
        <w:t>.</w:t>
      </w:r>
    </w:p>
    <w:p w14:paraId="2D19521D" w14:textId="77777777" w:rsidR="000D7570" w:rsidRPr="00EE006E" w:rsidRDefault="000D7570" w:rsidP="000D7570">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F6FEA51" w14:textId="7BCE2B59" w:rsidR="000D7570" w:rsidRDefault="000D7570" w:rsidP="000D7570">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R1-1804345, </w:t>
      </w:r>
      <w:r w:rsidRPr="000D7570">
        <w:rPr>
          <w:rFonts w:eastAsia="MS Mincho"/>
          <w:lang w:eastAsia="ja-JP"/>
        </w:rPr>
        <w:t>Corrections on Remaining Minimum System Information</w:t>
      </w:r>
      <w:r>
        <w:rPr>
          <w:rFonts w:eastAsia="MS Mincho"/>
          <w:lang w:eastAsia="ja-JP"/>
        </w:rPr>
        <w:t>, Samsung</w:t>
      </w:r>
      <w:r w:rsidRPr="000D7570">
        <w:rPr>
          <w:rFonts w:eastAsia="MS Mincho"/>
          <w:lang w:eastAsia="ja-JP"/>
        </w:rPr>
        <w:t xml:space="preserve"> </w:t>
      </w:r>
    </w:p>
    <w:p w14:paraId="14513001" w14:textId="2A319DBA" w:rsidR="00E964AF" w:rsidRPr="00EE006E" w:rsidRDefault="00E964AF" w:rsidP="00F37FA8">
      <w:pPr>
        <w:jc w:val="both"/>
        <w:rPr>
          <w:rFonts w:eastAsia="MS Mincho"/>
          <w:lang w:eastAsia="ja-JP"/>
        </w:rPr>
      </w:pPr>
    </w:p>
    <w:sectPr w:rsidR="00E964AF" w:rsidRPr="00EE006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9622A" w14:textId="77777777" w:rsidR="00623605" w:rsidRDefault="00623605" w:rsidP="00083046">
      <w:r>
        <w:separator/>
      </w:r>
    </w:p>
  </w:endnote>
  <w:endnote w:type="continuationSeparator" w:id="0">
    <w:p w14:paraId="1BD6DAD0" w14:textId="77777777" w:rsidR="00623605" w:rsidRDefault="0062360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B1EBA" w14:textId="77777777" w:rsidR="00623605" w:rsidRDefault="00623605" w:rsidP="00083046">
      <w:r>
        <w:separator/>
      </w:r>
    </w:p>
  </w:footnote>
  <w:footnote w:type="continuationSeparator" w:id="0">
    <w:p w14:paraId="59F2CD15" w14:textId="77777777" w:rsidR="00623605" w:rsidRDefault="0062360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7"/>
  </w:num>
  <w:num w:numId="4">
    <w:abstractNumId w:val="8"/>
  </w:num>
  <w:num w:numId="5">
    <w:abstractNumId w:val="6"/>
  </w:num>
  <w:num w:numId="6">
    <w:abstractNumId w:val="1"/>
  </w:num>
  <w:num w:numId="7">
    <w:abstractNumId w:val="4"/>
  </w:num>
  <w:num w:numId="8">
    <w:abstractNumId w:val="3"/>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478"/>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70"/>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0FB3"/>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4E9D"/>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605"/>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3FA"/>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37FA8"/>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FA347-E769-4BA1-9517-D63B0B8F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351</Words>
  <Characters>2004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12</cp:revision>
  <cp:lastPrinted>2012-03-15T10:36:00Z</cp:lastPrinted>
  <dcterms:created xsi:type="dcterms:W3CDTF">2018-02-14T03:51:00Z</dcterms:created>
  <dcterms:modified xsi:type="dcterms:W3CDTF">2018-04-04T18:50:00Z</dcterms:modified>
</cp:coreProperties>
</file>