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7F8CE" w14:textId="4F22AE96" w:rsidR="00026C97" w:rsidRPr="00661B5A" w:rsidRDefault="00026C97" w:rsidP="00026C97">
      <w:pPr>
        <w:pStyle w:val="CRCoverPage"/>
        <w:tabs>
          <w:tab w:val="right" w:pos="9639"/>
        </w:tabs>
        <w:spacing w:after="0" w:line="60" w:lineRule="auto"/>
        <w:jc w:val="both"/>
        <w:rPr>
          <w:rFonts w:eastAsiaTheme="minorEastAsia" w:cs="Arial"/>
          <w:b/>
          <w:i/>
          <w:noProof/>
          <w:sz w:val="22"/>
          <w:szCs w:val="22"/>
          <w:lang w:eastAsia="zh-CN"/>
        </w:rPr>
      </w:pPr>
      <w:bookmarkStart w:id="0" w:name="OLE_LINK1"/>
      <w:bookmarkStart w:id="1" w:name="OLE_LINK2"/>
      <w:bookmarkStart w:id="2" w:name="_Hlk506115943"/>
      <w:r w:rsidRPr="00661B5A">
        <w:rPr>
          <w:rFonts w:cs="Arial"/>
          <w:b/>
          <w:sz w:val="22"/>
          <w:szCs w:val="22"/>
        </w:rPr>
        <w:t xml:space="preserve">3GPP TSG </w:t>
      </w:r>
      <w:r w:rsidRPr="00661B5A">
        <w:rPr>
          <w:rFonts w:cs="Arial"/>
          <w:b/>
          <w:sz w:val="22"/>
          <w:szCs w:val="22"/>
          <w:lang w:eastAsia="ko-KR"/>
        </w:rPr>
        <w:t>RAN WG1</w:t>
      </w:r>
      <w:r w:rsidR="00F42D3E" w:rsidRPr="00661B5A">
        <w:rPr>
          <w:rFonts w:cs="Arial"/>
          <w:sz w:val="22"/>
          <w:szCs w:val="22"/>
        </w:rPr>
        <w:t xml:space="preserve"> </w:t>
      </w:r>
      <w:r w:rsidR="00F42D3E" w:rsidRPr="00661B5A">
        <w:rPr>
          <w:rFonts w:cs="Arial"/>
          <w:b/>
          <w:sz w:val="22"/>
          <w:szCs w:val="22"/>
          <w:lang w:eastAsia="ko-KR"/>
        </w:rPr>
        <w:t xml:space="preserve">Meeting </w:t>
      </w:r>
      <w:r w:rsidR="002E48AF" w:rsidRPr="00661B5A">
        <w:rPr>
          <w:rFonts w:cs="Arial"/>
          <w:b/>
          <w:sz w:val="22"/>
          <w:szCs w:val="22"/>
          <w:lang w:eastAsia="ko-KR"/>
        </w:rPr>
        <w:t>#92</w:t>
      </w:r>
      <w:r w:rsidR="008E3DE4" w:rsidRPr="00661B5A">
        <w:rPr>
          <w:rFonts w:eastAsia="宋体" w:cs="Arial"/>
          <w:b/>
          <w:sz w:val="22"/>
          <w:szCs w:val="22"/>
          <w:lang w:eastAsia="zh-CN"/>
        </w:rPr>
        <w:t xml:space="preserve"> </w:t>
      </w:r>
      <w:proofErr w:type="spellStart"/>
      <w:r w:rsidR="008E3DE4" w:rsidRPr="00661B5A">
        <w:rPr>
          <w:rFonts w:eastAsia="宋体" w:cs="Arial"/>
          <w:b/>
          <w:sz w:val="22"/>
          <w:szCs w:val="22"/>
          <w:lang w:eastAsia="zh-CN"/>
        </w:rPr>
        <w:t>bis</w:t>
      </w:r>
      <w:proofErr w:type="spellEnd"/>
      <w:r w:rsidRPr="00661B5A">
        <w:rPr>
          <w:rFonts w:cs="Arial"/>
          <w:b/>
          <w:sz w:val="22"/>
          <w:szCs w:val="22"/>
          <w:lang w:eastAsia="ko-KR"/>
        </w:rPr>
        <w:tab/>
      </w:r>
      <w:r w:rsidR="00AF4770" w:rsidRPr="00AF4770">
        <w:rPr>
          <w:rFonts w:cs="Arial"/>
          <w:b/>
          <w:sz w:val="22"/>
          <w:szCs w:val="22"/>
          <w:lang w:eastAsia="ko-KR"/>
        </w:rPr>
        <w:t>R1-1804110</w:t>
      </w:r>
    </w:p>
    <w:bookmarkEnd w:id="0"/>
    <w:bookmarkEnd w:id="1"/>
    <w:p w14:paraId="7CC0B6E5" w14:textId="0674315F" w:rsidR="00026C97" w:rsidRPr="00661B5A" w:rsidRDefault="007F1333" w:rsidP="00026C97">
      <w:pPr>
        <w:pStyle w:val="CRCoverPage"/>
        <w:spacing w:after="0" w:line="60" w:lineRule="auto"/>
        <w:jc w:val="both"/>
        <w:outlineLvl w:val="0"/>
        <w:rPr>
          <w:rFonts w:eastAsia="Times New Roman" w:cs="Arial"/>
          <w:b/>
          <w:kern w:val="2"/>
          <w:sz w:val="22"/>
          <w:szCs w:val="22"/>
          <w:lang w:val="en-US" w:eastAsia="zh-CN"/>
        </w:rPr>
      </w:pPr>
      <w:r w:rsidRPr="00661B5A">
        <w:rPr>
          <w:rFonts w:eastAsia="宋体" w:cs="Arial"/>
          <w:b/>
          <w:noProof/>
          <w:sz w:val="22"/>
          <w:szCs w:val="22"/>
          <w:lang w:eastAsia="zh-CN"/>
        </w:rPr>
        <w:t>Sanya</w:t>
      </w:r>
      <w:r w:rsidR="001642A9" w:rsidRPr="00661B5A">
        <w:rPr>
          <w:rFonts w:eastAsia="Times New Roman" w:cs="Arial"/>
          <w:b/>
          <w:kern w:val="2"/>
          <w:sz w:val="22"/>
          <w:szCs w:val="22"/>
          <w:lang w:val="en-US" w:eastAsia="zh-CN"/>
        </w:rPr>
        <w:t xml:space="preserve">, </w:t>
      </w:r>
      <w:r w:rsidRPr="00661B5A">
        <w:rPr>
          <w:rFonts w:eastAsia="Times New Roman" w:cs="Arial"/>
          <w:b/>
          <w:kern w:val="2"/>
          <w:sz w:val="22"/>
          <w:szCs w:val="22"/>
          <w:lang w:val="en-US" w:eastAsia="zh-CN"/>
        </w:rPr>
        <w:t>China</w:t>
      </w:r>
      <w:r w:rsidR="00026C97" w:rsidRPr="00661B5A">
        <w:rPr>
          <w:rFonts w:eastAsia="Times New Roman" w:cs="Arial"/>
          <w:b/>
          <w:kern w:val="2"/>
          <w:sz w:val="22"/>
          <w:szCs w:val="22"/>
          <w:lang w:val="en-US" w:eastAsia="zh-CN"/>
        </w:rPr>
        <w:t xml:space="preserve">, </w:t>
      </w:r>
      <w:r w:rsidRPr="00661B5A">
        <w:rPr>
          <w:rFonts w:eastAsia="Times New Roman" w:cs="Arial"/>
          <w:b/>
          <w:kern w:val="2"/>
          <w:sz w:val="22"/>
          <w:szCs w:val="22"/>
          <w:lang w:val="en-US" w:eastAsia="zh-CN"/>
        </w:rPr>
        <w:t>Apr.</w:t>
      </w:r>
      <w:r w:rsidR="002D0180" w:rsidRPr="00661B5A">
        <w:rPr>
          <w:rFonts w:eastAsia="Times New Roman" w:cs="Arial"/>
          <w:b/>
          <w:kern w:val="2"/>
          <w:sz w:val="22"/>
          <w:szCs w:val="22"/>
          <w:lang w:val="en-US" w:eastAsia="zh-CN"/>
        </w:rPr>
        <w:t xml:space="preserve"> </w:t>
      </w:r>
      <w:r w:rsidRPr="00661B5A">
        <w:rPr>
          <w:rFonts w:eastAsia="Times New Roman" w:cs="Arial"/>
          <w:b/>
          <w:kern w:val="2"/>
          <w:sz w:val="22"/>
          <w:szCs w:val="22"/>
          <w:lang w:val="en-US" w:eastAsia="zh-CN"/>
        </w:rPr>
        <w:t>16</w:t>
      </w:r>
      <w:r w:rsidRPr="00661B5A">
        <w:rPr>
          <w:rFonts w:eastAsia="Times New Roman" w:cs="Arial"/>
          <w:b/>
          <w:kern w:val="2"/>
          <w:sz w:val="22"/>
          <w:szCs w:val="22"/>
          <w:vertAlign w:val="superscript"/>
          <w:lang w:val="en-US" w:eastAsia="zh-CN"/>
        </w:rPr>
        <w:t>th</w:t>
      </w:r>
      <w:r w:rsidRPr="00661B5A">
        <w:rPr>
          <w:rFonts w:eastAsia="Times New Roman" w:cs="Arial"/>
          <w:b/>
          <w:kern w:val="2"/>
          <w:sz w:val="22"/>
          <w:szCs w:val="22"/>
          <w:lang w:val="en-US" w:eastAsia="zh-CN"/>
        </w:rPr>
        <w:t xml:space="preserve"> </w:t>
      </w:r>
      <w:r w:rsidR="00026C97" w:rsidRPr="00661B5A">
        <w:rPr>
          <w:rFonts w:eastAsia="Times New Roman" w:cs="Arial"/>
          <w:b/>
          <w:kern w:val="2"/>
          <w:sz w:val="22"/>
          <w:szCs w:val="22"/>
          <w:lang w:val="en-US" w:eastAsia="zh-CN"/>
        </w:rPr>
        <w:t>–</w:t>
      </w:r>
      <w:r w:rsidR="002D0180" w:rsidRPr="00661B5A">
        <w:rPr>
          <w:rFonts w:eastAsia="Times New Roman" w:cs="Arial"/>
          <w:b/>
          <w:kern w:val="2"/>
          <w:sz w:val="22"/>
          <w:szCs w:val="22"/>
          <w:lang w:val="en-US" w:eastAsia="zh-CN"/>
        </w:rPr>
        <w:t xml:space="preserve"> </w:t>
      </w:r>
      <w:r w:rsidRPr="00661B5A">
        <w:rPr>
          <w:rFonts w:eastAsia="Times New Roman" w:cs="Arial"/>
          <w:b/>
          <w:kern w:val="2"/>
          <w:sz w:val="22"/>
          <w:szCs w:val="22"/>
          <w:lang w:val="en-US" w:eastAsia="zh-CN"/>
        </w:rPr>
        <w:t>Apr. 20</w:t>
      </w:r>
      <w:r w:rsidRPr="00661B5A">
        <w:rPr>
          <w:rFonts w:eastAsia="Times New Roman" w:cs="Arial"/>
          <w:b/>
          <w:kern w:val="2"/>
          <w:sz w:val="22"/>
          <w:szCs w:val="22"/>
          <w:vertAlign w:val="superscript"/>
          <w:lang w:val="en-US" w:eastAsia="zh-CN"/>
        </w:rPr>
        <w:t>th</w:t>
      </w:r>
      <w:r w:rsidR="002D0180" w:rsidRPr="00661B5A">
        <w:rPr>
          <w:rFonts w:eastAsia="Times New Roman" w:cs="Arial"/>
          <w:b/>
          <w:kern w:val="2"/>
          <w:sz w:val="22"/>
          <w:szCs w:val="22"/>
          <w:lang w:val="en-US" w:eastAsia="zh-CN"/>
        </w:rPr>
        <w:t xml:space="preserve">, </w:t>
      </w:r>
      <w:r w:rsidR="00265CF7" w:rsidRPr="00661B5A">
        <w:rPr>
          <w:rFonts w:eastAsia="Times New Roman" w:cs="Arial"/>
          <w:b/>
          <w:kern w:val="2"/>
          <w:sz w:val="22"/>
          <w:szCs w:val="22"/>
          <w:lang w:val="en-US" w:eastAsia="zh-CN"/>
        </w:rPr>
        <w:t>201</w:t>
      </w:r>
      <w:r w:rsidR="000932CB" w:rsidRPr="00661B5A">
        <w:rPr>
          <w:rFonts w:eastAsia="Times New Roman" w:cs="Arial"/>
          <w:b/>
          <w:kern w:val="2"/>
          <w:sz w:val="22"/>
          <w:szCs w:val="22"/>
          <w:lang w:val="en-US" w:eastAsia="zh-CN"/>
        </w:rPr>
        <w:t>8</w:t>
      </w:r>
    </w:p>
    <w:bookmarkEnd w:id="2"/>
    <w:p w14:paraId="7936181E" w14:textId="77777777" w:rsidR="00A3021E" w:rsidRPr="00661B5A" w:rsidRDefault="00A3021E" w:rsidP="00A3021E">
      <w:pPr>
        <w:tabs>
          <w:tab w:val="left" w:pos="1985"/>
        </w:tabs>
        <w:ind w:left="1877" w:hangingChars="850" w:hanging="1877"/>
        <w:rPr>
          <w:rFonts w:ascii="Arial" w:eastAsiaTheme="minorEastAsia" w:hAnsi="Arial" w:cs="Arial"/>
          <w:b/>
          <w:sz w:val="22"/>
        </w:rPr>
      </w:pPr>
      <w:r w:rsidRPr="00661B5A">
        <w:rPr>
          <w:rFonts w:ascii="Arial" w:eastAsiaTheme="minorEastAsia" w:hAnsi="Arial" w:cs="Arial"/>
          <w:b/>
          <w:sz w:val="22"/>
        </w:rPr>
        <w:t>Agenda item:</w:t>
      </w:r>
      <w:r w:rsidRPr="00661B5A">
        <w:rPr>
          <w:rFonts w:ascii="Arial" w:eastAsiaTheme="minorEastAsia" w:hAnsi="Arial" w:cs="Arial"/>
          <w:b/>
          <w:sz w:val="22"/>
        </w:rPr>
        <w:tab/>
        <w:t>7.7.1</w:t>
      </w:r>
    </w:p>
    <w:p w14:paraId="06BCD379" w14:textId="77777777" w:rsidR="006A6A9C" w:rsidRPr="00661B5A" w:rsidRDefault="00026C97" w:rsidP="00026C97">
      <w:pPr>
        <w:tabs>
          <w:tab w:val="left" w:pos="1985"/>
        </w:tabs>
        <w:ind w:left="1877" w:hangingChars="850" w:hanging="1877"/>
        <w:rPr>
          <w:rFonts w:ascii="Arial" w:eastAsiaTheme="minorEastAsia" w:hAnsi="Arial" w:cs="Arial"/>
          <w:b/>
          <w:sz w:val="22"/>
          <w:lang w:eastAsia="ko-KR"/>
        </w:rPr>
      </w:pPr>
      <w:r w:rsidRPr="00661B5A">
        <w:rPr>
          <w:rFonts w:ascii="Arial" w:hAnsi="Arial" w:cs="Arial"/>
          <w:b/>
          <w:sz w:val="22"/>
        </w:rPr>
        <w:t xml:space="preserve">Source: </w:t>
      </w:r>
      <w:r w:rsidRPr="00661B5A">
        <w:rPr>
          <w:rFonts w:ascii="Arial" w:hAnsi="Arial" w:cs="Arial"/>
          <w:b/>
          <w:sz w:val="22"/>
        </w:rPr>
        <w:tab/>
        <w:t>CMCC</w:t>
      </w:r>
    </w:p>
    <w:p w14:paraId="150970F9" w14:textId="5FD3FFAD" w:rsidR="00026C97" w:rsidRPr="00661B5A" w:rsidRDefault="00026C97" w:rsidP="00026C97">
      <w:pPr>
        <w:tabs>
          <w:tab w:val="left" w:pos="1985"/>
        </w:tabs>
        <w:ind w:left="1877" w:hangingChars="850" w:hanging="1877"/>
        <w:rPr>
          <w:rFonts w:ascii="Arial" w:eastAsiaTheme="minorEastAsia" w:hAnsi="Arial" w:cs="Arial"/>
          <w:b/>
          <w:sz w:val="22"/>
        </w:rPr>
      </w:pPr>
      <w:r w:rsidRPr="00661B5A">
        <w:rPr>
          <w:rFonts w:ascii="Arial" w:hAnsi="Arial" w:cs="Arial"/>
          <w:b/>
          <w:sz w:val="22"/>
        </w:rPr>
        <w:t xml:space="preserve">Title: </w:t>
      </w:r>
      <w:r w:rsidRPr="00661B5A">
        <w:rPr>
          <w:rFonts w:ascii="Arial" w:hAnsi="Arial" w:cs="Arial"/>
          <w:b/>
          <w:sz w:val="22"/>
        </w:rPr>
        <w:tab/>
      </w:r>
      <w:r w:rsidR="00265CF7" w:rsidRPr="00661B5A">
        <w:rPr>
          <w:rFonts w:ascii="Arial" w:eastAsiaTheme="minorEastAsia" w:hAnsi="Arial" w:cs="Arial"/>
          <w:b/>
          <w:sz w:val="22"/>
        </w:rPr>
        <w:t>D</w:t>
      </w:r>
      <w:r w:rsidR="007A04EA" w:rsidRPr="00661B5A">
        <w:rPr>
          <w:rFonts w:ascii="Arial" w:eastAsiaTheme="minorEastAsia" w:hAnsi="Arial" w:cs="Arial"/>
          <w:b/>
          <w:sz w:val="22"/>
        </w:rPr>
        <w:t>iscussion on deployment scenario and requirement for IAB</w:t>
      </w:r>
    </w:p>
    <w:p w14:paraId="263FB3C9" w14:textId="77777777" w:rsidR="00026C97" w:rsidRPr="00661B5A" w:rsidRDefault="00026C97" w:rsidP="00026C97">
      <w:pPr>
        <w:pBdr>
          <w:bottom w:val="single" w:sz="6" w:space="1" w:color="auto"/>
        </w:pBdr>
        <w:tabs>
          <w:tab w:val="left" w:pos="1985"/>
        </w:tabs>
        <w:ind w:left="1877" w:hangingChars="850" w:hanging="1877"/>
        <w:rPr>
          <w:rFonts w:ascii="Arial" w:eastAsia="宋体" w:hAnsi="Arial" w:cs="Arial"/>
          <w:b/>
          <w:sz w:val="22"/>
        </w:rPr>
      </w:pPr>
      <w:r w:rsidRPr="00661B5A">
        <w:rPr>
          <w:rFonts w:ascii="Arial" w:hAnsi="Arial" w:cs="Arial"/>
          <w:b/>
          <w:sz w:val="22"/>
        </w:rPr>
        <w:t>Document for:</w:t>
      </w:r>
      <w:r w:rsidRPr="00661B5A">
        <w:rPr>
          <w:rFonts w:ascii="Arial" w:hAnsi="Arial" w:cs="Arial"/>
          <w:b/>
          <w:sz w:val="22"/>
        </w:rPr>
        <w:tab/>
      </w:r>
      <w:bookmarkStart w:id="3" w:name="DocumentFor"/>
      <w:bookmarkEnd w:id="3"/>
      <w:r w:rsidRPr="00661B5A">
        <w:rPr>
          <w:rFonts w:ascii="Arial" w:hAnsi="Arial" w:cs="Arial"/>
          <w:b/>
          <w:sz w:val="22"/>
        </w:rPr>
        <w:t>Discussion</w:t>
      </w:r>
      <w:r w:rsidRPr="00661B5A">
        <w:rPr>
          <w:rFonts w:ascii="Arial" w:hAnsi="Arial" w:cs="Arial"/>
          <w:b/>
          <w:sz w:val="22"/>
          <w:lang w:eastAsia="ko-KR"/>
        </w:rPr>
        <w:t xml:space="preserve"> and Decision</w:t>
      </w:r>
    </w:p>
    <w:p w14:paraId="74E0E9C0" w14:textId="710D6E22" w:rsidR="00026C97" w:rsidRPr="00661B5A" w:rsidRDefault="00026C97" w:rsidP="00026C97">
      <w:pPr>
        <w:pStyle w:val="1"/>
        <w:spacing w:before="0" w:after="0" w:line="60" w:lineRule="auto"/>
        <w:jc w:val="both"/>
        <w:rPr>
          <w:rFonts w:cs="Arial"/>
        </w:rPr>
      </w:pPr>
      <w:r w:rsidRPr="00661B5A">
        <w:rPr>
          <w:rFonts w:cs="Arial"/>
        </w:rPr>
        <w:t>Introduction</w:t>
      </w:r>
    </w:p>
    <w:p w14:paraId="7CE27E07" w14:textId="78D80CD7" w:rsidR="00DA3173" w:rsidRPr="00661B5A" w:rsidRDefault="00394A3F" w:rsidP="00742A95">
      <w:pPr>
        <w:rPr>
          <w:rFonts w:ascii="Arial" w:eastAsiaTheme="minorEastAsia" w:hAnsi="Arial" w:cs="Arial"/>
        </w:rPr>
      </w:pPr>
      <w:r w:rsidRPr="00661B5A">
        <w:rPr>
          <w:rFonts w:ascii="Arial" w:hAnsi="Arial" w:cs="Arial"/>
          <w:lang w:eastAsia="x-none"/>
        </w:rPr>
        <w:t>In RP-172290</w:t>
      </w:r>
      <w:r w:rsidR="00C044C4" w:rsidRPr="00661B5A">
        <w:rPr>
          <w:rFonts w:ascii="Arial" w:hAnsi="Arial" w:cs="Arial"/>
          <w:lang w:eastAsia="x-none"/>
        </w:rPr>
        <w:t xml:space="preserve">, </w:t>
      </w:r>
      <w:r w:rsidR="009541C6">
        <w:rPr>
          <w:rFonts w:ascii="Arial" w:hAnsi="Arial" w:cs="Arial"/>
          <w:lang w:eastAsia="x-none"/>
        </w:rPr>
        <w:t xml:space="preserve">the motivation to support wireless backhaul links in NR to allow dense network deployment without densifying transport network proportionally was justified. In this </w:t>
      </w:r>
      <w:r w:rsidR="001F7FBA">
        <w:rPr>
          <w:rFonts w:ascii="Arial" w:hAnsi="Arial" w:cs="Arial"/>
          <w:lang w:eastAsia="x-none"/>
        </w:rPr>
        <w:t xml:space="preserve">contribution, we discuss about the </w:t>
      </w:r>
      <w:r w:rsidR="00123ED9">
        <w:rPr>
          <w:rFonts w:ascii="Arial" w:hAnsi="Arial" w:cs="Arial"/>
          <w:lang w:eastAsia="x-none"/>
        </w:rPr>
        <w:t>scenario and deployment requirement for IAB</w:t>
      </w:r>
      <w:r w:rsidR="00456BB0">
        <w:rPr>
          <w:rFonts w:ascii="Arial" w:hAnsi="Arial" w:cs="Arial"/>
          <w:lang w:eastAsia="x-none"/>
        </w:rPr>
        <w:t>, discuss about potential enhancements for IAB</w:t>
      </w:r>
      <w:r w:rsidR="00742A95">
        <w:rPr>
          <w:rFonts w:ascii="Arial" w:hAnsi="Arial" w:cs="Arial"/>
          <w:lang w:eastAsia="x-none"/>
        </w:rPr>
        <w:t>.</w:t>
      </w:r>
      <w:bookmarkStart w:id="4" w:name="_Hlk506118555"/>
    </w:p>
    <w:bookmarkEnd w:id="4"/>
    <w:p w14:paraId="788E5B30" w14:textId="0C23DE89" w:rsidR="009D26A1" w:rsidRPr="00661B5A" w:rsidRDefault="00265A1A" w:rsidP="0071780C">
      <w:pPr>
        <w:rPr>
          <w:rFonts w:ascii="Arial" w:eastAsiaTheme="minorEastAsia" w:hAnsi="Arial" w:cs="Arial"/>
          <w:lang w:val="en-GB"/>
        </w:rPr>
      </w:pPr>
      <w:r w:rsidRPr="00661B5A">
        <w:rPr>
          <w:rFonts w:ascii="Arial" w:eastAsiaTheme="minorEastAsia" w:hAnsi="Arial" w:cs="Arial"/>
          <w:lang w:val="en-GB"/>
        </w:rPr>
        <w:t>.</w:t>
      </w:r>
      <w:r w:rsidR="00831DFA" w:rsidRPr="00661B5A">
        <w:rPr>
          <w:rFonts w:ascii="Arial" w:eastAsiaTheme="minorEastAsia" w:hAnsi="Arial" w:cs="Arial"/>
        </w:rPr>
        <w:t>__________________________________________________________________________________</w:t>
      </w:r>
    </w:p>
    <w:p w14:paraId="5392F95D" w14:textId="5DF02514" w:rsidR="00026C97" w:rsidRPr="00661B5A" w:rsidRDefault="00C424E3" w:rsidP="00026C97">
      <w:pPr>
        <w:pStyle w:val="1"/>
        <w:spacing w:before="0" w:after="0" w:line="60" w:lineRule="auto"/>
        <w:rPr>
          <w:rFonts w:eastAsia="宋体" w:cs="Arial"/>
          <w:lang w:eastAsia="zh-CN"/>
        </w:rPr>
      </w:pPr>
      <w:r w:rsidRPr="00661B5A">
        <w:rPr>
          <w:rFonts w:eastAsia="宋体" w:cs="Arial"/>
          <w:lang w:eastAsia="zh-CN"/>
        </w:rPr>
        <w:t xml:space="preserve">Deployment scenario </w:t>
      </w:r>
      <w:r w:rsidR="0087150D">
        <w:rPr>
          <w:rFonts w:eastAsia="宋体" w:cs="Arial"/>
          <w:lang w:eastAsia="zh-CN"/>
        </w:rPr>
        <w:t xml:space="preserve">and requirement </w:t>
      </w:r>
    </w:p>
    <w:p w14:paraId="415941F6" w14:textId="7B4FC7FA" w:rsidR="001F7FBA" w:rsidRDefault="00C424E3" w:rsidP="006627B4">
      <w:pPr>
        <w:snapToGrid w:val="0"/>
        <w:spacing w:beforeLines="50" w:before="156" w:afterLines="50" w:after="156" w:line="240" w:lineRule="auto"/>
        <w:rPr>
          <w:rFonts w:ascii="Arial" w:eastAsia="宋体" w:hAnsi="Arial" w:cs="Arial"/>
        </w:rPr>
      </w:pPr>
      <w:r w:rsidRPr="00661B5A">
        <w:rPr>
          <w:rFonts w:ascii="Arial" w:eastAsia="宋体" w:hAnsi="Arial" w:cs="Arial"/>
        </w:rPr>
        <w:t xml:space="preserve">Integrated access and backhaul </w:t>
      </w:r>
      <w:r w:rsidR="00F62ED5" w:rsidRPr="00661B5A">
        <w:rPr>
          <w:rFonts w:ascii="Arial" w:eastAsia="宋体" w:hAnsi="Arial" w:cs="Arial"/>
        </w:rPr>
        <w:t xml:space="preserve">is promising in saving </w:t>
      </w:r>
      <w:r w:rsidR="00246703" w:rsidRPr="00661B5A">
        <w:rPr>
          <w:rFonts w:ascii="Arial" w:eastAsia="宋体" w:hAnsi="Arial" w:cs="Arial"/>
        </w:rPr>
        <w:t>wired backhaul deployment cost and load</w:t>
      </w:r>
      <w:r w:rsidR="00697BA5" w:rsidRPr="00661B5A">
        <w:rPr>
          <w:rFonts w:ascii="Arial" w:eastAsia="宋体" w:hAnsi="Arial" w:cs="Arial"/>
        </w:rPr>
        <w:t xml:space="preserve"> for operators. </w:t>
      </w:r>
      <w:r w:rsidR="001F7FBA">
        <w:rPr>
          <w:rFonts w:ascii="Arial" w:eastAsia="宋体" w:hAnsi="Arial" w:cs="Arial" w:hint="eastAsia"/>
        </w:rPr>
        <w:t>D</w:t>
      </w:r>
      <w:r w:rsidR="001F7FBA">
        <w:rPr>
          <w:rFonts w:ascii="Arial" w:eastAsia="宋体" w:hAnsi="Arial" w:cs="Arial"/>
        </w:rPr>
        <w:t xml:space="preserve">ue to the wireless feature of the IAB backhaul, </w:t>
      </w:r>
      <w:r w:rsidR="0079742F">
        <w:rPr>
          <w:rFonts w:ascii="Arial" w:eastAsia="宋体" w:hAnsi="Arial" w:cs="Arial"/>
        </w:rPr>
        <w:t>it</w:t>
      </w:r>
      <w:r w:rsidR="00484898">
        <w:rPr>
          <w:rFonts w:ascii="Arial" w:eastAsia="宋体" w:hAnsi="Arial" w:cs="Arial"/>
        </w:rPr>
        <w:t xml:space="preserve"> enables </w:t>
      </w:r>
      <w:r w:rsidR="001F3B74">
        <w:rPr>
          <w:rFonts w:ascii="Arial" w:eastAsia="宋体" w:hAnsi="Arial" w:cs="Arial"/>
        </w:rPr>
        <w:t xml:space="preserve">operators to place IAB nodes </w:t>
      </w:r>
      <w:r w:rsidR="00C4352F">
        <w:rPr>
          <w:rFonts w:ascii="Arial" w:eastAsia="宋体" w:hAnsi="Arial" w:cs="Arial"/>
        </w:rPr>
        <w:t xml:space="preserve">at places where </w:t>
      </w:r>
      <w:r w:rsidR="00566539">
        <w:rPr>
          <w:rFonts w:ascii="Arial" w:eastAsia="宋体" w:hAnsi="Arial" w:cs="Arial" w:hint="eastAsia"/>
        </w:rPr>
        <w:t>fiber</w:t>
      </w:r>
      <w:r w:rsidR="00566539">
        <w:rPr>
          <w:rFonts w:ascii="Arial" w:eastAsia="宋体" w:hAnsi="Arial" w:cs="Arial"/>
        </w:rPr>
        <w:t xml:space="preserve"> </w:t>
      </w:r>
      <w:r w:rsidR="00CF37B7">
        <w:rPr>
          <w:rFonts w:ascii="Arial" w:eastAsia="宋体" w:hAnsi="Arial" w:cs="Arial"/>
        </w:rPr>
        <w:t xml:space="preserve">backhaul are hard to connect to, or </w:t>
      </w:r>
      <w:r w:rsidR="00AF23A5">
        <w:rPr>
          <w:rFonts w:ascii="Arial" w:eastAsia="宋体" w:hAnsi="Arial" w:cs="Arial"/>
        </w:rPr>
        <w:t xml:space="preserve">to support </w:t>
      </w:r>
      <w:r w:rsidR="007B06A7">
        <w:rPr>
          <w:rFonts w:ascii="Arial" w:eastAsia="宋体" w:hAnsi="Arial" w:cs="Arial"/>
        </w:rPr>
        <w:t xml:space="preserve">deployments </w:t>
      </w:r>
      <w:r w:rsidR="00687E59">
        <w:rPr>
          <w:rFonts w:ascii="Arial" w:eastAsia="宋体" w:hAnsi="Arial" w:cs="Arial"/>
        </w:rPr>
        <w:t>without</w:t>
      </w:r>
      <w:r w:rsidR="00AF7F3C">
        <w:rPr>
          <w:rFonts w:ascii="Arial" w:eastAsia="宋体" w:hAnsi="Arial" w:cs="Arial"/>
        </w:rPr>
        <w:t xml:space="preserve"> </w:t>
      </w:r>
      <w:r w:rsidR="00C74307">
        <w:rPr>
          <w:rFonts w:ascii="Arial" w:eastAsia="宋体" w:hAnsi="Arial" w:cs="Arial"/>
        </w:rPr>
        <w:t>well</w:t>
      </w:r>
      <w:r w:rsidR="00AF7F3C">
        <w:rPr>
          <w:rFonts w:ascii="Arial" w:eastAsia="宋体" w:hAnsi="Arial" w:cs="Arial"/>
        </w:rPr>
        <w:t>-planned site selection</w:t>
      </w:r>
      <w:r w:rsidR="00121C00">
        <w:rPr>
          <w:rFonts w:ascii="Arial" w:eastAsia="宋体" w:hAnsi="Arial" w:cs="Arial" w:hint="eastAsia"/>
        </w:rPr>
        <w:t>,</w:t>
      </w:r>
      <w:r w:rsidR="00121C00">
        <w:rPr>
          <w:rFonts w:ascii="Arial" w:eastAsia="宋体" w:hAnsi="Arial" w:cs="Arial"/>
        </w:rPr>
        <w:t xml:space="preserve"> for example, at coverage holes,</w:t>
      </w:r>
      <w:r w:rsidR="00FB4396">
        <w:rPr>
          <w:rFonts w:ascii="Arial" w:eastAsia="宋体" w:hAnsi="Arial" w:cs="Arial"/>
        </w:rPr>
        <w:t xml:space="preserve"> on the lamp-sites along the road</w:t>
      </w:r>
      <w:r w:rsidR="001220CD">
        <w:rPr>
          <w:rFonts w:ascii="Arial" w:eastAsia="宋体" w:hAnsi="Arial" w:cs="Arial"/>
        </w:rPr>
        <w:t>, where ever necessary</w:t>
      </w:r>
      <w:r w:rsidR="00B83A73">
        <w:rPr>
          <w:rFonts w:ascii="Arial" w:eastAsia="宋体" w:hAnsi="Arial" w:cs="Arial"/>
        </w:rPr>
        <w:t xml:space="preserve">. </w:t>
      </w:r>
      <w:r w:rsidR="00C8146C">
        <w:rPr>
          <w:rFonts w:ascii="Arial" w:eastAsia="宋体" w:hAnsi="Arial" w:cs="Arial"/>
        </w:rPr>
        <w:t xml:space="preserve">From operator’s perspective, </w:t>
      </w:r>
      <w:r w:rsidR="001D748B">
        <w:rPr>
          <w:rFonts w:ascii="Arial" w:eastAsia="宋体" w:hAnsi="Arial" w:cs="Arial"/>
        </w:rPr>
        <w:t>the</w:t>
      </w:r>
      <w:r w:rsidR="00991699">
        <w:rPr>
          <w:rFonts w:ascii="Arial" w:eastAsia="宋体" w:hAnsi="Arial" w:cs="Arial"/>
        </w:rPr>
        <w:t xml:space="preserve"> deployment of I</w:t>
      </w:r>
      <w:r w:rsidR="00991699">
        <w:rPr>
          <w:rFonts w:ascii="Arial" w:eastAsia="宋体" w:hAnsi="Arial" w:cs="Arial" w:hint="eastAsia"/>
        </w:rPr>
        <w:t>AB</w:t>
      </w:r>
      <w:r w:rsidR="00991699">
        <w:rPr>
          <w:rFonts w:ascii="Arial" w:eastAsia="宋体" w:hAnsi="Arial" w:cs="Arial"/>
        </w:rPr>
        <w:t xml:space="preserve"> </w:t>
      </w:r>
      <w:r w:rsidR="00991699">
        <w:rPr>
          <w:rFonts w:ascii="Arial" w:eastAsia="宋体" w:hAnsi="Arial" w:cs="Arial" w:hint="eastAsia"/>
        </w:rPr>
        <w:t>nodes</w:t>
      </w:r>
      <w:r w:rsidR="00991699">
        <w:rPr>
          <w:rFonts w:ascii="Arial" w:eastAsia="宋体" w:hAnsi="Arial" w:cs="Arial"/>
        </w:rPr>
        <w:t xml:space="preserve"> should be flexible enough </w:t>
      </w:r>
      <w:r w:rsidR="00BC403A">
        <w:rPr>
          <w:rFonts w:ascii="Arial" w:eastAsia="宋体" w:hAnsi="Arial" w:cs="Arial"/>
        </w:rPr>
        <w:t xml:space="preserve">so </w:t>
      </w:r>
      <w:r w:rsidR="00D0367D">
        <w:rPr>
          <w:rFonts w:ascii="Arial" w:eastAsia="宋体" w:hAnsi="Arial" w:cs="Arial"/>
        </w:rPr>
        <w:t xml:space="preserve">that </w:t>
      </w:r>
      <w:r w:rsidR="00727BD8">
        <w:rPr>
          <w:rFonts w:ascii="Arial" w:eastAsia="宋体" w:hAnsi="Arial" w:cs="Arial"/>
        </w:rPr>
        <w:t xml:space="preserve">there is </w:t>
      </w:r>
      <w:r w:rsidR="00D0367D">
        <w:rPr>
          <w:rFonts w:ascii="Arial" w:eastAsia="宋体" w:hAnsi="Arial" w:cs="Arial"/>
        </w:rPr>
        <w:t>no restriction</w:t>
      </w:r>
      <w:r w:rsidR="0058054C">
        <w:rPr>
          <w:rFonts w:ascii="Arial" w:eastAsia="宋体" w:hAnsi="Arial" w:cs="Arial"/>
        </w:rPr>
        <w:t xml:space="preserve"> on the site selection</w:t>
      </w:r>
      <w:r w:rsidR="00727BD8">
        <w:rPr>
          <w:rFonts w:ascii="Arial" w:eastAsia="宋体" w:hAnsi="Arial" w:cs="Arial"/>
        </w:rPr>
        <w:t>.</w:t>
      </w:r>
    </w:p>
    <w:p w14:paraId="249B4810" w14:textId="474E799D" w:rsidR="00A12AC4" w:rsidRPr="006C4D1D" w:rsidRDefault="00A12AC4" w:rsidP="006627B4">
      <w:pPr>
        <w:snapToGrid w:val="0"/>
        <w:spacing w:beforeLines="50" w:before="156" w:afterLines="50" w:after="156" w:line="240" w:lineRule="auto"/>
        <w:rPr>
          <w:rFonts w:ascii="Arial" w:eastAsia="宋体" w:hAnsi="Arial" w:cs="Arial"/>
          <w:b/>
        </w:rPr>
      </w:pPr>
      <w:r w:rsidRPr="006C4D1D">
        <w:rPr>
          <w:rFonts w:ascii="Arial" w:eastAsia="宋体" w:hAnsi="Arial" w:cs="Arial" w:hint="eastAsia"/>
          <w:b/>
        </w:rPr>
        <w:t>P</w:t>
      </w:r>
      <w:r w:rsidRPr="006C4D1D">
        <w:rPr>
          <w:rFonts w:ascii="Arial" w:eastAsia="宋体" w:hAnsi="Arial" w:cs="Arial"/>
          <w:b/>
        </w:rPr>
        <w:t>roposal 1:</w:t>
      </w:r>
      <w:r w:rsidR="006F64CD" w:rsidRPr="006C4D1D">
        <w:rPr>
          <w:rFonts w:ascii="Arial" w:eastAsia="宋体" w:hAnsi="Arial" w:cs="Arial"/>
          <w:b/>
        </w:rPr>
        <w:t xml:space="preserve"> IAB design should </w:t>
      </w:r>
      <w:r w:rsidR="00727BD8" w:rsidRPr="006C4D1D">
        <w:rPr>
          <w:rFonts w:ascii="Arial" w:eastAsia="宋体" w:hAnsi="Arial" w:cs="Arial"/>
          <w:b/>
        </w:rPr>
        <w:t xml:space="preserve">provide </w:t>
      </w:r>
      <w:r w:rsidR="007C1247" w:rsidRPr="006C4D1D">
        <w:rPr>
          <w:rFonts w:ascii="Arial" w:eastAsia="宋体" w:hAnsi="Arial" w:cs="Arial"/>
          <w:b/>
        </w:rPr>
        <w:t xml:space="preserve">deployment flexibility for operators, </w:t>
      </w:r>
      <w:r w:rsidR="006F64CD" w:rsidRPr="006C4D1D">
        <w:rPr>
          <w:rFonts w:ascii="Arial" w:eastAsia="宋体" w:hAnsi="Arial" w:cs="Arial"/>
          <w:b/>
        </w:rPr>
        <w:t>target</w:t>
      </w:r>
      <w:r w:rsidR="007C1247" w:rsidRPr="006C4D1D">
        <w:rPr>
          <w:rFonts w:ascii="Arial" w:eastAsia="宋体" w:hAnsi="Arial" w:cs="Arial"/>
          <w:b/>
        </w:rPr>
        <w:t>ing</w:t>
      </w:r>
      <w:r w:rsidR="006F64CD" w:rsidRPr="006C4D1D">
        <w:rPr>
          <w:rFonts w:ascii="Arial" w:eastAsia="宋体" w:hAnsi="Arial" w:cs="Arial"/>
          <w:b/>
        </w:rPr>
        <w:t xml:space="preserve"> at </w:t>
      </w:r>
      <w:r w:rsidR="00AA61AB" w:rsidRPr="006C4D1D">
        <w:rPr>
          <w:rFonts w:ascii="Arial" w:eastAsia="宋体" w:hAnsi="Arial" w:cs="Arial"/>
          <w:b/>
        </w:rPr>
        <w:t>plug-on-plug-off</w:t>
      </w:r>
      <w:r w:rsidR="00E51E73" w:rsidRPr="006C4D1D">
        <w:rPr>
          <w:rFonts w:ascii="Arial" w:eastAsia="宋体" w:hAnsi="Arial" w:cs="Arial"/>
          <w:b/>
        </w:rPr>
        <w:t xml:space="preserve"> deployment</w:t>
      </w:r>
      <w:r w:rsidR="007C1247" w:rsidRPr="006C4D1D">
        <w:rPr>
          <w:rFonts w:ascii="Arial" w:eastAsia="宋体" w:hAnsi="Arial" w:cs="Arial"/>
          <w:b/>
        </w:rPr>
        <w:t xml:space="preserve"> scenarios. </w:t>
      </w:r>
    </w:p>
    <w:p w14:paraId="5BC8D632" w14:textId="0DB5450E" w:rsidR="00A774C8" w:rsidRPr="00F43454" w:rsidRDefault="00F43454" w:rsidP="006627B4">
      <w:pPr>
        <w:snapToGrid w:val="0"/>
        <w:spacing w:beforeLines="50" w:before="156" w:afterLines="50" w:after="156" w:line="240" w:lineRule="auto"/>
        <w:rPr>
          <w:rFonts w:ascii="Arial" w:eastAsia="宋体" w:hAnsi="Arial" w:cs="Arial"/>
        </w:rPr>
      </w:pPr>
      <w:r>
        <w:rPr>
          <w:rFonts w:ascii="Arial" w:eastAsia="宋体" w:hAnsi="Arial" w:cs="Arial" w:hint="eastAsia"/>
        </w:rPr>
        <w:t>O</w:t>
      </w:r>
      <w:r>
        <w:rPr>
          <w:rFonts w:ascii="Arial" w:eastAsia="宋体" w:hAnsi="Arial" w:cs="Arial"/>
        </w:rPr>
        <w:t xml:space="preserve">ne of the most appealing scenario for IAB deployment </w:t>
      </w:r>
      <w:r w:rsidR="007C1247">
        <w:rPr>
          <w:rFonts w:ascii="Arial" w:eastAsia="宋体" w:hAnsi="Arial" w:cs="Arial"/>
        </w:rPr>
        <w:t xml:space="preserve">is to improve </w:t>
      </w:r>
      <w:proofErr w:type="spellStart"/>
      <w:r w:rsidR="007C1247">
        <w:rPr>
          <w:rFonts w:ascii="Arial" w:eastAsia="宋体" w:hAnsi="Arial" w:cs="Arial"/>
        </w:rPr>
        <w:t>mmWave</w:t>
      </w:r>
      <w:proofErr w:type="spellEnd"/>
      <w:r w:rsidR="007C1247">
        <w:rPr>
          <w:rFonts w:ascii="Arial" w:eastAsia="宋体" w:hAnsi="Arial" w:cs="Arial"/>
        </w:rPr>
        <w:t xml:space="preserve"> coverage hole</w:t>
      </w:r>
      <w:r w:rsidR="008077AE">
        <w:rPr>
          <w:rFonts w:ascii="Arial" w:eastAsia="宋体" w:hAnsi="Arial" w:cs="Arial"/>
        </w:rPr>
        <w:t xml:space="preserve">, </w:t>
      </w:r>
      <w:r w:rsidR="009C7168">
        <w:rPr>
          <w:rFonts w:ascii="Arial" w:eastAsia="宋体" w:hAnsi="Arial" w:cs="Arial"/>
        </w:rPr>
        <w:t xml:space="preserve">to </w:t>
      </w:r>
      <w:r w:rsidR="002907B0">
        <w:rPr>
          <w:rFonts w:ascii="Arial" w:eastAsia="宋体" w:hAnsi="Arial" w:cs="Arial"/>
        </w:rPr>
        <w:t xml:space="preserve">compensate for the pathloss or blockage of </w:t>
      </w:r>
      <w:r w:rsidR="00CE0F45">
        <w:rPr>
          <w:rFonts w:ascii="Arial" w:eastAsia="宋体" w:hAnsi="Arial" w:cs="Arial"/>
        </w:rPr>
        <w:t xml:space="preserve">fiber connected </w:t>
      </w:r>
      <w:r w:rsidR="003B432E">
        <w:rPr>
          <w:rFonts w:ascii="Arial" w:eastAsia="宋体" w:hAnsi="Arial" w:cs="Arial"/>
        </w:rPr>
        <w:t>Don</w:t>
      </w:r>
      <w:r w:rsidR="005D279A">
        <w:rPr>
          <w:rFonts w:ascii="Arial" w:eastAsia="宋体" w:hAnsi="Arial" w:cs="Arial"/>
        </w:rPr>
        <w:t>o</w:t>
      </w:r>
      <w:r w:rsidR="003B432E">
        <w:rPr>
          <w:rFonts w:ascii="Arial" w:eastAsia="宋体" w:hAnsi="Arial" w:cs="Arial"/>
        </w:rPr>
        <w:t>r-</w:t>
      </w:r>
      <w:proofErr w:type="spellStart"/>
      <w:r w:rsidR="003B432E">
        <w:rPr>
          <w:rFonts w:ascii="Arial" w:eastAsia="宋体" w:hAnsi="Arial" w:cs="Arial"/>
        </w:rPr>
        <w:t>gNBs</w:t>
      </w:r>
      <w:proofErr w:type="spellEnd"/>
      <w:r w:rsidR="003B432E">
        <w:rPr>
          <w:rFonts w:ascii="Arial" w:eastAsia="宋体" w:hAnsi="Arial" w:cs="Arial"/>
        </w:rPr>
        <w:t>.</w:t>
      </w:r>
      <w:r w:rsidR="00F433F9">
        <w:rPr>
          <w:rFonts w:ascii="Arial" w:eastAsia="宋体" w:hAnsi="Arial" w:cs="Arial"/>
        </w:rPr>
        <w:t xml:space="preserve"> </w:t>
      </w:r>
      <w:r w:rsidR="001C1582">
        <w:rPr>
          <w:rFonts w:ascii="Arial" w:eastAsia="宋体" w:hAnsi="Arial" w:cs="Arial" w:hint="eastAsia"/>
        </w:rPr>
        <w:t>Although</w:t>
      </w:r>
      <w:r w:rsidR="00A12F31">
        <w:rPr>
          <w:rFonts w:ascii="Arial" w:eastAsia="宋体" w:hAnsi="Arial" w:cs="Arial"/>
        </w:rPr>
        <w:t xml:space="preserve"> it might be preferred to </w:t>
      </w:r>
      <w:r w:rsidR="00961BD3">
        <w:rPr>
          <w:rFonts w:ascii="Arial" w:eastAsia="宋体" w:hAnsi="Arial" w:cs="Arial"/>
        </w:rPr>
        <w:t xml:space="preserve">located IAB nodes </w:t>
      </w:r>
      <w:r w:rsidR="00E915AF">
        <w:rPr>
          <w:rFonts w:ascii="Arial" w:eastAsia="宋体" w:hAnsi="Arial" w:cs="Arial"/>
        </w:rPr>
        <w:t xml:space="preserve">where the backhaul link </w:t>
      </w:r>
      <w:r w:rsidR="004363BC">
        <w:rPr>
          <w:rFonts w:ascii="Arial" w:eastAsia="宋体" w:hAnsi="Arial" w:cs="Arial"/>
        </w:rPr>
        <w:t xml:space="preserve">is </w:t>
      </w:r>
      <w:r w:rsidR="00CE42B4">
        <w:rPr>
          <w:rFonts w:ascii="Arial" w:eastAsia="宋体" w:hAnsi="Arial" w:cs="Arial"/>
        </w:rPr>
        <w:t xml:space="preserve">more likely to be LOS channel, however, this actually </w:t>
      </w:r>
      <w:r w:rsidR="000D5473">
        <w:rPr>
          <w:rFonts w:ascii="Arial" w:eastAsia="宋体" w:hAnsi="Arial" w:cs="Arial"/>
        </w:rPr>
        <w:t xml:space="preserve">put many </w:t>
      </w:r>
      <w:r w:rsidR="00B441DA">
        <w:rPr>
          <w:rFonts w:ascii="Arial" w:eastAsia="宋体" w:hAnsi="Arial" w:cs="Arial"/>
        </w:rPr>
        <w:t>limitations</w:t>
      </w:r>
      <w:r w:rsidR="000D5473">
        <w:rPr>
          <w:rFonts w:ascii="Arial" w:eastAsia="宋体" w:hAnsi="Arial" w:cs="Arial"/>
        </w:rPr>
        <w:t xml:space="preserve"> to </w:t>
      </w:r>
      <w:r w:rsidR="00BA031B">
        <w:rPr>
          <w:rFonts w:ascii="Arial" w:eastAsia="宋体" w:hAnsi="Arial" w:cs="Arial"/>
        </w:rPr>
        <w:t xml:space="preserve">site </w:t>
      </w:r>
      <w:r w:rsidR="00E931E7">
        <w:rPr>
          <w:rFonts w:ascii="Arial" w:eastAsia="宋体" w:hAnsi="Arial" w:cs="Arial"/>
        </w:rPr>
        <w:t xml:space="preserve">selection which </w:t>
      </w:r>
      <w:r w:rsidR="00532BD6">
        <w:rPr>
          <w:rFonts w:ascii="Arial" w:eastAsia="宋体" w:hAnsi="Arial" w:cs="Arial"/>
        </w:rPr>
        <w:t xml:space="preserve">may not always hold </w:t>
      </w:r>
      <w:r w:rsidR="00770284">
        <w:rPr>
          <w:rFonts w:ascii="Arial" w:eastAsia="宋体" w:hAnsi="Arial" w:cs="Arial"/>
        </w:rPr>
        <w:t xml:space="preserve">true. </w:t>
      </w:r>
      <w:r w:rsidR="00F35E3F">
        <w:rPr>
          <w:rFonts w:ascii="Arial" w:eastAsia="宋体" w:hAnsi="Arial" w:cs="Arial"/>
        </w:rPr>
        <w:t xml:space="preserve">Therefore, </w:t>
      </w:r>
      <w:r w:rsidR="003B6866">
        <w:rPr>
          <w:rFonts w:ascii="Arial" w:eastAsia="宋体" w:hAnsi="Arial" w:cs="Arial"/>
        </w:rPr>
        <w:t xml:space="preserve">we propose the following </w:t>
      </w:r>
      <w:r w:rsidR="002C48CE">
        <w:rPr>
          <w:rFonts w:ascii="Arial" w:eastAsia="宋体" w:hAnsi="Arial" w:cs="Arial"/>
        </w:rPr>
        <w:t xml:space="preserve">requirement for </w:t>
      </w:r>
      <w:r w:rsidR="00B441DA">
        <w:rPr>
          <w:rFonts w:ascii="Arial" w:eastAsia="宋体" w:hAnsi="Arial" w:cs="Arial"/>
        </w:rPr>
        <w:t>IAB evaluation.</w:t>
      </w:r>
    </w:p>
    <w:p w14:paraId="1E50F60C" w14:textId="3CFA7DD0" w:rsidR="00F11279" w:rsidRDefault="00A774C8" w:rsidP="006627B4">
      <w:pPr>
        <w:snapToGrid w:val="0"/>
        <w:spacing w:beforeLines="50" w:before="156" w:afterLines="50" w:after="156" w:line="240" w:lineRule="auto"/>
        <w:rPr>
          <w:rFonts w:ascii="Arial" w:eastAsia="宋体" w:hAnsi="Arial" w:cs="Arial"/>
          <w:b/>
        </w:rPr>
      </w:pPr>
      <w:r w:rsidRPr="007D2AA7">
        <w:rPr>
          <w:rFonts w:ascii="Arial" w:eastAsia="宋体" w:hAnsi="Arial" w:cs="Arial" w:hint="eastAsia"/>
          <w:b/>
        </w:rPr>
        <w:t>P</w:t>
      </w:r>
      <w:r w:rsidRPr="007D2AA7">
        <w:rPr>
          <w:rFonts w:ascii="Arial" w:eastAsia="宋体" w:hAnsi="Arial" w:cs="Arial"/>
          <w:b/>
        </w:rPr>
        <w:t>roposal 2</w:t>
      </w:r>
      <w:r w:rsidRPr="007D2AA7">
        <w:rPr>
          <w:rFonts w:ascii="Arial" w:eastAsia="宋体" w:hAnsi="Arial" w:cs="Arial" w:hint="eastAsia"/>
          <w:b/>
        </w:rPr>
        <w:t>:</w:t>
      </w:r>
      <w:r w:rsidR="00590826" w:rsidRPr="007D2AA7">
        <w:rPr>
          <w:rFonts w:ascii="Arial" w:eastAsia="宋体" w:hAnsi="Arial" w:cs="Arial"/>
          <w:b/>
        </w:rPr>
        <w:t xml:space="preserve"> </w:t>
      </w:r>
      <w:r w:rsidR="00B441DA">
        <w:rPr>
          <w:rFonts w:ascii="Arial" w:eastAsia="宋体" w:hAnsi="Arial" w:cs="Arial"/>
          <w:b/>
        </w:rPr>
        <w:t xml:space="preserve">IAB nodes </w:t>
      </w:r>
      <w:r w:rsidR="00480110">
        <w:rPr>
          <w:rFonts w:ascii="Arial" w:eastAsia="宋体" w:hAnsi="Arial" w:cs="Arial"/>
          <w:b/>
        </w:rPr>
        <w:t xml:space="preserve">can be randomly selected </w:t>
      </w:r>
      <w:r w:rsidR="00F05DEF">
        <w:rPr>
          <w:rFonts w:ascii="Arial" w:eastAsia="宋体" w:hAnsi="Arial" w:cs="Arial"/>
          <w:b/>
        </w:rPr>
        <w:t xml:space="preserve">and the backhaul link are not necessarily </w:t>
      </w:r>
      <w:r w:rsidR="00793BE0">
        <w:rPr>
          <w:rFonts w:ascii="Arial" w:eastAsia="宋体" w:hAnsi="Arial" w:cs="Arial"/>
          <w:b/>
        </w:rPr>
        <w:t xml:space="preserve">LOS channels. </w:t>
      </w:r>
    </w:p>
    <w:p w14:paraId="104EC4AC" w14:textId="3EB7B031" w:rsidR="00F11279" w:rsidRDefault="006D1032" w:rsidP="00F11279">
      <w:pPr>
        <w:snapToGrid w:val="0"/>
        <w:spacing w:beforeLines="50" w:before="156" w:afterLines="50" w:after="156" w:line="240" w:lineRule="auto"/>
        <w:rPr>
          <w:rFonts w:ascii="Arial" w:eastAsia="宋体" w:hAnsi="Arial" w:cs="Arial"/>
        </w:rPr>
      </w:pPr>
      <w:r>
        <w:rPr>
          <w:rFonts w:ascii="Arial" w:eastAsia="宋体" w:hAnsi="Arial" w:cs="Arial"/>
        </w:rPr>
        <w:t>Synchronization among IAB nodes and D</w:t>
      </w:r>
      <w:bookmarkStart w:id="5" w:name="_GoBack"/>
      <w:bookmarkEnd w:id="5"/>
      <w:r>
        <w:rPr>
          <w:rFonts w:ascii="Arial" w:eastAsia="宋体" w:hAnsi="Arial" w:cs="Arial"/>
        </w:rPr>
        <w:t>onor-</w:t>
      </w:r>
      <w:proofErr w:type="spellStart"/>
      <w:r>
        <w:rPr>
          <w:rFonts w:ascii="Arial" w:eastAsia="宋体" w:hAnsi="Arial" w:cs="Arial"/>
        </w:rPr>
        <w:t>gNB</w:t>
      </w:r>
      <w:proofErr w:type="spellEnd"/>
      <w:r>
        <w:rPr>
          <w:rFonts w:ascii="Arial" w:eastAsia="宋体" w:hAnsi="Arial" w:cs="Arial"/>
        </w:rPr>
        <w:t xml:space="preserve"> are critical for coordinating IAB backhaul and access link transmission and for eliminating and coordinating cross link interference. </w:t>
      </w:r>
      <w:r w:rsidR="00F11279" w:rsidRPr="00FC2AA1">
        <w:rPr>
          <w:rFonts w:ascii="Arial" w:eastAsia="宋体" w:hAnsi="Arial" w:cs="Arial"/>
        </w:rPr>
        <w:t xml:space="preserve">Firstly, synchronization among IAB TRPs could make the backhaul and access link transmission switching more efficient. Secondly, this could facilitate the interference coordination and mitigation when cross link interference happens. </w:t>
      </w:r>
    </w:p>
    <w:p w14:paraId="132989F9" w14:textId="30AE21BB" w:rsidR="008A1EEB" w:rsidRPr="00C93B92" w:rsidRDefault="008A1EEB" w:rsidP="00F11279">
      <w:pPr>
        <w:snapToGrid w:val="0"/>
        <w:spacing w:beforeLines="50" w:before="156" w:afterLines="50" w:after="156" w:line="240" w:lineRule="auto"/>
        <w:rPr>
          <w:rFonts w:ascii="Arial" w:eastAsia="宋体" w:hAnsi="Arial" w:cs="Arial"/>
          <w:b/>
        </w:rPr>
      </w:pPr>
      <w:r w:rsidRPr="00C93B92">
        <w:rPr>
          <w:rFonts w:ascii="Arial" w:eastAsia="宋体" w:hAnsi="Arial" w:cs="Arial" w:hint="eastAsia"/>
          <w:b/>
        </w:rPr>
        <w:t>P</w:t>
      </w:r>
      <w:r w:rsidRPr="00C93B92">
        <w:rPr>
          <w:rFonts w:ascii="Arial" w:eastAsia="宋体" w:hAnsi="Arial" w:cs="Arial"/>
          <w:b/>
        </w:rPr>
        <w:t xml:space="preserve">roposal 3: </w:t>
      </w:r>
      <w:r w:rsidR="00587E47" w:rsidRPr="00C93B92">
        <w:rPr>
          <w:rFonts w:ascii="Arial" w:eastAsia="宋体" w:hAnsi="Arial" w:cs="Arial"/>
          <w:b/>
        </w:rPr>
        <w:t xml:space="preserve">Synchronization among IAB nodes and </w:t>
      </w:r>
      <w:r w:rsidR="008608DB" w:rsidRPr="00C93B92">
        <w:rPr>
          <w:rFonts w:ascii="Arial" w:eastAsia="宋体" w:hAnsi="Arial" w:cs="Arial"/>
          <w:b/>
        </w:rPr>
        <w:t>donor-</w:t>
      </w:r>
      <w:proofErr w:type="spellStart"/>
      <w:r w:rsidR="008608DB" w:rsidRPr="00C93B92">
        <w:rPr>
          <w:rFonts w:ascii="Arial" w:eastAsia="宋体" w:hAnsi="Arial" w:cs="Arial"/>
          <w:b/>
        </w:rPr>
        <w:t>gNBs</w:t>
      </w:r>
      <w:proofErr w:type="spellEnd"/>
      <w:r w:rsidR="009000AB" w:rsidRPr="00C93B92">
        <w:rPr>
          <w:rFonts w:ascii="Arial" w:eastAsia="宋体" w:hAnsi="Arial" w:cs="Arial"/>
          <w:b/>
        </w:rPr>
        <w:t xml:space="preserve"> should be supported.</w:t>
      </w:r>
    </w:p>
    <w:p w14:paraId="3A625B3E" w14:textId="70EE35FA" w:rsidR="007D0C63" w:rsidRDefault="007D0C63" w:rsidP="007749FC">
      <w:pPr>
        <w:snapToGrid w:val="0"/>
        <w:spacing w:beforeLines="50" w:before="156" w:afterLines="50" w:after="156" w:line="240" w:lineRule="auto"/>
        <w:rPr>
          <w:rFonts w:ascii="Arial" w:eastAsia="宋体" w:hAnsi="Arial" w:cs="Arial"/>
        </w:rPr>
      </w:pPr>
      <w:r>
        <w:rPr>
          <w:rFonts w:ascii="Arial" w:eastAsia="宋体" w:hAnsi="Arial" w:cs="Arial"/>
        </w:rPr>
        <w:t xml:space="preserve">Considering current NR design </w:t>
      </w:r>
      <w:r w:rsidR="00D63395">
        <w:rPr>
          <w:rFonts w:ascii="Arial" w:eastAsia="宋体" w:hAnsi="Arial" w:cs="Arial"/>
        </w:rPr>
        <w:t xml:space="preserve">has </w:t>
      </w:r>
      <w:r>
        <w:rPr>
          <w:rFonts w:ascii="Arial" w:eastAsia="宋体" w:hAnsi="Arial" w:cs="Arial"/>
        </w:rPr>
        <w:t>provide</w:t>
      </w:r>
      <w:r w:rsidR="00D63395">
        <w:rPr>
          <w:rFonts w:ascii="Arial" w:eastAsia="宋体" w:hAnsi="Arial" w:cs="Arial"/>
        </w:rPr>
        <w:t>d enough</w:t>
      </w:r>
      <w:r>
        <w:rPr>
          <w:rFonts w:ascii="Arial" w:eastAsia="宋体" w:hAnsi="Arial" w:cs="Arial"/>
        </w:rPr>
        <w:t xml:space="preserve"> flexibility for access links</w:t>
      </w:r>
      <w:r w:rsidR="00D63395">
        <w:rPr>
          <w:rFonts w:ascii="Arial" w:eastAsia="宋体" w:hAnsi="Arial" w:cs="Arial"/>
        </w:rPr>
        <w:t>,</w:t>
      </w:r>
      <w:r w:rsidR="00D63395">
        <w:rPr>
          <w:rFonts w:ascii="Arial" w:eastAsia="宋体" w:hAnsi="Arial" w:cs="Arial"/>
        </w:rPr>
        <w:t xml:space="preserve"> </w:t>
      </w:r>
      <w:r w:rsidR="00D63395">
        <w:rPr>
          <w:rFonts w:ascii="Arial" w:eastAsia="宋体" w:hAnsi="Arial" w:cs="Arial"/>
        </w:rPr>
        <w:t>t</w:t>
      </w:r>
      <w:r w:rsidR="00D63395">
        <w:rPr>
          <w:rFonts w:ascii="Arial" w:eastAsia="宋体" w:hAnsi="Arial" w:cs="Arial"/>
        </w:rPr>
        <w:t xml:space="preserve">he </w:t>
      </w:r>
      <w:r w:rsidR="00C93B92">
        <w:rPr>
          <w:rFonts w:ascii="Arial" w:eastAsia="宋体" w:hAnsi="Arial" w:cs="Arial"/>
        </w:rPr>
        <w:t xml:space="preserve">design for backhaul links should consider </w:t>
      </w:r>
      <w:r w:rsidR="003B70C1">
        <w:rPr>
          <w:rFonts w:ascii="Arial" w:eastAsia="宋体" w:hAnsi="Arial" w:cs="Arial"/>
        </w:rPr>
        <w:t xml:space="preserve">reuse </w:t>
      </w:r>
      <w:r w:rsidR="008140E9">
        <w:rPr>
          <w:rFonts w:ascii="Arial" w:eastAsia="宋体" w:hAnsi="Arial" w:cs="Arial"/>
        </w:rPr>
        <w:t>access link design as much as possible.</w:t>
      </w:r>
    </w:p>
    <w:p w14:paraId="007F2132" w14:textId="1771BFCF" w:rsidR="007749FC" w:rsidRPr="00FC6341" w:rsidRDefault="009000AB" w:rsidP="007749FC">
      <w:pPr>
        <w:snapToGrid w:val="0"/>
        <w:spacing w:beforeLines="50" w:before="156" w:afterLines="50" w:after="156" w:line="240" w:lineRule="auto"/>
        <w:rPr>
          <w:rFonts w:ascii="Arial" w:eastAsia="宋体" w:hAnsi="Arial" w:cs="Arial"/>
          <w:b/>
        </w:rPr>
      </w:pPr>
      <w:r w:rsidRPr="00FC6341">
        <w:rPr>
          <w:rFonts w:ascii="Arial" w:eastAsia="宋体" w:hAnsi="Arial" w:cs="Arial"/>
          <w:b/>
        </w:rPr>
        <w:t xml:space="preserve">Proposal 4: </w:t>
      </w:r>
      <w:r w:rsidR="007749FC" w:rsidRPr="00FC6341">
        <w:rPr>
          <w:rFonts w:ascii="Arial" w:eastAsia="宋体" w:hAnsi="Arial" w:cs="Arial"/>
          <w:b/>
        </w:rPr>
        <w:t>Flexible and forward-compatible design of NR access link should be reused as much as possible</w:t>
      </w:r>
      <w:r w:rsidR="00D63395">
        <w:rPr>
          <w:rFonts w:ascii="Arial" w:eastAsia="宋体" w:hAnsi="Arial" w:cs="Arial"/>
          <w:b/>
        </w:rPr>
        <w:t xml:space="preserve"> for NR </w:t>
      </w:r>
      <w:r w:rsidR="00A46370">
        <w:rPr>
          <w:rFonts w:ascii="Arial" w:eastAsia="宋体" w:hAnsi="Arial" w:cs="Arial"/>
          <w:b/>
        </w:rPr>
        <w:t>backhaul</w:t>
      </w:r>
      <w:r w:rsidR="00D63395">
        <w:rPr>
          <w:rFonts w:ascii="Arial" w:eastAsia="宋体" w:hAnsi="Arial" w:cs="Arial"/>
          <w:b/>
        </w:rPr>
        <w:t xml:space="preserve"> link</w:t>
      </w:r>
      <w:r w:rsidR="007749FC" w:rsidRPr="00FC6341">
        <w:rPr>
          <w:rFonts w:ascii="Arial" w:eastAsia="宋体" w:hAnsi="Arial" w:cs="Arial"/>
          <w:b/>
        </w:rPr>
        <w:t xml:space="preserve">. </w:t>
      </w:r>
    </w:p>
    <w:p w14:paraId="34D5FCC4" w14:textId="77777777" w:rsidR="00F11279" w:rsidRPr="007749FC" w:rsidRDefault="00F11279" w:rsidP="006627B4">
      <w:pPr>
        <w:snapToGrid w:val="0"/>
        <w:spacing w:beforeLines="50" w:before="156" w:afterLines="50" w:after="156" w:line="240" w:lineRule="auto"/>
        <w:rPr>
          <w:rFonts w:ascii="Arial" w:eastAsia="宋体" w:hAnsi="Arial" w:cs="Arial"/>
          <w:b/>
          <w:lang w:val="en-GB"/>
        </w:rPr>
      </w:pPr>
    </w:p>
    <w:p w14:paraId="17C66078" w14:textId="66DB74FC" w:rsidR="002B0360" w:rsidRPr="00661B5A" w:rsidRDefault="002B0360" w:rsidP="002B0360">
      <w:pPr>
        <w:rPr>
          <w:rFonts w:ascii="Arial" w:eastAsia="宋体" w:hAnsi="Arial" w:cs="Arial"/>
        </w:rPr>
      </w:pPr>
      <w:r w:rsidRPr="00661B5A">
        <w:rPr>
          <w:rFonts w:ascii="Arial" w:eastAsia="宋体" w:hAnsi="Arial" w:cs="Arial"/>
        </w:rPr>
        <w:t>__________________________________________________________________________________</w:t>
      </w:r>
    </w:p>
    <w:p w14:paraId="1371C3AE" w14:textId="1780EBD7" w:rsidR="00BF070C" w:rsidRPr="00F34EE4" w:rsidRDefault="008222C0" w:rsidP="00F34EE4">
      <w:pPr>
        <w:pStyle w:val="1"/>
        <w:rPr>
          <w:rFonts w:cs="Arial"/>
        </w:rPr>
      </w:pPr>
      <w:r>
        <w:rPr>
          <w:rFonts w:cs="Arial"/>
        </w:rPr>
        <w:t xml:space="preserve">Enhancements for supporting IAB </w:t>
      </w:r>
    </w:p>
    <w:p w14:paraId="50CC45C8" w14:textId="605A1F09" w:rsidR="007749FC" w:rsidRDefault="00EC3B86" w:rsidP="00FC2AA1">
      <w:pPr>
        <w:snapToGrid w:val="0"/>
        <w:spacing w:beforeLines="50" w:before="156" w:afterLines="50" w:after="156" w:line="240" w:lineRule="auto"/>
        <w:rPr>
          <w:rFonts w:ascii="Arial" w:eastAsia="宋体" w:hAnsi="Arial" w:cs="Arial"/>
        </w:rPr>
      </w:pPr>
      <w:r w:rsidRPr="00D52A9A">
        <w:rPr>
          <w:rFonts w:ascii="Arial" w:eastAsia="宋体" w:hAnsi="Arial" w:cs="Arial"/>
        </w:rPr>
        <w:t>Multiplexing between access and backhaul links</w:t>
      </w:r>
      <w:r w:rsidR="00CD21BE">
        <w:rPr>
          <w:rFonts w:ascii="Arial" w:eastAsia="宋体" w:hAnsi="Arial" w:cs="Arial"/>
        </w:rPr>
        <w:t xml:space="preserve"> </w:t>
      </w:r>
      <w:r w:rsidR="00CD21BE">
        <w:rPr>
          <w:rFonts w:ascii="Arial" w:eastAsia="宋体" w:hAnsi="Arial" w:cs="Arial" w:hint="eastAsia"/>
        </w:rPr>
        <w:t>i</w:t>
      </w:r>
      <w:r w:rsidR="00CD21BE">
        <w:rPr>
          <w:rFonts w:ascii="Arial" w:eastAsia="宋体" w:hAnsi="Arial" w:cs="Arial"/>
        </w:rPr>
        <w:t>s a fundamental design aspect for IAB</w:t>
      </w:r>
      <w:r w:rsidRPr="00D52A9A">
        <w:rPr>
          <w:rFonts w:ascii="Arial" w:eastAsia="宋体" w:hAnsi="Arial" w:cs="Arial"/>
        </w:rPr>
        <w:t>. Basically, FDM, TDM and SDM could all be considered as the candidate solutions.</w:t>
      </w:r>
      <w:r w:rsidRPr="00FC2AA1">
        <w:rPr>
          <w:rFonts w:ascii="Arial" w:eastAsia="宋体" w:hAnsi="Arial" w:cs="Arial"/>
        </w:rPr>
        <w:t xml:space="preserve"> Backhaul link transmission could be </w:t>
      </w:r>
      <w:r w:rsidRPr="00FC2AA1">
        <w:rPr>
          <w:rFonts w:ascii="Arial" w:eastAsia="宋体" w:hAnsi="Arial" w:cs="Arial"/>
        </w:rPr>
        <w:lastRenderedPageBreak/>
        <w:t xml:space="preserve">divided into in-band backhaul transmission and out-band transmission. Out-band transmission, which is obvious </w:t>
      </w:r>
      <w:proofErr w:type="spellStart"/>
      <w:r w:rsidRPr="00FC2AA1">
        <w:rPr>
          <w:rFonts w:ascii="Arial" w:eastAsia="宋体" w:hAnsi="Arial" w:cs="Arial"/>
        </w:rPr>
        <w:t>FDMed</w:t>
      </w:r>
      <w:proofErr w:type="spellEnd"/>
      <w:r w:rsidRPr="00FC2AA1">
        <w:rPr>
          <w:rFonts w:ascii="Arial" w:eastAsia="宋体" w:hAnsi="Arial" w:cs="Arial"/>
        </w:rPr>
        <w:t xml:space="preserve">, has no impact on specifications. Only in-band backhaul should be considered in the study item. </w:t>
      </w:r>
      <w:r w:rsidRPr="00FC2AA1">
        <w:rPr>
          <w:rFonts w:ascii="Arial" w:eastAsia="宋体" w:hAnsi="Arial" w:cs="Arial" w:hint="eastAsia"/>
        </w:rPr>
        <w:t>T</w:t>
      </w:r>
      <w:r w:rsidRPr="00FC2AA1">
        <w:rPr>
          <w:rFonts w:ascii="Arial" w:eastAsia="宋体" w:hAnsi="Arial" w:cs="Arial"/>
        </w:rPr>
        <w:t>DM is a traditional solution and</w:t>
      </w:r>
      <w:r w:rsidRPr="00FC2AA1">
        <w:rPr>
          <w:rFonts w:ascii="Arial" w:eastAsia="宋体" w:hAnsi="Arial" w:cs="Arial" w:hint="eastAsia"/>
        </w:rPr>
        <w:t xml:space="preserve"> </w:t>
      </w:r>
      <w:r w:rsidRPr="00FC2AA1">
        <w:rPr>
          <w:rFonts w:ascii="Arial" w:eastAsia="宋体" w:hAnsi="Arial" w:cs="Arial"/>
        </w:rPr>
        <w:t xml:space="preserve">requires synchronization among the IAB TRPs. Spatial multiplexing is also a </w:t>
      </w:r>
      <w:r>
        <w:rPr>
          <w:rFonts w:ascii="Arial" w:eastAsia="宋体" w:hAnsi="Arial" w:cs="Arial"/>
        </w:rPr>
        <w:t>candidate</w:t>
      </w:r>
      <w:r w:rsidRPr="00FC2AA1">
        <w:rPr>
          <w:rFonts w:ascii="Arial" w:eastAsia="宋体" w:hAnsi="Arial" w:cs="Arial"/>
        </w:rPr>
        <w:t xml:space="preserve"> solution for efficient transmission of access link and backhaul link. Due to the high directional transmission in high frequency, the multiplexing of access link and backhaul link seems easier than that in low frequencies.</w:t>
      </w:r>
      <w:r>
        <w:rPr>
          <w:rFonts w:ascii="Arial" w:eastAsia="宋体" w:hAnsi="Arial" w:cs="Arial"/>
        </w:rPr>
        <w:t xml:space="preserve"> </w:t>
      </w:r>
    </w:p>
    <w:p w14:paraId="1E1EF002" w14:textId="3B2C9D8C" w:rsidR="00F34EE4" w:rsidRDefault="00690721" w:rsidP="00FC2AA1">
      <w:pPr>
        <w:snapToGrid w:val="0"/>
        <w:spacing w:beforeLines="50" w:before="156" w:afterLines="50" w:after="156" w:line="240" w:lineRule="auto"/>
        <w:rPr>
          <w:rFonts w:ascii="Arial" w:eastAsia="宋体" w:hAnsi="Arial" w:cs="Arial"/>
        </w:rPr>
      </w:pPr>
      <w:r w:rsidRPr="00FC2AA1">
        <w:rPr>
          <w:rFonts w:ascii="Arial" w:eastAsia="宋体" w:hAnsi="Arial" w:cs="Arial"/>
        </w:rPr>
        <w:t>NR design provides flexibility for downlink and uplink</w:t>
      </w:r>
      <w:r>
        <w:rPr>
          <w:rFonts w:ascii="Arial" w:eastAsia="宋体" w:hAnsi="Arial" w:cs="Arial"/>
        </w:rPr>
        <w:t xml:space="preserve"> resource allocation</w:t>
      </w:r>
      <w:r w:rsidR="00157498">
        <w:rPr>
          <w:rFonts w:ascii="Arial" w:eastAsia="宋体" w:hAnsi="Arial" w:cs="Arial"/>
        </w:rPr>
        <w:t xml:space="preserve"> with f</w:t>
      </w:r>
      <w:r w:rsidRPr="00FC2AA1">
        <w:rPr>
          <w:rFonts w:ascii="Arial" w:eastAsia="宋体" w:hAnsi="Arial" w:cs="Arial"/>
        </w:rPr>
        <w:t>lexible frame structure</w:t>
      </w:r>
      <w:r w:rsidR="00157498">
        <w:rPr>
          <w:rFonts w:ascii="Arial" w:eastAsia="宋体" w:hAnsi="Arial" w:cs="Arial"/>
        </w:rPr>
        <w:t xml:space="preserve">, such </w:t>
      </w:r>
      <w:r w:rsidR="00437CC7">
        <w:rPr>
          <w:rFonts w:ascii="Arial" w:eastAsia="宋体" w:hAnsi="Arial" w:cs="Arial"/>
        </w:rPr>
        <w:t xml:space="preserve">flexible </w:t>
      </w:r>
      <w:r w:rsidR="00157498">
        <w:rPr>
          <w:rFonts w:ascii="Arial" w:eastAsia="宋体" w:hAnsi="Arial" w:cs="Arial"/>
        </w:rPr>
        <w:t>design</w:t>
      </w:r>
      <w:r w:rsidRPr="00FC2AA1">
        <w:rPr>
          <w:rFonts w:ascii="Arial" w:eastAsia="宋体" w:hAnsi="Arial" w:cs="Arial"/>
        </w:rPr>
        <w:t xml:space="preserve"> will </w:t>
      </w:r>
      <w:r w:rsidR="00437CC7">
        <w:rPr>
          <w:rFonts w:ascii="Arial" w:eastAsia="宋体" w:hAnsi="Arial" w:cs="Arial"/>
        </w:rPr>
        <w:t xml:space="preserve">help easily </w:t>
      </w:r>
      <w:r w:rsidRPr="00FC2AA1">
        <w:rPr>
          <w:rFonts w:ascii="Arial" w:eastAsia="宋体" w:hAnsi="Arial" w:cs="Arial"/>
        </w:rPr>
        <w:t xml:space="preserve">facilitate the </w:t>
      </w:r>
      <w:r w:rsidR="00B95A08">
        <w:rPr>
          <w:rFonts w:ascii="Arial" w:eastAsia="宋体" w:hAnsi="Arial" w:cs="Arial"/>
        </w:rPr>
        <w:t>TDM</w:t>
      </w:r>
      <w:r w:rsidRPr="00FC2AA1">
        <w:rPr>
          <w:rFonts w:ascii="Arial" w:eastAsia="宋体" w:hAnsi="Arial" w:cs="Arial"/>
        </w:rPr>
        <w:t xml:space="preserve"> of access and backhaul link transmission.</w:t>
      </w:r>
      <w:r w:rsidR="00C471C6">
        <w:rPr>
          <w:rFonts w:ascii="Arial" w:eastAsia="宋体" w:hAnsi="Arial" w:cs="Arial"/>
        </w:rPr>
        <w:t xml:space="preserve"> For example, th</w:t>
      </w:r>
      <w:r w:rsidR="00C471C6" w:rsidRPr="00AF785D">
        <w:rPr>
          <w:rFonts w:ascii="Arial" w:eastAsia="宋体" w:hAnsi="Arial" w:cs="Arial"/>
        </w:rPr>
        <w:t>e flexible resource configured in cell-specifically or dynamically configured can be considered as baseline for backhaul and access link resource allocation.</w:t>
      </w:r>
    </w:p>
    <w:p w14:paraId="0AB1E774" w14:textId="541D2B04" w:rsidR="002D6648" w:rsidRDefault="00070A86" w:rsidP="007749FC">
      <w:pPr>
        <w:snapToGrid w:val="0"/>
        <w:spacing w:beforeLines="50" w:before="156" w:afterLines="50" w:after="156" w:line="240" w:lineRule="auto"/>
        <w:rPr>
          <w:rFonts w:ascii="Arial" w:eastAsia="宋体" w:hAnsi="Arial" w:cs="Arial"/>
        </w:rPr>
      </w:pPr>
      <w:r>
        <w:rPr>
          <w:rFonts w:ascii="Arial" w:eastAsia="宋体" w:hAnsi="Arial" w:cs="Arial"/>
        </w:rPr>
        <w:t>S</w:t>
      </w:r>
      <w:r w:rsidR="000126E9">
        <w:rPr>
          <w:rFonts w:ascii="Arial" w:eastAsia="宋体" w:hAnsi="Arial" w:cs="Arial"/>
        </w:rPr>
        <w:t>yn</w:t>
      </w:r>
      <w:r>
        <w:rPr>
          <w:rFonts w:ascii="Arial" w:eastAsia="宋体" w:hAnsi="Arial" w:cs="Arial"/>
        </w:rPr>
        <w:t>chronization</w:t>
      </w:r>
      <w:r w:rsidR="000126E9">
        <w:rPr>
          <w:rFonts w:ascii="Arial" w:eastAsia="宋体" w:hAnsi="Arial" w:cs="Arial"/>
        </w:rPr>
        <w:t xml:space="preserve"> among IAB nodes and </w:t>
      </w:r>
      <w:r w:rsidR="002D6648">
        <w:rPr>
          <w:rFonts w:ascii="Arial" w:eastAsia="宋体" w:hAnsi="Arial" w:cs="Arial"/>
        </w:rPr>
        <w:t>Donor-</w:t>
      </w:r>
      <w:proofErr w:type="spellStart"/>
      <w:r w:rsidR="002D6648">
        <w:rPr>
          <w:rFonts w:ascii="Arial" w:eastAsia="宋体" w:hAnsi="Arial" w:cs="Arial"/>
        </w:rPr>
        <w:t>gNB</w:t>
      </w:r>
      <w:proofErr w:type="spellEnd"/>
      <w:r w:rsidR="002D6648">
        <w:rPr>
          <w:rFonts w:ascii="Arial" w:eastAsia="宋体" w:hAnsi="Arial" w:cs="Arial"/>
        </w:rPr>
        <w:t xml:space="preserve"> are </w:t>
      </w:r>
      <w:r w:rsidR="00866169">
        <w:rPr>
          <w:rFonts w:ascii="Arial" w:eastAsia="宋体" w:hAnsi="Arial" w:cs="Arial"/>
        </w:rPr>
        <w:t xml:space="preserve">critical for </w:t>
      </w:r>
      <w:r w:rsidR="00877915">
        <w:rPr>
          <w:rFonts w:ascii="Arial" w:eastAsia="宋体" w:hAnsi="Arial" w:cs="Arial"/>
        </w:rPr>
        <w:t xml:space="preserve">coordinating </w:t>
      </w:r>
      <w:r w:rsidR="00866169">
        <w:rPr>
          <w:rFonts w:ascii="Arial" w:eastAsia="宋体" w:hAnsi="Arial" w:cs="Arial"/>
        </w:rPr>
        <w:t xml:space="preserve">IAB </w:t>
      </w:r>
      <w:r w:rsidR="00877915">
        <w:rPr>
          <w:rFonts w:ascii="Arial" w:eastAsia="宋体" w:hAnsi="Arial" w:cs="Arial"/>
        </w:rPr>
        <w:t>backhaul and access link transmission</w:t>
      </w:r>
      <w:r w:rsidR="00D82292">
        <w:rPr>
          <w:rFonts w:ascii="Arial" w:eastAsia="宋体" w:hAnsi="Arial" w:cs="Arial"/>
        </w:rPr>
        <w:t xml:space="preserve"> and for eliminating</w:t>
      </w:r>
      <w:r w:rsidR="00651331">
        <w:rPr>
          <w:rFonts w:ascii="Arial" w:eastAsia="宋体" w:hAnsi="Arial" w:cs="Arial"/>
        </w:rPr>
        <w:t xml:space="preserve"> and coordinating</w:t>
      </w:r>
      <w:r w:rsidR="00D82292">
        <w:rPr>
          <w:rFonts w:ascii="Arial" w:eastAsia="宋体" w:hAnsi="Arial" w:cs="Arial"/>
        </w:rPr>
        <w:t xml:space="preserve"> cross link interference. </w:t>
      </w:r>
      <w:r w:rsidR="00DB32A2">
        <w:rPr>
          <w:rFonts w:ascii="Arial" w:eastAsia="宋体" w:hAnsi="Arial" w:cs="Arial"/>
        </w:rPr>
        <w:t xml:space="preserve">In LTE small cell design, </w:t>
      </w:r>
      <w:r w:rsidR="00C75B48">
        <w:rPr>
          <w:rFonts w:ascii="Arial" w:eastAsia="宋体" w:hAnsi="Arial" w:cs="Arial"/>
        </w:rPr>
        <w:t>radio-interface based</w:t>
      </w:r>
      <w:r w:rsidR="00DB32A2">
        <w:rPr>
          <w:rFonts w:ascii="Arial" w:eastAsia="宋体" w:hAnsi="Arial" w:cs="Arial"/>
        </w:rPr>
        <w:t xml:space="preserve"> synchronization</w:t>
      </w:r>
      <w:r w:rsidR="00C75B48">
        <w:rPr>
          <w:rFonts w:ascii="Arial" w:eastAsia="宋体" w:hAnsi="Arial" w:cs="Arial"/>
        </w:rPr>
        <w:t xml:space="preserve"> [1]</w:t>
      </w:r>
      <w:r w:rsidR="00DB32A2">
        <w:rPr>
          <w:rFonts w:ascii="Arial" w:eastAsia="宋体" w:hAnsi="Arial" w:cs="Arial"/>
        </w:rPr>
        <w:t xml:space="preserve"> </w:t>
      </w:r>
      <w:r w:rsidR="00A65940">
        <w:rPr>
          <w:rFonts w:ascii="Arial" w:eastAsia="宋体" w:hAnsi="Arial" w:cs="Arial"/>
        </w:rPr>
        <w:t>using CRS was specified. In NR, s</w:t>
      </w:r>
      <w:r w:rsidR="009F1249" w:rsidRPr="007749FC">
        <w:rPr>
          <w:rFonts w:ascii="Arial" w:eastAsia="宋体" w:hAnsi="Arial" w:cs="Arial"/>
        </w:rPr>
        <w:t>chemes to maintain time synchronization among IAB nodes and Donor-</w:t>
      </w:r>
      <w:proofErr w:type="spellStart"/>
      <w:r w:rsidR="009F1249" w:rsidRPr="007749FC">
        <w:rPr>
          <w:rFonts w:ascii="Arial" w:eastAsia="宋体" w:hAnsi="Arial" w:cs="Arial"/>
        </w:rPr>
        <w:t>gNB</w:t>
      </w:r>
      <w:proofErr w:type="spellEnd"/>
      <w:r w:rsidR="009F1249" w:rsidRPr="007749FC">
        <w:rPr>
          <w:rFonts w:ascii="Arial" w:eastAsia="宋体" w:hAnsi="Arial" w:cs="Arial"/>
        </w:rPr>
        <w:t xml:space="preserve"> nodes </w:t>
      </w:r>
      <w:r w:rsidR="00E06712">
        <w:rPr>
          <w:rFonts w:ascii="Arial" w:eastAsia="宋体" w:hAnsi="Arial" w:cs="Arial"/>
        </w:rPr>
        <w:t>should also be studied.</w:t>
      </w:r>
    </w:p>
    <w:p w14:paraId="7D040FE7" w14:textId="78CCF268" w:rsidR="001B3B77" w:rsidRPr="007E7FA3" w:rsidRDefault="006443DD" w:rsidP="007E7FA3">
      <w:pPr>
        <w:snapToGrid w:val="0"/>
        <w:spacing w:beforeLines="50" w:before="156" w:afterLines="50" w:after="156" w:line="240" w:lineRule="auto"/>
        <w:rPr>
          <w:rFonts w:ascii="Arial" w:eastAsia="宋体" w:hAnsi="Arial" w:cs="Arial"/>
        </w:rPr>
      </w:pPr>
      <w:r w:rsidRPr="007E7FA3">
        <w:rPr>
          <w:rFonts w:ascii="Arial" w:eastAsia="宋体" w:hAnsi="Arial" w:cs="Arial"/>
        </w:rPr>
        <w:t>Study</w:t>
      </w:r>
      <w:r w:rsidR="00D921C6" w:rsidRPr="007E7FA3">
        <w:rPr>
          <w:rFonts w:ascii="Arial" w:eastAsia="宋体" w:hAnsi="Arial" w:cs="Arial"/>
        </w:rPr>
        <w:t xml:space="preserve"> </w:t>
      </w:r>
      <w:r w:rsidR="00BF070C" w:rsidRPr="007E7FA3">
        <w:rPr>
          <w:rFonts w:ascii="Arial" w:eastAsia="宋体" w:hAnsi="Arial" w:cs="Arial"/>
        </w:rPr>
        <w:t>backhaul link discovery and management</w:t>
      </w:r>
      <w:r w:rsidR="0097002B" w:rsidRPr="007E7FA3">
        <w:rPr>
          <w:rFonts w:ascii="Arial" w:eastAsia="宋体" w:hAnsi="Arial" w:cs="Arial"/>
        </w:rPr>
        <w:t xml:space="preserve"> mechanisms</w:t>
      </w:r>
      <w:r w:rsidR="00BF070C" w:rsidRPr="007E7FA3">
        <w:rPr>
          <w:rFonts w:ascii="Arial" w:eastAsia="宋体" w:hAnsi="Arial" w:cs="Arial"/>
        </w:rPr>
        <w:t xml:space="preserve">. </w:t>
      </w:r>
      <w:r w:rsidR="00747841">
        <w:rPr>
          <w:rFonts w:ascii="Arial" w:eastAsia="宋体" w:hAnsi="Arial" w:cs="Arial"/>
        </w:rPr>
        <w:t>IAB nodes should be able to d</w:t>
      </w:r>
      <w:r w:rsidR="007E7FA3">
        <w:rPr>
          <w:rFonts w:ascii="Arial" w:eastAsia="宋体" w:hAnsi="Arial" w:cs="Arial"/>
        </w:rPr>
        <w:t>iscover</w:t>
      </w:r>
      <w:r w:rsidR="00747841">
        <w:rPr>
          <w:rFonts w:ascii="Arial" w:eastAsia="宋体" w:hAnsi="Arial" w:cs="Arial"/>
        </w:rPr>
        <w:t xml:space="preserve"> </w:t>
      </w:r>
      <w:r w:rsidR="007E7FA3">
        <w:rPr>
          <w:rFonts w:ascii="Arial" w:eastAsia="宋体" w:hAnsi="Arial" w:cs="Arial"/>
        </w:rPr>
        <w:t>surrounding nodes</w:t>
      </w:r>
      <w:r w:rsidR="00E67B1D">
        <w:rPr>
          <w:rFonts w:ascii="Arial" w:eastAsia="宋体" w:hAnsi="Arial" w:cs="Arial"/>
        </w:rPr>
        <w:t xml:space="preserve"> </w:t>
      </w:r>
      <w:r w:rsidR="007E7FA3">
        <w:rPr>
          <w:rFonts w:ascii="Arial" w:eastAsia="宋体" w:hAnsi="Arial" w:cs="Arial"/>
        </w:rPr>
        <w:t>and identify available node for connecting</w:t>
      </w:r>
      <w:r w:rsidR="003207B0">
        <w:rPr>
          <w:rFonts w:ascii="Arial" w:eastAsia="宋体" w:hAnsi="Arial" w:cs="Arial"/>
        </w:rPr>
        <w:t xml:space="preserve"> </w:t>
      </w:r>
      <w:r w:rsidR="00747841">
        <w:rPr>
          <w:rFonts w:ascii="Arial" w:eastAsia="宋体" w:hAnsi="Arial" w:cs="Arial"/>
        </w:rPr>
        <w:t>efficiently.</w:t>
      </w:r>
      <w:r w:rsidR="007E7FA3">
        <w:rPr>
          <w:rFonts w:ascii="Arial" w:eastAsia="宋体" w:hAnsi="Arial" w:cs="Arial"/>
        </w:rPr>
        <w:t xml:space="preserve"> </w:t>
      </w:r>
      <w:r w:rsidR="000A7EA8" w:rsidRPr="007E7FA3">
        <w:rPr>
          <w:rFonts w:ascii="Arial" w:eastAsia="宋体" w:hAnsi="Arial" w:cs="Arial"/>
        </w:rPr>
        <w:t xml:space="preserve">Considering </w:t>
      </w:r>
      <w:r w:rsidR="001B3B77" w:rsidRPr="007E7FA3">
        <w:rPr>
          <w:rFonts w:ascii="Arial" w:eastAsia="宋体" w:hAnsi="Arial" w:cs="Arial"/>
        </w:rPr>
        <w:t xml:space="preserve">blockage issues in </w:t>
      </w:r>
      <w:proofErr w:type="spellStart"/>
      <w:r w:rsidR="001B3B77" w:rsidRPr="007E7FA3">
        <w:rPr>
          <w:rFonts w:ascii="Arial" w:eastAsia="宋体" w:hAnsi="Arial" w:cs="Arial"/>
        </w:rPr>
        <w:t>mmWave</w:t>
      </w:r>
      <w:proofErr w:type="spellEnd"/>
      <w:r w:rsidR="001B3B77" w:rsidRPr="007E7FA3">
        <w:rPr>
          <w:rFonts w:ascii="Arial" w:eastAsia="宋体" w:hAnsi="Arial" w:cs="Arial"/>
        </w:rPr>
        <w:t xml:space="preserve">, </w:t>
      </w:r>
      <w:r w:rsidR="00BC776F" w:rsidRPr="007E7FA3">
        <w:rPr>
          <w:rFonts w:ascii="Arial" w:eastAsia="宋体" w:hAnsi="Arial" w:cs="Arial"/>
        </w:rPr>
        <w:t>more than one</w:t>
      </w:r>
      <w:r w:rsidR="002D3AEC" w:rsidRPr="007E7FA3">
        <w:rPr>
          <w:rFonts w:ascii="Arial" w:eastAsia="宋体" w:hAnsi="Arial" w:cs="Arial"/>
        </w:rPr>
        <w:t xml:space="preserve"> backhaul links </w:t>
      </w:r>
      <w:r w:rsidR="001B3B77" w:rsidRPr="007E7FA3">
        <w:rPr>
          <w:rFonts w:ascii="Arial" w:eastAsia="宋体" w:hAnsi="Arial" w:cs="Arial"/>
        </w:rPr>
        <w:t xml:space="preserve">could be </w:t>
      </w:r>
      <w:r w:rsidR="00C4641B" w:rsidRPr="007E7FA3">
        <w:rPr>
          <w:rFonts w:ascii="Arial" w:eastAsia="宋体" w:hAnsi="Arial" w:cs="Arial"/>
        </w:rPr>
        <w:t>considered</w:t>
      </w:r>
      <w:r w:rsidR="00BA1CA7" w:rsidRPr="007E7FA3">
        <w:rPr>
          <w:rFonts w:ascii="Arial" w:eastAsia="宋体" w:hAnsi="Arial" w:cs="Arial"/>
        </w:rPr>
        <w:t xml:space="preserve">, providing </w:t>
      </w:r>
      <w:r w:rsidR="0019139F" w:rsidRPr="007E7FA3">
        <w:rPr>
          <w:rFonts w:ascii="Arial" w:eastAsia="宋体" w:hAnsi="Arial" w:cs="Arial"/>
        </w:rPr>
        <w:t xml:space="preserve">robustness </w:t>
      </w:r>
      <w:r w:rsidR="008A2AAB" w:rsidRPr="007E7FA3">
        <w:rPr>
          <w:rFonts w:ascii="Arial" w:eastAsia="宋体" w:hAnsi="Arial" w:cs="Arial"/>
        </w:rPr>
        <w:t xml:space="preserve">for </w:t>
      </w:r>
      <w:r w:rsidR="0019139F" w:rsidRPr="007E7FA3">
        <w:rPr>
          <w:rFonts w:ascii="Arial" w:eastAsia="宋体" w:hAnsi="Arial" w:cs="Arial"/>
        </w:rPr>
        <w:t xml:space="preserve">IAB node </w:t>
      </w:r>
      <w:r w:rsidR="0004778B">
        <w:rPr>
          <w:rFonts w:ascii="Arial" w:eastAsia="宋体" w:hAnsi="Arial" w:cs="Arial"/>
        </w:rPr>
        <w:t>by</w:t>
      </w:r>
      <w:r w:rsidR="000C1AD2" w:rsidRPr="007E7FA3">
        <w:rPr>
          <w:rFonts w:ascii="Arial" w:eastAsia="宋体" w:hAnsi="Arial" w:cs="Arial"/>
        </w:rPr>
        <w:t xml:space="preserve"> </w:t>
      </w:r>
      <w:r w:rsidR="0019139F" w:rsidRPr="007E7FA3">
        <w:rPr>
          <w:rFonts w:ascii="Arial" w:eastAsia="宋体" w:hAnsi="Arial" w:cs="Arial"/>
        </w:rPr>
        <w:t>monitor</w:t>
      </w:r>
      <w:r w:rsidR="0004778B">
        <w:rPr>
          <w:rFonts w:ascii="Arial" w:eastAsia="宋体" w:hAnsi="Arial" w:cs="Arial"/>
        </w:rPr>
        <w:t>ing</w:t>
      </w:r>
      <w:r w:rsidR="000C1AD2" w:rsidRPr="007E7FA3">
        <w:rPr>
          <w:rFonts w:ascii="Arial" w:eastAsia="宋体" w:hAnsi="Arial" w:cs="Arial"/>
        </w:rPr>
        <w:t xml:space="preserve"> the quality of </w:t>
      </w:r>
      <w:r w:rsidR="00B775B1" w:rsidRPr="007E7FA3">
        <w:rPr>
          <w:rFonts w:ascii="Arial" w:eastAsia="宋体" w:hAnsi="Arial" w:cs="Arial"/>
        </w:rPr>
        <w:t xml:space="preserve">multiple </w:t>
      </w:r>
      <w:r w:rsidR="00581674" w:rsidRPr="007E7FA3">
        <w:rPr>
          <w:rFonts w:ascii="Arial" w:eastAsia="宋体" w:hAnsi="Arial" w:cs="Arial"/>
        </w:rPr>
        <w:t>backhaul links.</w:t>
      </w:r>
      <w:r w:rsidR="00D52A9A" w:rsidRPr="007E7FA3">
        <w:rPr>
          <w:rFonts w:ascii="Arial" w:eastAsia="宋体" w:hAnsi="Arial" w:cs="Arial"/>
        </w:rPr>
        <w:t xml:space="preserve"> </w:t>
      </w:r>
      <w:r w:rsidR="00BC776F" w:rsidRPr="007E7FA3">
        <w:rPr>
          <w:rFonts w:ascii="Arial" w:eastAsia="宋体" w:hAnsi="Arial" w:cs="Arial"/>
        </w:rPr>
        <w:t xml:space="preserve">Efficient backhaul link switching schemes or simultaneous reception of </w:t>
      </w:r>
      <w:r w:rsidR="00BA1CA7" w:rsidRPr="007E7FA3">
        <w:rPr>
          <w:rFonts w:ascii="Arial" w:eastAsia="宋体" w:hAnsi="Arial" w:cs="Arial"/>
        </w:rPr>
        <w:t>multiple backhaul links</w:t>
      </w:r>
      <w:r w:rsidR="00BC776F" w:rsidRPr="007E7FA3">
        <w:rPr>
          <w:rFonts w:ascii="Arial" w:eastAsia="宋体" w:hAnsi="Arial" w:cs="Arial"/>
        </w:rPr>
        <w:t xml:space="preserve"> </w:t>
      </w:r>
      <w:r w:rsidR="00112A15" w:rsidRPr="007E7FA3">
        <w:rPr>
          <w:rFonts w:ascii="Arial" w:eastAsia="宋体" w:hAnsi="Arial" w:cs="Arial"/>
        </w:rPr>
        <w:t>could</w:t>
      </w:r>
      <w:r w:rsidR="00BC776F" w:rsidRPr="007E7FA3">
        <w:rPr>
          <w:rFonts w:ascii="Arial" w:eastAsia="宋体" w:hAnsi="Arial" w:cs="Arial"/>
        </w:rPr>
        <w:t xml:space="preserve"> be </w:t>
      </w:r>
      <w:r w:rsidR="00BA1CA7" w:rsidRPr="007E7FA3">
        <w:rPr>
          <w:rFonts w:ascii="Arial" w:eastAsia="宋体" w:hAnsi="Arial" w:cs="Arial"/>
        </w:rPr>
        <w:t>considered</w:t>
      </w:r>
      <w:r w:rsidR="00BC776F" w:rsidRPr="007E7FA3">
        <w:rPr>
          <w:rFonts w:ascii="Arial" w:eastAsia="宋体" w:hAnsi="Arial" w:cs="Arial"/>
        </w:rPr>
        <w:t>.</w:t>
      </w:r>
    </w:p>
    <w:p w14:paraId="157209A1" w14:textId="55BB1134" w:rsidR="00BF070C" w:rsidRPr="0004778B" w:rsidRDefault="0004778B" w:rsidP="0004778B">
      <w:pPr>
        <w:snapToGrid w:val="0"/>
        <w:spacing w:beforeLines="50" w:before="156" w:afterLines="50" w:after="156" w:line="240" w:lineRule="auto"/>
        <w:rPr>
          <w:rFonts w:ascii="Arial" w:eastAsia="宋体" w:hAnsi="Arial" w:cs="Arial"/>
        </w:rPr>
      </w:pPr>
      <w:r>
        <w:rPr>
          <w:rFonts w:ascii="Arial" w:eastAsia="宋体" w:hAnsi="Arial" w:cs="Arial"/>
        </w:rPr>
        <w:t>Mu</w:t>
      </w:r>
      <w:r w:rsidR="00545782">
        <w:rPr>
          <w:rFonts w:ascii="Arial" w:eastAsia="宋体" w:hAnsi="Arial" w:cs="Arial"/>
        </w:rPr>
        <w:t>l</w:t>
      </w:r>
      <w:r>
        <w:rPr>
          <w:rFonts w:ascii="Arial" w:eastAsia="宋体" w:hAnsi="Arial" w:cs="Arial"/>
        </w:rPr>
        <w:t>t</w:t>
      </w:r>
      <w:r w:rsidR="00545782">
        <w:rPr>
          <w:rFonts w:ascii="Arial" w:eastAsia="宋体" w:hAnsi="Arial" w:cs="Arial"/>
        </w:rPr>
        <w:t>i</w:t>
      </w:r>
      <w:r>
        <w:rPr>
          <w:rFonts w:ascii="Arial" w:eastAsia="宋体" w:hAnsi="Arial" w:cs="Arial"/>
        </w:rPr>
        <w:t>-hop transmission can provide better coverage and can be view</w:t>
      </w:r>
      <w:r w:rsidR="00EB0087">
        <w:rPr>
          <w:rFonts w:ascii="Arial" w:eastAsia="宋体" w:hAnsi="Arial" w:cs="Arial"/>
        </w:rPr>
        <w:t>ed</w:t>
      </w:r>
      <w:r>
        <w:rPr>
          <w:rFonts w:ascii="Arial" w:eastAsia="宋体" w:hAnsi="Arial" w:cs="Arial"/>
        </w:rPr>
        <w:t xml:space="preserve"> as a potential </w:t>
      </w:r>
      <w:r w:rsidR="00452B75">
        <w:rPr>
          <w:rFonts w:ascii="Arial" w:eastAsia="宋体" w:hAnsi="Arial" w:cs="Arial"/>
        </w:rPr>
        <w:t xml:space="preserve">way to extend </w:t>
      </w:r>
      <w:proofErr w:type="spellStart"/>
      <w:r w:rsidR="006E2C44">
        <w:rPr>
          <w:rFonts w:ascii="Arial" w:eastAsia="宋体" w:hAnsi="Arial" w:cs="Arial"/>
        </w:rPr>
        <w:t>mmWave</w:t>
      </w:r>
      <w:proofErr w:type="spellEnd"/>
      <w:r w:rsidR="006E2C44">
        <w:rPr>
          <w:rFonts w:ascii="Arial" w:eastAsia="宋体" w:hAnsi="Arial" w:cs="Arial"/>
        </w:rPr>
        <w:t xml:space="preserve"> coverage for both outdoor and </w:t>
      </w:r>
      <w:r w:rsidR="00880FB0">
        <w:rPr>
          <w:rFonts w:ascii="Arial" w:eastAsia="宋体" w:hAnsi="Arial" w:cs="Arial"/>
        </w:rPr>
        <w:t>outdoor-to-</w:t>
      </w:r>
      <w:r w:rsidR="006E2C44">
        <w:rPr>
          <w:rFonts w:ascii="Arial" w:eastAsia="宋体" w:hAnsi="Arial" w:cs="Arial"/>
        </w:rPr>
        <w:t xml:space="preserve">indoor scenario. However, </w:t>
      </w:r>
      <w:r w:rsidR="006E2C44" w:rsidRPr="0004778B">
        <w:rPr>
          <w:rFonts w:ascii="Arial" w:eastAsia="宋体" w:hAnsi="Arial" w:cs="Arial"/>
        </w:rPr>
        <w:t xml:space="preserve">due to capacity of the last hop to the fiber-connected nodes is limited, the hop numbers under this link should also be limited. </w:t>
      </w:r>
      <w:r w:rsidR="006E2C44">
        <w:rPr>
          <w:rFonts w:ascii="Arial" w:eastAsia="宋体" w:hAnsi="Arial" w:cs="Arial"/>
        </w:rPr>
        <w:t>Moreover, if</w:t>
      </w:r>
      <w:r w:rsidR="00BF070C" w:rsidRPr="0004778B">
        <w:rPr>
          <w:rFonts w:ascii="Arial" w:eastAsia="宋体" w:hAnsi="Arial" w:cs="Arial"/>
        </w:rPr>
        <w:t xml:space="preserve"> the latency-sensitive traffic is considered, the number of hops on the backhaul link should be limited. </w:t>
      </w:r>
      <w:r w:rsidR="00043901">
        <w:rPr>
          <w:rFonts w:ascii="Arial" w:eastAsia="宋体" w:hAnsi="Arial" w:cs="Arial"/>
        </w:rPr>
        <w:t xml:space="preserve">To improve </w:t>
      </w:r>
      <w:r w:rsidR="0007290C">
        <w:rPr>
          <w:rFonts w:ascii="Arial" w:eastAsia="宋体" w:hAnsi="Arial" w:cs="Arial"/>
        </w:rPr>
        <w:t>mu</w:t>
      </w:r>
      <w:r w:rsidR="00580915">
        <w:rPr>
          <w:rFonts w:ascii="Arial" w:eastAsia="宋体" w:hAnsi="Arial" w:cs="Arial"/>
        </w:rPr>
        <w:t>l</w:t>
      </w:r>
      <w:r w:rsidR="0007290C">
        <w:rPr>
          <w:rFonts w:ascii="Arial" w:eastAsia="宋体" w:hAnsi="Arial" w:cs="Arial"/>
        </w:rPr>
        <w:t xml:space="preserve">ti-hop </w:t>
      </w:r>
      <w:r w:rsidR="00F02CF3">
        <w:rPr>
          <w:rFonts w:ascii="Arial" w:eastAsia="宋体" w:hAnsi="Arial" w:cs="Arial"/>
        </w:rPr>
        <w:t xml:space="preserve">efficiency, </w:t>
      </w:r>
      <w:r w:rsidR="00630766">
        <w:rPr>
          <w:rFonts w:ascii="Arial" w:eastAsia="宋体" w:hAnsi="Arial" w:cs="Arial"/>
        </w:rPr>
        <w:t>m</w:t>
      </w:r>
      <w:r w:rsidR="00BF070C" w:rsidRPr="0004778B">
        <w:rPr>
          <w:rFonts w:ascii="Arial" w:eastAsia="宋体" w:hAnsi="Arial" w:cs="Arial"/>
        </w:rPr>
        <w:t>ulti-hop ta</w:t>
      </w:r>
      <w:r w:rsidR="00D52A9A" w:rsidRPr="0004778B">
        <w:rPr>
          <w:rFonts w:ascii="Arial" w:eastAsia="宋体" w:hAnsi="Arial" w:cs="Arial"/>
        </w:rPr>
        <w:t>g</w:t>
      </w:r>
      <w:r w:rsidR="00BF070C" w:rsidRPr="0004778B">
        <w:rPr>
          <w:rFonts w:ascii="Arial" w:eastAsia="宋体" w:hAnsi="Arial" w:cs="Arial"/>
        </w:rPr>
        <w:t>s could be introduced to illustrate if this node have a fiber connection or could connect to another node who have a direct fiber connection.</w:t>
      </w:r>
    </w:p>
    <w:p w14:paraId="2C467696" w14:textId="134FE8E4" w:rsidR="00BF070C" w:rsidRPr="0004778B" w:rsidRDefault="00F31ED0" w:rsidP="0004778B">
      <w:pPr>
        <w:snapToGrid w:val="0"/>
        <w:spacing w:beforeLines="50" w:before="156" w:afterLines="50" w:after="156" w:line="240" w:lineRule="auto"/>
        <w:rPr>
          <w:rFonts w:ascii="Arial" w:eastAsia="宋体" w:hAnsi="Arial" w:cs="Arial"/>
        </w:rPr>
      </w:pPr>
      <w:r>
        <w:rPr>
          <w:rFonts w:ascii="Arial" w:eastAsia="宋体" w:hAnsi="Arial" w:cs="Arial"/>
        </w:rPr>
        <w:t xml:space="preserve">To </w:t>
      </w:r>
      <w:r w:rsidR="00651331">
        <w:rPr>
          <w:rFonts w:ascii="Arial" w:eastAsia="宋体" w:hAnsi="Arial" w:cs="Arial"/>
        </w:rPr>
        <w:t>enhance</w:t>
      </w:r>
      <w:r>
        <w:rPr>
          <w:rFonts w:ascii="Arial" w:eastAsia="宋体" w:hAnsi="Arial" w:cs="Arial"/>
        </w:rPr>
        <w:t xml:space="preserve"> s</w:t>
      </w:r>
      <w:r w:rsidR="00BF070C" w:rsidRPr="0004778B">
        <w:rPr>
          <w:rFonts w:ascii="Arial" w:eastAsia="宋体" w:hAnsi="Arial" w:cs="Arial"/>
        </w:rPr>
        <w:t>pectral efficiency of the backhaul link</w:t>
      </w:r>
      <w:r w:rsidR="00651331">
        <w:rPr>
          <w:rFonts w:ascii="Arial" w:eastAsia="宋体" w:hAnsi="Arial" w:cs="Arial"/>
        </w:rPr>
        <w:t>, h</w:t>
      </w:r>
      <w:r w:rsidR="00BF070C" w:rsidRPr="0004778B">
        <w:rPr>
          <w:rFonts w:ascii="Arial" w:eastAsia="宋体" w:hAnsi="Arial" w:cs="Arial"/>
        </w:rPr>
        <w:t>igher order modulation, such as 1024QAM,</w:t>
      </w:r>
      <w:r w:rsidR="00D52A9A" w:rsidRPr="0004778B">
        <w:rPr>
          <w:rFonts w:ascii="Arial" w:eastAsia="宋体" w:hAnsi="Arial" w:cs="Arial"/>
        </w:rPr>
        <w:t xml:space="preserve"> and AMC transmission,</w:t>
      </w:r>
      <w:r w:rsidR="00BF070C" w:rsidRPr="0004778B">
        <w:rPr>
          <w:rFonts w:ascii="Arial" w:eastAsia="宋体" w:hAnsi="Arial" w:cs="Arial"/>
        </w:rPr>
        <w:t xml:space="preserve"> could be considered. </w:t>
      </w:r>
      <w:r w:rsidR="00651331">
        <w:rPr>
          <w:rFonts w:ascii="Arial" w:eastAsia="宋体" w:hAnsi="Arial" w:cs="Arial"/>
        </w:rPr>
        <w:t>The b</w:t>
      </w:r>
      <w:r w:rsidR="00BF070C" w:rsidRPr="0004778B">
        <w:rPr>
          <w:rFonts w:ascii="Arial" w:eastAsia="宋体" w:hAnsi="Arial" w:cs="Arial"/>
        </w:rPr>
        <w:t>ackhaul link</w:t>
      </w:r>
      <w:r w:rsidR="00651331">
        <w:rPr>
          <w:rFonts w:ascii="Arial" w:eastAsia="宋体" w:hAnsi="Arial" w:cs="Arial"/>
        </w:rPr>
        <w:t xml:space="preserve"> might </w:t>
      </w:r>
      <w:r w:rsidR="00BF070C" w:rsidRPr="0004778B">
        <w:rPr>
          <w:rFonts w:ascii="Arial" w:eastAsia="宋体" w:hAnsi="Arial" w:cs="Arial"/>
        </w:rPr>
        <w:t>be more stable than the access link</w:t>
      </w:r>
      <w:r w:rsidR="00651331">
        <w:rPr>
          <w:rFonts w:ascii="Arial" w:eastAsia="宋体" w:hAnsi="Arial" w:cs="Arial"/>
        </w:rPr>
        <w:t xml:space="preserve"> due to the deployment scenario</w:t>
      </w:r>
      <w:r w:rsidR="00BF070C" w:rsidRPr="0004778B">
        <w:rPr>
          <w:rFonts w:ascii="Arial" w:eastAsia="宋体" w:hAnsi="Arial" w:cs="Arial"/>
        </w:rPr>
        <w:t xml:space="preserve">, a sparser reference signal pattern could be designed for the backhaul link to reduce overhead. </w:t>
      </w:r>
      <w:r w:rsidR="003F4E31" w:rsidRPr="0004778B">
        <w:rPr>
          <w:rFonts w:ascii="Arial" w:eastAsia="宋体" w:hAnsi="Arial" w:cs="Arial"/>
        </w:rPr>
        <w:t>M</w:t>
      </w:r>
      <w:r w:rsidR="00BF070C" w:rsidRPr="0004778B">
        <w:rPr>
          <w:rFonts w:ascii="Arial" w:eastAsia="宋体" w:hAnsi="Arial" w:cs="Arial"/>
        </w:rPr>
        <w:t>ultiple layer transmission should also be considered for the backhaul links</w:t>
      </w:r>
    </w:p>
    <w:p w14:paraId="2B15E751" w14:textId="5C999931" w:rsidR="00BF070C" w:rsidRPr="00BC6D4F" w:rsidRDefault="00D16A3F" w:rsidP="00FC2AA1">
      <w:pPr>
        <w:snapToGrid w:val="0"/>
        <w:spacing w:beforeLines="50" w:before="156" w:afterLines="50" w:after="156" w:line="240" w:lineRule="auto"/>
        <w:rPr>
          <w:rFonts w:ascii="Arial" w:eastAsia="宋体" w:hAnsi="Arial" w:cs="Arial"/>
          <w:b/>
        </w:rPr>
      </w:pPr>
      <w:r w:rsidRPr="00BC6D4F">
        <w:rPr>
          <w:rFonts w:ascii="Arial" w:eastAsia="宋体" w:hAnsi="Arial" w:cs="Arial" w:hint="eastAsia"/>
          <w:b/>
        </w:rPr>
        <w:t>P</w:t>
      </w:r>
      <w:r w:rsidRPr="00BC6D4F">
        <w:rPr>
          <w:rFonts w:ascii="Arial" w:eastAsia="宋体" w:hAnsi="Arial" w:cs="Arial"/>
          <w:b/>
        </w:rPr>
        <w:t>roposal</w:t>
      </w:r>
      <w:r w:rsidR="00355F8A" w:rsidRPr="00BC6D4F">
        <w:rPr>
          <w:rFonts w:ascii="Arial" w:eastAsia="宋体" w:hAnsi="Arial" w:cs="Arial"/>
          <w:b/>
        </w:rPr>
        <w:t xml:space="preserve"> 5</w:t>
      </w:r>
      <w:r w:rsidRPr="00BC6D4F">
        <w:rPr>
          <w:rFonts w:ascii="Arial" w:eastAsia="宋体" w:hAnsi="Arial" w:cs="Arial"/>
          <w:b/>
        </w:rPr>
        <w:t xml:space="preserve">: The following study points </w:t>
      </w:r>
      <w:r w:rsidR="008C25A3" w:rsidRPr="00BC6D4F">
        <w:rPr>
          <w:rFonts w:ascii="Arial" w:eastAsia="宋体" w:hAnsi="Arial" w:cs="Arial"/>
          <w:b/>
        </w:rPr>
        <w:t>could be considered in the SI phase for IAB enhancements:</w:t>
      </w:r>
    </w:p>
    <w:p w14:paraId="3233B427" w14:textId="6C547543" w:rsidR="008C25A3" w:rsidRDefault="008C25A3" w:rsidP="008C25A3">
      <w:pPr>
        <w:pStyle w:val="a7"/>
        <w:numPr>
          <w:ilvl w:val="0"/>
          <w:numId w:val="34"/>
        </w:numPr>
        <w:snapToGrid w:val="0"/>
        <w:spacing w:beforeLines="50" w:before="156" w:afterLines="50" w:after="156" w:line="240" w:lineRule="auto"/>
        <w:ind w:leftChars="0"/>
        <w:rPr>
          <w:rFonts w:ascii="Arial" w:eastAsia="宋体" w:hAnsi="Arial" w:cs="Arial"/>
        </w:rPr>
      </w:pPr>
      <w:r w:rsidRPr="00FC2AA1">
        <w:rPr>
          <w:rFonts w:ascii="Arial" w:eastAsia="宋体" w:hAnsi="Arial" w:cs="Arial"/>
        </w:rPr>
        <w:t>The flexible resource configured in cell-specifically or dynamically configured can be considered as baseline for backhaul and access link resource allocation.</w:t>
      </w:r>
    </w:p>
    <w:p w14:paraId="7F238ED6" w14:textId="75A891F6" w:rsidR="008C25A3" w:rsidRDefault="00DB4454" w:rsidP="008C25A3">
      <w:pPr>
        <w:pStyle w:val="a7"/>
        <w:numPr>
          <w:ilvl w:val="0"/>
          <w:numId w:val="34"/>
        </w:numPr>
        <w:snapToGrid w:val="0"/>
        <w:spacing w:beforeLines="50" w:before="156" w:afterLines="50" w:after="156" w:line="240" w:lineRule="auto"/>
        <w:ind w:leftChars="0"/>
        <w:rPr>
          <w:rFonts w:ascii="Arial" w:eastAsia="宋体" w:hAnsi="Arial" w:cs="Arial"/>
        </w:rPr>
      </w:pPr>
      <w:r>
        <w:rPr>
          <w:rFonts w:ascii="Arial" w:eastAsia="宋体" w:hAnsi="Arial" w:cs="Arial"/>
        </w:rPr>
        <w:t>S</w:t>
      </w:r>
      <w:r w:rsidR="008C25A3">
        <w:rPr>
          <w:rFonts w:ascii="Arial" w:eastAsia="宋体" w:hAnsi="Arial" w:cs="Arial"/>
        </w:rPr>
        <w:t xml:space="preserve">chemes to maintain </w:t>
      </w:r>
      <w:r w:rsidR="008C25A3" w:rsidRPr="00FC2AA1">
        <w:rPr>
          <w:rFonts w:ascii="Arial" w:eastAsia="宋体" w:hAnsi="Arial" w:cs="Arial"/>
        </w:rPr>
        <w:t xml:space="preserve">time synchronization </w:t>
      </w:r>
      <w:r w:rsidR="008C25A3">
        <w:rPr>
          <w:rFonts w:ascii="Arial" w:eastAsia="宋体" w:hAnsi="Arial" w:cs="Arial"/>
        </w:rPr>
        <w:t>among IAB nodes and Donor-</w:t>
      </w:r>
      <w:proofErr w:type="spellStart"/>
      <w:r w:rsidR="008C25A3">
        <w:rPr>
          <w:rFonts w:ascii="Arial" w:eastAsia="宋体" w:hAnsi="Arial" w:cs="Arial"/>
        </w:rPr>
        <w:t>gNB</w:t>
      </w:r>
      <w:proofErr w:type="spellEnd"/>
      <w:r w:rsidR="008C25A3">
        <w:rPr>
          <w:rFonts w:ascii="Arial" w:eastAsia="宋体" w:hAnsi="Arial" w:cs="Arial"/>
        </w:rPr>
        <w:t xml:space="preserve"> nodes</w:t>
      </w:r>
    </w:p>
    <w:p w14:paraId="7297407C" w14:textId="65949EDF" w:rsidR="008C25A3" w:rsidRDefault="00DB4454" w:rsidP="008C25A3">
      <w:pPr>
        <w:pStyle w:val="a7"/>
        <w:numPr>
          <w:ilvl w:val="0"/>
          <w:numId w:val="34"/>
        </w:numPr>
        <w:snapToGrid w:val="0"/>
        <w:spacing w:beforeLines="50" w:before="156" w:afterLines="50" w:after="156" w:line="240" w:lineRule="auto"/>
        <w:ind w:leftChars="0"/>
        <w:rPr>
          <w:rFonts w:ascii="Arial" w:eastAsia="宋体" w:hAnsi="Arial" w:cs="Arial"/>
        </w:rPr>
      </w:pPr>
      <w:r>
        <w:rPr>
          <w:rFonts w:ascii="Arial" w:eastAsia="宋体" w:hAnsi="Arial" w:cs="Arial"/>
        </w:rPr>
        <w:t>B</w:t>
      </w:r>
      <w:r w:rsidR="008C25A3" w:rsidRPr="00FC2AA1">
        <w:rPr>
          <w:rFonts w:ascii="Arial" w:eastAsia="宋体" w:hAnsi="Arial" w:cs="Arial"/>
        </w:rPr>
        <w:t>ackhaul link discovery and management</w:t>
      </w:r>
      <w:r w:rsidR="008C25A3">
        <w:rPr>
          <w:rFonts w:ascii="Arial" w:eastAsia="宋体" w:hAnsi="Arial" w:cs="Arial"/>
        </w:rPr>
        <w:t xml:space="preserve"> mechanisms</w:t>
      </w:r>
      <w:r w:rsidR="00151006">
        <w:rPr>
          <w:rFonts w:ascii="Arial" w:eastAsia="宋体" w:hAnsi="Arial" w:cs="Arial"/>
        </w:rPr>
        <w:t>, including e</w:t>
      </w:r>
      <w:r w:rsidR="00151006" w:rsidRPr="00FC2AA1">
        <w:rPr>
          <w:rFonts w:ascii="Arial" w:eastAsia="宋体" w:hAnsi="Arial" w:cs="Arial"/>
        </w:rPr>
        <w:t>fficient backhaul link switching schemes</w:t>
      </w:r>
      <w:r w:rsidR="00151006">
        <w:rPr>
          <w:rFonts w:ascii="Arial" w:eastAsia="宋体" w:hAnsi="Arial" w:cs="Arial"/>
        </w:rPr>
        <w:t xml:space="preserve"> or simultaneous reception of multiple backhaul links.</w:t>
      </w:r>
    </w:p>
    <w:p w14:paraId="70435643" w14:textId="4B01B671" w:rsidR="008C25A3" w:rsidRDefault="008C25A3" w:rsidP="008C25A3">
      <w:pPr>
        <w:pStyle w:val="a7"/>
        <w:numPr>
          <w:ilvl w:val="0"/>
          <w:numId w:val="34"/>
        </w:numPr>
        <w:snapToGrid w:val="0"/>
        <w:spacing w:beforeLines="50" w:before="156" w:afterLines="50" w:after="156" w:line="240" w:lineRule="auto"/>
        <w:ind w:leftChars="0"/>
        <w:rPr>
          <w:rFonts w:ascii="Arial" w:eastAsia="宋体" w:hAnsi="Arial" w:cs="Arial"/>
        </w:rPr>
      </w:pPr>
      <w:r>
        <w:rPr>
          <w:rFonts w:ascii="Arial" w:eastAsia="宋体" w:hAnsi="Arial" w:cs="Arial" w:hint="eastAsia"/>
          <w:lang w:eastAsia="zh-CN"/>
        </w:rPr>
        <w:t>M</w:t>
      </w:r>
      <w:r>
        <w:rPr>
          <w:rFonts w:ascii="Arial" w:eastAsia="宋体" w:hAnsi="Arial" w:cs="Arial"/>
          <w:lang w:eastAsia="zh-CN"/>
        </w:rPr>
        <w:t>ulti-hop transmission and limitation on the number of hops</w:t>
      </w:r>
    </w:p>
    <w:p w14:paraId="1BC0D775" w14:textId="29624F87" w:rsidR="008C25A3" w:rsidRDefault="008C25A3" w:rsidP="008C25A3">
      <w:pPr>
        <w:pStyle w:val="a7"/>
        <w:numPr>
          <w:ilvl w:val="0"/>
          <w:numId w:val="34"/>
        </w:numPr>
        <w:snapToGrid w:val="0"/>
        <w:spacing w:beforeLines="50" w:before="156" w:afterLines="50" w:after="156" w:line="240" w:lineRule="auto"/>
        <w:ind w:leftChars="0"/>
        <w:rPr>
          <w:rFonts w:ascii="Arial" w:eastAsia="宋体" w:hAnsi="Arial" w:cs="Arial"/>
        </w:rPr>
      </w:pPr>
      <w:r>
        <w:rPr>
          <w:rFonts w:ascii="Arial" w:eastAsia="宋体" w:hAnsi="Arial" w:cs="Arial"/>
        </w:rPr>
        <w:t>S</w:t>
      </w:r>
      <w:r w:rsidRPr="00FC2AA1">
        <w:rPr>
          <w:rFonts w:ascii="Arial" w:eastAsia="宋体" w:hAnsi="Arial" w:cs="Arial"/>
        </w:rPr>
        <w:t>pectral efficiency enhancements of the backhaul link</w:t>
      </w:r>
      <w:r w:rsidR="00AF785D">
        <w:rPr>
          <w:rFonts w:ascii="Arial" w:eastAsia="宋体" w:hAnsi="Arial" w:cs="Arial"/>
        </w:rPr>
        <w:t xml:space="preserve">, including </w:t>
      </w:r>
      <w:r w:rsidR="00AF785D" w:rsidRPr="00AF785D">
        <w:rPr>
          <w:rFonts w:ascii="Arial" w:eastAsia="宋体" w:hAnsi="Arial" w:cs="Arial"/>
        </w:rPr>
        <w:t>higher order modulation, such as 1024QAM, AMC transmission,</w:t>
      </w:r>
      <w:r w:rsidR="00AF785D">
        <w:rPr>
          <w:rFonts w:ascii="Arial" w:eastAsia="宋体" w:hAnsi="Arial" w:cs="Arial"/>
        </w:rPr>
        <w:t xml:space="preserve"> and m</w:t>
      </w:r>
      <w:r w:rsidR="00AF785D" w:rsidRPr="00AF785D">
        <w:rPr>
          <w:rFonts w:ascii="Arial" w:eastAsia="宋体" w:hAnsi="Arial" w:cs="Arial"/>
        </w:rPr>
        <w:t>ultiple layer transmission</w:t>
      </w:r>
      <w:r w:rsidR="00AF785D">
        <w:rPr>
          <w:rFonts w:ascii="Arial" w:eastAsia="宋体" w:hAnsi="Arial" w:cs="Arial"/>
        </w:rPr>
        <w:t>.</w:t>
      </w:r>
    </w:p>
    <w:p w14:paraId="14B356E9" w14:textId="77777777" w:rsidR="00151006" w:rsidRPr="00AF785D" w:rsidRDefault="00151006" w:rsidP="00AF785D">
      <w:pPr>
        <w:snapToGrid w:val="0"/>
        <w:spacing w:beforeLines="50" w:before="156" w:afterLines="50" w:after="156" w:line="240" w:lineRule="auto"/>
        <w:rPr>
          <w:rFonts w:ascii="Arial" w:eastAsia="宋体" w:hAnsi="Arial" w:cs="Arial"/>
        </w:rPr>
      </w:pPr>
    </w:p>
    <w:p w14:paraId="3890C224" w14:textId="77777777" w:rsidR="00A075A8" w:rsidRPr="00661B5A" w:rsidRDefault="00A075A8" w:rsidP="00A075A8">
      <w:pPr>
        <w:rPr>
          <w:rFonts w:ascii="Arial" w:eastAsia="宋体" w:hAnsi="Arial" w:cs="Arial"/>
        </w:rPr>
      </w:pPr>
      <w:r w:rsidRPr="00661B5A">
        <w:rPr>
          <w:rFonts w:ascii="Arial" w:eastAsia="宋体" w:hAnsi="Arial" w:cs="Arial"/>
        </w:rPr>
        <w:t>__________________________________________________________________________________</w:t>
      </w:r>
    </w:p>
    <w:p w14:paraId="306F8A46" w14:textId="2DEE61EC" w:rsidR="002B0360" w:rsidRPr="00661B5A" w:rsidRDefault="002B0360" w:rsidP="002B0360">
      <w:pPr>
        <w:pStyle w:val="1"/>
        <w:rPr>
          <w:rFonts w:cs="Arial"/>
        </w:rPr>
      </w:pPr>
      <w:r w:rsidRPr="00661B5A">
        <w:rPr>
          <w:rFonts w:cs="Arial"/>
        </w:rPr>
        <w:t>Conclusions</w:t>
      </w:r>
    </w:p>
    <w:p w14:paraId="02467C38" w14:textId="77777777" w:rsidR="006333E0" w:rsidRPr="006C4D1D" w:rsidRDefault="006333E0" w:rsidP="006333E0">
      <w:pPr>
        <w:snapToGrid w:val="0"/>
        <w:spacing w:beforeLines="50" w:before="156" w:afterLines="50" w:after="156" w:line="240" w:lineRule="auto"/>
        <w:rPr>
          <w:rFonts w:ascii="Arial" w:eastAsia="宋体" w:hAnsi="Arial" w:cs="Arial"/>
          <w:b/>
        </w:rPr>
      </w:pPr>
      <w:r w:rsidRPr="006C4D1D">
        <w:rPr>
          <w:rFonts w:ascii="Arial" w:eastAsia="宋体" w:hAnsi="Arial" w:cs="Arial" w:hint="eastAsia"/>
          <w:b/>
        </w:rPr>
        <w:t>P</w:t>
      </w:r>
      <w:r w:rsidRPr="006C4D1D">
        <w:rPr>
          <w:rFonts w:ascii="Arial" w:eastAsia="宋体" w:hAnsi="Arial" w:cs="Arial"/>
          <w:b/>
        </w:rPr>
        <w:t xml:space="preserve">roposal 1: IAB design should provide deployment flexibility for operators, targeting at plug-on-plug-off deployment scenarios. </w:t>
      </w:r>
    </w:p>
    <w:p w14:paraId="457E3CE5" w14:textId="77777777" w:rsidR="006333E0" w:rsidRDefault="006333E0" w:rsidP="006333E0">
      <w:pPr>
        <w:snapToGrid w:val="0"/>
        <w:spacing w:beforeLines="50" w:before="156" w:afterLines="50" w:after="156" w:line="240" w:lineRule="auto"/>
        <w:rPr>
          <w:rFonts w:ascii="Arial" w:eastAsia="宋体" w:hAnsi="Arial" w:cs="Arial"/>
          <w:b/>
        </w:rPr>
      </w:pPr>
      <w:r w:rsidRPr="007D2AA7">
        <w:rPr>
          <w:rFonts w:ascii="Arial" w:eastAsia="宋体" w:hAnsi="Arial" w:cs="Arial" w:hint="eastAsia"/>
          <w:b/>
        </w:rPr>
        <w:t>P</w:t>
      </w:r>
      <w:r w:rsidRPr="007D2AA7">
        <w:rPr>
          <w:rFonts w:ascii="Arial" w:eastAsia="宋体" w:hAnsi="Arial" w:cs="Arial"/>
          <w:b/>
        </w:rPr>
        <w:t>roposal 2</w:t>
      </w:r>
      <w:r w:rsidRPr="007D2AA7">
        <w:rPr>
          <w:rFonts w:ascii="Arial" w:eastAsia="宋体" w:hAnsi="Arial" w:cs="Arial" w:hint="eastAsia"/>
          <w:b/>
        </w:rPr>
        <w:t>:</w:t>
      </w:r>
      <w:r w:rsidRPr="007D2AA7">
        <w:rPr>
          <w:rFonts w:ascii="Arial" w:eastAsia="宋体" w:hAnsi="Arial" w:cs="Arial"/>
          <w:b/>
        </w:rPr>
        <w:t xml:space="preserve"> </w:t>
      </w:r>
      <w:r>
        <w:rPr>
          <w:rFonts w:ascii="Arial" w:eastAsia="宋体" w:hAnsi="Arial" w:cs="Arial"/>
          <w:b/>
        </w:rPr>
        <w:t xml:space="preserve">IAB nodes can be randomly selected and the backhaul link are not necessarily LOS channels. </w:t>
      </w:r>
    </w:p>
    <w:p w14:paraId="375DD2F6" w14:textId="77777777" w:rsidR="006333E0" w:rsidRPr="00C93B92" w:rsidRDefault="006333E0" w:rsidP="006333E0">
      <w:pPr>
        <w:snapToGrid w:val="0"/>
        <w:spacing w:beforeLines="50" w:before="156" w:afterLines="50" w:after="156" w:line="240" w:lineRule="auto"/>
        <w:rPr>
          <w:rFonts w:ascii="Arial" w:eastAsia="宋体" w:hAnsi="Arial" w:cs="Arial"/>
          <w:b/>
        </w:rPr>
      </w:pPr>
      <w:r w:rsidRPr="00C93B92">
        <w:rPr>
          <w:rFonts w:ascii="Arial" w:eastAsia="宋体" w:hAnsi="Arial" w:cs="Arial" w:hint="eastAsia"/>
          <w:b/>
        </w:rPr>
        <w:lastRenderedPageBreak/>
        <w:t>P</w:t>
      </w:r>
      <w:r w:rsidRPr="00C93B92">
        <w:rPr>
          <w:rFonts w:ascii="Arial" w:eastAsia="宋体" w:hAnsi="Arial" w:cs="Arial"/>
          <w:b/>
        </w:rPr>
        <w:t>roposal 3: Synchronization among IAB nodes and donor-</w:t>
      </w:r>
      <w:proofErr w:type="spellStart"/>
      <w:r w:rsidRPr="00C93B92">
        <w:rPr>
          <w:rFonts w:ascii="Arial" w:eastAsia="宋体" w:hAnsi="Arial" w:cs="Arial"/>
          <w:b/>
        </w:rPr>
        <w:t>gNBs</w:t>
      </w:r>
      <w:proofErr w:type="spellEnd"/>
      <w:r w:rsidRPr="00C93B92">
        <w:rPr>
          <w:rFonts w:ascii="Arial" w:eastAsia="宋体" w:hAnsi="Arial" w:cs="Arial"/>
          <w:b/>
        </w:rPr>
        <w:t xml:space="preserve"> should be supported.</w:t>
      </w:r>
    </w:p>
    <w:p w14:paraId="4BE54787" w14:textId="448FB5C1" w:rsidR="006333E0" w:rsidRPr="00FC6341" w:rsidRDefault="006333E0" w:rsidP="006333E0">
      <w:pPr>
        <w:snapToGrid w:val="0"/>
        <w:spacing w:beforeLines="50" w:before="156" w:afterLines="50" w:after="156" w:line="240" w:lineRule="auto"/>
        <w:rPr>
          <w:rFonts w:ascii="Arial" w:eastAsia="宋体" w:hAnsi="Arial" w:cs="Arial"/>
          <w:b/>
        </w:rPr>
      </w:pPr>
      <w:r w:rsidRPr="00FC6341">
        <w:rPr>
          <w:rFonts w:ascii="Arial" w:eastAsia="宋体" w:hAnsi="Arial" w:cs="Arial"/>
          <w:b/>
        </w:rPr>
        <w:t>Proposal 4: Flexible and forward-compatible design of NR access link should be reused as much as possible</w:t>
      </w:r>
      <w:r w:rsidR="00D2320A">
        <w:rPr>
          <w:rFonts w:ascii="Arial" w:eastAsia="宋体" w:hAnsi="Arial" w:cs="Arial"/>
          <w:b/>
        </w:rPr>
        <w:t xml:space="preserve"> </w:t>
      </w:r>
      <w:r w:rsidR="00D2320A">
        <w:rPr>
          <w:rFonts w:ascii="Arial" w:eastAsia="宋体" w:hAnsi="Arial" w:cs="Arial"/>
          <w:b/>
        </w:rPr>
        <w:t>for NR backhaul link</w:t>
      </w:r>
      <w:r w:rsidRPr="00FC6341">
        <w:rPr>
          <w:rFonts w:ascii="Arial" w:eastAsia="宋体" w:hAnsi="Arial" w:cs="Arial"/>
          <w:b/>
        </w:rPr>
        <w:t>.</w:t>
      </w:r>
      <w:r w:rsidRPr="00FC6341">
        <w:rPr>
          <w:rFonts w:ascii="Arial" w:eastAsia="宋体" w:hAnsi="Arial" w:cs="Arial"/>
          <w:b/>
        </w:rPr>
        <w:t xml:space="preserve"> </w:t>
      </w:r>
    </w:p>
    <w:p w14:paraId="6896E19C" w14:textId="77777777" w:rsidR="008E5C4F" w:rsidRPr="00BC6D4F" w:rsidRDefault="008E5C4F" w:rsidP="008E5C4F">
      <w:pPr>
        <w:snapToGrid w:val="0"/>
        <w:spacing w:beforeLines="50" w:before="156" w:afterLines="50" w:after="156" w:line="240" w:lineRule="auto"/>
        <w:rPr>
          <w:rFonts w:ascii="Arial" w:eastAsia="宋体" w:hAnsi="Arial" w:cs="Arial"/>
          <w:b/>
        </w:rPr>
      </w:pPr>
      <w:r w:rsidRPr="00BC6D4F">
        <w:rPr>
          <w:rFonts w:ascii="Arial" w:eastAsia="宋体" w:hAnsi="Arial" w:cs="Arial" w:hint="eastAsia"/>
          <w:b/>
        </w:rPr>
        <w:t>P</w:t>
      </w:r>
      <w:r w:rsidRPr="00BC6D4F">
        <w:rPr>
          <w:rFonts w:ascii="Arial" w:eastAsia="宋体" w:hAnsi="Arial" w:cs="Arial"/>
          <w:b/>
        </w:rPr>
        <w:t>roposal 5: The following study points could be considered in the SI phase for IAB enhancements:</w:t>
      </w:r>
    </w:p>
    <w:p w14:paraId="7F5A0BD0" w14:textId="77777777" w:rsidR="008E5C4F" w:rsidRDefault="008E5C4F" w:rsidP="00795CE7">
      <w:pPr>
        <w:pStyle w:val="a7"/>
        <w:numPr>
          <w:ilvl w:val="0"/>
          <w:numId w:val="37"/>
        </w:numPr>
        <w:snapToGrid w:val="0"/>
        <w:spacing w:beforeLines="50" w:before="156" w:afterLines="50" w:after="156" w:line="240" w:lineRule="auto"/>
        <w:ind w:leftChars="0"/>
        <w:rPr>
          <w:rFonts w:ascii="Arial" w:eastAsia="宋体" w:hAnsi="Arial" w:cs="Arial"/>
        </w:rPr>
      </w:pPr>
      <w:r w:rsidRPr="00FC2AA1">
        <w:rPr>
          <w:rFonts w:ascii="Arial" w:eastAsia="宋体" w:hAnsi="Arial" w:cs="Arial"/>
        </w:rPr>
        <w:t>The flexible resource configured in cell-specifically or dynamically configured can be considered as baseline for backhaul and access link resource allocation.</w:t>
      </w:r>
    </w:p>
    <w:p w14:paraId="3C842B37" w14:textId="77777777" w:rsidR="008E5C4F" w:rsidRDefault="008E5C4F" w:rsidP="00795CE7">
      <w:pPr>
        <w:pStyle w:val="a7"/>
        <w:numPr>
          <w:ilvl w:val="0"/>
          <w:numId w:val="37"/>
        </w:numPr>
        <w:snapToGrid w:val="0"/>
        <w:spacing w:beforeLines="50" w:before="156" w:afterLines="50" w:after="156" w:line="240" w:lineRule="auto"/>
        <w:ind w:leftChars="0"/>
        <w:rPr>
          <w:rFonts w:ascii="Arial" w:eastAsia="宋体" w:hAnsi="Arial" w:cs="Arial"/>
        </w:rPr>
      </w:pPr>
      <w:r>
        <w:rPr>
          <w:rFonts w:ascii="Arial" w:eastAsia="宋体" w:hAnsi="Arial" w:cs="Arial"/>
        </w:rPr>
        <w:t xml:space="preserve">Schemes to maintain </w:t>
      </w:r>
      <w:r w:rsidRPr="00FC2AA1">
        <w:rPr>
          <w:rFonts w:ascii="Arial" w:eastAsia="宋体" w:hAnsi="Arial" w:cs="Arial"/>
        </w:rPr>
        <w:t xml:space="preserve">time synchronization </w:t>
      </w:r>
      <w:r>
        <w:rPr>
          <w:rFonts w:ascii="Arial" w:eastAsia="宋体" w:hAnsi="Arial" w:cs="Arial"/>
        </w:rPr>
        <w:t>among IAB nodes and Donor-</w:t>
      </w:r>
      <w:proofErr w:type="spellStart"/>
      <w:r>
        <w:rPr>
          <w:rFonts w:ascii="Arial" w:eastAsia="宋体" w:hAnsi="Arial" w:cs="Arial"/>
        </w:rPr>
        <w:t>gNB</w:t>
      </w:r>
      <w:proofErr w:type="spellEnd"/>
      <w:r>
        <w:rPr>
          <w:rFonts w:ascii="Arial" w:eastAsia="宋体" w:hAnsi="Arial" w:cs="Arial"/>
        </w:rPr>
        <w:t xml:space="preserve"> nodes</w:t>
      </w:r>
    </w:p>
    <w:p w14:paraId="357AB22D" w14:textId="77777777" w:rsidR="008E5C4F" w:rsidRDefault="008E5C4F" w:rsidP="00795CE7">
      <w:pPr>
        <w:pStyle w:val="a7"/>
        <w:numPr>
          <w:ilvl w:val="0"/>
          <w:numId w:val="37"/>
        </w:numPr>
        <w:snapToGrid w:val="0"/>
        <w:spacing w:beforeLines="50" w:before="156" w:afterLines="50" w:after="156" w:line="240" w:lineRule="auto"/>
        <w:ind w:leftChars="0"/>
        <w:rPr>
          <w:rFonts w:ascii="Arial" w:eastAsia="宋体" w:hAnsi="Arial" w:cs="Arial"/>
        </w:rPr>
      </w:pPr>
      <w:r>
        <w:rPr>
          <w:rFonts w:ascii="Arial" w:eastAsia="宋体" w:hAnsi="Arial" w:cs="Arial"/>
        </w:rPr>
        <w:t>B</w:t>
      </w:r>
      <w:r w:rsidRPr="00FC2AA1">
        <w:rPr>
          <w:rFonts w:ascii="Arial" w:eastAsia="宋体" w:hAnsi="Arial" w:cs="Arial"/>
        </w:rPr>
        <w:t>ackhaul link discovery and management</w:t>
      </w:r>
      <w:r>
        <w:rPr>
          <w:rFonts w:ascii="Arial" w:eastAsia="宋体" w:hAnsi="Arial" w:cs="Arial"/>
        </w:rPr>
        <w:t xml:space="preserve"> mechanisms, including e</w:t>
      </w:r>
      <w:r w:rsidRPr="00FC2AA1">
        <w:rPr>
          <w:rFonts w:ascii="Arial" w:eastAsia="宋体" w:hAnsi="Arial" w:cs="Arial"/>
        </w:rPr>
        <w:t>fficient backhaul link switching schemes</w:t>
      </w:r>
      <w:r>
        <w:rPr>
          <w:rFonts w:ascii="Arial" w:eastAsia="宋体" w:hAnsi="Arial" w:cs="Arial"/>
        </w:rPr>
        <w:t xml:space="preserve"> or simultaneous reception of multiple backhaul links.</w:t>
      </w:r>
    </w:p>
    <w:p w14:paraId="3F122FFB" w14:textId="77777777" w:rsidR="008E5C4F" w:rsidRDefault="008E5C4F" w:rsidP="00795CE7">
      <w:pPr>
        <w:pStyle w:val="a7"/>
        <w:numPr>
          <w:ilvl w:val="0"/>
          <w:numId w:val="37"/>
        </w:numPr>
        <w:snapToGrid w:val="0"/>
        <w:spacing w:beforeLines="50" w:before="156" w:afterLines="50" w:after="156" w:line="240" w:lineRule="auto"/>
        <w:ind w:leftChars="0"/>
        <w:rPr>
          <w:rFonts w:ascii="Arial" w:eastAsia="宋体" w:hAnsi="Arial" w:cs="Arial"/>
        </w:rPr>
      </w:pPr>
      <w:r>
        <w:rPr>
          <w:rFonts w:ascii="Arial" w:eastAsia="宋体" w:hAnsi="Arial" w:cs="Arial" w:hint="eastAsia"/>
          <w:lang w:eastAsia="zh-CN"/>
        </w:rPr>
        <w:t>M</w:t>
      </w:r>
      <w:r>
        <w:rPr>
          <w:rFonts w:ascii="Arial" w:eastAsia="宋体" w:hAnsi="Arial" w:cs="Arial"/>
          <w:lang w:eastAsia="zh-CN"/>
        </w:rPr>
        <w:t>ulti-hop transmission and limitation on the number of hops</w:t>
      </w:r>
    </w:p>
    <w:p w14:paraId="37C77C89" w14:textId="77777777" w:rsidR="008E5C4F" w:rsidRDefault="008E5C4F" w:rsidP="00795CE7">
      <w:pPr>
        <w:pStyle w:val="a7"/>
        <w:numPr>
          <w:ilvl w:val="0"/>
          <w:numId w:val="37"/>
        </w:numPr>
        <w:snapToGrid w:val="0"/>
        <w:spacing w:beforeLines="50" w:before="156" w:afterLines="50" w:after="156" w:line="240" w:lineRule="auto"/>
        <w:ind w:leftChars="0"/>
        <w:rPr>
          <w:rFonts w:ascii="Arial" w:eastAsia="宋体" w:hAnsi="Arial" w:cs="Arial"/>
        </w:rPr>
      </w:pPr>
      <w:r>
        <w:rPr>
          <w:rFonts w:ascii="Arial" w:eastAsia="宋体" w:hAnsi="Arial" w:cs="Arial"/>
        </w:rPr>
        <w:t>S</w:t>
      </w:r>
      <w:r w:rsidRPr="00FC2AA1">
        <w:rPr>
          <w:rFonts w:ascii="Arial" w:eastAsia="宋体" w:hAnsi="Arial" w:cs="Arial"/>
        </w:rPr>
        <w:t>pectral efficiency enhancements of the backhaul link</w:t>
      </w:r>
      <w:r>
        <w:rPr>
          <w:rFonts w:ascii="Arial" w:eastAsia="宋体" w:hAnsi="Arial" w:cs="Arial"/>
        </w:rPr>
        <w:t xml:space="preserve">, including </w:t>
      </w:r>
      <w:r w:rsidRPr="00AF785D">
        <w:rPr>
          <w:rFonts w:ascii="Arial" w:eastAsia="宋体" w:hAnsi="Arial" w:cs="Arial"/>
        </w:rPr>
        <w:t>higher order modulation, such as 1024QAM, AMC transmission,</w:t>
      </w:r>
      <w:r>
        <w:rPr>
          <w:rFonts w:ascii="Arial" w:eastAsia="宋体" w:hAnsi="Arial" w:cs="Arial"/>
        </w:rPr>
        <w:t xml:space="preserve"> and m</w:t>
      </w:r>
      <w:r w:rsidRPr="00AF785D">
        <w:rPr>
          <w:rFonts w:ascii="Arial" w:eastAsia="宋体" w:hAnsi="Arial" w:cs="Arial"/>
        </w:rPr>
        <w:t>ultiple layer transmission</w:t>
      </w:r>
      <w:r>
        <w:rPr>
          <w:rFonts w:ascii="Arial" w:eastAsia="宋体" w:hAnsi="Arial" w:cs="Arial"/>
        </w:rPr>
        <w:t>.</w:t>
      </w:r>
    </w:p>
    <w:p w14:paraId="17755240" w14:textId="77777777" w:rsidR="003257A2" w:rsidRPr="00661B5A" w:rsidRDefault="003257A2" w:rsidP="003257A2">
      <w:pPr>
        <w:rPr>
          <w:rFonts w:ascii="Arial" w:eastAsia="宋体" w:hAnsi="Arial" w:cs="Arial"/>
        </w:rPr>
      </w:pPr>
      <w:r w:rsidRPr="00661B5A">
        <w:rPr>
          <w:rFonts w:ascii="Arial" w:eastAsia="宋体" w:hAnsi="Arial" w:cs="Arial"/>
        </w:rPr>
        <w:t>__________________________________________________________________________________</w:t>
      </w:r>
    </w:p>
    <w:p w14:paraId="67C55121" w14:textId="624BB4B5" w:rsidR="002B0360" w:rsidRPr="008E5C4F" w:rsidRDefault="003257A2" w:rsidP="001D2483">
      <w:pPr>
        <w:pStyle w:val="1"/>
        <w:numPr>
          <w:ilvl w:val="0"/>
          <w:numId w:val="0"/>
        </w:numPr>
        <w:ind w:left="800" w:hanging="400"/>
        <w:rPr>
          <w:rFonts w:eastAsiaTheme="minorEastAsia" w:cs="Arial"/>
          <w:b/>
          <w:szCs w:val="21"/>
        </w:rPr>
      </w:pPr>
      <w:r>
        <w:rPr>
          <w:rFonts w:cs="Arial"/>
        </w:rPr>
        <w:t>Reference</w:t>
      </w:r>
    </w:p>
    <w:p w14:paraId="18544260" w14:textId="06EC49BA" w:rsidR="00290926" w:rsidRPr="00661B5A" w:rsidRDefault="00C75B48" w:rsidP="00290926">
      <w:pPr>
        <w:spacing w:beforeLines="50" w:before="156" w:line="240" w:lineRule="auto"/>
        <w:rPr>
          <w:rFonts w:ascii="Arial" w:eastAsia="宋体" w:hAnsi="Arial" w:cs="Arial"/>
        </w:rPr>
      </w:pPr>
      <w:r>
        <w:rPr>
          <w:rFonts w:ascii="Arial" w:eastAsia="宋体" w:hAnsi="Arial" w:cs="Arial" w:hint="eastAsia"/>
        </w:rPr>
        <w:t>[</w:t>
      </w:r>
      <w:r>
        <w:rPr>
          <w:rFonts w:ascii="Arial" w:eastAsia="宋体" w:hAnsi="Arial" w:cs="Arial"/>
        </w:rPr>
        <w:t xml:space="preserve">1] </w:t>
      </w:r>
      <w:r w:rsidR="008E5C4F">
        <w:rPr>
          <w:rFonts w:ascii="Arial" w:eastAsia="宋体" w:hAnsi="Arial" w:cs="Arial" w:hint="eastAsia"/>
        </w:rPr>
        <w:t>TR</w:t>
      </w:r>
      <w:r w:rsidR="008E5C4F">
        <w:rPr>
          <w:rFonts w:ascii="Arial" w:eastAsia="宋体" w:hAnsi="Arial" w:cs="Arial"/>
        </w:rPr>
        <w:t>3</w:t>
      </w:r>
      <w:r>
        <w:rPr>
          <w:rFonts w:ascii="Arial" w:eastAsia="宋体" w:hAnsi="Arial" w:cs="Arial"/>
        </w:rPr>
        <w:t>6</w:t>
      </w:r>
      <w:r w:rsidR="008E5C4F">
        <w:rPr>
          <w:rFonts w:ascii="Arial" w:eastAsia="宋体" w:hAnsi="Arial" w:cs="Arial" w:hint="eastAsia"/>
        </w:rPr>
        <w:t>.</w:t>
      </w:r>
      <w:r>
        <w:rPr>
          <w:rFonts w:ascii="Arial" w:eastAsia="宋体" w:hAnsi="Arial" w:cs="Arial"/>
        </w:rPr>
        <w:t>872</w:t>
      </w:r>
      <w:r w:rsidR="007A3461">
        <w:rPr>
          <w:rFonts w:ascii="Arial" w:eastAsia="宋体" w:hAnsi="Arial" w:cs="Arial"/>
        </w:rPr>
        <w:t xml:space="preserve"> V12.1.0</w:t>
      </w:r>
      <w:r w:rsidR="008E5C4F">
        <w:rPr>
          <w:rFonts w:ascii="Arial" w:eastAsia="宋体" w:hAnsi="Arial" w:cs="Arial"/>
        </w:rPr>
        <w:t xml:space="preserve">, Small cell enhancements for E-UTRA and E-UTRAN – Physical </w:t>
      </w:r>
      <w:r w:rsidR="008E5C4F">
        <w:rPr>
          <w:rFonts w:ascii="Arial" w:eastAsia="宋体" w:hAnsi="Arial" w:cs="Arial" w:hint="eastAsia"/>
        </w:rPr>
        <w:t>layer</w:t>
      </w:r>
      <w:r w:rsidR="008E5C4F">
        <w:rPr>
          <w:rFonts w:ascii="Arial" w:eastAsia="宋体" w:hAnsi="Arial" w:cs="Arial"/>
        </w:rPr>
        <w:t xml:space="preserve"> aspects</w:t>
      </w:r>
    </w:p>
    <w:sectPr w:rsidR="00290926" w:rsidRPr="00661B5A" w:rsidSect="0010573D">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15B6C" w14:textId="77777777" w:rsidR="0001059E" w:rsidRDefault="0001059E" w:rsidP="00026C97">
      <w:pPr>
        <w:spacing w:line="240" w:lineRule="auto"/>
      </w:pPr>
      <w:r>
        <w:separator/>
      </w:r>
    </w:p>
  </w:endnote>
  <w:endnote w:type="continuationSeparator" w:id="0">
    <w:p w14:paraId="7828AE27" w14:textId="77777777" w:rsidR="0001059E" w:rsidRDefault="0001059E"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3FC4F" w14:textId="77777777" w:rsidR="0001059E" w:rsidRDefault="0001059E" w:rsidP="00026C97">
      <w:pPr>
        <w:spacing w:line="240" w:lineRule="auto"/>
      </w:pPr>
      <w:r>
        <w:separator/>
      </w:r>
    </w:p>
  </w:footnote>
  <w:footnote w:type="continuationSeparator" w:id="0">
    <w:p w14:paraId="1AC81E1D" w14:textId="77777777" w:rsidR="0001059E" w:rsidRDefault="0001059E"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21B2D" w14:textId="77777777" w:rsidR="0044337F" w:rsidRDefault="0044337F" w:rsidP="0010573D">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772797"/>
    <w:multiLevelType w:val="hybridMultilevel"/>
    <w:tmpl w:val="6CAC7E8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D6761"/>
    <w:multiLevelType w:val="hybridMultilevel"/>
    <w:tmpl w:val="8EB681EC"/>
    <w:lvl w:ilvl="0" w:tplc="9B708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535289"/>
    <w:multiLevelType w:val="hybridMultilevel"/>
    <w:tmpl w:val="F6BAD888"/>
    <w:lvl w:ilvl="0" w:tplc="327AD4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DE70F91"/>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A74A1"/>
    <w:multiLevelType w:val="hybridMultilevel"/>
    <w:tmpl w:val="2D022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6D709E"/>
    <w:multiLevelType w:val="hybridMultilevel"/>
    <w:tmpl w:val="C5CCCC0A"/>
    <w:lvl w:ilvl="0" w:tplc="43880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B922DE"/>
    <w:multiLevelType w:val="hybridMultilevel"/>
    <w:tmpl w:val="09544E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F4FAE"/>
    <w:multiLevelType w:val="hybridMultilevel"/>
    <w:tmpl w:val="4BAC7478"/>
    <w:lvl w:ilvl="0" w:tplc="6ABAB8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9F7448"/>
    <w:multiLevelType w:val="hybridMultilevel"/>
    <w:tmpl w:val="A078BEA4"/>
    <w:lvl w:ilvl="0" w:tplc="DEAE6BAA">
      <w:start w:val="1"/>
      <w:numFmt w:val="bullet"/>
      <w:lvlText w:val="•"/>
      <w:lvlJc w:val="left"/>
      <w:pPr>
        <w:tabs>
          <w:tab w:val="num" w:pos="820"/>
        </w:tabs>
        <w:ind w:left="820" w:hanging="36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45F1A"/>
    <w:multiLevelType w:val="hybridMultilevel"/>
    <w:tmpl w:val="573E651E"/>
    <w:lvl w:ilvl="0" w:tplc="7A26A14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2010D"/>
    <w:multiLevelType w:val="hybridMultilevel"/>
    <w:tmpl w:val="FF423DD4"/>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424"/>
    <w:multiLevelType w:val="hybridMultilevel"/>
    <w:tmpl w:val="26282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
  </w:num>
  <w:num w:numId="4">
    <w:abstractNumId w:val="23"/>
  </w:num>
  <w:num w:numId="5">
    <w:abstractNumId w:val="18"/>
  </w:num>
  <w:num w:numId="6">
    <w:abstractNumId w:val="10"/>
  </w:num>
  <w:num w:numId="7">
    <w:abstractNumId w:val="24"/>
  </w:num>
  <w:num w:numId="8">
    <w:abstractNumId w:val="7"/>
  </w:num>
  <w:num w:numId="9">
    <w:abstractNumId w:val="8"/>
  </w:num>
  <w:num w:numId="10">
    <w:abstractNumId w:val="20"/>
  </w:num>
  <w:num w:numId="11">
    <w:abstractNumId w:val="4"/>
  </w:num>
  <w:num w:numId="12">
    <w:abstractNumId w:val="17"/>
  </w:num>
  <w:num w:numId="13">
    <w:abstractNumId w:val="11"/>
  </w:num>
  <w:num w:numId="14">
    <w:abstractNumId w:val="5"/>
  </w:num>
  <w:num w:numId="15">
    <w:abstractNumId w:val="21"/>
  </w:num>
  <w:num w:numId="16">
    <w:abstractNumId w:val="13"/>
  </w:num>
  <w:num w:numId="17">
    <w:abstractNumId w:val="15"/>
  </w:num>
  <w:num w:numId="18">
    <w:abstractNumId w:val="9"/>
  </w:num>
  <w:num w:numId="19">
    <w:abstractNumId w:val="2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 w:numId="31">
    <w:abstractNumId w:val="3"/>
  </w:num>
  <w:num w:numId="32">
    <w:abstractNumId w:val="12"/>
  </w:num>
  <w:num w:numId="33">
    <w:abstractNumId w:val="16"/>
  </w:num>
  <w:num w:numId="34">
    <w:abstractNumId w:val="19"/>
  </w:num>
  <w:num w:numId="35">
    <w:abstractNumId w:val="2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1AFA"/>
    <w:rsid w:val="00003B3F"/>
    <w:rsid w:val="0001017C"/>
    <w:rsid w:val="0001059E"/>
    <w:rsid w:val="00010B88"/>
    <w:rsid w:val="00011264"/>
    <w:rsid w:val="000113B5"/>
    <w:rsid w:val="000114AC"/>
    <w:rsid w:val="000126E9"/>
    <w:rsid w:val="00014ABE"/>
    <w:rsid w:val="000207D8"/>
    <w:rsid w:val="00021577"/>
    <w:rsid w:val="000216D8"/>
    <w:rsid w:val="00021B35"/>
    <w:rsid w:val="000249E1"/>
    <w:rsid w:val="000264B9"/>
    <w:rsid w:val="00026C97"/>
    <w:rsid w:val="0003064B"/>
    <w:rsid w:val="00030776"/>
    <w:rsid w:val="000316E8"/>
    <w:rsid w:val="00035C86"/>
    <w:rsid w:val="00037B58"/>
    <w:rsid w:val="00041849"/>
    <w:rsid w:val="000420D6"/>
    <w:rsid w:val="0004241E"/>
    <w:rsid w:val="00043901"/>
    <w:rsid w:val="000476EC"/>
    <w:rsid w:val="0004778B"/>
    <w:rsid w:val="000541C8"/>
    <w:rsid w:val="00056074"/>
    <w:rsid w:val="000619C3"/>
    <w:rsid w:val="0006203F"/>
    <w:rsid w:val="00063409"/>
    <w:rsid w:val="00065056"/>
    <w:rsid w:val="00066F1D"/>
    <w:rsid w:val="00067EF3"/>
    <w:rsid w:val="00070A86"/>
    <w:rsid w:val="00071BB6"/>
    <w:rsid w:val="0007290C"/>
    <w:rsid w:val="00072F35"/>
    <w:rsid w:val="00073368"/>
    <w:rsid w:val="000742F2"/>
    <w:rsid w:val="0007539F"/>
    <w:rsid w:val="00075889"/>
    <w:rsid w:val="00076D55"/>
    <w:rsid w:val="000822B7"/>
    <w:rsid w:val="00084459"/>
    <w:rsid w:val="00084AAD"/>
    <w:rsid w:val="00085B5C"/>
    <w:rsid w:val="00092455"/>
    <w:rsid w:val="000932CB"/>
    <w:rsid w:val="000A05E7"/>
    <w:rsid w:val="000A1F59"/>
    <w:rsid w:val="000A2761"/>
    <w:rsid w:val="000A35F7"/>
    <w:rsid w:val="000A3A0D"/>
    <w:rsid w:val="000A3E7C"/>
    <w:rsid w:val="000A62A0"/>
    <w:rsid w:val="000A6389"/>
    <w:rsid w:val="000A7EA8"/>
    <w:rsid w:val="000B0F13"/>
    <w:rsid w:val="000B49C9"/>
    <w:rsid w:val="000B515C"/>
    <w:rsid w:val="000B58B7"/>
    <w:rsid w:val="000B6669"/>
    <w:rsid w:val="000C1AD2"/>
    <w:rsid w:val="000D0E55"/>
    <w:rsid w:val="000D5473"/>
    <w:rsid w:val="000E24E9"/>
    <w:rsid w:val="000E342B"/>
    <w:rsid w:val="000E5638"/>
    <w:rsid w:val="000E56CE"/>
    <w:rsid w:val="000E7775"/>
    <w:rsid w:val="000E7F65"/>
    <w:rsid w:val="000F03D2"/>
    <w:rsid w:val="000F2730"/>
    <w:rsid w:val="000F40A7"/>
    <w:rsid w:val="000F649E"/>
    <w:rsid w:val="000F7E95"/>
    <w:rsid w:val="00103429"/>
    <w:rsid w:val="0010537D"/>
    <w:rsid w:val="0010573D"/>
    <w:rsid w:val="00106FAA"/>
    <w:rsid w:val="001119AB"/>
    <w:rsid w:val="00112A15"/>
    <w:rsid w:val="0011312B"/>
    <w:rsid w:val="001133A8"/>
    <w:rsid w:val="00115C6C"/>
    <w:rsid w:val="00117B99"/>
    <w:rsid w:val="001212DD"/>
    <w:rsid w:val="00121C00"/>
    <w:rsid w:val="001220CD"/>
    <w:rsid w:val="00123ED9"/>
    <w:rsid w:val="0012717B"/>
    <w:rsid w:val="00127F39"/>
    <w:rsid w:val="0013343C"/>
    <w:rsid w:val="00134BF3"/>
    <w:rsid w:val="001425C1"/>
    <w:rsid w:val="00144AAB"/>
    <w:rsid w:val="00144B97"/>
    <w:rsid w:val="00145AEF"/>
    <w:rsid w:val="00145F61"/>
    <w:rsid w:val="001477D3"/>
    <w:rsid w:val="00150842"/>
    <w:rsid w:val="00151006"/>
    <w:rsid w:val="00151D2B"/>
    <w:rsid w:val="001527D0"/>
    <w:rsid w:val="00153B46"/>
    <w:rsid w:val="00154731"/>
    <w:rsid w:val="001556D2"/>
    <w:rsid w:val="00155895"/>
    <w:rsid w:val="001567BF"/>
    <w:rsid w:val="00157498"/>
    <w:rsid w:val="001624B6"/>
    <w:rsid w:val="001642A9"/>
    <w:rsid w:val="00165D39"/>
    <w:rsid w:val="00165E74"/>
    <w:rsid w:val="00170AFB"/>
    <w:rsid w:val="00174BDD"/>
    <w:rsid w:val="0017512D"/>
    <w:rsid w:val="00181734"/>
    <w:rsid w:val="00182C74"/>
    <w:rsid w:val="00184006"/>
    <w:rsid w:val="0018731E"/>
    <w:rsid w:val="00187623"/>
    <w:rsid w:val="0019139F"/>
    <w:rsid w:val="00194F4A"/>
    <w:rsid w:val="001966BB"/>
    <w:rsid w:val="00197546"/>
    <w:rsid w:val="001979C6"/>
    <w:rsid w:val="001A14AE"/>
    <w:rsid w:val="001A4E8F"/>
    <w:rsid w:val="001A5110"/>
    <w:rsid w:val="001A60AF"/>
    <w:rsid w:val="001A6C2B"/>
    <w:rsid w:val="001A7E43"/>
    <w:rsid w:val="001B3B77"/>
    <w:rsid w:val="001B4B45"/>
    <w:rsid w:val="001B679D"/>
    <w:rsid w:val="001C0424"/>
    <w:rsid w:val="001C0741"/>
    <w:rsid w:val="001C1582"/>
    <w:rsid w:val="001C452B"/>
    <w:rsid w:val="001C70BE"/>
    <w:rsid w:val="001D009A"/>
    <w:rsid w:val="001D070E"/>
    <w:rsid w:val="001D0A50"/>
    <w:rsid w:val="001D2483"/>
    <w:rsid w:val="001D26A4"/>
    <w:rsid w:val="001D390B"/>
    <w:rsid w:val="001D6AE8"/>
    <w:rsid w:val="001D748B"/>
    <w:rsid w:val="001E03FA"/>
    <w:rsid w:val="001E1A52"/>
    <w:rsid w:val="001E2321"/>
    <w:rsid w:val="001F1187"/>
    <w:rsid w:val="001F3B74"/>
    <w:rsid w:val="001F4B45"/>
    <w:rsid w:val="001F7E8C"/>
    <w:rsid w:val="001F7FBA"/>
    <w:rsid w:val="002008C4"/>
    <w:rsid w:val="0020162F"/>
    <w:rsid w:val="002043CC"/>
    <w:rsid w:val="0020669E"/>
    <w:rsid w:val="0021324B"/>
    <w:rsid w:val="002141D1"/>
    <w:rsid w:val="00214281"/>
    <w:rsid w:val="00215830"/>
    <w:rsid w:val="00215EA8"/>
    <w:rsid w:val="002166B4"/>
    <w:rsid w:val="002167DA"/>
    <w:rsid w:val="002220CD"/>
    <w:rsid w:val="0022401E"/>
    <w:rsid w:val="0022678F"/>
    <w:rsid w:val="00226A49"/>
    <w:rsid w:val="00230125"/>
    <w:rsid w:val="0023312F"/>
    <w:rsid w:val="002335A5"/>
    <w:rsid w:val="0023607C"/>
    <w:rsid w:val="00236166"/>
    <w:rsid w:val="00240739"/>
    <w:rsid w:val="00243ADE"/>
    <w:rsid w:val="002441F5"/>
    <w:rsid w:val="00245C7B"/>
    <w:rsid w:val="00246703"/>
    <w:rsid w:val="00247C35"/>
    <w:rsid w:val="002510A2"/>
    <w:rsid w:val="00252960"/>
    <w:rsid w:val="00253686"/>
    <w:rsid w:val="00262F4C"/>
    <w:rsid w:val="0026522B"/>
    <w:rsid w:val="00265A1A"/>
    <w:rsid w:val="00265CF7"/>
    <w:rsid w:val="00265F92"/>
    <w:rsid w:val="002716CF"/>
    <w:rsid w:val="00274CA9"/>
    <w:rsid w:val="00281DBD"/>
    <w:rsid w:val="00283E9E"/>
    <w:rsid w:val="0028503A"/>
    <w:rsid w:val="00285881"/>
    <w:rsid w:val="002873A5"/>
    <w:rsid w:val="002907B0"/>
    <w:rsid w:val="00290926"/>
    <w:rsid w:val="00296785"/>
    <w:rsid w:val="002A12F7"/>
    <w:rsid w:val="002A1A6D"/>
    <w:rsid w:val="002B0360"/>
    <w:rsid w:val="002B1791"/>
    <w:rsid w:val="002B63C5"/>
    <w:rsid w:val="002C48CE"/>
    <w:rsid w:val="002C48D4"/>
    <w:rsid w:val="002C4F2B"/>
    <w:rsid w:val="002C54B6"/>
    <w:rsid w:val="002C68FF"/>
    <w:rsid w:val="002D0180"/>
    <w:rsid w:val="002D0465"/>
    <w:rsid w:val="002D0E59"/>
    <w:rsid w:val="002D0F5D"/>
    <w:rsid w:val="002D12C9"/>
    <w:rsid w:val="002D1CD8"/>
    <w:rsid w:val="002D2834"/>
    <w:rsid w:val="002D3AEC"/>
    <w:rsid w:val="002D5D5B"/>
    <w:rsid w:val="002D6648"/>
    <w:rsid w:val="002D6774"/>
    <w:rsid w:val="002E3E71"/>
    <w:rsid w:val="002E48AF"/>
    <w:rsid w:val="002E4F74"/>
    <w:rsid w:val="002E7007"/>
    <w:rsid w:val="002E7551"/>
    <w:rsid w:val="002F4C15"/>
    <w:rsid w:val="002F5602"/>
    <w:rsid w:val="0030082C"/>
    <w:rsid w:val="00301238"/>
    <w:rsid w:val="0030129E"/>
    <w:rsid w:val="0030217F"/>
    <w:rsid w:val="00305A04"/>
    <w:rsid w:val="0030618A"/>
    <w:rsid w:val="00306D77"/>
    <w:rsid w:val="0031127B"/>
    <w:rsid w:val="00311BC7"/>
    <w:rsid w:val="00311C97"/>
    <w:rsid w:val="00312D95"/>
    <w:rsid w:val="00313965"/>
    <w:rsid w:val="00314D2A"/>
    <w:rsid w:val="003154F9"/>
    <w:rsid w:val="003158AB"/>
    <w:rsid w:val="00316F2D"/>
    <w:rsid w:val="00317A25"/>
    <w:rsid w:val="003207B0"/>
    <w:rsid w:val="00321525"/>
    <w:rsid w:val="00322924"/>
    <w:rsid w:val="003241CA"/>
    <w:rsid w:val="003257A2"/>
    <w:rsid w:val="0032594B"/>
    <w:rsid w:val="003261A1"/>
    <w:rsid w:val="00326A50"/>
    <w:rsid w:val="003277C0"/>
    <w:rsid w:val="003347E8"/>
    <w:rsid w:val="00341362"/>
    <w:rsid w:val="00341FAC"/>
    <w:rsid w:val="003431EE"/>
    <w:rsid w:val="003439AC"/>
    <w:rsid w:val="0035060D"/>
    <w:rsid w:val="00352362"/>
    <w:rsid w:val="003527D2"/>
    <w:rsid w:val="0035492E"/>
    <w:rsid w:val="00355F18"/>
    <w:rsid w:val="00355F8A"/>
    <w:rsid w:val="00356008"/>
    <w:rsid w:val="00362E59"/>
    <w:rsid w:val="00365FCF"/>
    <w:rsid w:val="00372712"/>
    <w:rsid w:val="003746A7"/>
    <w:rsid w:val="00375324"/>
    <w:rsid w:val="003762AC"/>
    <w:rsid w:val="00380DDB"/>
    <w:rsid w:val="003821E3"/>
    <w:rsid w:val="00382E44"/>
    <w:rsid w:val="00383510"/>
    <w:rsid w:val="00386988"/>
    <w:rsid w:val="00390C68"/>
    <w:rsid w:val="00391F29"/>
    <w:rsid w:val="0039406A"/>
    <w:rsid w:val="00394A3F"/>
    <w:rsid w:val="00395756"/>
    <w:rsid w:val="00396D05"/>
    <w:rsid w:val="003A17A2"/>
    <w:rsid w:val="003A1AB1"/>
    <w:rsid w:val="003A22D7"/>
    <w:rsid w:val="003A33D9"/>
    <w:rsid w:val="003A4B04"/>
    <w:rsid w:val="003A5511"/>
    <w:rsid w:val="003B205F"/>
    <w:rsid w:val="003B2471"/>
    <w:rsid w:val="003B3041"/>
    <w:rsid w:val="003B40D2"/>
    <w:rsid w:val="003B4197"/>
    <w:rsid w:val="003B432E"/>
    <w:rsid w:val="003B4CF5"/>
    <w:rsid w:val="003B5919"/>
    <w:rsid w:val="003B6866"/>
    <w:rsid w:val="003B70C1"/>
    <w:rsid w:val="003B79E5"/>
    <w:rsid w:val="003C35C6"/>
    <w:rsid w:val="003C4E85"/>
    <w:rsid w:val="003D2320"/>
    <w:rsid w:val="003D4C41"/>
    <w:rsid w:val="003D4E65"/>
    <w:rsid w:val="003D7B18"/>
    <w:rsid w:val="003E3DF4"/>
    <w:rsid w:val="003E450F"/>
    <w:rsid w:val="003E49AB"/>
    <w:rsid w:val="003E6E5F"/>
    <w:rsid w:val="003F1814"/>
    <w:rsid w:val="003F2778"/>
    <w:rsid w:val="003F29C8"/>
    <w:rsid w:val="003F487B"/>
    <w:rsid w:val="003F4E31"/>
    <w:rsid w:val="003F5138"/>
    <w:rsid w:val="003F746F"/>
    <w:rsid w:val="00401406"/>
    <w:rsid w:val="0040516A"/>
    <w:rsid w:val="00405320"/>
    <w:rsid w:val="004072D5"/>
    <w:rsid w:val="0041352B"/>
    <w:rsid w:val="00414B4B"/>
    <w:rsid w:val="0042094F"/>
    <w:rsid w:val="00421440"/>
    <w:rsid w:val="00421F02"/>
    <w:rsid w:val="004305A1"/>
    <w:rsid w:val="00431BB9"/>
    <w:rsid w:val="004323D7"/>
    <w:rsid w:val="00434802"/>
    <w:rsid w:val="0043518F"/>
    <w:rsid w:val="00435706"/>
    <w:rsid w:val="004360C9"/>
    <w:rsid w:val="004363BC"/>
    <w:rsid w:val="00437CC7"/>
    <w:rsid w:val="0044037A"/>
    <w:rsid w:val="00441C98"/>
    <w:rsid w:val="004430A5"/>
    <w:rsid w:val="0044337F"/>
    <w:rsid w:val="0044402B"/>
    <w:rsid w:val="0044474E"/>
    <w:rsid w:val="00447F41"/>
    <w:rsid w:val="00450255"/>
    <w:rsid w:val="00452B75"/>
    <w:rsid w:val="00456A23"/>
    <w:rsid w:val="00456BB0"/>
    <w:rsid w:val="0046147E"/>
    <w:rsid w:val="00463A5F"/>
    <w:rsid w:val="004648BD"/>
    <w:rsid w:val="004670B3"/>
    <w:rsid w:val="00467932"/>
    <w:rsid w:val="004718E8"/>
    <w:rsid w:val="00477B24"/>
    <w:rsid w:val="00480110"/>
    <w:rsid w:val="004803F2"/>
    <w:rsid w:val="00481DAE"/>
    <w:rsid w:val="00484898"/>
    <w:rsid w:val="00487164"/>
    <w:rsid w:val="00487D32"/>
    <w:rsid w:val="00490436"/>
    <w:rsid w:val="00490AA8"/>
    <w:rsid w:val="00491269"/>
    <w:rsid w:val="00492AEE"/>
    <w:rsid w:val="0049614A"/>
    <w:rsid w:val="004A0B62"/>
    <w:rsid w:val="004A14CF"/>
    <w:rsid w:val="004A71D4"/>
    <w:rsid w:val="004B0232"/>
    <w:rsid w:val="004B0A15"/>
    <w:rsid w:val="004B2093"/>
    <w:rsid w:val="004B2B73"/>
    <w:rsid w:val="004B6CEC"/>
    <w:rsid w:val="004B6D39"/>
    <w:rsid w:val="004B6E3B"/>
    <w:rsid w:val="004C1A55"/>
    <w:rsid w:val="004C57F4"/>
    <w:rsid w:val="004C5E19"/>
    <w:rsid w:val="004C5ECD"/>
    <w:rsid w:val="004D0CB6"/>
    <w:rsid w:val="004D5E52"/>
    <w:rsid w:val="004D6AE3"/>
    <w:rsid w:val="004D7F91"/>
    <w:rsid w:val="004E0044"/>
    <w:rsid w:val="004E4AAB"/>
    <w:rsid w:val="004E5062"/>
    <w:rsid w:val="004E5345"/>
    <w:rsid w:val="004E5602"/>
    <w:rsid w:val="004E66EB"/>
    <w:rsid w:val="004F08A2"/>
    <w:rsid w:val="004F08E3"/>
    <w:rsid w:val="004F198E"/>
    <w:rsid w:val="004F34D7"/>
    <w:rsid w:val="004F4F8D"/>
    <w:rsid w:val="004F6FE7"/>
    <w:rsid w:val="005016C1"/>
    <w:rsid w:val="00502906"/>
    <w:rsid w:val="00504FDF"/>
    <w:rsid w:val="00511723"/>
    <w:rsid w:val="00511D16"/>
    <w:rsid w:val="005144D9"/>
    <w:rsid w:val="00521CF1"/>
    <w:rsid w:val="0052446A"/>
    <w:rsid w:val="00530079"/>
    <w:rsid w:val="00532BD6"/>
    <w:rsid w:val="00535021"/>
    <w:rsid w:val="0053771C"/>
    <w:rsid w:val="005408DF"/>
    <w:rsid w:val="00542E6F"/>
    <w:rsid w:val="005442A0"/>
    <w:rsid w:val="005449F7"/>
    <w:rsid w:val="00545782"/>
    <w:rsid w:val="005536AA"/>
    <w:rsid w:val="005537A9"/>
    <w:rsid w:val="00554E9F"/>
    <w:rsid w:val="005575E9"/>
    <w:rsid w:val="00561D8A"/>
    <w:rsid w:val="00562017"/>
    <w:rsid w:val="0056367C"/>
    <w:rsid w:val="00566394"/>
    <w:rsid w:val="00566539"/>
    <w:rsid w:val="00566CE8"/>
    <w:rsid w:val="00572780"/>
    <w:rsid w:val="005743FC"/>
    <w:rsid w:val="0057537E"/>
    <w:rsid w:val="0058054C"/>
    <w:rsid w:val="00580915"/>
    <w:rsid w:val="00580DA1"/>
    <w:rsid w:val="00581674"/>
    <w:rsid w:val="00585271"/>
    <w:rsid w:val="00587E47"/>
    <w:rsid w:val="00590826"/>
    <w:rsid w:val="00591569"/>
    <w:rsid w:val="00591624"/>
    <w:rsid w:val="00593444"/>
    <w:rsid w:val="00597034"/>
    <w:rsid w:val="005A1BF7"/>
    <w:rsid w:val="005A267F"/>
    <w:rsid w:val="005A3CC3"/>
    <w:rsid w:val="005A50C4"/>
    <w:rsid w:val="005A5E9D"/>
    <w:rsid w:val="005B0425"/>
    <w:rsid w:val="005B12C5"/>
    <w:rsid w:val="005B23D3"/>
    <w:rsid w:val="005B5AC9"/>
    <w:rsid w:val="005B5BD9"/>
    <w:rsid w:val="005B7D1B"/>
    <w:rsid w:val="005C177B"/>
    <w:rsid w:val="005C178F"/>
    <w:rsid w:val="005C27F1"/>
    <w:rsid w:val="005C754E"/>
    <w:rsid w:val="005C7696"/>
    <w:rsid w:val="005D0136"/>
    <w:rsid w:val="005D16C0"/>
    <w:rsid w:val="005D279A"/>
    <w:rsid w:val="005D72C5"/>
    <w:rsid w:val="005D7609"/>
    <w:rsid w:val="005E6925"/>
    <w:rsid w:val="005E7659"/>
    <w:rsid w:val="005E7AFE"/>
    <w:rsid w:val="005F06DC"/>
    <w:rsid w:val="005F18A9"/>
    <w:rsid w:val="005F6C78"/>
    <w:rsid w:val="00600803"/>
    <w:rsid w:val="00603D0F"/>
    <w:rsid w:val="00605949"/>
    <w:rsid w:val="00605A02"/>
    <w:rsid w:val="00606BE9"/>
    <w:rsid w:val="00606F3B"/>
    <w:rsid w:val="006108DB"/>
    <w:rsid w:val="006109C3"/>
    <w:rsid w:val="00611C94"/>
    <w:rsid w:val="00612874"/>
    <w:rsid w:val="00612CC9"/>
    <w:rsid w:val="00615B82"/>
    <w:rsid w:val="00620FD0"/>
    <w:rsid w:val="0062417C"/>
    <w:rsid w:val="00625CCD"/>
    <w:rsid w:val="00626D30"/>
    <w:rsid w:val="00630766"/>
    <w:rsid w:val="006333E0"/>
    <w:rsid w:val="00640CFD"/>
    <w:rsid w:val="00642917"/>
    <w:rsid w:val="006443DD"/>
    <w:rsid w:val="006479B0"/>
    <w:rsid w:val="00651188"/>
    <w:rsid w:val="0065122F"/>
    <w:rsid w:val="00651331"/>
    <w:rsid w:val="00651955"/>
    <w:rsid w:val="0065212D"/>
    <w:rsid w:val="006524EF"/>
    <w:rsid w:val="00660225"/>
    <w:rsid w:val="00660C95"/>
    <w:rsid w:val="00661797"/>
    <w:rsid w:val="00661B5A"/>
    <w:rsid w:val="006627B4"/>
    <w:rsid w:val="0066291C"/>
    <w:rsid w:val="00663663"/>
    <w:rsid w:val="00665E29"/>
    <w:rsid w:val="006708F7"/>
    <w:rsid w:val="00675041"/>
    <w:rsid w:val="0067751D"/>
    <w:rsid w:val="00683104"/>
    <w:rsid w:val="00683F07"/>
    <w:rsid w:val="00684945"/>
    <w:rsid w:val="00686380"/>
    <w:rsid w:val="00687E59"/>
    <w:rsid w:val="00690721"/>
    <w:rsid w:val="0069206F"/>
    <w:rsid w:val="0069517D"/>
    <w:rsid w:val="006960A2"/>
    <w:rsid w:val="0069775D"/>
    <w:rsid w:val="00697BA5"/>
    <w:rsid w:val="00697E11"/>
    <w:rsid w:val="006A2912"/>
    <w:rsid w:val="006A3F3C"/>
    <w:rsid w:val="006A6A9C"/>
    <w:rsid w:val="006A7128"/>
    <w:rsid w:val="006A789A"/>
    <w:rsid w:val="006A7DB9"/>
    <w:rsid w:val="006B1FCC"/>
    <w:rsid w:val="006B358E"/>
    <w:rsid w:val="006B52C8"/>
    <w:rsid w:val="006B7983"/>
    <w:rsid w:val="006C0EFF"/>
    <w:rsid w:val="006C1EDB"/>
    <w:rsid w:val="006C366B"/>
    <w:rsid w:val="006C4D1D"/>
    <w:rsid w:val="006C53EE"/>
    <w:rsid w:val="006C73E3"/>
    <w:rsid w:val="006C7934"/>
    <w:rsid w:val="006D1032"/>
    <w:rsid w:val="006D202D"/>
    <w:rsid w:val="006D37CC"/>
    <w:rsid w:val="006D6D90"/>
    <w:rsid w:val="006E0D21"/>
    <w:rsid w:val="006E2C44"/>
    <w:rsid w:val="006E37AE"/>
    <w:rsid w:val="006E3E14"/>
    <w:rsid w:val="006E53F2"/>
    <w:rsid w:val="006E5E2D"/>
    <w:rsid w:val="006F1AD7"/>
    <w:rsid w:val="006F4063"/>
    <w:rsid w:val="006F40B8"/>
    <w:rsid w:val="006F55FE"/>
    <w:rsid w:val="006F64CD"/>
    <w:rsid w:val="007009D4"/>
    <w:rsid w:val="0070217F"/>
    <w:rsid w:val="007035D1"/>
    <w:rsid w:val="00704E3D"/>
    <w:rsid w:val="0070633F"/>
    <w:rsid w:val="00706E7E"/>
    <w:rsid w:val="007074D0"/>
    <w:rsid w:val="00707536"/>
    <w:rsid w:val="00707B68"/>
    <w:rsid w:val="00712C36"/>
    <w:rsid w:val="00714A67"/>
    <w:rsid w:val="007159D0"/>
    <w:rsid w:val="00717451"/>
    <w:rsid w:val="007176F5"/>
    <w:rsid w:val="0071780C"/>
    <w:rsid w:val="00720008"/>
    <w:rsid w:val="007201C3"/>
    <w:rsid w:val="00727BD8"/>
    <w:rsid w:val="00727FB8"/>
    <w:rsid w:val="007301F8"/>
    <w:rsid w:val="00730543"/>
    <w:rsid w:val="00730AE1"/>
    <w:rsid w:val="0073513B"/>
    <w:rsid w:val="00735244"/>
    <w:rsid w:val="00736229"/>
    <w:rsid w:val="00737D53"/>
    <w:rsid w:val="00740375"/>
    <w:rsid w:val="00740FB2"/>
    <w:rsid w:val="007415FA"/>
    <w:rsid w:val="00742A95"/>
    <w:rsid w:val="0074305C"/>
    <w:rsid w:val="00744A44"/>
    <w:rsid w:val="00745B85"/>
    <w:rsid w:val="00746B6F"/>
    <w:rsid w:val="00747841"/>
    <w:rsid w:val="00750372"/>
    <w:rsid w:val="00751BDD"/>
    <w:rsid w:val="00752979"/>
    <w:rsid w:val="00754FDA"/>
    <w:rsid w:val="00755BFA"/>
    <w:rsid w:val="007560C3"/>
    <w:rsid w:val="00757CA6"/>
    <w:rsid w:val="007600B6"/>
    <w:rsid w:val="00761232"/>
    <w:rsid w:val="00761B00"/>
    <w:rsid w:val="007621E2"/>
    <w:rsid w:val="00763A62"/>
    <w:rsid w:val="00763AD6"/>
    <w:rsid w:val="00765352"/>
    <w:rsid w:val="007659F5"/>
    <w:rsid w:val="00770284"/>
    <w:rsid w:val="00771DEA"/>
    <w:rsid w:val="00772C10"/>
    <w:rsid w:val="007734BF"/>
    <w:rsid w:val="007749FC"/>
    <w:rsid w:val="0077607B"/>
    <w:rsid w:val="00776177"/>
    <w:rsid w:val="007768D1"/>
    <w:rsid w:val="0077712A"/>
    <w:rsid w:val="00777916"/>
    <w:rsid w:val="00777E65"/>
    <w:rsid w:val="00784751"/>
    <w:rsid w:val="007855B5"/>
    <w:rsid w:val="00785900"/>
    <w:rsid w:val="00787DFF"/>
    <w:rsid w:val="00791209"/>
    <w:rsid w:val="00793BE0"/>
    <w:rsid w:val="00795027"/>
    <w:rsid w:val="0079518C"/>
    <w:rsid w:val="00795CE7"/>
    <w:rsid w:val="007961E7"/>
    <w:rsid w:val="0079742F"/>
    <w:rsid w:val="007977A3"/>
    <w:rsid w:val="007A04EA"/>
    <w:rsid w:val="007A128B"/>
    <w:rsid w:val="007A14CF"/>
    <w:rsid w:val="007A240E"/>
    <w:rsid w:val="007A3461"/>
    <w:rsid w:val="007A42C3"/>
    <w:rsid w:val="007A4692"/>
    <w:rsid w:val="007A4968"/>
    <w:rsid w:val="007B0554"/>
    <w:rsid w:val="007B06A7"/>
    <w:rsid w:val="007B577E"/>
    <w:rsid w:val="007B5A60"/>
    <w:rsid w:val="007B69B1"/>
    <w:rsid w:val="007B743F"/>
    <w:rsid w:val="007B7C60"/>
    <w:rsid w:val="007C1247"/>
    <w:rsid w:val="007C22C7"/>
    <w:rsid w:val="007C385F"/>
    <w:rsid w:val="007C3F9D"/>
    <w:rsid w:val="007C66AF"/>
    <w:rsid w:val="007C69DF"/>
    <w:rsid w:val="007C75CA"/>
    <w:rsid w:val="007C7BED"/>
    <w:rsid w:val="007D0C63"/>
    <w:rsid w:val="007D2AA7"/>
    <w:rsid w:val="007D774B"/>
    <w:rsid w:val="007E003E"/>
    <w:rsid w:val="007E160E"/>
    <w:rsid w:val="007E56DB"/>
    <w:rsid w:val="007E5DE4"/>
    <w:rsid w:val="007E7FA3"/>
    <w:rsid w:val="007F0460"/>
    <w:rsid w:val="007F0960"/>
    <w:rsid w:val="007F1333"/>
    <w:rsid w:val="007F2826"/>
    <w:rsid w:val="007F732B"/>
    <w:rsid w:val="008008A4"/>
    <w:rsid w:val="008020E8"/>
    <w:rsid w:val="00803C06"/>
    <w:rsid w:val="008046AB"/>
    <w:rsid w:val="00804E3A"/>
    <w:rsid w:val="00807071"/>
    <w:rsid w:val="0080759B"/>
    <w:rsid w:val="008077AE"/>
    <w:rsid w:val="008079DA"/>
    <w:rsid w:val="00807D3D"/>
    <w:rsid w:val="00811009"/>
    <w:rsid w:val="0081137C"/>
    <w:rsid w:val="00811527"/>
    <w:rsid w:val="008140E9"/>
    <w:rsid w:val="008143B2"/>
    <w:rsid w:val="008161DF"/>
    <w:rsid w:val="008170E4"/>
    <w:rsid w:val="008208FB"/>
    <w:rsid w:val="008222C0"/>
    <w:rsid w:val="00822352"/>
    <w:rsid w:val="0082345A"/>
    <w:rsid w:val="00825530"/>
    <w:rsid w:val="00825BC0"/>
    <w:rsid w:val="00827A9B"/>
    <w:rsid w:val="008301B2"/>
    <w:rsid w:val="00831746"/>
    <w:rsid w:val="00831DFA"/>
    <w:rsid w:val="00833350"/>
    <w:rsid w:val="008338A5"/>
    <w:rsid w:val="00834104"/>
    <w:rsid w:val="00837001"/>
    <w:rsid w:val="00841A5C"/>
    <w:rsid w:val="00843710"/>
    <w:rsid w:val="00851940"/>
    <w:rsid w:val="00857C06"/>
    <w:rsid w:val="008608DB"/>
    <w:rsid w:val="0086233E"/>
    <w:rsid w:val="00863250"/>
    <w:rsid w:val="00864357"/>
    <w:rsid w:val="00864C13"/>
    <w:rsid w:val="00866169"/>
    <w:rsid w:val="008707FE"/>
    <w:rsid w:val="0087150D"/>
    <w:rsid w:val="00871D07"/>
    <w:rsid w:val="0087313D"/>
    <w:rsid w:val="00873362"/>
    <w:rsid w:val="00875FEB"/>
    <w:rsid w:val="008772FF"/>
    <w:rsid w:val="00877915"/>
    <w:rsid w:val="00877C38"/>
    <w:rsid w:val="00880A33"/>
    <w:rsid w:val="00880FB0"/>
    <w:rsid w:val="00881D96"/>
    <w:rsid w:val="0088719C"/>
    <w:rsid w:val="0089104D"/>
    <w:rsid w:val="008918BD"/>
    <w:rsid w:val="00892345"/>
    <w:rsid w:val="0089399E"/>
    <w:rsid w:val="008958BF"/>
    <w:rsid w:val="008959D0"/>
    <w:rsid w:val="008977AB"/>
    <w:rsid w:val="008A0C59"/>
    <w:rsid w:val="008A15E4"/>
    <w:rsid w:val="008A1A05"/>
    <w:rsid w:val="008A1EEB"/>
    <w:rsid w:val="008A2AAB"/>
    <w:rsid w:val="008A48E3"/>
    <w:rsid w:val="008A6256"/>
    <w:rsid w:val="008B1F6E"/>
    <w:rsid w:val="008B4690"/>
    <w:rsid w:val="008B4755"/>
    <w:rsid w:val="008B64D6"/>
    <w:rsid w:val="008B79CA"/>
    <w:rsid w:val="008C25A3"/>
    <w:rsid w:val="008C7F90"/>
    <w:rsid w:val="008D273C"/>
    <w:rsid w:val="008D49A0"/>
    <w:rsid w:val="008D4F83"/>
    <w:rsid w:val="008D6CDC"/>
    <w:rsid w:val="008D6D99"/>
    <w:rsid w:val="008D7468"/>
    <w:rsid w:val="008D7494"/>
    <w:rsid w:val="008E1496"/>
    <w:rsid w:val="008E16B3"/>
    <w:rsid w:val="008E25C8"/>
    <w:rsid w:val="008E25E0"/>
    <w:rsid w:val="008E3DE4"/>
    <w:rsid w:val="008E5C4F"/>
    <w:rsid w:val="008F00F5"/>
    <w:rsid w:val="008F240E"/>
    <w:rsid w:val="008F621D"/>
    <w:rsid w:val="008F64EC"/>
    <w:rsid w:val="008F6A84"/>
    <w:rsid w:val="009000AB"/>
    <w:rsid w:val="00900384"/>
    <w:rsid w:val="009024FD"/>
    <w:rsid w:val="00903839"/>
    <w:rsid w:val="009065E1"/>
    <w:rsid w:val="0090741F"/>
    <w:rsid w:val="00913679"/>
    <w:rsid w:val="00914106"/>
    <w:rsid w:val="00915318"/>
    <w:rsid w:val="00915F3E"/>
    <w:rsid w:val="00921BB0"/>
    <w:rsid w:val="00921BFA"/>
    <w:rsid w:val="00923162"/>
    <w:rsid w:val="009244DF"/>
    <w:rsid w:val="0092579E"/>
    <w:rsid w:val="009268EF"/>
    <w:rsid w:val="009271DE"/>
    <w:rsid w:val="009317D0"/>
    <w:rsid w:val="00931CE1"/>
    <w:rsid w:val="00931F75"/>
    <w:rsid w:val="0093372C"/>
    <w:rsid w:val="00936871"/>
    <w:rsid w:val="0094014A"/>
    <w:rsid w:val="00941C49"/>
    <w:rsid w:val="00944F54"/>
    <w:rsid w:val="00945185"/>
    <w:rsid w:val="00952895"/>
    <w:rsid w:val="009541C6"/>
    <w:rsid w:val="00955DE2"/>
    <w:rsid w:val="00956DC1"/>
    <w:rsid w:val="00957B12"/>
    <w:rsid w:val="00961BD3"/>
    <w:rsid w:val="009623B8"/>
    <w:rsid w:val="0096260B"/>
    <w:rsid w:val="00964760"/>
    <w:rsid w:val="0096571E"/>
    <w:rsid w:val="00965B4A"/>
    <w:rsid w:val="00965ED0"/>
    <w:rsid w:val="0097002B"/>
    <w:rsid w:val="009701CD"/>
    <w:rsid w:val="00972701"/>
    <w:rsid w:val="0097386E"/>
    <w:rsid w:val="009740D9"/>
    <w:rsid w:val="009837B6"/>
    <w:rsid w:val="00984D4E"/>
    <w:rsid w:val="00984FD3"/>
    <w:rsid w:val="00987D99"/>
    <w:rsid w:val="00991699"/>
    <w:rsid w:val="009922E5"/>
    <w:rsid w:val="00997175"/>
    <w:rsid w:val="009A23DF"/>
    <w:rsid w:val="009B1569"/>
    <w:rsid w:val="009B1683"/>
    <w:rsid w:val="009B2539"/>
    <w:rsid w:val="009B39F1"/>
    <w:rsid w:val="009B3FE9"/>
    <w:rsid w:val="009B5AEC"/>
    <w:rsid w:val="009B5D09"/>
    <w:rsid w:val="009B6FBE"/>
    <w:rsid w:val="009B78BC"/>
    <w:rsid w:val="009C0165"/>
    <w:rsid w:val="009C0502"/>
    <w:rsid w:val="009C0ADD"/>
    <w:rsid w:val="009C1C6E"/>
    <w:rsid w:val="009C1ECF"/>
    <w:rsid w:val="009C3307"/>
    <w:rsid w:val="009C3BE5"/>
    <w:rsid w:val="009C3CBB"/>
    <w:rsid w:val="009C46F6"/>
    <w:rsid w:val="009C6098"/>
    <w:rsid w:val="009C6457"/>
    <w:rsid w:val="009C7052"/>
    <w:rsid w:val="009C7168"/>
    <w:rsid w:val="009D0D4A"/>
    <w:rsid w:val="009D1284"/>
    <w:rsid w:val="009D2226"/>
    <w:rsid w:val="009D26A1"/>
    <w:rsid w:val="009D330B"/>
    <w:rsid w:val="009D494B"/>
    <w:rsid w:val="009D708B"/>
    <w:rsid w:val="009E1DD0"/>
    <w:rsid w:val="009E4706"/>
    <w:rsid w:val="009F0856"/>
    <w:rsid w:val="009F11BD"/>
    <w:rsid w:val="009F1249"/>
    <w:rsid w:val="009F1A1A"/>
    <w:rsid w:val="009F27E9"/>
    <w:rsid w:val="009F4E03"/>
    <w:rsid w:val="009F61C9"/>
    <w:rsid w:val="009F6763"/>
    <w:rsid w:val="009F767C"/>
    <w:rsid w:val="00A00F2C"/>
    <w:rsid w:val="00A075A8"/>
    <w:rsid w:val="00A07ACF"/>
    <w:rsid w:val="00A12AC4"/>
    <w:rsid w:val="00A12F31"/>
    <w:rsid w:val="00A13321"/>
    <w:rsid w:val="00A13919"/>
    <w:rsid w:val="00A16249"/>
    <w:rsid w:val="00A2068D"/>
    <w:rsid w:val="00A2127C"/>
    <w:rsid w:val="00A23C09"/>
    <w:rsid w:val="00A27074"/>
    <w:rsid w:val="00A27240"/>
    <w:rsid w:val="00A27DC6"/>
    <w:rsid w:val="00A27F36"/>
    <w:rsid w:val="00A3021E"/>
    <w:rsid w:val="00A303E1"/>
    <w:rsid w:val="00A30F19"/>
    <w:rsid w:val="00A405D8"/>
    <w:rsid w:val="00A4565D"/>
    <w:rsid w:val="00A45F55"/>
    <w:rsid w:val="00A46370"/>
    <w:rsid w:val="00A47D10"/>
    <w:rsid w:val="00A50EE6"/>
    <w:rsid w:val="00A53904"/>
    <w:rsid w:val="00A53DFB"/>
    <w:rsid w:val="00A53F9C"/>
    <w:rsid w:val="00A55215"/>
    <w:rsid w:val="00A57AC1"/>
    <w:rsid w:val="00A62B45"/>
    <w:rsid w:val="00A634ED"/>
    <w:rsid w:val="00A645D7"/>
    <w:rsid w:val="00A65940"/>
    <w:rsid w:val="00A70F2C"/>
    <w:rsid w:val="00A72879"/>
    <w:rsid w:val="00A73197"/>
    <w:rsid w:val="00A7349B"/>
    <w:rsid w:val="00A75134"/>
    <w:rsid w:val="00A7560A"/>
    <w:rsid w:val="00A774C8"/>
    <w:rsid w:val="00A800A0"/>
    <w:rsid w:val="00A82B0B"/>
    <w:rsid w:val="00A84F43"/>
    <w:rsid w:val="00A87980"/>
    <w:rsid w:val="00A9339B"/>
    <w:rsid w:val="00A96077"/>
    <w:rsid w:val="00AA08A0"/>
    <w:rsid w:val="00AA0EFE"/>
    <w:rsid w:val="00AA26DA"/>
    <w:rsid w:val="00AA2D96"/>
    <w:rsid w:val="00AA61AB"/>
    <w:rsid w:val="00AA693C"/>
    <w:rsid w:val="00AB28DA"/>
    <w:rsid w:val="00AB4EBD"/>
    <w:rsid w:val="00AC0353"/>
    <w:rsid w:val="00AC1DC4"/>
    <w:rsid w:val="00AC2D60"/>
    <w:rsid w:val="00AC7606"/>
    <w:rsid w:val="00AD216E"/>
    <w:rsid w:val="00AD6ADC"/>
    <w:rsid w:val="00AE061D"/>
    <w:rsid w:val="00AE07DB"/>
    <w:rsid w:val="00AE116A"/>
    <w:rsid w:val="00AE355F"/>
    <w:rsid w:val="00AE3DBB"/>
    <w:rsid w:val="00AE7634"/>
    <w:rsid w:val="00AE7BC6"/>
    <w:rsid w:val="00AF23A5"/>
    <w:rsid w:val="00AF3419"/>
    <w:rsid w:val="00AF4770"/>
    <w:rsid w:val="00AF4A0B"/>
    <w:rsid w:val="00AF785D"/>
    <w:rsid w:val="00AF7F3C"/>
    <w:rsid w:val="00B02A2B"/>
    <w:rsid w:val="00B04EF2"/>
    <w:rsid w:val="00B0735F"/>
    <w:rsid w:val="00B1055F"/>
    <w:rsid w:val="00B12E7E"/>
    <w:rsid w:val="00B13A42"/>
    <w:rsid w:val="00B141D4"/>
    <w:rsid w:val="00B167E2"/>
    <w:rsid w:val="00B16A20"/>
    <w:rsid w:val="00B222E7"/>
    <w:rsid w:val="00B25611"/>
    <w:rsid w:val="00B257AE"/>
    <w:rsid w:val="00B27EA0"/>
    <w:rsid w:val="00B326F0"/>
    <w:rsid w:val="00B35DA6"/>
    <w:rsid w:val="00B36C89"/>
    <w:rsid w:val="00B3778C"/>
    <w:rsid w:val="00B40EF4"/>
    <w:rsid w:val="00B41658"/>
    <w:rsid w:val="00B441DA"/>
    <w:rsid w:val="00B4456C"/>
    <w:rsid w:val="00B447C9"/>
    <w:rsid w:val="00B45197"/>
    <w:rsid w:val="00B45EE9"/>
    <w:rsid w:val="00B5232E"/>
    <w:rsid w:val="00B52B58"/>
    <w:rsid w:val="00B57B9A"/>
    <w:rsid w:val="00B63DF3"/>
    <w:rsid w:val="00B650B8"/>
    <w:rsid w:val="00B67240"/>
    <w:rsid w:val="00B67FCC"/>
    <w:rsid w:val="00B701E5"/>
    <w:rsid w:val="00B70DA3"/>
    <w:rsid w:val="00B7169C"/>
    <w:rsid w:val="00B72249"/>
    <w:rsid w:val="00B73FFF"/>
    <w:rsid w:val="00B775B1"/>
    <w:rsid w:val="00B82C96"/>
    <w:rsid w:val="00B83A73"/>
    <w:rsid w:val="00B85709"/>
    <w:rsid w:val="00B87B21"/>
    <w:rsid w:val="00B9344D"/>
    <w:rsid w:val="00B93C62"/>
    <w:rsid w:val="00B93DA5"/>
    <w:rsid w:val="00B94172"/>
    <w:rsid w:val="00B946CE"/>
    <w:rsid w:val="00B95A08"/>
    <w:rsid w:val="00B96470"/>
    <w:rsid w:val="00B96862"/>
    <w:rsid w:val="00B96DC6"/>
    <w:rsid w:val="00B97791"/>
    <w:rsid w:val="00BA011A"/>
    <w:rsid w:val="00BA0207"/>
    <w:rsid w:val="00BA031B"/>
    <w:rsid w:val="00BA06C2"/>
    <w:rsid w:val="00BA09E8"/>
    <w:rsid w:val="00BA1CA7"/>
    <w:rsid w:val="00BA27F8"/>
    <w:rsid w:val="00BA57E3"/>
    <w:rsid w:val="00BA6EC3"/>
    <w:rsid w:val="00BA79E5"/>
    <w:rsid w:val="00BB0D5A"/>
    <w:rsid w:val="00BB255B"/>
    <w:rsid w:val="00BB5C27"/>
    <w:rsid w:val="00BB7EAA"/>
    <w:rsid w:val="00BC0F5E"/>
    <w:rsid w:val="00BC3CC4"/>
    <w:rsid w:val="00BC403A"/>
    <w:rsid w:val="00BC617D"/>
    <w:rsid w:val="00BC65D7"/>
    <w:rsid w:val="00BC6A2D"/>
    <w:rsid w:val="00BC6D4F"/>
    <w:rsid w:val="00BC6E8E"/>
    <w:rsid w:val="00BC776F"/>
    <w:rsid w:val="00BD03D4"/>
    <w:rsid w:val="00BD304D"/>
    <w:rsid w:val="00BD3672"/>
    <w:rsid w:val="00BD4D63"/>
    <w:rsid w:val="00BD7E01"/>
    <w:rsid w:val="00BE6368"/>
    <w:rsid w:val="00BE67DF"/>
    <w:rsid w:val="00BE6C89"/>
    <w:rsid w:val="00BE77B8"/>
    <w:rsid w:val="00BE7ACD"/>
    <w:rsid w:val="00BF070C"/>
    <w:rsid w:val="00BF430E"/>
    <w:rsid w:val="00BF4409"/>
    <w:rsid w:val="00C0094A"/>
    <w:rsid w:val="00C01E41"/>
    <w:rsid w:val="00C01E76"/>
    <w:rsid w:val="00C044C4"/>
    <w:rsid w:val="00C069F4"/>
    <w:rsid w:val="00C1118D"/>
    <w:rsid w:val="00C11E1D"/>
    <w:rsid w:val="00C137CE"/>
    <w:rsid w:val="00C15C0B"/>
    <w:rsid w:val="00C162BE"/>
    <w:rsid w:val="00C2014D"/>
    <w:rsid w:val="00C209A3"/>
    <w:rsid w:val="00C212E1"/>
    <w:rsid w:val="00C219F5"/>
    <w:rsid w:val="00C22647"/>
    <w:rsid w:val="00C228BE"/>
    <w:rsid w:val="00C253D4"/>
    <w:rsid w:val="00C272F1"/>
    <w:rsid w:val="00C307DD"/>
    <w:rsid w:val="00C30B08"/>
    <w:rsid w:val="00C36C5D"/>
    <w:rsid w:val="00C41466"/>
    <w:rsid w:val="00C424E3"/>
    <w:rsid w:val="00C4352F"/>
    <w:rsid w:val="00C439E0"/>
    <w:rsid w:val="00C43E33"/>
    <w:rsid w:val="00C43F62"/>
    <w:rsid w:val="00C4641B"/>
    <w:rsid w:val="00C471C6"/>
    <w:rsid w:val="00C477E7"/>
    <w:rsid w:val="00C47D0C"/>
    <w:rsid w:val="00C50CD9"/>
    <w:rsid w:val="00C50EF0"/>
    <w:rsid w:val="00C5176A"/>
    <w:rsid w:val="00C54961"/>
    <w:rsid w:val="00C54EA0"/>
    <w:rsid w:val="00C55A16"/>
    <w:rsid w:val="00C55B0E"/>
    <w:rsid w:val="00C57AE8"/>
    <w:rsid w:val="00C57FCD"/>
    <w:rsid w:val="00C61DF0"/>
    <w:rsid w:val="00C64A69"/>
    <w:rsid w:val="00C6502C"/>
    <w:rsid w:val="00C66115"/>
    <w:rsid w:val="00C71909"/>
    <w:rsid w:val="00C72AFC"/>
    <w:rsid w:val="00C73401"/>
    <w:rsid w:val="00C73BE9"/>
    <w:rsid w:val="00C74307"/>
    <w:rsid w:val="00C753F8"/>
    <w:rsid w:val="00C75B48"/>
    <w:rsid w:val="00C774BA"/>
    <w:rsid w:val="00C8146C"/>
    <w:rsid w:val="00C81DF7"/>
    <w:rsid w:val="00C82FFF"/>
    <w:rsid w:val="00C83BC8"/>
    <w:rsid w:val="00C8605F"/>
    <w:rsid w:val="00C90988"/>
    <w:rsid w:val="00C91134"/>
    <w:rsid w:val="00C93B92"/>
    <w:rsid w:val="00C96FB5"/>
    <w:rsid w:val="00CA0C10"/>
    <w:rsid w:val="00CA0E98"/>
    <w:rsid w:val="00CA133C"/>
    <w:rsid w:val="00CA1967"/>
    <w:rsid w:val="00CA4F3A"/>
    <w:rsid w:val="00CB14FD"/>
    <w:rsid w:val="00CB23FC"/>
    <w:rsid w:val="00CB2F9A"/>
    <w:rsid w:val="00CB4E36"/>
    <w:rsid w:val="00CB7188"/>
    <w:rsid w:val="00CC092B"/>
    <w:rsid w:val="00CC0BE9"/>
    <w:rsid w:val="00CC3840"/>
    <w:rsid w:val="00CC42A8"/>
    <w:rsid w:val="00CC4ACE"/>
    <w:rsid w:val="00CC4FDB"/>
    <w:rsid w:val="00CD11DB"/>
    <w:rsid w:val="00CD14B3"/>
    <w:rsid w:val="00CD21BE"/>
    <w:rsid w:val="00CD2831"/>
    <w:rsid w:val="00CD3248"/>
    <w:rsid w:val="00CD4771"/>
    <w:rsid w:val="00CD4CD4"/>
    <w:rsid w:val="00CD68C5"/>
    <w:rsid w:val="00CD6CD7"/>
    <w:rsid w:val="00CE0CE8"/>
    <w:rsid w:val="00CE0F45"/>
    <w:rsid w:val="00CE2207"/>
    <w:rsid w:val="00CE23CF"/>
    <w:rsid w:val="00CE29DE"/>
    <w:rsid w:val="00CE321B"/>
    <w:rsid w:val="00CE37B2"/>
    <w:rsid w:val="00CE42B4"/>
    <w:rsid w:val="00CE5855"/>
    <w:rsid w:val="00CE5DF6"/>
    <w:rsid w:val="00CE7BD2"/>
    <w:rsid w:val="00CF29B8"/>
    <w:rsid w:val="00CF2AC8"/>
    <w:rsid w:val="00CF37B7"/>
    <w:rsid w:val="00CF45D1"/>
    <w:rsid w:val="00CF50C4"/>
    <w:rsid w:val="00CF5F27"/>
    <w:rsid w:val="00CF783B"/>
    <w:rsid w:val="00D01106"/>
    <w:rsid w:val="00D01476"/>
    <w:rsid w:val="00D0367D"/>
    <w:rsid w:val="00D04A60"/>
    <w:rsid w:val="00D05EBA"/>
    <w:rsid w:val="00D06EA4"/>
    <w:rsid w:val="00D14232"/>
    <w:rsid w:val="00D16A3F"/>
    <w:rsid w:val="00D2015D"/>
    <w:rsid w:val="00D229B7"/>
    <w:rsid w:val="00D22DAE"/>
    <w:rsid w:val="00D2320A"/>
    <w:rsid w:val="00D30E43"/>
    <w:rsid w:val="00D31151"/>
    <w:rsid w:val="00D3140C"/>
    <w:rsid w:val="00D322BB"/>
    <w:rsid w:val="00D3231A"/>
    <w:rsid w:val="00D324F4"/>
    <w:rsid w:val="00D3286B"/>
    <w:rsid w:val="00D3347F"/>
    <w:rsid w:val="00D338AF"/>
    <w:rsid w:val="00D36F6E"/>
    <w:rsid w:val="00D40802"/>
    <w:rsid w:val="00D41E04"/>
    <w:rsid w:val="00D4202C"/>
    <w:rsid w:val="00D4343E"/>
    <w:rsid w:val="00D451D6"/>
    <w:rsid w:val="00D465C3"/>
    <w:rsid w:val="00D52A9A"/>
    <w:rsid w:val="00D52B8F"/>
    <w:rsid w:val="00D55C28"/>
    <w:rsid w:val="00D57ACD"/>
    <w:rsid w:val="00D60C61"/>
    <w:rsid w:val="00D61C3A"/>
    <w:rsid w:val="00D61FA7"/>
    <w:rsid w:val="00D63395"/>
    <w:rsid w:val="00D63D26"/>
    <w:rsid w:val="00D654FE"/>
    <w:rsid w:val="00D6614F"/>
    <w:rsid w:val="00D669D3"/>
    <w:rsid w:val="00D7140A"/>
    <w:rsid w:val="00D71486"/>
    <w:rsid w:val="00D71986"/>
    <w:rsid w:val="00D721A8"/>
    <w:rsid w:val="00D724AA"/>
    <w:rsid w:val="00D736BF"/>
    <w:rsid w:val="00D75DD9"/>
    <w:rsid w:val="00D81E53"/>
    <w:rsid w:val="00D82292"/>
    <w:rsid w:val="00D83CBA"/>
    <w:rsid w:val="00D87D6D"/>
    <w:rsid w:val="00D90224"/>
    <w:rsid w:val="00D921C6"/>
    <w:rsid w:val="00D92233"/>
    <w:rsid w:val="00D9652C"/>
    <w:rsid w:val="00DA035D"/>
    <w:rsid w:val="00DA1376"/>
    <w:rsid w:val="00DA1CC4"/>
    <w:rsid w:val="00DA30AE"/>
    <w:rsid w:val="00DA3173"/>
    <w:rsid w:val="00DA7288"/>
    <w:rsid w:val="00DA75BE"/>
    <w:rsid w:val="00DB1AA4"/>
    <w:rsid w:val="00DB1EA2"/>
    <w:rsid w:val="00DB32A2"/>
    <w:rsid w:val="00DB4454"/>
    <w:rsid w:val="00DB5086"/>
    <w:rsid w:val="00DB54E7"/>
    <w:rsid w:val="00DB6F3E"/>
    <w:rsid w:val="00DC0743"/>
    <w:rsid w:val="00DC3786"/>
    <w:rsid w:val="00DC3CE9"/>
    <w:rsid w:val="00DC778D"/>
    <w:rsid w:val="00DD1CC5"/>
    <w:rsid w:val="00DD2280"/>
    <w:rsid w:val="00DD3DCF"/>
    <w:rsid w:val="00DD48EF"/>
    <w:rsid w:val="00DE07D7"/>
    <w:rsid w:val="00DE285D"/>
    <w:rsid w:val="00DE3D6C"/>
    <w:rsid w:val="00DE4E26"/>
    <w:rsid w:val="00DF1BA2"/>
    <w:rsid w:val="00DF70E6"/>
    <w:rsid w:val="00E04F74"/>
    <w:rsid w:val="00E0510F"/>
    <w:rsid w:val="00E0551D"/>
    <w:rsid w:val="00E05665"/>
    <w:rsid w:val="00E056BF"/>
    <w:rsid w:val="00E05B32"/>
    <w:rsid w:val="00E06712"/>
    <w:rsid w:val="00E06AEC"/>
    <w:rsid w:val="00E10549"/>
    <w:rsid w:val="00E11141"/>
    <w:rsid w:val="00E11B1F"/>
    <w:rsid w:val="00E12C71"/>
    <w:rsid w:val="00E1384A"/>
    <w:rsid w:val="00E17058"/>
    <w:rsid w:val="00E21798"/>
    <w:rsid w:val="00E24A63"/>
    <w:rsid w:val="00E27CEB"/>
    <w:rsid w:val="00E32F33"/>
    <w:rsid w:val="00E33326"/>
    <w:rsid w:val="00E357B2"/>
    <w:rsid w:val="00E36CD9"/>
    <w:rsid w:val="00E3720C"/>
    <w:rsid w:val="00E41324"/>
    <w:rsid w:val="00E42C0D"/>
    <w:rsid w:val="00E43306"/>
    <w:rsid w:val="00E45813"/>
    <w:rsid w:val="00E4747E"/>
    <w:rsid w:val="00E51248"/>
    <w:rsid w:val="00E5134E"/>
    <w:rsid w:val="00E51E73"/>
    <w:rsid w:val="00E52F1F"/>
    <w:rsid w:val="00E534E7"/>
    <w:rsid w:val="00E547E2"/>
    <w:rsid w:val="00E55A70"/>
    <w:rsid w:val="00E61500"/>
    <w:rsid w:val="00E632DB"/>
    <w:rsid w:val="00E63590"/>
    <w:rsid w:val="00E63E97"/>
    <w:rsid w:val="00E66021"/>
    <w:rsid w:val="00E66367"/>
    <w:rsid w:val="00E67AA9"/>
    <w:rsid w:val="00E67B1D"/>
    <w:rsid w:val="00E71049"/>
    <w:rsid w:val="00E72259"/>
    <w:rsid w:val="00E72976"/>
    <w:rsid w:val="00E72AA5"/>
    <w:rsid w:val="00E7307F"/>
    <w:rsid w:val="00E77508"/>
    <w:rsid w:val="00E77E00"/>
    <w:rsid w:val="00E84193"/>
    <w:rsid w:val="00E9112E"/>
    <w:rsid w:val="00E915AF"/>
    <w:rsid w:val="00E91E0F"/>
    <w:rsid w:val="00E931E7"/>
    <w:rsid w:val="00E94775"/>
    <w:rsid w:val="00E978C4"/>
    <w:rsid w:val="00EA01BC"/>
    <w:rsid w:val="00EA1D58"/>
    <w:rsid w:val="00EA2630"/>
    <w:rsid w:val="00EA5A49"/>
    <w:rsid w:val="00EA6783"/>
    <w:rsid w:val="00EB0087"/>
    <w:rsid w:val="00EB0BA3"/>
    <w:rsid w:val="00EB4B09"/>
    <w:rsid w:val="00EB6333"/>
    <w:rsid w:val="00EB6DE4"/>
    <w:rsid w:val="00EB7F84"/>
    <w:rsid w:val="00EC0D21"/>
    <w:rsid w:val="00EC230B"/>
    <w:rsid w:val="00EC2F4C"/>
    <w:rsid w:val="00EC3B86"/>
    <w:rsid w:val="00EC43A8"/>
    <w:rsid w:val="00EC5F5F"/>
    <w:rsid w:val="00ED4D44"/>
    <w:rsid w:val="00ED664B"/>
    <w:rsid w:val="00ED75EF"/>
    <w:rsid w:val="00EE0A91"/>
    <w:rsid w:val="00EE0C9A"/>
    <w:rsid w:val="00EE1C77"/>
    <w:rsid w:val="00EE2D43"/>
    <w:rsid w:val="00EE2EF8"/>
    <w:rsid w:val="00EE2FF9"/>
    <w:rsid w:val="00EE7173"/>
    <w:rsid w:val="00EF3505"/>
    <w:rsid w:val="00EF5A20"/>
    <w:rsid w:val="00F024B8"/>
    <w:rsid w:val="00F02CF3"/>
    <w:rsid w:val="00F04729"/>
    <w:rsid w:val="00F052FF"/>
    <w:rsid w:val="00F05DEF"/>
    <w:rsid w:val="00F0651D"/>
    <w:rsid w:val="00F0667C"/>
    <w:rsid w:val="00F06B33"/>
    <w:rsid w:val="00F07EA6"/>
    <w:rsid w:val="00F103C4"/>
    <w:rsid w:val="00F10838"/>
    <w:rsid w:val="00F10F0D"/>
    <w:rsid w:val="00F11279"/>
    <w:rsid w:val="00F128F3"/>
    <w:rsid w:val="00F1325E"/>
    <w:rsid w:val="00F146F1"/>
    <w:rsid w:val="00F15293"/>
    <w:rsid w:val="00F15296"/>
    <w:rsid w:val="00F15D08"/>
    <w:rsid w:val="00F162E9"/>
    <w:rsid w:val="00F17673"/>
    <w:rsid w:val="00F20413"/>
    <w:rsid w:val="00F21D85"/>
    <w:rsid w:val="00F22274"/>
    <w:rsid w:val="00F22A4D"/>
    <w:rsid w:val="00F22EE0"/>
    <w:rsid w:val="00F22F76"/>
    <w:rsid w:val="00F25646"/>
    <w:rsid w:val="00F25853"/>
    <w:rsid w:val="00F31BA3"/>
    <w:rsid w:val="00F31ED0"/>
    <w:rsid w:val="00F3431B"/>
    <w:rsid w:val="00F34EE4"/>
    <w:rsid w:val="00F35E3F"/>
    <w:rsid w:val="00F36A01"/>
    <w:rsid w:val="00F42D3E"/>
    <w:rsid w:val="00F42D69"/>
    <w:rsid w:val="00F433F9"/>
    <w:rsid w:val="00F43454"/>
    <w:rsid w:val="00F442E0"/>
    <w:rsid w:val="00F4447B"/>
    <w:rsid w:val="00F51031"/>
    <w:rsid w:val="00F521BB"/>
    <w:rsid w:val="00F52EDB"/>
    <w:rsid w:val="00F543FB"/>
    <w:rsid w:val="00F578A1"/>
    <w:rsid w:val="00F62950"/>
    <w:rsid w:val="00F6297C"/>
    <w:rsid w:val="00F62ED5"/>
    <w:rsid w:val="00F631D6"/>
    <w:rsid w:val="00F63F0A"/>
    <w:rsid w:val="00F7171C"/>
    <w:rsid w:val="00F72254"/>
    <w:rsid w:val="00F76AD5"/>
    <w:rsid w:val="00F80081"/>
    <w:rsid w:val="00F801CF"/>
    <w:rsid w:val="00F81DE7"/>
    <w:rsid w:val="00F82C9D"/>
    <w:rsid w:val="00F840DD"/>
    <w:rsid w:val="00F84869"/>
    <w:rsid w:val="00F921F6"/>
    <w:rsid w:val="00F933FA"/>
    <w:rsid w:val="00F95D5B"/>
    <w:rsid w:val="00F96283"/>
    <w:rsid w:val="00FA10FE"/>
    <w:rsid w:val="00FA1370"/>
    <w:rsid w:val="00FA1512"/>
    <w:rsid w:val="00FA1530"/>
    <w:rsid w:val="00FA1FE8"/>
    <w:rsid w:val="00FA76CF"/>
    <w:rsid w:val="00FA7B0B"/>
    <w:rsid w:val="00FA7C31"/>
    <w:rsid w:val="00FB3635"/>
    <w:rsid w:val="00FB4396"/>
    <w:rsid w:val="00FB456B"/>
    <w:rsid w:val="00FB4D77"/>
    <w:rsid w:val="00FB6530"/>
    <w:rsid w:val="00FB6C19"/>
    <w:rsid w:val="00FB74F3"/>
    <w:rsid w:val="00FC1E45"/>
    <w:rsid w:val="00FC2AA1"/>
    <w:rsid w:val="00FC4F46"/>
    <w:rsid w:val="00FC6341"/>
    <w:rsid w:val="00FC681C"/>
    <w:rsid w:val="00FC7049"/>
    <w:rsid w:val="00FD05C5"/>
    <w:rsid w:val="00FD3143"/>
    <w:rsid w:val="00FD4F8B"/>
    <w:rsid w:val="00FD66D5"/>
    <w:rsid w:val="00FE05C7"/>
    <w:rsid w:val="00FE4618"/>
    <w:rsid w:val="00FE4AEF"/>
    <w:rsid w:val="00FE6756"/>
    <w:rsid w:val="00FE6C90"/>
    <w:rsid w:val="00FE7BCE"/>
    <w:rsid w:val="00FF0DDE"/>
    <w:rsid w:val="00FF129F"/>
    <w:rsid w:val="00FF2124"/>
    <w:rsid w:val="00FF24A2"/>
    <w:rsid w:val="00FF2BD2"/>
    <w:rsid w:val="00FF3123"/>
    <w:rsid w:val="00FF3490"/>
    <w:rsid w:val="00FF446F"/>
    <w:rsid w:val="00FF4850"/>
    <w:rsid w:val="00FF6AC4"/>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CFFF"/>
  <w15:docId w15:val="{45C0597F-0E28-45F9-BAA4-7A4D9033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26C97"/>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unhideWhenUsed/>
    <w:qFormat/>
    <w:rsid w:val="00FF349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F349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26C97"/>
    <w:rPr>
      <w:rFonts w:ascii="Arial" w:eastAsia="Batang" w:hAnsi="Arial" w:cs="Times New Roman"/>
      <w:kern w:val="0"/>
      <w:sz w:val="32"/>
      <w:szCs w:val="32"/>
      <w:lang w:val="en-GB" w:eastAsia="ko-KR"/>
    </w:rPr>
  </w:style>
  <w:style w:type="character" w:customStyle="1" w:styleId="20">
    <w:name w:val="标题 2 字符"/>
    <w:basedOn w:val="a0"/>
    <w:link w:val="2"/>
    <w:rsid w:val="00026C97"/>
    <w:rPr>
      <w:rFonts w:ascii="Arial" w:eastAsia="Batang" w:hAnsi="Arial" w:cs="Times New Roman"/>
      <w:kern w:val="0"/>
      <w:sz w:val="24"/>
      <w:szCs w:val="32"/>
      <w:lang w:val="en-GB" w:eastAsia="ko-KR"/>
    </w:rPr>
  </w:style>
  <w:style w:type="character" w:customStyle="1" w:styleId="30">
    <w:name w:val="标题 3 字符"/>
    <w:basedOn w:val="a0"/>
    <w:link w:val="3"/>
    <w:uiPriority w:val="9"/>
    <w:rsid w:val="00FF3490"/>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FF3490"/>
    <w:rPr>
      <w:rFonts w:asciiTheme="majorHAnsi" w:eastAsiaTheme="majorEastAsia" w:hAnsiTheme="majorHAnsi" w:cstheme="majorBidi"/>
      <w:b/>
      <w:bCs/>
      <w:sz w:val="28"/>
      <w:szCs w:val="28"/>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unhideWhenUsed/>
    <w:qFormat/>
    <w:rsid w:val="001F1187"/>
    <w:rPr>
      <w:sz w:val="21"/>
      <w:szCs w:val="21"/>
    </w:rPr>
  </w:style>
  <w:style w:type="paragraph" w:styleId="af">
    <w:name w:val="annotation text"/>
    <w:basedOn w:val="a"/>
    <w:link w:val="af0"/>
    <w:uiPriority w:val="99"/>
    <w:unhideWhenUsed/>
    <w:qFormat/>
    <w:rsid w:val="001F1187"/>
    <w:pPr>
      <w:jc w:val="left"/>
    </w:pPr>
  </w:style>
  <w:style w:type="character" w:customStyle="1" w:styleId="af0">
    <w:name w:val="批注文字 字符"/>
    <w:basedOn w:val="a0"/>
    <w:link w:val="af"/>
    <w:uiPriority w:val="99"/>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table" w:styleId="af4">
    <w:name w:val="Table Grid"/>
    <w:basedOn w:val="a1"/>
    <w:uiPriority w:val="59"/>
    <w:rsid w:val="00C5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FF3490"/>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FF3490"/>
    <w:rPr>
      <w:rFonts w:ascii="Arial" w:hAnsi="Arial" w:cs="Times New Roman"/>
      <w:b/>
      <w:kern w:val="0"/>
      <w:sz w:val="20"/>
      <w:szCs w:val="20"/>
      <w:lang w:val="en-GB" w:eastAsia="en-US"/>
    </w:rPr>
  </w:style>
  <w:style w:type="paragraph" w:customStyle="1" w:styleId="EQ">
    <w:name w:val="EQ"/>
    <w:basedOn w:val="a"/>
    <w:next w:val="a"/>
    <w:rsid w:val="002D0E59"/>
    <w:pPr>
      <w:keepLines/>
      <w:widowControl/>
      <w:tabs>
        <w:tab w:val="center" w:pos="4536"/>
        <w:tab w:val="right" w:pos="9072"/>
      </w:tabs>
      <w:spacing w:after="180" w:line="240" w:lineRule="auto"/>
      <w:jc w:val="left"/>
    </w:pPr>
    <w:rPr>
      <w:rFonts w:eastAsiaTheme="minorEastAsia"/>
      <w:noProof/>
      <w:kern w:val="0"/>
      <w:sz w:val="20"/>
      <w:szCs w:val="20"/>
      <w:lang w:val="en-GB" w:eastAsia="en-US"/>
    </w:rPr>
  </w:style>
  <w:style w:type="paragraph" w:customStyle="1" w:styleId="B1">
    <w:name w:val="B1"/>
    <w:basedOn w:val="a"/>
    <w:link w:val="B10"/>
    <w:uiPriority w:val="99"/>
    <w:rsid w:val="002D0E59"/>
    <w:pPr>
      <w:widowControl/>
      <w:spacing w:after="180" w:line="240" w:lineRule="auto"/>
      <w:ind w:left="568" w:hanging="284"/>
      <w:jc w:val="left"/>
    </w:pPr>
    <w:rPr>
      <w:rFonts w:eastAsiaTheme="minorEastAsia"/>
      <w:kern w:val="0"/>
      <w:sz w:val="20"/>
      <w:szCs w:val="20"/>
      <w:lang w:val="en-GB" w:eastAsia="en-US"/>
    </w:rPr>
  </w:style>
  <w:style w:type="character" w:customStyle="1" w:styleId="B10">
    <w:name w:val="B1 (文字)"/>
    <w:link w:val="B1"/>
    <w:uiPriority w:val="99"/>
    <w:locked/>
    <w:rsid w:val="002D0E59"/>
    <w:rPr>
      <w:rFonts w:ascii="Times New Roman" w:hAnsi="Times New Roman" w:cs="Times New Roman"/>
      <w:kern w:val="0"/>
      <w:sz w:val="20"/>
      <w:szCs w:val="20"/>
      <w:lang w:val="en-GB" w:eastAsia="en-US"/>
    </w:rPr>
  </w:style>
  <w:style w:type="character" w:styleId="af5">
    <w:name w:val="FollowedHyperlink"/>
    <w:basedOn w:val="a0"/>
    <w:uiPriority w:val="99"/>
    <w:semiHidden/>
    <w:unhideWhenUsed/>
    <w:rsid w:val="008170E4"/>
    <w:rPr>
      <w:color w:val="954F72"/>
      <w:u w:val="single"/>
    </w:rPr>
  </w:style>
  <w:style w:type="paragraph" w:customStyle="1" w:styleId="msonormal0">
    <w:name w:val="msonormal"/>
    <w:basedOn w:val="a"/>
    <w:rsid w:val="008170E4"/>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font5">
    <w:name w:val="font5"/>
    <w:basedOn w:val="a"/>
    <w:rsid w:val="008170E4"/>
    <w:pPr>
      <w:widowControl/>
      <w:spacing w:before="100" w:beforeAutospacing="1" w:after="100" w:afterAutospacing="1" w:line="240" w:lineRule="auto"/>
      <w:jc w:val="left"/>
    </w:pPr>
    <w:rPr>
      <w:rFonts w:ascii="等线" w:eastAsia="等线" w:hAnsi="等线" w:cs="宋体"/>
      <w:kern w:val="0"/>
      <w:sz w:val="18"/>
      <w:szCs w:val="18"/>
    </w:rPr>
  </w:style>
  <w:style w:type="paragraph" w:customStyle="1" w:styleId="xl65">
    <w:name w:val="xl65"/>
    <w:basedOn w:val="a"/>
    <w:rsid w:val="008170E4"/>
    <w:pPr>
      <w:widowControl/>
      <w:spacing w:before="100" w:beforeAutospacing="1" w:after="100" w:afterAutospacing="1" w:line="240" w:lineRule="auto"/>
      <w:jc w:val="center"/>
    </w:pPr>
    <w:rPr>
      <w:rFonts w:ascii="宋体" w:eastAsia="宋体" w:hAnsi="宋体" w:cs="宋体"/>
      <w:kern w:val="0"/>
      <w:sz w:val="16"/>
      <w:szCs w:val="16"/>
    </w:rPr>
  </w:style>
  <w:style w:type="paragraph" w:customStyle="1" w:styleId="xl66">
    <w:name w:val="xl66"/>
    <w:basedOn w:val="a"/>
    <w:rsid w:val="008170E4"/>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7">
    <w:name w:val="xl67"/>
    <w:basedOn w:val="a"/>
    <w:rsid w:val="008170E4"/>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68">
    <w:name w:val="xl68"/>
    <w:basedOn w:val="a"/>
    <w:rsid w:val="008170E4"/>
    <w:pPr>
      <w:widowControl/>
      <w:spacing w:before="100" w:beforeAutospacing="1" w:after="100" w:afterAutospacing="1" w:line="240" w:lineRule="auto"/>
      <w:jc w:val="center"/>
    </w:pPr>
    <w:rPr>
      <w:rFonts w:ascii="宋体" w:eastAsia="宋体" w:hAnsi="宋体" w:cs="宋体"/>
      <w:kern w:val="0"/>
      <w:sz w:val="15"/>
      <w:szCs w:val="15"/>
    </w:rPr>
  </w:style>
  <w:style w:type="paragraph" w:customStyle="1" w:styleId="xl69">
    <w:name w:val="xl69"/>
    <w:basedOn w:val="a"/>
    <w:rsid w:val="008170E4"/>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0">
    <w:name w:val="xl70"/>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1">
    <w:name w:val="xl71"/>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72">
    <w:name w:val="xl7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3">
    <w:name w:val="xl73"/>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4">
    <w:name w:val="xl74"/>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5">
    <w:name w:val="xl75"/>
    <w:basedOn w:val="a"/>
    <w:rsid w:val="008170E4"/>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6">
    <w:name w:val="xl76"/>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77">
    <w:name w:val="xl77"/>
    <w:basedOn w:val="a"/>
    <w:rsid w:val="008170E4"/>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78">
    <w:name w:val="xl78"/>
    <w:basedOn w:val="a"/>
    <w:rsid w:val="008170E4"/>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79">
    <w:name w:val="xl79"/>
    <w:basedOn w:val="a"/>
    <w:rsid w:val="008170E4"/>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0">
    <w:name w:val="xl80"/>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1">
    <w:name w:val="xl81"/>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2">
    <w:name w:val="xl82"/>
    <w:basedOn w:val="a"/>
    <w:rsid w:val="008170E4"/>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3">
    <w:name w:val="xl83"/>
    <w:basedOn w:val="a"/>
    <w:rsid w:val="008170E4"/>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4">
    <w:name w:val="xl84"/>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85">
    <w:name w:val="xl85"/>
    <w:basedOn w:val="a"/>
    <w:rsid w:val="008170E4"/>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6">
    <w:name w:val="xl86"/>
    <w:basedOn w:val="a"/>
    <w:rsid w:val="008170E4"/>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87">
    <w:name w:val="xl87"/>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8">
    <w:name w:val="xl88"/>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89">
    <w:name w:val="xl89"/>
    <w:basedOn w:val="a"/>
    <w:rsid w:val="008170E4"/>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0">
    <w:name w:val="xl90"/>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1">
    <w:name w:val="xl9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92">
    <w:name w:val="xl92"/>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93">
    <w:name w:val="xl93"/>
    <w:basedOn w:val="a"/>
    <w:rsid w:val="008170E4"/>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rPr>
  </w:style>
  <w:style w:type="paragraph" w:customStyle="1" w:styleId="xl94">
    <w:name w:val="xl94"/>
    <w:basedOn w:val="a"/>
    <w:rsid w:val="008170E4"/>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5">
    <w:name w:val="xl95"/>
    <w:basedOn w:val="a"/>
    <w:rsid w:val="008170E4"/>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6">
    <w:name w:val="xl96"/>
    <w:basedOn w:val="a"/>
    <w:rsid w:val="008170E4"/>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97">
    <w:name w:val="xl97"/>
    <w:basedOn w:val="a"/>
    <w:rsid w:val="008170E4"/>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8">
    <w:name w:val="xl98"/>
    <w:basedOn w:val="a"/>
    <w:rsid w:val="008170E4"/>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99">
    <w:name w:val="xl99"/>
    <w:basedOn w:val="a"/>
    <w:rsid w:val="008170E4"/>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0">
    <w:name w:val="xl100"/>
    <w:basedOn w:val="a"/>
    <w:rsid w:val="008170E4"/>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1">
    <w:name w:val="xl101"/>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eastAsia="宋体" w:hAnsi="宋体" w:cs="宋体"/>
      <w:kern w:val="0"/>
      <w:sz w:val="16"/>
      <w:szCs w:val="16"/>
    </w:rPr>
  </w:style>
  <w:style w:type="paragraph" w:customStyle="1" w:styleId="xl102">
    <w:name w:val="xl102"/>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3">
    <w:name w:val="xl103"/>
    <w:basedOn w:val="a"/>
    <w:rsid w:val="008170E4"/>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04">
    <w:name w:val="xl104"/>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5">
    <w:name w:val="xl105"/>
    <w:basedOn w:val="a"/>
    <w:rsid w:val="008170E4"/>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06">
    <w:name w:val="xl106"/>
    <w:basedOn w:val="a"/>
    <w:rsid w:val="008170E4"/>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7">
    <w:name w:val="xl107"/>
    <w:basedOn w:val="a"/>
    <w:rsid w:val="008170E4"/>
    <w:pPr>
      <w:widowControl/>
      <w:pBdr>
        <w:left w:val="single" w:sz="4" w:space="0" w:color="auto"/>
        <w:right w:val="single" w:sz="4" w:space="0" w:color="auto"/>
      </w:pBdr>
      <w:shd w:val="clear" w:color="000000" w:fill="D9E1F2"/>
      <w:spacing w:before="100" w:beforeAutospacing="1" w:after="100" w:afterAutospacing="1" w:line="240" w:lineRule="auto"/>
      <w:jc w:val="left"/>
    </w:pPr>
    <w:rPr>
      <w:rFonts w:ascii="宋体" w:eastAsia="宋体" w:hAnsi="宋体" w:cs="宋体"/>
      <w:kern w:val="0"/>
      <w:sz w:val="16"/>
      <w:szCs w:val="16"/>
    </w:rPr>
  </w:style>
  <w:style w:type="paragraph" w:customStyle="1" w:styleId="xl108">
    <w:name w:val="xl108"/>
    <w:basedOn w:val="a"/>
    <w:rsid w:val="008170E4"/>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rPr>
  </w:style>
  <w:style w:type="paragraph" w:customStyle="1" w:styleId="xl109">
    <w:name w:val="xl109"/>
    <w:basedOn w:val="a"/>
    <w:rsid w:val="008170E4"/>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0">
    <w:name w:val="xl110"/>
    <w:basedOn w:val="a"/>
    <w:rsid w:val="008170E4"/>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1">
    <w:name w:val="xl111"/>
    <w:basedOn w:val="a"/>
    <w:rsid w:val="008170E4"/>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rPr>
  </w:style>
  <w:style w:type="paragraph" w:customStyle="1" w:styleId="xl112">
    <w:name w:val="xl112"/>
    <w:basedOn w:val="a"/>
    <w:rsid w:val="008170E4"/>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3">
    <w:name w:val="xl113"/>
    <w:basedOn w:val="a"/>
    <w:rsid w:val="008170E4"/>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4">
    <w:name w:val="xl114"/>
    <w:basedOn w:val="a"/>
    <w:rsid w:val="008170E4"/>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rPr>
  </w:style>
  <w:style w:type="paragraph" w:customStyle="1" w:styleId="xl115">
    <w:name w:val="xl115"/>
    <w:basedOn w:val="a"/>
    <w:rsid w:val="008170E4"/>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6">
    <w:name w:val="xl116"/>
    <w:basedOn w:val="a"/>
    <w:rsid w:val="008170E4"/>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xl117">
    <w:name w:val="xl117"/>
    <w:basedOn w:val="a"/>
    <w:rsid w:val="008170E4"/>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rPr>
  </w:style>
  <w:style w:type="paragraph" w:customStyle="1" w:styleId="TAC">
    <w:name w:val="TAC"/>
    <w:basedOn w:val="a"/>
    <w:link w:val="TACChar"/>
    <w:rsid w:val="00174BDD"/>
    <w:pPr>
      <w:keepLines/>
      <w:widowControl/>
      <w:spacing w:before="40" w:after="40" w:line="240" w:lineRule="auto"/>
      <w:jc w:val="center"/>
    </w:pPr>
    <w:rPr>
      <w:rFonts w:eastAsia="宋体"/>
      <w:kern w:val="0"/>
      <w:sz w:val="20"/>
      <w:szCs w:val="20"/>
      <w:lang w:val="en-GB" w:eastAsia="x-none"/>
    </w:rPr>
  </w:style>
  <w:style w:type="character" w:customStyle="1" w:styleId="TACChar">
    <w:name w:val="TAC Char"/>
    <w:link w:val="TAC"/>
    <w:rsid w:val="00174BDD"/>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95910842">
      <w:bodyDiv w:val="1"/>
      <w:marLeft w:val="0"/>
      <w:marRight w:val="0"/>
      <w:marTop w:val="0"/>
      <w:marBottom w:val="0"/>
      <w:divBdr>
        <w:top w:val="none" w:sz="0" w:space="0" w:color="auto"/>
        <w:left w:val="none" w:sz="0" w:space="0" w:color="auto"/>
        <w:bottom w:val="none" w:sz="0" w:space="0" w:color="auto"/>
        <w:right w:val="none" w:sz="0" w:space="0" w:color="auto"/>
      </w:divBdr>
    </w:div>
    <w:div w:id="321810111">
      <w:bodyDiv w:val="1"/>
      <w:marLeft w:val="0"/>
      <w:marRight w:val="0"/>
      <w:marTop w:val="0"/>
      <w:marBottom w:val="0"/>
      <w:divBdr>
        <w:top w:val="none" w:sz="0" w:space="0" w:color="auto"/>
        <w:left w:val="none" w:sz="0" w:space="0" w:color="auto"/>
        <w:bottom w:val="none" w:sz="0" w:space="0" w:color="auto"/>
        <w:right w:val="none" w:sz="0" w:space="0" w:color="auto"/>
      </w:divBdr>
    </w:div>
    <w:div w:id="439030928">
      <w:bodyDiv w:val="1"/>
      <w:marLeft w:val="0"/>
      <w:marRight w:val="0"/>
      <w:marTop w:val="0"/>
      <w:marBottom w:val="0"/>
      <w:divBdr>
        <w:top w:val="none" w:sz="0" w:space="0" w:color="auto"/>
        <w:left w:val="none" w:sz="0" w:space="0" w:color="auto"/>
        <w:bottom w:val="none" w:sz="0" w:space="0" w:color="auto"/>
        <w:right w:val="none" w:sz="0" w:space="0" w:color="auto"/>
      </w:divBdr>
    </w:div>
    <w:div w:id="493305513">
      <w:bodyDiv w:val="1"/>
      <w:marLeft w:val="0"/>
      <w:marRight w:val="0"/>
      <w:marTop w:val="0"/>
      <w:marBottom w:val="0"/>
      <w:divBdr>
        <w:top w:val="none" w:sz="0" w:space="0" w:color="auto"/>
        <w:left w:val="none" w:sz="0" w:space="0" w:color="auto"/>
        <w:bottom w:val="none" w:sz="0" w:space="0" w:color="auto"/>
        <w:right w:val="none" w:sz="0" w:space="0" w:color="auto"/>
      </w:divBdr>
    </w:div>
    <w:div w:id="581722560">
      <w:bodyDiv w:val="1"/>
      <w:marLeft w:val="0"/>
      <w:marRight w:val="0"/>
      <w:marTop w:val="0"/>
      <w:marBottom w:val="0"/>
      <w:divBdr>
        <w:top w:val="none" w:sz="0" w:space="0" w:color="auto"/>
        <w:left w:val="none" w:sz="0" w:space="0" w:color="auto"/>
        <w:bottom w:val="none" w:sz="0" w:space="0" w:color="auto"/>
        <w:right w:val="none" w:sz="0" w:space="0" w:color="auto"/>
      </w:divBdr>
    </w:div>
    <w:div w:id="624848281">
      <w:bodyDiv w:val="1"/>
      <w:marLeft w:val="0"/>
      <w:marRight w:val="0"/>
      <w:marTop w:val="0"/>
      <w:marBottom w:val="0"/>
      <w:divBdr>
        <w:top w:val="none" w:sz="0" w:space="0" w:color="auto"/>
        <w:left w:val="none" w:sz="0" w:space="0" w:color="auto"/>
        <w:bottom w:val="none" w:sz="0" w:space="0" w:color="auto"/>
        <w:right w:val="none" w:sz="0" w:space="0" w:color="auto"/>
      </w:divBdr>
    </w:div>
    <w:div w:id="651131452">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25370636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425177935">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654599390">
      <w:bodyDiv w:val="1"/>
      <w:marLeft w:val="0"/>
      <w:marRight w:val="0"/>
      <w:marTop w:val="0"/>
      <w:marBottom w:val="0"/>
      <w:divBdr>
        <w:top w:val="none" w:sz="0" w:space="0" w:color="auto"/>
        <w:left w:val="none" w:sz="0" w:space="0" w:color="auto"/>
        <w:bottom w:val="none" w:sz="0" w:space="0" w:color="auto"/>
        <w:right w:val="none" w:sz="0" w:space="0" w:color="auto"/>
      </w:divBdr>
    </w:div>
    <w:div w:id="180376800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08146558">
      <w:bodyDiv w:val="1"/>
      <w:marLeft w:val="0"/>
      <w:marRight w:val="0"/>
      <w:marTop w:val="0"/>
      <w:marBottom w:val="0"/>
      <w:divBdr>
        <w:top w:val="none" w:sz="0" w:space="0" w:color="auto"/>
        <w:left w:val="none" w:sz="0" w:space="0" w:color="auto"/>
        <w:bottom w:val="none" w:sz="0" w:space="0" w:color="auto"/>
        <w:right w:val="none" w:sz="0" w:space="0" w:color="auto"/>
      </w:divBdr>
    </w:div>
    <w:div w:id="1991323083">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72386865">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2DD7A-AF0A-446D-8282-6EE2AF75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5</cp:revision>
  <dcterms:created xsi:type="dcterms:W3CDTF">2018-04-06T14:14:00Z</dcterms:created>
  <dcterms:modified xsi:type="dcterms:W3CDTF">2018-04-06T14:15:00Z</dcterms:modified>
</cp:coreProperties>
</file>