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BA52C8" w:rsidRDefault="00293B25" w:rsidP="00BA52C8">
      <w:pPr>
        <w:tabs>
          <w:tab w:val="center" w:pos="4536"/>
          <w:tab w:val="right" w:pos="8280"/>
          <w:tab w:val="right" w:pos="9781"/>
        </w:tabs>
        <w:spacing w:after="120"/>
        <w:ind w:right="-58"/>
        <w:rPr>
          <w:rFonts w:eastAsiaTheme="minorEastAsia"/>
          <w:b/>
          <w:bCs/>
          <w:sz w:val="24"/>
          <w:szCs w:val="24"/>
          <w:lang w:eastAsia="zh-CN"/>
        </w:rPr>
      </w:pPr>
      <w:r w:rsidRPr="0003648C">
        <w:rPr>
          <w:b/>
          <w:bCs/>
          <w:sz w:val="24"/>
          <w:szCs w:val="24"/>
        </w:rPr>
        <w:t>3GPP TSG RAN WG1 Meeting #</w:t>
      </w:r>
      <w:r>
        <w:rPr>
          <w:rFonts w:eastAsiaTheme="minorEastAsia" w:hint="eastAsia"/>
          <w:b/>
          <w:bCs/>
          <w:sz w:val="24"/>
          <w:szCs w:val="24"/>
          <w:lang w:eastAsia="zh-CN"/>
        </w:rPr>
        <w:t>9</w:t>
      </w:r>
      <w:r w:rsidR="001D41ED">
        <w:rPr>
          <w:rFonts w:eastAsiaTheme="minorEastAsia" w:hint="eastAsia"/>
          <w:b/>
          <w:bCs/>
          <w:sz w:val="24"/>
          <w:szCs w:val="24"/>
          <w:lang w:eastAsia="zh-CN"/>
        </w:rPr>
        <w:t>2</w:t>
      </w:r>
      <w:r w:rsidR="00C9125F">
        <w:rPr>
          <w:rFonts w:eastAsiaTheme="minorEastAsia" w:hint="eastAsia"/>
          <w:b/>
          <w:bCs/>
          <w:sz w:val="24"/>
          <w:szCs w:val="24"/>
          <w:lang w:eastAsia="zh-CN"/>
        </w:rPr>
        <w:t>bis</w:t>
      </w:r>
      <w:r>
        <w:rPr>
          <w:rFonts w:eastAsiaTheme="minorEastAsia" w:hint="eastAsia"/>
          <w:b/>
          <w:bCs/>
          <w:sz w:val="24"/>
          <w:szCs w:val="24"/>
          <w:lang w:eastAsia="zh-CN"/>
        </w:rPr>
        <w:t xml:space="preserve">    </w:t>
      </w:r>
      <w:r w:rsidRPr="0003648C">
        <w:rPr>
          <w:b/>
          <w:bCs/>
          <w:sz w:val="24"/>
          <w:szCs w:val="24"/>
        </w:rPr>
        <w:t xml:space="preserve">     </w:t>
      </w:r>
      <w:r w:rsidRPr="0003648C">
        <w:rPr>
          <w:rFonts w:eastAsiaTheme="minorEastAsia"/>
          <w:b/>
          <w:bCs/>
          <w:sz w:val="24"/>
          <w:szCs w:val="24"/>
          <w:lang w:eastAsia="zh-CN"/>
        </w:rPr>
        <w:t xml:space="preserve">   </w:t>
      </w:r>
      <w:r w:rsidR="007817A0">
        <w:rPr>
          <w:rFonts w:eastAsiaTheme="minorEastAsia" w:hint="eastAsia"/>
          <w:b/>
          <w:bCs/>
          <w:sz w:val="24"/>
          <w:szCs w:val="24"/>
          <w:lang w:eastAsia="zh-CN"/>
        </w:rPr>
        <w:t xml:space="preserve">    </w:t>
      </w:r>
      <w:r w:rsidRPr="0003648C">
        <w:rPr>
          <w:rFonts w:eastAsiaTheme="minorEastAsia"/>
          <w:b/>
          <w:bCs/>
          <w:sz w:val="24"/>
          <w:szCs w:val="24"/>
          <w:lang w:eastAsia="zh-CN"/>
        </w:rPr>
        <w:t xml:space="preserve">                         </w:t>
      </w:r>
      <w:r w:rsidRPr="0003648C">
        <w:rPr>
          <w:b/>
          <w:bCs/>
          <w:sz w:val="24"/>
          <w:szCs w:val="24"/>
        </w:rPr>
        <w:t xml:space="preserve">       </w:t>
      </w:r>
      <w:r w:rsidRPr="0003648C">
        <w:rPr>
          <w:rFonts w:eastAsiaTheme="minorEastAsia"/>
          <w:b/>
          <w:bCs/>
          <w:sz w:val="24"/>
          <w:szCs w:val="24"/>
          <w:lang w:eastAsia="zh-CN"/>
        </w:rPr>
        <w:t xml:space="preserve">        </w:t>
      </w:r>
      <w:r w:rsidRPr="0003648C">
        <w:rPr>
          <w:rFonts w:eastAsiaTheme="minorEastAsia" w:hint="eastAsia"/>
          <w:b/>
          <w:bCs/>
          <w:sz w:val="24"/>
          <w:szCs w:val="24"/>
          <w:lang w:eastAsia="zh-CN"/>
        </w:rPr>
        <w:t xml:space="preserve">         </w:t>
      </w:r>
      <w:r w:rsidRPr="0003648C">
        <w:rPr>
          <w:b/>
          <w:bCs/>
          <w:sz w:val="24"/>
          <w:szCs w:val="24"/>
        </w:rPr>
        <w:t>R</w:t>
      </w:r>
      <w:r w:rsidRPr="006F0DF2">
        <w:rPr>
          <w:rFonts w:eastAsiaTheme="minorEastAsia"/>
          <w:b/>
          <w:bCs/>
          <w:sz w:val="24"/>
          <w:szCs w:val="24"/>
          <w:lang w:eastAsia="zh-CN"/>
        </w:rPr>
        <w:t>1-</w:t>
      </w:r>
      <w:r w:rsidR="00B5487E" w:rsidRPr="006716A1">
        <w:rPr>
          <w:rFonts w:eastAsiaTheme="minorEastAsia"/>
          <w:b/>
          <w:bCs/>
          <w:sz w:val="24"/>
          <w:szCs w:val="24"/>
          <w:lang w:eastAsia="zh-CN"/>
        </w:rPr>
        <w:t>1</w:t>
      </w:r>
      <w:r w:rsidR="00B5487E">
        <w:rPr>
          <w:rFonts w:eastAsiaTheme="minorEastAsia" w:hint="eastAsia"/>
          <w:b/>
          <w:bCs/>
          <w:sz w:val="24"/>
          <w:szCs w:val="24"/>
          <w:lang w:eastAsia="zh-CN"/>
        </w:rPr>
        <w:t>803724</w:t>
      </w:r>
    </w:p>
    <w:p w:rsidR="00D308F1" w:rsidRPr="0077265C" w:rsidRDefault="00D60A96" w:rsidP="00D308F1">
      <w:pPr>
        <w:pStyle w:val="ad"/>
        <w:spacing w:after="120"/>
        <w:rPr>
          <w:rFonts w:ascii="Times New Roman" w:eastAsia="Times New Roman" w:hAnsi="Times New Roman"/>
          <w:bCs/>
          <w:sz w:val="24"/>
          <w:szCs w:val="24"/>
        </w:rPr>
      </w:pPr>
      <w:proofErr w:type="spellStart"/>
      <w:r>
        <w:rPr>
          <w:rFonts w:ascii="Times New Roman" w:eastAsiaTheme="minorEastAsia" w:hAnsi="Times New Roman" w:hint="eastAsia"/>
          <w:bCs/>
          <w:sz w:val="24"/>
          <w:szCs w:val="24"/>
          <w:lang w:eastAsia="zh-CN"/>
        </w:rPr>
        <w:t>Sanya</w:t>
      </w:r>
      <w:proofErr w:type="spellEnd"/>
      <w:r>
        <w:rPr>
          <w:rFonts w:ascii="Times New Roman" w:eastAsiaTheme="minorEastAsia" w:hAnsi="Times New Roman" w:hint="eastAsia"/>
          <w:bCs/>
          <w:sz w:val="24"/>
          <w:szCs w:val="24"/>
          <w:lang w:eastAsia="zh-CN"/>
        </w:rPr>
        <w:t>, China, 16</w:t>
      </w:r>
      <w:r>
        <w:rPr>
          <w:rFonts w:ascii="Times New Roman" w:eastAsiaTheme="minorEastAsia" w:hAnsi="Times New Roman" w:hint="eastAsia"/>
          <w:bCs/>
          <w:sz w:val="24"/>
          <w:szCs w:val="24"/>
          <w:vertAlign w:val="superscript"/>
          <w:lang w:eastAsia="zh-CN"/>
        </w:rPr>
        <w:t xml:space="preserve">th </w:t>
      </w:r>
      <w:r>
        <w:rPr>
          <w:rFonts w:ascii="Times New Roman" w:eastAsiaTheme="minorEastAsia" w:hAnsi="Times New Roman" w:hint="eastAsia"/>
          <w:bCs/>
          <w:sz w:val="24"/>
          <w:szCs w:val="24"/>
          <w:lang w:eastAsia="zh-CN"/>
        </w:rPr>
        <w:t>- 20</w:t>
      </w:r>
      <w:r>
        <w:rPr>
          <w:rFonts w:ascii="Times New Roman" w:eastAsiaTheme="minorEastAsia" w:hAnsi="Times New Roman" w:hint="eastAsia"/>
          <w:bCs/>
          <w:sz w:val="24"/>
          <w:szCs w:val="24"/>
          <w:vertAlign w:val="superscript"/>
          <w:lang w:eastAsia="zh-CN"/>
        </w:rPr>
        <w:t xml:space="preserve">th </w:t>
      </w:r>
      <w:r>
        <w:rPr>
          <w:rFonts w:ascii="Times New Roman" w:eastAsiaTheme="minorEastAsia" w:hAnsi="Times New Roman" w:hint="eastAsia"/>
          <w:bCs/>
          <w:sz w:val="24"/>
          <w:szCs w:val="24"/>
          <w:lang w:eastAsia="zh-CN"/>
        </w:rPr>
        <w:t xml:space="preserve">April, </w:t>
      </w:r>
      <w:r w:rsidRPr="00DF1709">
        <w:rPr>
          <w:rFonts w:ascii="Times New Roman" w:eastAsia="Times New Roman" w:hAnsi="Times New Roman"/>
          <w:bCs/>
          <w:sz w:val="24"/>
          <w:szCs w:val="24"/>
        </w:rPr>
        <w:t>201</w:t>
      </w:r>
      <w:r w:rsidR="00D308F1" w:rsidRPr="00DF1709">
        <w:rPr>
          <w:rFonts w:ascii="Times New Roman" w:eastAsia="Times New Roman" w:hAnsi="Times New Roman"/>
          <w:bCs/>
          <w:sz w:val="24"/>
          <w:szCs w:val="24"/>
        </w:rPr>
        <w:t>8</w:t>
      </w:r>
    </w:p>
    <w:p w:rsidR="00C9125F" w:rsidRPr="00C9125F" w:rsidRDefault="00C9125F" w:rsidP="00BA52C8">
      <w:pPr>
        <w:pStyle w:val="ad"/>
        <w:spacing w:after="120"/>
        <w:rPr>
          <w:rFonts w:ascii="Times New Roman" w:eastAsiaTheme="minorEastAsia" w:hAnsi="Times New Roman"/>
          <w:sz w:val="22"/>
          <w:szCs w:val="22"/>
          <w:lang w:eastAsia="zh-CN"/>
        </w:rPr>
      </w:pPr>
    </w:p>
    <w:p w:rsidR="00BA52C8" w:rsidRDefault="002B3EFE" w:rsidP="00BA52C8">
      <w:pPr>
        <w:pStyle w:val="ad"/>
        <w:tabs>
          <w:tab w:val="clear" w:pos="4536"/>
          <w:tab w:val="left" w:pos="1800"/>
        </w:tabs>
        <w:spacing w:after="120"/>
        <w:ind w:left="1800" w:hanging="1800"/>
        <w:rPr>
          <w:rFonts w:ascii="Times New Roman" w:hAnsi="Times New Roman"/>
          <w:sz w:val="22"/>
          <w:szCs w:val="22"/>
        </w:rPr>
      </w:pPr>
      <w:r w:rsidRPr="0003648C">
        <w:rPr>
          <w:rFonts w:ascii="Times New Roman" w:hAnsi="Times New Roman"/>
          <w:sz w:val="22"/>
          <w:szCs w:val="22"/>
        </w:rPr>
        <w:t>Source:</w:t>
      </w:r>
      <w:r w:rsidRPr="0003648C">
        <w:rPr>
          <w:rFonts w:ascii="Times New Roman" w:hAnsi="Times New Roman"/>
          <w:sz w:val="22"/>
          <w:szCs w:val="22"/>
        </w:rPr>
        <w:tab/>
        <w:t>CATT</w:t>
      </w:r>
    </w:p>
    <w:p w:rsidR="00BA52C8" w:rsidRDefault="002B3EFE" w:rsidP="00BA52C8">
      <w:pPr>
        <w:pStyle w:val="ad"/>
        <w:tabs>
          <w:tab w:val="clear" w:pos="4536"/>
          <w:tab w:val="left" w:pos="1798"/>
        </w:tabs>
        <w:spacing w:after="120"/>
        <w:ind w:left="1800" w:hanging="1800"/>
        <w:rPr>
          <w:rFonts w:ascii="Times New Roman" w:eastAsiaTheme="minorEastAsia" w:hAnsi="Times New Roman"/>
          <w:sz w:val="22"/>
          <w:szCs w:val="22"/>
          <w:lang w:eastAsia="zh-CN"/>
        </w:rPr>
      </w:pPr>
      <w:r w:rsidRPr="0003648C">
        <w:rPr>
          <w:rFonts w:ascii="Times New Roman" w:hAnsi="Times New Roman"/>
          <w:sz w:val="22"/>
          <w:szCs w:val="22"/>
        </w:rPr>
        <w:t>Title:</w:t>
      </w:r>
      <w:r w:rsidRPr="0003648C">
        <w:rPr>
          <w:rFonts w:ascii="Times New Roman" w:hAnsi="Times New Roman"/>
          <w:sz w:val="22"/>
          <w:szCs w:val="22"/>
        </w:rPr>
        <w:tab/>
      </w:r>
      <w:r w:rsidR="00C521EC">
        <w:rPr>
          <w:rFonts w:ascii="Times New Roman" w:eastAsiaTheme="minorEastAsia" w:hAnsi="Times New Roman" w:hint="eastAsia"/>
          <w:sz w:val="22"/>
          <w:szCs w:val="22"/>
          <w:lang w:eastAsia="zh-CN"/>
        </w:rPr>
        <w:t xml:space="preserve">Remaining </w:t>
      </w:r>
      <w:r w:rsidR="00C92856">
        <w:rPr>
          <w:rFonts w:ascii="Times New Roman" w:eastAsiaTheme="minorEastAsia" w:hAnsi="Times New Roman" w:hint="eastAsia"/>
          <w:sz w:val="22"/>
          <w:szCs w:val="22"/>
          <w:lang w:eastAsia="zh-CN"/>
        </w:rPr>
        <w:t>details on</w:t>
      </w:r>
      <w:r w:rsidR="00C521EC">
        <w:rPr>
          <w:rFonts w:ascii="Times New Roman" w:eastAsiaTheme="minorEastAsia" w:hAnsi="Times New Roman" w:hint="eastAsia"/>
          <w:sz w:val="22"/>
          <w:szCs w:val="22"/>
          <w:lang w:eastAsia="zh-CN"/>
        </w:rPr>
        <w:t xml:space="preserve"> </w:t>
      </w:r>
      <w:r w:rsidR="007A13CE" w:rsidRPr="007A13CE">
        <w:rPr>
          <w:rFonts w:ascii="Times New Roman" w:hAnsi="Times New Roman"/>
          <w:sz w:val="22"/>
          <w:szCs w:val="22"/>
        </w:rPr>
        <w:t>synchronization for carrier aggregation in V2X Phase 2</w:t>
      </w:r>
    </w:p>
    <w:p w:rsidR="00BA52C8" w:rsidRDefault="002B3EFE" w:rsidP="00BA52C8">
      <w:pPr>
        <w:pStyle w:val="ad"/>
        <w:tabs>
          <w:tab w:val="clear" w:pos="4536"/>
          <w:tab w:val="left" w:pos="1910"/>
        </w:tabs>
        <w:spacing w:after="120"/>
        <w:ind w:left="1800" w:hanging="1800"/>
        <w:rPr>
          <w:rFonts w:ascii="Times New Roman" w:eastAsiaTheme="minorEastAsia" w:hAnsi="Times New Roman"/>
          <w:sz w:val="22"/>
          <w:szCs w:val="22"/>
          <w:lang w:eastAsia="zh-CN"/>
        </w:rPr>
      </w:pPr>
      <w:r w:rsidRPr="00CF69C4">
        <w:rPr>
          <w:rFonts w:ascii="Times New Roman" w:hAnsi="Times New Roman"/>
          <w:sz w:val="22"/>
          <w:szCs w:val="22"/>
        </w:rPr>
        <w:t>Agenda Item:</w:t>
      </w:r>
      <w:r w:rsidRPr="00CF69C4">
        <w:rPr>
          <w:rFonts w:ascii="Times New Roman" w:hAnsi="Times New Roman"/>
          <w:sz w:val="22"/>
          <w:szCs w:val="22"/>
        </w:rPr>
        <w:tab/>
      </w:r>
      <w:r w:rsidR="00785F0B" w:rsidRPr="00B5487E">
        <w:rPr>
          <w:rFonts w:ascii="Times New Roman" w:eastAsiaTheme="minorEastAsia" w:hAnsi="Times New Roman" w:hint="eastAsia"/>
          <w:sz w:val="22"/>
          <w:szCs w:val="22"/>
          <w:lang w:eastAsia="zh-CN"/>
        </w:rPr>
        <w:t>6.2.</w:t>
      </w:r>
      <w:r w:rsidR="004654C6" w:rsidRPr="00B5487E">
        <w:rPr>
          <w:rFonts w:ascii="Times New Roman" w:eastAsiaTheme="minorEastAsia" w:hAnsi="Times New Roman" w:hint="eastAsia"/>
          <w:sz w:val="22"/>
          <w:szCs w:val="22"/>
          <w:lang w:eastAsia="zh-CN"/>
        </w:rPr>
        <w:t>5</w:t>
      </w:r>
      <w:r w:rsidR="00785F0B" w:rsidRPr="00B5487E">
        <w:rPr>
          <w:rFonts w:ascii="Times New Roman" w:eastAsiaTheme="minorEastAsia" w:hAnsi="Times New Roman" w:hint="eastAsia"/>
          <w:sz w:val="22"/>
          <w:szCs w:val="22"/>
          <w:lang w:eastAsia="zh-CN"/>
        </w:rPr>
        <w:t>.1.2</w:t>
      </w:r>
    </w:p>
    <w:p w:rsidR="00BA52C8" w:rsidRDefault="002B3EFE" w:rsidP="00BA52C8">
      <w:pPr>
        <w:pStyle w:val="ad"/>
        <w:tabs>
          <w:tab w:val="clear" w:pos="4536"/>
          <w:tab w:val="left" w:pos="1800"/>
        </w:tabs>
        <w:spacing w:after="120"/>
        <w:ind w:left="1800" w:hanging="1800"/>
        <w:rPr>
          <w:rFonts w:ascii="Times New Roman" w:hAnsi="Times New Roman"/>
          <w:sz w:val="22"/>
          <w:szCs w:val="22"/>
        </w:rPr>
      </w:pPr>
      <w:r w:rsidRPr="0003648C">
        <w:rPr>
          <w:rFonts w:ascii="Times New Roman" w:hAnsi="Times New Roman"/>
          <w:sz w:val="22"/>
          <w:szCs w:val="22"/>
        </w:rPr>
        <w:t>Document for:</w:t>
      </w:r>
      <w:r w:rsidRPr="0003648C">
        <w:rPr>
          <w:rFonts w:ascii="Times New Roman" w:hAnsi="Times New Roman"/>
          <w:sz w:val="22"/>
          <w:szCs w:val="22"/>
        </w:rPr>
        <w:tab/>
        <w:t>Discussion and Decision</w:t>
      </w:r>
    </w:p>
    <w:p w:rsidR="00BA52C8" w:rsidRDefault="00BA52C8" w:rsidP="00BA52C8">
      <w:pPr>
        <w:pBdr>
          <w:bottom w:val="single" w:sz="4" w:space="1" w:color="auto"/>
        </w:pBdr>
        <w:tabs>
          <w:tab w:val="left" w:pos="2552"/>
        </w:tabs>
        <w:spacing w:after="120"/>
      </w:pPr>
    </w:p>
    <w:p w:rsidR="00ED5EF6" w:rsidRPr="0003648C" w:rsidRDefault="00830F4E" w:rsidP="00D92203">
      <w:pPr>
        <w:pStyle w:val="1"/>
        <w:rPr>
          <w:rFonts w:ascii="Times New Roman" w:hAnsi="Times New Roman"/>
        </w:rPr>
      </w:pPr>
      <w:r w:rsidRPr="0003648C">
        <w:rPr>
          <w:rFonts w:ascii="Times New Roman" w:hAnsi="Times New Roman"/>
        </w:rPr>
        <w:t>Introduction</w:t>
      </w:r>
    </w:p>
    <w:p w:rsidR="003318F4" w:rsidRDefault="00D308F1" w:rsidP="000B15E0">
      <w:pPr>
        <w:spacing w:beforeLines="50" w:before="120" w:afterLines="50" w:after="120"/>
        <w:rPr>
          <w:rFonts w:eastAsiaTheme="minorEastAsia"/>
          <w:lang w:eastAsia="zh-CN"/>
        </w:rPr>
      </w:pPr>
      <w:r>
        <w:rPr>
          <w:rFonts w:eastAsiaTheme="minorEastAsia" w:hint="eastAsia"/>
          <w:lang w:eastAsia="zh-CN"/>
        </w:rPr>
        <w:t>In RAN1 #9</w:t>
      </w:r>
      <w:r w:rsidR="00386590">
        <w:rPr>
          <w:rFonts w:eastAsiaTheme="minorEastAsia" w:hint="eastAsia"/>
          <w:lang w:eastAsia="zh-CN"/>
        </w:rPr>
        <w:t>2</w:t>
      </w:r>
      <w:r w:rsidR="003F5A16">
        <w:rPr>
          <w:rFonts w:eastAsiaTheme="minorEastAsia" w:hint="eastAsia"/>
          <w:lang w:eastAsia="zh-CN"/>
        </w:rPr>
        <w:t xml:space="preserve"> meeting [1]</w:t>
      </w:r>
      <w:r w:rsidR="003318F4">
        <w:rPr>
          <w:rFonts w:eastAsiaTheme="minorEastAsia" w:hint="eastAsia"/>
          <w:lang w:eastAsia="zh-CN"/>
        </w:rPr>
        <w:t>, the following agreements were achieved for CA</w:t>
      </w:r>
      <w:r w:rsidR="00FC6544">
        <w:rPr>
          <w:rFonts w:eastAsiaTheme="minorEastAsia" w:hint="eastAsia"/>
          <w:lang w:eastAsia="zh-CN"/>
        </w:rPr>
        <w:t xml:space="preserve"> synchronization</w:t>
      </w:r>
      <w:r w:rsidR="003318F4">
        <w:rPr>
          <w:rFonts w:eastAsiaTheme="minorEastAsia" w:hint="eastAsia"/>
          <w:lang w:eastAsia="zh-CN"/>
        </w:rPr>
        <w:t>:</w:t>
      </w:r>
    </w:p>
    <w:tbl>
      <w:tblPr>
        <w:tblStyle w:val="af3"/>
        <w:tblW w:w="0" w:type="auto"/>
        <w:tblLook w:val="04A0" w:firstRow="1" w:lastRow="0" w:firstColumn="1" w:lastColumn="0" w:noHBand="0" w:noVBand="1"/>
      </w:tblPr>
      <w:tblGrid>
        <w:gridCol w:w="9288"/>
      </w:tblGrid>
      <w:tr w:rsidR="003318F4" w:rsidTr="003318F4">
        <w:tc>
          <w:tcPr>
            <w:tcW w:w="9288" w:type="dxa"/>
          </w:tcPr>
          <w:p w:rsidR="00405480" w:rsidRPr="00AA6505" w:rsidRDefault="00405480" w:rsidP="00405480">
            <w:pPr>
              <w:outlineLvl w:val="0"/>
              <w:rPr>
                <w:b/>
                <w:highlight w:val="green"/>
                <w:u w:val="single"/>
              </w:rPr>
            </w:pPr>
            <w:r w:rsidRPr="00AA6505">
              <w:rPr>
                <w:b/>
                <w:highlight w:val="green"/>
                <w:u w:val="single"/>
              </w:rPr>
              <w:t>Agreement:</w:t>
            </w:r>
          </w:p>
          <w:p w:rsidR="00405480" w:rsidRDefault="00405480" w:rsidP="00405480">
            <w:pPr>
              <w:numPr>
                <w:ilvl w:val="0"/>
                <w:numId w:val="24"/>
              </w:numPr>
            </w:pPr>
            <w:r w:rsidRPr="00AD466D">
              <w:t>If two or more potential synchr</w:t>
            </w:r>
            <w:r>
              <w:t xml:space="preserve">onization carriers are present </w:t>
            </w:r>
            <w:r w:rsidRPr="00AD466D">
              <w:t>in Set-B</w:t>
            </w:r>
            <w:r>
              <w:t>, s</w:t>
            </w:r>
            <w:r w:rsidRPr="00AD466D">
              <w:t>elect the carrier in Set-B with highest Rel-14 priority sync reference. Carrier is not reselected unless synchronization is lost. Rel-14 procedure applies to the selected carrier.</w:t>
            </w:r>
          </w:p>
          <w:p w:rsidR="00405480" w:rsidRDefault="00405480" w:rsidP="00405480">
            <w:pPr>
              <w:numPr>
                <w:ilvl w:val="0"/>
                <w:numId w:val="24"/>
              </w:numPr>
            </w:pPr>
            <w:r>
              <w:t xml:space="preserve">A UE may assume that the configuration for sync reference priority is the same across all the aggregated carriers in CA. </w:t>
            </w:r>
          </w:p>
          <w:p w:rsidR="00405480" w:rsidRDefault="00405480" w:rsidP="00405480"/>
          <w:p w:rsidR="00405480" w:rsidRPr="00AA6505" w:rsidRDefault="00405480" w:rsidP="00405480">
            <w:pPr>
              <w:outlineLvl w:val="0"/>
              <w:rPr>
                <w:b/>
                <w:highlight w:val="green"/>
                <w:u w:val="single"/>
              </w:rPr>
            </w:pPr>
            <w:r w:rsidRPr="00AA6505">
              <w:rPr>
                <w:b/>
                <w:highlight w:val="green"/>
                <w:u w:val="single"/>
              </w:rPr>
              <w:t xml:space="preserve">Agreement: </w:t>
            </w:r>
          </w:p>
          <w:p w:rsidR="00405480" w:rsidRPr="00AA6505" w:rsidRDefault="00405480" w:rsidP="00405480">
            <w:pPr>
              <w:numPr>
                <w:ilvl w:val="0"/>
                <w:numId w:val="25"/>
              </w:numPr>
            </w:pPr>
            <w:r w:rsidRPr="00AA6505">
              <w:t>It is RAN1 understanding that the DFN value is common to all aggregated carriers.</w:t>
            </w:r>
          </w:p>
          <w:p w:rsidR="00405480" w:rsidRPr="00AA6505" w:rsidRDefault="00405480" w:rsidP="00405480">
            <w:pPr>
              <w:numPr>
                <w:ilvl w:val="0"/>
                <w:numId w:val="25"/>
              </w:numPr>
            </w:pPr>
            <w:r w:rsidRPr="00AA6505">
              <w:t>RAN1 assumes that the DFN offset value is common to all aggregated carriers from a UE point of view.</w:t>
            </w:r>
          </w:p>
          <w:p w:rsidR="00405480" w:rsidRDefault="00405480" w:rsidP="00405480"/>
          <w:p w:rsidR="00405480" w:rsidRPr="00AA6505" w:rsidRDefault="00405480" w:rsidP="00405480">
            <w:pPr>
              <w:outlineLvl w:val="0"/>
              <w:rPr>
                <w:b/>
                <w:highlight w:val="green"/>
                <w:u w:val="single"/>
              </w:rPr>
            </w:pPr>
            <w:r w:rsidRPr="00AA6505">
              <w:rPr>
                <w:b/>
                <w:highlight w:val="green"/>
                <w:u w:val="single"/>
              </w:rPr>
              <w:t xml:space="preserve">Agreement: </w:t>
            </w:r>
          </w:p>
          <w:p w:rsidR="00405480" w:rsidRPr="00AA6505" w:rsidRDefault="00405480" w:rsidP="00405480">
            <w:pPr>
              <w:numPr>
                <w:ilvl w:val="0"/>
                <w:numId w:val="26"/>
              </w:numPr>
            </w:pPr>
            <w:r w:rsidRPr="00AA6505">
              <w:t>UE may assume number and location of SLSS resources is the same in all the aggregated carriers.</w:t>
            </w:r>
          </w:p>
          <w:p w:rsidR="00405480" w:rsidRPr="00AA6505" w:rsidRDefault="00405480" w:rsidP="00405480">
            <w:pPr>
              <w:numPr>
                <w:ilvl w:val="0"/>
                <w:numId w:val="26"/>
              </w:numPr>
            </w:pPr>
            <w:r w:rsidRPr="00AA6505">
              <w:t>RAN1 assumes a UE may be configured a non-synchronization carrier by defining the location of the SLSS resources and by configuring the UE to not transmit SLSS on that carrier.</w:t>
            </w:r>
          </w:p>
          <w:p w:rsidR="00405480" w:rsidRPr="00405480" w:rsidRDefault="00405480" w:rsidP="00405480">
            <w:pPr>
              <w:numPr>
                <w:ilvl w:val="1"/>
                <w:numId w:val="26"/>
              </w:numPr>
            </w:pPr>
            <w:r w:rsidRPr="00405480">
              <w:t xml:space="preserve">Check until RAN1#92bis whether the existing </w:t>
            </w:r>
            <w:proofErr w:type="spellStart"/>
            <w:r w:rsidRPr="00405480">
              <w:t>signalling</w:t>
            </w:r>
            <w:proofErr w:type="spellEnd"/>
            <w:r w:rsidRPr="00405480">
              <w:t xml:space="preserve"> is sufficient for this</w:t>
            </w:r>
          </w:p>
          <w:p w:rsidR="00405480" w:rsidRPr="00405480" w:rsidRDefault="00405480" w:rsidP="00405480">
            <w:pPr>
              <w:numPr>
                <w:ilvl w:val="0"/>
                <w:numId w:val="26"/>
              </w:numPr>
            </w:pPr>
            <w:r w:rsidRPr="00405480">
              <w:t xml:space="preserve">FFS how to ensure the above when using </w:t>
            </w:r>
            <w:proofErr w:type="spellStart"/>
            <w:r w:rsidRPr="00405480">
              <w:t>preconfiguration</w:t>
            </w:r>
            <w:proofErr w:type="spellEnd"/>
            <w:r w:rsidRPr="00405480">
              <w:t>.</w:t>
            </w:r>
          </w:p>
          <w:p w:rsidR="00405480" w:rsidRDefault="00405480" w:rsidP="00405480"/>
          <w:p w:rsidR="00405480" w:rsidRPr="009A70A4" w:rsidRDefault="00405480" w:rsidP="00405480">
            <w:pPr>
              <w:outlineLvl w:val="0"/>
              <w:rPr>
                <w:b/>
                <w:highlight w:val="darkYellow"/>
                <w:u w:val="single"/>
              </w:rPr>
            </w:pPr>
            <w:r w:rsidRPr="009A70A4">
              <w:rPr>
                <w:b/>
                <w:highlight w:val="darkYellow"/>
                <w:u w:val="single"/>
              </w:rPr>
              <w:t xml:space="preserve">Working Assumption: </w:t>
            </w:r>
          </w:p>
          <w:p w:rsidR="00405480" w:rsidRPr="00AA6505" w:rsidRDefault="00405480" w:rsidP="00405480">
            <w:pPr>
              <w:numPr>
                <w:ilvl w:val="0"/>
                <w:numId w:val="27"/>
              </w:numPr>
            </w:pPr>
            <w:r w:rsidRPr="00AA6505">
              <w:t>The UE is configured one of the following options:</w:t>
            </w:r>
          </w:p>
          <w:p w:rsidR="00405480" w:rsidRPr="00AA6505" w:rsidRDefault="00405480" w:rsidP="00405480">
            <w:pPr>
              <w:numPr>
                <w:ilvl w:val="1"/>
                <w:numId w:val="28"/>
              </w:numPr>
            </w:pPr>
            <w:r w:rsidRPr="00AA6505">
              <w:t>SLSS is transmitted (based on Rel-14 procedure) on selected sync carrier from Set-B</w:t>
            </w:r>
          </w:p>
          <w:p w:rsidR="00405480" w:rsidRPr="00AA6505" w:rsidRDefault="00405480" w:rsidP="00405480">
            <w:pPr>
              <w:numPr>
                <w:ilvl w:val="1"/>
                <w:numId w:val="28"/>
              </w:numPr>
            </w:pPr>
            <w:r w:rsidRPr="00AA6505">
              <w:t>SLSS is transmitted on all carriers from Set-B</w:t>
            </w:r>
          </w:p>
          <w:p w:rsidR="00405480" w:rsidRPr="00AA6505" w:rsidRDefault="00405480" w:rsidP="00405480">
            <w:pPr>
              <w:numPr>
                <w:ilvl w:val="2"/>
                <w:numId w:val="27"/>
              </w:numPr>
            </w:pPr>
            <w:r w:rsidRPr="00AA6505">
              <w:t>FFS</w:t>
            </w:r>
            <w:r>
              <w:t xml:space="preserve"> until RAN1#92bis</w:t>
            </w:r>
            <w:r w:rsidRPr="00AA6505">
              <w:t>: h</w:t>
            </w:r>
            <w:r w:rsidRPr="00405480">
              <w:t>ow to handle limited TX capabilities (within the constraint that SLSS must at least be transmitted on the selected sync carrier), and details such as SLSS id, PSBCH contents, etc.</w:t>
            </w:r>
          </w:p>
          <w:p w:rsidR="00405480" w:rsidRPr="00AA6505" w:rsidRDefault="00405480" w:rsidP="00405480">
            <w:pPr>
              <w:numPr>
                <w:ilvl w:val="0"/>
                <w:numId w:val="27"/>
              </w:numPr>
            </w:pPr>
            <w:r w:rsidRPr="00AA6505">
              <w:t>Each option is an independent UE capability</w:t>
            </w:r>
          </w:p>
          <w:p w:rsidR="00405480" w:rsidRPr="009A70A4" w:rsidRDefault="00405480" w:rsidP="00405480">
            <w:pPr>
              <w:numPr>
                <w:ilvl w:val="0"/>
                <w:numId w:val="27"/>
              </w:numPr>
            </w:pPr>
            <w:r w:rsidRPr="00AA6505">
              <w:t>On top of this, Release-14 configuration applies to each carrier individually</w:t>
            </w:r>
          </w:p>
          <w:p w:rsidR="003318F4" w:rsidRPr="00D308F1" w:rsidRDefault="00405480" w:rsidP="00405480">
            <w:pPr>
              <w:numPr>
                <w:ilvl w:val="0"/>
                <w:numId w:val="27"/>
              </w:numPr>
            </w:pPr>
            <w:r>
              <w:t xml:space="preserve">After conclusion on the above FFS point, consider whether it is possible to </w:t>
            </w:r>
            <w:proofErr w:type="spellStart"/>
            <w:r>
              <w:t>downselect</w:t>
            </w:r>
            <w:proofErr w:type="spellEnd"/>
            <w:r>
              <w:t xml:space="preserve"> between the two options. </w:t>
            </w:r>
          </w:p>
        </w:tc>
      </w:tr>
    </w:tbl>
    <w:p w:rsidR="0029456B" w:rsidRPr="00B9208D" w:rsidRDefault="008A2D18" w:rsidP="000B15E0">
      <w:pPr>
        <w:spacing w:beforeLines="50" w:before="120" w:afterLines="50" w:after="120"/>
        <w:rPr>
          <w:rFonts w:eastAsiaTheme="minorEastAsia"/>
          <w:lang w:eastAsia="zh-CN"/>
        </w:rPr>
      </w:pPr>
      <w:r w:rsidRPr="00B9208D">
        <w:rPr>
          <w:rFonts w:eastAsiaTheme="minorEastAsia" w:hint="eastAsia"/>
          <w:lang w:eastAsia="zh-CN"/>
        </w:rPr>
        <w:t xml:space="preserve">In this contribution, we will further discuss the </w:t>
      </w:r>
      <w:r w:rsidR="003343BE">
        <w:rPr>
          <w:rFonts w:eastAsiaTheme="minorEastAsia" w:hint="eastAsia"/>
          <w:lang w:eastAsia="zh-CN"/>
        </w:rPr>
        <w:t xml:space="preserve">remaining </w:t>
      </w:r>
      <w:r w:rsidR="00B400C9">
        <w:rPr>
          <w:rFonts w:eastAsiaTheme="minorEastAsia" w:hint="eastAsia"/>
          <w:lang w:eastAsia="zh-CN"/>
        </w:rPr>
        <w:t xml:space="preserve">details </w:t>
      </w:r>
      <w:r w:rsidR="00015185" w:rsidRPr="00B9208D">
        <w:rPr>
          <w:rFonts w:eastAsiaTheme="minorEastAsia" w:hint="eastAsia"/>
          <w:lang w:eastAsia="zh-CN"/>
        </w:rPr>
        <w:t xml:space="preserve">of </w:t>
      </w:r>
      <w:r w:rsidR="000704EF" w:rsidRPr="00B9208D">
        <w:rPr>
          <w:rFonts w:eastAsiaTheme="minorEastAsia"/>
          <w:lang w:eastAsia="zh-CN"/>
        </w:rPr>
        <w:t>synchronization</w:t>
      </w:r>
      <w:r w:rsidRPr="00B9208D">
        <w:rPr>
          <w:rFonts w:eastAsiaTheme="minorEastAsia"/>
          <w:lang w:eastAsia="zh-CN"/>
        </w:rPr>
        <w:t xml:space="preserve"> </w:t>
      </w:r>
      <w:r w:rsidR="00015185" w:rsidRPr="00B9208D">
        <w:rPr>
          <w:rFonts w:eastAsiaTheme="minorEastAsia" w:hint="eastAsia"/>
          <w:lang w:eastAsia="zh-CN"/>
        </w:rPr>
        <w:t>for</w:t>
      </w:r>
      <w:r w:rsidRPr="00B9208D">
        <w:rPr>
          <w:rFonts w:eastAsiaTheme="minorEastAsia"/>
          <w:lang w:eastAsia="zh-CN"/>
        </w:rPr>
        <w:t xml:space="preserve"> </w:t>
      </w:r>
      <w:r w:rsidR="009F185A" w:rsidRPr="00B9208D">
        <w:rPr>
          <w:rFonts w:eastAsiaTheme="minorEastAsia" w:hint="eastAsia"/>
          <w:lang w:eastAsia="zh-CN"/>
        </w:rPr>
        <w:t>V2X CA</w:t>
      </w:r>
      <w:r w:rsidR="0063176D" w:rsidRPr="00B9208D">
        <w:rPr>
          <w:rFonts w:eastAsiaTheme="minorEastAsia" w:hint="eastAsia"/>
          <w:lang w:eastAsia="zh-CN"/>
        </w:rPr>
        <w:t>.</w:t>
      </w:r>
    </w:p>
    <w:p w:rsidR="009D3071" w:rsidRPr="00BA24C2" w:rsidRDefault="00AE2774" w:rsidP="00D92203">
      <w:pPr>
        <w:pStyle w:val="1"/>
        <w:rPr>
          <w:rFonts w:ascii="Times New Roman" w:hAnsi="Times New Roman"/>
        </w:rPr>
      </w:pPr>
      <w:r>
        <w:rPr>
          <w:rFonts w:ascii="Times New Roman" w:hAnsi="Times New Roman" w:hint="eastAsia"/>
        </w:rPr>
        <w:t xml:space="preserve">Remaining </w:t>
      </w:r>
      <w:r w:rsidR="001A6EDB">
        <w:rPr>
          <w:rFonts w:ascii="Times New Roman" w:hAnsi="Times New Roman" w:hint="eastAsia"/>
        </w:rPr>
        <w:t>detail</w:t>
      </w:r>
      <w:r>
        <w:rPr>
          <w:rFonts w:ascii="Times New Roman" w:hAnsi="Times New Roman" w:hint="eastAsia"/>
        </w:rPr>
        <w:t>s</w:t>
      </w:r>
      <w:r w:rsidR="00EF2F71">
        <w:rPr>
          <w:rFonts w:ascii="Times New Roman" w:hAnsi="Times New Roman" w:hint="eastAsia"/>
        </w:rPr>
        <w:t xml:space="preserve"> of </w:t>
      </w:r>
      <w:r w:rsidR="00DD47FD" w:rsidRPr="00DD47FD">
        <w:rPr>
          <w:rFonts w:ascii="Times New Roman" w:hAnsi="Times New Roman"/>
        </w:rPr>
        <w:t>V2X CA synchronization</w:t>
      </w:r>
    </w:p>
    <w:p w:rsidR="00F66228" w:rsidRPr="00F66228" w:rsidRDefault="00F66228" w:rsidP="00F66228">
      <w:pPr>
        <w:pStyle w:val="1"/>
        <w:numPr>
          <w:ilvl w:val="1"/>
          <w:numId w:val="1"/>
        </w:numPr>
        <w:tabs>
          <w:tab w:val="clear" w:pos="-806"/>
          <w:tab w:val="num" w:pos="0"/>
        </w:tabs>
        <w:ind w:leftChars="-1" w:left="-2" w:firstLine="1"/>
        <w:jc w:val="both"/>
        <w:rPr>
          <w:rFonts w:ascii="Times New Roman" w:hAnsi="Times New Roman"/>
          <w:sz w:val="24"/>
          <w:szCs w:val="24"/>
        </w:rPr>
      </w:pPr>
      <w:r w:rsidRPr="00F66228">
        <w:rPr>
          <w:rFonts w:ascii="Times New Roman" w:hAnsi="Times New Roman" w:hint="eastAsia"/>
          <w:sz w:val="24"/>
          <w:szCs w:val="24"/>
        </w:rPr>
        <w:t xml:space="preserve">Non-synchronization carrier with </w:t>
      </w:r>
      <w:r w:rsidR="004654C6" w:rsidRPr="00F66228">
        <w:rPr>
          <w:rFonts w:ascii="Times New Roman" w:hAnsi="Times New Roman" w:hint="eastAsia"/>
          <w:sz w:val="24"/>
          <w:szCs w:val="24"/>
        </w:rPr>
        <w:t xml:space="preserve">configured </w:t>
      </w:r>
      <w:r w:rsidRPr="00F66228">
        <w:rPr>
          <w:rFonts w:ascii="Times New Roman" w:hAnsi="Times New Roman" w:hint="eastAsia"/>
          <w:sz w:val="24"/>
          <w:szCs w:val="24"/>
        </w:rPr>
        <w:t xml:space="preserve">SLSS resources </w:t>
      </w:r>
    </w:p>
    <w:p w:rsidR="00FC7C78" w:rsidRDefault="003A41B0" w:rsidP="000B15E0">
      <w:pPr>
        <w:spacing w:beforeLines="50" w:before="120" w:after="120"/>
        <w:jc w:val="both"/>
        <w:rPr>
          <w:rFonts w:eastAsiaTheme="minorEastAsia"/>
          <w:lang w:eastAsia="zh-CN"/>
        </w:rPr>
      </w:pPr>
      <w:r>
        <w:rPr>
          <w:rFonts w:eastAsiaTheme="minorEastAsia" w:hint="eastAsia"/>
          <w:lang w:eastAsia="zh-CN"/>
        </w:rPr>
        <w:t xml:space="preserve">In RAN1 #92 meeting, it is agreed that </w:t>
      </w:r>
      <w:r w:rsidRPr="003A41B0">
        <w:rPr>
          <w:rFonts w:eastAsiaTheme="minorEastAsia"/>
          <w:lang w:eastAsia="zh-CN"/>
        </w:rPr>
        <w:t>UE may assume number and location of SLSS resources is the same</w:t>
      </w:r>
      <w:r>
        <w:rPr>
          <w:rFonts w:eastAsiaTheme="minorEastAsia"/>
          <w:lang w:eastAsia="zh-CN"/>
        </w:rPr>
        <w:t xml:space="preserve"> in all the aggregated carriers</w:t>
      </w:r>
      <w:r>
        <w:rPr>
          <w:rFonts w:eastAsiaTheme="minorEastAsia" w:hint="eastAsia"/>
          <w:lang w:eastAsia="zh-CN"/>
        </w:rPr>
        <w:t xml:space="preserve">. And that </w:t>
      </w:r>
      <w:r w:rsidRPr="003A41B0">
        <w:rPr>
          <w:rFonts w:eastAsiaTheme="minorEastAsia"/>
          <w:lang w:eastAsia="zh-CN"/>
        </w:rPr>
        <w:t xml:space="preserve">RAN1 assumes a UE may be configured a non-synchronization carrier </w:t>
      </w:r>
      <w:r w:rsidR="009804B1">
        <w:rPr>
          <w:rFonts w:eastAsiaTheme="minorEastAsia" w:hint="eastAsia"/>
          <w:lang w:eastAsia="zh-CN"/>
        </w:rPr>
        <w:t>with</w:t>
      </w:r>
      <w:r w:rsidR="009804B1" w:rsidRPr="003A41B0">
        <w:rPr>
          <w:rFonts w:eastAsiaTheme="minorEastAsia"/>
          <w:lang w:eastAsia="zh-CN"/>
        </w:rPr>
        <w:t xml:space="preserve"> </w:t>
      </w:r>
      <w:r w:rsidR="009804B1">
        <w:rPr>
          <w:rFonts w:eastAsiaTheme="minorEastAsia" w:hint="eastAsia"/>
          <w:lang w:eastAsia="zh-CN"/>
        </w:rPr>
        <w:t>configured</w:t>
      </w:r>
      <w:r w:rsidRPr="003A41B0">
        <w:rPr>
          <w:rFonts w:eastAsiaTheme="minorEastAsia"/>
          <w:lang w:eastAsia="zh-CN"/>
        </w:rPr>
        <w:t xml:space="preserve"> location of the SLSS resources</w:t>
      </w:r>
      <w:r>
        <w:rPr>
          <w:rFonts w:eastAsiaTheme="minorEastAsia" w:hint="eastAsia"/>
          <w:lang w:eastAsia="zh-CN"/>
        </w:rPr>
        <w:t>.</w:t>
      </w:r>
      <w:r w:rsidRPr="003A41B0">
        <w:rPr>
          <w:rFonts w:eastAsiaTheme="minorEastAsia"/>
          <w:lang w:eastAsia="zh-CN"/>
        </w:rPr>
        <w:t xml:space="preserve"> </w:t>
      </w:r>
      <w:r w:rsidR="009804B1">
        <w:rPr>
          <w:rFonts w:eastAsiaTheme="minorEastAsia" w:hint="eastAsia"/>
          <w:lang w:eastAsia="zh-CN"/>
        </w:rPr>
        <w:t xml:space="preserve">In order to </w:t>
      </w:r>
      <w:r w:rsidR="00FC7C78">
        <w:rPr>
          <w:rFonts w:eastAsiaTheme="minorEastAsia"/>
          <w:lang w:eastAsia="zh-CN"/>
        </w:rPr>
        <w:t>achieve</w:t>
      </w:r>
      <w:r w:rsidR="009804B1">
        <w:rPr>
          <w:rFonts w:eastAsiaTheme="minorEastAsia" w:hint="eastAsia"/>
          <w:lang w:eastAsia="zh-CN"/>
        </w:rPr>
        <w:t xml:space="preserve"> this situation, the details about the signaling are investigated as following</w:t>
      </w:r>
      <w:r w:rsidR="00CA2F4A">
        <w:rPr>
          <w:rFonts w:eastAsiaTheme="minorEastAsia" w:hint="eastAsia"/>
          <w:lang w:eastAsia="zh-CN"/>
        </w:rPr>
        <w:t>.</w:t>
      </w:r>
    </w:p>
    <w:p w:rsidR="00DC16C0" w:rsidRDefault="00D3332F" w:rsidP="000B15E0">
      <w:pPr>
        <w:spacing w:beforeLines="50" w:before="120" w:after="120"/>
        <w:jc w:val="both"/>
        <w:rPr>
          <w:rFonts w:eastAsiaTheme="minorEastAsia"/>
          <w:lang w:eastAsia="zh-CN"/>
        </w:rPr>
      </w:pPr>
      <w:r>
        <w:rPr>
          <w:rFonts w:eastAsiaTheme="minorEastAsia" w:hint="eastAsia"/>
          <w:bCs/>
          <w:lang w:eastAsia="zh-CN"/>
        </w:rPr>
        <w:lastRenderedPageBreak/>
        <w:t>In R</w:t>
      </w:r>
      <w:r w:rsidR="00600CCA">
        <w:rPr>
          <w:rFonts w:eastAsiaTheme="minorEastAsia" w:hint="eastAsia"/>
          <w:bCs/>
          <w:lang w:eastAsia="zh-CN"/>
        </w:rPr>
        <w:t xml:space="preserve">elease 14, the </w:t>
      </w:r>
      <w:r>
        <w:rPr>
          <w:rFonts w:eastAsiaTheme="minorEastAsia" w:hint="eastAsia"/>
          <w:bCs/>
          <w:lang w:eastAsia="zh-CN"/>
        </w:rPr>
        <w:t xml:space="preserve">synchronization resources </w:t>
      </w:r>
      <w:r w:rsidR="00072634">
        <w:rPr>
          <w:rFonts w:eastAsiaTheme="minorEastAsia" w:hint="eastAsia"/>
          <w:bCs/>
          <w:lang w:eastAsia="zh-CN"/>
        </w:rPr>
        <w:t>are</w:t>
      </w:r>
      <w:r>
        <w:rPr>
          <w:rFonts w:eastAsiaTheme="minorEastAsia" w:hint="eastAsia"/>
          <w:bCs/>
          <w:lang w:eastAsia="zh-CN"/>
        </w:rPr>
        <w:t xml:space="preserve"> configured by RRC </w:t>
      </w:r>
      <w:r>
        <w:rPr>
          <w:rFonts w:eastAsiaTheme="minorEastAsia"/>
          <w:bCs/>
          <w:lang w:eastAsia="zh-CN"/>
        </w:rPr>
        <w:t>signaling</w:t>
      </w:r>
      <w:r>
        <w:rPr>
          <w:rFonts w:eastAsiaTheme="minorEastAsia" w:hint="eastAsia"/>
          <w:bCs/>
          <w:lang w:eastAsia="zh-CN"/>
        </w:rPr>
        <w:t xml:space="preserve"> or pre-configuration indica</w:t>
      </w:r>
      <w:r w:rsidR="008406A1">
        <w:rPr>
          <w:rFonts w:eastAsiaTheme="minorEastAsia" w:hint="eastAsia"/>
          <w:bCs/>
          <w:lang w:eastAsia="zh-CN"/>
        </w:rPr>
        <w:t>ting the frequency</w:t>
      </w:r>
      <w:r w:rsidR="00B979D0">
        <w:rPr>
          <w:rFonts w:eastAsiaTheme="minorEastAsia" w:hint="eastAsia"/>
          <w:bCs/>
          <w:lang w:eastAsia="zh-CN"/>
        </w:rPr>
        <w:t xml:space="preserve"> </w:t>
      </w:r>
      <w:r w:rsidR="008406A1">
        <w:rPr>
          <w:rFonts w:eastAsiaTheme="minorEastAsia" w:hint="eastAsia"/>
          <w:bCs/>
          <w:lang w:eastAsia="zh-CN"/>
        </w:rPr>
        <w:t xml:space="preserve">and </w:t>
      </w:r>
      <w:proofErr w:type="spellStart"/>
      <w:r w:rsidR="008406A1" w:rsidRPr="004E1F03">
        <w:t>syncOffsetIndicator</w:t>
      </w:r>
      <w:proofErr w:type="spellEnd"/>
      <w:r w:rsidR="008406A1">
        <w:rPr>
          <w:rFonts w:eastAsiaTheme="minorEastAsia" w:hint="eastAsia"/>
          <w:lang w:eastAsia="zh-CN"/>
        </w:rPr>
        <w:t>.</w:t>
      </w:r>
      <w:r w:rsidR="00F621DF">
        <w:rPr>
          <w:rFonts w:eastAsiaTheme="minorEastAsia" w:hint="eastAsia"/>
          <w:lang w:eastAsia="zh-CN"/>
        </w:rPr>
        <w:t xml:space="preserve"> However, only the SLSS resources are indicated. Whether the UE transmits SLSS/PSBCH </w:t>
      </w:r>
      <w:r w:rsidR="00ED7689">
        <w:rPr>
          <w:rFonts w:eastAsiaTheme="minorEastAsia" w:hint="eastAsia"/>
          <w:lang w:eastAsia="zh-CN"/>
        </w:rPr>
        <w:t xml:space="preserve">depends on </w:t>
      </w:r>
      <w:r w:rsidR="0092728D">
        <w:rPr>
          <w:rFonts w:eastAsiaTheme="minorEastAsia" w:hint="eastAsia"/>
          <w:lang w:eastAsia="zh-CN"/>
        </w:rPr>
        <w:t>the follow conditions:</w:t>
      </w:r>
    </w:p>
    <w:p w:rsidR="008D4018" w:rsidRDefault="008D4018" w:rsidP="008D4018">
      <w:pPr>
        <w:numPr>
          <w:ilvl w:val="0"/>
          <w:numId w:val="5"/>
        </w:numPr>
        <w:tabs>
          <w:tab w:val="clear" w:pos="720"/>
          <w:tab w:val="num" w:pos="360"/>
        </w:tabs>
        <w:ind w:left="360"/>
        <w:jc w:val="both"/>
        <w:rPr>
          <w:rFonts w:eastAsiaTheme="minorEastAsia"/>
          <w:lang w:eastAsia="zh-CN"/>
        </w:rPr>
      </w:pPr>
      <w:r>
        <w:rPr>
          <w:rFonts w:eastAsiaTheme="minorEastAsia" w:hint="eastAsia"/>
          <w:lang w:eastAsia="zh-CN"/>
        </w:rPr>
        <w:t>W</w:t>
      </w:r>
      <w:r w:rsidR="00F621DF">
        <w:rPr>
          <w:rFonts w:eastAsiaTheme="minorEastAsia" w:hint="eastAsia"/>
          <w:lang w:eastAsia="zh-CN"/>
        </w:rPr>
        <w:t>hether the UE is c</w:t>
      </w:r>
      <w:r w:rsidR="00F621DF" w:rsidRPr="00F621DF">
        <w:rPr>
          <w:rFonts w:eastAsiaTheme="minorEastAsia"/>
          <w:lang w:eastAsia="zh-CN"/>
        </w:rPr>
        <w:t>apable of SLSS transmission</w:t>
      </w:r>
    </w:p>
    <w:p w:rsidR="00FC439C" w:rsidRDefault="008D4018" w:rsidP="008D4018">
      <w:pPr>
        <w:numPr>
          <w:ilvl w:val="0"/>
          <w:numId w:val="5"/>
        </w:numPr>
        <w:tabs>
          <w:tab w:val="clear" w:pos="720"/>
          <w:tab w:val="num" w:pos="360"/>
        </w:tabs>
        <w:ind w:left="360"/>
        <w:jc w:val="both"/>
        <w:rPr>
          <w:rFonts w:eastAsiaTheme="minorEastAsia"/>
          <w:lang w:eastAsia="zh-CN"/>
        </w:rPr>
      </w:pPr>
      <w:r>
        <w:rPr>
          <w:rFonts w:eastAsiaTheme="minorEastAsia" w:hint="eastAsia"/>
          <w:lang w:eastAsia="zh-CN"/>
        </w:rPr>
        <w:t>W</w:t>
      </w:r>
      <w:r w:rsidR="00684366">
        <w:rPr>
          <w:rFonts w:eastAsiaTheme="minorEastAsia" w:hint="eastAsia"/>
          <w:lang w:eastAsia="zh-CN"/>
        </w:rPr>
        <w:t xml:space="preserve">hether the </w:t>
      </w:r>
      <w:r w:rsidR="004C5B6D">
        <w:rPr>
          <w:rFonts w:eastAsiaTheme="minorEastAsia"/>
          <w:lang w:eastAsia="zh-CN"/>
        </w:rPr>
        <w:t xml:space="preserve">S-RSRP of the </w:t>
      </w:r>
      <w:r w:rsidR="00684366" w:rsidRPr="00684366">
        <w:rPr>
          <w:rFonts w:eastAsiaTheme="minorEastAsia"/>
          <w:lang w:eastAsia="zh-CN"/>
        </w:rPr>
        <w:t xml:space="preserve">detected SLSS </w:t>
      </w:r>
      <w:r w:rsidR="00B979D0">
        <w:rPr>
          <w:rFonts w:eastAsiaTheme="minorEastAsia" w:hint="eastAsia"/>
          <w:lang w:eastAsia="zh-CN"/>
        </w:rPr>
        <w:t>is lower than the S-RSRP threshold</w:t>
      </w:r>
    </w:p>
    <w:p w:rsidR="00E14969" w:rsidRDefault="00974B99" w:rsidP="000B15E0">
      <w:pPr>
        <w:spacing w:beforeLines="50" w:before="120" w:after="120"/>
        <w:jc w:val="both"/>
        <w:rPr>
          <w:rFonts w:eastAsiaTheme="minorEastAsia"/>
          <w:bCs/>
          <w:lang w:eastAsia="zh-CN"/>
        </w:rPr>
      </w:pPr>
      <w:r>
        <w:rPr>
          <w:rFonts w:eastAsiaTheme="minorEastAsia" w:hint="eastAsia"/>
          <w:bCs/>
          <w:lang w:eastAsia="zh-CN"/>
        </w:rPr>
        <w:t>In Release 15 CA,</w:t>
      </w:r>
      <w:r w:rsidR="005B2642">
        <w:rPr>
          <w:rFonts w:eastAsiaTheme="minorEastAsia" w:hint="eastAsia"/>
          <w:bCs/>
          <w:lang w:eastAsia="zh-CN"/>
        </w:rPr>
        <w:t xml:space="preserve"> since the</w:t>
      </w:r>
      <w:r>
        <w:rPr>
          <w:rFonts w:eastAsiaTheme="minorEastAsia" w:hint="eastAsia"/>
          <w:bCs/>
          <w:lang w:eastAsia="zh-CN"/>
        </w:rPr>
        <w:t xml:space="preserve"> </w:t>
      </w:r>
      <w:r w:rsidR="005B2642">
        <w:rPr>
          <w:rFonts w:eastAsiaTheme="minorEastAsia" w:hint="eastAsia"/>
          <w:bCs/>
          <w:lang w:eastAsia="zh-CN"/>
        </w:rPr>
        <w:t xml:space="preserve">determination of </w:t>
      </w:r>
      <w:r>
        <w:rPr>
          <w:rFonts w:eastAsiaTheme="minorEastAsia" w:hint="eastAsia"/>
          <w:bCs/>
          <w:lang w:eastAsia="zh-CN"/>
        </w:rPr>
        <w:t xml:space="preserve">Set-B </w:t>
      </w:r>
      <w:r w:rsidR="005B2642">
        <w:rPr>
          <w:rFonts w:eastAsiaTheme="minorEastAsia" w:hint="eastAsia"/>
          <w:bCs/>
          <w:lang w:eastAsia="zh-CN"/>
        </w:rPr>
        <w:t xml:space="preserve">and the selection of </w:t>
      </w:r>
      <w:r w:rsidR="005B2642">
        <w:rPr>
          <w:rFonts w:eastAsiaTheme="minorEastAsia"/>
          <w:bCs/>
          <w:lang w:eastAsia="zh-CN"/>
        </w:rPr>
        <w:t>synchronization</w:t>
      </w:r>
      <w:r w:rsidR="005B2642">
        <w:rPr>
          <w:rFonts w:eastAsiaTheme="minorEastAsia" w:hint="eastAsia"/>
          <w:bCs/>
          <w:lang w:eastAsia="zh-CN"/>
        </w:rPr>
        <w:t xml:space="preserve"> </w:t>
      </w:r>
      <w:r w:rsidR="005B2642">
        <w:rPr>
          <w:rFonts w:eastAsiaTheme="minorEastAsia"/>
          <w:bCs/>
          <w:lang w:eastAsia="zh-CN"/>
        </w:rPr>
        <w:t>carrier</w:t>
      </w:r>
      <w:r w:rsidR="005B2642">
        <w:rPr>
          <w:rFonts w:eastAsiaTheme="minorEastAsia" w:hint="eastAsia"/>
          <w:bCs/>
          <w:lang w:eastAsia="zh-CN"/>
        </w:rPr>
        <w:t xml:space="preserve"> </w:t>
      </w:r>
      <w:r w:rsidR="00FA2241">
        <w:rPr>
          <w:rFonts w:eastAsiaTheme="minorEastAsia" w:hint="eastAsia"/>
          <w:bCs/>
          <w:lang w:eastAsia="zh-CN"/>
        </w:rPr>
        <w:t>are</w:t>
      </w:r>
      <w:r>
        <w:rPr>
          <w:rFonts w:eastAsiaTheme="minorEastAsia" w:hint="eastAsia"/>
          <w:bCs/>
          <w:lang w:eastAsia="zh-CN"/>
        </w:rPr>
        <w:t xml:space="preserve"> </w:t>
      </w:r>
      <w:r w:rsidR="005B2642">
        <w:rPr>
          <w:rFonts w:eastAsiaTheme="minorEastAsia" w:hint="eastAsia"/>
          <w:bCs/>
          <w:lang w:eastAsia="zh-CN"/>
        </w:rPr>
        <w:t xml:space="preserve">both performed </w:t>
      </w:r>
      <w:r>
        <w:rPr>
          <w:rFonts w:eastAsiaTheme="minorEastAsia" w:hint="eastAsia"/>
          <w:bCs/>
          <w:lang w:eastAsia="zh-CN"/>
        </w:rPr>
        <w:t>by the UE [</w:t>
      </w:r>
      <w:r w:rsidR="005B2642">
        <w:rPr>
          <w:rFonts w:eastAsiaTheme="minorEastAsia" w:hint="eastAsia"/>
          <w:bCs/>
          <w:lang w:eastAsia="zh-CN"/>
        </w:rPr>
        <w:t>2</w:t>
      </w:r>
      <w:r>
        <w:rPr>
          <w:rFonts w:eastAsiaTheme="minorEastAsia" w:hint="eastAsia"/>
          <w:bCs/>
          <w:lang w:eastAsia="zh-CN"/>
        </w:rPr>
        <w:t>]</w:t>
      </w:r>
      <w:r w:rsidR="005B2642">
        <w:rPr>
          <w:rFonts w:eastAsiaTheme="minorEastAsia" w:hint="eastAsia"/>
          <w:bCs/>
          <w:lang w:eastAsia="zh-CN"/>
        </w:rPr>
        <w:t xml:space="preserve">, the non-synchronization carrier is not </w:t>
      </w:r>
      <w:r w:rsidR="00AC4C8C">
        <w:rPr>
          <w:rFonts w:eastAsiaTheme="minorEastAsia" w:hint="eastAsia"/>
          <w:bCs/>
          <w:lang w:eastAsia="zh-CN"/>
        </w:rPr>
        <w:t xml:space="preserve">the </w:t>
      </w:r>
      <w:r w:rsidR="00FA2241">
        <w:rPr>
          <w:rFonts w:eastAsiaTheme="minorEastAsia" w:hint="eastAsia"/>
          <w:bCs/>
          <w:lang w:eastAsia="zh-CN"/>
        </w:rPr>
        <w:t xml:space="preserve">same for different UEs. </w:t>
      </w:r>
      <w:r w:rsidR="00DC16C0" w:rsidRPr="00F458A8">
        <w:rPr>
          <w:rFonts w:eastAsiaTheme="minorEastAsia"/>
          <w:bCs/>
          <w:lang w:eastAsia="zh-CN"/>
        </w:rPr>
        <w:t xml:space="preserve">In this situation, it is not necessary to configure or pre-configure UE </w:t>
      </w:r>
      <w:r w:rsidR="00DC7265" w:rsidRPr="00F458A8">
        <w:rPr>
          <w:rFonts w:eastAsiaTheme="minorEastAsia" w:hint="eastAsia"/>
          <w:bCs/>
          <w:lang w:eastAsia="zh-CN"/>
        </w:rPr>
        <w:t xml:space="preserve">to </w:t>
      </w:r>
      <w:r w:rsidR="00DC16C0" w:rsidRPr="00F458A8">
        <w:rPr>
          <w:rFonts w:eastAsiaTheme="minorEastAsia"/>
          <w:bCs/>
          <w:lang w:eastAsia="zh-CN"/>
        </w:rPr>
        <w:t xml:space="preserve">transmit SLSS </w:t>
      </w:r>
      <w:r w:rsidR="00DC7265" w:rsidRPr="00F458A8">
        <w:rPr>
          <w:rFonts w:eastAsiaTheme="minorEastAsia" w:hint="eastAsia"/>
          <w:bCs/>
          <w:lang w:eastAsia="zh-CN"/>
        </w:rPr>
        <w:t xml:space="preserve">or not </w:t>
      </w:r>
      <w:r w:rsidR="00DC16C0" w:rsidRPr="00F458A8">
        <w:rPr>
          <w:rFonts w:eastAsiaTheme="minorEastAsia"/>
          <w:bCs/>
          <w:lang w:eastAsia="zh-CN"/>
        </w:rPr>
        <w:t>on any carrier.</w:t>
      </w:r>
      <w:r w:rsidR="004270F8">
        <w:rPr>
          <w:rFonts w:eastAsiaTheme="minorEastAsia" w:hint="eastAsia"/>
          <w:bCs/>
          <w:lang w:eastAsia="zh-CN"/>
        </w:rPr>
        <w:t xml:space="preserve"> For each aggregated carrier, the </w:t>
      </w:r>
      <w:r w:rsidR="003E08BA">
        <w:rPr>
          <w:rFonts w:eastAsiaTheme="minorEastAsia" w:hint="eastAsia"/>
          <w:bCs/>
          <w:lang w:eastAsia="zh-CN"/>
        </w:rPr>
        <w:t xml:space="preserve">Rel-14 </w:t>
      </w:r>
      <w:r w:rsidR="004270F8">
        <w:rPr>
          <w:rFonts w:eastAsiaTheme="minorEastAsia" w:hint="eastAsia"/>
          <w:bCs/>
          <w:lang w:eastAsia="zh-CN"/>
        </w:rPr>
        <w:t xml:space="preserve">synchronization configuration or pre-configuration can be reused </w:t>
      </w:r>
      <w:r w:rsidR="001E1934" w:rsidRPr="00AA6505">
        <w:t>individually</w:t>
      </w:r>
      <w:r w:rsidR="004270F8">
        <w:rPr>
          <w:rFonts w:eastAsiaTheme="minorEastAsia" w:hint="eastAsia"/>
          <w:bCs/>
          <w:lang w:eastAsia="zh-CN"/>
        </w:rPr>
        <w:t xml:space="preserve">. </w:t>
      </w:r>
      <w:r w:rsidR="00CB41B3">
        <w:rPr>
          <w:rFonts w:eastAsiaTheme="minorEastAsia" w:hint="eastAsia"/>
          <w:bCs/>
          <w:lang w:eastAsia="zh-CN"/>
        </w:rPr>
        <w:t xml:space="preserve">Besides the </w:t>
      </w:r>
      <w:r w:rsidR="00CB088C">
        <w:rPr>
          <w:rFonts w:eastAsiaTheme="minorEastAsia" w:hint="eastAsia"/>
          <w:bCs/>
          <w:lang w:eastAsia="zh-CN"/>
        </w:rPr>
        <w:t xml:space="preserve">above </w:t>
      </w:r>
      <w:r w:rsidR="00CB41B3">
        <w:rPr>
          <w:rFonts w:eastAsiaTheme="minorEastAsia" w:hint="eastAsia"/>
          <w:bCs/>
          <w:lang w:eastAsia="zh-CN"/>
        </w:rPr>
        <w:t xml:space="preserve">SLSS transmission conditions, an additional </w:t>
      </w:r>
      <w:r w:rsidR="001E1934">
        <w:rPr>
          <w:rFonts w:eastAsiaTheme="minorEastAsia" w:hint="eastAsia"/>
          <w:bCs/>
          <w:lang w:eastAsia="zh-CN"/>
        </w:rPr>
        <w:t>condition</w:t>
      </w:r>
      <w:r w:rsidR="00CB088C">
        <w:rPr>
          <w:rFonts w:eastAsiaTheme="minorEastAsia" w:hint="eastAsia"/>
          <w:bCs/>
          <w:lang w:eastAsia="zh-CN"/>
        </w:rPr>
        <w:t xml:space="preserve"> should be introduced </w:t>
      </w:r>
      <w:r w:rsidR="001E1934">
        <w:rPr>
          <w:rFonts w:eastAsiaTheme="minorEastAsia" w:hint="eastAsia"/>
          <w:bCs/>
          <w:lang w:eastAsia="zh-CN"/>
        </w:rPr>
        <w:t>to determine which carrier(s) would be the SLSS transmission carrier(s)</w:t>
      </w:r>
      <w:proofErr w:type="gramStart"/>
      <w:r w:rsidR="001E1934">
        <w:rPr>
          <w:rFonts w:eastAsiaTheme="minorEastAsia" w:hint="eastAsia"/>
          <w:bCs/>
          <w:lang w:eastAsia="zh-CN"/>
        </w:rPr>
        <w:t>.</w:t>
      </w:r>
      <w:proofErr w:type="gramEnd"/>
      <w:r w:rsidR="001E1934">
        <w:rPr>
          <w:rFonts w:eastAsiaTheme="minorEastAsia" w:hint="eastAsia"/>
          <w:bCs/>
          <w:lang w:eastAsia="zh-CN"/>
        </w:rPr>
        <w:t xml:space="preserve"> The details are discussed in section 2.2.</w:t>
      </w:r>
    </w:p>
    <w:p w:rsidR="00560A77" w:rsidRPr="00C54361" w:rsidRDefault="00C92856" w:rsidP="000B15E0">
      <w:pPr>
        <w:spacing w:beforeLines="50" w:before="120" w:after="120"/>
        <w:jc w:val="both"/>
        <w:rPr>
          <w:rFonts w:eastAsiaTheme="minorEastAsia"/>
          <w:b/>
          <w:i/>
          <w:lang w:eastAsia="zh-CN"/>
        </w:rPr>
      </w:pPr>
      <w:r w:rsidRPr="00C54361">
        <w:rPr>
          <w:rFonts w:eastAsiaTheme="minorEastAsia" w:hint="eastAsia"/>
          <w:b/>
          <w:i/>
          <w:lang w:eastAsia="zh-CN"/>
        </w:rPr>
        <w:t xml:space="preserve">Observation 1: </w:t>
      </w:r>
      <w:r w:rsidR="004A3C98">
        <w:rPr>
          <w:rFonts w:eastAsiaTheme="minorEastAsia" w:hint="eastAsia"/>
          <w:b/>
          <w:i/>
          <w:lang w:eastAsia="zh-CN"/>
        </w:rPr>
        <w:t>For both</w:t>
      </w:r>
      <w:r w:rsidR="00AA38AD">
        <w:rPr>
          <w:rFonts w:eastAsiaTheme="minorEastAsia" w:hint="eastAsia"/>
          <w:b/>
          <w:i/>
          <w:lang w:eastAsia="zh-CN"/>
        </w:rPr>
        <w:t xml:space="preserve"> </w:t>
      </w:r>
      <w:r w:rsidR="004A3C98">
        <w:rPr>
          <w:rFonts w:eastAsiaTheme="minorEastAsia" w:hint="eastAsia"/>
          <w:b/>
          <w:i/>
          <w:lang w:eastAsia="zh-CN"/>
        </w:rPr>
        <w:t>synchronization</w:t>
      </w:r>
      <w:r w:rsidR="00AA38AD">
        <w:rPr>
          <w:rFonts w:eastAsiaTheme="minorEastAsia" w:hint="eastAsia"/>
          <w:b/>
          <w:i/>
          <w:lang w:eastAsia="zh-CN"/>
        </w:rPr>
        <w:t xml:space="preserve"> carriers and non-synchronization carriers</w:t>
      </w:r>
      <w:r w:rsidR="004A3C98">
        <w:rPr>
          <w:rFonts w:eastAsiaTheme="minorEastAsia" w:hint="eastAsia"/>
          <w:b/>
          <w:i/>
          <w:lang w:eastAsia="zh-CN"/>
        </w:rPr>
        <w:t>, t</w:t>
      </w:r>
      <w:r w:rsidR="005453AA" w:rsidRPr="00C54361">
        <w:rPr>
          <w:rFonts w:eastAsiaTheme="minorEastAsia" w:hint="eastAsia"/>
          <w:b/>
          <w:i/>
          <w:lang w:eastAsia="zh-CN"/>
        </w:rPr>
        <w:t xml:space="preserve">he </w:t>
      </w:r>
      <w:r w:rsidR="003E08BA">
        <w:rPr>
          <w:rFonts w:eastAsiaTheme="minorEastAsia" w:hint="eastAsia"/>
          <w:b/>
          <w:i/>
          <w:lang w:eastAsia="zh-CN"/>
        </w:rPr>
        <w:t>Rel-14</w:t>
      </w:r>
      <w:r w:rsidR="005453AA" w:rsidRPr="00C54361">
        <w:rPr>
          <w:rFonts w:eastAsiaTheme="minorEastAsia" w:hint="eastAsia"/>
          <w:b/>
          <w:i/>
          <w:lang w:eastAsia="zh-CN"/>
        </w:rPr>
        <w:t xml:space="preserve"> synchronization configuration or pre-configuration can be reused </w:t>
      </w:r>
      <w:r w:rsidR="0067519E">
        <w:rPr>
          <w:rFonts w:eastAsiaTheme="minorEastAsia" w:hint="eastAsia"/>
          <w:b/>
          <w:i/>
          <w:lang w:eastAsia="zh-CN"/>
        </w:rPr>
        <w:t xml:space="preserve">for each aggregated carrier </w:t>
      </w:r>
      <w:r w:rsidR="005453AA" w:rsidRPr="00C54361">
        <w:rPr>
          <w:rFonts w:eastAsiaTheme="minorEastAsia" w:hint="eastAsia"/>
          <w:b/>
          <w:i/>
          <w:lang w:eastAsia="zh-CN"/>
        </w:rPr>
        <w:t>without additional signaling or pre-configuration parameter.</w:t>
      </w:r>
    </w:p>
    <w:p w:rsidR="0096271C" w:rsidRPr="00DD3395" w:rsidRDefault="0096271C" w:rsidP="0096271C">
      <w:pPr>
        <w:pStyle w:val="1"/>
        <w:numPr>
          <w:ilvl w:val="1"/>
          <w:numId w:val="1"/>
        </w:numPr>
        <w:tabs>
          <w:tab w:val="clear" w:pos="-806"/>
          <w:tab w:val="num" w:pos="0"/>
        </w:tabs>
        <w:ind w:leftChars="-1" w:left="-2" w:firstLine="1"/>
        <w:jc w:val="both"/>
        <w:rPr>
          <w:rFonts w:ascii="Times New Roman" w:hAnsi="Times New Roman"/>
          <w:sz w:val="24"/>
          <w:szCs w:val="24"/>
        </w:rPr>
      </w:pPr>
      <w:r>
        <w:rPr>
          <w:rFonts w:ascii="Times New Roman" w:hAnsi="Times New Roman" w:hint="eastAsia"/>
          <w:sz w:val="24"/>
          <w:szCs w:val="24"/>
        </w:rPr>
        <w:t>SLSS/PSBCH transmission</w:t>
      </w:r>
    </w:p>
    <w:p w:rsidR="000B4A85" w:rsidRDefault="007627E2" w:rsidP="000B15E0">
      <w:pPr>
        <w:spacing w:beforeLines="50" w:before="120" w:after="120"/>
        <w:jc w:val="both"/>
        <w:rPr>
          <w:rFonts w:eastAsiaTheme="minorEastAsia"/>
          <w:bCs/>
          <w:lang w:eastAsia="zh-CN"/>
        </w:rPr>
      </w:pPr>
      <w:r>
        <w:rPr>
          <w:rFonts w:eastAsiaTheme="minorEastAsia" w:hint="eastAsia"/>
          <w:bCs/>
          <w:lang w:eastAsia="zh-CN"/>
        </w:rPr>
        <w:t>In RAN1</w:t>
      </w:r>
      <w:r w:rsidR="00A020A2">
        <w:rPr>
          <w:rFonts w:eastAsiaTheme="minorEastAsia" w:hint="eastAsia"/>
          <w:bCs/>
          <w:lang w:eastAsia="zh-CN"/>
        </w:rPr>
        <w:t xml:space="preserve"> #92 meeting,</w:t>
      </w:r>
      <w:r w:rsidR="00204605">
        <w:rPr>
          <w:rFonts w:eastAsiaTheme="minorEastAsia" w:hint="eastAsia"/>
          <w:bCs/>
          <w:lang w:eastAsia="zh-CN"/>
        </w:rPr>
        <w:t xml:space="preserve"> there are two options for SLSS transmission as follows: </w:t>
      </w:r>
    </w:p>
    <w:p w:rsidR="00204605" w:rsidRDefault="00204605" w:rsidP="000B15E0">
      <w:pPr>
        <w:numPr>
          <w:ilvl w:val="0"/>
          <w:numId w:val="5"/>
        </w:numPr>
        <w:tabs>
          <w:tab w:val="clear" w:pos="720"/>
          <w:tab w:val="num" w:pos="360"/>
        </w:tabs>
        <w:spacing w:beforeLines="50" w:before="120" w:after="120"/>
        <w:ind w:left="360"/>
        <w:jc w:val="both"/>
        <w:rPr>
          <w:rFonts w:eastAsiaTheme="minorEastAsia"/>
          <w:bCs/>
          <w:lang w:eastAsia="zh-CN"/>
        </w:rPr>
      </w:pPr>
      <w:r w:rsidRPr="00204605">
        <w:rPr>
          <w:rFonts w:eastAsiaTheme="minorEastAsia"/>
          <w:lang w:eastAsia="zh-CN"/>
        </w:rPr>
        <w:t>O</w:t>
      </w:r>
      <w:r w:rsidRPr="00204605">
        <w:rPr>
          <w:rFonts w:eastAsiaTheme="minorEastAsia" w:hint="eastAsia"/>
          <w:lang w:eastAsia="zh-CN"/>
        </w:rPr>
        <w:t xml:space="preserve">ption1: </w:t>
      </w:r>
      <w:r w:rsidRPr="00204605">
        <w:rPr>
          <w:rFonts w:eastAsiaTheme="minorEastAsia"/>
          <w:bCs/>
          <w:lang w:eastAsia="zh-CN"/>
        </w:rPr>
        <w:t>SLSS is transmitted (based on Rel-14 procedure) on selected sync carrier from Set-B</w:t>
      </w:r>
      <w:r>
        <w:rPr>
          <w:rFonts w:eastAsiaTheme="minorEastAsia" w:hint="eastAsia"/>
          <w:bCs/>
          <w:lang w:eastAsia="zh-CN"/>
        </w:rPr>
        <w:t>.</w:t>
      </w:r>
    </w:p>
    <w:p w:rsidR="002F759A" w:rsidRDefault="00204605" w:rsidP="000B15E0">
      <w:pPr>
        <w:numPr>
          <w:ilvl w:val="0"/>
          <w:numId w:val="5"/>
        </w:numPr>
        <w:tabs>
          <w:tab w:val="clear" w:pos="720"/>
          <w:tab w:val="num" w:pos="360"/>
        </w:tabs>
        <w:spacing w:beforeLines="50" w:before="120" w:after="120"/>
        <w:ind w:left="360"/>
        <w:jc w:val="both"/>
        <w:rPr>
          <w:rFonts w:eastAsiaTheme="minorEastAsia"/>
          <w:lang w:eastAsia="zh-CN"/>
        </w:rPr>
      </w:pPr>
      <w:r w:rsidRPr="00204605">
        <w:rPr>
          <w:rFonts w:eastAsiaTheme="minorEastAsia" w:hint="eastAsia"/>
          <w:lang w:eastAsia="zh-CN"/>
        </w:rPr>
        <w:t xml:space="preserve">Option2: </w:t>
      </w:r>
      <w:r w:rsidRPr="00204605">
        <w:rPr>
          <w:rFonts w:eastAsiaTheme="minorEastAsia"/>
          <w:lang w:eastAsia="zh-CN"/>
        </w:rPr>
        <w:t>SLSS is transmitted on all carriers from Set-B</w:t>
      </w:r>
      <w:r w:rsidRPr="00204605">
        <w:rPr>
          <w:rFonts w:eastAsiaTheme="minorEastAsia" w:hint="eastAsia"/>
          <w:lang w:eastAsia="zh-CN"/>
        </w:rPr>
        <w:t>.</w:t>
      </w:r>
    </w:p>
    <w:p w:rsidR="006B389E" w:rsidRDefault="00C03BA9" w:rsidP="000B15E0">
      <w:pPr>
        <w:spacing w:beforeLines="50" w:before="120" w:after="120"/>
        <w:jc w:val="both"/>
        <w:rPr>
          <w:rFonts w:eastAsiaTheme="minorEastAsia"/>
          <w:lang w:eastAsia="zh-CN"/>
        </w:rPr>
      </w:pPr>
      <w:r>
        <w:rPr>
          <w:rFonts w:eastAsiaTheme="minorEastAsia" w:hint="eastAsia"/>
          <w:lang w:eastAsia="zh-CN"/>
        </w:rPr>
        <w:t>For</w:t>
      </w:r>
      <w:r w:rsidR="0086170F">
        <w:rPr>
          <w:rFonts w:eastAsiaTheme="minorEastAsia" w:hint="eastAsia"/>
          <w:lang w:eastAsia="zh-CN"/>
        </w:rPr>
        <w:t xml:space="preserve"> </w:t>
      </w:r>
      <w:r w:rsidR="00204605">
        <w:rPr>
          <w:rFonts w:eastAsiaTheme="minorEastAsia" w:hint="eastAsia"/>
          <w:lang w:eastAsia="zh-CN"/>
        </w:rPr>
        <w:t>option</w:t>
      </w:r>
      <w:r w:rsidR="00AA6FD7">
        <w:rPr>
          <w:rFonts w:eastAsiaTheme="minorEastAsia" w:hint="eastAsia"/>
          <w:lang w:eastAsia="zh-CN"/>
        </w:rPr>
        <w:t xml:space="preserve"> </w:t>
      </w:r>
      <w:r w:rsidR="00204605">
        <w:rPr>
          <w:rFonts w:eastAsiaTheme="minorEastAsia" w:hint="eastAsia"/>
          <w:lang w:eastAsia="zh-CN"/>
        </w:rPr>
        <w:t>1</w:t>
      </w:r>
      <w:r>
        <w:rPr>
          <w:rFonts w:eastAsiaTheme="minorEastAsia" w:hint="eastAsia"/>
          <w:lang w:eastAsia="zh-CN"/>
        </w:rPr>
        <w:t xml:space="preserve">, </w:t>
      </w:r>
      <w:r w:rsidR="001E1934">
        <w:rPr>
          <w:rFonts w:eastAsiaTheme="minorEastAsia" w:hint="eastAsia"/>
          <w:lang w:eastAsia="zh-CN"/>
        </w:rPr>
        <w:t xml:space="preserve">an easier way is that </w:t>
      </w:r>
      <w:r>
        <w:rPr>
          <w:rFonts w:eastAsiaTheme="minorEastAsia" w:hint="eastAsia"/>
          <w:lang w:eastAsia="zh-CN"/>
        </w:rPr>
        <w:t xml:space="preserve">the selected </w:t>
      </w:r>
      <w:r w:rsidR="003E08BA">
        <w:rPr>
          <w:rFonts w:eastAsiaTheme="minorEastAsia" w:hint="eastAsia"/>
          <w:lang w:eastAsia="zh-CN"/>
        </w:rPr>
        <w:t xml:space="preserve">SLSS transmitting </w:t>
      </w:r>
      <w:r>
        <w:rPr>
          <w:rFonts w:eastAsiaTheme="minorEastAsia"/>
          <w:lang w:eastAsia="zh-CN"/>
        </w:rPr>
        <w:t>synchronization</w:t>
      </w:r>
      <w:r>
        <w:rPr>
          <w:rFonts w:eastAsiaTheme="minorEastAsia" w:hint="eastAsia"/>
          <w:lang w:eastAsia="zh-CN"/>
        </w:rPr>
        <w:t xml:space="preserve"> carrier </w:t>
      </w:r>
      <w:r w:rsidR="001E1934">
        <w:rPr>
          <w:rFonts w:eastAsiaTheme="minorEastAsia" w:hint="eastAsia"/>
          <w:lang w:eastAsia="zh-CN"/>
        </w:rPr>
        <w:t>is</w:t>
      </w:r>
      <w:r w:rsidR="003E08BA">
        <w:rPr>
          <w:rFonts w:eastAsiaTheme="minorEastAsia" w:hint="eastAsia"/>
          <w:lang w:eastAsia="zh-CN"/>
        </w:rPr>
        <w:t xml:space="preserve"> the selected synchronization reference carrier</w:t>
      </w:r>
      <w:r w:rsidR="001E1934">
        <w:rPr>
          <w:rFonts w:eastAsiaTheme="minorEastAsia" w:hint="eastAsia"/>
          <w:lang w:eastAsia="zh-CN"/>
        </w:rPr>
        <w:t xml:space="preserve"> and </w:t>
      </w:r>
      <w:r w:rsidR="003E08BA">
        <w:rPr>
          <w:rFonts w:eastAsiaTheme="minorEastAsia" w:hint="eastAsia"/>
          <w:lang w:eastAsia="zh-CN"/>
        </w:rPr>
        <w:t>the SLSS ID, PSBCH content can be the same as Rel-14</w:t>
      </w:r>
      <w:r w:rsidR="00AC4C8C">
        <w:rPr>
          <w:rFonts w:eastAsiaTheme="minorEastAsia" w:hint="eastAsia"/>
          <w:lang w:eastAsia="zh-CN"/>
        </w:rPr>
        <w:t xml:space="preserve"> synchronization mechanism</w:t>
      </w:r>
      <w:r w:rsidR="003E08BA">
        <w:rPr>
          <w:rFonts w:eastAsiaTheme="minorEastAsia" w:hint="eastAsia"/>
          <w:lang w:eastAsia="zh-CN"/>
        </w:rPr>
        <w:t>.</w:t>
      </w:r>
    </w:p>
    <w:p w:rsidR="003E08BA" w:rsidRDefault="003E08BA" w:rsidP="000B15E0">
      <w:pPr>
        <w:spacing w:beforeLines="50" w:before="120" w:after="120"/>
        <w:jc w:val="both"/>
        <w:rPr>
          <w:rFonts w:eastAsiaTheme="minorEastAsia"/>
          <w:lang w:eastAsia="zh-CN"/>
        </w:rPr>
      </w:pPr>
      <w:r>
        <w:rPr>
          <w:rFonts w:eastAsiaTheme="minorEastAsia" w:hint="eastAsia"/>
          <w:lang w:eastAsia="zh-CN"/>
        </w:rPr>
        <w:t xml:space="preserve">For </w:t>
      </w:r>
      <w:r w:rsidR="00B26D05">
        <w:rPr>
          <w:rFonts w:eastAsiaTheme="minorEastAsia" w:hint="eastAsia"/>
          <w:lang w:eastAsia="zh-CN"/>
        </w:rPr>
        <w:t>option 2</w:t>
      </w:r>
      <w:r>
        <w:rPr>
          <w:rFonts w:eastAsiaTheme="minorEastAsia" w:hint="eastAsia"/>
          <w:lang w:eastAsia="zh-CN"/>
        </w:rPr>
        <w:t xml:space="preserve">, when SLSS </w:t>
      </w:r>
      <w:r w:rsidR="00F6718C">
        <w:rPr>
          <w:rFonts w:eastAsiaTheme="minorEastAsia" w:hint="eastAsia"/>
          <w:lang w:eastAsia="zh-CN"/>
        </w:rPr>
        <w:t>is</w:t>
      </w:r>
      <w:r>
        <w:rPr>
          <w:rFonts w:eastAsiaTheme="minorEastAsia" w:hint="eastAsia"/>
          <w:lang w:eastAsia="zh-CN"/>
        </w:rPr>
        <w:t xml:space="preserve"> transmitted on all carriers </w:t>
      </w:r>
      <w:r w:rsidR="00B26D05">
        <w:rPr>
          <w:rFonts w:eastAsiaTheme="minorEastAsia" w:hint="eastAsia"/>
          <w:lang w:eastAsia="zh-CN"/>
        </w:rPr>
        <w:t>from</w:t>
      </w:r>
      <w:r w:rsidR="00FA079F">
        <w:rPr>
          <w:rFonts w:eastAsiaTheme="minorEastAsia" w:hint="eastAsia"/>
          <w:lang w:eastAsia="zh-CN"/>
        </w:rPr>
        <w:t xml:space="preserve"> </w:t>
      </w:r>
      <w:r>
        <w:rPr>
          <w:rFonts w:eastAsiaTheme="minorEastAsia" w:hint="eastAsia"/>
          <w:lang w:eastAsia="zh-CN"/>
        </w:rPr>
        <w:t>Set-B,</w:t>
      </w:r>
      <w:r w:rsidR="00655F8F">
        <w:rPr>
          <w:rFonts w:eastAsiaTheme="minorEastAsia" w:hint="eastAsia"/>
          <w:lang w:eastAsia="zh-CN"/>
        </w:rPr>
        <w:t xml:space="preserve"> there are </w:t>
      </w:r>
      <w:r w:rsidR="00B275A0">
        <w:rPr>
          <w:rFonts w:eastAsiaTheme="minorEastAsia" w:hint="eastAsia"/>
          <w:lang w:eastAsia="zh-CN"/>
        </w:rPr>
        <w:t>several issues to be considered as follows:</w:t>
      </w:r>
    </w:p>
    <w:p w:rsidR="00B275A0" w:rsidRDefault="00B275A0" w:rsidP="00B275A0">
      <w:pPr>
        <w:numPr>
          <w:ilvl w:val="0"/>
          <w:numId w:val="5"/>
        </w:numPr>
        <w:tabs>
          <w:tab w:val="clear" w:pos="720"/>
          <w:tab w:val="num" w:pos="360"/>
        </w:tabs>
        <w:ind w:left="360"/>
        <w:jc w:val="both"/>
        <w:rPr>
          <w:rFonts w:eastAsiaTheme="minorEastAsia"/>
          <w:lang w:eastAsia="zh-CN"/>
        </w:rPr>
      </w:pPr>
      <w:r>
        <w:rPr>
          <w:rFonts w:eastAsiaTheme="minorEastAsia" w:hint="eastAsia"/>
          <w:lang w:eastAsia="zh-CN"/>
        </w:rPr>
        <w:t>SLSS ID and PSBCH details</w:t>
      </w:r>
    </w:p>
    <w:p w:rsidR="00B275A0" w:rsidRDefault="00B275A0" w:rsidP="00B275A0">
      <w:pPr>
        <w:numPr>
          <w:ilvl w:val="0"/>
          <w:numId w:val="5"/>
        </w:numPr>
        <w:tabs>
          <w:tab w:val="clear" w:pos="720"/>
          <w:tab w:val="num" w:pos="360"/>
        </w:tabs>
        <w:ind w:left="360"/>
        <w:jc w:val="both"/>
        <w:rPr>
          <w:rFonts w:eastAsiaTheme="minorEastAsia"/>
          <w:lang w:eastAsia="zh-CN"/>
        </w:rPr>
      </w:pPr>
      <w:r>
        <w:rPr>
          <w:rFonts w:eastAsiaTheme="minorEastAsia" w:hint="eastAsia"/>
          <w:lang w:eastAsia="zh-CN"/>
        </w:rPr>
        <w:t>UE</w:t>
      </w:r>
      <w:r>
        <w:rPr>
          <w:rFonts w:eastAsiaTheme="minorEastAsia"/>
          <w:lang w:eastAsia="zh-CN"/>
        </w:rPr>
        <w:t>’</w:t>
      </w:r>
      <w:r>
        <w:rPr>
          <w:rFonts w:eastAsiaTheme="minorEastAsia" w:hint="eastAsia"/>
          <w:lang w:eastAsia="zh-CN"/>
        </w:rPr>
        <w:t>s limited TX capability</w:t>
      </w:r>
    </w:p>
    <w:p w:rsidR="00B275A0" w:rsidRPr="00CC3383" w:rsidRDefault="00B275A0" w:rsidP="00B275A0">
      <w:pPr>
        <w:numPr>
          <w:ilvl w:val="0"/>
          <w:numId w:val="5"/>
        </w:numPr>
        <w:tabs>
          <w:tab w:val="clear" w:pos="720"/>
          <w:tab w:val="num" w:pos="360"/>
        </w:tabs>
        <w:ind w:left="360"/>
        <w:jc w:val="both"/>
        <w:rPr>
          <w:rFonts w:eastAsiaTheme="minorEastAsia"/>
          <w:lang w:eastAsia="zh-CN"/>
        </w:rPr>
      </w:pPr>
      <w:r w:rsidRPr="00CC3383">
        <w:rPr>
          <w:rFonts w:eastAsiaTheme="minorEastAsia" w:hint="eastAsia"/>
          <w:lang w:eastAsia="zh-CN"/>
        </w:rPr>
        <w:t>SLSS</w:t>
      </w:r>
      <w:r w:rsidR="00CC3383">
        <w:rPr>
          <w:rFonts w:eastAsiaTheme="minorEastAsia" w:hint="eastAsia"/>
          <w:lang w:eastAsia="zh-CN"/>
        </w:rPr>
        <w:t>/PSBCH TX power sharing</w:t>
      </w:r>
    </w:p>
    <w:p w:rsidR="00F97940" w:rsidRDefault="00F97940" w:rsidP="000B15E0">
      <w:pPr>
        <w:spacing w:beforeLines="50" w:before="120" w:after="120"/>
        <w:jc w:val="both"/>
        <w:rPr>
          <w:rFonts w:eastAsiaTheme="minorEastAsia"/>
          <w:lang w:eastAsia="zh-CN"/>
        </w:rPr>
      </w:pPr>
      <w:r>
        <w:rPr>
          <w:rFonts w:eastAsiaTheme="minorEastAsia" w:hint="eastAsia"/>
          <w:lang w:eastAsia="zh-CN"/>
        </w:rPr>
        <w:t>Firstly, if option 2 is supported, the SLSS signal and PSBCH content should be the same for all the carriers within Set-B</w:t>
      </w:r>
      <w:r w:rsidR="004719B9">
        <w:rPr>
          <w:rFonts w:eastAsiaTheme="minorEastAsia" w:hint="eastAsia"/>
          <w:lang w:eastAsia="zh-CN"/>
        </w:rPr>
        <w:t xml:space="preserve">, which should be generated based on selected synchronization </w:t>
      </w:r>
      <w:r w:rsidR="003B25B0">
        <w:rPr>
          <w:rFonts w:eastAsiaTheme="minorEastAsia" w:hint="eastAsia"/>
          <w:lang w:eastAsia="zh-CN"/>
        </w:rPr>
        <w:t xml:space="preserve">reference </w:t>
      </w:r>
      <w:r w:rsidR="004719B9">
        <w:rPr>
          <w:rFonts w:eastAsiaTheme="minorEastAsia" w:hint="eastAsia"/>
          <w:lang w:eastAsia="zh-CN"/>
        </w:rPr>
        <w:t>carrier.</w:t>
      </w:r>
    </w:p>
    <w:p w:rsidR="002F759A" w:rsidRDefault="00DF628D" w:rsidP="000B15E0">
      <w:pPr>
        <w:spacing w:beforeLines="50" w:before="120" w:after="120"/>
        <w:jc w:val="both"/>
        <w:rPr>
          <w:rFonts w:eastAsiaTheme="minorEastAsia"/>
          <w:lang w:eastAsia="zh-CN"/>
        </w:rPr>
      </w:pPr>
      <w:r>
        <w:rPr>
          <w:rFonts w:eastAsiaTheme="minorEastAsia" w:hint="eastAsia"/>
          <w:lang w:eastAsia="zh-CN"/>
        </w:rPr>
        <w:t xml:space="preserve">Secondly, if </w:t>
      </w:r>
      <w:r w:rsidRPr="00DF628D">
        <w:rPr>
          <w:rFonts w:eastAsiaTheme="minorEastAsia"/>
          <w:lang w:eastAsia="zh-CN"/>
        </w:rPr>
        <w:t>SLSS is transmitted on all carriers within Set-B,</w:t>
      </w:r>
      <w:r>
        <w:rPr>
          <w:rFonts w:eastAsiaTheme="minorEastAsia" w:hint="eastAsia"/>
          <w:lang w:eastAsia="zh-CN"/>
        </w:rPr>
        <w:t xml:space="preserve"> UEs with limited TX capability would have more constraints</w:t>
      </w:r>
      <w:r w:rsidR="001E2391">
        <w:rPr>
          <w:rFonts w:eastAsiaTheme="minorEastAsia" w:hint="eastAsia"/>
          <w:lang w:eastAsia="zh-CN"/>
        </w:rPr>
        <w:t xml:space="preserve">. </w:t>
      </w:r>
      <w:r>
        <w:rPr>
          <w:rFonts w:eastAsiaTheme="minorEastAsia" w:hint="eastAsia"/>
          <w:lang w:eastAsia="zh-CN"/>
        </w:rPr>
        <w:t>In [3</w:t>
      </w:r>
      <w:r w:rsidR="001E2391">
        <w:rPr>
          <w:rFonts w:eastAsiaTheme="minorEastAsia" w:hint="eastAsia"/>
          <w:lang w:eastAsia="zh-CN"/>
        </w:rPr>
        <w:t xml:space="preserve">], the additional exclusion conditions of candidate PSSCH resources </w:t>
      </w:r>
      <w:r w:rsidR="00284334">
        <w:rPr>
          <w:rFonts w:eastAsiaTheme="minorEastAsia" w:hint="eastAsia"/>
          <w:lang w:eastAsia="zh-CN"/>
        </w:rPr>
        <w:t xml:space="preserve">for limited TX capability </w:t>
      </w:r>
      <w:r w:rsidR="00FA079F">
        <w:rPr>
          <w:rFonts w:eastAsiaTheme="minorEastAsia" w:hint="eastAsia"/>
          <w:lang w:eastAsia="zh-CN"/>
        </w:rPr>
        <w:t xml:space="preserve">UE </w:t>
      </w:r>
      <w:r w:rsidR="001E2391">
        <w:rPr>
          <w:rFonts w:eastAsiaTheme="minorEastAsia" w:hint="eastAsia"/>
          <w:lang w:eastAsia="zh-CN"/>
        </w:rPr>
        <w:t xml:space="preserve">are listed. If UEs with limited TX capability </w:t>
      </w:r>
      <w:r w:rsidR="00FA079F">
        <w:rPr>
          <w:rFonts w:eastAsiaTheme="minorEastAsia" w:hint="eastAsia"/>
          <w:lang w:eastAsia="zh-CN"/>
        </w:rPr>
        <w:t xml:space="preserve">have to </w:t>
      </w:r>
      <w:r w:rsidR="001E2391">
        <w:rPr>
          <w:rFonts w:eastAsiaTheme="minorEastAsia" w:hint="eastAsia"/>
          <w:lang w:eastAsia="zh-CN"/>
        </w:rPr>
        <w:t xml:space="preserve">transmit SLSS on multiple carriers, there should be </w:t>
      </w:r>
      <w:r w:rsidR="00DA26BA">
        <w:rPr>
          <w:rFonts w:eastAsiaTheme="minorEastAsia" w:hint="eastAsia"/>
          <w:lang w:eastAsia="zh-CN"/>
        </w:rPr>
        <w:t xml:space="preserve">the </w:t>
      </w:r>
      <w:r w:rsidR="001E2391">
        <w:rPr>
          <w:rFonts w:eastAsiaTheme="minorEastAsia" w:hint="eastAsia"/>
          <w:lang w:eastAsia="zh-CN"/>
        </w:rPr>
        <w:t xml:space="preserve">similar </w:t>
      </w:r>
      <w:r w:rsidR="00D477B9">
        <w:rPr>
          <w:rFonts w:eastAsiaTheme="minorEastAsia" w:hint="eastAsia"/>
          <w:lang w:eastAsia="zh-CN"/>
        </w:rPr>
        <w:t>constraints</w:t>
      </w:r>
      <w:r w:rsidR="00284334">
        <w:rPr>
          <w:rFonts w:eastAsiaTheme="minorEastAsia" w:hint="eastAsia"/>
          <w:lang w:eastAsia="zh-CN"/>
        </w:rPr>
        <w:t xml:space="preserve"> as follows:</w:t>
      </w:r>
    </w:p>
    <w:p w:rsidR="00DC16C0" w:rsidRDefault="00284334" w:rsidP="000B15E0">
      <w:pPr>
        <w:numPr>
          <w:ilvl w:val="0"/>
          <w:numId w:val="5"/>
        </w:numPr>
        <w:tabs>
          <w:tab w:val="clear" w:pos="720"/>
          <w:tab w:val="num" w:pos="360"/>
        </w:tabs>
        <w:spacing w:beforeLines="50" w:before="120"/>
        <w:ind w:left="360" w:hanging="357"/>
        <w:jc w:val="both"/>
        <w:rPr>
          <w:rFonts w:eastAsiaTheme="minorEastAsia"/>
          <w:lang w:eastAsia="zh-CN"/>
        </w:rPr>
      </w:pPr>
      <w:r w:rsidRPr="00284334">
        <w:rPr>
          <w:rFonts w:eastAsiaTheme="minorEastAsia"/>
          <w:lang w:eastAsia="zh-CN"/>
        </w:rPr>
        <w:t>I</w:t>
      </w:r>
      <w:r w:rsidRPr="00284334">
        <w:rPr>
          <w:rFonts w:eastAsiaTheme="minorEastAsia" w:hint="eastAsia"/>
          <w:lang w:eastAsia="zh-CN"/>
        </w:rPr>
        <w:t xml:space="preserve">f TX chain number </w:t>
      </w:r>
      <w:r w:rsidR="00332014">
        <w:rPr>
          <w:rFonts w:eastAsiaTheme="minorEastAsia" w:hint="eastAsia"/>
          <w:lang w:eastAsia="zh-CN"/>
        </w:rPr>
        <w:t>is more than</w:t>
      </w:r>
      <w:r w:rsidRPr="00284334">
        <w:rPr>
          <w:rFonts w:eastAsiaTheme="minorEastAsia" w:hint="eastAsia"/>
          <w:lang w:eastAsia="zh-CN"/>
        </w:rPr>
        <w:t xml:space="preserve"> the number of Set-B carriers</w:t>
      </w:r>
      <w:r w:rsidR="007774C2">
        <w:rPr>
          <w:rFonts w:eastAsiaTheme="minorEastAsia" w:hint="eastAsia"/>
          <w:lang w:eastAsia="zh-CN"/>
        </w:rPr>
        <w:t>,</w:t>
      </w:r>
    </w:p>
    <w:p w:rsidR="00DC16C0" w:rsidRDefault="00491D4C" w:rsidP="000B15E0">
      <w:pPr>
        <w:numPr>
          <w:ilvl w:val="0"/>
          <w:numId w:val="32"/>
        </w:numPr>
        <w:spacing w:beforeLines="50" w:before="120"/>
        <w:ind w:hanging="357"/>
        <w:rPr>
          <w:rFonts w:eastAsiaTheme="minorEastAsia"/>
          <w:lang w:eastAsia="zh-CN"/>
        </w:rPr>
      </w:pPr>
      <w:r>
        <w:rPr>
          <w:rFonts w:eastAsiaTheme="minorEastAsia"/>
          <w:lang w:eastAsia="zh-CN"/>
        </w:rPr>
        <w:t>The</w:t>
      </w:r>
      <w:r w:rsidR="00284334" w:rsidRPr="00284334">
        <w:rPr>
          <w:rFonts w:eastAsiaTheme="minorEastAsia" w:hint="eastAsia"/>
          <w:lang w:eastAsia="zh-CN"/>
        </w:rPr>
        <w:t xml:space="preserve"> total number of SLSS TX carriers can be equal to the number of Set-B carriers</w:t>
      </w:r>
      <w:r w:rsidR="00817E84">
        <w:rPr>
          <w:rFonts w:eastAsiaTheme="minorEastAsia" w:hint="eastAsia"/>
          <w:lang w:eastAsia="zh-CN"/>
        </w:rPr>
        <w:t>.</w:t>
      </w:r>
    </w:p>
    <w:p w:rsidR="00DC16C0" w:rsidRDefault="00284334" w:rsidP="000B15E0">
      <w:pPr>
        <w:numPr>
          <w:ilvl w:val="0"/>
          <w:numId w:val="5"/>
        </w:numPr>
        <w:tabs>
          <w:tab w:val="clear" w:pos="720"/>
          <w:tab w:val="num" w:pos="360"/>
        </w:tabs>
        <w:spacing w:beforeLines="50" w:before="120"/>
        <w:ind w:left="360" w:hanging="357"/>
        <w:jc w:val="both"/>
        <w:rPr>
          <w:rFonts w:eastAsiaTheme="minorEastAsia"/>
          <w:lang w:eastAsia="zh-CN"/>
        </w:rPr>
      </w:pPr>
      <w:r w:rsidRPr="00284334">
        <w:rPr>
          <w:rFonts w:eastAsiaTheme="minorEastAsia" w:hint="eastAsia"/>
          <w:lang w:eastAsia="zh-CN"/>
        </w:rPr>
        <w:t>I</w:t>
      </w:r>
      <w:r w:rsidR="00332014">
        <w:rPr>
          <w:rFonts w:eastAsiaTheme="minorEastAsia" w:hint="eastAsia"/>
          <w:lang w:eastAsia="zh-CN"/>
        </w:rPr>
        <w:t>f TX chain number equal to or less than</w:t>
      </w:r>
      <w:r w:rsidRPr="00284334">
        <w:rPr>
          <w:rFonts w:eastAsiaTheme="minorEastAsia" w:hint="eastAsia"/>
          <w:lang w:eastAsia="zh-CN"/>
        </w:rPr>
        <w:t xml:space="preserve"> the number of Set-B carriers and the TX chain number is not equal to 1</w:t>
      </w:r>
      <w:r w:rsidR="007774C2">
        <w:rPr>
          <w:rFonts w:eastAsiaTheme="minorEastAsia" w:hint="eastAsia"/>
          <w:lang w:eastAsia="zh-CN"/>
        </w:rPr>
        <w:t>,</w:t>
      </w:r>
    </w:p>
    <w:p w:rsidR="00DC16C0" w:rsidRDefault="00491D4C" w:rsidP="000B15E0">
      <w:pPr>
        <w:numPr>
          <w:ilvl w:val="0"/>
          <w:numId w:val="32"/>
        </w:numPr>
        <w:spacing w:beforeLines="50" w:before="120"/>
        <w:ind w:hanging="357"/>
        <w:rPr>
          <w:rFonts w:eastAsiaTheme="minorEastAsia"/>
          <w:lang w:eastAsia="zh-CN"/>
        </w:rPr>
      </w:pPr>
      <w:r>
        <w:rPr>
          <w:rFonts w:eastAsiaTheme="minorEastAsia"/>
          <w:lang w:eastAsia="zh-CN"/>
        </w:rPr>
        <w:t>The</w:t>
      </w:r>
      <w:r w:rsidR="00284334" w:rsidRPr="00284334">
        <w:rPr>
          <w:rFonts w:eastAsiaTheme="minorEastAsia" w:hint="eastAsia"/>
          <w:lang w:eastAsia="zh-CN"/>
        </w:rPr>
        <w:t xml:space="preserve"> total number of SLSS TX carriers </w:t>
      </w:r>
      <w:r w:rsidR="00284334" w:rsidRPr="00284334">
        <w:rPr>
          <w:rFonts w:eastAsiaTheme="minorEastAsia"/>
          <w:lang w:eastAsia="zh-CN"/>
        </w:rPr>
        <w:t xml:space="preserve">cannot exceed the number of </w:t>
      </w:r>
      <w:r w:rsidR="00284334" w:rsidRPr="00284334">
        <w:rPr>
          <w:rFonts w:eastAsiaTheme="minorEastAsia" w:hint="eastAsia"/>
          <w:lang w:eastAsia="zh-CN"/>
        </w:rPr>
        <w:t>(</w:t>
      </w:r>
      <w:r w:rsidR="00284334" w:rsidRPr="00284334">
        <w:rPr>
          <w:rFonts w:eastAsiaTheme="minorEastAsia"/>
          <w:lang w:eastAsia="zh-CN"/>
        </w:rPr>
        <w:t xml:space="preserve">TX chain </w:t>
      </w:r>
      <w:r w:rsidR="00284334" w:rsidRPr="00284334">
        <w:rPr>
          <w:rFonts w:eastAsiaTheme="minorEastAsia" w:hint="eastAsia"/>
          <w:lang w:eastAsia="zh-CN"/>
        </w:rPr>
        <w:t xml:space="preserve">number </w:t>
      </w:r>
      <w:r w:rsidR="00284334" w:rsidRPr="00284334">
        <w:rPr>
          <w:rFonts w:eastAsiaTheme="minorEastAsia"/>
          <w:lang w:eastAsia="zh-CN"/>
        </w:rPr>
        <w:t>– 1</w:t>
      </w:r>
      <w:r w:rsidR="00284334" w:rsidRPr="00284334">
        <w:rPr>
          <w:rFonts w:eastAsiaTheme="minorEastAsia" w:hint="eastAsia"/>
          <w:lang w:eastAsia="zh-CN"/>
        </w:rPr>
        <w:t>)</w:t>
      </w:r>
      <w:proofErr w:type="gramStart"/>
      <w:r w:rsidR="00817E84">
        <w:rPr>
          <w:rFonts w:eastAsiaTheme="minorEastAsia" w:hint="eastAsia"/>
          <w:lang w:eastAsia="zh-CN"/>
        </w:rPr>
        <w:t>,in</w:t>
      </w:r>
      <w:proofErr w:type="gramEnd"/>
      <w:r w:rsidR="00817E84">
        <w:rPr>
          <w:rFonts w:eastAsiaTheme="minorEastAsia" w:hint="eastAsia"/>
          <w:lang w:eastAsia="zh-CN"/>
        </w:rPr>
        <w:t xml:space="preserve"> order to avoid performing TX switching </w:t>
      </w:r>
      <w:r w:rsidR="00817E84">
        <w:rPr>
          <w:rFonts w:eastAsiaTheme="minorEastAsia"/>
          <w:lang w:eastAsia="zh-CN"/>
        </w:rPr>
        <w:t>before</w:t>
      </w:r>
      <w:r w:rsidR="00817E84">
        <w:rPr>
          <w:rFonts w:eastAsiaTheme="minorEastAsia" w:hint="eastAsia"/>
          <w:lang w:eastAsia="zh-CN"/>
        </w:rPr>
        <w:t xml:space="preserve"> and after the SLSS </w:t>
      </w:r>
      <w:proofErr w:type="spellStart"/>
      <w:r w:rsidR="00817E84">
        <w:rPr>
          <w:rFonts w:eastAsiaTheme="minorEastAsia" w:hint="eastAsia"/>
          <w:lang w:eastAsia="zh-CN"/>
        </w:rPr>
        <w:t>subframes</w:t>
      </w:r>
      <w:proofErr w:type="spellEnd"/>
      <w:r w:rsidR="00817E84">
        <w:rPr>
          <w:rFonts w:eastAsiaTheme="minorEastAsia" w:hint="eastAsia"/>
          <w:lang w:eastAsia="zh-CN"/>
        </w:rPr>
        <w:t>.</w:t>
      </w:r>
    </w:p>
    <w:p w:rsidR="00DC16C0" w:rsidRDefault="00491D4C" w:rsidP="000B15E0">
      <w:pPr>
        <w:numPr>
          <w:ilvl w:val="0"/>
          <w:numId w:val="32"/>
        </w:numPr>
        <w:spacing w:beforeLines="50" w:before="120"/>
        <w:ind w:hanging="357"/>
        <w:jc w:val="both"/>
        <w:rPr>
          <w:rFonts w:eastAsiaTheme="minorEastAsia"/>
          <w:lang w:eastAsia="zh-CN"/>
        </w:rPr>
      </w:pPr>
      <w:r>
        <w:rPr>
          <w:rFonts w:eastAsiaTheme="minorEastAsia"/>
          <w:lang w:eastAsia="zh-CN"/>
        </w:rPr>
        <w:t>The</w:t>
      </w:r>
      <w:r w:rsidR="00937A36" w:rsidRPr="00937A36">
        <w:rPr>
          <w:rFonts w:eastAsiaTheme="minorEastAsia" w:hint="eastAsia"/>
          <w:lang w:eastAsia="zh-CN"/>
        </w:rPr>
        <w:t xml:space="preserve"> selected synchronization reference carrier is fixed to transmit SLSS</w:t>
      </w:r>
      <w:r w:rsidR="00817E84">
        <w:rPr>
          <w:rFonts w:eastAsiaTheme="minorEastAsia" w:hint="eastAsia"/>
          <w:lang w:eastAsia="zh-CN"/>
        </w:rPr>
        <w:t>.</w:t>
      </w:r>
    </w:p>
    <w:p w:rsidR="00DC16C0" w:rsidRDefault="00284334" w:rsidP="000B15E0">
      <w:pPr>
        <w:numPr>
          <w:ilvl w:val="0"/>
          <w:numId w:val="5"/>
        </w:numPr>
        <w:tabs>
          <w:tab w:val="clear" w:pos="720"/>
          <w:tab w:val="num" w:pos="360"/>
        </w:tabs>
        <w:spacing w:beforeLines="50" w:before="120"/>
        <w:ind w:left="360" w:hanging="357"/>
        <w:jc w:val="both"/>
        <w:rPr>
          <w:rFonts w:eastAsiaTheme="minorEastAsia"/>
          <w:lang w:eastAsia="zh-CN"/>
        </w:rPr>
      </w:pPr>
      <w:r w:rsidRPr="00284334">
        <w:rPr>
          <w:rFonts w:eastAsiaTheme="minorEastAsia" w:hint="eastAsia"/>
          <w:lang w:eastAsia="zh-CN"/>
        </w:rPr>
        <w:t>If the number of Set-B carriers and the TX chain number is equal to 1</w:t>
      </w:r>
    </w:p>
    <w:p w:rsidR="00DC16C0" w:rsidRDefault="00284334" w:rsidP="000B15E0">
      <w:pPr>
        <w:numPr>
          <w:ilvl w:val="0"/>
          <w:numId w:val="32"/>
        </w:numPr>
        <w:spacing w:beforeLines="50" w:before="120"/>
        <w:ind w:hanging="357"/>
        <w:rPr>
          <w:rFonts w:eastAsiaTheme="minorEastAsia"/>
          <w:lang w:eastAsia="zh-CN"/>
        </w:rPr>
      </w:pPr>
      <w:r w:rsidRPr="00284334">
        <w:rPr>
          <w:rFonts w:eastAsiaTheme="minorEastAsia" w:hint="eastAsia"/>
          <w:lang w:eastAsia="zh-CN"/>
        </w:rPr>
        <w:t xml:space="preserve">SLSS is only transmitted in the selected </w:t>
      </w:r>
      <w:r w:rsidRPr="00284334">
        <w:rPr>
          <w:rFonts w:eastAsiaTheme="minorEastAsia"/>
          <w:lang w:eastAsia="zh-CN"/>
        </w:rPr>
        <w:t>synchronization</w:t>
      </w:r>
      <w:r w:rsidRPr="00284334">
        <w:rPr>
          <w:rFonts w:eastAsiaTheme="minorEastAsia" w:hint="eastAsia"/>
          <w:lang w:eastAsia="zh-CN"/>
        </w:rPr>
        <w:t xml:space="preserve"> reference </w:t>
      </w:r>
      <w:r w:rsidRPr="00284334">
        <w:rPr>
          <w:rFonts w:eastAsiaTheme="minorEastAsia"/>
          <w:lang w:eastAsia="zh-CN"/>
        </w:rPr>
        <w:t>carrier</w:t>
      </w:r>
      <w:r w:rsidR="00817E84">
        <w:rPr>
          <w:rFonts w:eastAsiaTheme="minorEastAsia" w:hint="eastAsia"/>
          <w:lang w:eastAsia="zh-CN"/>
        </w:rPr>
        <w:t>.</w:t>
      </w:r>
    </w:p>
    <w:p w:rsidR="00DC16C0" w:rsidRDefault="00981453" w:rsidP="000B15E0">
      <w:pPr>
        <w:numPr>
          <w:ilvl w:val="0"/>
          <w:numId w:val="5"/>
        </w:numPr>
        <w:tabs>
          <w:tab w:val="clear" w:pos="720"/>
          <w:tab w:val="num" w:pos="360"/>
        </w:tabs>
        <w:spacing w:beforeLines="50" w:before="120"/>
        <w:ind w:left="360" w:hanging="357"/>
        <w:jc w:val="both"/>
        <w:rPr>
          <w:rFonts w:eastAsiaTheme="minorEastAsia"/>
          <w:lang w:eastAsia="zh-CN"/>
        </w:rPr>
      </w:pPr>
      <w:r>
        <w:rPr>
          <w:rFonts w:eastAsiaTheme="minorEastAsia" w:hint="eastAsia"/>
          <w:lang w:eastAsia="zh-CN"/>
        </w:rPr>
        <w:t>The SLSS can</w:t>
      </w:r>
      <w:r w:rsidR="00EC5A40" w:rsidRPr="00EC5A40">
        <w:rPr>
          <w:rFonts w:eastAsiaTheme="minorEastAsia" w:hint="eastAsia"/>
          <w:lang w:eastAsia="zh-CN"/>
        </w:rPr>
        <w:t xml:space="preserve"> </w:t>
      </w:r>
      <w:r w:rsidR="00EC5A40">
        <w:rPr>
          <w:rFonts w:eastAsiaTheme="minorEastAsia" w:hint="eastAsia"/>
          <w:lang w:eastAsia="zh-CN"/>
        </w:rPr>
        <w:t>only</w:t>
      </w:r>
      <w:r>
        <w:rPr>
          <w:rFonts w:eastAsiaTheme="minorEastAsia" w:hint="eastAsia"/>
          <w:lang w:eastAsia="zh-CN"/>
        </w:rPr>
        <w:t xml:space="preserve"> be </w:t>
      </w:r>
      <w:r>
        <w:rPr>
          <w:rFonts w:eastAsiaTheme="minorEastAsia"/>
          <w:lang w:eastAsia="zh-CN"/>
        </w:rPr>
        <w:t>transmitted</w:t>
      </w:r>
      <w:r>
        <w:rPr>
          <w:rFonts w:eastAsiaTheme="minorEastAsia" w:hint="eastAsia"/>
          <w:lang w:eastAsia="zh-CN"/>
        </w:rPr>
        <w:t xml:space="preserve"> on </w:t>
      </w:r>
      <w:r w:rsidR="002D5B23">
        <w:rPr>
          <w:rFonts w:eastAsiaTheme="minorEastAsia" w:hint="eastAsia"/>
          <w:lang w:eastAsia="zh-CN"/>
        </w:rPr>
        <w:t>contiguous carriers.</w:t>
      </w:r>
    </w:p>
    <w:p w:rsidR="00DC16C0" w:rsidRDefault="00E406BA" w:rsidP="000B15E0">
      <w:pPr>
        <w:spacing w:beforeLines="50" w:before="120" w:after="120"/>
        <w:jc w:val="both"/>
        <w:rPr>
          <w:rFonts w:eastAsiaTheme="minorEastAsia"/>
          <w:lang w:eastAsia="zh-CN"/>
        </w:rPr>
      </w:pPr>
      <w:r>
        <w:rPr>
          <w:rFonts w:eastAsiaTheme="minorEastAsia" w:hint="eastAsia"/>
          <w:lang w:eastAsia="zh-CN"/>
        </w:rPr>
        <w:t>A</w:t>
      </w:r>
      <w:r w:rsidRPr="00E406BA">
        <w:rPr>
          <w:rFonts w:eastAsiaTheme="minorEastAsia"/>
          <w:lang w:eastAsia="zh-CN"/>
        </w:rPr>
        <w:t>dditionally</w:t>
      </w:r>
      <w:r>
        <w:rPr>
          <w:rFonts w:eastAsiaTheme="minorEastAsia" w:hint="eastAsia"/>
          <w:lang w:eastAsia="zh-CN"/>
        </w:rPr>
        <w:t xml:space="preserve">, since the </w:t>
      </w:r>
      <w:r w:rsidRPr="00AA6505">
        <w:t>number and location of SLSS resources is the same in all the aggregated carriers</w:t>
      </w:r>
      <w:r>
        <w:rPr>
          <w:rFonts w:eastAsiaTheme="minorEastAsia" w:hint="eastAsia"/>
          <w:lang w:eastAsia="zh-CN"/>
        </w:rPr>
        <w:t>, SLSS should be transmitted on multiple carriers simultaneously. I</w:t>
      </w:r>
      <w:r w:rsidRPr="00E406BA">
        <w:rPr>
          <w:rFonts w:eastAsiaTheme="minorEastAsia"/>
          <w:lang w:eastAsia="zh-CN"/>
        </w:rPr>
        <w:t>nevitably</w:t>
      </w:r>
      <w:r w:rsidR="001657BF">
        <w:rPr>
          <w:rFonts w:eastAsiaTheme="minorEastAsia" w:hint="eastAsia"/>
          <w:lang w:eastAsia="zh-CN"/>
        </w:rPr>
        <w:t xml:space="preserve">, the TX power of SLSS should be </w:t>
      </w:r>
      <w:r w:rsidR="00164E19">
        <w:rPr>
          <w:rFonts w:eastAsiaTheme="minorEastAsia" w:hint="eastAsia"/>
          <w:lang w:eastAsia="zh-CN"/>
        </w:rPr>
        <w:t xml:space="preserve">divided </w:t>
      </w:r>
      <w:r w:rsidR="001657BF">
        <w:rPr>
          <w:rFonts w:eastAsiaTheme="minorEastAsia" w:hint="eastAsia"/>
          <w:lang w:eastAsia="zh-CN"/>
        </w:rPr>
        <w:t>equally</w:t>
      </w:r>
      <w:r w:rsidR="00D65BFD">
        <w:rPr>
          <w:rFonts w:eastAsiaTheme="minorEastAsia" w:hint="eastAsia"/>
          <w:lang w:eastAsia="zh-CN"/>
        </w:rPr>
        <w:t xml:space="preserve"> on each carrier</w:t>
      </w:r>
      <w:r w:rsidR="001657BF">
        <w:rPr>
          <w:rFonts w:eastAsiaTheme="minorEastAsia" w:hint="eastAsia"/>
          <w:lang w:eastAsia="zh-CN"/>
        </w:rPr>
        <w:t xml:space="preserve">. </w:t>
      </w:r>
      <w:r w:rsidR="000A22E5">
        <w:rPr>
          <w:rFonts w:eastAsiaTheme="minorEastAsia" w:hint="eastAsia"/>
          <w:lang w:eastAsia="zh-CN"/>
        </w:rPr>
        <w:t xml:space="preserve">As a result, there would be </w:t>
      </w:r>
      <w:r w:rsidR="00B942D3">
        <w:rPr>
          <w:rFonts w:eastAsiaTheme="minorEastAsia" w:hint="eastAsia"/>
          <w:lang w:eastAsia="zh-CN"/>
        </w:rPr>
        <w:t xml:space="preserve">the </w:t>
      </w:r>
      <w:r w:rsidR="00D65BFD">
        <w:rPr>
          <w:rFonts w:eastAsiaTheme="minorEastAsia"/>
          <w:lang w:eastAsia="zh-CN"/>
        </w:rPr>
        <w:t>degradation</w:t>
      </w:r>
      <w:r w:rsidR="00D65BFD">
        <w:rPr>
          <w:rFonts w:eastAsiaTheme="minorEastAsia" w:hint="eastAsia"/>
          <w:lang w:eastAsia="zh-CN"/>
        </w:rPr>
        <w:t xml:space="preserve"> of </w:t>
      </w:r>
      <w:r w:rsidR="00B942D3">
        <w:rPr>
          <w:rFonts w:eastAsiaTheme="minorEastAsia" w:hint="eastAsia"/>
          <w:lang w:eastAsia="zh-CN"/>
        </w:rPr>
        <w:t xml:space="preserve">the </w:t>
      </w:r>
      <w:r w:rsidR="00D65BFD">
        <w:rPr>
          <w:rFonts w:eastAsiaTheme="minorEastAsia" w:hint="eastAsia"/>
          <w:lang w:eastAsia="zh-CN"/>
        </w:rPr>
        <w:t xml:space="preserve">SLSS </w:t>
      </w:r>
      <w:r w:rsidR="00B942D3">
        <w:rPr>
          <w:rFonts w:eastAsiaTheme="minorEastAsia" w:hint="eastAsia"/>
          <w:lang w:eastAsia="zh-CN"/>
        </w:rPr>
        <w:t>coverage performance.</w:t>
      </w:r>
    </w:p>
    <w:p w:rsidR="00EC112F" w:rsidRPr="00823919" w:rsidRDefault="00EC112F" w:rsidP="000B15E0">
      <w:pPr>
        <w:spacing w:beforeLines="50" w:before="120" w:after="120"/>
        <w:jc w:val="both"/>
        <w:rPr>
          <w:rFonts w:eastAsiaTheme="minorEastAsia"/>
          <w:b/>
          <w:i/>
          <w:lang w:eastAsia="zh-CN"/>
        </w:rPr>
      </w:pPr>
      <w:r w:rsidRPr="00823919">
        <w:rPr>
          <w:rFonts w:eastAsiaTheme="minorEastAsia" w:hint="eastAsia"/>
          <w:b/>
          <w:i/>
          <w:lang w:eastAsia="zh-CN"/>
        </w:rPr>
        <w:t xml:space="preserve">Observation </w:t>
      </w:r>
      <w:r>
        <w:rPr>
          <w:rFonts w:eastAsiaTheme="minorEastAsia" w:hint="eastAsia"/>
          <w:b/>
          <w:i/>
          <w:lang w:eastAsia="zh-CN"/>
        </w:rPr>
        <w:t>2</w:t>
      </w:r>
      <w:r w:rsidRPr="00823919">
        <w:rPr>
          <w:rFonts w:eastAsiaTheme="minorEastAsia" w:hint="eastAsia"/>
          <w:b/>
          <w:i/>
          <w:lang w:eastAsia="zh-CN"/>
        </w:rPr>
        <w:t xml:space="preserve">: </w:t>
      </w:r>
      <w:r w:rsidRPr="00903474">
        <w:rPr>
          <w:rFonts w:eastAsiaTheme="minorEastAsia" w:hint="eastAsia"/>
          <w:b/>
          <w:i/>
          <w:lang w:eastAsia="zh-CN"/>
        </w:rPr>
        <w:t xml:space="preserve">If SLSS is </w:t>
      </w:r>
      <w:r w:rsidRPr="00903474">
        <w:rPr>
          <w:rFonts w:eastAsiaTheme="minorEastAsia"/>
          <w:b/>
          <w:i/>
          <w:lang w:eastAsia="zh-CN"/>
        </w:rPr>
        <w:t xml:space="preserve">transmitted on all carriers </w:t>
      </w:r>
      <w:r w:rsidRPr="00903474">
        <w:rPr>
          <w:rFonts w:eastAsiaTheme="minorEastAsia" w:hint="eastAsia"/>
          <w:b/>
          <w:i/>
          <w:lang w:eastAsia="zh-CN"/>
        </w:rPr>
        <w:t>within</w:t>
      </w:r>
      <w:r w:rsidRPr="00903474">
        <w:rPr>
          <w:rFonts w:eastAsiaTheme="minorEastAsia"/>
          <w:b/>
          <w:i/>
          <w:lang w:eastAsia="zh-CN"/>
        </w:rPr>
        <w:t xml:space="preserve"> Set-B</w:t>
      </w:r>
      <w:r w:rsidRPr="00903474">
        <w:rPr>
          <w:rFonts w:eastAsiaTheme="minorEastAsia" w:hint="eastAsia"/>
          <w:b/>
          <w:i/>
          <w:lang w:eastAsia="zh-CN"/>
        </w:rPr>
        <w:t>,</w:t>
      </w:r>
      <w:r>
        <w:rPr>
          <w:rFonts w:eastAsiaTheme="minorEastAsia" w:hint="eastAsia"/>
          <w:b/>
          <w:i/>
          <w:lang w:eastAsia="zh-CN"/>
        </w:rPr>
        <w:t xml:space="preserve"> there are too many </w:t>
      </w:r>
      <w:r w:rsidRPr="0017497E">
        <w:rPr>
          <w:rFonts w:eastAsiaTheme="minorEastAsia"/>
          <w:b/>
          <w:i/>
          <w:lang w:eastAsia="zh-CN"/>
        </w:rPr>
        <w:t>constraints</w:t>
      </w:r>
      <w:r>
        <w:rPr>
          <w:rFonts w:eastAsiaTheme="minorEastAsia" w:hint="eastAsia"/>
          <w:b/>
          <w:i/>
          <w:lang w:eastAsia="zh-CN"/>
        </w:rPr>
        <w:t xml:space="preserve"> on transmitting SLSS on multiple carriers.</w:t>
      </w:r>
    </w:p>
    <w:p w:rsidR="002F759A" w:rsidRDefault="00E84693" w:rsidP="000B15E0">
      <w:pPr>
        <w:spacing w:beforeLines="50" w:before="120" w:after="120"/>
        <w:jc w:val="both"/>
        <w:rPr>
          <w:rFonts w:eastAsiaTheme="minorEastAsia"/>
          <w:lang w:eastAsia="zh-CN"/>
        </w:rPr>
      </w:pPr>
      <w:r>
        <w:rPr>
          <w:rFonts w:eastAsiaTheme="minorEastAsia" w:hint="eastAsia"/>
          <w:bCs/>
          <w:lang w:eastAsia="zh-CN"/>
        </w:rPr>
        <w:lastRenderedPageBreak/>
        <w:t xml:space="preserve">Based on the above analysis, </w:t>
      </w:r>
      <w:r w:rsidR="005325C9">
        <w:rPr>
          <w:rFonts w:eastAsiaTheme="minorEastAsia" w:hint="eastAsia"/>
          <w:bCs/>
          <w:lang w:eastAsia="zh-CN"/>
        </w:rPr>
        <w:t>if supporting transmitting SLSS in all carriers in Set-B,</w:t>
      </w:r>
      <w:r w:rsidR="00E600A9">
        <w:rPr>
          <w:rFonts w:eastAsiaTheme="minorEastAsia" w:hint="eastAsia"/>
          <w:bCs/>
          <w:lang w:eastAsia="zh-CN"/>
        </w:rPr>
        <w:t xml:space="preserve"> </w:t>
      </w:r>
      <w:r w:rsidR="002E488C">
        <w:rPr>
          <w:rFonts w:eastAsiaTheme="minorEastAsia" w:hint="eastAsia"/>
          <w:bCs/>
          <w:lang w:eastAsia="zh-CN"/>
        </w:rPr>
        <w:t>there would be</w:t>
      </w:r>
      <w:r w:rsidR="00E600A9">
        <w:rPr>
          <w:rFonts w:eastAsiaTheme="minorEastAsia" w:hint="eastAsia"/>
          <w:bCs/>
          <w:lang w:eastAsia="zh-CN"/>
        </w:rPr>
        <w:t xml:space="preserve"> </w:t>
      </w:r>
      <w:r w:rsidR="002E488C">
        <w:rPr>
          <w:rFonts w:eastAsiaTheme="minorEastAsia" w:hint="eastAsia"/>
          <w:bCs/>
          <w:lang w:eastAsia="zh-CN"/>
        </w:rPr>
        <w:t xml:space="preserve">degradation of </w:t>
      </w:r>
      <w:r w:rsidR="002E488C">
        <w:rPr>
          <w:rFonts w:eastAsiaTheme="minorEastAsia" w:hint="eastAsia"/>
          <w:lang w:eastAsia="zh-CN"/>
        </w:rPr>
        <w:t>SLSS coverage performance and it needs to specify complex rules for UE</w:t>
      </w:r>
      <w:r w:rsidR="008308EC">
        <w:rPr>
          <w:rFonts w:eastAsiaTheme="minorEastAsia" w:hint="eastAsia"/>
          <w:lang w:eastAsia="zh-CN"/>
        </w:rPr>
        <w:t>s</w:t>
      </w:r>
      <w:r w:rsidR="002E488C">
        <w:rPr>
          <w:rFonts w:eastAsiaTheme="minorEastAsia" w:hint="eastAsia"/>
          <w:lang w:eastAsia="zh-CN"/>
        </w:rPr>
        <w:t xml:space="preserve"> with limited TX capability. However, the gain is not clear. </w:t>
      </w:r>
      <w:r w:rsidR="00901982">
        <w:rPr>
          <w:rFonts w:eastAsiaTheme="minorEastAsia" w:hint="eastAsia"/>
          <w:lang w:eastAsia="zh-CN"/>
        </w:rPr>
        <w:t>In conclusion, it is not necessary to support transmitting SLSS on all the carriers within Set-B.</w:t>
      </w:r>
    </w:p>
    <w:p w:rsidR="002F759A" w:rsidRDefault="00E12F44" w:rsidP="000B15E0">
      <w:pPr>
        <w:spacing w:beforeLines="50" w:before="120" w:after="120"/>
        <w:jc w:val="both"/>
        <w:rPr>
          <w:rFonts w:eastAsiaTheme="minorEastAsia"/>
          <w:b/>
          <w:i/>
          <w:lang w:eastAsia="zh-CN"/>
        </w:rPr>
      </w:pPr>
      <w:r w:rsidRPr="00E36FDE">
        <w:rPr>
          <w:rFonts w:eastAsiaTheme="minorEastAsia" w:hint="eastAsia"/>
          <w:b/>
          <w:i/>
          <w:lang w:eastAsia="zh-CN"/>
        </w:rPr>
        <w:t xml:space="preserve">Proposal 1: </w:t>
      </w:r>
      <w:r w:rsidR="00EC112F" w:rsidRPr="00EC112F">
        <w:rPr>
          <w:rFonts w:eastAsiaTheme="minorEastAsia"/>
          <w:b/>
          <w:i/>
          <w:lang w:eastAsia="zh-CN"/>
        </w:rPr>
        <w:t>SLSS is transmitted (based on Rel-14 procedure) on selected sync</w:t>
      </w:r>
      <w:r w:rsidR="00EC112F">
        <w:rPr>
          <w:rFonts w:eastAsiaTheme="minorEastAsia" w:hint="eastAsia"/>
          <w:b/>
          <w:i/>
          <w:lang w:eastAsia="zh-CN"/>
        </w:rPr>
        <w:t>hronization</w:t>
      </w:r>
      <w:r w:rsidR="00EC112F" w:rsidRPr="00EC112F">
        <w:rPr>
          <w:rFonts w:eastAsiaTheme="minorEastAsia"/>
          <w:b/>
          <w:i/>
          <w:lang w:eastAsia="zh-CN"/>
        </w:rPr>
        <w:t xml:space="preserve"> carrier from </w:t>
      </w:r>
      <w:proofErr w:type="gramStart"/>
      <w:r w:rsidR="00EC112F" w:rsidRPr="00EC112F">
        <w:rPr>
          <w:rFonts w:eastAsiaTheme="minorEastAsia"/>
          <w:b/>
          <w:i/>
          <w:lang w:eastAsia="zh-CN"/>
        </w:rPr>
        <w:t>Set-B</w:t>
      </w:r>
      <w:r w:rsidR="00EC112F">
        <w:rPr>
          <w:rFonts w:eastAsiaTheme="minorEastAsia" w:hint="eastAsia"/>
          <w:b/>
          <w:i/>
          <w:lang w:eastAsia="zh-CN"/>
        </w:rPr>
        <w:t>,</w:t>
      </w:r>
      <w:proofErr w:type="gramEnd"/>
      <w:r w:rsidR="00EC112F">
        <w:rPr>
          <w:rFonts w:eastAsiaTheme="minorEastAsia" w:hint="eastAsia"/>
          <w:b/>
          <w:i/>
          <w:lang w:eastAsia="zh-CN"/>
        </w:rPr>
        <w:t xml:space="preserve"> and the selected sync carrier could be the sy</w:t>
      </w:r>
      <w:r w:rsidR="00F877BB">
        <w:rPr>
          <w:rFonts w:eastAsiaTheme="minorEastAsia" w:hint="eastAsia"/>
          <w:b/>
          <w:i/>
          <w:lang w:eastAsia="zh-CN"/>
        </w:rPr>
        <w:t>n</w:t>
      </w:r>
      <w:r w:rsidR="00EC112F">
        <w:rPr>
          <w:rFonts w:eastAsiaTheme="minorEastAsia" w:hint="eastAsia"/>
          <w:b/>
          <w:i/>
          <w:lang w:eastAsia="zh-CN"/>
        </w:rPr>
        <w:t>chronizat</w:t>
      </w:r>
      <w:r w:rsidR="001A3CFA">
        <w:rPr>
          <w:rFonts w:eastAsiaTheme="minorEastAsia" w:hint="eastAsia"/>
          <w:b/>
          <w:i/>
          <w:lang w:eastAsia="zh-CN"/>
        </w:rPr>
        <w:t>i</w:t>
      </w:r>
      <w:r w:rsidR="00EC112F">
        <w:rPr>
          <w:rFonts w:eastAsiaTheme="minorEastAsia" w:hint="eastAsia"/>
          <w:b/>
          <w:i/>
          <w:lang w:eastAsia="zh-CN"/>
        </w:rPr>
        <w:t xml:space="preserve">on reference carrier. </w:t>
      </w:r>
    </w:p>
    <w:p w:rsidR="009D3071" w:rsidRPr="00BA24C2" w:rsidRDefault="00830F4E" w:rsidP="00D92203">
      <w:pPr>
        <w:pStyle w:val="1"/>
        <w:rPr>
          <w:rFonts w:ascii="Times New Roman" w:hAnsi="Times New Roman"/>
        </w:rPr>
      </w:pPr>
      <w:r w:rsidRPr="00BA24C2">
        <w:rPr>
          <w:rFonts w:ascii="Times New Roman" w:hAnsi="Times New Roman"/>
        </w:rPr>
        <w:t>Conclusion</w:t>
      </w:r>
    </w:p>
    <w:p w:rsidR="00BA52C8" w:rsidRDefault="003223CF" w:rsidP="00BA52C8">
      <w:pPr>
        <w:spacing w:after="120"/>
        <w:jc w:val="both"/>
        <w:rPr>
          <w:rFonts w:eastAsia="宋体"/>
          <w:lang w:eastAsia="zh-CN"/>
        </w:rPr>
      </w:pPr>
      <w:r w:rsidRPr="0003648C">
        <w:t>In this contribution</w:t>
      </w:r>
      <w:r w:rsidR="00905578" w:rsidRPr="0003648C">
        <w:rPr>
          <w:rFonts w:eastAsia="宋体"/>
          <w:lang w:eastAsia="zh-CN"/>
        </w:rPr>
        <w:t xml:space="preserve">, we have </w:t>
      </w:r>
      <w:r w:rsidR="009F3A9D" w:rsidRPr="0003648C">
        <w:rPr>
          <w:rFonts w:eastAsia="宋体" w:hint="eastAsia"/>
          <w:lang w:eastAsia="zh-CN"/>
        </w:rPr>
        <w:t xml:space="preserve">the </w:t>
      </w:r>
      <w:r w:rsidR="00905578" w:rsidRPr="0003648C">
        <w:rPr>
          <w:rFonts w:eastAsia="宋体"/>
          <w:lang w:eastAsia="zh-CN"/>
        </w:rPr>
        <w:t xml:space="preserve">following </w:t>
      </w:r>
      <w:r w:rsidR="009F3A9D" w:rsidRPr="0003648C">
        <w:rPr>
          <w:rFonts w:eastAsia="宋体" w:hint="eastAsia"/>
          <w:lang w:eastAsia="zh-CN"/>
        </w:rPr>
        <w:t>o</w:t>
      </w:r>
      <w:r w:rsidR="009F3A9D" w:rsidRPr="0003648C">
        <w:rPr>
          <w:rFonts w:eastAsia="宋体"/>
          <w:lang w:eastAsia="zh-CN"/>
        </w:rPr>
        <w:t xml:space="preserve">bservation </w:t>
      </w:r>
      <w:r w:rsidR="009F3A9D" w:rsidRPr="0003648C">
        <w:rPr>
          <w:rFonts w:eastAsia="宋体" w:hint="eastAsia"/>
          <w:lang w:eastAsia="zh-CN"/>
        </w:rPr>
        <w:t xml:space="preserve">and </w:t>
      </w:r>
      <w:r w:rsidR="00905578" w:rsidRPr="0003648C">
        <w:rPr>
          <w:rFonts w:eastAsia="宋体"/>
          <w:lang w:eastAsia="zh-CN"/>
        </w:rPr>
        <w:t>proposal</w:t>
      </w:r>
      <w:r w:rsidR="00992631" w:rsidRPr="0003648C">
        <w:rPr>
          <w:rFonts w:eastAsia="宋体"/>
          <w:lang w:eastAsia="zh-CN"/>
        </w:rPr>
        <w:t>s</w:t>
      </w:r>
      <w:r w:rsidR="00905578" w:rsidRPr="0003648C">
        <w:rPr>
          <w:rFonts w:eastAsia="宋体"/>
          <w:lang w:eastAsia="zh-CN"/>
        </w:rPr>
        <w:t>:</w:t>
      </w:r>
    </w:p>
    <w:p w:rsidR="00F877BB" w:rsidRPr="00C54361" w:rsidRDefault="00F877BB" w:rsidP="000B15E0">
      <w:pPr>
        <w:spacing w:beforeLines="50" w:before="120" w:after="120"/>
        <w:jc w:val="both"/>
        <w:rPr>
          <w:rFonts w:eastAsiaTheme="minorEastAsia"/>
          <w:b/>
          <w:i/>
          <w:lang w:eastAsia="zh-CN"/>
        </w:rPr>
      </w:pPr>
      <w:r w:rsidRPr="00C54361">
        <w:rPr>
          <w:rFonts w:eastAsiaTheme="minorEastAsia" w:hint="eastAsia"/>
          <w:b/>
          <w:i/>
          <w:lang w:eastAsia="zh-CN"/>
        </w:rPr>
        <w:t xml:space="preserve">Observation 1: </w:t>
      </w:r>
      <w:r>
        <w:rPr>
          <w:rFonts w:eastAsiaTheme="minorEastAsia" w:hint="eastAsia"/>
          <w:b/>
          <w:i/>
          <w:lang w:eastAsia="zh-CN"/>
        </w:rPr>
        <w:t>For both synchronization carriers and non-synchronization carriers, t</w:t>
      </w:r>
      <w:r w:rsidRPr="00C54361">
        <w:rPr>
          <w:rFonts w:eastAsiaTheme="minorEastAsia" w:hint="eastAsia"/>
          <w:b/>
          <w:i/>
          <w:lang w:eastAsia="zh-CN"/>
        </w:rPr>
        <w:t xml:space="preserve">he </w:t>
      </w:r>
      <w:r>
        <w:rPr>
          <w:rFonts w:eastAsiaTheme="minorEastAsia" w:hint="eastAsia"/>
          <w:b/>
          <w:i/>
          <w:lang w:eastAsia="zh-CN"/>
        </w:rPr>
        <w:t>Rel-14</w:t>
      </w:r>
      <w:r w:rsidRPr="00C54361">
        <w:rPr>
          <w:rFonts w:eastAsiaTheme="minorEastAsia" w:hint="eastAsia"/>
          <w:b/>
          <w:i/>
          <w:lang w:eastAsia="zh-CN"/>
        </w:rPr>
        <w:t xml:space="preserve"> synchronization configuration or pre-configuration can be reused </w:t>
      </w:r>
      <w:r>
        <w:rPr>
          <w:rFonts w:eastAsiaTheme="minorEastAsia" w:hint="eastAsia"/>
          <w:b/>
          <w:i/>
          <w:lang w:eastAsia="zh-CN"/>
        </w:rPr>
        <w:t xml:space="preserve">for each aggregated carrier </w:t>
      </w:r>
      <w:r w:rsidRPr="00C54361">
        <w:rPr>
          <w:rFonts w:eastAsiaTheme="minorEastAsia" w:hint="eastAsia"/>
          <w:b/>
          <w:i/>
          <w:lang w:eastAsia="zh-CN"/>
        </w:rPr>
        <w:t>without additional signaling or pre-configuration parameter.</w:t>
      </w:r>
    </w:p>
    <w:p w:rsidR="00F877BB" w:rsidRPr="00823919" w:rsidRDefault="00F877BB" w:rsidP="000B15E0">
      <w:pPr>
        <w:spacing w:beforeLines="50" w:before="120" w:after="120"/>
        <w:jc w:val="both"/>
        <w:rPr>
          <w:rFonts w:eastAsiaTheme="minorEastAsia"/>
          <w:b/>
          <w:i/>
          <w:lang w:eastAsia="zh-CN"/>
        </w:rPr>
      </w:pPr>
      <w:r w:rsidRPr="00823919">
        <w:rPr>
          <w:rFonts w:eastAsiaTheme="minorEastAsia" w:hint="eastAsia"/>
          <w:b/>
          <w:i/>
          <w:lang w:eastAsia="zh-CN"/>
        </w:rPr>
        <w:t xml:space="preserve">Observation </w:t>
      </w:r>
      <w:r>
        <w:rPr>
          <w:rFonts w:eastAsiaTheme="minorEastAsia" w:hint="eastAsia"/>
          <w:b/>
          <w:i/>
          <w:lang w:eastAsia="zh-CN"/>
        </w:rPr>
        <w:t>2</w:t>
      </w:r>
      <w:r w:rsidRPr="00823919">
        <w:rPr>
          <w:rFonts w:eastAsiaTheme="minorEastAsia" w:hint="eastAsia"/>
          <w:b/>
          <w:i/>
          <w:lang w:eastAsia="zh-CN"/>
        </w:rPr>
        <w:t xml:space="preserve">: </w:t>
      </w:r>
      <w:r w:rsidRPr="00903474">
        <w:rPr>
          <w:rFonts w:eastAsiaTheme="minorEastAsia" w:hint="eastAsia"/>
          <w:b/>
          <w:i/>
          <w:lang w:eastAsia="zh-CN"/>
        </w:rPr>
        <w:t xml:space="preserve">If SLSS is </w:t>
      </w:r>
      <w:r w:rsidRPr="00903474">
        <w:rPr>
          <w:rFonts w:eastAsiaTheme="minorEastAsia"/>
          <w:b/>
          <w:i/>
          <w:lang w:eastAsia="zh-CN"/>
        </w:rPr>
        <w:t xml:space="preserve">transmitted on all carriers </w:t>
      </w:r>
      <w:r w:rsidRPr="00903474">
        <w:rPr>
          <w:rFonts w:eastAsiaTheme="minorEastAsia" w:hint="eastAsia"/>
          <w:b/>
          <w:i/>
          <w:lang w:eastAsia="zh-CN"/>
        </w:rPr>
        <w:t>within</w:t>
      </w:r>
      <w:r w:rsidRPr="00903474">
        <w:rPr>
          <w:rFonts w:eastAsiaTheme="minorEastAsia"/>
          <w:b/>
          <w:i/>
          <w:lang w:eastAsia="zh-CN"/>
        </w:rPr>
        <w:t xml:space="preserve"> Set-B</w:t>
      </w:r>
      <w:r w:rsidRPr="00903474">
        <w:rPr>
          <w:rFonts w:eastAsiaTheme="minorEastAsia" w:hint="eastAsia"/>
          <w:b/>
          <w:i/>
          <w:lang w:eastAsia="zh-CN"/>
        </w:rPr>
        <w:t>,</w:t>
      </w:r>
      <w:r>
        <w:rPr>
          <w:rFonts w:eastAsiaTheme="minorEastAsia" w:hint="eastAsia"/>
          <w:b/>
          <w:i/>
          <w:lang w:eastAsia="zh-CN"/>
        </w:rPr>
        <w:t xml:space="preserve"> there are too many </w:t>
      </w:r>
      <w:r w:rsidRPr="0017497E">
        <w:rPr>
          <w:rFonts w:eastAsiaTheme="minorEastAsia"/>
          <w:b/>
          <w:i/>
          <w:lang w:eastAsia="zh-CN"/>
        </w:rPr>
        <w:t>constraints</w:t>
      </w:r>
      <w:r>
        <w:rPr>
          <w:rFonts w:eastAsiaTheme="minorEastAsia" w:hint="eastAsia"/>
          <w:b/>
          <w:i/>
          <w:lang w:eastAsia="zh-CN"/>
        </w:rPr>
        <w:t xml:space="preserve"> on transmitting SLSS on multiple carriers.</w:t>
      </w:r>
    </w:p>
    <w:p w:rsidR="00F877BB" w:rsidRPr="00F877BB" w:rsidRDefault="00F877BB" w:rsidP="000B15E0">
      <w:pPr>
        <w:spacing w:beforeLines="50" w:before="120" w:after="120"/>
        <w:jc w:val="both"/>
        <w:rPr>
          <w:rFonts w:eastAsia="宋体"/>
          <w:lang w:eastAsia="zh-CN"/>
        </w:rPr>
      </w:pPr>
      <w:r w:rsidRPr="00E36FDE">
        <w:rPr>
          <w:rFonts w:eastAsiaTheme="minorEastAsia" w:hint="eastAsia"/>
          <w:b/>
          <w:i/>
          <w:lang w:eastAsia="zh-CN"/>
        </w:rPr>
        <w:t xml:space="preserve">Proposal 1: </w:t>
      </w:r>
      <w:r w:rsidRPr="00EC112F">
        <w:rPr>
          <w:rFonts w:eastAsiaTheme="minorEastAsia"/>
          <w:b/>
          <w:i/>
          <w:lang w:eastAsia="zh-CN"/>
        </w:rPr>
        <w:t>SLSS is transmitted (based on Rel-14 procedure) on selected sync</w:t>
      </w:r>
      <w:r>
        <w:rPr>
          <w:rFonts w:eastAsiaTheme="minorEastAsia" w:hint="eastAsia"/>
          <w:b/>
          <w:i/>
          <w:lang w:eastAsia="zh-CN"/>
        </w:rPr>
        <w:t>hronization</w:t>
      </w:r>
      <w:r w:rsidRPr="00EC112F">
        <w:rPr>
          <w:rFonts w:eastAsiaTheme="minorEastAsia"/>
          <w:b/>
          <w:i/>
          <w:lang w:eastAsia="zh-CN"/>
        </w:rPr>
        <w:t xml:space="preserve"> carrier from </w:t>
      </w:r>
      <w:proofErr w:type="gramStart"/>
      <w:r w:rsidRPr="00EC112F">
        <w:rPr>
          <w:rFonts w:eastAsiaTheme="minorEastAsia"/>
          <w:b/>
          <w:i/>
          <w:lang w:eastAsia="zh-CN"/>
        </w:rPr>
        <w:t>Set-B</w:t>
      </w:r>
      <w:r>
        <w:rPr>
          <w:rFonts w:eastAsiaTheme="minorEastAsia" w:hint="eastAsia"/>
          <w:b/>
          <w:i/>
          <w:lang w:eastAsia="zh-CN"/>
        </w:rPr>
        <w:t>,</w:t>
      </w:r>
      <w:proofErr w:type="gramEnd"/>
      <w:r>
        <w:rPr>
          <w:rFonts w:eastAsiaTheme="minorEastAsia" w:hint="eastAsia"/>
          <w:b/>
          <w:i/>
          <w:lang w:eastAsia="zh-CN"/>
        </w:rPr>
        <w:t xml:space="preserve"> and the selected sync carrier could be the synchronization reference carrier. </w:t>
      </w:r>
    </w:p>
    <w:p w:rsidR="009D3071" w:rsidRPr="00BA24C2" w:rsidRDefault="00830F4E" w:rsidP="00D92203">
      <w:pPr>
        <w:pStyle w:val="1"/>
        <w:rPr>
          <w:rFonts w:ascii="Times New Roman" w:hAnsi="Times New Roman"/>
        </w:rPr>
      </w:pPr>
      <w:r w:rsidRPr="00BA24C2">
        <w:rPr>
          <w:rFonts w:ascii="Times New Roman" w:hAnsi="Times New Roman"/>
        </w:rPr>
        <w:t>References</w:t>
      </w:r>
    </w:p>
    <w:p w:rsidR="005A23B2" w:rsidRDefault="005A23B2" w:rsidP="005A23B2">
      <w:pPr>
        <w:pStyle w:val="a0"/>
        <w:numPr>
          <w:ilvl w:val="1"/>
          <w:numId w:val="2"/>
        </w:numPr>
        <w:tabs>
          <w:tab w:val="clear" w:pos="1545"/>
          <w:tab w:val="left" w:pos="0"/>
          <w:tab w:val="left" w:pos="540"/>
        </w:tabs>
        <w:ind w:left="540" w:hangingChars="270" w:hanging="540"/>
        <w:rPr>
          <w:rFonts w:eastAsia="宋体"/>
          <w:noProof/>
          <w:lang w:eastAsia="zh-CN"/>
        </w:rPr>
      </w:pPr>
      <w:bookmarkStart w:id="0" w:name="_Ref427008671"/>
      <w:bookmarkStart w:id="1" w:name="_Ref427135890"/>
      <w:bookmarkEnd w:id="0"/>
      <w:bookmarkEnd w:id="1"/>
      <w:r>
        <w:rPr>
          <w:rFonts w:eastAsia="宋体"/>
          <w:noProof/>
          <w:lang w:eastAsia="zh-CN"/>
        </w:rPr>
        <w:t>3GPP TSG RAN WG1 Meeting RAN1 #</w:t>
      </w:r>
      <w:r>
        <w:rPr>
          <w:rFonts w:eastAsia="宋体" w:hint="eastAsia"/>
          <w:noProof/>
          <w:lang w:eastAsia="zh-CN"/>
        </w:rPr>
        <w:t>9</w:t>
      </w:r>
      <w:r w:rsidR="00974B99">
        <w:rPr>
          <w:rFonts w:eastAsia="宋体" w:hint="eastAsia"/>
          <w:noProof/>
          <w:lang w:eastAsia="zh-CN"/>
        </w:rPr>
        <w:t>2</w:t>
      </w:r>
      <w:r w:rsidRPr="001B0F9E">
        <w:rPr>
          <w:rFonts w:eastAsia="宋体"/>
          <w:noProof/>
          <w:lang w:eastAsia="zh-CN"/>
        </w:rPr>
        <w:t xml:space="preserve"> chairman notes, </w:t>
      </w:r>
      <w:r w:rsidR="00974B99">
        <w:rPr>
          <w:rFonts w:eastAsia="宋体" w:hint="eastAsia"/>
          <w:noProof/>
          <w:lang w:eastAsia="zh-CN"/>
        </w:rPr>
        <w:t>March</w:t>
      </w:r>
      <w:r w:rsidRPr="001B0F9E">
        <w:rPr>
          <w:rFonts w:eastAsia="宋体"/>
          <w:noProof/>
          <w:lang w:eastAsia="zh-CN"/>
        </w:rPr>
        <w:t xml:space="preserve"> 201</w:t>
      </w:r>
      <w:r w:rsidR="00974B99">
        <w:rPr>
          <w:rFonts w:eastAsia="宋体" w:hint="eastAsia"/>
          <w:noProof/>
          <w:lang w:eastAsia="zh-CN"/>
        </w:rPr>
        <w:t>8</w:t>
      </w:r>
      <w:r w:rsidRPr="001B0F9E">
        <w:rPr>
          <w:rFonts w:eastAsia="宋体" w:hint="eastAsia"/>
          <w:noProof/>
          <w:lang w:eastAsia="zh-CN"/>
        </w:rPr>
        <w:t>.</w:t>
      </w:r>
    </w:p>
    <w:p w:rsidR="00525D87" w:rsidRDefault="00974B99" w:rsidP="006772CD">
      <w:pPr>
        <w:pStyle w:val="a0"/>
        <w:numPr>
          <w:ilvl w:val="1"/>
          <w:numId w:val="2"/>
        </w:numPr>
        <w:tabs>
          <w:tab w:val="clear" w:pos="1545"/>
          <w:tab w:val="left" w:pos="0"/>
          <w:tab w:val="left" w:pos="540"/>
        </w:tabs>
        <w:ind w:left="540" w:hangingChars="270" w:hanging="540"/>
        <w:rPr>
          <w:rFonts w:eastAsia="宋体"/>
          <w:noProof/>
          <w:lang w:eastAsia="zh-CN"/>
        </w:rPr>
      </w:pPr>
      <w:r w:rsidRPr="00974B99">
        <w:rPr>
          <w:rFonts w:eastAsia="宋体"/>
          <w:noProof/>
          <w:lang w:eastAsia="zh-CN"/>
        </w:rPr>
        <w:t>3GPP TSG RAN WG1 Meeting RAN1 #</w:t>
      </w:r>
      <w:r w:rsidRPr="00974B99">
        <w:rPr>
          <w:rFonts w:eastAsia="宋体" w:hint="eastAsia"/>
          <w:noProof/>
          <w:lang w:eastAsia="zh-CN"/>
        </w:rPr>
        <w:t>91</w:t>
      </w:r>
      <w:r w:rsidRPr="00974B99">
        <w:rPr>
          <w:rFonts w:eastAsia="宋体"/>
          <w:noProof/>
          <w:lang w:eastAsia="zh-CN"/>
        </w:rPr>
        <w:t xml:space="preserve"> chairman notes, </w:t>
      </w:r>
      <w:r w:rsidRPr="00974B99">
        <w:rPr>
          <w:rFonts w:eastAsia="宋体" w:hint="eastAsia"/>
          <w:noProof/>
          <w:lang w:eastAsia="zh-CN"/>
        </w:rPr>
        <w:t>December</w:t>
      </w:r>
      <w:r w:rsidRPr="00974B99">
        <w:rPr>
          <w:rFonts w:eastAsia="宋体"/>
          <w:noProof/>
          <w:lang w:eastAsia="zh-CN"/>
        </w:rPr>
        <w:t xml:space="preserve"> 201</w:t>
      </w:r>
      <w:r w:rsidRPr="00974B99">
        <w:rPr>
          <w:rFonts w:eastAsia="宋体" w:hint="eastAsia"/>
          <w:noProof/>
          <w:lang w:eastAsia="zh-CN"/>
        </w:rPr>
        <w:t>7.</w:t>
      </w:r>
    </w:p>
    <w:p w:rsidR="00DF628D" w:rsidRPr="00DF628D" w:rsidRDefault="00DF628D" w:rsidP="00D30DC3">
      <w:pPr>
        <w:pStyle w:val="a0"/>
        <w:numPr>
          <w:ilvl w:val="1"/>
          <w:numId w:val="2"/>
        </w:numPr>
        <w:tabs>
          <w:tab w:val="clear" w:pos="1545"/>
          <w:tab w:val="left" w:pos="0"/>
          <w:tab w:val="left" w:pos="540"/>
        </w:tabs>
        <w:ind w:left="540" w:hangingChars="270" w:hanging="540"/>
        <w:rPr>
          <w:rFonts w:eastAsia="宋体"/>
          <w:noProof/>
          <w:lang w:eastAsia="zh-CN"/>
        </w:rPr>
      </w:pPr>
      <w:r w:rsidRPr="00A941DD">
        <w:rPr>
          <w:rFonts w:eastAsia="宋体" w:hint="eastAsia"/>
          <w:noProof/>
          <w:lang w:eastAsia="zh-CN"/>
        </w:rPr>
        <w:t>R1-</w:t>
      </w:r>
      <w:r w:rsidR="00A941DD" w:rsidRPr="00A941DD">
        <w:rPr>
          <w:rFonts w:eastAsia="宋体" w:hint="eastAsia"/>
          <w:noProof/>
          <w:lang w:eastAsia="zh-CN"/>
        </w:rPr>
        <w:t>18</w:t>
      </w:r>
      <w:r w:rsidR="00A941DD">
        <w:rPr>
          <w:rFonts w:eastAsia="宋体" w:hint="eastAsia"/>
          <w:noProof/>
          <w:lang w:eastAsia="zh-CN"/>
        </w:rPr>
        <w:t>03723</w:t>
      </w:r>
      <w:r w:rsidRPr="00A941DD">
        <w:rPr>
          <w:rFonts w:eastAsia="宋体" w:hint="eastAsia"/>
          <w:noProof/>
          <w:lang w:eastAsia="zh-CN"/>
        </w:rPr>
        <w:t>,</w:t>
      </w:r>
      <w:r w:rsidRPr="00DF628D">
        <w:rPr>
          <w:rFonts w:eastAsia="宋体" w:hint="eastAsia"/>
          <w:noProof/>
          <w:lang w:eastAsia="zh-CN"/>
        </w:rPr>
        <w:t>"</w:t>
      </w:r>
      <w:r w:rsidRPr="00B66D17">
        <w:t xml:space="preserve"> </w:t>
      </w:r>
      <w:r w:rsidRPr="00DF628D">
        <w:rPr>
          <w:rFonts w:eastAsia="宋体"/>
          <w:noProof/>
          <w:lang w:eastAsia="zh-CN"/>
        </w:rPr>
        <w:t>Remaining detail</w:t>
      </w:r>
      <w:bookmarkStart w:id="2" w:name="_GoBack"/>
      <w:bookmarkEnd w:id="2"/>
      <w:r w:rsidRPr="00DF628D">
        <w:rPr>
          <w:rFonts w:eastAsia="宋体"/>
          <w:noProof/>
          <w:lang w:eastAsia="zh-CN"/>
        </w:rPr>
        <w:t>s on carrier aggregation for mode 4 in V2X phase 2</w:t>
      </w:r>
      <w:r>
        <w:rPr>
          <w:rFonts w:eastAsia="宋体" w:hint="eastAsia"/>
          <w:noProof/>
          <w:lang w:eastAsia="zh-CN"/>
        </w:rPr>
        <w:t xml:space="preserve"> </w:t>
      </w:r>
      <w:r w:rsidRPr="00DF628D">
        <w:rPr>
          <w:rFonts w:eastAsia="宋体" w:hint="eastAsia"/>
          <w:noProof/>
          <w:lang w:eastAsia="zh-CN"/>
        </w:rPr>
        <w:t>", CATT.</w:t>
      </w:r>
    </w:p>
    <w:sectPr w:rsidR="00DF628D" w:rsidRPr="00DF628D" w:rsidSect="00785BEB">
      <w:headerReference w:type="default" r:id="rId9"/>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2F82" w:rsidRDefault="00FC2F82">
      <w:r>
        <w:separator/>
      </w:r>
    </w:p>
  </w:endnote>
  <w:endnote w:type="continuationSeparator" w:id="0">
    <w:p w:rsidR="00FC2F82" w:rsidRDefault="00FC2F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algun Gothic">
    <w:altName w:val="Arial Unicode MS"/>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2F82" w:rsidRDefault="00FC2F82">
      <w:r>
        <w:separator/>
      </w:r>
    </w:p>
  </w:footnote>
  <w:footnote w:type="continuationSeparator" w:id="0">
    <w:p w:rsidR="00FC2F82" w:rsidRDefault="00FC2F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446A" w:rsidRPr="001A329E" w:rsidRDefault="000A446A">
    <w:pPr>
      <w:pStyle w:val="ad"/>
      <w:ind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15E2EF7"/>
    <w:multiLevelType w:val="hybridMultilevel"/>
    <w:tmpl w:val="ED3CC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E12C12"/>
    <w:multiLevelType w:val="hybridMultilevel"/>
    <w:tmpl w:val="D03AEA94"/>
    <w:lvl w:ilvl="0" w:tplc="C89A30D4">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08111809"/>
    <w:multiLevelType w:val="hybridMultilevel"/>
    <w:tmpl w:val="3178179C"/>
    <w:lvl w:ilvl="0" w:tplc="19D07F7C">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CC20E4D"/>
    <w:multiLevelType w:val="hybridMultilevel"/>
    <w:tmpl w:val="7F3A42F2"/>
    <w:lvl w:ilvl="0" w:tplc="339A087C">
      <w:start w:val="1"/>
      <w:numFmt w:val="bullet"/>
      <w:lvlText w:val="•"/>
      <w:lvlJc w:val="left"/>
      <w:pPr>
        <w:tabs>
          <w:tab w:val="num" w:pos="720"/>
        </w:tabs>
        <w:ind w:left="720" w:hanging="360"/>
      </w:pPr>
      <w:rPr>
        <w:rFonts w:ascii="Arial" w:hAnsi="Arial" w:hint="default"/>
      </w:rPr>
    </w:lvl>
    <w:lvl w:ilvl="1" w:tplc="0809000F">
      <w:start w:val="1"/>
      <w:numFmt w:val="decimal"/>
      <w:lvlText w:val="%2."/>
      <w:lvlJc w:val="left"/>
      <w:pPr>
        <w:tabs>
          <w:tab w:val="num" w:pos="1440"/>
        </w:tabs>
        <w:ind w:left="1440" w:hanging="360"/>
      </w:pPr>
      <w:rPr>
        <w:rFonts w:hint="default"/>
      </w:rPr>
    </w:lvl>
    <w:lvl w:ilvl="2" w:tplc="967CA8D2">
      <w:start w:val="1"/>
      <w:numFmt w:val="bullet"/>
      <w:lvlText w:val="•"/>
      <w:lvlJc w:val="left"/>
      <w:pPr>
        <w:tabs>
          <w:tab w:val="num" w:pos="2160"/>
        </w:tabs>
        <w:ind w:left="2160" w:hanging="360"/>
      </w:pPr>
      <w:rPr>
        <w:rFonts w:ascii="Arial" w:hAnsi="Arial" w:hint="default"/>
      </w:rPr>
    </w:lvl>
    <w:lvl w:ilvl="3" w:tplc="2E1AEECA" w:tentative="1">
      <w:start w:val="1"/>
      <w:numFmt w:val="bullet"/>
      <w:lvlText w:val="•"/>
      <w:lvlJc w:val="left"/>
      <w:pPr>
        <w:tabs>
          <w:tab w:val="num" w:pos="2880"/>
        </w:tabs>
        <w:ind w:left="2880" w:hanging="360"/>
      </w:pPr>
      <w:rPr>
        <w:rFonts w:ascii="Arial" w:hAnsi="Arial" w:hint="default"/>
      </w:rPr>
    </w:lvl>
    <w:lvl w:ilvl="4" w:tplc="49FE15E4" w:tentative="1">
      <w:start w:val="1"/>
      <w:numFmt w:val="bullet"/>
      <w:lvlText w:val="•"/>
      <w:lvlJc w:val="left"/>
      <w:pPr>
        <w:tabs>
          <w:tab w:val="num" w:pos="3600"/>
        </w:tabs>
        <w:ind w:left="3600" w:hanging="360"/>
      </w:pPr>
      <w:rPr>
        <w:rFonts w:ascii="Arial" w:hAnsi="Arial" w:hint="default"/>
      </w:rPr>
    </w:lvl>
    <w:lvl w:ilvl="5" w:tplc="291A355A" w:tentative="1">
      <w:start w:val="1"/>
      <w:numFmt w:val="bullet"/>
      <w:lvlText w:val="•"/>
      <w:lvlJc w:val="left"/>
      <w:pPr>
        <w:tabs>
          <w:tab w:val="num" w:pos="4320"/>
        </w:tabs>
        <w:ind w:left="4320" w:hanging="360"/>
      </w:pPr>
      <w:rPr>
        <w:rFonts w:ascii="Arial" w:hAnsi="Arial" w:hint="default"/>
      </w:rPr>
    </w:lvl>
    <w:lvl w:ilvl="6" w:tplc="13364084" w:tentative="1">
      <w:start w:val="1"/>
      <w:numFmt w:val="bullet"/>
      <w:lvlText w:val="•"/>
      <w:lvlJc w:val="left"/>
      <w:pPr>
        <w:tabs>
          <w:tab w:val="num" w:pos="5040"/>
        </w:tabs>
        <w:ind w:left="5040" w:hanging="360"/>
      </w:pPr>
      <w:rPr>
        <w:rFonts w:ascii="Arial" w:hAnsi="Arial" w:hint="default"/>
      </w:rPr>
    </w:lvl>
    <w:lvl w:ilvl="7" w:tplc="8A681F28" w:tentative="1">
      <w:start w:val="1"/>
      <w:numFmt w:val="bullet"/>
      <w:lvlText w:val="•"/>
      <w:lvlJc w:val="left"/>
      <w:pPr>
        <w:tabs>
          <w:tab w:val="num" w:pos="5760"/>
        </w:tabs>
        <w:ind w:left="5760" w:hanging="360"/>
      </w:pPr>
      <w:rPr>
        <w:rFonts w:ascii="Arial" w:hAnsi="Arial" w:hint="default"/>
      </w:rPr>
    </w:lvl>
    <w:lvl w:ilvl="8" w:tplc="C298B688" w:tentative="1">
      <w:start w:val="1"/>
      <w:numFmt w:val="bullet"/>
      <w:lvlText w:val="•"/>
      <w:lvlJc w:val="left"/>
      <w:pPr>
        <w:tabs>
          <w:tab w:val="num" w:pos="6480"/>
        </w:tabs>
        <w:ind w:left="6480" w:hanging="360"/>
      </w:pPr>
      <w:rPr>
        <w:rFonts w:ascii="Arial" w:hAnsi="Arial" w:hint="default"/>
      </w:rPr>
    </w:lvl>
  </w:abstractNum>
  <w:abstractNum w:abstractNumId="6">
    <w:nsid w:val="10072041"/>
    <w:multiLevelType w:val="hybridMultilevel"/>
    <w:tmpl w:val="9AA07D7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F6DE3358">
      <w:numFmt w:val="bullet"/>
      <w:lvlText w:val="-"/>
      <w:lvlJc w:val="left"/>
      <w:pPr>
        <w:ind w:left="2100" w:hanging="420"/>
      </w:pPr>
      <w:rPr>
        <w:rFonts w:ascii="Times New Roman" w:eastAsia="MS Mincho" w:hAnsi="Times New Roman" w:cs="Times New Roman" w:hint="default"/>
      </w:rPr>
    </w:lvl>
    <w:lvl w:ilvl="5" w:tplc="3B8E0B72">
      <w:start w:val="1"/>
      <w:numFmt w:val="bullet"/>
      <w:lvlText w:val="›"/>
      <w:lvlJc w:val="left"/>
      <w:pPr>
        <w:ind w:left="2520" w:hanging="420"/>
      </w:pPr>
      <w:rPr>
        <w:rFonts w:ascii="Arial" w:hAnsi="Arial" w:hint="default"/>
      </w:rPr>
    </w:lvl>
    <w:lvl w:ilvl="6" w:tplc="56C67FFE">
      <w:start w:val="349"/>
      <w:numFmt w:val="bullet"/>
      <w:lvlText w:val="»"/>
      <w:lvlJc w:val="left"/>
      <w:pPr>
        <w:ind w:left="2940" w:hanging="420"/>
      </w:pPr>
      <w:rPr>
        <w:rFonts w:ascii="Arial" w:hAnsi="Arial"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1064466"/>
    <w:multiLevelType w:val="hybridMultilevel"/>
    <w:tmpl w:val="72327CA0"/>
    <w:lvl w:ilvl="0" w:tplc="87B0FE8A">
      <w:start w:val="1"/>
      <w:numFmt w:val="bullet"/>
      <w:lvlText w:val="•"/>
      <w:lvlJc w:val="left"/>
      <w:pPr>
        <w:tabs>
          <w:tab w:val="num" w:pos="720"/>
        </w:tabs>
        <w:ind w:left="720" w:hanging="360"/>
      </w:pPr>
      <w:rPr>
        <w:rFonts w:ascii="Arial" w:hAnsi="Arial" w:hint="default"/>
      </w:rPr>
    </w:lvl>
    <w:lvl w:ilvl="1" w:tplc="8036FB1C">
      <w:start w:val="1"/>
      <w:numFmt w:val="bullet"/>
      <w:lvlText w:val="•"/>
      <w:lvlJc w:val="left"/>
      <w:pPr>
        <w:tabs>
          <w:tab w:val="num" w:pos="1440"/>
        </w:tabs>
        <w:ind w:left="1440" w:hanging="360"/>
      </w:pPr>
      <w:rPr>
        <w:rFonts w:ascii="Arial" w:hAnsi="Arial" w:hint="default"/>
      </w:rPr>
    </w:lvl>
    <w:lvl w:ilvl="2" w:tplc="1E90ECC2" w:tentative="1">
      <w:start w:val="1"/>
      <w:numFmt w:val="bullet"/>
      <w:lvlText w:val="•"/>
      <w:lvlJc w:val="left"/>
      <w:pPr>
        <w:tabs>
          <w:tab w:val="num" w:pos="2160"/>
        </w:tabs>
        <w:ind w:left="2160" w:hanging="360"/>
      </w:pPr>
      <w:rPr>
        <w:rFonts w:ascii="Arial" w:hAnsi="Arial" w:hint="default"/>
      </w:rPr>
    </w:lvl>
    <w:lvl w:ilvl="3" w:tplc="569E7BFC" w:tentative="1">
      <w:start w:val="1"/>
      <w:numFmt w:val="bullet"/>
      <w:lvlText w:val="•"/>
      <w:lvlJc w:val="left"/>
      <w:pPr>
        <w:tabs>
          <w:tab w:val="num" w:pos="2880"/>
        </w:tabs>
        <w:ind w:left="2880" w:hanging="360"/>
      </w:pPr>
      <w:rPr>
        <w:rFonts w:ascii="Arial" w:hAnsi="Arial" w:hint="default"/>
      </w:rPr>
    </w:lvl>
    <w:lvl w:ilvl="4" w:tplc="D100A79C" w:tentative="1">
      <w:start w:val="1"/>
      <w:numFmt w:val="bullet"/>
      <w:lvlText w:val="•"/>
      <w:lvlJc w:val="left"/>
      <w:pPr>
        <w:tabs>
          <w:tab w:val="num" w:pos="3600"/>
        </w:tabs>
        <w:ind w:left="3600" w:hanging="360"/>
      </w:pPr>
      <w:rPr>
        <w:rFonts w:ascii="Arial" w:hAnsi="Arial" w:hint="default"/>
      </w:rPr>
    </w:lvl>
    <w:lvl w:ilvl="5" w:tplc="8DCEC486" w:tentative="1">
      <w:start w:val="1"/>
      <w:numFmt w:val="bullet"/>
      <w:lvlText w:val="•"/>
      <w:lvlJc w:val="left"/>
      <w:pPr>
        <w:tabs>
          <w:tab w:val="num" w:pos="4320"/>
        </w:tabs>
        <w:ind w:left="4320" w:hanging="360"/>
      </w:pPr>
      <w:rPr>
        <w:rFonts w:ascii="Arial" w:hAnsi="Arial" w:hint="default"/>
      </w:rPr>
    </w:lvl>
    <w:lvl w:ilvl="6" w:tplc="ECC4B1A2" w:tentative="1">
      <w:start w:val="1"/>
      <w:numFmt w:val="bullet"/>
      <w:lvlText w:val="•"/>
      <w:lvlJc w:val="left"/>
      <w:pPr>
        <w:tabs>
          <w:tab w:val="num" w:pos="5040"/>
        </w:tabs>
        <w:ind w:left="5040" w:hanging="360"/>
      </w:pPr>
      <w:rPr>
        <w:rFonts w:ascii="Arial" w:hAnsi="Arial" w:hint="default"/>
      </w:rPr>
    </w:lvl>
    <w:lvl w:ilvl="7" w:tplc="3DB26AAC" w:tentative="1">
      <w:start w:val="1"/>
      <w:numFmt w:val="bullet"/>
      <w:lvlText w:val="•"/>
      <w:lvlJc w:val="left"/>
      <w:pPr>
        <w:tabs>
          <w:tab w:val="num" w:pos="5760"/>
        </w:tabs>
        <w:ind w:left="5760" w:hanging="360"/>
      </w:pPr>
      <w:rPr>
        <w:rFonts w:ascii="Arial" w:hAnsi="Arial" w:hint="default"/>
      </w:rPr>
    </w:lvl>
    <w:lvl w:ilvl="8" w:tplc="D3864CC4" w:tentative="1">
      <w:start w:val="1"/>
      <w:numFmt w:val="bullet"/>
      <w:lvlText w:val="•"/>
      <w:lvlJc w:val="left"/>
      <w:pPr>
        <w:tabs>
          <w:tab w:val="num" w:pos="6480"/>
        </w:tabs>
        <w:ind w:left="6480" w:hanging="360"/>
      </w:pPr>
      <w:rPr>
        <w:rFonts w:ascii="Arial" w:hAnsi="Arial" w:hint="default"/>
      </w:rPr>
    </w:lvl>
  </w:abstractNum>
  <w:abstractNum w:abstractNumId="8">
    <w:nsid w:val="150E7825"/>
    <w:multiLevelType w:val="hybridMultilevel"/>
    <w:tmpl w:val="D5548DEC"/>
    <w:lvl w:ilvl="0" w:tplc="04090001">
      <w:start w:val="1"/>
      <w:numFmt w:val="bullet"/>
      <w:lvlText w:val=""/>
      <w:lvlJc w:val="left"/>
      <w:pPr>
        <w:ind w:left="357" w:hanging="360"/>
      </w:pPr>
      <w:rPr>
        <w:rFonts w:ascii="Symbol" w:hAnsi="Symbol" w:hint="default"/>
      </w:rPr>
    </w:lvl>
    <w:lvl w:ilvl="1" w:tplc="04090003">
      <w:start w:val="1"/>
      <w:numFmt w:val="bullet"/>
      <w:lvlText w:val="o"/>
      <w:lvlJc w:val="left"/>
      <w:pPr>
        <w:ind w:left="1077" w:hanging="360"/>
      </w:pPr>
      <w:rPr>
        <w:rFonts w:ascii="Courier New" w:hAnsi="Courier New" w:cs="Courier New" w:hint="default"/>
      </w:rPr>
    </w:lvl>
    <w:lvl w:ilvl="2" w:tplc="04090005">
      <w:start w:val="1"/>
      <w:numFmt w:val="bullet"/>
      <w:lvlText w:val=""/>
      <w:lvlJc w:val="left"/>
      <w:pPr>
        <w:ind w:left="1797" w:hanging="360"/>
      </w:pPr>
      <w:rPr>
        <w:rFonts w:ascii="Wingdings" w:hAnsi="Wingdings" w:hint="default"/>
      </w:rPr>
    </w:lvl>
    <w:lvl w:ilvl="3" w:tplc="04090001">
      <w:start w:val="1"/>
      <w:numFmt w:val="bullet"/>
      <w:lvlText w:val=""/>
      <w:lvlJc w:val="left"/>
      <w:pPr>
        <w:ind w:left="2517" w:hanging="360"/>
      </w:pPr>
      <w:rPr>
        <w:rFonts w:ascii="Symbol" w:hAnsi="Symbol" w:hint="default"/>
      </w:rPr>
    </w:lvl>
    <w:lvl w:ilvl="4" w:tplc="04090003" w:tentative="1">
      <w:start w:val="1"/>
      <w:numFmt w:val="bullet"/>
      <w:lvlText w:val="o"/>
      <w:lvlJc w:val="left"/>
      <w:pPr>
        <w:ind w:left="3237" w:hanging="360"/>
      </w:pPr>
      <w:rPr>
        <w:rFonts w:ascii="Courier New" w:hAnsi="Courier New" w:cs="Courier New" w:hint="default"/>
      </w:rPr>
    </w:lvl>
    <w:lvl w:ilvl="5" w:tplc="04090005" w:tentative="1">
      <w:start w:val="1"/>
      <w:numFmt w:val="bullet"/>
      <w:lvlText w:val=""/>
      <w:lvlJc w:val="left"/>
      <w:pPr>
        <w:ind w:left="3957" w:hanging="360"/>
      </w:pPr>
      <w:rPr>
        <w:rFonts w:ascii="Wingdings" w:hAnsi="Wingdings" w:hint="default"/>
      </w:rPr>
    </w:lvl>
    <w:lvl w:ilvl="6" w:tplc="04090001" w:tentative="1">
      <w:start w:val="1"/>
      <w:numFmt w:val="bullet"/>
      <w:lvlText w:val=""/>
      <w:lvlJc w:val="left"/>
      <w:pPr>
        <w:ind w:left="4677" w:hanging="360"/>
      </w:pPr>
      <w:rPr>
        <w:rFonts w:ascii="Symbol" w:hAnsi="Symbol" w:hint="default"/>
      </w:rPr>
    </w:lvl>
    <w:lvl w:ilvl="7" w:tplc="04090003" w:tentative="1">
      <w:start w:val="1"/>
      <w:numFmt w:val="bullet"/>
      <w:lvlText w:val="o"/>
      <w:lvlJc w:val="left"/>
      <w:pPr>
        <w:ind w:left="5397" w:hanging="360"/>
      </w:pPr>
      <w:rPr>
        <w:rFonts w:ascii="Courier New" w:hAnsi="Courier New" w:cs="Courier New" w:hint="default"/>
      </w:rPr>
    </w:lvl>
    <w:lvl w:ilvl="8" w:tplc="04090005" w:tentative="1">
      <w:start w:val="1"/>
      <w:numFmt w:val="bullet"/>
      <w:lvlText w:val=""/>
      <w:lvlJc w:val="left"/>
      <w:pPr>
        <w:ind w:left="6117" w:hanging="360"/>
      </w:pPr>
      <w:rPr>
        <w:rFonts w:ascii="Wingdings" w:hAnsi="Wingdings" w:hint="default"/>
      </w:rPr>
    </w:lvl>
  </w:abstractNum>
  <w:abstractNum w:abstractNumId="9">
    <w:nsid w:val="1B37555C"/>
    <w:multiLevelType w:val="hybridMultilevel"/>
    <w:tmpl w:val="DD56BD3A"/>
    <w:lvl w:ilvl="0" w:tplc="EDE4F6B6">
      <w:start w:val="1"/>
      <w:numFmt w:val="bullet"/>
      <w:lvlText w:val="•"/>
      <w:lvlJc w:val="left"/>
      <w:pPr>
        <w:tabs>
          <w:tab w:val="num" w:pos="720"/>
        </w:tabs>
        <w:ind w:left="720" w:hanging="360"/>
      </w:pPr>
      <w:rPr>
        <w:rFonts w:ascii="Arial" w:hAnsi="Arial" w:hint="default"/>
      </w:rPr>
    </w:lvl>
    <w:lvl w:ilvl="1" w:tplc="3B56D1B8" w:tentative="1">
      <w:start w:val="1"/>
      <w:numFmt w:val="bullet"/>
      <w:lvlText w:val="•"/>
      <w:lvlJc w:val="left"/>
      <w:pPr>
        <w:tabs>
          <w:tab w:val="num" w:pos="1440"/>
        </w:tabs>
        <w:ind w:left="1440" w:hanging="360"/>
      </w:pPr>
      <w:rPr>
        <w:rFonts w:ascii="Arial" w:hAnsi="Arial" w:hint="default"/>
      </w:rPr>
    </w:lvl>
    <w:lvl w:ilvl="2" w:tplc="0B761526" w:tentative="1">
      <w:start w:val="1"/>
      <w:numFmt w:val="bullet"/>
      <w:lvlText w:val="•"/>
      <w:lvlJc w:val="left"/>
      <w:pPr>
        <w:tabs>
          <w:tab w:val="num" w:pos="2160"/>
        </w:tabs>
        <w:ind w:left="2160" w:hanging="360"/>
      </w:pPr>
      <w:rPr>
        <w:rFonts w:ascii="Arial" w:hAnsi="Arial" w:hint="default"/>
      </w:rPr>
    </w:lvl>
    <w:lvl w:ilvl="3" w:tplc="CCEE5802" w:tentative="1">
      <w:start w:val="1"/>
      <w:numFmt w:val="bullet"/>
      <w:lvlText w:val="•"/>
      <w:lvlJc w:val="left"/>
      <w:pPr>
        <w:tabs>
          <w:tab w:val="num" w:pos="2880"/>
        </w:tabs>
        <w:ind w:left="2880" w:hanging="360"/>
      </w:pPr>
      <w:rPr>
        <w:rFonts w:ascii="Arial" w:hAnsi="Arial" w:hint="default"/>
      </w:rPr>
    </w:lvl>
    <w:lvl w:ilvl="4" w:tplc="D6122F96" w:tentative="1">
      <w:start w:val="1"/>
      <w:numFmt w:val="bullet"/>
      <w:lvlText w:val="•"/>
      <w:lvlJc w:val="left"/>
      <w:pPr>
        <w:tabs>
          <w:tab w:val="num" w:pos="3600"/>
        </w:tabs>
        <w:ind w:left="3600" w:hanging="360"/>
      </w:pPr>
      <w:rPr>
        <w:rFonts w:ascii="Arial" w:hAnsi="Arial" w:hint="default"/>
      </w:rPr>
    </w:lvl>
    <w:lvl w:ilvl="5" w:tplc="D760FC90" w:tentative="1">
      <w:start w:val="1"/>
      <w:numFmt w:val="bullet"/>
      <w:lvlText w:val="•"/>
      <w:lvlJc w:val="left"/>
      <w:pPr>
        <w:tabs>
          <w:tab w:val="num" w:pos="4320"/>
        </w:tabs>
        <w:ind w:left="4320" w:hanging="360"/>
      </w:pPr>
      <w:rPr>
        <w:rFonts w:ascii="Arial" w:hAnsi="Arial" w:hint="default"/>
      </w:rPr>
    </w:lvl>
    <w:lvl w:ilvl="6" w:tplc="A3E0734C" w:tentative="1">
      <w:start w:val="1"/>
      <w:numFmt w:val="bullet"/>
      <w:lvlText w:val="•"/>
      <w:lvlJc w:val="left"/>
      <w:pPr>
        <w:tabs>
          <w:tab w:val="num" w:pos="5040"/>
        </w:tabs>
        <w:ind w:left="5040" w:hanging="360"/>
      </w:pPr>
      <w:rPr>
        <w:rFonts w:ascii="Arial" w:hAnsi="Arial" w:hint="default"/>
      </w:rPr>
    </w:lvl>
    <w:lvl w:ilvl="7" w:tplc="999A2DB0" w:tentative="1">
      <w:start w:val="1"/>
      <w:numFmt w:val="bullet"/>
      <w:lvlText w:val="•"/>
      <w:lvlJc w:val="left"/>
      <w:pPr>
        <w:tabs>
          <w:tab w:val="num" w:pos="5760"/>
        </w:tabs>
        <w:ind w:left="5760" w:hanging="360"/>
      </w:pPr>
      <w:rPr>
        <w:rFonts w:ascii="Arial" w:hAnsi="Arial" w:hint="default"/>
      </w:rPr>
    </w:lvl>
    <w:lvl w:ilvl="8" w:tplc="03D2EDC6" w:tentative="1">
      <w:start w:val="1"/>
      <w:numFmt w:val="bullet"/>
      <w:lvlText w:val="•"/>
      <w:lvlJc w:val="left"/>
      <w:pPr>
        <w:tabs>
          <w:tab w:val="num" w:pos="6480"/>
        </w:tabs>
        <w:ind w:left="6480" w:hanging="360"/>
      </w:pPr>
      <w:rPr>
        <w:rFonts w:ascii="Arial" w:hAnsi="Arial" w:hint="default"/>
      </w:rPr>
    </w:lvl>
  </w:abstractNum>
  <w:abstractNum w:abstractNumId="10">
    <w:nsid w:val="2338418C"/>
    <w:multiLevelType w:val="hybridMultilevel"/>
    <w:tmpl w:val="AC62D948"/>
    <w:lvl w:ilvl="0" w:tplc="B21C8E80">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nsid w:val="2F9C40C0"/>
    <w:multiLevelType w:val="hybridMultilevel"/>
    <w:tmpl w:val="376EDD7E"/>
    <w:lvl w:ilvl="0" w:tplc="EC5C22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13">
    <w:nsid w:val="42A90F30"/>
    <w:multiLevelType w:val="hybridMultilevel"/>
    <w:tmpl w:val="A7A6068E"/>
    <w:lvl w:ilvl="0" w:tplc="0809000F">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5505370"/>
    <w:multiLevelType w:val="hybridMultilevel"/>
    <w:tmpl w:val="DE644BAA"/>
    <w:lvl w:ilvl="0" w:tplc="F6DE3358">
      <w:numFmt w:val="bullet"/>
      <w:lvlText w:val="-"/>
      <w:lvlJc w:val="left"/>
      <w:pPr>
        <w:ind w:left="720" w:hanging="360"/>
      </w:pPr>
      <w:rPr>
        <w:rFonts w:ascii="Times New Roman" w:eastAsia="MS Mincho" w:hAnsi="Times New Roman" w:cs="Times New Roman" w:hint="default"/>
      </w:rPr>
    </w:lvl>
    <w:lvl w:ilvl="1" w:tplc="F6DE3358">
      <w:numFmt w:val="bullet"/>
      <w:lvlText w:val="-"/>
      <w:lvlJc w:val="left"/>
      <w:pPr>
        <w:ind w:left="1440" w:hanging="360"/>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6016318"/>
    <w:multiLevelType w:val="hybridMultilevel"/>
    <w:tmpl w:val="9D3CACAA"/>
    <w:lvl w:ilvl="0" w:tplc="8348CB98">
      <w:start w:val="1"/>
      <w:numFmt w:val="bullet"/>
      <w:lvlText w:val="•"/>
      <w:lvlJc w:val="left"/>
      <w:pPr>
        <w:tabs>
          <w:tab w:val="num" w:pos="360"/>
        </w:tabs>
        <w:ind w:left="360" w:hanging="360"/>
      </w:pPr>
      <w:rPr>
        <w:rFonts w:ascii="Arial" w:hAnsi="Arial" w:hint="default"/>
      </w:rPr>
    </w:lvl>
    <w:lvl w:ilvl="1" w:tplc="F9863FC6">
      <w:start w:val="1"/>
      <w:numFmt w:val="bullet"/>
      <w:lvlText w:val="•"/>
      <w:lvlJc w:val="left"/>
      <w:pPr>
        <w:tabs>
          <w:tab w:val="num" w:pos="1080"/>
        </w:tabs>
        <w:ind w:left="1080" w:hanging="360"/>
      </w:pPr>
      <w:rPr>
        <w:rFonts w:ascii="Arial" w:hAnsi="Arial" w:hint="default"/>
      </w:rPr>
    </w:lvl>
    <w:lvl w:ilvl="2" w:tplc="DAFCB2EA">
      <w:start w:val="1"/>
      <w:numFmt w:val="bullet"/>
      <w:lvlText w:val="•"/>
      <w:lvlJc w:val="left"/>
      <w:pPr>
        <w:tabs>
          <w:tab w:val="num" w:pos="1800"/>
        </w:tabs>
        <w:ind w:left="1800" w:hanging="360"/>
      </w:pPr>
      <w:rPr>
        <w:rFonts w:ascii="Arial" w:hAnsi="Arial" w:hint="default"/>
      </w:rPr>
    </w:lvl>
    <w:lvl w:ilvl="3" w:tplc="3F9833F0">
      <w:start w:val="2519"/>
      <w:numFmt w:val="bullet"/>
      <w:lvlText w:val="–"/>
      <w:lvlJc w:val="left"/>
      <w:pPr>
        <w:tabs>
          <w:tab w:val="num" w:pos="2520"/>
        </w:tabs>
        <w:ind w:left="2520" w:hanging="360"/>
      </w:pPr>
      <w:rPr>
        <w:rFonts w:ascii="Arial" w:hAnsi="Arial" w:hint="default"/>
      </w:rPr>
    </w:lvl>
    <w:lvl w:ilvl="4" w:tplc="D1A8AFF8">
      <w:start w:val="2519"/>
      <w:numFmt w:val="bullet"/>
      <w:lvlText w:val="»"/>
      <w:lvlJc w:val="left"/>
      <w:pPr>
        <w:tabs>
          <w:tab w:val="num" w:pos="3240"/>
        </w:tabs>
        <w:ind w:left="3240" w:hanging="360"/>
      </w:pPr>
      <w:rPr>
        <w:rFonts w:ascii="Arial" w:hAnsi="Arial" w:hint="default"/>
      </w:rPr>
    </w:lvl>
    <w:lvl w:ilvl="5" w:tplc="4E86F8E8">
      <w:start w:val="2519"/>
      <w:numFmt w:val="bullet"/>
      <w:lvlText w:val="•"/>
      <w:lvlJc w:val="left"/>
      <w:pPr>
        <w:tabs>
          <w:tab w:val="num" w:pos="3960"/>
        </w:tabs>
        <w:ind w:left="3960" w:hanging="360"/>
      </w:pPr>
      <w:rPr>
        <w:rFonts w:ascii="Arial" w:hAnsi="Arial" w:hint="default"/>
      </w:rPr>
    </w:lvl>
    <w:lvl w:ilvl="6" w:tplc="71E62324" w:tentative="1">
      <w:start w:val="1"/>
      <w:numFmt w:val="bullet"/>
      <w:lvlText w:val="•"/>
      <w:lvlJc w:val="left"/>
      <w:pPr>
        <w:tabs>
          <w:tab w:val="num" w:pos="4680"/>
        </w:tabs>
        <w:ind w:left="4680" w:hanging="360"/>
      </w:pPr>
      <w:rPr>
        <w:rFonts w:ascii="Arial" w:hAnsi="Arial" w:hint="default"/>
      </w:rPr>
    </w:lvl>
    <w:lvl w:ilvl="7" w:tplc="7812D11E" w:tentative="1">
      <w:start w:val="1"/>
      <w:numFmt w:val="bullet"/>
      <w:lvlText w:val="•"/>
      <w:lvlJc w:val="left"/>
      <w:pPr>
        <w:tabs>
          <w:tab w:val="num" w:pos="5400"/>
        </w:tabs>
        <w:ind w:left="5400" w:hanging="360"/>
      </w:pPr>
      <w:rPr>
        <w:rFonts w:ascii="Arial" w:hAnsi="Arial" w:hint="default"/>
      </w:rPr>
    </w:lvl>
    <w:lvl w:ilvl="8" w:tplc="F66415A8" w:tentative="1">
      <w:start w:val="1"/>
      <w:numFmt w:val="bullet"/>
      <w:lvlText w:val="•"/>
      <w:lvlJc w:val="left"/>
      <w:pPr>
        <w:tabs>
          <w:tab w:val="num" w:pos="6120"/>
        </w:tabs>
        <w:ind w:left="6120" w:hanging="360"/>
      </w:pPr>
      <w:rPr>
        <w:rFonts w:ascii="Arial" w:hAnsi="Arial" w:hint="default"/>
      </w:rPr>
    </w:lvl>
  </w:abstractNum>
  <w:abstractNum w:abstractNumId="16">
    <w:nsid w:val="4AC237AF"/>
    <w:multiLevelType w:val="hybridMultilevel"/>
    <w:tmpl w:val="C38C652A"/>
    <w:lvl w:ilvl="0" w:tplc="43E66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D341B48"/>
    <w:multiLevelType w:val="hybridMultilevel"/>
    <w:tmpl w:val="264440E4"/>
    <w:lvl w:ilvl="0" w:tplc="0D9447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D7F4C7E"/>
    <w:multiLevelType w:val="hybridMultilevel"/>
    <w:tmpl w:val="8BA4ACD0"/>
    <w:lvl w:ilvl="0" w:tplc="339A087C">
      <w:start w:val="1"/>
      <w:numFmt w:val="bullet"/>
      <w:lvlText w:val="•"/>
      <w:lvlJc w:val="left"/>
      <w:pPr>
        <w:tabs>
          <w:tab w:val="num" w:pos="720"/>
        </w:tabs>
        <w:ind w:left="720" w:hanging="360"/>
      </w:pPr>
      <w:rPr>
        <w:rFonts w:ascii="Arial" w:hAnsi="Arial" w:hint="default"/>
      </w:rPr>
    </w:lvl>
    <w:lvl w:ilvl="1" w:tplc="E654DB02">
      <w:numFmt w:val="bullet"/>
      <w:lvlText w:val="•"/>
      <w:lvlJc w:val="left"/>
      <w:pPr>
        <w:tabs>
          <w:tab w:val="num" w:pos="1440"/>
        </w:tabs>
        <w:ind w:left="1440" w:hanging="360"/>
      </w:pPr>
      <w:rPr>
        <w:rFonts w:ascii="Arial" w:hAnsi="Arial" w:hint="default"/>
      </w:rPr>
    </w:lvl>
    <w:lvl w:ilvl="2" w:tplc="967CA8D2">
      <w:start w:val="1"/>
      <w:numFmt w:val="bullet"/>
      <w:lvlText w:val="•"/>
      <w:lvlJc w:val="left"/>
      <w:pPr>
        <w:tabs>
          <w:tab w:val="num" w:pos="2160"/>
        </w:tabs>
        <w:ind w:left="2160" w:hanging="360"/>
      </w:pPr>
      <w:rPr>
        <w:rFonts w:ascii="Arial" w:hAnsi="Arial" w:hint="default"/>
      </w:rPr>
    </w:lvl>
    <w:lvl w:ilvl="3" w:tplc="2E1AEECA" w:tentative="1">
      <w:start w:val="1"/>
      <w:numFmt w:val="bullet"/>
      <w:lvlText w:val="•"/>
      <w:lvlJc w:val="left"/>
      <w:pPr>
        <w:tabs>
          <w:tab w:val="num" w:pos="2880"/>
        </w:tabs>
        <w:ind w:left="2880" w:hanging="360"/>
      </w:pPr>
      <w:rPr>
        <w:rFonts w:ascii="Arial" w:hAnsi="Arial" w:hint="default"/>
      </w:rPr>
    </w:lvl>
    <w:lvl w:ilvl="4" w:tplc="49FE15E4" w:tentative="1">
      <w:start w:val="1"/>
      <w:numFmt w:val="bullet"/>
      <w:lvlText w:val="•"/>
      <w:lvlJc w:val="left"/>
      <w:pPr>
        <w:tabs>
          <w:tab w:val="num" w:pos="3600"/>
        </w:tabs>
        <w:ind w:left="3600" w:hanging="360"/>
      </w:pPr>
      <w:rPr>
        <w:rFonts w:ascii="Arial" w:hAnsi="Arial" w:hint="default"/>
      </w:rPr>
    </w:lvl>
    <w:lvl w:ilvl="5" w:tplc="291A355A" w:tentative="1">
      <w:start w:val="1"/>
      <w:numFmt w:val="bullet"/>
      <w:lvlText w:val="•"/>
      <w:lvlJc w:val="left"/>
      <w:pPr>
        <w:tabs>
          <w:tab w:val="num" w:pos="4320"/>
        </w:tabs>
        <w:ind w:left="4320" w:hanging="360"/>
      </w:pPr>
      <w:rPr>
        <w:rFonts w:ascii="Arial" w:hAnsi="Arial" w:hint="default"/>
      </w:rPr>
    </w:lvl>
    <w:lvl w:ilvl="6" w:tplc="13364084" w:tentative="1">
      <w:start w:val="1"/>
      <w:numFmt w:val="bullet"/>
      <w:lvlText w:val="•"/>
      <w:lvlJc w:val="left"/>
      <w:pPr>
        <w:tabs>
          <w:tab w:val="num" w:pos="5040"/>
        </w:tabs>
        <w:ind w:left="5040" w:hanging="360"/>
      </w:pPr>
      <w:rPr>
        <w:rFonts w:ascii="Arial" w:hAnsi="Arial" w:hint="default"/>
      </w:rPr>
    </w:lvl>
    <w:lvl w:ilvl="7" w:tplc="8A681F28" w:tentative="1">
      <w:start w:val="1"/>
      <w:numFmt w:val="bullet"/>
      <w:lvlText w:val="•"/>
      <w:lvlJc w:val="left"/>
      <w:pPr>
        <w:tabs>
          <w:tab w:val="num" w:pos="5760"/>
        </w:tabs>
        <w:ind w:left="5760" w:hanging="360"/>
      </w:pPr>
      <w:rPr>
        <w:rFonts w:ascii="Arial" w:hAnsi="Arial" w:hint="default"/>
      </w:rPr>
    </w:lvl>
    <w:lvl w:ilvl="8" w:tplc="C298B688" w:tentative="1">
      <w:start w:val="1"/>
      <w:numFmt w:val="bullet"/>
      <w:lvlText w:val="•"/>
      <w:lvlJc w:val="left"/>
      <w:pPr>
        <w:tabs>
          <w:tab w:val="num" w:pos="6480"/>
        </w:tabs>
        <w:ind w:left="6480" w:hanging="360"/>
      </w:pPr>
      <w:rPr>
        <w:rFonts w:ascii="Arial" w:hAnsi="Arial" w:hint="default"/>
      </w:rPr>
    </w:lvl>
  </w:abstractNum>
  <w:abstractNum w:abstractNumId="19">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0">
    <w:nsid w:val="5AF77448"/>
    <w:multiLevelType w:val="hybridMultilevel"/>
    <w:tmpl w:val="08249D90"/>
    <w:lvl w:ilvl="0" w:tplc="C89A30D4">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BB02AA2"/>
    <w:multiLevelType w:val="hybridMultilevel"/>
    <w:tmpl w:val="6B2E40B6"/>
    <w:lvl w:ilvl="0" w:tplc="F6DE3358">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F6DE3358">
      <w:numFmt w:val="bullet"/>
      <w:lvlText w:val="-"/>
      <w:lvlJc w:val="left"/>
      <w:pPr>
        <w:ind w:left="2100" w:hanging="420"/>
      </w:pPr>
      <w:rPr>
        <w:rFonts w:ascii="Times New Roman" w:eastAsia="MS Mincho" w:hAnsi="Times New Roman" w:cs="Times New Roman" w:hint="default"/>
      </w:rPr>
    </w:lvl>
    <w:lvl w:ilvl="5" w:tplc="3B8E0B72">
      <w:start w:val="1"/>
      <w:numFmt w:val="bullet"/>
      <w:lvlText w:val="›"/>
      <w:lvlJc w:val="left"/>
      <w:pPr>
        <w:ind w:left="2520" w:hanging="420"/>
      </w:pPr>
      <w:rPr>
        <w:rFonts w:ascii="Arial" w:hAnsi="Arial" w:hint="default"/>
      </w:rPr>
    </w:lvl>
    <w:lvl w:ilvl="6" w:tplc="56C67FFE">
      <w:start w:val="349"/>
      <w:numFmt w:val="bullet"/>
      <w:lvlText w:val="»"/>
      <w:lvlJc w:val="left"/>
      <w:pPr>
        <w:ind w:left="2940" w:hanging="420"/>
      </w:pPr>
      <w:rPr>
        <w:rFonts w:ascii="Arial" w:hAnsi="Arial"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EBD554A"/>
    <w:multiLevelType w:val="hybridMultilevel"/>
    <w:tmpl w:val="7B8E80E6"/>
    <w:lvl w:ilvl="0" w:tplc="CC14A8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6AB6A9D"/>
    <w:multiLevelType w:val="hybridMultilevel"/>
    <w:tmpl w:val="D2A23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7544E15"/>
    <w:multiLevelType w:val="multilevel"/>
    <w:tmpl w:val="979CC88A"/>
    <w:lvl w:ilvl="0">
      <w:start w:val="1"/>
      <w:numFmt w:val="bullet"/>
      <w:lvlText w:val="•"/>
      <w:lvlJc w:val="left"/>
      <w:pPr>
        <w:tabs>
          <w:tab w:val="num" w:pos="765"/>
        </w:tabs>
        <w:ind w:left="765" w:hanging="360"/>
      </w:pPr>
      <w:rPr>
        <w:rFonts w:ascii="Arial" w:hAnsi="Aria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5">
    <w:nsid w:val="6DEA09F6"/>
    <w:multiLevelType w:val="hybridMultilevel"/>
    <w:tmpl w:val="F99C5CE8"/>
    <w:lvl w:ilvl="0" w:tplc="5EE4AE04">
      <w:start w:val="1"/>
      <w:numFmt w:val="decimal"/>
      <w:lvlText w:val="%1、"/>
      <w:lvlJc w:val="left"/>
      <w:pPr>
        <w:ind w:left="360" w:hanging="360"/>
      </w:pPr>
      <w:rPr>
        <w:rFonts w:hint="default"/>
      </w:rPr>
    </w:lvl>
    <w:lvl w:ilvl="1" w:tplc="B016AFF2">
      <w:start w:val="2"/>
      <w:numFmt w:val="bullet"/>
      <w:lvlText w:val="-"/>
      <w:lvlJc w:val="left"/>
      <w:pPr>
        <w:ind w:left="840" w:hanging="420"/>
      </w:pPr>
      <w:rPr>
        <w:rFonts w:ascii="Times New Roman" w:eastAsia="宋体"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6D33DB7"/>
    <w:multiLevelType w:val="hybridMultilevel"/>
    <w:tmpl w:val="8D0A4BD2"/>
    <w:lvl w:ilvl="0" w:tplc="C89A30D4">
      <w:start w:val="1"/>
      <w:numFmt w:val="bullet"/>
      <w:lvlText w:val="•"/>
      <w:lvlJc w:val="left"/>
      <w:pPr>
        <w:ind w:left="420" w:hanging="420"/>
      </w:pPr>
      <w:rPr>
        <w:rFonts w:ascii="Arial" w:hAnsi="Arial" w:hint="default"/>
      </w:rPr>
    </w:lvl>
    <w:lvl w:ilvl="1" w:tplc="2AC63624">
      <w:start w:val="16"/>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D690B07"/>
    <w:multiLevelType w:val="multilevel"/>
    <w:tmpl w:val="86A6287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nsid w:val="7E8B7E28"/>
    <w:multiLevelType w:val="hybridMultilevel"/>
    <w:tmpl w:val="328208C2"/>
    <w:lvl w:ilvl="0" w:tplc="81041460">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19"/>
  </w:num>
  <w:num w:numId="4">
    <w:abstractNumId w:val="27"/>
  </w:num>
  <w:num w:numId="5">
    <w:abstractNumId w:val="12"/>
  </w:num>
  <w:num w:numId="6">
    <w:abstractNumId w:val="28"/>
  </w:num>
  <w:num w:numId="7">
    <w:abstractNumId w:val="3"/>
  </w:num>
  <w:num w:numId="8">
    <w:abstractNumId w:val="2"/>
  </w:num>
  <w:num w:numId="9">
    <w:abstractNumId w:val="24"/>
  </w:num>
  <w:num w:numId="10">
    <w:abstractNumId w:val="17"/>
  </w:num>
  <w:num w:numId="11">
    <w:abstractNumId w:val="25"/>
  </w:num>
  <w:num w:numId="12">
    <w:abstractNumId w:val="23"/>
  </w:num>
  <w:num w:numId="13">
    <w:abstractNumId w:val="8"/>
  </w:num>
  <w:num w:numId="14">
    <w:abstractNumId w:val="15"/>
  </w:num>
  <w:num w:numId="15">
    <w:abstractNumId w:val="1"/>
  </w:num>
  <w:num w:numId="16">
    <w:abstractNumId w:val="1"/>
  </w:num>
  <w:num w:numId="17">
    <w:abstractNumId w:val="20"/>
  </w:num>
  <w:num w:numId="18">
    <w:abstractNumId w:val="26"/>
  </w:num>
  <w:num w:numId="19">
    <w:abstractNumId w:val="1"/>
  </w:num>
  <w:num w:numId="20">
    <w:abstractNumId w:val="11"/>
  </w:num>
  <w:num w:numId="21">
    <w:abstractNumId w:val="22"/>
  </w:num>
  <w:num w:numId="22">
    <w:abstractNumId w:val="16"/>
  </w:num>
  <w:num w:numId="23">
    <w:abstractNumId w:val="10"/>
  </w:num>
  <w:num w:numId="24">
    <w:abstractNumId w:val="4"/>
  </w:num>
  <w:num w:numId="25">
    <w:abstractNumId w:val="9"/>
  </w:num>
  <w:num w:numId="26">
    <w:abstractNumId w:val="7"/>
  </w:num>
  <w:num w:numId="27">
    <w:abstractNumId w:val="18"/>
  </w:num>
  <w:num w:numId="28">
    <w:abstractNumId w:val="5"/>
  </w:num>
  <w:num w:numId="29">
    <w:abstractNumId w:val="1"/>
  </w:num>
  <w:num w:numId="30">
    <w:abstractNumId w:val="6"/>
  </w:num>
  <w:num w:numId="31">
    <w:abstractNumId w:val="21"/>
  </w:num>
  <w:num w:numId="32">
    <w:abstractNumId w:val="14"/>
  </w:num>
  <w:num w:numId="33">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2"/>
  </w:compat>
  <w:rsids>
    <w:rsidRoot w:val="00172A27"/>
    <w:rsid w:val="000002E0"/>
    <w:rsid w:val="00000355"/>
    <w:rsid w:val="0000076A"/>
    <w:rsid w:val="00001259"/>
    <w:rsid w:val="00001569"/>
    <w:rsid w:val="0000191B"/>
    <w:rsid w:val="00001BBD"/>
    <w:rsid w:val="00001FE6"/>
    <w:rsid w:val="00002421"/>
    <w:rsid w:val="00002D3B"/>
    <w:rsid w:val="00002D79"/>
    <w:rsid w:val="00002EDA"/>
    <w:rsid w:val="00002F3D"/>
    <w:rsid w:val="0000314F"/>
    <w:rsid w:val="00003473"/>
    <w:rsid w:val="0000351A"/>
    <w:rsid w:val="00004A77"/>
    <w:rsid w:val="00004B9D"/>
    <w:rsid w:val="00005F97"/>
    <w:rsid w:val="000063D7"/>
    <w:rsid w:val="0000655A"/>
    <w:rsid w:val="00006E4A"/>
    <w:rsid w:val="000072AE"/>
    <w:rsid w:val="00010277"/>
    <w:rsid w:val="000105A9"/>
    <w:rsid w:val="000105C8"/>
    <w:rsid w:val="0001091E"/>
    <w:rsid w:val="00010B00"/>
    <w:rsid w:val="00011014"/>
    <w:rsid w:val="00011B58"/>
    <w:rsid w:val="00012193"/>
    <w:rsid w:val="00012A5D"/>
    <w:rsid w:val="00012BC4"/>
    <w:rsid w:val="00012BCD"/>
    <w:rsid w:val="00013B79"/>
    <w:rsid w:val="00013CC2"/>
    <w:rsid w:val="00013FE3"/>
    <w:rsid w:val="00015185"/>
    <w:rsid w:val="00015987"/>
    <w:rsid w:val="000159FF"/>
    <w:rsid w:val="00015AD6"/>
    <w:rsid w:val="00016018"/>
    <w:rsid w:val="00016140"/>
    <w:rsid w:val="000161ED"/>
    <w:rsid w:val="00016490"/>
    <w:rsid w:val="000167D1"/>
    <w:rsid w:val="0001726D"/>
    <w:rsid w:val="000172DB"/>
    <w:rsid w:val="0001761E"/>
    <w:rsid w:val="00017BD0"/>
    <w:rsid w:val="0002080D"/>
    <w:rsid w:val="000217A0"/>
    <w:rsid w:val="0002182E"/>
    <w:rsid w:val="00022E1A"/>
    <w:rsid w:val="0002318E"/>
    <w:rsid w:val="00023317"/>
    <w:rsid w:val="00023582"/>
    <w:rsid w:val="0002391D"/>
    <w:rsid w:val="00023BD9"/>
    <w:rsid w:val="00023E9E"/>
    <w:rsid w:val="000251DD"/>
    <w:rsid w:val="0002538A"/>
    <w:rsid w:val="00026213"/>
    <w:rsid w:val="000262F8"/>
    <w:rsid w:val="0002674D"/>
    <w:rsid w:val="00026B77"/>
    <w:rsid w:val="00026FC0"/>
    <w:rsid w:val="0002768C"/>
    <w:rsid w:val="00027D14"/>
    <w:rsid w:val="00030655"/>
    <w:rsid w:val="00030C0C"/>
    <w:rsid w:val="00030C42"/>
    <w:rsid w:val="0003117D"/>
    <w:rsid w:val="000312BB"/>
    <w:rsid w:val="00031371"/>
    <w:rsid w:val="000320FD"/>
    <w:rsid w:val="000322AE"/>
    <w:rsid w:val="00032308"/>
    <w:rsid w:val="00032345"/>
    <w:rsid w:val="0003238D"/>
    <w:rsid w:val="00032F28"/>
    <w:rsid w:val="00033114"/>
    <w:rsid w:val="00033171"/>
    <w:rsid w:val="000332C1"/>
    <w:rsid w:val="000337FE"/>
    <w:rsid w:val="000339D3"/>
    <w:rsid w:val="00033C38"/>
    <w:rsid w:val="00034F6F"/>
    <w:rsid w:val="00034FE0"/>
    <w:rsid w:val="000350C8"/>
    <w:rsid w:val="00035711"/>
    <w:rsid w:val="000357E1"/>
    <w:rsid w:val="00035DD5"/>
    <w:rsid w:val="0003648C"/>
    <w:rsid w:val="000364B8"/>
    <w:rsid w:val="00036766"/>
    <w:rsid w:val="00036DF6"/>
    <w:rsid w:val="0003767D"/>
    <w:rsid w:val="000378D9"/>
    <w:rsid w:val="000405DE"/>
    <w:rsid w:val="00040938"/>
    <w:rsid w:val="0004096C"/>
    <w:rsid w:val="00040A69"/>
    <w:rsid w:val="00040CC0"/>
    <w:rsid w:val="00041FEF"/>
    <w:rsid w:val="00042145"/>
    <w:rsid w:val="000427D4"/>
    <w:rsid w:val="00042BBB"/>
    <w:rsid w:val="00043AD0"/>
    <w:rsid w:val="00043C48"/>
    <w:rsid w:val="00043CD5"/>
    <w:rsid w:val="00043D61"/>
    <w:rsid w:val="00043F5C"/>
    <w:rsid w:val="00043FB0"/>
    <w:rsid w:val="0004467B"/>
    <w:rsid w:val="00044A50"/>
    <w:rsid w:val="00044B4B"/>
    <w:rsid w:val="00044E7B"/>
    <w:rsid w:val="00045127"/>
    <w:rsid w:val="0004521D"/>
    <w:rsid w:val="0004534F"/>
    <w:rsid w:val="00045952"/>
    <w:rsid w:val="00045E3F"/>
    <w:rsid w:val="00045E48"/>
    <w:rsid w:val="00045EE0"/>
    <w:rsid w:val="00045F8C"/>
    <w:rsid w:val="00045FDD"/>
    <w:rsid w:val="00046CF4"/>
    <w:rsid w:val="00046DC1"/>
    <w:rsid w:val="00047043"/>
    <w:rsid w:val="0004776D"/>
    <w:rsid w:val="00047A45"/>
    <w:rsid w:val="00047FFE"/>
    <w:rsid w:val="000500AE"/>
    <w:rsid w:val="000501D8"/>
    <w:rsid w:val="000501ED"/>
    <w:rsid w:val="00050682"/>
    <w:rsid w:val="000508D8"/>
    <w:rsid w:val="0005098D"/>
    <w:rsid w:val="00050E51"/>
    <w:rsid w:val="000511A0"/>
    <w:rsid w:val="0005124E"/>
    <w:rsid w:val="00051968"/>
    <w:rsid w:val="0005196D"/>
    <w:rsid w:val="00051A8E"/>
    <w:rsid w:val="00051C80"/>
    <w:rsid w:val="00051CCE"/>
    <w:rsid w:val="00051D33"/>
    <w:rsid w:val="00052577"/>
    <w:rsid w:val="00052886"/>
    <w:rsid w:val="00052B05"/>
    <w:rsid w:val="00053493"/>
    <w:rsid w:val="00054151"/>
    <w:rsid w:val="000541E8"/>
    <w:rsid w:val="00054488"/>
    <w:rsid w:val="0005476F"/>
    <w:rsid w:val="00054AD4"/>
    <w:rsid w:val="0005514B"/>
    <w:rsid w:val="0005592F"/>
    <w:rsid w:val="00055CD3"/>
    <w:rsid w:val="000563A3"/>
    <w:rsid w:val="0005691D"/>
    <w:rsid w:val="000569E0"/>
    <w:rsid w:val="00056DBD"/>
    <w:rsid w:val="0005744E"/>
    <w:rsid w:val="0005760C"/>
    <w:rsid w:val="00057AB9"/>
    <w:rsid w:val="00061378"/>
    <w:rsid w:val="0006163F"/>
    <w:rsid w:val="000616B0"/>
    <w:rsid w:val="000616CF"/>
    <w:rsid w:val="000620EB"/>
    <w:rsid w:val="0006224D"/>
    <w:rsid w:val="00062561"/>
    <w:rsid w:val="00062910"/>
    <w:rsid w:val="00062A80"/>
    <w:rsid w:val="0006335E"/>
    <w:rsid w:val="00063A29"/>
    <w:rsid w:val="00063C53"/>
    <w:rsid w:val="00063DA6"/>
    <w:rsid w:val="00063E99"/>
    <w:rsid w:val="0006455E"/>
    <w:rsid w:val="000646CF"/>
    <w:rsid w:val="00064A72"/>
    <w:rsid w:val="00064FF8"/>
    <w:rsid w:val="000650D3"/>
    <w:rsid w:val="000651F9"/>
    <w:rsid w:val="000653DD"/>
    <w:rsid w:val="000654E9"/>
    <w:rsid w:val="00065963"/>
    <w:rsid w:val="00065B91"/>
    <w:rsid w:val="00065E95"/>
    <w:rsid w:val="00065F7D"/>
    <w:rsid w:val="00066298"/>
    <w:rsid w:val="0006657E"/>
    <w:rsid w:val="00066764"/>
    <w:rsid w:val="00066ECF"/>
    <w:rsid w:val="000675A0"/>
    <w:rsid w:val="00067893"/>
    <w:rsid w:val="000679FC"/>
    <w:rsid w:val="00067BBE"/>
    <w:rsid w:val="00070364"/>
    <w:rsid w:val="000704EF"/>
    <w:rsid w:val="00070A16"/>
    <w:rsid w:val="00070BA3"/>
    <w:rsid w:val="0007148F"/>
    <w:rsid w:val="000716C6"/>
    <w:rsid w:val="000718F2"/>
    <w:rsid w:val="0007193D"/>
    <w:rsid w:val="00071983"/>
    <w:rsid w:val="000719A2"/>
    <w:rsid w:val="00071BB3"/>
    <w:rsid w:val="000721F5"/>
    <w:rsid w:val="00072287"/>
    <w:rsid w:val="00072369"/>
    <w:rsid w:val="00072634"/>
    <w:rsid w:val="00072CA3"/>
    <w:rsid w:val="00072CE3"/>
    <w:rsid w:val="00073511"/>
    <w:rsid w:val="00073747"/>
    <w:rsid w:val="0007384D"/>
    <w:rsid w:val="00073B42"/>
    <w:rsid w:val="00073ED8"/>
    <w:rsid w:val="00073EDF"/>
    <w:rsid w:val="00074092"/>
    <w:rsid w:val="00074480"/>
    <w:rsid w:val="000747E0"/>
    <w:rsid w:val="00074879"/>
    <w:rsid w:val="000749D3"/>
    <w:rsid w:val="00074A84"/>
    <w:rsid w:val="00074C19"/>
    <w:rsid w:val="00076054"/>
    <w:rsid w:val="00076372"/>
    <w:rsid w:val="000765D4"/>
    <w:rsid w:val="000767EF"/>
    <w:rsid w:val="00076867"/>
    <w:rsid w:val="0007691D"/>
    <w:rsid w:val="00076B46"/>
    <w:rsid w:val="00076FDE"/>
    <w:rsid w:val="0007710C"/>
    <w:rsid w:val="000771B4"/>
    <w:rsid w:val="00077383"/>
    <w:rsid w:val="00077437"/>
    <w:rsid w:val="000774BF"/>
    <w:rsid w:val="000778DE"/>
    <w:rsid w:val="00077B75"/>
    <w:rsid w:val="000800A1"/>
    <w:rsid w:val="0008078F"/>
    <w:rsid w:val="00080CD8"/>
    <w:rsid w:val="00080EC5"/>
    <w:rsid w:val="00081414"/>
    <w:rsid w:val="0008144A"/>
    <w:rsid w:val="000814B1"/>
    <w:rsid w:val="00081518"/>
    <w:rsid w:val="000815F1"/>
    <w:rsid w:val="00081BFB"/>
    <w:rsid w:val="00081CEA"/>
    <w:rsid w:val="00081F84"/>
    <w:rsid w:val="00082086"/>
    <w:rsid w:val="0008235B"/>
    <w:rsid w:val="00082508"/>
    <w:rsid w:val="00082950"/>
    <w:rsid w:val="00082A0D"/>
    <w:rsid w:val="00082CC2"/>
    <w:rsid w:val="0008304F"/>
    <w:rsid w:val="0008385B"/>
    <w:rsid w:val="00083CB2"/>
    <w:rsid w:val="00083E3D"/>
    <w:rsid w:val="00083E5A"/>
    <w:rsid w:val="00083FCE"/>
    <w:rsid w:val="00084826"/>
    <w:rsid w:val="00084B5A"/>
    <w:rsid w:val="00084DC9"/>
    <w:rsid w:val="00084E9D"/>
    <w:rsid w:val="000850B8"/>
    <w:rsid w:val="000851C6"/>
    <w:rsid w:val="0008543A"/>
    <w:rsid w:val="0008552D"/>
    <w:rsid w:val="0008560C"/>
    <w:rsid w:val="00085DD3"/>
    <w:rsid w:val="00086C00"/>
    <w:rsid w:val="00086D43"/>
    <w:rsid w:val="00086F1B"/>
    <w:rsid w:val="00087487"/>
    <w:rsid w:val="0008757D"/>
    <w:rsid w:val="0008760D"/>
    <w:rsid w:val="00087627"/>
    <w:rsid w:val="000903A8"/>
    <w:rsid w:val="00090ACD"/>
    <w:rsid w:val="00090F89"/>
    <w:rsid w:val="000921CB"/>
    <w:rsid w:val="000924D0"/>
    <w:rsid w:val="00093364"/>
    <w:rsid w:val="00093581"/>
    <w:rsid w:val="0009369C"/>
    <w:rsid w:val="00093CDF"/>
    <w:rsid w:val="00093F31"/>
    <w:rsid w:val="000945B3"/>
    <w:rsid w:val="00094721"/>
    <w:rsid w:val="000947DA"/>
    <w:rsid w:val="00094E92"/>
    <w:rsid w:val="0009505B"/>
    <w:rsid w:val="000952D1"/>
    <w:rsid w:val="000958C0"/>
    <w:rsid w:val="0009597E"/>
    <w:rsid w:val="00095CC2"/>
    <w:rsid w:val="00096078"/>
    <w:rsid w:val="00096300"/>
    <w:rsid w:val="000966B3"/>
    <w:rsid w:val="00096F8C"/>
    <w:rsid w:val="00096FF4"/>
    <w:rsid w:val="0009706F"/>
    <w:rsid w:val="000971AD"/>
    <w:rsid w:val="00097B2B"/>
    <w:rsid w:val="00097B86"/>
    <w:rsid w:val="00097C65"/>
    <w:rsid w:val="00097D5F"/>
    <w:rsid w:val="000A0363"/>
    <w:rsid w:val="000A0665"/>
    <w:rsid w:val="000A098A"/>
    <w:rsid w:val="000A0E25"/>
    <w:rsid w:val="000A1177"/>
    <w:rsid w:val="000A1AF5"/>
    <w:rsid w:val="000A1D32"/>
    <w:rsid w:val="000A1FE1"/>
    <w:rsid w:val="000A216E"/>
    <w:rsid w:val="000A22E5"/>
    <w:rsid w:val="000A25D4"/>
    <w:rsid w:val="000A26FE"/>
    <w:rsid w:val="000A2729"/>
    <w:rsid w:val="000A2789"/>
    <w:rsid w:val="000A2B74"/>
    <w:rsid w:val="000A2CDC"/>
    <w:rsid w:val="000A3607"/>
    <w:rsid w:val="000A3D12"/>
    <w:rsid w:val="000A3EE0"/>
    <w:rsid w:val="000A4105"/>
    <w:rsid w:val="000A4463"/>
    <w:rsid w:val="000A446A"/>
    <w:rsid w:val="000A44BF"/>
    <w:rsid w:val="000A4616"/>
    <w:rsid w:val="000A4E64"/>
    <w:rsid w:val="000A4E6C"/>
    <w:rsid w:val="000A53CB"/>
    <w:rsid w:val="000A5603"/>
    <w:rsid w:val="000A585B"/>
    <w:rsid w:val="000A5D86"/>
    <w:rsid w:val="000A668D"/>
    <w:rsid w:val="000A79B3"/>
    <w:rsid w:val="000A7B16"/>
    <w:rsid w:val="000A7E00"/>
    <w:rsid w:val="000B0156"/>
    <w:rsid w:val="000B03E7"/>
    <w:rsid w:val="000B05DF"/>
    <w:rsid w:val="000B0721"/>
    <w:rsid w:val="000B0A49"/>
    <w:rsid w:val="000B15E0"/>
    <w:rsid w:val="000B1646"/>
    <w:rsid w:val="000B16BD"/>
    <w:rsid w:val="000B2390"/>
    <w:rsid w:val="000B255F"/>
    <w:rsid w:val="000B2DEC"/>
    <w:rsid w:val="000B346B"/>
    <w:rsid w:val="000B39FD"/>
    <w:rsid w:val="000B3CF4"/>
    <w:rsid w:val="000B3EB3"/>
    <w:rsid w:val="000B4A85"/>
    <w:rsid w:val="000B4BE6"/>
    <w:rsid w:val="000B4C79"/>
    <w:rsid w:val="000B5A94"/>
    <w:rsid w:val="000B5A9D"/>
    <w:rsid w:val="000B5AE7"/>
    <w:rsid w:val="000B6ED2"/>
    <w:rsid w:val="000B731D"/>
    <w:rsid w:val="000B73C8"/>
    <w:rsid w:val="000B7569"/>
    <w:rsid w:val="000B760E"/>
    <w:rsid w:val="000B79D6"/>
    <w:rsid w:val="000C05CF"/>
    <w:rsid w:val="000C0DCC"/>
    <w:rsid w:val="000C0DFB"/>
    <w:rsid w:val="000C1E03"/>
    <w:rsid w:val="000C237B"/>
    <w:rsid w:val="000C24B2"/>
    <w:rsid w:val="000C2D88"/>
    <w:rsid w:val="000C2D9C"/>
    <w:rsid w:val="000C2DCE"/>
    <w:rsid w:val="000C3A16"/>
    <w:rsid w:val="000C436E"/>
    <w:rsid w:val="000C43E3"/>
    <w:rsid w:val="000C46B1"/>
    <w:rsid w:val="000C47ED"/>
    <w:rsid w:val="000C4B0C"/>
    <w:rsid w:val="000C50E4"/>
    <w:rsid w:val="000C5188"/>
    <w:rsid w:val="000C5280"/>
    <w:rsid w:val="000C5564"/>
    <w:rsid w:val="000C57C8"/>
    <w:rsid w:val="000C5A18"/>
    <w:rsid w:val="000C6215"/>
    <w:rsid w:val="000C6697"/>
    <w:rsid w:val="000C6721"/>
    <w:rsid w:val="000C6795"/>
    <w:rsid w:val="000C6924"/>
    <w:rsid w:val="000C6C1C"/>
    <w:rsid w:val="000C7416"/>
    <w:rsid w:val="000D011B"/>
    <w:rsid w:val="000D04C7"/>
    <w:rsid w:val="000D0D36"/>
    <w:rsid w:val="000D0E14"/>
    <w:rsid w:val="000D10B7"/>
    <w:rsid w:val="000D1276"/>
    <w:rsid w:val="000D1B6C"/>
    <w:rsid w:val="000D1D70"/>
    <w:rsid w:val="000D1FDC"/>
    <w:rsid w:val="000D1FDF"/>
    <w:rsid w:val="000D2331"/>
    <w:rsid w:val="000D23F3"/>
    <w:rsid w:val="000D2759"/>
    <w:rsid w:val="000D2957"/>
    <w:rsid w:val="000D40E9"/>
    <w:rsid w:val="000D40FB"/>
    <w:rsid w:val="000D4214"/>
    <w:rsid w:val="000D4C06"/>
    <w:rsid w:val="000D4DB9"/>
    <w:rsid w:val="000D525C"/>
    <w:rsid w:val="000D5D51"/>
    <w:rsid w:val="000D6EAA"/>
    <w:rsid w:val="000D75B8"/>
    <w:rsid w:val="000D7AAF"/>
    <w:rsid w:val="000E08F3"/>
    <w:rsid w:val="000E0B39"/>
    <w:rsid w:val="000E0E57"/>
    <w:rsid w:val="000E0EB9"/>
    <w:rsid w:val="000E155B"/>
    <w:rsid w:val="000E15A7"/>
    <w:rsid w:val="000E1C29"/>
    <w:rsid w:val="000E26D1"/>
    <w:rsid w:val="000E287D"/>
    <w:rsid w:val="000E29F8"/>
    <w:rsid w:val="000E2A1C"/>
    <w:rsid w:val="000E310B"/>
    <w:rsid w:val="000E344D"/>
    <w:rsid w:val="000E37A2"/>
    <w:rsid w:val="000E3953"/>
    <w:rsid w:val="000E3A85"/>
    <w:rsid w:val="000E3C57"/>
    <w:rsid w:val="000E3DE5"/>
    <w:rsid w:val="000E445D"/>
    <w:rsid w:val="000E4C22"/>
    <w:rsid w:val="000E4E83"/>
    <w:rsid w:val="000E545D"/>
    <w:rsid w:val="000E5B89"/>
    <w:rsid w:val="000E60AD"/>
    <w:rsid w:val="000E67AD"/>
    <w:rsid w:val="000E69F3"/>
    <w:rsid w:val="000E6C77"/>
    <w:rsid w:val="000E708F"/>
    <w:rsid w:val="000E71FF"/>
    <w:rsid w:val="000E722F"/>
    <w:rsid w:val="000E7386"/>
    <w:rsid w:val="000E74EA"/>
    <w:rsid w:val="000E7978"/>
    <w:rsid w:val="000E7D87"/>
    <w:rsid w:val="000F091F"/>
    <w:rsid w:val="000F0F43"/>
    <w:rsid w:val="000F125F"/>
    <w:rsid w:val="000F241E"/>
    <w:rsid w:val="000F266C"/>
    <w:rsid w:val="000F29C1"/>
    <w:rsid w:val="000F2BF6"/>
    <w:rsid w:val="000F3393"/>
    <w:rsid w:val="000F3512"/>
    <w:rsid w:val="000F3588"/>
    <w:rsid w:val="000F3908"/>
    <w:rsid w:val="000F3F67"/>
    <w:rsid w:val="000F4330"/>
    <w:rsid w:val="000F450C"/>
    <w:rsid w:val="000F4732"/>
    <w:rsid w:val="000F4761"/>
    <w:rsid w:val="000F49E9"/>
    <w:rsid w:val="000F5057"/>
    <w:rsid w:val="000F5511"/>
    <w:rsid w:val="000F5745"/>
    <w:rsid w:val="000F5985"/>
    <w:rsid w:val="000F5BAF"/>
    <w:rsid w:val="000F5EB9"/>
    <w:rsid w:val="000F6011"/>
    <w:rsid w:val="000F652A"/>
    <w:rsid w:val="000F663D"/>
    <w:rsid w:val="000F7BA1"/>
    <w:rsid w:val="000F7FE8"/>
    <w:rsid w:val="001000D8"/>
    <w:rsid w:val="00100A72"/>
    <w:rsid w:val="00101083"/>
    <w:rsid w:val="0010115C"/>
    <w:rsid w:val="001012F0"/>
    <w:rsid w:val="001013E9"/>
    <w:rsid w:val="001014A4"/>
    <w:rsid w:val="001014AE"/>
    <w:rsid w:val="00101B22"/>
    <w:rsid w:val="00101C52"/>
    <w:rsid w:val="001020C2"/>
    <w:rsid w:val="001023FD"/>
    <w:rsid w:val="0010280B"/>
    <w:rsid w:val="00102880"/>
    <w:rsid w:val="00102E97"/>
    <w:rsid w:val="00103413"/>
    <w:rsid w:val="00103878"/>
    <w:rsid w:val="00103F82"/>
    <w:rsid w:val="00104066"/>
    <w:rsid w:val="00104287"/>
    <w:rsid w:val="00104B9F"/>
    <w:rsid w:val="00104E67"/>
    <w:rsid w:val="001051B9"/>
    <w:rsid w:val="00105273"/>
    <w:rsid w:val="00105391"/>
    <w:rsid w:val="0010550E"/>
    <w:rsid w:val="00105B53"/>
    <w:rsid w:val="001064A8"/>
    <w:rsid w:val="0010665E"/>
    <w:rsid w:val="00106F6C"/>
    <w:rsid w:val="00107266"/>
    <w:rsid w:val="00107DC4"/>
    <w:rsid w:val="001100D6"/>
    <w:rsid w:val="00110194"/>
    <w:rsid w:val="001109C0"/>
    <w:rsid w:val="00110C24"/>
    <w:rsid w:val="00110E52"/>
    <w:rsid w:val="00110F3F"/>
    <w:rsid w:val="001116B1"/>
    <w:rsid w:val="00111A1B"/>
    <w:rsid w:val="00111C88"/>
    <w:rsid w:val="00111D01"/>
    <w:rsid w:val="001122F4"/>
    <w:rsid w:val="001122FF"/>
    <w:rsid w:val="00112544"/>
    <w:rsid w:val="00112FB5"/>
    <w:rsid w:val="001133C7"/>
    <w:rsid w:val="00113EB5"/>
    <w:rsid w:val="001140AB"/>
    <w:rsid w:val="00114257"/>
    <w:rsid w:val="001143D4"/>
    <w:rsid w:val="0011486C"/>
    <w:rsid w:val="00114E30"/>
    <w:rsid w:val="00115168"/>
    <w:rsid w:val="0011552C"/>
    <w:rsid w:val="0011580C"/>
    <w:rsid w:val="00115837"/>
    <w:rsid w:val="0011596B"/>
    <w:rsid w:val="00115EDD"/>
    <w:rsid w:val="00116396"/>
    <w:rsid w:val="00117979"/>
    <w:rsid w:val="00120616"/>
    <w:rsid w:val="001207BD"/>
    <w:rsid w:val="00121B5E"/>
    <w:rsid w:val="00121DD0"/>
    <w:rsid w:val="0012219E"/>
    <w:rsid w:val="00122338"/>
    <w:rsid w:val="001226CE"/>
    <w:rsid w:val="001231EA"/>
    <w:rsid w:val="00123399"/>
    <w:rsid w:val="001233A1"/>
    <w:rsid w:val="00123858"/>
    <w:rsid w:val="00123937"/>
    <w:rsid w:val="00123F3D"/>
    <w:rsid w:val="0012437C"/>
    <w:rsid w:val="001245F5"/>
    <w:rsid w:val="0012473E"/>
    <w:rsid w:val="00125B26"/>
    <w:rsid w:val="00125C9B"/>
    <w:rsid w:val="001260DE"/>
    <w:rsid w:val="00126152"/>
    <w:rsid w:val="001262A0"/>
    <w:rsid w:val="00126314"/>
    <w:rsid w:val="001265B8"/>
    <w:rsid w:val="001269B2"/>
    <w:rsid w:val="00126BBD"/>
    <w:rsid w:val="00126D9B"/>
    <w:rsid w:val="00126F78"/>
    <w:rsid w:val="00127A10"/>
    <w:rsid w:val="00127AE9"/>
    <w:rsid w:val="00130765"/>
    <w:rsid w:val="00130CA4"/>
    <w:rsid w:val="00131A25"/>
    <w:rsid w:val="00131F38"/>
    <w:rsid w:val="0013206F"/>
    <w:rsid w:val="00132406"/>
    <w:rsid w:val="00132572"/>
    <w:rsid w:val="00132BE5"/>
    <w:rsid w:val="001330B3"/>
    <w:rsid w:val="001331A9"/>
    <w:rsid w:val="00133E88"/>
    <w:rsid w:val="001341B8"/>
    <w:rsid w:val="001347DA"/>
    <w:rsid w:val="00134C37"/>
    <w:rsid w:val="00135445"/>
    <w:rsid w:val="00135AC8"/>
    <w:rsid w:val="00135C94"/>
    <w:rsid w:val="00135EFC"/>
    <w:rsid w:val="00136299"/>
    <w:rsid w:val="00136680"/>
    <w:rsid w:val="00136A81"/>
    <w:rsid w:val="00136ABE"/>
    <w:rsid w:val="001376ED"/>
    <w:rsid w:val="00137E6C"/>
    <w:rsid w:val="001402C2"/>
    <w:rsid w:val="0014084E"/>
    <w:rsid w:val="00140BC3"/>
    <w:rsid w:val="00140D41"/>
    <w:rsid w:val="00140D90"/>
    <w:rsid w:val="00141691"/>
    <w:rsid w:val="001417DE"/>
    <w:rsid w:val="00141AEB"/>
    <w:rsid w:val="00141B4C"/>
    <w:rsid w:val="001424D3"/>
    <w:rsid w:val="001424E7"/>
    <w:rsid w:val="00142748"/>
    <w:rsid w:val="00142784"/>
    <w:rsid w:val="001427D3"/>
    <w:rsid w:val="0014316E"/>
    <w:rsid w:val="0014329F"/>
    <w:rsid w:val="001434C2"/>
    <w:rsid w:val="00143551"/>
    <w:rsid w:val="00143579"/>
    <w:rsid w:val="001436FC"/>
    <w:rsid w:val="00143707"/>
    <w:rsid w:val="00143816"/>
    <w:rsid w:val="00143AF2"/>
    <w:rsid w:val="00143B49"/>
    <w:rsid w:val="00143C36"/>
    <w:rsid w:val="00143D7E"/>
    <w:rsid w:val="00143DDF"/>
    <w:rsid w:val="00143E6F"/>
    <w:rsid w:val="001440B0"/>
    <w:rsid w:val="00144167"/>
    <w:rsid w:val="00145110"/>
    <w:rsid w:val="001451EC"/>
    <w:rsid w:val="001453FA"/>
    <w:rsid w:val="00145ECB"/>
    <w:rsid w:val="0014670A"/>
    <w:rsid w:val="00146D1F"/>
    <w:rsid w:val="0014713D"/>
    <w:rsid w:val="00147255"/>
    <w:rsid w:val="00147C84"/>
    <w:rsid w:val="00150665"/>
    <w:rsid w:val="00150A7E"/>
    <w:rsid w:val="001517A8"/>
    <w:rsid w:val="001517E0"/>
    <w:rsid w:val="00151989"/>
    <w:rsid w:val="00151D07"/>
    <w:rsid w:val="00152034"/>
    <w:rsid w:val="001520CE"/>
    <w:rsid w:val="00152319"/>
    <w:rsid w:val="001532DD"/>
    <w:rsid w:val="00153DEE"/>
    <w:rsid w:val="00153E05"/>
    <w:rsid w:val="00153F58"/>
    <w:rsid w:val="0015444B"/>
    <w:rsid w:val="00154548"/>
    <w:rsid w:val="001546BB"/>
    <w:rsid w:val="00154D23"/>
    <w:rsid w:val="00154E2A"/>
    <w:rsid w:val="00155AEA"/>
    <w:rsid w:val="0015628F"/>
    <w:rsid w:val="001562C2"/>
    <w:rsid w:val="00156598"/>
    <w:rsid w:val="001567B0"/>
    <w:rsid w:val="001567FF"/>
    <w:rsid w:val="00156D60"/>
    <w:rsid w:val="00156F5B"/>
    <w:rsid w:val="001570C2"/>
    <w:rsid w:val="001576B0"/>
    <w:rsid w:val="00157A9E"/>
    <w:rsid w:val="00157DBB"/>
    <w:rsid w:val="00157FD3"/>
    <w:rsid w:val="00160235"/>
    <w:rsid w:val="001602BC"/>
    <w:rsid w:val="00160877"/>
    <w:rsid w:val="0016090A"/>
    <w:rsid w:val="001612EC"/>
    <w:rsid w:val="0016161C"/>
    <w:rsid w:val="00161AD1"/>
    <w:rsid w:val="001629C8"/>
    <w:rsid w:val="00162E6B"/>
    <w:rsid w:val="00163942"/>
    <w:rsid w:val="00163D48"/>
    <w:rsid w:val="0016434D"/>
    <w:rsid w:val="00164873"/>
    <w:rsid w:val="00164E19"/>
    <w:rsid w:val="00164F54"/>
    <w:rsid w:val="00165441"/>
    <w:rsid w:val="001657BF"/>
    <w:rsid w:val="001657F1"/>
    <w:rsid w:val="00166228"/>
    <w:rsid w:val="00166BFD"/>
    <w:rsid w:val="00167678"/>
    <w:rsid w:val="0017038C"/>
    <w:rsid w:val="001708AD"/>
    <w:rsid w:val="0017103C"/>
    <w:rsid w:val="0017233C"/>
    <w:rsid w:val="00172723"/>
    <w:rsid w:val="0017286D"/>
    <w:rsid w:val="00172A27"/>
    <w:rsid w:val="00172D3A"/>
    <w:rsid w:val="001732F5"/>
    <w:rsid w:val="0017357C"/>
    <w:rsid w:val="00173628"/>
    <w:rsid w:val="00173921"/>
    <w:rsid w:val="00173C35"/>
    <w:rsid w:val="00173C9E"/>
    <w:rsid w:val="00173E75"/>
    <w:rsid w:val="0017404B"/>
    <w:rsid w:val="0017497E"/>
    <w:rsid w:val="001751F0"/>
    <w:rsid w:val="00175614"/>
    <w:rsid w:val="00175726"/>
    <w:rsid w:val="001758F8"/>
    <w:rsid w:val="00175981"/>
    <w:rsid w:val="00175BB1"/>
    <w:rsid w:val="001760B9"/>
    <w:rsid w:val="001765DE"/>
    <w:rsid w:val="00176B25"/>
    <w:rsid w:val="00176F78"/>
    <w:rsid w:val="00177432"/>
    <w:rsid w:val="0017766A"/>
    <w:rsid w:val="00180CE2"/>
    <w:rsid w:val="00180DCF"/>
    <w:rsid w:val="001811A3"/>
    <w:rsid w:val="001812C4"/>
    <w:rsid w:val="001813A2"/>
    <w:rsid w:val="001813B7"/>
    <w:rsid w:val="001814DE"/>
    <w:rsid w:val="001818DB"/>
    <w:rsid w:val="00181C12"/>
    <w:rsid w:val="001826E8"/>
    <w:rsid w:val="00182AFB"/>
    <w:rsid w:val="001833D2"/>
    <w:rsid w:val="00183B3A"/>
    <w:rsid w:val="00183E54"/>
    <w:rsid w:val="0018454D"/>
    <w:rsid w:val="001846B2"/>
    <w:rsid w:val="001854FA"/>
    <w:rsid w:val="001855B7"/>
    <w:rsid w:val="00185927"/>
    <w:rsid w:val="00185C8E"/>
    <w:rsid w:val="00186943"/>
    <w:rsid w:val="00186A24"/>
    <w:rsid w:val="00187302"/>
    <w:rsid w:val="00187E2A"/>
    <w:rsid w:val="00190886"/>
    <w:rsid w:val="00190DC4"/>
    <w:rsid w:val="00191690"/>
    <w:rsid w:val="00191FF0"/>
    <w:rsid w:val="00192931"/>
    <w:rsid w:val="001929D2"/>
    <w:rsid w:val="00192F7B"/>
    <w:rsid w:val="00192F90"/>
    <w:rsid w:val="00193221"/>
    <w:rsid w:val="0019328B"/>
    <w:rsid w:val="00193498"/>
    <w:rsid w:val="00194392"/>
    <w:rsid w:val="0019466B"/>
    <w:rsid w:val="001946E4"/>
    <w:rsid w:val="00194753"/>
    <w:rsid w:val="001947B7"/>
    <w:rsid w:val="001948ED"/>
    <w:rsid w:val="001949A6"/>
    <w:rsid w:val="00194BD5"/>
    <w:rsid w:val="00194C6A"/>
    <w:rsid w:val="00194D9B"/>
    <w:rsid w:val="00195249"/>
    <w:rsid w:val="001955FE"/>
    <w:rsid w:val="001956D1"/>
    <w:rsid w:val="00196BAA"/>
    <w:rsid w:val="00196DC1"/>
    <w:rsid w:val="00197253"/>
    <w:rsid w:val="00197327"/>
    <w:rsid w:val="001975CC"/>
    <w:rsid w:val="00197C83"/>
    <w:rsid w:val="00197D14"/>
    <w:rsid w:val="00197F6E"/>
    <w:rsid w:val="001A01F0"/>
    <w:rsid w:val="001A04B1"/>
    <w:rsid w:val="001A0691"/>
    <w:rsid w:val="001A0A5E"/>
    <w:rsid w:val="001A0D1C"/>
    <w:rsid w:val="001A1277"/>
    <w:rsid w:val="001A15FF"/>
    <w:rsid w:val="001A163B"/>
    <w:rsid w:val="001A18B1"/>
    <w:rsid w:val="001A1AAE"/>
    <w:rsid w:val="001A1EA4"/>
    <w:rsid w:val="001A2065"/>
    <w:rsid w:val="001A246C"/>
    <w:rsid w:val="001A2A68"/>
    <w:rsid w:val="001A2CEF"/>
    <w:rsid w:val="001A2E61"/>
    <w:rsid w:val="001A329E"/>
    <w:rsid w:val="001A34E7"/>
    <w:rsid w:val="001A379C"/>
    <w:rsid w:val="001A37CA"/>
    <w:rsid w:val="001A3CFA"/>
    <w:rsid w:val="001A3EC3"/>
    <w:rsid w:val="001A4004"/>
    <w:rsid w:val="001A4037"/>
    <w:rsid w:val="001A4454"/>
    <w:rsid w:val="001A4EF8"/>
    <w:rsid w:val="001A5EB8"/>
    <w:rsid w:val="001A6139"/>
    <w:rsid w:val="001A6234"/>
    <w:rsid w:val="001A6385"/>
    <w:rsid w:val="001A64DD"/>
    <w:rsid w:val="001A6EDB"/>
    <w:rsid w:val="001A6F48"/>
    <w:rsid w:val="001A7C6C"/>
    <w:rsid w:val="001B0033"/>
    <w:rsid w:val="001B0085"/>
    <w:rsid w:val="001B05EE"/>
    <w:rsid w:val="001B0B85"/>
    <w:rsid w:val="001B0E16"/>
    <w:rsid w:val="001B0F9E"/>
    <w:rsid w:val="001B113F"/>
    <w:rsid w:val="001B161F"/>
    <w:rsid w:val="001B162E"/>
    <w:rsid w:val="001B181B"/>
    <w:rsid w:val="001B1A17"/>
    <w:rsid w:val="001B2838"/>
    <w:rsid w:val="001B2B09"/>
    <w:rsid w:val="001B2B5F"/>
    <w:rsid w:val="001B2CD1"/>
    <w:rsid w:val="001B2D2F"/>
    <w:rsid w:val="001B34A9"/>
    <w:rsid w:val="001B3AB2"/>
    <w:rsid w:val="001B3DEF"/>
    <w:rsid w:val="001B3EDB"/>
    <w:rsid w:val="001B3F79"/>
    <w:rsid w:val="001B42F8"/>
    <w:rsid w:val="001B4654"/>
    <w:rsid w:val="001B484C"/>
    <w:rsid w:val="001B4DAF"/>
    <w:rsid w:val="001B4FE6"/>
    <w:rsid w:val="001B562A"/>
    <w:rsid w:val="001B618C"/>
    <w:rsid w:val="001B6404"/>
    <w:rsid w:val="001B6671"/>
    <w:rsid w:val="001B693C"/>
    <w:rsid w:val="001B6D73"/>
    <w:rsid w:val="001B74B0"/>
    <w:rsid w:val="001B750D"/>
    <w:rsid w:val="001B780B"/>
    <w:rsid w:val="001C00B4"/>
    <w:rsid w:val="001C00F3"/>
    <w:rsid w:val="001C067D"/>
    <w:rsid w:val="001C0727"/>
    <w:rsid w:val="001C0857"/>
    <w:rsid w:val="001C0930"/>
    <w:rsid w:val="001C0D76"/>
    <w:rsid w:val="001C1427"/>
    <w:rsid w:val="001C1839"/>
    <w:rsid w:val="001C193B"/>
    <w:rsid w:val="001C1B33"/>
    <w:rsid w:val="001C2118"/>
    <w:rsid w:val="001C2807"/>
    <w:rsid w:val="001C2E2F"/>
    <w:rsid w:val="001C31C1"/>
    <w:rsid w:val="001C32BC"/>
    <w:rsid w:val="001C32D7"/>
    <w:rsid w:val="001C36B2"/>
    <w:rsid w:val="001C3753"/>
    <w:rsid w:val="001C37DC"/>
    <w:rsid w:val="001C3953"/>
    <w:rsid w:val="001C3954"/>
    <w:rsid w:val="001C395E"/>
    <w:rsid w:val="001C3C6C"/>
    <w:rsid w:val="001C3CB2"/>
    <w:rsid w:val="001C3D98"/>
    <w:rsid w:val="001C3EEB"/>
    <w:rsid w:val="001C4064"/>
    <w:rsid w:val="001C4167"/>
    <w:rsid w:val="001C473A"/>
    <w:rsid w:val="001C4AB5"/>
    <w:rsid w:val="001C4CC5"/>
    <w:rsid w:val="001C4CCF"/>
    <w:rsid w:val="001C5183"/>
    <w:rsid w:val="001C558B"/>
    <w:rsid w:val="001C5C57"/>
    <w:rsid w:val="001C5D48"/>
    <w:rsid w:val="001C6024"/>
    <w:rsid w:val="001C6282"/>
    <w:rsid w:val="001C641E"/>
    <w:rsid w:val="001C6797"/>
    <w:rsid w:val="001C67DC"/>
    <w:rsid w:val="001C7257"/>
    <w:rsid w:val="001C780E"/>
    <w:rsid w:val="001C7ABF"/>
    <w:rsid w:val="001C7CAF"/>
    <w:rsid w:val="001C7E97"/>
    <w:rsid w:val="001D017C"/>
    <w:rsid w:val="001D0305"/>
    <w:rsid w:val="001D15B5"/>
    <w:rsid w:val="001D1D40"/>
    <w:rsid w:val="001D22A2"/>
    <w:rsid w:val="001D234D"/>
    <w:rsid w:val="001D2495"/>
    <w:rsid w:val="001D2633"/>
    <w:rsid w:val="001D277C"/>
    <w:rsid w:val="001D2903"/>
    <w:rsid w:val="001D322B"/>
    <w:rsid w:val="001D34F4"/>
    <w:rsid w:val="001D357A"/>
    <w:rsid w:val="001D35BC"/>
    <w:rsid w:val="001D3927"/>
    <w:rsid w:val="001D41ED"/>
    <w:rsid w:val="001D43DA"/>
    <w:rsid w:val="001D4B41"/>
    <w:rsid w:val="001D4ED4"/>
    <w:rsid w:val="001D525A"/>
    <w:rsid w:val="001D5966"/>
    <w:rsid w:val="001D60A7"/>
    <w:rsid w:val="001D6330"/>
    <w:rsid w:val="001D6462"/>
    <w:rsid w:val="001D66BB"/>
    <w:rsid w:val="001D6E14"/>
    <w:rsid w:val="001D7189"/>
    <w:rsid w:val="001D794C"/>
    <w:rsid w:val="001D7A83"/>
    <w:rsid w:val="001D7DE6"/>
    <w:rsid w:val="001E0836"/>
    <w:rsid w:val="001E1361"/>
    <w:rsid w:val="001E14C5"/>
    <w:rsid w:val="001E1934"/>
    <w:rsid w:val="001E1A56"/>
    <w:rsid w:val="001E1B15"/>
    <w:rsid w:val="001E1E27"/>
    <w:rsid w:val="001E2068"/>
    <w:rsid w:val="001E213C"/>
    <w:rsid w:val="001E229B"/>
    <w:rsid w:val="001E230D"/>
    <w:rsid w:val="001E2391"/>
    <w:rsid w:val="001E2E10"/>
    <w:rsid w:val="001E2E30"/>
    <w:rsid w:val="001E2EE9"/>
    <w:rsid w:val="001E2F50"/>
    <w:rsid w:val="001E3390"/>
    <w:rsid w:val="001E3A61"/>
    <w:rsid w:val="001E3ADD"/>
    <w:rsid w:val="001E3EDF"/>
    <w:rsid w:val="001E4119"/>
    <w:rsid w:val="001E43E3"/>
    <w:rsid w:val="001E491F"/>
    <w:rsid w:val="001E4DDF"/>
    <w:rsid w:val="001E541D"/>
    <w:rsid w:val="001E558B"/>
    <w:rsid w:val="001E5C84"/>
    <w:rsid w:val="001E65C5"/>
    <w:rsid w:val="001E69B3"/>
    <w:rsid w:val="001E6B0F"/>
    <w:rsid w:val="001E6EB4"/>
    <w:rsid w:val="001E7D51"/>
    <w:rsid w:val="001F04F7"/>
    <w:rsid w:val="001F07AA"/>
    <w:rsid w:val="001F08F5"/>
    <w:rsid w:val="001F0B93"/>
    <w:rsid w:val="001F0D83"/>
    <w:rsid w:val="001F149D"/>
    <w:rsid w:val="001F188D"/>
    <w:rsid w:val="001F1A1E"/>
    <w:rsid w:val="001F2018"/>
    <w:rsid w:val="001F2144"/>
    <w:rsid w:val="001F2B10"/>
    <w:rsid w:val="001F2B2C"/>
    <w:rsid w:val="001F2F07"/>
    <w:rsid w:val="001F308B"/>
    <w:rsid w:val="001F3AC1"/>
    <w:rsid w:val="001F3E33"/>
    <w:rsid w:val="001F47AA"/>
    <w:rsid w:val="001F4CBC"/>
    <w:rsid w:val="001F52CF"/>
    <w:rsid w:val="001F538F"/>
    <w:rsid w:val="001F5780"/>
    <w:rsid w:val="001F57D5"/>
    <w:rsid w:val="001F5E13"/>
    <w:rsid w:val="001F65EF"/>
    <w:rsid w:val="001F666C"/>
    <w:rsid w:val="001F6D8A"/>
    <w:rsid w:val="001F6FA9"/>
    <w:rsid w:val="001F7649"/>
    <w:rsid w:val="001F786B"/>
    <w:rsid w:val="001F78E7"/>
    <w:rsid w:val="002001BF"/>
    <w:rsid w:val="002002B7"/>
    <w:rsid w:val="0020034A"/>
    <w:rsid w:val="00200540"/>
    <w:rsid w:val="00200EF6"/>
    <w:rsid w:val="00200F2A"/>
    <w:rsid w:val="00200F48"/>
    <w:rsid w:val="0020123D"/>
    <w:rsid w:val="00201240"/>
    <w:rsid w:val="002012CF"/>
    <w:rsid w:val="0020170C"/>
    <w:rsid w:val="002019E1"/>
    <w:rsid w:val="00201BCE"/>
    <w:rsid w:val="00201CE8"/>
    <w:rsid w:val="00201EBE"/>
    <w:rsid w:val="0020203E"/>
    <w:rsid w:val="00202592"/>
    <w:rsid w:val="0020290A"/>
    <w:rsid w:val="002029C2"/>
    <w:rsid w:val="00202C48"/>
    <w:rsid w:val="0020351E"/>
    <w:rsid w:val="0020370A"/>
    <w:rsid w:val="00203EDD"/>
    <w:rsid w:val="0020427A"/>
    <w:rsid w:val="00204605"/>
    <w:rsid w:val="00204EEA"/>
    <w:rsid w:val="00205166"/>
    <w:rsid w:val="002051A0"/>
    <w:rsid w:val="0020525B"/>
    <w:rsid w:val="00205312"/>
    <w:rsid w:val="00205666"/>
    <w:rsid w:val="0020599C"/>
    <w:rsid w:val="00205B10"/>
    <w:rsid w:val="00205E54"/>
    <w:rsid w:val="00205F30"/>
    <w:rsid w:val="00205FE7"/>
    <w:rsid w:val="002063B9"/>
    <w:rsid w:val="002068ED"/>
    <w:rsid w:val="00206921"/>
    <w:rsid w:val="00206BDC"/>
    <w:rsid w:val="00206EBA"/>
    <w:rsid w:val="002079CA"/>
    <w:rsid w:val="00207C57"/>
    <w:rsid w:val="0021051F"/>
    <w:rsid w:val="00210631"/>
    <w:rsid w:val="0021085E"/>
    <w:rsid w:val="00210893"/>
    <w:rsid w:val="00210AE8"/>
    <w:rsid w:val="00210E45"/>
    <w:rsid w:val="00210EA5"/>
    <w:rsid w:val="00211C22"/>
    <w:rsid w:val="00211E3C"/>
    <w:rsid w:val="00211F0E"/>
    <w:rsid w:val="00212397"/>
    <w:rsid w:val="002123A4"/>
    <w:rsid w:val="00212C52"/>
    <w:rsid w:val="00212D25"/>
    <w:rsid w:val="00213281"/>
    <w:rsid w:val="002132CD"/>
    <w:rsid w:val="00213FD8"/>
    <w:rsid w:val="00214019"/>
    <w:rsid w:val="0021448E"/>
    <w:rsid w:val="0021468E"/>
    <w:rsid w:val="0021515D"/>
    <w:rsid w:val="0021518C"/>
    <w:rsid w:val="00215389"/>
    <w:rsid w:val="00215B75"/>
    <w:rsid w:val="00215F09"/>
    <w:rsid w:val="002163D9"/>
    <w:rsid w:val="002164B0"/>
    <w:rsid w:val="00216868"/>
    <w:rsid w:val="00216953"/>
    <w:rsid w:val="00216B5A"/>
    <w:rsid w:val="00216DFD"/>
    <w:rsid w:val="00217308"/>
    <w:rsid w:val="0022027C"/>
    <w:rsid w:val="0022052F"/>
    <w:rsid w:val="00220533"/>
    <w:rsid w:val="00220A28"/>
    <w:rsid w:val="002211E3"/>
    <w:rsid w:val="0022121E"/>
    <w:rsid w:val="00221687"/>
    <w:rsid w:val="002219EF"/>
    <w:rsid w:val="00221BD8"/>
    <w:rsid w:val="002220F3"/>
    <w:rsid w:val="0022210F"/>
    <w:rsid w:val="002224E3"/>
    <w:rsid w:val="002227B8"/>
    <w:rsid w:val="00222E3A"/>
    <w:rsid w:val="00222E88"/>
    <w:rsid w:val="00223289"/>
    <w:rsid w:val="00223C5E"/>
    <w:rsid w:val="002247FD"/>
    <w:rsid w:val="00224C0B"/>
    <w:rsid w:val="00224F2F"/>
    <w:rsid w:val="00224FA3"/>
    <w:rsid w:val="002257F2"/>
    <w:rsid w:val="0022592F"/>
    <w:rsid w:val="00226CB1"/>
    <w:rsid w:val="002274B4"/>
    <w:rsid w:val="002274F6"/>
    <w:rsid w:val="0023052D"/>
    <w:rsid w:val="00230796"/>
    <w:rsid w:val="00230EB0"/>
    <w:rsid w:val="00230EC2"/>
    <w:rsid w:val="00231D7B"/>
    <w:rsid w:val="00231E88"/>
    <w:rsid w:val="00231E9C"/>
    <w:rsid w:val="00232A1D"/>
    <w:rsid w:val="00232D04"/>
    <w:rsid w:val="0023310A"/>
    <w:rsid w:val="002331D5"/>
    <w:rsid w:val="002337AA"/>
    <w:rsid w:val="002338CF"/>
    <w:rsid w:val="00233C33"/>
    <w:rsid w:val="00233E6A"/>
    <w:rsid w:val="00234013"/>
    <w:rsid w:val="002340AA"/>
    <w:rsid w:val="0023417A"/>
    <w:rsid w:val="00234541"/>
    <w:rsid w:val="00234557"/>
    <w:rsid w:val="002347FA"/>
    <w:rsid w:val="002348FA"/>
    <w:rsid w:val="00234F39"/>
    <w:rsid w:val="00235446"/>
    <w:rsid w:val="00235763"/>
    <w:rsid w:val="002367CF"/>
    <w:rsid w:val="00236AF5"/>
    <w:rsid w:val="00236EC9"/>
    <w:rsid w:val="002373E4"/>
    <w:rsid w:val="002375AD"/>
    <w:rsid w:val="002375E1"/>
    <w:rsid w:val="00237667"/>
    <w:rsid w:val="00237712"/>
    <w:rsid w:val="002401DB"/>
    <w:rsid w:val="002403FA"/>
    <w:rsid w:val="0024072A"/>
    <w:rsid w:val="00240BB2"/>
    <w:rsid w:val="00240CD7"/>
    <w:rsid w:val="00240E04"/>
    <w:rsid w:val="00241987"/>
    <w:rsid w:val="002419DC"/>
    <w:rsid w:val="00242455"/>
    <w:rsid w:val="00242D34"/>
    <w:rsid w:val="002431D6"/>
    <w:rsid w:val="0024344C"/>
    <w:rsid w:val="00243D6F"/>
    <w:rsid w:val="00243D83"/>
    <w:rsid w:val="00243E66"/>
    <w:rsid w:val="00243F89"/>
    <w:rsid w:val="002446FB"/>
    <w:rsid w:val="00244EAA"/>
    <w:rsid w:val="002453DC"/>
    <w:rsid w:val="002456A1"/>
    <w:rsid w:val="002456FE"/>
    <w:rsid w:val="00245785"/>
    <w:rsid w:val="00245ADF"/>
    <w:rsid w:val="00245D2B"/>
    <w:rsid w:val="00245F23"/>
    <w:rsid w:val="002460D5"/>
    <w:rsid w:val="0024668A"/>
    <w:rsid w:val="00246A27"/>
    <w:rsid w:val="00246B72"/>
    <w:rsid w:val="00247085"/>
    <w:rsid w:val="00247863"/>
    <w:rsid w:val="00250892"/>
    <w:rsid w:val="00250D6F"/>
    <w:rsid w:val="0025115D"/>
    <w:rsid w:val="002516FF"/>
    <w:rsid w:val="00251734"/>
    <w:rsid w:val="0025182A"/>
    <w:rsid w:val="002518D9"/>
    <w:rsid w:val="00251BD3"/>
    <w:rsid w:val="00251D34"/>
    <w:rsid w:val="00251EA6"/>
    <w:rsid w:val="002521B8"/>
    <w:rsid w:val="0025233E"/>
    <w:rsid w:val="00252BC2"/>
    <w:rsid w:val="00252F03"/>
    <w:rsid w:val="002532E8"/>
    <w:rsid w:val="0025332C"/>
    <w:rsid w:val="00253C55"/>
    <w:rsid w:val="002540CC"/>
    <w:rsid w:val="00254116"/>
    <w:rsid w:val="00254364"/>
    <w:rsid w:val="00254FD3"/>
    <w:rsid w:val="002554E4"/>
    <w:rsid w:val="0025591E"/>
    <w:rsid w:val="002559E3"/>
    <w:rsid w:val="00255B0F"/>
    <w:rsid w:val="00255BC5"/>
    <w:rsid w:val="00256003"/>
    <w:rsid w:val="00257573"/>
    <w:rsid w:val="0025771F"/>
    <w:rsid w:val="00257A32"/>
    <w:rsid w:val="00257DD3"/>
    <w:rsid w:val="00257F4F"/>
    <w:rsid w:val="0026066A"/>
    <w:rsid w:val="00260941"/>
    <w:rsid w:val="00260AB2"/>
    <w:rsid w:val="00260BFE"/>
    <w:rsid w:val="00261070"/>
    <w:rsid w:val="0026160E"/>
    <w:rsid w:val="00261ADB"/>
    <w:rsid w:val="00261CD4"/>
    <w:rsid w:val="00261D83"/>
    <w:rsid w:val="002620A3"/>
    <w:rsid w:val="00262203"/>
    <w:rsid w:val="0026227C"/>
    <w:rsid w:val="002622F7"/>
    <w:rsid w:val="00262775"/>
    <w:rsid w:val="0026277E"/>
    <w:rsid w:val="00262E00"/>
    <w:rsid w:val="0026327D"/>
    <w:rsid w:val="00263F60"/>
    <w:rsid w:val="002643DB"/>
    <w:rsid w:val="00264439"/>
    <w:rsid w:val="0026446E"/>
    <w:rsid w:val="0026448C"/>
    <w:rsid w:val="00264628"/>
    <w:rsid w:val="00264777"/>
    <w:rsid w:val="002649E3"/>
    <w:rsid w:val="00264F84"/>
    <w:rsid w:val="002655CC"/>
    <w:rsid w:val="00265EB1"/>
    <w:rsid w:val="002669D1"/>
    <w:rsid w:val="00266A25"/>
    <w:rsid w:val="00266ED0"/>
    <w:rsid w:val="002675B7"/>
    <w:rsid w:val="00267A34"/>
    <w:rsid w:val="00270001"/>
    <w:rsid w:val="00270587"/>
    <w:rsid w:val="00270680"/>
    <w:rsid w:val="00270A9C"/>
    <w:rsid w:val="00270E89"/>
    <w:rsid w:val="0027165A"/>
    <w:rsid w:val="00271B4B"/>
    <w:rsid w:val="00272027"/>
    <w:rsid w:val="002722A0"/>
    <w:rsid w:val="00272465"/>
    <w:rsid w:val="002724DC"/>
    <w:rsid w:val="0027254B"/>
    <w:rsid w:val="002736EE"/>
    <w:rsid w:val="00273903"/>
    <w:rsid w:val="00273D42"/>
    <w:rsid w:val="00273DF2"/>
    <w:rsid w:val="00274301"/>
    <w:rsid w:val="00274595"/>
    <w:rsid w:val="00275297"/>
    <w:rsid w:val="00275408"/>
    <w:rsid w:val="00275E05"/>
    <w:rsid w:val="002762CA"/>
    <w:rsid w:val="002769B7"/>
    <w:rsid w:val="002769BF"/>
    <w:rsid w:val="00276E99"/>
    <w:rsid w:val="00277619"/>
    <w:rsid w:val="002778D5"/>
    <w:rsid w:val="00277C04"/>
    <w:rsid w:val="00277D89"/>
    <w:rsid w:val="002801B3"/>
    <w:rsid w:val="00280420"/>
    <w:rsid w:val="002805D5"/>
    <w:rsid w:val="00280DC4"/>
    <w:rsid w:val="002810F8"/>
    <w:rsid w:val="0028144C"/>
    <w:rsid w:val="00281720"/>
    <w:rsid w:val="00281797"/>
    <w:rsid w:val="00281C10"/>
    <w:rsid w:val="00281EA1"/>
    <w:rsid w:val="0028246E"/>
    <w:rsid w:val="00282D64"/>
    <w:rsid w:val="00282E37"/>
    <w:rsid w:val="00283291"/>
    <w:rsid w:val="00283896"/>
    <w:rsid w:val="00284196"/>
    <w:rsid w:val="002841EE"/>
    <w:rsid w:val="00284334"/>
    <w:rsid w:val="0028439C"/>
    <w:rsid w:val="002849A4"/>
    <w:rsid w:val="0028546C"/>
    <w:rsid w:val="0028569B"/>
    <w:rsid w:val="00285986"/>
    <w:rsid w:val="00285BC3"/>
    <w:rsid w:val="00286873"/>
    <w:rsid w:val="002872FA"/>
    <w:rsid w:val="00287341"/>
    <w:rsid w:val="00287D5C"/>
    <w:rsid w:val="002901EB"/>
    <w:rsid w:val="002904C6"/>
    <w:rsid w:val="00290D11"/>
    <w:rsid w:val="0029154A"/>
    <w:rsid w:val="00291A21"/>
    <w:rsid w:val="00291CC3"/>
    <w:rsid w:val="00291F6E"/>
    <w:rsid w:val="00292077"/>
    <w:rsid w:val="00292168"/>
    <w:rsid w:val="0029253E"/>
    <w:rsid w:val="00292606"/>
    <w:rsid w:val="00292935"/>
    <w:rsid w:val="00292C10"/>
    <w:rsid w:val="00293228"/>
    <w:rsid w:val="00293529"/>
    <w:rsid w:val="002938C5"/>
    <w:rsid w:val="002939DC"/>
    <w:rsid w:val="00293B25"/>
    <w:rsid w:val="00294001"/>
    <w:rsid w:val="00294552"/>
    <w:rsid w:val="0029456B"/>
    <w:rsid w:val="00294CC2"/>
    <w:rsid w:val="00295327"/>
    <w:rsid w:val="00295724"/>
    <w:rsid w:val="00295A68"/>
    <w:rsid w:val="00295E0C"/>
    <w:rsid w:val="002960E0"/>
    <w:rsid w:val="00296345"/>
    <w:rsid w:val="00296B15"/>
    <w:rsid w:val="00296E2F"/>
    <w:rsid w:val="00296EB9"/>
    <w:rsid w:val="00297027"/>
    <w:rsid w:val="00297112"/>
    <w:rsid w:val="00297224"/>
    <w:rsid w:val="002973FA"/>
    <w:rsid w:val="002976D2"/>
    <w:rsid w:val="00297833"/>
    <w:rsid w:val="00297884"/>
    <w:rsid w:val="00297E60"/>
    <w:rsid w:val="002A0248"/>
    <w:rsid w:val="002A04BC"/>
    <w:rsid w:val="002A067A"/>
    <w:rsid w:val="002A071D"/>
    <w:rsid w:val="002A0CD5"/>
    <w:rsid w:val="002A123C"/>
    <w:rsid w:val="002A1331"/>
    <w:rsid w:val="002A2371"/>
    <w:rsid w:val="002A289D"/>
    <w:rsid w:val="002A2926"/>
    <w:rsid w:val="002A3468"/>
    <w:rsid w:val="002A3E11"/>
    <w:rsid w:val="002A42A1"/>
    <w:rsid w:val="002A4586"/>
    <w:rsid w:val="002A4DA0"/>
    <w:rsid w:val="002A517E"/>
    <w:rsid w:val="002A59F8"/>
    <w:rsid w:val="002A5D5F"/>
    <w:rsid w:val="002A6562"/>
    <w:rsid w:val="002A6F54"/>
    <w:rsid w:val="002A7022"/>
    <w:rsid w:val="002A7BAB"/>
    <w:rsid w:val="002A7C67"/>
    <w:rsid w:val="002B07A8"/>
    <w:rsid w:val="002B0962"/>
    <w:rsid w:val="002B0C1E"/>
    <w:rsid w:val="002B0E75"/>
    <w:rsid w:val="002B10A8"/>
    <w:rsid w:val="002B1F14"/>
    <w:rsid w:val="002B215D"/>
    <w:rsid w:val="002B2501"/>
    <w:rsid w:val="002B2807"/>
    <w:rsid w:val="002B2882"/>
    <w:rsid w:val="002B29BB"/>
    <w:rsid w:val="002B302E"/>
    <w:rsid w:val="002B39C4"/>
    <w:rsid w:val="002B3ABB"/>
    <w:rsid w:val="002B3D4C"/>
    <w:rsid w:val="002B3EFE"/>
    <w:rsid w:val="002B3F79"/>
    <w:rsid w:val="002B4039"/>
    <w:rsid w:val="002B4136"/>
    <w:rsid w:val="002B4333"/>
    <w:rsid w:val="002B467B"/>
    <w:rsid w:val="002B46D2"/>
    <w:rsid w:val="002B4D9A"/>
    <w:rsid w:val="002B4F75"/>
    <w:rsid w:val="002B51BC"/>
    <w:rsid w:val="002B5820"/>
    <w:rsid w:val="002B585C"/>
    <w:rsid w:val="002B6245"/>
    <w:rsid w:val="002B6556"/>
    <w:rsid w:val="002B6D20"/>
    <w:rsid w:val="002B7156"/>
    <w:rsid w:val="002B72CE"/>
    <w:rsid w:val="002B79C9"/>
    <w:rsid w:val="002B7A3D"/>
    <w:rsid w:val="002B7B66"/>
    <w:rsid w:val="002B7C57"/>
    <w:rsid w:val="002C0495"/>
    <w:rsid w:val="002C07F7"/>
    <w:rsid w:val="002C0BAF"/>
    <w:rsid w:val="002C0E23"/>
    <w:rsid w:val="002C0F10"/>
    <w:rsid w:val="002C0FFF"/>
    <w:rsid w:val="002C1174"/>
    <w:rsid w:val="002C12A6"/>
    <w:rsid w:val="002C14EB"/>
    <w:rsid w:val="002C1DA7"/>
    <w:rsid w:val="002C1E51"/>
    <w:rsid w:val="002C2A7F"/>
    <w:rsid w:val="002C2AD0"/>
    <w:rsid w:val="002C2C11"/>
    <w:rsid w:val="002C2E7A"/>
    <w:rsid w:val="002C2F02"/>
    <w:rsid w:val="002C31F8"/>
    <w:rsid w:val="002C3502"/>
    <w:rsid w:val="002C3D80"/>
    <w:rsid w:val="002C3F2F"/>
    <w:rsid w:val="002C430A"/>
    <w:rsid w:val="002C4B49"/>
    <w:rsid w:val="002C4C5F"/>
    <w:rsid w:val="002C5021"/>
    <w:rsid w:val="002C521B"/>
    <w:rsid w:val="002C5951"/>
    <w:rsid w:val="002C64C1"/>
    <w:rsid w:val="002C6BA2"/>
    <w:rsid w:val="002C6E5B"/>
    <w:rsid w:val="002C7178"/>
    <w:rsid w:val="002C745E"/>
    <w:rsid w:val="002C7BA0"/>
    <w:rsid w:val="002D07DF"/>
    <w:rsid w:val="002D0A16"/>
    <w:rsid w:val="002D0C7B"/>
    <w:rsid w:val="002D0D81"/>
    <w:rsid w:val="002D1001"/>
    <w:rsid w:val="002D14C2"/>
    <w:rsid w:val="002D16AE"/>
    <w:rsid w:val="002D1B8B"/>
    <w:rsid w:val="002D1D0E"/>
    <w:rsid w:val="002D214F"/>
    <w:rsid w:val="002D257C"/>
    <w:rsid w:val="002D29A3"/>
    <w:rsid w:val="002D34EE"/>
    <w:rsid w:val="002D35F7"/>
    <w:rsid w:val="002D3D2B"/>
    <w:rsid w:val="002D3E02"/>
    <w:rsid w:val="002D3F8C"/>
    <w:rsid w:val="002D508C"/>
    <w:rsid w:val="002D540A"/>
    <w:rsid w:val="002D5B23"/>
    <w:rsid w:val="002D6058"/>
    <w:rsid w:val="002D671B"/>
    <w:rsid w:val="002D6B55"/>
    <w:rsid w:val="002D6CA7"/>
    <w:rsid w:val="002D6D27"/>
    <w:rsid w:val="002D6D72"/>
    <w:rsid w:val="002D7310"/>
    <w:rsid w:val="002D73BD"/>
    <w:rsid w:val="002D7406"/>
    <w:rsid w:val="002D7918"/>
    <w:rsid w:val="002D7B4B"/>
    <w:rsid w:val="002E0421"/>
    <w:rsid w:val="002E0844"/>
    <w:rsid w:val="002E09A4"/>
    <w:rsid w:val="002E0B20"/>
    <w:rsid w:val="002E0E81"/>
    <w:rsid w:val="002E0EB1"/>
    <w:rsid w:val="002E0FBC"/>
    <w:rsid w:val="002E10B0"/>
    <w:rsid w:val="002E1D6F"/>
    <w:rsid w:val="002E1EE1"/>
    <w:rsid w:val="002E1F7B"/>
    <w:rsid w:val="002E1FD6"/>
    <w:rsid w:val="002E2BE1"/>
    <w:rsid w:val="002E36EE"/>
    <w:rsid w:val="002E3AF0"/>
    <w:rsid w:val="002E4250"/>
    <w:rsid w:val="002E488C"/>
    <w:rsid w:val="002E4AAD"/>
    <w:rsid w:val="002E4D82"/>
    <w:rsid w:val="002E4DC4"/>
    <w:rsid w:val="002E608C"/>
    <w:rsid w:val="002E63A0"/>
    <w:rsid w:val="002E64B6"/>
    <w:rsid w:val="002E64C7"/>
    <w:rsid w:val="002E6870"/>
    <w:rsid w:val="002E6985"/>
    <w:rsid w:val="002E6B63"/>
    <w:rsid w:val="002E6DA4"/>
    <w:rsid w:val="002E6E63"/>
    <w:rsid w:val="002E7282"/>
    <w:rsid w:val="002F0076"/>
    <w:rsid w:val="002F0250"/>
    <w:rsid w:val="002F0539"/>
    <w:rsid w:val="002F0541"/>
    <w:rsid w:val="002F087D"/>
    <w:rsid w:val="002F16AF"/>
    <w:rsid w:val="002F1ACC"/>
    <w:rsid w:val="002F1EC3"/>
    <w:rsid w:val="002F2824"/>
    <w:rsid w:val="002F2E5B"/>
    <w:rsid w:val="002F2EC5"/>
    <w:rsid w:val="002F32C0"/>
    <w:rsid w:val="002F33CB"/>
    <w:rsid w:val="002F34A1"/>
    <w:rsid w:val="002F35D5"/>
    <w:rsid w:val="002F3837"/>
    <w:rsid w:val="002F395A"/>
    <w:rsid w:val="002F3EB0"/>
    <w:rsid w:val="002F4284"/>
    <w:rsid w:val="002F5109"/>
    <w:rsid w:val="002F5452"/>
    <w:rsid w:val="002F5A0A"/>
    <w:rsid w:val="002F5EBA"/>
    <w:rsid w:val="002F686F"/>
    <w:rsid w:val="002F694B"/>
    <w:rsid w:val="002F6CBD"/>
    <w:rsid w:val="002F6D55"/>
    <w:rsid w:val="002F70C2"/>
    <w:rsid w:val="002F73D4"/>
    <w:rsid w:val="002F759A"/>
    <w:rsid w:val="002F7754"/>
    <w:rsid w:val="002F7B5C"/>
    <w:rsid w:val="0030028A"/>
    <w:rsid w:val="00300C37"/>
    <w:rsid w:val="00300E58"/>
    <w:rsid w:val="00300EF7"/>
    <w:rsid w:val="00301050"/>
    <w:rsid w:val="0030110C"/>
    <w:rsid w:val="00301229"/>
    <w:rsid w:val="00301418"/>
    <w:rsid w:val="00301BC9"/>
    <w:rsid w:val="00301D24"/>
    <w:rsid w:val="003020E5"/>
    <w:rsid w:val="00302D82"/>
    <w:rsid w:val="00303064"/>
    <w:rsid w:val="003035A7"/>
    <w:rsid w:val="003035B8"/>
    <w:rsid w:val="003036F3"/>
    <w:rsid w:val="00303AAD"/>
    <w:rsid w:val="00303AB2"/>
    <w:rsid w:val="00304031"/>
    <w:rsid w:val="00304265"/>
    <w:rsid w:val="0030464C"/>
    <w:rsid w:val="003047B1"/>
    <w:rsid w:val="00305948"/>
    <w:rsid w:val="003061C9"/>
    <w:rsid w:val="00306221"/>
    <w:rsid w:val="00306DF6"/>
    <w:rsid w:val="003072FA"/>
    <w:rsid w:val="00307395"/>
    <w:rsid w:val="00310685"/>
    <w:rsid w:val="00311517"/>
    <w:rsid w:val="00311545"/>
    <w:rsid w:val="0031166C"/>
    <w:rsid w:val="003117AF"/>
    <w:rsid w:val="00311E0A"/>
    <w:rsid w:val="00311E52"/>
    <w:rsid w:val="00311FCE"/>
    <w:rsid w:val="0031230A"/>
    <w:rsid w:val="00312629"/>
    <w:rsid w:val="00312B38"/>
    <w:rsid w:val="0031312F"/>
    <w:rsid w:val="0031323A"/>
    <w:rsid w:val="00313A6C"/>
    <w:rsid w:val="00313B16"/>
    <w:rsid w:val="003146DF"/>
    <w:rsid w:val="00314DFA"/>
    <w:rsid w:val="00314EC1"/>
    <w:rsid w:val="003152D5"/>
    <w:rsid w:val="00315B9E"/>
    <w:rsid w:val="00315C33"/>
    <w:rsid w:val="00315DDD"/>
    <w:rsid w:val="00315E3E"/>
    <w:rsid w:val="00315F8D"/>
    <w:rsid w:val="00315FE4"/>
    <w:rsid w:val="003163A8"/>
    <w:rsid w:val="003167E9"/>
    <w:rsid w:val="003169F2"/>
    <w:rsid w:val="00316A16"/>
    <w:rsid w:val="00316B9F"/>
    <w:rsid w:val="00316D2F"/>
    <w:rsid w:val="00316DC9"/>
    <w:rsid w:val="00316E44"/>
    <w:rsid w:val="00317139"/>
    <w:rsid w:val="0031749D"/>
    <w:rsid w:val="003174BE"/>
    <w:rsid w:val="003176DF"/>
    <w:rsid w:val="00317965"/>
    <w:rsid w:val="00317E57"/>
    <w:rsid w:val="00317E8A"/>
    <w:rsid w:val="003204E3"/>
    <w:rsid w:val="0032050A"/>
    <w:rsid w:val="003209F1"/>
    <w:rsid w:val="00320A55"/>
    <w:rsid w:val="003214E7"/>
    <w:rsid w:val="003215A5"/>
    <w:rsid w:val="003215D2"/>
    <w:rsid w:val="00321CFB"/>
    <w:rsid w:val="00322377"/>
    <w:rsid w:val="003223A2"/>
    <w:rsid w:val="003223CF"/>
    <w:rsid w:val="003225CD"/>
    <w:rsid w:val="00322666"/>
    <w:rsid w:val="00322E88"/>
    <w:rsid w:val="00322EA9"/>
    <w:rsid w:val="003236E4"/>
    <w:rsid w:val="00323CC3"/>
    <w:rsid w:val="0032475F"/>
    <w:rsid w:val="0032498C"/>
    <w:rsid w:val="00324A4B"/>
    <w:rsid w:val="00324EF6"/>
    <w:rsid w:val="00325247"/>
    <w:rsid w:val="00325276"/>
    <w:rsid w:val="003254CB"/>
    <w:rsid w:val="0032550C"/>
    <w:rsid w:val="0032575F"/>
    <w:rsid w:val="00325A7B"/>
    <w:rsid w:val="003260D6"/>
    <w:rsid w:val="00326386"/>
    <w:rsid w:val="00326898"/>
    <w:rsid w:val="00326ABB"/>
    <w:rsid w:val="00326D47"/>
    <w:rsid w:val="00327AD4"/>
    <w:rsid w:val="00327D38"/>
    <w:rsid w:val="0033010F"/>
    <w:rsid w:val="0033058C"/>
    <w:rsid w:val="003307EE"/>
    <w:rsid w:val="003318F4"/>
    <w:rsid w:val="00331D46"/>
    <w:rsid w:val="00331F49"/>
    <w:rsid w:val="00332014"/>
    <w:rsid w:val="00332356"/>
    <w:rsid w:val="003329F6"/>
    <w:rsid w:val="00332B0B"/>
    <w:rsid w:val="00332C6E"/>
    <w:rsid w:val="00332DE7"/>
    <w:rsid w:val="00333202"/>
    <w:rsid w:val="00333462"/>
    <w:rsid w:val="00333A69"/>
    <w:rsid w:val="00333F98"/>
    <w:rsid w:val="00333FCA"/>
    <w:rsid w:val="003341F4"/>
    <w:rsid w:val="003343BE"/>
    <w:rsid w:val="00334A31"/>
    <w:rsid w:val="003358AF"/>
    <w:rsid w:val="00335E69"/>
    <w:rsid w:val="00335FC9"/>
    <w:rsid w:val="003361EB"/>
    <w:rsid w:val="003365EC"/>
    <w:rsid w:val="0033665D"/>
    <w:rsid w:val="00337880"/>
    <w:rsid w:val="00337D47"/>
    <w:rsid w:val="003402D3"/>
    <w:rsid w:val="003406A7"/>
    <w:rsid w:val="00340794"/>
    <w:rsid w:val="00340B18"/>
    <w:rsid w:val="00340C2E"/>
    <w:rsid w:val="0034131D"/>
    <w:rsid w:val="0034133C"/>
    <w:rsid w:val="00341359"/>
    <w:rsid w:val="00341874"/>
    <w:rsid w:val="00342262"/>
    <w:rsid w:val="003423CA"/>
    <w:rsid w:val="003430EF"/>
    <w:rsid w:val="003431A1"/>
    <w:rsid w:val="0034322A"/>
    <w:rsid w:val="00343C6E"/>
    <w:rsid w:val="00343DD4"/>
    <w:rsid w:val="00343FAD"/>
    <w:rsid w:val="00344E06"/>
    <w:rsid w:val="00344E9D"/>
    <w:rsid w:val="00345009"/>
    <w:rsid w:val="0034575F"/>
    <w:rsid w:val="0034581A"/>
    <w:rsid w:val="00345AD5"/>
    <w:rsid w:val="0034615D"/>
    <w:rsid w:val="003463A9"/>
    <w:rsid w:val="00346688"/>
    <w:rsid w:val="00346871"/>
    <w:rsid w:val="00346936"/>
    <w:rsid w:val="00346CE6"/>
    <w:rsid w:val="00346E44"/>
    <w:rsid w:val="00346F69"/>
    <w:rsid w:val="003478F7"/>
    <w:rsid w:val="00347C74"/>
    <w:rsid w:val="00347FAF"/>
    <w:rsid w:val="0035063B"/>
    <w:rsid w:val="00350880"/>
    <w:rsid w:val="003508E7"/>
    <w:rsid w:val="00350AC1"/>
    <w:rsid w:val="0035107C"/>
    <w:rsid w:val="003513E5"/>
    <w:rsid w:val="003519BE"/>
    <w:rsid w:val="00352486"/>
    <w:rsid w:val="003528C7"/>
    <w:rsid w:val="00352D4D"/>
    <w:rsid w:val="0035360F"/>
    <w:rsid w:val="00353EE0"/>
    <w:rsid w:val="00353F76"/>
    <w:rsid w:val="003541DA"/>
    <w:rsid w:val="0035487B"/>
    <w:rsid w:val="00354C16"/>
    <w:rsid w:val="00354E01"/>
    <w:rsid w:val="00355067"/>
    <w:rsid w:val="00355146"/>
    <w:rsid w:val="0035517E"/>
    <w:rsid w:val="0035545B"/>
    <w:rsid w:val="003569AB"/>
    <w:rsid w:val="00356ACD"/>
    <w:rsid w:val="00356B35"/>
    <w:rsid w:val="00357199"/>
    <w:rsid w:val="0035752B"/>
    <w:rsid w:val="003575F9"/>
    <w:rsid w:val="00357F86"/>
    <w:rsid w:val="00360374"/>
    <w:rsid w:val="00360502"/>
    <w:rsid w:val="00360D45"/>
    <w:rsid w:val="00360FC4"/>
    <w:rsid w:val="00361036"/>
    <w:rsid w:val="003610C4"/>
    <w:rsid w:val="003617FC"/>
    <w:rsid w:val="00361853"/>
    <w:rsid w:val="00362200"/>
    <w:rsid w:val="003622C7"/>
    <w:rsid w:val="0036234B"/>
    <w:rsid w:val="0036243E"/>
    <w:rsid w:val="00362B23"/>
    <w:rsid w:val="00362C78"/>
    <w:rsid w:val="0036340A"/>
    <w:rsid w:val="00363535"/>
    <w:rsid w:val="00363727"/>
    <w:rsid w:val="0036376A"/>
    <w:rsid w:val="00364690"/>
    <w:rsid w:val="003647D5"/>
    <w:rsid w:val="003648AB"/>
    <w:rsid w:val="00364DE7"/>
    <w:rsid w:val="003658F8"/>
    <w:rsid w:val="00365A9C"/>
    <w:rsid w:val="00366181"/>
    <w:rsid w:val="00366D2B"/>
    <w:rsid w:val="00366DF7"/>
    <w:rsid w:val="00367244"/>
    <w:rsid w:val="003674ED"/>
    <w:rsid w:val="003678FA"/>
    <w:rsid w:val="00367B98"/>
    <w:rsid w:val="003701BE"/>
    <w:rsid w:val="00370774"/>
    <w:rsid w:val="00370DC2"/>
    <w:rsid w:val="003718DA"/>
    <w:rsid w:val="00371AF7"/>
    <w:rsid w:val="00371F99"/>
    <w:rsid w:val="003727E3"/>
    <w:rsid w:val="00372C33"/>
    <w:rsid w:val="00372D01"/>
    <w:rsid w:val="00372FCB"/>
    <w:rsid w:val="003730C1"/>
    <w:rsid w:val="0037371D"/>
    <w:rsid w:val="00373F8F"/>
    <w:rsid w:val="0037400D"/>
    <w:rsid w:val="003748AB"/>
    <w:rsid w:val="00374A6F"/>
    <w:rsid w:val="0037563D"/>
    <w:rsid w:val="00375B41"/>
    <w:rsid w:val="00375B93"/>
    <w:rsid w:val="00375E19"/>
    <w:rsid w:val="00375F04"/>
    <w:rsid w:val="003762A3"/>
    <w:rsid w:val="003767C3"/>
    <w:rsid w:val="003768DC"/>
    <w:rsid w:val="00376BDC"/>
    <w:rsid w:val="0037736D"/>
    <w:rsid w:val="00377A12"/>
    <w:rsid w:val="00377E87"/>
    <w:rsid w:val="00380057"/>
    <w:rsid w:val="003804AF"/>
    <w:rsid w:val="00380596"/>
    <w:rsid w:val="00380610"/>
    <w:rsid w:val="00380621"/>
    <w:rsid w:val="00380D46"/>
    <w:rsid w:val="00380F45"/>
    <w:rsid w:val="00381802"/>
    <w:rsid w:val="003819DB"/>
    <w:rsid w:val="003823B8"/>
    <w:rsid w:val="003824A1"/>
    <w:rsid w:val="003827B8"/>
    <w:rsid w:val="00382C16"/>
    <w:rsid w:val="00382F4D"/>
    <w:rsid w:val="0038320A"/>
    <w:rsid w:val="003835E7"/>
    <w:rsid w:val="0038360E"/>
    <w:rsid w:val="0038381C"/>
    <w:rsid w:val="00383A11"/>
    <w:rsid w:val="00383B70"/>
    <w:rsid w:val="00383F2E"/>
    <w:rsid w:val="00384202"/>
    <w:rsid w:val="0038471C"/>
    <w:rsid w:val="00384DF2"/>
    <w:rsid w:val="00384E49"/>
    <w:rsid w:val="0038599E"/>
    <w:rsid w:val="00385BBB"/>
    <w:rsid w:val="00385E49"/>
    <w:rsid w:val="00385EFB"/>
    <w:rsid w:val="003861B9"/>
    <w:rsid w:val="003862AD"/>
    <w:rsid w:val="003864ED"/>
    <w:rsid w:val="00386590"/>
    <w:rsid w:val="003873B7"/>
    <w:rsid w:val="003873D5"/>
    <w:rsid w:val="0039086B"/>
    <w:rsid w:val="0039120D"/>
    <w:rsid w:val="0039136C"/>
    <w:rsid w:val="00391E0B"/>
    <w:rsid w:val="003922B1"/>
    <w:rsid w:val="0039249F"/>
    <w:rsid w:val="003927EE"/>
    <w:rsid w:val="00392975"/>
    <w:rsid w:val="00393279"/>
    <w:rsid w:val="003937EE"/>
    <w:rsid w:val="00393B1F"/>
    <w:rsid w:val="00393D0D"/>
    <w:rsid w:val="0039405F"/>
    <w:rsid w:val="003940BE"/>
    <w:rsid w:val="0039450E"/>
    <w:rsid w:val="00394514"/>
    <w:rsid w:val="00394981"/>
    <w:rsid w:val="00394F25"/>
    <w:rsid w:val="00395AE6"/>
    <w:rsid w:val="00395D9C"/>
    <w:rsid w:val="00395FD4"/>
    <w:rsid w:val="003964F9"/>
    <w:rsid w:val="00396580"/>
    <w:rsid w:val="0039666C"/>
    <w:rsid w:val="003971DC"/>
    <w:rsid w:val="0039727A"/>
    <w:rsid w:val="00397352"/>
    <w:rsid w:val="0039745F"/>
    <w:rsid w:val="00397866"/>
    <w:rsid w:val="003A00A4"/>
    <w:rsid w:val="003A025E"/>
    <w:rsid w:val="003A0701"/>
    <w:rsid w:val="003A126E"/>
    <w:rsid w:val="003A142A"/>
    <w:rsid w:val="003A192F"/>
    <w:rsid w:val="003A21C7"/>
    <w:rsid w:val="003A21D6"/>
    <w:rsid w:val="003A34C7"/>
    <w:rsid w:val="003A38E9"/>
    <w:rsid w:val="003A38EE"/>
    <w:rsid w:val="003A3B24"/>
    <w:rsid w:val="003A3FFE"/>
    <w:rsid w:val="003A4145"/>
    <w:rsid w:val="003A41B0"/>
    <w:rsid w:val="003A46A5"/>
    <w:rsid w:val="003A4704"/>
    <w:rsid w:val="003A48C0"/>
    <w:rsid w:val="003A4C09"/>
    <w:rsid w:val="003A4F7F"/>
    <w:rsid w:val="003A5443"/>
    <w:rsid w:val="003A593E"/>
    <w:rsid w:val="003A59BE"/>
    <w:rsid w:val="003A5C69"/>
    <w:rsid w:val="003A5E94"/>
    <w:rsid w:val="003A6ADE"/>
    <w:rsid w:val="003A7621"/>
    <w:rsid w:val="003B06DC"/>
    <w:rsid w:val="003B0D2E"/>
    <w:rsid w:val="003B0EE2"/>
    <w:rsid w:val="003B1482"/>
    <w:rsid w:val="003B1552"/>
    <w:rsid w:val="003B1599"/>
    <w:rsid w:val="003B15DA"/>
    <w:rsid w:val="003B169F"/>
    <w:rsid w:val="003B21CC"/>
    <w:rsid w:val="003B25B0"/>
    <w:rsid w:val="003B3977"/>
    <w:rsid w:val="003B3CB4"/>
    <w:rsid w:val="003B4D36"/>
    <w:rsid w:val="003B5001"/>
    <w:rsid w:val="003B5312"/>
    <w:rsid w:val="003B564E"/>
    <w:rsid w:val="003B5B8D"/>
    <w:rsid w:val="003B5C72"/>
    <w:rsid w:val="003B5CA5"/>
    <w:rsid w:val="003B6363"/>
    <w:rsid w:val="003B6563"/>
    <w:rsid w:val="003B6E41"/>
    <w:rsid w:val="003B6F17"/>
    <w:rsid w:val="003B710A"/>
    <w:rsid w:val="003B743C"/>
    <w:rsid w:val="003C04F2"/>
    <w:rsid w:val="003C0878"/>
    <w:rsid w:val="003C0BE1"/>
    <w:rsid w:val="003C1493"/>
    <w:rsid w:val="003C1BC1"/>
    <w:rsid w:val="003C2193"/>
    <w:rsid w:val="003C240B"/>
    <w:rsid w:val="003C2EED"/>
    <w:rsid w:val="003C3175"/>
    <w:rsid w:val="003C3248"/>
    <w:rsid w:val="003C3693"/>
    <w:rsid w:val="003C3B51"/>
    <w:rsid w:val="003C3EB7"/>
    <w:rsid w:val="003C4190"/>
    <w:rsid w:val="003C41E6"/>
    <w:rsid w:val="003C41F9"/>
    <w:rsid w:val="003C4B5A"/>
    <w:rsid w:val="003C4BE7"/>
    <w:rsid w:val="003C53F3"/>
    <w:rsid w:val="003C550A"/>
    <w:rsid w:val="003C56BD"/>
    <w:rsid w:val="003C5965"/>
    <w:rsid w:val="003C5D46"/>
    <w:rsid w:val="003C5D7D"/>
    <w:rsid w:val="003C5F3F"/>
    <w:rsid w:val="003C62CB"/>
    <w:rsid w:val="003C6514"/>
    <w:rsid w:val="003C65D2"/>
    <w:rsid w:val="003C6FCE"/>
    <w:rsid w:val="003C768C"/>
    <w:rsid w:val="003C7F15"/>
    <w:rsid w:val="003C7F50"/>
    <w:rsid w:val="003D06D1"/>
    <w:rsid w:val="003D06FC"/>
    <w:rsid w:val="003D07E5"/>
    <w:rsid w:val="003D1434"/>
    <w:rsid w:val="003D14A2"/>
    <w:rsid w:val="003D14F0"/>
    <w:rsid w:val="003D1A73"/>
    <w:rsid w:val="003D1C55"/>
    <w:rsid w:val="003D2120"/>
    <w:rsid w:val="003D2175"/>
    <w:rsid w:val="003D26A3"/>
    <w:rsid w:val="003D29D0"/>
    <w:rsid w:val="003D3761"/>
    <w:rsid w:val="003D3A0D"/>
    <w:rsid w:val="003D3D67"/>
    <w:rsid w:val="003D4856"/>
    <w:rsid w:val="003D48FF"/>
    <w:rsid w:val="003D4A98"/>
    <w:rsid w:val="003D4DF2"/>
    <w:rsid w:val="003D4E68"/>
    <w:rsid w:val="003D4F17"/>
    <w:rsid w:val="003D533C"/>
    <w:rsid w:val="003D58A8"/>
    <w:rsid w:val="003D590F"/>
    <w:rsid w:val="003D5929"/>
    <w:rsid w:val="003D627C"/>
    <w:rsid w:val="003D6D5C"/>
    <w:rsid w:val="003D7222"/>
    <w:rsid w:val="003D75CC"/>
    <w:rsid w:val="003D75D2"/>
    <w:rsid w:val="003D7950"/>
    <w:rsid w:val="003D7E2A"/>
    <w:rsid w:val="003D7EFC"/>
    <w:rsid w:val="003E081A"/>
    <w:rsid w:val="003E089E"/>
    <w:rsid w:val="003E08BA"/>
    <w:rsid w:val="003E0BB6"/>
    <w:rsid w:val="003E11DF"/>
    <w:rsid w:val="003E27AC"/>
    <w:rsid w:val="003E2A4A"/>
    <w:rsid w:val="003E2DD0"/>
    <w:rsid w:val="003E2FA7"/>
    <w:rsid w:val="003E30BA"/>
    <w:rsid w:val="003E3145"/>
    <w:rsid w:val="003E399F"/>
    <w:rsid w:val="003E3AEE"/>
    <w:rsid w:val="003E40FC"/>
    <w:rsid w:val="003E458E"/>
    <w:rsid w:val="003E4624"/>
    <w:rsid w:val="003E4D2A"/>
    <w:rsid w:val="003E4F8A"/>
    <w:rsid w:val="003E5014"/>
    <w:rsid w:val="003E5446"/>
    <w:rsid w:val="003E559E"/>
    <w:rsid w:val="003E56D6"/>
    <w:rsid w:val="003E58A6"/>
    <w:rsid w:val="003E59C4"/>
    <w:rsid w:val="003E5B2F"/>
    <w:rsid w:val="003E5CE2"/>
    <w:rsid w:val="003E6722"/>
    <w:rsid w:val="003E709F"/>
    <w:rsid w:val="003E73B7"/>
    <w:rsid w:val="003E7CA1"/>
    <w:rsid w:val="003E7FD2"/>
    <w:rsid w:val="003F05EE"/>
    <w:rsid w:val="003F07A3"/>
    <w:rsid w:val="003F0DED"/>
    <w:rsid w:val="003F1DC7"/>
    <w:rsid w:val="003F1DC9"/>
    <w:rsid w:val="003F28E4"/>
    <w:rsid w:val="003F2DF4"/>
    <w:rsid w:val="003F3040"/>
    <w:rsid w:val="003F31B3"/>
    <w:rsid w:val="003F3C39"/>
    <w:rsid w:val="003F411F"/>
    <w:rsid w:val="003F41C1"/>
    <w:rsid w:val="003F4496"/>
    <w:rsid w:val="003F4518"/>
    <w:rsid w:val="003F46E5"/>
    <w:rsid w:val="003F5158"/>
    <w:rsid w:val="003F53EC"/>
    <w:rsid w:val="003F5A16"/>
    <w:rsid w:val="003F5B34"/>
    <w:rsid w:val="003F5D18"/>
    <w:rsid w:val="003F5DF4"/>
    <w:rsid w:val="003F6196"/>
    <w:rsid w:val="003F62B0"/>
    <w:rsid w:val="003F64EB"/>
    <w:rsid w:val="003F6915"/>
    <w:rsid w:val="003F69D6"/>
    <w:rsid w:val="003F6A5E"/>
    <w:rsid w:val="003F6ABE"/>
    <w:rsid w:val="003F6BEA"/>
    <w:rsid w:val="003F6CD4"/>
    <w:rsid w:val="003F6DBB"/>
    <w:rsid w:val="003F717E"/>
    <w:rsid w:val="003F74AF"/>
    <w:rsid w:val="003F7729"/>
    <w:rsid w:val="004004E0"/>
    <w:rsid w:val="00400603"/>
    <w:rsid w:val="0040065F"/>
    <w:rsid w:val="004008B5"/>
    <w:rsid w:val="00400904"/>
    <w:rsid w:val="00400A34"/>
    <w:rsid w:val="0040143A"/>
    <w:rsid w:val="004018C0"/>
    <w:rsid w:val="00401B2C"/>
    <w:rsid w:val="00401C31"/>
    <w:rsid w:val="00401D9A"/>
    <w:rsid w:val="00401EE6"/>
    <w:rsid w:val="00402093"/>
    <w:rsid w:val="00402643"/>
    <w:rsid w:val="00402651"/>
    <w:rsid w:val="00402740"/>
    <w:rsid w:val="0040353E"/>
    <w:rsid w:val="00403788"/>
    <w:rsid w:val="00403886"/>
    <w:rsid w:val="00404614"/>
    <w:rsid w:val="004046D0"/>
    <w:rsid w:val="00404706"/>
    <w:rsid w:val="00404B7F"/>
    <w:rsid w:val="00404FD9"/>
    <w:rsid w:val="00405304"/>
    <w:rsid w:val="00405480"/>
    <w:rsid w:val="00405513"/>
    <w:rsid w:val="004055E5"/>
    <w:rsid w:val="00405C40"/>
    <w:rsid w:val="00406892"/>
    <w:rsid w:val="00406A08"/>
    <w:rsid w:val="00406FBC"/>
    <w:rsid w:val="004075C0"/>
    <w:rsid w:val="00407824"/>
    <w:rsid w:val="0040795A"/>
    <w:rsid w:val="004079D0"/>
    <w:rsid w:val="004107D2"/>
    <w:rsid w:val="00410F13"/>
    <w:rsid w:val="00413786"/>
    <w:rsid w:val="00413999"/>
    <w:rsid w:val="00413C71"/>
    <w:rsid w:val="00413D16"/>
    <w:rsid w:val="004149BD"/>
    <w:rsid w:val="00414DCF"/>
    <w:rsid w:val="00414E4A"/>
    <w:rsid w:val="0041516A"/>
    <w:rsid w:val="004153C8"/>
    <w:rsid w:val="0041589A"/>
    <w:rsid w:val="004158E7"/>
    <w:rsid w:val="00415C5D"/>
    <w:rsid w:val="00415E83"/>
    <w:rsid w:val="00416D4B"/>
    <w:rsid w:val="004174E8"/>
    <w:rsid w:val="004176C5"/>
    <w:rsid w:val="00417B44"/>
    <w:rsid w:val="00417DD1"/>
    <w:rsid w:val="00417DDB"/>
    <w:rsid w:val="00420094"/>
    <w:rsid w:val="00420908"/>
    <w:rsid w:val="00421604"/>
    <w:rsid w:val="004217A4"/>
    <w:rsid w:val="004220AD"/>
    <w:rsid w:val="00422197"/>
    <w:rsid w:val="004221FE"/>
    <w:rsid w:val="004223E4"/>
    <w:rsid w:val="00422AAB"/>
    <w:rsid w:val="0042342C"/>
    <w:rsid w:val="00423712"/>
    <w:rsid w:val="004241FE"/>
    <w:rsid w:val="00424340"/>
    <w:rsid w:val="004243E7"/>
    <w:rsid w:val="00424E2A"/>
    <w:rsid w:val="00424EFD"/>
    <w:rsid w:val="00425017"/>
    <w:rsid w:val="0042586C"/>
    <w:rsid w:val="00425A5C"/>
    <w:rsid w:val="00425B83"/>
    <w:rsid w:val="00425FCB"/>
    <w:rsid w:val="0042608C"/>
    <w:rsid w:val="0042648D"/>
    <w:rsid w:val="00426975"/>
    <w:rsid w:val="004270F8"/>
    <w:rsid w:val="004271FF"/>
    <w:rsid w:val="004272C7"/>
    <w:rsid w:val="00427E91"/>
    <w:rsid w:val="00427EAE"/>
    <w:rsid w:val="00430086"/>
    <w:rsid w:val="00430401"/>
    <w:rsid w:val="00430BC5"/>
    <w:rsid w:val="00430DF8"/>
    <w:rsid w:val="00430F00"/>
    <w:rsid w:val="00431314"/>
    <w:rsid w:val="00431415"/>
    <w:rsid w:val="0043188A"/>
    <w:rsid w:val="00431E35"/>
    <w:rsid w:val="004328CD"/>
    <w:rsid w:val="00432A60"/>
    <w:rsid w:val="00432B51"/>
    <w:rsid w:val="00433484"/>
    <w:rsid w:val="00433815"/>
    <w:rsid w:val="00433C00"/>
    <w:rsid w:val="004342BE"/>
    <w:rsid w:val="00434478"/>
    <w:rsid w:val="00434735"/>
    <w:rsid w:val="004348A6"/>
    <w:rsid w:val="004348B9"/>
    <w:rsid w:val="0043492C"/>
    <w:rsid w:val="00434B02"/>
    <w:rsid w:val="00434C3A"/>
    <w:rsid w:val="00434E4F"/>
    <w:rsid w:val="00434E68"/>
    <w:rsid w:val="00435981"/>
    <w:rsid w:val="00436420"/>
    <w:rsid w:val="00436530"/>
    <w:rsid w:val="00436A54"/>
    <w:rsid w:val="00437B2D"/>
    <w:rsid w:val="00437DEB"/>
    <w:rsid w:val="00437EAD"/>
    <w:rsid w:val="004400EF"/>
    <w:rsid w:val="0044066B"/>
    <w:rsid w:val="00440A75"/>
    <w:rsid w:val="00440F5E"/>
    <w:rsid w:val="00440F85"/>
    <w:rsid w:val="004416E9"/>
    <w:rsid w:val="00441C64"/>
    <w:rsid w:val="00442798"/>
    <w:rsid w:val="00442D73"/>
    <w:rsid w:val="00443079"/>
    <w:rsid w:val="004431DC"/>
    <w:rsid w:val="004433A4"/>
    <w:rsid w:val="004435E9"/>
    <w:rsid w:val="0044374F"/>
    <w:rsid w:val="00443B3B"/>
    <w:rsid w:val="004440E2"/>
    <w:rsid w:val="00444575"/>
    <w:rsid w:val="00444812"/>
    <w:rsid w:val="00444964"/>
    <w:rsid w:val="00444DCD"/>
    <w:rsid w:val="004463DD"/>
    <w:rsid w:val="00446853"/>
    <w:rsid w:val="00446C75"/>
    <w:rsid w:val="00446C90"/>
    <w:rsid w:val="00446D36"/>
    <w:rsid w:val="004504DE"/>
    <w:rsid w:val="00450638"/>
    <w:rsid w:val="004506DE"/>
    <w:rsid w:val="00450CF9"/>
    <w:rsid w:val="00450F34"/>
    <w:rsid w:val="00451296"/>
    <w:rsid w:val="004514CA"/>
    <w:rsid w:val="00451C26"/>
    <w:rsid w:val="00451FFA"/>
    <w:rsid w:val="00452083"/>
    <w:rsid w:val="0045211A"/>
    <w:rsid w:val="00452BE0"/>
    <w:rsid w:val="0045327B"/>
    <w:rsid w:val="0045371F"/>
    <w:rsid w:val="004539E7"/>
    <w:rsid w:val="00453BE9"/>
    <w:rsid w:val="00453BF1"/>
    <w:rsid w:val="00453C79"/>
    <w:rsid w:val="00453CFE"/>
    <w:rsid w:val="004548EA"/>
    <w:rsid w:val="00454A6D"/>
    <w:rsid w:val="0045506C"/>
    <w:rsid w:val="004553A4"/>
    <w:rsid w:val="004553EC"/>
    <w:rsid w:val="004556A7"/>
    <w:rsid w:val="00455754"/>
    <w:rsid w:val="004557DF"/>
    <w:rsid w:val="004559AC"/>
    <w:rsid w:val="004567E9"/>
    <w:rsid w:val="00456FFF"/>
    <w:rsid w:val="0045712D"/>
    <w:rsid w:val="00457326"/>
    <w:rsid w:val="0045760C"/>
    <w:rsid w:val="004576C3"/>
    <w:rsid w:val="00457A89"/>
    <w:rsid w:val="00457AC7"/>
    <w:rsid w:val="00457DCD"/>
    <w:rsid w:val="00460461"/>
    <w:rsid w:val="004608F7"/>
    <w:rsid w:val="00460E89"/>
    <w:rsid w:val="004610EF"/>
    <w:rsid w:val="00461324"/>
    <w:rsid w:val="00461C5A"/>
    <w:rsid w:val="004620C9"/>
    <w:rsid w:val="0046336B"/>
    <w:rsid w:val="00463957"/>
    <w:rsid w:val="00463997"/>
    <w:rsid w:val="00463C20"/>
    <w:rsid w:val="00463E89"/>
    <w:rsid w:val="00463F73"/>
    <w:rsid w:val="0046415C"/>
    <w:rsid w:val="00464497"/>
    <w:rsid w:val="004644F6"/>
    <w:rsid w:val="0046450E"/>
    <w:rsid w:val="0046478E"/>
    <w:rsid w:val="00464B76"/>
    <w:rsid w:val="00464C1E"/>
    <w:rsid w:val="00464C53"/>
    <w:rsid w:val="004654C6"/>
    <w:rsid w:val="00465AE7"/>
    <w:rsid w:val="00465B11"/>
    <w:rsid w:val="00465B13"/>
    <w:rsid w:val="00465D62"/>
    <w:rsid w:val="00465E7D"/>
    <w:rsid w:val="004665A8"/>
    <w:rsid w:val="00466B8E"/>
    <w:rsid w:val="004670CA"/>
    <w:rsid w:val="004678D6"/>
    <w:rsid w:val="00467B76"/>
    <w:rsid w:val="00467C87"/>
    <w:rsid w:val="00467D6A"/>
    <w:rsid w:val="004702AB"/>
    <w:rsid w:val="0047047A"/>
    <w:rsid w:val="00470FA8"/>
    <w:rsid w:val="004714EB"/>
    <w:rsid w:val="00471580"/>
    <w:rsid w:val="004719B9"/>
    <w:rsid w:val="00471D76"/>
    <w:rsid w:val="00472320"/>
    <w:rsid w:val="0047233C"/>
    <w:rsid w:val="0047237D"/>
    <w:rsid w:val="004723C8"/>
    <w:rsid w:val="0047261D"/>
    <w:rsid w:val="00472761"/>
    <w:rsid w:val="0047280A"/>
    <w:rsid w:val="0047280D"/>
    <w:rsid w:val="00472D3E"/>
    <w:rsid w:val="00473283"/>
    <w:rsid w:val="00473540"/>
    <w:rsid w:val="004740E0"/>
    <w:rsid w:val="004741B8"/>
    <w:rsid w:val="0047452B"/>
    <w:rsid w:val="00474729"/>
    <w:rsid w:val="0047498D"/>
    <w:rsid w:val="00474DE2"/>
    <w:rsid w:val="00475961"/>
    <w:rsid w:val="00475AB6"/>
    <w:rsid w:val="00475B62"/>
    <w:rsid w:val="004763D5"/>
    <w:rsid w:val="0047663A"/>
    <w:rsid w:val="004768A8"/>
    <w:rsid w:val="0047694F"/>
    <w:rsid w:val="00476A62"/>
    <w:rsid w:val="004776B8"/>
    <w:rsid w:val="00477829"/>
    <w:rsid w:val="00480117"/>
    <w:rsid w:val="004802F7"/>
    <w:rsid w:val="0048030A"/>
    <w:rsid w:val="0048039B"/>
    <w:rsid w:val="00480EF1"/>
    <w:rsid w:val="00481BF3"/>
    <w:rsid w:val="00481CC5"/>
    <w:rsid w:val="00481CF4"/>
    <w:rsid w:val="00481EC9"/>
    <w:rsid w:val="00482A99"/>
    <w:rsid w:val="00482B2A"/>
    <w:rsid w:val="00482CDE"/>
    <w:rsid w:val="004831A8"/>
    <w:rsid w:val="00483575"/>
    <w:rsid w:val="00483A3B"/>
    <w:rsid w:val="00483BF0"/>
    <w:rsid w:val="004844AA"/>
    <w:rsid w:val="00484DC9"/>
    <w:rsid w:val="004856D2"/>
    <w:rsid w:val="0048578A"/>
    <w:rsid w:val="00485C39"/>
    <w:rsid w:val="00485D42"/>
    <w:rsid w:val="00485D9C"/>
    <w:rsid w:val="0048620C"/>
    <w:rsid w:val="00486311"/>
    <w:rsid w:val="00486350"/>
    <w:rsid w:val="004864D8"/>
    <w:rsid w:val="0048672F"/>
    <w:rsid w:val="00486DAB"/>
    <w:rsid w:val="00486F30"/>
    <w:rsid w:val="00486F8A"/>
    <w:rsid w:val="004873C6"/>
    <w:rsid w:val="004873FD"/>
    <w:rsid w:val="00487422"/>
    <w:rsid w:val="004875CA"/>
    <w:rsid w:val="004878C9"/>
    <w:rsid w:val="004879B1"/>
    <w:rsid w:val="00487A41"/>
    <w:rsid w:val="00487DAC"/>
    <w:rsid w:val="0049001E"/>
    <w:rsid w:val="00490392"/>
    <w:rsid w:val="004905F2"/>
    <w:rsid w:val="0049065C"/>
    <w:rsid w:val="00490793"/>
    <w:rsid w:val="0049081C"/>
    <w:rsid w:val="004908BA"/>
    <w:rsid w:val="00490B48"/>
    <w:rsid w:val="00491254"/>
    <w:rsid w:val="00491278"/>
    <w:rsid w:val="00491575"/>
    <w:rsid w:val="0049177A"/>
    <w:rsid w:val="00491D4C"/>
    <w:rsid w:val="004921F4"/>
    <w:rsid w:val="00492425"/>
    <w:rsid w:val="004927F6"/>
    <w:rsid w:val="00493908"/>
    <w:rsid w:val="00493CE6"/>
    <w:rsid w:val="00493F8B"/>
    <w:rsid w:val="00494426"/>
    <w:rsid w:val="00494915"/>
    <w:rsid w:val="004951AF"/>
    <w:rsid w:val="004952AB"/>
    <w:rsid w:val="00495EA7"/>
    <w:rsid w:val="00495EED"/>
    <w:rsid w:val="004961C9"/>
    <w:rsid w:val="0049686C"/>
    <w:rsid w:val="004969FB"/>
    <w:rsid w:val="00496CCE"/>
    <w:rsid w:val="00496D75"/>
    <w:rsid w:val="00496FD4"/>
    <w:rsid w:val="00497033"/>
    <w:rsid w:val="004976FB"/>
    <w:rsid w:val="004979D4"/>
    <w:rsid w:val="004A0909"/>
    <w:rsid w:val="004A0FAA"/>
    <w:rsid w:val="004A0FCD"/>
    <w:rsid w:val="004A1433"/>
    <w:rsid w:val="004A1699"/>
    <w:rsid w:val="004A190B"/>
    <w:rsid w:val="004A1994"/>
    <w:rsid w:val="004A1B61"/>
    <w:rsid w:val="004A1BCF"/>
    <w:rsid w:val="004A1F2B"/>
    <w:rsid w:val="004A269D"/>
    <w:rsid w:val="004A2F24"/>
    <w:rsid w:val="004A3B96"/>
    <w:rsid w:val="004A3C98"/>
    <w:rsid w:val="004A41E2"/>
    <w:rsid w:val="004A6474"/>
    <w:rsid w:val="004A6A7D"/>
    <w:rsid w:val="004A6F00"/>
    <w:rsid w:val="004A6F61"/>
    <w:rsid w:val="004A7524"/>
    <w:rsid w:val="004A7649"/>
    <w:rsid w:val="004A7AFB"/>
    <w:rsid w:val="004A7E8A"/>
    <w:rsid w:val="004B069B"/>
    <w:rsid w:val="004B15C1"/>
    <w:rsid w:val="004B1DFF"/>
    <w:rsid w:val="004B1FD4"/>
    <w:rsid w:val="004B200D"/>
    <w:rsid w:val="004B343F"/>
    <w:rsid w:val="004B45C2"/>
    <w:rsid w:val="004B469A"/>
    <w:rsid w:val="004B4A1A"/>
    <w:rsid w:val="004B592A"/>
    <w:rsid w:val="004B5B38"/>
    <w:rsid w:val="004B5CFF"/>
    <w:rsid w:val="004B63EF"/>
    <w:rsid w:val="004B647C"/>
    <w:rsid w:val="004B676A"/>
    <w:rsid w:val="004B7107"/>
    <w:rsid w:val="004B7463"/>
    <w:rsid w:val="004B7563"/>
    <w:rsid w:val="004B7B6C"/>
    <w:rsid w:val="004C001B"/>
    <w:rsid w:val="004C0D97"/>
    <w:rsid w:val="004C1A4C"/>
    <w:rsid w:val="004C1CDE"/>
    <w:rsid w:val="004C2019"/>
    <w:rsid w:val="004C227F"/>
    <w:rsid w:val="004C2321"/>
    <w:rsid w:val="004C25C8"/>
    <w:rsid w:val="004C3011"/>
    <w:rsid w:val="004C3765"/>
    <w:rsid w:val="004C38C3"/>
    <w:rsid w:val="004C3BD8"/>
    <w:rsid w:val="004C3C5A"/>
    <w:rsid w:val="004C3CD3"/>
    <w:rsid w:val="004C4833"/>
    <w:rsid w:val="004C4851"/>
    <w:rsid w:val="004C4D4D"/>
    <w:rsid w:val="004C4F85"/>
    <w:rsid w:val="004C5437"/>
    <w:rsid w:val="004C59E2"/>
    <w:rsid w:val="004C5B6D"/>
    <w:rsid w:val="004C5CAB"/>
    <w:rsid w:val="004C5D1B"/>
    <w:rsid w:val="004C63DF"/>
    <w:rsid w:val="004C6634"/>
    <w:rsid w:val="004C6878"/>
    <w:rsid w:val="004C6C83"/>
    <w:rsid w:val="004C7050"/>
    <w:rsid w:val="004C7344"/>
    <w:rsid w:val="004C73DB"/>
    <w:rsid w:val="004C7516"/>
    <w:rsid w:val="004C762C"/>
    <w:rsid w:val="004C76BF"/>
    <w:rsid w:val="004C79B0"/>
    <w:rsid w:val="004D03B8"/>
    <w:rsid w:val="004D0B2C"/>
    <w:rsid w:val="004D151B"/>
    <w:rsid w:val="004D1542"/>
    <w:rsid w:val="004D1955"/>
    <w:rsid w:val="004D1F92"/>
    <w:rsid w:val="004D2971"/>
    <w:rsid w:val="004D2ADC"/>
    <w:rsid w:val="004D31CF"/>
    <w:rsid w:val="004D3E2D"/>
    <w:rsid w:val="004D4081"/>
    <w:rsid w:val="004D461D"/>
    <w:rsid w:val="004D46B1"/>
    <w:rsid w:val="004D4E6E"/>
    <w:rsid w:val="004D5CE6"/>
    <w:rsid w:val="004D5CEC"/>
    <w:rsid w:val="004D5F50"/>
    <w:rsid w:val="004D61A4"/>
    <w:rsid w:val="004D6466"/>
    <w:rsid w:val="004D673C"/>
    <w:rsid w:val="004D6A12"/>
    <w:rsid w:val="004D70EE"/>
    <w:rsid w:val="004D74D6"/>
    <w:rsid w:val="004D76F2"/>
    <w:rsid w:val="004D7877"/>
    <w:rsid w:val="004D7D52"/>
    <w:rsid w:val="004D7EA7"/>
    <w:rsid w:val="004E0A7F"/>
    <w:rsid w:val="004E1222"/>
    <w:rsid w:val="004E16A7"/>
    <w:rsid w:val="004E1ADD"/>
    <w:rsid w:val="004E1B06"/>
    <w:rsid w:val="004E20D5"/>
    <w:rsid w:val="004E26D8"/>
    <w:rsid w:val="004E3315"/>
    <w:rsid w:val="004E3B61"/>
    <w:rsid w:val="004E3C80"/>
    <w:rsid w:val="004E41E3"/>
    <w:rsid w:val="004E4402"/>
    <w:rsid w:val="004E493D"/>
    <w:rsid w:val="004E4B4D"/>
    <w:rsid w:val="004E4BB7"/>
    <w:rsid w:val="004E4D76"/>
    <w:rsid w:val="004E4E3F"/>
    <w:rsid w:val="004E5325"/>
    <w:rsid w:val="004E54FB"/>
    <w:rsid w:val="004E59D3"/>
    <w:rsid w:val="004E5D98"/>
    <w:rsid w:val="004E6491"/>
    <w:rsid w:val="004E6548"/>
    <w:rsid w:val="004E696A"/>
    <w:rsid w:val="004E6B84"/>
    <w:rsid w:val="004E6D9A"/>
    <w:rsid w:val="004E7A9F"/>
    <w:rsid w:val="004E7CEB"/>
    <w:rsid w:val="004F04BF"/>
    <w:rsid w:val="004F0C5B"/>
    <w:rsid w:val="004F0EE2"/>
    <w:rsid w:val="004F194B"/>
    <w:rsid w:val="004F1B30"/>
    <w:rsid w:val="004F1B8E"/>
    <w:rsid w:val="004F1E3A"/>
    <w:rsid w:val="004F275A"/>
    <w:rsid w:val="004F2AEB"/>
    <w:rsid w:val="004F2E1F"/>
    <w:rsid w:val="004F3778"/>
    <w:rsid w:val="004F402A"/>
    <w:rsid w:val="004F4389"/>
    <w:rsid w:val="004F4440"/>
    <w:rsid w:val="004F4602"/>
    <w:rsid w:val="004F47B4"/>
    <w:rsid w:val="004F48C6"/>
    <w:rsid w:val="004F4B5E"/>
    <w:rsid w:val="004F4B72"/>
    <w:rsid w:val="004F4E16"/>
    <w:rsid w:val="004F51EF"/>
    <w:rsid w:val="004F55D3"/>
    <w:rsid w:val="004F5844"/>
    <w:rsid w:val="004F5AC2"/>
    <w:rsid w:val="004F5FE4"/>
    <w:rsid w:val="004F611E"/>
    <w:rsid w:val="004F64BC"/>
    <w:rsid w:val="004F682C"/>
    <w:rsid w:val="004F6CD2"/>
    <w:rsid w:val="004F6CEA"/>
    <w:rsid w:val="004F6E8A"/>
    <w:rsid w:val="004F76DF"/>
    <w:rsid w:val="004F7F18"/>
    <w:rsid w:val="005000C9"/>
    <w:rsid w:val="00500503"/>
    <w:rsid w:val="0050152F"/>
    <w:rsid w:val="005019B6"/>
    <w:rsid w:val="00501A58"/>
    <w:rsid w:val="00501AD6"/>
    <w:rsid w:val="00501D21"/>
    <w:rsid w:val="005029FB"/>
    <w:rsid w:val="00502D21"/>
    <w:rsid w:val="00503CD1"/>
    <w:rsid w:val="00503FF2"/>
    <w:rsid w:val="00505443"/>
    <w:rsid w:val="005062A0"/>
    <w:rsid w:val="00506674"/>
    <w:rsid w:val="00506CF1"/>
    <w:rsid w:val="0050767D"/>
    <w:rsid w:val="0051091A"/>
    <w:rsid w:val="00510A0F"/>
    <w:rsid w:val="00512186"/>
    <w:rsid w:val="005123DB"/>
    <w:rsid w:val="005126A3"/>
    <w:rsid w:val="00512BD5"/>
    <w:rsid w:val="00513080"/>
    <w:rsid w:val="005130BE"/>
    <w:rsid w:val="00513183"/>
    <w:rsid w:val="00513467"/>
    <w:rsid w:val="00513527"/>
    <w:rsid w:val="00513A1A"/>
    <w:rsid w:val="00513E20"/>
    <w:rsid w:val="00514002"/>
    <w:rsid w:val="005140B7"/>
    <w:rsid w:val="00514637"/>
    <w:rsid w:val="00514730"/>
    <w:rsid w:val="00514F4C"/>
    <w:rsid w:val="00514FD6"/>
    <w:rsid w:val="0051539D"/>
    <w:rsid w:val="00515BC0"/>
    <w:rsid w:val="0051627D"/>
    <w:rsid w:val="00516345"/>
    <w:rsid w:val="00516894"/>
    <w:rsid w:val="0051692C"/>
    <w:rsid w:val="00516F4F"/>
    <w:rsid w:val="00517206"/>
    <w:rsid w:val="00517A9E"/>
    <w:rsid w:val="0052008C"/>
    <w:rsid w:val="00520458"/>
    <w:rsid w:val="005205B2"/>
    <w:rsid w:val="0052087B"/>
    <w:rsid w:val="00520D0A"/>
    <w:rsid w:val="00521023"/>
    <w:rsid w:val="005210A2"/>
    <w:rsid w:val="00521AA5"/>
    <w:rsid w:val="00521C77"/>
    <w:rsid w:val="0052208C"/>
    <w:rsid w:val="005221CC"/>
    <w:rsid w:val="00522555"/>
    <w:rsid w:val="005225CB"/>
    <w:rsid w:val="00522A37"/>
    <w:rsid w:val="00522DBA"/>
    <w:rsid w:val="00522E86"/>
    <w:rsid w:val="005233A1"/>
    <w:rsid w:val="00523954"/>
    <w:rsid w:val="00523BC6"/>
    <w:rsid w:val="00523E0D"/>
    <w:rsid w:val="00524019"/>
    <w:rsid w:val="005240E9"/>
    <w:rsid w:val="0052423B"/>
    <w:rsid w:val="0052438B"/>
    <w:rsid w:val="00524B13"/>
    <w:rsid w:val="00524F51"/>
    <w:rsid w:val="00525241"/>
    <w:rsid w:val="00525264"/>
    <w:rsid w:val="005252BD"/>
    <w:rsid w:val="00525D87"/>
    <w:rsid w:val="00526576"/>
    <w:rsid w:val="00526721"/>
    <w:rsid w:val="00526A14"/>
    <w:rsid w:val="00530487"/>
    <w:rsid w:val="00530852"/>
    <w:rsid w:val="0053089D"/>
    <w:rsid w:val="00530B69"/>
    <w:rsid w:val="00530F74"/>
    <w:rsid w:val="005317E9"/>
    <w:rsid w:val="00531F65"/>
    <w:rsid w:val="005320A8"/>
    <w:rsid w:val="00532577"/>
    <w:rsid w:val="005325C9"/>
    <w:rsid w:val="005327CA"/>
    <w:rsid w:val="0053291E"/>
    <w:rsid w:val="00532AAE"/>
    <w:rsid w:val="00532FBC"/>
    <w:rsid w:val="00533320"/>
    <w:rsid w:val="005338A9"/>
    <w:rsid w:val="00533DDF"/>
    <w:rsid w:val="00534108"/>
    <w:rsid w:val="005347C2"/>
    <w:rsid w:val="00534C21"/>
    <w:rsid w:val="00535360"/>
    <w:rsid w:val="00536077"/>
    <w:rsid w:val="00536249"/>
    <w:rsid w:val="00536256"/>
    <w:rsid w:val="00536D5B"/>
    <w:rsid w:val="00536EEE"/>
    <w:rsid w:val="00537450"/>
    <w:rsid w:val="00537533"/>
    <w:rsid w:val="0053764A"/>
    <w:rsid w:val="00537B63"/>
    <w:rsid w:val="00537CA2"/>
    <w:rsid w:val="00540181"/>
    <w:rsid w:val="005402FC"/>
    <w:rsid w:val="00540893"/>
    <w:rsid w:val="00540A9C"/>
    <w:rsid w:val="00541051"/>
    <w:rsid w:val="0054139E"/>
    <w:rsid w:val="00541A55"/>
    <w:rsid w:val="00541CED"/>
    <w:rsid w:val="005423A9"/>
    <w:rsid w:val="0054284E"/>
    <w:rsid w:val="005428E9"/>
    <w:rsid w:val="00542F64"/>
    <w:rsid w:val="0054398B"/>
    <w:rsid w:val="005440B2"/>
    <w:rsid w:val="005442C5"/>
    <w:rsid w:val="00544443"/>
    <w:rsid w:val="00544571"/>
    <w:rsid w:val="0054493B"/>
    <w:rsid w:val="00544A17"/>
    <w:rsid w:val="00544DF5"/>
    <w:rsid w:val="00545165"/>
    <w:rsid w:val="005453AA"/>
    <w:rsid w:val="005453C4"/>
    <w:rsid w:val="005453FA"/>
    <w:rsid w:val="0054545C"/>
    <w:rsid w:val="00545514"/>
    <w:rsid w:val="005455A4"/>
    <w:rsid w:val="00545D50"/>
    <w:rsid w:val="00545E8F"/>
    <w:rsid w:val="00545F27"/>
    <w:rsid w:val="00546102"/>
    <w:rsid w:val="00546B66"/>
    <w:rsid w:val="00546D14"/>
    <w:rsid w:val="00546E92"/>
    <w:rsid w:val="00547032"/>
    <w:rsid w:val="00547C14"/>
    <w:rsid w:val="00547CA0"/>
    <w:rsid w:val="00547F04"/>
    <w:rsid w:val="00550479"/>
    <w:rsid w:val="00550916"/>
    <w:rsid w:val="00550D3F"/>
    <w:rsid w:val="00550D6E"/>
    <w:rsid w:val="00551147"/>
    <w:rsid w:val="00551EE0"/>
    <w:rsid w:val="005528E8"/>
    <w:rsid w:val="00552FD9"/>
    <w:rsid w:val="005534C2"/>
    <w:rsid w:val="00553E3E"/>
    <w:rsid w:val="00554008"/>
    <w:rsid w:val="00554D47"/>
    <w:rsid w:val="00554FA4"/>
    <w:rsid w:val="00555249"/>
    <w:rsid w:val="00555499"/>
    <w:rsid w:val="00555659"/>
    <w:rsid w:val="0055570F"/>
    <w:rsid w:val="005557D7"/>
    <w:rsid w:val="00555E59"/>
    <w:rsid w:val="005567C3"/>
    <w:rsid w:val="00556DE7"/>
    <w:rsid w:val="005578AE"/>
    <w:rsid w:val="00557968"/>
    <w:rsid w:val="00557A50"/>
    <w:rsid w:val="00557C19"/>
    <w:rsid w:val="005600B1"/>
    <w:rsid w:val="00560185"/>
    <w:rsid w:val="0056039E"/>
    <w:rsid w:val="0056052E"/>
    <w:rsid w:val="00560A77"/>
    <w:rsid w:val="00561330"/>
    <w:rsid w:val="00561530"/>
    <w:rsid w:val="0056181C"/>
    <w:rsid w:val="00561954"/>
    <w:rsid w:val="00561B72"/>
    <w:rsid w:val="005620C9"/>
    <w:rsid w:val="0056257B"/>
    <w:rsid w:val="00562AD3"/>
    <w:rsid w:val="00563308"/>
    <w:rsid w:val="00563374"/>
    <w:rsid w:val="005639EC"/>
    <w:rsid w:val="00563DAE"/>
    <w:rsid w:val="00563E3A"/>
    <w:rsid w:val="00563F96"/>
    <w:rsid w:val="00564091"/>
    <w:rsid w:val="005642E7"/>
    <w:rsid w:val="0056439E"/>
    <w:rsid w:val="005647AF"/>
    <w:rsid w:val="00564C46"/>
    <w:rsid w:val="0056547C"/>
    <w:rsid w:val="00565645"/>
    <w:rsid w:val="005659EC"/>
    <w:rsid w:val="00565AA1"/>
    <w:rsid w:val="00565CC0"/>
    <w:rsid w:val="00566015"/>
    <w:rsid w:val="005664BA"/>
    <w:rsid w:val="00566513"/>
    <w:rsid w:val="0056677E"/>
    <w:rsid w:val="0056678E"/>
    <w:rsid w:val="005667E3"/>
    <w:rsid w:val="0056680D"/>
    <w:rsid w:val="00566B52"/>
    <w:rsid w:val="00566C54"/>
    <w:rsid w:val="00567021"/>
    <w:rsid w:val="005673FF"/>
    <w:rsid w:val="00567DCF"/>
    <w:rsid w:val="005700BF"/>
    <w:rsid w:val="00570165"/>
    <w:rsid w:val="00570272"/>
    <w:rsid w:val="005704D9"/>
    <w:rsid w:val="00570609"/>
    <w:rsid w:val="00571731"/>
    <w:rsid w:val="00571E3F"/>
    <w:rsid w:val="0057204F"/>
    <w:rsid w:val="00572488"/>
    <w:rsid w:val="00572521"/>
    <w:rsid w:val="00572562"/>
    <w:rsid w:val="005727E8"/>
    <w:rsid w:val="005729AF"/>
    <w:rsid w:val="00572B43"/>
    <w:rsid w:val="00572EE8"/>
    <w:rsid w:val="00573873"/>
    <w:rsid w:val="005739B0"/>
    <w:rsid w:val="00573E4C"/>
    <w:rsid w:val="00574365"/>
    <w:rsid w:val="005746E8"/>
    <w:rsid w:val="00574B2F"/>
    <w:rsid w:val="00574EE4"/>
    <w:rsid w:val="00574F32"/>
    <w:rsid w:val="00575394"/>
    <w:rsid w:val="00575667"/>
    <w:rsid w:val="00575786"/>
    <w:rsid w:val="00575D1B"/>
    <w:rsid w:val="00576129"/>
    <w:rsid w:val="00576171"/>
    <w:rsid w:val="005762C8"/>
    <w:rsid w:val="00576432"/>
    <w:rsid w:val="00576917"/>
    <w:rsid w:val="00577497"/>
    <w:rsid w:val="0057773D"/>
    <w:rsid w:val="00581C0E"/>
    <w:rsid w:val="00581C45"/>
    <w:rsid w:val="00581C9D"/>
    <w:rsid w:val="00581D9F"/>
    <w:rsid w:val="0058223C"/>
    <w:rsid w:val="005827F5"/>
    <w:rsid w:val="00582D43"/>
    <w:rsid w:val="005830C2"/>
    <w:rsid w:val="00583245"/>
    <w:rsid w:val="00583418"/>
    <w:rsid w:val="0058351E"/>
    <w:rsid w:val="005836C7"/>
    <w:rsid w:val="00583F7F"/>
    <w:rsid w:val="00583FEE"/>
    <w:rsid w:val="00584273"/>
    <w:rsid w:val="00584645"/>
    <w:rsid w:val="005849B9"/>
    <w:rsid w:val="00584BB6"/>
    <w:rsid w:val="00584F7C"/>
    <w:rsid w:val="00584FE0"/>
    <w:rsid w:val="0058517A"/>
    <w:rsid w:val="00585391"/>
    <w:rsid w:val="0058554C"/>
    <w:rsid w:val="005859EA"/>
    <w:rsid w:val="00585AD2"/>
    <w:rsid w:val="00585BDD"/>
    <w:rsid w:val="00585C25"/>
    <w:rsid w:val="00587D12"/>
    <w:rsid w:val="005900A4"/>
    <w:rsid w:val="00590A7C"/>
    <w:rsid w:val="00590E76"/>
    <w:rsid w:val="0059121B"/>
    <w:rsid w:val="00591791"/>
    <w:rsid w:val="00591E3C"/>
    <w:rsid w:val="00592123"/>
    <w:rsid w:val="00592744"/>
    <w:rsid w:val="00593543"/>
    <w:rsid w:val="0059378E"/>
    <w:rsid w:val="0059403F"/>
    <w:rsid w:val="005947BB"/>
    <w:rsid w:val="00594AFC"/>
    <w:rsid w:val="00594CD1"/>
    <w:rsid w:val="00594DA3"/>
    <w:rsid w:val="00595282"/>
    <w:rsid w:val="0059529C"/>
    <w:rsid w:val="00595498"/>
    <w:rsid w:val="00595527"/>
    <w:rsid w:val="005957DD"/>
    <w:rsid w:val="005957F6"/>
    <w:rsid w:val="00595A42"/>
    <w:rsid w:val="00595D74"/>
    <w:rsid w:val="0059687A"/>
    <w:rsid w:val="00596D6E"/>
    <w:rsid w:val="00596D83"/>
    <w:rsid w:val="00597E4D"/>
    <w:rsid w:val="00597E72"/>
    <w:rsid w:val="00597F6F"/>
    <w:rsid w:val="005A02EA"/>
    <w:rsid w:val="005A0B2E"/>
    <w:rsid w:val="005A0F91"/>
    <w:rsid w:val="005A1A1A"/>
    <w:rsid w:val="005A23B2"/>
    <w:rsid w:val="005A2B35"/>
    <w:rsid w:val="005A2D22"/>
    <w:rsid w:val="005A2F52"/>
    <w:rsid w:val="005A3178"/>
    <w:rsid w:val="005A43A8"/>
    <w:rsid w:val="005A4839"/>
    <w:rsid w:val="005A4CFB"/>
    <w:rsid w:val="005A5251"/>
    <w:rsid w:val="005A5B16"/>
    <w:rsid w:val="005A5B3E"/>
    <w:rsid w:val="005A5DB9"/>
    <w:rsid w:val="005A5E4F"/>
    <w:rsid w:val="005A5E7E"/>
    <w:rsid w:val="005A5F60"/>
    <w:rsid w:val="005A704B"/>
    <w:rsid w:val="005A74B7"/>
    <w:rsid w:val="005A7E60"/>
    <w:rsid w:val="005B059E"/>
    <w:rsid w:val="005B0869"/>
    <w:rsid w:val="005B1B31"/>
    <w:rsid w:val="005B1C9C"/>
    <w:rsid w:val="005B1EDB"/>
    <w:rsid w:val="005B20C4"/>
    <w:rsid w:val="005B24B3"/>
    <w:rsid w:val="005B2581"/>
    <w:rsid w:val="005B2596"/>
    <w:rsid w:val="005B2642"/>
    <w:rsid w:val="005B29D6"/>
    <w:rsid w:val="005B2A57"/>
    <w:rsid w:val="005B2BAD"/>
    <w:rsid w:val="005B2C29"/>
    <w:rsid w:val="005B3210"/>
    <w:rsid w:val="005B3EE7"/>
    <w:rsid w:val="005B41F7"/>
    <w:rsid w:val="005B433B"/>
    <w:rsid w:val="005B48FB"/>
    <w:rsid w:val="005B4953"/>
    <w:rsid w:val="005B517D"/>
    <w:rsid w:val="005B546A"/>
    <w:rsid w:val="005B56BC"/>
    <w:rsid w:val="005B6120"/>
    <w:rsid w:val="005B6F93"/>
    <w:rsid w:val="005B7377"/>
    <w:rsid w:val="005B752B"/>
    <w:rsid w:val="005B762A"/>
    <w:rsid w:val="005B7633"/>
    <w:rsid w:val="005B7634"/>
    <w:rsid w:val="005B7790"/>
    <w:rsid w:val="005B799E"/>
    <w:rsid w:val="005B7B50"/>
    <w:rsid w:val="005B7F08"/>
    <w:rsid w:val="005C0094"/>
    <w:rsid w:val="005C0148"/>
    <w:rsid w:val="005C08E4"/>
    <w:rsid w:val="005C12A7"/>
    <w:rsid w:val="005C194F"/>
    <w:rsid w:val="005C1A77"/>
    <w:rsid w:val="005C1AD0"/>
    <w:rsid w:val="005C1CA8"/>
    <w:rsid w:val="005C1D4D"/>
    <w:rsid w:val="005C25B6"/>
    <w:rsid w:val="005C28AB"/>
    <w:rsid w:val="005C2F05"/>
    <w:rsid w:val="005C2F4F"/>
    <w:rsid w:val="005C3594"/>
    <w:rsid w:val="005C38B9"/>
    <w:rsid w:val="005C3A53"/>
    <w:rsid w:val="005C3D9E"/>
    <w:rsid w:val="005C3E27"/>
    <w:rsid w:val="005C40BA"/>
    <w:rsid w:val="005C4E0A"/>
    <w:rsid w:val="005C4EAA"/>
    <w:rsid w:val="005C585A"/>
    <w:rsid w:val="005C5A83"/>
    <w:rsid w:val="005C5D59"/>
    <w:rsid w:val="005C5D6A"/>
    <w:rsid w:val="005C5DF2"/>
    <w:rsid w:val="005C6352"/>
    <w:rsid w:val="005C6491"/>
    <w:rsid w:val="005C652D"/>
    <w:rsid w:val="005C6556"/>
    <w:rsid w:val="005C6867"/>
    <w:rsid w:val="005C6B90"/>
    <w:rsid w:val="005C6DC4"/>
    <w:rsid w:val="005C7049"/>
    <w:rsid w:val="005C765C"/>
    <w:rsid w:val="005C7AF6"/>
    <w:rsid w:val="005C7D3E"/>
    <w:rsid w:val="005C7D74"/>
    <w:rsid w:val="005D0790"/>
    <w:rsid w:val="005D0BA5"/>
    <w:rsid w:val="005D0C6C"/>
    <w:rsid w:val="005D0CBC"/>
    <w:rsid w:val="005D0E59"/>
    <w:rsid w:val="005D0FEA"/>
    <w:rsid w:val="005D128D"/>
    <w:rsid w:val="005D1537"/>
    <w:rsid w:val="005D17ED"/>
    <w:rsid w:val="005D1F0A"/>
    <w:rsid w:val="005D2995"/>
    <w:rsid w:val="005D2A14"/>
    <w:rsid w:val="005D338E"/>
    <w:rsid w:val="005D33E9"/>
    <w:rsid w:val="005D3480"/>
    <w:rsid w:val="005D3E3A"/>
    <w:rsid w:val="005D43EE"/>
    <w:rsid w:val="005D4964"/>
    <w:rsid w:val="005D4A07"/>
    <w:rsid w:val="005D4B39"/>
    <w:rsid w:val="005D4C37"/>
    <w:rsid w:val="005D4E07"/>
    <w:rsid w:val="005D4F6E"/>
    <w:rsid w:val="005D576B"/>
    <w:rsid w:val="005D5973"/>
    <w:rsid w:val="005D5997"/>
    <w:rsid w:val="005D5A59"/>
    <w:rsid w:val="005D5F01"/>
    <w:rsid w:val="005D5F6B"/>
    <w:rsid w:val="005D607F"/>
    <w:rsid w:val="005D60A4"/>
    <w:rsid w:val="005D704F"/>
    <w:rsid w:val="005D70D4"/>
    <w:rsid w:val="005D783F"/>
    <w:rsid w:val="005D786F"/>
    <w:rsid w:val="005D799B"/>
    <w:rsid w:val="005D7B7D"/>
    <w:rsid w:val="005E0243"/>
    <w:rsid w:val="005E0B75"/>
    <w:rsid w:val="005E0E7C"/>
    <w:rsid w:val="005E1398"/>
    <w:rsid w:val="005E14A9"/>
    <w:rsid w:val="005E14DA"/>
    <w:rsid w:val="005E15C7"/>
    <w:rsid w:val="005E1888"/>
    <w:rsid w:val="005E1914"/>
    <w:rsid w:val="005E22DB"/>
    <w:rsid w:val="005E25FD"/>
    <w:rsid w:val="005E2826"/>
    <w:rsid w:val="005E30E7"/>
    <w:rsid w:val="005E3567"/>
    <w:rsid w:val="005E4B36"/>
    <w:rsid w:val="005E4FCB"/>
    <w:rsid w:val="005E5034"/>
    <w:rsid w:val="005E5739"/>
    <w:rsid w:val="005E591D"/>
    <w:rsid w:val="005E625F"/>
    <w:rsid w:val="005E7197"/>
    <w:rsid w:val="005E7304"/>
    <w:rsid w:val="005E76EC"/>
    <w:rsid w:val="005E7A88"/>
    <w:rsid w:val="005E7D75"/>
    <w:rsid w:val="005F00F0"/>
    <w:rsid w:val="005F050B"/>
    <w:rsid w:val="005F05FD"/>
    <w:rsid w:val="005F0BCA"/>
    <w:rsid w:val="005F1248"/>
    <w:rsid w:val="005F1F23"/>
    <w:rsid w:val="005F1FEC"/>
    <w:rsid w:val="005F2107"/>
    <w:rsid w:val="005F2DA1"/>
    <w:rsid w:val="005F2ED1"/>
    <w:rsid w:val="005F4210"/>
    <w:rsid w:val="005F4403"/>
    <w:rsid w:val="005F466D"/>
    <w:rsid w:val="005F5017"/>
    <w:rsid w:val="005F52A2"/>
    <w:rsid w:val="005F5ABB"/>
    <w:rsid w:val="005F60E1"/>
    <w:rsid w:val="005F639C"/>
    <w:rsid w:val="005F7226"/>
    <w:rsid w:val="005F75AE"/>
    <w:rsid w:val="005F76ED"/>
    <w:rsid w:val="00600022"/>
    <w:rsid w:val="00600142"/>
    <w:rsid w:val="0060023D"/>
    <w:rsid w:val="006009FA"/>
    <w:rsid w:val="00600CCA"/>
    <w:rsid w:val="00601555"/>
    <w:rsid w:val="006016AC"/>
    <w:rsid w:val="006017DC"/>
    <w:rsid w:val="00601A03"/>
    <w:rsid w:val="00602750"/>
    <w:rsid w:val="006028C4"/>
    <w:rsid w:val="006028D7"/>
    <w:rsid w:val="00602FDB"/>
    <w:rsid w:val="00603242"/>
    <w:rsid w:val="006037E0"/>
    <w:rsid w:val="006038B1"/>
    <w:rsid w:val="00603BD7"/>
    <w:rsid w:val="00603D3C"/>
    <w:rsid w:val="006042E1"/>
    <w:rsid w:val="0060459E"/>
    <w:rsid w:val="0060529A"/>
    <w:rsid w:val="00605AB5"/>
    <w:rsid w:val="00605F02"/>
    <w:rsid w:val="006061E1"/>
    <w:rsid w:val="00606381"/>
    <w:rsid w:val="0060660B"/>
    <w:rsid w:val="0060674C"/>
    <w:rsid w:val="006068FC"/>
    <w:rsid w:val="00606E85"/>
    <w:rsid w:val="00607515"/>
    <w:rsid w:val="00607C9C"/>
    <w:rsid w:val="00607F72"/>
    <w:rsid w:val="00610C32"/>
    <w:rsid w:val="00610E79"/>
    <w:rsid w:val="0061234C"/>
    <w:rsid w:val="00612359"/>
    <w:rsid w:val="0061282C"/>
    <w:rsid w:val="00613117"/>
    <w:rsid w:val="00613373"/>
    <w:rsid w:val="00613531"/>
    <w:rsid w:val="00613774"/>
    <w:rsid w:val="00613934"/>
    <w:rsid w:val="006139ED"/>
    <w:rsid w:val="00613A42"/>
    <w:rsid w:val="00614341"/>
    <w:rsid w:val="00614E9C"/>
    <w:rsid w:val="006153CB"/>
    <w:rsid w:val="00615A3A"/>
    <w:rsid w:val="00615C5B"/>
    <w:rsid w:val="006169DA"/>
    <w:rsid w:val="006169F4"/>
    <w:rsid w:val="00616BC5"/>
    <w:rsid w:val="00616CA8"/>
    <w:rsid w:val="00616D6C"/>
    <w:rsid w:val="006172BB"/>
    <w:rsid w:val="00617665"/>
    <w:rsid w:val="00620D3F"/>
    <w:rsid w:val="00620F26"/>
    <w:rsid w:val="00621BF9"/>
    <w:rsid w:val="00622287"/>
    <w:rsid w:val="00622777"/>
    <w:rsid w:val="00622ACD"/>
    <w:rsid w:val="00623205"/>
    <w:rsid w:val="00623444"/>
    <w:rsid w:val="00623451"/>
    <w:rsid w:val="006245F4"/>
    <w:rsid w:val="00624C1F"/>
    <w:rsid w:val="00625285"/>
    <w:rsid w:val="006254F3"/>
    <w:rsid w:val="00625A02"/>
    <w:rsid w:val="006265E7"/>
    <w:rsid w:val="00626C6D"/>
    <w:rsid w:val="006270F8"/>
    <w:rsid w:val="00627260"/>
    <w:rsid w:val="00627360"/>
    <w:rsid w:val="00627533"/>
    <w:rsid w:val="00627A65"/>
    <w:rsid w:val="00627E6D"/>
    <w:rsid w:val="00630236"/>
    <w:rsid w:val="0063032D"/>
    <w:rsid w:val="00630430"/>
    <w:rsid w:val="00630795"/>
    <w:rsid w:val="0063079B"/>
    <w:rsid w:val="00630ADC"/>
    <w:rsid w:val="00630CDC"/>
    <w:rsid w:val="00630FDE"/>
    <w:rsid w:val="00631284"/>
    <w:rsid w:val="00631762"/>
    <w:rsid w:val="0063176D"/>
    <w:rsid w:val="006318B9"/>
    <w:rsid w:val="006324BD"/>
    <w:rsid w:val="00632526"/>
    <w:rsid w:val="00632740"/>
    <w:rsid w:val="006328E4"/>
    <w:rsid w:val="00633522"/>
    <w:rsid w:val="006336D3"/>
    <w:rsid w:val="006338A3"/>
    <w:rsid w:val="006344FF"/>
    <w:rsid w:val="0063461D"/>
    <w:rsid w:val="006349FA"/>
    <w:rsid w:val="006355CB"/>
    <w:rsid w:val="00635680"/>
    <w:rsid w:val="00635A5C"/>
    <w:rsid w:val="00635C10"/>
    <w:rsid w:val="00635CBB"/>
    <w:rsid w:val="00636145"/>
    <w:rsid w:val="0063626D"/>
    <w:rsid w:val="006363CD"/>
    <w:rsid w:val="00636717"/>
    <w:rsid w:val="006367A5"/>
    <w:rsid w:val="0063687E"/>
    <w:rsid w:val="00636BA0"/>
    <w:rsid w:val="006372B4"/>
    <w:rsid w:val="00637317"/>
    <w:rsid w:val="00637D72"/>
    <w:rsid w:val="00637DE4"/>
    <w:rsid w:val="006406D5"/>
    <w:rsid w:val="0064072C"/>
    <w:rsid w:val="00640A1F"/>
    <w:rsid w:val="00640EE5"/>
    <w:rsid w:val="00641142"/>
    <w:rsid w:val="00641212"/>
    <w:rsid w:val="00641473"/>
    <w:rsid w:val="006416F3"/>
    <w:rsid w:val="00641B62"/>
    <w:rsid w:val="006425C9"/>
    <w:rsid w:val="00642745"/>
    <w:rsid w:val="00642C51"/>
    <w:rsid w:val="00642C7B"/>
    <w:rsid w:val="006432A2"/>
    <w:rsid w:val="00643346"/>
    <w:rsid w:val="0064367A"/>
    <w:rsid w:val="0064379A"/>
    <w:rsid w:val="00644A6F"/>
    <w:rsid w:val="00644AEE"/>
    <w:rsid w:val="00645493"/>
    <w:rsid w:val="006455BF"/>
    <w:rsid w:val="00645606"/>
    <w:rsid w:val="00645B5A"/>
    <w:rsid w:val="00646094"/>
    <w:rsid w:val="006462F4"/>
    <w:rsid w:val="00646E48"/>
    <w:rsid w:val="00646FC7"/>
    <w:rsid w:val="006471D0"/>
    <w:rsid w:val="0064758E"/>
    <w:rsid w:val="00647956"/>
    <w:rsid w:val="00647AF0"/>
    <w:rsid w:val="0065030C"/>
    <w:rsid w:val="00650DAC"/>
    <w:rsid w:val="006510A5"/>
    <w:rsid w:val="006514E3"/>
    <w:rsid w:val="00651724"/>
    <w:rsid w:val="00651CAB"/>
    <w:rsid w:val="00651E73"/>
    <w:rsid w:val="006527F2"/>
    <w:rsid w:val="0065282F"/>
    <w:rsid w:val="00652A64"/>
    <w:rsid w:val="006532C8"/>
    <w:rsid w:val="006533F2"/>
    <w:rsid w:val="00653EE6"/>
    <w:rsid w:val="006541B8"/>
    <w:rsid w:val="006543EA"/>
    <w:rsid w:val="00654A38"/>
    <w:rsid w:val="00655360"/>
    <w:rsid w:val="00655C72"/>
    <w:rsid w:val="00655D87"/>
    <w:rsid w:val="00655F8F"/>
    <w:rsid w:val="006560D5"/>
    <w:rsid w:val="006561DB"/>
    <w:rsid w:val="00656422"/>
    <w:rsid w:val="00656B36"/>
    <w:rsid w:val="00656BAB"/>
    <w:rsid w:val="0065731C"/>
    <w:rsid w:val="0065786E"/>
    <w:rsid w:val="00657907"/>
    <w:rsid w:val="006604B0"/>
    <w:rsid w:val="0066073F"/>
    <w:rsid w:val="00660D58"/>
    <w:rsid w:val="00661142"/>
    <w:rsid w:val="0066118C"/>
    <w:rsid w:val="00661368"/>
    <w:rsid w:val="006616D7"/>
    <w:rsid w:val="0066185C"/>
    <w:rsid w:val="00661D0E"/>
    <w:rsid w:val="00661EA1"/>
    <w:rsid w:val="00662912"/>
    <w:rsid w:val="00662A5A"/>
    <w:rsid w:val="0066302B"/>
    <w:rsid w:val="0066330F"/>
    <w:rsid w:val="00663BF4"/>
    <w:rsid w:val="006641F6"/>
    <w:rsid w:val="00664601"/>
    <w:rsid w:val="00664EFE"/>
    <w:rsid w:val="006651AC"/>
    <w:rsid w:val="0066562F"/>
    <w:rsid w:val="0066565D"/>
    <w:rsid w:val="00665AE4"/>
    <w:rsid w:val="00666795"/>
    <w:rsid w:val="00666A8A"/>
    <w:rsid w:val="00667715"/>
    <w:rsid w:val="00667A1E"/>
    <w:rsid w:val="00667DE4"/>
    <w:rsid w:val="00670017"/>
    <w:rsid w:val="0067046C"/>
    <w:rsid w:val="00670686"/>
    <w:rsid w:val="0067126F"/>
    <w:rsid w:val="00671302"/>
    <w:rsid w:val="006716A1"/>
    <w:rsid w:val="0067189D"/>
    <w:rsid w:val="00672813"/>
    <w:rsid w:val="0067290F"/>
    <w:rsid w:val="006736AF"/>
    <w:rsid w:val="00673D3C"/>
    <w:rsid w:val="00673ECC"/>
    <w:rsid w:val="00673F5A"/>
    <w:rsid w:val="00674DCC"/>
    <w:rsid w:val="0067503E"/>
    <w:rsid w:val="0067519E"/>
    <w:rsid w:val="0067563A"/>
    <w:rsid w:val="00675855"/>
    <w:rsid w:val="00675ADB"/>
    <w:rsid w:val="00675D6C"/>
    <w:rsid w:val="00675FC9"/>
    <w:rsid w:val="006760A0"/>
    <w:rsid w:val="00676468"/>
    <w:rsid w:val="00676630"/>
    <w:rsid w:val="006766F9"/>
    <w:rsid w:val="00677BF6"/>
    <w:rsid w:val="00677D95"/>
    <w:rsid w:val="00677DD1"/>
    <w:rsid w:val="00677F8A"/>
    <w:rsid w:val="00680175"/>
    <w:rsid w:val="0068041D"/>
    <w:rsid w:val="00681603"/>
    <w:rsid w:val="00681678"/>
    <w:rsid w:val="00681A8E"/>
    <w:rsid w:val="00682339"/>
    <w:rsid w:val="006824E8"/>
    <w:rsid w:val="00682770"/>
    <w:rsid w:val="00683267"/>
    <w:rsid w:val="00683298"/>
    <w:rsid w:val="006832A3"/>
    <w:rsid w:val="00683464"/>
    <w:rsid w:val="00683F9C"/>
    <w:rsid w:val="00684366"/>
    <w:rsid w:val="006843FB"/>
    <w:rsid w:val="00684514"/>
    <w:rsid w:val="006847B6"/>
    <w:rsid w:val="006849D2"/>
    <w:rsid w:val="00684CEC"/>
    <w:rsid w:val="00684D59"/>
    <w:rsid w:val="00684DCF"/>
    <w:rsid w:val="0068526A"/>
    <w:rsid w:val="00685464"/>
    <w:rsid w:val="006855E9"/>
    <w:rsid w:val="00685789"/>
    <w:rsid w:val="0068589E"/>
    <w:rsid w:val="00685B59"/>
    <w:rsid w:val="00685F54"/>
    <w:rsid w:val="00685F6A"/>
    <w:rsid w:val="00685FB0"/>
    <w:rsid w:val="006860DE"/>
    <w:rsid w:val="006861DA"/>
    <w:rsid w:val="0068635A"/>
    <w:rsid w:val="0068638E"/>
    <w:rsid w:val="006866B6"/>
    <w:rsid w:val="00686C3B"/>
    <w:rsid w:val="0068716B"/>
    <w:rsid w:val="00687B2A"/>
    <w:rsid w:val="00687F57"/>
    <w:rsid w:val="00687F7D"/>
    <w:rsid w:val="006901BE"/>
    <w:rsid w:val="0069120C"/>
    <w:rsid w:val="00691AA1"/>
    <w:rsid w:val="00691C80"/>
    <w:rsid w:val="006924F3"/>
    <w:rsid w:val="00692795"/>
    <w:rsid w:val="00692ACC"/>
    <w:rsid w:val="00692F11"/>
    <w:rsid w:val="0069364E"/>
    <w:rsid w:val="00693D02"/>
    <w:rsid w:val="006947B0"/>
    <w:rsid w:val="00694C72"/>
    <w:rsid w:val="00694C79"/>
    <w:rsid w:val="0069534D"/>
    <w:rsid w:val="0069576E"/>
    <w:rsid w:val="00695FD0"/>
    <w:rsid w:val="006968D5"/>
    <w:rsid w:val="00696AF2"/>
    <w:rsid w:val="00696E79"/>
    <w:rsid w:val="0069739C"/>
    <w:rsid w:val="006975D1"/>
    <w:rsid w:val="006976AA"/>
    <w:rsid w:val="00697B21"/>
    <w:rsid w:val="00697B4E"/>
    <w:rsid w:val="006A05FF"/>
    <w:rsid w:val="006A0A5D"/>
    <w:rsid w:val="006A0AAA"/>
    <w:rsid w:val="006A0B51"/>
    <w:rsid w:val="006A0CCD"/>
    <w:rsid w:val="006A194E"/>
    <w:rsid w:val="006A1F0B"/>
    <w:rsid w:val="006A20FC"/>
    <w:rsid w:val="006A21B8"/>
    <w:rsid w:val="006A2685"/>
    <w:rsid w:val="006A2B13"/>
    <w:rsid w:val="006A3190"/>
    <w:rsid w:val="006A35C9"/>
    <w:rsid w:val="006A3670"/>
    <w:rsid w:val="006A36AE"/>
    <w:rsid w:val="006A37B2"/>
    <w:rsid w:val="006A40C5"/>
    <w:rsid w:val="006A42C0"/>
    <w:rsid w:val="006A4518"/>
    <w:rsid w:val="006A47C9"/>
    <w:rsid w:val="006A4F16"/>
    <w:rsid w:val="006A56CA"/>
    <w:rsid w:val="006A5FA0"/>
    <w:rsid w:val="006A665F"/>
    <w:rsid w:val="006A666F"/>
    <w:rsid w:val="006A6BD4"/>
    <w:rsid w:val="006A6C2E"/>
    <w:rsid w:val="006A6DDD"/>
    <w:rsid w:val="006A724E"/>
    <w:rsid w:val="006A79E8"/>
    <w:rsid w:val="006A7BD6"/>
    <w:rsid w:val="006A7FD6"/>
    <w:rsid w:val="006B004F"/>
    <w:rsid w:val="006B03C1"/>
    <w:rsid w:val="006B03CE"/>
    <w:rsid w:val="006B060B"/>
    <w:rsid w:val="006B0D76"/>
    <w:rsid w:val="006B1526"/>
    <w:rsid w:val="006B16CE"/>
    <w:rsid w:val="006B1900"/>
    <w:rsid w:val="006B1AD8"/>
    <w:rsid w:val="006B2450"/>
    <w:rsid w:val="006B263E"/>
    <w:rsid w:val="006B2CC9"/>
    <w:rsid w:val="006B2EAB"/>
    <w:rsid w:val="006B3270"/>
    <w:rsid w:val="006B32CA"/>
    <w:rsid w:val="006B33EF"/>
    <w:rsid w:val="006B3411"/>
    <w:rsid w:val="006B389E"/>
    <w:rsid w:val="006B396D"/>
    <w:rsid w:val="006B3D9A"/>
    <w:rsid w:val="006B48EC"/>
    <w:rsid w:val="006B4E7A"/>
    <w:rsid w:val="006B4F9F"/>
    <w:rsid w:val="006B51E4"/>
    <w:rsid w:val="006B5660"/>
    <w:rsid w:val="006B5679"/>
    <w:rsid w:val="006B5E69"/>
    <w:rsid w:val="006B5F11"/>
    <w:rsid w:val="006B5FE2"/>
    <w:rsid w:val="006B60D0"/>
    <w:rsid w:val="006B63B3"/>
    <w:rsid w:val="006B6A9B"/>
    <w:rsid w:val="006B6D24"/>
    <w:rsid w:val="006B70FB"/>
    <w:rsid w:val="006B71EF"/>
    <w:rsid w:val="006B7314"/>
    <w:rsid w:val="006B7380"/>
    <w:rsid w:val="006B7DD6"/>
    <w:rsid w:val="006C06CD"/>
    <w:rsid w:val="006C0C60"/>
    <w:rsid w:val="006C18DC"/>
    <w:rsid w:val="006C1A04"/>
    <w:rsid w:val="006C1DA9"/>
    <w:rsid w:val="006C20E8"/>
    <w:rsid w:val="006C24D7"/>
    <w:rsid w:val="006C2600"/>
    <w:rsid w:val="006C2BEA"/>
    <w:rsid w:val="006C353A"/>
    <w:rsid w:val="006C3560"/>
    <w:rsid w:val="006C37C1"/>
    <w:rsid w:val="006C3D32"/>
    <w:rsid w:val="006C3DBF"/>
    <w:rsid w:val="006C3F09"/>
    <w:rsid w:val="006C44ED"/>
    <w:rsid w:val="006C45E3"/>
    <w:rsid w:val="006C5263"/>
    <w:rsid w:val="006C52E9"/>
    <w:rsid w:val="006C58A2"/>
    <w:rsid w:val="006C58B6"/>
    <w:rsid w:val="006C5FC2"/>
    <w:rsid w:val="006C670C"/>
    <w:rsid w:val="006C6788"/>
    <w:rsid w:val="006C6B42"/>
    <w:rsid w:val="006C728E"/>
    <w:rsid w:val="006C7C7C"/>
    <w:rsid w:val="006C7CAB"/>
    <w:rsid w:val="006D00E7"/>
    <w:rsid w:val="006D01E8"/>
    <w:rsid w:val="006D05DD"/>
    <w:rsid w:val="006D1134"/>
    <w:rsid w:val="006D16A0"/>
    <w:rsid w:val="006D17D4"/>
    <w:rsid w:val="006D1C74"/>
    <w:rsid w:val="006D21B4"/>
    <w:rsid w:val="006D2952"/>
    <w:rsid w:val="006D2B06"/>
    <w:rsid w:val="006D2B3F"/>
    <w:rsid w:val="006D2B96"/>
    <w:rsid w:val="006D3133"/>
    <w:rsid w:val="006D4B75"/>
    <w:rsid w:val="006D5006"/>
    <w:rsid w:val="006D5874"/>
    <w:rsid w:val="006D5B67"/>
    <w:rsid w:val="006D62F7"/>
    <w:rsid w:val="006D64FB"/>
    <w:rsid w:val="006D7173"/>
    <w:rsid w:val="006D719C"/>
    <w:rsid w:val="006D744E"/>
    <w:rsid w:val="006D7DD9"/>
    <w:rsid w:val="006E013B"/>
    <w:rsid w:val="006E020D"/>
    <w:rsid w:val="006E0AD5"/>
    <w:rsid w:val="006E0DFD"/>
    <w:rsid w:val="006E0E99"/>
    <w:rsid w:val="006E1500"/>
    <w:rsid w:val="006E219F"/>
    <w:rsid w:val="006E229E"/>
    <w:rsid w:val="006E23F9"/>
    <w:rsid w:val="006E27B6"/>
    <w:rsid w:val="006E2A02"/>
    <w:rsid w:val="006E3588"/>
    <w:rsid w:val="006E3634"/>
    <w:rsid w:val="006E37FD"/>
    <w:rsid w:val="006E3925"/>
    <w:rsid w:val="006E3B85"/>
    <w:rsid w:val="006E3EAF"/>
    <w:rsid w:val="006E42B3"/>
    <w:rsid w:val="006E4397"/>
    <w:rsid w:val="006E4775"/>
    <w:rsid w:val="006E4ADB"/>
    <w:rsid w:val="006E4AEB"/>
    <w:rsid w:val="006E4FEA"/>
    <w:rsid w:val="006E505F"/>
    <w:rsid w:val="006E58B8"/>
    <w:rsid w:val="006E6278"/>
    <w:rsid w:val="006E64E3"/>
    <w:rsid w:val="006E657E"/>
    <w:rsid w:val="006E6702"/>
    <w:rsid w:val="006E7459"/>
    <w:rsid w:val="006E75A5"/>
    <w:rsid w:val="006E7ABF"/>
    <w:rsid w:val="006F0A49"/>
    <w:rsid w:val="006F0DF2"/>
    <w:rsid w:val="006F14F6"/>
    <w:rsid w:val="006F166E"/>
    <w:rsid w:val="006F1826"/>
    <w:rsid w:val="006F1B08"/>
    <w:rsid w:val="006F1CC2"/>
    <w:rsid w:val="006F2083"/>
    <w:rsid w:val="006F2149"/>
    <w:rsid w:val="006F21EC"/>
    <w:rsid w:val="006F25AE"/>
    <w:rsid w:val="006F265D"/>
    <w:rsid w:val="006F2A16"/>
    <w:rsid w:val="006F30ED"/>
    <w:rsid w:val="006F3221"/>
    <w:rsid w:val="006F3B2D"/>
    <w:rsid w:val="006F3FF0"/>
    <w:rsid w:val="006F4779"/>
    <w:rsid w:val="006F48CE"/>
    <w:rsid w:val="006F4A38"/>
    <w:rsid w:val="006F4AE6"/>
    <w:rsid w:val="006F5059"/>
    <w:rsid w:val="006F5538"/>
    <w:rsid w:val="006F59CB"/>
    <w:rsid w:val="006F5C62"/>
    <w:rsid w:val="006F6502"/>
    <w:rsid w:val="006F66DD"/>
    <w:rsid w:val="006F686A"/>
    <w:rsid w:val="006F6C30"/>
    <w:rsid w:val="006F6EA4"/>
    <w:rsid w:val="006F7159"/>
    <w:rsid w:val="006F719C"/>
    <w:rsid w:val="006F71F8"/>
    <w:rsid w:val="006F7200"/>
    <w:rsid w:val="006F76D6"/>
    <w:rsid w:val="006F7F1F"/>
    <w:rsid w:val="007001F2"/>
    <w:rsid w:val="007008DF"/>
    <w:rsid w:val="00700931"/>
    <w:rsid w:val="0070096B"/>
    <w:rsid w:val="00700C65"/>
    <w:rsid w:val="00700D41"/>
    <w:rsid w:val="00700F02"/>
    <w:rsid w:val="00701274"/>
    <w:rsid w:val="00701641"/>
    <w:rsid w:val="007018AB"/>
    <w:rsid w:val="00701ABE"/>
    <w:rsid w:val="00701E59"/>
    <w:rsid w:val="00701E9C"/>
    <w:rsid w:val="0070205E"/>
    <w:rsid w:val="007023F3"/>
    <w:rsid w:val="0070255E"/>
    <w:rsid w:val="00702C05"/>
    <w:rsid w:val="00702C49"/>
    <w:rsid w:val="00703264"/>
    <w:rsid w:val="0070332C"/>
    <w:rsid w:val="00703506"/>
    <w:rsid w:val="0070376F"/>
    <w:rsid w:val="00703918"/>
    <w:rsid w:val="007039E5"/>
    <w:rsid w:val="00703BAB"/>
    <w:rsid w:val="00703CA1"/>
    <w:rsid w:val="00703E55"/>
    <w:rsid w:val="00703F7A"/>
    <w:rsid w:val="00704714"/>
    <w:rsid w:val="00704AF2"/>
    <w:rsid w:val="00704E1E"/>
    <w:rsid w:val="00704E4E"/>
    <w:rsid w:val="0070506D"/>
    <w:rsid w:val="007051DA"/>
    <w:rsid w:val="007054A6"/>
    <w:rsid w:val="00705D54"/>
    <w:rsid w:val="00705EE3"/>
    <w:rsid w:val="00705F5D"/>
    <w:rsid w:val="0070630A"/>
    <w:rsid w:val="0070669C"/>
    <w:rsid w:val="00706978"/>
    <w:rsid w:val="00706AB0"/>
    <w:rsid w:val="00706AF2"/>
    <w:rsid w:val="00706C26"/>
    <w:rsid w:val="00706E3F"/>
    <w:rsid w:val="00707008"/>
    <w:rsid w:val="00707342"/>
    <w:rsid w:val="00707386"/>
    <w:rsid w:val="007077F3"/>
    <w:rsid w:val="00707991"/>
    <w:rsid w:val="00707F76"/>
    <w:rsid w:val="0071040B"/>
    <w:rsid w:val="00710DCA"/>
    <w:rsid w:val="00710EB9"/>
    <w:rsid w:val="007113C8"/>
    <w:rsid w:val="007116C2"/>
    <w:rsid w:val="0071194B"/>
    <w:rsid w:val="007119FA"/>
    <w:rsid w:val="00711A2D"/>
    <w:rsid w:val="00711C26"/>
    <w:rsid w:val="00711C6C"/>
    <w:rsid w:val="007122E1"/>
    <w:rsid w:val="0071287D"/>
    <w:rsid w:val="00712CED"/>
    <w:rsid w:val="00712D34"/>
    <w:rsid w:val="00712DDA"/>
    <w:rsid w:val="007131ED"/>
    <w:rsid w:val="0071331D"/>
    <w:rsid w:val="007136AE"/>
    <w:rsid w:val="00713802"/>
    <w:rsid w:val="0071388D"/>
    <w:rsid w:val="0071391A"/>
    <w:rsid w:val="00714263"/>
    <w:rsid w:val="00714710"/>
    <w:rsid w:val="00714B2A"/>
    <w:rsid w:val="00714FB1"/>
    <w:rsid w:val="00715446"/>
    <w:rsid w:val="007160DD"/>
    <w:rsid w:val="007161C9"/>
    <w:rsid w:val="007163F9"/>
    <w:rsid w:val="007169D5"/>
    <w:rsid w:val="00716DF0"/>
    <w:rsid w:val="007172D5"/>
    <w:rsid w:val="007200A4"/>
    <w:rsid w:val="007205C3"/>
    <w:rsid w:val="00720703"/>
    <w:rsid w:val="007211B1"/>
    <w:rsid w:val="00721205"/>
    <w:rsid w:val="00721D7F"/>
    <w:rsid w:val="00721F44"/>
    <w:rsid w:val="00721F81"/>
    <w:rsid w:val="007220F9"/>
    <w:rsid w:val="00722E82"/>
    <w:rsid w:val="0072302A"/>
    <w:rsid w:val="007231EF"/>
    <w:rsid w:val="007235DC"/>
    <w:rsid w:val="00723782"/>
    <w:rsid w:val="00723972"/>
    <w:rsid w:val="00723BDD"/>
    <w:rsid w:val="00723C2E"/>
    <w:rsid w:val="00723D56"/>
    <w:rsid w:val="00723F97"/>
    <w:rsid w:val="0072443F"/>
    <w:rsid w:val="007244C2"/>
    <w:rsid w:val="007246E9"/>
    <w:rsid w:val="0072496A"/>
    <w:rsid w:val="00724B55"/>
    <w:rsid w:val="007261F1"/>
    <w:rsid w:val="00726BB9"/>
    <w:rsid w:val="00727397"/>
    <w:rsid w:val="007277C6"/>
    <w:rsid w:val="00727911"/>
    <w:rsid w:val="00727E38"/>
    <w:rsid w:val="00727E7D"/>
    <w:rsid w:val="007300A2"/>
    <w:rsid w:val="007300F4"/>
    <w:rsid w:val="0073025D"/>
    <w:rsid w:val="00731135"/>
    <w:rsid w:val="00731346"/>
    <w:rsid w:val="0073147B"/>
    <w:rsid w:val="00731560"/>
    <w:rsid w:val="00731615"/>
    <w:rsid w:val="00732602"/>
    <w:rsid w:val="007326E4"/>
    <w:rsid w:val="0073375F"/>
    <w:rsid w:val="00733F2C"/>
    <w:rsid w:val="00734210"/>
    <w:rsid w:val="007342C6"/>
    <w:rsid w:val="00734683"/>
    <w:rsid w:val="00734BED"/>
    <w:rsid w:val="0073527A"/>
    <w:rsid w:val="007356D5"/>
    <w:rsid w:val="007359F0"/>
    <w:rsid w:val="007372F2"/>
    <w:rsid w:val="007373AD"/>
    <w:rsid w:val="0073782C"/>
    <w:rsid w:val="00737E2A"/>
    <w:rsid w:val="00740436"/>
    <w:rsid w:val="007406E9"/>
    <w:rsid w:val="00740719"/>
    <w:rsid w:val="00740A11"/>
    <w:rsid w:val="00740AF2"/>
    <w:rsid w:val="00740C38"/>
    <w:rsid w:val="00741285"/>
    <w:rsid w:val="0074181A"/>
    <w:rsid w:val="0074184D"/>
    <w:rsid w:val="007418BE"/>
    <w:rsid w:val="00742095"/>
    <w:rsid w:val="007424A7"/>
    <w:rsid w:val="00742A31"/>
    <w:rsid w:val="00742AE0"/>
    <w:rsid w:val="00742D3F"/>
    <w:rsid w:val="00744960"/>
    <w:rsid w:val="00744B34"/>
    <w:rsid w:val="00745D89"/>
    <w:rsid w:val="0074606F"/>
    <w:rsid w:val="00746073"/>
    <w:rsid w:val="0074653F"/>
    <w:rsid w:val="0074703A"/>
    <w:rsid w:val="00747102"/>
    <w:rsid w:val="007473F3"/>
    <w:rsid w:val="00747CB2"/>
    <w:rsid w:val="00750356"/>
    <w:rsid w:val="007508FC"/>
    <w:rsid w:val="00750B6B"/>
    <w:rsid w:val="00750C95"/>
    <w:rsid w:val="007512D8"/>
    <w:rsid w:val="007513A3"/>
    <w:rsid w:val="007513CD"/>
    <w:rsid w:val="00751617"/>
    <w:rsid w:val="00751C0E"/>
    <w:rsid w:val="00751CA7"/>
    <w:rsid w:val="00751CF9"/>
    <w:rsid w:val="00752012"/>
    <w:rsid w:val="007528CA"/>
    <w:rsid w:val="00752B54"/>
    <w:rsid w:val="00753044"/>
    <w:rsid w:val="0075319F"/>
    <w:rsid w:val="007532A9"/>
    <w:rsid w:val="007534B4"/>
    <w:rsid w:val="007538CB"/>
    <w:rsid w:val="00754499"/>
    <w:rsid w:val="007544F8"/>
    <w:rsid w:val="00754A35"/>
    <w:rsid w:val="00754C77"/>
    <w:rsid w:val="00754D40"/>
    <w:rsid w:val="0075540F"/>
    <w:rsid w:val="007554C9"/>
    <w:rsid w:val="007556C9"/>
    <w:rsid w:val="00755BF0"/>
    <w:rsid w:val="00755C6C"/>
    <w:rsid w:val="00755D4D"/>
    <w:rsid w:val="00755EC0"/>
    <w:rsid w:val="00755F0B"/>
    <w:rsid w:val="007562DB"/>
    <w:rsid w:val="0075670F"/>
    <w:rsid w:val="00756849"/>
    <w:rsid w:val="00756A62"/>
    <w:rsid w:val="00757C5D"/>
    <w:rsid w:val="00757DAC"/>
    <w:rsid w:val="00757E52"/>
    <w:rsid w:val="007603CB"/>
    <w:rsid w:val="00760973"/>
    <w:rsid w:val="00760B79"/>
    <w:rsid w:val="00760D16"/>
    <w:rsid w:val="00760DF8"/>
    <w:rsid w:val="00760E47"/>
    <w:rsid w:val="00761040"/>
    <w:rsid w:val="0076111A"/>
    <w:rsid w:val="007617DD"/>
    <w:rsid w:val="0076195F"/>
    <w:rsid w:val="00761D9F"/>
    <w:rsid w:val="00762170"/>
    <w:rsid w:val="007623B7"/>
    <w:rsid w:val="007627E2"/>
    <w:rsid w:val="007632B9"/>
    <w:rsid w:val="00763311"/>
    <w:rsid w:val="0076331E"/>
    <w:rsid w:val="00763326"/>
    <w:rsid w:val="007635DA"/>
    <w:rsid w:val="007637E9"/>
    <w:rsid w:val="00763A94"/>
    <w:rsid w:val="00763DFB"/>
    <w:rsid w:val="00764639"/>
    <w:rsid w:val="00764928"/>
    <w:rsid w:val="007649ED"/>
    <w:rsid w:val="00764CC8"/>
    <w:rsid w:val="00764EC2"/>
    <w:rsid w:val="00765210"/>
    <w:rsid w:val="00765B0A"/>
    <w:rsid w:val="00765E3D"/>
    <w:rsid w:val="00766612"/>
    <w:rsid w:val="007666FF"/>
    <w:rsid w:val="0076704B"/>
    <w:rsid w:val="00767133"/>
    <w:rsid w:val="0076779B"/>
    <w:rsid w:val="00767FAD"/>
    <w:rsid w:val="007700AE"/>
    <w:rsid w:val="00770408"/>
    <w:rsid w:val="007705F7"/>
    <w:rsid w:val="0077060F"/>
    <w:rsid w:val="00770D28"/>
    <w:rsid w:val="00770DE2"/>
    <w:rsid w:val="00771160"/>
    <w:rsid w:val="007711FC"/>
    <w:rsid w:val="007714A9"/>
    <w:rsid w:val="007717D9"/>
    <w:rsid w:val="00771877"/>
    <w:rsid w:val="00771A19"/>
    <w:rsid w:val="00771AD4"/>
    <w:rsid w:val="00771FE2"/>
    <w:rsid w:val="007727EC"/>
    <w:rsid w:val="00772D86"/>
    <w:rsid w:val="00772E43"/>
    <w:rsid w:val="00773698"/>
    <w:rsid w:val="0077379C"/>
    <w:rsid w:val="007737B4"/>
    <w:rsid w:val="00774450"/>
    <w:rsid w:val="00774F4B"/>
    <w:rsid w:val="00774FB8"/>
    <w:rsid w:val="00775253"/>
    <w:rsid w:val="007758CA"/>
    <w:rsid w:val="007759E0"/>
    <w:rsid w:val="007761DF"/>
    <w:rsid w:val="007762EA"/>
    <w:rsid w:val="00776AFA"/>
    <w:rsid w:val="0077702D"/>
    <w:rsid w:val="00777312"/>
    <w:rsid w:val="007774C2"/>
    <w:rsid w:val="00777A72"/>
    <w:rsid w:val="00780130"/>
    <w:rsid w:val="00780EB0"/>
    <w:rsid w:val="00781158"/>
    <w:rsid w:val="0078133F"/>
    <w:rsid w:val="00781700"/>
    <w:rsid w:val="007817A0"/>
    <w:rsid w:val="0078185A"/>
    <w:rsid w:val="007819C7"/>
    <w:rsid w:val="00781CD7"/>
    <w:rsid w:val="00781D70"/>
    <w:rsid w:val="007827EA"/>
    <w:rsid w:val="00782BA8"/>
    <w:rsid w:val="0078338F"/>
    <w:rsid w:val="00783799"/>
    <w:rsid w:val="00783A53"/>
    <w:rsid w:val="00784813"/>
    <w:rsid w:val="00784B1F"/>
    <w:rsid w:val="00784D62"/>
    <w:rsid w:val="00784F01"/>
    <w:rsid w:val="00785587"/>
    <w:rsid w:val="007856F6"/>
    <w:rsid w:val="00785BEB"/>
    <w:rsid w:val="00785F0B"/>
    <w:rsid w:val="0078665D"/>
    <w:rsid w:val="00786673"/>
    <w:rsid w:val="00786C69"/>
    <w:rsid w:val="00787193"/>
    <w:rsid w:val="00787329"/>
    <w:rsid w:val="00787404"/>
    <w:rsid w:val="00787A64"/>
    <w:rsid w:val="00787BA8"/>
    <w:rsid w:val="00787CE2"/>
    <w:rsid w:val="00787D89"/>
    <w:rsid w:val="007901D5"/>
    <w:rsid w:val="0079082B"/>
    <w:rsid w:val="00791117"/>
    <w:rsid w:val="007916EA"/>
    <w:rsid w:val="00791F4F"/>
    <w:rsid w:val="00791F5E"/>
    <w:rsid w:val="00792042"/>
    <w:rsid w:val="0079276D"/>
    <w:rsid w:val="00793749"/>
    <w:rsid w:val="007947DA"/>
    <w:rsid w:val="00794DE4"/>
    <w:rsid w:val="00794EE5"/>
    <w:rsid w:val="007956B8"/>
    <w:rsid w:val="00795C61"/>
    <w:rsid w:val="00795CF8"/>
    <w:rsid w:val="00795D18"/>
    <w:rsid w:val="00796327"/>
    <w:rsid w:val="007963A0"/>
    <w:rsid w:val="00796476"/>
    <w:rsid w:val="0079665D"/>
    <w:rsid w:val="007967C1"/>
    <w:rsid w:val="007968C7"/>
    <w:rsid w:val="00796C34"/>
    <w:rsid w:val="00796DA4"/>
    <w:rsid w:val="00797C72"/>
    <w:rsid w:val="00797D21"/>
    <w:rsid w:val="00797D3F"/>
    <w:rsid w:val="007A002F"/>
    <w:rsid w:val="007A0189"/>
    <w:rsid w:val="007A0612"/>
    <w:rsid w:val="007A06F2"/>
    <w:rsid w:val="007A1142"/>
    <w:rsid w:val="007A128E"/>
    <w:rsid w:val="007A13CE"/>
    <w:rsid w:val="007A142D"/>
    <w:rsid w:val="007A17B8"/>
    <w:rsid w:val="007A19F2"/>
    <w:rsid w:val="007A1B46"/>
    <w:rsid w:val="007A216D"/>
    <w:rsid w:val="007A27F7"/>
    <w:rsid w:val="007A314C"/>
    <w:rsid w:val="007A3B00"/>
    <w:rsid w:val="007A4440"/>
    <w:rsid w:val="007A499A"/>
    <w:rsid w:val="007A4C6E"/>
    <w:rsid w:val="007A4E87"/>
    <w:rsid w:val="007A548C"/>
    <w:rsid w:val="007A5534"/>
    <w:rsid w:val="007A5DA2"/>
    <w:rsid w:val="007A5E80"/>
    <w:rsid w:val="007A60C5"/>
    <w:rsid w:val="007A6449"/>
    <w:rsid w:val="007A6533"/>
    <w:rsid w:val="007A7276"/>
    <w:rsid w:val="007A7309"/>
    <w:rsid w:val="007A7811"/>
    <w:rsid w:val="007A78A8"/>
    <w:rsid w:val="007A79B0"/>
    <w:rsid w:val="007A7EBC"/>
    <w:rsid w:val="007B0860"/>
    <w:rsid w:val="007B0EC2"/>
    <w:rsid w:val="007B1483"/>
    <w:rsid w:val="007B16F7"/>
    <w:rsid w:val="007B182F"/>
    <w:rsid w:val="007B1A12"/>
    <w:rsid w:val="007B1BBB"/>
    <w:rsid w:val="007B2A37"/>
    <w:rsid w:val="007B36DE"/>
    <w:rsid w:val="007B45E1"/>
    <w:rsid w:val="007B4805"/>
    <w:rsid w:val="007B4DA0"/>
    <w:rsid w:val="007B52FB"/>
    <w:rsid w:val="007B545A"/>
    <w:rsid w:val="007B56FC"/>
    <w:rsid w:val="007B5802"/>
    <w:rsid w:val="007B5CEA"/>
    <w:rsid w:val="007B5F44"/>
    <w:rsid w:val="007B6D70"/>
    <w:rsid w:val="007B7250"/>
    <w:rsid w:val="007B7855"/>
    <w:rsid w:val="007B7E26"/>
    <w:rsid w:val="007C00EF"/>
    <w:rsid w:val="007C02E2"/>
    <w:rsid w:val="007C04FB"/>
    <w:rsid w:val="007C121B"/>
    <w:rsid w:val="007C1C7C"/>
    <w:rsid w:val="007C22CB"/>
    <w:rsid w:val="007C2364"/>
    <w:rsid w:val="007C24A5"/>
    <w:rsid w:val="007C2875"/>
    <w:rsid w:val="007C2DFF"/>
    <w:rsid w:val="007C3180"/>
    <w:rsid w:val="007C3247"/>
    <w:rsid w:val="007C3498"/>
    <w:rsid w:val="007C35BE"/>
    <w:rsid w:val="007C3903"/>
    <w:rsid w:val="007C3A6A"/>
    <w:rsid w:val="007C4D80"/>
    <w:rsid w:val="007C4E17"/>
    <w:rsid w:val="007C5052"/>
    <w:rsid w:val="007C50C2"/>
    <w:rsid w:val="007C5213"/>
    <w:rsid w:val="007C52AA"/>
    <w:rsid w:val="007C5413"/>
    <w:rsid w:val="007C585D"/>
    <w:rsid w:val="007C6665"/>
    <w:rsid w:val="007C66F0"/>
    <w:rsid w:val="007C6C85"/>
    <w:rsid w:val="007C6E4F"/>
    <w:rsid w:val="007C6FAD"/>
    <w:rsid w:val="007C72DF"/>
    <w:rsid w:val="007C7314"/>
    <w:rsid w:val="007D0190"/>
    <w:rsid w:val="007D03E8"/>
    <w:rsid w:val="007D0542"/>
    <w:rsid w:val="007D06DB"/>
    <w:rsid w:val="007D0AB4"/>
    <w:rsid w:val="007D0D6B"/>
    <w:rsid w:val="007D0FF2"/>
    <w:rsid w:val="007D1329"/>
    <w:rsid w:val="007D142E"/>
    <w:rsid w:val="007D1879"/>
    <w:rsid w:val="007D1897"/>
    <w:rsid w:val="007D1DF9"/>
    <w:rsid w:val="007D2822"/>
    <w:rsid w:val="007D29AE"/>
    <w:rsid w:val="007D2C72"/>
    <w:rsid w:val="007D33ED"/>
    <w:rsid w:val="007D3D7E"/>
    <w:rsid w:val="007D3E76"/>
    <w:rsid w:val="007D41A1"/>
    <w:rsid w:val="007D41E5"/>
    <w:rsid w:val="007D41FC"/>
    <w:rsid w:val="007D4209"/>
    <w:rsid w:val="007D449F"/>
    <w:rsid w:val="007D4537"/>
    <w:rsid w:val="007D5336"/>
    <w:rsid w:val="007D5596"/>
    <w:rsid w:val="007D55B7"/>
    <w:rsid w:val="007D5805"/>
    <w:rsid w:val="007D5AE7"/>
    <w:rsid w:val="007D5B8F"/>
    <w:rsid w:val="007D68E4"/>
    <w:rsid w:val="007D6A69"/>
    <w:rsid w:val="007D7E65"/>
    <w:rsid w:val="007E0613"/>
    <w:rsid w:val="007E079E"/>
    <w:rsid w:val="007E0A93"/>
    <w:rsid w:val="007E1667"/>
    <w:rsid w:val="007E16BB"/>
    <w:rsid w:val="007E17FE"/>
    <w:rsid w:val="007E189F"/>
    <w:rsid w:val="007E190E"/>
    <w:rsid w:val="007E1E3F"/>
    <w:rsid w:val="007E227F"/>
    <w:rsid w:val="007E2397"/>
    <w:rsid w:val="007E261F"/>
    <w:rsid w:val="007E2829"/>
    <w:rsid w:val="007E2B0E"/>
    <w:rsid w:val="007E30E5"/>
    <w:rsid w:val="007E3573"/>
    <w:rsid w:val="007E3AC8"/>
    <w:rsid w:val="007E3E4D"/>
    <w:rsid w:val="007E41B9"/>
    <w:rsid w:val="007E4223"/>
    <w:rsid w:val="007E47FD"/>
    <w:rsid w:val="007E48D5"/>
    <w:rsid w:val="007E49D3"/>
    <w:rsid w:val="007E4C52"/>
    <w:rsid w:val="007E5110"/>
    <w:rsid w:val="007E5652"/>
    <w:rsid w:val="007E57CF"/>
    <w:rsid w:val="007E58FA"/>
    <w:rsid w:val="007E6473"/>
    <w:rsid w:val="007E6882"/>
    <w:rsid w:val="007E68CE"/>
    <w:rsid w:val="007E75F2"/>
    <w:rsid w:val="007F02B4"/>
    <w:rsid w:val="007F03BF"/>
    <w:rsid w:val="007F04D7"/>
    <w:rsid w:val="007F0716"/>
    <w:rsid w:val="007F0F22"/>
    <w:rsid w:val="007F1098"/>
    <w:rsid w:val="007F157A"/>
    <w:rsid w:val="007F1CF7"/>
    <w:rsid w:val="007F21C8"/>
    <w:rsid w:val="007F2228"/>
    <w:rsid w:val="007F2286"/>
    <w:rsid w:val="007F24CB"/>
    <w:rsid w:val="007F2940"/>
    <w:rsid w:val="007F2C1D"/>
    <w:rsid w:val="007F323B"/>
    <w:rsid w:val="007F360C"/>
    <w:rsid w:val="007F3682"/>
    <w:rsid w:val="007F37CB"/>
    <w:rsid w:val="007F37E6"/>
    <w:rsid w:val="007F38BC"/>
    <w:rsid w:val="007F3F10"/>
    <w:rsid w:val="007F403C"/>
    <w:rsid w:val="007F43A7"/>
    <w:rsid w:val="007F4EF7"/>
    <w:rsid w:val="007F50EF"/>
    <w:rsid w:val="007F5492"/>
    <w:rsid w:val="007F5602"/>
    <w:rsid w:val="007F58A1"/>
    <w:rsid w:val="007F633A"/>
    <w:rsid w:val="007F6B11"/>
    <w:rsid w:val="007F6E94"/>
    <w:rsid w:val="007F6F4E"/>
    <w:rsid w:val="007F7083"/>
    <w:rsid w:val="007F70C8"/>
    <w:rsid w:val="007F73C9"/>
    <w:rsid w:val="007F7C40"/>
    <w:rsid w:val="00800393"/>
    <w:rsid w:val="00800960"/>
    <w:rsid w:val="00800C82"/>
    <w:rsid w:val="00801523"/>
    <w:rsid w:val="0080189A"/>
    <w:rsid w:val="00801932"/>
    <w:rsid w:val="00801D1E"/>
    <w:rsid w:val="00801F25"/>
    <w:rsid w:val="00801F42"/>
    <w:rsid w:val="00802235"/>
    <w:rsid w:val="0080249D"/>
    <w:rsid w:val="00802CEC"/>
    <w:rsid w:val="00802F6A"/>
    <w:rsid w:val="00802FF3"/>
    <w:rsid w:val="008030BB"/>
    <w:rsid w:val="008031C8"/>
    <w:rsid w:val="008036D9"/>
    <w:rsid w:val="0080399C"/>
    <w:rsid w:val="00803B93"/>
    <w:rsid w:val="00804472"/>
    <w:rsid w:val="00804616"/>
    <w:rsid w:val="00804B4A"/>
    <w:rsid w:val="00805051"/>
    <w:rsid w:val="00805564"/>
    <w:rsid w:val="0080564C"/>
    <w:rsid w:val="00805918"/>
    <w:rsid w:val="008059F2"/>
    <w:rsid w:val="00806162"/>
    <w:rsid w:val="008068B5"/>
    <w:rsid w:val="00806AD3"/>
    <w:rsid w:val="00806D78"/>
    <w:rsid w:val="00807778"/>
    <w:rsid w:val="0080786A"/>
    <w:rsid w:val="00807BE9"/>
    <w:rsid w:val="00807CF6"/>
    <w:rsid w:val="008102B7"/>
    <w:rsid w:val="008104E6"/>
    <w:rsid w:val="0081080A"/>
    <w:rsid w:val="00810ADC"/>
    <w:rsid w:val="008115B3"/>
    <w:rsid w:val="00811896"/>
    <w:rsid w:val="00811A5A"/>
    <w:rsid w:val="00811DB6"/>
    <w:rsid w:val="00811F27"/>
    <w:rsid w:val="008128AB"/>
    <w:rsid w:val="0081297F"/>
    <w:rsid w:val="008129B2"/>
    <w:rsid w:val="00812A3C"/>
    <w:rsid w:val="008133F0"/>
    <w:rsid w:val="008135B7"/>
    <w:rsid w:val="008136E8"/>
    <w:rsid w:val="00813856"/>
    <w:rsid w:val="00813920"/>
    <w:rsid w:val="0081392B"/>
    <w:rsid w:val="00813C6B"/>
    <w:rsid w:val="008143E9"/>
    <w:rsid w:val="0081451E"/>
    <w:rsid w:val="00814F9B"/>
    <w:rsid w:val="0081548E"/>
    <w:rsid w:val="008158A0"/>
    <w:rsid w:val="00815E42"/>
    <w:rsid w:val="00816EB5"/>
    <w:rsid w:val="00817070"/>
    <w:rsid w:val="00817AE5"/>
    <w:rsid w:val="00817E84"/>
    <w:rsid w:val="0082002C"/>
    <w:rsid w:val="008207D0"/>
    <w:rsid w:val="008208C4"/>
    <w:rsid w:val="00820C09"/>
    <w:rsid w:val="00820F8D"/>
    <w:rsid w:val="008210A2"/>
    <w:rsid w:val="008210EE"/>
    <w:rsid w:val="0082139A"/>
    <w:rsid w:val="00821588"/>
    <w:rsid w:val="00821599"/>
    <w:rsid w:val="00821CB7"/>
    <w:rsid w:val="00821D50"/>
    <w:rsid w:val="00821EE8"/>
    <w:rsid w:val="00822005"/>
    <w:rsid w:val="008220CE"/>
    <w:rsid w:val="0082213E"/>
    <w:rsid w:val="008221F5"/>
    <w:rsid w:val="008224BB"/>
    <w:rsid w:val="0082272C"/>
    <w:rsid w:val="00822A53"/>
    <w:rsid w:val="00822E8F"/>
    <w:rsid w:val="008232D3"/>
    <w:rsid w:val="008236A1"/>
    <w:rsid w:val="00823919"/>
    <w:rsid w:val="00823996"/>
    <w:rsid w:val="00823B30"/>
    <w:rsid w:val="00823DCB"/>
    <w:rsid w:val="008240D6"/>
    <w:rsid w:val="008245FE"/>
    <w:rsid w:val="008253F5"/>
    <w:rsid w:val="00825668"/>
    <w:rsid w:val="00825B20"/>
    <w:rsid w:val="008260F7"/>
    <w:rsid w:val="008261F3"/>
    <w:rsid w:val="008266E9"/>
    <w:rsid w:val="0082671D"/>
    <w:rsid w:val="00826B44"/>
    <w:rsid w:val="00826D17"/>
    <w:rsid w:val="00826DC4"/>
    <w:rsid w:val="00826E63"/>
    <w:rsid w:val="008277B5"/>
    <w:rsid w:val="00827B87"/>
    <w:rsid w:val="008308EC"/>
    <w:rsid w:val="00830A2F"/>
    <w:rsid w:val="00830C9D"/>
    <w:rsid w:val="00830CC0"/>
    <w:rsid w:val="00830D4D"/>
    <w:rsid w:val="00830E2D"/>
    <w:rsid w:val="00830F4E"/>
    <w:rsid w:val="0083106A"/>
    <w:rsid w:val="0083171C"/>
    <w:rsid w:val="008317FA"/>
    <w:rsid w:val="00831D60"/>
    <w:rsid w:val="00831D63"/>
    <w:rsid w:val="008333C8"/>
    <w:rsid w:val="008336F8"/>
    <w:rsid w:val="00833AFE"/>
    <w:rsid w:val="0083456E"/>
    <w:rsid w:val="00834741"/>
    <w:rsid w:val="00834B82"/>
    <w:rsid w:val="00835546"/>
    <w:rsid w:val="008357A4"/>
    <w:rsid w:val="00835AA4"/>
    <w:rsid w:val="008360EA"/>
    <w:rsid w:val="00836614"/>
    <w:rsid w:val="00836727"/>
    <w:rsid w:val="00836A85"/>
    <w:rsid w:val="00836DBF"/>
    <w:rsid w:val="00837039"/>
    <w:rsid w:val="0083768C"/>
    <w:rsid w:val="0084048C"/>
    <w:rsid w:val="0084052E"/>
    <w:rsid w:val="008406A1"/>
    <w:rsid w:val="00840771"/>
    <w:rsid w:val="008408DE"/>
    <w:rsid w:val="00840932"/>
    <w:rsid w:val="00840A90"/>
    <w:rsid w:val="00841924"/>
    <w:rsid w:val="00842114"/>
    <w:rsid w:val="00842579"/>
    <w:rsid w:val="008427E5"/>
    <w:rsid w:val="00842CB3"/>
    <w:rsid w:val="00842F96"/>
    <w:rsid w:val="008430C7"/>
    <w:rsid w:val="00843312"/>
    <w:rsid w:val="00843F5D"/>
    <w:rsid w:val="00843FD9"/>
    <w:rsid w:val="00845435"/>
    <w:rsid w:val="008456B7"/>
    <w:rsid w:val="00845992"/>
    <w:rsid w:val="00845A1A"/>
    <w:rsid w:val="00846924"/>
    <w:rsid w:val="00846AA9"/>
    <w:rsid w:val="00846D03"/>
    <w:rsid w:val="00847031"/>
    <w:rsid w:val="0084705F"/>
    <w:rsid w:val="00847085"/>
    <w:rsid w:val="0084737C"/>
    <w:rsid w:val="00847EB1"/>
    <w:rsid w:val="00847FB9"/>
    <w:rsid w:val="00851362"/>
    <w:rsid w:val="008513B7"/>
    <w:rsid w:val="008513D8"/>
    <w:rsid w:val="00851817"/>
    <w:rsid w:val="00851C37"/>
    <w:rsid w:val="0085212D"/>
    <w:rsid w:val="00853F77"/>
    <w:rsid w:val="008542FB"/>
    <w:rsid w:val="00854343"/>
    <w:rsid w:val="00854416"/>
    <w:rsid w:val="008547C1"/>
    <w:rsid w:val="00854FBA"/>
    <w:rsid w:val="00854FD8"/>
    <w:rsid w:val="00855416"/>
    <w:rsid w:val="00855760"/>
    <w:rsid w:val="00855791"/>
    <w:rsid w:val="00855DD8"/>
    <w:rsid w:val="0085664A"/>
    <w:rsid w:val="008568C6"/>
    <w:rsid w:val="008569C5"/>
    <w:rsid w:val="00856B79"/>
    <w:rsid w:val="00856CA5"/>
    <w:rsid w:val="00857551"/>
    <w:rsid w:val="008576EC"/>
    <w:rsid w:val="00857CDA"/>
    <w:rsid w:val="00857D37"/>
    <w:rsid w:val="00860303"/>
    <w:rsid w:val="008605FC"/>
    <w:rsid w:val="00860B82"/>
    <w:rsid w:val="00860D84"/>
    <w:rsid w:val="00861064"/>
    <w:rsid w:val="0086170F"/>
    <w:rsid w:val="0086195F"/>
    <w:rsid w:val="00861B41"/>
    <w:rsid w:val="00861C59"/>
    <w:rsid w:val="00861E10"/>
    <w:rsid w:val="0086209D"/>
    <w:rsid w:val="00862827"/>
    <w:rsid w:val="00863160"/>
    <w:rsid w:val="00863251"/>
    <w:rsid w:val="00863627"/>
    <w:rsid w:val="008636D1"/>
    <w:rsid w:val="0086383A"/>
    <w:rsid w:val="00863CC1"/>
    <w:rsid w:val="00863E54"/>
    <w:rsid w:val="00864019"/>
    <w:rsid w:val="0086441E"/>
    <w:rsid w:val="00864D00"/>
    <w:rsid w:val="00864D7B"/>
    <w:rsid w:val="00864E10"/>
    <w:rsid w:val="008651C9"/>
    <w:rsid w:val="008654E5"/>
    <w:rsid w:val="00865EC1"/>
    <w:rsid w:val="00866FB2"/>
    <w:rsid w:val="0086715E"/>
    <w:rsid w:val="008677C9"/>
    <w:rsid w:val="00867937"/>
    <w:rsid w:val="0087001D"/>
    <w:rsid w:val="00870608"/>
    <w:rsid w:val="00870A42"/>
    <w:rsid w:val="00870D8E"/>
    <w:rsid w:val="00871092"/>
    <w:rsid w:val="00871337"/>
    <w:rsid w:val="008728FC"/>
    <w:rsid w:val="00872D29"/>
    <w:rsid w:val="00872E1B"/>
    <w:rsid w:val="00872E5E"/>
    <w:rsid w:val="00872F18"/>
    <w:rsid w:val="008731CF"/>
    <w:rsid w:val="0087356C"/>
    <w:rsid w:val="00874545"/>
    <w:rsid w:val="00874A47"/>
    <w:rsid w:val="00875333"/>
    <w:rsid w:val="008754FC"/>
    <w:rsid w:val="00875971"/>
    <w:rsid w:val="00875BD6"/>
    <w:rsid w:val="00875BE7"/>
    <w:rsid w:val="00876359"/>
    <w:rsid w:val="00876E91"/>
    <w:rsid w:val="00876EA0"/>
    <w:rsid w:val="00877025"/>
    <w:rsid w:val="0087707C"/>
    <w:rsid w:val="00877F32"/>
    <w:rsid w:val="00880A2B"/>
    <w:rsid w:val="00881861"/>
    <w:rsid w:val="00881CA0"/>
    <w:rsid w:val="00881FCA"/>
    <w:rsid w:val="0088235E"/>
    <w:rsid w:val="00882C5A"/>
    <w:rsid w:val="00883800"/>
    <w:rsid w:val="00883B11"/>
    <w:rsid w:val="00883BF4"/>
    <w:rsid w:val="0088409B"/>
    <w:rsid w:val="00884211"/>
    <w:rsid w:val="00884270"/>
    <w:rsid w:val="00884539"/>
    <w:rsid w:val="008849E0"/>
    <w:rsid w:val="008850FE"/>
    <w:rsid w:val="0088598A"/>
    <w:rsid w:val="00885A41"/>
    <w:rsid w:val="00885B7B"/>
    <w:rsid w:val="00885F67"/>
    <w:rsid w:val="008861DC"/>
    <w:rsid w:val="008869FC"/>
    <w:rsid w:val="00886F38"/>
    <w:rsid w:val="008872DF"/>
    <w:rsid w:val="008875C3"/>
    <w:rsid w:val="0088790B"/>
    <w:rsid w:val="0088795B"/>
    <w:rsid w:val="0089072E"/>
    <w:rsid w:val="00890A73"/>
    <w:rsid w:val="00890CCC"/>
    <w:rsid w:val="00890EB3"/>
    <w:rsid w:val="008910D0"/>
    <w:rsid w:val="008912CF"/>
    <w:rsid w:val="00891603"/>
    <w:rsid w:val="00892043"/>
    <w:rsid w:val="00892157"/>
    <w:rsid w:val="00892290"/>
    <w:rsid w:val="00892324"/>
    <w:rsid w:val="00893245"/>
    <w:rsid w:val="008938D2"/>
    <w:rsid w:val="00893AA2"/>
    <w:rsid w:val="0089411D"/>
    <w:rsid w:val="008945D9"/>
    <w:rsid w:val="00894753"/>
    <w:rsid w:val="008949F5"/>
    <w:rsid w:val="00894A42"/>
    <w:rsid w:val="00894A65"/>
    <w:rsid w:val="00895F64"/>
    <w:rsid w:val="00895FA7"/>
    <w:rsid w:val="008961E3"/>
    <w:rsid w:val="008963AC"/>
    <w:rsid w:val="00896873"/>
    <w:rsid w:val="008972AC"/>
    <w:rsid w:val="00897740"/>
    <w:rsid w:val="008A0A29"/>
    <w:rsid w:val="008A0DB3"/>
    <w:rsid w:val="008A0DED"/>
    <w:rsid w:val="008A146E"/>
    <w:rsid w:val="008A156B"/>
    <w:rsid w:val="008A15D1"/>
    <w:rsid w:val="008A19A6"/>
    <w:rsid w:val="008A1CEB"/>
    <w:rsid w:val="008A22DC"/>
    <w:rsid w:val="008A25FF"/>
    <w:rsid w:val="008A275F"/>
    <w:rsid w:val="008A2933"/>
    <w:rsid w:val="008A2D18"/>
    <w:rsid w:val="008A2DE3"/>
    <w:rsid w:val="008A2F92"/>
    <w:rsid w:val="008A3330"/>
    <w:rsid w:val="008A3C07"/>
    <w:rsid w:val="008A44AF"/>
    <w:rsid w:val="008A4D7E"/>
    <w:rsid w:val="008A4F93"/>
    <w:rsid w:val="008A52B2"/>
    <w:rsid w:val="008A5377"/>
    <w:rsid w:val="008A575C"/>
    <w:rsid w:val="008A587F"/>
    <w:rsid w:val="008A5C90"/>
    <w:rsid w:val="008A5F6B"/>
    <w:rsid w:val="008A5FA3"/>
    <w:rsid w:val="008A5FCD"/>
    <w:rsid w:val="008A634B"/>
    <w:rsid w:val="008A678B"/>
    <w:rsid w:val="008A6EFE"/>
    <w:rsid w:val="008A7406"/>
    <w:rsid w:val="008A7520"/>
    <w:rsid w:val="008A780D"/>
    <w:rsid w:val="008A7AB0"/>
    <w:rsid w:val="008B1460"/>
    <w:rsid w:val="008B1CAB"/>
    <w:rsid w:val="008B1D42"/>
    <w:rsid w:val="008B2128"/>
    <w:rsid w:val="008B2AC2"/>
    <w:rsid w:val="008B3125"/>
    <w:rsid w:val="008B3220"/>
    <w:rsid w:val="008B331E"/>
    <w:rsid w:val="008B392B"/>
    <w:rsid w:val="008B392F"/>
    <w:rsid w:val="008B473B"/>
    <w:rsid w:val="008B4C81"/>
    <w:rsid w:val="008B4D87"/>
    <w:rsid w:val="008B4E20"/>
    <w:rsid w:val="008B50FB"/>
    <w:rsid w:val="008B5138"/>
    <w:rsid w:val="008B5CE2"/>
    <w:rsid w:val="008B6858"/>
    <w:rsid w:val="008B7482"/>
    <w:rsid w:val="008B74CC"/>
    <w:rsid w:val="008B76D7"/>
    <w:rsid w:val="008B7F68"/>
    <w:rsid w:val="008C02FD"/>
    <w:rsid w:val="008C0654"/>
    <w:rsid w:val="008C0A97"/>
    <w:rsid w:val="008C0DED"/>
    <w:rsid w:val="008C12D5"/>
    <w:rsid w:val="008C1956"/>
    <w:rsid w:val="008C22C3"/>
    <w:rsid w:val="008C3532"/>
    <w:rsid w:val="008C3805"/>
    <w:rsid w:val="008C40E1"/>
    <w:rsid w:val="008C46A9"/>
    <w:rsid w:val="008C47AD"/>
    <w:rsid w:val="008C490E"/>
    <w:rsid w:val="008C4C44"/>
    <w:rsid w:val="008C4D87"/>
    <w:rsid w:val="008C5046"/>
    <w:rsid w:val="008C508E"/>
    <w:rsid w:val="008C5A53"/>
    <w:rsid w:val="008C5D3F"/>
    <w:rsid w:val="008C5F0C"/>
    <w:rsid w:val="008C658F"/>
    <w:rsid w:val="008C685B"/>
    <w:rsid w:val="008C7223"/>
    <w:rsid w:val="008C76DD"/>
    <w:rsid w:val="008C77E4"/>
    <w:rsid w:val="008D0123"/>
    <w:rsid w:val="008D03CA"/>
    <w:rsid w:val="008D0581"/>
    <w:rsid w:val="008D1037"/>
    <w:rsid w:val="008D136E"/>
    <w:rsid w:val="008D1C1B"/>
    <w:rsid w:val="008D1D2D"/>
    <w:rsid w:val="008D21C5"/>
    <w:rsid w:val="008D24F8"/>
    <w:rsid w:val="008D2F17"/>
    <w:rsid w:val="008D315E"/>
    <w:rsid w:val="008D31D1"/>
    <w:rsid w:val="008D3535"/>
    <w:rsid w:val="008D3660"/>
    <w:rsid w:val="008D4018"/>
    <w:rsid w:val="008D40D8"/>
    <w:rsid w:val="008D4E26"/>
    <w:rsid w:val="008D608D"/>
    <w:rsid w:val="008D63B6"/>
    <w:rsid w:val="008D641A"/>
    <w:rsid w:val="008D6470"/>
    <w:rsid w:val="008D6628"/>
    <w:rsid w:val="008D6A00"/>
    <w:rsid w:val="008D74EF"/>
    <w:rsid w:val="008D7E8D"/>
    <w:rsid w:val="008E05BD"/>
    <w:rsid w:val="008E0809"/>
    <w:rsid w:val="008E1545"/>
    <w:rsid w:val="008E26A6"/>
    <w:rsid w:val="008E2FCA"/>
    <w:rsid w:val="008E3338"/>
    <w:rsid w:val="008E34BA"/>
    <w:rsid w:val="008E3B4C"/>
    <w:rsid w:val="008E4329"/>
    <w:rsid w:val="008E4413"/>
    <w:rsid w:val="008E46B5"/>
    <w:rsid w:val="008E4BB5"/>
    <w:rsid w:val="008E4DB4"/>
    <w:rsid w:val="008E4DE2"/>
    <w:rsid w:val="008E4FF8"/>
    <w:rsid w:val="008E50EE"/>
    <w:rsid w:val="008E53F4"/>
    <w:rsid w:val="008E5440"/>
    <w:rsid w:val="008E5820"/>
    <w:rsid w:val="008E61D4"/>
    <w:rsid w:val="008E63E9"/>
    <w:rsid w:val="008E6C57"/>
    <w:rsid w:val="008E735E"/>
    <w:rsid w:val="008E7799"/>
    <w:rsid w:val="008F04BA"/>
    <w:rsid w:val="008F0B9F"/>
    <w:rsid w:val="008F0EED"/>
    <w:rsid w:val="008F11B1"/>
    <w:rsid w:val="008F136C"/>
    <w:rsid w:val="008F1789"/>
    <w:rsid w:val="008F1B17"/>
    <w:rsid w:val="008F274F"/>
    <w:rsid w:val="008F2812"/>
    <w:rsid w:val="008F2F2C"/>
    <w:rsid w:val="008F3D8D"/>
    <w:rsid w:val="008F417C"/>
    <w:rsid w:val="008F47FA"/>
    <w:rsid w:val="008F4D22"/>
    <w:rsid w:val="008F4E00"/>
    <w:rsid w:val="008F5115"/>
    <w:rsid w:val="008F5487"/>
    <w:rsid w:val="008F56FD"/>
    <w:rsid w:val="008F5A20"/>
    <w:rsid w:val="008F5D71"/>
    <w:rsid w:val="008F6211"/>
    <w:rsid w:val="008F6D08"/>
    <w:rsid w:val="008F6F1F"/>
    <w:rsid w:val="008F6F91"/>
    <w:rsid w:val="008F70AD"/>
    <w:rsid w:val="008F744C"/>
    <w:rsid w:val="008F771A"/>
    <w:rsid w:val="008F7B20"/>
    <w:rsid w:val="008F7BFD"/>
    <w:rsid w:val="00900CCB"/>
    <w:rsid w:val="00900E54"/>
    <w:rsid w:val="00900E60"/>
    <w:rsid w:val="00900F3A"/>
    <w:rsid w:val="009010EC"/>
    <w:rsid w:val="0090128A"/>
    <w:rsid w:val="009012A7"/>
    <w:rsid w:val="00901580"/>
    <w:rsid w:val="00901683"/>
    <w:rsid w:val="00901982"/>
    <w:rsid w:val="00901D83"/>
    <w:rsid w:val="00901E26"/>
    <w:rsid w:val="0090213F"/>
    <w:rsid w:val="0090252A"/>
    <w:rsid w:val="00902620"/>
    <w:rsid w:val="00902C29"/>
    <w:rsid w:val="00902F91"/>
    <w:rsid w:val="00903474"/>
    <w:rsid w:val="00903977"/>
    <w:rsid w:val="00903B7F"/>
    <w:rsid w:val="0090518C"/>
    <w:rsid w:val="0090555F"/>
    <w:rsid w:val="00905578"/>
    <w:rsid w:val="0090632F"/>
    <w:rsid w:val="00906AFB"/>
    <w:rsid w:val="009073B2"/>
    <w:rsid w:val="0090753E"/>
    <w:rsid w:val="009075EB"/>
    <w:rsid w:val="009076CC"/>
    <w:rsid w:val="009101E9"/>
    <w:rsid w:val="009101F1"/>
    <w:rsid w:val="00910679"/>
    <w:rsid w:val="00910E9C"/>
    <w:rsid w:val="00910F12"/>
    <w:rsid w:val="0091169C"/>
    <w:rsid w:val="00912A94"/>
    <w:rsid w:val="00912F6E"/>
    <w:rsid w:val="00913551"/>
    <w:rsid w:val="009137F3"/>
    <w:rsid w:val="00913D10"/>
    <w:rsid w:val="009141F9"/>
    <w:rsid w:val="009142DD"/>
    <w:rsid w:val="0091434D"/>
    <w:rsid w:val="00914A7F"/>
    <w:rsid w:val="00914B9B"/>
    <w:rsid w:val="00915397"/>
    <w:rsid w:val="0091571D"/>
    <w:rsid w:val="0091623D"/>
    <w:rsid w:val="009162B2"/>
    <w:rsid w:val="009163DE"/>
    <w:rsid w:val="00916821"/>
    <w:rsid w:val="00916882"/>
    <w:rsid w:val="009170E7"/>
    <w:rsid w:val="0091730C"/>
    <w:rsid w:val="00917B56"/>
    <w:rsid w:val="00917C3A"/>
    <w:rsid w:val="009206CB"/>
    <w:rsid w:val="0092082A"/>
    <w:rsid w:val="009209BE"/>
    <w:rsid w:val="00920E82"/>
    <w:rsid w:val="009214AF"/>
    <w:rsid w:val="009214DD"/>
    <w:rsid w:val="0092153E"/>
    <w:rsid w:val="009215D0"/>
    <w:rsid w:val="009219B4"/>
    <w:rsid w:val="00921D7F"/>
    <w:rsid w:val="009224E2"/>
    <w:rsid w:val="00922B26"/>
    <w:rsid w:val="00922CD8"/>
    <w:rsid w:val="00922F34"/>
    <w:rsid w:val="00923321"/>
    <w:rsid w:val="009236F4"/>
    <w:rsid w:val="00923A22"/>
    <w:rsid w:val="00923C5B"/>
    <w:rsid w:val="00924071"/>
    <w:rsid w:val="009242F1"/>
    <w:rsid w:val="00924654"/>
    <w:rsid w:val="009247A8"/>
    <w:rsid w:val="00924E4A"/>
    <w:rsid w:val="00924E78"/>
    <w:rsid w:val="00925000"/>
    <w:rsid w:val="009250B6"/>
    <w:rsid w:val="009252B1"/>
    <w:rsid w:val="009259F7"/>
    <w:rsid w:val="0092610A"/>
    <w:rsid w:val="009262F0"/>
    <w:rsid w:val="0092679A"/>
    <w:rsid w:val="009268C6"/>
    <w:rsid w:val="00926A61"/>
    <w:rsid w:val="00926A78"/>
    <w:rsid w:val="00926B77"/>
    <w:rsid w:val="00926BDF"/>
    <w:rsid w:val="00926C4B"/>
    <w:rsid w:val="00926CB7"/>
    <w:rsid w:val="0092728D"/>
    <w:rsid w:val="009273F2"/>
    <w:rsid w:val="009274B7"/>
    <w:rsid w:val="009274E7"/>
    <w:rsid w:val="00927815"/>
    <w:rsid w:val="00927B5A"/>
    <w:rsid w:val="00930146"/>
    <w:rsid w:val="00930B56"/>
    <w:rsid w:val="00930CD1"/>
    <w:rsid w:val="00930D2B"/>
    <w:rsid w:val="00930E77"/>
    <w:rsid w:val="00930F8F"/>
    <w:rsid w:val="009311D8"/>
    <w:rsid w:val="009319ED"/>
    <w:rsid w:val="00931AD7"/>
    <w:rsid w:val="0093224E"/>
    <w:rsid w:val="00932296"/>
    <w:rsid w:val="009324E9"/>
    <w:rsid w:val="00932B08"/>
    <w:rsid w:val="00932FBB"/>
    <w:rsid w:val="00933222"/>
    <w:rsid w:val="00933339"/>
    <w:rsid w:val="009333E8"/>
    <w:rsid w:val="00933524"/>
    <w:rsid w:val="0093406C"/>
    <w:rsid w:val="00934317"/>
    <w:rsid w:val="009346D8"/>
    <w:rsid w:val="0093494B"/>
    <w:rsid w:val="009351B8"/>
    <w:rsid w:val="009351D9"/>
    <w:rsid w:val="00935326"/>
    <w:rsid w:val="00935386"/>
    <w:rsid w:val="009358CB"/>
    <w:rsid w:val="00935AA1"/>
    <w:rsid w:val="00936DD7"/>
    <w:rsid w:val="00937291"/>
    <w:rsid w:val="00937292"/>
    <w:rsid w:val="009372AB"/>
    <w:rsid w:val="00937756"/>
    <w:rsid w:val="009378AD"/>
    <w:rsid w:val="00937A36"/>
    <w:rsid w:val="00940159"/>
    <w:rsid w:val="00940684"/>
    <w:rsid w:val="00940701"/>
    <w:rsid w:val="00940DEE"/>
    <w:rsid w:val="00941056"/>
    <w:rsid w:val="00941BFB"/>
    <w:rsid w:val="00941CFE"/>
    <w:rsid w:val="00941D91"/>
    <w:rsid w:val="00941E1D"/>
    <w:rsid w:val="009426FB"/>
    <w:rsid w:val="00942718"/>
    <w:rsid w:val="00942954"/>
    <w:rsid w:val="009437E1"/>
    <w:rsid w:val="00943CAC"/>
    <w:rsid w:val="00943F01"/>
    <w:rsid w:val="009441E7"/>
    <w:rsid w:val="00944593"/>
    <w:rsid w:val="009445D1"/>
    <w:rsid w:val="00944605"/>
    <w:rsid w:val="009448F2"/>
    <w:rsid w:val="00944DDA"/>
    <w:rsid w:val="0094515E"/>
    <w:rsid w:val="00945218"/>
    <w:rsid w:val="009456E6"/>
    <w:rsid w:val="00945AF9"/>
    <w:rsid w:val="00945BE4"/>
    <w:rsid w:val="00945E12"/>
    <w:rsid w:val="00946003"/>
    <w:rsid w:val="00946367"/>
    <w:rsid w:val="009464AB"/>
    <w:rsid w:val="00946BAF"/>
    <w:rsid w:val="00946F13"/>
    <w:rsid w:val="00947701"/>
    <w:rsid w:val="00947B56"/>
    <w:rsid w:val="00947BC0"/>
    <w:rsid w:val="00947C54"/>
    <w:rsid w:val="00947CCC"/>
    <w:rsid w:val="00947F95"/>
    <w:rsid w:val="00950978"/>
    <w:rsid w:val="00950F2F"/>
    <w:rsid w:val="00951616"/>
    <w:rsid w:val="0095179F"/>
    <w:rsid w:val="00951A22"/>
    <w:rsid w:val="00951A7D"/>
    <w:rsid w:val="00951FE5"/>
    <w:rsid w:val="0095277E"/>
    <w:rsid w:val="00952B0D"/>
    <w:rsid w:val="00952B83"/>
    <w:rsid w:val="00952C71"/>
    <w:rsid w:val="00952E83"/>
    <w:rsid w:val="00953498"/>
    <w:rsid w:val="00953E46"/>
    <w:rsid w:val="00954149"/>
    <w:rsid w:val="00954241"/>
    <w:rsid w:val="00955080"/>
    <w:rsid w:val="0095509F"/>
    <w:rsid w:val="00955257"/>
    <w:rsid w:val="00955278"/>
    <w:rsid w:val="00955765"/>
    <w:rsid w:val="00955DE7"/>
    <w:rsid w:val="00955E90"/>
    <w:rsid w:val="00956711"/>
    <w:rsid w:val="00957BCE"/>
    <w:rsid w:val="00960104"/>
    <w:rsid w:val="00960442"/>
    <w:rsid w:val="00961DBE"/>
    <w:rsid w:val="0096224B"/>
    <w:rsid w:val="0096224D"/>
    <w:rsid w:val="0096271C"/>
    <w:rsid w:val="0096283C"/>
    <w:rsid w:val="00962E56"/>
    <w:rsid w:val="009632CF"/>
    <w:rsid w:val="00963CBC"/>
    <w:rsid w:val="00963DFA"/>
    <w:rsid w:val="009640DA"/>
    <w:rsid w:val="009645F3"/>
    <w:rsid w:val="009649D0"/>
    <w:rsid w:val="0096526A"/>
    <w:rsid w:val="00965810"/>
    <w:rsid w:val="00965870"/>
    <w:rsid w:val="00965B65"/>
    <w:rsid w:val="0096666F"/>
    <w:rsid w:val="00966CAD"/>
    <w:rsid w:val="00966D29"/>
    <w:rsid w:val="00966F91"/>
    <w:rsid w:val="009677C4"/>
    <w:rsid w:val="009679BB"/>
    <w:rsid w:val="00967FB6"/>
    <w:rsid w:val="00970278"/>
    <w:rsid w:val="00970382"/>
    <w:rsid w:val="009705F9"/>
    <w:rsid w:val="009709E6"/>
    <w:rsid w:val="00971429"/>
    <w:rsid w:val="009718CD"/>
    <w:rsid w:val="00971A23"/>
    <w:rsid w:val="00972DBC"/>
    <w:rsid w:val="00973402"/>
    <w:rsid w:val="009734DC"/>
    <w:rsid w:val="00973517"/>
    <w:rsid w:val="00973A1E"/>
    <w:rsid w:val="00973C7F"/>
    <w:rsid w:val="009742AA"/>
    <w:rsid w:val="00974363"/>
    <w:rsid w:val="00974461"/>
    <w:rsid w:val="00974A3F"/>
    <w:rsid w:val="00974B99"/>
    <w:rsid w:val="00974D34"/>
    <w:rsid w:val="00974EDB"/>
    <w:rsid w:val="00975015"/>
    <w:rsid w:val="0097501B"/>
    <w:rsid w:val="00976476"/>
    <w:rsid w:val="009764A3"/>
    <w:rsid w:val="00976EA0"/>
    <w:rsid w:val="00976F0E"/>
    <w:rsid w:val="00976F93"/>
    <w:rsid w:val="00977211"/>
    <w:rsid w:val="00977927"/>
    <w:rsid w:val="00977F07"/>
    <w:rsid w:val="009804B1"/>
    <w:rsid w:val="00980E50"/>
    <w:rsid w:val="009812DD"/>
    <w:rsid w:val="00981453"/>
    <w:rsid w:val="009816DF"/>
    <w:rsid w:val="009819FE"/>
    <w:rsid w:val="00981CA7"/>
    <w:rsid w:val="00982071"/>
    <w:rsid w:val="009820A9"/>
    <w:rsid w:val="009821AA"/>
    <w:rsid w:val="00982779"/>
    <w:rsid w:val="00982814"/>
    <w:rsid w:val="009828C9"/>
    <w:rsid w:val="00982A65"/>
    <w:rsid w:val="009832ED"/>
    <w:rsid w:val="00983631"/>
    <w:rsid w:val="00983850"/>
    <w:rsid w:val="009838B2"/>
    <w:rsid w:val="00983ACC"/>
    <w:rsid w:val="00984973"/>
    <w:rsid w:val="009849EA"/>
    <w:rsid w:val="00984BAC"/>
    <w:rsid w:val="00986026"/>
    <w:rsid w:val="009869A8"/>
    <w:rsid w:val="009869F5"/>
    <w:rsid w:val="009872EC"/>
    <w:rsid w:val="009902EB"/>
    <w:rsid w:val="00990586"/>
    <w:rsid w:val="009910D9"/>
    <w:rsid w:val="00991C43"/>
    <w:rsid w:val="00992231"/>
    <w:rsid w:val="00992631"/>
    <w:rsid w:val="0099279B"/>
    <w:rsid w:val="00992800"/>
    <w:rsid w:val="00992AC6"/>
    <w:rsid w:val="00992C50"/>
    <w:rsid w:val="00992F64"/>
    <w:rsid w:val="00993971"/>
    <w:rsid w:val="00993C74"/>
    <w:rsid w:val="00993CCC"/>
    <w:rsid w:val="00993DBB"/>
    <w:rsid w:val="0099420E"/>
    <w:rsid w:val="00994469"/>
    <w:rsid w:val="00994E80"/>
    <w:rsid w:val="00995023"/>
    <w:rsid w:val="00995254"/>
    <w:rsid w:val="0099597F"/>
    <w:rsid w:val="00996601"/>
    <w:rsid w:val="0099687E"/>
    <w:rsid w:val="009971CC"/>
    <w:rsid w:val="0099746F"/>
    <w:rsid w:val="00997524"/>
    <w:rsid w:val="009977DA"/>
    <w:rsid w:val="00997BD0"/>
    <w:rsid w:val="00997DB8"/>
    <w:rsid w:val="009A0173"/>
    <w:rsid w:val="009A0A9B"/>
    <w:rsid w:val="009A0B27"/>
    <w:rsid w:val="009A13B9"/>
    <w:rsid w:val="009A2758"/>
    <w:rsid w:val="009A27FB"/>
    <w:rsid w:val="009A2C6A"/>
    <w:rsid w:val="009A2C9D"/>
    <w:rsid w:val="009A2D67"/>
    <w:rsid w:val="009A2E53"/>
    <w:rsid w:val="009A2F8E"/>
    <w:rsid w:val="009A313F"/>
    <w:rsid w:val="009A3486"/>
    <w:rsid w:val="009A39EB"/>
    <w:rsid w:val="009A3EEF"/>
    <w:rsid w:val="009A496D"/>
    <w:rsid w:val="009A4D57"/>
    <w:rsid w:val="009A52C3"/>
    <w:rsid w:val="009A53B3"/>
    <w:rsid w:val="009A54D5"/>
    <w:rsid w:val="009A575B"/>
    <w:rsid w:val="009A5CB0"/>
    <w:rsid w:val="009A5F00"/>
    <w:rsid w:val="009A61CF"/>
    <w:rsid w:val="009A6542"/>
    <w:rsid w:val="009A65DE"/>
    <w:rsid w:val="009A6C6B"/>
    <w:rsid w:val="009A6FC8"/>
    <w:rsid w:val="009A70F1"/>
    <w:rsid w:val="009A750E"/>
    <w:rsid w:val="009A7558"/>
    <w:rsid w:val="009A7675"/>
    <w:rsid w:val="009A79D2"/>
    <w:rsid w:val="009A7C1E"/>
    <w:rsid w:val="009B00EC"/>
    <w:rsid w:val="009B027D"/>
    <w:rsid w:val="009B079C"/>
    <w:rsid w:val="009B0F0E"/>
    <w:rsid w:val="009B0FE0"/>
    <w:rsid w:val="009B105D"/>
    <w:rsid w:val="009B110F"/>
    <w:rsid w:val="009B1338"/>
    <w:rsid w:val="009B14D0"/>
    <w:rsid w:val="009B1583"/>
    <w:rsid w:val="009B1A55"/>
    <w:rsid w:val="009B20AB"/>
    <w:rsid w:val="009B2495"/>
    <w:rsid w:val="009B2625"/>
    <w:rsid w:val="009B283B"/>
    <w:rsid w:val="009B28BB"/>
    <w:rsid w:val="009B2AC0"/>
    <w:rsid w:val="009B2CDC"/>
    <w:rsid w:val="009B3312"/>
    <w:rsid w:val="009B3396"/>
    <w:rsid w:val="009B3656"/>
    <w:rsid w:val="009B3BA3"/>
    <w:rsid w:val="009B3C17"/>
    <w:rsid w:val="009B41C6"/>
    <w:rsid w:val="009B4EEB"/>
    <w:rsid w:val="009B543E"/>
    <w:rsid w:val="009B5639"/>
    <w:rsid w:val="009B5810"/>
    <w:rsid w:val="009B5AC6"/>
    <w:rsid w:val="009B6646"/>
    <w:rsid w:val="009B68AB"/>
    <w:rsid w:val="009B7BAF"/>
    <w:rsid w:val="009B7ED9"/>
    <w:rsid w:val="009C0489"/>
    <w:rsid w:val="009C0661"/>
    <w:rsid w:val="009C098F"/>
    <w:rsid w:val="009C0DFF"/>
    <w:rsid w:val="009C10A6"/>
    <w:rsid w:val="009C1361"/>
    <w:rsid w:val="009C1547"/>
    <w:rsid w:val="009C15E9"/>
    <w:rsid w:val="009C1CE8"/>
    <w:rsid w:val="009C1D27"/>
    <w:rsid w:val="009C2117"/>
    <w:rsid w:val="009C29FF"/>
    <w:rsid w:val="009C2F24"/>
    <w:rsid w:val="009C3488"/>
    <w:rsid w:val="009C35E2"/>
    <w:rsid w:val="009C3A8E"/>
    <w:rsid w:val="009C3C75"/>
    <w:rsid w:val="009C4059"/>
    <w:rsid w:val="009C4392"/>
    <w:rsid w:val="009C452F"/>
    <w:rsid w:val="009C4560"/>
    <w:rsid w:val="009C4729"/>
    <w:rsid w:val="009C4E1A"/>
    <w:rsid w:val="009C5223"/>
    <w:rsid w:val="009C57C6"/>
    <w:rsid w:val="009C5991"/>
    <w:rsid w:val="009C5A89"/>
    <w:rsid w:val="009C6371"/>
    <w:rsid w:val="009C63B2"/>
    <w:rsid w:val="009C65D5"/>
    <w:rsid w:val="009C6A5E"/>
    <w:rsid w:val="009C6B02"/>
    <w:rsid w:val="009C6F10"/>
    <w:rsid w:val="009C78A0"/>
    <w:rsid w:val="009C7ABB"/>
    <w:rsid w:val="009C7B04"/>
    <w:rsid w:val="009C7D16"/>
    <w:rsid w:val="009C7F75"/>
    <w:rsid w:val="009D09C7"/>
    <w:rsid w:val="009D0AC0"/>
    <w:rsid w:val="009D12AC"/>
    <w:rsid w:val="009D1D21"/>
    <w:rsid w:val="009D224D"/>
    <w:rsid w:val="009D237F"/>
    <w:rsid w:val="009D2424"/>
    <w:rsid w:val="009D250F"/>
    <w:rsid w:val="009D25DF"/>
    <w:rsid w:val="009D2986"/>
    <w:rsid w:val="009D3071"/>
    <w:rsid w:val="009D3490"/>
    <w:rsid w:val="009D3740"/>
    <w:rsid w:val="009D3A72"/>
    <w:rsid w:val="009D40F0"/>
    <w:rsid w:val="009D4297"/>
    <w:rsid w:val="009D46D5"/>
    <w:rsid w:val="009D4E0B"/>
    <w:rsid w:val="009D50BA"/>
    <w:rsid w:val="009D5681"/>
    <w:rsid w:val="009D5DF9"/>
    <w:rsid w:val="009D612E"/>
    <w:rsid w:val="009D6CC7"/>
    <w:rsid w:val="009D6ED1"/>
    <w:rsid w:val="009D7068"/>
    <w:rsid w:val="009D729E"/>
    <w:rsid w:val="009D7371"/>
    <w:rsid w:val="009D7660"/>
    <w:rsid w:val="009D7795"/>
    <w:rsid w:val="009D7BC9"/>
    <w:rsid w:val="009D7BD1"/>
    <w:rsid w:val="009E0042"/>
    <w:rsid w:val="009E009B"/>
    <w:rsid w:val="009E0287"/>
    <w:rsid w:val="009E0654"/>
    <w:rsid w:val="009E0690"/>
    <w:rsid w:val="009E0CF2"/>
    <w:rsid w:val="009E0CFC"/>
    <w:rsid w:val="009E0D60"/>
    <w:rsid w:val="009E152B"/>
    <w:rsid w:val="009E15D3"/>
    <w:rsid w:val="009E16D2"/>
    <w:rsid w:val="009E16F0"/>
    <w:rsid w:val="009E1A59"/>
    <w:rsid w:val="009E219B"/>
    <w:rsid w:val="009E2284"/>
    <w:rsid w:val="009E2497"/>
    <w:rsid w:val="009E2512"/>
    <w:rsid w:val="009E2591"/>
    <w:rsid w:val="009E2737"/>
    <w:rsid w:val="009E2BF5"/>
    <w:rsid w:val="009E3947"/>
    <w:rsid w:val="009E4184"/>
    <w:rsid w:val="009E43DF"/>
    <w:rsid w:val="009E4BE8"/>
    <w:rsid w:val="009E5C5E"/>
    <w:rsid w:val="009E5D5A"/>
    <w:rsid w:val="009E6479"/>
    <w:rsid w:val="009E6C92"/>
    <w:rsid w:val="009E6CCA"/>
    <w:rsid w:val="009E71F2"/>
    <w:rsid w:val="009E7368"/>
    <w:rsid w:val="009E746E"/>
    <w:rsid w:val="009E7AA2"/>
    <w:rsid w:val="009E7F29"/>
    <w:rsid w:val="009F0041"/>
    <w:rsid w:val="009F01D4"/>
    <w:rsid w:val="009F0246"/>
    <w:rsid w:val="009F03B3"/>
    <w:rsid w:val="009F0B9C"/>
    <w:rsid w:val="009F0EC3"/>
    <w:rsid w:val="009F10E6"/>
    <w:rsid w:val="009F185A"/>
    <w:rsid w:val="009F25BE"/>
    <w:rsid w:val="009F2986"/>
    <w:rsid w:val="009F312F"/>
    <w:rsid w:val="009F3439"/>
    <w:rsid w:val="009F3506"/>
    <w:rsid w:val="009F3A64"/>
    <w:rsid w:val="009F3A9D"/>
    <w:rsid w:val="009F3B99"/>
    <w:rsid w:val="009F4314"/>
    <w:rsid w:val="009F43B4"/>
    <w:rsid w:val="009F4C2C"/>
    <w:rsid w:val="009F4C66"/>
    <w:rsid w:val="009F50AE"/>
    <w:rsid w:val="009F515E"/>
    <w:rsid w:val="009F53A5"/>
    <w:rsid w:val="009F5671"/>
    <w:rsid w:val="009F61F6"/>
    <w:rsid w:val="009F6BF1"/>
    <w:rsid w:val="009F7135"/>
    <w:rsid w:val="009F7BFF"/>
    <w:rsid w:val="009F7ED8"/>
    <w:rsid w:val="00A00471"/>
    <w:rsid w:val="00A00D9B"/>
    <w:rsid w:val="00A012A0"/>
    <w:rsid w:val="00A013D1"/>
    <w:rsid w:val="00A01429"/>
    <w:rsid w:val="00A014B6"/>
    <w:rsid w:val="00A0176C"/>
    <w:rsid w:val="00A018E1"/>
    <w:rsid w:val="00A01BC5"/>
    <w:rsid w:val="00A01E11"/>
    <w:rsid w:val="00A02055"/>
    <w:rsid w:val="00A020A2"/>
    <w:rsid w:val="00A02498"/>
    <w:rsid w:val="00A025C0"/>
    <w:rsid w:val="00A02E50"/>
    <w:rsid w:val="00A02E89"/>
    <w:rsid w:val="00A02EB2"/>
    <w:rsid w:val="00A0312A"/>
    <w:rsid w:val="00A03D9E"/>
    <w:rsid w:val="00A045BA"/>
    <w:rsid w:val="00A048F8"/>
    <w:rsid w:val="00A04B73"/>
    <w:rsid w:val="00A04CA8"/>
    <w:rsid w:val="00A04F81"/>
    <w:rsid w:val="00A05117"/>
    <w:rsid w:val="00A054FC"/>
    <w:rsid w:val="00A0597C"/>
    <w:rsid w:val="00A05EE7"/>
    <w:rsid w:val="00A05FDB"/>
    <w:rsid w:val="00A06CA0"/>
    <w:rsid w:val="00A06CD8"/>
    <w:rsid w:val="00A07278"/>
    <w:rsid w:val="00A0756C"/>
    <w:rsid w:val="00A102E9"/>
    <w:rsid w:val="00A10C11"/>
    <w:rsid w:val="00A11298"/>
    <w:rsid w:val="00A116FA"/>
    <w:rsid w:val="00A11781"/>
    <w:rsid w:val="00A11810"/>
    <w:rsid w:val="00A1187F"/>
    <w:rsid w:val="00A11881"/>
    <w:rsid w:val="00A11A39"/>
    <w:rsid w:val="00A11BA0"/>
    <w:rsid w:val="00A11CC0"/>
    <w:rsid w:val="00A11D5A"/>
    <w:rsid w:val="00A1209D"/>
    <w:rsid w:val="00A127FD"/>
    <w:rsid w:val="00A13322"/>
    <w:rsid w:val="00A136AF"/>
    <w:rsid w:val="00A1371A"/>
    <w:rsid w:val="00A14348"/>
    <w:rsid w:val="00A143C6"/>
    <w:rsid w:val="00A1477C"/>
    <w:rsid w:val="00A14858"/>
    <w:rsid w:val="00A14D48"/>
    <w:rsid w:val="00A14FAF"/>
    <w:rsid w:val="00A1523D"/>
    <w:rsid w:val="00A15511"/>
    <w:rsid w:val="00A15547"/>
    <w:rsid w:val="00A15647"/>
    <w:rsid w:val="00A15E2B"/>
    <w:rsid w:val="00A15F2D"/>
    <w:rsid w:val="00A15FAC"/>
    <w:rsid w:val="00A16747"/>
    <w:rsid w:val="00A1779C"/>
    <w:rsid w:val="00A17C51"/>
    <w:rsid w:val="00A208D3"/>
    <w:rsid w:val="00A20CAF"/>
    <w:rsid w:val="00A20CFE"/>
    <w:rsid w:val="00A21189"/>
    <w:rsid w:val="00A2195F"/>
    <w:rsid w:val="00A2209C"/>
    <w:rsid w:val="00A22251"/>
    <w:rsid w:val="00A22551"/>
    <w:rsid w:val="00A232A4"/>
    <w:rsid w:val="00A233AA"/>
    <w:rsid w:val="00A23A12"/>
    <w:rsid w:val="00A24652"/>
    <w:rsid w:val="00A24745"/>
    <w:rsid w:val="00A252AC"/>
    <w:rsid w:val="00A25414"/>
    <w:rsid w:val="00A25613"/>
    <w:rsid w:val="00A25639"/>
    <w:rsid w:val="00A260E2"/>
    <w:rsid w:val="00A26382"/>
    <w:rsid w:val="00A26522"/>
    <w:rsid w:val="00A26E23"/>
    <w:rsid w:val="00A26EDC"/>
    <w:rsid w:val="00A271E4"/>
    <w:rsid w:val="00A2755C"/>
    <w:rsid w:val="00A279A6"/>
    <w:rsid w:val="00A27A49"/>
    <w:rsid w:val="00A27BC2"/>
    <w:rsid w:val="00A27D0A"/>
    <w:rsid w:val="00A3017C"/>
    <w:rsid w:val="00A30514"/>
    <w:rsid w:val="00A305E7"/>
    <w:rsid w:val="00A30B5A"/>
    <w:rsid w:val="00A31267"/>
    <w:rsid w:val="00A315D6"/>
    <w:rsid w:val="00A3213C"/>
    <w:rsid w:val="00A3227C"/>
    <w:rsid w:val="00A324C4"/>
    <w:rsid w:val="00A32770"/>
    <w:rsid w:val="00A3297E"/>
    <w:rsid w:val="00A329C1"/>
    <w:rsid w:val="00A32DEC"/>
    <w:rsid w:val="00A33683"/>
    <w:rsid w:val="00A33B81"/>
    <w:rsid w:val="00A33D31"/>
    <w:rsid w:val="00A34473"/>
    <w:rsid w:val="00A3490B"/>
    <w:rsid w:val="00A34A30"/>
    <w:rsid w:val="00A34FC2"/>
    <w:rsid w:val="00A354A3"/>
    <w:rsid w:val="00A358E4"/>
    <w:rsid w:val="00A360E6"/>
    <w:rsid w:val="00A3697A"/>
    <w:rsid w:val="00A369AE"/>
    <w:rsid w:val="00A36A97"/>
    <w:rsid w:val="00A36C5C"/>
    <w:rsid w:val="00A36DBE"/>
    <w:rsid w:val="00A36DD6"/>
    <w:rsid w:val="00A3708C"/>
    <w:rsid w:val="00A37291"/>
    <w:rsid w:val="00A374BA"/>
    <w:rsid w:val="00A37780"/>
    <w:rsid w:val="00A37893"/>
    <w:rsid w:val="00A37B99"/>
    <w:rsid w:val="00A401CB"/>
    <w:rsid w:val="00A402BE"/>
    <w:rsid w:val="00A405A7"/>
    <w:rsid w:val="00A40615"/>
    <w:rsid w:val="00A40B8A"/>
    <w:rsid w:val="00A40C1B"/>
    <w:rsid w:val="00A410C0"/>
    <w:rsid w:val="00A41227"/>
    <w:rsid w:val="00A41265"/>
    <w:rsid w:val="00A413F7"/>
    <w:rsid w:val="00A41660"/>
    <w:rsid w:val="00A42AAF"/>
    <w:rsid w:val="00A42B14"/>
    <w:rsid w:val="00A42C4C"/>
    <w:rsid w:val="00A42F96"/>
    <w:rsid w:val="00A43028"/>
    <w:rsid w:val="00A432B7"/>
    <w:rsid w:val="00A44081"/>
    <w:rsid w:val="00A4448C"/>
    <w:rsid w:val="00A44945"/>
    <w:rsid w:val="00A44D46"/>
    <w:rsid w:val="00A44E52"/>
    <w:rsid w:val="00A45066"/>
    <w:rsid w:val="00A465D3"/>
    <w:rsid w:val="00A468FD"/>
    <w:rsid w:val="00A4696F"/>
    <w:rsid w:val="00A469C4"/>
    <w:rsid w:val="00A46A5A"/>
    <w:rsid w:val="00A4772D"/>
    <w:rsid w:val="00A47CBA"/>
    <w:rsid w:val="00A47D58"/>
    <w:rsid w:val="00A47EA0"/>
    <w:rsid w:val="00A47FB2"/>
    <w:rsid w:val="00A50508"/>
    <w:rsid w:val="00A507AA"/>
    <w:rsid w:val="00A508CD"/>
    <w:rsid w:val="00A50B9A"/>
    <w:rsid w:val="00A50EE3"/>
    <w:rsid w:val="00A51062"/>
    <w:rsid w:val="00A51150"/>
    <w:rsid w:val="00A51572"/>
    <w:rsid w:val="00A51641"/>
    <w:rsid w:val="00A5187E"/>
    <w:rsid w:val="00A51B12"/>
    <w:rsid w:val="00A51BA5"/>
    <w:rsid w:val="00A520FC"/>
    <w:rsid w:val="00A52772"/>
    <w:rsid w:val="00A52DE3"/>
    <w:rsid w:val="00A53ABE"/>
    <w:rsid w:val="00A53B46"/>
    <w:rsid w:val="00A53E78"/>
    <w:rsid w:val="00A53FF0"/>
    <w:rsid w:val="00A54009"/>
    <w:rsid w:val="00A54366"/>
    <w:rsid w:val="00A54431"/>
    <w:rsid w:val="00A5448A"/>
    <w:rsid w:val="00A544FC"/>
    <w:rsid w:val="00A546B0"/>
    <w:rsid w:val="00A55131"/>
    <w:rsid w:val="00A554FA"/>
    <w:rsid w:val="00A572FF"/>
    <w:rsid w:val="00A573BC"/>
    <w:rsid w:val="00A57D3C"/>
    <w:rsid w:val="00A60B5C"/>
    <w:rsid w:val="00A60E97"/>
    <w:rsid w:val="00A612FA"/>
    <w:rsid w:val="00A616A8"/>
    <w:rsid w:val="00A61926"/>
    <w:rsid w:val="00A61D70"/>
    <w:rsid w:val="00A61EBB"/>
    <w:rsid w:val="00A62266"/>
    <w:rsid w:val="00A62FC1"/>
    <w:rsid w:val="00A63128"/>
    <w:rsid w:val="00A63806"/>
    <w:rsid w:val="00A641E5"/>
    <w:rsid w:val="00A6438E"/>
    <w:rsid w:val="00A64477"/>
    <w:rsid w:val="00A644F8"/>
    <w:rsid w:val="00A655B1"/>
    <w:rsid w:val="00A65627"/>
    <w:rsid w:val="00A6593B"/>
    <w:rsid w:val="00A65D91"/>
    <w:rsid w:val="00A663AE"/>
    <w:rsid w:val="00A6641C"/>
    <w:rsid w:val="00A66497"/>
    <w:rsid w:val="00A66617"/>
    <w:rsid w:val="00A666EB"/>
    <w:rsid w:val="00A66CCA"/>
    <w:rsid w:val="00A702F8"/>
    <w:rsid w:val="00A703CF"/>
    <w:rsid w:val="00A70C68"/>
    <w:rsid w:val="00A70ECF"/>
    <w:rsid w:val="00A717D2"/>
    <w:rsid w:val="00A7254F"/>
    <w:rsid w:val="00A7269B"/>
    <w:rsid w:val="00A734F7"/>
    <w:rsid w:val="00A73664"/>
    <w:rsid w:val="00A738AE"/>
    <w:rsid w:val="00A7464C"/>
    <w:rsid w:val="00A74CBA"/>
    <w:rsid w:val="00A7557D"/>
    <w:rsid w:val="00A759DE"/>
    <w:rsid w:val="00A75C7F"/>
    <w:rsid w:val="00A75D47"/>
    <w:rsid w:val="00A75F38"/>
    <w:rsid w:val="00A761F1"/>
    <w:rsid w:val="00A76229"/>
    <w:rsid w:val="00A7650C"/>
    <w:rsid w:val="00A7686B"/>
    <w:rsid w:val="00A769C5"/>
    <w:rsid w:val="00A76A44"/>
    <w:rsid w:val="00A76AAC"/>
    <w:rsid w:val="00A76B95"/>
    <w:rsid w:val="00A76DE1"/>
    <w:rsid w:val="00A77145"/>
    <w:rsid w:val="00A77219"/>
    <w:rsid w:val="00A7752D"/>
    <w:rsid w:val="00A7772E"/>
    <w:rsid w:val="00A77ABA"/>
    <w:rsid w:val="00A77C8F"/>
    <w:rsid w:val="00A77D62"/>
    <w:rsid w:val="00A77E6F"/>
    <w:rsid w:val="00A805E7"/>
    <w:rsid w:val="00A80649"/>
    <w:rsid w:val="00A80F32"/>
    <w:rsid w:val="00A81401"/>
    <w:rsid w:val="00A81D05"/>
    <w:rsid w:val="00A8217D"/>
    <w:rsid w:val="00A822D5"/>
    <w:rsid w:val="00A8230D"/>
    <w:rsid w:val="00A82944"/>
    <w:rsid w:val="00A82C94"/>
    <w:rsid w:val="00A83816"/>
    <w:rsid w:val="00A839AC"/>
    <w:rsid w:val="00A83D83"/>
    <w:rsid w:val="00A84514"/>
    <w:rsid w:val="00A84B0C"/>
    <w:rsid w:val="00A850DE"/>
    <w:rsid w:val="00A8583F"/>
    <w:rsid w:val="00A85BDD"/>
    <w:rsid w:val="00A85EC7"/>
    <w:rsid w:val="00A85EDD"/>
    <w:rsid w:val="00A8620D"/>
    <w:rsid w:val="00A866AA"/>
    <w:rsid w:val="00A86E10"/>
    <w:rsid w:val="00A8781A"/>
    <w:rsid w:val="00A879FF"/>
    <w:rsid w:val="00A905C0"/>
    <w:rsid w:val="00A907A8"/>
    <w:rsid w:val="00A90B91"/>
    <w:rsid w:val="00A90DB2"/>
    <w:rsid w:val="00A90DDE"/>
    <w:rsid w:val="00A90E0B"/>
    <w:rsid w:val="00A91993"/>
    <w:rsid w:val="00A91D33"/>
    <w:rsid w:val="00A9295E"/>
    <w:rsid w:val="00A92FE8"/>
    <w:rsid w:val="00A934FE"/>
    <w:rsid w:val="00A93AF5"/>
    <w:rsid w:val="00A93E77"/>
    <w:rsid w:val="00A93F07"/>
    <w:rsid w:val="00A94197"/>
    <w:rsid w:val="00A941DD"/>
    <w:rsid w:val="00A94B23"/>
    <w:rsid w:val="00A94D2C"/>
    <w:rsid w:val="00A94E7D"/>
    <w:rsid w:val="00A95AB7"/>
    <w:rsid w:val="00A95C26"/>
    <w:rsid w:val="00A96459"/>
    <w:rsid w:val="00A96763"/>
    <w:rsid w:val="00A9680E"/>
    <w:rsid w:val="00A96A40"/>
    <w:rsid w:val="00A972AD"/>
    <w:rsid w:val="00A9752B"/>
    <w:rsid w:val="00A97BAF"/>
    <w:rsid w:val="00AA0339"/>
    <w:rsid w:val="00AA0394"/>
    <w:rsid w:val="00AA04A7"/>
    <w:rsid w:val="00AA0ABA"/>
    <w:rsid w:val="00AA0B49"/>
    <w:rsid w:val="00AA138F"/>
    <w:rsid w:val="00AA1F57"/>
    <w:rsid w:val="00AA21D4"/>
    <w:rsid w:val="00AA243E"/>
    <w:rsid w:val="00AA271E"/>
    <w:rsid w:val="00AA2981"/>
    <w:rsid w:val="00AA2CF2"/>
    <w:rsid w:val="00AA2DEC"/>
    <w:rsid w:val="00AA2DF9"/>
    <w:rsid w:val="00AA2EC0"/>
    <w:rsid w:val="00AA2FA7"/>
    <w:rsid w:val="00AA31C0"/>
    <w:rsid w:val="00AA3447"/>
    <w:rsid w:val="00AA37B4"/>
    <w:rsid w:val="00AA38AD"/>
    <w:rsid w:val="00AA3E32"/>
    <w:rsid w:val="00AA438F"/>
    <w:rsid w:val="00AA4459"/>
    <w:rsid w:val="00AA4645"/>
    <w:rsid w:val="00AA4685"/>
    <w:rsid w:val="00AA4DE3"/>
    <w:rsid w:val="00AA4E0E"/>
    <w:rsid w:val="00AA526F"/>
    <w:rsid w:val="00AA532A"/>
    <w:rsid w:val="00AA64D2"/>
    <w:rsid w:val="00AA64D4"/>
    <w:rsid w:val="00AA69BD"/>
    <w:rsid w:val="00AA6C1B"/>
    <w:rsid w:val="00AA6E09"/>
    <w:rsid w:val="00AA6E37"/>
    <w:rsid w:val="00AA6FD7"/>
    <w:rsid w:val="00AA7D79"/>
    <w:rsid w:val="00AA7E53"/>
    <w:rsid w:val="00AA7EAB"/>
    <w:rsid w:val="00AA7ED8"/>
    <w:rsid w:val="00AB08EC"/>
    <w:rsid w:val="00AB0E65"/>
    <w:rsid w:val="00AB1155"/>
    <w:rsid w:val="00AB1547"/>
    <w:rsid w:val="00AB1A32"/>
    <w:rsid w:val="00AB1A9B"/>
    <w:rsid w:val="00AB1C69"/>
    <w:rsid w:val="00AB1F95"/>
    <w:rsid w:val="00AB245B"/>
    <w:rsid w:val="00AB2B09"/>
    <w:rsid w:val="00AB2C35"/>
    <w:rsid w:val="00AB2D57"/>
    <w:rsid w:val="00AB38D1"/>
    <w:rsid w:val="00AB3967"/>
    <w:rsid w:val="00AB3AAA"/>
    <w:rsid w:val="00AB3B81"/>
    <w:rsid w:val="00AB3E7B"/>
    <w:rsid w:val="00AB4088"/>
    <w:rsid w:val="00AB4095"/>
    <w:rsid w:val="00AB4116"/>
    <w:rsid w:val="00AB49CE"/>
    <w:rsid w:val="00AB4BB7"/>
    <w:rsid w:val="00AB4C3F"/>
    <w:rsid w:val="00AB5E57"/>
    <w:rsid w:val="00AB5F31"/>
    <w:rsid w:val="00AB651D"/>
    <w:rsid w:val="00AB67A4"/>
    <w:rsid w:val="00AB6C31"/>
    <w:rsid w:val="00AB6DA0"/>
    <w:rsid w:val="00AB6E73"/>
    <w:rsid w:val="00AB6F76"/>
    <w:rsid w:val="00AB7219"/>
    <w:rsid w:val="00AB763A"/>
    <w:rsid w:val="00AB7D25"/>
    <w:rsid w:val="00AC0079"/>
    <w:rsid w:val="00AC0669"/>
    <w:rsid w:val="00AC06E0"/>
    <w:rsid w:val="00AC148A"/>
    <w:rsid w:val="00AC1A59"/>
    <w:rsid w:val="00AC1C4B"/>
    <w:rsid w:val="00AC1FC3"/>
    <w:rsid w:val="00AC2140"/>
    <w:rsid w:val="00AC2E63"/>
    <w:rsid w:val="00AC3441"/>
    <w:rsid w:val="00AC3934"/>
    <w:rsid w:val="00AC3AEA"/>
    <w:rsid w:val="00AC3BA7"/>
    <w:rsid w:val="00AC3C46"/>
    <w:rsid w:val="00AC42F1"/>
    <w:rsid w:val="00AC45F8"/>
    <w:rsid w:val="00AC4635"/>
    <w:rsid w:val="00AC4C8C"/>
    <w:rsid w:val="00AC4CA3"/>
    <w:rsid w:val="00AC4E00"/>
    <w:rsid w:val="00AC5706"/>
    <w:rsid w:val="00AC5A59"/>
    <w:rsid w:val="00AC60E1"/>
    <w:rsid w:val="00AC640C"/>
    <w:rsid w:val="00AC6521"/>
    <w:rsid w:val="00AC688D"/>
    <w:rsid w:val="00AC6A9F"/>
    <w:rsid w:val="00AC6C19"/>
    <w:rsid w:val="00AC70F1"/>
    <w:rsid w:val="00AC72C2"/>
    <w:rsid w:val="00AC7903"/>
    <w:rsid w:val="00AC7F0D"/>
    <w:rsid w:val="00AD0610"/>
    <w:rsid w:val="00AD0F73"/>
    <w:rsid w:val="00AD1522"/>
    <w:rsid w:val="00AD1C9C"/>
    <w:rsid w:val="00AD1E57"/>
    <w:rsid w:val="00AD2475"/>
    <w:rsid w:val="00AD2C92"/>
    <w:rsid w:val="00AD2D29"/>
    <w:rsid w:val="00AD32EB"/>
    <w:rsid w:val="00AD335A"/>
    <w:rsid w:val="00AD3D24"/>
    <w:rsid w:val="00AD3E82"/>
    <w:rsid w:val="00AD46D9"/>
    <w:rsid w:val="00AD47BB"/>
    <w:rsid w:val="00AD4884"/>
    <w:rsid w:val="00AD49EA"/>
    <w:rsid w:val="00AD4AC7"/>
    <w:rsid w:val="00AD4CED"/>
    <w:rsid w:val="00AD55A0"/>
    <w:rsid w:val="00AD6487"/>
    <w:rsid w:val="00AD6C5D"/>
    <w:rsid w:val="00AD6D60"/>
    <w:rsid w:val="00AD6DA9"/>
    <w:rsid w:val="00AD6F0B"/>
    <w:rsid w:val="00AD76D8"/>
    <w:rsid w:val="00AD7830"/>
    <w:rsid w:val="00AD7CF8"/>
    <w:rsid w:val="00AD7E03"/>
    <w:rsid w:val="00AE1810"/>
    <w:rsid w:val="00AE1F91"/>
    <w:rsid w:val="00AE23C6"/>
    <w:rsid w:val="00AE2774"/>
    <w:rsid w:val="00AE2B15"/>
    <w:rsid w:val="00AE30A0"/>
    <w:rsid w:val="00AE385F"/>
    <w:rsid w:val="00AE3917"/>
    <w:rsid w:val="00AE4A96"/>
    <w:rsid w:val="00AE511E"/>
    <w:rsid w:val="00AE5240"/>
    <w:rsid w:val="00AE5395"/>
    <w:rsid w:val="00AE53C2"/>
    <w:rsid w:val="00AE547B"/>
    <w:rsid w:val="00AE5AD7"/>
    <w:rsid w:val="00AE6193"/>
    <w:rsid w:val="00AE6AFB"/>
    <w:rsid w:val="00AE6FC8"/>
    <w:rsid w:val="00AE6FFA"/>
    <w:rsid w:val="00AE77F4"/>
    <w:rsid w:val="00AE7BDD"/>
    <w:rsid w:val="00AE7E14"/>
    <w:rsid w:val="00AF02B2"/>
    <w:rsid w:val="00AF049A"/>
    <w:rsid w:val="00AF092C"/>
    <w:rsid w:val="00AF0B07"/>
    <w:rsid w:val="00AF0CD2"/>
    <w:rsid w:val="00AF0E01"/>
    <w:rsid w:val="00AF0E21"/>
    <w:rsid w:val="00AF13CA"/>
    <w:rsid w:val="00AF181E"/>
    <w:rsid w:val="00AF238D"/>
    <w:rsid w:val="00AF239F"/>
    <w:rsid w:val="00AF2438"/>
    <w:rsid w:val="00AF2F96"/>
    <w:rsid w:val="00AF33EE"/>
    <w:rsid w:val="00AF343C"/>
    <w:rsid w:val="00AF3736"/>
    <w:rsid w:val="00AF388E"/>
    <w:rsid w:val="00AF3F53"/>
    <w:rsid w:val="00AF438F"/>
    <w:rsid w:val="00AF4A11"/>
    <w:rsid w:val="00AF4F93"/>
    <w:rsid w:val="00AF5677"/>
    <w:rsid w:val="00AF584C"/>
    <w:rsid w:val="00AF5A6A"/>
    <w:rsid w:val="00AF5D26"/>
    <w:rsid w:val="00AF6397"/>
    <w:rsid w:val="00AF645C"/>
    <w:rsid w:val="00AF6688"/>
    <w:rsid w:val="00AF6C25"/>
    <w:rsid w:val="00AF6FEC"/>
    <w:rsid w:val="00AF7149"/>
    <w:rsid w:val="00AF72E6"/>
    <w:rsid w:val="00AF75F3"/>
    <w:rsid w:val="00AF7DE6"/>
    <w:rsid w:val="00B001CF"/>
    <w:rsid w:val="00B0076B"/>
    <w:rsid w:val="00B00FC8"/>
    <w:rsid w:val="00B013B1"/>
    <w:rsid w:val="00B01528"/>
    <w:rsid w:val="00B01834"/>
    <w:rsid w:val="00B0189E"/>
    <w:rsid w:val="00B01A87"/>
    <w:rsid w:val="00B01BA2"/>
    <w:rsid w:val="00B01D55"/>
    <w:rsid w:val="00B021E1"/>
    <w:rsid w:val="00B025C4"/>
    <w:rsid w:val="00B028DE"/>
    <w:rsid w:val="00B02AE2"/>
    <w:rsid w:val="00B02CFD"/>
    <w:rsid w:val="00B02F5D"/>
    <w:rsid w:val="00B02FB4"/>
    <w:rsid w:val="00B033E9"/>
    <w:rsid w:val="00B037FA"/>
    <w:rsid w:val="00B03873"/>
    <w:rsid w:val="00B03E68"/>
    <w:rsid w:val="00B03EC4"/>
    <w:rsid w:val="00B03FA9"/>
    <w:rsid w:val="00B03FED"/>
    <w:rsid w:val="00B040B5"/>
    <w:rsid w:val="00B044E1"/>
    <w:rsid w:val="00B04596"/>
    <w:rsid w:val="00B04ED6"/>
    <w:rsid w:val="00B04F91"/>
    <w:rsid w:val="00B0506C"/>
    <w:rsid w:val="00B057CC"/>
    <w:rsid w:val="00B05897"/>
    <w:rsid w:val="00B05CEB"/>
    <w:rsid w:val="00B0618B"/>
    <w:rsid w:val="00B0687E"/>
    <w:rsid w:val="00B073D3"/>
    <w:rsid w:val="00B0753A"/>
    <w:rsid w:val="00B07974"/>
    <w:rsid w:val="00B10221"/>
    <w:rsid w:val="00B10517"/>
    <w:rsid w:val="00B109E0"/>
    <w:rsid w:val="00B1190B"/>
    <w:rsid w:val="00B126A3"/>
    <w:rsid w:val="00B12EA9"/>
    <w:rsid w:val="00B131B8"/>
    <w:rsid w:val="00B13362"/>
    <w:rsid w:val="00B133D9"/>
    <w:rsid w:val="00B139C0"/>
    <w:rsid w:val="00B13AA5"/>
    <w:rsid w:val="00B13E56"/>
    <w:rsid w:val="00B1402D"/>
    <w:rsid w:val="00B14040"/>
    <w:rsid w:val="00B14428"/>
    <w:rsid w:val="00B15B53"/>
    <w:rsid w:val="00B15E47"/>
    <w:rsid w:val="00B16658"/>
    <w:rsid w:val="00B16A42"/>
    <w:rsid w:val="00B176C8"/>
    <w:rsid w:val="00B17762"/>
    <w:rsid w:val="00B1796A"/>
    <w:rsid w:val="00B17F46"/>
    <w:rsid w:val="00B201D2"/>
    <w:rsid w:val="00B20719"/>
    <w:rsid w:val="00B20800"/>
    <w:rsid w:val="00B2123A"/>
    <w:rsid w:val="00B22B9A"/>
    <w:rsid w:val="00B23238"/>
    <w:rsid w:val="00B23D06"/>
    <w:rsid w:val="00B23EBE"/>
    <w:rsid w:val="00B24092"/>
    <w:rsid w:val="00B2499E"/>
    <w:rsid w:val="00B24C7D"/>
    <w:rsid w:val="00B2512F"/>
    <w:rsid w:val="00B251C0"/>
    <w:rsid w:val="00B25592"/>
    <w:rsid w:val="00B256C2"/>
    <w:rsid w:val="00B25F07"/>
    <w:rsid w:val="00B268AB"/>
    <w:rsid w:val="00B26D05"/>
    <w:rsid w:val="00B274E0"/>
    <w:rsid w:val="00B275A0"/>
    <w:rsid w:val="00B27814"/>
    <w:rsid w:val="00B27F22"/>
    <w:rsid w:val="00B27FE4"/>
    <w:rsid w:val="00B30AE3"/>
    <w:rsid w:val="00B31176"/>
    <w:rsid w:val="00B31312"/>
    <w:rsid w:val="00B3132F"/>
    <w:rsid w:val="00B3153F"/>
    <w:rsid w:val="00B317F7"/>
    <w:rsid w:val="00B31F31"/>
    <w:rsid w:val="00B328D2"/>
    <w:rsid w:val="00B3330D"/>
    <w:rsid w:val="00B33431"/>
    <w:rsid w:val="00B33570"/>
    <w:rsid w:val="00B33B41"/>
    <w:rsid w:val="00B33F00"/>
    <w:rsid w:val="00B33F0F"/>
    <w:rsid w:val="00B345AA"/>
    <w:rsid w:val="00B346F4"/>
    <w:rsid w:val="00B348A2"/>
    <w:rsid w:val="00B349AB"/>
    <w:rsid w:val="00B34EB6"/>
    <w:rsid w:val="00B352DF"/>
    <w:rsid w:val="00B3572A"/>
    <w:rsid w:val="00B35D2F"/>
    <w:rsid w:val="00B36C68"/>
    <w:rsid w:val="00B36CCF"/>
    <w:rsid w:val="00B37000"/>
    <w:rsid w:val="00B370AD"/>
    <w:rsid w:val="00B371BE"/>
    <w:rsid w:val="00B37364"/>
    <w:rsid w:val="00B37737"/>
    <w:rsid w:val="00B400C9"/>
    <w:rsid w:val="00B401C5"/>
    <w:rsid w:val="00B40298"/>
    <w:rsid w:val="00B405B7"/>
    <w:rsid w:val="00B40646"/>
    <w:rsid w:val="00B40669"/>
    <w:rsid w:val="00B40884"/>
    <w:rsid w:val="00B40E55"/>
    <w:rsid w:val="00B40FD6"/>
    <w:rsid w:val="00B41010"/>
    <w:rsid w:val="00B415C6"/>
    <w:rsid w:val="00B41665"/>
    <w:rsid w:val="00B41A95"/>
    <w:rsid w:val="00B42055"/>
    <w:rsid w:val="00B42340"/>
    <w:rsid w:val="00B4298B"/>
    <w:rsid w:val="00B429B6"/>
    <w:rsid w:val="00B42A6D"/>
    <w:rsid w:val="00B43623"/>
    <w:rsid w:val="00B43A26"/>
    <w:rsid w:val="00B43EC7"/>
    <w:rsid w:val="00B43EED"/>
    <w:rsid w:val="00B44000"/>
    <w:rsid w:val="00B44A9A"/>
    <w:rsid w:val="00B44D4F"/>
    <w:rsid w:val="00B45463"/>
    <w:rsid w:val="00B454FA"/>
    <w:rsid w:val="00B45562"/>
    <w:rsid w:val="00B456D8"/>
    <w:rsid w:val="00B45B4B"/>
    <w:rsid w:val="00B45BDF"/>
    <w:rsid w:val="00B45F45"/>
    <w:rsid w:val="00B462DC"/>
    <w:rsid w:val="00B46335"/>
    <w:rsid w:val="00B46972"/>
    <w:rsid w:val="00B46F7B"/>
    <w:rsid w:val="00B47172"/>
    <w:rsid w:val="00B50211"/>
    <w:rsid w:val="00B50A4B"/>
    <w:rsid w:val="00B51163"/>
    <w:rsid w:val="00B51238"/>
    <w:rsid w:val="00B5127F"/>
    <w:rsid w:val="00B512C2"/>
    <w:rsid w:val="00B52EEE"/>
    <w:rsid w:val="00B53698"/>
    <w:rsid w:val="00B53DA7"/>
    <w:rsid w:val="00B5462A"/>
    <w:rsid w:val="00B5462D"/>
    <w:rsid w:val="00B5487E"/>
    <w:rsid w:val="00B54990"/>
    <w:rsid w:val="00B54F5B"/>
    <w:rsid w:val="00B55753"/>
    <w:rsid w:val="00B5596D"/>
    <w:rsid w:val="00B55CD2"/>
    <w:rsid w:val="00B56089"/>
    <w:rsid w:val="00B564DE"/>
    <w:rsid w:val="00B566A2"/>
    <w:rsid w:val="00B56729"/>
    <w:rsid w:val="00B56C78"/>
    <w:rsid w:val="00B57360"/>
    <w:rsid w:val="00B5759C"/>
    <w:rsid w:val="00B57A3A"/>
    <w:rsid w:val="00B57DC6"/>
    <w:rsid w:val="00B6001B"/>
    <w:rsid w:val="00B60252"/>
    <w:rsid w:val="00B60A14"/>
    <w:rsid w:val="00B6100D"/>
    <w:rsid w:val="00B611E9"/>
    <w:rsid w:val="00B61362"/>
    <w:rsid w:val="00B61516"/>
    <w:rsid w:val="00B61965"/>
    <w:rsid w:val="00B61B7A"/>
    <w:rsid w:val="00B61CC4"/>
    <w:rsid w:val="00B61E37"/>
    <w:rsid w:val="00B620FD"/>
    <w:rsid w:val="00B625C3"/>
    <w:rsid w:val="00B6295F"/>
    <w:rsid w:val="00B6296F"/>
    <w:rsid w:val="00B63136"/>
    <w:rsid w:val="00B63440"/>
    <w:rsid w:val="00B6453F"/>
    <w:rsid w:val="00B645ED"/>
    <w:rsid w:val="00B6461D"/>
    <w:rsid w:val="00B64B74"/>
    <w:rsid w:val="00B64C4A"/>
    <w:rsid w:val="00B64D16"/>
    <w:rsid w:val="00B65A75"/>
    <w:rsid w:val="00B65CFA"/>
    <w:rsid w:val="00B66139"/>
    <w:rsid w:val="00B66D17"/>
    <w:rsid w:val="00B672A2"/>
    <w:rsid w:val="00B67757"/>
    <w:rsid w:val="00B678E8"/>
    <w:rsid w:val="00B67920"/>
    <w:rsid w:val="00B70352"/>
    <w:rsid w:val="00B704E3"/>
    <w:rsid w:val="00B70C8A"/>
    <w:rsid w:val="00B7120E"/>
    <w:rsid w:val="00B713EA"/>
    <w:rsid w:val="00B7158E"/>
    <w:rsid w:val="00B72E7D"/>
    <w:rsid w:val="00B72F0C"/>
    <w:rsid w:val="00B730D3"/>
    <w:rsid w:val="00B734B4"/>
    <w:rsid w:val="00B73755"/>
    <w:rsid w:val="00B7386B"/>
    <w:rsid w:val="00B7388D"/>
    <w:rsid w:val="00B73D59"/>
    <w:rsid w:val="00B74043"/>
    <w:rsid w:val="00B7444B"/>
    <w:rsid w:val="00B746AE"/>
    <w:rsid w:val="00B7503C"/>
    <w:rsid w:val="00B752CC"/>
    <w:rsid w:val="00B7622A"/>
    <w:rsid w:val="00B7663D"/>
    <w:rsid w:val="00B7669E"/>
    <w:rsid w:val="00B76724"/>
    <w:rsid w:val="00B76A55"/>
    <w:rsid w:val="00B76AB2"/>
    <w:rsid w:val="00B76B91"/>
    <w:rsid w:val="00B76D18"/>
    <w:rsid w:val="00B77C9E"/>
    <w:rsid w:val="00B80109"/>
    <w:rsid w:val="00B8039F"/>
    <w:rsid w:val="00B807D0"/>
    <w:rsid w:val="00B80E61"/>
    <w:rsid w:val="00B81A83"/>
    <w:rsid w:val="00B81E61"/>
    <w:rsid w:val="00B8213E"/>
    <w:rsid w:val="00B8240B"/>
    <w:rsid w:val="00B8250A"/>
    <w:rsid w:val="00B827C1"/>
    <w:rsid w:val="00B82836"/>
    <w:rsid w:val="00B82B9A"/>
    <w:rsid w:val="00B82D3C"/>
    <w:rsid w:val="00B835EA"/>
    <w:rsid w:val="00B83797"/>
    <w:rsid w:val="00B83AB1"/>
    <w:rsid w:val="00B83BE9"/>
    <w:rsid w:val="00B83E21"/>
    <w:rsid w:val="00B83E2E"/>
    <w:rsid w:val="00B83F7C"/>
    <w:rsid w:val="00B843E7"/>
    <w:rsid w:val="00B84862"/>
    <w:rsid w:val="00B84B8E"/>
    <w:rsid w:val="00B84D0C"/>
    <w:rsid w:val="00B8541C"/>
    <w:rsid w:val="00B85961"/>
    <w:rsid w:val="00B85DE6"/>
    <w:rsid w:val="00B86145"/>
    <w:rsid w:val="00B8654A"/>
    <w:rsid w:val="00B86975"/>
    <w:rsid w:val="00B86A32"/>
    <w:rsid w:val="00B86D68"/>
    <w:rsid w:val="00B86E92"/>
    <w:rsid w:val="00B8759C"/>
    <w:rsid w:val="00B87656"/>
    <w:rsid w:val="00B876A0"/>
    <w:rsid w:val="00B8797E"/>
    <w:rsid w:val="00B9038D"/>
    <w:rsid w:val="00B90625"/>
    <w:rsid w:val="00B90854"/>
    <w:rsid w:val="00B9208D"/>
    <w:rsid w:val="00B925FC"/>
    <w:rsid w:val="00B927D5"/>
    <w:rsid w:val="00B92821"/>
    <w:rsid w:val="00B92A73"/>
    <w:rsid w:val="00B93B9F"/>
    <w:rsid w:val="00B93DF9"/>
    <w:rsid w:val="00B9419B"/>
    <w:rsid w:val="00B942D3"/>
    <w:rsid w:val="00B943E2"/>
    <w:rsid w:val="00B94545"/>
    <w:rsid w:val="00B95434"/>
    <w:rsid w:val="00B9555B"/>
    <w:rsid w:val="00B95694"/>
    <w:rsid w:val="00B95891"/>
    <w:rsid w:val="00B95BE0"/>
    <w:rsid w:val="00B95F1F"/>
    <w:rsid w:val="00B9600E"/>
    <w:rsid w:val="00B962DA"/>
    <w:rsid w:val="00B96446"/>
    <w:rsid w:val="00B964E7"/>
    <w:rsid w:val="00B9657E"/>
    <w:rsid w:val="00B96BC0"/>
    <w:rsid w:val="00B96F28"/>
    <w:rsid w:val="00B97799"/>
    <w:rsid w:val="00B9791C"/>
    <w:rsid w:val="00B979D0"/>
    <w:rsid w:val="00B97D24"/>
    <w:rsid w:val="00B97FAC"/>
    <w:rsid w:val="00BA026C"/>
    <w:rsid w:val="00BA02EE"/>
    <w:rsid w:val="00BA0C28"/>
    <w:rsid w:val="00BA0F49"/>
    <w:rsid w:val="00BA14C6"/>
    <w:rsid w:val="00BA1741"/>
    <w:rsid w:val="00BA1A55"/>
    <w:rsid w:val="00BA1ADA"/>
    <w:rsid w:val="00BA1D03"/>
    <w:rsid w:val="00BA20F6"/>
    <w:rsid w:val="00BA237C"/>
    <w:rsid w:val="00BA24C2"/>
    <w:rsid w:val="00BA336C"/>
    <w:rsid w:val="00BA3554"/>
    <w:rsid w:val="00BA39BD"/>
    <w:rsid w:val="00BA4354"/>
    <w:rsid w:val="00BA4519"/>
    <w:rsid w:val="00BA471F"/>
    <w:rsid w:val="00BA4852"/>
    <w:rsid w:val="00BA4AD0"/>
    <w:rsid w:val="00BA52C8"/>
    <w:rsid w:val="00BA534F"/>
    <w:rsid w:val="00BA545A"/>
    <w:rsid w:val="00BA5928"/>
    <w:rsid w:val="00BA5A33"/>
    <w:rsid w:val="00BA5F20"/>
    <w:rsid w:val="00BA5FF5"/>
    <w:rsid w:val="00BA62D7"/>
    <w:rsid w:val="00BA67B9"/>
    <w:rsid w:val="00BA7593"/>
    <w:rsid w:val="00BA7C0C"/>
    <w:rsid w:val="00BB0472"/>
    <w:rsid w:val="00BB0C6C"/>
    <w:rsid w:val="00BB164B"/>
    <w:rsid w:val="00BB1AD6"/>
    <w:rsid w:val="00BB1F69"/>
    <w:rsid w:val="00BB20DA"/>
    <w:rsid w:val="00BB266D"/>
    <w:rsid w:val="00BB2BD4"/>
    <w:rsid w:val="00BB2ECB"/>
    <w:rsid w:val="00BB3920"/>
    <w:rsid w:val="00BB39FC"/>
    <w:rsid w:val="00BB402A"/>
    <w:rsid w:val="00BB42ED"/>
    <w:rsid w:val="00BB473E"/>
    <w:rsid w:val="00BB4CED"/>
    <w:rsid w:val="00BB53C5"/>
    <w:rsid w:val="00BB5708"/>
    <w:rsid w:val="00BB5B00"/>
    <w:rsid w:val="00BB5BB4"/>
    <w:rsid w:val="00BB6001"/>
    <w:rsid w:val="00BB6212"/>
    <w:rsid w:val="00BB647B"/>
    <w:rsid w:val="00BB6B49"/>
    <w:rsid w:val="00BB70F6"/>
    <w:rsid w:val="00BB765C"/>
    <w:rsid w:val="00BB7E56"/>
    <w:rsid w:val="00BC0293"/>
    <w:rsid w:val="00BC0902"/>
    <w:rsid w:val="00BC09DE"/>
    <w:rsid w:val="00BC1498"/>
    <w:rsid w:val="00BC169C"/>
    <w:rsid w:val="00BC17D9"/>
    <w:rsid w:val="00BC1890"/>
    <w:rsid w:val="00BC1947"/>
    <w:rsid w:val="00BC198A"/>
    <w:rsid w:val="00BC1DF6"/>
    <w:rsid w:val="00BC2369"/>
    <w:rsid w:val="00BC2845"/>
    <w:rsid w:val="00BC29F3"/>
    <w:rsid w:val="00BC2D37"/>
    <w:rsid w:val="00BC316D"/>
    <w:rsid w:val="00BC31DF"/>
    <w:rsid w:val="00BC33E9"/>
    <w:rsid w:val="00BC3651"/>
    <w:rsid w:val="00BC372B"/>
    <w:rsid w:val="00BC44DF"/>
    <w:rsid w:val="00BC45AF"/>
    <w:rsid w:val="00BC5CE9"/>
    <w:rsid w:val="00BC6702"/>
    <w:rsid w:val="00BC71F5"/>
    <w:rsid w:val="00BC7757"/>
    <w:rsid w:val="00BD00BD"/>
    <w:rsid w:val="00BD00E3"/>
    <w:rsid w:val="00BD0518"/>
    <w:rsid w:val="00BD05D5"/>
    <w:rsid w:val="00BD09AA"/>
    <w:rsid w:val="00BD0B31"/>
    <w:rsid w:val="00BD0B7E"/>
    <w:rsid w:val="00BD0BFE"/>
    <w:rsid w:val="00BD0CF8"/>
    <w:rsid w:val="00BD0E04"/>
    <w:rsid w:val="00BD15FB"/>
    <w:rsid w:val="00BD1F81"/>
    <w:rsid w:val="00BD2333"/>
    <w:rsid w:val="00BD273A"/>
    <w:rsid w:val="00BD2BE4"/>
    <w:rsid w:val="00BD322C"/>
    <w:rsid w:val="00BD357D"/>
    <w:rsid w:val="00BD368E"/>
    <w:rsid w:val="00BD39A7"/>
    <w:rsid w:val="00BD4055"/>
    <w:rsid w:val="00BD4100"/>
    <w:rsid w:val="00BD463D"/>
    <w:rsid w:val="00BD4785"/>
    <w:rsid w:val="00BD4FEF"/>
    <w:rsid w:val="00BD52D3"/>
    <w:rsid w:val="00BD62A8"/>
    <w:rsid w:val="00BD64B9"/>
    <w:rsid w:val="00BD6C40"/>
    <w:rsid w:val="00BD6E82"/>
    <w:rsid w:val="00BD7186"/>
    <w:rsid w:val="00BD71D7"/>
    <w:rsid w:val="00BD7305"/>
    <w:rsid w:val="00BD759D"/>
    <w:rsid w:val="00BD7B93"/>
    <w:rsid w:val="00BE004F"/>
    <w:rsid w:val="00BE07AF"/>
    <w:rsid w:val="00BE0E71"/>
    <w:rsid w:val="00BE0E7E"/>
    <w:rsid w:val="00BE1491"/>
    <w:rsid w:val="00BE1A33"/>
    <w:rsid w:val="00BE1FD1"/>
    <w:rsid w:val="00BE209D"/>
    <w:rsid w:val="00BE211E"/>
    <w:rsid w:val="00BE22BE"/>
    <w:rsid w:val="00BE25E7"/>
    <w:rsid w:val="00BE3DB2"/>
    <w:rsid w:val="00BE486C"/>
    <w:rsid w:val="00BE4CDA"/>
    <w:rsid w:val="00BE4F81"/>
    <w:rsid w:val="00BE571A"/>
    <w:rsid w:val="00BE5CBC"/>
    <w:rsid w:val="00BE5FFB"/>
    <w:rsid w:val="00BE636A"/>
    <w:rsid w:val="00BE6632"/>
    <w:rsid w:val="00BE6C45"/>
    <w:rsid w:val="00BE72BD"/>
    <w:rsid w:val="00BE74D3"/>
    <w:rsid w:val="00BE7596"/>
    <w:rsid w:val="00BE7C27"/>
    <w:rsid w:val="00BF1668"/>
    <w:rsid w:val="00BF1695"/>
    <w:rsid w:val="00BF19C1"/>
    <w:rsid w:val="00BF19C4"/>
    <w:rsid w:val="00BF1ABF"/>
    <w:rsid w:val="00BF1D82"/>
    <w:rsid w:val="00BF2032"/>
    <w:rsid w:val="00BF267B"/>
    <w:rsid w:val="00BF27B4"/>
    <w:rsid w:val="00BF2BB6"/>
    <w:rsid w:val="00BF2C08"/>
    <w:rsid w:val="00BF3153"/>
    <w:rsid w:val="00BF36A3"/>
    <w:rsid w:val="00BF3968"/>
    <w:rsid w:val="00BF4324"/>
    <w:rsid w:val="00BF435C"/>
    <w:rsid w:val="00BF46B9"/>
    <w:rsid w:val="00BF48B7"/>
    <w:rsid w:val="00BF497C"/>
    <w:rsid w:val="00BF4F1E"/>
    <w:rsid w:val="00BF5245"/>
    <w:rsid w:val="00BF559C"/>
    <w:rsid w:val="00BF58CC"/>
    <w:rsid w:val="00BF59C3"/>
    <w:rsid w:val="00BF5A34"/>
    <w:rsid w:val="00BF5C87"/>
    <w:rsid w:val="00BF6000"/>
    <w:rsid w:val="00BF603F"/>
    <w:rsid w:val="00BF60ED"/>
    <w:rsid w:val="00BF65BF"/>
    <w:rsid w:val="00BF68E2"/>
    <w:rsid w:val="00BF69D4"/>
    <w:rsid w:val="00BF6BC8"/>
    <w:rsid w:val="00BF6D31"/>
    <w:rsid w:val="00BF6F2B"/>
    <w:rsid w:val="00BF741C"/>
    <w:rsid w:val="00BF7651"/>
    <w:rsid w:val="00BF7E7A"/>
    <w:rsid w:val="00C0002E"/>
    <w:rsid w:val="00C002AB"/>
    <w:rsid w:val="00C0047D"/>
    <w:rsid w:val="00C0062A"/>
    <w:rsid w:val="00C00A53"/>
    <w:rsid w:val="00C00EFA"/>
    <w:rsid w:val="00C00FF9"/>
    <w:rsid w:val="00C010D2"/>
    <w:rsid w:val="00C01D95"/>
    <w:rsid w:val="00C01F98"/>
    <w:rsid w:val="00C0246A"/>
    <w:rsid w:val="00C024C3"/>
    <w:rsid w:val="00C02987"/>
    <w:rsid w:val="00C0298B"/>
    <w:rsid w:val="00C02A04"/>
    <w:rsid w:val="00C02A30"/>
    <w:rsid w:val="00C02D5C"/>
    <w:rsid w:val="00C02E71"/>
    <w:rsid w:val="00C03BA9"/>
    <w:rsid w:val="00C03DE7"/>
    <w:rsid w:val="00C0466F"/>
    <w:rsid w:val="00C04CEE"/>
    <w:rsid w:val="00C04F14"/>
    <w:rsid w:val="00C0531C"/>
    <w:rsid w:val="00C053BE"/>
    <w:rsid w:val="00C05490"/>
    <w:rsid w:val="00C055EE"/>
    <w:rsid w:val="00C05739"/>
    <w:rsid w:val="00C05CFF"/>
    <w:rsid w:val="00C05E8B"/>
    <w:rsid w:val="00C062C9"/>
    <w:rsid w:val="00C0639A"/>
    <w:rsid w:val="00C0646C"/>
    <w:rsid w:val="00C06CA3"/>
    <w:rsid w:val="00C06F58"/>
    <w:rsid w:val="00C0728B"/>
    <w:rsid w:val="00C076E6"/>
    <w:rsid w:val="00C07B94"/>
    <w:rsid w:val="00C1003A"/>
    <w:rsid w:val="00C10238"/>
    <w:rsid w:val="00C1051A"/>
    <w:rsid w:val="00C10858"/>
    <w:rsid w:val="00C11429"/>
    <w:rsid w:val="00C1191D"/>
    <w:rsid w:val="00C119DD"/>
    <w:rsid w:val="00C11A4A"/>
    <w:rsid w:val="00C11D78"/>
    <w:rsid w:val="00C12027"/>
    <w:rsid w:val="00C120DB"/>
    <w:rsid w:val="00C12125"/>
    <w:rsid w:val="00C130B1"/>
    <w:rsid w:val="00C1374C"/>
    <w:rsid w:val="00C138C6"/>
    <w:rsid w:val="00C13D64"/>
    <w:rsid w:val="00C1435B"/>
    <w:rsid w:val="00C143D6"/>
    <w:rsid w:val="00C143F1"/>
    <w:rsid w:val="00C14A6F"/>
    <w:rsid w:val="00C14BCA"/>
    <w:rsid w:val="00C14CCE"/>
    <w:rsid w:val="00C14E3E"/>
    <w:rsid w:val="00C156D1"/>
    <w:rsid w:val="00C15D30"/>
    <w:rsid w:val="00C1636C"/>
    <w:rsid w:val="00C1682E"/>
    <w:rsid w:val="00C170C2"/>
    <w:rsid w:val="00C1714E"/>
    <w:rsid w:val="00C1715D"/>
    <w:rsid w:val="00C174D0"/>
    <w:rsid w:val="00C17734"/>
    <w:rsid w:val="00C17763"/>
    <w:rsid w:val="00C17801"/>
    <w:rsid w:val="00C20A32"/>
    <w:rsid w:val="00C20C87"/>
    <w:rsid w:val="00C20CD6"/>
    <w:rsid w:val="00C2116C"/>
    <w:rsid w:val="00C21269"/>
    <w:rsid w:val="00C213D3"/>
    <w:rsid w:val="00C2141A"/>
    <w:rsid w:val="00C21B64"/>
    <w:rsid w:val="00C21D91"/>
    <w:rsid w:val="00C22BD4"/>
    <w:rsid w:val="00C22ED2"/>
    <w:rsid w:val="00C23456"/>
    <w:rsid w:val="00C23A60"/>
    <w:rsid w:val="00C2449F"/>
    <w:rsid w:val="00C24D57"/>
    <w:rsid w:val="00C24F1E"/>
    <w:rsid w:val="00C24FE5"/>
    <w:rsid w:val="00C25019"/>
    <w:rsid w:val="00C250C4"/>
    <w:rsid w:val="00C2538D"/>
    <w:rsid w:val="00C25A1A"/>
    <w:rsid w:val="00C26A29"/>
    <w:rsid w:val="00C26D87"/>
    <w:rsid w:val="00C26E8B"/>
    <w:rsid w:val="00C2724A"/>
    <w:rsid w:val="00C2760F"/>
    <w:rsid w:val="00C27EE0"/>
    <w:rsid w:val="00C3051C"/>
    <w:rsid w:val="00C30615"/>
    <w:rsid w:val="00C3090F"/>
    <w:rsid w:val="00C30B29"/>
    <w:rsid w:val="00C30BFA"/>
    <w:rsid w:val="00C30F48"/>
    <w:rsid w:val="00C31452"/>
    <w:rsid w:val="00C31774"/>
    <w:rsid w:val="00C31C33"/>
    <w:rsid w:val="00C3210B"/>
    <w:rsid w:val="00C32423"/>
    <w:rsid w:val="00C328A9"/>
    <w:rsid w:val="00C329B0"/>
    <w:rsid w:val="00C32F6C"/>
    <w:rsid w:val="00C3362D"/>
    <w:rsid w:val="00C33B40"/>
    <w:rsid w:val="00C33C77"/>
    <w:rsid w:val="00C340FF"/>
    <w:rsid w:val="00C3423E"/>
    <w:rsid w:val="00C34361"/>
    <w:rsid w:val="00C345AC"/>
    <w:rsid w:val="00C345DC"/>
    <w:rsid w:val="00C34A00"/>
    <w:rsid w:val="00C34A03"/>
    <w:rsid w:val="00C34AFA"/>
    <w:rsid w:val="00C34C27"/>
    <w:rsid w:val="00C354A3"/>
    <w:rsid w:val="00C357FA"/>
    <w:rsid w:val="00C358D3"/>
    <w:rsid w:val="00C35C52"/>
    <w:rsid w:val="00C35CD2"/>
    <w:rsid w:val="00C3635C"/>
    <w:rsid w:val="00C364C5"/>
    <w:rsid w:val="00C3653C"/>
    <w:rsid w:val="00C368D2"/>
    <w:rsid w:val="00C36D81"/>
    <w:rsid w:val="00C36DE0"/>
    <w:rsid w:val="00C37235"/>
    <w:rsid w:val="00C373FD"/>
    <w:rsid w:val="00C3742A"/>
    <w:rsid w:val="00C37A68"/>
    <w:rsid w:val="00C401DA"/>
    <w:rsid w:val="00C40D72"/>
    <w:rsid w:val="00C40F97"/>
    <w:rsid w:val="00C413A8"/>
    <w:rsid w:val="00C41527"/>
    <w:rsid w:val="00C41E6C"/>
    <w:rsid w:val="00C4257F"/>
    <w:rsid w:val="00C426FA"/>
    <w:rsid w:val="00C42741"/>
    <w:rsid w:val="00C431A1"/>
    <w:rsid w:val="00C43352"/>
    <w:rsid w:val="00C437A3"/>
    <w:rsid w:val="00C43899"/>
    <w:rsid w:val="00C43C54"/>
    <w:rsid w:val="00C43C6E"/>
    <w:rsid w:val="00C43F2C"/>
    <w:rsid w:val="00C4405C"/>
    <w:rsid w:val="00C44AD6"/>
    <w:rsid w:val="00C44C9B"/>
    <w:rsid w:val="00C45049"/>
    <w:rsid w:val="00C45844"/>
    <w:rsid w:val="00C458D7"/>
    <w:rsid w:val="00C45B1B"/>
    <w:rsid w:val="00C45B45"/>
    <w:rsid w:val="00C45B9E"/>
    <w:rsid w:val="00C45C8F"/>
    <w:rsid w:val="00C45DFF"/>
    <w:rsid w:val="00C46990"/>
    <w:rsid w:val="00C46BA9"/>
    <w:rsid w:val="00C46CE1"/>
    <w:rsid w:val="00C4716D"/>
    <w:rsid w:val="00C47666"/>
    <w:rsid w:val="00C505D5"/>
    <w:rsid w:val="00C509B7"/>
    <w:rsid w:val="00C509E7"/>
    <w:rsid w:val="00C51046"/>
    <w:rsid w:val="00C51627"/>
    <w:rsid w:val="00C521EC"/>
    <w:rsid w:val="00C523D3"/>
    <w:rsid w:val="00C52883"/>
    <w:rsid w:val="00C52C5B"/>
    <w:rsid w:val="00C53AB6"/>
    <w:rsid w:val="00C53CE7"/>
    <w:rsid w:val="00C53EBD"/>
    <w:rsid w:val="00C53F4B"/>
    <w:rsid w:val="00C54361"/>
    <w:rsid w:val="00C5446F"/>
    <w:rsid w:val="00C54C01"/>
    <w:rsid w:val="00C54DD7"/>
    <w:rsid w:val="00C54FFD"/>
    <w:rsid w:val="00C56613"/>
    <w:rsid w:val="00C5667E"/>
    <w:rsid w:val="00C56835"/>
    <w:rsid w:val="00C5717A"/>
    <w:rsid w:val="00C57196"/>
    <w:rsid w:val="00C573EC"/>
    <w:rsid w:val="00C5783C"/>
    <w:rsid w:val="00C57EC5"/>
    <w:rsid w:val="00C608E0"/>
    <w:rsid w:val="00C60A2C"/>
    <w:rsid w:val="00C60AD8"/>
    <w:rsid w:val="00C60B9C"/>
    <w:rsid w:val="00C60F12"/>
    <w:rsid w:val="00C61CE0"/>
    <w:rsid w:val="00C61FE1"/>
    <w:rsid w:val="00C62386"/>
    <w:rsid w:val="00C6248E"/>
    <w:rsid w:val="00C62BBC"/>
    <w:rsid w:val="00C62C8B"/>
    <w:rsid w:val="00C63522"/>
    <w:rsid w:val="00C63548"/>
    <w:rsid w:val="00C63BE0"/>
    <w:rsid w:val="00C63D8C"/>
    <w:rsid w:val="00C649D1"/>
    <w:rsid w:val="00C64DB4"/>
    <w:rsid w:val="00C651BE"/>
    <w:rsid w:val="00C6557F"/>
    <w:rsid w:val="00C65595"/>
    <w:rsid w:val="00C65754"/>
    <w:rsid w:val="00C65F21"/>
    <w:rsid w:val="00C66105"/>
    <w:rsid w:val="00C663D6"/>
    <w:rsid w:val="00C66470"/>
    <w:rsid w:val="00C66BA9"/>
    <w:rsid w:val="00C67CCA"/>
    <w:rsid w:val="00C67CE2"/>
    <w:rsid w:val="00C67D02"/>
    <w:rsid w:val="00C70116"/>
    <w:rsid w:val="00C70621"/>
    <w:rsid w:val="00C706FF"/>
    <w:rsid w:val="00C71E87"/>
    <w:rsid w:val="00C71F98"/>
    <w:rsid w:val="00C7229E"/>
    <w:rsid w:val="00C72C25"/>
    <w:rsid w:val="00C72F2F"/>
    <w:rsid w:val="00C731EF"/>
    <w:rsid w:val="00C73405"/>
    <w:rsid w:val="00C73432"/>
    <w:rsid w:val="00C73B53"/>
    <w:rsid w:val="00C73E51"/>
    <w:rsid w:val="00C740BF"/>
    <w:rsid w:val="00C74240"/>
    <w:rsid w:val="00C74DFE"/>
    <w:rsid w:val="00C75053"/>
    <w:rsid w:val="00C75695"/>
    <w:rsid w:val="00C75BB7"/>
    <w:rsid w:val="00C7647F"/>
    <w:rsid w:val="00C76A28"/>
    <w:rsid w:val="00C76C72"/>
    <w:rsid w:val="00C76D71"/>
    <w:rsid w:val="00C77202"/>
    <w:rsid w:val="00C77458"/>
    <w:rsid w:val="00C77BBF"/>
    <w:rsid w:val="00C77BD6"/>
    <w:rsid w:val="00C801D8"/>
    <w:rsid w:val="00C80203"/>
    <w:rsid w:val="00C80CC3"/>
    <w:rsid w:val="00C80EBC"/>
    <w:rsid w:val="00C8152D"/>
    <w:rsid w:val="00C81BB0"/>
    <w:rsid w:val="00C81F23"/>
    <w:rsid w:val="00C81F81"/>
    <w:rsid w:val="00C82521"/>
    <w:rsid w:val="00C82941"/>
    <w:rsid w:val="00C82A8F"/>
    <w:rsid w:val="00C82D67"/>
    <w:rsid w:val="00C8328D"/>
    <w:rsid w:val="00C83350"/>
    <w:rsid w:val="00C83496"/>
    <w:rsid w:val="00C837BD"/>
    <w:rsid w:val="00C83871"/>
    <w:rsid w:val="00C83DCB"/>
    <w:rsid w:val="00C84387"/>
    <w:rsid w:val="00C844A3"/>
    <w:rsid w:val="00C84964"/>
    <w:rsid w:val="00C8499F"/>
    <w:rsid w:val="00C85228"/>
    <w:rsid w:val="00C8536D"/>
    <w:rsid w:val="00C86814"/>
    <w:rsid w:val="00C86C5F"/>
    <w:rsid w:val="00C86D7C"/>
    <w:rsid w:val="00C87260"/>
    <w:rsid w:val="00C87644"/>
    <w:rsid w:val="00C90171"/>
    <w:rsid w:val="00C9034E"/>
    <w:rsid w:val="00C90629"/>
    <w:rsid w:val="00C90B3B"/>
    <w:rsid w:val="00C9104B"/>
    <w:rsid w:val="00C9125F"/>
    <w:rsid w:val="00C91AAD"/>
    <w:rsid w:val="00C91C18"/>
    <w:rsid w:val="00C91EA6"/>
    <w:rsid w:val="00C922D0"/>
    <w:rsid w:val="00C92856"/>
    <w:rsid w:val="00C92A19"/>
    <w:rsid w:val="00C92AB4"/>
    <w:rsid w:val="00C92BC1"/>
    <w:rsid w:val="00C92ED3"/>
    <w:rsid w:val="00C92F3E"/>
    <w:rsid w:val="00C93011"/>
    <w:rsid w:val="00C938B9"/>
    <w:rsid w:val="00C94367"/>
    <w:rsid w:val="00C94B5B"/>
    <w:rsid w:val="00C9512C"/>
    <w:rsid w:val="00C9532A"/>
    <w:rsid w:val="00C9654F"/>
    <w:rsid w:val="00C969F1"/>
    <w:rsid w:val="00C96F89"/>
    <w:rsid w:val="00C97244"/>
    <w:rsid w:val="00C97C6D"/>
    <w:rsid w:val="00C97CB9"/>
    <w:rsid w:val="00CA04C1"/>
    <w:rsid w:val="00CA0606"/>
    <w:rsid w:val="00CA1010"/>
    <w:rsid w:val="00CA11D2"/>
    <w:rsid w:val="00CA12E7"/>
    <w:rsid w:val="00CA138F"/>
    <w:rsid w:val="00CA1822"/>
    <w:rsid w:val="00CA18BB"/>
    <w:rsid w:val="00CA1BF2"/>
    <w:rsid w:val="00CA23F7"/>
    <w:rsid w:val="00CA2843"/>
    <w:rsid w:val="00CA2A56"/>
    <w:rsid w:val="00CA2CAD"/>
    <w:rsid w:val="00CA2CBA"/>
    <w:rsid w:val="00CA2E7F"/>
    <w:rsid w:val="00CA2F4A"/>
    <w:rsid w:val="00CA333C"/>
    <w:rsid w:val="00CA35FA"/>
    <w:rsid w:val="00CA381E"/>
    <w:rsid w:val="00CA4652"/>
    <w:rsid w:val="00CA4B03"/>
    <w:rsid w:val="00CA4C76"/>
    <w:rsid w:val="00CA4E26"/>
    <w:rsid w:val="00CA55EB"/>
    <w:rsid w:val="00CA5BD6"/>
    <w:rsid w:val="00CA5C9A"/>
    <w:rsid w:val="00CA5D94"/>
    <w:rsid w:val="00CA5E0E"/>
    <w:rsid w:val="00CA6115"/>
    <w:rsid w:val="00CA64D6"/>
    <w:rsid w:val="00CA6C7F"/>
    <w:rsid w:val="00CA6F1B"/>
    <w:rsid w:val="00CA71FA"/>
    <w:rsid w:val="00CB0473"/>
    <w:rsid w:val="00CB057A"/>
    <w:rsid w:val="00CB06A2"/>
    <w:rsid w:val="00CB088C"/>
    <w:rsid w:val="00CB0C04"/>
    <w:rsid w:val="00CB192A"/>
    <w:rsid w:val="00CB1F05"/>
    <w:rsid w:val="00CB1F26"/>
    <w:rsid w:val="00CB24C4"/>
    <w:rsid w:val="00CB29B6"/>
    <w:rsid w:val="00CB37A1"/>
    <w:rsid w:val="00CB37FD"/>
    <w:rsid w:val="00CB398F"/>
    <w:rsid w:val="00CB3CC5"/>
    <w:rsid w:val="00CB4177"/>
    <w:rsid w:val="00CB41B3"/>
    <w:rsid w:val="00CB4332"/>
    <w:rsid w:val="00CB495C"/>
    <w:rsid w:val="00CB4A83"/>
    <w:rsid w:val="00CB4DFD"/>
    <w:rsid w:val="00CB51B3"/>
    <w:rsid w:val="00CB5985"/>
    <w:rsid w:val="00CB5C82"/>
    <w:rsid w:val="00CB5FB2"/>
    <w:rsid w:val="00CB6270"/>
    <w:rsid w:val="00CB636B"/>
    <w:rsid w:val="00CB6913"/>
    <w:rsid w:val="00CB6C50"/>
    <w:rsid w:val="00CB6DA9"/>
    <w:rsid w:val="00CB6FCD"/>
    <w:rsid w:val="00CB7563"/>
    <w:rsid w:val="00CB761A"/>
    <w:rsid w:val="00CB76CE"/>
    <w:rsid w:val="00CB7C28"/>
    <w:rsid w:val="00CC0015"/>
    <w:rsid w:val="00CC01A0"/>
    <w:rsid w:val="00CC021A"/>
    <w:rsid w:val="00CC088D"/>
    <w:rsid w:val="00CC08E8"/>
    <w:rsid w:val="00CC0A07"/>
    <w:rsid w:val="00CC0B86"/>
    <w:rsid w:val="00CC12D5"/>
    <w:rsid w:val="00CC1929"/>
    <w:rsid w:val="00CC1A46"/>
    <w:rsid w:val="00CC1A8A"/>
    <w:rsid w:val="00CC1C9A"/>
    <w:rsid w:val="00CC1FB5"/>
    <w:rsid w:val="00CC2477"/>
    <w:rsid w:val="00CC2944"/>
    <w:rsid w:val="00CC316B"/>
    <w:rsid w:val="00CC3383"/>
    <w:rsid w:val="00CC34E7"/>
    <w:rsid w:val="00CC3A9D"/>
    <w:rsid w:val="00CC3D83"/>
    <w:rsid w:val="00CC3D9B"/>
    <w:rsid w:val="00CC3E96"/>
    <w:rsid w:val="00CC4651"/>
    <w:rsid w:val="00CC4980"/>
    <w:rsid w:val="00CC4D6A"/>
    <w:rsid w:val="00CC4F34"/>
    <w:rsid w:val="00CC4FEA"/>
    <w:rsid w:val="00CC4FFE"/>
    <w:rsid w:val="00CC5226"/>
    <w:rsid w:val="00CC5289"/>
    <w:rsid w:val="00CC5682"/>
    <w:rsid w:val="00CC5ECA"/>
    <w:rsid w:val="00CC6257"/>
    <w:rsid w:val="00CC6532"/>
    <w:rsid w:val="00CC6C75"/>
    <w:rsid w:val="00CC7A5C"/>
    <w:rsid w:val="00CD02BA"/>
    <w:rsid w:val="00CD0399"/>
    <w:rsid w:val="00CD0586"/>
    <w:rsid w:val="00CD105A"/>
    <w:rsid w:val="00CD1688"/>
    <w:rsid w:val="00CD1A04"/>
    <w:rsid w:val="00CD1AE8"/>
    <w:rsid w:val="00CD1E87"/>
    <w:rsid w:val="00CD1FBD"/>
    <w:rsid w:val="00CD2146"/>
    <w:rsid w:val="00CD22EE"/>
    <w:rsid w:val="00CD272D"/>
    <w:rsid w:val="00CD2970"/>
    <w:rsid w:val="00CD2A71"/>
    <w:rsid w:val="00CD2DED"/>
    <w:rsid w:val="00CD30B6"/>
    <w:rsid w:val="00CD34A7"/>
    <w:rsid w:val="00CD34AF"/>
    <w:rsid w:val="00CD367A"/>
    <w:rsid w:val="00CD3832"/>
    <w:rsid w:val="00CD42CB"/>
    <w:rsid w:val="00CD4CB9"/>
    <w:rsid w:val="00CD4D40"/>
    <w:rsid w:val="00CD4D59"/>
    <w:rsid w:val="00CD4F91"/>
    <w:rsid w:val="00CD51BF"/>
    <w:rsid w:val="00CD5BAF"/>
    <w:rsid w:val="00CD6124"/>
    <w:rsid w:val="00CD67E6"/>
    <w:rsid w:val="00CD7224"/>
    <w:rsid w:val="00CD7A2C"/>
    <w:rsid w:val="00CD7C3C"/>
    <w:rsid w:val="00CE007E"/>
    <w:rsid w:val="00CE0753"/>
    <w:rsid w:val="00CE087B"/>
    <w:rsid w:val="00CE0BA3"/>
    <w:rsid w:val="00CE0DBE"/>
    <w:rsid w:val="00CE111E"/>
    <w:rsid w:val="00CE1C99"/>
    <w:rsid w:val="00CE1D5E"/>
    <w:rsid w:val="00CE1EBE"/>
    <w:rsid w:val="00CE1F67"/>
    <w:rsid w:val="00CE2056"/>
    <w:rsid w:val="00CE20AE"/>
    <w:rsid w:val="00CE27FF"/>
    <w:rsid w:val="00CE31BA"/>
    <w:rsid w:val="00CE39A0"/>
    <w:rsid w:val="00CE3A4A"/>
    <w:rsid w:val="00CE3EFD"/>
    <w:rsid w:val="00CE4952"/>
    <w:rsid w:val="00CE4A62"/>
    <w:rsid w:val="00CE5253"/>
    <w:rsid w:val="00CE531F"/>
    <w:rsid w:val="00CE5AF3"/>
    <w:rsid w:val="00CE5CD3"/>
    <w:rsid w:val="00CE6357"/>
    <w:rsid w:val="00CE6484"/>
    <w:rsid w:val="00CE656D"/>
    <w:rsid w:val="00CE6749"/>
    <w:rsid w:val="00CE6819"/>
    <w:rsid w:val="00CE7669"/>
    <w:rsid w:val="00CE7C59"/>
    <w:rsid w:val="00CF03F3"/>
    <w:rsid w:val="00CF044B"/>
    <w:rsid w:val="00CF06D4"/>
    <w:rsid w:val="00CF0956"/>
    <w:rsid w:val="00CF1085"/>
    <w:rsid w:val="00CF117D"/>
    <w:rsid w:val="00CF136F"/>
    <w:rsid w:val="00CF1400"/>
    <w:rsid w:val="00CF1B12"/>
    <w:rsid w:val="00CF1B3D"/>
    <w:rsid w:val="00CF2B62"/>
    <w:rsid w:val="00CF38F1"/>
    <w:rsid w:val="00CF3ADD"/>
    <w:rsid w:val="00CF3BC5"/>
    <w:rsid w:val="00CF3C97"/>
    <w:rsid w:val="00CF3E08"/>
    <w:rsid w:val="00CF3E2D"/>
    <w:rsid w:val="00CF44B0"/>
    <w:rsid w:val="00CF4504"/>
    <w:rsid w:val="00CF45A8"/>
    <w:rsid w:val="00CF4E09"/>
    <w:rsid w:val="00CF4F81"/>
    <w:rsid w:val="00CF53F5"/>
    <w:rsid w:val="00CF5623"/>
    <w:rsid w:val="00CF56ED"/>
    <w:rsid w:val="00CF611E"/>
    <w:rsid w:val="00CF69C4"/>
    <w:rsid w:val="00CF69DC"/>
    <w:rsid w:val="00CF7219"/>
    <w:rsid w:val="00CF7293"/>
    <w:rsid w:val="00CF7348"/>
    <w:rsid w:val="00CF762C"/>
    <w:rsid w:val="00CF76FB"/>
    <w:rsid w:val="00CF78A0"/>
    <w:rsid w:val="00CF794D"/>
    <w:rsid w:val="00D0030F"/>
    <w:rsid w:val="00D00456"/>
    <w:rsid w:val="00D004BA"/>
    <w:rsid w:val="00D00E86"/>
    <w:rsid w:val="00D01245"/>
    <w:rsid w:val="00D01E9F"/>
    <w:rsid w:val="00D01F6C"/>
    <w:rsid w:val="00D02135"/>
    <w:rsid w:val="00D03042"/>
    <w:rsid w:val="00D03538"/>
    <w:rsid w:val="00D036CD"/>
    <w:rsid w:val="00D03ECE"/>
    <w:rsid w:val="00D04363"/>
    <w:rsid w:val="00D046E8"/>
    <w:rsid w:val="00D04AE3"/>
    <w:rsid w:val="00D04D37"/>
    <w:rsid w:val="00D04EEF"/>
    <w:rsid w:val="00D050C3"/>
    <w:rsid w:val="00D051B9"/>
    <w:rsid w:val="00D053F7"/>
    <w:rsid w:val="00D0588A"/>
    <w:rsid w:val="00D05E1A"/>
    <w:rsid w:val="00D05E56"/>
    <w:rsid w:val="00D06181"/>
    <w:rsid w:val="00D06397"/>
    <w:rsid w:val="00D06510"/>
    <w:rsid w:val="00D065F5"/>
    <w:rsid w:val="00D06B52"/>
    <w:rsid w:val="00D07319"/>
    <w:rsid w:val="00D1106C"/>
    <w:rsid w:val="00D112A1"/>
    <w:rsid w:val="00D11787"/>
    <w:rsid w:val="00D121CC"/>
    <w:rsid w:val="00D122E2"/>
    <w:rsid w:val="00D12527"/>
    <w:rsid w:val="00D1276E"/>
    <w:rsid w:val="00D12E88"/>
    <w:rsid w:val="00D135EE"/>
    <w:rsid w:val="00D136BB"/>
    <w:rsid w:val="00D13F62"/>
    <w:rsid w:val="00D14387"/>
    <w:rsid w:val="00D14672"/>
    <w:rsid w:val="00D156C7"/>
    <w:rsid w:val="00D15AB9"/>
    <w:rsid w:val="00D15D14"/>
    <w:rsid w:val="00D160DB"/>
    <w:rsid w:val="00D16302"/>
    <w:rsid w:val="00D166ED"/>
    <w:rsid w:val="00D16A78"/>
    <w:rsid w:val="00D17819"/>
    <w:rsid w:val="00D17A28"/>
    <w:rsid w:val="00D20392"/>
    <w:rsid w:val="00D208AD"/>
    <w:rsid w:val="00D208C3"/>
    <w:rsid w:val="00D20A38"/>
    <w:rsid w:val="00D20CC2"/>
    <w:rsid w:val="00D20D6A"/>
    <w:rsid w:val="00D2157D"/>
    <w:rsid w:val="00D21750"/>
    <w:rsid w:val="00D21B4D"/>
    <w:rsid w:val="00D2216F"/>
    <w:rsid w:val="00D22284"/>
    <w:rsid w:val="00D2260B"/>
    <w:rsid w:val="00D226F8"/>
    <w:rsid w:val="00D22792"/>
    <w:rsid w:val="00D22F42"/>
    <w:rsid w:val="00D23584"/>
    <w:rsid w:val="00D23706"/>
    <w:rsid w:val="00D239BA"/>
    <w:rsid w:val="00D23FB9"/>
    <w:rsid w:val="00D241DD"/>
    <w:rsid w:val="00D24718"/>
    <w:rsid w:val="00D25272"/>
    <w:rsid w:val="00D25EAB"/>
    <w:rsid w:val="00D262D0"/>
    <w:rsid w:val="00D26B06"/>
    <w:rsid w:val="00D26ECA"/>
    <w:rsid w:val="00D270F8"/>
    <w:rsid w:val="00D271BE"/>
    <w:rsid w:val="00D272BF"/>
    <w:rsid w:val="00D27380"/>
    <w:rsid w:val="00D2791C"/>
    <w:rsid w:val="00D27AB2"/>
    <w:rsid w:val="00D27D4E"/>
    <w:rsid w:val="00D27D76"/>
    <w:rsid w:val="00D27DBC"/>
    <w:rsid w:val="00D30107"/>
    <w:rsid w:val="00D301E3"/>
    <w:rsid w:val="00D30260"/>
    <w:rsid w:val="00D30890"/>
    <w:rsid w:val="00D308F1"/>
    <w:rsid w:val="00D30C36"/>
    <w:rsid w:val="00D30E67"/>
    <w:rsid w:val="00D31111"/>
    <w:rsid w:val="00D311A8"/>
    <w:rsid w:val="00D31396"/>
    <w:rsid w:val="00D3171C"/>
    <w:rsid w:val="00D31A91"/>
    <w:rsid w:val="00D326EE"/>
    <w:rsid w:val="00D329B0"/>
    <w:rsid w:val="00D3332F"/>
    <w:rsid w:val="00D33AC1"/>
    <w:rsid w:val="00D3484C"/>
    <w:rsid w:val="00D34B1D"/>
    <w:rsid w:val="00D34D27"/>
    <w:rsid w:val="00D35199"/>
    <w:rsid w:val="00D351F1"/>
    <w:rsid w:val="00D35886"/>
    <w:rsid w:val="00D35B2F"/>
    <w:rsid w:val="00D35E70"/>
    <w:rsid w:val="00D35F7D"/>
    <w:rsid w:val="00D36446"/>
    <w:rsid w:val="00D36B14"/>
    <w:rsid w:val="00D36E52"/>
    <w:rsid w:val="00D374FA"/>
    <w:rsid w:val="00D37582"/>
    <w:rsid w:val="00D37A1C"/>
    <w:rsid w:val="00D37B4F"/>
    <w:rsid w:val="00D37CC7"/>
    <w:rsid w:val="00D402E1"/>
    <w:rsid w:val="00D40435"/>
    <w:rsid w:val="00D40533"/>
    <w:rsid w:val="00D40F0E"/>
    <w:rsid w:val="00D40F77"/>
    <w:rsid w:val="00D41062"/>
    <w:rsid w:val="00D413A7"/>
    <w:rsid w:val="00D413EC"/>
    <w:rsid w:val="00D41AD0"/>
    <w:rsid w:val="00D42B4A"/>
    <w:rsid w:val="00D42CCC"/>
    <w:rsid w:val="00D42E83"/>
    <w:rsid w:val="00D4334A"/>
    <w:rsid w:val="00D437C4"/>
    <w:rsid w:val="00D437F0"/>
    <w:rsid w:val="00D43873"/>
    <w:rsid w:val="00D43A17"/>
    <w:rsid w:val="00D43F6C"/>
    <w:rsid w:val="00D43FAC"/>
    <w:rsid w:val="00D44073"/>
    <w:rsid w:val="00D4437D"/>
    <w:rsid w:val="00D44679"/>
    <w:rsid w:val="00D4517C"/>
    <w:rsid w:val="00D4520E"/>
    <w:rsid w:val="00D45A15"/>
    <w:rsid w:val="00D45AC0"/>
    <w:rsid w:val="00D45D59"/>
    <w:rsid w:val="00D460EF"/>
    <w:rsid w:val="00D46EE1"/>
    <w:rsid w:val="00D477B9"/>
    <w:rsid w:val="00D479EE"/>
    <w:rsid w:val="00D47E81"/>
    <w:rsid w:val="00D500F6"/>
    <w:rsid w:val="00D50354"/>
    <w:rsid w:val="00D503EB"/>
    <w:rsid w:val="00D503F3"/>
    <w:rsid w:val="00D50435"/>
    <w:rsid w:val="00D5055F"/>
    <w:rsid w:val="00D507CD"/>
    <w:rsid w:val="00D508B4"/>
    <w:rsid w:val="00D5133B"/>
    <w:rsid w:val="00D513C7"/>
    <w:rsid w:val="00D51845"/>
    <w:rsid w:val="00D519C1"/>
    <w:rsid w:val="00D519C3"/>
    <w:rsid w:val="00D51A7F"/>
    <w:rsid w:val="00D51C3B"/>
    <w:rsid w:val="00D51DD0"/>
    <w:rsid w:val="00D5227A"/>
    <w:rsid w:val="00D52313"/>
    <w:rsid w:val="00D528A6"/>
    <w:rsid w:val="00D52DD3"/>
    <w:rsid w:val="00D53105"/>
    <w:rsid w:val="00D5321A"/>
    <w:rsid w:val="00D533D7"/>
    <w:rsid w:val="00D53B1E"/>
    <w:rsid w:val="00D53B2C"/>
    <w:rsid w:val="00D53C0A"/>
    <w:rsid w:val="00D54B7C"/>
    <w:rsid w:val="00D54F61"/>
    <w:rsid w:val="00D55223"/>
    <w:rsid w:val="00D55289"/>
    <w:rsid w:val="00D55708"/>
    <w:rsid w:val="00D5618A"/>
    <w:rsid w:val="00D56406"/>
    <w:rsid w:val="00D56468"/>
    <w:rsid w:val="00D565B2"/>
    <w:rsid w:val="00D567E6"/>
    <w:rsid w:val="00D56B5F"/>
    <w:rsid w:val="00D56DF1"/>
    <w:rsid w:val="00D56FCF"/>
    <w:rsid w:val="00D578FD"/>
    <w:rsid w:val="00D57C21"/>
    <w:rsid w:val="00D57CED"/>
    <w:rsid w:val="00D6065E"/>
    <w:rsid w:val="00D60A96"/>
    <w:rsid w:val="00D61442"/>
    <w:rsid w:val="00D61872"/>
    <w:rsid w:val="00D61A08"/>
    <w:rsid w:val="00D61F7C"/>
    <w:rsid w:val="00D621E5"/>
    <w:rsid w:val="00D6244C"/>
    <w:rsid w:val="00D626DA"/>
    <w:rsid w:val="00D626ED"/>
    <w:rsid w:val="00D62CFC"/>
    <w:rsid w:val="00D63115"/>
    <w:rsid w:val="00D631B4"/>
    <w:rsid w:val="00D63BD7"/>
    <w:rsid w:val="00D63DFD"/>
    <w:rsid w:val="00D643F3"/>
    <w:rsid w:val="00D64795"/>
    <w:rsid w:val="00D6508B"/>
    <w:rsid w:val="00D65976"/>
    <w:rsid w:val="00D65AF0"/>
    <w:rsid w:val="00D65BFD"/>
    <w:rsid w:val="00D65C33"/>
    <w:rsid w:val="00D65E6C"/>
    <w:rsid w:val="00D65FFC"/>
    <w:rsid w:val="00D672B9"/>
    <w:rsid w:val="00D673BA"/>
    <w:rsid w:val="00D67464"/>
    <w:rsid w:val="00D67494"/>
    <w:rsid w:val="00D67AF4"/>
    <w:rsid w:val="00D7015F"/>
    <w:rsid w:val="00D70197"/>
    <w:rsid w:val="00D701BB"/>
    <w:rsid w:val="00D7117A"/>
    <w:rsid w:val="00D7151E"/>
    <w:rsid w:val="00D7197C"/>
    <w:rsid w:val="00D71A83"/>
    <w:rsid w:val="00D71C49"/>
    <w:rsid w:val="00D724D0"/>
    <w:rsid w:val="00D72DDE"/>
    <w:rsid w:val="00D72ECD"/>
    <w:rsid w:val="00D73060"/>
    <w:rsid w:val="00D73258"/>
    <w:rsid w:val="00D7328D"/>
    <w:rsid w:val="00D73558"/>
    <w:rsid w:val="00D739CF"/>
    <w:rsid w:val="00D73A1D"/>
    <w:rsid w:val="00D73F6D"/>
    <w:rsid w:val="00D743D7"/>
    <w:rsid w:val="00D7441C"/>
    <w:rsid w:val="00D74C0C"/>
    <w:rsid w:val="00D74FD0"/>
    <w:rsid w:val="00D75548"/>
    <w:rsid w:val="00D755A6"/>
    <w:rsid w:val="00D763D4"/>
    <w:rsid w:val="00D76872"/>
    <w:rsid w:val="00D76B2E"/>
    <w:rsid w:val="00D76D37"/>
    <w:rsid w:val="00D7709C"/>
    <w:rsid w:val="00D77AF5"/>
    <w:rsid w:val="00D80182"/>
    <w:rsid w:val="00D80866"/>
    <w:rsid w:val="00D80AF0"/>
    <w:rsid w:val="00D812CB"/>
    <w:rsid w:val="00D81363"/>
    <w:rsid w:val="00D81378"/>
    <w:rsid w:val="00D8150D"/>
    <w:rsid w:val="00D81A74"/>
    <w:rsid w:val="00D82102"/>
    <w:rsid w:val="00D821F0"/>
    <w:rsid w:val="00D82C48"/>
    <w:rsid w:val="00D82CDD"/>
    <w:rsid w:val="00D82E4F"/>
    <w:rsid w:val="00D83EF2"/>
    <w:rsid w:val="00D843CD"/>
    <w:rsid w:val="00D84400"/>
    <w:rsid w:val="00D84A6B"/>
    <w:rsid w:val="00D84A76"/>
    <w:rsid w:val="00D84B39"/>
    <w:rsid w:val="00D85445"/>
    <w:rsid w:val="00D858D4"/>
    <w:rsid w:val="00D85C0F"/>
    <w:rsid w:val="00D865A6"/>
    <w:rsid w:val="00D865C3"/>
    <w:rsid w:val="00D86637"/>
    <w:rsid w:val="00D86938"/>
    <w:rsid w:val="00D86DAD"/>
    <w:rsid w:val="00D86EFA"/>
    <w:rsid w:val="00D87894"/>
    <w:rsid w:val="00D87CD5"/>
    <w:rsid w:val="00D87DEA"/>
    <w:rsid w:val="00D90243"/>
    <w:rsid w:val="00D9038E"/>
    <w:rsid w:val="00D91009"/>
    <w:rsid w:val="00D9123D"/>
    <w:rsid w:val="00D9148B"/>
    <w:rsid w:val="00D918BE"/>
    <w:rsid w:val="00D92203"/>
    <w:rsid w:val="00D9225A"/>
    <w:rsid w:val="00D926AF"/>
    <w:rsid w:val="00D92C5E"/>
    <w:rsid w:val="00D933F7"/>
    <w:rsid w:val="00D938D1"/>
    <w:rsid w:val="00D93DA8"/>
    <w:rsid w:val="00D941AD"/>
    <w:rsid w:val="00D94228"/>
    <w:rsid w:val="00D946D5"/>
    <w:rsid w:val="00D94B41"/>
    <w:rsid w:val="00D94C69"/>
    <w:rsid w:val="00D94C6A"/>
    <w:rsid w:val="00D94C9E"/>
    <w:rsid w:val="00D94EEF"/>
    <w:rsid w:val="00D95205"/>
    <w:rsid w:val="00D95623"/>
    <w:rsid w:val="00D9562A"/>
    <w:rsid w:val="00D9576D"/>
    <w:rsid w:val="00D9586D"/>
    <w:rsid w:val="00D95A96"/>
    <w:rsid w:val="00D961B1"/>
    <w:rsid w:val="00D96294"/>
    <w:rsid w:val="00D96680"/>
    <w:rsid w:val="00D9695B"/>
    <w:rsid w:val="00D96B02"/>
    <w:rsid w:val="00D96C05"/>
    <w:rsid w:val="00D97225"/>
    <w:rsid w:val="00D97237"/>
    <w:rsid w:val="00D97389"/>
    <w:rsid w:val="00D97796"/>
    <w:rsid w:val="00D97E7A"/>
    <w:rsid w:val="00D97F6C"/>
    <w:rsid w:val="00DA03B6"/>
    <w:rsid w:val="00DA046F"/>
    <w:rsid w:val="00DA048B"/>
    <w:rsid w:val="00DA04A8"/>
    <w:rsid w:val="00DA0EF3"/>
    <w:rsid w:val="00DA1593"/>
    <w:rsid w:val="00DA26BA"/>
    <w:rsid w:val="00DA26C1"/>
    <w:rsid w:val="00DA2C28"/>
    <w:rsid w:val="00DA2C69"/>
    <w:rsid w:val="00DA2D8A"/>
    <w:rsid w:val="00DA3133"/>
    <w:rsid w:val="00DA3A63"/>
    <w:rsid w:val="00DA3B19"/>
    <w:rsid w:val="00DA3B78"/>
    <w:rsid w:val="00DA3C5F"/>
    <w:rsid w:val="00DA3C62"/>
    <w:rsid w:val="00DA3DB6"/>
    <w:rsid w:val="00DA48DD"/>
    <w:rsid w:val="00DA4EA9"/>
    <w:rsid w:val="00DA4F93"/>
    <w:rsid w:val="00DA58D1"/>
    <w:rsid w:val="00DA5A64"/>
    <w:rsid w:val="00DA5D28"/>
    <w:rsid w:val="00DA60A3"/>
    <w:rsid w:val="00DA66FB"/>
    <w:rsid w:val="00DA6CBD"/>
    <w:rsid w:val="00DA6E4A"/>
    <w:rsid w:val="00DA7455"/>
    <w:rsid w:val="00DA7599"/>
    <w:rsid w:val="00DA7CC6"/>
    <w:rsid w:val="00DB00F6"/>
    <w:rsid w:val="00DB0488"/>
    <w:rsid w:val="00DB103E"/>
    <w:rsid w:val="00DB1264"/>
    <w:rsid w:val="00DB1D9A"/>
    <w:rsid w:val="00DB2768"/>
    <w:rsid w:val="00DB30A7"/>
    <w:rsid w:val="00DB321A"/>
    <w:rsid w:val="00DB40AA"/>
    <w:rsid w:val="00DB4BCB"/>
    <w:rsid w:val="00DB51E6"/>
    <w:rsid w:val="00DB56C2"/>
    <w:rsid w:val="00DB56D6"/>
    <w:rsid w:val="00DB5BEA"/>
    <w:rsid w:val="00DB6556"/>
    <w:rsid w:val="00DB7858"/>
    <w:rsid w:val="00DB7ADF"/>
    <w:rsid w:val="00DB7E25"/>
    <w:rsid w:val="00DC00DC"/>
    <w:rsid w:val="00DC0A50"/>
    <w:rsid w:val="00DC0D02"/>
    <w:rsid w:val="00DC1114"/>
    <w:rsid w:val="00DC12F0"/>
    <w:rsid w:val="00DC16C0"/>
    <w:rsid w:val="00DC173E"/>
    <w:rsid w:val="00DC1927"/>
    <w:rsid w:val="00DC2555"/>
    <w:rsid w:val="00DC2C9B"/>
    <w:rsid w:val="00DC2D84"/>
    <w:rsid w:val="00DC3D9E"/>
    <w:rsid w:val="00DC427D"/>
    <w:rsid w:val="00DC42CC"/>
    <w:rsid w:val="00DC4309"/>
    <w:rsid w:val="00DC4472"/>
    <w:rsid w:val="00DC46F1"/>
    <w:rsid w:val="00DC53D2"/>
    <w:rsid w:val="00DC5847"/>
    <w:rsid w:val="00DC5B76"/>
    <w:rsid w:val="00DC5F88"/>
    <w:rsid w:val="00DC6339"/>
    <w:rsid w:val="00DC6340"/>
    <w:rsid w:val="00DC6436"/>
    <w:rsid w:val="00DC7265"/>
    <w:rsid w:val="00DC7946"/>
    <w:rsid w:val="00DD0585"/>
    <w:rsid w:val="00DD0739"/>
    <w:rsid w:val="00DD115D"/>
    <w:rsid w:val="00DD14D7"/>
    <w:rsid w:val="00DD179E"/>
    <w:rsid w:val="00DD1910"/>
    <w:rsid w:val="00DD2ACE"/>
    <w:rsid w:val="00DD2DBB"/>
    <w:rsid w:val="00DD313F"/>
    <w:rsid w:val="00DD3395"/>
    <w:rsid w:val="00DD3660"/>
    <w:rsid w:val="00DD475A"/>
    <w:rsid w:val="00DD47FD"/>
    <w:rsid w:val="00DD4AE8"/>
    <w:rsid w:val="00DD4CEE"/>
    <w:rsid w:val="00DD5023"/>
    <w:rsid w:val="00DD5077"/>
    <w:rsid w:val="00DD54C1"/>
    <w:rsid w:val="00DD63B3"/>
    <w:rsid w:val="00DD649F"/>
    <w:rsid w:val="00DD7CCB"/>
    <w:rsid w:val="00DD7EBB"/>
    <w:rsid w:val="00DE0136"/>
    <w:rsid w:val="00DE01D2"/>
    <w:rsid w:val="00DE0E78"/>
    <w:rsid w:val="00DE0EE5"/>
    <w:rsid w:val="00DE1E99"/>
    <w:rsid w:val="00DE2B5D"/>
    <w:rsid w:val="00DE2DB8"/>
    <w:rsid w:val="00DE3322"/>
    <w:rsid w:val="00DE39F3"/>
    <w:rsid w:val="00DE3C96"/>
    <w:rsid w:val="00DE3F92"/>
    <w:rsid w:val="00DE46B9"/>
    <w:rsid w:val="00DE521F"/>
    <w:rsid w:val="00DE5748"/>
    <w:rsid w:val="00DE579B"/>
    <w:rsid w:val="00DE5887"/>
    <w:rsid w:val="00DE621E"/>
    <w:rsid w:val="00DE629A"/>
    <w:rsid w:val="00DE66E3"/>
    <w:rsid w:val="00DE68B8"/>
    <w:rsid w:val="00DE6B06"/>
    <w:rsid w:val="00DE6BF4"/>
    <w:rsid w:val="00DE6E17"/>
    <w:rsid w:val="00DE7005"/>
    <w:rsid w:val="00DE7A21"/>
    <w:rsid w:val="00DF0859"/>
    <w:rsid w:val="00DF0B45"/>
    <w:rsid w:val="00DF1192"/>
    <w:rsid w:val="00DF182B"/>
    <w:rsid w:val="00DF1A39"/>
    <w:rsid w:val="00DF2159"/>
    <w:rsid w:val="00DF2307"/>
    <w:rsid w:val="00DF23D0"/>
    <w:rsid w:val="00DF27A3"/>
    <w:rsid w:val="00DF27B9"/>
    <w:rsid w:val="00DF2915"/>
    <w:rsid w:val="00DF2F43"/>
    <w:rsid w:val="00DF34C7"/>
    <w:rsid w:val="00DF384A"/>
    <w:rsid w:val="00DF3E42"/>
    <w:rsid w:val="00DF3F9A"/>
    <w:rsid w:val="00DF4194"/>
    <w:rsid w:val="00DF4512"/>
    <w:rsid w:val="00DF4939"/>
    <w:rsid w:val="00DF4A75"/>
    <w:rsid w:val="00DF4AFE"/>
    <w:rsid w:val="00DF4F6B"/>
    <w:rsid w:val="00DF5034"/>
    <w:rsid w:val="00DF5551"/>
    <w:rsid w:val="00DF5898"/>
    <w:rsid w:val="00DF6209"/>
    <w:rsid w:val="00DF628D"/>
    <w:rsid w:val="00DF631D"/>
    <w:rsid w:val="00DF6340"/>
    <w:rsid w:val="00DF6B5A"/>
    <w:rsid w:val="00DF6BA0"/>
    <w:rsid w:val="00DF6E5D"/>
    <w:rsid w:val="00DF79AE"/>
    <w:rsid w:val="00DF7C39"/>
    <w:rsid w:val="00DF7DA5"/>
    <w:rsid w:val="00DF7EB9"/>
    <w:rsid w:val="00E00127"/>
    <w:rsid w:val="00E00741"/>
    <w:rsid w:val="00E0137B"/>
    <w:rsid w:val="00E016F1"/>
    <w:rsid w:val="00E018A8"/>
    <w:rsid w:val="00E01CED"/>
    <w:rsid w:val="00E025A0"/>
    <w:rsid w:val="00E02628"/>
    <w:rsid w:val="00E026C3"/>
    <w:rsid w:val="00E02961"/>
    <w:rsid w:val="00E0306E"/>
    <w:rsid w:val="00E03306"/>
    <w:rsid w:val="00E0381C"/>
    <w:rsid w:val="00E04843"/>
    <w:rsid w:val="00E0488D"/>
    <w:rsid w:val="00E0490D"/>
    <w:rsid w:val="00E04A46"/>
    <w:rsid w:val="00E050D0"/>
    <w:rsid w:val="00E054D2"/>
    <w:rsid w:val="00E05BE8"/>
    <w:rsid w:val="00E05D24"/>
    <w:rsid w:val="00E05EE3"/>
    <w:rsid w:val="00E0640E"/>
    <w:rsid w:val="00E065A1"/>
    <w:rsid w:val="00E065E2"/>
    <w:rsid w:val="00E066A0"/>
    <w:rsid w:val="00E06F65"/>
    <w:rsid w:val="00E07250"/>
    <w:rsid w:val="00E078A8"/>
    <w:rsid w:val="00E07AC0"/>
    <w:rsid w:val="00E07BC7"/>
    <w:rsid w:val="00E104D5"/>
    <w:rsid w:val="00E114C0"/>
    <w:rsid w:val="00E11647"/>
    <w:rsid w:val="00E11C8D"/>
    <w:rsid w:val="00E11F2A"/>
    <w:rsid w:val="00E11FED"/>
    <w:rsid w:val="00E120F2"/>
    <w:rsid w:val="00E1223E"/>
    <w:rsid w:val="00E12F44"/>
    <w:rsid w:val="00E13BF1"/>
    <w:rsid w:val="00E13D19"/>
    <w:rsid w:val="00E1400E"/>
    <w:rsid w:val="00E14128"/>
    <w:rsid w:val="00E1422F"/>
    <w:rsid w:val="00E143BA"/>
    <w:rsid w:val="00E146CA"/>
    <w:rsid w:val="00E148BC"/>
    <w:rsid w:val="00E148C0"/>
    <w:rsid w:val="00E14969"/>
    <w:rsid w:val="00E14AE7"/>
    <w:rsid w:val="00E14C4A"/>
    <w:rsid w:val="00E14D60"/>
    <w:rsid w:val="00E155C7"/>
    <w:rsid w:val="00E15698"/>
    <w:rsid w:val="00E16334"/>
    <w:rsid w:val="00E16C0B"/>
    <w:rsid w:val="00E16E2C"/>
    <w:rsid w:val="00E16FEC"/>
    <w:rsid w:val="00E1723D"/>
    <w:rsid w:val="00E179AE"/>
    <w:rsid w:val="00E17E5C"/>
    <w:rsid w:val="00E20035"/>
    <w:rsid w:val="00E20457"/>
    <w:rsid w:val="00E206DD"/>
    <w:rsid w:val="00E21365"/>
    <w:rsid w:val="00E2155A"/>
    <w:rsid w:val="00E22167"/>
    <w:rsid w:val="00E222BA"/>
    <w:rsid w:val="00E22B20"/>
    <w:rsid w:val="00E22CAA"/>
    <w:rsid w:val="00E22E41"/>
    <w:rsid w:val="00E232CF"/>
    <w:rsid w:val="00E233FF"/>
    <w:rsid w:val="00E23472"/>
    <w:rsid w:val="00E2378F"/>
    <w:rsid w:val="00E239F8"/>
    <w:rsid w:val="00E23D19"/>
    <w:rsid w:val="00E23D3E"/>
    <w:rsid w:val="00E241FB"/>
    <w:rsid w:val="00E24604"/>
    <w:rsid w:val="00E24646"/>
    <w:rsid w:val="00E2472B"/>
    <w:rsid w:val="00E2482B"/>
    <w:rsid w:val="00E24BF3"/>
    <w:rsid w:val="00E24C00"/>
    <w:rsid w:val="00E25019"/>
    <w:rsid w:val="00E25021"/>
    <w:rsid w:val="00E251EC"/>
    <w:rsid w:val="00E25576"/>
    <w:rsid w:val="00E256DA"/>
    <w:rsid w:val="00E2574A"/>
    <w:rsid w:val="00E2579F"/>
    <w:rsid w:val="00E25818"/>
    <w:rsid w:val="00E25C54"/>
    <w:rsid w:val="00E25C65"/>
    <w:rsid w:val="00E25CDF"/>
    <w:rsid w:val="00E25E08"/>
    <w:rsid w:val="00E25E5E"/>
    <w:rsid w:val="00E25EAA"/>
    <w:rsid w:val="00E26555"/>
    <w:rsid w:val="00E268D5"/>
    <w:rsid w:val="00E2721B"/>
    <w:rsid w:val="00E27434"/>
    <w:rsid w:val="00E276E4"/>
    <w:rsid w:val="00E27DA2"/>
    <w:rsid w:val="00E27DEA"/>
    <w:rsid w:val="00E306F2"/>
    <w:rsid w:val="00E30B5D"/>
    <w:rsid w:val="00E31AED"/>
    <w:rsid w:val="00E31D2D"/>
    <w:rsid w:val="00E31F2F"/>
    <w:rsid w:val="00E32225"/>
    <w:rsid w:val="00E3279D"/>
    <w:rsid w:val="00E3289C"/>
    <w:rsid w:val="00E32C39"/>
    <w:rsid w:val="00E32C4E"/>
    <w:rsid w:val="00E33031"/>
    <w:rsid w:val="00E3322D"/>
    <w:rsid w:val="00E338A0"/>
    <w:rsid w:val="00E339DC"/>
    <w:rsid w:val="00E343FC"/>
    <w:rsid w:val="00E36506"/>
    <w:rsid w:val="00E3664A"/>
    <w:rsid w:val="00E366E2"/>
    <w:rsid w:val="00E367DD"/>
    <w:rsid w:val="00E36BB7"/>
    <w:rsid w:val="00E36D18"/>
    <w:rsid w:val="00E36D85"/>
    <w:rsid w:val="00E36FDE"/>
    <w:rsid w:val="00E372D8"/>
    <w:rsid w:val="00E375E3"/>
    <w:rsid w:val="00E4019C"/>
    <w:rsid w:val="00E4032D"/>
    <w:rsid w:val="00E406BA"/>
    <w:rsid w:val="00E40961"/>
    <w:rsid w:val="00E40A7E"/>
    <w:rsid w:val="00E414E0"/>
    <w:rsid w:val="00E414E2"/>
    <w:rsid w:val="00E41822"/>
    <w:rsid w:val="00E41C47"/>
    <w:rsid w:val="00E41D04"/>
    <w:rsid w:val="00E41E60"/>
    <w:rsid w:val="00E420AF"/>
    <w:rsid w:val="00E420E6"/>
    <w:rsid w:val="00E426F1"/>
    <w:rsid w:val="00E42AE8"/>
    <w:rsid w:val="00E432A3"/>
    <w:rsid w:val="00E43683"/>
    <w:rsid w:val="00E442A4"/>
    <w:rsid w:val="00E44F75"/>
    <w:rsid w:val="00E4535C"/>
    <w:rsid w:val="00E45653"/>
    <w:rsid w:val="00E45779"/>
    <w:rsid w:val="00E45B30"/>
    <w:rsid w:val="00E468C8"/>
    <w:rsid w:val="00E46D81"/>
    <w:rsid w:val="00E47521"/>
    <w:rsid w:val="00E47F7D"/>
    <w:rsid w:val="00E505DA"/>
    <w:rsid w:val="00E506E0"/>
    <w:rsid w:val="00E50B12"/>
    <w:rsid w:val="00E50C13"/>
    <w:rsid w:val="00E51202"/>
    <w:rsid w:val="00E513B6"/>
    <w:rsid w:val="00E51E3C"/>
    <w:rsid w:val="00E523B8"/>
    <w:rsid w:val="00E52550"/>
    <w:rsid w:val="00E52A9F"/>
    <w:rsid w:val="00E52DF7"/>
    <w:rsid w:val="00E52ED2"/>
    <w:rsid w:val="00E52F74"/>
    <w:rsid w:val="00E530FB"/>
    <w:rsid w:val="00E5395E"/>
    <w:rsid w:val="00E539CD"/>
    <w:rsid w:val="00E53A8D"/>
    <w:rsid w:val="00E53F1B"/>
    <w:rsid w:val="00E545E8"/>
    <w:rsid w:val="00E5498F"/>
    <w:rsid w:val="00E5504C"/>
    <w:rsid w:val="00E553AF"/>
    <w:rsid w:val="00E5575F"/>
    <w:rsid w:val="00E56A2C"/>
    <w:rsid w:val="00E56BD9"/>
    <w:rsid w:val="00E57089"/>
    <w:rsid w:val="00E57A72"/>
    <w:rsid w:val="00E57DDE"/>
    <w:rsid w:val="00E600A9"/>
    <w:rsid w:val="00E608DA"/>
    <w:rsid w:val="00E60F2D"/>
    <w:rsid w:val="00E61777"/>
    <w:rsid w:val="00E61CD0"/>
    <w:rsid w:val="00E62191"/>
    <w:rsid w:val="00E6291D"/>
    <w:rsid w:val="00E63335"/>
    <w:rsid w:val="00E6376A"/>
    <w:rsid w:val="00E637BD"/>
    <w:rsid w:val="00E63ABF"/>
    <w:rsid w:val="00E63B98"/>
    <w:rsid w:val="00E63EDD"/>
    <w:rsid w:val="00E64065"/>
    <w:rsid w:val="00E64385"/>
    <w:rsid w:val="00E64A8C"/>
    <w:rsid w:val="00E64F0C"/>
    <w:rsid w:val="00E65563"/>
    <w:rsid w:val="00E656B7"/>
    <w:rsid w:val="00E6572D"/>
    <w:rsid w:val="00E657CB"/>
    <w:rsid w:val="00E65C1C"/>
    <w:rsid w:val="00E65DB2"/>
    <w:rsid w:val="00E65E4C"/>
    <w:rsid w:val="00E66084"/>
    <w:rsid w:val="00E6652D"/>
    <w:rsid w:val="00E66C1A"/>
    <w:rsid w:val="00E66DD6"/>
    <w:rsid w:val="00E66EB5"/>
    <w:rsid w:val="00E67621"/>
    <w:rsid w:val="00E67793"/>
    <w:rsid w:val="00E67806"/>
    <w:rsid w:val="00E7020C"/>
    <w:rsid w:val="00E705EE"/>
    <w:rsid w:val="00E708CE"/>
    <w:rsid w:val="00E70904"/>
    <w:rsid w:val="00E70D90"/>
    <w:rsid w:val="00E71461"/>
    <w:rsid w:val="00E714C7"/>
    <w:rsid w:val="00E71E78"/>
    <w:rsid w:val="00E7258E"/>
    <w:rsid w:val="00E72726"/>
    <w:rsid w:val="00E728D2"/>
    <w:rsid w:val="00E7299F"/>
    <w:rsid w:val="00E72E1D"/>
    <w:rsid w:val="00E72E80"/>
    <w:rsid w:val="00E72F6A"/>
    <w:rsid w:val="00E730B2"/>
    <w:rsid w:val="00E739BE"/>
    <w:rsid w:val="00E73B25"/>
    <w:rsid w:val="00E73CA0"/>
    <w:rsid w:val="00E73EC6"/>
    <w:rsid w:val="00E740A7"/>
    <w:rsid w:val="00E74230"/>
    <w:rsid w:val="00E74820"/>
    <w:rsid w:val="00E749A9"/>
    <w:rsid w:val="00E74A6A"/>
    <w:rsid w:val="00E74B62"/>
    <w:rsid w:val="00E74B99"/>
    <w:rsid w:val="00E74E6C"/>
    <w:rsid w:val="00E75EC5"/>
    <w:rsid w:val="00E75F97"/>
    <w:rsid w:val="00E7675D"/>
    <w:rsid w:val="00E7695D"/>
    <w:rsid w:val="00E76EBB"/>
    <w:rsid w:val="00E77184"/>
    <w:rsid w:val="00E8000C"/>
    <w:rsid w:val="00E8003B"/>
    <w:rsid w:val="00E800B7"/>
    <w:rsid w:val="00E80167"/>
    <w:rsid w:val="00E80809"/>
    <w:rsid w:val="00E809E0"/>
    <w:rsid w:val="00E80AE2"/>
    <w:rsid w:val="00E80CA6"/>
    <w:rsid w:val="00E81170"/>
    <w:rsid w:val="00E81679"/>
    <w:rsid w:val="00E81AC6"/>
    <w:rsid w:val="00E81BB1"/>
    <w:rsid w:val="00E82002"/>
    <w:rsid w:val="00E8210F"/>
    <w:rsid w:val="00E82D5C"/>
    <w:rsid w:val="00E82E04"/>
    <w:rsid w:val="00E830FD"/>
    <w:rsid w:val="00E83300"/>
    <w:rsid w:val="00E835C0"/>
    <w:rsid w:val="00E83909"/>
    <w:rsid w:val="00E83B7B"/>
    <w:rsid w:val="00E84108"/>
    <w:rsid w:val="00E844F3"/>
    <w:rsid w:val="00E84693"/>
    <w:rsid w:val="00E8472A"/>
    <w:rsid w:val="00E848AA"/>
    <w:rsid w:val="00E8542A"/>
    <w:rsid w:val="00E85954"/>
    <w:rsid w:val="00E85CF8"/>
    <w:rsid w:val="00E85F50"/>
    <w:rsid w:val="00E860DC"/>
    <w:rsid w:val="00E86231"/>
    <w:rsid w:val="00E86302"/>
    <w:rsid w:val="00E865EC"/>
    <w:rsid w:val="00E86932"/>
    <w:rsid w:val="00E86EBE"/>
    <w:rsid w:val="00E86F43"/>
    <w:rsid w:val="00E878A3"/>
    <w:rsid w:val="00E87E29"/>
    <w:rsid w:val="00E90579"/>
    <w:rsid w:val="00E91795"/>
    <w:rsid w:val="00E91A5D"/>
    <w:rsid w:val="00E91EA6"/>
    <w:rsid w:val="00E92460"/>
    <w:rsid w:val="00E9253F"/>
    <w:rsid w:val="00E929D9"/>
    <w:rsid w:val="00E92BBF"/>
    <w:rsid w:val="00E93271"/>
    <w:rsid w:val="00E933A7"/>
    <w:rsid w:val="00E93489"/>
    <w:rsid w:val="00E93886"/>
    <w:rsid w:val="00E93DE8"/>
    <w:rsid w:val="00E9445D"/>
    <w:rsid w:val="00E94851"/>
    <w:rsid w:val="00E94C61"/>
    <w:rsid w:val="00E94D2B"/>
    <w:rsid w:val="00E94D97"/>
    <w:rsid w:val="00E94F1F"/>
    <w:rsid w:val="00E95035"/>
    <w:rsid w:val="00E95366"/>
    <w:rsid w:val="00E957B8"/>
    <w:rsid w:val="00E957FF"/>
    <w:rsid w:val="00E95D98"/>
    <w:rsid w:val="00E95DF4"/>
    <w:rsid w:val="00E96FF3"/>
    <w:rsid w:val="00E97417"/>
    <w:rsid w:val="00E979A6"/>
    <w:rsid w:val="00EA0118"/>
    <w:rsid w:val="00EA03F4"/>
    <w:rsid w:val="00EA0D05"/>
    <w:rsid w:val="00EA0EB8"/>
    <w:rsid w:val="00EA1582"/>
    <w:rsid w:val="00EA166A"/>
    <w:rsid w:val="00EA1809"/>
    <w:rsid w:val="00EA1CED"/>
    <w:rsid w:val="00EA200F"/>
    <w:rsid w:val="00EA20AB"/>
    <w:rsid w:val="00EA2EF6"/>
    <w:rsid w:val="00EA33DE"/>
    <w:rsid w:val="00EA34B0"/>
    <w:rsid w:val="00EA3B65"/>
    <w:rsid w:val="00EA3BDB"/>
    <w:rsid w:val="00EA3C32"/>
    <w:rsid w:val="00EA3F03"/>
    <w:rsid w:val="00EA41A2"/>
    <w:rsid w:val="00EA4816"/>
    <w:rsid w:val="00EA4C53"/>
    <w:rsid w:val="00EA4DBF"/>
    <w:rsid w:val="00EA52DD"/>
    <w:rsid w:val="00EA5600"/>
    <w:rsid w:val="00EA596D"/>
    <w:rsid w:val="00EA5F97"/>
    <w:rsid w:val="00EA677C"/>
    <w:rsid w:val="00EA6968"/>
    <w:rsid w:val="00EA73AD"/>
    <w:rsid w:val="00EA77F7"/>
    <w:rsid w:val="00EA7B93"/>
    <w:rsid w:val="00EB0040"/>
    <w:rsid w:val="00EB18C9"/>
    <w:rsid w:val="00EB1A94"/>
    <w:rsid w:val="00EB1AF9"/>
    <w:rsid w:val="00EB2019"/>
    <w:rsid w:val="00EB25BF"/>
    <w:rsid w:val="00EB298A"/>
    <w:rsid w:val="00EB2E4B"/>
    <w:rsid w:val="00EB3AAE"/>
    <w:rsid w:val="00EB4305"/>
    <w:rsid w:val="00EB4C26"/>
    <w:rsid w:val="00EB4F36"/>
    <w:rsid w:val="00EB5189"/>
    <w:rsid w:val="00EB5DB0"/>
    <w:rsid w:val="00EB5E56"/>
    <w:rsid w:val="00EB5F7A"/>
    <w:rsid w:val="00EB61D1"/>
    <w:rsid w:val="00EB67E2"/>
    <w:rsid w:val="00EB6C1A"/>
    <w:rsid w:val="00EB6CD4"/>
    <w:rsid w:val="00EB7449"/>
    <w:rsid w:val="00EB779A"/>
    <w:rsid w:val="00EB7A8D"/>
    <w:rsid w:val="00EB7DB6"/>
    <w:rsid w:val="00EB7E3B"/>
    <w:rsid w:val="00EB7F27"/>
    <w:rsid w:val="00EB7FE4"/>
    <w:rsid w:val="00EB7FE9"/>
    <w:rsid w:val="00EC00C0"/>
    <w:rsid w:val="00EC00EF"/>
    <w:rsid w:val="00EC036B"/>
    <w:rsid w:val="00EC042B"/>
    <w:rsid w:val="00EC0491"/>
    <w:rsid w:val="00EC080F"/>
    <w:rsid w:val="00EC0B4E"/>
    <w:rsid w:val="00EC112F"/>
    <w:rsid w:val="00EC13D6"/>
    <w:rsid w:val="00EC14E9"/>
    <w:rsid w:val="00EC14F8"/>
    <w:rsid w:val="00EC20F2"/>
    <w:rsid w:val="00EC2269"/>
    <w:rsid w:val="00EC2E20"/>
    <w:rsid w:val="00EC3432"/>
    <w:rsid w:val="00EC391C"/>
    <w:rsid w:val="00EC3AB3"/>
    <w:rsid w:val="00EC404B"/>
    <w:rsid w:val="00EC466C"/>
    <w:rsid w:val="00EC4E7D"/>
    <w:rsid w:val="00EC537F"/>
    <w:rsid w:val="00EC554A"/>
    <w:rsid w:val="00EC5A40"/>
    <w:rsid w:val="00EC5BF1"/>
    <w:rsid w:val="00EC5D48"/>
    <w:rsid w:val="00EC6413"/>
    <w:rsid w:val="00EC64CE"/>
    <w:rsid w:val="00EC6D64"/>
    <w:rsid w:val="00EC6F40"/>
    <w:rsid w:val="00EC75C2"/>
    <w:rsid w:val="00EC7A3D"/>
    <w:rsid w:val="00EC7E31"/>
    <w:rsid w:val="00EC7F49"/>
    <w:rsid w:val="00ED00BD"/>
    <w:rsid w:val="00ED0121"/>
    <w:rsid w:val="00ED0C32"/>
    <w:rsid w:val="00ED0CBE"/>
    <w:rsid w:val="00ED0DAD"/>
    <w:rsid w:val="00ED0FB1"/>
    <w:rsid w:val="00ED126C"/>
    <w:rsid w:val="00ED1520"/>
    <w:rsid w:val="00ED2323"/>
    <w:rsid w:val="00ED2593"/>
    <w:rsid w:val="00ED2FCA"/>
    <w:rsid w:val="00ED3016"/>
    <w:rsid w:val="00ED3046"/>
    <w:rsid w:val="00ED312B"/>
    <w:rsid w:val="00ED33D5"/>
    <w:rsid w:val="00ED34B4"/>
    <w:rsid w:val="00ED35EE"/>
    <w:rsid w:val="00ED39BA"/>
    <w:rsid w:val="00ED39D8"/>
    <w:rsid w:val="00ED3C04"/>
    <w:rsid w:val="00ED4472"/>
    <w:rsid w:val="00ED4C19"/>
    <w:rsid w:val="00ED50CE"/>
    <w:rsid w:val="00ED512E"/>
    <w:rsid w:val="00ED514B"/>
    <w:rsid w:val="00ED5178"/>
    <w:rsid w:val="00ED52BE"/>
    <w:rsid w:val="00ED533E"/>
    <w:rsid w:val="00ED55F7"/>
    <w:rsid w:val="00ED5EF6"/>
    <w:rsid w:val="00ED5F29"/>
    <w:rsid w:val="00ED62F6"/>
    <w:rsid w:val="00ED666B"/>
    <w:rsid w:val="00ED674C"/>
    <w:rsid w:val="00ED68E0"/>
    <w:rsid w:val="00ED6C9B"/>
    <w:rsid w:val="00ED6D43"/>
    <w:rsid w:val="00ED714D"/>
    <w:rsid w:val="00ED7397"/>
    <w:rsid w:val="00ED7620"/>
    <w:rsid w:val="00ED7688"/>
    <w:rsid w:val="00ED7689"/>
    <w:rsid w:val="00ED778F"/>
    <w:rsid w:val="00ED7CAD"/>
    <w:rsid w:val="00ED7E46"/>
    <w:rsid w:val="00EE01A9"/>
    <w:rsid w:val="00EE08C6"/>
    <w:rsid w:val="00EE0A10"/>
    <w:rsid w:val="00EE11E0"/>
    <w:rsid w:val="00EE1399"/>
    <w:rsid w:val="00EE141F"/>
    <w:rsid w:val="00EE143D"/>
    <w:rsid w:val="00EE14BE"/>
    <w:rsid w:val="00EE1B8E"/>
    <w:rsid w:val="00EE21AD"/>
    <w:rsid w:val="00EE2A72"/>
    <w:rsid w:val="00EE2B57"/>
    <w:rsid w:val="00EE2B94"/>
    <w:rsid w:val="00EE3170"/>
    <w:rsid w:val="00EE3606"/>
    <w:rsid w:val="00EE3826"/>
    <w:rsid w:val="00EE3EA2"/>
    <w:rsid w:val="00EE40D9"/>
    <w:rsid w:val="00EE45F9"/>
    <w:rsid w:val="00EE4736"/>
    <w:rsid w:val="00EE4FD0"/>
    <w:rsid w:val="00EE559F"/>
    <w:rsid w:val="00EE56F6"/>
    <w:rsid w:val="00EE56FB"/>
    <w:rsid w:val="00EE57CF"/>
    <w:rsid w:val="00EE5B70"/>
    <w:rsid w:val="00EE5B88"/>
    <w:rsid w:val="00EE5BFC"/>
    <w:rsid w:val="00EE6A4D"/>
    <w:rsid w:val="00EE6B99"/>
    <w:rsid w:val="00EE6C60"/>
    <w:rsid w:val="00EE6F59"/>
    <w:rsid w:val="00EE7126"/>
    <w:rsid w:val="00EE7210"/>
    <w:rsid w:val="00EE7434"/>
    <w:rsid w:val="00EE748E"/>
    <w:rsid w:val="00EE7E53"/>
    <w:rsid w:val="00EF070D"/>
    <w:rsid w:val="00EF0725"/>
    <w:rsid w:val="00EF0C78"/>
    <w:rsid w:val="00EF0D5D"/>
    <w:rsid w:val="00EF1547"/>
    <w:rsid w:val="00EF166F"/>
    <w:rsid w:val="00EF2BA5"/>
    <w:rsid w:val="00EF2F71"/>
    <w:rsid w:val="00EF30DF"/>
    <w:rsid w:val="00EF3212"/>
    <w:rsid w:val="00EF327F"/>
    <w:rsid w:val="00EF3390"/>
    <w:rsid w:val="00EF3B19"/>
    <w:rsid w:val="00EF3E88"/>
    <w:rsid w:val="00EF3FB9"/>
    <w:rsid w:val="00EF400C"/>
    <w:rsid w:val="00EF43A4"/>
    <w:rsid w:val="00EF49A5"/>
    <w:rsid w:val="00EF4B20"/>
    <w:rsid w:val="00EF4DB4"/>
    <w:rsid w:val="00EF4DE3"/>
    <w:rsid w:val="00EF4E14"/>
    <w:rsid w:val="00EF560D"/>
    <w:rsid w:val="00EF5A18"/>
    <w:rsid w:val="00EF65BC"/>
    <w:rsid w:val="00EF6846"/>
    <w:rsid w:val="00EF72BE"/>
    <w:rsid w:val="00EF7334"/>
    <w:rsid w:val="00EF7843"/>
    <w:rsid w:val="00EF7964"/>
    <w:rsid w:val="00EF7F19"/>
    <w:rsid w:val="00EF7F26"/>
    <w:rsid w:val="00F00053"/>
    <w:rsid w:val="00F00120"/>
    <w:rsid w:val="00F00194"/>
    <w:rsid w:val="00F008E6"/>
    <w:rsid w:val="00F00AE1"/>
    <w:rsid w:val="00F01202"/>
    <w:rsid w:val="00F01BAB"/>
    <w:rsid w:val="00F02405"/>
    <w:rsid w:val="00F0260C"/>
    <w:rsid w:val="00F029A5"/>
    <w:rsid w:val="00F02B01"/>
    <w:rsid w:val="00F03AC7"/>
    <w:rsid w:val="00F03E79"/>
    <w:rsid w:val="00F0409F"/>
    <w:rsid w:val="00F048DA"/>
    <w:rsid w:val="00F04DE3"/>
    <w:rsid w:val="00F054DE"/>
    <w:rsid w:val="00F05658"/>
    <w:rsid w:val="00F0575F"/>
    <w:rsid w:val="00F05787"/>
    <w:rsid w:val="00F05D0F"/>
    <w:rsid w:val="00F05FCD"/>
    <w:rsid w:val="00F061F9"/>
    <w:rsid w:val="00F06A48"/>
    <w:rsid w:val="00F06D96"/>
    <w:rsid w:val="00F06DF4"/>
    <w:rsid w:val="00F06E2E"/>
    <w:rsid w:val="00F071BE"/>
    <w:rsid w:val="00F0778F"/>
    <w:rsid w:val="00F0785C"/>
    <w:rsid w:val="00F07EBF"/>
    <w:rsid w:val="00F07EF3"/>
    <w:rsid w:val="00F1006C"/>
    <w:rsid w:val="00F1046A"/>
    <w:rsid w:val="00F10890"/>
    <w:rsid w:val="00F10A66"/>
    <w:rsid w:val="00F10EC4"/>
    <w:rsid w:val="00F11A9A"/>
    <w:rsid w:val="00F11BC6"/>
    <w:rsid w:val="00F11FBA"/>
    <w:rsid w:val="00F12173"/>
    <w:rsid w:val="00F12239"/>
    <w:rsid w:val="00F1238B"/>
    <w:rsid w:val="00F12441"/>
    <w:rsid w:val="00F124AB"/>
    <w:rsid w:val="00F124BE"/>
    <w:rsid w:val="00F12647"/>
    <w:rsid w:val="00F126C8"/>
    <w:rsid w:val="00F126F7"/>
    <w:rsid w:val="00F12EFE"/>
    <w:rsid w:val="00F1328A"/>
    <w:rsid w:val="00F136F6"/>
    <w:rsid w:val="00F1389B"/>
    <w:rsid w:val="00F13968"/>
    <w:rsid w:val="00F13B30"/>
    <w:rsid w:val="00F13C5B"/>
    <w:rsid w:val="00F13D9B"/>
    <w:rsid w:val="00F13DA7"/>
    <w:rsid w:val="00F140FF"/>
    <w:rsid w:val="00F14A9E"/>
    <w:rsid w:val="00F14DD3"/>
    <w:rsid w:val="00F14E70"/>
    <w:rsid w:val="00F14FB2"/>
    <w:rsid w:val="00F150FC"/>
    <w:rsid w:val="00F1521D"/>
    <w:rsid w:val="00F158FB"/>
    <w:rsid w:val="00F15A22"/>
    <w:rsid w:val="00F15B90"/>
    <w:rsid w:val="00F15FDB"/>
    <w:rsid w:val="00F1635C"/>
    <w:rsid w:val="00F16968"/>
    <w:rsid w:val="00F16BCC"/>
    <w:rsid w:val="00F16DD9"/>
    <w:rsid w:val="00F1712E"/>
    <w:rsid w:val="00F172BF"/>
    <w:rsid w:val="00F17310"/>
    <w:rsid w:val="00F174F1"/>
    <w:rsid w:val="00F178A3"/>
    <w:rsid w:val="00F17B23"/>
    <w:rsid w:val="00F17FAD"/>
    <w:rsid w:val="00F17FBF"/>
    <w:rsid w:val="00F2001B"/>
    <w:rsid w:val="00F20756"/>
    <w:rsid w:val="00F2097D"/>
    <w:rsid w:val="00F20AC2"/>
    <w:rsid w:val="00F20CB8"/>
    <w:rsid w:val="00F20F7C"/>
    <w:rsid w:val="00F21661"/>
    <w:rsid w:val="00F2194B"/>
    <w:rsid w:val="00F21979"/>
    <w:rsid w:val="00F21A36"/>
    <w:rsid w:val="00F21C5E"/>
    <w:rsid w:val="00F21C97"/>
    <w:rsid w:val="00F21D64"/>
    <w:rsid w:val="00F21E36"/>
    <w:rsid w:val="00F21E62"/>
    <w:rsid w:val="00F21F6A"/>
    <w:rsid w:val="00F21FF8"/>
    <w:rsid w:val="00F22F9C"/>
    <w:rsid w:val="00F2367B"/>
    <w:rsid w:val="00F23AEE"/>
    <w:rsid w:val="00F23E40"/>
    <w:rsid w:val="00F24358"/>
    <w:rsid w:val="00F24416"/>
    <w:rsid w:val="00F24607"/>
    <w:rsid w:val="00F24C32"/>
    <w:rsid w:val="00F250D4"/>
    <w:rsid w:val="00F2519C"/>
    <w:rsid w:val="00F25DAD"/>
    <w:rsid w:val="00F25DDE"/>
    <w:rsid w:val="00F2694D"/>
    <w:rsid w:val="00F26CF0"/>
    <w:rsid w:val="00F26D47"/>
    <w:rsid w:val="00F26EFD"/>
    <w:rsid w:val="00F26F5D"/>
    <w:rsid w:val="00F274A2"/>
    <w:rsid w:val="00F27B8D"/>
    <w:rsid w:val="00F3025F"/>
    <w:rsid w:val="00F30A49"/>
    <w:rsid w:val="00F30DE7"/>
    <w:rsid w:val="00F31BAE"/>
    <w:rsid w:val="00F31FB4"/>
    <w:rsid w:val="00F321A5"/>
    <w:rsid w:val="00F321E7"/>
    <w:rsid w:val="00F32258"/>
    <w:rsid w:val="00F3286D"/>
    <w:rsid w:val="00F328F4"/>
    <w:rsid w:val="00F32E93"/>
    <w:rsid w:val="00F3353A"/>
    <w:rsid w:val="00F33544"/>
    <w:rsid w:val="00F336DC"/>
    <w:rsid w:val="00F33908"/>
    <w:rsid w:val="00F33A91"/>
    <w:rsid w:val="00F33BEC"/>
    <w:rsid w:val="00F33E1B"/>
    <w:rsid w:val="00F34780"/>
    <w:rsid w:val="00F356A3"/>
    <w:rsid w:val="00F35880"/>
    <w:rsid w:val="00F35A8F"/>
    <w:rsid w:val="00F35AAB"/>
    <w:rsid w:val="00F35DDE"/>
    <w:rsid w:val="00F36156"/>
    <w:rsid w:val="00F3698D"/>
    <w:rsid w:val="00F36F6E"/>
    <w:rsid w:val="00F375EB"/>
    <w:rsid w:val="00F37608"/>
    <w:rsid w:val="00F37B66"/>
    <w:rsid w:val="00F37CF1"/>
    <w:rsid w:val="00F37F6D"/>
    <w:rsid w:val="00F37F94"/>
    <w:rsid w:val="00F40039"/>
    <w:rsid w:val="00F407F9"/>
    <w:rsid w:val="00F413DE"/>
    <w:rsid w:val="00F41B03"/>
    <w:rsid w:val="00F422D7"/>
    <w:rsid w:val="00F42885"/>
    <w:rsid w:val="00F43B61"/>
    <w:rsid w:val="00F43DED"/>
    <w:rsid w:val="00F4421C"/>
    <w:rsid w:val="00F44942"/>
    <w:rsid w:val="00F44BCE"/>
    <w:rsid w:val="00F44F8A"/>
    <w:rsid w:val="00F4508D"/>
    <w:rsid w:val="00F458A8"/>
    <w:rsid w:val="00F459D3"/>
    <w:rsid w:val="00F45E2E"/>
    <w:rsid w:val="00F46ABC"/>
    <w:rsid w:val="00F46B51"/>
    <w:rsid w:val="00F46D1A"/>
    <w:rsid w:val="00F46DE7"/>
    <w:rsid w:val="00F47017"/>
    <w:rsid w:val="00F47083"/>
    <w:rsid w:val="00F475C4"/>
    <w:rsid w:val="00F478E6"/>
    <w:rsid w:val="00F47DF2"/>
    <w:rsid w:val="00F47DFD"/>
    <w:rsid w:val="00F47F78"/>
    <w:rsid w:val="00F50689"/>
    <w:rsid w:val="00F5070C"/>
    <w:rsid w:val="00F511A2"/>
    <w:rsid w:val="00F5140F"/>
    <w:rsid w:val="00F51857"/>
    <w:rsid w:val="00F51B26"/>
    <w:rsid w:val="00F52244"/>
    <w:rsid w:val="00F522CA"/>
    <w:rsid w:val="00F525E0"/>
    <w:rsid w:val="00F5285F"/>
    <w:rsid w:val="00F528EE"/>
    <w:rsid w:val="00F52B23"/>
    <w:rsid w:val="00F52F80"/>
    <w:rsid w:val="00F53317"/>
    <w:rsid w:val="00F536DA"/>
    <w:rsid w:val="00F53763"/>
    <w:rsid w:val="00F53866"/>
    <w:rsid w:val="00F53D4A"/>
    <w:rsid w:val="00F547D9"/>
    <w:rsid w:val="00F547E8"/>
    <w:rsid w:val="00F55228"/>
    <w:rsid w:val="00F5523B"/>
    <w:rsid w:val="00F5534D"/>
    <w:rsid w:val="00F55C16"/>
    <w:rsid w:val="00F55FEA"/>
    <w:rsid w:val="00F562AD"/>
    <w:rsid w:val="00F5662F"/>
    <w:rsid w:val="00F568D7"/>
    <w:rsid w:val="00F56E2E"/>
    <w:rsid w:val="00F57325"/>
    <w:rsid w:val="00F5757D"/>
    <w:rsid w:val="00F575DB"/>
    <w:rsid w:val="00F576D9"/>
    <w:rsid w:val="00F5793D"/>
    <w:rsid w:val="00F57D00"/>
    <w:rsid w:val="00F606ED"/>
    <w:rsid w:val="00F60941"/>
    <w:rsid w:val="00F60E05"/>
    <w:rsid w:val="00F614B3"/>
    <w:rsid w:val="00F618FB"/>
    <w:rsid w:val="00F61D63"/>
    <w:rsid w:val="00F6205E"/>
    <w:rsid w:val="00F621DF"/>
    <w:rsid w:val="00F622AE"/>
    <w:rsid w:val="00F6244B"/>
    <w:rsid w:val="00F625F0"/>
    <w:rsid w:val="00F6287A"/>
    <w:rsid w:val="00F6294E"/>
    <w:rsid w:val="00F62B66"/>
    <w:rsid w:val="00F62E19"/>
    <w:rsid w:val="00F64A21"/>
    <w:rsid w:val="00F64D90"/>
    <w:rsid w:val="00F64F06"/>
    <w:rsid w:val="00F65515"/>
    <w:rsid w:val="00F656EC"/>
    <w:rsid w:val="00F656FF"/>
    <w:rsid w:val="00F657A1"/>
    <w:rsid w:val="00F65B7B"/>
    <w:rsid w:val="00F65EAA"/>
    <w:rsid w:val="00F66216"/>
    <w:rsid w:val="00F66228"/>
    <w:rsid w:val="00F663BC"/>
    <w:rsid w:val="00F66E3C"/>
    <w:rsid w:val="00F67003"/>
    <w:rsid w:val="00F670E6"/>
    <w:rsid w:val="00F6718C"/>
    <w:rsid w:val="00F701BD"/>
    <w:rsid w:val="00F70205"/>
    <w:rsid w:val="00F705CD"/>
    <w:rsid w:val="00F707EF"/>
    <w:rsid w:val="00F709BE"/>
    <w:rsid w:val="00F70FB0"/>
    <w:rsid w:val="00F7115C"/>
    <w:rsid w:val="00F7143F"/>
    <w:rsid w:val="00F71CC0"/>
    <w:rsid w:val="00F72640"/>
    <w:rsid w:val="00F7264D"/>
    <w:rsid w:val="00F7294E"/>
    <w:rsid w:val="00F72AE6"/>
    <w:rsid w:val="00F72C12"/>
    <w:rsid w:val="00F72DFC"/>
    <w:rsid w:val="00F72FDA"/>
    <w:rsid w:val="00F73197"/>
    <w:rsid w:val="00F7332C"/>
    <w:rsid w:val="00F7373B"/>
    <w:rsid w:val="00F73BE3"/>
    <w:rsid w:val="00F73CA2"/>
    <w:rsid w:val="00F740CC"/>
    <w:rsid w:val="00F74106"/>
    <w:rsid w:val="00F74379"/>
    <w:rsid w:val="00F74974"/>
    <w:rsid w:val="00F752A7"/>
    <w:rsid w:val="00F7670D"/>
    <w:rsid w:val="00F76742"/>
    <w:rsid w:val="00F76D54"/>
    <w:rsid w:val="00F77129"/>
    <w:rsid w:val="00F77F7B"/>
    <w:rsid w:val="00F80F8D"/>
    <w:rsid w:val="00F81303"/>
    <w:rsid w:val="00F813A8"/>
    <w:rsid w:val="00F81ABF"/>
    <w:rsid w:val="00F81ADF"/>
    <w:rsid w:val="00F823B0"/>
    <w:rsid w:val="00F82785"/>
    <w:rsid w:val="00F82841"/>
    <w:rsid w:val="00F82CA6"/>
    <w:rsid w:val="00F82FBD"/>
    <w:rsid w:val="00F8314D"/>
    <w:rsid w:val="00F83748"/>
    <w:rsid w:val="00F837A4"/>
    <w:rsid w:val="00F84B2F"/>
    <w:rsid w:val="00F84DA8"/>
    <w:rsid w:val="00F84F79"/>
    <w:rsid w:val="00F85391"/>
    <w:rsid w:val="00F859EB"/>
    <w:rsid w:val="00F86089"/>
    <w:rsid w:val="00F863BB"/>
    <w:rsid w:val="00F86408"/>
    <w:rsid w:val="00F866A1"/>
    <w:rsid w:val="00F86B57"/>
    <w:rsid w:val="00F86ED4"/>
    <w:rsid w:val="00F8732F"/>
    <w:rsid w:val="00F873CC"/>
    <w:rsid w:val="00F877BB"/>
    <w:rsid w:val="00F87C08"/>
    <w:rsid w:val="00F9061A"/>
    <w:rsid w:val="00F90F76"/>
    <w:rsid w:val="00F91148"/>
    <w:rsid w:val="00F9190E"/>
    <w:rsid w:val="00F919EF"/>
    <w:rsid w:val="00F91D1D"/>
    <w:rsid w:val="00F91E50"/>
    <w:rsid w:val="00F92670"/>
    <w:rsid w:val="00F92A81"/>
    <w:rsid w:val="00F92F10"/>
    <w:rsid w:val="00F931B0"/>
    <w:rsid w:val="00F937B1"/>
    <w:rsid w:val="00F93902"/>
    <w:rsid w:val="00F93972"/>
    <w:rsid w:val="00F93D17"/>
    <w:rsid w:val="00F94104"/>
    <w:rsid w:val="00F9431A"/>
    <w:rsid w:val="00F94BCA"/>
    <w:rsid w:val="00F94C88"/>
    <w:rsid w:val="00F95216"/>
    <w:rsid w:val="00F9533D"/>
    <w:rsid w:val="00F956A6"/>
    <w:rsid w:val="00F95BA6"/>
    <w:rsid w:val="00F95E5C"/>
    <w:rsid w:val="00F96370"/>
    <w:rsid w:val="00F966BC"/>
    <w:rsid w:val="00F96BBC"/>
    <w:rsid w:val="00F96BBD"/>
    <w:rsid w:val="00F96D1E"/>
    <w:rsid w:val="00F96FC6"/>
    <w:rsid w:val="00F9713C"/>
    <w:rsid w:val="00F97335"/>
    <w:rsid w:val="00F97940"/>
    <w:rsid w:val="00F97F3D"/>
    <w:rsid w:val="00FA0166"/>
    <w:rsid w:val="00FA079F"/>
    <w:rsid w:val="00FA0BCB"/>
    <w:rsid w:val="00FA0FAC"/>
    <w:rsid w:val="00FA104B"/>
    <w:rsid w:val="00FA14AF"/>
    <w:rsid w:val="00FA172C"/>
    <w:rsid w:val="00FA174F"/>
    <w:rsid w:val="00FA1842"/>
    <w:rsid w:val="00FA1AE3"/>
    <w:rsid w:val="00FA1CBB"/>
    <w:rsid w:val="00FA1D2E"/>
    <w:rsid w:val="00FA2241"/>
    <w:rsid w:val="00FA2496"/>
    <w:rsid w:val="00FA24AF"/>
    <w:rsid w:val="00FA2B0C"/>
    <w:rsid w:val="00FA2C5A"/>
    <w:rsid w:val="00FA2D61"/>
    <w:rsid w:val="00FA2D88"/>
    <w:rsid w:val="00FA3B12"/>
    <w:rsid w:val="00FA40B9"/>
    <w:rsid w:val="00FA445D"/>
    <w:rsid w:val="00FA46DD"/>
    <w:rsid w:val="00FA4AA4"/>
    <w:rsid w:val="00FA4E33"/>
    <w:rsid w:val="00FA5351"/>
    <w:rsid w:val="00FA581E"/>
    <w:rsid w:val="00FA5965"/>
    <w:rsid w:val="00FA5F5C"/>
    <w:rsid w:val="00FA6028"/>
    <w:rsid w:val="00FA6056"/>
    <w:rsid w:val="00FA62AF"/>
    <w:rsid w:val="00FA6717"/>
    <w:rsid w:val="00FA7756"/>
    <w:rsid w:val="00FA7C3B"/>
    <w:rsid w:val="00FA7DD6"/>
    <w:rsid w:val="00FB140E"/>
    <w:rsid w:val="00FB144B"/>
    <w:rsid w:val="00FB14EB"/>
    <w:rsid w:val="00FB163E"/>
    <w:rsid w:val="00FB1888"/>
    <w:rsid w:val="00FB1937"/>
    <w:rsid w:val="00FB1D09"/>
    <w:rsid w:val="00FB258F"/>
    <w:rsid w:val="00FB27B4"/>
    <w:rsid w:val="00FB2BF2"/>
    <w:rsid w:val="00FB3222"/>
    <w:rsid w:val="00FB3CE5"/>
    <w:rsid w:val="00FB4343"/>
    <w:rsid w:val="00FB48B6"/>
    <w:rsid w:val="00FB4FE2"/>
    <w:rsid w:val="00FB5222"/>
    <w:rsid w:val="00FB5276"/>
    <w:rsid w:val="00FB53B2"/>
    <w:rsid w:val="00FB589E"/>
    <w:rsid w:val="00FB58C6"/>
    <w:rsid w:val="00FB5ED3"/>
    <w:rsid w:val="00FB680B"/>
    <w:rsid w:val="00FB680E"/>
    <w:rsid w:val="00FB68B5"/>
    <w:rsid w:val="00FB6A3C"/>
    <w:rsid w:val="00FB6BE0"/>
    <w:rsid w:val="00FB77DC"/>
    <w:rsid w:val="00FB79B4"/>
    <w:rsid w:val="00FB7AEC"/>
    <w:rsid w:val="00FB7BFE"/>
    <w:rsid w:val="00FB7E0F"/>
    <w:rsid w:val="00FB7F7B"/>
    <w:rsid w:val="00FC0081"/>
    <w:rsid w:val="00FC0456"/>
    <w:rsid w:val="00FC0A71"/>
    <w:rsid w:val="00FC12CB"/>
    <w:rsid w:val="00FC19BF"/>
    <w:rsid w:val="00FC1A51"/>
    <w:rsid w:val="00FC1EEC"/>
    <w:rsid w:val="00FC20A9"/>
    <w:rsid w:val="00FC2A1A"/>
    <w:rsid w:val="00FC2F82"/>
    <w:rsid w:val="00FC3288"/>
    <w:rsid w:val="00FC338A"/>
    <w:rsid w:val="00FC3419"/>
    <w:rsid w:val="00FC3A65"/>
    <w:rsid w:val="00FC3C97"/>
    <w:rsid w:val="00FC42A8"/>
    <w:rsid w:val="00FC439C"/>
    <w:rsid w:val="00FC4567"/>
    <w:rsid w:val="00FC4AE4"/>
    <w:rsid w:val="00FC4B7C"/>
    <w:rsid w:val="00FC4F09"/>
    <w:rsid w:val="00FC4F96"/>
    <w:rsid w:val="00FC4FA1"/>
    <w:rsid w:val="00FC5649"/>
    <w:rsid w:val="00FC5BC0"/>
    <w:rsid w:val="00FC5FD9"/>
    <w:rsid w:val="00FC62B6"/>
    <w:rsid w:val="00FC6544"/>
    <w:rsid w:val="00FC72F6"/>
    <w:rsid w:val="00FC7486"/>
    <w:rsid w:val="00FC7501"/>
    <w:rsid w:val="00FC7C78"/>
    <w:rsid w:val="00FC7E48"/>
    <w:rsid w:val="00FD04DB"/>
    <w:rsid w:val="00FD0711"/>
    <w:rsid w:val="00FD0B04"/>
    <w:rsid w:val="00FD0BA2"/>
    <w:rsid w:val="00FD0D8E"/>
    <w:rsid w:val="00FD0E60"/>
    <w:rsid w:val="00FD0F8F"/>
    <w:rsid w:val="00FD1771"/>
    <w:rsid w:val="00FD1A30"/>
    <w:rsid w:val="00FD1AA4"/>
    <w:rsid w:val="00FD1CE7"/>
    <w:rsid w:val="00FD1E9F"/>
    <w:rsid w:val="00FD1EF3"/>
    <w:rsid w:val="00FD2028"/>
    <w:rsid w:val="00FD23B2"/>
    <w:rsid w:val="00FD2654"/>
    <w:rsid w:val="00FD3112"/>
    <w:rsid w:val="00FD34E1"/>
    <w:rsid w:val="00FD39A6"/>
    <w:rsid w:val="00FD406E"/>
    <w:rsid w:val="00FD4158"/>
    <w:rsid w:val="00FD4826"/>
    <w:rsid w:val="00FD4D25"/>
    <w:rsid w:val="00FD4D93"/>
    <w:rsid w:val="00FD4F29"/>
    <w:rsid w:val="00FD5551"/>
    <w:rsid w:val="00FD584B"/>
    <w:rsid w:val="00FD5898"/>
    <w:rsid w:val="00FD5D3E"/>
    <w:rsid w:val="00FD5F8B"/>
    <w:rsid w:val="00FD5FF0"/>
    <w:rsid w:val="00FD64B8"/>
    <w:rsid w:val="00FD6B11"/>
    <w:rsid w:val="00FD6F6D"/>
    <w:rsid w:val="00FD7599"/>
    <w:rsid w:val="00FD7619"/>
    <w:rsid w:val="00FD7A7A"/>
    <w:rsid w:val="00FD7AD2"/>
    <w:rsid w:val="00FD7D7A"/>
    <w:rsid w:val="00FD7E59"/>
    <w:rsid w:val="00FE0287"/>
    <w:rsid w:val="00FE0905"/>
    <w:rsid w:val="00FE0A0E"/>
    <w:rsid w:val="00FE0A54"/>
    <w:rsid w:val="00FE1447"/>
    <w:rsid w:val="00FE1A91"/>
    <w:rsid w:val="00FE1AF4"/>
    <w:rsid w:val="00FE1E16"/>
    <w:rsid w:val="00FE1F96"/>
    <w:rsid w:val="00FE1F9A"/>
    <w:rsid w:val="00FE24C3"/>
    <w:rsid w:val="00FE2D65"/>
    <w:rsid w:val="00FE2F8E"/>
    <w:rsid w:val="00FE3131"/>
    <w:rsid w:val="00FE3213"/>
    <w:rsid w:val="00FE375F"/>
    <w:rsid w:val="00FE3A28"/>
    <w:rsid w:val="00FE3F89"/>
    <w:rsid w:val="00FE42BD"/>
    <w:rsid w:val="00FE43BA"/>
    <w:rsid w:val="00FE43EB"/>
    <w:rsid w:val="00FE4BCF"/>
    <w:rsid w:val="00FE4CD9"/>
    <w:rsid w:val="00FE4D05"/>
    <w:rsid w:val="00FE4F9D"/>
    <w:rsid w:val="00FE5F34"/>
    <w:rsid w:val="00FE621D"/>
    <w:rsid w:val="00FE702E"/>
    <w:rsid w:val="00FE7049"/>
    <w:rsid w:val="00FE7359"/>
    <w:rsid w:val="00FE7C79"/>
    <w:rsid w:val="00FE7E05"/>
    <w:rsid w:val="00FE7E6B"/>
    <w:rsid w:val="00FF00B7"/>
    <w:rsid w:val="00FF0D91"/>
    <w:rsid w:val="00FF1201"/>
    <w:rsid w:val="00FF17F1"/>
    <w:rsid w:val="00FF1A40"/>
    <w:rsid w:val="00FF1BB3"/>
    <w:rsid w:val="00FF1C92"/>
    <w:rsid w:val="00FF1C9D"/>
    <w:rsid w:val="00FF1DCD"/>
    <w:rsid w:val="00FF1DE6"/>
    <w:rsid w:val="00FF1E70"/>
    <w:rsid w:val="00FF20AF"/>
    <w:rsid w:val="00FF2283"/>
    <w:rsid w:val="00FF25BA"/>
    <w:rsid w:val="00FF27E4"/>
    <w:rsid w:val="00FF2D5A"/>
    <w:rsid w:val="00FF2E49"/>
    <w:rsid w:val="00FF3F72"/>
    <w:rsid w:val="00FF469F"/>
    <w:rsid w:val="00FF4803"/>
    <w:rsid w:val="00FF4AA0"/>
    <w:rsid w:val="00FF4B61"/>
    <w:rsid w:val="00FF4E5B"/>
    <w:rsid w:val="00FF5414"/>
    <w:rsid w:val="00FF588E"/>
    <w:rsid w:val="00FF613A"/>
    <w:rsid w:val="00FF63AC"/>
    <w:rsid w:val="00FF6A97"/>
    <w:rsid w:val="00FF6C52"/>
    <w:rsid w:val="00FF6E14"/>
    <w:rsid w:val="00FF6EA5"/>
    <w:rsid w:val="00FF6F39"/>
    <w:rsid w:val="00FF7A84"/>
    <w:rsid w:val="00FF7D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04605"/>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785BEB"/>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BC2845"/>
    <w:pPr>
      <w:keepNext/>
      <w:numPr>
        <w:ilvl w:val="2"/>
        <w:numId w:val="4"/>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qFormat/>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link w:val="Char4"/>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Char4">
    <w:name w:val="列出段落 Char"/>
    <w:basedOn w:val="a1"/>
    <w:link w:val="af2"/>
    <w:uiPriority w:val="34"/>
    <w:locked/>
    <w:rsid w:val="008C4C44"/>
    <w:rPr>
      <w:rFonts w:ascii="宋体" w:hAnsi="宋体" w:cs="宋体"/>
      <w:sz w:val="24"/>
      <w:szCs w:val="24"/>
    </w:rPr>
  </w:style>
  <w:style w:type="character" w:customStyle="1" w:styleId="Char1">
    <w:name w:val="批注文字 Char"/>
    <w:link w:val="a9"/>
    <w:uiPriority w:val="99"/>
    <w:qFormat/>
    <w:rsid w:val="00405480"/>
    <w:rPr>
      <w:rFonts w:eastAsia="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828133">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230934">
      <w:bodyDiv w:val="1"/>
      <w:marLeft w:val="0"/>
      <w:marRight w:val="0"/>
      <w:marTop w:val="0"/>
      <w:marBottom w:val="0"/>
      <w:divBdr>
        <w:top w:val="none" w:sz="0" w:space="0" w:color="auto"/>
        <w:left w:val="none" w:sz="0" w:space="0" w:color="auto"/>
        <w:bottom w:val="none" w:sz="0" w:space="0" w:color="auto"/>
        <w:right w:val="none" w:sz="0" w:space="0" w:color="auto"/>
      </w:divBdr>
    </w:div>
    <w:div w:id="125441464">
      <w:bodyDiv w:val="1"/>
      <w:marLeft w:val="0"/>
      <w:marRight w:val="0"/>
      <w:marTop w:val="0"/>
      <w:marBottom w:val="0"/>
      <w:divBdr>
        <w:top w:val="none" w:sz="0" w:space="0" w:color="auto"/>
        <w:left w:val="none" w:sz="0" w:space="0" w:color="auto"/>
        <w:bottom w:val="none" w:sz="0" w:space="0" w:color="auto"/>
        <w:right w:val="none" w:sz="0" w:space="0" w:color="auto"/>
      </w:divBdr>
    </w:div>
    <w:div w:id="147598949">
      <w:bodyDiv w:val="1"/>
      <w:marLeft w:val="0"/>
      <w:marRight w:val="0"/>
      <w:marTop w:val="0"/>
      <w:marBottom w:val="0"/>
      <w:divBdr>
        <w:top w:val="none" w:sz="0" w:space="0" w:color="auto"/>
        <w:left w:val="none" w:sz="0" w:space="0" w:color="auto"/>
        <w:bottom w:val="none" w:sz="0" w:space="0" w:color="auto"/>
        <w:right w:val="none" w:sz="0" w:space="0" w:color="auto"/>
      </w:divBdr>
    </w:div>
    <w:div w:id="167840655">
      <w:bodyDiv w:val="1"/>
      <w:marLeft w:val="0"/>
      <w:marRight w:val="0"/>
      <w:marTop w:val="0"/>
      <w:marBottom w:val="0"/>
      <w:divBdr>
        <w:top w:val="none" w:sz="0" w:space="0" w:color="auto"/>
        <w:left w:val="none" w:sz="0" w:space="0" w:color="auto"/>
        <w:bottom w:val="none" w:sz="0" w:space="0" w:color="auto"/>
        <w:right w:val="none" w:sz="0" w:space="0" w:color="auto"/>
      </w:divBdr>
      <w:divsChild>
        <w:div w:id="1246261973">
          <w:marLeft w:val="1166"/>
          <w:marRight w:val="0"/>
          <w:marTop w:val="96"/>
          <w:marBottom w:val="0"/>
          <w:divBdr>
            <w:top w:val="none" w:sz="0" w:space="0" w:color="auto"/>
            <w:left w:val="none" w:sz="0" w:space="0" w:color="auto"/>
            <w:bottom w:val="none" w:sz="0" w:space="0" w:color="auto"/>
            <w:right w:val="none" w:sz="0" w:space="0" w:color="auto"/>
          </w:divBdr>
        </w:div>
      </w:divsChild>
    </w:div>
    <w:div w:id="201673384">
      <w:bodyDiv w:val="1"/>
      <w:marLeft w:val="0"/>
      <w:marRight w:val="0"/>
      <w:marTop w:val="0"/>
      <w:marBottom w:val="0"/>
      <w:divBdr>
        <w:top w:val="none" w:sz="0" w:space="0" w:color="auto"/>
        <w:left w:val="none" w:sz="0" w:space="0" w:color="auto"/>
        <w:bottom w:val="none" w:sz="0" w:space="0" w:color="auto"/>
        <w:right w:val="none" w:sz="0" w:space="0" w:color="auto"/>
      </w:divBdr>
      <w:divsChild>
        <w:div w:id="1723359122">
          <w:marLeft w:val="547"/>
          <w:marRight w:val="0"/>
          <w:marTop w:val="77"/>
          <w:marBottom w:val="0"/>
          <w:divBdr>
            <w:top w:val="none" w:sz="0" w:space="0" w:color="auto"/>
            <w:left w:val="none" w:sz="0" w:space="0" w:color="auto"/>
            <w:bottom w:val="none" w:sz="0" w:space="0" w:color="auto"/>
            <w:right w:val="none" w:sz="0" w:space="0" w:color="auto"/>
          </w:divBdr>
        </w:div>
      </w:divsChild>
    </w:div>
    <w:div w:id="218899972">
      <w:bodyDiv w:val="1"/>
      <w:marLeft w:val="0"/>
      <w:marRight w:val="0"/>
      <w:marTop w:val="0"/>
      <w:marBottom w:val="0"/>
      <w:divBdr>
        <w:top w:val="none" w:sz="0" w:space="0" w:color="auto"/>
        <w:left w:val="none" w:sz="0" w:space="0" w:color="auto"/>
        <w:bottom w:val="none" w:sz="0" w:space="0" w:color="auto"/>
        <w:right w:val="none" w:sz="0" w:space="0" w:color="auto"/>
      </w:divBdr>
      <w:divsChild>
        <w:div w:id="792555974">
          <w:marLeft w:val="1800"/>
          <w:marRight w:val="0"/>
          <w:marTop w:val="96"/>
          <w:marBottom w:val="0"/>
          <w:divBdr>
            <w:top w:val="none" w:sz="0" w:space="0" w:color="auto"/>
            <w:left w:val="none" w:sz="0" w:space="0" w:color="auto"/>
            <w:bottom w:val="none" w:sz="0" w:space="0" w:color="auto"/>
            <w:right w:val="none" w:sz="0" w:space="0" w:color="auto"/>
          </w:divBdr>
        </w:div>
        <w:div w:id="1257134156">
          <w:marLeft w:val="1166"/>
          <w:marRight w:val="0"/>
          <w:marTop w:val="115"/>
          <w:marBottom w:val="0"/>
          <w:divBdr>
            <w:top w:val="none" w:sz="0" w:space="0" w:color="auto"/>
            <w:left w:val="none" w:sz="0" w:space="0" w:color="auto"/>
            <w:bottom w:val="none" w:sz="0" w:space="0" w:color="auto"/>
            <w:right w:val="none" w:sz="0" w:space="0" w:color="auto"/>
          </w:divBdr>
        </w:div>
        <w:div w:id="1406416178">
          <w:marLeft w:val="1800"/>
          <w:marRight w:val="0"/>
          <w:marTop w:val="96"/>
          <w:marBottom w:val="0"/>
          <w:divBdr>
            <w:top w:val="none" w:sz="0" w:space="0" w:color="auto"/>
            <w:left w:val="none" w:sz="0" w:space="0" w:color="auto"/>
            <w:bottom w:val="none" w:sz="0" w:space="0" w:color="auto"/>
            <w:right w:val="none" w:sz="0" w:space="0" w:color="auto"/>
          </w:divBdr>
        </w:div>
        <w:div w:id="1695381869">
          <w:marLeft w:val="1166"/>
          <w:marRight w:val="0"/>
          <w:marTop w:val="115"/>
          <w:marBottom w:val="0"/>
          <w:divBdr>
            <w:top w:val="none" w:sz="0" w:space="0" w:color="auto"/>
            <w:left w:val="none" w:sz="0" w:space="0" w:color="auto"/>
            <w:bottom w:val="none" w:sz="0" w:space="0" w:color="auto"/>
            <w:right w:val="none" w:sz="0" w:space="0" w:color="auto"/>
          </w:divBdr>
        </w:div>
        <w:div w:id="1730181251">
          <w:marLeft w:val="547"/>
          <w:marRight w:val="0"/>
          <w:marTop w:val="130"/>
          <w:marBottom w:val="0"/>
          <w:divBdr>
            <w:top w:val="none" w:sz="0" w:space="0" w:color="auto"/>
            <w:left w:val="none" w:sz="0" w:space="0" w:color="auto"/>
            <w:bottom w:val="none" w:sz="0" w:space="0" w:color="auto"/>
            <w:right w:val="none" w:sz="0" w:space="0" w:color="auto"/>
          </w:divBdr>
        </w:div>
        <w:div w:id="1829710719">
          <w:marLeft w:val="1166"/>
          <w:marRight w:val="0"/>
          <w:marTop w:val="115"/>
          <w:marBottom w:val="0"/>
          <w:divBdr>
            <w:top w:val="none" w:sz="0" w:space="0" w:color="auto"/>
            <w:left w:val="none" w:sz="0" w:space="0" w:color="auto"/>
            <w:bottom w:val="none" w:sz="0" w:space="0" w:color="auto"/>
            <w:right w:val="none" w:sz="0" w:space="0" w:color="auto"/>
          </w:divBdr>
        </w:div>
        <w:div w:id="2063211519">
          <w:marLeft w:val="1800"/>
          <w:marRight w:val="0"/>
          <w:marTop w:val="96"/>
          <w:marBottom w:val="0"/>
          <w:divBdr>
            <w:top w:val="none" w:sz="0" w:space="0" w:color="auto"/>
            <w:left w:val="none" w:sz="0" w:space="0" w:color="auto"/>
            <w:bottom w:val="none" w:sz="0" w:space="0" w:color="auto"/>
            <w:right w:val="none" w:sz="0" w:space="0" w:color="auto"/>
          </w:divBdr>
        </w:div>
      </w:divsChild>
    </w:div>
    <w:div w:id="298727322">
      <w:bodyDiv w:val="1"/>
      <w:marLeft w:val="0"/>
      <w:marRight w:val="0"/>
      <w:marTop w:val="0"/>
      <w:marBottom w:val="0"/>
      <w:divBdr>
        <w:top w:val="none" w:sz="0" w:space="0" w:color="auto"/>
        <w:left w:val="none" w:sz="0" w:space="0" w:color="auto"/>
        <w:bottom w:val="none" w:sz="0" w:space="0" w:color="auto"/>
        <w:right w:val="none" w:sz="0" w:space="0" w:color="auto"/>
      </w:divBdr>
    </w:div>
    <w:div w:id="299700693">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8458319">
      <w:bodyDiv w:val="1"/>
      <w:marLeft w:val="0"/>
      <w:marRight w:val="0"/>
      <w:marTop w:val="0"/>
      <w:marBottom w:val="0"/>
      <w:divBdr>
        <w:top w:val="none" w:sz="0" w:space="0" w:color="auto"/>
        <w:left w:val="none" w:sz="0" w:space="0" w:color="auto"/>
        <w:bottom w:val="none" w:sz="0" w:space="0" w:color="auto"/>
        <w:right w:val="none" w:sz="0" w:space="0" w:color="auto"/>
      </w:divBdr>
    </w:div>
    <w:div w:id="352922358">
      <w:bodyDiv w:val="1"/>
      <w:marLeft w:val="0"/>
      <w:marRight w:val="0"/>
      <w:marTop w:val="0"/>
      <w:marBottom w:val="0"/>
      <w:divBdr>
        <w:top w:val="none" w:sz="0" w:space="0" w:color="auto"/>
        <w:left w:val="none" w:sz="0" w:space="0" w:color="auto"/>
        <w:bottom w:val="none" w:sz="0" w:space="0" w:color="auto"/>
        <w:right w:val="none" w:sz="0" w:space="0" w:color="auto"/>
      </w:divBdr>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763028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408887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568391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5204933">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8563197">
      <w:bodyDiv w:val="1"/>
      <w:marLeft w:val="0"/>
      <w:marRight w:val="0"/>
      <w:marTop w:val="0"/>
      <w:marBottom w:val="0"/>
      <w:divBdr>
        <w:top w:val="none" w:sz="0" w:space="0" w:color="auto"/>
        <w:left w:val="none" w:sz="0" w:space="0" w:color="auto"/>
        <w:bottom w:val="none" w:sz="0" w:space="0" w:color="auto"/>
        <w:right w:val="none" w:sz="0" w:space="0" w:color="auto"/>
      </w:divBdr>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3780044">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0497345">
      <w:bodyDiv w:val="1"/>
      <w:marLeft w:val="0"/>
      <w:marRight w:val="0"/>
      <w:marTop w:val="0"/>
      <w:marBottom w:val="0"/>
      <w:divBdr>
        <w:top w:val="none" w:sz="0" w:space="0" w:color="auto"/>
        <w:left w:val="none" w:sz="0" w:space="0" w:color="auto"/>
        <w:bottom w:val="none" w:sz="0" w:space="0" w:color="auto"/>
        <w:right w:val="none" w:sz="0" w:space="0" w:color="auto"/>
      </w:divBdr>
    </w:div>
    <w:div w:id="750540375">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9230835">
      <w:bodyDiv w:val="1"/>
      <w:marLeft w:val="0"/>
      <w:marRight w:val="0"/>
      <w:marTop w:val="0"/>
      <w:marBottom w:val="0"/>
      <w:divBdr>
        <w:top w:val="none" w:sz="0" w:space="0" w:color="auto"/>
        <w:left w:val="none" w:sz="0" w:space="0" w:color="auto"/>
        <w:bottom w:val="none" w:sz="0" w:space="0" w:color="auto"/>
        <w:right w:val="none" w:sz="0" w:space="0" w:color="auto"/>
      </w:divBdr>
    </w:div>
    <w:div w:id="813642908">
      <w:bodyDiv w:val="1"/>
      <w:marLeft w:val="0"/>
      <w:marRight w:val="0"/>
      <w:marTop w:val="0"/>
      <w:marBottom w:val="0"/>
      <w:divBdr>
        <w:top w:val="none" w:sz="0" w:space="0" w:color="auto"/>
        <w:left w:val="none" w:sz="0" w:space="0" w:color="auto"/>
        <w:bottom w:val="none" w:sz="0" w:space="0" w:color="auto"/>
        <w:right w:val="none" w:sz="0" w:space="0" w:color="auto"/>
      </w:divBdr>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214899765">
          <w:marLeft w:val="1166"/>
          <w:marRight w:val="0"/>
          <w:marTop w:val="91"/>
          <w:marBottom w:val="0"/>
          <w:divBdr>
            <w:top w:val="none" w:sz="0" w:space="0" w:color="auto"/>
            <w:left w:val="none" w:sz="0" w:space="0" w:color="auto"/>
            <w:bottom w:val="none" w:sz="0" w:space="0" w:color="auto"/>
            <w:right w:val="none" w:sz="0" w:space="0" w:color="auto"/>
          </w:divBdr>
        </w:div>
        <w:div w:id="416902045">
          <w:marLeft w:val="1166"/>
          <w:marRight w:val="0"/>
          <w:marTop w:val="91"/>
          <w:marBottom w:val="0"/>
          <w:divBdr>
            <w:top w:val="none" w:sz="0" w:space="0" w:color="auto"/>
            <w:left w:val="none" w:sz="0" w:space="0" w:color="auto"/>
            <w:bottom w:val="none" w:sz="0" w:space="0" w:color="auto"/>
            <w:right w:val="none" w:sz="0" w:space="0" w:color="auto"/>
          </w:divBdr>
        </w:div>
      </w:divsChild>
    </w:div>
    <w:div w:id="854267545">
      <w:bodyDiv w:val="1"/>
      <w:marLeft w:val="0"/>
      <w:marRight w:val="0"/>
      <w:marTop w:val="0"/>
      <w:marBottom w:val="0"/>
      <w:divBdr>
        <w:top w:val="none" w:sz="0" w:space="0" w:color="auto"/>
        <w:left w:val="none" w:sz="0" w:space="0" w:color="auto"/>
        <w:bottom w:val="none" w:sz="0" w:space="0" w:color="auto"/>
        <w:right w:val="none" w:sz="0" w:space="0" w:color="auto"/>
      </w:divBdr>
    </w:div>
    <w:div w:id="884028113">
      <w:bodyDiv w:val="1"/>
      <w:marLeft w:val="0"/>
      <w:marRight w:val="0"/>
      <w:marTop w:val="0"/>
      <w:marBottom w:val="0"/>
      <w:divBdr>
        <w:top w:val="none" w:sz="0" w:space="0" w:color="auto"/>
        <w:left w:val="none" w:sz="0" w:space="0" w:color="auto"/>
        <w:bottom w:val="none" w:sz="0" w:space="0" w:color="auto"/>
        <w:right w:val="none" w:sz="0" w:space="0" w:color="auto"/>
      </w:divBdr>
    </w:div>
    <w:div w:id="88633326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6207352">
      <w:bodyDiv w:val="1"/>
      <w:marLeft w:val="0"/>
      <w:marRight w:val="0"/>
      <w:marTop w:val="0"/>
      <w:marBottom w:val="0"/>
      <w:divBdr>
        <w:top w:val="none" w:sz="0" w:space="0" w:color="auto"/>
        <w:left w:val="none" w:sz="0" w:space="0" w:color="auto"/>
        <w:bottom w:val="none" w:sz="0" w:space="0" w:color="auto"/>
        <w:right w:val="none" w:sz="0" w:space="0" w:color="auto"/>
      </w:divBdr>
    </w:div>
    <w:div w:id="985932830">
      <w:bodyDiv w:val="1"/>
      <w:marLeft w:val="0"/>
      <w:marRight w:val="0"/>
      <w:marTop w:val="0"/>
      <w:marBottom w:val="0"/>
      <w:divBdr>
        <w:top w:val="none" w:sz="0" w:space="0" w:color="auto"/>
        <w:left w:val="none" w:sz="0" w:space="0" w:color="auto"/>
        <w:bottom w:val="none" w:sz="0" w:space="0" w:color="auto"/>
        <w:right w:val="none" w:sz="0" w:space="0" w:color="auto"/>
      </w:divBdr>
    </w:div>
    <w:div w:id="997224592">
      <w:bodyDiv w:val="1"/>
      <w:marLeft w:val="0"/>
      <w:marRight w:val="0"/>
      <w:marTop w:val="0"/>
      <w:marBottom w:val="0"/>
      <w:divBdr>
        <w:top w:val="none" w:sz="0" w:space="0" w:color="auto"/>
        <w:left w:val="none" w:sz="0" w:space="0" w:color="auto"/>
        <w:bottom w:val="none" w:sz="0" w:space="0" w:color="auto"/>
        <w:right w:val="none" w:sz="0" w:space="0" w:color="auto"/>
      </w:divBdr>
      <w:divsChild>
        <w:div w:id="1516729107">
          <w:marLeft w:val="547"/>
          <w:marRight w:val="0"/>
          <w:marTop w:val="77"/>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2583571">
      <w:bodyDiv w:val="1"/>
      <w:marLeft w:val="0"/>
      <w:marRight w:val="0"/>
      <w:marTop w:val="0"/>
      <w:marBottom w:val="0"/>
      <w:divBdr>
        <w:top w:val="none" w:sz="0" w:space="0" w:color="auto"/>
        <w:left w:val="none" w:sz="0" w:space="0" w:color="auto"/>
        <w:bottom w:val="none" w:sz="0" w:space="0" w:color="auto"/>
        <w:right w:val="none" w:sz="0" w:space="0" w:color="auto"/>
      </w:divBdr>
    </w:div>
    <w:div w:id="1006786527">
      <w:bodyDiv w:val="1"/>
      <w:marLeft w:val="0"/>
      <w:marRight w:val="0"/>
      <w:marTop w:val="0"/>
      <w:marBottom w:val="0"/>
      <w:divBdr>
        <w:top w:val="none" w:sz="0" w:space="0" w:color="auto"/>
        <w:left w:val="none" w:sz="0" w:space="0" w:color="auto"/>
        <w:bottom w:val="none" w:sz="0" w:space="0" w:color="auto"/>
        <w:right w:val="none" w:sz="0" w:space="0" w:color="auto"/>
      </w:divBdr>
      <w:divsChild>
        <w:div w:id="22486431">
          <w:marLeft w:val="1800"/>
          <w:marRight w:val="0"/>
          <w:marTop w:val="106"/>
          <w:marBottom w:val="0"/>
          <w:divBdr>
            <w:top w:val="none" w:sz="0" w:space="0" w:color="auto"/>
            <w:left w:val="none" w:sz="0" w:space="0" w:color="auto"/>
            <w:bottom w:val="none" w:sz="0" w:space="0" w:color="auto"/>
            <w:right w:val="none" w:sz="0" w:space="0" w:color="auto"/>
          </w:divBdr>
        </w:div>
        <w:div w:id="1722711742">
          <w:marLeft w:val="2520"/>
          <w:marRight w:val="0"/>
          <w:marTop w:val="91"/>
          <w:marBottom w:val="0"/>
          <w:divBdr>
            <w:top w:val="none" w:sz="0" w:space="0" w:color="auto"/>
            <w:left w:val="none" w:sz="0" w:space="0" w:color="auto"/>
            <w:bottom w:val="none" w:sz="0" w:space="0" w:color="auto"/>
            <w:right w:val="none" w:sz="0" w:space="0" w:color="auto"/>
          </w:divBdr>
        </w:div>
        <w:div w:id="1676687835">
          <w:marLeft w:val="2520"/>
          <w:marRight w:val="0"/>
          <w:marTop w:val="91"/>
          <w:marBottom w:val="0"/>
          <w:divBdr>
            <w:top w:val="none" w:sz="0" w:space="0" w:color="auto"/>
            <w:left w:val="none" w:sz="0" w:space="0" w:color="auto"/>
            <w:bottom w:val="none" w:sz="0" w:space="0" w:color="auto"/>
            <w:right w:val="none" w:sz="0" w:space="0" w:color="auto"/>
          </w:divBdr>
        </w:div>
        <w:div w:id="507866181">
          <w:marLeft w:val="1800"/>
          <w:marRight w:val="0"/>
          <w:marTop w:val="106"/>
          <w:marBottom w:val="0"/>
          <w:divBdr>
            <w:top w:val="none" w:sz="0" w:space="0" w:color="auto"/>
            <w:left w:val="none" w:sz="0" w:space="0" w:color="auto"/>
            <w:bottom w:val="none" w:sz="0" w:space="0" w:color="auto"/>
            <w:right w:val="none" w:sz="0" w:space="0" w:color="auto"/>
          </w:divBdr>
        </w:div>
        <w:div w:id="1132216401">
          <w:marLeft w:val="2520"/>
          <w:marRight w:val="0"/>
          <w:marTop w:val="91"/>
          <w:marBottom w:val="0"/>
          <w:divBdr>
            <w:top w:val="none" w:sz="0" w:space="0" w:color="auto"/>
            <w:left w:val="none" w:sz="0" w:space="0" w:color="auto"/>
            <w:bottom w:val="none" w:sz="0" w:space="0" w:color="auto"/>
            <w:right w:val="none" w:sz="0" w:space="0" w:color="auto"/>
          </w:divBdr>
        </w:div>
        <w:div w:id="1941141245">
          <w:marLeft w:val="3240"/>
          <w:marRight w:val="0"/>
          <w:marTop w:val="91"/>
          <w:marBottom w:val="0"/>
          <w:divBdr>
            <w:top w:val="none" w:sz="0" w:space="0" w:color="auto"/>
            <w:left w:val="none" w:sz="0" w:space="0" w:color="auto"/>
            <w:bottom w:val="none" w:sz="0" w:space="0" w:color="auto"/>
            <w:right w:val="none" w:sz="0" w:space="0" w:color="auto"/>
          </w:divBdr>
        </w:div>
        <w:div w:id="1849172233">
          <w:marLeft w:val="2520"/>
          <w:marRight w:val="0"/>
          <w:marTop w:val="91"/>
          <w:marBottom w:val="0"/>
          <w:divBdr>
            <w:top w:val="none" w:sz="0" w:space="0" w:color="auto"/>
            <w:left w:val="none" w:sz="0" w:space="0" w:color="auto"/>
            <w:bottom w:val="none" w:sz="0" w:space="0" w:color="auto"/>
            <w:right w:val="none" w:sz="0" w:space="0" w:color="auto"/>
          </w:divBdr>
        </w:div>
        <w:div w:id="1631667773">
          <w:marLeft w:val="3240"/>
          <w:marRight w:val="0"/>
          <w:marTop w:val="91"/>
          <w:marBottom w:val="0"/>
          <w:divBdr>
            <w:top w:val="none" w:sz="0" w:space="0" w:color="auto"/>
            <w:left w:val="none" w:sz="0" w:space="0" w:color="auto"/>
            <w:bottom w:val="none" w:sz="0" w:space="0" w:color="auto"/>
            <w:right w:val="none" w:sz="0" w:space="0" w:color="auto"/>
          </w:divBdr>
        </w:div>
        <w:div w:id="562958333">
          <w:marLeft w:val="3240"/>
          <w:marRight w:val="0"/>
          <w:marTop w:val="91"/>
          <w:marBottom w:val="0"/>
          <w:divBdr>
            <w:top w:val="none" w:sz="0" w:space="0" w:color="auto"/>
            <w:left w:val="none" w:sz="0" w:space="0" w:color="auto"/>
            <w:bottom w:val="none" w:sz="0" w:space="0" w:color="auto"/>
            <w:right w:val="none" w:sz="0" w:space="0" w:color="auto"/>
          </w:divBdr>
        </w:div>
        <w:div w:id="1888682110">
          <w:marLeft w:val="3960"/>
          <w:marRight w:val="0"/>
          <w:marTop w:val="91"/>
          <w:marBottom w:val="0"/>
          <w:divBdr>
            <w:top w:val="none" w:sz="0" w:space="0" w:color="auto"/>
            <w:left w:val="none" w:sz="0" w:space="0" w:color="auto"/>
            <w:bottom w:val="none" w:sz="0" w:space="0" w:color="auto"/>
            <w:right w:val="none" w:sz="0" w:space="0" w:color="auto"/>
          </w:divBdr>
        </w:div>
        <w:div w:id="1546328649">
          <w:marLeft w:val="2520"/>
          <w:marRight w:val="0"/>
          <w:marTop w:val="91"/>
          <w:marBottom w:val="0"/>
          <w:divBdr>
            <w:top w:val="none" w:sz="0" w:space="0" w:color="auto"/>
            <w:left w:val="none" w:sz="0" w:space="0" w:color="auto"/>
            <w:bottom w:val="none" w:sz="0" w:space="0" w:color="auto"/>
            <w:right w:val="none" w:sz="0" w:space="0" w:color="auto"/>
          </w:divBdr>
        </w:div>
        <w:div w:id="2056081558">
          <w:marLeft w:val="3240"/>
          <w:marRight w:val="0"/>
          <w:marTop w:val="91"/>
          <w:marBottom w:val="0"/>
          <w:divBdr>
            <w:top w:val="none" w:sz="0" w:space="0" w:color="auto"/>
            <w:left w:val="none" w:sz="0" w:space="0" w:color="auto"/>
            <w:bottom w:val="none" w:sz="0" w:space="0" w:color="auto"/>
            <w:right w:val="none" w:sz="0" w:space="0" w:color="auto"/>
          </w:divBdr>
        </w:div>
        <w:div w:id="596906310">
          <w:marLeft w:val="3240"/>
          <w:marRight w:val="0"/>
          <w:marTop w:val="91"/>
          <w:marBottom w:val="0"/>
          <w:divBdr>
            <w:top w:val="none" w:sz="0" w:space="0" w:color="auto"/>
            <w:left w:val="none" w:sz="0" w:space="0" w:color="auto"/>
            <w:bottom w:val="none" w:sz="0" w:space="0" w:color="auto"/>
            <w:right w:val="none" w:sz="0" w:space="0" w:color="auto"/>
          </w:divBdr>
        </w:div>
      </w:divsChild>
    </w:div>
    <w:div w:id="1031538774">
      <w:bodyDiv w:val="1"/>
      <w:marLeft w:val="0"/>
      <w:marRight w:val="0"/>
      <w:marTop w:val="0"/>
      <w:marBottom w:val="0"/>
      <w:divBdr>
        <w:top w:val="none" w:sz="0" w:space="0" w:color="auto"/>
        <w:left w:val="none" w:sz="0" w:space="0" w:color="auto"/>
        <w:bottom w:val="none" w:sz="0" w:space="0" w:color="auto"/>
        <w:right w:val="none" w:sz="0" w:space="0" w:color="auto"/>
      </w:divBdr>
    </w:div>
    <w:div w:id="1123692838">
      <w:bodyDiv w:val="1"/>
      <w:marLeft w:val="0"/>
      <w:marRight w:val="0"/>
      <w:marTop w:val="0"/>
      <w:marBottom w:val="0"/>
      <w:divBdr>
        <w:top w:val="none" w:sz="0" w:space="0" w:color="auto"/>
        <w:left w:val="none" w:sz="0" w:space="0" w:color="auto"/>
        <w:bottom w:val="none" w:sz="0" w:space="0" w:color="auto"/>
        <w:right w:val="none" w:sz="0" w:space="0" w:color="auto"/>
      </w:divBdr>
    </w:div>
    <w:div w:id="1146047315">
      <w:bodyDiv w:val="1"/>
      <w:marLeft w:val="0"/>
      <w:marRight w:val="0"/>
      <w:marTop w:val="0"/>
      <w:marBottom w:val="0"/>
      <w:divBdr>
        <w:top w:val="none" w:sz="0" w:space="0" w:color="auto"/>
        <w:left w:val="none" w:sz="0" w:space="0" w:color="auto"/>
        <w:bottom w:val="none" w:sz="0" w:space="0" w:color="auto"/>
        <w:right w:val="none" w:sz="0" w:space="0" w:color="auto"/>
      </w:divBdr>
      <w:divsChild>
        <w:div w:id="1493988402">
          <w:marLeft w:val="547"/>
          <w:marRight w:val="0"/>
          <w:marTop w:val="91"/>
          <w:marBottom w:val="0"/>
          <w:divBdr>
            <w:top w:val="none" w:sz="0" w:space="0" w:color="auto"/>
            <w:left w:val="none" w:sz="0" w:space="0" w:color="auto"/>
            <w:bottom w:val="none" w:sz="0" w:space="0" w:color="auto"/>
            <w:right w:val="none" w:sz="0" w:space="0" w:color="auto"/>
          </w:divBdr>
        </w:div>
      </w:divsChild>
    </w:div>
    <w:div w:id="1279722717">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1229538">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38984946">
      <w:bodyDiv w:val="1"/>
      <w:marLeft w:val="0"/>
      <w:marRight w:val="0"/>
      <w:marTop w:val="0"/>
      <w:marBottom w:val="0"/>
      <w:divBdr>
        <w:top w:val="none" w:sz="0" w:space="0" w:color="auto"/>
        <w:left w:val="none" w:sz="0" w:space="0" w:color="auto"/>
        <w:bottom w:val="none" w:sz="0" w:space="0" w:color="auto"/>
        <w:right w:val="none" w:sz="0" w:space="0" w:color="auto"/>
      </w:divBdr>
      <w:divsChild>
        <w:div w:id="1387677233">
          <w:marLeft w:val="547"/>
          <w:marRight w:val="0"/>
          <w:marTop w:val="91"/>
          <w:marBottom w:val="0"/>
          <w:divBdr>
            <w:top w:val="none" w:sz="0" w:space="0" w:color="auto"/>
            <w:left w:val="none" w:sz="0" w:space="0" w:color="auto"/>
            <w:bottom w:val="none" w:sz="0" w:space="0" w:color="auto"/>
            <w:right w:val="none" w:sz="0" w:space="0" w:color="auto"/>
          </w:divBdr>
        </w:div>
        <w:div w:id="1651128430">
          <w:marLeft w:val="1166"/>
          <w:marRight w:val="0"/>
          <w:marTop w:val="91"/>
          <w:marBottom w:val="0"/>
          <w:divBdr>
            <w:top w:val="none" w:sz="0" w:space="0" w:color="auto"/>
            <w:left w:val="none" w:sz="0" w:space="0" w:color="auto"/>
            <w:bottom w:val="none" w:sz="0" w:space="0" w:color="auto"/>
            <w:right w:val="none" w:sz="0" w:space="0" w:color="auto"/>
          </w:divBdr>
        </w:div>
        <w:div w:id="1933706786">
          <w:marLeft w:val="1166"/>
          <w:marRight w:val="0"/>
          <w:marTop w:val="91"/>
          <w:marBottom w:val="0"/>
          <w:divBdr>
            <w:top w:val="none" w:sz="0" w:space="0" w:color="auto"/>
            <w:left w:val="none" w:sz="0" w:space="0" w:color="auto"/>
            <w:bottom w:val="none" w:sz="0" w:space="0" w:color="auto"/>
            <w:right w:val="none" w:sz="0" w:space="0" w:color="auto"/>
          </w:divBdr>
        </w:div>
      </w:divsChild>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75826762">
      <w:bodyDiv w:val="1"/>
      <w:marLeft w:val="0"/>
      <w:marRight w:val="0"/>
      <w:marTop w:val="0"/>
      <w:marBottom w:val="0"/>
      <w:divBdr>
        <w:top w:val="none" w:sz="0" w:space="0" w:color="auto"/>
        <w:left w:val="none" w:sz="0" w:space="0" w:color="auto"/>
        <w:bottom w:val="none" w:sz="0" w:space="0" w:color="auto"/>
        <w:right w:val="none" w:sz="0" w:space="0" w:color="auto"/>
      </w:divBdr>
      <w:divsChild>
        <w:div w:id="1830752883">
          <w:marLeft w:val="1166"/>
          <w:marRight w:val="0"/>
          <w:marTop w:val="9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13689221">
      <w:bodyDiv w:val="1"/>
      <w:marLeft w:val="0"/>
      <w:marRight w:val="0"/>
      <w:marTop w:val="0"/>
      <w:marBottom w:val="0"/>
      <w:divBdr>
        <w:top w:val="none" w:sz="0" w:space="0" w:color="auto"/>
        <w:left w:val="none" w:sz="0" w:space="0" w:color="auto"/>
        <w:bottom w:val="none" w:sz="0" w:space="0" w:color="auto"/>
        <w:right w:val="none" w:sz="0" w:space="0" w:color="auto"/>
      </w:divBdr>
      <w:divsChild>
        <w:div w:id="1454443560">
          <w:marLeft w:val="547"/>
          <w:marRight w:val="0"/>
          <w:marTop w:val="77"/>
          <w:marBottom w:val="0"/>
          <w:divBdr>
            <w:top w:val="none" w:sz="0" w:space="0" w:color="auto"/>
            <w:left w:val="none" w:sz="0" w:space="0" w:color="auto"/>
            <w:bottom w:val="none" w:sz="0" w:space="0" w:color="auto"/>
            <w:right w:val="none" w:sz="0" w:space="0" w:color="auto"/>
          </w:divBdr>
        </w:div>
        <w:div w:id="1647398356">
          <w:marLeft w:val="547"/>
          <w:marRight w:val="0"/>
          <w:marTop w:val="77"/>
          <w:marBottom w:val="0"/>
          <w:divBdr>
            <w:top w:val="none" w:sz="0" w:space="0" w:color="auto"/>
            <w:left w:val="none" w:sz="0" w:space="0" w:color="auto"/>
            <w:bottom w:val="none" w:sz="0" w:space="0" w:color="auto"/>
            <w:right w:val="none" w:sz="0" w:space="0" w:color="auto"/>
          </w:divBdr>
        </w:div>
      </w:divsChild>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9996880">
      <w:bodyDiv w:val="1"/>
      <w:marLeft w:val="0"/>
      <w:marRight w:val="0"/>
      <w:marTop w:val="0"/>
      <w:marBottom w:val="0"/>
      <w:divBdr>
        <w:top w:val="none" w:sz="0" w:space="0" w:color="auto"/>
        <w:left w:val="none" w:sz="0" w:space="0" w:color="auto"/>
        <w:bottom w:val="none" w:sz="0" w:space="0" w:color="auto"/>
        <w:right w:val="none" w:sz="0" w:space="0" w:color="auto"/>
      </w:divBdr>
    </w:div>
    <w:div w:id="1605765878">
      <w:bodyDiv w:val="1"/>
      <w:marLeft w:val="0"/>
      <w:marRight w:val="0"/>
      <w:marTop w:val="0"/>
      <w:marBottom w:val="0"/>
      <w:divBdr>
        <w:top w:val="none" w:sz="0" w:space="0" w:color="auto"/>
        <w:left w:val="none" w:sz="0" w:space="0" w:color="auto"/>
        <w:bottom w:val="none" w:sz="0" w:space="0" w:color="auto"/>
        <w:right w:val="none" w:sz="0" w:space="0" w:color="auto"/>
      </w:divBdr>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2599111">
      <w:bodyDiv w:val="1"/>
      <w:marLeft w:val="0"/>
      <w:marRight w:val="0"/>
      <w:marTop w:val="0"/>
      <w:marBottom w:val="0"/>
      <w:divBdr>
        <w:top w:val="none" w:sz="0" w:space="0" w:color="auto"/>
        <w:left w:val="none" w:sz="0" w:space="0" w:color="auto"/>
        <w:bottom w:val="none" w:sz="0" w:space="0" w:color="auto"/>
        <w:right w:val="none" w:sz="0" w:space="0" w:color="auto"/>
      </w:divBdr>
    </w:div>
    <w:div w:id="1904558267">
      <w:bodyDiv w:val="1"/>
      <w:marLeft w:val="0"/>
      <w:marRight w:val="0"/>
      <w:marTop w:val="0"/>
      <w:marBottom w:val="0"/>
      <w:divBdr>
        <w:top w:val="none" w:sz="0" w:space="0" w:color="auto"/>
        <w:left w:val="none" w:sz="0" w:space="0" w:color="auto"/>
        <w:bottom w:val="none" w:sz="0" w:space="0" w:color="auto"/>
        <w:right w:val="none" w:sz="0" w:space="0" w:color="auto"/>
      </w:divBdr>
      <w:divsChild>
        <w:div w:id="886768646">
          <w:marLeft w:val="1166"/>
          <w:marRight w:val="0"/>
          <w:marTop w:val="96"/>
          <w:marBottom w:val="0"/>
          <w:divBdr>
            <w:top w:val="none" w:sz="0" w:space="0" w:color="auto"/>
            <w:left w:val="none" w:sz="0" w:space="0" w:color="auto"/>
            <w:bottom w:val="none" w:sz="0" w:space="0" w:color="auto"/>
            <w:right w:val="none" w:sz="0" w:space="0" w:color="auto"/>
          </w:divBdr>
        </w:div>
      </w:divsChild>
    </w:div>
    <w:div w:id="1912228572">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6034190">
      <w:bodyDiv w:val="1"/>
      <w:marLeft w:val="0"/>
      <w:marRight w:val="0"/>
      <w:marTop w:val="0"/>
      <w:marBottom w:val="0"/>
      <w:divBdr>
        <w:top w:val="none" w:sz="0" w:space="0" w:color="auto"/>
        <w:left w:val="none" w:sz="0" w:space="0" w:color="auto"/>
        <w:bottom w:val="none" w:sz="0" w:space="0" w:color="auto"/>
        <w:right w:val="none" w:sz="0" w:space="0" w:color="auto"/>
      </w:divBdr>
    </w:div>
    <w:div w:id="1957517271">
      <w:bodyDiv w:val="1"/>
      <w:marLeft w:val="0"/>
      <w:marRight w:val="0"/>
      <w:marTop w:val="0"/>
      <w:marBottom w:val="0"/>
      <w:divBdr>
        <w:top w:val="none" w:sz="0" w:space="0" w:color="auto"/>
        <w:left w:val="none" w:sz="0" w:space="0" w:color="auto"/>
        <w:bottom w:val="none" w:sz="0" w:space="0" w:color="auto"/>
        <w:right w:val="none" w:sz="0" w:space="0" w:color="auto"/>
      </w:divBdr>
    </w:div>
    <w:div w:id="1978340540">
      <w:bodyDiv w:val="1"/>
      <w:marLeft w:val="0"/>
      <w:marRight w:val="0"/>
      <w:marTop w:val="0"/>
      <w:marBottom w:val="0"/>
      <w:divBdr>
        <w:top w:val="none" w:sz="0" w:space="0" w:color="auto"/>
        <w:left w:val="none" w:sz="0" w:space="0" w:color="auto"/>
        <w:bottom w:val="none" w:sz="0" w:space="0" w:color="auto"/>
        <w:right w:val="none" w:sz="0" w:space="0" w:color="auto"/>
      </w:divBdr>
      <w:divsChild>
        <w:div w:id="30616350">
          <w:marLeft w:val="1166"/>
          <w:marRight w:val="0"/>
          <w:marTop w:val="91"/>
          <w:marBottom w:val="0"/>
          <w:divBdr>
            <w:top w:val="none" w:sz="0" w:space="0" w:color="auto"/>
            <w:left w:val="none" w:sz="0" w:space="0" w:color="auto"/>
            <w:bottom w:val="none" w:sz="0" w:space="0" w:color="auto"/>
            <w:right w:val="none" w:sz="0" w:space="0" w:color="auto"/>
          </w:divBdr>
        </w:div>
        <w:div w:id="914779198">
          <w:marLeft w:val="1166"/>
          <w:marRight w:val="0"/>
          <w:marTop w:val="91"/>
          <w:marBottom w:val="0"/>
          <w:divBdr>
            <w:top w:val="none" w:sz="0" w:space="0" w:color="auto"/>
            <w:left w:val="none" w:sz="0" w:space="0" w:color="auto"/>
            <w:bottom w:val="none" w:sz="0" w:space="0" w:color="auto"/>
            <w:right w:val="none" w:sz="0" w:space="0" w:color="auto"/>
          </w:divBdr>
        </w:div>
        <w:div w:id="1487895884">
          <w:marLeft w:val="547"/>
          <w:marRight w:val="0"/>
          <w:marTop w:val="91"/>
          <w:marBottom w:val="0"/>
          <w:divBdr>
            <w:top w:val="none" w:sz="0" w:space="0" w:color="auto"/>
            <w:left w:val="none" w:sz="0" w:space="0" w:color="auto"/>
            <w:bottom w:val="none" w:sz="0" w:space="0" w:color="auto"/>
            <w:right w:val="none" w:sz="0" w:space="0" w:color="auto"/>
          </w:divBdr>
        </w:div>
        <w:div w:id="1760565676">
          <w:marLeft w:val="1166"/>
          <w:marRight w:val="0"/>
          <w:marTop w:val="91"/>
          <w:marBottom w:val="0"/>
          <w:divBdr>
            <w:top w:val="none" w:sz="0" w:space="0" w:color="auto"/>
            <w:left w:val="none" w:sz="0" w:space="0" w:color="auto"/>
            <w:bottom w:val="none" w:sz="0" w:space="0" w:color="auto"/>
            <w:right w:val="none" w:sz="0" w:space="0" w:color="auto"/>
          </w:divBdr>
        </w:div>
      </w:divsChild>
    </w:div>
    <w:div w:id="1979607073">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5616462">
      <w:bodyDiv w:val="1"/>
      <w:marLeft w:val="0"/>
      <w:marRight w:val="0"/>
      <w:marTop w:val="0"/>
      <w:marBottom w:val="0"/>
      <w:divBdr>
        <w:top w:val="none" w:sz="0" w:space="0" w:color="auto"/>
        <w:left w:val="none" w:sz="0" w:space="0" w:color="auto"/>
        <w:bottom w:val="none" w:sz="0" w:space="0" w:color="auto"/>
        <w:right w:val="none" w:sz="0" w:space="0" w:color="auto"/>
      </w:divBdr>
    </w:div>
    <w:div w:id="2097744922">
      <w:bodyDiv w:val="1"/>
      <w:marLeft w:val="0"/>
      <w:marRight w:val="0"/>
      <w:marTop w:val="0"/>
      <w:marBottom w:val="0"/>
      <w:divBdr>
        <w:top w:val="none" w:sz="0" w:space="0" w:color="auto"/>
        <w:left w:val="none" w:sz="0" w:space="0" w:color="auto"/>
        <w:bottom w:val="none" w:sz="0" w:space="0" w:color="auto"/>
        <w:right w:val="none" w:sz="0" w:space="0" w:color="auto"/>
      </w:divBdr>
    </w:div>
    <w:div w:id="2102601153">
      <w:bodyDiv w:val="1"/>
      <w:marLeft w:val="0"/>
      <w:marRight w:val="0"/>
      <w:marTop w:val="0"/>
      <w:marBottom w:val="0"/>
      <w:divBdr>
        <w:top w:val="none" w:sz="0" w:space="0" w:color="auto"/>
        <w:left w:val="none" w:sz="0" w:space="0" w:color="auto"/>
        <w:bottom w:val="none" w:sz="0" w:space="0" w:color="auto"/>
        <w:right w:val="none" w:sz="0" w:space="0" w:color="auto"/>
      </w:divBdr>
      <w:divsChild>
        <w:div w:id="381829124">
          <w:marLeft w:val="1800"/>
          <w:marRight w:val="0"/>
          <w:marTop w:val="106"/>
          <w:marBottom w:val="0"/>
          <w:divBdr>
            <w:top w:val="none" w:sz="0" w:space="0" w:color="auto"/>
            <w:left w:val="none" w:sz="0" w:space="0" w:color="auto"/>
            <w:bottom w:val="none" w:sz="0" w:space="0" w:color="auto"/>
            <w:right w:val="none" w:sz="0" w:space="0" w:color="auto"/>
          </w:divBdr>
        </w:div>
        <w:div w:id="1854105805">
          <w:marLeft w:val="2520"/>
          <w:marRight w:val="0"/>
          <w:marTop w:val="91"/>
          <w:marBottom w:val="0"/>
          <w:divBdr>
            <w:top w:val="none" w:sz="0" w:space="0" w:color="auto"/>
            <w:left w:val="none" w:sz="0" w:space="0" w:color="auto"/>
            <w:bottom w:val="none" w:sz="0" w:space="0" w:color="auto"/>
            <w:right w:val="none" w:sz="0" w:space="0" w:color="auto"/>
          </w:divBdr>
        </w:div>
        <w:div w:id="688876979">
          <w:marLeft w:val="2520"/>
          <w:marRight w:val="0"/>
          <w:marTop w:val="91"/>
          <w:marBottom w:val="0"/>
          <w:divBdr>
            <w:top w:val="none" w:sz="0" w:space="0" w:color="auto"/>
            <w:left w:val="none" w:sz="0" w:space="0" w:color="auto"/>
            <w:bottom w:val="none" w:sz="0" w:space="0" w:color="auto"/>
            <w:right w:val="none" w:sz="0" w:space="0" w:color="auto"/>
          </w:divBdr>
        </w:div>
        <w:div w:id="93332779">
          <w:marLeft w:val="1800"/>
          <w:marRight w:val="0"/>
          <w:marTop w:val="106"/>
          <w:marBottom w:val="0"/>
          <w:divBdr>
            <w:top w:val="none" w:sz="0" w:space="0" w:color="auto"/>
            <w:left w:val="none" w:sz="0" w:space="0" w:color="auto"/>
            <w:bottom w:val="none" w:sz="0" w:space="0" w:color="auto"/>
            <w:right w:val="none" w:sz="0" w:space="0" w:color="auto"/>
          </w:divBdr>
        </w:div>
        <w:div w:id="1718048037">
          <w:marLeft w:val="2520"/>
          <w:marRight w:val="0"/>
          <w:marTop w:val="91"/>
          <w:marBottom w:val="0"/>
          <w:divBdr>
            <w:top w:val="none" w:sz="0" w:space="0" w:color="auto"/>
            <w:left w:val="none" w:sz="0" w:space="0" w:color="auto"/>
            <w:bottom w:val="none" w:sz="0" w:space="0" w:color="auto"/>
            <w:right w:val="none" w:sz="0" w:space="0" w:color="auto"/>
          </w:divBdr>
        </w:div>
        <w:div w:id="455221959">
          <w:marLeft w:val="3240"/>
          <w:marRight w:val="0"/>
          <w:marTop w:val="91"/>
          <w:marBottom w:val="0"/>
          <w:divBdr>
            <w:top w:val="none" w:sz="0" w:space="0" w:color="auto"/>
            <w:left w:val="none" w:sz="0" w:space="0" w:color="auto"/>
            <w:bottom w:val="none" w:sz="0" w:space="0" w:color="auto"/>
            <w:right w:val="none" w:sz="0" w:space="0" w:color="auto"/>
          </w:divBdr>
        </w:div>
        <w:div w:id="860245542">
          <w:marLeft w:val="2520"/>
          <w:marRight w:val="0"/>
          <w:marTop w:val="91"/>
          <w:marBottom w:val="0"/>
          <w:divBdr>
            <w:top w:val="none" w:sz="0" w:space="0" w:color="auto"/>
            <w:left w:val="none" w:sz="0" w:space="0" w:color="auto"/>
            <w:bottom w:val="none" w:sz="0" w:space="0" w:color="auto"/>
            <w:right w:val="none" w:sz="0" w:space="0" w:color="auto"/>
          </w:divBdr>
        </w:div>
        <w:div w:id="618337784">
          <w:marLeft w:val="3240"/>
          <w:marRight w:val="0"/>
          <w:marTop w:val="91"/>
          <w:marBottom w:val="0"/>
          <w:divBdr>
            <w:top w:val="none" w:sz="0" w:space="0" w:color="auto"/>
            <w:left w:val="none" w:sz="0" w:space="0" w:color="auto"/>
            <w:bottom w:val="none" w:sz="0" w:space="0" w:color="auto"/>
            <w:right w:val="none" w:sz="0" w:space="0" w:color="auto"/>
          </w:divBdr>
        </w:div>
        <w:div w:id="1756971722">
          <w:marLeft w:val="3240"/>
          <w:marRight w:val="0"/>
          <w:marTop w:val="91"/>
          <w:marBottom w:val="0"/>
          <w:divBdr>
            <w:top w:val="none" w:sz="0" w:space="0" w:color="auto"/>
            <w:left w:val="none" w:sz="0" w:space="0" w:color="auto"/>
            <w:bottom w:val="none" w:sz="0" w:space="0" w:color="auto"/>
            <w:right w:val="none" w:sz="0" w:space="0" w:color="auto"/>
          </w:divBdr>
        </w:div>
        <w:div w:id="1258098885">
          <w:marLeft w:val="3960"/>
          <w:marRight w:val="0"/>
          <w:marTop w:val="91"/>
          <w:marBottom w:val="0"/>
          <w:divBdr>
            <w:top w:val="none" w:sz="0" w:space="0" w:color="auto"/>
            <w:left w:val="none" w:sz="0" w:space="0" w:color="auto"/>
            <w:bottom w:val="none" w:sz="0" w:space="0" w:color="auto"/>
            <w:right w:val="none" w:sz="0" w:space="0" w:color="auto"/>
          </w:divBdr>
        </w:div>
        <w:div w:id="1852255230">
          <w:marLeft w:val="2520"/>
          <w:marRight w:val="0"/>
          <w:marTop w:val="91"/>
          <w:marBottom w:val="0"/>
          <w:divBdr>
            <w:top w:val="none" w:sz="0" w:space="0" w:color="auto"/>
            <w:left w:val="none" w:sz="0" w:space="0" w:color="auto"/>
            <w:bottom w:val="none" w:sz="0" w:space="0" w:color="auto"/>
            <w:right w:val="none" w:sz="0" w:space="0" w:color="auto"/>
          </w:divBdr>
        </w:div>
        <w:div w:id="1033993539">
          <w:marLeft w:val="3240"/>
          <w:marRight w:val="0"/>
          <w:marTop w:val="91"/>
          <w:marBottom w:val="0"/>
          <w:divBdr>
            <w:top w:val="none" w:sz="0" w:space="0" w:color="auto"/>
            <w:left w:val="none" w:sz="0" w:space="0" w:color="auto"/>
            <w:bottom w:val="none" w:sz="0" w:space="0" w:color="auto"/>
            <w:right w:val="none" w:sz="0" w:space="0" w:color="auto"/>
          </w:divBdr>
        </w:div>
        <w:div w:id="232008166">
          <w:marLeft w:val="3240"/>
          <w:marRight w:val="0"/>
          <w:marTop w:val="91"/>
          <w:marBottom w:val="0"/>
          <w:divBdr>
            <w:top w:val="none" w:sz="0" w:space="0" w:color="auto"/>
            <w:left w:val="none" w:sz="0" w:space="0" w:color="auto"/>
            <w:bottom w:val="none" w:sz="0" w:space="0" w:color="auto"/>
            <w:right w:val="none" w:sz="0" w:space="0" w:color="auto"/>
          </w:divBdr>
        </w:div>
      </w:divsChild>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039CDA-2EDB-4761-A2AF-EE7B3637F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1152</Words>
  <Characters>6567</Characters>
  <Application>Microsoft Office Word</Application>
  <DocSecurity>0</DocSecurity>
  <PresentationFormat/>
  <Lines>54</Lines>
  <Paragraphs>15</Paragraphs>
  <Slides>0</Slides>
  <Notes>0</Notes>
  <HiddenSlides>0</HiddenSlides>
  <MMClips>0</MMClips>
  <ScaleCrop>false</ScaleCrop>
  <Company>DaTang Mobile</Company>
  <LinksUpToDate>false</LinksUpToDate>
  <CharactersWithSpaces>7704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CATT-licx</cp:lastModifiedBy>
  <cp:revision>3</cp:revision>
  <dcterms:created xsi:type="dcterms:W3CDTF">2018-04-05T12:41:00Z</dcterms:created>
  <dcterms:modified xsi:type="dcterms:W3CDTF">2018-04-05T13:24:00Z</dcterms:modified>
</cp:coreProperties>
</file>