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drawings/drawing1.xml" ContentType="application/vnd.openxmlformats-officedocument.drawingml.chartshap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6706C6" w14:textId="77777777" w:rsidR="00BF6F6A" w:rsidRDefault="00007489" w:rsidP="00B76CF5">
      <w:pPr>
        <w:tabs>
          <w:tab w:val="right" w:pos="9216"/>
        </w:tabs>
        <w:spacing w:after="0"/>
        <w:jc w:val="left"/>
        <w:rPr>
          <w:b/>
          <w:kern w:val="2"/>
          <w:lang w:eastAsia="zh-CN"/>
        </w:rPr>
      </w:pPr>
      <w:r w:rsidRPr="00007489">
        <w:rPr>
          <w:b/>
          <w:kern w:val="2"/>
          <w:lang w:eastAsia="zh-CN"/>
        </w:rPr>
        <w:t>3GPP TSG RAN WG1 Meeting #92bis</w:t>
      </w:r>
      <w:r w:rsidR="00A657DA" w:rsidRPr="00376399">
        <w:rPr>
          <w:b/>
          <w:kern w:val="2"/>
          <w:lang w:eastAsia="zh-CN"/>
        </w:rPr>
        <w:tab/>
      </w:r>
      <w:r w:rsidR="00A657DA" w:rsidRPr="009851DE">
        <w:rPr>
          <w:b/>
          <w:kern w:val="2"/>
          <w:lang w:eastAsia="zh-CN"/>
        </w:rPr>
        <w:t xml:space="preserve"> </w:t>
      </w:r>
      <w:r w:rsidR="00A522EC" w:rsidRPr="00A522EC">
        <w:rPr>
          <w:b/>
          <w:kern w:val="2"/>
          <w:lang w:eastAsia="zh-CN"/>
        </w:rPr>
        <w:t>R1-1803641</w:t>
      </w:r>
    </w:p>
    <w:p w14:paraId="24F710F9" w14:textId="42BEE050" w:rsidR="00A657DA" w:rsidRPr="00376399" w:rsidRDefault="00BF6F6A" w:rsidP="00B76CF5">
      <w:pPr>
        <w:tabs>
          <w:tab w:val="right" w:pos="9216"/>
        </w:tabs>
        <w:spacing w:after="0"/>
        <w:jc w:val="left"/>
        <w:rPr>
          <w:b/>
          <w:kern w:val="2"/>
          <w:lang w:eastAsia="zh-CN"/>
        </w:rPr>
      </w:pPr>
      <w:r>
        <w:rPr>
          <w:b/>
          <w:kern w:val="2"/>
          <w:lang w:val="de-DE" w:eastAsia="zh-CN"/>
        </w:rPr>
        <w:t>Sanya, China, April 16</w:t>
      </w:r>
      <w:r>
        <w:rPr>
          <w:b/>
          <w:kern w:val="2"/>
          <w:vertAlign w:val="superscript"/>
          <w:lang w:val="de-DE" w:eastAsia="zh-CN"/>
        </w:rPr>
        <w:t>th</w:t>
      </w:r>
      <w:r>
        <w:rPr>
          <w:b/>
          <w:kern w:val="2"/>
          <w:lang w:val="de-DE" w:eastAsia="zh-CN"/>
        </w:rPr>
        <w:t xml:space="preserve"> –</w:t>
      </w:r>
      <w:r w:rsidRPr="00714B88">
        <w:rPr>
          <w:b/>
          <w:kern w:val="2"/>
          <w:lang w:val="de-DE" w:eastAsia="zh-CN"/>
        </w:rPr>
        <w:t xml:space="preserve"> </w:t>
      </w:r>
      <w:r>
        <w:rPr>
          <w:b/>
          <w:kern w:val="2"/>
          <w:lang w:val="de-DE" w:eastAsia="zh-CN"/>
        </w:rPr>
        <w:t xml:space="preserve"> 20</w:t>
      </w:r>
      <w:r>
        <w:rPr>
          <w:b/>
          <w:kern w:val="2"/>
          <w:vertAlign w:val="superscript"/>
          <w:lang w:val="de-DE" w:eastAsia="zh-CN"/>
        </w:rPr>
        <w:t>th</w:t>
      </w:r>
      <w:r w:rsidDel="00A522EC">
        <w:rPr>
          <w:b/>
          <w:kern w:val="2"/>
          <w:lang w:eastAsia="zh-CN"/>
        </w:rPr>
        <w:t xml:space="preserve"> </w:t>
      </w:r>
      <w:r>
        <w:rPr>
          <w:b/>
          <w:kern w:val="2"/>
          <w:lang w:eastAsia="zh-CN"/>
        </w:rPr>
        <w:t>, 2018</w:t>
      </w:r>
    </w:p>
    <w:p w14:paraId="3552EE02" w14:textId="28393620" w:rsidR="00A657DA" w:rsidRPr="001B3957" w:rsidRDefault="00A657DA" w:rsidP="00DD2958">
      <w:pPr>
        <w:pBdr>
          <w:top w:val="single" w:sz="4" w:space="0" w:color="auto"/>
        </w:pBdr>
        <w:spacing w:after="0"/>
        <w:jc w:val="left"/>
        <w:rPr>
          <w:b/>
          <w:kern w:val="2"/>
          <w:sz w:val="16"/>
          <w:szCs w:val="16"/>
          <w:lang w:val="sv-SE" w:eastAsia="zh-CN"/>
        </w:rPr>
      </w:pPr>
    </w:p>
    <w:p w14:paraId="49819C7E" w14:textId="75F955A2" w:rsidR="00A657DA" w:rsidRPr="00D44706" w:rsidRDefault="00A657DA" w:rsidP="00977B74">
      <w:pPr>
        <w:spacing w:after="60"/>
        <w:ind w:left="1554" w:hanging="1554"/>
        <w:jc w:val="left"/>
        <w:rPr>
          <w:b/>
          <w:kern w:val="2"/>
          <w:lang w:eastAsia="zh-CN"/>
        </w:rPr>
      </w:pPr>
      <w:r w:rsidRPr="00D44706">
        <w:rPr>
          <w:b/>
          <w:kern w:val="2"/>
          <w:lang w:eastAsia="zh-CN"/>
        </w:rPr>
        <w:t>Agenda Item:</w:t>
      </w:r>
      <w:r w:rsidRPr="00D44706">
        <w:rPr>
          <w:b/>
          <w:kern w:val="2"/>
          <w:lang w:eastAsia="zh-CN"/>
        </w:rPr>
        <w:tab/>
      </w:r>
      <w:r w:rsidR="00DD0ACE">
        <w:rPr>
          <w:b/>
          <w:kern w:val="2"/>
          <w:lang w:eastAsia="zh-CN"/>
        </w:rPr>
        <w:t>7</w:t>
      </w:r>
      <w:r w:rsidR="00A84599">
        <w:rPr>
          <w:b/>
          <w:kern w:val="2"/>
          <w:lang w:eastAsia="zh-CN"/>
        </w:rPr>
        <w:t>.</w:t>
      </w:r>
      <w:r w:rsidR="00DD0ACE">
        <w:rPr>
          <w:b/>
          <w:kern w:val="2"/>
          <w:lang w:eastAsia="zh-CN"/>
        </w:rPr>
        <w:t>1</w:t>
      </w:r>
      <w:r w:rsidR="00E4179A">
        <w:rPr>
          <w:b/>
          <w:kern w:val="2"/>
          <w:lang w:eastAsia="zh-CN"/>
        </w:rPr>
        <w:t>.</w:t>
      </w:r>
      <w:r w:rsidR="00DD0ACE">
        <w:rPr>
          <w:b/>
          <w:kern w:val="2"/>
          <w:lang w:eastAsia="zh-CN"/>
        </w:rPr>
        <w:t>6</w:t>
      </w:r>
      <w:r w:rsidR="00A84599">
        <w:rPr>
          <w:b/>
          <w:kern w:val="2"/>
          <w:lang w:eastAsia="zh-CN"/>
        </w:rPr>
        <w:t>.</w:t>
      </w:r>
      <w:r w:rsidR="00DD0ACE">
        <w:rPr>
          <w:b/>
          <w:kern w:val="2"/>
          <w:lang w:eastAsia="zh-CN"/>
        </w:rPr>
        <w:t>1</w:t>
      </w:r>
    </w:p>
    <w:p w14:paraId="0C5D587B" w14:textId="77777777" w:rsidR="00A657DA" w:rsidRPr="00CF195E" w:rsidRDefault="00A657DA" w:rsidP="00977B74">
      <w:pPr>
        <w:spacing w:after="60"/>
        <w:ind w:left="1554" w:hanging="1554"/>
        <w:jc w:val="left"/>
        <w:rPr>
          <w:b/>
          <w:kern w:val="2"/>
          <w:lang w:eastAsia="zh-CN"/>
        </w:rPr>
      </w:pPr>
      <w:r w:rsidRPr="00CF195E">
        <w:rPr>
          <w:b/>
          <w:kern w:val="2"/>
          <w:lang w:eastAsia="zh-CN"/>
        </w:rPr>
        <w:t>Source:</w:t>
      </w:r>
      <w:r w:rsidRPr="00CF195E">
        <w:rPr>
          <w:b/>
          <w:kern w:val="2"/>
          <w:lang w:eastAsia="zh-CN"/>
        </w:rPr>
        <w:tab/>
      </w:r>
      <w:r w:rsidRPr="00571580">
        <w:rPr>
          <w:b/>
          <w:kern w:val="2"/>
          <w:lang w:eastAsia="zh-CN"/>
        </w:rPr>
        <w:t>Huawei,</w:t>
      </w:r>
      <w:r w:rsidRPr="00571580">
        <w:rPr>
          <w:b/>
          <w:lang w:eastAsia="zh-CN"/>
        </w:rPr>
        <w:t xml:space="preserve"> HiSilicon</w:t>
      </w:r>
    </w:p>
    <w:p w14:paraId="74181DD4" w14:textId="77777777" w:rsidR="00A657DA" w:rsidRPr="00CF195E" w:rsidRDefault="00A657DA" w:rsidP="00977B74">
      <w:pPr>
        <w:spacing w:after="60"/>
        <w:ind w:left="1554" w:hanging="1554"/>
        <w:jc w:val="left"/>
        <w:rPr>
          <w:b/>
          <w:kern w:val="2"/>
          <w:lang w:eastAsia="zh-CN"/>
        </w:rPr>
      </w:pPr>
      <w:r w:rsidRPr="00CF195E">
        <w:rPr>
          <w:b/>
          <w:kern w:val="2"/>
          <w:lang w:eastAsia="zh-CN"/>
        </w:rPr>
        <w:t>Title:</w:t>
      </w:r>
      <w:r w:rsidRPr="00CF195E">
        <w:rPr>
          <w:b/>
          <w:kern w:val="2"/>
          <w:lang w:eastAsia="zh-CN"/>
        </w:rPr>
        <w:tab/>
      </w:r>
      <w:r w:rsidR="00221BFC" w:rsidRPr="00221BFC">
        <w:rPr>
          <w:b/>
          <w:kern w:val="2"/>
          <w:lang w:eastAsia="zh-CN"/>
        </w:rPr>
        <w:t>Remaining details of UL power control design</w:t>
      </w:r>
    </w:p>
    <w:p w14:paraId="5C3D423A" w14:textId="77777777" w:rsidR="00A657DA" w:rsidRPr="00CF195E" w:rsidRDefault="00A657DA" w:rsidP="00977B74">
      <w:pPr>
        <w:spacing w:after="60"/>
        <w:ind w:left="1554" w:hanging="1554"/>
        <w:jc w:val="left"/>
        <w:rPr>
          <w:b/>
          <w:kern w:val="2"/>
          <w:lang w:eastAsia="zh-CN"/>
        </w:rPr>
      </w:pPr>
      <w:r w:rsidRPr="00CF195E">
        <w:rPr>
          <w:b/>
          <w:kern w:val="2"/>
          <w:lang w:eastAsia="zh-CN"/>
        </w:rPr>
        <w:t>Document for:</w:t>
      </w:r>
      <w:r w:rsidRPr="00CF195E">
        <w:rPr>
          <w:b/>
          <w:kern w:val="2"/>
          <w:lang w:eastAsia="zh-CN"/>
        </w:rPr>
        <w:tab/>
        <w:t xml:space="preserve">Discussion and decision </w:t>
      </w:r>
    </w:p>
    <w:p w14:paraId="3522A0C9" w14:textId="77777777" w:rsidR="00A657DA" w:rsidRPr="00CF195E" w:rsidRDefault="00A657DA" w:rsidP="00871B75">
      <w:pPr>
        <w:pBdr>
          <w:bottom w:val="single" w:sz="4" w:space="1" w:color="auto"/>
        </w:pBdr>
        <w:spacing w:afterLines="50"/>
        <w:jc w:val="left"/>
        <w:rPr>
          <w:b/>
          <w:kern w:val="2"/>
          <w:sz w:val="16"/>
          <w:szCs w:val="16"/>
          <w:lang w:eastAsia="zh-CN"/>
        </w:rPr>
      </w:pPr>
    </w:p>
    <w:p w14:paraId="0C7F0036" w14:textId="77777777" w:rsidR="00A657DA" w:rsidRDefault="00A657DA" w:rsidP="00871B75">
      <w:pPr>
        <w:pStyle w:val="Heading1"/>
        <w:spacing w:before="0" w:afterLines="50"/>
      </w:pPr>
      <w:bookmarkStart w:id="0" w:name="_Ref124589705"/>
      <w:bookmarkStart w:id="1" w:name="_Ref129681862"/>
      <w:r w:rsidRPr="00CF195E">
        <w:t>Introduction</w:t>
      </w:r>
      <w:bookmarkEnd w:id="0"/>
      <w:bookmarkEnd w:id="1"/>
    </w:p>
    <w:p w14:paraId="7F37CC23" w14:textId="34BC0BE1" w:rsidR="00192357" w:rsidRDefault="00656146" w:rsidP="005A5364">
      <w:pPr>
        <w:rPr>
          <w:bCs/>
        </w:rPr>
      </w:pPr>
      <w:r>
        <w:rPr>
          <w:rFonts w:hint="eastAsia"/>
          <w:lang w:eastAsia="zh-CN"/>
        </w:rPr>
        <w:t>R</w:t>
      </w:r>
      <w:r w:rsidR="0046354C" w:rsidRPr="00F24571">
        <w:rPr>
          <w:lang w:eastAsia="zh-CN"/>
        </w:rPr>
        <w:t xml:space="preserve">egarding </w:t>
      </w:r>
      <w:r w:rsidR="0046354C" w:rsidRPr="00F24571">
        <w:rPr>
          <w:bCs/>
        </w:rPr>
        <w:t xml:space="preserve">uplink (UL) power control (PC) for NR, </w:t>
      </w:r>
      <w:r>
        <w:rPr>
          <w:rFonts w:hint="eastAsia"/>
          <w:bCs/>
          <w:lang w:eastAsia="zh-CN"/>
        </w:rPr>
        <w:t xml:space="preserve">most </w:t>
      </w:r>
      <w:r w:rsidR="0046354C" w:rsidRPr="00F24571">
        <w:rPr>
          <w:bCs/>
        </w:rPr>
        <w:t>agreements</w:t>
      </w:r>
      <w:r w:rsidR="0046354C" w:rsidRPr="00F24571">
        <w:rPr>
          <w:rFonts w:hint="eastAsia"/>
          <w:bCs/>
          <w:lang w:eastAsia="zh-CN"/>
        </w:rPr>
        <w:t xml:space="preserve"> </w:t>
      </w:r>
      <w:r w:rsidR="00A05281">
        <w:rPr>
          <w:bCs/>
          <w:lang w:eastAsia="zh-CN"/>
        </w:rPr>
        <w:fldChar w:fldCharType="begin"/>
      </w:r>
      <w:r w:rsidR="007323C4">
        <w:rPr>
          <w:bCs/>
          <w:lang w:eastAsia="zh-CN"/>
        </w:rPr>
        <w:instrText xml:space="preserve"> </w:instrText>
      </w:r>
      <w:r w:rsidR="007323C4">
        <w:rPr>
          <w:rFonts w:hint="eastAsia"/>
          <w:bCs/>
          <w:lang w:eastAsia="zh-CN"/>
        </w:rPr>
        <w:instrText>REF _Ref503361759 \r \h</w:instrText>
      </w:r>
      <w:r w:rsidR="007323C4">
        <w:rPr>
          <w:bCs/>
          <w:lang w:eastAsia="zh-CN"/>
        </w:rPr>
        <w:instrText xml:space="preserve"> </w:instrText>
      </w:r>
      <w:r w:rsidR="00A05281">
        <w:rPr>
          <w:bCs/>
          <w:lang w:eastAsia="zh-CN"/>
        </w:rPr>
      </w:r>
      <w:r w:rsidR="00A05281">
        <w:rPr>
          <w:bCs/>
          <w:lang w:eastAsia="zh-CN"/>
        </w:rPr>
        <w:fldChar w:fldCharType="separate"/>
      </w:r>
      <w:r w:rsidR="00E454B5">
        <w:rPr>
          <w:bCs/>
          <w:lang w:eastAsia="zh-CN"/>
        </w:rPr>
        <w:t>[1]</w:t>
      </w:r>
      <w:r w:rsidR="00A05281">
        <w:rPr>
          <w:bCs/>
          <w:lang w:eastAsia="zh-CN"/>
        </w:rPr>
        <w:fldChar w:fldCharType="end"/>
      </w:r>
      <w:r w:rsidR="00C71FA3">
        <w:rPr>
          <w:bCs/>
          <w:lang w:eastAsia="zh-CN"/>
        </w:rPr>
        <w:t xml:space="preserve"> </w:t>
      </w:r>
      <w:r w:rsidR="0046354C" w:rsidRPr="00F24571">
        <w:rPr>
          <w:bCs/>
        </w:rPr>
        <w:t>were reached</w:t>
      </w:r>
      <w:r w:rsidR="00C71FA3">
        <w:rPr>
          <w:bCs/>
        </w:rPr>
        <w:t>. Some are captured</w:t>
      </w:r>
      <w:r w:rsidR="0046354C" w:rsidRPr="00F24571">
        <w:rPr>
          <w:bCs/>
        </w:rPr>
        <w:t xml:space="preserve"> as follows:</w:t>
      </w:r>
    </w:p>
    <w:p w14:paraId="1A9F6795" w14:textId="77777777" w:rsidR="007C32C3" w:rsidRDefault="007C32C3" w:rsidP="007C32C3">
      <w:pPr>
        <w:rPr>
          <w:sz w:val="20"/>
          <w:szCs w:val="24"/>
        </w:rPr>
      </w:pPr>
      <w:r>
        <w:rPr>
          <w:highlight w:val="green"/>
        </w:rPr>
        <w:t>Agreement:</w:t>
      </w:r>
    </w:p>
    <w:p w14:paraId="7055852F" w14:textId="77777777" w:rsidR="00DF4574" w:rsidRPr="00315833" w:rsidRDefault="00DF4574" w:rsidP="00DF4574">
      <w:pPr>
        <w:rPr>
          <w:i/>
          <w:szCs w:val="28"/>
        </w:rPr>
      </w:pPr>
      <w:r w:rsidRPr="00315833">
        <w:rPr>
          <w:i/>
          <w:szCs w:val="28"/>
        </w:rPr>
        <w:t xml:space="preserve">For the case of large UCI payload size (greater than 11), </w:t>
      </w:r>
      <w:r w:rsidRPr="00315833">
        <w:rPr>
          <w:i/>
          <w:szCs w:val="28"/>
          <w:lang w:val="el-GR"/>
        </w:rPr>
        <w:t>Δ</w:t>
      </w:r>
      <w:r w:rsidRPr="00315833">
        <w:rPr>
          <w:i/>
          <w:szCs w:val="28"/>
          <w:vertAlign w:val="subscript"/>
        </w:rPr>
        <w:t>PUCCH_TF,c</w:t>
      </w:r>
      <w:r w:rsidRPr="00315833">
        <w:rPr>
          <w:i/>
          <w:szCs w:val="28"/>
        </w:rPr>
        <w:t>(</w:t>
      </w:r>
      <w:r w:rsidRPr="00DF4574">
        <w:rPr>
          <w:i/>
          <w:iCs/>
          <w:szCs w:val="28"/>
        </w:rPr>
        <w:t>i</w:t>
      </w:r>
      <w:r w:rsidRPr="00315833">
        <w:rPr>
          <w:i/>
          <w:szCs w:val="28"/>
        </w:rPr>
        <w:t xml:space="preserve">) is equal to </w:t>
      </w:r>
      <w:r w:rsidRPr="00315833">
        <w:rPr>
          <w:i/>
          <w:szCs w:val="28"/>
          <w:lang w:val="el-GR"/>
        </w:rPr>
        <w:t>Δ</w:t>
      </w:r>
      <w:r w:rsidRPr="00315833">
        <w:rPr>
          <w:i/>
          <w:szCs w:val="28"/>
          <w:vertAlign w:val="subscript"/>
        </w:rPr>
        <w:t>PUCCH_TF,c</w:t>
      </w:r>
      <w:r w:rsidRPr="00315833">
        <w:rPr>
          <w:i/>
          <w:szCs w:val="28"/>
        </w:rPr>
        <w:t>(</w:t>
      </w:r>
      <w:r w:rsidRPr="00DF4574">
        <w:rPr>
          <w:i/>
          <w:iCs/>
          <w:szCs w:val="28"/>
        </w:rPr>
        <w:t>i</w:t>
      </w:r>
      <w:r w:rsidRPr="00315833">
        <w:rPr>
          <w:i/>
          <w:szCs w:val="28"/>
        </w:rPr>
        <w:t>) = 10log</w:t>
      </w:r>
      <w:r w:rsidRPr="00315833">
        <w:rPr>
          <w:i/>
          <w:szCs w:val="28"/>
          <w:vertAlign w:val="subscript"/>
        </w:rPr>
        <w:t>10</w:t>
      </w:r>
      <w:r w:rsidRPr="00315833">
        <w:rPr>
          <w:i/>
          <w:szCs w:val="28"/>
        </w:rPr>
        <w:t>(2</w:t>
      </w:r>
      <w:r w:rsidRPr="00315833">
        <w:rPr>
          <w:i/>
          <w:szCs w:val="28"/>
          <w:vertAlign w:val="superscript"/>
        </w:rPr>
        <w:t>K1∙BPRE(i)</w:t>
      </w:r>
      <w:r w:rsidRPr="00315833">
        <w:rPr>
          <w:i/>
          <w:szCs w:val="28"/>
        </w:rPr>
        <w:t xml:space="preserve"> – 1)</w:t>
      </w:r>
    </w:p>
    <w:p w14:paraId="1BE355E9" w14:textId="77777777" w:rsidR="00DF4574" w:rsidRPr="00315833" w:rsidRDefault="00DF4574" w:rsidP="00DF4574">
      <w:pPr>
        <w:numPr>
          <w:ilvl w:val="0"/>
          <w:numId w:val="76"/>
        </w:numPr>
        <w:autoSpaceDE/>
        <w:autoSpaceDN/>
        <w:adjustRightInd/>
        <w:snapToGrid/>
        <w:spacing w:after="0"/>
        <w:jc w:val="left"/>
        <w:rPr>
          <w:i/>
          <w:szCs w:val="28"/>
        </w:rPr>
      </w:pPr>
      <w:r w:rsidRPr="00315833">
        <w:rPr>
          <w:i/>
          <w:szCs w:val="28"/>
        </w:rPr>
        <w:t>BPRE(i) = O</w:t>
      </w:r>
      <w:r w:rsidRPr="00315833">
        <w:rPr>
          <w:i/>
          <w:szCs w:val="28"/>
          <w:vertAlign w:val="subscript"/>
        </w:rPr>
        <w:t>UCI</w:t>
      </w:r>
      <w:r w:rsidRPr="00315833">
        <w:rPr>
          <w:i/>
          <w:szCs w:val="28"/>
        </w:rPr>
        <w:t>(i)/N</w:t>
      </w:r>
      <w:r w:rsidRPr="00315833">
        <w:rPr>
          <w:i/>
          <w:szCs w:val="28"/>
          <w:vertAlign w:val="subscript"/>
        </w:rPr>
        <w:t>RE</w:t>
      </w:r>
      <w:r w:rsidRPr="00315833">
        <w:rPr>
          <w:i/>
          <w:szCs w:val="28"/>
        </w:rPr>
        <w:t xml:space="preserve">(i) </w:t>
      </w:r>
    </w:p>
    <w:p w14:paraId="7B638C9B" w14:textId="77777777" w:rsidR="00DF4574" w:rsidRPr="00315833" w:rsidRDefault="00DF4574" w:rsidP="00DF4574">
      <w:pPr>
        <w:numPr>
          <w:ilvl w:val="0"/>
          <w:numId w:val="76"/>
        </w:numPr>
        <w:autoSpaceDE/>
        <w:autoSpaceDN/>
        <w:adjustRightInd/>
        <w:snapToGrid/>
        <w:spacing w:after="0"/>
        <w:jc w:val="left"/>
        <w:rPr>
          <w:i/>
          <w:szCs w:val="28"/>
        </w:rPr>
      </w:pPr>
      <w:r w:rsidRPr="00315833">
        <w:rPr>
          <w:i/>
          <w:szCs w:val="28"/>
        </w:rPr>
        <w:t>O</w:t>
      </w:r>
      <w:r w:rsidRPr="00315833">
        <w:rPr>
          <w:i/>
          <w:szCs w:val="28"/>
          <w:vertAlign w:val="subscript"/>
        </w:rPr>
        <w:t>UCI</w:t>
      </w:r>
      <w:r w:rsidRPr="00315833">
        <w:rPr>
          <w:i/>
          <w:szCs w:val="28"/>
        </w:rPr>
        <w:t xml:space="preserve">(i) is the number of UCI bits including CRC bits in </w:t>
      </w:r>
      <w:r w:rsidRPr="00DF4574">
        <w:rPr>
          <w:i/>
          <w:iCs/>
          <w:szCs w:val="28"/>
        </w:rPr>
        <w:t>i</w:t>
      </w:r>
      <w:r w:rsidRPr="00315833">
        <w:rPr>
          <w:i/>
          <w:szCs w:val="28"/>
        </w:rPr>
        <w:t xml:space="preserve"> </w:t>
      </w:r>
    </w:p>
    <w:p w14:paraId="351602A8" w14:textId="77777777" w:rsidR="00DF4574" w:rsidRPr="00315833" w:rsidRDefault="00DF4574" w:rsidP="00DF4574">
      <w:pPr>
        <w:numPr>
          <w:ilvl w:val="0"/>
          <w:numId w:val="76"/>
        </w:numPr>
        <w:autoSpaceDE/>
        <w:autoSpaceDN/>
        <w:adjustRightInd/>
        <w:snapToGrid/>
        <w:spacing w:after="0"/>
        <w:jc w:val="left"/>
        <w:rPr>
          <w:i/>
          <w:szCs w:val="28"/>
        </w:rPr>
      </w:pPr>
      <w:r w:rsidRPr="00DF4574">
        <w:rPr>
          <w:i/>
          <w:iCs/>
          <w:szCs w:val="28"/>
        </w:rPr>
        <w:t>N</w:t>
      </w:r>
      <w:r w:rsidRPr="00315833">
        <w:rPr>
          <w:i/>
          <w:szCs w:val="28"/>
          <w:vertAlign w:val="subscript"/>
        </w:rPr>
        <w:t>RE</w:t>
      </w:r>
      <w:r w:rsidRPr="00315833">
        <w:rPr>
          <w:i/>
          <w:szCs w:val="28"/>
        </w:rPr>
        <w:t xml:space="preserve">(i) = </w:t>
      </w:r>
      <w:r w:rsidRPr="00DF4574">
        <w:rPr>
          <w:i/>
          <w:iCs/>
          <w:szCs w:val="28"/>
        </w:rPr>
        <w:t>M</w:t>
      </w:r>
      <w:r w:rsidRPr="00315833">
        <w:rPr>
          <w:i/>
          <w:szCs w:val="28"/>
          <w:vertAlign w:val="subscript"/>
        </w:rPr>
        <w:t>PUCCH,c</w:t>
      </w:r>
      <w:r w:rsidRPr="00315833">
        <w:rPr>
          <w:i/>
          <w:szCs w:val="28"/>
        </w:rPr>
        <w:t>(i) x number of subcarriers per PRB x number of DFT-s-OFDM/CP-OFDM symbols excluding DMRS symbols/tones</w:t>
      </w:r>
    </w:p>
    <w:p w14:paraId="2870B3AF" w14:textId="77777777" w:rsidR="00DF4574" w:rsidRDefault="00DF4574" w:rsidP="00DF4574">
      <w:pPr>
        <w:numPr>
          <w:ilvl w:val="0"/>
          <w:numId w:val="76"/>
        </w:numPr>
        <w:autoSpaceDE/>
        <w:autoSpaceDN/>
        <w:adjustRightInd/>
        <w:snapToGrid/>
        <w:spacing w:after="0"/>
        <w:jc w:val="left"/>
        <w:rPr>
          <w:i/>
          <w:szCs w:val="28"/>
        </w:rPr>
      </w:pPr>
      <w:r w:rsidRPr="00315833">
        <w:rPr>
          <w:i/>
          <w:szCs w:val="28"/>
        </w:rPr>
        <w:t>FFS: K1 (there is no new RRC parameter introduced)</w:t>
      </w:r>
    </w:p>
    <w:p w14:paraId="4A08694E" w14:textId="77777777" w:rsidR="003774E8" w:rsidRDefault="003774E8" w:rsidP="005D5952">
      <w:pPr>
        <w:autoSpaceDE/>
        <w:autoSpaceDN/>
        <w:adjustRightInd/>
        <w:snapToGrid/>
        <w:spacing w:after="0"/>
        <w:ind w:left="720"/>
        <w:jc w:val="left"/>
        <w:rPr>
          <w:i/>
          <w:szCs w:val="28"/>
        </w:rPr>
      </w:pPr>
    </w:p>
    <w:p w14:paraId="53DBC457" w14:textId="77777777" w:rsidR="003774E8" w:rsidRPr="005D5952" w:rsidRDefault="003774E8" w:rsidP="003774E8">
      <w:pPr>
        <w:rPr>
          <w:i/>
          <w:szCs w:val="20"/>
        </w:rPr>
      </w:pPr>
      <w:r w:rsidRPr="005D5952">
        <w:rPr>
          <w:i/>
          <w:szCs w:val="20"/>
        </w:rPr>
        <w:t xml:space="preserve">For the case of PUCCH without </w:t>
      </w:r>
      <w:r w:rsidRPr="003774E8">
        <w:rPr>
          <w:i/>
          <w:szCs w:val="20"/>
        </w:rPr>
        <w:t>PUCCH-Spatial-relation-info</w:t>
      </w:r>
      <w:r w:rsidRPr="005D5952">
        <w:rPr>
          <w:i/>
          <w:szCs w:val="20"/>
        </w:rPr>
        <w:t>, at least the following is supported</w:t>
      </w:r>
    </w:p>
    <w:p w14:paraId="31080EC1" w14:textId="77777777" w:rsidR="003774E8" w:rsidRPr="005D5952" w:rsidRDefault="003774E8" w:rsidP="003774E8">
      <w:pPr>
        <w:numPr>
          <w:ilvl w:val="0"/>
          <w:numId w:val="76"/>
        </w:numPr>
        <w:autoSpaceDE/>
        <w:autoSpaceDN/>
        <w:adjustRightInd/>
        <w:spacing w:after="0"/>
        <w:rPr>
          <w:b/>
          <w:i/>
        </w:rPr>
      </w:pPr>
      <w:r w:rsidRPr="005D5952">
        <w:rPr>
          <w:i/>
        </w:rPr>
        <w:t xml:space="preserve">DL RS for PL estimation is given by, the RS corresponding to </w:t>
      </w:r>
      <w:r w:rsidRPr="003774E8">
        <w:rPr>
          <w:rFonts w:eastAsia="MS Mincho"/>
          <w:i/>
        </w:rPr>
        <w:t xml:space="preserve">pucch-pathlossreference-index=0  </w:t>
      </w:r>
      <w:r w:rsidRPr="005D5952">
        <w:rPr>
          <w:rFonts w:eastAsia="MS Mincho"/>
          <w:i/>
        </w:rPr>
        <w:t xml:space="preserve">of </w:t>
      </w:r>
      <w:r w:rsidRPr="003774E8">
        <w:rPr>
          <w:rFonts w:eastAsia="MS Mincho"/>
          <w:i/>
        </w:rPr>
        <w:t>pucch-pathloss-Reference-rs (i.e., q_d =0)</w:t>
      </w:r>
      <w:r w:rsidRPr="005D5952">
        <w:rPr>
          <w:rFonts w:eastAsia="MS Mincho"/>
          <w:i/>
        </w:rPr>
        <w:t>, where only one DL RS for path loss is configured</w:t>
      </w:r>
    </w:p>
    <w:p w14:paraId="1D2AD117" w14:textId="77777777" w:rsidR="003774E8" w:rsidRPr="005D5952" w:rsidRDefault="003774E8" w:rsidP="003774E8">
      <w:pPr>
        <w:numPr>
          <w:ilvl w:val="0"/>
          <w:numId w:val="76"/>
        </w:numPr>
        <w:autoSpaceDE/>
        <w:autoSpaceDN/>
        <w:adjustRightInd/>
        <w:snapToGrid/>
        <w:spacing w:after="0"/>
        <w:rPr>
          <w:b/>
          <w:i/>
        </w:rPr>
      </w:pPr>
      <w:r w:rsidRPr="005D5952">
        <w:rPr>
          <w:i/>
        </w:rPr>
        <w:t xml:space="preserve">P0 is given by, the values corresponding </w:t>
      </w:r>
      <w:r w:rsidRPr="003774E8">
        <w:rPr>
          <w:i/>
        </w:rPr>
        <w:t>p0setindex =0</w:t>
      </w:r>
      <w:r w:rsidRPr="005D5952">
        <w:rPr>
          <w:i/>
        </w:rPr>
        <w:t xml:space="preserve"> </w:t>
      </w:r>
      <w:r w:rsidRPr="003774E8">
        <w:rPr>
          <w:i/>
        </w:rPr>
        <w:t xml:space="preserve">of p0-pucch-set </w:t>
      </w:r>
      <w:r w:rsidRPr="003774E8">
        <w:rPr>
          <w:rFonts w:eastAsia="MS Mincho"/>
          <w:i/>
        </w:rPr>
        <w:t>(i.e., q_u=0),</w:t>
      </w:r>
      <w:r w:rsidRPr="005D5952">
        <w:rPr>
          <w:rFonts w:eastAsia="MS Mincho"/>
          <w:i/>
        </w:rPr>
        <w:t xml:space="preserve"> where only one entry of </w:t>
      </w:r>
      <w:r w:rsidRPr="003774E8">
        <w:rPr>
          <w:i/>
        </w:rPr>
        <w:t>p0-pucch-set</w:t>
      </w:r>
      <w:r w:rsidRPr="005D5952">
        <w:rPr>
          <w:rFonts w:eastAsia="MS Mincho"/>
          <w:i/>
        </w:rPr>
        <w:t xml:space="preserve"> is configured;</w:t>
      </w:r>
    </w:p>
    <w:p w14:paraId="0EA42411" w14:textId="77777777" w:rsidR="003774E8" w:rsidRPr="005D5952" w:rsidRDefault="003774E8" w:rsidP="003774E8">
      <w:pPr>
        <w:numPr>
          <w:ilvl w:val="0"/>
          <w:numId w:val="76"/>
        </w:numPr>
        <w:autoSpaceDE/>
        <w:autoSpaceDN/>
        <w:adjustRightInd/>
        <w:snapToGrid/>
        <w:spacing w:after="0"/>
        <w:rPr>
          <w:b/>
          <w:i/>
        </w:rPr>
      </w:pPr>
      <w:r w:rsidRPr="005D5952">
        <w:rPr>
          <w:i/>
        </w:rPr>
        <w:t xml:space="preserve">FFS: Closed loop index </w:t>
      </w:r>
      <w:r w:rsidRPr="003774E8">
        <w:rPr>
          <w:i/>
        </w:rPr>
        <w:t>l</w:t>
      </w:r>
      <w:r w:rsidRPr="005D5952">
        <w:rPr>
          <w:i/>
        </w:rPr>
        <w:t>=0</w:t>
      </w:r>
    </w:p>
    <w:p w14:paraId="7FA76507" w14:textId="77777777" w:rsidR="003774E8" w:rsidRPr="00315833" w:rsidRDefault="003774E8" w:rsidP="005D5952">
      <w:pPr>
        <w:autoSpaceDE/>
        <w:autoSpaceDN/>
        <w:adjustRightInd/>
        <w:snapToGrid/>
        <w:spacing w:after="0"/>
        <w:ind w:left="360"/>
        <w:jc w:val="left"/>
        <w:rPr>
          <w:i/>
          <w:szCs w:val="28"/>
        </w:rPr>
      </w:pPr>
    </w:p>
    <w:p w14:paraId="2BBE250C" w14:textId="77777777" w:rsidR="00F84CD0" w:rsidRPr="005D5952" w:rsidRDefault="00F84CD0" w:rsidP="00F84CD0">
      <w:pPr>
        <w:rPr>
          <w:i/>
        </w:rPr>
      </w:pPr>
      <w:r w:rsidRPr="005D5952">
        <w:rPr>
          <w:i/>
        </w:rPr>
        <w:t>When PRACH is associated with CSI-RS resource(s), the pathloss measurement for PRACH is based on one of the associated CSI-RS resource.</w:t>
      </w:r>
    </w:p>
    <w:p w14:paraId="38A01AA5" w14:textId="77777777" w:rsidR="00F84CD0" w:rsidRPr="005D5952" w:rsidRDefault="00F84CD0" w:rsidP="00F84CD0">
      <w:pPr>
        <w:numPr>
          <w:ilvl w:val="0"/>
          <w:numId w:val="79"/>
        </w:numPr>
        <w:autoSpaceDE/>
        <w:autoSpaceDN/>
        <w:adjustRightInd/>
        <w:snapToGrid/>
        <w:spacing w:after="0"/>
        <w:jc w:val="left"/>
        <w:rPr>
          <w:i/>
        </w:rPr>
      </w:pPr>
      <w:r w:rsidRPr="005D5952">
        <w:rPr>
          <w:i/>
        </w:rPr>
        <w:t>FFS: Which of the associated CSI-RS is used if there are multiple resources associated</w:t>
      </w:r>
    </w:p>
    <w:p w14:paraId="06AA1373" w14:textId="77777777" w:rsidR="00AC3BD7" w:rsidRPr="00AC3BD7" w:rsidRDefault="00AC3BD7" w:rsidP="00AC3BD7">
      <w:pPr>
        <w:autoSpaceDE/>
        <w:autoSpaceDN/>
        <w:adjustRightInd/>
        <w:snapToGrid/>
        <w:spacing w:after="0"/>
        <w:jc w:val="left"/>
        <w:rPr>
          <w:rFonts w:eastAsia="MS Mincho"/>
          <w:i/>
          <w:szCs w:val="20"/>
          <w:lang w:eastAsia="ja-JP"/>
        </w:rPr>
      </w:pPr>
    </w:p>
    <w:p w14:paraId="45B8D235" w14:textId="77777777" w:rsidR="00FC099D" w:rsidRPr="00F53325" w:rsidRDefault="00DF0921" w:rsidP="00F53325">
      <w:pPr>
        <w:numPr>
          <w:ilvl w:val="0"/>
          <w:numId w:val="58"/>
        </w:numPr>
        <w:autoSpaceDE/>
        <w:autoSpaceDN/>
        <w:adjustRightInd/>
        <w:snapToGrid/>
        <w:spacing w:after="0"/>
        <w:jc w:val="left"/>
        <w:rPr>
          <w:rFonts w:eastAsia="MS Mincho"/>
          <w:i/>
          <w:szCs w:val="20"/>
          <w:lang w:eastAsia="ja-JP"/>
        </w:rPr>
      </w:pPr>
      <w:r w:rsidRPr="00F53325">
        <w:rPr>
          <w:rFonts w:eastAsia="MS Mincho"/>
          <w:i/>
          <w:szCs w:val="20"/>
          <w:lang w:eastAsia="ja-JP"/>
        </w:rPr>
        <w:t>For non-codebook based UL transmission, the UE can only be configured for one SRS resource set with the following details:</w:t>
      </w:r>
    </w:p>
    <w:p w14:paraId="5E651444" w14:textId="77777777" w:rsidR="00FC099D" w:rsidRPr="00F53325" w:rsidRDefault="00DF0921" w:rsidP="00F53325">
      <w:pPr>
        <w:numPr>
          <w:ilvl w:val="1"/>
          <w:numId w:val="58"/>
        </w:numPr>
        <w:autoSpaceDE/>
        <w:autoSpaceDN/>
        <w:adjustRightInd/>
        <w:snapToGrid/>
        <w:spacing w:after="0"/>
        <w:jc w:val="left"/>
        <w:rPr>
          <w:rFonts w:eastAsia="MS Mincho"/>
          <w:i/>
          <w:szCs w:val="20"/>
          <w:lang w:eastAsia="ja-JP"/>
        </w:rPr>
      </w:pPr>
      <w:r w:rsidRPr="00F53325">
        <w:rPr>
          <w:rFonts w:eastAsia="MS Mincho"/>
          <w:i/>
          <w:szCs w:val="20"/>
          <w:lang w:eastAsia="ja-JP"/>
        </w:rPr>
        <w:t>The UE can be configured to simultaneously transmit up to X SRS resources</w:t>
      </w:r>
    </w:p>
    <w:p w14:paraId="66C76CD0" w14:textId="77777777" w:rsidR="00FC099D" w:rsidRPr="00F53325" w:rsidRDefault="00DF0921" w:rsidP="00F53325">
      <w:pPr>
        <w:numPr>
          <w:ilvl w:val="2"/>
          <w:numId w:val="58"/>
        </w:numPr>
        <w:autoSpaceDE/>
        <w:autoSpaceDN/>
        <w:adjustRightInd/>
        <w:snapToGrid/>
        <w:spacing w:after="0"/>
        <w:jc w:val="left"/>
        <w:rPr>
          <w:rFonts w:eastAsia="MS Mincho"/>
          <w:i/>
          <w:szCs w:val="20"/>
          <w:lang w:eastAsia="ja-JP"/>
        </w:rPr>
      </w:pPr>
      <w:r w:rsidRPr="00F53325">
        <w:rPr>
          <w:rFonts w:eastAsia="MS Mincho"/>
          <w:i/>
          <w:szCs w:val="20"/>
          <w:lang w:eastAsia="ja-JP"/>
        </w:rPr>
        <w:t>X is part of UE capability signalling</w:t>
      </w:r>
    </w:p>
    <w:p w14:paraId="0BA647EC" w14:textId="77777777" w:rsidR="00FC099D" w:rsidRPr="00F53325" w:rsidRDefault="00DF0921" w:rsidP="00F53325">
      <w:pPr>
        <w:numPr>
          <w:ilvl w:val="1"/>
          <w:numId w:val="58"/>
        </w:numPr>
        <w:autoSpaceDE/>
        <w:autoSpaceDN/>
        <w:adjustRightInd/>
        <w:snapToGrid/>
        <w:spacing w:after="0"/>
        <w:jc w:val="left"/>
        <w:rPr>
          <w:rFonts w:eastAsia="MS Mincho"/>
          <w:i/>
          <w:szCs w:val="20"/>
          <w:lang w:eastAsia="ja-JP"/>
        </w:rPr>
      </w:pPr>
      <w:r w:rsidRPr="00F53325">
        <w:rPr>
          <w:rFonts w:eastAsia="MS Mincho"/>
          <w:i/>
          <w:szCs w:val="20"/>
          <w:lang w:eastAsia="ja-JP"/>
        </w:rPr>
        <w:t>The SRS resources transmitted simultaneously occupy the same RBs</w:t>
      </w:r>
    </w:p>
    <w:p w14:paraId="0521F2D8" w14:textId="77777777" w:rsidR="00AF6E65" w:rsidRPr="007E0B52" w:rsidRDefault="00AF6E65" w:rsidP="007E0B52">
      <w:pPr>
        <w:autoSpaceDE/>
        <w:autoSpaceDN/>
        <w:adjustRightInd/>
        <w:snapToGrid/>
        <w:spacing w:after="0"/>
        <w:ind w:left="360"/>
        <w:jc w:val="left"/>
        <w:rPr>
          <w:rFonts w:eastAsia="MS Mincho"/>
          <w:i/>
          <w:szCs w:val="20"/>
          <w:lang w:eastAsia="ja-JP"/>
        </w:rPr>
      </w:pPr>
    </w:p>
    <w:p w14:paraId="026DEE3D" w14:textId="77777777" w:rsidR="002E700E" w:rsidRPr="002E700E" w:rsidRDefault="006D63ED">
      <w:pPr>
        <w:rPr>
          <w:lang w:eastAsia="zh-CN"/>
        </w:rPr>
      </w:pPr>
      <w:r w:rsidRPr="00F24571">
        <w:rPr>
          <w:bCs/>
        </w:rPr>
        <w:t xml:space="preserve">In this contribution, we </w:t>
      </w:r>
      <w:r w:rsidRPr="00F24571">
        <w:rPr>
          <w:bCs/>
          <w:lang w:eastAsia="zh-CN"/>
        </w:rPr>
        <w:t>further</w:t>
      </w:r>
      <w:r w:rsidRPr="00F24571">
        <w:rPr>
          <w:rFonts w:hint="eastAsia"/>
          <w:bCs/>
          <w:lang w:eastAsia="zh-CN"/>
        </w:rPr>
        <w:t xml:space="preserve"> </w:t>
      </w:r>
      <w:r w:rsidRPr="00F24571">
        <w:rPr>
          <w:bCs/>
        </w:rPr>
        <w:t xml:space="preserve">discuss </w:t>
      </w:r>
      <w:r w:rsidR="00B97426">
        <w:rPr>
          <w:bCs/>
        </w:rPr>
        <w:t>some</w:t>
      </w:r>
      <w:r w:rsidR="00B97426" w:rsidRPr="00F24571">
        <w:rPr>
          <w:bCs/>
        </w:rPr>
        <w:t xml:space="preserve"> </w:t>
      </w:r>
      <w:r w:rsidRPr="00F24571">
        <w:rPr>
          <w:bCs/>
        </w:rPr>
        <w:t xml:space="preserve">open </w:t>
      </w:r>
      <w:r w:rsidR="005D7B7E">
        <w:rPr>
          <w:rFonts w:hint="eastAsia"/>
          <w:bCs/>
          <w:lang w:eastAsia="zh-CN"/>
        </w:rPr>
        <w:t xml:space="preserve">and ambiguous </w:t>
      </w:r>
      <w:r w:rsidRPr="00F24571">
        <w:rPr>
          <w:bCs/>
        </w:rPr>
        <w:t>issues</w:t>
      </w:r>
      <w:r w:rsidRPr="00F24571">
        <w:rPr>
          <w:rFonts w:hint="eastAsia"/>
          <w:bCs/>
          <w:lang w:eastAsia="zh-CN"/>
        </w:rPr>
        <w:t xml:space="preserve"> in detail</w:t>
      </w:r>
      <w:r>
        <w:rPr>
          <w:bCs/>
          <w:lang w:eastAsia="zh-CN"/>
        </w:rPr>
        <w:t>s</w:t>
      </w:r>
      <w:r w:rsidRPr="00F24571">
        <w:rPr>
          <w:bCs/>
        </w:rPr>
        <w:t xml:space="preserve"> on UL power control procedures and parameters based on the above agreements in NR</w:t>
      </w:r>
      <w:r w:rsidRPr="00F24571">
        <w:rPr>
          <w:rFonts w:hint="eastAsia"/>
          <w:bCs/>
          <w:lang w:eastAsia="zh-CN"/>
        </w:rPr>
        <w:t>.</w:t>
      </w:r>
      <w:r w:rsidR="009A48D3">
        <w:rPr>
          <w:bCs/>
          <w:lang w:eastAsia="zh-CN"/>
        </w:rPr>
        <w:t xml:space="preserve"> In addition, we </w:t>
      </w:r>
      <w:r w:rsidR="001E7133">
        <w:rPr>
          <w:bCs/>
          <w:lang w:eastAsia="zh-CN"/>
        </w:rPr>
        <w:t>propose some</w:t>
      </w:r>
      <w:r w:rsidR="009A48D3">
        <w:rPr>
          <w:bCs/>
          <w:lang w:eastAsia="zh-CN"/>
        </w:rPr>
        <w:t xml:space="preserve"> text </w:t>
      </w:r>
      <w:r w:rsidR="001E7133">
        <w:rPr>
          <w:bCs/>
          <w:lang w:eastAsia="zh-CN"/>
        </w:rPr>
        <w:t>correction</w:t>
      </w:r>
      <w:r w:rsidR="00DD699C">
        <w:rPr>
          <w:bCs/>
          <w:lang w:eastAsia="zh-CN"/>
        </w:rPr>
        <w:t>s</w:t>
      </w:r>
      <w:r w:rsidR="001E7133">
        <w:rPr>
          <w:bCs/>
          <w:lang w:eastAsia="zh-CN"/>
        </w:rPr>
        <w:t xml:space="preserve"> on TS 38.213</w:t>
      </w:r>
      <w:r w:rsidR="00B97426">
        <w:rPr>
          <w:bCs/>
          <w:lang w:eastAsia="zh-CN"/>
        </w:rPr>
        <w:t>.</w:t>
      </w:r>
    </w:p>
    <w:p w14:paraId="4E593C41" w14:textId="77777777" w:rsidR="00AA3AF2" w:rsidRDefault="00D170D2" w:rsidP="00F254F5">
      <w:pPr>
        <w:pStyle w:val="Heading1"/>
        <w:spacing w:afterLines="50"/>
        <w:rPr>
          <w:lang w:eastAsia="zh-CN"/>
        </w:rPr>
      </w:pPr>
      <w:bookmarkStart w:id="2" w:name="_Ref129681832"/>
      <w:r>
        <w:rPr>
          <w:rFonts w:hint="eastAsia"/>
          <w:lang w:eastAsia="zh-CN"/>
        </w:rPr>
        <w:t>Discussions</w:t>
      </w:r>
      <w:bookmarkEnd w:id="2"/>
    </w:p>
    <w:p w14:paraId="506955E4" w14:textId="77777777" w:rsidR="00FF18AD" w:rsidRPr="00EB4BF9" w:rsidRDefault="00AA3AF2" w:rsidP="00FF18AD">
      <w:pPr>
        <w:pStyle w:val="Heading2"/>
        <w:rPr>
          <w:lang w:eastAsia="zh-CN"/>
        </w:rPr>
      </w:pPr>
      <w:r>
        <w:rPr>
          <w:lang w:eastAsia="zh-CN"/>
        </w:rPr>
        <w:t>PUC</w:t>
      </w:r>
      <w:r w:rsidR="00FF18AD">
        <w:rPr>
          <w:lang w:eastAsia="zh-CN"/>
        </w:rPr>
        <w:t>CH power control</w:t>
      </w:r>
    </w:p>
    <w:p w14:paraId="7410F938" w14:textId="65A1BAC9" w:rsidR="00674400" w:rsidRDefault="00575632" w:rsidP="00674400">
      <w:pPr>
        <w:overflowPunct w:val="0"/>
        <w:textAlignment w:val="baseline"/>
        <w:rPr>
          <w:lang w:eastAsia="zh-CN"/>
        </w:rPr>
      </w:pPr>
      <w:r>
        <w:rPr>
          <w:rFonts w:eastAsia="SimSun"/>
          <w:lang w:eastAsia="zh-CN"/>
        </w:rPr>
        <w:t xml:space="preserve">Though the formula for the </w:t>
      </w:r>
      <w:r w:rsidR="00674400">
        <w:rPr>
          <w:rFonts w:hAnsi="SimSun"/>
        </w:rPr>
        <w:t xml:space="preserve">delta function </w:t>
      </w:r>
      <w:r w:rsidR="00674400" w:rsidRPr="005951C4">
        <w:rPr>
          <w:i/>
          <w:iCs/>
          <w:lang w:val="el-GR" w:eastAsia="ko-KR"/>
        </w:rPr>
        <w:t>Δ</w:t>
      </w:r>
      <w:r w:rsidR="00674400" w:rsidRPr="005951C4">
        <w:rPr>
          <w:vertAlign w:val="subscript"/>
          <w:lang w:eastAsia="ko-KR"/>
        </w:rPr>
        <w:t>TF,</w:t>
      </w:r>
      <w:r w:rsidR="00674400">
        <w:rPr>
          <w:i/>
          <w:iCs/>
          <w:vertAlign w:val="subscript"/>
          <w:lang w:eastAsia="ko-KR"/>
        </w:rPr>
        <w:t>f,</w:t>
      </w:r>
      <w:r w:rsidR="00674400" w:rsidRPr="005951C4">
        <w:rPr>
          <w:i/>
          <w:iCs/>
          <w:vertAlign w:val="subscript"/>
          <w:lang w:eastAsia="ko-KR"/>
        </w:rPr>
        <w:t>c</w:t>
      </w:r>
      <w:r w:rsidR="00674400" w:rsidRPr="005951C4">
        <w:rPr>
          <w:lang w:eastAsia="ko-KR"/>
        </w:rPr>
        <w:t>(</w:t>
      </w:r>
      <w:r w:rsidR="00674400" w:rsidRPr="005951C4">
        <w:rPr>
          <w:i/>
          <w:iCs/>
          <w:lang w:eastAsia="ko-KR"/>
        </w:rPr>
        <w:t>i</w:t>
      </w:r>
      <w:r w:rsidR="00674400" w:rsidRPr="005951C4">
        <w:rPr>
          <w:lang w:eastAsia="ko-KR"/>
        </w:rPr>
        <w:t>)</w:t>
      </w:r>
      <w:r w:rsidR="00674400">
        <w:rPr>
          <w:rFonts w:eastAsia="SimSun"/>
          <w:lang w:eastAsia="zh-CN"/>
        </w:rPr>
        <w:t xml:space="preserve"> for different PUCCH formats</w:t>
      </w:r>
      <w:r>
        <w:rPr>
          <w:rFonts w:eastAsia="SimSun"/>
          <w:lang w:eastAsia="zh-CN"/>
        </w:rPr>
        <w:t xml:space="preserve"> with </w:t>
      </w:r>
      <w:r w:rsidR="00674400">
        <w:rPr>
          <w:rFonts w:eastAsia="SimSun"/>
          <w:lang w:eastAsia="zh-CN"/>
        </w:rPr>
        <w:t xml:space="preserve"> </w:t>
      </w:r>
      <w:r>
        <w:rPr>
          <w:rFonts w:eastAsia="SimSun"/>
          <w:lang w:eastAsia="zh-CN"/>
        </w:rPr>
        <w:t>payload size &gt;11 has be agreed</w:t>
      </w:r>
      <w:r w:rsidR="000743B9">
        <w:rPr>
          <w:rFonts w:eastAsia="SimSun"/>
          <w:lang w:eastAsia="zh-CN"/>
        </w:rPr>
        <w:t xml:space="preserve"> as </w:t>
      </w:r>
      <m:oMath>
        <m:r>
          <w:rPr>
            <w:rFonts w:ascii="Cambria Math" w:eastAsia="SimSun" w:hAnsi="Cambria Math"/>
            <w:lang w:eastAsia="zh-CN"/>
          </w:rPr>
          <m:t>10</m:t>
        </m:r>
        <m:sSub>
          <m:sSubPr>
            <m:ctrlPr>
              <w:rPr>
                <w:rFonts w:ascii="Cambria Math" w:eastAsia="SimSun" w:hAnsi="Cambria Math"/>
                <w:i/>
                <w:lang w:eastAsia="zh-CN"/>
              </w:rPr>
            </m:ctrlPr>
          </m:sSubPr>
          <m:e>
            <m:r>
              <w:rPr>
                <w:rFonts w:ascii="Cambria Math" w:eastAsia="SimSun" w:hAnsi="Cambria Math"/>
                <w:lang w:eastAsia="zh-CN"/>
              </w:rPr>
              <m:t>log</m:t>
            </m:r>
          </m:e>
          <m:sub>
            <m:r>
              <w:rPr>
                <w:rFonts w:ascii="Cambria Math" w:eastAsia="SimSun" w:hAnsi="Cambria Math"/>
                <w:lang w:eastAsia="zh-CN"/>
              </w:rPr>
              <m:t>10</m:t>
            </m:r>
          </m:sub>
        </m:sSub>
        <m:d>
          <m:dPr>
            <m:ctrlPr>
              <w:rPr>
                <w:rFonts w:ascii="Cambria Math" w:eastAsia="SimSun" w:hAnsi="Cambria Math"/>
                <w:i/>
                <w:lang w:eastAsia="zh-CN"/>
              </w:rPr>
            </m:ctrlPr>
          </m:dPr>
          <m:e>
            <m:sSup>
              <m:sSupPr>
                <m:ctrlPr>
                  <w:rPr>
                    <w:rFonts w:ascii="Cambria Math" w:eastAsia="SimSun" w:hAnsi="Cambria Math"/>
                    <w:i/>
                    <w:lang w:eastAsia="zh-CN"/>
                  </w:rPr>
                </m:ctrlPr>
              </m:sSupPr>
              <m:e>
                <m:r>
                  <w:rPr>
                    <w:rFonts w:ascii="Cambria Math" w:eastAsia="SimSun" w:hAnsi="Cambria Math"/>
                    <w:lang w:eastAsia="zh-CN"/>
                  </w:rPr>
                  <m:t>2</m:t>
                </m:r>
              </m:e>
              <m:sup>
                <m:sSub>
                  <m:sSubPr>
                    <m:ctrlPr>
                      <w:rPr>
                        <w:rFonts w:ascii="Cambria Math" w:eastAsia="SimSun" w:hAnsi="Cambria Math"/>
                        <w:i/>
                        <w:lang w:eastAsia="zh-CN"/>
                      </w:rPr>
                    </m:ctrlPr>
                  </m:sSubPr>
                  <m:e>
                    <m:r>
                      <w:rPr>
                        <w:rFonts w:ascii="Cambria Math" w:eastAsia="SimSun" w:hAnsi="Cambria Math"/>
                        <w:lang w:eastAsia="zh-CN"/>
                      </w:rPr>
                      <m:t>K</m:t>
                    </m:r>
                  </m:e>
                  <m:sub>
                    <m:r>
                      <w:rPr>
                        <w:rFonts w:ascii="Cambria Math" w:eastAsia="SimSun" w:hAnsi="Cambria Math"/>
                        <w:lang w:eastAsia="zh-CN"/>
                      </w:rPr>
                      <m:t>1</m:t>
                    </m:r>
                  </m:sub>
                </m:sSub>
                <m:r>
                  <w:rPr>
                    <w:rFonts w:ascii="Cambria Math" w:eastAsia="SimSun" w:hAnsi="Cambria Math"/>
                    <w:lang w:eastAsia="zh-CN"/>
                  </w:rPr>
                  <m:t>∙BPRE</m:t>
                </m:r>
              </m:sup>
            </m:sSup>
            <m:r>
              <w:rPr>
                <w:rFonts w:ascii="Cambria Math" w:eastAsia="SimSun" w:hAnsi="Cambria Math"/>
                <w:lang w:eastAsia="zh-CN"/>
              </w:rPr>
              <m:t>-1</m:t>
            </m:r>
          </m:e>
        </m:d>
      </m:oMath>
      <w:r>
        <w:rPr>
          <w:rFonts w:eastAsia="SimSun"/>
          <w:lang w:eastAsia="zh-CN"/>
        </w:rPr>
        <w:t>, the detail K1 is still open.</w:t>
      </w:r>
      <w:r w:rsidR="00674400">
        <w:rPr>
          <w:rFonts w:eastAsia="SimSun"/>
          <w:lang w:eastAsia="zh-CN"/>
        </w:rPr>
        <w:t xml:space="preserve"> </w:t>
      </w:r>
      <w:r w:rsidR="006C3390">
        <w:rPr>
          <w:rFonts w:eastAsia="SimSun"/>
          <w:lang w:eastAsia="zh-CN"/>
        </w:rPr>
        <w:t xml:space="preserve">On considering the PUCCH with different CRC length, the </w:t>
      </w:r>
      <w:r w:rsidR="006C3390" w:rsidRPr="005951C4">
        <w:rPr>
          <w:i/>
          <w:iCs/>
          <w:lang w:val="el-GR" w:eastAsia="ko-KR"/>
        </w:rPr>
        <w:t>Δ</w:t>
      </w:r>
      <w:r w:rsidR="006C3390" w:rsidRPr="005951C4">
        <w:rPr>
          <w:vertAlign w:val="subscript"/>
          <w:lang w:eastAsia="ko-KR"/>
        </w:rPr>
        <w:t>TF,</w:t>
      </w:r>
      <w:r w:rsidR="006C3390">
        <w:rPr>
          <w:i/>
          <w:iCs/>
          <w:vertAlign w:val="subscript"/>
          <w:lang w:eastAsia="ko-KR"/>
        </w:rPr>
        <w:t>f,</w:t>
      </w:r>
      <w:r w:rsidR="006C3390" w:rsidRPr="005951C4">
        <w:rPr>
          <w:i/>
          <w:iCs/>
          <w:vertAlign w:val="subscript"/>
          <w:lang w:eastAsia="ko-KR"/>
        </w:rPr>
        <w:t>c</w:t>
      </w:r>
      <w:r w:rsidR="006C3390" w:rsidRPr="005951C4">
        <w:rPr>
          <w:lang w:eastAsia="ko-KR"/>
        </w:rPr>
        <w:t>(</w:t>
      </w:r>
      <w:r w:rsidR="006C3390" w:rsidRPr="005951C4">
        <w:rPr>
          <w:i/>
          <w:iCs/>
          <w:lang w:eastAsia="ko-KR"/>
        </w:rPr>
        <w:t>i</w:t>
      </w:r>
      <w:r w:rsidR="006C3390" w:rsidRPr="005951C4">
        <w:rPr>
          <w:lang w:eastAsia="ko-KR"/>
        </w:rPr>
        <w:t>)</w:t>
      </w:r>
      <w:r w:rsidR="006C3390">
        <w:rPr>
          <w:lang w:eastAsia="ko-KR"/>
        </w:rPr>
        <w:t xml:space="preserve"> should be different.</w:t>
      </w:r>
      <w:r w:rsidR="00E67729">
        <w:rPr>
          <w:lang w:eastAsia="ko-KR"/>
        </w:rPr>
        <w:t xml:space="preserve"> As shown from the Figure1</w:t>
      </w:r>
      <w:r w:rsidR="00986B82">
        <w:rPr>
          <w:lang w:eastAsia="ko-KR"/>
        </w:rPr>
        <w:t xml:space="preserve"> and Table1</w:t>
      </w:r>
      <w:r w:rsidR="00E67729">
        <w:rPr>
          <w:lang w:eastAsia="ko-KR"/>
        </w:rPr>
        <w:t xml:space="preserve">, for CRC length with 6 and payload size </w:t>
      </w:r>
      <w:r w:rsidR="00E67729">
        <w:rPr>
          <w:rFonts w:hint="eastAsia"/>
          <w:lang w:eastAsia="zh-CN"/>
        </w:rPr>
        <w:t xml:space="preserve">&lt;20, </w:t>
      </w:r>
      <m:oMath>
        <m:sSub>
          <m:sSubPr>
            <m:ctrlPr>
              <w:rPr>
                <w:rFonts w:ascii="Cambria Math" w:eastAsia="SimSun" w:hAnsi="Cambria Math"/>
                <w:i/>
                <w:lang w:eastAsia="zh-CN"/>
              </w:rPr>
            </m:ctrlPr>
          </m:sSubPr>
          <m:e>
            <m:r>
              <w:rPr>
                <w:rFonts w:ascii="Cambria Math" w:eastAsia="SimSun" w:hAnsi="Cambria Math"/>
                <w:lang w:eastAsia="zh-CN"/>
              </w:rPr>
              <m:t>K</m:t>
            </m:r>
          </m:e>
          <m:sub>
            <m:r>
              <w:rPr>
                <w:rFonts w:ascii="Cambria Math" w:eastAsia="SimSun" w:hAnsi="Cambria Math"/>
                <w:lang w:eastAsia="zh-CN"/>
              </w:rPr>
              <m:t>1</m:t>
            </m:r>
          </m:sub>
        </m:sSub>
        <m:r>
          <w:rPr>
            <w:rFonts w:ascii="Cambria Math" w:eastAsia="SimSun" w:hAnsi="Cambria Math"/>
            <w:lang w:eastAsia="zh-CN"/>
          </w:rPr>
          <m:t>=2</m:t>
        </m:r>
      </m:oMath>
      <w:r w:rsidR="00E67729">
        <w:rPr>
          <w:lang w:eastAsia="zh-CN"/>
        </w:rPr>
        <w:t xml:space="preserve"> can nearly fit well with the simulated points while </w:t>
      </w:r>
      <w:r w:rsidR="00E67729">
        <w:rPr>
          <w:lang w:eastAsia="ko-KR"/>
        </w:rPr>
        <w:t xml:space="preserve">for CRC length with 11 and payload size </w:t>
      </w:r>
      <w:r w:rsidR="00E67729">
        <w:rPr>
          <w:lang w:eastAsia="zh-CN"/>
        </w:rPr>
        <w:t>&gt;19</w:t>
      </w:r>
      <w:r w:rsidR="00E67729">
        <w:rPr>
          <w:rFonts w:hint="eastAsia"/>
          <w:lang w:eastAsia="zh-CN"/>
        </w:rPr>
        <w:t xml:space="preserve">, </w:t>
      </w:r>
      <m:oMath>
        <m:sSub>
          <m:sSubPr>
            <m:ctrlPr>
              <w:rPr>
                <w:rFonts w:ascii="Cambria Math" w:eastAsia="SimSun" w:hAnsi="Cambria Math"/>
                <w:i/>
                <w:lang w:eastAsia="zh-CN"/>
              </w:rPr>
            </m:ctrlPr>
          </m:sSubPr>
          <m:e>
            <m:r>
              <w:rPr>
                <w:rFonts w:ascii="Cambria Math" w:eastAsia="SimSun" w:hAnsi="Cambria Math"/>
                <w:lang w:eastAsia="zh-CN"/>
              </w:rPr>
              <m:t>K</m:t>
            </m:r>
          </m:e>
          <m:sub>
            <m:r>
              <w:rPr>
                <w:rFonts w:ascii="Cambria Math" w:eastAsia="SimSun" w:hAnsi="Cambria Math"/>
                <w:lang w:eastAsia="zh-CN"/>
              </w:rPr>
              <m:t>1</m:t>
            </m:r>
          </m:sub>
        </m:sSub>
        <m:r>
          <w:rPr>
            <w:rFonts w:ascii="Cambria Math" w:eastAsia="SimSun" w:hAnsi="Cambria Math"/>
            <w:lang w:eastAsia="zh-CN"/>
          </w:rPr>
          <m:t>=3.5</m:t>
        </m:r>
      </m:oMath>
      <w:r w:rsidR="00E67729">
        <w:rPr>
          <w:lang w:eastAsia="zh-CN"/>
        </w:rPr>
        <w:t xml:space="preserve"> can nearly fit well with the simulated points. So different </w:t>
      </w:r>
      <w:r w:rsidR="00543A31">
        <w:rPr>
          <w:lang w:eastAsia="zh-CN"/>
        </w:rPr>
        <w:t>K1</w:t>
      </w:r>
      <w:r w:rsidR="00E67729">
        <w:rPr>
          <w:lang w:eastAsia="zh-CN"/>
        </w:rPr>
        <w:t xml:space="preserve"> can be used for compensating SNR requirement for PUCCH with different CRC length.</w:t>
      </w:r>
    </w:p>
    <w:p w14:paraId="5F097073" w14:textId="3D7F50C0" w:rsidR="00590EF4" w:rsidRDefault="00590EF4" w:rsidP="0075508A">
      <w:pPr>
        <w:pStyle w:val="Caption"/>
        <w:keepNext/>
      </w:pPr>
      <w:r>
        <w:lastRenderedPageBreak/>
        <w:t xml:space="preserve">Table </w:t>
      </w:r>
      <w:r>
        <w:fldChar w:fldCharType="begin"/>
      </w:r>
      <w:r>
        <w:instrText xml:space="preserve"> SEQ Table \* ARABIC </w:instrText>
      </w:r>
      <w:r>
        <w:fldChar w:fldCharType="separate"/>
      </w:r>
      <w:r>
        <w:rPr>
          <w:noProof/>
        </w:rPr>
        <w:t>1</w:t>
      </w:r>
      <w:r>
        <w:fldChar w:fldCharType="end"/>
      </w:r>
      <w:r>
        <w:t xml:space="preserve"> K2 for specific CRC length of PUCCH</w:t>
      </w:r>
    </w:p>
    <w:tbl>
      <w:tblPr>
        <w:tblStyle w:val="TableGrid"/>
        <w:tblW w:w="0" w:type="auto"/>
        <w:jc w:val="center"/>
        <w:tblLook w:val="04A0" w:firstRow="1" w:lastRow="0" w:firstColumn="1" w:lastColumn="0" w:noHBand="0" w:noVBand="1"/>
      </w:tblPr>
      <w:tblGrid>
        <w:gridCol w:w="1056"/>
        <w:gridCol w:w="884"/>
      </w:tblGrid>
      <w:tr w:rsidR="00D344AB" w14:paraId="7AB0F4BB" w14:textId="2437EA19" w:rsidTr="0075508A">
        <w:trPr>
          <w:jc w:val="center"/>
        </w:trPr>
        <w:tc>
          <w:tcPr>
            <w:tcW w:w="0" w:type="auto"/>
          </w:tcPr>
          <w:p w14:paraId="100714AD" w14:textId="77777777" w:rsidR="00D344AB" w:rsidRDefault="00D344AB" w:rsidP="0075508A">
            <w:pPr>
              <w:overflowPunct w:val="0"/>
              <w:textAlignment w:val="baseline"/>
              <w:rPr>
                <w:lang w:eastAsia="ko-KR"/>
              </w:rPr>
            </w:pPr>
            <w:r>
              <w:rPr>
                <w:lang w:eastAsia="ko-KR"/>
              </w:rPr>
              <w:t>CRC = 6</w:t>
            </w:r>
          </w:p>
        </w:tc>
        <w:tc>
          <w:tcPr>
            <w:tcW w:w="884" w:type="dxa"/>
          </w:tcPr>
          <w:p w14:paraId="78C006AA" w14:textId="08879F2B" w:rsidR="00D344AB" w:rsidRDefault="00D344AB" w:rsidP="0075508A">
            <w:pPr>
              <w:overflowPunct w:val="0"/>
              <w:textAlignment w:val="baseline"/>
              <w:rPr>
                <w:lang w:eastAsia="ko-KR"/>
              </w:rPr>
            </w:pPr>
            <w:r>
              <w:rPr>
                <w:lang w:eastAsia="ko-KR"/>
              </w:rPr>
              <w:t>K</w:t>
            </w:r>
            <w:r w:rsidR="00543A31">
              <w:rPr>
                <w:lang w:eastAsia="ko-KR"/>
              </w:rPr>
              <w:t>1</w:t>
            </w:r>
            <w:r>
              <w:rPr>
                <w:lang w:eastAsia="ko-KR"/>
              </w:rPr>
              <w:t>=2</w:t>
            </w:r>
          </w:p>
        </w:tc>
      </w:tr>
      <w:tr w:rsidR="00D344AB" w14:paraId="54B70592" w14:textId="31C9BFEE" w:rsidTr="0075508A">
        <w:trPr>
          <w:jc w:val="center"/>
        </w:trPr>
        <w:tc>
          <w:tcPr>
            <w:tcW w:w="0" w:type="auto"/>
          </w:tcPr>
          <w:p w14:paraId="1272AF2D" w14:textId="77777777" w:rsidR="00D344AB" w:rsidRDefault="00D344AB" w:rsidP="0075508A">
            <w:pPr>
              <w:overflowPunct w:val="0"/>
              <w:textAlignment w:val="baseline"/>
              <w:rPr>
                <w:lang w:eastAsia="ko-KR"/>
              </w:rPr>
            </w:pPr>
            <w:r>
              <w:rPr>
                <w:lang w:eastAsia="ko-KR"/>
              </w:rPr>
              <w:t>CRC =11</w:t>
            </w:r>
          </w:p>
        </w:tc>
        <w:tc>
          <w:tcPr>
            <w:tcW w:w="884" w:type="dxa"/>
          </w:tcPr>
          <w:p w14:paraId="37B6C3C2" w14:textId="55F1E88C" w:rsidR="00D344AB" w:rsidRDefault="00D344AB" w:rsidP="0075508A">
            <w:pPr>
              <w:overflowPunct w:val="0"/>
              <w:textAlignment w:val="baseline"/>
              <w:rPr>
                <w:lang w:eastAsia="ko-KR"/>
              </w:rPr>
            </w:pPr>
            <w:r>
              <w:rPr>
                <w:lang w:eastAsia="ko-KR"/>
              </w:rPr>
              <w:t>K</w:t>
            </w:r>
            <w:r w:rsidR="00543A31">
              <w:rPr>
                <w:lang w:eastAsia="ko-KR"/>
              </w:rPr>
              <w:t>1</w:t>
            </w:r>
            <w:r>
              <w:rPr>
                <w:lang w:eastAsia="ko-KR"/>
              </w:rPr>
              <w:t>=3.5</w:t>
            </w:r>
          </w:p>
        </w:tc>
      </w:tr>
    </w:tbl>
    <w:p w14:paraId="0C5DA309" w14:textId="77777777" w:rsidR="00BB7F25" w:rsidRDefault="00E049DC" w:rsidP="00755AFA">
      <w:pPr>
        <w:keepNext/>
        <w:overflowPunct w:val="0"/>
        <w:jc w:val="center"/>
        <w:textAlignment w:val="baseline"/>
      </w:pPr>
      <w:r>
        <w:rPr>
          <w:noProof/>
          <w:lang w:eastAsia="zh-CN"/>
        </w:rPr>
        <w:drawing>
          <wp:inline distT="0" distB="0" distL="0" distR="0" wp14:anchorId="4790620B" wp14:editId="558D429C">
            <wp:extent cx="3733800" cy="1938338"/>
            <wp:effectExtent l="0" t="0" r="0" b="5080"/>
            <wp:docPr id="1"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7F444072" w14:textId="77777777" w:rsidR="00431CB5" w:rsidRDefault="00BB7F25" w:rsidP="00755AFA">
      <w:pPr>
        <w:pStyle w:val="Caption"/>
        <w:rPr>
          <w:lang w:eastAsia="ko-KR"/>
        </w:rPr>
      </w:pPr>
      <w:r>
        <w:t xml:space="preserve">Figure </w:t>
      </w:r>
      <w:r>
        <w:fldChar w:fldCharType="begin"/>
      </w:r>
      <w:r>
        <w:instrText xml:space="preserve"> SEQ Figure \* ARABIC </w:instrText>
      </w:r>
      <w:r>
        <w:fldChar w:fldCharType="separate"/>
      </w:r>
      <w:r w:rsidR="003A0F6D">
        <w:rPr>
          <w:noProof/>
        </w:rPr>
        <w:t>1</w:t>
      </w:r>
      <w:r>
        <w:fldChar w:fldCharType="end"/>
      </w:r>
      <w:r>
        <w:t xml:space="preserve"> Fitting curves with different k1 for different CRC length</w:t>
      </w:r>
    </w:p>
    <w:p w14:paraId="78694DBF" w14:textId="77777777" w:rsidR="00E049DC" w:rsidRDefault="00E049DC" w:rsidP="001A5130">
      <w:pPr>
        <w:adjustRightInd/>
        <w:rPr>
          <w:b/>
          <w:bCs/>
          <w:i/>
          <w:iCs/>
        </w:rPr>
      </w:pPr>
    </w:p>
    <w:p w14:paraId="7AD88DCC" w14:textId="0D040D2C" w:rsidR="005524D1" w:rsidRPr="00FF0655" w:rsidRDefault="005524D1" w:rsidP="001A5130">
      <w:pPr>
        <w:adjustRightInd/>
        <w:rPr>
          <w:i/>
          <w:lang w:eastAsia="zh-CN"/>
        </w:rPr>
      </w:pPr>
      <w:r w:rsidRPr="00845BA5">
        <w:rPr>
          <w:b/>
          <w:bCs/>
          <w:i/>
          <w:iCs/>
        </w:rPr>
        <w:t xml:space="preserve">Proposal </w:t>
      </w:r>
      <w:r w:rsidR="00E91D80" w:rsidRPr="00845BA5">
        <w:rPr>
          <w:b/>
          <w:bCs/>
          <w:i/>
          <w:iCs/>
        </w:rPr>
        <w:t>1</w:t>
      </w:r>
      <w:r w:rsidRPr="00845BA5">
        <w:rPr>
          <w:b/>
          <w:bCs/>
          <w:i/>
          <w:iCs/>
        </w:rPr>
        <w:t xml:space="preserve">: </w:t>
      </w:r>
      <w:r w:rsidRPr="00845BA5">
        <w:rPr>
          <w:bCs/>
          <w:i/>
          <w:iCs/>
        </w:rPr>
        <w:t>For PUCCH power control</w:t>
      </w:r>
      <w:r w:rsidR="00145081" w:rsidRPr="00845BA5">
        <w:rPr>
          <w:i/>
          <w:iCs/>
          <w:lang w:val="el-GR" w:eastAsia="ko-KR"/>
        </w:rPr>
        <w:t xml:space="preserve"> Δ</w:t>
      </w:r>
      <w:r w:rsidR="00145081" w:rsidRPr="00FF0655">
        <w:rPr>
          <w:i/>
          <w:vertAlign w:val="subscript"/>
          <w:lang w:eastAsia="ko-KR"/>
        </w:rPr>
        <w:t>TF,</w:t>
      </w:r>
      <w:r w:rsidR="00145081" w:rsidRPr="00845BA5">
        <w:rPr>
          <w:i/>
          <w:iCs/>
          <w:vertAlign w:val="subscript"/>
          <w:lang w:eastAsia="ko-KR"/>
        </w:rPr>
        <w:t>f,c</w:t>
      </w:r>
      <w:r w:rsidR="00145081" w:rsidRPr="00FF0655">
        <w:rPr>
          <w:i/>
          <w:lang w:eastAsia="ko-KR"/>
        </w:rPr>
        <w:t>(</w:t>
      </w:r>
      <w:r w:rsidR="00145081" w:rsidRPr="00845BA5">
        <w:rPr>
          <w:i/>
          <w:iCs/>
          <w:lang w:eastAsia="ko-KR"/>
        </w:rPr>
        <w:t>i</w:t>
      </w:r>
      <w:r w:rsidR="00145081" w:rsidRPr="00FF0655">
        <w:rPr>
          <w:i/>
          <w:lang w:eastAsia="ko-KR"/>
        </w:rPr>
        <w:t>)</w:t>
      </w:r>
      <w:r w:rsidR="006C6D05">
        <w:rPr>
          <w:i/>
          <w:lang w:eastAsia="ko-KR"/>
        </w:rPr>
        <w:t xml:space="preserve"> </w:t>
      </w:r>
      <w:r w:rsidR="00543A31">
        <w:rPr>
          <w:i/>
          <w:lang w:eastAsia="ko-KR"/>
        </w:rPr>
        <w:t>with</w:t>
      </w:r>
      <w:r w:rsidR="006C6D05">
        <w:rPr>
          <w:i/>
          <w:lang w:eastAsia="ko-KR"/>
        </w:rPr>
        <w:t xml:space="preserve"> payload size &gt;11</w:t>
      </w:r>
      <w:r w:rsidRPr="00845BA5">
        <w:rPr>
          <w:bCs/>
          <w:i/>
          <w:iCs/>
        </w:rPr>
        <w:t xml:space="preserve">, </w:t>
      </w:r>
      <m:oMath>
        <m:r>
          <w:rPr>
            <w:rFonts w:ascii="Cambria Math" w:eastAsia="SimSun" w:hAnsi="Cambria Math"/>
            <w:lang w:eastAsia="zh-CN"/>
          </w:rPr>
          <m:t>K1</m:t>
        </m:r>
      </m:oMath>
      <w:r w:rsidRPr="00845BA5">
        <w:rPr>
          <w:bCs/>
          <w:i/>
          <w:iCs/>
        </w:rPr>
        <w:t xml:space="preserve"> can </w:t>
      </w:r>
      <w:r w:rsidR="00145081" w:rsidRPr="00845BA5">
        <w:rPr>
          <w:bCs/>
          <w:i/>
          <w:iCs/>
        </w:rPr>
        <w:t xml:space="preserve">be set </w:t>
      </w:r>
      <w:r w:rsidR="00845BA5" w:rsidRPr="00FF0655">
        <w:rPr>
          <w:bCs/>
          <w:i/>
          <w:iCs/>
        </w:rPr>
        <w:t xml:space="preserve">as 2 </w:t>
      </w:r>
      <w:r w:rsidR="007828C5">
        <w:rPr>
          <w:bCs/>
          <w:i/>
          <w:iCs/>
        </w:rPr>
        <w:t xml:space="preserve">and </w:t>
      </w:r>
      <w:r w:rsidR="00845BA5" w:rsidRPr="00FF0655">
        <w:rPr>
          <w:bCs/>
          <w:i/>
          <w:iCs/>
        </w:rPr>
        <w:t xml:space="preserve">3.5 </w:t>
      </w:r>
      <w:r w:rsidR="00145081" w:rsidRPr="00FF0655">
        <w:rPr>
          <w:bCs/>
          <w:i/>
          <w:iCs/>
        </w:rPr>
        <w:t xml:space="preserve">for CRC </w:t>
      </w:r>
      <w:r w:rsidR="00845BA5" w:rsidRPr="00FF0655">
        <w:rPr>
          <w:bCs/>
          <w:i/>
          <w:iCs/>
        </w:rPr>
        <w:t>length 6 and 11 respectively</w:t>
      </w:r>
      <w:r w:rsidR="007F3653" w:rsidRPr="00FF0655">
        <w:rPr>
          <w:i/>
          <w:lang w:eastAsia="zh-CN"/>
        </w:rPr>
        <w:t>.</w:t>
      </w:r>
    </w:p>
    <w:p w14:paraId="6E701AF4" w14:textId="5D8E34DB" w:rsidR="00855254" w:rsidRDefault="00855254" w:rsidP="00E67729">
      <w:r>
        <w:rPr>
          <w:szCs w:val="20"/>
        </w:rPr>
        <w:t xml:space="preserve">Moreover, </w:t>
      </w:r>
      <w:r w:rsidRPr="00855254">
        <w:rPr>
          <w:szCs w:val="20"/>
        </w:rPr>
        <w:t>f</w:t>
      </w:r>
      <w:r w:rsidRPr="00E67729">
        <w:rPr>
          <w:szCs w:val="20"/>
        </w:rPr>
        <w:t>or the case of PUCCH without PUCCH-Spatial-relation-info,</w:t>
      </w:r>
      <w:r w:rsidRPr="00AB2FD3">
        <w:t xml:space="preserve"> </w:t>
      </w:r>
      <w:r w:rsidR="007828C5">
        <w:t>as different PUCCH formats, long versus short, can occupy different set of symbols in the slot, it is still desirable to be configured with up to 2 closed loop states. Without PUCCH-Spatial-relation-info, one (</w:t>
      </w:r>
      <w:r w:rsidR="007828C5" w:rsidRPr="00FF0655">
        <w:rPr>
          <w:i/>
        </w:rPr>
        <w:t>l=0</w:t>
      </w:r>
      <w:r w:rsidR="007828C5">
        <w:t>) can be used for long PUCCH formats and another (</w:t>
      </w:r>
      <w:r w:rsidR="007828C5" w:rsidRPr="00FF0655">
        <w:rPr>
          <w:i/>
        </w:rPr>
        <w:t>l=</w:t>
      </w:r>
      <w:r w:rsidR="007828C5">
        <w:rPr>
          <w:i/>
        </w:rPr>
        <w:t>1</w:t>
      </w:r>
      <w:r w:rsidR="007828C5">
        <w:t>) used for short PUCCH formats.</w:t>
      </w:r>
    </w:p>
    <w:p w14:paraId="31FC8606" w14:textId="02E64703" w:rsidR="00665144" w:rsidRPr="00FF0655" w:rsidRDefault="00665144" w:rsidP="009B22C9">
      <w:pPr>
        <w:adjustRightInd/>
        <w:rPr>
          <w:i/>
          <w:lang w:eastAsia="zh-CN"/>
        </w:rPr>
      </w:pPr>
      <w:r w:rsidRPr="00FF0655">
        <w:rPr>
          <w:b/>
          <w:bCs/>
          <w:i/>
          <w:iCs/>
        </w:rPr>
        <w:t xml:space="preserve">Proposal 2: </w:t>
      </w:r>
      <w:r w:rsidRPr="00FF0655">
        <w:rPr>
          <w:bCs/>
          <w:i/>
          <w:iCs/>
        </w:rPr>
        <w:t xml:space="preserve">For PUCCH </w:t>
      </w:r>
      <w:r w:rsidRPr="00FF0655">
        <w:rPr>
          <w:i/>
          <w:szCs w:val="20"/>
        </w:rPr>
        <w:t>without PUCCH-Spatial-relation-info</w:t>
      </w:r>
      <w:r w:rsidRPr="00FF0655">
        <w:rPr>
          <w:i/>
          <w:lang w:eastAsia="zh-CN"/>
        </w:rPr>
        <w:t xml:space="preserve">, </w:t>
      </w:r>
      <w:r w:rsidR="007828C5">
        <w:rPr>
          <w:i/>
          <w:lang w:eastAsia="zh-CN"/>
        </w:rPr>
        <w:t xml:space="preserve">when 2 closed loop states are configured, </w:t>
      </w:r>
      <w:r w:rsidRPr="00FF0655">
        <w:rPr>
          <w:i/>
          <w:lang w:eastAsia="zh-CN"/>
        </w:rPr>
        <w:t>close</w:t>
      </w:r>
      <w:r w:rsidR="00501C29">
        <w:rPr>
          <w:i/>
          <w:lang w:eastAsia="zh-CN"/>
        </w:rPr>
        <w:t>d</w:t>
      </w:r>
      <w:r w:rsidRPr="00FF0655">
        <w:rPr>
          <w:i/>
          <w:lang w:eastAsia="zh-CN"/>
        </w:rPr>
        <w:t xml:space="preserve">-loop </w:t>
      </w:r>
      <w:r w:rsidRPr="00FF0655">
        <w:rPr>
          <w:i/>
        </w:rPr>
        <w:t>l=0 is used</w:t>
      </w:r>
      <w:r w:rsidR="007828C5">
        <w:rPr>
          <w:i/>
        </w:rPr>
        <w:t xml:space="preserve"> for long PUCCH formats and </w:t>
      </w:r>
      <w:r w:rsidR="007828C5" w:rsidRPr="00FF0655">
        <w:rPr>
          <w:i/>
        </w:rPr>
        <w:t>l=</w:t>
      </w:r>
      <w:r w:rsidR="007828C5">
        <w:rPr>
          <w:i/>
        </w:rPr>
        <w:t>1 is used for short PUCCH formats</w:t>
      </w:r>
      <w:r w:rsidRPr="00FF0655">
        <w:rPr>
          <w:i/>
        </w:rPr>
        <w:t>.</w:t>
      </w:r>
    </w:p>
    <w:p w14:paraId="60C4BD39" w14:textId="77777777" w:rsidR="007F3653" w:rsidRPr="00150ED5" w:rsidRDefault="007F3653" w:rsidP="001A5130">
      <w:pPr>
        <w:adjustRightInd/>
        <w:rPr>
          <w:b/>
          <w:bCs/>
          <w:i/>
          <w:iCs/>
        </w:rPr>
      </w:pPr>
      <w:r w:rsidRPr="000528AC">
        <w:rPr>
          <w:lang w:eastAsia="zh-CN"/>
        </w:rPr>
        <w:t>A text</w:t>
      </w:r>
      <w:r>
        <w:rPr>
          <w:lang w:eastAsia="zh-CN"/>
        </w:rPr>
        <w:t xml:space="preserve"> proposal</w:t>
      </w:r>
      <w:r w:rsidRPr="000528AC">
        <w:rPr>
          <w:lang w:eastAsia="zh-CN"/>
        </w:rPr>
        <w:t xml:space="preserve"> for this correction is provided in the Appendix </w:t>
      </w:r>
      <w:r>
        <w:rPr>
          <w:lang w:eastAsia="zh-CN"/>
        </w:rPr>
        <w:t>for s</w:t>
      </w:r>
      <w:r w:rsidRPr="000528AC">
        <w:rPr>
          <w:lang w:eastAsia="zh-CN"/>
        </w:rPr>
        <w:t xml:space="preserve">ection </w:t>
      </w:r>
      <w:r>
        <w:rPr>
          <w:lang w:eastAsia="zh-CN"/>
        </w:rPr>
        <w:t>7.2</w:t>
      </w:r>
      <w:r w:rsidRPr="000528AC">
        <w:rPr>
          <w:lang w:eastAsia="zh-CN"/>
        </w:rPr>
        <w:t xml:space="preserve"> of TS 38.213</w:t>
      </w:r>
      <w:r>
        <w:rPr>
          <w:lang w:eastAsia="zh-CN"/>
        </w:rPr>
        <w:t>.</w:t>
      </w:r>
    </w:p>
    <w:p w14:paraId="769C261F" w14:textId="77777777" w:rsidR="007E3439" w:rsidRPr="00EB4BF9" w:rsidRDefault="00FF18AD" w:rsidP="007E3439">
      <w:pPr>
        <w:pStyle w:val="Heading2"/>
        <w:rPr>
          <w:lang w:eastAsia="zh-CN"/>
        </w:rPr>
      </w:pPr>
      <w:r>
        <w:rPr>
          <w:lang w:eastAsia="zh-CN"/>
        </w:rPr>
        <w:t>SRS</w:t>
      </w:r>
      <w:r w:rsidR="007E3439">
        <w:rPr>
          <w:lang w:eastAsia="zh-CN"/>
        </w:rPr>
        <w:t xml:space="preserve"> power control</w:t>
      </w:r>
    </w:p>
    <w:p w14:paraId="2D9CE2B2" w14:textId="0D9F2D4F" w:rsidR="00501C29" w:rsidRDefault="00216BC0" w:rsidP="00216BC0">
      <w:pPr>
        <w:spacing w:afterLines="50"/>
      </w:pPr>
      <w:r>
        <w:rPr>
          <w:lang w:eastAsia="zh-CN"/>
        </w:rPr>
        <w:t xml:space="preserve">For SRS power control, </w:t>
      </w:r>
      <w:r w:rsidRPr="00B916EC">
        <w:t xml:space="preserve">SRS transmission power </w:t>
      </w:r>
      <m:oMath>
        <m:sSub>
          <m:sSubPr>
            <m:ctrlPr>
              <w:rPr>
                <w:rFonts w:ascii="Cambria Math" w:hAnsi="Cambria Math"/>
              </w:rPr>
            </m:ctrlPr>
          </m:sSubPr>
          <m:e>
            <m:r>
              <w:rPr>
                <w:rFonts w:ascii="Cambria Math" w:hAnsi="Cambria Math"/>
              </w:rPr>
              <m:t>P</m:t>
            </m:r>
          </m:e>
          <m:sub>
            <m:r>
              <w:rPr>
                <w:rFonts w:ascii="Cambria Math" w:hAnsi="Cambria Math"/>
              </w:rPr>
              <m:t>SRS, f,c</m:t>
            </m:r>
          </m:sub>
        </m:sSub>
        <m:r>
          <w:rPr>
            <w:rFonts w:ascii="Cambria Math" w:hAnsi="Cambria Math"/>
          </w:rPr>
          <m:t>(i,</m:t>
        </m:r>
        <m:sSub>
          <m:sSubPr>
            <m:ctrlPr>
              <w:rPr>
                <w:rFonts w:ascii="Cambria Math" w:hAnsi="Cambria Math"/>
                <w:i/>
              </w:rPr>
            </m:ctrlPr>
          </m:sSubPr>
          <m:e>
            <m:r>
              <w:rPr>
                <w:rFonts w:ascii="Cambria Math" w:hAnsi="Cambria Math"/>
              </w:rPr>
              <m:t>q</m:t>
            </m:r>
          </m:e>
          <m:sub>
            <m:r>
              <w:rPr>
                <w:rFonts w:ascii="Cambria Math" w:hAnsi="Cambria Math"/>
              </w:rPr>
              <m:t>s</m:t>
            </m:r>
          </m:sub>
        </m:sSub>
        <m:r>
          <w:rPr>
            <w:rFonts w:ascii="Cambria Math" w:hAnsi="Cambria Math"/>
          </w:rPr>
          <m:t>,l)</m:t>
        </m:r>
      </m:oMath>
      <w:r w:rsidRPr="00B916EC">
        <w:t xml:space="preserve"> </w:t>
      </w:r>
      <w:r>
        <w:t xml:space="preserve">for one SRS resource set </w:t>
      </w:r>
      <m:oMath>
        <m:sSub>
          <m:sSubPr>
            <m:ctrlPr>
              <w:rPr>
                <w:rFonts w:ascii="Cambria Math" w:hAnsi="Cambria Math"/>
                <w:i/>
              </w:rPr>
            </m:ctrlPr>
          </m:sSubPr>
          <m:e>
            <m:r>
              <w:rPr>
                <w:rFonts w:ascii="Cambria Math" w:hAnsi="Cambria Math"/>
              </w:rPr>
              <m:t>q</m:t>
            </m:r>
          </m:e>
          <m:sub>
            <m:r>
              <w:rPr>
                <w:rFonts w:ascii="Cambria Math" w:hAnsi="Cambria Math"/>
              </w:rPr>
              <m:t>s</m:t>
            </m:r>
          </m:sub>
        </m:sSub>
      </m:oMath>
      <w:r>
        <w:t xml:space="preserve"> is clearly defined. However, for simultaneous transmission of multiple SRS resources</w:t>
      </w:r>
      <w:r w:rsidR="004D6A80">
        <w:t xml:space="preserve"> for non-codebook and beam management with same or different resource sets respectively</w:t>
      </w:r>
      <w:r>
        <w:t xml:space="preserve">, the power sharing is not clearly </w:t>
      </w:r>
      <w:r w:rsidR="00501C29">
        <w:t>defined</w:t>
      </w:r>
      <w:r>
        <w:t xml:space="preserve">. </w:t>
      </w:r>
    </w:p>
    <w:p w14:paraId="14A70639" w14:textId="77777777" w:rsidR="00501C29" w:rsidRDefault="00216BC0" w:rsidP="00216BC0">
      <w:pPr>
        <w:spacing w:afterLines="50"/>
      </w:pPr>
      <w:r>
        <w:t xml:space="preserve">For the first example, </w:t>
      </w:r>
      <w:r w:rsidRPr="00B916EC">
        <w:t xml:space="preserve">SRS transmission power </w:t>
      </w:r>
      <m:oMath>
        <m:sSub>
          <m:sSubPr>
            <m:ctrlPr>
              <w:rPr>
                <w:rFonts w:ascii="Cambria Math" w:hAnsi="Cambria Math"/>
              </w:rPr>
            </m:ctrlPr>
          </m:sSubPr>
          <m:e>
            <m:r>
              <w:rPr>
                <w:rFonts w:ascii="Cambria Math" w:hAnsi="Cambria Math"/>
              </w:rPr>
              <m:t>P</m:t>
            </m:r>
          </m:e>
          <m:sub>
            <m:r>
              <w:rPr>
                <w:rFonts w:ascii="Cambria Math" w:hAnsi="Cambria Math"/>
              </w:rPr>
              <m:t>SRS, f,c</m:t>
            </m:r>
          </m:sub>
        </m:sSub>
        <m:r>
          <w:rPr>
            <w:rFonts w:ascii="Cambria Math" w:hAnsi="Cambria Math"/>
          </w:rPr>
          <m:t>(i,</m:t>
        </m:r>
        <m:sSub>
          <m:sSubPr>
            <m:ctrlPr>
              <w:rPr>
                <w:rFonts w:ascii="Cambria Math" w:hAnsi="Cambria Math"/>
                <w:i/>
              </w:rPr>
            </m:ctrlPr>
          </m:sSubPr>
          <m:e>
            <m:r>
              <w:rPr>
                <w:rFonts w:ascii="Cambria Math" w:hAnsi="Cambria Math"/>
              </w:rPr>
              <m:t>q</m:t>
            </m:r>
          </m:e>
          <m:sub>
            <m:r>
              <w:rPr>
                <w:rFonts w:ascii="Cambria Math" w:hAnsi="Cambria Math"/>
              </w:rPr>
              <m:t>s</m:t>
            </m:r>
          </m:sub>
        </m:sSub>
        <m:r>
          <w:rPr>
            <w:rFonts w:ascii="Cambria Math" w:hAnsi="Cambria Math"/>
          </w:rPr>
          <m:t>,l)</m:t>
        </m:r>
      </m:oMath>
      <w:r w:rsidRPr="00B916EC">
        <w:t xml:space="preserve"> </w:t>
      </w:r>
      <w:r>
        <w:t xml:space="preserve">can be equally split over multiple antenna ports from multiple different SRS resources from one resource set. This means for each SRS port, the transmission power should be determined by </w:t>
      </w:r>
      <m:oMath>
        <m:sSub>
          <m:sSubPr>
            <m:ctrlPr>
              <w:rPr>
                <w:rFonts w:ascii="Cambria Math" w:hAnsi="Cambria Math"/>
              </w:rPr>
            </m:ctrlPr>
          </m:sSubPr>
          <m:e>
            <m:r>
              <w:rPr>
                <w:rFonts w:ascii="Cambria Math" w:hAnsi="Cambria Math"/>
              </w:rPr>
              <m:t>P</m:t>
            </m:r>
          </m:e>
          <m:sub>
            <m:r>
              <w:rPr>
                <w:rFonts w:ascii="Cambria Math" w:hAnsi="Cambria Math"/>
              </w:rPr>
              <m:t>SRS, p</m:t>
            </m:r>
          </m:sub>
        </m:sSub>
        <m:r>
          <w:rPr>
            <w:rFonts w:ascii="Cambria Math" w:hAnsi="Cambria Math"/>
          </w:rPr>
          <m:t>=</m:t>
        </m:r>
        <m:f>
          <m:fPr>
            <m:ctrlPr>
              <w:rPr>
                <w:rFonts w:ascii="Cambria Math" w:hAnsi="Cambria Math"/>
                <w:i/>
              </w:rPr>
            </m:ctrlPr>
          </m:fPr>
          <m:num>
            <m:r>
              <w:rPr>
                <w:rFonts w:ascii="Cambria Math" w:hAnsi="Cambria Math"/>
              </w:rPr>
              <m:t>1</m:t>
            </m:r>
          </m:num>
          <m:den>
            <m:sSub>
              <m:sSubPr>
                <m:ctrlPr>
                  <w:rPr>
                    <w:rFonts w:ascii="Cambria Math" w:hAnsi="Cambria Math"/>
                    <w:i/>
                  </w:rPr>
                </m:ctrlPr>
              </m:sSubPr>
              <m:e>
                <m:r>
                  <w:rPr>
                    <w:rFonts w:ascii="Cambria Math" w:hAnsi="Cambria Math"/>
                  </w:rPr>
                  <m:t>N</m:t>
                </m:r>
              </m:e>
              <m:sub>
                <m:r>
                  <w:rPr>
                    <w:rFonts w:ascii="Cambria Math" w:hAnsi="Cambria Math"/>
                  </w:rPr>
                  <m:t>AP</m:t>
                </m:r>
              </m:sub>
            </m:sSub>
          </m:den>
        </m:f>
        <m:sSub>
          <m:sSubPr>
            <m:ctrlPr>
              <w:rPr>
                <w:rFonts w:ascii="Cambria Math" w:hAnsi="Cambria Math"/>
              </w:rPr>
            </m:ctrlPr>
          </m:sSubPr>
          <m:e>
            <m:r>
              <w:rPr>
                <w:rFonts w:ascii="Cambria Math" w:hAnsi="Cambria Math"/>
              </w:rPr>
              <m:t>P</m:t>
            </m:r>
          </m:e>
          <m:sub>
            <m:r>
              <w:rPr>
                <w:rFonts w:ascii="Cambria Math" w:hAnsi="Cambria Math"/>
              </w:rPr>
              <m:t>SRS, f,c</m:t>
            </m:r>
          </m:sub>
        </m:sSub>
        <m:r>
          <w:rPr>
            <w:rFonts w:ascii="Cambria Math" w:hAnsi="Cambria Math"/>
          </w:rPr>
          <m:t>(i,</m:t>
        </m:r>
        <m:sSub>
          <m:sSubPr>
            <m:ctrlPr>
              <w:rPr>
                <w:rFonts w:ascii="Cambria Math" w:hAnsi="Cambria Math"/>
                <w:i/>
              </w:rPr>
            </m:ctrlPr>
          </m:sSubPr>
          <m:e>
            <m:r>
              <w:rPr>
                <w:rFonts w:ascii="Cambria Math" w:hAnsi="Cambria Math"/>
              </w:rPr>
              <m:t>q</m:t>
            </m:r>
          </m:e>
          <m:sub>
            <m:r>
              <w:rPr>
                <w:rFonts w:ascii="Cambria Math" w:hAnsi="Cambria Math"/>
              </w:rPr>
              <m:t>s</m:t>
            </m:r>
          </m:sub>
        </m:sSub>
        <m:r>
          <w:rPr>
            <w:rFonts w:ascii="Cambria Math" w:hAnsi="Cambria Math"/>
          </w:rPr>
          <m:t>,l)</m:t>
        </m:r>
      </m:oMath>
      <w:r>
        <w:t xml:space="preserve"> wherein </w:t>
      </w:r>
      <m:oMath>
        <m:sSub>
          <m:sSubPr>
            <m:ctrlPr>
              <w:rPr>
                <w:rFonts w:ascii="Cambria Math" w:hAnsi="Cambria Math"/>
                <w:i/>
              </w:rPr>
            </m:ctrlPr>
          </m:sSubPr>
          <m:e>
            <m:r>
              <w:rPr>
                <w:rFonts w:ascii="Cambria Math" w:hAnsi="Cambria Math"/>
              </w:rPr>
              <m:t>N</m:t>
            </m:r>
          </m:e>
          <m:sub>
            <m:r>
              <w:rPr>
                <w:rFonts w:ascii="Cambria Math" w:hAnsi="Cambria Math"/>
              </w:rPr>
              <m:t>AP</m:t>
            </m:r>
          </m:sub>
        </m:sSub>
      </m:oMath>
      <w:r>
        <w:t xml:space="preserve"> is </w:t>
      </w:r>
      <w:r w:rsidR="000064FC">
        <w:t xml:space="preserve">one </w:t>
      </w:r>
      <w:r>
        <w:t xml:space="preserve">total port number associated with multiple resources from one resource set in one OFDM symbol </w:t>
      </w:r>
      <w:r w:rsidR="000064FC">
        <w:t xml:space="preserve"> and</w:t>
      </w:r>
      <w:r>
        <w:t xml:space="preserve"> </w:t>
      </w:r>
      <m:oMath>
        <m:sSub>
          <m:sSubPr>
            <m:ctrlPr>
              <w:rPr>
                <w:rFonts w:ascii="Cambria Math" w:hAnsi="Cambria Math"/>
                <w:i/>
              </w:rPr>
            </m:ctrlPr>
          </m:sSubPr>
          <m:e>
            <m:r>
              <w:rPr>
                <w:rFonts w:ascii="Cambria Math" w:hAnsi="Cambria Math"/>
              </w:rPr>
              <m:t>N</m:t>
            </m:r>
          </m:e>
          <m:sub>
            <m:r>
              <w:rPr>
                <w:rFonts w:ascii="Cambria Math" w:hAnsi="Cambria Math"/>
              </w:rPr>
              <m:t>AP</m:t>
            </m:r>
          </m:sub>
        </m:sSub>
        <m:r>
          <w:rPr>
            <w:rFonts w:ascii="Cambria Math" w:hAnsi="Cambria Math"/>
          </w:rPr>
          <m:t>=</m:t>
        </m:r>
        <m:nary>
          <m:naryPr>
            <m:chr m:val="∑"/>
            <m:limLoc m:val="undOvr"/>
            <m:ctrlPr>
              <w:rPr>
                <w:rFonts w:ascii="Cambria Math" w:hAnsi="Cambria Math"/>
                <w:i/>
              </w:rPr>
            </m:ctrlPr>
          </m:naryPr>
          <m:sub>
            <m:r>
              <w:rPr>
                <w:rFonts w:ascii="Cambria Math" w:hAnsi="Cambria Math"/>
              </w:rPr>
              <m:t>m=0</m:t>
            </m:r>
          </m:sub>
          <m:sup>
            <m:r>
              <w:rPr>
                <w:rFonts w:ascii="Cambria Math" w:hAnsi="Cambria Math"/>
              </w:rPr>
              <m:t>M-1</m:t>
            </m:r>
          </m:sup>
          <m:e>
            <m:sSub>
              <m:sSubPr>
                <m:ctrlPr>
                  <w:rPr>
                    <w:rFonts w:ascii="Cambria Math" w:hAnsi="Cambria Math"/>
                    <w:i/>
                  </w:rPr>
                </m:ctrlPr>
              </m:sSubPr>
              <m:e>
                <m:r>
                  <w:rPr>
                    <w:rFonts w:ascii="Cambria Math" w:hAnsi="Cambria Math"/>
                  </w:rPr>
                  <m:t>N</m:t>
                </m:r>
              </m:e>
              <m:sub>
                <m:r>
                  <w:rPr>
                    <w:rFonts w:ascii="Cambria Math" w:hAnsi="Cambria Math"/>
                  </w:rPr>
                  <m:t>AP,m</m:t>
                </m:r>
              </m:sub>
            </m:sSub>
          </m:e>
        </m:nary>
      </m:oMath>
      <w:r>
        <w:t xml:space="preserve"> wherein </w:t>
      </w:r>
      <m:oMath>
        <m:sSub>
          <m:sSubPr>
            <m:ctrlPr>
              <w:rPr>
                <w:rFonts w:ascii="Cambria Math" w:hAnsi="Cambria Math"/>
                <w:i/>
              </w:rPr>
            </m:ctrlPr>
          </m:sSubPr>
          <m:e>
            <m:r>
              <w:rPr>
                <w:rFonts w:ascii="Cambria Math" w:hAnsi="Cambria Math"/>
              </w:rPr>
              <m:t>N</m:t>
            </m:r>
          </m:e>
          <m:sub>
            <m:r>
              <w:rPr>
                <w:rFonts w:ascii="Cambria Math" w:hAnsi="Cambria Math"/>
              </w:rPr>
              <m:t>AP,m</m:t>
            </m:r>
          </m:sub>
        </m:sSub>
      </m:oMath>
      <w:r>
        <w:t xml:space="preserve"> is the total antenna port number configured for one SRS resource </w:t>
      </w:r>
      <w:r w:rsidRPr="00506E60">
        <w:rPr>
          <w:i/>
        </w:rPr>
        <w:t>m</w:t>
      </w:r>
      <w:r>
        <w:t>.</w:t>
      </w:r>
      <w:r w:rsidR="00490AA9">
        <w:t xml:space="preserve"> </w:t>
      </w:r>
    </w:p>
    <w:p w14:paraId="6E92015D" w14:textId="66A67805" w:rsidR="00216BC0" w:rsidRDefault="00490AA9" w:rsidP="00216BC0">
      <w:pPr>
        <w:spacing w:afterLines="50"/>
      </w:pPr>
      <w:r>
        <w:t xml:space="preserve">Differently, for the </w:t>
      </w:r>
      <w:r w:rsidR="00A94BAD">
        <w:t>second</w:t>
      </w:r>
      <w:r>
        <w:t xml:space="preserve"> example, </w:t>
      </w:r>
      <w:r w:rsidRPr="00B916EC">
        <w:t xml:space="preserve">SRS transmission power </w:t>
      </w:r>
      <m:oMath>
        <m:sSub>
          <m:sSubPr>
            <m:ctrlPr>
              <w:rPr>
                <w:rFonts w:ascii="Cambria Math" w:hAnsi="Cambria Math"/>
              </w:rPr>
            </m:ctrlPr>
          </m:sSubPr>
          <m:e>
            <m:r>
              <w:rPr>
                <w:rFonts w:ascii="Cambria Math" w:hAnsi="Cambria Math"/>
              </w:rPr>
              <m:t>P</m:t>
            </m:r>
          </m:e>
          <m:sub>
            <m:r>
              <w:rPr>
                <w:rFonts w:ascii="Cambria Math" w:hAnsi="Cambria Math"/>
              </w:rPr>
              <m:t>SRS, f,c</m:t>
            </m:r>
          </m:sub>
        </m:sSub>
        <m:r>
          <w:rPr>
            <w:rFonts w:ascii="Cambria Math" w:hAnsi="Cambria Math"/>
          </w:rPr>
          <m:t>(i,</m:t>
        </m:r>
        <m:sSub>
          <m:sSubPr>
            <m:ctrlPr>
              <w:rPr>
                <w:rFonts w:ascii="Cambria Math" w:hAnsi="Cambria Math"/>
                <w:i/>
              </w:rPr>
            </m:ctrlPr>
          </m:sSubPr>
          <m:e>
            <m:r>
              <w:rPr>
                <w:rFonts w:ascii="Cambria Math" w:hAnsi="Cambria Math"/>
              </w:rPr>
              <m:t>q</m:t>
            </m:r>
          </m:e>
          <m:sub>
            <m:r>
              <w:rPr>
                <w:rFonts w:ascii="Cambria Math" w:hAnsi="Cambria Math"/>
              </w:rPr>
              <m:t>s1</m:t>
            </m:r>
          </m:sub>
        </m:sSub>
        <m:r>
          <w:rPr>
            <w:rFonts w:ascii="Cambria Math" w:hAnsi="Cambria Math"/>
          </w:rPr>
          <m:t>,l)</m:t>
        </m:r>
      </m:oMath>
      <w:r w:rsidRPr="00B916EC">
        <w:t xml:space="preserve"> </w:t>
      </w:r>
      <w:r>
        <w:t xml:space="preserve">and </w:t>
      </w:r>
      <m:oMath>
        <m:sSub>
          <m:sSubPr>
            <m:ctrlPr>
              <w:rPr>
                <w:rFonts w:ascii="Cambria Math" w:hAnsi="Cambria Math"/>
              </w:rPr>
            </m:ctrlPr>
          </m:sSubPr>
          <m:e>
            <m:r>
              <w:rPr>
                <w:rFonts w:ascii="Cambria Math" w:hAnsi="Cambria Math"/>
              </w:rPr>
              <m:t>P</m:t>
            </m:r>
          </m:e>
          <m:sub>
            <m:r>
              <w:rPr>
                <w:rFonts w:ascii="Cambria Math" w:hAnsi="Cambria Math"/>
              </w:rPr>
              <m:t>SRS, f,c</m:t>
            </m:r>
          </m:sub>
        </m:sSub>
        <m:r>
          <w:rPr>
            <w:rFonts w:ascii="Cambria Math" w:hAnsi="Cambria Math"/>
          </w:rPr>
          <m:t>(i,</m:t>
        </m:r>
        <m:sSub>
          <m:sSubPr>
            <m:ctrlPr>
              <w:rPr>
                <w:rFonts w:ascii="Cambria Math" w:hAnsi="Cambria Math"/>
                <w:i/>
              </w:rPr>
            </m:ctrlPr>
          </m:sSubPr>
          <m:e>
            <m:r>
              <w:rPr>
                <w:rFonts w:ascii="Cambria Math" w:hAnsi="Cambria Math"/>
              </w:rPr>
              <m:t>q</m:t>
            </m:r>
          </m:e>
          <m:sub>
            <m:r>
              <w:rPr>
                <w:rFonts w:ascii="Cambria Math" w:hAnsi="Cambria Math"/>
              </w:rPr>
              <m:t>s2</m:t>
            </m:r>
          </m:sub>
        </m:sSub>
        <m:r>
          <w:rPr>
            <w:rFonts w:ascii="Cambria Math" w:hAnsi="Cambria Math"/>
          </w:rPr>
          <m:t>,l)</m:t>
        </m:r>
      </m:oMath>
      <w:r>
        <w:t xml:space="preserve"> can be </w:t>
      </w:r>
      <w:r w:rsidR="00A94BAD">
        <w:t xml:space="preserve">specifically configured, then once simultaneous transmission </w:t>
      </w:r>
      <w:r w:rsidR="00C17702">
        <w:t>for</w:t>
      </w:r>
      <w:r w:rsidR="00A94BAD">
        <w:t xml:space="preserve"> </w:t>
      </w:r>
      <w:r w:rsidR="00C17702">
        <w:t xml:space="preserve">resource set </w:t>
      </w:r>
      <m:oMath>
        <m:sSub>
          <m:sSubPr>
            <m:ctrlPr>
              <w:rPr>
                <w:rFonts w:ascii="Cambria Math" w:hAnsi="Cambria Math"/>
                <w:i/>
              </w:rPr>
            </m:ctrlPr>
          </m:sSubPr>
          <m:e>
            <m:r>
              <w:rPr>
                <w:rFonts w:ascii="Cambria Math" w:hAnsi="Cambria Math"/>
              </w:rPr>
              <m:t>q</m:t>
            </m:r>
          </m:e>
          <m:sub>
            <m:r>
              <w:rPr>
                <w:rFonts w:ascii="Cambria Math" w:hAnsi="Cambria Math"/>
              </w:rPr>
              <m:t>s1</m:t>
            </m:r>
          </m:sub>
        </m:sSub>
      </m:oMath>
      <w:r w:rsidR="00A94BAD">
        <w:t xml:space="preserve"> </w:t>
      </w:r>
      <w:r w:rsidR="00C17702">
        <w:t xml:space="preserve">and </w:t>
      </w:r>
      <m:oMath>
        <m:sSub>
          <m:sSubPr>
            <m:ctrlPr>
              <w:rPr>
                <w:rFonts w:ascii="Cambria Math" w:hAnsi="Cambria Math"/>
                <w:i/>
              </w:rPr>
            </m:ctrlPr>
          </m:sSubPr>
          <m:e>
            <m:r>
              <w:rPr>
                <w:rFonts w:ascii="Cambria Math" w:hAnsi="Cambria Math"/>
              </w:rPr>
              <m:t>q</m:t>
            </m:r>
          </m:e>
          <m:sub>
            <m:r>
              <w:rPr>
                <w:rFonts w:ascii="Cambria Math" w:hAnsi="Cambria Math"/>
              </w:rPr>
              <m:t>s2</m:t>
            </m:r>
          </m:sub>
        </m:sSub>
      </m:oMath>
      <w:r w:rsidR="00C17702">
        <w:t xml:space="preserve"> </w:t>
      </w:r>
      <w:r w:rsidR="00A94BAD">
        <w:t xml:space="preserve">is configured, there is one risk that the total power for the simultaneous transmission of multiple resource sets may </w:t>
      </w:r>
      <w:r w:rsidR="008A26A9">
        <w:t>exceed</w:t>
      </w:r>
      <w:r w:rsidR="00A94BAD">
        <w:t xml:space="preserve"> </w:t>
      </w:r>
      <m:oMath>
        <m:sSub>
          <m:sSubPr>
            <m:ctrlPr>
              <w:rPr>
                <w:rFonts w:ascii="Cambria Math" w:hAnsi="Cambria Math"/>
              </w:rPr>
            </m:ctrlPr>
          </m:sSubPr>
          <m:e>
            <m:r>
              <w:rPr>
                <w:rFonts w:ascii="Cambria Math" w:hAnsi="Cambria Math"/>
              </w:rPr>
              <m:t>P</m:t>
            </m:r>
          </m:e>
          <m:sub>
            <m:r>
              <w:rPr>
                <w:rFonts w:ascii="Cambria Math" w:hAnsi="Cambria Math"/>
              </w:rPr>
              <m:t>C,MAX</m:t>
            </m:r>
          </m:sub>
        </m:sSub>
      </m:oMath>
      <w:r w:rsidR="00A94BAD">
        <w:t xml:space="preserve">. </w:t>
      </w:r>
      <w:r w:rsidR="008A26A9">
        <w:t xml:space="preserve"> One possible simple solution is to scale the transmission power for resource set </w:t>
      </w:r>
      <m:oMath>
        <m:sSub>
          <m:sSubPr>
            <m:ctrlPr>
              <w:rPr>
                <w:rFonts w:ascii="Cambria Math" w:hAnsi="Cambria Math"/>
                <w:i/>
              </w:rPr>
            </m:ctrlPr>
          </m:sSubPr>
          <m:e>
            <m:r>
              <w:rPr>
                <w:rFonts w:ascii="Cambria Math" w:hAnsi="Cambria Math"/>
              </w:rPr>
              <m:t>q</m:t>
            </m:r>
          </m:e>
          <m:sub>
            <m:r>
              <w:rPr>
                <w:rFonts w:ascii="Cambria Math" w:hAnsi="Cambria Math"/>
              </w:rPr>
              <m:t>s1</m:t>
            </m:r>
          </m:sub>
        </m:sSub>
      </m:oMath>
      <w:r w:rsidR="008A26A9">
        <w:t xml:space="preserve"> and </w:t>
      </w:r>
      <m:oMath>
        <m:sSub>
          <m:sSubPr>
            <m:ctrlPr>
              <w:rPr>
                <w:rFonts w:ascii="Cambria Math" w:hAnsi="Cambria Math"/>
                <w:i/>
              </w:rPr>
            </m:ctrlPr>
          </m:sSubPr>
          <m:e>
            <m:r>
              <w:rPr>
                <w:rFonts w:ascii="Cambria Math" w:hAnsi="Cambria Math"/>
              </w:rPr>
              <m:t>q</m:t>
            </m:r>
          </m:e>
          <m:sub>
            <m:r>
              <w:rPr>
                <w:rFonts w:ascii="Cambria Math" w:hAnsi="Cambria Math"/>
              </w:rPr>
              <m:t>s2</m:t>
            </m:r>
          </m:sub>
        </m:sSub>
      </m:oMath>
      <w:r w:rsidR="008A26A9">
        <w:t xml:space="preserve"> with one same factor to assure </w:t>
      </w:r>
      <w:r w:rsidR="0072280A">
        <w:t xml:space="preserve">the total transmission power not to exceed </w:t>
      </w:r>
      <m:oMath>
        <m:sSub>
          <m:sSubPr>
            <m:ctrlPr>
              <w:rPr>
                <w:rFonts w:ascii="Cambria Math" w:hAnsi="Cambria Math"/>
              </w:rPr>
            </m:ctrlPr>
          </m:sSubPr>
          <m:e>
            <m:r>
              <w:rPr>
                <w:rFonts w:ascii="Cambria Math" w:hAnsi="Cambria Math"/>
              </w:rPr>
              <m:t>P</m:t>
            </m:r>
          </m:e>
          <m:sub>
            <m:r>
              <w:rPr>
                <w:rFonts w:ascii="Cambria Math" w:hAnsi="Cambria Math"/>
              </w:rPr>
              <m:t>C,MAX</m:t>
            </m:r>
          </m:sub>
        </m:sSub>
      </m:oMath>
      <w:r w:rsidR="0072280A">
        <w:t xml:space="preserve">. </w:t>
      </w:r>
      <w:r w:rsidR="007A0495">
        <w:t>Moreover, once the transmission power for the first resource is scaled then all transmission power for the remaining resources from the same resource set should be scaled to keep the same transmission power for one resource set</w:t>
      </w:r>
      <w:r w:rsidR="00E545F6">
        <w:t xml:space="preserve"> (as shown in </w:t>
      </w:r>
      <w:r w:rsidR="00E545F6">
        <w:fldChar w:fldCharType="begin"/>
      </w:r>
      <w:r w:rsidR="00E545F6">
        <w:instrText xml:space="preserve"> REF _Ref510253027 \h </w:instrText>
      </w:r>
      <w:r w:rsidR="00E545F6">
        <w:fldChar w:fldCharType="separate"/>
      </w:r>
      <w:r w:rsidR="00E545F6">
        <w:t xml:space="preserve">Figure </w:t>
      </w:r>
      <w:r w:rsidR="00E545F6">
        <w:rPr>
          <w:noProof/>
        </w:rPr>
        <w:t>2</w:t>
      </w:r>
      <w:r w:rsidR="00E545F6">
        <w:fldChar w:fldCharType="end"/>
      </w:r>
      <w:r w:rsidR="00E545F6">
        <w:t>)</w:t>
      </w:r>
      <w:r w:rsidR="007A0495">
        <w:t>.</w:t>
      </w:r>
    </w:p>
    <w:p w14:paraId="5A553761" w14:textId="77777777" w:rsidR="003A0F6D" w:rsidRDefault="000E6AC6" w:rsidP="00506E60">
      <w:pPr>
        <w:keepNext/>
        <w:spacing w:afterLines="50"/>
        <w:jc w:val="center"/>
      </w:pPr>
      <w:r>
        <w:rPr>
          <w:noProof/>
          <w:lang w:eastAsia="zh-CN"/>
        </w:rPr>
        <w:lastRenderedPageBreak/>
        <w:drawing>
          <wp:inline distT="0" distB="0" distL="0" distR="0" wp14:anchorId="17AB6F76" wp14:editId="69879EB0">
            <wp:extent cx="3366465" cy="1557311"/>
            <wp:effectExtent l="0" t="0" r="5715" b="5080"/>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380249" cy="1563687"/>
                    </a:xfrm>
                    <a:prstGeom prst="rect">
                      <a:avLst/>
                    </a:prstGeom>
                  </pic:spPr>
                </pic:pic>
              </a:graphicData>
            </a:graphic>
          </wp:inline>
        </w:drawing>
      </w:r>
    </w:p>
    <w:p w14:paraId="08610A0E" w14:textId="2E99E653" w:rsidR="00A346CA" w:rsidRDefault="003A0F6D" w:rsidP="00506E60">
      <w:pPr>
        <w:pStyle w:val="Caption"/>
      </w:pPr>
      <w:bookmarkStart w:id="3" w:name="_Ref510253027"/>
      <w:r>
        <w:t xml:space="preserve">Figure </w:t>
      </w:r>
      <w:r>
        <w:fldChar w:fldCharType="begin"/>
      </w:r>
      <w:r>
        <w:instrText xml:space="preserve"> SEQ Figure \* ARABIC </w:instrText>
      </w:r>
      <w:r>
        <w:fldChar w:fldCharType="separate"/>
      </w:r>
      <w:r>
        <w:rPr>
          <w:noProof/>
        </w:rPr>
        <w:t>2</w:t>
      </w:r>
      <w:r>
        <w:fldChar w:fldCharType="end"/>
      </w:r>
      <w:bookmarkEnd w:id="3"/>
      <w:r>
        <w:t xml:space="preserve"> Power scaling for multiple SRS resource </w:t>
      </w:r>
      <w:r w:rsidR="00501C29">
        <w:t>transmission</w:t>
      </w:r>
    </w:p>
    <w:p w14:paraId="4E073815" w14:textId="7641BE31" w:rsidR="007E3439" w:rsidRDefault="007E3439" w:rsidP="00D170D2">
      <w:pPr>
        <w:adjustRightInd/>
        <w:rPr>
          <w:bCs/>
          <w:i/>
          <w:iCs/>
        </w:rPr>
      </w:pPr>
      <w:r w:rsidRPr="00D4527A">
        <w:rPr>
          <w:b/>
          <w:bCs/>
          <w:i/>
          <w:iCs/>
        </w:rPr>
        <w:t xml:space="preserve">Proposal </w:t>
      </w:r>
      <w:r w:rsidR="002A25F1">
        <w:rPr>
          <w:b/>
          <w:bCs/>
          <w:i/>
          <w:iCs/>
          <w:lang w:eastAsia="zh-CN"/>
        </w:rPr>
        <w:t>3</w:t>
      </w:r>
      <w:r w:rsidRPr="00D4527A">
        <w:rPr>
          <w:b/>
          <w:bCs/>
          <w:i/>
          <w:iCs/>
        </w:rPr>
        <w:t>:</w:t>
      </w:r>
      <w:r w:rsidRPr="0001132E">
        <w:rPr>
          <w:bCs/>
          <w:i/>
          <w:iCs/>
        </w:rPr>
        <w:t xml:space="preserve"> </w:t>
      </w:r>
      <w:r w:rsidR="00ED7DE6" w:rsidRPr="0001132E">
        <w:rPr>
          <w:bCs/>
          <w:i/>
          <w:iCs/>
        </w:rPr>
        <w:t xml:space="preserve">For </w:t>
      </w:r>
      <w:r w:rsidR="00AF4F43">
        <w:rPr>
          <w:bCs/>
          <w:i/>
          <w:iCs/>
        </w:rPr>
        <w:t xml:space="preserve">the simultaneous transmission of </w:t>
      </w:r>
      <w:r w:rsidR="0044710C">
        <w:rPr>
          <w:bCs/>
          <w:i/>
          <w:iCs/>
        </w:rPr>
        <w:t xml:space="preserve">multiple SRS resources </w:t>
      </w:r>
      <w:r w:rsidR="00AF4F43">
        <w:rPr>
          <w:bCs/>
          <w:i/>
          <w:iCs/>
        </w:rPr>
        <w:t xml:space="preserve">from </w:t>
      </w:r>
      <w:r w:rsidR="00AE0ACB">
        <w:rPr>
          <w:bCs/>
          <w:i/>
          <w:iCs/>
        </w:rPr>
        <w:t>one resource set</w:t>
      </w:r>
      <w:r w:rsidR="0044710C">
        <w:rPr>
          <w:bCs/>
          <w:i/>
          <w:iCs/>
        </w:rPr>
        <w:t xml:space="preserve">, </w:t>
      </w:r>
      <w:r w:rsidR="000A0CCA">
        <w:rPr>
          <w:bCs/>
          <w:i/>
          <w:iCs/>
        </w:rPr>
        <w:t xml:space="preserve">the </w:t>
      </w:r>
      <w:r w:rsidR="0044710C">
        <w:rPr>
          <w:bCs/>
          <w:i/>
          <w:iCs/>
        </w:rPr>
        <w:t xml:space="preserve">power for </w:t>
      </w:r>
      <w:r w:rsidR="000A0CCA">
        <w:rPr>
          <w:bCs/>
          <w:i/>
          <w:iCs/>
        </w:rPr>
        <w:t xml:space="preserve">the </w:t>
      </w:r>
      <w:r w:rsidR="0044710C">
        <w:rPr>
          <w:bCs/>
          <w:i/>
          <w:iCs/>
        </w:rPr>
        <w:t xml:space="preserve">SRS resource set should be </w:t>
      </w:r>
      <w:r w:rsidR="000A0CCA">
        <w:rPr>
          <w:bCs/>
          <w:i/>
          <w:iCs/>
        </w:rPr>
        <w:t xml:space="preserve">equally split </w:t>
      </w:r>
      <w:r w:rsidR="004D13FE">
        <w:rPr>
          <w:bCs/>
          <w:i/>
          <w:iCs/>
        </w:rPr>
        <w:t>by</w:t>
      </w:r>
      <w:r w:rsidR="000A0CCA">
        <w:rPr>
          <w:bCs/>
          <w:i/>
          <w:iCs/>
        </w:rPr>
        <w:t xml:space="preserve"> all </w:t>
      </w:r>
      <w:r w:rsidR="00341136">
        <w:rPr>
          <w:bCs/>
          <w:i/>
          <w:iCs/>
        </w:rPr>
        <w:t xml:space="preserve">antenna </w:t>
      </w:r>
      <w:r w:rsidR="000A0CCA">
        <w:rPr>
          <w:bCs/>
          <w:i/>
          <w:iCs/>
        </w:rPr>
        <w:t>ports</w:t>
      </w:r>
      <w:r w:rsidR="0044710C">
        <w:rPr>
          <w:bCs/>
          <w:i/>
          <w:iCs/>
        </w:rPr>
        <w:t xml:space="preserve"> associated with </w:t>
      </w:r>
      <w:r w:rsidR="00826B91">
        <w:rPr>
          <w:bCs/>
          <w:i/>
          <w:iCs/>
        </w:rPr>
        <w:t>the</w:t>
      </w:r>
      <w:r w:rsidR="0044710C">
        <w:rPr>
          <w:bCs/>
          <w:i/>
          <w:iCs/>
        </w:rPr>
        <w:t xml:space="preserve"> multiple SRS resources.</w:t>
      </w:r>
    </w:p>
    <w:p w14:paraId="08737274" w14:textId="532A480C" w:rsidR="00B44C2B" w:rsidRPr="00506E60" w:rsidRDefault="00B44C2B" w:rsidP="00B44C2B">
      <w:pPr>
        <w:adjustRightInd/>
        <w:rPr>
          <w:i/>
          <w:color w:val="000000"/>
        </w:rPr>
      </w:pPr>
      <w:r w:rsidRPr="005A5364">
        <w:rPr>
          <w:b/>
          <w:bCs/>
          <w:i/>
          <w:iCs/>
        </w:rPr>
        <w:t xml:space="preserve">Proposal </w:t>
      </w:r>
      <w:r w:rsidR="002A25F1">
        <w:rPr>
          <w:b/>
          <w:bCs/>
          <w:i/>
          <w:iCs/>
        </w:rPr>
        <w:t>4</w:t>
      </w:r>
      <w:r w:rsidRPr="005A5364">
        <w:rPr>
          <w:bCs/>
          <w:i/>
          <w:iCs/>
        </w:rPr>
        <w:t xml:space="preserve">: </w:t>
      </w:r>
      <w:r w:rsidR="00341136" w:rsidRPr="0001132E">
        <w:rPr>
          <w:bCs/>
          <w:i/>
          <w:iCs/>
        </w:rPr>
        <w:t xml:space="preserve">For </w:t>
      </w:r>
      <w:r w:rsidR="00341136">
        <w:rPr>
          <w:bCs/>
          <w:i/>
          <w:iCs/>
        </w:rPr>
        <w:t>the simultaneous transmission of multiple SRS resources from different resource set,</w:t>
      </w:r>
      <w:r w:rsidRPr="00506E60">
        <w:rPr>
          <w:i/>
          <w:color w:val="000000"/>
        </w:rPr>
        <w:t xml:space="preserve"> NR should support</w:t>
      </w:r>
    </w:p>
    <w:p w14:paraId="4FFA8F5A" w14:textId="16B80ED0" w:rsidR="00B44C2B" w:rsidRPr="00A9578A" w:rsidRDefault="008C13AE" w:rsidP="00B44C2B">
      <w:pPr>
        <w:pStyle w:val="ListParagraph"/>
        <w:numPr>
          <w:ilvl w:val="0"/>
          <w:numId w:val="77"/>
        </w:numPr>
        <w:adjustRightInd/>
        <w:ind w:firstLineChars="0"/>
        <w:rPr>
          <w:bCs/>
          <w:i/>
          <w:iCs/>
          <w:lang w:eastAsia="zh-CN"/>
        </w:rPr>
      </w:pPr>
      <w:r>
        <w:rPr>
          <w:i/>
          <w:color w:val="000000"/>
        </w:rPr>
        <w:t>P</w:t>
      </w:r>
      <w:r w:rsidR="00B44C2B" w:rsidRPr="00506E60">
        <w:rPr>
          <w:i/>
          <w:color w:val="000000"/>
        </w:rPr>
        <w:t xml:space="preserve">ower scaling </w:t>
      </w:r>
      <w:r>
        <w:rPr>
          <w:i/>
          <w:color w:val="000000"/>
        </w:rPr>
        <w:t>with same factor for multiple resource sets</w:t>
      </w:r>
      <w:r w:rsidR="00D312B2">
        <w:rPr>
          <w:i/>
          <w:color w:val="000000"/>
        </w:rPr>
        <w:t>,</w:t>
      </w:r>
    </w:p>
    <w:p w14:paraId="4B4DF316" w14:textId="2AA61324" w:rsidR="00B44C2B" w:rsidRPr="00506E60" w:rsidRDefault="00B44C2B" w:rsidP="00506E60">
      <w:pPr>
        <w:pStyle w:val="ListParagraph"/>
        <w:numPr>
          <w:ilvl w:val="0"/>
          <w:numId w:val="77"/>
        </w:numPr>
        <w:adjustRightInd/>
        <w:ind w:firstLineChars="0"/>
        <w:rPr>
          <w:bCs/>
          <w:i/>
          <w:iCs/>
        </w:rPr>
      </w:pPr>
      <w:r w:rsidRPr="00506E60">
        <w:rPr>
          <w:i/>
          <w:color w:val="000000"/>
        </w:rPr>
        <w:t xml:space="preserve">Keeping </w:t>
      </w:r>
      <w:r w:rsidR="00D312B2">
        <w:rPr>
          <w:i/>
          <w:color w:val="000000"/>
        </w:rPr>
        <w:t xml:space="preserve">the </w:t>
      </w:r>
      <w:r w:rsidRPr="00506E60">
        <w:rPr>
          <w:i/>
          <w:color w:val="000000"/>
        </w:rPr>
        <w:t xml:space="preserve">same </w:t>
      </w:r>
      <w:r w:rsidR="00AE4456">
        <w:rPr>
          <w:i/>
          <w:color w:val="000000"/>
        </w:rPr>
        <w:t xml:space="preserve">power </w:t>
      </w:r>
      <w:r w:rsidR="00D312B2">
        <w:rPr>
          <w:i/>
          <w:color w:val="000000"/>
        </w:rPr>
        <w:t>scaling factor</w:t>
      </w:r>
      <w:r w:rsidRPr="00506E60">
        <w:rPr>
          <w:i/>
          <w:color w:val="000000"/>
        </w:rPr>
        <w:t xml:space="preserve"> for </w:t>
      </w:r>
      <w:r w:rsidR="00AE4456">
        <w:rPr>
          <w:i/>
          <w:color w:val="000000"/>
        </w:rPr>
        <w:t xml:space="preserve">transmission </w:t>
      </w:r>
      <w:r w:rsidRPr="00506E60">
        <w:rPr>
          <w:i/>
          <w:color w:val="000000"/>
        </w:rPr>
        <w:t>multiple resources within one resource set</w:t>
      </w:r>
      <w:r w:rsidRPr="00A9578A">
        <w:rPr>
          <w:bCs/>
          <w:i/>
          <w:iCs/>
        </w:rPr>
        <w:t>.</w:t>
      </w:r>
    </w:p>
    <w:p w14:paraId="05FF6196" w14:textId="77777777" w:rsidR="007F3653" w:rsidRDefault="007F3653" w:rsidP="00D170D2">
      <w:pPr>
        <w:adjustRightInd/>
        <w:rPr>
          <w:lang w:eastAsia="zh-CN"/>
        </w:rPr>
      </w:pPr>
      <w:r w:rsidRPr="000528AC">
        <w:rPr>
          <w:lang w:eastAsia="zh-CN"/>
        </w:rPr>
        <w:t>A text</w:t>
      </w:r>
      <w:r>
        <w:rPr>
          <w:lang w:eastAsia="zh-CN"/>
        </w:rPr>
        <w:t xml:space="preserve"> proposal</w:t>
      </w:r>
      <w:r w:rsidRPr="000528AC">
        <w:rPr>
          <w:lang w:eastAsia="zh-CN"/>
        </w:rPr>
        <w:t xml:space="preserve"> for this correction is provided in the Appendix </w:t>
      </w:r>
      <w:r>
        <w:rPr>
          <w:lang w:eastAsia="zh-CN"/>
        </w:rPr>
        <w:t>for s</w:t>
      </w:r>
      <w:r w:rsidRPr="000528AC">
        <w:rPr>
          <w:lang w:eastAsia="zh-CN"/>
        </w:rPr>
        <w:t xml:space="preserve">ection </w:t>
      </w:r>
      <w:r>
        <w:rPr>
          <w:lang w:eastAsia="zh-CN"/>
        </w:rPr>
        <w:t>7.3</w:t>
      </w:r>
      <w:r w:rsidRPr="000528AC">
        <w:rPr>
          <w:lang w:eastAsia="zh-CN"/>
        </w:rPr>
        <w:t xml:space="preserve"> of TS 38.213</w:t>
      </w:r>
      <w:r>
        <w:rPr>
          <w:lang w:eastAsia="zh-CN"/>
        </w:rPr>
        <w:t>.</w:t>
      </w:r>
    </w:p>
    <w:p w14:paraId="280E152A" w14:textId="65496989" w:rsidR="00AC3F11" w:rsidRDefault="00AC3F11" w:rsidP="00AC3F11">
      <w:pPr>
        <w:adjustRightInd/>
      </w:pPr>
      <w:r>
        <w:rPr>
          <w:lang w:eastAsia="zh-CN"/>
        </w:rPr>
        <w:t>In RAN1#92, “simultaneous transmission of SRS on an SUL/non-SUL carrier and PUSCH/PUCCH/SRS/PRACH on the other UL carrier in the same cell” is agreed to be a UE capability [3].</w:t>
      </w:r>
      <w:r>
        <w:rPr>
          <w:rFonts w:hint="eastAsia"/>
          <w:lang w:eastAsia="zh-CN"/>
        </w:rPr>
        <w:t xml:space="preserve"> </w:t>
      </w:r>
      <w:r>
        <w:rPr>
          <w:lang w:eastAsia="zh-CN"/>
        </w:rPr>
        <w:t>And note that the priority rules between SRS and PUSCH/PUCCH, and between different types of SRS have been already achieved. The only remaining issue is the priority rule between SRS of the same type on both non-UL and SUL.</w:t>
      </w:r>
      <w:r w:rsidRPr="002D4677">
        <w:rPr>
          <w:lang w:eastAsia="zh-CN"/>
        </w:rPr>
        <w:t xml:space="preserve"> </w:t>
      </w:r>
      <w:r>
        <w:rPr>
          <w:lang w:eastAsia="zh-CN"/>
        </w:rPr>
        <w:t xml:space="preserve">In practice, gNB can perform uplink channel quality/state measurement based on the SRS transmitted on that uplink carrier, and the corresponding measurement results can be utilized by the gNB to perform flexible and effective frequency selection scheduling for uplink transmission. Moreover, it is necessary to mention that the SRS transmitted on the non-SUL can also be used to assist beamforming/precoding for downlink transmission due to the channel </w:t>
      </w:r>
      <w:r w:rsidRPr="00CE20E7">
        <w:rPr>
          <w:lang w:eastAsia="zh-CN"/>
        </w:rPr>
        <w:t>reciprocity</w:t>
      </w:r>
      <w:r>
        <w:rPr>
          <w:lang w:eastAsia="zh-CN"/>
        </w:rPr>
        <w:t xml:space="preserve"> of a TDD carrier. Thus, SRS transmitted on non-SUL is preferred to be with higher priority than that on SUL.</w:t>
      </w:r>
      <w:r w:rsidRPr="002D4677">
        <w:rPr>
          <w:rFonts w:hint="eastAsia"/>
          <w:lang w:eastAsia="zh-CN"/>
        </w:rPr>
        <w:t xml:space="preserve"> </w:t>
      </w:r>
      <w:r>
        <w:rPr>
          <w:rFonts w:hint="eastAsia"/>
          <w:lang w:eastAsia="zh-CN"/>
        </w:rPr>
        <w:t xml:space="preserve">Thus we have the </w:t>
      </w:r>
      <w:r>
        <w:rPr>
          <w:lang w:eastAsia="zh-CN"/>
        </w:rPr>
        <w:t>following</w:t>
      </w:r>
      <w:r>
        <w:rPr>
          <w:rFonts w:hint="eastAsia"/>
          <w:lang w:eastAsia="zh-CN"/>
        </w:rPr>
        <w:t xml:space="preserve"> proposal.</w:t>
      </w:r>
      <w:r>
        <w:t xml:space="preserve"> The corresponding text proposal is in our companion contribution [3].</w:t>
      </w:r>
    </w:p>
    <w:p w14:paraId="14DAC6EC" w14:textId="1D46E2E7" w:rsidR="00AC3F11" w:rsidRPr="00AC3F11" w:rsidRDefault="00AC3F11" w:rsidP="00D170D2">
      <w:pPr>
        <w:adjustRightInd/>
        <w:rPr>
          <w:lang w:eastAsia="zh-CN"/>
        </w:rPr>
      </w:pPr>
      <w:r w:rsidRPr="002D4677">
        <w:rPr>
          <w:b/>
          <w:i/>
        </w:rPr>
        <w:t xml:space="preserve">Proposal </w:t>
      </w:r>
      <w:r>
        <w:rPr>
          <w:b/>
          <w:i/>
        </w:rPr>
        <w:t>5</w:t>
      </w:r>
      <w:r w:rsidRPr="002D4677">
        <w:rPr>
          <w:i/>
        </w:rPr>
        <w:t>:</w:t>
      </w:r>
      <w:r w:rsidRPr="002D4677">
        <w:rPr>
          <w:i/>
          <w:lang w:eastAsia="zh-CN"/>
        </w:rPr>
        <w:t xml:space="preserve"> </w:t>
      </w:r>
      <w:r w:rsidRPr="00D778D3">
        <w:rPr>
          <w:i/>
          <w:lang w:eastAsia="zh-CN"/>
        </w:rPr>
        <w:t xml:space="preserve">For </w:t>
      </w:r>
      <w:r>
        <w:rPr>
          <w:i/>
          <w:lang w:eastAsia="zh-CN"/>
        </w:rPr>
        <w:t xml:space="preserve">SRS on an SUL/non-SUL carrier to be transmitted simultaneously with signal on the other UL carrier, SRS is with lower priority than other uplink signal, and for the same type of SRS, SRS on the SUL is with lower priority. The SRS with lower priority will be dropped if the UE does not support </w:t>
      </w:r>
      <w:r w:rsidRPr="00276743">
        <w:rPr>
          <w:i/>
          <w:lang w:eastAsia="zh-CN"/>
        </w:rPr>
        <w:t xml:space="preserve">simultaneous transmission of SRS on an SUL/non-SUL carrier and </w:t>
      </w:r>
      <w:r>
        <w:rPr>
          <w:i/>
          <w:lang w:eastAsia="zh-CN"/>
        </w:rPr>
        <w:t>other signal</w:t>
      </w:r>
      <w:r w:rsidRPr="00276743">
        <w:rPr>
          <w:i/>
          <w:lang w:eastAsia="zh-CN"/>
        </w:rPr>
        <w:t xml:space="preserve"> on the other UL carrier</w:t>
      </w:r>
      <w:r>
        <w:rPr>
          <w:i/>
          <w:lang w:eastAsia="zh-CN"/>
        </w:rPr>
        <w:t>; otherwise, the power of the SRS with lower priority will be reduced.</w:t>
      </w:r>
    </w:p>
    <w:p w14:paraId="65A5FC51" w14:textId="77777777" w:rsidR="00FB7FD0" w:rsidRDefault="006E6A5A" w:rsidP="007E0B52">
      <w:pPr>
        <w:pStyle w:val="Heading2"/>
      </w:pPr>
      <w:r w:rsidRPr="00D4527A">
        <w:rPr>
          <w:lang w:eastAsia="zh-CN"/>
        </w:rPr>
        <w:t>I</w:t>
      </w:r>
      <w:r w:rsidRPr="00D4527A">
        <w:rPr>
          <w:rFonts w:hint="eastAsia"/>
          <w:lang w:eastAsia="zh-CN"/>
        </w:rPr>
        <w:t>ntra-slot power scaling</w:t>
      </w:r>
    </w:p>
    <w:p w14:paraId="2BCD927C" w14:textId="33FD3373" w:rsidR="006E6A5A" w:rsidRPr="00D4527A" w:rsidRDefault="006E6A5A" w:rsidP="006E6A5A">
      <w:pPr>
        <w:rPr>
          <w:lang w:eastAsia="zh-CN"/>
        </w:rPr>
      </w:pPr>
      <w:r w:rsidRPr="00D4527A">
        <w:rPr>
          <w:lang w:eastAsia="zh-CN"/>
        </w:rPr>
        <w:t>I</w:t>
      </w:r>
      <w:r w:rsidRPr="00D4527A">
        <w:rPr>
          <w:rFonts w:hint="eastAsia"/>
          <w:lang w:eastAsia="zh-CN"/>
        </w:rPr>
        <w:t>n NR, TDM between PUCCH and PUSCH/PUCCH is agreed</w:t>
      </w:r>
      <w:r w:rsidR="00E10757">
        <w:rPr>
          <w:lang w:eastAsia="zh-CN"/>
        </w:rPr>
        <w:t>.</w:t>
      </w:r>
      <w:r w:rsidRPr="00D4527A">
        <w:rPr>
          <w:rFonts w:hint="eastAsia"/>
          <w:lang w:eastAsia="zh-CN"/>
        </w:rPr>
        <w:t xml:space="preserve"> </w:t>
      </w:r>
      <w:r w:rsidR="00E10757">
        <w:rPr>
          <w:lang w:eastAsia="zh-CN"/>
        </w:rPr>
        <w:t>H</w:t>
      </w:r>
      <w:r w:rsidR="00E10757" w:rsidRPr="00D4527A">
        <w:rPr>
          <w:rFonts w:hint="eastAsia"/>
          <w:lang w:eastAsia="zh-CN"/>
        </w:rPr>
        <w:t>owever</w:t>
      </w:r>
      <w:r w:rsidRPr="00D4527A">
        <w:rPr>
          <w:rFonts w:hint="eastAsia"/>
          <w:lang w:eastAsia="zh-CN"/>
        </w:rPr>
        <w:t xml:space="preserve">, the </w:t>
      </w:r>
      <w:r w:rsidRPr="00D4527A">
        <w:rPr>
          <w:lang w:eastAsia="zh-CN"/>
        </w:rPr>
        <w:t>transmission</w:t>
      </w:r>
      <w:r w:rsidRPr="00D4527A">
        <w:rPr>
          <w:rFonts w:hint="eastAsia"/>
          <w:lang w:eastAsia="zh-CN"/>
        </w:rPr>
        <w:t xml:space="preserve"> power </w:t>
      </w:r>
      <w:r w:rsidR="00E10757">
        <w:rPr>
          <w:lang w:eastAsia="zh-CN"/>
        </w:rPr>
        <w:t>im</w:t>
      </w:r>
      <w:r w:rsidRPr="00D4527A">
        <w:rPr>
          <w:rFonts w:hint="eastAsia"/>
          <w:lang w:eastAsia="zh-CN"/>
        </w:rPr>
        <w:t xml:space="preserve">balance between different PUSCH/PUSCH will impact the PUSCH/PUCCH </w:t>
      </w:r>
      <w:r w:rsidRPr="00D4527A">
        <w:rPr>
          <w:lang w:eastAsia="zh-CN"/>
        </w:rPr>
        <w:t>performance</w:t>
      </w:r>
      <w:r w:rsidRPr="00D4527A">
        <w:rPr>
          <w:rFonts w:hint="eastAsia"/>
          <w:lang w:eastAsia="zh-CN"/>
        </w:rPr>
        <w:t xml:space="preserve">. </w:t>
      </w:r>
      <w:r w:rsidRPr="00D4527A">
        <w:rPr>
          <w:lang w:eastAsia="zh-CN"/>
        </w:rPr>
        <w:t>T</w:t>
      </w:r>
      <w:r w:rsidRPr="00D4527A">
        <w:rPr>
          <w:rFonts w:hint="eastAsia"/>
          <w:lang w:eastAsia="zh-CN"/>
        </w:rPr>
        <w:t xml:space="preserve">his issue is resulted from the power ON/OFF ramping </w:t>
      </w:r>
      <w:r w:rsidR="00E10757" w:rsidRPr="00D4527A">
        <w:rPr>
          <w:rFonts w:hint="eastAsia"/>
          <w:lang w:eastAsia="zh-CN"/>
        </w:rPr>
        <w:t xml:space="preserve">as </w:t>
      </w:r>
      <w:r w:rsidRPr="00D4527A">
        <w:rPr>
          <w:rFonts w:hint="eastAsia"/>
          <w:lang w:eastAsia="zh-CN"/>
        </w:rPr>
        <w:t>shown in</w:t>
      </w:r>
      <w:r w:rsidR="00E545F6">
        <w:rPr>
          <w:lang w:eastAsia="zh-CN"/>
        </w:rPr>
        <w:t xml:space="preserve"> </w:t>
      </w:r>
      <w:r w:rsidR="00E545F6">
        <w:rPr>
          <w:lang w:eastAsia="zh-CN"/>
        </w:rPr>
        <w:fldChar w:fldCharType="begin"/>
      </w:r>
      <w:r w:rsidR="00E545F6">
        <w:rPr>
          <w:lang w:eastAsia="zh-CN"/>
        </w:rPr>
        <w:instrText xml:space="preserve"> REF _Ref510253055 \h </w:instrText>
      </w:r>
      <w:r w:rsidR="00E545F6">
        <w:rPr>
          <w:lang w:eastAsia="zh-CN"/>
        </w:rPr>
      </w:r>
      <w:r w:rsidR="00E545F6">
        <w:rPr>
          <w:lang w:eastAsia="zh-CN"/>
        </w:rPr>
        <w:fldChar w:fldCharType="separate"/>
      </w:r>
      <w:r w:rsidR="00E545F6" w:rsidRPr="00D4527A">
        <w:t xml:space="preserve">Figure </w:t>
      </w:r>
      <w:r w:rsidR="00E545F6">
        <w:rPr>
          <w:noProof/>
        </w:rPr>
        <w:t>3</w:t>
      </w:r>
      <w:r w:rsidR="00E545F6">
        <w:rPr>
          <w:lang w:eastAsia="zh-CN"/>
        </w:rPr>
        <w:fldChar w:fldCharType="end"/>
      </w:r>
      <w:r w:rsidRPr="00D4527A">
        <w:rPr>
          <w:rFonts w:hint="eastAsia"/>
          <w:lang w:eastAsia="zh-CN"/>
        </w:rPr>
        <w:t xml:space="preserve">. </w:t>
      </w:r>
    </w:p>
    <w:p w14:paraId="08795779" w14:textId="77777777" w:rsidR="006E6A5A" w:rsidRPr="00D4527A" w:rsidRDefault="00D65F05" w:rsidP="006E6A5A">
      <w:pPr>
        <w:pStyle w:val="TH"/>
      </w:pPr>
      <w:r>
        <w:rPr>
          <w:noProof/>
          <w:lang w:val="en-US" w:eastAsia="zh-CN"/>
        </w:rPr>
        <w:lastRenderedPageBreak/>
        <w:drawing>
          <wp:inline distT="0" distB="0" distL="0" distR="0" wp14:anchorId="0BEE7539" wp14:editId="5613C10E">
            <wp:extent cx="6114415" cy="1813560"/>
            <wp:effectExtent l="19050" t="0" r="635" b="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0" cstate="print"/>
                    <a:srcRect/>
                    <a:stretch>
                      <a:fillRect/>
                    </a:stretch>
                  </pic:blipFill>
                  <pic:spPr bwMode="auto">
                    <a:xfrm>
                      <a:off x="0" y="0"/>
                      <a:ext cx="6114415" cy="1813560"/>
                    </a:xfrm>
                    <a:prstGeom prst="rect">
                      <a:avLst/>
                    </a:prstGeom>
                    <a:noFill/>
                    <a:ln w="9525">
                      <a:noFill/>
                      <a:miter lim="800000"/>
                      <a:headEnd/>
                      <a:tailEnd/>
                    </a:ln>
                  </pic:spPr>
                </pic:pic>
              </a:graphicData>
            </a:graphic>
          </wp:inline>
        </w:drawing>
      </w:r>
    </w:p>
    <w:p w14:paraId="321D67D1" w14:textId="13AB937A" w:rsidR="006E6A5A" w:rsidRPr="00D4527A" w:rsidRDefault="006E6A5A" w:rsidP="006E6A5A">
      <w:pPr>
        <w:pStyle w:val="Caption"/>
      </w:pPr>
      <w:bookmarkStart w:id="4" w:name="_Ref510253055"/>
      <w:r w:rsidRPr="00D4527A">
        <w:t xml:space="preserve">Figure </w:t>
      </w:r>
      <w:r w:rsidR="00A05281" w:rsidRPr="00D4527A">
        <w:fldChar w:fldCharType="begin"/>
      </w:r>
      <w:r w:rsidRPr="00D4527A">
        <w:instrText xml:space="preserve"> SEQ Figure \* ARABIC </w:instrText>
      </w:r>
      <w:r w:rsidR="00A05281" w:rsidRPr="00D4527A">
        <w:fldChar w:fldCharType="separate"/>
      </w:r>
      <w:r w:rsidR="003A0F6D">
        <w:rPr>
          <w:noProof/>
        </w:rPr>
        <w:t>3</w:t>
      </w:r>
      <w:r w:rsidR="00A05281" w:rsidRPr="00D4527A">
        <w:fldChar w:fldCharType="end"/>
      </w:r>
      <w:bookmarkEnd w:id="4"/>
      <w:r w:rsidRPr="00D4527A">
        <w:rPr>
          <w:rFonts w:hint="eastAsia"/>
        </w:rPr>
        <w:t xml:space="preserve"> </w:t>
      </w:r>
      <w:r w:rsidRPr="00D4527A">
        <w:t>General ON/OFF time mask</w:t>
      </w:r>
    </w:p>
    <w:p w14:paraId="2D2492DF" w14:textId="0080839E" w:rsidR="006E6A5A" w:rsidRPr="00DD2958" w:rsidRDefault="006E6A5A" w:rsidP="006E6A5A">
      <w:pPr>
        <w:rPr>
          <w:lang w:val="en-GB" w:eastAsia="zh-CN"/>
        </w:rPr>
      </w:pPr>
      <w:r w:rsidRPr="00D4527A">
        <w:rPr>
          <w:lang w:eastAsia="zh-CN"/>
        </w:rPr>
        <w:t>T</w:t>
      </w:r>
      <w:r w:rsidRPr="00D4527A">
        <w:rPr>
          <w:rFonts w:hint="eastAsia"/>
          <w:lang w:eastAsia="zh-CN"/>
        </w:rPr>
        <w:t xml:space="preserve">o solve this </w:t>
      </w:r>
      <w:r w:rsidR="00F4765F">
        <w:rPr>
          <w:lang w:eastAsia="zh-CN"/>
        </w:rPr>
        <w:t>issue</w:t>
      </w:r>
      <w:r w:rsidRPr="00D4527A">
        <w:rPr>
          <w:rFonts w:hint="eastAsia"/>
          <w:lang w:eastAsia="zh-CN"/>
        </w:rPr>
        <w:t xml:space="preserve">, power scaling can be introduced </w:t>
      </w:r>
      <w:r w:rsidRPr="00D4527A">
        <w:rPr>
          <w:lang w:eastAsia="zh-CN"/>
        </w:rPr>
        <w:t xml:space="preserve">to keep </w:t>
      </w:r>
      <w:r w:rsidR="00F4765F">
        <w:rPr>
          <w:lang w:eastAsia="zh-CN"/>
        </w:rPr>
        <w:t xml:space="preserve">the </w:t>
      </w:r>
      <w:r w:rsidRPr="00D4527A">
        <w:rPr>
          <w:lang w:eastAsia="zh-CN"/>
        </w:rPr>
        <w:t xml:space="preserve">same power level for multiple TDM channels as </w:t>
      </w:r>
      <w:r w:rsidRPr="00D4527A">
        <w:rPr>
          <w:rFonts w:hint="eastAsia"/>
          <w:lang w:eastAsia="zh-CN"/>
        </w:rPr>
        <w:t>show</w:t>
      </w:r>
      <w:r w:rsidRPr="00D4527A">
        <w:rPr>
          <w:lang w:eastAsia="zh-CN"/>
        </w:rPr>
        <w:t>n</w:t>
      </w:r>
      <w:r w:rsidRPr="00D4527A">
        <w:rPr>
          <w:rFonts w:hint="eastAsia"/>
          <w:lang w:eastAsia="zh-CN"/>
        </w:rPr>
        <w:t xml:space="preserve"> in</w:t>
      </w:r>
      <w:r w:rsidR="00B949DE">
        <w:rPr>
          <w:lang w:eastAsia="zh-CN"/>
        </w:rPr>
        <w:t xml:space="preserve"> </w:t>
      </w:r>
      <w:r w:rsidR="00B949DE">
        <w:rPr>
          <w:lang w:eastAsia="zh-CN"/>
        </w:rPr>
        <w:fldChar w:fldCharType="begin"/>
      </w:r>
      <w:r w:rsidR="00B949DE">
        <w:rPr>
          <w:lang w:eastAsia="zh-CN"/>
        </w:rPr>
        <w:instrText xml:space="preserve"> REF _Ref510253070 \h </w:instrText>
      </w:r>
      <w:r w:rsidR="00B949DE">
        <w:rPr>
          <w:lang w:eastAsia="zh-CN"/>
        </w:rPr>
      </w:r>
      <w:r w:rsidR="00B949DE">
        <w:rPr>
          <w:lang w:eastAsia="zh-CN"/>
        </w:rPr>
        <w:fldChar w:fldCharType="separate"/>
      </w:r>
      <w:r w:rsidR="00B949DE" w:rsidRPr="00D4527A">
        <w:t xml:space="preserve">Figure </w:t>
      </w:r>
      <w:r w:rsidR="00B949DE">
        <w:rPr>
          <w:noProof/>
        </w:rPr>
        <w:t>4</w:t>
      </w:r>
      <w:r w:rsidR="00B949DE">
        <w:rPr>
          <w:lang w:eastAsia="zh-CN"/>
        </w:rPr>
        <w:fldChar w:fldCharType="end"/>
      </w:r>
      <w:r w:rsidRPr="00D4527A">
        <w:rPr>
          <w:lang w:eastAsia="zh-CN"/>
        </w:rPr>
        <w:t xml:space="preserve">. From the figure, we can see that </w:t>
      </w:r>
      <w:r w:rsidR="00EC41E8" w:rsidRPr="00D4527A">
        <w:rPr>
          <w:lang w:eastAsia="zh-CN"/>
        </w:rPr>
        <w:t xml:space="preserve">the transmission power </w:t>
      </w:r>
      <w:r w:rsidR="00EC41E8">
        <w:rPr>
          <w:lang w:eastAsia="zh-CN"/>
        </w:rPr>
        <w:t xml:space="preserve">for the later period can be scaled to align with the power for the previous period. Moreover, </w:t>
      </w:r>
      <w:r w:rsidRPr="00D4527A">
        <w:rPr>
          <w:lang w:eastAsia="zh-CN"/>
        </w:rPr>
        <w:t xml:space="preserve">the transmission power calculation for </w:t>
      </w:r>
      <w:r w:rsidR="00D008A6">
        <w:rPr>
          <w:lang w:eastAsia="zh-CN"/>
        </w:rPr>
        <w:t xml:space="preserve">the </w:t>
      </w:r>
      <w:r w:rsidR="00EC41E8">
        <w:rPr>
          <w:lang w:eastAsia="zh-CN"/>
        </w:rPr>
        <w:t>previous period</w:t>
      </w:r>
      <w:r w:rsidRPr="00D4527A">
        <w:rPr>
          <w:lang w:eastAsia="zh-CN"/>
        </w:rPr>
        <w:t xml:space="preserve"> may </w:t>
      </w:r>
      <w:r w:rsidR="00D008A6">
        <w:rPr>
          <w:lang w:eastAsia="zh-CN"/>
        </w:rPr>
        <w:t xml:space="preserve">need to </w:t>
      </w:r>
      <w:r w:rsidRPr="00D4527A">
        <w:rPr>
          <w:lang w:eastAsia="zh-CN"/>
        </w:rPr>
        <w:t xml:space="preserve">look ahead </w:t>
      </w:r>
      <w:r w:rsidR="00D008A6">
        <w:rPr>
          <w:lang w:eastAsia="zh-CN"/>
        </w:rPr>
        <w:t xml:space="preserve">to the </w:t>
      </w:r>
      <w:r w:rsidR="00EC41E8">
        <w:rPr>
          <w:lang w:eastAsia="zh-CN"/>
        </w:rPr>
        <w:t>later period</w:t>
      </w:r>
      <w:r w:rsidRPr="00D4527A">
        <w:rPr>
          <w:lang w:eastAsia="zh-CN"/>
        </w:rPr>
        <w:t>’s transmission power</w:t>
      </w:r>
      <w:r w:rsidR="00EC41E8">
        <w:rPr>
          <w:lang w:eastAsia="zh-CN"/>
        </w:rPr>
        <w:t xml:space="preserve"> if the processing time permits</w:t>
      </w:r>
      <w:r w:rsidRPr="00D4527A">
        <w:rPr>
          <w:lang w:eastAsia="zh-CN"/>
        </w:rPr>
        <w:t>.</w:t>
      </w:r>
    </w:p>
    <w:p w14:paraId="6F233599" w14:textId="77777777" w:rsidR="006E6A5A" w:rsidRPr="00D4527A" w:rsidRDefault="00D65F05" w:rsidP="006E6A5A">
      <w:r>
        <w:rPr>
          <w:noProof/>
          <w:lang w:eastAsia="zh-CN"/>
        </w:rPr>
        <w:drawing>
          <wp:inline distT="0" distB="0" distL="0" distR="0" wp14:anchorId="4EE21C83" wp14:editId="536CB30B">
            <wp:extent cx="5913755" cy="848995"/>
            <wp:effectExtent l="19050" t="0" r="0" b="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1" cstate="print"/>
                    <a:srcRect/>
                    <a:stretch>
                      <a:fillRect/>
                    </a:stretch>
                  </pic:blipFill>
                  <pic:spPr bwMode="auto">
                    <a:xfrm>
                      <a:off x="0" y="0"/>
                      <a:ext cx="5913755" cy="848995"/>
                    </a:xfrm>
                    <a:prstGeom prst="rect">
                      <a:avLst/>
                    </a:prstGeom>
                    <a:noFill/>
                    <a:ln w="9525">
                      <a:noFill/>
                      <a:miter lim="800000"/>
                      <a:headEnd/>
                      <a:tailEnd/>
                    </a:ln>
                  </pic:spPr>
                </pic:pic>
              </a:graphicData>
            </a:graphic>
          </wp:inline>
        </w:drawing>
      </w:r>
    </w:p>
    <w:p w14:paraId="34CC1E73" w14:textId="43E05FC0" w:rsidR="006E6A5A" w:rsidRPr="00D4527A" w:rsidRDefault="006E6A5A" w:rsidP="006E6A5A">
      <w:pPr>
        <w:pStyle w:val="Caption"/>
      </w:pPr>
      <w:bookmarkStart w:id="5" w:name="_Ref510253070"/>
      <w:r w:rsidRPr="00D4527A">
        <w:t xml:space="preserve">Figure </w:t>
      </w:r>
      <w:r w:rsidR="00A05281" w:rsidRPr="00D4527A">
        <w:fldChar w:fldCharType="begin"/>
      </w:r>
      <w:r w:rsidRPr="00D4527A">
        <w:instrText xml:space="preserve"> SEQ Figure \* ARABIC </w:instrText>
      </w:r>
      <w:r w:rsidR="00A05281" w:rsidRPr="00D4527A">
        <w:fldChar w:fldCharType="separate"/>
      </w:r>
      <w:r w:rsidR="00DE1240">
        <w:rPr>
          <w:noProof/>
        </w:rPr>
        <w:t>4</w:t>
      </w:r>
      <w:r w:rsidR="00A05281" w:rsidRPr="00D4527A">
        <w:fldChar w:fldCharType="end"/>
      </w:r>
      <w:bookmarkEnd w:id="5"/>
      <w:r w:rsidRPr="00D4527A">
        <w:rPr>
          <w:rFonts w:hint="eastAsia"/>
        </w:rPr>
        <w:t xml:space="preserve"> </w:t>
      </w:r>
      <w:r w:rsidRPr="00D4527A">
        <w:t>General intra-slot power scaling</w:t>
      </w:r>
    </w:p>
    <w:p w14:paraId="15B902F6" w14:textId="60E136EF" w:rsidR="00780F13" w:rsidRDefault="006E6A5A" w:rsidP="006E6A5A">
      <w:pPr>
        <w:adjustRightInd/>
        <w:rPr>
          <w:bCs/>
          <w:i/>
          <w:iCs/>
          <w:lang w:eastAsia="zh-CN"/>
        </w:rPr>
      </w:pPr>
      <w:r w:rsidRPr="00D4527A">
        <w:rPr>
          <w:b/>
          <w:bCs/>
          <w:i/>
          <w:iCs/>
        </w:rPr>
        <w:t xml:space="preserve">Proposal </w:t>
      </w:r>
      <w:r w:rsidR="00AC3F11">
        <w:rPr>
          <w:b/>
          <w:bCs/>
          <w:i/>
          <w:iCs/>
          <w:lang w:eastAsia="zh-CN"/>
        </w:rPr>
        <w:t>6</w:t>
      </w:r>
      <w:r w:rsidRPr="00D4527A">
        <w:rPr>
          <w:b/>
          <w:bCs/>
          <w:i/>
          <w:iCs/>
        </w:rPr>
        <w:t xml:space="preserve">: </w:t>
      </w:r>
      <w:r w:rsidRPr="007E0B52">
        <w:rPr>
          <w:bCs/>
          <w:i/>
          <w:iCs/>
          <w:lang w:eastAsia="zh-CN"/>
        </w:rPr>
        <w:t xml:space="preserve">Intra-slot power scaling should be supported to keep </w:t>
      </w:r>
      <w:r w:rsidR="006876C6">
        <w:rPr>
          <w:bCs/>
          <w:i/>
          <w:iCs/>
          <w:lang w:eastAsia="zh-CN"/>
        </w:rPr>
        <w:t xml:space="preserve">the </w:t>
      </w:r>
      <w:r w:rsidRPr="007E0B52">
        <w:rPr>
          <w:bCs/>
          <w:i/>
          <w:iCs/>
          <w:lang w:eastAsia="zh-CN"/>
        </w:rPr>
        <w:t xml:space="preserve">same power level for </w:t>
      </w:r>
      <w:r w:rsidR="006876C6">
        <w:rPr>
          <w:bCs/>
          <w:i/>
          <w:iCs/>
          <w:lang w:eastAsia="zh-CN"/>
        </w:rPr>
        <w:t xml:space="preserve">the </w:t>
      </w:r>
      <w:r w:rsidRPr="007E0B52">
        <w:rPr>
          <w:bCs/>
          <w:i/>
          <w:iCs/>
          <w:lang w:eastAsia="zh-CN"/>
        </w:rPr>
        <w:t>PUSCH/PUCCH TDM case.</w:t>
      </w:r>
    </w:p>
    <w:p w14:paraId="524BFF72" w14:textId="77777777" w:rsidR="00CF6927" w:rsidRDefault="00CF6927" w:rsidP="006E6A5A">
      <w:pPr>
        <w:adjustRightInd/>
        <w:rPr>
          <w:bCs/>
          <w:i/>
          <w:iCs/>
          <w:lang w:eastAsia="zh-CN"/>
        </w:rPr>
      </w:pPr>
    </w:p>
    <w:p w14:paraId="42CB7BEA" w14:textId="11C01BCA" w:rsidR="00A41E17" w:rsidRDefault="00A41E17" w:rsidP="00A41E17">
      <w:pPr>
        <w:pStyle w:val="Heading2"/>
        <w:rPr>
          <w:lang w:eastAsia="zh-CN"/>
        </w:rPr>
      </w:pPr>
      <w:r>
        <w:rPr>
          <w:lang w:eastAsia="zh-CN"/>
        </w:rPr>
        <w:t>PR</w:t>
      </w:r>
      <w:r w:rsidR="0032295B">
        <w:rPr>
          <w:lang w:eastAsia="zh-CN"/>
        </w:rPr>
        <w:t>A</w:t>
      </w:r>
      <w:r>
        <w:rPr>
          <w:lang w:eastAsia="zh-CN"/>
        </w:rPr>
        <w:t>CH</w:t>
      </w:r>
      <w:r w:rsidR="00A822E8">
        <w:rPr>
          <w:lang w:eastAsia="zh-CN"/>
        </w:rPr>
        <w:t xml:space="preserve"> power control</w:t>
      </w:r>
    </w:p>
    <w:p w14:paraId="53BA1B96" w14:textId="5BA7CA4A" w:rsidR="00A822E8" w:rsidRPr="00E658C2" w:rsidRDefault="0001191A" w:rsidP="00FF0655">
      <w:r w:rsidRPr="00871A5F">
        <w:t>When PRACH is associated with CSI-RS resource(s), the pathloss measurement for PRACH is based on one of the associated CSI-RS resource</w:t>
      </w:r>
      <w:r w:rsidR="00970BB6">
        <w:t>s</w:t>
      </w:r>
      <w:r w:rsidRPr="00871A5F">
        <w:t>.</w:t>
      </w:r>
      <w:r w:rsidR="00E65307">
        <w:t xml:space="preserve"> QCL configuration of DMRS of the PDCCH order based mechanism defined the specification draft is still not clear because the QCL RS resources for DMRS can be at least one of SSBlock, CSI-RS and TRS. </w:t>
      </w:r>
      <w:r w:rsidR="00970BB6">
        <w:t xml:space="preserve">To resolve this issue, </w:t>
      </w:r>
      <w:r w:rsidR="00E65307">
        <w:t xml:space="preserve">PUSCH-SRI like mechanism can be </w:t>
      </w:r>
      <w:r w:rsidR="00970BB6">
        <w:t>adopted</w:t>
      </w:r>
      <w:r w:rsidR="00E65307">
        <w:t xml:space="preserve">. This means </w:t>
      </w:r>
      <w:r w:rsidR="00526837">
        <w:t xml:space="preserve">one mapping between </w:t>
      </w:r>
      <w:r w:rsidR="00526837" w:rsidRPr="00B916EC">
        <w:rPr>
          <w:i/>
        </w:rPr>
        <w:t>TCI-StatesPDCCH</w:t>
      </w:r>
      <w:r w:rsidR="00526837">
        <w:rPr>
          <w:i/>
        </w:rPr>
        <w:t>/</w:t>
      </w:r>
      <w:r w:rsidR="00526837" w:rsidRPr="00526837">
        <w:t xml:space="preserve"> </w:t>
      </w:r>
      <w:r w:rsidR="00526837" w:rsidRPr="00526837">
        <w:rPr>
          <w:i/>
        </w:rPr>
        <w:t>TCI-StateId</w:t>
      </w:r>
      <w:r w:rsidR="00526837">
        <w:rPr>
          <w:i/>
        </w:rPr>
        <w:t xml:space="preserve"> </w:t>
      </w:r>
      <w:r w:rsidR="00526837" w:rsidRPr="00FF0655">
        <w:t>and</w:t>
      </w:r>
      <w:r w:rsidR="00526837">
        <w:rPr>
          <w:i/>
        </w:rPr>
        <w:t xml:space="preserve"> </w:t>
      </w:r>
      <w:r w:rsidR="003710F8">
        <w:t xml:space="preserve">a </w:t>
      </w:r>
      <w:r w:rsidR="00526837" w:rsidRPr="00FF0655">
        <w:t>RS resource index</w:t>
      </w:r>
      <w:r w:rsidR="003710F8">
        <w:t xml:space="preserve"> can be configured</w:t>
      </w:r>
      <w:r w:rsidR="00526837">
        <w:t xml:space="preserve">, then </w:t>
      </w:r>
      <w:r w:rsidR="00D33F6A">
        <w:t xml:space="preserve">based on </w:t>
      </w:r>
      <w:r w:rsidR="003710F8">
        <w:t xml:space="preserve">the </w:t>
      </w:r>
      <w:r w:rsidR="00D33F6A">
        <w:t xml:space="preserve">specific </w:t>
      </w:r>
      <w:r w:rsidR="00D33F6A" w:rsidRPr="00B916EC">
        <w:rPr>
          <w:i/>
        </w:rPr>
        <w:t>TCI-StatesPDCCH</w:t>
      </w:r>
      <w:r w:rsidR="00D33F6A">
        <w:rPr>
          <w:i/>
        </w:rPr>
        <w:t>/</w:t>
      </w:r>
      <w:r w:rsidR="00D33F6A" w:rsidRPr="00526837">
        <w:t xml:space="preserve"> </w:t>
      </w:r>
      <w:r w:rsidR="00D33F6A" w:rsidRPr="00526837">
        <w:rPr>
          <w:i/>
        </w:rPr>
        <w:t>TCI-StateId</w:t>
      </w:r>
      <w:r w:rsidR="003710F8">
        <w:rPr>
          <w:i/>
        </w:rPr>
        <w:t xml:space="preserve"> </w:t>
      </w:r>
      <w:r w:rsidR="003710F8">
        <w:t>associated with the DMRS of the PDCCH order</w:t>
      </w:r>
      <w:r w:rsidR="00D33F6A">
        <w:rPr>
          <w:i/>
        </w:rPr>
        <w:t>,</w:t>
      </w:r>
      <w:r w:rsidR="00D33F6A" w:rsidRPr="00FF0655">
        <w:t xml:space="preserve"> the </w:t>
      </w:r>
      <w:r w:rsidR="00221547">
        <w:t>mapped</w:t>
      </w:r>
      <w:r w:rsidR="003710F8">
        <w:t xml:space="preserve"> </w:t>
      </w:r>
      <w:r w:rsidR="00D33F6A" w:rsidRPr="00FF0655">
        <w:t>specific CSI-RS or SSBlock can be used for PL estimation</w:t>
      </w:r>
      <w:r w:rsidR="003710F8">
        <w:t xml:space="preserve"> for the PRACH triggered by the PDCCH order</w:t>
      </w:r>
      <w:r w:rsidR="00D33F6A" w:rsidRPr="00FF0655">
        <w:t>.</w:t>
      </w:r>
      <w:r w:rsidR="00DF7582">
        <w:t xml:space="preserve"> Since in TS 38.331 a contention-free random access configuration is already associated with a RS resource index, the mapping may be alternatively configured as a mapping between </w:t>
      </w:r>
      <w:r w:rsidR="00DF7582" w:rsidRPr="00B916EC">
        <w:rPr>
          <w:i/>
        </w:rPr>
        <w:t>TCI-StatesPDCCH</w:t>
      </w:r>
      <w:r w:rsidR="00DF7582">
        <w:rPr>
          <w:i/>
        </w:rPr>
        <w:t>/</w:t>
      </w:r>
      <w:r w:rsidR="00DF7582" w:rsidRPr="00526837">
        <w:t xml:space="preserve"> </w:t>
      </w:r>
      <w:r w:rsidR="00DF7582" w:rsidRPr="00526837">
        <w:rPr>
          <w:i/>
        </w:rPr>
        <w:t>TCI-StateId</w:t>
      </w:r>
      <w:r w:rsidR="00DF7582">
        <w:rPr>
          <w:i/>
        </w:rPr>
        <w:t xml:space="preserve"> </w:t>
      </w:r>
      <w:r w:rsidR="00DF7582" w:rsidRPr="00FF0655">
        <w:t>and</w:t>
      </w:r>
      <w:r w:rsidR="00DF7582">
        <w:t xml:space="preserve"> a contention-free random access configuration and this can achieve the same purpose.</w:t>
      </w:r>
    </w:p>
    <w:p w14:paraId="0BB95D0B" w14:textId="4F0850FF" w:rsidR="002A25F1" w:rsidRDefault="002A25F1" w:rsidP="002A25F1">
      <w:pPr>
        <w:adjustRightInd/>
        <w:rPr>
          <w:bCs/>
          <w:i/>
          <w:iCs/>
          <w:lang w:eastAsia="zh-CN"/>
        </w:rPr>
      </w:pPr>
      <w:r w:rsidRPr="00D4527A">
        <w:rPr>
          <w:b/>
          <w:bCs/>
          <w:i/>
          <w:iCs/>
        </w:rPr>
        <w:t xml:space="preserve">Proposal </w:t>
      </w:r>
      <w:r w:rsidR="00AC3F11">
        <w:rPr>
          <w:b/>
          <w:bCs/>
          <w:i/>
          <w:iCs/>
          <w:lang w:eastAsia="zh-CN"/>
        </w:rPr>
        <w:t>7</w:t>
      </w:r>
      <w:r w:rsidRPr="00D4527A">
        <w:rPr>
          <w:b/>
          <w:bCs/>
          <w:i/>
          <w:iCs/>
        </w:rPr>
        <w:t>:</w:t>
      </w:r>
      <w:r w:rsidR="00CF6927">
        <w:rPr>
          <w:bCs/>
          <w:i/>
          <w:iCs/>
          <w:lang w:eastAsia="zh-CN"/>
        </w:rPr>
        <w:t xml:space="preserve"> For PRACH RS resource for pathloss calculation, </w:t>
      </w:r>
      <w:r w:rsidR="00150A36">
        <w:rPr>
          <w:bCs/>
          <w:i/>
          <w:iCs/>
          <w:lang w:eastAsia="zh-CN"/>
        </w:rPr>
        <w:t xml:space="preserve">a </w:t>
      </w:r>
      <w:r w:rsidR="00CF6927">
        <w:rPr>
          <w:bCs/>
          <w:i/>
          <w:iCs/>
          <w:lang w:eastAsia="zh-CN"/>
        </w:rPr>
        <w:t xml:space="preserve">mapping between </w:t>
      </w:r>
      <w:r w:rsidR="00CF6927" w:rsidRPr="00B916EC">
        <w:rPr>
          <w:i/>
        </w:rPr>
        <w:t>TCI-StatesPDCCH</w:t>
      </w:r>
      <w:r w:rsidR="00CF6927">
        <w:rPr>
          <w:i/>
        </w:rPr>
        <w:t>/</w:t>
      </w:r>
      <w:r w:rsidR="00CF6927" w:rsidRPr="00526837">
        <w:t xml:space="preserve"> </w:t>
      </w:r>
      <w:r w:rsidR="00CF6927" w:rsidRPr="00526837">
        <w:rPr>
          <w:i/>
        </w:rPr>
        <w:t>TCI-StateId</w:t>
      </w:r>
      <w:r w:rsidR="00CF6927" w:rsidRPr="00D5397F">
        <w:rPr>
          <w:i/>
        </w:rPr>
        <w:t xml:space="preserve"> </w:t>
      </w:r>
      <w:r w:rsidR="00CF6927" w:rsidRPr="00005208">
        <w:rPr>
          <w:i/>
        </w:rPr>
        <w:t>and</w:t>
      </w:r>
      <w:r w:rsidR="00CF6927" w:rsidRPr="00D5397F">
        <w:rPr>
          <w:i/>
        </w:rPr>
        <w:t xml:space="preserve"> </w:t>
      </w:r>
      <w:r w:rsidR="00150A36" w:rsidRPr="00005208">
        <w:rPr>
          <w:i/>
        </w:rPr>
        <w:t>a</w:t>
      </w:r>
      <w:r w:rsidR="00150A36" w:rsidRPr="00D5397F">
        <w:rPr>
          <w:i/>
        </w:rPr>
        <w:t xml:space="preserve"> </w:t>
      </w:r>
      <w:r w:rsidR="00CF6927" w:rsidRPr="00005208">
        <w:rPr>
          <w:i/>
        </w:rPr>
        <w:t>RS resource index can be configured</w:t>
      </w:r>
      <w:r w:rsidR="00CF6927">
        <w:t>.</w:t>
      </w:r>
    </w:p>
    <w:p w14:paraId="2D53C5B3" w14:textId="6D135647" w:rsidR="000F069C" w:rsidRDefault="00CF6927" w:rsidP="000F069C">
      <w:pPr>
        <w:adjustRightInd/>
        <w:rPr>
          <w:lang w:eastAsia="zh-CN"/>
        </w:rPr>
      </w:pPr>
      <w:r w:rsidRPr="000528AC">
        <w:rPr>
          <w:lang w:eastAsia="zh-CN"/>
        </w:rPr>
        <w:t>A text</w:t>
      </w:r>
      <w:r>
        <w:rPr>
          <w:lang w:eastAsia="zh-CN"/>
        </w:rPr>
        <w:t xml:space="preserve"> proposal</w:t>
      </w:r>
      <w:r w:rsidRPr="000528AC">
        <w:rPr>
          <w:lang w:eastAsia="zh-CN"/>
        </w:rPr>
        <w:t xml:space="preserve"> for this correction is provided in the Appendix </w:t>
      </w:r>
      <w:r>
        <w:rPr>
          <w:lang w:eastAsia="zh-CN"/>
        </w:rPr>
        <w:t>for s</w:t>
      </w:r>
      <w:r w:rsidRPr="000528AC">
        <w:rPr>
          <w:lang w:eastAsia="zh-CN"/>
        </w:rPr>
        <w:t xml:space="preserve">ection </w:t>
      </w:r>
      <w:r w:rsidR="001F2A00">
        <w:rPr>
          <w:lang w:eastAsia="zh-CN"/>
        </w:rPr>
        <w:t>7.4</w:t>
      </w:r>
      <w:r w:rsidRPr="000528AC">
        <w:rPr>
          <w:lang w:eastAsia="zh-CN"/>
        </w:rPr>
        <w:t xml:space="preserve"> of TS 38.213</w:t>
      </w:r>
      <w:r>
        <w:rPr>
          <w:lang w:eastAsia="zh-CN"/>
        </w:rPr>
        <w:t>.</w:t>
      </w:r>
    </w:p>
    <w:p w14:paraId="07E199D2" w14:textId="77777777" w:rsidR="000F069C" w:rsidRDefault="000F069C" w:rsidP="000F069C">
      <w:pPr>
        <w:pStyle w:val="Heading2"/>
        <w:rPr>
          <w:lang w:eastAsia="zh-CN"/>
        </w:rPr>
      </w:pPr>
      <w:r w:rsidRPr="000F069C">
        <w:rPr>
          <w:lang w:eastAsia="zh-CN"/>
        </w:rPr>
        <w:t xml:space="preserve">Remaining issues for </w:t>
      </w:r>
      <w:r w:rsidRPr="000F069C">
        <w:rPr>
          <w:rFonts w:hint="eastAsia"/>
          <w:lang w:eastAsia="zh-CN"/>
        </w:rPr>
        <w:t>P</w:t>
      </w:r>
      <w:r w:rsidRPr="000F069C">
        <w:rPr>
          <w:lang w:eastAsia="zh-CN"/>
        </w:rPr>
        <w:t>HR</w:t>
      </w:r>
    </w:p>
    <w:p w14:paraId="74D6C63B" w14:textId="77777777" w:rsidR="000F069C" w:rsidRPr="00DA7142" w:rsidRDefault="000F069C" w:rsidP="000F069C">
      <w:pPr>
        <w:pStyle w:val="Heading3"/>
        <w:rPr>
          <w:lang w:val="en-GB" w:eastAsia="zh-CN"/>
        </w:rPr>
      </w:pPr>
      <w:r>
        <w:rPr>
          <w:rFonts w:hint="eastAsia"/>
          <w:lang w:val="en-GB" w:eastAsia="zh-CN"/>
        </w:rPr>
        <w:t>PHR for SRS</w:t>
      </w:r>
      <w:r>
        <w:rPr>
          <w:lang w:val="en-GB" w:eastAsia="zh-CN"/>
        </w:rPr>
        <w:t xml:space="preserve"> not tied with PUSCH</w:t>
      </w:r>
    </w:p>
    <w:p w14:paraId="6E7FC76F" w14:textId="79819D62" w:rsidR="000F069C" w:rsidRPr="008341E1" w:rsidRDefault="000F069C" w:rsidP="000F069C">
      <w:pPr>
        <w:rPr>
          <w:lang w:eastAsia="zh-CN"/>
        </w:rPr>
      </w:pPr>
      <w:r>
        <w:rPr>
          <w:rFonts w:eastAsia="MS Mincho"/>
          <w:lang w:eastAsia="ja-JP"/>
        </w:rPr>
        <w:t>Based on the agreement of RAN1 #90b meeting, w</w:t>
      </w:r>
      <w:r w:rsidRPr="00B83A4D">
        <w:rPr>
          <w:rFonts w:eastAsia="MS Mincho"/>
          <w:lang w:eastAsia="ja-JP"/>
        </w:rPr>
        <w:t xml:space="preserve">hether or not SRS power control is tied with </w:t>
      </w:r>
      <w:r>
        <w:rPr>
          <w:rFonts w:eastAsia="MS Mincho"/>
          <w:lang w:eastAsia="ja-JP"/>
        </w:rPr>
        <w:t xml:space="preserve">the </w:t>
      </w:r>
      <w:r w:rsidRPr="00B83A4D">
        <w:rPr>
          <w:rFonts w:eastAsia="MS Mincho"/>
          <w:lang w:eastAsia="ja-JP"/>
        </w:rPr>
        <w:t>corresponding PUSCH power control is based on RRC signaling</w:t>
      </w:r>
      <w:r>
        <w:rPr>
          <w:rFonts w:eastAsia="MS Mincho"/>
          <w:lang w:eastAsia="ja-JP"/>
        </w:rPr>
        <w:t xml:space="preserve">. Thus for a serving cell with SRS power control tied with the corresponding PUSCH, type 1 PH is reported. However, if SRS power control </w:t>
      </w:r>
      <w:r>
        <w:rPr>
          <w:lang w:eastAsia="x-none"/>
        </w:rPr>
        <w:t>is not tied with</w:t>
      </w:r>
      <w:r>
        <w:rPr>
          <w:rFonts w:eastAsia="MS Mincho"/>
          <w:lang w:eastAsia="ja-JP"/>
        </w:rPr>
        <w:t xml:space="preserve"> PUSCH in a serving cell where both SRS and PUSCH are configured, type 1 PH will no longer reflect the actual PH of SRS, because </w:t>
      </w:r>
      <w:r w:rsidRPr="008341E1">
        <w:rPr>
          <w:lang w:eastAsia="zh-CN"/>
        </w:rPr>
        <w:t xml:space="preserve">the configured power control parameters and even the transmission </w:t>
      </w:r>
      <w:r w:rsidRPr="008341E1">
        <w:rPr>
          <w:lang w:eastAsia="zh-CN"/>
        </w:rPr>
        <w:lastRenderedPageBreak/>
        <w:t>beams are different</w:t>
      </w:r>
      <w:r>
        <w:rPr>
          <w:lang w:eastAsia="zh-CN"/>
        </w:rPr>
        <w:t xml:space="preserve"> for PUSCH </w:t>
      </w:r>
      <w:r>
        <w:rPr>
          <w:rFonts w:hint="eastAsia"/>
          <w:lang w:eastAsia="zh-CN"/>
        </w:rPr>
        <w:t>and SRS</w:t>
      </w:r>
      <w:r w:rsidRPr="008341E1">
        <w:rPr>
          <w:lang w:eastAsia="zh-CN"/>
        </w:rPr>
        <w:t>.</w:t>
      </w:r>
      <w:r w:rsidRPr="00BB0761">
        <w:rPr>
          <w:rFonts w:eastAsia="MS Mincho"/>
          <w:lang w:eastAsia="ja-JP"/>
        </w:rPr>
        <w:t xml:space="preserve"> </w:t>
      </w:r>
      <w:r>
        <w:rPr>
          <w:rFonts w:eastAsia="MS Mincho"/>
          <w:lang w:eastAsia="ja-JP"/>
        </w:rPr>
        <w:t>In order to obtain the PH of SRS precisely, the PHs for SRS and PUSCH should be computed separately</w:t>
      </w:r>
      <w:r>
        <w:rPr>
          <w:lang w:eastAsia="zh-CN"/>
        </w:rPr>
        <w:t xml:space="preserve"> in this case. Please refer to contribution [</w:t>
      </w:r>
      <w:r w:rsidR="00C90A6F">
        <w:rPr>
          <w:lang w:eastAsia="zh-CN"/>
        </w:rPr>
        <w:t>4</w:t>
      </w:r>
      <w:r>
        <w:rPr>
          <w:lang w:eastAsia="zh-CN"/>
        </w:rPr>
        <w:t>] for details.</w:t>
      </w:r>
    </w:p>
    <w:p w14:paraId="3712CCDC" w14:textId="3189E326" w:rsidR="000F069C" w:rsidRDefault="000F069C" w:rsidP="000F069C">
      <w:pPr>
        <w:rPr>
          <w:i/>
        </w:rPr>
      </w:pPr>
      <w:r w:rsidRPr="00150ED5">
        <w:rPr>
          <w:b/>
          <w:i/>
        </w:rPr>
        <w:t xml:space="preserve">Proposal </w:t>
      </w:r>
      <w:r>
        <w:rPr>
          <w:b/>
          <w:i/>
        </w:rPr>
        <w:t>8</w:t>
      </w:r>
      <w:r w:rsidRPr="00150ED5">
        <w:rPr>
          <w:b/>
          <w:i/>
        </w:rPr>
        <w:t xml:space="preserve">: </w:t>
      </w:r>
      <w:r w:rsidRPr="00150ED5">
        <w:rPr>
          <w:i/>
        </w:rPr>
        <w:t xml:space="preserve">Type 3 power headroom </w:t>
      </w:r>
      <w:r>
        <w:rPr>
          <w:i/>
        </w:rPr>
        <w:t>should</w:t>
      </w:r>
      <w:r w:rsidRPr="00150ED5">
        <w:rPr>
          <w:i/>
        </w:rPr>
        <w:t xml:space="preserve"> be reported when</w:t>
      </w:r>
      <w:r>
        <w:rPr>
          <w:i/>
        </w:rPr>
        <w:t xml:space="preserve"> SRS power control is not tied with the corresponding </w:t>
      </w:r>
      <w:r w:rsidRPr="00150ED5">
        <w:rPr>
          <w:i/>
        </w:rPr>
        <w:t xml:space="preserve">PUSCH </w:t>
      </w:r>
      <w:r>
        <w:rPr>
          <w:i/>
        </w:rPr>
        <w:t>in a serving cell where PUSCH is also configured</w:t>
      </w:r>
      <w:r w:rsidRPr="00150ED5">
        <w:rPr>
          <w:i/>
        </w:rPr>
        <w:t>.</w:t>
      </w:r>
    </w:p>
    <w:p w14:paraId="6749DE2C" w14:textId="77777777" w:rsidR="000F069C" w:rsidRDefault="000F069C" w:rsidP="000F069C">
      <w:pPr>
        <w:pStyle w:val="Heading3"/>
        <w:rPr>
          <w:lang w:eastAsia="ja-JP"/>
        </w:rPr>
      </w:pPr>
      <w:r>
        <w:rPr>
          <w:lang w:eastAsia="ja-JP"/>
        </w:rPr>
        <w:t xml:space="preserve">PHR for </w:t>
      </w:r>
      <w:r w:rsidRPr="004257A3">
        <w:rPr>
          <w:lang w:eastAsia="ja-JP"/>
        </w:rPr>
        <w:t>SUL</w:t>
      </w:r>
    </w:p>
    <w:p w14:paraId="17DD3E6A" w14:textId="752391A4" w:rsidR="000F069C" w:rsidRDefault="000F069C" w:rsidP="000F069C">
      <w:pPr>
        <w:rPr>
          <w:lang w:eastAsia="zh-CN"/>
        </w:rPr>
      </w:pPr>
      <w:r>
        <w:rPr>
          <w:lang w:eastAsia="zh-CN"/>
        </w:rPr>
        <w:t>The SUL and non-SUL carriers are in differ</w:t>
      </w:r>
      <w:r w:rsidR="00A23544">
        <w:rPr>
          <w:lang w:eastAsia="zh-CN"/>
        </w:rPr>
        <w:t xml:space="preserve">ent bands, </w:t>
      </w:r>
      <w:r>
        <w:rPr>
          <w:lang w:eastAsia="zh-CN"/>
        </w:rPr>
        <w:t>e.</w:t>
      </w:r>
      <w:r w:rsidR="00A23544">
        <w:rPr>
          <w:lang w:eastAsia="zh-CN"/>
        </w:rPr>
        <w:t>g.</w:t>
      </w:r>
      <w:r>
        <w:rPr>
          <w:lang w:eastAsia="zh-CN"/>
        </w:rPr>
        <w:t xml:space="preserve"> 3.5GHz for non-SUL and 1.8GHz for SUL respectively, thus the transmission on SUL and non-SUL may use different RF chains</w:t>
      </w:r>
      <w:r w:rsidR="009D11DA" w:rsidRPr="009D11DA">
        <w:rPr>
          <w:rFonts w:hint="eastAsia"/>
          <w:lang w:eastAsia="zh-CN"/>
        </w:rPr>
        <w:t xml:space="preserve"> </w:t>
      </w:r>
      <w:r w:rsidR="009D11DA">
        <w:rPr>
          <w:rFonts w:hint="eastAsia"/>
          <w:lang w:eastAsia="zh-CN"/>
        </w:rPr>
        <w:t>including different PAs,</w:t>
      </w:r>
      <w:r>
        <w:rPr>
          <w:lang w:eastAsia="zh-CN"/>
        </w:rPr>
        <w:t xml:space="preserve"> as well as </w:t>
      </w:r>
      <w:r w:rsidR="009D11DA">
        <w:rPr>
          <w:lang w:eastAsia="zh-CN"/>
        </w:rPr>
        <w:t xml:space="preserve">probably </w:t>
      </w:r>
      <w:r>
        <w:rPr>
          <w:lang w:eastAsia="zh-CN"/>
        </w:rPr>
        <w:t xml:space="preserve">different beams. As a result, the power control parameters </w:t>
      </w:r>
      <w:r w:rsidR="00C055BD">
        <w:rPr>
          <w:lang w:eastAsia="zh-CN"/>
        </w:rPr>
        <w:t>can</w:t>
      </w:r>
      <w:r>
        <w:rPr>
          <w:lang w:eastAsia="zh-CN"/>
        </w:rPr>
        <w:t xml:space="preserve"> be quite different between SUL and non-SUL</w:t>
      </w:r>
      <w:r w:rsidR="002C6C38">
        <w:rPr>
          <w:rFonts w:hint="eastAsia"/>
          <w:lang w:eastAsia="zh-CN"/>
        </w:rPr>
        <w:t xml:space="preserve"> and two independent power controls have been introduced for two UL carriers within one serving cell according to Section 7 of TS 38.213</w:t>
      </w:r>
      <w:r>
        <w:rPr>
          <w:lang w:eastAsia="zh-CN"/>
        </w:rPr>
        <w:t xml:space="preserve">. </w:t>
      </w:r>
      <w:r w:rsidR="002728B4">
        <w:rPr>
          <w:lang w:eastAsia="zh-CN"/>
        </w:rPr>
        <w:t xml:space="preserve">Therefore, the PHs for SUL and non-SUL for a UE can be different. </w:t>
      </w:r>
      <w:r>
        <w:rPr>
          <w:lang w:eastAsia="zh-CN"/>
        </w:rPr>
        <w:t xml:space="preserve">Although the transmission on SUL and non-SUL cannot be scheduled simultaneously, as a </w:t>
      </w:r>
      <w:r w:rsidR="00BE2F62">
        <w:rPr>
          <w:lang w:eastAsia="zh-CN"/>
        </w:rPr>
        <w:t>typical</w:t>
      </w:r>
      <w:r>
        <w:rPr>
          <w:lang w:eastAsia="zh-CN"/>
        </w:rPr>
        <w:t xml:space="preserve"> case, PUSCH and SRS may be scheduled on different UL carriers (SUL and non-SUL) in different symbols within a same slot. However, the current PH reporting per cell mechanism is not able to report PH for the two UL carriers in the same cell</w:t>
      </w:r>
      <w:r w:rsidR="00977047">
        <w:rPr>
          <w:rFonts w:hint="eastAsia"/>
          <w:lang w:eastAsia="zh-CN"/>
        </w:rPr>
        <w:t>, simply because only single PH-entry PHR MAC CE can be used for non-CA case like a cell configured with SUL</w:t>
      </w:r>
      <w:r>
        <w:rPr>
          <w:lang w:eastAsia="zh-CN"/>
        </w:rPr>
        <w:t>. Therefore, separate PHRs, at least separate PHRs for PUSCH and SRS on different UL carriers within the same cell should be supported. Please refer to contribution [</w:t>
      </w:r>
      <w:r w:rsidR="00C90A6F">
        <w:rPr>
          <w:lang w:eastAsia="zh-CN"/>
        </w:rPr>
        <w:t>4</w:t>
      </w:r>
      <w:r>
        <w:rPr>
          <w:lang w:eastAsia="zh-CN"/>
        </w:rPr>
        <w:t>] for details.</w:t>
      </w:r>
    </w:p>
    <w:p w14:paraId="1DB028B9" w14:textId="3CAC9029" w:rsidR="000F069C" w:rsidRDefault="000F069C" w:rsidP="000F069C">
      <w:pPr>
        <w:adjustRightInd/>
        <w:rPr>
          <w:i/>
        </w:rPr>
      </w:pPr>
      <w:r w:rsidRPr="00150ED5">
        <w:rPr>
          <w:b/>
          <w:i/>
        </w:rPr>
        <w:t xml:space="preserve">Proposal </w:t>
      </w:r>
      <w:r>
        <w:rPr>
          <w:b/>
          <w:i/>
        </w:rPr>
        <w:t>9</w:t>
      </w:r>
      <w:r w:rsidRPr="00150ED5">
        <w:rPr>
          <w:b/>
          <w:i/>
        </w:rPr>
        <w:t xml:space="preserve">: </w:t>
      </w:r>
      <w:r w:rsidRPr="003346A5">
        <w:rPr>
          <w:i/>
        </w:rPr>
        <w:t>P</w:t>
      </w:r>
      <w:r w:rsidRPr="00150ED5">
        <w:rPr>
          <w:i/>
        </w:rPr>
        <w:t xml:space="preserve">ower headroom </w:t>
      </w:r>
      <w:r>
        <w:rPr>
          <w:i/>
        </w:rPr>
        <w:t>should</w:t>
      </w:r>
      <w:r w:rsidRPr="00150ED5">
        <w:rPr>
          <w:i/>
        </w:rPr>
        <w:t xml:space="preserve"> be reported</w:t>
      </w:r>
      <w:r>
        <w:rPr>
          <w:i/>
        </w:rPr>
        <w:t xml:space="preserve"> per UL within a serving cell at least when the SRS and PUSCH are scheduled on different UL carriers</w:t>
      </w:r>
      <w:r w:rsidRPr="00150ED5">
        <w:rPr>
          <w:i/>
        </w:rPr>
        <w:t>.</w:t>
      </w:r>
    </w:p>
    <w:p w14:paraId="19E1D629" w14:textId="77777777" w:rsidR="000F069C" w:rsidRPr="000F069C" w:rsidRDefault="000F069C" w:rsidP="000F069C">
      <w:pPr>
        <w:adjustRightInd/>
        <w:rPr>
          <w:lang w:eastAsia="zh-CN"/>
        </w:rPr>
      </w:pPr>
    </w:p>
    <w:p w14:paraId="13918195" w14:textId="77777777" w:rsidR="00011735" w:rsidRPr="00F24571" w:rsidRDefault="00011735" w:rsidP="00011735">
      <w:pPr>
        <w:pStyle w:val="Heading1"/>
        <w:widowControl w:val="0"/>
        <w:snapToGrid/>
        <w:spacing w:before="0"/>
        <w:rPr>
          <w:lang w:eastAsia="zh-CN"/>
        </w:rPr>
      </w:pPr>
      <w:r w:rsidRPr="00F24571">
        <w:rPr>
          <w:rFonts w:hint="eastAsia"/>
          <w:lang w:eastAsia="zh-CN"/>
        </w:rPr>
        <w:t>Conclusion</w:t>
      </w:r>
    </w:p>
    <w:p w14:paraId="5024FBAF" w14:textId="77777777" w:rsidR="00011735" w:rsidRPr="00F24571" w:rsidRDefault="00011735" w:rsidP="00011735">
      <w:pPr>
        <w:rPr>
          <w:lang w:eastAsia="zh-CN"/>
        </w:rPr>
      </w:pPr>
      <w:r w:rsidRPr="00F24571">
        <w:rPr>
          <w:rFonts w:hint="eastAsia"/>
          <w:lang w:eastAsia="zh-CN"/>
        </w:rPr>
        <w:t xml:space="preserve">In this contribution, </w:t>
      </w:r>
      <w:r w:rsidRPr="00F24571">
        <w:rPr>
          <w:bCs/>
        </w:rPr>
        <w:t>further discussions on UL PC in NR</w:t>
      </w:r>
      <w:r w:rsidRPr="00F24571">
        <w:rPr>
          <w:lang w:eastAsia="zh-CN"/>
        </w:rPr>
        <w:t xml:space="preserve"> were presented. We have the following proposals:</w:t>
      </w:r>
    </w:p>
    <w:p w14:paraId="1A69AC9C" w14:textId="7294ED51" w:rsidR="00543A31" w:rsidRPr="00FF0655" w:rsidRDefault="00543A31" w:rsidP="00543A31">
      <w:pPr>
        <w:adjustRightInd/>
        <w:rPr>
          <w:i/>
          <w:lang w:eastAsia="zh-CN"/>
        </w:rPr>
      </w:pPr>
      <w:r w:rsidRPr="00845BA5">
        <w:rPr>
          <w:b/>
          <w:bCs/>
          <w:i/>
          <w:iCs/>
        </w:rPr>
        <w:t xml:space="preserve">Proposal 1: </w:t>
      </w:r>
      <w:r w:rsidRPr="00845BA5">
        <w:rPr>
          <w:bCs/>
          <w:i/>
          <w:iCs/>
        </w:rPr>
        <w:t>For PUCCH power control</w:t>
      </w:r>
      <w:r w:rsidRPr="00845BA5">
        <w:rPr>
          <w:i/>
          <w:iCs/>
          <w:lang w:val="el-GR" w:eastAsia="ko-KR"/>
        </w:rPr>
        <w:t xml:space="preserve"> Δ</w:t>
      </w:r>
      <w:r w:rsidRPr="00FF0655">
        <w:rPr>
          <w:i/>
          <w:vertAlign w:val="subscript"/>
          <w:lang w:eastAsia="ko-KR"/>
        </w:rPr>
        <w:t>TF,</w:t>
      </w:r>
      <w:r w:rsidRPr="00845BA5">
        <w:rPr>
          <w:i/>
          <w:iCs/>
          <w:vertAlign w:val="subscript"/>
          <w:lang w:eastAsia="ko-KR"/>
        </w:rPr>
        <w:t>f,c</w:t>
      </w:r>
      <w:r w:rsidRPr="00FF0655">
        <w:rPr>
          <w:i/>
          <w:lang w:eastAsia="ko-KR"/>
        </w:rPr>
        <w:t>(</w:t>
      </w:r>
      <w:r w:rsidRPr="00845BA5">
        <w:rPr>
          <w:i/>
          <w:iCs/>
          <w:lang w:eastAsia="ko-KR"/>
        </w:rPr>
        <w:t>i</w:t>
      </w:r>
      <w:r w:rsidRPr="00FF0655">
        <w:rPr>
          <w:i/>
          <w:lang w:eastAsia="ko-KR"/>
        </w:rPr>
        <w:t>)</w:t>
      </w:r>
      <w:r>
        <w:rPr>
          <w:i/>
          <w:lang w:eastAsia="ko-KR"/>
        </w:rPr>
        <w:t xml:space="preserve"> with payload size &gt;11</w:t>
      </w:r>
      <w:r w:rsidRPr="00845BA5">
        <w:rPr>
          <w:bCs/>
          <w:i/>
          <w:iCs/>
        </w:rPr>
        <w:t xml:space="preserve">, </w:t>
      </w:r>
      <m:oMath>
        <m:r>
          <w:rPr>
            <w:rFonts w:ascii="Cambria Math" w:eastAsia="SimSun" w:hAnsi="Cambria Math"/>
            <w:lang w:eastAsia="zh-CN"/>
          </w:rPr>
          <m:t>K1</m:t>
        </m:r>
      </m:oMath>
      <w:r w:rsidRPr="00845BA5">
        <w:rPr>
          <w:bCs/>
          <w:i/>
          <w:iCs/>
        </w:rPr>
        <w:t xml:space="preserve"> can be set </w:t>
      </w:r>
      <w:r w:rsidRPr="00FF0655">
        <w:rPr>
          <w:bCs/>
          <w:i/>
          <w:iCs/>
        </w:rPr>
        <w:t xml:space="preserve">as 2 </w:t>
      </w:r>
      <w:r w:rsidR="002E1C04">
        <w:rPr>
          <w:bCs/>
          <w:i/>
          <w:iCs/>
        </w:rPr>
        <w:t>and</w:t>
      </w:r>
      <w:r w:rsidR="002E1C04" w:rsidRPr="00FF0655">
        <w:rPr>
          <w:bCs/>
          <w:i/>
          <w:iCs/>
        </w:rPr>
        <w:t xml:space="preserve"> </w:t>
      </w:r>
      <w:r w:rsidRPr="00FF0655">
        <w:rPr>
          <w:bCs/>
          <w:i/>
          <w:iCs/>
        </w:rPr>
        <w:t>3.5 for CRC length 6 and 11 respectively</w:t>
      </w:r>
      <w:r w:rsidRPr="00FF0655">
        <w:rPr>
          <w:i/>
          <w:lang w:eastAsia="zh-CN"/>
        </w:rPr>
        <w:t>.</w:t>
      </w:r>
    </w:p>
    <w:p w14:paraId="691BAAB4" w14:textId="77777777" w:rsidR="002E1C04" w:rsidRPr="00FF0655" w:rsidRDefault="002E1C04" w:rsidP="002E1C04">
      <w:pPr>
        <w:adjustRightInd/>
        <w:rPr>
          <w:i/>
          <w:lang w:eastAsia="zh-CN"/>
        </w:rPr>
      </w:pPr>
      <w:r w:rsidRPr="00FF0655">
        <w:rPr>
          <w:b/>
          <w:bCs/>
          <w:i/>
          <w:iCs/>
        </w:rPr>
        <w:t xml:space="preserve">Proposal 2: </w:t>
      </w:r>
      <w:r w:rsidRPr="00FF0655">
        <w:rPr>
          <w:bCs/>
          <w:i/>
          <w:iCs/>
        </w:rPr>
        <w:t xml:space="preserve">For PUCCH </w:t>
      </w:r>
      <w:r w:rsidRPr="00FF0655">
        <w:rPr>
          <w:i/>
          <w:szCs w:val="20"/>
        </w:rPr>
        <w:t>without PUCCH-Spatial-relation-info</w:t>
      </w:r>
      <w:r w:rsidRPr="00FF0655">
        <w:rPr>
          <w:i/>
          <w:lang w:eastAsia="zh-CN"/>
        </w:rPr>
        <w:t xml:space="preserve">, </w:t>
      </w:r>
      <w:r>
        <w:rPr>
          <w:i/>
          <w:lang w:eastAsia="zh-CN"/>
        </w:rPr>
        <w:t xml:space="preserve">when 2 closed loop states are configured, </w:t>
      </w:r>
      <w:r w:rsidRPr="00FF0655">
        <w:rPr>
          <w:i/>
          <w:lang w:eastAsia="zh-CN"/>
        </w:rPr>
        <w:t>close</w:t>
      </w:r>
      <w:r>
        <w:rPr>
          <w:i/>
          <w:lang w:eastAsia="zh-CN"/>
        </w:rPr>
        <w:t>d</w:t>
      </w:r>
      <w:r w:rsidRPr="00FF0655">
        <w:rPr>
          <w:i/>
          <w:lang w:eastAsia="zh-CN"/>
        </w:rPr>
        <w:t xml:space="preserve">-loop </w:t>
      </w:r>
      <w:r w:rsidRPr="00FF0655">
        <w:rPr>
          <w:i/>
        </w:rPr>
        <w:t>l=0 is used</w:t>
      </w:r>
      <w:r>
        <w:rPr>
          <w:i/>
        </w:rPr>
        <w:t xml:space="preserve"> for long PUCCH formats and </w:t>
      </w:r>
      <w:r w:rsidRPr="00FF0655">
        <w:rPr>
          <w:i/>
        </w:rPr>
        <w:t>l=</w:t>
      </w:r>
      <w:r>
        <w:rPr>
          <w:i/>
        </w:rPr>
        <w:t>1 is used for short PUCCH formats</w:t>
      </w:r>
      <w:r w:rsidRPr="00FF0655">
        <w:rPr>
          <w:i/>
        </w:rPr>
        <w:t>.</w:t>
      </w:r>
    </w:p>
    <w:p w14:paraId="1F52C582" w14:textId="11303DF1" w:rsidR="003B591B" w:rsidRDefault="003B591B" w:rsidP="003B591B">
      <w:pPr>
        <w:adjustRightInd/>
        <w:rPr>
          <w:bCs/>
          <w:i/>
          <w:iCs/>
        </w:rPr>
      </w:pPr>
      <w:r w:rsidRPr="00D4527A">
        <w:rPr>
          <w:b/>
          <w:bCs/>
          <w:i/>
          <w:iCs/>
        </w:rPr>
        <w:t xml:space="preserve">Proposal </w:t>
      </w:r>
      <w:r w:rsidR="00141399">
        <w:rPr>
          <w:b/>
          <w:bCs/>
          <w:i/>
          <w:iCs/>
          <w:lang w:eastAsia="zh-CN"/>
        </w:rPr>
        <w:t>3</w:t>
      </w:r>
      <w:r w:rsidRPr="00D4527A">
        <w:rPr>
          <w:b/>
          <w:bCs/>
          <w:i/>
          <w:iCs/>
        </w:rPr>
        <w:t>:</w:t>
      </w:r>
      <w:r w:rsidRPr="0001132E">
        <w:rPr>
          <w:bCs/>
          <w:i/>
          <w:iCs/>
        </w:rPr>
        <w:t xml:space="preserve"> For </w:t>
      </w:r>
      <w:r>
        <w:rPr>
          <w:bCs/>
          <w:i/>
          <w:iCs/>
        </w:rPr>
        <w:t>the simultaneous transmission of multiple SRS resources from one resource set, the power for the SRS resource set should be equally split by all antenna ports associated with the multiple SRS resources.</w:t>
      </w:r>
    </w:p>
    <w:p w14:paraId="456FC0C0" w14:textId="02C505B8" w:rsidR="003B591B" w:rsidRPr="00F437B7" w:rsidRDefault="003B591B" w:rsidP="003B591B">
      <w:pPr>
        <w:adjustRightInd/>
        <w:rPr>
          <w:i/>
          <w:color w:val="000000"/>
        </w:rPr>
      </w:pPr>
      <w:r w:rsidRPr="005A5364">
        <w:rPr>
          <w:b/>
          <w:bCs/>
          <w:i/>
          <w:iCs/>
        </w:rPr>
        <w:t xml:space="preserve">Proposal </w:t>
      </w:r>
      <w:r w:rsidR="00141399">
        <w:rPr>
          <w:b/>
          <w:bCs/>
          <w:i/>
          <w:iCs/>
        </w:rPr>
        <w:t>4</w:t>
      </w:r>
      <w:r w:rsidRPr="005A5364">
        <w:rPr>
          <w:bCs/>
          <w:i/>
          <w:iCs/>
        </w:rPr>
        <w:t xml:space="preserve">: </w:t>
      </w:r>
      <w:r w:rsidRPr="0001132E">
        <w:rPr>
          <w:bCs/>
          <w:i/>
          <w:iCs/>
        </w:rPr>
        <w:t xml:space="preserve">For </w:t>
      </w:r>
      <w:r>
        <w:rPr>
          <w:bCs/>
          <w:i/>
          <w:iCs/>
        </w:rPr>
        <w:t>the simultaneous transmission of multiple SRS resources from different resource set,</w:t>
      </w:r>
      <w:r w:rsidRPr="00F437B7">
        <w:rPr>
          <w:i/>
          <w:color w:val="000000"/>
        </w:rPr>
        <w:t xml:space="preserve"> NR should support</w:t>
      </w:r>
    </w:p>
    <w:p w14:paraId="6B426C40" w14:textId="77777777" w:rsidR="003B591B" w:rsidRPr="00F437B7" w:rsidRDefault="003B591B" w:rsidP="003B591B">
      <w:pPr>
        <w:pStyle w:val="ListParagraph"/>
        <w:numPr>
          <w:ilvl w:val="0"/>
          <w:numId w:val="77"/>
        </w:numPr>
        <w:adjustRightInd/>
        <w:ind w:firstLineChars="0"/>
        <w:rPr>
          <w:bCs/>
          <w:i/>
          <w:iCs/>
          <w:lang w:eastAsia="zh-CN"/>
        </w:rPr>
      </w:pPr>
      <w:r>
        <w:rPr>
          <w:i/>
          <w:color w:val="000000"/>
        </w:rPr>
        <w:t>P</w:t>
      </w:r>
      <w:r w:rsidRPr="00F437B7">
        <w:rPr>
          <w:i/>
          <w:color w:val="000000"/>
        </w:rPr>
        <w:t xml:space="preserve">ower scaling </w:t>
      </w:r>
      <w:r>
        <w:rPr>
          <w:i/>
          <w:color w:val="000000"/>
        </w:rPr>
        <w:t>with same factor for multiple resource sets,</w:t>
      </w:r>
    </w:p>
    <w:p w14:paraId="6E3FBFAB" w14:textId="77777777" w:rsidR="003B591B" w:rsidRPr="00F437B7" w:rsidRDefault="003B591B" w:rsidP="003B591B">
      <w:pPr>
        <w:pStyle w:val="ListParagraph"/>
        <w:numPr>
          <w:ilvl w:val="0"/>
          <w:numId w:val="77"/>
        </w:numPr>
        <w:adjustRightInd/>
        <w:ind w:firstLineChars="0"/>
        <w:rPr>
          <w:bCs/>
          <w:i/>
          <w:iCs/>
        </w:rPr>
      </w:pPr>
      <w:r w:rsidRPr="00F437B7">
        <w:rPr>
          <w:i/>
          <w:color w:val="000000"/>
        </w:rPr>
        <w:t xml:space="preserve">Keeping </w:t>
      </w:r>
      <w:r>
        <w:rPr>
          <w:i/>
          <w:color w:val="000000"/>
        </w:rPr>
        <w:t xml:space="preserve">the </w:t>
      </w:r>
      <w:r w:rsidRPr="00F437B7">
        <w:rPr>
          <w:i/>
          <w:color w:val="000000"/>
        </w:rPr>
        <w:t xml:space="preserve">same </w:t>
      </w:r>
      <w:r>
        <w:rPr>
          <w:i/>
          <w:color w:val="000000"/>
        </w:rPr>
        <w:t>power scaling factor</w:t>
      </w:r>
      <w:r w:rsidRPr="00F437B7">
        <w:rPr>
          <w:i/>
          <w:color w:val="000000"/>
        </w:rPr>
        <w:t xml:space="preserve"> for </w:t>
      </w:r>
      <w:r>
        <w:rPr>
          <w:i/>
          <w:color w:val="000000"/>
        </w:rPr>
        <w:t xml:space="preserve">transmission </w:t>
      </w:r>
      <w:r w:rsidRPr="00F437B7">
        <w:rPr>
          <w:i/>
          <w:color w:val="000000"/>
        </w:rPr>
        <w:t>multiple resources within one resource set</w:t>
      </w:r>
      <w:r w:rsidRPr="00F437B7">
        <w:rPr>
          <w:bCs/>
          <w:i/>
          <w:iCs/>
        </w:rPr>
        <w:t>.</w:t>
      </w:r>
    </w:p>
    <w:p w14:paraId="6E6D4424" w14:textId="15FE3EED" w:rsidR="00AC3F11" w:rsidRPr="00AC3F11" w:rsidRDefault="00AC3F11" w:rsidP="00FD0FBF">
      <w:pPr>
        <w:adjustRightInd/>
        <w:rPr>
          <w:b/>
          <w:i/>
          <w:lang w:eastAsia="zh-CN"/>
        </w:rPr>
      </w:pPr>
      <w:r w:rsidRPr="00322959">
        <w:rPr>
          <w:b/>
          <w:i/>
        </w:rPr>
        <w:t xml:space="preserve">Proposal </w:t>
      </w:r>
      <w:r>
        <w:rPr>
          <w:b/>
          <w:i/>
        </w:rPr>
        <w:t>5</w:t>
      </w:r>
      <w:r w:rsidRPr="002D4677">
        <w:rPr>
          <w:i/>
        </w:rPr>
        <w:t>:</w:t>
      </w:r>
      <w:r w:rsidRPr="002D4677">
        <w:rPr>
          <w:i/>
          <w:lang w:eastAsia="zh-CN"/>
        </w:rPr>
        <w:t xml:space="preserve"> </w:t>
      </w:r>
      <w:r w:rsidRPr="00D778D3">
        <w:rPr>
          <w:i/>
          <w:lang w:eastAsia="zh-CN"/>
        </w:rPr>
        <w:t xml:space="preserve">For </w:t>
      </w:r>
      <w:r>
        <w:rPr>
          <w:i/>
          <w:lang w:eastAsia="zh-CN"/>
        </w:rPr>
        <w:t xml:space="preserve">SRS on an SUL/non-SUL carrier to be transmitted simultaneously with signal on the other UL carrier, SRS is with lower priority than other uplink signal, and for the same type of SRS, SRS on the SUL is with lower priority. The SRS with lower priority will be dropped if the UE does not support </w:t>
      </w:r>
      <w:r w:rsidRPr="00276743">
        <w:rPr>
          <w:i/>
          <w:lang w:eastAsia="zh-CN"/>
        </w:rPr>
        <w:t xml:space="preserve">simultaneous transmission of SRS on an SUL/non-SUL carrier and </w:t>
      </w:r>
      <w:r>
        <w:rPr>
          <w:i/>
          <w:lang w:eastAsia="zh-CN"/>
        </w:rPr>
        <w:t>other signal</w:t>
      </w:r>
      <w:r w:rsidRPr="00276743">
        <w:rPr>
          <w:i/>
          <w:lang w:eastAsia="zh-CN"/>
        </w:rPr>
        <w:t xml:space="preserve"> on the other UL carrier</w:t>
      </w:r>
      <w:r>
        <w:rPr>
          <w:i/>
          <w:lang w:eastAsia="zh-CN"/>
        </w:rPr>
        <w:t>; otherwise, the power of the SRS with lower priority will be reduced.</w:t>
      </w:r>
    </w:p>
    <w:p w14:paraId="48D06BE4" w14:textId="41A9008F" w:rsidR="00FD0FBF" w:rsidRDefault="00FD0FBF" w:rsidP="00FD0FBF">
      <w:pPr>
        <w:adjustRightInd/>
        <w:rPr>
          <w:bCs/>
          <w:i/>
          <w:iCs/>
          <w:lang w:eastAsia="zh-CN"/>
        </w:rPr>
      </w:pPr>
      <w:r w:rsidRPr="00EA50BE">
        <w:rPr>
          <w:b/>
          <w:i/>
          <w:lang w:eastAsia="zh-CN"/>
        </w:rPr>
        <w:t>Proposal</w:t>
      </w:r>
      <w:r>
        <w:rPr>
          <w:b/>
          <w:i/>
          <w:lang w:eastAsia="zh-CN"/>
        </w:rPr>
        <w:t xml:space="preserve"> </w:t>
      </w:r>
      <w:r w:rsidR="00AC3F11">
        <w:rPr>
          <w:b/>
          <w:i/>
          <w:lang w:eastAsia="zh-CN"/>
        </w:rPr>
        <w:t>6</w:t>
      </w:r>
      <w:r w:rsidRPr="00EA50BE">
        <w:rPr>
          <w:i/>
          <w:lang w:eastAsia="zh-CN"/>
        </w:rPr>
        <w:t xml:space="preserve">: </w:t>
      </w:r>
      <w:r w:rsidR="00836772" w:rsidRPr="007E0B52">
        <w:rPr>
          <w:bCs/>
          <w:i/>
          <w:iCs/>
          <w:lang w:eastAsia="zh-CN"/>
        </w:rPr>
        <w:t xml:space="preserve">Intra-slot power scaling should be supported to keep </w:t>
      </w:r>
      <w:r w:rsidR="00836772">
        <w:rPr>
          <w:bCs/>
          <w:i/>
          <w:iCs/>
          <w:lang w:eastAsia="zh-CN"/>
        </w:rPr>
        <w:t xml:space="preserve">the </w:t>
      </w:r>
      <w:r w:rsidR="00836772" w:rsidRPr="007E0B52">
        <w:rPr>
          <w:bCs/>
          <w:i/>
          <w:iCs/>
          <w:lang w:eastAsia="zh-CN"/>
        </w:rPr>
        <w:t xml:space="preserve">same power level for </w:t>
      </w:r>
      <w:r w:rsidR="00836772">
        <w:rPr>
          <w:bCs/>
          <w:i/>
          <w:iCs/>
          <w:lang w:eastAsia="zh-CN"/>
        </w:rPr>
        <w:t xml:space="preserve">the </w:t>
      </w:r>
      <w:r w:rsidR="00836772" w:rsidRPr="007E0B52">
        <w:rPr>
          <w:bCs/>
          <w:i/>
          <w:iCs/>
          <w:lang w:eastAsia="zh-CN"/>
        </w:rPr>
        <w:t>PUSCH/PUCCH TDM case.</w:t>
      </w:r>
    </w:p>
    <w:p w14:paraId="522CC56B" w14:textId="3B0B347B" w:rsidR="00141399" w:rsidRDefault="00141399" w:rsidP="00141399">
      <w:pPr>
        <w:adjustRightInd/>
        <w:rPr>
          <w:bCs/>
          <w:i/>
          <w:iCs/>
          <w:lang w:eastAsia="zh-CN"/>
        </w:rPr>
      </w:pPr>
      <w:r w:rsidRPr="00D4527A">
        <w:rPr>
          <w:b/>
          <w:bCs/>
          <w:i/>
          <w:iCs/>
        </w:rPr>
        <w:t xml:space="preserve">Proposal </w:t>
      </w:r>
      <w:r w:rsidR="00AC3F11">
        <w:rPr>
          <w:b/>
          <w:bCs/>
          <w:i/>
          <w:iCs/>
          <w:lang w:eastAsia="zh-CN"/>
        </w:rPr>
        <w:t>7</w:t>
      </w:r>
      <w:r w:rsidRPr="00D4527A">
        <w:rPr>
          <w:b/>
          <w:bCs/>
          <w:i/>
          <w:iCs/>
        </w:rPr>
        <w:t>:</w:t>
      </w:r>
      <w:r>
        <w:rPr>
          <w:bCs/>
          <w:i/>
          <w:iCs/>
          <w:lang w:eastAsia="zh-CN"/>
        </w:rPr>
        <w:t xml:space="preserve"> For PRACH RS resource for pathloss calculation, </w:t>
      </w:r>
      <w:r w:rsidR="00544306">
        <w:rPr>
          <w:bCs/>
          <w:i/>
          <w:iCs/>
          <w:lang w:eastAsia="zh-CN"/>
        </w:rPr>
        <w:t xml:space="preserve">a </w:t>
      </w:r>
      <w:r>
        <w:rPr>
          <w:bCs/>
          <w:i/>
          <w:iCs/>
          <w:lang w:eastAsia="zh-CN"/>
        </w:rPr>
        <w:t xml:space="preserve">mapping between </w:t>
      </w:r>
      <w:r w:rsidRPr="00B916EC">
        <w:rPr>
          <w:i/>
        </w:rPr>
        <w:t>TCI-StatesPDCCH</w:t>
      </w:r>
      <w:r>
        <w:rPr>
          <w:i/>
        </w:rPr>
        <w:t>/</w:t>
      </w:r>
      <w:r w:rsidRPr="00526837">
        <w:t xml:space="preserve"> </w:t>
      </w:r>
      <w:r w:rsidRPr="00526837">
        <w:rPr>
          <w:i/>
        </w:rPr>
        <w:t>TCI-StateId</w:t>
      </w:r>
      <w:r>
        <w:rPr>
          <w:i/>
        </w:rPr>
        <w:t xml:space="preserve"> </w:t>
      </w:r>
      <w:r w:rsidRPr="00005208">
        <w:rPr>
          <w:i/>
        </w:rPr>
        <w:t>and</w:t>
      </w:r>
      <w:r w:rsidRPr="00544306">
        <w:rPr>
          <w:i/>
        </w:rPr>
        <w:t xml:space="preserve"> </w:t>
      </w:r>
      <w:r w:rsidR="00544306" w:rsidRPr="00544306">
        <w:rPr>
          <w:i/>
        </w:rPr>
        <w:t xml:space="preserve">a </w:t>
      </w:r>
      <w:r w:rsidRPr="00005208">
        <w:rPr>
          <w:i/>
        </w:rPr>
        <w:t>RS resource index can be configured</w:t>
      </w:r>
      <w:r>
        <w:t>.</w:t>
      </w:r>
    </w:p>
    <w:p w14:paraId="3E761E1D" w14:textId="77777777" w:rsidR="000F069C" w:rsidRDefault="000F069C" w:rsidP="000F069C">
      <w:pPr>
        <w:rPr>
          <w:i/>
        </w:rPr>
      </w:pPr>
      <w:r w:rsidRPr="00150ED5">
        <w:rPr>
          <w:b/>
          <w:i/>
        </w:rPr>
        <w:t xml:space="preserve">Proposal </w:t>
      </w:r>
      <w:r>
        <w:rPr>
          <w:b/>
          <w:i/>
        </w:rPr>
        <w:t>8</w:t>
      </w:r>
      <w:r w:rsidRPr="00150ED5">
        <w:rPr>
          <w:b/>
          <w:i/>
        </w:rPr>
        <w:t xml:space="preserve">: </w:t>
      </w:r>
      <w:r w:rsidRPr="00150ED5">
        <w:rPr>
          <w:i/>
        </w:rPr>
        <w:t xml:space="preserve">Type 3 power headroom </w:t>
      </w:r>
      <w:r>
        <w:rPr>
          <w:i/>
        </w:rPr>
        <w:t>should</w:t>
      </w:r>
      <w:r w:rsidRPr="00150ED5">
        <w:rPr>
          <w:i/>
        </w:rPr>
        <w:t xml:space="preserve"> be reported when</w:t>
      </w:r>
      <w:r>
        <w:rPr>
          <w:i/>
        </w:rPr>
        <w:t xml:space="preserve"> SRS power control is not tied with the corresponding </w:t>
      </w:r>
      <w:r w:rsidRPr="00150ED5">
        <w:rPr>
          <w:i/>
        </w:rPr>
        <w:t xml:space="preserve">PUSCH </w:t>
      </w:r>
      <w:r>
        <w:rPr>
          <w:i/>
        </w:rPr>
        <w:t>in a serving cell where PUSCH is also configured</w:t>
      </w:r>
      <w:r w:rsidRPr="00150ED5">
        <w:rPr>
          <w:i/>
        </w:rPr>
        <w:t>.</w:t>
      </w:r>
    </w:p>
    <w:p w14:paraId="1DB5978B" w14:textId="77777777" w:rsidR="000F069C" w:rsidRDefault="000F069C" w:rsidP="000F069C">
      <w:pPr>
        <w:adjustRightInd/>
        <w:rPr>
          <w:i/>
        </w:rPr>
      </w:pPr>
      <w:r w:rsidRPr="00150ED5">
        <w:rPr>
          <w:b/>
          <w:i/>
        </w:rPr>
        <w:lastRenderedPageBreak/>
        <w:t xml:space="preserve">Proposal </w:t>
      </w:r>
      <w:r>
        <w:rPr>
          <w:b/>
          <w:i/>
        </w:rPr>
        <w:t>9</w:t>
      </w:r>
      <w:r w:rsidRPr="00150ED5">
        <w:rPr>
          <w:b/>
          <w:i/>
        </w:rPr>
        <w:t xml:space="preserve">: </w:t>
      </w:r>
      <w:r w:rsidRPr="003346A5">
        <w:rPr>
          <w:i/>
        </w:rPr>
        <w:t>P</w:t>
      </w:r>
      <w:r w:rsidRPr="00150ED5">
        <w:rPr>
          <w:i/>
        </w:rPr>
        <w:t xml:space="preserve">ower headroom </w:t>
      </w:r>
      <w:r>
        <w:rPr>
          <w:i/>
        </w:rPr>
        <w:t>should</w:t>
      </w:r>
      <w:r w:rsidRPr="00150ED5">
        <w:rPr>
          <w:i/>
        </w:rPr>
        <w:t xml:space="preserve"> be reported</w:t>
      </w:r>
      <w:r>
        <w:rPr>
          <w:i/>
        </w:rPr>
        <w:t xml:space="preserve"> per UL within a serving cell at least when the SRS and PUSCH are scheduled on different UL carriers</w:t>
      </w:r>
      <w:r w:rsidRPr="00150ED5">
        <w:rPr>
          <w:i/>
        </w:rPr>
        <w:t>.</w:t>
      </w:r>
    </w:p>
    <w:p w14:paraId="7EC7EBAE" w14:textId="77777777" w:rsidR="000C2E2F" w:rsidRPr="000F069C" w:rsidRDefault="000C2E2F" w:rsidP="00AA1E8A">
      <w:pPr>
        <w:adjustRightInd/>
        <w:rPr>
          <w:bCs/>
          <w:i/>
          <w:iCs/>
          <w:lang w:eastAsia="zh-CN"/>
        </w:rPr>
      </w:pPr>
    </w:p>
    <w:p w14:paraId="56A97AF4" w14:textId="77777777" w:rsidR="00011735" w:rsidRPr="00F24571" w:rsidRDefault="00011735" w:rsidP="00011735">
      <w:pPr>
        <w:pStyle w:val="Heading1"/>
        <w:numPr>
          <w:ilvl w:val="0"/>
          <w:numId w:val="0"/>
        </w:numPr>
        <w:spacing w:before="0"/>
        <w:rPr>
          <w:color w:val="000000"/>
          <w:lang w:eastAsia="zh-CN"/>
        </w:rPr>
      </w:pPr>
      <w:r w:rsidRPr="00F24571">
        <w:rPr>
          <w:color w:val="000000"/>
        </w:rPr>
        <w:t>References</w:t>
      </w:r>
    </w:p>
    <w:p w14:paraId="3EDECF83" w14:textId="6C34DE24" w:rsidR="00DE50D6" w:rsidRPr="00F24571" w:rsidRDefault="00DE50D6" w:rsidP="00DE50D6">
      <w:pPr>
        <w:pStyle w:val="References"/>
      </w:pPr>
      <w:bookmarkStart w:id="6" w:name="_Ref503361759"/>
      <w:bookmarkStart w:id="7" w:name="_Ref167612875"/>
      <w:bookmarkStart w:id="8" w:name="_Ref477510247"/>
      <w:bookmarkStart w:id="9" w:name="_Ref465692597"/>
      <w:r w:rsidRPr="00F24571">
        <w:rPr>
          <w:lang w:eastAsia="zh-CN"/>
        </w:rPr>
        <w:t>Chairman’s note</w:t>
      </w:r>
      <w:r>
        <w:rPr>
          <w:lang w:eastAsia="zh-CN"/>
        </w:rPr>
        <w:t>s,</w:t>
      </w:r>
      <w:r w:rsidRPr="00F24571" w:rsidDel="00EF55C0">
        <w:rPr>
          <w:lang w:eastAsia="zh-CN"/>
        </w:rPr>
        <w:t xml:space="preserve"> </w:t>
      </w:r>
      <w:r w:rsidRPr="00EF55C0">
        <w:rPr>
          <w:lang w:eastAsia="zh-CN"/>
        </w:rPr>
        <w:t xml:space="preserve">3GPP TSG RAN WG1 </w:t>
      </w:r>
      <w:r w:rsidR="00B80E15" w:rsidRPr="00EF55C0">
        <w:rPr>
          <w:lang w:eastAsia="zh-CN"/>
        </w:rPr>
        <w:t>Meeting 9</w:t>
      </w:r>
      <w:r w:rsidR="00B80E15">
        <w:rPr>
          <w:lang w:eastAsia="zh-CN"/>
        </w:rPr>
        <w:t>2.</w:t>
      </w:r>
      <w:bookmarkEnd w:id="6"/>
    </w:p>
    <w:p w14:paraId="04CBAB83" w14:textId="77777777" w:rsidR="00011735" w:rsidRDefault="00B83F44" w:rsidP="00EF55C0">
      <w:pPr>
        <w:pStyle w:val="References"/>
      </w:pPr>
      <w:r w:rsidRPr="00F24571">
        <w:rPr>
          <w:lang w:eastAsia="zh-CN"/>
        </w:rPr>
        <w:t>Chairman’s note</w:t>
      </w:r>
      <w:r>
        <w:rPr>
          <w:lang w:eastAsia="zh-CN"/>
        </w:rPr>
        <w:t>s,</w:t>
      </w:r>
      <w:r w:rsidRPr="00F24571" w:rsidDel="00EF55C0">
        <w:rPr>
          <w:lang w:eastAsia="zh-CN"/>
        </w:rPr>
        <w:t xml:space="preserve"> </w:t>
      </w:r>
      <w:r w:rsidR="00EF55C0" w:rsidRPr="00EF55C0">
        <w:rPr>
          <w:lang w:eastAsia="zh-CN"/>
        </w:rPr>
        <w:t xml:space="preserve">3GPP TSG RAN WG1 </w:t>
      </w:r>
      <w:r w:rsidR="006879F4" w:rsidRPr="008E1BBF">
        <w:t>#AH_NR</w:t>
      </w:r>
      <w:r w:rsidR="006879F4">
        <w:t>4</w:t>
      </w:r>
      <w:bookmarkEnd w:id="7"/>
      <w:bookmarkEnd w:id="8"/>
      <w:r w:rsidR="00EF55C0">
        <w:rPr>
          <w:lang w:eastAsia="zh-CN"/>
        </w:rPr>
        <w:t>.</w:t>
      </w:r>
    </w:p>
    <w:p w14:paraId="7C095260" w14:textId="3CA7E272" w:rsidR="00AC3F11" w:rsidRPr="002E7860" w:rsidRDefault="00AC3F11" w:rsidP="002E7860">
      <w:pPr>
        <w:pStyle w:val="References"/>
        <w:tabs>
          <w:tab w:val="num" w:pos="1778"/>
        </w:tabs>
        <w:rPr>
          <w:szCs w:val="20"/>
          <w:lang w:eastAsia="zh-CN"/>
        </w:rPr>
      </w:pPr>
      <w:r w:rsidRPr="0007033C">
        <w:rPr>
          <w:rFonts w:hint="eastAsia"/>
          <w:szCs w:val="20"/>
          <w:lang w:eastAsia="zh-CN"/>
        </w:rPr>
        <w:t>R1-</w:t>
      </w:r>
      <w:r w:rsidR="00D71FC6" w:rsidRPr="0007033C">
        <w:rPr>
          <w:rFonts w:hint="eastAsia"/>
          <w:szCs w:val="20"/>
          <w:lang w:eastAsia="zh-CN"/>
        </w:rPr>
        <w:t>18</w:t>
      </w:r>
      <w:r w:rsidR="00D71FC6">
        <w:rPr>
          <w:szCs w:val="20"/>
          <w:lang w:eastAsia="zh-CN"/>
        </w:rPr>
        <w:t>04288</w:t>
      </w:r>
      <w:r w:rsidRPr="0007033C">
        <w:rPr>
          <w:rFonts w:hint="eastAsia"/>
          <w:szCs w:val="20"/>
          <w:lang w:eastAsia="zh-CN"/>
        </w:rPr>
        <w:t xml:space="preserve">, </w:t>
      </w:r>
      <w:r w:rsidRPr="0007033C">
        <w:rPr>
          <w:szCs w:val="20"/>
          <w:lang w:eastAsia="zh-CN"/>
        </w:rPr>
        <w:t xml:space="preserve">“TP on </w:t>
      </w:r>
      <w:r>
        <w:rPr>
          <w:szCs w:val="20"/>
          <w:lang w:eastAsia="zh-CN"/>
        </w:rPr>
        <w:t>power control for concurrent transmission of SRS on both UL and SUL</w:t>
      </w:r>
      <w:r w:rsidRPr="0007033C">
        <w:rPr>
          <w:szCs w:val="20"/>
          <w:lang w:eastAsia="zh-CN"/>
        </w:rPr>
        <w:t>”, Huawei, HiSilicon</w:t>
      </w:r>
      <w:r>
        <w:rPr>
          <w:szCs w:val="20"/>
          <w:lang w:eastAsia="zh-CN"/>
        </w:rPr>
        <w:t>, Sanya, China, Apr. 16-20, 2018</w:t>
      </w:r>
      <w:r w:rsidRPr="0007033C">
        <w:rPr>
          <w:szCs w:val="20"/>
          <w:lang w:eastAsia="zh-CN"/>
        </w:rPr>
        <w:t>.</w:t>
      </w:r>
    </w:p>
    <w:bookmarkEnd w:id="9"/>
    <w:p w14:paraId="487ACEFB" w14:textId="15B07913" w:rsidR="000F069C" w:rsidRPr="002E7860" w:rsidRDefault="00D71FC6" w:rsidP="000F069C">
      <w:pPr>
        <w:pStyle w:val="References"/>
        <w:rPr>
          <w:lang w:eastAsia="zh-CN"/>
        </w:rPr>
      </w:pPr>
      <w:r>
        <w:rPr>
          <w:rFonts w:hint="eastAsia"/>
          <w:lang w:eastAsia="zh-CN"/>
        </w:rPr>
        <w:t>R1-1804286</w:t>
      </w:r>
      <w:r w:rsidR="000F069C" w:rsidRPr="0007033C">
        <w:rPr>
          <w:rFonts w:hint="eastAsia"/>
          <w:lang w:eastAsia="zh-CN"/>
        </w:rPr>
        <w:t xml:space="preserve">, </w:t>
      </w:r>
      <w:r w:rsidR="000F069C" w:rsidRPr="0007033C">
        <w:rPr>
          <w:lang w:eastAsia="zh-CN"/>
        </w:rPr>
        <w:t>“</w:t>
      </w:r>
      <w:r w:rsidR="000F069C" w:rsidRPr="000F069C">
        <w:rPr>
          <w:szCs w:val="20"/>
          <w:lang w:eastAsia="zh-CN"/>
        </w:rPr>
        <w:t>Discussion on PHR for SUL</w:t>
      </w:r>
      <w:r w:rsidR="000F069C" w:rsidRPr="0007033C">
        <w:rPr>
          <w:lang w:eastAsia="zh-CN"/>
        </w:rPr>
        <w:t>”, Huawei, HiSilicon</w:t>
      </w:r>
      <w:r w:rsidR="000F069C">
        <w:rPr>
          <w:lang w:eastAsia="zh-CN"/>
        </w:rPr>
        <w:t>, Sanya, China, Apr. 16-20, 2018</w:t>
      </w:r>
      <w:r w:rsidR="000F069C" w:rsidRPr="0007033C">
        <w:rPr>
          <w:lang w:eastAsia="zh-CN"/>
        </w:rPr>
        <w:t>.</w:t>
      </w:r>
    </w:p>
    <w:p w14:paraId="5737E76F" w14:textId="77777777" w:rsidR="00935377" w:rsidRPr="000F069C" w:rsidRDefault="00935377" w:rsidP="00871B75">
      <w:pPr>
        <w:spacing w:afterLines="50"/>
        <w:rPr>
          <w:lang w:eastAsia="zh-CN"/>
        </w:rPr>
      </w:pPr>
    </w:p>
    <w:p w14:paraId="16B674BA" w14:textId="77777777" w:rsidR="004E1C2E" w:rsidRDefault="004E1C2E" w:rsidP="004E1C2E">
      <w:pPr>
        <w:pStyle w:val="Heading1"/>
        <w:numPr>
          <w:ilvl w:val="0"/>
          <w:numId w:val="0"/>
        </w:numPr>
        <w:spacing w:before="0"/>
        <w:rPr>
          <w:color w:val="000000"/>
        </w:rPr>
      </w:pPr>
      <w:r>
        <w:rPr>
          <w:color w:val="000000"/>
        </w:rPr>
        <w:t>Appendix</w:t>
      </w:r>
      <w:r w:rsidR="00AC417B">
        <w:rPr>
          <w:color w:val="000000"/>
        </w:rPr>
        <w:t xml:space="preserve"> I</w:t>
      </w:r>
      <w:r w:rsidR="00742D03">
        <w:rPr>
          <w:color w:val="000000"/>
        </w:rPr>
        <w:t xml:space="preserve"> </w:t>
      </w:r>
    </w:p>
    <w:p w14:paraId="70A8D085" w14:textId="77777777" w:rsidR="00AC417B" w:rsidRDefault="00AC417B" w:rsidP="00871B75">
      <w:pPr>
        <w:spacing w:afterLines="50"/>
        <w:rPr>
          <w:lang w:eastAsia="zh-CN"/>
        </w:rPr>
      </w:pPr>
    </w:p>
    <w:p w14:paraId="17546D10" w14:textId="77777777" w:rsidR="00A467B3" w:rsidRDefault="007F04F3" w:rsidP="00A467B3">
      <w:pPr>
        <w:spacing w:afterLines="50"/>
        <w:rPr>
          <w:b/>
          <w:lang w:eastAsia="zh-CN"/>
        </w:rPr>
      </w:pPr>
      <w:r>
        <w:rPr>
          <w:b/>
          <w:lang w:eastAsia="zh-CN"/>
        </w:rPr>
        <w:t xml:space="preserve">Text proposal of </w:t>
      </w:r>
      <w:r w:rsidR="00A467B3">
        <w:rPr>
          <w:rFonts w:hint="eastAsia"/>
          <w:b/>
          <w:lang w:eastAsia="zh-CN"/>
        </w:rPr>
        <w:t>3</w:t>
      </w:r>
      <w:r w:rsidR="00A467B3">
        <w:rPr>
          <w:b/>
          <w:lang w:eastAsia="zh-CN"/>
        </w:rPr>
        <w:t>8.213</w:t>
      </w:r>
    </w:p>
    <w:p w14:paraId="1CE8C446" w14:textId="77777777" w:rsidR="005410B8" w:rsidRDefault="005410B8" w:rsidP="00A467B3">
      <w:pPr>
        <w:spacing w:afterLines="50"/>
        <w:rPr>
          <w:b/>
          <w:lang w:eastAsia="zh-CN"/>
        </w:rPr>
      </w:pPr>
    </w:p>
    <w:p w14:paraId="28BE7385" w14:textId="77777777" w:rsidR="005410B8" w:rsidRDefault="005410B8" w:rsidP="005410B8">
      <w:pPr>
        <w:spacing w:after="0"/>
        <w:rPr>
          <w:color w:val="FF0000"/>
          <w:sz w:val="24"/>
          <w:lang w:eastAsia="zh-CN"/>
        </w:rPr>
      </w:pPr>
      <w:r w:rsidRPr="00395E3F">
        <w:rPr>
          <w:color w:val="FF0000"/>
          <w:sz w:val="24"/>
          <w:lang w:eastAsia="zh-CN"/>
        </w:rPr>
        <w:t>------------------</w:t>
      </w:r>
      <w:r>
        <w:rPr>
          <w:color w:val="FF0000"/>
          <w:sz w:val="24"/>
          <w:lang w:eastAsia="zh-CN"/>
        </w:rPr>
        <w:t>---------</w:t>
      </w:r>
      <w:r w:rsidRPr="00395E3F">
        <w:rPr>
          <w:color w:val="FF0000"/>
          <w:sz w:val="24"/>
          <w:lang w:eastAsia="zh-CN"/>
        </w:rPr>
        <w:t xml:space="preserve">--------------- </w:t>
      </w:r>
      <w:r>
        <w:rPr>
          <w:color w:val="FF0000"/>
          <w:sz w:val="24"/>
          <w:lang w:eastAsia="zh-CN"/>
        </w:rPr>
        <w:t>Start of Text Proposal --------</w:t>
      </w:r>
      <w:r w:rsidRPr="00395E3F">
        <w:rPr>
          <w:color w:val="FF0000"/>
          <w:sz w:val="24"/>
          <w:lang w:eastAsia="zh-CN"/>
        </w:rPr>
        <w:t>--------------------------------------</w:t>
      </w:r>
    </w:p>
    <w:p w14:paraId="2D6270BC" w14:textId="77777777" w:rsidR="00A45BBE" w:rsidRDefault="00A45BBE" w:rsidP="00A45BBE">
      <w:pPr>
        <w:keepNext/>
        <w:keepLines/>
        <w:autoSpaceDE/>
        <w:autoSpaceDN/>
        <w:adjustRightInd/>
        <w:snapToGrid/>
        <w:spacing w:before="180" w:after="180"/>
        <w:jc w:val="left"/>
        <w:outlineLvl w:val="1"/>
        <w:rPr>
          <w:rFonts w:ascii="Arial" w:eastAsia="SimSun" w:hAnsi="Arial"/>
          <w:sz w:val="32"/>
          <w:szCs w:val="20"/>
          <w:lang w:val="en-GB"/>
        </w:rPr>
      </w:pPr>
      <w:bookmarkStart w:id="10" w:name="_Toc505848900"/>
      <w:r w:rsidRPr="00A45BBE">
        <w:rPr>
          <w:rFonts w:ascii="Arial" w:eastAsia="SimSun" w:hAnsi="Arial"/>
          <w:sz w:val="32"/>
          <w:szCs w:val="20"/>
          <w:lang w:val="en-GB"/>
        </w:rPr>
        <w:t>7.2</w:t>
      </w:r>
      <w:r w:rsidRPr="00A45BBE">
        <w:rPr>
          <w:rFonts w:ascii="Arial" w:eastAsia="SimSun" w:hAnsi="Arial"/>
          <w:sz w:val="32"/>
          <w:szCs w:val="20"/>
          <w:lang w:val="en-GB"/>
        </w:rPr>
        <w:tab/>
      </w:r>
      <w:r w:rsidRPr="00A45BBE">
        <w:rPr>
          <w:rFonts w:ascii="Arial" w:eastAsia="SimSun" w:hAnsi="Arial"/>
          <w:sz w:val="32"/>
          <w:szCs w:val="20"/>
          <w:lang w:val="en-GB"/>
        </w:rPr>
        <w:tab/>
      </w:r>
      <w:r w:rsidRPr="00A45BBE">
        <w:rPr>
          <w:rFonts w:ascii="Arial" w:eastAsia="SimSun" w:hAnsi="Arial"/>
          <w:sz w:val="32"/>
          <w:szCs w:val="20"/>
          <w:lang w:val="en-GB"/>
        </w:rPr>
        <w:tab/>
        <w:t>Physical uplink control channel</w:t>
      </w:r>
      <w:bookmarkEnd w:id="10"/>
    </w:p>
    <w:p w14:paraId="6F138BAB" w14:textId="77777777" w:rsidR="00F3374B" w:rsidRPr="00B916EC" w:rsidRDefault="00F3374B" w:rsidP="004D211C">
      <w:pPr>
        <w:pStyle w:val="Heading2"/>
        <w:numPr>
          <w:ilvl w:val="0"/>
          <w:numId w:val="0"/>
        </w:numPr>
        <w:ind w:left="576" w:hanging="576"/>
      </w:pPr>
      <w:r>
        <w:t xml:space="preserve">7.2.1 </w:t>
      </w:r>
      <w:bookmarkStart w:id="11" w:name="_Toc501387527"/>
      <w:r w:rsidRPr="00B916EC">
        <w:t>UE behaviour</w:t>
      </w:r>
      <w:bookmarkEnd w:id="11"/>
    </w:p>
    <w:p w14:paraId="0B4EB6B2" w14:textId="77777777" w:rsidR="00701C68" w:rsidRDefault="00701C68" w:rsidP="00701C68">
      <w:pPr>
        <w:spacing w:after="0"/>
        <w:rPr>
          <w:color w:val="FF0000"/>
          <w:sz w:val="24"/>
          <w:lang w:eastAsia="zh-CN"/>
        </w:rPr>
      </w:pPr>
      <w:r w:rsidRPr="00395E3F">
        <w:rPr>
          <w:color w:val="FF0000"/>
          <w:sz w:val="24"/>
          <w:lang w:eastAsia="zh-CN"/>
        </w:rPr>
        <w:t>---------------------------------------- Unchanged parts omitted --------------------------------------------</w:t>
      </w:r>
    </w:p>
    <w:p w14:paraId="1EB272A3" w14:textId="6345D3A3" w:rsidR="008E5619" w:rsidRDefault="008E5619" w:rsidP="008E5619">
      <w:pPr>
        <w:pStyle w:val="B1"/>
        <w:numPr>
          <w:ilvl w:val="1"/>
          <w:numId w:val="64"/>
        </w:numPr>
        <w:rPr>
          <w:color w:val="00B0F0"/>
        </w:rPr>
      </w:pPr>
      <w:r>
        <w:rPr>
          <w:lang w:val="en-US" w:eastAsia="zh-CN"/>
        </w:rPr>
        <w:t xml:space="preserve">For a PUCCH transmission using PUCCH format 2 or PUCCH format 3 or PUCCH format 4 and for a number of UCI bits larger than 11, </w:t>
      </w:r>
      <w:r w:rsidRPr="00B916EC">
        <w:rPr>
          <w:position w:val="-14"/>
        </w:rPr>
        <w:object w:dxaOrig="2880" w:dyaOrig="420" w14:anchorId="15389B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in;height:20.2pt" o:ole="">
            <v:imagedata r:id="rId12" o:title=""/>
          </v:shape>
          <o:OLEObject Type="Embed" ProgID="Equation.3" ShapeID="_x0000_i1025" DrawAspect="Content" ObjectID="_1584511944" r:id="rId13"/>
        </w:object>
      </w:r>
      <w:r w:rsidR="00205A11" w:rsidRPr="00506E60">
        <w:rPr>
          <w:color w:val="00B0F0"/>
          <w:lang w:val="en-US"/>
        </w:rPr>
        <w:t xml:space="preserve">wherein </w:t>
      </w:r>
      <m:oMath>
        <m:r>
          <m:rPr>
            <m:sty m:val="p"/>
          </m:rPr>
          <w:rPr>
            <w:rFonts w:ascii="Cambria Math" w:hAnsi="Cambria Math"/>
            <w:color w:val="00B0F0"/>
            <w:lang w:val="en-US"/>
          </w:rPr>
          <m:t>K2=</m:t>
        </m:r>
        <m:r>
          <m:rPr>
            <m:sty m:val="p"/>
          </m:rPr>
          <w:rPr>
            <w:rFonts w:ascii="Cambria Math" w:eastAsiaTheme="minorEastAsia" w:hAnsi="Cambria Math"/>
            <w:color w:val="00B0F0"/>
            <w:lang w:val="en-US" w:eastAsia="zh-CN"/>
          </w:rPr>
          <m:t>2</m:t>
        </m:r>
      </m:oMath>
      <w:r w:rsidRPr="00506E60">
        <w:rPr>
          <w:color w:val="00B0F0"/>
          <w:lang w:val="en-US"/>
        </w:rPr>
        <w:t xml:space="preserve"> </w:t>
      </w:r>
      <w:r w:rsidR="00205A11" w:rsidRPr="00506E60">
        <w:rPr>
          <w:color w:val="00B0F0"/>
        </w:rPr>
        <w:t xml:space="preserve"> </w:t>
      </w:r>
      <w:r w:rsidR="00205A11" w:rsidRPr="00506E60">
        <w:rPr>
          <w:rFonts w:eastAsiaTheme="minorEastAsia" w:hint="eastAsia"/>
          <w:color w:val="00B0F0"/>
          <w:lang w:eastAsia="zh-CN"/>
        </w:rPr>
        <w:t xml:space="preserve">for </w:t>
      </w:r>
      <w:r w:rsidR="00205A11" w:rsidRPr="00506E60">
        <w:rPr>
          <w:rFonts w:eastAsiaTheme="minorEastAsia"/>
          <w:color w:val="00B0F0"/>
          <w:lang w:eastAsia="zh-CN"/>
        </w:rPr>
        <w:t xml:space="preserve">CRC length 6 and </w:t>
      </w:r>
      <m:oMath>
        <m:r>
          <m:rPr>
            <m:sty m:val="p"/>
          </m:rPr>
          <w:rPr>
            <w:rFonts w:ascii="Cambria Math" w:hAnsi="Cambria Math"/>
            <w:color w:val="00B0F0"/>
            <w:lang w:val="en-US"/>
          </w:rPr>
          <m:t>K2=</m:t>
        </m:r>
        <m:r>
          <m:rPr>
            <m:sty m:val="p"/>
          </m:rPr>
          <w:rPr>
            <w:rFonts w:ascii="Cambria Math" w:eastAsiaTheme="minorEastAsia" w:hAnsi="Cambria Math"/>
            <w:color w:val="00B0F0"/>
            <w:lang w:val="en-US" w:eastAsia="zh-CN"/>
          </w:rPr>
          <m:t>3.5</m:t>
        </m:r>
      </m:oMath>
      <w:r w:rsidR="00205A11" w:rsidRPr="00506E60">
        <w:rPr>
          <w:color w:val="00B0F0"/>
          <w:lang w:val="en-US"/>
        </w:rPr>
        <w:t xml:space="preserve"> </w:t>
      </w:r>
      <w:r w:rsidR="00205A11" w:rsidRPr="00506E60">
        <w:rPr>
          <w:color w:val="00B0F0"/>
        </w:rPr>
        <w:t xml:space="preserve"> </w:t>
      </w:r>
      <w:r w:rsidR="00205A11" w:rsidRPr="00506E60">
        <w:rPr>
          <w:rFonts w:eastAsiaTheme="minorEastAsia" w:hint="eastAsia"/>
          <w:color w:val="00B0F0"/>
          <w:lang w:eastAsia="zh-CN"/>
        </w:rPr>
        <w:t xml:space="preserve">for </w:t>
      </w:r>
      <w:r w:rsidR="00205A11" w:rsidRPr="00506E60">
        <w:rPr>
          <w:rFonts w:eastAsiaTheme="minorEastAsia"/>
          <w:color w:val="00B0F0"/>
          <w:lang w:eastAsia="zh-CN"/>
        </w:rPr>
        <w:t>CRC length 11</w:t>
      </w:r>
      <w:r w:rsidR="00205A11" w:rsidRPr="00506E60">
        <w:rPr>
          <w:color w:val="00B0F0"/>
        </w:rPr>
        <w:t>.</w:t>
      </w:r>
      <w:bookmarkStart w:id="12" w:name="_GoBack"/>
      <w:bookmarkEnd w:id="12"/>
    </w:p>
    <w:p w14:paraId="233F5F61" w14:textId="77777777" w:rsidR="001F6C02" w:rsidRPr="00FF0655" w:rsidRDefault="001F6C02" w:rsidP="00FF0655">
      <w:pPr>
        <w:spacing w:after="0"/>
        <w:rPr>
          <w:color w:val="FF0000"/>
          <w:sz w:val="24"/>
          <w:lang w:eastAsia="zh-CN"/>
        </w:rPr>
      </w:pPr>
      <w:r w:rsidRPr="00FF0655">
        <w:rPr>
          <w:color w:val="FF0000"/>
          <w:sz w:val="24"/>
          <w:lang w:eastAsia="zh-CN"/>
        </w:rPr>
        <w:t>---------------------------------------- Unchanged parts omitted --------------------------------------------</w:t>
      </w:r>
    </w:p>
    <w:p w14:paraId="66429447" w14:textId="77777777" w:rsidR="001F6C02" w:rsidRDefault="001F6C02" w:rsidP="00FF0655">
      <w:pPr>
        <w:pStyle w:val="B1"/>
        <w:ind w:left="630" w:firstLine="0"/>
        <w:rPr>
          <w:color w:val="00B0F0"/>
        </w:rPr>
      </w:pPr>
    </w:p>
    <w:p w14:paraId="77C989B1" w14:textId="77777777" w:rsidR="001F6C02" w:rsidRDefault="001F6C02" w:rsidP="001F6C02">
      <w:pPr>
        <w:pStyle w:val="B1"/>
        <w:numPr>
          <w:ilvl w:val="2"/>
          <w:numId w:val="64"/>
        </w:numPr>
        <w:rPr>
          <w:lang w:val="en-US" w:eastAsia="zh-CN"/>
        </w:rPr>
      </w:pPr>
      <w:r w:rsidRPr="00E61D74">
        <w:rPr>
          <w:lang w:val="en-US" w:eastAsia="zh-CN"/>
        </w:rPr>
        <w:t xml:space="preserve">A higher layer parameter </w:t>
      </w:r>
      <w:r>
        <w:rPr>
          <w:i/>
        </w:rPr>
        <w:t>PUCCHClosedLoopIndex</w:t>
      </w:r>
      <w:r w:rsidRPr="003D5CA0">
        <w:rPr>
          <w:i/>
        </w:rPr>
        <w:t>-Mapping</w:t>
      </w:r>
      <w:r>
        <w:rPr>
          <w:lang w:val="en-US"/>
        </w:rPr>
        <w:t xml:space="preserve">, when provided, </w:t>
      </w:r>
      <w:r w:rsidRPr="00E61D74">
        <w:rPr>
          <w:lang w:val="en-US"/>
        </w:rPr>
        <w:t>provides a</w:t>
      </w:r>
      <w:r>
        <w:rPr>
          <w:lang w:val="en-US"/>
        </w:rPr>
        <w:t xml:space="preserve"> mapping between a set of</w:t>
      </w:r>
      <w:r w:rsidRPr="00E61D74">
        <w:rPr>
          <w:lang w:val="en-US"/>
        </w:rPr>
        <w:t xml:space="preserve"> </w:t>
      </w:r>
      <w:r w:rsidRPr="00E57AC4">
        <w:rPr>
          <w:i/>
        </w:rPr>
        <w:t>PUCCH-Spatial-relation-info</w:t>
      </w:r>
      <w:r w:rsidRPr="00E61D74">
        <w:rPr>
          <w:lang w:val="en-US"/>
        </w:rPr>
        <w:t xml:space="preserve"> </w:t>
      </w:r>
      <w:r>
        <w:rPr>
          <w:lang w:val="en-US"/>
        </w:rPr>
        <w:t xml:space="preserve">values </w:t>
      </w:r>
      <w:r w:rsidRPr="00E61D74">
        <w:rPr>
          <w:lang w:val="en-US"/>
        </w:rPr>
        <w:t xml:space="preserve">and </w:t>
      </w:r>
      <w:r>
        <w:rPr>
          <w:lang w:val="en-US"/>
        </w:rPr>
        <w:t xml:space="preserve">the </w:t>
      </w:r>
      <w:r w:rsidRPr="000A1428">
        <w:rPr>
          <w:iCs/>
          <w:position w:val="-6"/>
        </w:rPr>
        <w:object w:dxaOrig="139" w:dyaOrig="260" w14:anchorId="5993C9BC">
          <v:shape id="_x0000_i1026" type="#_x0000_t75" style="width:7.65pt;height:12.55pt" o:ole="">
            <v:imagedata r:id="rId14" o:title=""/>
          </v:shape>
          <o:OLEObject Type="Embed" ProgID="Equation.3" ShapeID="_x0000_i1026" DrawAspect="Content" ObjectID="_1584511945" r:id="rId15"/>
        </w:object>
      </w:r>
      <w:r>
        <w:rPr>
          <w:iCs/>
          <w:lang w:val="en-US"/>
        </w:rPr>
        <w:t xml:space="preserve"> </w:t>
      </w:r>
      <w:r>
        <w:rPr>
          <w:lang w:val="en-US"/>
        </w:rPr>
        <w:t>value(s)</w:t>
      </w:r>
      <w:r w:rsidRPr="00E61D74">
        <w:rPr>
          <w:lang w:val="en-US"/>
        </w:rPr>
        <w:t xml:space="preserve">. If the </w:t>
      </w:r>
      <w:r>
        <w:rPr>
          <w:lang w:val="en-US"/>
        </w:rPr>
        <w:t xml:space="preserve">UE receives </w:t>
      </w:r>
      <w:r>
        <w:rPr>
          <w:iCs/>
        </w:rPr>
        <w:t xml:space="preserve">an </w:t>
      </w:r>
      <w:r w:rsidRPr="00966886">
        <w:rPr>
          <w:color w:val="000000"/>
        </w:rPr>
        <w:t>activation command [</w:t>
      </w:r>
      <w:r w:rsidRPr="00966886">
        <w:rPr>
          <w:rFonts w:eastAsia="MS Mincho"/>
          <w:color w:val="000000"/>
          <w:lang w:eastAsia="ja-JP"/>
        </w:rPr>
        <w:t>1</w:t>
      </w:r>
      <w:r>
        <w:rPr>
          <w:rFonts w:eastAsia="MS Mincho"/>
          <w:color w:val="000000"/>
          <w:lang w:eastAsia="ja-JP"/>
        </w:rPr>
        <w:t>1</w:t>
      </w:r>
      <w:r w:rsidRPr="00966886">
        <w:rPr>
          <w:color w:val="000000"/>
        </w:rPr>
        <w:t>, TS 38.321]</w:t>
      </w:r>
      <w:r>
        <w:rPr>
          <w:color w:val="000000"/>
          <w:lang w:val="en-US"/>
        </w:rPr>
        <w:t xml:space="preserve"> indicating a value of </w:t>
      </w:r>
      <w:r w:rsidRPr="00E57AC4">
        <w:rPr>
          <w:i/>
        </w:rPr>
        <w:t>PUCCH-Spatial-relation-info</w:t>
      </w:r>
      <w:r w:rsidRPr="00E61D74">
        <w:rPr>
          <w:lang w:val="en-US"/>
        </w:rPr>
        <w:t xml:space="preserve">, the </w:t>
      </w:r>
      <w:r>
        <w:rPr>
          <w:lang w:val="en-US"/>
        </w:rPr>
        <w:t>UE determines the value</w:t>
      </w:r>
      <w:r w:rsidRPr="00E61D74">
        <w:rPr>
          <w:lang w:val="en-US"/>
        </w:rPr>
        <w:t xml:space="preserve"> of </w:t>
      </w:r>
      <w:r w:rsidRPr="00F46DB7">
        <w:rPr>
          <w:iCs/>
          <w:position w:val="-6"/>
        </w:rPr>
        <w:object w:dxaOrig="139" w:dyaOrig="260" w14:anchorId="15AF0E70">
          <v:shape id="_x0000_i1027" type="#_x0000_t75" style="width:7.65pt;height:12.55pt" o:ole="">
            <v:imagedata r:id="rId16" o:title=""/>
          </v:shape>
          <o:OLEObject Type="Embed" ProgID="Equation.3" ShapeID="_x0000_i1027" DrawAspect="Content" ObjectID="_1584511946" r:id="rId17"/>
        </w:object>
      </w:r>
      <w:r>
        <w:rPr>
          <w:iCs/>
          <w:lang w:val="en-US"/>
        </w:rPr>
        <w:t xml:space="preserve"> </w:t>
      </w:r>
      <w:r w:rsidRPr="00E61D74">
        <w:rPr>
          <w:lang w:val="en-US"/>
        </w:rPr>
        <w:t xml:space="preserve">that is mapped to the </w:t>
      </w:r>
      <w:r w:rsidRPr="00E57AC4">
        <w:rPr>
          <w:i/>
        </w:rPr>
        <w:t>PUCCH-Spatial-relation-info</w:t>
      </w:r>
      <w:r w:rsidRPr="00E61D74">
        <w:rPr>
          <w:lang w:val="en-US"/>
        </w:rPr>
        <w:t xml:space="preserve"> </w:t>
      </w:r>
      <w:r>
        <w:rPr>
          <w:lang w:val="en-US"/>
        </w:rPr>
        <w:t>value</w:t>
      </w:r>
      <w:r w:rsidRPr="00E61D74">
        <w:rPr>
          <w:lang w:val="en-US"/>
        </w:rPr>
        <w:t xml:space="preserve">.  </w:t>
      </w:r>
    </w:p>
    <w:p w14:paraId="74EF6686" w14:textId="71FCAC88" w:rsidR="00AD2B73" w:rsidRPr="00FF0655" w:rsidRDefault="002E1C04" w:rsidP="00FF0655">
      <w:pPr>
        <w:pStyle w:val="B1"/>
        <w:numPr>
          <w:ilvl w:val="2"/>
          <w:numId w:val="64"/>
        </w:numPr>
        <w:rPr>
          <w:color w:val="00B0F0"/>
        </w:rPr>
      </w:pPr>
      <w:r>
        <w:rPr>
          <w:color w:val="00B0F0"/>
          <w:lang w:val="en-US" w:eastAsia="zh-CN"/>
        </w:rPr>
        <w:t>When UE is configured with 2 closed loop states and</w:t>
      </w:r>
      <w:r w:rsidR="00AD2B73" w:rsidRPr="00FF0655">
        <w:rPr>
          <w:color w:val="00B0F0"/>
          <w:lang w:val="en-US" w:eastAsia="zh-CN"/>
        </w:rPr>
        <w:t xml:space="preserve"> is not provided with </w:t>
      </w:r>
      <w:r w:rsidR="00AD2B73" w:rsidRPr="00FF0655">
        <w:rPr>
          <w:i/>
          <w:color w:val="00B0F0"/>
        </w:rPr>
        <w:t>PUCCH-Spatial-relation-info,</w:t>
      </w:r>
      <w:r w:rsidR="00AD2B73" w:rsidRPr="00FF0655">
        <w:rPr>
          <w:color w:val="00B0F0"/>
          <w:lang w:val="en-US"/>
        </w:rPr>
        <w:t xml:space="preserve"> </w:t>
      </w:r>
      <w:r w:rsidR="00AD2B73" w:rsidRPr="00FF0655">
        <w:rPr>
          <w:color w:val="00B0F0"/>
          <w:position w:val="-6"/>
        </w:rPr>
        <w:object w:dxaOrig="440" w:dyaOrig="240" w14:anchorId="654A7821">
          <v:shape id="_x0000_i1028" type="#_x0000_t75" style="width:22.35pt;height:12pt" o:ole="">
            <v:imagedata r:id="rId18" o:title=""/>
          </v:shape>
          <o:OLEObject Type="Embed" ProgID="Equation.3" ShapeID="_x0000_i1028" DrawAspect="Content" ObjectID="_1584511947" r:id="rId19"/>
        </w:object>
      </w:r>
      <w:r>
        <w:rPr>
          <w:color w:val="00B0F0"/>
        </w:rPr>
        <w:t xml:space="preserve"> for long PUCCH formats and </w:t>
      </w:r>
      <w:r w:rsidRPr="00FF0655">
        <w:rPr>
          <w:color w:val="00B0F0"/>
          <w:position w:val="-6"/>
        </w:rPr>
        <w:object w:dxaOrig="440" w:dyaOrig="240" w14:anchorId="11C30836">
          <v:shape id="_x0000_i1029" type="#_x0000_t75" style="width:22.35pt;height:12pt" o:ole="">
            <v:imagedata r:id="rId18" o:title=""/>
          </v:shape>
          <o:OLEObject Type="Embed" ProgID="Equation.3" ShapeID="_x0000_i1029" DrawAspect="Content" ObjectID="_1584511948" r:id="rId20"/>
        </w:object>
      </w:r>
      <w:r>
        <w:rPr>
          <w:color w:val="00B0F0"/>
        </w:rPr>
        <w:t xml:space="preserve"> for short PUCCH formats</w:t>
      </w:r>
      <w:r w:rsidR="00AD2B73" w:rsidRPr="00FF0655">
        <w:rPr>
          <w:color w:val="00B0F0"/>
          <w:lang w:val="en-US"/>
        </w:rPr>
        <w:t>.</w:t>
      </w:r>
    </w:p>
    <w:p w14:paraId="0B6BBE71" w14:textId="77777777" w:rsidR="001F6C02" w:rsidRPr="00FF0655" w:rsidRDefault="001F6C02" w:rsidP="00FF0655">
      <w:pPr>
        <w:pStyle w:val="B1"/>
        <w:ind w:left="0" w:firstLine="0"/>
        <w:rPr>
          <w:color w:val="00B0F0"/>
          <w:lang w:val="en-US"/>
        </w:rPr>
      </w:pPr>
    </w:p>
    <w:p w14:paraId="68CC6BFE" w14:textId="77777777" w:rsidR="00E87F61" w:rsidRPr="00395E3F" w:rsidRDefault="00E87F61" w:rsidP="00E87F61">
      <w:pPr>
        <w:spacing w:after="0"/>
        <w:rPr>
          <w:color w:val="FF0000"/>
          <w:sz w:val="24"/>
          <w:lang w:eastAsia="zh-CN"/>
        </w:rPr>
      </w:pPr>
      <w:r w:rsidRPr="00395E3F">
        <w:rPr>
          <w:color w:val="FF0000"/>
          <w:sz w:val="24"/>
          <w:lang w:eastAsia="zh-CN"/>
        </w:rPr>
        <w:t>---------------------------------------- Unchanged parts omitted --------------------------------------------</w:t>
      </w:r>
    </w:p>
    <w:p w14:paraId="6B3FC7BF" w14:textId="77777777" w:rsidR="00374A0A" w:rsidRDefault="00374A0A" w:rsidP="00374A0A">
      <w:pPr>
        <w:spacing w:after="0"/>
        <w:rPr>
          <w:color w:val="FF0000"/>
          <w:sz w:val="24"/>
          <w:lang w:eastAsia="zh-CN"/>
        </w:rPr>
      </w:pPr>
    </w:p>
    <w:p w14:paraId="5134A236" w14:textId="77777777" w:rsidR="00374A0A" w:rsidRDefault="00374A0A" w:rsidP="00374A0A">
      <w:pPr>
        <w:spacing w:after="0"/>
        <w:rPr>
          <w:color w:val="FF0000"/>
          <w:sz w:val="24"/>
          <w:lang w:eastAsia="zh-CN"/>
        </w:rPr>
      </w:pPr>
      <w:r w:rsidRPr="00395E3F">
        <w:rPr>
          <w:color w:val="FF0000"/>
          <w:sz w:val="24"/>
          <w:lang w:eastAsia="zh-CN"/>
        </w:rPr>
        <w:t>------------------</w:t>
      </w:r>
      <w:r>
        <w:rPr>
          <w:color w:val="FF0000"/>
          <w:sz w:val="24"/>
          <w:lang w:eastAsia="zh-CN"/>
        </w:rPr>
        <w:t>---------</w:t>
      </w:r>
      <w:r w:rsidRPr="00395E3F">
        <w:rPr>
          <w:color w:val="FF0000"/>
          <w:sz w:val="24"/>
          <w:lang w:eastAsia="zh-CN"/>
        </w:rPr>
        <w:t xml:space="preserve">--------------- </w:t>
      </w:r>
      <w:r>
        <w:rPr>
          <w:color w:val="FF0000"/>
          <w:sz w:val="24"/>
          <w:lang w:eastAsia="zh-CN"/>
        </w:rPr>
        <w:t>Start of Text Proposal --------</w:t>
      </w:r>
      <w:r w:rsidRPr="00395E3F">
        <w:rPr>
          <w:color w:val="FF0000"/>
          <w:sz w:val="24"/>
          <w:lang w:eastAsia="zh-CN"/>
        </w:rPr>
        <w:t>--------------------------------------</w:t>
      </w:r>
    </w:p>
    <w:p w14:paraId="0034D950" w14:textId="77777777" w:rsidR="00374A0A" w:rsidRPr="00BA06D1" w:rsidRDefault="00374A0A" w:rsidP="00E87F61">
      <w:pPr>
        <w:pStyle w:val="B2"/>
        <w:ind w:left="1335" w:firstLine="0"/>
        <w:rPr>
          <w:lang w:eastAsia="zh-CN"/>
        </w:rPr>
      </w:pPr>
    </w:p>
    <w:p w14:paraId="15B0F95B" w14:textId="77777777" w:rsidR="00C328E9" w:rsidRPr="00C328E9" w:rsidRDefault="00C328E9" w:rsidP="00C328E9">
      <w:pPr>
        <w:keepNext/>
        <w:keepLines/>
        <w:autoSpaceDE/>
        <w:autoSpaceDN/>
        <w:adjustRightInd/>
        <w:snapToGrid/>
        <w:spacing w:before="180" w:after="180"/>
        <w:jc w:val="left"/>
        <w:outlineLvl w:val="1"/>
        <w:rPr>
          <w:rFonts w:ascii="Arial" w:eastAsia="SimSun" w:hAnsi="Arial"/>
          <w:sz w:val="32"/>
          <w:szCs w:val="20"/>
          <w:lang w:val="en-GB"/>
        </w:rPr>
      </w:pPr>
      <w:bookmarkStart w:id="13" w:name="_Toc505848902"/>
      <w:r w:rsidRPr="00C328E9">
        <w:rPr>
          <w:rFonts w:ascii="Arial" w:eastAsia="SimSun" w:hAnsi="Arial"/>
          <w:sz w:val="32"/>
          <w:szCs w:val="20"/>
          <w:lang w:val="en-GB"/>
        </w:rPr>
        <w:t>7.3</w:t>
      </w:r>
      <w:r w:rsidRPr="00C328E9">
        <w:rPr>
          <w:rFonts w:ascii="Arial" w:eastAsia="SimSun" w:hAnsi="Arial"/>
          <w:sz w:val="32"/>
          <w:szCs w:val="20"/>
          <w:lang w:val="en-GB"/>
        </w:rPr>
        <w:tab/>
      </w:r>
      <w:r w:rsidRPr="00C328E9">
        <w:rPr>
          <w:rFonts w:ascii="Arial" w:eastAsia="SimSun" w:hAnsi="Arial"/>
          <w:sz w:val="32"/>
          <w:szCs w:val="20"/>
          <w:lang w:val="en-GB"/>
        </w:rPr>
        <w:tab/>
      </w:r>
      <w:r w:rsidRPr="00C328E9">
        <w:rPr>
          <w:rFonts w:ascii="Arial" w:eastAsia="SimSun" w:hAnsi="Arial"/>
          <w:sz w:val="32"/>
          <w:szCs w:val="20"/>
          <w:lang w:val="en-GB"/>
        </w:rPr>
        <w:tab/>
      </w:r>
      <w:r w:rsidRPr="00C328E9">
        <w:rPr>
          <w:rFonts w:ascii="Arial" w:eastAsia="SimSun" w:hAnsi="Arial"/>
          <w:sz w:val="32"/>
          <w:szCs w:val="20"/>
          <w:lang w:val="en-GB"/>
        </w:rPr>
        <w:tab/>
        <w:t>Sounding reference signals</w:t>
      </w:r>
      <w:bookmarkEnd w:id="13"/>
    </w:p>
    <w:p w14:paraId="08DECF8B" w14:textId="77777777" w:rsidR="00374A0A" w:rsidRDefault="00C328E9" w:rsidP="00C328E9">
      <w:pPr>
        <w:autoSpaceDE/>
        <w:autoSpaceDN/>
        <w:adjustRightInd/>
        <w:snapToGrid/>
        <w:spacing w:after="180"/>
        <w:jc w:val="left"/>
        <w:rPr>
          <w:iCs/>
        </w:rPr>
      </w:pPr>
      <w:r w:rsidRPr="00C328E9">
        <w:rPr>
          <w:rFonts w:eastAsia="SimSun"/>
          <w:lang w:val="en-GB" w:eastAsia="zh-CN"/>
        </w:rPr>
        <w:t xml:space="preserve">For SRS, the linear value </w:t>
      </w:r>
      <w:r w:rsidRPr="00C328E9">
        <w:rPr>
          <w:rFonts w:eastAsia="SimSun"/>
          <w:iCs/>
          <w:position w:val="-12"/>
          <w:lang w:val="en-GB"/>
        </w:rPr>
        <w:object w:dxaOrig="1215" w:dyaOrig="375" w14:anchorId="3F41143F">
          <v:shape id="_x0000_i1030" type="#_x0000_t75" style="width:60.55pt;height:18.55pt" o:ole="">
            <v:imagedata r:id="rId21" o:title=""/>
          </v:shape>
          <o:OLEObject Type="Embed" ProgID="Equation.3" ShapeID="_x0000_i1030" DrawAspect="Content" ObjectID="_1584511949" r:id="rId22"/>
        </w:object>
      </w:r>
      <w:r w:rsidRPr="00C328E9">
        <w:rPr>
          <w:rFonts w:eastAsia="SimSun"/>
          <w:lang w:val="en-GB"/>
        </w:rPr>
        <w:t xml:space="preserve"> </w:t>
      </w:r>
      <w:r w:rsidRPr="00C328E9">
        <w:rPr>
          <w:rFonts w:eastAsia="SimSun"/>
          <w:lang w:val="en-GB" w:eastAsia="zh-CN"/>
        </w:rPr>
        <w:t>of the transmit power</w:t>
      </w:r>
      <w:r w:rsidRPr="00C328E9">
        <w:rPr>
          <w:rFonts w:eastAsia="SimSun"/>
          <w:lang w:val="en-GB"/>
        </w:rPr>
        <w:t xml:space="preserve"> </w:t>
      </w:r>
      <w:r w:rsidRPr="00C328E9">
        <w:rPr>
          <w:rFonts w:eastAsia="SimSun"/>
          <w:iCs/>
          <w:position w:val="-12"/>
          <w:lang w:val="en-GB"/>
        </w:rPr>
        <w:object w:dxaOrig="1215" w:dyaOrig="330" w14:anchorId="3EB283C9">
          <v:shape id="_x0000_i1031" type="#_x0000_t75" style="width:60.55pt;height:16.35pt" o:ole="">
            <v:imagedata r:id="rId23" o:title=""/>
          </v:shape>
          <o:OLEObject Type="Embed" ProgID="Equation.3" ShapeID="_x0000_i1031" DrawAspect="Content" ObjectID="_1584511950" r:id="rId24"/>
        </w:object>
      </w:r>
      <w:r w:rsidRPr="00C328E9">
        <w:rPr>
          <w:rFonts w:eastAsia="SimSun"/>
          <w:lang w:val="en-GB" w:eastAsia="zh-CN"/>
        </w:rPr>
        <w:t xml:space="preserve"> is split equally across the configured antenna ports for </w:t>
      </w:r>
      <w:r w:rsidRPr="00506E60">
        <w:rPr>
          <w:color w:val="00B0F0"/>
          <w:lang w:eastAsia="zh-CN"/>
        </w:rPr>
        <w:t xml:space="preserve">one or multiple simultaneously transmitted resources within one SRS resource set in </w:t>
      </w:r>
      <w:r w:rsidR="00C85BC8" w:rsidRPr="00506E60">
        <w:rPr>
          <w:color w:val="00B0F0"/>
        </w:rPr>
        <w:t xml:space="preserve">transmission period </w:t>
      </w:r>
      <w:r w:rsidR="00C85BC8" w:rsidRPr="00506E60">
        <w:rPr>
          <w:color w:val="4F81BD" w:themeColor="accent1"/>
          <w:position w:val="-6"/>
        </w:rPr>
        <w:object w:dxaOrig="139" w:dyaOrig="240" w14:anchorId="5445F53F">
          <v:shape id="_x0000_i1032" type="#_x0000_t75" style="width:7.65pt;height:12pt" o:ole="">
            <v:imagedata r:id="rId25" o:title=""/>
          </v:shape>
          <o:OLEObject Type="Embed" ProgID="Equation.3" ShapeID="_x0000_i1032" DrawAspect="Content" ObjectID="_1584511951" r:id="rId26"/>
        </w:object>
      </w:r>
      <w:r w:rsidR="00C85BC8" w:rsidRPr="00E9040D">
        <w:rPr>
          <w:iCs/>
        </w:rPr>
        <w:t xml:space="preserve"> </w:t>
      </w:r>
    </w:p>
    <w:p w14:paraId="586FA5A5" w14:textId="2E3C1E81" w:rsidR="00374A0A" w:rsidRDefault="00374A0A" w:rsidP="00374A0A">
      <w:pPr>
        <w:spacing w:after="0"/>
        <w:rPr>
          <w:color w:val="FF0000"/>
          <w:sz w:val="24"/>
          <w:lang w:eastAsia="zh-CN"/>
        </w:rPr>
      </w:pPr>
      <w:r w:rsidRPr="00395E3F">
        <w:rPr>
          <w:color w:val="FF0000"/>
          <w:sz w:val="24"/>
          <w:lang w:eastAsia="zh-CN"/>
        </w:rPr>
        <w:t>------------------</w:t>
      </w:r>
      <w:r>
        <w:rPr>
          <w:color w:val="FF0000"/>
          <w:sz w:val="24"/>
          <w:lang w:eastAsia="zh-CN"/>
        </w:rPr>
        <w:t>---------</w:t>
      </w:r>
      <w:r w:rsidRPr="00395E3F">
        <w:rPr>
          <w:color w:val="FF0000"/>
          <w:sz w:val="24"/>
          <w:lang w:eastAsia="zh-CN"/>
        </w:rPr>
        <w:t xml:space="preserve">--------------- </w:t>
      </w:r>
      <w:r>
        <w:rPr>
          <w:color w:val="FF0000"/>
          <w:sz w:val="24"/>
          <w:lang w:eastAsia="zh-CN"/>
        </w:rPr>
        <w:t>End of Text Proposal --------</w:t>
      </w:r>
      <w:r w:rsidRPr="00395E3F">
        <w:rPr>
          <w:color w:val="FF0000"/>
          <w:sz w:val="24"/>
          <w:lang w:eastAsia="zh-CN"/>
        </w:rPr>
        <w:t>--------------------------------------</w:t>
      </w:r>
    </w:p>
    <w:p w14:paraId="4E328322" w14:textId="77777777" w:rsidR="00374A0A" w:rsidRDefault="00374A0A" w:rsidP="00C328E9">
      <w:pPr>
        <w:autoSpaceDE/>
        <w:autoSpaceDN/>
        <w:adjustRightInd/>
        <w:snapToGrid/>
        <w:spacing w:after="180"/>
        <w:jc w:val="left"/>
        <w:rPr>
          <w:color w:val="0070C0"/>
          <w:lang w:eastAsia="zh-CN"/>
        </w:rPr>
      </w:pPr>
    </w:p>
    <w:p w14:paraId="536B17B3" w14:textId="77777777" w:rsidR="00374A0A" w:rsidRDefault="00374A0A" w:rsidP="00C328E9">
      <w:pPr>
        <w:autoSpaceDE/>
        <w:autoSpaceDN/>
        <w:adjustRightInd/>
        <w:snapToGrid/>
        <w:spacing w:after="180"/>
        <w:jc w:val="left"/>
        <w:rPr>
          <w:color w:val="0070C0"/>
          <w:lang w:eastAsia="zh-CN"/>
        </w:rPr>
      </w:pPr>
    </w:p>
    <w:p w14:paraId="02DD812D" w14:textId="77777777" w:rsidR="00374A0A" w:rsidRDefault="00374A0A" w:rsidP="00374A0A">
      <w:pPr>
        <w:spacing w:after="0"/>
        <w:rPr>
          <w:color w:val="FF0000"/>
          <w:sz w:val="24"/>
          <w:lang w:eastAsia="zh-CN"/>
        </w:rPr>
      </w:pPr>
      <w:r w:rsidRPr="00395E3F">
        <w:rPr>
          <w:color w:val="FF0000"/>
          <w:sz w:val="24"/>
          <w:lang w:eastAsia="zh-CN"/>
        </w:rPr>
        <w:t>------------------</w:t>
      </w:r>
      <w:r>
        <w:rPr>
          <w:color w:val="FF0000"/>
          <w:sz w:val="24"/>
          <w:lang w:eastAsia="zh-CN"/>
        </w:rPr>
        <w:t>---------</w:t>
      </w:r>
      <w:r w:rsidRPr="00395E3F">
        <w:rPr>
          <w:color w:val="FF0000"/>
          <w:sz w:val="24"/>
          <w:lang w:eastAsia="zh-CN"/>
        </w:rPr>
        <w:t xml:space="preserve">--------------- </w:t>
      </w:r>
      <w:r>
        <w:rPr>
          <w:color w:val="FF0000"/>
          <w:sz w:val="24"/>
          <w:lang w:eastAsia="zh-CN"/>
        </w:rPr>
        <w:t>Start of Text Proposal --------</w:t>
      </w:r>
      <w:r w:rsidRPr="00395E3F">
        <w:rPr>
          <w:color w:val="FF0000"/>
          <w:sz w:val="24"/>
          <w:lang w:eastAsia="zh-CN"/>
        </w:rPr>
        <w:t>--------------------------------------</w:t>
      </w:r>
    </w:p>
    <w:p w14:paraId="55054DC6" w14:textId="0EBCC919" w:rsidR="001D5576" w:rsidRPr="00C328E9" w:rsidRDefault="001D5576" w:rsidP="00C328E9">
      <w:pPr>
        <w:autoSpaceDE/>
        <w:autoSpaceDN/>
        <w:adjustRightInd/>
        <w:snapToGrid/>
        <w:spacing w:after="180"/>
        <w:jc w:val="left"/>
        <w:rPr>
          <w:rFonts w:eastAsia="SimSun"/>
          <w:lang w:val="en-GB"/>
        </w:rPr>
      </w:pPr>
    </w:p>
    <w:p w14:paraId="0F36E4CD" w14:textId="77777777" w:rsidR="00A467B3" w:rsidRDefault="00A467B3" w:rsidP="00A467B3">
      <w:pPr>
        <w:spacing w:after="0"/>
        <w:rPr>
          <w:color w:val="FF0000"/>
          <w:sz w:val="24"/>
          <w:lang w:eastAsia="zh-CN"/>
        </w:rPr>
      </w:pPr>
      <w:r w:rsidRPr="00395E3F">
        <w:rPr>
          <w:color w:val="FF0000"/>
          <w:sz w:val="24"/>
          <w:lang w:eastAsia="zh-CN"/>
        </w:rPr>
        <w:t>---------------------------------------- Unchanged parts omitted --------------------------------------------</w:t>
      </w:r>
    </w:p>
    <w:p w14:paraId="510B46B1" w14:textId="77777777" w:rsidR="001D5576" w:rsidRDefault="001D5576" w:rsidP="00A467B3">
      <w:pPr>
        <w:spacing w:after="0"/>
        <w:rPr>
          <w:color w:val="FF0000"/>
          <w:sz w:val="24"/>
          <w:lang w:eastAsia="zh-CN"/>
        </w:rPr>
      </w:pPr>
    </w:p>
    <w:p w14:paraId="4D7AF231" w14:textId="31036627" w:rsidR="009E4181" w:rsidRPr="00506E60" w:rsidRDefault="001D5576" w:rsidP="009E4181">
      <w:pPr>
        <w:rPr>
          <w:color w:val="00B0F0"/>
        </w:rPr>
      </w:pPr>
      <w:r w:rsidRPr="00506E60">
        <w:rPr>
          <w:color w:val="00B0F0"/>
        </w:rPr>
        <w:t xml:space="preserve">If the UE is configured with </w:t>
      </w:r>
      <w:r w:rsidR="009E4181" w:rsidRPr="00506E60">
        <w:rPr>
          <w:color w:val="00B0F0"/>
        </w:rPr>
        <w:t>simultaneous transmission for multiple SRS resources in different SRS resource sets</w:t>
      </w:r>
      <w:r w:rsidRPr="00506E60">
        <w:rPr>
          <w:color w:val="00B0F0"/>
        </w:rPr>
        <w:t xml:space="preserve">, and </w:t>
      </w:r>
      <w:r w:rsidR="009E4181" w:rsidRPr="00506E60">
        <w:rPr>
          <w:rFonts w:eastAsia="MS Mincho"/>
          <w:color w:val="00B0F0"/>
        </w:rPr>
        <w:t xml:space="preserve">the total transmit power of the UE would exceed </w:t>
      </w:r>
      <m:oMath>
        <m:sSub>
          <m:sSubPr>
            <m:ctrlPr>
              <w:rPr>
                <w:rFonts w:ascii="Cambria Math" w:hAnsi="Cambria Math"/>
                <w:color w:val="00B0F0"/>
              </w:rPr>
            </m:ctrlPr>
          </m:sSubPr>
          <m:e>
            <m:acc>
              <m:accPr>
                <m:ctrlPr>
                  <w:rPr>
                    <w:rFonts w:ascii="Cambria Math" w:hAnsi="Cambria Math"/>
                    <w:i/>
                    <w:color w:val="00B0F0"/>
                  </w:rPr>
                </m:ctrlPr>
              </m:accPr>
              <m:e>
                <m:r>
                  <w:rPr>
                    <w:rFonts w:ascii="Cambria Math" w:hAnsi="Cambria Math"/>
                    <w:color w:val="00B0F0"/>
                  </w:rPr>
                  <m:t>P</m:t>
                </m:r>
              </m:e>
            </m:acc>
          </m:e>
          <m:sub>
            <m:r>
              <w:rPr>
                <w:rFonts w:ascii="Cambria Math" w:hAnsi="Cambria Math"/>
                <w:color w:val="00B0F0"/>
              </w:rPr>
              <m:t>CMAX, f,c</m:t>
            </m:r>
          </m:sub>
        </m:sSub>
        <m:r>
          <w:rPr>
            <w:rFonts w:ascii="Cambria Math" w:hAnsi="Cambria Math"/>
            <w:color w:val="00B0F0"/>
          </w:rPr>
          <m:t>(i)</m:t>
        </m:r>
      </m:oMath>
      <w:r w:rsidR="009E4181" w:rsidRPr="00506E60">
        <w:rPr>
          <w:color w:val="00B0F0"/>
        </w:rPr>
        <w:t>, t</w:t>
      </w:r>
      <w:r w:rsidR="009E4181" w:rsidRPr="00506E60">
        <w:rPr>
          <w:iCs/>
          <w:color w:val="00B0F0"/>
        </w:rPr>
        <w:t xml:space="preserve">he UE scales </w:t>
      </w:r>
      <m:oMath>
        <m:sSub>
          <m:sSubPr>
            <m:ctrlPr>
              <w:rPr>
                <w:rFonts w:ascii="Cambria Math" w:hAnsi="Cambria Math"/>
                <w:color w:val="00B0F0"/>
              </w:rPr>
            </m:ctrlPr>
          </m:sSubPr>
          <m:e>
            <m:acc>
              <m:accPr>
                <m:ctrlPr>
                  <w:rPr>
                    <w:rFonts w:ascii="Cambria Math" w:hAnsi="Cambria Math"/>
                    <w:i/>
                    <w:color w:val="00B0F0"/>
                  </w:rPr>
                </m:ctrlPr>
              </m:accPr>
              <m:e>
                <m:r>
                  <w:rPr>
                    <w:rFonts w:ascii="Cambria Math" w:hAnsi="Cambria Math"/>
                    <w:color w:val="00B0F0"/>
                  </w:rPr>
                  <m:t>P</m:t>
                </m:r>
              </m:e>
            </m:acc>
          </m:e>
          <m:sub>
            <m:r>
              <w:rPr>
                <w:rFonts w:ascii="Cambria Math" w:hAnsi="Cambria Math"/>
                <w:color w:val="00B0F0"/>
              </w:rPr>
              <m:t>SRS, b,f,c</m:t>
            </m:r>
          </m:sub>
        </m:sSub>
        <m:r>
          <w:rPr>
            <w:rFonts w:ascii="Cambria Math" w:hAnsi="Cambria Math"/>
            <w:color w:val="00B0F0"/>
          </w:rPr>
          <m:t>(i,</m:t>
        </m:r>
        <m:sSub>
          <m:sSubPr>
            <m:ctrlPr>
              <w:rPr>
                <w:rFonts w:ascii="Cambria Math" w:hAnsi="Cambria Math"/>
                <w:i/>
                <w:color w:val="00B0F0"/>
              </w:rPr>
            </m:ctrlPr>
          </m:sSubPr>
          <m:e>
            <m:r>
              <w:rPr>
                <w:rFonts w:ascii="Cambria Math" w:hAnsi="Cambria Math"/>
                <w:color w:val="00B0F0"/>
              </w:rPr>
              <m:t>q</m:t>
            </m:r>
          </m:e>
          <m:sub>
            <m:r>
              <w:rPr>
                <w:rFonts w:ascii="Cambria Math" w:hAnsi="Cambria Math"/>
                <w:color w:val="00B0F0"/>
              </w:rPr>
              <m:t>s</m:t>
            </m:r>
          </m:sub>
        </m:sSub>
        <m:r>
          <w:rPr>
            <w:rFonts w:ascii="Cambria Math" w:hAnsi="Cambria Math"/>
            <w:color w:val="00B0F0"/>
          </w:rPr>
          <m:t>,l)</m:t>
        </m:r>
      </m:oMath>
      <w:r w:rsidR="009E4181" w:rsidRPr="00506E60">
        <w:rPr>
          <w:color w:val="00B0F0"/>
        </w:rPr>
        <w:t xml:space="preserve"> </w:t>
      </w:r>
      <w:r w:rsidR="0027335D" w:rsidRPr="00506E60">
        <w:rPr>
          <w:color w:val="00B0F0"/>
        </w:rPr>
        <w:t xml:space="preserve">for </w:t>
      </w:r>
      <w:r w:rsidR="00983A67" w:rsidRPr="00506E60">
        <w:rPr>
          <w:color w:val="00B0F0"/>
        </w:rPr>
        <w:t xml:space="preserve">SRS resource set </w:t>
      </w:r>
      <m:oMath>
        <m:sSub>
          <m:sSubPr>
            <m:ctrlPr>
              <w:rPr>
                <w:rFonts w:ascii="Cambria Math" w:hAnsi="Cambria Math"/>
                <w:i/>
                <w:color w:val="00B0F0"/>
              </w:rPr>
            </m:ctrlPr>
          </m:sSubPr>
          <m:e>
            <m:r>
              <w:rPr>
                <w:rFonts w:ascii="Cambria Math" w:hAnsi="Cambria Math"/>
                <w:color w:val="00B0F0"/>
              </w:rPr>
              <m:t>q</m:t>
            </m:r>
          </m:e>
          <m:sub>
            <m:r>
              <w:rPr>
                <w:rFonts w:ascii="Cambria Math" w:hAnsi="Cambria Math"/>
                <w:color w:val="00B0F0"/>
              </w:rPr>
              <m:t>s</m:t>
            </m:r>
          </m:sub>
        </m:sSub>
      </m:oMath>
      <w:r w:rsidR="00983A67" w:rsidRPr="00506E60">
        <w:rPr>
          <w:color w:val="00B0F0"/>
        </w:rPr>
        <w:t xml:space="preserve"> </w:t>
      </w:r>
      <w:r w:rsidR="00983A67" w:rsidRPr="00506E60">
        <w:rPr>
          <w:rFonts w:hint="eastAsia"/>
          <w:color w:val="00B0F0"/>
          <w:lang w:eastAsia="zh-CN"/>
        </w:rPr>
        <w:t>of</w:t>
      </w:r>
      <w:r w:rsidR="009E4181" w:rsidRPr="00506E60">
        <w:rPr>
          <w:iCs/>
          <w:color w:val="00B0F0"/>
        </w:rPr>
        <w:t xml:space="preserve"> </w:t>
      </w:r>
      <w:r w:rsidR="009A1CAA" w:rsidRPr="00506E60">
        <w:rPr>
          <w:color w:val="00B0F0"/>
        </w:rPr>
        <w:t xml:space="preserve">UL BWP </w:t>
      </w:r>
      <w:r w:rsidR="009A1CAA" w:rsidRPr="00506E60">
        <w:rPr>
          <w:iCs/>
          <w:color w:val="00B0F0"/>
          <w:position w:val="-6"/>
        </w:rPr>
        <w:object w:dxaOrig="180" w:dyaOrig="260" w14:anchorId="1719C864">
          <v:shape id="_x0000_i1033" type="#_x0000_t75" style="width:9.25pt;height:12.55pt" o:ole="">
            <v:imagedata r:id="rId27" o:title=""/>
          </v:shape>
          <o:OLEObject Type="Embed" ProgID="Equation.3" ShapeID="_x0000_i1033" DrawAspect="Content" ObjectID="_1584511952" r:id="rId28"/>
        </w:object>
      </w:r>
      <w:r w:rsidR="009A1CAA" w:rsidRPr="00506E60">
        <w:rPr>
          <w:iCs/>
          <w:color w:val="00B0F0"/>
        </w:rPr>
        <w:t xml:space="preserve"> </w:t>
      </w:r>
      <w:r w:rsidR="009A1CAA" w:rsidRPr="00506E60">
        <w:rPr>
          <w:color w:val="00B0F0"/>
        </w:rPr>
        <w:t xml:space="preserve">of carrier </w:t>
      </w:r>
      <w:r w:rsidR="009A1CAA" w:rsidRPr="00506E60">
        <w:rPr>
          <w:iCs/>
          <w:color w:val="00B0F0"/>
          <w:position w:val="-10"/>
        </w:rPr>
        <w:object w:dxaOrig="220" w:dyaOrig="300" w14:anchorId="5329733A">
          <v:shape id="_x0000_i1034" type="#_x0000_t75" style="width:11.45pt;height:15.8pt" o:ole="">
            <v:imagedata r:id="rId29" o:title=""/>
          </v:shape>
          <o:OLEObject Type="Embed" ProgID="Equation.3" ShapeID="_x0000_i1034" DrawAspect="Content" ObjectID="_1584511953" r:id="rId30"/>
        </w:object>
      </w:r>
      <w:r w:rsidR="009A1CAA" w:rsidRPr="00506E60">
        <w:rPr>
          <w:iCs/>
          <w:color w:val="00B0F0"/>
        </w:rPr>
        <w:t xml:space="preserve"> of</w:t>
      </w:r>
      <w:r w:rsidR="009A1CAA" w:rsidRPr="00506E60">
        <w:rPr>
          <w:color w:val="00B0F0"/>
        </w:rPr>
        <w:t xml:space="preserve"> serving cell </w:t>
      </w:r>
      <w:r w:rsidR="009A1CAA" w:rsidRPr="00506E60">
        <w:rPr>
          <w:iCs/>
          <w:color w:val="00B0F0"/>
          <w:position w:val="-6"/>
        </w:rPr>
        <w:object w:dxaOrig="160" w:dyaOrig="200" w14:anchorId="78365C2C">
          <v:shape id="_x0000_i1035" type="#_x0000_t75" style="width:7.65pt;height:9.8pt" o:ole="">
            <v:imagedata r:id="rId31" o:title=""/>
          </v:shape>
          <o:OLEObject Type="Embed" ProgID="Equation.3" ShapeID="_x0000_i1035" DrawAspect="Content" ObjectID="_1584511954" r:id="rId32"/>
        </w:object>
      </w:r>
      <w:r w:rsidR="0099201A" w:rsidRPr="00506E60">
        <w:rPr>
          <w:color w:val="00B0F0"/>
        </w:rPr>
        <w:t xml:space="preserve"> in SRS transmission period </w:t>
      </w:r>
      <w:r w:rsidR="0099201A" w:rsidRPr="00506E60">
        <w:rPr>
          <w:color w:val="00B0F0"/>
          <w:position w:val="-6"/>
        </w:rPr>
        <w:object w:dxaOrig="139" w:dyaOrig="240" w14:anchorId="5F9C3C3C">
          <v:shape id="_x0000_i1036" type="#_x0000_t75" style="width:7.65pt;height:12pt" o:ole="">
            <v:imagedata r:id="rId25" o:title=""/>
          </v:shape>
          <o:OLEObject Type="Embed" ProgID="Equation.3" ShapeID="_x0000_i1036" DrawAspect="Content" ObjectID="_1584511955" r:id="rId33"/>
        </w:object>
      </w:r>
      <w:r w:rsidR="009E4181" w:rsidRPr="00506E60">
        <w:rPr>
          <w:iCs/>
          <w:color w:val="00B0F0"/>
        </w:rPr>
        <w:t xml:space="preserve"> such that the condition</w:t>
      </w:r>
    </w:p>
    <w:p w14:paraId="72FB1164" w14:textId="045E029D" w:rsidR="009E4181" w:rsidRPr="00506E60" w:rsidRDefault="005F4F2D" w:rsidP="009E4181">
      <w:pPr>
        <w:pStyle w:val="EQ"/>
        <w:jc w:val="center"/>
        <w:rPr>
          <w:color w:val="00B0F0"/>
        </w:rPr>
      </w:pPr>
      <m:oMath>
        <m:nary>
          <m:naryPr>
            <m:chr m:val="∑"/>
            <m:limLoc m:val="undOvr"/>
            <m:supHide m:val="1"/>
            <m:ctrlPr>
              <w:rPr>
                <w:rFonts w:ascii="Cambria Math" w:hAnsi="Cambria Math"/>
                <w:i/>
                <w:color w:val="00B0F0"/>
              </w:rPr>
            </m:ctrlPr>
          </m:naryPr>
          <m:sub>
            <m:sSub>
              <m:sSubPr>
                <m:ctrlPr>
                  <w:rPr>
                    <w:rFonts w:ascii="Cambria Math" w:hAnsi="Cambria Math"/>
                    <w:i/>
                    <w:color w:val="00B0F0"/>
                  </w:rPr>
                </m:ctrlPr>
              </m:sSubPr>
              <m:e>
                <m:r>
                  <w:rPr>
                    <w:rFonts w:ascii="Cambria Math" w:hAnsi="Cambria Math"/>
                    <w:color w:val="00B0F0"/>
                  </w:rPr>
                  <m:t>q</m:t>
                </m:r>
              </m:e>
              <m:sub>
                <m:r>
                  <w:rPr>
                    <w:rFonts w:ascii="Cambria Math" w:hAnsi="Cambria Math"/>
                    <w:color w:val="00B0F0"/>
                  </w:rPr>
                  <m:t>s</m:t>
                </m:r>
              </m:sub>
            </m:sSub>
          </m:sub>
          <m:sup/>
          <m:e>
            <m:r>
              <w:rPr>
                <w:rFonts w:ascii="Cambria Math" w:hAnsi="Cambria Math"/>
                <w:color w:val="00B0F0"/>
              </w:rPr>
              <m:t>w(i)∙</m:t>
            </m:r>
            <m:sSub>
              <m:sSubPr>
                <m:ctrlPr>
                  <w:rPr>
                    <w:rFonts w:ascii="Cambria Math" w:hAnsi="Cambria Math"/>
                    <w:color w:val="00B0F0"/>
                  </w:rPr>
                </m:ctrlPr>
              </m:sSubPr>
              <m:e>
                <m:acc>
                  <m:accPr>
                    <m:ctrlPr>
                      <w:rPr>
                        <w:rFonts w:ascii="Cambria Math" w:hAnsi="Cambria Math"/>
                        <w:i/>
                        <w:noProof w:val="0"/>
                        <w:color w:val="00B0F0"/>
                        <w:sz w:val="22"/>
                        <w:szCs w:val="22"/>
                        <w:lang w:val="en-US"/>
                      </w:rPr>
                    </m:ctrlPr>
                  </m:accPr>
                  <m:e>
                    <m:r>
                      <w:rPr>
                        <w:rFonts w:ascii="Cambria Math" w:hAnsi="Cambria Math"/>
                        <w:color w:val="00B0F0"/>
                      </w:rPr>
                      <m:t>P</m:t>
                    </m:r>
                  </m:e>
                </m:acc>
              </m:e>
              <m:sub>
                <m:r>
                  <w:rPr>
                    <w:rFonts w:ascii="Cambria Math" w:hAnsi="Cambria Math"/>
                    <w:color w:val="00B0F0"/>
                  </w:rPr>
                  <m:t>SRS, b,f,c</m:t>
                </m:r>
              </m:sub>
            </m:sSub>
            <m:r>
              <w:rPr>
                <w:rFonts w:ascii="Cambria Math" w:hAnsi="Cambria Math"/>
                <w:color w:val="00B0F0"/>
              </w:rPr>
              <m:t>(i,</m:t>
            </m:r>
            <m:sSub>
              <m:sSubPr>
                <m:ctrlPr>
                  <w:rPr>
                    <w:rFonts w:ascii="Cambria Math" w:hAnsi="Cambria Math"/>
                    <w:i/>
                    <w:color w:val="00B0F0"/>
                  </w:rPr>
                </m:ctrlPr>
              </m:sSubPr>
              <m:e>
                <m:r>
                  <w:rPr>
                    <w:rFonts w:ascii="Cambria Math" w:hAnsi="Cambria Math"/>
                    <w:color w:val="00B0F0"/>
                  </w:rPr>
                  <m:t>q</m:t>
                </m:r>
              </m:e>
              <m:sub>
                <m:r>
                  <w:rPr>
                    <w:rFonts w:ascii="Cambria Math" w:hAnsi="Cambria Math"/>
                    <w:color w:val="00B0F0"/>
                  </w:rPr>
                  <m:t>s</m:t>
                </m:r>
              </m:sub>
            </m:sSub>
            <m:r>
              <w:rPr>
                <w:rFonts w:ascii="Cambria Math" w:hAnsi="Cambria Math"/>
                <w:color w:val="00B0F0"/>
              </w:rPr>
              <m:t>,l)</m:t>
            </m:r>
          </m:e>
        </m:nary>
        <m:r>
          <w:rPr>
            <w:rFonts w:ascii="Cambria Math" w:hAnsi="Cambria Math"/>
            <w:color w:val="00B0F0"/>
          </w:rPr>
          <m:t>≤</m:t>
        </m:r>
        <m:sSub>
          <m:sSubPr>
            <m:ctrlPr>
              <w:rPr>
                <w:rFonts w:ascii="Cambria Math" w:hAnsi="Cambria Math"/>
                <w:color w:val="00B0F0"/>
              </w:rPr>
            </m:ctrlPr>
          </m:sSubPr>
          <m:e>
            <m:acc>
              <m:accPr>
                <m:ctrlPr>
                  <w:rPr>
                    <w:rFonts w:ascii="Cambria Math" w:hAnsi="Cambria Math"/>
                    <w:i/>
                    <w:noProof w:val="0"/>
                    <w:color w:val="00B0F0"/>
                    <w:sz w:val="22"/>
                    <w:szCs w:val="22"/>
                    <w:lang w:val="en-US"/>
                  </w:rPr>
                </m:ctrlPr>
              </m:accPr>
              <m:e>
                <m:r>
                  <w:rPr>
                    <w:rFonts w:ascii="Cambria Math" w:hAnsi="Cambria Math"/>
                    <w:color w:val="00B0F0"/>
                  </w:rPr>
                  <m:t>P</m:t>
                </m:r>
              </m:e>
            </m:acc>
          </m:e>
          <m:sub>
            <m:r>
              <w:rPr>
                <w:rFonts w:ascii="Cambria Math" w:hAnsi="Cambria Math"/>
                <w:color w:val="00B0F0"/>
              </w:rPr>
              <m:t>CMAX, f,c</m:t>
            </m:r>
          </m:sub>
        </m:sSub>
        <m:r>
          <w:rPr>
            <w:rFonts w:ascii="Cambria Math" w:hAnsi="Cambria Math"/>
            <w:color w:val="00B0F0"/>
          </w:rPr>
          <m:t>(i)</m:t>
        </m:r>
      </m:oMath>
      <w:r w:rsidR="009A1CAA" w:rsidRPr="00506E60">
        <w:rPr>
          <w:color w:val="00B0F0"/>
        </w:rPr>
        <w:t xml:space="preserve">, </w:t>
      </w:r>
    </w:p>
    <w:p w14:paraId="24D71E71" w14:textId="4B599A3C" w:rsidR="009E4181" w:rsidRPr="00506E60" w:rsidRDefault="009E4181" w:rsidP="009E4181">
      <w:pPr>
        <w:rPr>
          <w:iCs/>
          <w:color w:val="00B0F0"/>
        </w:rPr>
      </w:pPr>
      <w:r w:rsidRPr="00506E60">
        <w:rPr>
          <w:iCs/>
          <w:color w:val="00B0F0"/>
        </w:rPr>
        <w:t xml:space="preserve">is satisfied where </w:t>
      </w:r>
      <m:oMath>
        <m:sSub>
          <m:sSubPr>
            <m:ctrlPr>
              <w:rPr>
                <w:rFonts w:ascii="Cambria Math" w:hAnsi="Cambria Math"/>
                <w:color w:val="00B0F0"/>
              </w:rPr>
            </m:ctrlPr>
          </m:sSubPr>
          <m:e>
            <m:acc>
              <m:accPr>
                <m:ctrlPr>
                  <w:rPr>
                    <w:rFonts w:ascii="Cambria Math" w:hAnsi="Cambria Math"/>
                    <w:i/>
                    <w:color w:val="00B0F0"/>
                  </w:rPr>
                </m:ctrlPr>
              </m:accPr>
              <m:e>
                <m:r>
                  <w:rPr>
                    <w:rFonts w:ascii="Cambria Math" w:hAnsi="Cambria Math"/>
                    <w:color w:val="00B0F0"/>
                  </w:rPr>
                  <m:t>P</m:t>
                </m:r>
              </m:e>
            </m:acc>
          </m:e>
          <m:sub>
            <m:r>
              <w:rPr>
                <w:rFonts w:ascii="Cambria Math" w:hAnsi="Cambria Math"/>
                <w:color w:val="00B0F0"/>
              </w:rPr>
              <m:t>SRS, b,f,c</m:t>
            </m:r>
          </m:sub>
        </m:sSub>
        <m:r>
          <w:rPr>
            <w:rFonts w:ascii="Cambria Math" w:hAnsi="Cambria Math"/>
            <w:color w:val="00B0F0"/>
          </w:rPr>
          <m:t>(i,</m:t>
        </m:r>
        <m:sSub>
          <m:sSubPr>
            <m:ctrlPr>
              <w:rPr>
                <w:rFonts w:ascii="Cambria Math" w:hAnsi="Cambria Math"/>
                <w:i/>
                <w:color w:val="00B0F0"/>
              </w:rPr>
            </m:ctrlPr>
          </m:sSubPr>
          <m:e>
            <m:r>
              <w:rPr>
                <w:rFonts w:ascii="Cambria Math" w:hAnsi="Cambria Math"/>
                <w:color w:val="00B0F0"/>
              </w:rPr>
              <m:t>q</m:t>
            </m:r>
          </m:e>
          <m:sub>
            <m:r>
              <w:rPr>
                <w:rFonts w:ascii="Cambria Math" w:hAnsi="Cambria Math"/>
                <w:color w:val="00B0F0"/>
              </w:rPr>
              <m:t>s</m:t>
            </m:r>
          </m:sub>
        </m:sSub>
        <m:r>
          <w:rPr>
            <w:rFonts w:ascii="Cambria Math" w:hAnsi="Cambria Math"/>
            <w:color w:val="00B0F0"/>
          </w:rPr>
          <m:t>,l)</m:t>
        </m:r>
      </m:oMath>
      <w:r w:rsidR="009A1CAA" w:rsidRPr="00506E60">
        <w:rPr>
          <w:color w:val="00B0F0"/>
        </w:rPr>
        <w:t xml:space="preserve"> </w:t>
      </w:r>
      <w:r w:rsidRPr="00506E60">
        <w:rPr>
          <w:iCs/>
          <w:color w:val="00B0F0"/>
        </w:rPr>
        <w:t xml:space="preserve"> is the linear value of</w:t>
      </w:r>
      <w:r w:rsidR="009A1CAA" w:rsidRPr="00506E60">
        <w:rPr>
          <w:iCs/>
          <w:color w:val="00B0F0"/>
        </w:rPr>
        <w:t xml:space="preserve"> </w:t>
      </w:r>
      <m:oMath>
        <m:sSub>
          <m:sSubPr>
            <m:ctrlPr>
              <w:rPr>
                <w:rFonts w:ascii="Cambria Math" w:hAnsi="Cambria Math"/>
                <w:color w:val="00B0F0"/>
              </w:rPr>
            </m:ctrlPr>
          </m:sSubPr>
          <m:e>
            <m:r>
              <w:rPr>
                <w:rFonts w:ascii="Cambria Math" w:hAnsi="Cambria Math"/>
                <w:color w:val="00B0F0"/>
              </w:rPr>
              <m:t>P</m:t>
            </m:r>
          </m:e>
          <m:sub>
            <m:r>
              <w:rPr>
                <w:rFonts w:ascii="Cambria Math" w:hAnsi="Cambria Math"/>
                <w:color w:val="00B0F0"/>
              </w:rPr>
              <m:t>SRS, b,f,c</m:t>
            </m:r>
          </m:sub>
        </m:sSub>
        <m:r>
          <w:rPr>
            <w:rFonts w:ascii="Cambria Math" w:hAnsi="Cambria Math"/>
            <w:color w:val="00B0F0"/>
          </w:rPr>
          <m:t>(i,</m:t>
        </m:r>
        <m:sSub>
          <m:sSubPr>
            <m:ctrlPr>
              <w:rPr>
                <w:rFonts w:ascii="Cambria Math" w:hAnsi="Cambria Math"/>
                <w:i/>
                <w:color w:val="00B0F0"/>
              </w:rPr>
            </m:ctrlPr>
          </m:sSubPr>
          <m:e>
            <m:r>
              <w:rPr>
                <w:rFonts w:ascii="Cambria Math" w:hAnsi="Cambria Math"/>
                <w:color w:val="00B0F0"/>
              </w:rPr>
              <m:t>q</m:t>
            </m:r>
          </m:e>
          <m:sub>
            <m:r>
              <w:rPr>
                <w:rFonts w:ascii="Cambria Math" w:hAnsi="Cambria Math"/>
                <w:color w:val="00B0F0"/>
              </w:rPr>
              <m:t>s</m:t>
            </m:r>
          </m:sub>
        </m:sSub>
        <m:r>
          <w:rPr>
            <w:rFonts w:ascii="Cambria Math" w:hAnsi="Cambria Math"/>
            <w:color w:val="00B0F0"/>
          </w:rPr>
          <m:t>,l)</m:t>
        </m:r>
      </m:oMath>
      <w:r w:rsidRPr="00506E60">
        <w:rPr>
          <w:iCs/>
          <w:color w:val="00B0F0"/>
        </w:rPr>
        <w:t xml:space="preserve">, </w:t>
      </w:r>
      <m:oMath>
        <m:sSub>
          <m:sSubPr>
            <m:ctrlPr>
              <w:rPr>
                <w:rFonts w:ascii="Cambria Math" w:hAnsi="Cambria Math"/>
                <w:color w:val="00B0F0"/>
              </w:rPr>
            </m:ctrlPr>
          </m:sSubPr>
          <m:e>
            <m:acc>
              <m:accPr>
                <m:ctrlPr>
                  <w:rPr>
                    <w:rFonts w:ascii="Cambria Math" w:hAnsi="Cambria Math"/>
                    <w:i/>
                    <w:color w:val="00B0F0"/>
                  </w:rPr>
                </m:ctrlPr>
              </m:accPr>
              <m:e>
                <m:r>
                  <w:rPr>
                    <w:rFonts w:ascii="Cambria Math" w:hAnsi="Cambria Math"/>
                    <w:color w:val="00B0F0"/>
                  </w:rPr>
                  <m:t>P</m:t>
                </m:r>
              </m:e>
            </m:acc>
          </m:e>
          <m:sub>
            <m:r>
              <w:rPr>
                <w:rFonts w:ascii="Cambria Math" w:hAnsi="Cambria Math"/>
                <w:color w:val="00B0F0"/>
              </w:rPr>
              <m:t>CMAX, f,c</m:t>
            </m:r>
          </m:sub>
        </m:sSub>
        <m:r>
          <w:rPr>
            <w:rFonts w:ascii="Cambria Math" w:hAnsi="Cambria Math"/>
            <w:color w:val="00B0F0"/>
          </w:rPr>
          <m:t>(i)</m:t>
        </m:r>
      </m:oMath>
      <w:r w:rsidR="009A1CAA" w:rsidRPr="00506E60">
        <w:rPr>
          <w:color w:val="00B0F0"/>
        </w:rPr>
        <w:t xml:space="preserve"> </w:t>
      </w:r>
      <w:r w:rsidRPr="00506E60">
        <w:rPr>
          <w:iCs/>
          <w:color w:val="00B0F0"/>
        </w:rPr>
        <w:t xml:space="preserve">is the linear value of </w:t>
      </w:r>
      <m:oMath>
        <m:sSub>
          <m:sSubPr>
            <m:ctrlPr>
              <w:rPr>
                <w:rFonts w:ascii="Cambria Math" w:hAnsi="Cambria Math"/>
                <w:color w:val="00B0F0"/>
              </w:rPr>
            </m:ctrlPr>
          </m:sSubPr>
          <m:e>
            <m:r>
              <w:rPr>
                <w:rFonts w:ascii="Cambria Math" w:hAnsi="Cambria Math"/>
                <w:color w:val="00B0F0"/>
              </w:rPr>
              <m:t>P</m:t>
            </m:r>
          </m:e>
          <m:sub>
            <m:r>
              <w:rPr>
                <w:rFonts w:ascii="Cambria Math" w:hAnsi="Cambria Math"/>
                <w:color w:val="00B0F0"/>
              </w:rPr>
              <m:t>CMAX, f,c</m:t>
            </m:r>
          </m:sub>
        </m:sSub>
        <m:r>
          <w:rPr>
            <w:rFonts w:ascii="Cambria Math" w:hAnsi="Cambria Math"/>
            <w:color w:val="00B0F0"/>
          </w:rPr>
          <m:t>(i)</m:t>
        </m:r>
      </m:oMath>
      <w:r w:rsidRPr="00506E60">
        <w:rPr>
          <w:iCs/>
          <w:color w:val="00B0F0"/>
        </w:rPr>
        <w:t xml:space="preserve"> and</w:t>
      </w:r>
      <w:r w:rsidRPr="00506E60">
        <w:rPr>
          <w:iCs/>
          <w:color w:val="00B0F0"/>
          <w:position w:val="-10"/>
        </w:rPr>
        <w:object w:dxaOrig="420" w:dyaOrig="279" w14:anchorId="63FE1725">
          <v:shape id="_x0000_i1037" type="#_x0000_t75" style="width:21.25pt;height:14.2pt" o:ole="">
            <v:imagedata r:id="rId34" o:title=""/>
          </v:shape>
          <o:OLEObject Type="Embed" ProgID="Equation.3" ShapeID="_x0000_i1037" DrawAspect="Content" ObjectID="_1584511956" r:id="rId35"/>
        </w:object>
      </w:r>
      <w:r w:rsidRPr="00506E60">
        <w:rPr>
          <w:iCs/>
          <w:color w:val="00B0F0"/>
        </w:rPr>
        <w:t xml:space="preserve"> is a scaling factor of </w:t>
      </w:r>
      <m:oMath>
        <m:sSub>
          <m:sSubPr>
            <m:ctrlPr>
              <w:rPr>
                <w:rFonts w:ascii="Cambria Math" w:hAnsi="Cambria Math"/>
                <w:color w:val="00B0F0"/>
              </w:rPr>
            </m:ctrlPr>
          </m:sSubPr>
          <m:e>
            <m:acc>
              <m:accPr>
                <m:ctrlPr>
                  <w:rPr>
                    <w:rFonts w:ascii="Cambria Math" w:hAnsi="Cambria Math"/>
                    <w:i/>
                    <w:color w:val="00B0F0"/>
                  </w:rPr>
                </m:ctrlPr>
              </m:accPr>
              <m:e>
                <m:r>
                  <w:rPr>
                    <w:rFonts w:ascii="Cambria Math" w:hAnsi="Cambria Math"/>
                    <w:color w:val="00B0F0"/>
                  </w:rPr>
                  <m:t>P</m:t>
                </m:r>
              </m:e>
            </m:acc>
          </m:e>
          <m:sub>
            <m:r>
              <w:rPr>
                <w:rFonts w:ascii="Cambria Math" w:hAnsi="Cambria Math"/>
                <w:color w:val="00B0F0"/>
              </w:rPr>
              <m:t>SRS, b,f,c</m:t>
            </m:r>
          </m:sub>
        </m:sSub>
        <m:r>
          <w:rPr>
            <w:rFonts w:ascii="Cambria Math" w:hAnsi="Cambria Math"/>
            <w:color w:val="00B0F0"/>
          </w:rPr>
          <m:t>(i,</m:t>
        </m:r>
        <m:sSub>
          <m:sSubPr>
            <m:ctrlPr>
              <w:rPr>
                <w:rFonts w:ascii="Cambria Math" w:hAnsi="Cambria Math"/>
                <w:i/>
                <w:color w:val="00B0F0"/>
              </w:rPr>
            </m:ctrlPr>
          </m:sSubPr>
          <m:e>
            <m:r>
              <w:rPr>
                <w:rFonts w:ascii="Cambria Math" w:hAnsi="Cambria Math"/>
                <w:color w:val="00B0F0"/>
              </w:rPr>
              <m:t>q</m:t>
            </m:r>
          </m:e>
          <m:sub>
            <m:r>
              <w:rPr>
                <w:rFonts w:ascii="Cambria Math" w:hAnsi="Cambria Math"/>
                <w:color w:val="00B0F0"/>
              </w:rPr>
              <m:t>s</m:t>
            </m:r>
          </m:sub>
        </m:sSub>
        <m:r>
          <w:rPr>
            <w:rFonts w:ascii="Cambria Math" w:hAnsi="Cambria Math"/>
            <w:color w:val="00B0F0"/>
          </w:rPr>
          <m:t>,l)</m:t>
        </m:r>
      </m:oMath>
      <w:r w:rsidRPr="00506E60">
        <w:rPr>
          <w:rFonts w:hint="eastAsia"/>
          <w:iCs/>
          <w:color w:val="00B0F0"/>
        </w:rPr>
        <w:t xml:space="preserve"> </w:t>
      </w:r>
      <w:r w:rsidR="00EA5170" w:rsidRPr="00506E60">
        <w:rPr>
          <w:iCs/>
          <w:color w:val="00B0F0"/>
        </w:rPr>
        <w:t xml:space="preserve">for </w:t>
      </w:r>
      <w:r w:rsidR="00EA5170" w:rsidRPr="00506E60">
        <w:rPr>
          <w:color w:val="00B0F0"/>
        </w:rPr>
        <w:t xml:space="preserve">SRS resource set </w:t>
      </w:r>
      <m:oMath>
        <m:sSub>
          <m:sSubPr>
            <m:ctrlPr>
              <w:rPr>
                <w:rFonts w:ascii="Cambria Math" w:hAnsi="Cambria Math"/>
                <w:i/>
                <w:color w:val="00B0F0"/>
              </w:rPr>
            </m:ctrlPr>
          </m:sSubPr>
          <m:e>
            <m:r>
              <w:rPr>
                <w:rFonts w:ascii="Cambria Math" w:hAnsi="Cambria Math"/>
                <w:color w:val="00B0F0"/>
              </w:rPr>
              <m:t>q</m:t>
            </m:r>
          </m:e>
          <m:sub>
            <m:r>
              <w:rPr>
                <w:rFonts w:ascii="Cambria Math" w:hAnsi="Cambria Math"/>
                <w:color w:val="00B0F0"/>
              </w:rPr>
              <m:t>s</m:t>
            </m:r>
          </m:sub>
        </m:sSub>
      </m:oMath>
      <w:r w:rsidR="00EA5170" w:rsidRPr="00506E60">
        <w:rPr>
          <w:color w:val="00B0F0"/>
        </w:rPr>
        <w:t xml:space="preserve"> </w:t>
      </w:r>
      <w:r w:rsidR="00EA5170" w:rsidRPr="00506E60">
        <w:rPr>
          <w:rFonts w:hint="eastAsia"/>
          <w:color w:val="00B0F0"/>
          <w:lang w:eastAsia="zh-CN"/>
        </w:rPr>
        <w:t xml:space="preserve">of </w:t>
      </w:r>
      <w:r w:rsidR="00EA5170" w:rsidRPr="00506E60">
        <w:rPr>
          <w:color w:val="00B0F0"/>
        </w:rPr>
        <w:t xml:space="preserve">UL BWP </w:t>
      </w:r>
      <w:r w:rsidR="00EA5170" w:rsidRPr="00506E60">
        <w:rPr>
          <w:iCs/>
          <w:color w:val="00B0F0"/>
          <w:position w:val="-6"/>
        </w:rPr>
        <w:object w:dxaOrig="180" w:dyaOrig="260" w14:anchorId="320A8DFC">
          <v:shape id="_x0000_i1038" type="#_x0000_t75" style="width:9.25pt;height:12.55pt" o:ole="">
            <v:imagedata r:id="rId27" o:title=""/>
          </v:shape>
          <o:OLEObject Type="Embed" ProgID="Equation.3" ShapeID="_x0000_i1038" DrawAspect="Content" ObjectID="_1584511957" r:id="rId36"/>
        </w:object>
      </w:r>
      <w:r w:rsidR="00EA5170" w:rsidRPr="00506E60">
        <w:rPr>
          <w:iCs/>
          <w:color w:val="00B0F0"/>
        </w:rPr>
        <w:t xml:space="preserve"> </w:t>
      </w:r>
      <w:r w:rsidR="00EA5170" w:rsidRPr="00506E60">
        <w:rPr>
          <w:color w:val="00B0F0"/>
        </w:rPr>
        <w:t xml:space="preserve">of carrier </w:t>
      </w:r>
      <w:r w:rsidR="00EA5170" w:rsidRPr="00506E60">
        <w:rPr>
          <w:iCs/>
          <w:color w:val="00B0F0"/>
          <w:position w:val="-10"/>
        </w:rPr>
        <w:object w:dxaOrig="220" w:dyaOrig="300" w14:anchorId="59F5D0EA">
          <v:shape id="_x0000_i1039" type="#_x0000_t75" style="width:11.45pt;height:15.8pt" o:ole="">
            <v:imagedata r:id="rId29" o:title=""/>
          </v:shape>
          <o:OLEObject Type="Embed" ProgID="Equation.3" ShapeID="_x0000_i1039" DrawAspect="Content" ObjectID="_1584511958" r:id="rId37"/>
        </w:object>
      </w:r>
      <w:r w:rsidR="00EA5170" w:rsidRPr="00506E60">
        <w:rPr>
          <w:iCs/>
          <w:color w:val="00B0F0"/>
        </w:rPr>
        <w:t xml:space="preserve"> of</w:t>
      </w:r>
      <w:r w:rsidR="00EA5170" w:rsidRPr="00506E60">
        <w:rPr>
          <w:color w:val="00B0F0"/>
        </w:rPr>
        <w:t xml:space="preserve"> serving cell </w:t>
      </w:r>
      <w:r w:rsidR="00EA5170" w:rsidRPr="00506E60">
        <w:rPr>
          <w:iCs/>
          <w:color w:val="00B0F0"/>
          <w:position w:val="-6"/>
        </w:rPr>
        <w:object w:dxaOrig="160" w:dyaOrig="200" w14:anchorId="465C8F14">
          <v:shape id="_x0000_i1040" type="#_x0000_t75" style="width:7.65pt;height:9.8pt" o:ole="">
            <v:imagedata r:id="rId31" o:title=""/>
          </v:shape>
          <o:OLEObject Type="Embed" ProgID="Equation.3" ShapeID="_x0000_i1040" DrawAspect="Content" ObjectID="_1584511959" r:id="rId38"/>
        </w:object>
      </w:r>
      <w:r w:rsidR="00EA5170" w:rsidRPr="00506E60">
        <w:rPr>
          <w:color w:val="00B0F0"/>
        </w:rPr>
        <w:t xml:space="preserve"> in SRS transmission period </w:t>
      </w:r>
      <w:r w:rsidR="00EA5170" w:rsidRPr="00506E60">
        <w:rPr>
          <w:color w:val="00B0F0"/>
          <w:position w:val="-6"/>
        </w:rPr>
        <w:object w:dxaOrig="139" w:dyaOrig="240" w14:anchorId="67E9C595">
          <v:shape id="_x0000_i1041" type="#_x0000_t75" style="width:7.65pt;height:12pt" o:ole="">
            <v:imagedata r:id="rId25" o:title=""/>
          </v:shape>
          <o:OLEObject Type="Embed" ProgID="Equation.3" ShapeID="_x0000_i1041" DrawAspect="Content" ObjectID="_1584511960" r:id="rId39"/>
        </w:object>
      </w:r>
      <w:r w:rsidR="00EA5170" w:rsidRPr="00506E60">
        <w:rPr>
          <w:iCs/>
          <w:color w:val="00B0F0"/>
        </w:rPr>
        <w:t xml:space="preserve"> </w:t>
      </w:r>
      <w:r w:rsidRPr="00506E60">
        <w:rPr>
          <w:rFonts w:hint="eastAsia"/>
          <w:iCs/>
          <w:color w:val="00B0F0"/>
        </w:rPr>
        <w:t xml:space="preserve"> </w:t>
      </w:r>
      <w:r w:rsidRPr="00506E60">
        <w:rPr>
          <w:iCs/>
          <w:color w:val="00B0F0"/>
        </w:rPr>
        <w:t xml:space="preserve">where </w:t>
      </w:r>
      <w:r w:rsidRPr="00506E60">
        <w:rPr>
          <w:iCs/>
          <w:color w:val="00B0F0"/>
          <w:position w:val="-10"/>
        </w:rPr>
        <w:object w:dxaOrig="980" w:dyaOrig="300" w14:anchorId="4C9A1D18">
          <v:shape id="_x0000_i1042" type="#_x0000_t75" style="width:48.55pt;height:15.25pt" o:ole="">
            <v:imagedata r:id="rId40" o:title=""/>
          </v:shape>
          <o:OLEObject Type="Embed" ProgID="Equation.3" ShapeID="_x0000_i1042" DrawAspect="Content" ObjectID="_1584511961" r:id="rId41"/>
        </w:object>
      </w:r>
      <w:r w:rsidRPr="00506E60">
        <w:rPr>
          <w:iCs/>
          <w:color w:val="00B0F0"/>
        </w:rPr>
        <w:t>. Note that</w:t>
      </w:r>
      <w:r w:rsidRPr="00506E60">
        <w:rPr>
          <w:iCs/>
          <w:color w:val="00B0F0"/>
          <w:position w:val="-10"/>
        </w:rPr>
        <w:object w:dxaOrig="420" w:dyaOrig="279" w14:anchorId="4F5B0C7E">
          <v:shape id="_x0000_i1043" type="#_x0000_t75" style="width:21.25pt;height:14.2pt" o:ole="">
            <v:imagedata r:id="rId34" o:title=""/>
          </v:shape>
          <o:OLEObject Type="Embed" ProgID="Equation.3" ShapeID="_x0000_i1043" DrawAspect="Content" ObjectID="_1584511962" r:id="rId42"/>
        </w:object>
      </w:r>
      <w:r w:rsidRPr="00506E60">
        <w:rPr>
          <w:iCs/>
          <w:color w:val="00B0F0"/>
        </w:rPr>
        <w:t xml:space="preserve">values are the same across </w:t>
      </w:r>
      <w:r w:rsidR="00EA5170" w:rsidRPr="00506E60">
        <w:rPr>
          <w:color w:val="00B0F0"/>
        </w:rPr>
        <w:t>SRS resource sets.</w:t>
      </w:r>
      <w:r w:rsidR="008A14C2">
        <w:rPr>
          <w:color w:val="00B0F0"/>
        </w:rPr>
        <w:t xml:space="preserve"> UE may assume same scaling factor is used for all resources from one same resource set.</w:t>
      </w:r>
    </w:p>
    <w:p w14:paraId="4FEA7E1B" w14:textId="23B9CB3A" w:rsidR="009E4181" w:rsidRPr="00A9578A" w:rsidRDefault="00374A0A" w:rsidP="00506E60">
      <w:pPr>
        <w:pStyle w:val="Heading2"/>
        <w:numPr>
          <w:ilvl w:val="0"/>
          <w:numId w:val="0"/>
        </w:numPr>
        <w:ind w:left="576" w:hanging="576"/>
      </w:pPr>
      <w:r w:rsidRPr="00B916EC">
        <w:t>7.4</w:t>
      </w:r>
      <w:r w:rsidRPr="00B916EC">
        <w:tab/>
      </w:r>
      <w:r w:rsidRPr="00B916EC">
        <w:tab/>
      </w:r>
      <w:r w:rsidRPr="00B916EC">
        <w:tab/>
      </w:r>
      <w:r w:rsidRPr="00B916EC">
        <w:tab/>
        <w:t>Physical random access channel</w:t>
      </w:r>
    </w:p>
    <w:p w14:paraId="22654E63" w14:textId="77777777" w:rsidR="001D5576" w:rsidRDefault="001D5576" w:rsidP="001D5576">
      <w:pPr>
        <w:spacing w:after="0"/>
        <w:rPr>
          <w:color w:val="FF0000"/>
          <w:sz w:val="24"/>
          <w:lang w:eastAsia="zh-CN"/>
        </w:rPr>
      </w:pPr>
      <w:r w:rsidRPr="00395E3F">
        <w:rPr>
          <w:color w:val="FF0000"/>
          <w:sz w:val="24"/>
          <w:lang w:eastAsia="zh-CN"/>
        </w:rPr>
        <w:t>---------------------------------------- Unchanged parts omitted --------------------------------------------</w:t>
      </w:r>
    </w:p>
    <w:p w14:paraId="149F61B1" w14:textId="77777777" w:rsidR="007426F7" w:rsidRDefault="007426F7" w:rsidP="007426F7">
      <w:r>
        <w:t xml:space="preserve">If the PRACH transmission from the UE is in response to a detection of a PDCCH order by the UE, </w:t>
      </w:r>
      <w:r w:rsidRPr="00B916EC">
        <w:rPr>
          <w:rFonts w:eastAsia="MS Mincho"/>
          <w:i/>
        </w:rPr>
        <w:t>referenceSignalPower</w:t>
      </w:r>
      <w:r w:rsidRPr="00B916EC">
        <w:rPr>
          <w:rFonts w:eastAsia="MS Mincho"/>
        </w:rPr>
        <w:t xml:space="preserve"> is</w:t>
      </w:r>
      <w:r>
        <w:rPr>
          <w:rFonts w:eastAsia="MS Mincho"/>
        </w:rPr>
        <w:t xml:space="preserve"> </w:t>
      </w:r>
      <w:r w:rsidRPr="00B916EC">
        <w:rPr>
          <w:rFonts w:eastAsia="MS Mincho"/>
          <w:i/>
        </w:rPr>
        <w:t>SS-PBCHBlockPower</w:t>
      </w:r>
      <w:r>
        <w:rPr>
          <w:rFonts w:eastAsia="MS Mincho"/>
        </w:rPr>
        <w:t xml:space="preserve"> or, when the UE is configured a periodic CSI-RS transmission, is obtained</w:t>
      </w:r>
      <w:r w:rsidRPr="00B916EC">
        <w:rPr>
          <w:rFonts w:eastAsia="MS Mincho"/>
        </w:rPr>
        <w:t xml:space="preserve"> by </w:t>
      </w:r>
      <w:r w:rsidRPr="00B916EC">
        <w:t xml:space="preserve">higher layer parameter </w:t>
      </w:r>
      <w:r w:rsidRPr="00B916EC">
        <w:rPr>
          <w:rFonts w:eastAsia="MS Mincho"/>
          <w:i/>
        </w:rPr>
        <w:t>Pc-SS</w:t>
      </w:r>
      <w:r>
        <w:t xml:space="preserve"> that provides an offset of</w:t>
      </w:r>
      <w:r w:rsidRPr="00B916EC">
        <w:t xml:space="preserve"> CSI-RS tr</w:t>
      </w:r>
      <w:r>
        <w:t>ansmission power relative to</w:t>
      </w:r>
      <w:r w:rsidRPr="00B916EC">
        <w:t xml:space="preserve"> SS/PBCH block transmission power [6, TS 38.214]</w:t>
      </w:r>
      <w:r>
        <w:t xml:space="preserve">, depending on the DL RS that the DMRS of the PDCCH order is quasi-collocated with as described in Subclause </w:t>
      </w:r>
      <w:r>
        <w:fldChar w:fldCharType="begin"/>
      </w:r>
      <w:r>
        <w:instrText xml:space="preserve"> REF _Ref505198911 \h </w:instrText>
      </w:r>
      <w:r>
        <w:fldChar w:fldCharType="separate"/>
      </w:r>
      <w:r w:rsidRPr="00B916EC">
        <w:t>10</w:t>
      </w:r>
      <w:r>
        <w:rPr>
          <w:rFonts w:hint="eastAsia"/>
        </w:rPr>
        <w:t>.1</w:t>
      </w:r>
      <w:r>
        <w:fldChar w:fldCharType="end"/>
      </w:r>
      <w:r w:rsidRPr="00B916EC">
        <w:t>.</w:t>
      </w:r>
    </w:p>
    <w:p w14:paraId="38A3DDCD" w14:textId="5D2AE0F6" w:rsidR="001D5576" w:rsidRDefault="00607D08" w:rsidP="00DD2958">
      <w:pPr>
        <w:rPr>
          <w:color w:val="FF0000"/>
          <w:sz w:val="24"/>
          <w:lang w:eastAsia="zh-CN"/>
        </w:rPr>
      </w:pPr>
      <w:r w:rsidRPr="00FF0655">
        <w:rPr>
          <w:color w:val="00B0F0"/>
          <w:lang w:eastAsia="zh-CN"/>
        </w:rPr>
        <w:t xml:space="preserve">If the UE is provided a higher layer parameter </w:t>
      </w:r>
      <w:r w:rsidRPr="00FF0655">
        <w:rPr>
          <w:i/>
          <w:iCs/>
          <w:color w:val="00B0F0"/>
        </w:rPr>
        <w:t>TCI-PathlossReferenceIndex-Mapping</w:t>
      </w:r>
      <w:r w:rsidRPr="00FF0655">
        <w:rPr>
          <w:color w:val="00B0F0"/>
        </w:rPr>
        <w:t xml:space="preserve">, the UE obtains a mapping between a set of values for the TCI-state field in </w:t>
      </w:r>
      <w:r w:rsidR="00CF64C4" w:rsidRPr="00FF0655">
        <w:rPr>
          <w:color w:val="00B0F0"/>
        </w:rPr>
        <w:t>CORESET configuration</w:t>
      </w:r>
      <w:r w:rsidRPr="00FF0655">
        <w:rPr>
          <w:color w:val="00B0F0"/>
        </w:rPr>
        <w:t xml:space="preserve"> and a set of </w:t>
      </w:r>
      <w:r w:rsidRPr="00FF0655">
        <w:rPr>
          <w:rFonts w:eastAsia="MS Mincho"/>
          <w:i/>
          <w:color w:val="00B0F0"/>
        </w:rPr>
        <w:t>prach-pathlossreference-index</w:t>
      </w:r>
      <w:r w:rsidRPr="00FF0655">
        <w:rPr>
          <w:rFonts w:eastAsia="MS Mincho"/>
          <w:color w:val="00B0F0"/>
        </w:rPr>
        <w:t xml:space="preserve"> values </w:t>
      </w:r>
      <w:r w:rsidRPr="00FF0655">
        <w:rPr>
          <w:color w:val="00B0F0"/>
        </w:rPr>
        <w:t>provided by higher layer parameter</w:t>
      </w:r>
      <w:r w:rsidRPr="00FF0655">
        <w:rPr>
          <w:rFonts w:eastAsia="MS Mincho"/>
          <w:color w:val="00B0F0"/>
        </w:rPr>
        <w:t xml:space="preserve"> </w:t>
      </w:r>
      <w:r w:rsidRPr="00FF0655">
        <w:rPr>
          <w:rFonts w:eastAsia="MS Mincho"/>
          <w:i/>
          <w:color w:val="00B0F0"/>
        </w:rPr>
        <w:t>prach-pathlossReference-rs-config</w:t>
      </w:r>
      <w:r w:rsidRPr="00FF0655">
        <w:rPr>
          <w:color w:val="00B0F0"/>
        </w:rPr>
        <w:t xml:space="preserve">. If the PRACH transmission is scheduled by a </w:t>
      </w:r>
      <w:r w:rsidR="00CF64C4" w:rsidRPr="00FF0655">
        <w:rPr>
          <w:color w:val="00B0F0"/>
        </w:rPr>
        <w:t>PDCCH order</w:t>
      </w:r>
      <w:r w:rsidRPr="00FF0655">
        <w:rPr>
          <w:color w:val="00B0F0"/>
        </w:rPr>
        <w:t xml:space="preserve"> </w:t>
      </w:r>
      <w:r w:rsidR="00CF64C4" w:rsidRPr="00FF0655">
        <w:rPr>
          <w:color w:val="00B0F0"/>
        </w:rPr>
        <w:t>from one CORESET configuration with TCI field</w:t>
      </w:r>
      <w:r w:rsidRPr="00FF0655">
        <w:rPr>
          <w:color w:val="00B0F0"/>
        </w:rPr>
        <w:t xml:space="preserve">, the UE determines the RS resource from the value of </w:t>
      </w:r>
      <w:r w:rsidRPr="00FF0655">
        <w:rPr>
          <w:rFonts w:eastAsia="MS Mincho"/>
          <w:i/>
          <w:color w:val="00B0F0"/>
        </w:rPr>
        <w:t>prach-pathlossreference-index</w:t>
      </w:r>
      <w:r w:rsidRPr="00FF0655">
        <w:rPr>
          <w:rFonts w:eastAsia="MS Mincho"/>
          <w:color w:val="00B0F0"/>
        </w:rPr>
        <w:t xml:space="preserve"> </w:t>
      </w:r>
      <w:r w:rsidRPr="00FF0655">
        <w:rPr>
          <w:color w:val="00B0F0"/>
        </w:rPr>
        <w:t>that is mapped to the TCI field value</w:t>
      </w:r>
      <w:r w:rsidR="00CF64C4">
        <w:t>.</w:t>
      </w:r>
    </w:p>
    <w:p w14:paraId="39E0EE60" w14:textId="77777777" w:rsidR="00EF7058" w:rsidRDefault="00EF7058" w:rsidP="00EF7058">
      <w:pPr>
        <w:spacing w:after="0"/>
        <w:rPr>
          <w:color w:val="FF0000"/>
          <w:sz w:val="24"/>
          <w:lang w:eastAsia="zh-CN"/>
        </w:rPr>
      </w:pPr>
      <w:r w:rsidRPr="00395E3F">
        <w:rPr>
          <w:color w:val="FF0000"/>
          <w:sz w:val="24"/>
          <w:lang w:eastAsia="zh-CN"/>
        </w:rPr>
        <w:t>------------------</w:t>
      </w:r>
      <w:r>
        <w:rPr>
          <w:color w:val="FF0000"/>
          <w:sz w:val="24"/>
          <w:lang w:eastAsia="zh-CN"/>
        </w:rPr>
        <w:t>---------</w:t>
      </w:r>
      <w:r w:rsidRPr="00395E3F">
        <w:rPr>
          <w:color w:val="FF0000"/>
          <w:sz w:val="24"/>
          <w:lang w:eastAsia="zh-CN"/>
        </w:rPr>
        <w:t xml:space="preserve">--------------- </w:t>
      </w:r>
      <w:r>
        <w:rPr>
          <w:color w:val="FF0000"/>
          <w:sz w:val="24"/>
          <w:lang w:eastAsia="zh-CN"/>
        </w:rPr>
        <w:t>End of Text Proposal --------</w:t>
      </w:r>
      <w:r w:rsidRPr="00395E3F">
        <w:rPr>
          <w:color w:val="FF0000"/>
          <w:sz w:val="24"/>
          <w:lang w:eastAsia="zh-CN"/>
        </w:rPr>
        <w:t>--------------------------------------</w:t>
      </w:r>
    </w:p>
    <w:p w14:paraId="1A2383F3" w14:textId="77777777" w:rsidR="003057B2" w:rsidRDefault="003057B2" w:rsidP="00A467B3">
      <w:pPr>
        <w:spacing w:after="0"/>
        <w:rPr>
          <w:color w:val="FF0000"/>
          <w:sz w:val="24"/>
          <w:lang w:eastAsia="zh-CN"/>
        </w:rPr>
      </w:pPr>
    </w:p>
    <w:p w14:paraId="70C5E757" w14:textId="77777777" w:rsidR="00375B97" w:rsidRDefault="00375B97" w:rsidP="00A467B3">
      <w:pPr>
        <w:spacing w:after="0"/>
        <w:rPr>
          <w:color w:val="FF0000"/>
          <w:sz w:val="24"/>
          <w:lang w:eastAsia="zh-CN"/>
        </w:rPr>
      </w:pPr>
    </w:p>
    <w:p w14:paraId="2924AB25" w14:textId="77777777" w:rsidR="00375B97" w:rsidRDefault="00375B97" w:rsidP="00A467B3">
      <w:pPr>
        <w:spacing w:after="0"/>
        <w:rPr>
          <w:color w:val="FF0000"/>
          <w:sz w:val="24"/>
          <w:lang w:eastAsia="zh-CN"/>
        </w:rPr>
      </w:pPr>
    </w:p>
    <w:p w14:paraId="385C6455" w14:textId="77777777" w:rsidR="004E1C2E" w:rsidRPr="009B2FEF" w:rsidRDefault="004E1C2E" w:rsidP="00871B75">
      <w:pPr>
        <w:spacing w:afterLines="50"/>
        <w:rPr>
          <w:lang w:eastAsia="zh-CN"/>
        </w:rPr>
      </w:pPr>
    </w:p>
    <w:sectPr w:rsidR="004E1C2E" w:rsidRPr="009B2FEF" w:rsidSect="00DA1C31">
      <w:pgSz w:w="11909" w:h="16834" w:code="9"/>
      <w:pgMar w:top="1440" w:right="1152" w:bottom="1440" w:left="1440" w:header="720" w:footer="720"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B9B30F" w14:textId="77777777" w:rsidR="005F4F2D" w:rsidRDefault="005F4F2D">
      <w:r>
        <w:separator/>
      </w:r>
    </w:p>
  </w:endnote>
  <w:endnote w:type="continuationSeparator" w:id="0">
    <w:p w14:paraId="1099D674" w14:textId="77777777" w:rsidR="005F4F2D" w:rsidRDefault="005F4F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Ericsson Capital TT">
    <w:altName w:val="Cambria"/>
    <w:charset w:val="00"/>
    <w:family w:val="auto"/>
    <w:pitch w:val="variable"/>
    <w:sig w:usb0="00000287" w:usb1="4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BDF87FA" w14:textId="77777777" w:rsidR="005F4F2D" w:rsidRDefault="005F4F2D">
      <w:r>
        <w:separator/>
      </w:r>
    </w:p>
  </w:footnote>
  <w:footnote w:type="continuationSeparator" w:id="0">
    <w:p w14:paraId="21716E02" w14:textId="77777777" w:rsidR="005F4F2D" w:rsidRDefault="005F4F2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2BB5E93"/>
    <w:multiLevelType w:val="hybridMultilevel"/>
    <w:tmpl w:val="89563D80"/>
    <w:lvl w:ilvl="0" w:tplc="988CAF02">
      <w:start w:val="7"/>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3451F06"/>
    <w:multiLevelType w:val="hybridMultilevel"/>
    <w:tmpl w:val="5114F3FA"/>
    <w:lvl w:ilvl="0" w:tplc="3F561FEA">
      <w:start w:val="4"/>
      <w:numFmt w:val="bullet"/>
      <w:lvlText w:val="-"/>
      <w:lvlJc w:val="left"/>
      <w:pPr>
        <w:ind w:left="845" w:hanging="420"/>
      </w:pPr>
      <w:rPr>
        <w:rFonts w:ascii="Times New Roman" w:eastAsiaTheme="minorEastAsia"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5" w15:restartNumberingAfterBreak="0">
    <w:nsid w:val="04B12D37"/>
    <w:multiLevelType w:val="hybridMultilevel"/>
    <w:tmpl w:val="C22CB2BE"/>
    <w:lvl w:ilvl="0" w:tplc="CC1CF66E">
      <w:start w:val="1"/>
      <w:numFmt w:val="bullet"/>
      <w:lvlText w:val="•"/>
      <w:lvlJc w:val="left"/>
      <w:pPr>
        <w:tabs>
          <w:tab w:val="num" w:pos="720"/>
        </w:tabs>
        <w:ind w:left="720" w:hanging="360"/>
      </w:pPr>
      <w:rPr>
        <w:rFonts w:ascii="Arial" w:hAnsi="Arial" w:hint="default"/>
      </w:rPr>
    </w:lvl>
    <w:lvl w:ilvl="1" w:tplc="6DB64FB8">
      <w:numFmt w:val="bullet"/>
      <w:lvlText w:val="•"/>
      <w:lvlJc w:val="left"/>
      <w:pPr>
        <w:tabs>
          <w:tab w:val="num" w:pos="1440"/>
        </w:tabs>
        <w:ind w:left="1440" w:hanging="360"/>
      </w:pPr>
      <w:rPr>
        <w:rFonts w:ascii="Arial" w:hAnsi="Arial" w:hint="default"/>
      </w:rPr>
    </w:lvl>
    <w:lvl w:ilvl="2" w:tplc="C242CFC6">
      <w:numFmt w:val="bullet"/>
      <w:lvlText w:val="•"/>
      <w:lvlJc w:val="left"/>
      <w:pPr>
        <w:tabs>
          <w:tab w:val="num" w:pos="2160"/>
        </w:tabs>
        <w:ind w:left="2160" w:hanging="360"/>
      </w:pPr>
      <w:rPr>
        <w:rFonts w:ascii="Arial" w:hAnsi="Arial" w:hint="default"/>
      </w:rPr>
    </w:lvl>
    <w:lvl w:ilvl="3" w:tplc="5CEC1FB4">
      <w:numFmt w:val="bullet"/>
      <w:lvlText w:val="•"/>
      <w:lvlJc w:val="left"/>
      <w:pPr>
        <w:tabs>
          <w:tab w:val="num" w:pos="2880"/>
        </w:tabs>
        <w:ind w:left="2880" w:hanging="360"/>
      </w:pPr>
      <w:rPr>
        <w:rFonts w:ascii="Arial" w:hAnsi="Arial" w:hint="default"/>
      </w:rPr>
    </w:lvl>
    <w:lvl w:ilvl="4" w:tplc="A5462200" w:tentative="1">
      <w:start w:val="1"/>
      <w:numFmt w:val="bullet"/>
      <w:lvlText w:val="•"/>
      <w:lvlJc w:val="left"/>
      <w:pPr>
        <w:tabs>
          <w:tab w:val="num" w:pos="3600"/>
        </w:tabs>
        <w:ind w:left="3600" w:hanging="360"/>
      </w:pPr>
      <w:rPr>
        <w:rFonts w:ascii="Arial" w:hAnsi="Arial" w:hint="default"/>
      </w:rPr>
    </w:lvl>
    <w:lvl w:ilvl="5" w:tplc="D8A6145A" w:tentative="1">
      <w:start w:val="1"/>
      <w:numFmt w:val="bullet"/>
      <w:lvlText w:val="•"/>
      <w:lvlJc w:val="left"/>
      <w:pPr>
        <w:tabs>
          <w:tab w:val="num" w:pos="4320"/>
        </w:tabs>
        <w:ind w:left="4320" w:hanging="360"/>
      </w:pPr>
      <w:rPr>
        <w:rFonts w:ascii="Arial" w:hAnsi="Arial" w:hint="default"/>
      </w:rPr>
    </w:lvl>
    <w:lvl w:ilvl="6" w:tplc="3A7888D2" w:tentative="1">
      <w:start w:val="1"/>
      <w:numFmt w:val="bullet"/>
      <w:lvlText w:val="•"/>
      <w:lvlJc w:val="left"/>
      <w:pPr>
        <w:tabs>
          <w:tab w:val="num" w:pos="5040"/>
        </w:tabs>
        <w:ind w:left="5040" w:hanging="360"/>
      </w:pPr>
      <w:rPr>
        <w:rFonts w:ascii="Arial" w:hAnsi="Arial" w:hint="default"/>
      </w:rPr>
    </w:lvl>
    <w:lvl w:ilvl="7" w:tplc="621056D2" w:tentative="1">
      <w:start w:val="1"/>
      <w:numFmt w:val="bullet"/>
      <w:lvlText w:val="•"/>
      <w:lvlJc w:val="left"/>
      <w:pPr>
        <w:tabs>
          <w:tab w:val="num" w:pos="5760"/>
        </w:tabs>
        <w:ind w:left="5760" w:hanging="360"/>
      </w:pPr>
      <w:rPr>
        <w:rFonts w:ascii="Arial" w:hAnsi="Arial" w:hint="default"/>
      </w:rPr>
    </w:lvl>
    <w:lvl w:ilvl="8" w:tplc="433A6F6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53B57FB"/>
    <w:multiLevelType w:val="hybridMultilevel"/>
    <w:tmpl w:val="C3EEF736"/>
    <w:lvl w:ilvl="0" w:tplc="A87E7A72">
      <w:start w:val="1100"/>
      <w:numFmt w:val="bullet"/>
      <w:lvlText w:val="-"/>
      <w:lvlJc w:val="left"/>
      <w:pPr>
        <w:ind w:left="720" w:hanging="360"/>
      </w:pPr>
      <w:rPr>
        <w:rFonts w:ascii="Calibri" w:eastAsia="SimSun" w:hAnsi="Calibri"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 w15:restartNumberingAfterBreak="0">
    <w:nsid w:val="05D73A4A"/>
    <w:multiLevelType w:val="hybridMultilevel"/>
    <w:tmpl w:val="E3306A16"/>
    <w:lvl w:ilvl="0" w:tplc="0409000F">
      <w:start w:val="1"/>
      <w:numFmt w:val="bullet"/>
      <w:lvlText w:val="−"/>
      <w:lvlJc w:val="left"/>
      <w:pPr>
        <w:ind w:left="640" w:hanging="420"/>
      </w:pPr>
      <w:rPr>
        <w:rFonts w:ascii="Arial" w:hAnsi="Arial"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8"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7BA2712"/>
    <w:multiLevelType w:val="hybridMultilevel"/>
    <w:tmpl w:val="0C72BD98"/>
    <w:lvl w:ilvl="0" w:tplc="EB22FF4E">
      <w:start w:val="1"/>
      <w:numFmt w:val="decimal"/>
      <w:lvlText w:val="P2-%1)"/>
      <w:lvlJc w:val="left"/>
      <w:pPr>
        <w:ind w:left="204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8EF781C"/>
    <w:multiLevelType w:val="hybridMultilevel"/>
    <w:tmpl w:val="D5ACD614"/>
    <w:lvl w:ilvl="0" w:tplc="6F406E02">
      <w:start w:val="2052"/>
      <w:numFmt w:val="bullet"/>
      <w:lvlText w:val="–"/>
      <w:lvlJc w:val="left"/>
      <w:pPr>
        <w:ind w:left="1265" w:hanging="420"/>
      </w:pPr>
      <w:rPr>
        <w:rFonts w:ascii="Arial" w:hAnsi="Arial" w:hint="default"/>
      </w:rPr>
    </w:lvl>
    <w:lvl w:ilvl="1" w:tplc="6F406E02">
      <w:start w:val="2052"/>
      <w:numFmt w:val="bullet"/>
      <w:lvlText w:val="–"/>
      <w:lvlJc w:val="left"/>
      <w:pPr>
        <w:ind w:left="1685" w:hanging="420"/>
      </w:pPr>
      <w:rPr>
        <w:rFonts w:ascii="Arial" w:hAnsi="Arial" w:hint="default"/>
      </w:rPr>
    </w:lvl>
    <w:lvl w:ilvl="2" w:tplc="F97CACC4">
      <w:start w:val="1"/>
      <w:numFmt w:val="decimal"/>
      <w:lvlText w:val="P1-%3)"/>
      <w:lvlJc w:val="left"/>
      <w:pPr>
        <w:ind w:left="2130" w:hanging="420"/>
      </w:pPr>
      <w:rPr>
        <w:rFonts w:hint="default"/>
      </w:rPr>
    </w:lvl>
    <w:lvl w:ilvl="3" w:tplc="0409000F" w:tentative="1">
      <w:start w:val="1"/>
      <w:numFmt w:val="decimal"/>
      <w:lvlText w:val="%4."/>
      <w:lvlJc w:val="left"/>
      <w:pPr>
        <w:ind w:left="2525" w:hanging="420"/>
      </w:pPr>
    </w:lvl>
    <w:lvl w:ilvl="4" w:tplc="04090019" w:tentative="1">
      <w:start w:val="1"/>
      <w:numFmt w:val="lowerLetter"/>
      <w:lvlText w:val="%5)"/>
      <w:lvlJc w:val="left"/>
      <w:pPr>
        <w:ind w:left="2945" w:hanging="420"/>
      </w:pPr>
    </w:lvl>
    <w:lvl w:ilvl="5" w:tplc="0409001B" w:tentative="1">
      <w:start w:val="1"/>
      <w:numFmt w:val="lowerRoman"/>
      <w:lvlText w:val="%6."/>
      <w:lvlJc w:val="right"/>
      <w:pPr>
        <w:ind w:left="3365" w:hanging="420"/>
      </w:pPr>
    </w:lvl>
    <w:lvl w:ilvl="6" w:tplc="0409000F" w:tentative="1">
      <w:start w:val="1"/>
      <w:numFmt w:val="decimal"/>
      <w:lvlText w:val="%7."/>
      <w:lvlJc w:val="left"/>
      <w:pPr>
        <w:ind w:left="3785" w:hanging="420"/>
      </w:pPr>
    </w:lvl>
    <w:lvl w:ilvl="7" w:tplc="04090019" w:tentative="1">
      <w:start w:val="1"/>
      <w:numFmt w:val="lowerLetter"/>
      <w:lvlText w:val="%8)"/>
      <w:lvlJc w:val="left"/>
      <w:pPr>
        <w:ind w:left="4205" w:hanging="420"/>
      </w:pPr>
    </w:lvl>
    <w:lvl w:ilvl="8" w:tplc="0409001B" w:tentative="1">
      <w:start w:val="1"/>
      <w:numFmt w:val="lowerRoman"/>
      <w:lvlText w:val="%9."/>
      <w:lvlJc w:val="right"/>
      <w:pPr>
        <w:ind w:left="4625" w:hanging="420"/>
      </w:pPr>
    </w:lvl>
  </w:abstractNum>
  <w:abstractNum w:abstractNumId="11" w15:restartNumberingAfterBreak="0">
    <w:nsid w:val="09A1252A"/>
    <w:multiLevelType w:val="hybridMultilevel"/>
    <w:tmpl w:val="F6ACBBD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AB44E40"/>
    <w:multiLevelType w:val="hybridMultilevel"/>
    <w:tmpl w:val="6BBCA474"/>
    <w:lvl w:ilvl="0" w:tplc="62D89746">
      <w:start w:val="1"/>
      <w:numFmt w:val="bullet"/>
      <w:lvlText w:val=""/>
      <w:lvlJc w:val="left"/>
      <w:pPr>
        <w:tabs>
          <w:tab w:val="num" w:pos="720"/>
        </w:tabs>
        <w:ind w:left="720" w:hanging="360"/>
      </w:pPr>
      <w:rPr>
        <w:rFonts w:ascii="Wingdings" w:hAnsi="Wingdings" w:hint="default"/>
      </w:rPr>
    </w:lvl>
    <w:lvl w:ilvl="1" w:tplc="F06E41AC">
      <w:start w:val="1"/>
      <w:numFmt w:val="bullet"/>
      <w:lvlText w:val=""/>
      <w:lvlJc w:val="left"/>
      <w:pPr>
        <w:tabs>
          <w:tab w:val="num" w:pos="1440"/>
        </w:tabs>
        <w:ind w:left="1440" w:hanging="360"/>
      </w:pPr>
      <w:rPr>
        <w:rFonts w:ascii="Wingdings" w:hAnsi="Wingdings" w:hint="default"/>
      </w:rPr>
    </w:lvl>
    <w:lvl w:ilvl="2" w:tplc="D4401944">
      <w:numFmt w:val="bullet"/>
      <w:lvlText w:val=""/>
      <w:lvlJc w:val="left"/>
      <w:pPr>
        <w:tabs>
          <w:tab w:val="num" w:pos="2160"/>
        </w:tabs>
        <w:ind w:left="2160" w:hanging="360"/>
      </w:pPr>
      <w:rPr>
        <w:rFonts w:ascii="Wingdings" w:hAnsi="Wingdings" w:hint="default"/>
      </w:rPr>
    </w:lvl>
    <w:lvl w:ilvl="3" w:tplc="C83AEDAA" w:tentative="1">
      <w:start w:val="1"/>
      <w:numFmt w:val="bullet"/>
      <w:lvlText w:val=""/>
      <w:lvlJc w:val="left"/>
      <w:pPr>
        <w:tabs>
          <w:tab w:val="num" w:pos="2880"/>
        </w:tabs>
        <w:ind w:left="2880" w:hanging="360"/>
      </w:pPr>
      <w:rPr>
        <w:rFonts w:ascii="Wingdings" w:hAnsi="Wingdings" w:hint="default"/>
      </w:rPr>
    </w:lvl>
    <w:lvl w:ilvl="4" w:tplc="197C1A82" w:tentative="1">
      <w:start w:val="1"/>
      <w:numFmt w:val="bullet"/>
      <w:lvlText w:val=""/>
      <w:lvlJc w:val="left"/>
      <w:pPr>
        <w:tabs>
          <w:tab w:val="num" w:pos="3600"/>
        </w:tabs>
        <w:ind w:left="3600" w:hanging="360"/>
      </w:pPr>
      <w:rPr>
        <w:rFonts w:ascii="Wingdings" w:hAnsi="Wingdings" w:hint="default"/>
      </w:rPr>
    </w:lvl>
    <w:lvl w:ilvl="5" w:tplc="723CF654" w:tentative="1">
      <w:start w:val="1"/>
      <w:numFmt w:val="bullet"/>
      <w:lvlText w:val=""/>
      <w:lvlJc w:val="left"/>
      <w:pPr>
        <w:tabs>
          <w:tab w:val="num" w:pos="4320"/>
        </w:tabs>
        <w:ind w:left="4320" w:hanging="360"/>
      </w:pPr>
      <w:rPr>
        <w:rFonts w:ascii="Wingdings" w:hAnsi="Wingdings" w:hint="default"/>
      </w:rPr>
    </w:lvl>
    <w:lvl w:ilvl="6" w:tplc="865AC150" w:tentative="1">
      <w:start w:val="1"/>
      <w:numFmt w:val="bullet"/>
      <w:lvlText w:val=""/>
      <w:lvlJc w:val="left"/>
      <w:pPr>
        <w:tabs>
          <w:tab w:val="num" w:pos="5040"/>
        </w:tabs>
        <w:ind w:left="5040" w:hanging="360"/>
      </w:pPr>
      <w:rPr>
        <w:rFonts w:ascii="Wingdings" w:hAnsi="Wingdings" w:hint="default"/>
      </w:rPr>
    </w:lvl>
    <w:lvl w:ilvl="7" w:tplc="D102F77A" w:tentative="1">
      <w:start w:val="1"/>
      <w:numFmt w:val="bullet"/>
      <w:lvlText w:val=""/>
      <w:lvlJc w:val="left"/>
      <w:pPr>
        <w:tabs>
          <w:tab w:val="num" w:pos="5760"/>
        </w:tabs>
        <w:ind w:left="5760" w:hanging="360"/>
      </w:pPr>
      <w:rPr>
        <w:rFonts w:ascii="Wingdings" w:hAnsi="Wingdings" w:hint="default"/>
      </w:rPr>
    </w:lvl>
    <w:lvl w:ilvl="8" w:tplc="8BA00050"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DD902D7"/>
    <w:multiLevelType w:val="hybridMultilevel"/>
    <w:tmpl w:val="5D6A298A"/>
    <w:lvl w:ilvl="0" w:tplc="0409000F">
      <w:start w:val="1"/>
      <w:numFmt w:val="decimal"/>
      <w:lvlText w:val="%1."/>
      <w:lvlJc w:val="left"/>
      <w:pPr>
        <w:ind w:left="845" w:hanging="420"/>
      </w:pPr>
    </w:lvl>
    <w:lvl w:ilvl="1" w:tplc="04090019" w:tentative="1">
      <w:start w:val="1"/>
      <w:numFmt w:val="lowerLetter"/>
      <w:lvlText w:val="%2)"/>
      <w:lvlJc w:val="left"/>
      <w:pPr>
        <w:ind w:left="1265" w:hanging="420"/>
      </w:pPr>
    </w:lvl>
    <w:lvl w:ilvl="2" w:tplc="0409001B" w:tentative="1">
      <w:start w:val="1"/>
      <w:numFmt w:val="lowerRoman"/>
      <w:lvlText w:val="%3."/>
      <w:lvlJc w:val="right"/>
      <w:pPr>
        <w:ind w:left="1685" w:hanging="420"/>
      </w:pPr>
    </w:lvl>
    <w:lvl w:ilvl="3" w:tplc="0409000F" w:tentative="1">
      <w:start w:val="1"/>
      <w:numFmt w:val="decimal"/>
      <w:lvlText w:val="%4."/>
      <w:lvlJc w:val="left"/>
      <w:pPr>
        <w:ind w:left="2105" w:hanging="420"/>
      </w:pPr>
    </w:lvl>
    <w:lvl w:ilvl="4" w:tplc="04090019" w:tentative="1">
      <w:start w:val="1"/>
      <w:numFmt w:val="lowerLetter"/>
      <w:lvlText w:val="%5)"/>
      <w:lvlJc w:val="left"/>
      <w:pPr>
        <w:ind w:left="2525" w:hanging="420"/>
      </w:pPr>
    </w:lvl>
    <w:lvl w:ilvl="5" w:tplc="0409001B" w:tentative="1">
      <w:start w:val="1"/>
      <w:numFmt w:val="lowerRoman"/>
      <w:lvlText w:val="%6."/>
      <w:lvlJc w:val="right"/>
      <w:pPr>
        <w:ind w:left="2945" w:hanging="420"/>
      </w:pPr>
    </w:lvl>
    <w:lvl w:ilvl="6" w:tplc="0409000F" w:tentative="1">
      <w:start w:val="1"/>
      <w:numFmt w:val="decimal"/>
      <w:lvlText w:val="%7."/>
      <w:lvlJc w:val="left"/>
      <w:pPr>
        <w:ind w:left="3365" w:hanging="420"/>
      </w:pPr>
    </w:lvl>
    <w:lvl w:ilvl="7" w:tplc="04090019" w:tentative="1">
      <w:start w:val="1"/>
      <w:numFmt w:val="lowerLetter"/>
      <w:lvlText w:val="%8)"/>
      <w:lvlJc w:val="left"/>
      <w:pPr>
        <w:ind w:left="3785" w:hanging="420"/>
      </w:pPr>
    </w:lvl>
    <w:lvl w:ilvl="8" w:tplc="0409001B" w:tentative="1">
      <w:start w:val="1"/>
      <w:numFmt w:val="lowerRoman"/>
      <w:lvlText w:val="%9."/>
      <w:lvlJc w:val="right"/>
      <w:pPr>
        <w:ind w:left="4205" w:hanging="420"/>
      </w:pPr>
    </w:lvl>
  </w:abstractNum>
  <w:abstractNum w:abstractNumId="14" w15:restartNumberingAfterBreak="0">
    <w:nsid w:val="0FC94D6C"/>
    <w:multiLevelType w:val="hybridMultilevel"/>
    <w:tmpl w:val="B60C8824"/>
    <w:lvl w:ilvl="0" w:tplc="28440754">
      <w:start w:val="1"/>
      <w:numFmt w:val="bullet"/>
      <w:lvlText w:val="•"/>
      <w:lvlJc w:val="left"/>
      <w:pPr>
        <w:tabs>
          <w:tab w:val="num" w:pos="360"/>
        </w:tabs>
        <w:ind w:left="360" w:hanging="360"/>
      </w:pPr>
      <w:rPr>
        <w:rFonts w:ascii="Arial" w:hAnsi="Arial" w:hint="default"/>
      </w:rPr>
    </w:lvl>
    <w:lvl w:ilvl="1" w:tplc="1AC8D25E">
      <w:start w:val="259"/>
      <w:numFmt w:val="bullet"/>
      <w:lvlText w:val="–"/>
      <w:lvlJc w:val="left"/>
      <w:pPr>
        <w:tabs>
          <w:tab w:val="num" w:pos="1080"/>
        </w:tabs>
        <w:ind w:left="1080" w:hanging="360"/>
      </w:pPr>
      <w:rPr>
        <w:rFonts w:ascii="Arial" w:hAnsi="Arial" w:hint="default"/>
      </w:rPr>
    </w:lvl>
    <w:lvl w:ilvl="2" w:tplc="6792E274">
      <w:start w:val="1"/>
      <w:numFmt w:val="bullet"/>
      <w:lvlText w:val="•"/>
      <w:lvlJc w:val="left"/>
      <w:pPr>
        <w:tabs>
          <w:tab w:val="num" w:pos="1800"/>
        </w:tabs>
        <w:ind w:left="1800" w:hanging="360"/>
      </w:pPr>
      <w:rPr>
        <w:rFonts w:ascii="Arial" w:hAnsi="Arial" w:hint="default"/>
      </w:rPr>
    </w:lvl>
    <w:lvl w:ilvl="3" w:tplc="1430C590">
      <w:numFmt w:val="bullet"/>
      <w:lvlText w:val="–"/>
      <w:lvlJc w:val="left"/>
      <w:pPr>
        <w:tabs>
          <w:tab w:val="num" w:pos="2520"/>
        </w:tabs>
        <w:ind w:left="2520" w:hanging="360"/>
      </w:pPr>
      <w:rPr>
        <w:rFonts w:ascii="Arial" w:hAnsi="Arial" w:hint="default"/>
      </w:rPr>
    </w:lvl>
    <w:lvl w:ilvl="4" w:tplc="9C98115C" w:tentative="1">
      <w:start w:val="1"/>
      <w:numFmt w:val="bullet"/>
      <w:lvlText w:val="•"/>
      <w:lvlJc w:val="left"/>
      <w:pPr>
        <w:tabs>
          <w:tab w:val="num" w:pos="3240"/>
        </w:tabs>
        <w:ind w:left="3240" w:hanging="360"/>
      </w:pPr>
      <w:rPr>
        <w:rFonts w:ascii="Arial" w:hAnsi="Arial" w:hint="default"/>
      </w:rPr>
    </w:lvl>
    <w:lvl w:ilvl="5" w:tplc="4CA01DA0" w:tentative="1">
      <w:start w:val="1"/>
      <w:numFmt w:val="bullet"/>
      <w:lvlText w:val="•"/>
      <w:lvlJc w:val="left"/>
      <w:pPr>
        <w:tabs>
          <w:tab w:val="num" w:pos="3960"/>
        </w:tabs>
        <w:ind w:left="3960" w:hanging="360"/>
      </w:pPr>
      <w:rPr>
        <w:rFonts w:ascii="Arial" w:hAnsi="Arial" w:hint="default"/>
      </w:rPr>
    </w:lvl>
    <w:lvl w:ilvl="6" w:tplc="E2CC57C6" w:tentative="1">
      <w:start w:val="1"/>
      <w:numFmt w:val="bullet"/>
      <w:lvlText w:val="•"/>
      <w:lvlJc w:val="left"/>
      <w:pPr>
        <w:tabs>
          <w:tab w:val="num" w:pos="4680"/>
        </w:tabs>
        <w:ind w:left="4680" w:hanging="360"/>
      </w:pPr>
      <w:rPr>
        <w:rFonts w:ascii="Arial" w:hAnsi="Arial" w:hint="default"/>
      </w:rPr>
    </w:lvl>
    <w:lvl w:ilvl="7" w:tplc="A8EAC9BA" w:tentative="1">
      <w:start w:val="1"/>
      <w:numFmt w:val="bullet"/>
      <w:lvlText w:val="•"/>
      <w:lvlJc w:val="left"/>
      <w:pPr>
        <w:tabs>
          <w:tab w:val="num" w:pos="5400"/>
        </w:tabs>
        <w:ind w:left="5400" w:hanging="360"/>
      </w:pPr>
      <w:rPr>
        <w:rFonts w:ascii="Arial" w:hAnsi="Arial" w:hint="default"/>
      </w:rPr>
    </w:lvl>
    <w:lvl w:ilvl="8" w:tplc="75DE43DA"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128240B1"/>
    <w:multiLevelType w:val="hybridMultilevel"/>
    <w:tmpl w:val="BB0AFC8A"/>
    <w:lvl w:ilvl="0" w:tplc="04090001">
      <w:start w:val="1"/>
      <w:numFmt w:val="bullet"/>
      <w:lvlText w:val=""/>
      <w:lvlJc w:val="left"/>
      <w:pPr>
        <w:ind w:left="936" w:hanging="360"/>
      </w:pPr>
      <w:rPr>
        <w:rFonts w:ascii="Symbol" w:hAnsi="Symbol" w:hint="default"/>
      </w:rPr>
    </w:lvl>
    <w:lvl w:ilvl="1" w:tplc="04090003">
      <w:start w:val="1"/>
      <w:numFmt w:val="bullet"/>
      <w:lvlText w:val="o"/>
      <w:lvlJc w:val="left"/>
      <w:pPr>
        <w:ind w:left="1656" w:hanging="360"/>
      </w:pPr>
      <w:rPr>
        <w:rFonts w:ascii="Courier New" w:hAnsi="Courier New" w:cs="Courier New" w:hint="default"/>
      </w:rPr>
    </w:lvl>
    <w:lvl w:ilvl="2" w:tplc="04090005">
      <w:start w:val="1"/>
      <w:numFmt w:val="bullet"/>
      <w:lvlText w:val=""/>
      <w:lvlJc w:val="left"/>
      <w:pPr>
        <w:ind w:left="2376" w:hanging="360"/>
      </w:pPr>
      <w:rPr>
        <w:rFonts w:ascii="Wingdings" w:hAnsi="Wingdings" w:hint="default"/>
      </w:rPr>
    </w:lvl>
    <w:lvl w:ilvl="3" w:tplc="0409000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16" w15:restartNumberingAfterBreak="0">
    <w:nsid w:val="12F45305"/>
    <w:multiLevelType w:val="hybridMultilevel"/>
    <w:tmpl w:val="D53E54C8"/>
    <w:lvl w:ilvl="0" w:tplc="118EE8C6">
      <w:numFmt w:val="bullet"/>
      <w:lvlText w:val="-"/>
      <w:lvlJc w:val="left"/>
      <w:pPr>
        <w:tabs>
          <w:tab w:val="num" w:pos="644"/>
        </w:tabs>
        <w:ind w:left="644" w:hanging="360"/>
      </w:pPr>
      <w:rPr>
        <w:rFonts w:ascii="Times New Roman" w:eastAsia="Times New Roman" w:hAnsi="Times New Roman" w:cs="Times New Roman" w:hint="default"/>
        <w:lang w:val="en-GB"/>
      </w:rPr>
    </w:lvl>
    <w:lvl w:ilvl="1" w:tplc="041D0003">
      <w:start w:val="1"/>
      <w:numFmt w:val="bullet"/>
      <w:lvlText w:val="o"/>
      <w:lvlJc w:val="left"/>
      <w:pPr>
        <w:tabs>
          <w:tab w:val="num" w:pos="990"/>
        </w:tabs>
        <w:ind w:left="990" w:hanging="360"/>
      </w:pPr>
      <w:rPr>
        <w:rFonts w:ascii="Courier New" w:hAnsi="Courier New" w:cs="Courier New" w:hint="default"/>
      </w:rPr>
    </w:lvl>
    <w:lvl w:ilvl="2" w:tplc="B9AE01A8">
      <w:start w:val="1"/>
      <w:numFmt w:val="bullet"/>
      <w:lvlText w:val=""/>
      <w:lvlJc w:val="left"/>
      <w:pPr>
        <w:tabs>
          <w:tab w:val="num" w:pos="1350"/>
        </w:tabs>
        <w:ind w:left="1350" w:hanging="360"/>
      </w:pPr>
      <w:rPr>
        <w:rFonts w:ascii="Wingdings" w:hAnsi="Wingdings" w:hint="default"/>
        <w:lang w:val="en-US"/>
      </w:rPr>
    </w:lvl>
    <w:lvl w:ilvl="3" w:tplc="041D0001">
      <w:start w:val="1"/>
      <w:numFmt w:val="bullet"/>
      <w:lvlText w:val=""/>
      <w:lvlJc w:val="left"/>
      <w:pPr>
        <w:tabs>
          <w:tab w:val="num" w:pos="2804"/>
        </w:tabs>
        <w:ind w:left="2804" w:hanging="360"/>
      </w:pPr>
      <w:rPr>
        <w:rFonts w:ascii="Symbol" w:hAnsi="Symbol" w:hint="default"/>
      </w:rPr>
    </w:lvl>
    <w:lvl w:ilvl="4" w:tplc="041D0003">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13612584"/>
    <w:multiLevelType w:val="hybridMultilevel"/>
    <w:tmpl w:val="E0AEF670"/>
    <w:lvl w:ilvl="0" w:tplc="B3B0071A">
      <w:start w:val="1"/>
      <w:numFmt w:val="bullet"/>
      <w:lvlText w:val="›"/>
      <w:lvlJc w:val="left"/>
      <w:pPr>
        <w:tabs>
          <w:tab w:val="num" w:pos="720"/>
        </w:tabs>
        <w:ind w:left="720" w:hanging="360"/>
      </w:pPr>
      <w:rPr>
        <w:rFonts w:ascii="Arial" w:hAnsi="Arial" w:hint="default"/>
      </w:rPr>
    </w:lvl>
    <w:lvl w:ilvl="1" w:tplc="B84A664A">
      <w:start w:val="54"/>
      <w:numFmt w:val="bullet"/>
      <w:lvlText w:val="–"/>
      <w:lvlJc w:val="left"/>
      <w:pPr>
        <w:tabs>
          <w:tab w:val="num" w:pos="1440"/>
        </w:tabs>
        <w:ind w:left="1440" w:hanging="360"/>
      </w:pPr>
      <w:rPr>
        <w:rFonts w:ascii="Ericsson Capital TT" w:hAnsi="Ericsson Capital TT" w:hint="default"/>
      </w:rPr>
    </w:lvl>
    <w:lvl w:ilvl="2" w:tplc="971469D2">
      <w:start w:val="54"/>
      <w:numFmt w:val="bullet"/>
      <w:lvlText w:val="›"/>
      <w:lvlJc w:val="left"/>
      <w:pPr>
        <w:tabs>
          <w:tab w:val="num" w:pos="2160"/>
        </w:tabs>
        <w:ind w:left="2160" w:hanging="360"/>
      </w:pPr>
      <w:rPr>
        <w:rFonts w:ascii="Ericsson Capital TT" w:hAnsi="Ericsson Capital TT" w:hint="default"/>
      </w:rPr>
    </w:lvl>
    <w:lvl w:ilvl="3" w:tplc="3C74A5AE">
      <w:start w:val="54"/>
      <w:numFmt w:val="bullet"/>
      <w:lvlText w:val="-"/>
      <w:lvlJc w:val="left"/>
      <w:pPr>
        <w:tabs>
          <w:tab w:val="num" w:pos="2880"/>
        </w:tabs>
        <w:ind w:left="2880" w:hanging="360"/>
      </w:pPr>
      <w:rPr>
        <w:rFonts w:ascii="Ericsson Capital TT" w:hAnsi="Ericsson Capital TT" w:hint="default"/>
      </w:rPr>
    </w:lvl>
    <w:lvl w:ilvl="4" w:tplc="7A0A670C" w:tentative="1">
      <w:start w:val="1"/>
      <w:numFmt w:val="bullet"/>
      <w:lvlText w:val="›"/>
      <w:lvlJc w:val="left"/>
      <w:pPr>
        <w:tabs>
          <w:tab w:val="num" w:pos="3600"/>
        </w:tabs>
        <w:ind w:left="3600" w:hanging="360"/>
      </w:pPr>
      <w:rPr>
        <w:rFonts w:ascii="Arial" w:hAnsi="Arial" w:hint="default"/>
      </w:rPr>
    </w:lvl>
    <w:lvl w:ilvl="5" w:tplc="C5ACEC5E" w:tentative="1">
      <w:start w:val="1"/>
      <w:numFmt w:val="bullet"/>
      <w:lvlText w:val="›"/>
      <w:lvlJc w:val="left"/>
      <w:pPr>
        <w:tabs>
          <w:tab w:val="num" w:pos="4320"/>
        </w:tabs>
        <w:ind w:left="4320" w:hanging="360"/>
      </w:pPr>
      <w:rPr>
        <w:rFonts w:ascii="Arial" w:hAnsi="Arial" w:hint="default"/>
      </w:rPr>
    </w:lvl>
    <w:lvl w:ilvl="6" w:tplc="8640EEAA" w:tentative="1">
      <w:start w:val="1"/>
      <w:numFmt w:val="bullet"/>
      <w:lvlText w:val="›"/>
      <w:lvlJc w:val="left"/>
      <w:pPr>
        <w:tabs>
          <w:tab w:val="num" w:pos="5040"/>
        </w:tabs>
        <w:ind w:left="5040" w:hanging="360"/>
      </w:pPr>
      <w:rPr>
        <w:rFonts w:ascii="Arial" w:hAnsi="Arial" w:hint="default"/>
      </w:rPr>
    </w:lvl>
    <w:lvl w:ilvl="7" w:tplc="88F8FD50" w:tentative="1">
      <w:start w:val="1"/>
      <w:numFmt w:val="bullet"/>
      <w:lvlText w:val="›"/>
      <w:lvlJc w:val="left"/>
      <w:pPr>
        <w:tabs>
          <w:tab w:val="num" w:pos="5760"/>
        </w:tabs>
        <w:ind w:left="5760" w:hanging="360"/>
      </w:pPr>
      <w:rPr>
        <w:rFonts w:ascii="Arial" w:hAnsi="Arial" w:hint="default"/>
      </w:rPr>
    </w:lvl>
    <w:lvl w:ilvl="8" w:tplc="6E02D726"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15075245"/>
    <w:multiLevelType w:val="hybridMultilevel"/>
    <w:tmpl w:val="A93E3A18"/>
    <w:lvl w:ilvl="0" w:tplc="DE9A61CE">
      <w:start w:val="1"/>
      <w:numFmt w:val="decimal"/>
      <w:lvlText w:val="%1."/>
      <w:lvlJc w:val="left"/>
      <w:pPr>
        <w:ind w:left="1619" w:hanging="360"/>
      </w:pPr>
      <w:rPr>
        <w:rFonts w:hint="default"/>
      </w:rPr>
    </w:lvl>
    <w:lvl w:ilvl="1" w:tplc="04090019" w:tentative="1">
      <w:start w:val="1"/>
      <w:numFmt w:val="lowerLetter"/>
      <w:lvlText w:val="%2)"/>
      <w:lvlJc w:val="left"/>
      <w:pPr>
        <w:ind w:left="2099" w:hanging="420"/>
      </w:pPr>
    </w:lvl>
    <w:lvl w:ilvl="2" w:tplc="0409001B" w:tentative="1">
      <w:start w:val="1"/>
      <w:numFmt w:val="lowerRoman"/>
      <w:lvlText w:val="%3."/>
      <w:lvlJc w:val="right"/>
      <w:pPr>
        <w:ind w:left="2519" w:hanging="420"/>
      </w:pPr>
    </w:lvl>
    <w:lvl w:ilvl="3" w:tplc="0409000F" w:tentative="1">
      <w:start w:val="1"/>
      <w:numFmt w:val="decimal"/>
      <w:lvlText w:val="%4."/>
      <w:lvlJc w:val="left"/>
      <w:pPr>
        <w:ind w:left="2939" w:hanging="420"/>
      </w:pPr>
    </w:lvl>
    <w:lvl w:ilvl="4" w:tplc="04090019" w:tentative="1">
      <w:start w:val="1"/>
      <w:numFmt w:val="lowerLetter"/>
      <w:lvlText w:val="%5)"/>
      <w:lvlJc w:val="left"/>
      <w:pPr>
        <w:ind w:left="3359" w:hanging="420"/>
      </w:pPr>
    </w:lvl>
    <w:lvl w:ilvl="5" w:tplc="0409001B" w:tentative="1">
      <w:start w:val="1"/>
      <w:numFmt w:val="lowerRoman"/>
      <w:lvlText w:val="%6."/>
      <w:lvlJc w:val="right"/>
      <w:pPr>
        <w:ind w:left="3779" w:hanging="420"/>
      </w:pPr>
    </w:lvl>
    <w:lvl w:ilvl="6" w:tplc="0409000F" w:tentative="1">
      <w:start w:val="1"/>
      <w:numFmt w:val="decimal"/>
      <w:lvlText w:val="%7."/>
      <w:lvlJc w:val="left"/>
      <w:pPr>
        <w:ind w:left="4199" w:hanging="420"/>
      </w:pPr>
    </w:lvl>
    <w:lvl w:ilvl="7" w:tplc="04090019" w:tentative="1">
      <w:start w:val="1"/>
      <w:numFmt w:val="lowerLetter"/>
      <w:lvlText w:val="%8)"/>
      <w:lvlJc w:val="left"/>
      <w:pPr>
        <w:ind w:left="4619" w:hanging="420"/>
      </w:pPr>
    </w:lvl>
    <w:lvl w:ilvl="8" w:tplc="0409001B" w:tentative="1">
      <w:start w:val="1"/>
      <w:numFmt w:val="lowerRoman"/>
      <w:lvlText w:val="%9."/>
      <w:lvlJc w:val="right"/>
      <w:pPr>
        <w:ind w:left="5039" w:hanging="420"/>
      </w:pPr>
    </w:lvl>
  </w:abstractNum>
  <w:abstractNum w:abstractNumId="19" w15:restartNumberingAfterBreak="0">
    <w:nsid w:val="173C0E7F"/>
    <w:multiLevelType w:val="hybridMultilevel"/>
    <w:tmpl w:val="8C4E255C"/>
    <w:lvl w:ilvl="0" w:tplc="91D2ACCA">
      <w:start w:val="1"/>
      <w:numFmt w:val="bullet"/>
      <w:lvlText w:val="•"/>
      <w:lvlJc w:val="left"/>
      <w:pPr>
        <w:tabs>
          <w:tab w:val="num" w:pos="720"/>
        </w:tabs>
        <w:ind w:left="720" w:hanging="360"/>
      </w:pPr>
      <w:rPr>
        <w:rFonts w:ascii="Arial" w:hAnsi="Arial" w:hint="default"/>
      </w:rPr>
    </w:lvl>
    <w:lvl w:ilvl="1" w:tplc="417ECC1A">
      <w:start w:val="29"/>
      <w:numFmt w:val="bullet"/>
      <w:lvlText w:val="–"/>
      <w:lvlJc w:val="left"/>
      <w:pPr>
        <w:tabs>
          <w:tab w:val="num" w:pos="1440"/>
        </w:tabs>
        <w:ind w:left="1440" w:hanging="360"/>
      </w:pPr>
      <w:rPr>
        <w:rFonts w:ascii="Arial" w:hAnsi="Arial" w:hint="default"/>
      </w:rPr>
    </w:lvl>
    <w:lvl w:ilvl="2" w:tplc="79A6577C">
      <w:start w:val="29"/>
      <w:numFmt w:val="bullet"/>
      <w:lvlText w:val="•"/>
      <w:lvlJc w:val="left"/>
      <w:pPr>
        <w:tabs>
          <w:tab w:val="num" w:pos="2160"/>
        </w:tabs>
        <w:ind w:left="2160" w:hanging="360"/>
      </w:pPr>
      <w:rPr>
        <w:rFonts w:ascii="Arial" w:hAnsi="Arial" w:hint="default"/>
      </w:rPr>
    </w:lvl>
    <w:lvl w:ilvl="3" w:tplc="BCD6DA72">
      <w:start w:val="1"/>
      <w:numFmt w:val="bullet"/>
      <w:lvlText w:val="•"/>
      <w:lvlJc w:val="left"/>
      <w:pPr>
        <w:tabs>
          <w:tab w:val="num" w:pos="2880"/>
        </w:tabs>
        <w:ind w:left="2880" w:hanging="360"/>
      </w:pPr>
      <w:rPr>
        <w:rFonts w:ascii="Arial" w:hAnsi="Arial" w:hint="default"/>
      </w:rPr>
    </w:lvl>
    <w:lvl w:ilvl="4" w:tplc="CAA8031C" w:tentative="1">
      <w:start w:val="1"/>
      <w:numFmt w:val="bullet"/>
      <w:lvlText w:val="•"/>
      <w:lvlJc w:val="left"/>
      <w:pPr>
        <w:tabs>
          <w:tab w:val="num" w:pos="3600"/>
        </w:tabs>
        <w:ind w:left="3600" w:hanging="360"/>
      </w:pPr>
      <w:rPr>
        <w:rFonts w:ascii="Arial" w:hAnsi="Arial" w:hint="default"/>
      </w:rPr>
    </w:lvl>
    <w:lvl w:ilvl="5" w:tplc="882A16C6" w:tentative="1">
      <w:start w:val="1"/>
      <w:numFmt w:val="bullet"/>
      <w:lvlText w:val="•"/>
      <w:lvlJc w:val="left"/>
      <w:pPr>
        <w:tabs>
          <w:tab w:val="num" w:pos="4320"/>
        </w:tabs>
        <w:ind w:left="4320" w:hanging="360"/>
      </w:pPr>
      <w:rPr>
        <w:rFonts w:ascii="Arial" w:hAnsi="Arial" w:hint="default"/>
      </w:rPr>
    </w:lvl>
    <w:lvl w:ilvl="6" w:tplc="08F63702" w:tentative="1">
      <w:start w:val="1"/>
      <w:numFmt w:val="bullet"/>
      <w:lvlText w:val="•"/>
      <w:lvlJc w:val="left"/>
      <w:pPr>
        <w:tabs>
          <w:tab w:val="num" w:pos="5040"/>
        </w:tabs>
        <w:ind w:left="5040" w:hanging="360"/>
      </w:pPr>
      <w:rPr>
        <w:rFonts w:ascii="Arial" w:hAnsi="Arial" w:hint="default"/>
      </w:rPr>
    </w:lvl>
    <w:lvl w:ilvl="7" w:tplc="A6CA29D8" w:tentative="1">
      <w:start w:val="1"/>
      <w:numFmt w:val="bullet"/>
      <w:lvlText w:val="•"/>
      <w:lvlJc w:val="left"/>
      <w:pPr>
        <w:tabs>
          <w:tab w:val="num" w:pos="5760"/>
        </w:tabs>
        <w:ind w:left="5760" w:hanging="360"/>
      </w:pPr>
      <w:rPr>
        <w:rFonts w:ascii="Arial" w:hAnsi="Arial" w:hint="default"/>
      </w:rPr>
    </w:lvl>
    <w:lvl w:ilvl="8" w:tplc="A3E4003A"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1C6E5DF7"/>
    <w:multiLevelType w:val="hybridMultilevel"/>
    <w:tmpl w:val="DBF02A6A"/>
    <w:lvl w:ilvl="0" w:tplc="04090001">
      <w:start w:val="1"/>
      <w:numFmt w:val="bullet"/>
      <w:lvlText w:val=""/>
      <w:lvlJc w:val="left"/>
      <w:pPr>
        <w:ind w:left="473" w:hanging="420"/>
      </w:pPr>
      <w:rPr>
        <w:rFonts w:ascii="Wingdings" w:hAnsi="Wingdings"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21" w15:restartNumberingAfterBreak="0">
    <w:nsid w:val="25724C98"/>
    <w:multiLevelType w:val="hybridMultilevel"/>
    <w:tmpl w:val="0C72BD98"/>
    <w:lvl w:ilvl="0" w:tplc="EB22FF4E">
      <w:start w:val="1"/>
      <w:numFmt w:val="decimal"/>
      <w:lvlText w:val="P2-%1)"/>
      <w:lvlJc w:val="left"/>
      <w:pPr>
        <w:ind w:left="204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9C526E7"/>
    <w:multiLevelType w:val="hybridMultilevel"/>
    <w:tmpl w:val="AA285250"/>
    <w:lvl w:ilvl="0" w:tplc="04987BAE">
      <w:start w:val="1"/>
      <w:numFmt w:val="bullet"/>
      <w:lvlText w:val="-"/>
      <w:lvlJc w:val="left"/>
      <w:pPr>
        <w:ind w:left="758" w:hanging="360"/>
      </w:pPr>
      <w:rPr>
        <w:rFonts w:ascii="Calibri" w:eastAsia="Times New Roman" w:hAnsi="Calibri" w:hint="default"/>
      </w:rPr>
    </w:lvl>
    <w:lvl w:ilvl="1" w:tplc="04090003">
      <w:start w:val="1"/>
      <w:numFmt w:val="bullet"/>
      <w:lvlText w:val="o"/>
      <w:lvlJc w:val="left"/>
      <w:pPr>
        <w:ind w:left="1478" w:hanging="360"/>
      </w:pPr>
      <w:rPr>
        <w:rFonts w:ascii="Courier New" w:hAnsi="Courier New" w:cs="Courier New" w:hint="default"/>
      </w:rPr>
    </w:lvl>
    <w:lvl w:ilvl="2" w:tplc="04090005">
      <w:start w:val="1"/>
      <w:numFmt w:val="bullet"/>
      <w:lvlText w:val=""/>
      <w:lvlJc w:val="left"/>
      <w:pPr>
        <w:ind w:left="2198" w:hanging="360"/>
      </w:pPr>
      <w:rPr>
        <w:rFonts w:ascii="Wingdings" w:hAnsi="Wingdings" w:hint="default"/>
      </w:rPr>
    </w:lvl>
    <w:lvl w:ilvl="3" w:tplc="04090001">
      <w:start w:val="1"/>
      <w:numFmt w:val="bullet"/>
      <w:lvlText w:val=""/>
      <w:lvlJc w:val="left"/>
      <w:pPr>
        <w:ind w:left="2918" w:hanging="360"/>
      </w:pPr>
      <w:rPr>
        <w:rFonts w:ascii="Symbol" w:hAnsi="Symbol" w:hint="default"/>
      </w:rPr>
    </w:lvl>
    <w:lvl w:ilvl="4" w:tplc="04090003">
      <w:start w:val="1"/>
      <w:numFmt w:val="bullet"/>
      <w:lvlText w:val="o"/>
      <w:lvlJc w:val="left"/>
      <w:pPr>
        <w:ind w:left="3638" w:hanging="360"/>
      </w:pPr>
      <w:rPr>
        <w:rFonts w:ascii="Courier New" w:hAnsi="Courier New" w:cs="Courier New" w:hint="default"/>
      </w:rPr>
    </w:lvl>
    <w:lvl w:ilvl="5" w:tplc="04090005">
      <w:start w:val="1"/>
      <w:numFmt w:val="bullet"/>
      <w:lvlText w:val=""/>
      <w:lvlJc w:val="left"/>
      <w:pPr>
        <w:ind w:left="4358" w:hanging="360"/>
      </w:pPr>
      <w:rPr>
        <w:rFonts w:ascii="Wingdings" w:hAnsi="Wingdings" w:hint="default"/>
      </w:rPr>
    </w:lvl>
    <w:lvl w:ilvl="6" w:tplc="04090001">
      <w:start w:val="1"/>
      <w:numFmt w:val="bullet"/>
      <w:lvlText w:val=""/>
      <w:lvlJc w:val="left"/>
      <w:pPr>
        <w:ind w:left="5078" w:hanging="360"/>
      </w:pPr>
      <w:rPr>
        <w:rFonts w:ascii="Symbol" w:hAnsi="Symbol" w:hint="default"/>
      </w:rPr>
    </w:lvl>
    <w:lvl w:ilvl="7" w:tplc="04090003">
      <w:start w:val="1"/>
      <w:numFmt w:val="bullet"/>
      <w:lvlText w:val="o"/>
      <w:lvlJc w:val="left"/>
      <w:pPr>
        <w:ind w:left="5798" w:hanging="360"/>
      </w:pPr>
      <w:rPr>
        <w:rFonts w:ascii="Courier New" w:hAnsi="Courier New" w:cs="Courier New" w:hint="default"/>
      </w:rPr>
    </w:lvl>
    <w:lvl w:ilvl="8" w:tplc="04090005">
      <w:start w:val="1"/>
      <w:numFmt w:val="bullet"/>
      <w:lvlText w:val=""/>
      <w:lvlJc w:val="left"/>
      <w:pPr>
        <w:ind w:left="6518" w:hanging="360"/>
      </w:pPr>
      <w:rPr>
        <w:rFonts w:ascii="Wingdings" w:hAnsi="Wingdings" w:hint="default"/>
      </w:rPr>
    </w:lvl>
  </w:abstractNum>
  <w:abstractNum w:abstractNumId="23" w15:restartNumberingAfterBreak="0">
    <w:nsid w:val="2A7B656A"/>
    <w:multiLevelType w:val="hybridMultilevel"/>
    <w:tmpl w:val="DEE236E6"/>
    <w:lvl w:ilvl="0" w:tplc="04090005">
      <w:start w:val="1"/>
      <w:numFmt w:val="bullet"/>
      <w:lvlText w:val=""/>
      <w:lvlJc w:val="left"/>
      <w:pPr>
        <w:ind w:left="1335" w:hanging="360"/>
      </w:pPr>
      <w:rPr>
        <w:rFonts w:ascii="Wingdings" w:hAnsi="Wingdings" w:hint="default"/>
      </w:rPr>
    </w:lvl>
    <w:lvl w:ilvl="1" w:tplc="04090003" w:tentative="1">
      <w:start w:val="1"/>
      <w:numFmt w:val="bullet"/>
      <w:lvlText w:val="o"/>
      <w:lvlJc w:val="left"/>
      <w:pPr>
        <w:ind w:left="2055" w:hanging="360"/>
      </w:pPr>
      <w:rPr>
        <w:rFonts w:ascii="Courier New" w:hAnsi="Courier New" w:cs="Courier New" w:hint="default"/>
      </w:rPr>
    </w:lvl>
    <w:lvl w:ilvl="2" w:tplc="04090005" w:tentative="1">
      <w:start w:val="1"/>
      <w:numFmt w:val="bullet"/>
      <w:lvlText w:val=""/>
      <w:lvlJc w:val="left"/>
      <w:pPr>
        <w:ind w:left="2775" w:hanging="360"/>
      </w:pPr>
      <w:rPr>
        <w:rFonts w:ascii="Wingdings" w:hAnsi="Wingdings" w:hint="default"/>
      </w:rPr>
    </w:lvl>
    <w:lvl w:ilvl="3" w:tplc="04090001" w:tentative="1">
      <w:start w:val="1"/>
      <w:numFmt w:val="bullet"/>
      <w:lvlText w:val=""/>
      <w:lvlJc w:val="left"/>
      <w:pPr>
        <w:ind w:left="3495" w:hanging="360"/>
      </w:pPr>
      <w:rPr>
        <w:rFonts w:ascii="Symbol" w:hAnsi="Symbol" w:hint="default"/>
      </w:rPr>
    </w:lvl>
    <w:lvl w:ilvl="4" w:tplc="04090003" w:tentative="1">
      <w:start w:val="1"/>
      <w:numFmt w:val="bullet"/>
      <w:lvlText w:val="o"/>
      <w:lvlJc w:val="left"/>
      <w:pPr>
        <w:ind w:left="4215" w:hanging="360"/>
      </w:pPr>
      <w:rPr>
        <w:rFonts w:ascii="Courier New" w:hAnsi="Courier New" w:cs="Courier New" w:hint="default"/>
      </w:rPr>
    </w:lvl>
    <w:lvl w:ilvl="5" w:tplc="04090005" w:tentative="1">
      <w:start w:val="1"/>
      <w:numFmt w:val="bullet"/>
      <w:lvlText w:val=""/>
      <w:lvlJc w:val="left"/>
      <w:pPr>
        <w:ind w:left="4935" w:hanging="360"/>
      </w:pPr>
      <w:rPr>
        <w:rFonts w:ascii="Wingdings" w:hAnsi="Wingdings" w:hint="default"/>
      </w:rPr>
    </w:lvl>
    <w:lvl w:ilvl="6" w:tplc="04090001" w:tentative="1">
      <w:start w:val="1"/>
      <w:numFmt w:val="bullet"/>
      <w:lvlText w:val=""/>
      <w:lvlJc w:val="left"/>
      <w:pPr>
        <w:ind w:left="5655" w:hanging="360"/>
      </w:pPr>
      <w:rPr>
        <w:rFonts w:ascii="Symbol" w:hAnsi="Symbol" w:hint="default"/>
      </w:rPr>
    </w:lvl>
    <w:lvl w:ilvl="7" w:tplc="04090003" w:tentative="1">
      <w:start w:val="1"/>
      <w:numFmt w:val="bullet"/>
      <w:lvlText w:val="o"/>
      <w:lvlJc w:val="left"/>
      <w:pPr>
        <w:ind w:left="6375" w:hanging="360"/>
      </w:pPr>
      <w:rPr>
        <w:rFonts w:ascii="Courier New" w:hAnsi="Courier New" w:cs="Courier New" w:hint="default"/>
      </w:rPr>
    </w:lvl>
    <w:lvl w:ilvl="8" w:tplc="04090005" w:tentative="1">
      <w:start w:val="1"/>
      <w:numFmt w:val="bullet"/>
      <w:lvlText w:val=""/>
      <w:lvlJc w:val="left"/>
      <w:pPr>
        <w:ind w:left="7095" w:hanging="360"/>
      </w:pPr>
      <w:rPr>
        <w:rFonts w:ascii="Wingdings" w:hAnsi="Wingdings" w:hint="default"/>
      </w:rPr>
    </w:lvl>
  </w:abstractNum>
  <w:abstractNum w:abstractNumId="24" w15:restartNumberingAfterBreak="0">
    <w:nsid w:val="2C8A560B"/>
    <w:multiLevelType w:val="hybridMultilevel"/>
    <w:tmpl w:val="17EE85CC"/>
    <w:lvl w:ilvl="0" w:tplc="9112EA1C">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E8F547C"/>
    <w:multiLevelType w:val="hybridMultilevel"/>
    <w:tmpl w:val="CC56A9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FEC2A9D"/>
    <w:multiLevelType w:val="hybridMultilevel"/>
    <w:tmpl w:val="00925D42"/>
    <w:lvl w:ilvl="0" w:tplc="48C041FA">
      <w:start w:val="1"/>
      <w:numFmt w:val="bullet"/>
      <w:lvlText w:val="•"/>
      <w:lvlJc w:val="left"/>
      <w:pPr>
        <w:tabs>
          <w:tab w:val="num" w:pos="720"/>
        </w:tabs>
        <w:ind w:left="720" w:hanging="360"/>
      </w:pPr>
      <w:rPr>
        <w:rFonts w:ascii="Arial" w:hAnsi="Arial" w:hint="default"/>
      </w:rPr>
    </w:lvl>
    <w:lvl w:ilvl="1" w:tplc="8E10931C">
      <w:start w:val="1354"/>
      <w:numFmt w:val="bullet"/>
      <w:lvlText w:val="–"/>
      <w:lvlJc w:val="left"/>
      <w:pPr>
        <w:tabs>
          <w:tab w:val="num" w:pos="1440"/>
        </w:tabs>
        <w:ind w:left="1440" w:hanging="360"/>
      </w:pPr>
      <w:rPr>
        <w:rFonts w:ascii="Arial" w:hAnsi="Arial" w:hint="default"/>
      </w:rPr>
    </w:lvl>
    <w:lvl w:ilvl="2" w:tplc="1F742DD2" w:tentative="1">
      <w:start w:val="1"/>
      <w:numFmt w:val="bullet"/>
      <w:lvlText w:val="•"/>
      <w:lvlJc w:val="left"/>
      <w:pPr>
        <w:tabs>
          <w:tab w:val="num" w:pos="2160"/>
        </w:tabs>
        <w:ind w:left="2160" w:hanging="360"/>
      </w:pPr>
      <w:rPr>
        <w:rFonts w:ascii="Arial" w:hAnsi="Arial" w:hint="default"/>
      </w:rPr>
    </w:lvl>
    <w:lvl w:ilvl="3" w:tplc="236AE974" w:tentative="1">
      <w:start w:val="1"/>
      <w:numFmt w:val="bullet"/>
      <w:lvlText w:val="•"/>
      <w:lvlJc w:val="left"/>
      <w:pPr>
        <w:tabs>
          <w:tab w:val="num" w:pos="2880"/>
        </w:tabs>
        <w:ind w:left="2880" w:hanging="360"/>
      </w:pPr>
      <w:rPr>
        <w:rFonts w:ascii="Arial" w:hAnsi="Arial" w:hint="default"/>
      </w:rPr>
    </w:lvl>
    <w:lvl w:ilvl="4" w:tplc="9468D792" w:tentative="1">
      <w:start w:val="1"/>
      <w:numFmt w:val="bullet"/>
      <w:lvlText w:val="•"/>
      <w:lvlJc w:val="left"/>
      <w:pPr>
        <w:tabs>
          <w:tab w:val="num" w:pos="3600"/>
        </w:tabs>
        <w:ind w:left="3600" w:hanging="360"/>
      </w:pPr>
      <w:rPr>
        <w:rFonts w:ascii="Arial" w:hAnsi="Arial" w:hint="default"/>
      </w:rPr>
    </w:lvl>
    <w:lvl w:ilvl="5" w:tplc="84481D12" w:tentative="1">
      <w:start w:val="1"/>
      <w:numFmt w:val="bullet"/>
      <w:lvlText w:val="•"/>
      <w:lvlJc w:val="left"/>
      <w:pPr>
        <w:tabs>
          <w:tab w:val="num" w:pos="4320"/>
        </w:tabs>
        <w:ind w:left="4320" w:hanging="360"/>
      </w:pPr>
      <w:rPr>
        <w:rFonts w:ascii="Arial" w:hAnsi="Arial" w:hint="default"/>
      </w:rPr>
    </w:lvl>
    <w:lvl w:ilvl="6" w:tplc="A7B8C43E" w:tentative="1">
      <w:start w:val="1"/>
      <w:numFmt w:val="bullet"/>
      <w:lvlText w:val="•"/>
      <w:lvlJc w:val="left"/>
      <w:pPr>
        <w:tabs>
          <w:tab w:val="num" w:pos="5040"/>
        </w:tabs>
        <w:ind w:left="5040" w:hanging="360"/>
      </w:pPr>
      <w:rPr>
        <w:rFonts w:ascii="Arial" w:hAnsi="Arial" w:hint="default"/>
      </w:rPr>
    </w:lvl>
    <w:lvl w:ilvl="7" w:tplc="1B920DD0" w:tentative="1">
      <w:start w:val="1"/>
      <w:numFmt w:val="bullet"/>
      <w:lvlText w:val="•"/>
      <w:lvlJc w:val="left"/>
      <w:pPr>
        <w:tabs>
          <w:tab w:val="num" w:pos="5760"/>
        </w:tabs>
        <w:ind w:left="5760" w:hanging="360"/>
      </w:pPr>
      <w:rPr>
        <w:rFonts w:ascii="Arial" w:hAnsi="Arial" w:hint="default"/>
      </w:rPr>
    </w:lvl>
    <w:lvl w:ilvl="8" w:tplc="60180AA0"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30834ABF"/>
    <w:multiLevelType w:val="hybridMultilevel"/>
    <w:tmpl w:val="511AE02C"/>
    <w:lvl w:ilvl="0" w:tplc="04090005">
      <w:start w:val="1"/>
      <w:numFmt w:val="bullet"/>
      <w:lvlText w:val=""/>
      <w:lvlJc w:val="left"/>
      <w:pPr>
        <w:ind w:left="1410" w:hanging="420"/>
      </w:pPr>
      <w:rPr>
        <w:rFonts w:ascii="Wingdings" w:hAnsi="Wingdings" w:hint="default"/>
      </w:rPr>
    </w:lvl>
    <w:lvl w:ilvl="1" w:tplc="04090003" w:tentative="1">
      <w:start w:val="1"/>
      <w:numFmt w:val="bullet"/>
      <w:lvlText w:val=""/>
      <w:lvlJc w:val="left"/>
      <w:pPr>
        <w:ind w:left="1830" w:hanging="420"/>
      </w:pPr>
      <w:rPr>
        <w:rFonts w:ascii="Wingdings" w:hAnsi="Wingdings" w:hint="default"/>
      </w:rPr>
    </w:lvl>
    <w:lvl w:ilvl="2" w:tplc="04090005" w:tentative="1">
      <w:start w:val="1"/>
      <w:numFmt w:val="bullet"/>
      <w:lvlText w:val=""/>
      <w:lvlJc w:val="left"/>
      <w:pPr>
        <w:ind w:left="2250" w:hanging="420"/>
      </w:pPr>
      <w:rPr>
        <w:rFonts w:ascii="Wingdings" w:hAnsi="Wingdings" w:hint="default"/>
      </w:rPr>
    </w:lvl>
    <w:lvl w:ilvl="3" w:tplc="04090001" w:tentative="1">
      <w:start w:val="1"/>
      <w:numFmt w:val="bullet"/>
      <w:lvlText w:val=""/>
      <w:lvlJc w:val="left"/>
      <w:pPr>
        <w:ind w:left="2670" w:hanging="420"/>
      </w:pPr>
      <w:rPr>
        <w:rFonts w:ascii="Wingdings" w:hAnsi="Wingdings" w:hint="default"/>
      </w:rPr>
    </w:lvl>
    <w:lvl w:ilvl="4" w:tplc="04090003" w:tentative="1">
      <w:start w:val="1"/>
      <w:numFmt w:val="bullet"/>
      <w:lvlText w:val=""/>
      <w:lvlJc w:val="left"/>
      <w:pPr>
        <w:ind w:left="3090" w:hanging="420"/>
      </w:pPr>
      <w:rPr>
        <w:rFonts w:ascii="Wingdings" w:hAnsi="Wingdings" w:hint="default"/>
      </w:rPr>
    </w:lvl>
    <w:lvl w:ilvl="5" w:tplc="04090005" w:tentative="1">
      <w:start w:val="1"/>
      <w:numFmt w:val="bullet"/>
      <w:lvlText w:val=""/>
      <w:lvlJc w:val="left"/>
      <w:pPr>
        <w:ind w:left="3510" w:hanging="420"/>
      </w:pPr>
      <w:rPr>
        <w:rFonts w:ascii="Wingdings" w:hAnsi="Wingdings" w:hint="default"/>
      </w:rPr>
    </w:lvl>
    <w:lvl w:ilvl="6" w:tplc="04090001" w:tentative="1">
      <w:start w:val="1"/>
      <w:numFmt w:val="bullet"/>
      <w:lvlText w:val=""/>
      <w:lvlJc w:val="left"/>
      <w:pPr>
        <w:ind w:left="3930" w:hanging="420"/>
      </w:pPr>
      <w:rPr>
        <w:rFonts w:ascii="Wingdings" w:hAnsi="Wingdings" w:hint="default"/>
      </w:rPr>
    </w:lvl>
    <w:lvl w:ilvl="7" w:tplc="04090003" w:tentative="1">
      <w:start w:val="1"/>
      <w:numFmt w:val="bullet"/>
      <w:lvlText w:val=""/>
      <w:lvlJc w:val="left"/>
      <w:pPr>
        <w:ind w:left="4350" w:hanging="420"/>
      </w:pPr>
      <w:rPr>
        <w:rFonts w:ascii="Wingdings" w:hAnsi="Wingdings" w:hint="default"/>
      </w:rPr>
    </w:lvl>
    <w:lvl w:ilvl="8" w:tplc="04090005" w:tentative="1">
      <w:start w:val="1"/>
      <w:numFmt w:val="bullet"/>
      <w:lvlText w:val=""/>
      <w:lvlJc w:val="left"/>
      <w:pPr>
        <w:ind w:left="4770" w:hanging="420"/>
      </w:pPr>
      <w:rPr>
        <w:rFonts w:ascii="Wingdings" w:hAnsi="Wingdings" w:hint="default"/>
      </w:rPr>
    </w:lvl>
  </w:abstractNum>
  <w:abstractNum w:abstractNumId="28" w15:restartNumberingAfterBreak="0">
    <w:nsid w:val="31DF6DBC"/>
    <w:multiLevelType w:val="hybridMultilevel"/>
    <w:tmpl w:val="38DA5F40"/>
    <w:lvl w:ilvl="0" w:tplc="96A6D64A">
      <w:start w:val="3"/>
      <w:numFmt w:val="bullet"/>
      <w:lvlText w:val="-"/>
      <w:lvlJc w:val="left"/>
      <w:pPr>
        <w:ind w:left="780" w:hanging="360"/>
      </w:pPr>
      <w:rPr>
        <w:rFonts w:ascii="Times New Roman" w:eastAsia="SimSun" w:hAnsi="Times New Roman" w:cs="Times New Roman"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9" w15:restartNumberingAfterBreak="0">
    <w:nsid w:val="33B557C1"/>
    <w:multiLevelType w:val="multilevel"/>
    <w:tmpl w:val="E1EA4FF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color w:val="auto"/>
        <w:sz w:val="24"/>
        <w:effect w:val="none"/>
      </w:rPr>
    </w:lvl>
    <w:lvl w:ilvl="2">
      <w:start w:val="1"/>
      <w:numFmt w:val="decimal"/>
      <w:pStyle w:val="Heading3"/>
      <w:lvlText w:val="%1.%2.%3"/>
      <w:lvlJc w:val="left"/>
      <w:pPr>
        <w:tabs>
          <w:tab w:val="num" w:pos="720"/>
        </w:tabs>
        <w:ind w:left="720" w:hanging="720"/>
      </w:pPr>
      <w:rPr>
        <w:rFonts w:hint="default"/>
        <w:color w:val="auto"/>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0" w15:restartNumberingAfterBreak="0">
    <w:nsid w:val="343A4E66"/>
    <w:multiLevelType w:val="hybridMultilevel"/>
    <w:tmpl w:val="EE76E4E6"/>
    <w:lvl w:ilvl="0" w:tplc="04090001">
      <w:start w:val="1"/>
      <w:numFmt w:val="bullet"/>
      <w:lvlText w:val=""/>
      <w:lvlJc w:val="left"/>
      <w:pPr>
        <w:ind w:left="1145" w:hanging="360"/>
      </w:pPr>
      <w:rPr>
        <w:rFonts w:ascii="Symbol" w:hAnsi="Symbol"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31" w15:restartNumberingAfterBreak="0">
    <w:nsid w:val="378A6354"/>
    <w:multiLevelType w:val="multilevel"/>
    <w:tmpl w:val="CA30486C"/>
    <w:lvl w:ilvl="0">
      <w:start w:val="1"/>
      <w:numFmt w:val="bullet"/>
      <w:lvlText w:val="•"/>
      <w:lvlJc w:val="left"/>
      <w:pPr>
        <w:ind w:left="360" w:hanging="360"/>
      </w:pPr>
      <w:rPr>
        <w:rFonts w:ascii="Arial" w:hAnsi="Arial"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32" w15:restartNumberingAfterBreak="0">
    <w:nsid w:val="3A4A5665"/>
    <w:multiLevelType w:val="hybridMultilevel"/>
    <w:tmpl w:val="4952459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4" w15:restartNumberingAfterBreak="0">
    <w:nsid w:val="3B4C0005"/>
    <w:multiLevelType w:val="hybridMultilevel"/>
    <w:tmpl w:val="EEC46D42"/>
    <w:lvl w:ilvl="0" w:tplc="F97CACC4">
      <w:start w:val="1"/>
      <w:numFmt w:val="decimal"/>
      <w:lvlText w:val="P1-%1)"/>
      <w:lvlJc w:val="left"/>
      <w:pPr>
        <w:ind w:left="213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402462DF"/>
    <w:multiLevelType w:val="hybridMultilevel"/>
    <w:tmpl w:val="BC94F7A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40A24FB3"/>
    <w:multiLevelType w:val="hybridMultilevel"/>
    <w:tmpl w:val="9BD84578"/>
    <w:lvl w:ilvl="0" w:tplc="04090001">
      <w:start w:val="1"/>
      <w:numFmt w:val="bullet"/>
      <w:lvlText w:val=""/>
      <w:lvlJc w:val="left"/>
      <w:pPr>
        <w:ind w:left="1145" w:hanging="360"/>
      </w:pPr>
      <w:rPr>
        <w:rFonts w:ascii="Symbol" w:hAnsi="Symbol"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37" w15:restartNumberingAfterBreak="0">
    <w:nsid w:val="421675B6"/>
    <w:multiLevelType w:val="hybridMultilevel"/>
    <w:tmpl w:val="48D6883E"/>
    <w:lvl w:ilvl="0" w:tplc="86F61B58">
      <w:start w:val="7"/>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457905E8"/>
    <w:multiLevelType w:val="hybridMultilevel"/>
    <w:tmpl w:val="73949014"/>
    <w:lvl w:ilvl="0" w:tplc="04090001">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9" w15:restartNumberingAfterBreak="0">
    <w:nsid w:val="4C120E48"/>
    <w:multiLevelType w:val="hybridMultilevel"/>
    <w:tmpl w:val="151045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D4B7FAA"/>
    <w:multiLevelType w:val="hybridMultilevel"/>
    <w:tmpl w:val="FCB2C50C"/>
    <w:lvl w:ilvl="0" w:tplc="4D3678F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674CCC0">
      <w:start w:val="1"/>
      <w:numFmt w:val="bullet"/>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F596174"/>
    <w:multiLevelType w:val="hybridMultilevel"/>
    <w:tmpl w:val="EE32A9B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51045CA8"/>
    <w:multiLevelType w:val="hybridMultilevel"/>
    <w:tmpl w:val="DCB81F00"/>
    <w:lvl w:ilvl="0" w:tplc="28440754">
      <w:start w:val="1"/>
      <w:numFmt w:val="bullet"/>
      <w:lvlText w:val="•"/>
      <w:lvlJc w:val="left"/>
      <w:pPr>
        <w:tabs>
          <w:tab w:val="num" w:pos="360"/>
        </w:tabs>
        <w:ind w:left="360" w:hanging="360"/>
      </w:pPr>
      <w:rPr>
        <w:rFonts w:ascii="Arial" w:hAnsi="Arial" w:hint="default"/>
      </w:rPr>
    </w:lvl>
    <w:lvl w:ilvl="1" w:tplc="04090001">
      <w:start w:val="1"/>
      <w:numFmt w:val="bullet"/>
      <w:lvlText w:val=""/>
      <w:lvlJc w:val="left"/>
      <w:pPr>
        <w:tabs>
          <w:tab w:val="num" w:pos="1080"/>
        </w:tabs>
        <w:ind w:left="1080" w:hanging="360"/>
      </w:pPr>
      <w:rPr>
        <w:rFonts w:ascii="Wingdings" w:hAnsi="Wingdings" w:hint="default"/>
      </w:rPr>
    </w:lvl>
    <w:lvl w:ilvl="2" w:tplc="CDB660C8">
      <w:start w:val="1"/>
      <w:numFmt w:val="bullet"/>
      <w:lvlText w:val="›"/>
      <w:lvlJc w:val="left"/>
      <w:pPr>
        <w:tabs>
          <w:tab w:val="num" w:pos="1800"/>
        </w:tabs>
        <w:ind w:left="1800" w:hanging="360"/>
      </w:pPr>
      <w:rPr>
        <w:rFonts w:ascii="Arial" w:hAnsi="Arial" w:hint="default"/>
      </w:rPr>
    </w:lvl>
    <w:lvl w:ilvl="3" w:tplc="04090001">
      <w:start w:val="1"/>
      <w:numFmt w:val="bullet"/>
      <w:lvlText w:val=""/>
      <w:lvlJc w:val="left"/>
      <w:pPr>
        <w:tabs>
          <w:tab w:val="num" w:pos="2520"/>
        </w:tabs>
        <w:ind w:left="2520" w:hanging="360"/>
      </w:pPr>
      <w:rPr>
        <w:rFonts w:ascii="Wingdings" w:hAnsi="Wingdings" w:hint="default"/>
      </w:rPr>
    </w:lvl>
    <w:lvl w:ilvl="4" w:tplc="9C98115C" w:tentative="1">
      <w:start w:val="1"/>
      <w:numFmt w:val="bullet"/>
      <w:lvlText w:val="•"/>
      <w:lvlJc w:val="left"/>
      <w:pPr>
        <w:tabs>
          <w:tab w:val="num" w:pos="3240"/>
        </w:tabs>
        <w:ind w:left="3240" w:hanging="360"/>
      </w:pPr>
      <w:rPr>
        <w:rFonts w:ascii="Arial" w:hAnsi="Arial" w:hint="default"/>
      </w:rPr>
    </w:lvl>
    <w:lvl w:ilvl="5" w:tplc="4CA01DA0" w:tentative="1">
      <w:start w:val="1"/>
      <w:numFmt w:val="bullet"/>
      <w:lvlText w:val="•"/>
      <w:lvlJc w:val="left"/>
      <w:pPr>
        <w:tabs>
          <w:tab w:val="num" w:pos="3960"/>
        </w:tabs>
        <w:ind w:left="3960" w:hanging="360"/>
      </w:pPr>
      <w:rPr>
        <w:rFonts w:ascii="Arial" w:hAnsi="Arial" w:hint="default"/>
      </w:rPr>
    </w:lvl>
    <w:lvl w:ilvl="6" w:tplc="E2CC57C6" w:tentative="1">
      <w:start w:val="1"/>
      <w:numFmt w:val="bullet"/>
      <w:lvlText w:val="•"/>
      <w:lvlJc w:val="left"/>
      <w:pPr>
        <w:tabs>
          <w:tab w:val="num" w:pos="4680"/>
        </w:tabs>
        <w:ind w:left="4680" w:hanging="360"/>
      </w:pPr>
      <w:rPr>
        <w:rFonts w:ascii="Arial" w:hAnsi="Arial" w:hint="default"/>
      </w:rPr>
    </w:lvl>
    <w:lvl w:ilvl="7" w:tplc="A8EAC9BA" w:tentative="1">
      <w:start w:val="1"/>
      <w:numFmt w:val="bullet"/>
      <w:lvlText w:val="•"/>
      <w:lvlJc w:val="left"/>
      <w:pPr>
        <w:tabs>
          <w:tab w:val="num" w:pos="5400"/>
        </w:tabs>
        <w:ind w:left="5400" w:hanging="360"/>
      </w:pPr>
      <w:rPr>
        <w:rFonts w:ascii="Arial" w:hAnsi="Arial" w:hint="default"/>
      </w:rPr>
    </w:lvl>
    <w:lvl w:ilvl="8" w:tplc="75DE43DA" w:tentative="1">
      <w:start w:val="1"/>
      <w:numFmt w:val="bullet"/>
      <w:lvlText w:val="•"/>
      <w:lvlJc w:val="left"/>
      <w:pPr>
        <w:tabs>
          <w:tab w:val="num" w:pos="6120"/>
        </w:tabs>
        <w:ind w:left="6120" w:hanging="360"/>
      </w:pPr>
      <w:rPr>
        <w:rFonts w:ascii="Arial" w:hAnsi="Arial" w:hint="default"/>
      </w:rPr>
    </w:lvl>
  </w:abstractNum>
  <w:abstractNum w:abstractNumId="44" w15:restartNumberingAfterBreak="0">
    <w:nsid w:val="52430FBA"/>
    <w:multiLevelType w:val="hybridMultilevel"/>
    <w:tmpl w:val="2E6A2146"/>
    <w:lvl w:ilvl="0" w:tplc="01A0D2D0">
      <w:start w:val="1"/>
      <w:numFmt w:val="bullet"/>
      <w:lvlText w:val="•"/>
      <w:lvlJc w:val="left"/>
      <w:pPr>
        <w:tabs>
          <w:tab w:val="num" w:pos="720"/>
        </w:tabs>
        <w:ind w:left="720" w:hanging="360"/>
      </w:pPr>
      <w:rPr>
        <w:rFonts w:ascii="Arial" w:hAnsi="Arial" w:hint="default"/>
      </w:rPr>
    </w:lvl>
    <w:lvl w:ilvl="1" w:tplc="08F4E45C">
      <w:start w:val="259"/>
      <w:numFmt w:val="bullet"/>
      <w:lvlText w:val="•"/>
      <w:lvlJc w:val="left"/>
      <w:pPr>
        <w:tabs>
          <w:tab w:val="num" w:pos="1440"/>
        </w:tabs>
        <w:ind w:left="1440" w:hanging="360"/>
      </w:pPr>
      <w:rPr>
        <w:rFonts w:ascii="Arial" w:hAnsi="Arial" w:hint="default"/>
      </w:rPr>
    </w:lvl>
    <w:lvl w:ilvl="2" w:tplc="27401CAE">
      <w:start w:val="259"/>
      <w:numFmt w:val="bullet"/>
      <w:lvlText w:val="•"/>
      <w:lvlJc w:val="left"/>
      <w:pPr>
        <w:tabs>
          <w:tab w:val="num" w:pos="2160"/>
        </w:tabs>
        <w:ind w:left="2160" w:hanging="360"/>
      </w:pPr>
      <w:rPr>
        <w:rFonts w:ascii="Arial" w:hAnsi="Arial" w:hint="default"/>
      </w:rPr>
    </w:lvl>
    <w:lvl w:ilvl="3" w:tplc="830620B0">
      <w:start w:val="259"/>
      <w:numFmt w:val="bullet"/>
      <w:lvlText w:val="•"/>
      <w:lvlJc w:val="left"/>
      <w:pPr>
        <w:tabs>
          <w:tab w:val="num" w:pos="2880"/>
        </w:tabs>
        <w:ind w:left="2880" w:hanging="360"/>
      </w:pPr>
      <w:rPr>
        <w:rFonts w:ascii="Arial" w:hAnsi="Arial" w:hint="default"/>
      </w:rPr>
    </w:lvl>
    <w:lvl w:ilvl="4" w:tplc="6846E67E" w:tentative="1">
      <w:start w:val="1"/>
      <w:numFmt w:val="bullet"/>
      <w:lvlText w:val="•"/>
      <w:lvlJc w:val="left"/>
      <w:pPr>
        <w:tabs>
          <w:tab w:val="num" w:pos="3600"/>
        </w:tabs>
        <w:ind w:left="3600" w:hanging="360"/>
      </w:pPr>
      <w:rPr>
        <w:rFonts w:ascii="Arial" w:hAnsi="Arial" w:hint="default"/>
      </w:rPr>
    </w:lvl>
    <w:lvl w:ilvl="5" w:tplc="13B6B302" w:tentative="1">
      <w:start w:val="1"/>
      <w:numFmt w:val="bullet"/>
      <w:lvlText w:val="•"/>
      <w:lvlJc w:val="left"/>
      <w:pPr>
        <w:tabs>
          <w:tab w:val="num" w:pos="4320"/>
        </w:tabs>
        <w:ind w:left="4320" w:hanging="360"/>
      </w:pPr>
      <w:rPr>
        <w:rFonts w:ascii="Arial" w:hAnsi="Arial" w:hint="default"/>
      </w:rPr>
    </w:lvl>
    <w:lvl w:ilvl="6" w:tplc="E3FE09A8" w:tentative="1">
      <w:start w:val="1"/>
      <w:numFmt w:val="bullet"/>
      <w:lvlText w:val="•"/>
      <w:lvlJc w:val="left"/>
      <w:pPr>
        <w:tabs>
          <w:tab w:val="num" w:pos="5040"/>
        </w:tabs>
        <w:ind w:left="5040" w:hanging="360"/>
      </w:pPr>
      <w:rPr>
        <w:rFonts w:ascii="Arial" w:hAnsi="Arial" w:hint="default"/>
      </w:rPr>
    </w:lvl>
    <w:lvl w:ilvl="7" w:tplc="E6420F70" w:tentative="1">
      <w:start w:val="1"/>
      <w:numFmt w:val="bullet"/>
      <w:lvlText w:val="•"/>
      <w:lvlJc w:val="left"/>
      <w:pPr>
        <w:tabs>
          <w:tab w:val="num" w:pos="5760"/>
        </w:tabs>
        <w:ind w:left="5760" w:hanging="360"/>
      </w:pPr>
      <w:rPr>
        <w:rFonts w:ascii="Arial" w:hAnsi="Arial" w:hint="default"/>
      </w:rPr>
    </w:lvl>
    <w:lvl w:ilvl="8" w:tplc="923C7E54"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5378771E"/>
    <w:multiLevelType w:val="hybridMultilevel"/>
    <w:tmpl w:val="38A69180"/>
    <w:lvl w:ilvl="0" w:tplc="F97CACC4">
      <w:start w:val="1"/>
      <w:numFmt w:val="decimal"/>
      <w:lvlText w:val="P1-%1)"/>
      <w:lvlJc w:val="left"/>
      <w:pPr>
        <w:ind w:left="213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15:restartNumberingAfterBreak="0">
    <w:nsid w:val="55090E62"/>
    <w:multiLevelType w:val="hybridMultilevel"/>
    <w:tmpl w:val="0CF44E96"/>
    <w:lvl w:ilvl="0" w:tplc="28440754">
      <w:start w:val="1"/>
      <w:numFmt w:val="bullet"/>
      <w:lvlText w:val="•"/>
      <w:lvlJc w:val="left"/>
      <w:pPr>
        <w:tabs>
          <w:tab w:val="num" w:pos="360"/>
        </w:tabs>
        <w:ind w:left="360" w:hanging="360"/>
      </w:pPr>
      <w:rPr>
        <w:rFonts w:ascii="Arial" w:hAnsi="Arial" w:hint="default"/>
      </w:rPr>
    </w:lvl>
    <w:lvl w:ilvl="1" w:tplc="760622E8">
      <w:start w:val="1"/>
      <w:numFmt w:val="bullet"/>
      <w:lvlText w:val="•"/>
      <w:lvlJc w:val="left"/>
      <w:pPr>
        <w:tabs>
          <w:tab w:val="num" w:pos="1080"/>
        </w:tabs>
        <w:ind w:left="1080" w:hanging="360"/>
      </w:pPr>
      <w:rPr>
        <w:rFonts w:ascii="Arial" w:hAnsi="Arial" w:hint="default"/>
      </w:rPr>
    </w:lvl>
    <w:lvl w:ilvl="2" w:tplc="6792E274">
      <w:start w:val="1"/>
      <w:numFmt w:val="bullet"/>
      <w:lvlText w:val="•"/>
      <w:lvlJc w:val="left"/>
      <w:pPr>
        <w:tabs>
          <w:tab w:val="num" w:pos="1800"/>
        </w:tabs>
        <w:ind w:left="1800" w:hanging="360"/>
      </w:pPr>
      <w:rPr>
        <w:rFonts w:ascii="Arial" w:hAnsi="Arial" w:hint="default"/>
      </w:rPr>
    </w:lvl>
    <w:lvl w:ilvl="3" w:tplc="1430C590">
      <w:numFmt w:val="bullet"/>
      <w:lvlText w:val="–"/>
      <w:lvlJc w:val="left"/>
      <w:pPr>
        <w:tabs>
          <w:tab w:val="num" w:pos="2520"/>
        </w:tabs>
        <w:ind w:left="2520" w:hanging="360"/>
      </w:pPr>
      <w:rPr>
        <w:rFonts w:ascii="Arial" w:hAnsi="Arial" w:hint="default"/>
      </w:rPr>
    </w:lvl>
    <w:lvl w:ilvl="4" w:tplc="9C98115C" w:tentative="1">
      <w:start w:val="1"/>
      <w:numFmt w:val="bullet"/>
      <w:lvlText w:val="•"/>
      <w:lvlJc w:val="left"/>
      <w:pPr>
        <w:tabs>
          <w:tab w:val="num" w:pos="3240"/>
        </w:tabs>
        <w:ind w:left="3240" w:hanging="360"/>
      </w:pPr>
      <w:rPr>
        <w:rFonts w:ascii="Arial" w:hAnsi="Arial" w:hint="default"/>
      </w:rPr>
    </w:lvl>
    <w:lvl w:ilvl="5" w:tplc="4CA01DA0" w:tentative="1">
      <w:start w:val="1"/>
      <w:numFmt w:val="bullet"/>
      <w:lvlText w:val="•"/>
      <w:lvlJc w:val="left"/>
      <w:pPr>
        <w:tabs>
          <w:tab w:val="num" w:pos="3960"/>
        </w:tabs>
        <w:ind w:left="3960" w:hanging="360"/>
      </w:pPr>
      <w:rPr>
        <w:rFonts w:ascii="Arial" w:hAnsi="Arial" w:hint="default"/>
      </w:rPr>
    </w:lvl>
    <w:lvl w:ilvl="6" w:tplc="E2CC57C6" w:tentative="1">
      <w:start w:val="1"/>
      <w:numFmt w:val="bullet"/>
      <w:lvlText w:val="•"/>
      <w:lvlJc w:val="left"/>
      <w:pPr>
        <w:tabs>
          <w:tab w:val="num" w:pos="4680"/>
        </w:tabs>
        <w:ind w:left="4680" w:hanging="360"/>
      </w:pPr>
      <w:rPr>
        <w:rFonts w:ascii="Arial" w:hAnsi="Arial" w:hint="default"/>
      </w:rPr>
    </w:lvl>
    <w:lvl w:ilvl="7" w:tplc="A8EAC9BA" w:tentative="1">
      <w:start w:val="1"/>
      <w:numFmt w:val="bullet"/>
      <w:lvlText w:val="•"/>
      <w:lvlJc w:val="left"/>
      <w:pPr>
        <w:tabs>
          <w:tab w:val="num" w:pos="5400"/>
        </w:tabs>
        <w:ind w:left="5400" w:hanging="360"/>
      </w:pPr>
      <w:rPr>
        <w:rFonts w:ascii="Arial" w:hAnsi="Arial" w:hint="default"/>
      </w:rPr>
    </w:lvl>
    <w:lvl w:ilvl="8" w:tplc="75DE43DA" w:tentative="1">
      <w:start w:val="1"/>
      <w:numFmt w:val="bullet"/>
      <w:lvlText w:val="•"/>
      <w:lvlJc w:val="left"/>
      <w:pPr>
        <w:tabs>
          <w:tab w:val="num" w:pos="6120"/>
        </w:tabs>
        <w:ind w:left="6120" w:hanging="360"/>
      </w:pPr>
      <w:rPr>
        <w:rFonts w:ascii="Arial" w:hAnsi="Arial" w:hint="default"/>
      </w:rPr>
    </w:lvl>
  </w:abstractNum>
  <w:abstractNum w:abstractNumId="47" w15:restartNumberingAfterBreak="0">
    <w:nsid w:val="56D91011"/>
    <w:multiLevelType w:val="hybridMultilevel"/>
    <w:tmpl w:val="0B9A505C"/>
    <w:lvl w:ilvl="0" w:tplc="047C5B7C">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59C77311"/>
    <w:multiLevelType w:val="hybridMultilevel"/>
    <w:tmpl w:val="0C72BD98"/>
    <w:lvl w:ilvl="0" w:tplc="EB22FF4E">
      <w:start w:val="1"/>
      <w:numFmt w:val="decimal"/>
      <w:lvlText w:val="P2-%1)"/>
      <w:lvlJc w:val="left"/>
      <w:pPr>
        <w:ind w:left="204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5EAA75F7"/>
    <w:multiLevelType w:val="hybridMultilevel"/>
    <w:tmpl w:val="9648E30E"/>
    <w:lvl w:ilvl="0" w:tplc="041D0001">
      <w:numFmt w:val="bullet"/>
      <w:lvlText w:val="-"/>
      <w:lvlJc w:val="left"/>
      <w:pPr>
        <w:ind w:left="1335" w:hanging="360"/>
      </w:pPr>
      <w:rPr>
        <w:rFonts w:ascii="Times New Roman" w:eastAsia="Times New Roman" w:hAnsi="Times New Roman" w:cs="Times New Roman" w:hint="default"/>
      </w:rPr>
    </w:lvl>
    <w:lvl w:ilvl="1" w:tplc="04090003" w:tentative="1">
      <w:start w:val="1"/>
      <w:numFmt w:val="bullet"/>
      <w:lvlText w:val="o"/>
      <w:lvlJc w:val="left"/>
      <w:pPr>
        <w:ind w:left="2055" w:hanging="360"/>
      </w:pPr>
      <w:rPr>
        <w:rFonts w:ascii="Courier New" w:hAnsi="Courier New" w:cs="Courier New" w:hint="default"/>
      </w:rPr>
    </w:lvl>
    <w:lvl w:ilvl="2" w:tplc="04090005" w:tentative="1">
      <w:start w:val="1"/>
      <w:numFmt w:val="bullet"/>
      <w:lvlText w:val=""/>
      <w:lvlJc w:val="left"/>
      <w:pPr>
        <w:ind w:left="2775" w:hanging="360"/>
      </w:pPr>
      <w:rPr>
        <w:rFonts w:ascii="Wingdings" w:hAnsi="Wingdings" w:hint="default"/>
      </w:rPr>
    </w:lvl>
    <w:lvl w:ilvl="3" w:tplc="04090001" w:tentative="1">
      <w:start w:val="1"/>
      <w:numFmt w:val="bullet"/>
      <w:lvlText w:val=""/>
      <w:lvlJc w:val="left"/>
      <w:pPr>
        <w:ind w:left="3495" w:hanging="360"/>
      </w:pPr>
      <w:rPr>
        <w:rFonts w:ascii="Symbol" w:hAnsi="Symbol" w:hint="default"/>
      </w:rPr>
    </w:lvl>
    <w:lvl w:ilvl="4" w:tplc="04090003" w:tentative="1">
      <w:start w:val="1"/>
      <w:numFmt w:val="bullet"/>
      <w:lvlText w:val="o"/>
      <w:lvlJc w:val="left"/>
      <w:pPr>
        <w:ind w:left="4215" w:hanging="360"/>
      </w:pPr>
      <w:rPr>
        <w:rFonts w:ascii="Courier New" w:hAnsi="Courier New" w:cs="Courier New" w:hint="default"/>
      </w:rPr>
    </w:lvl>
    <w:lvl w:ilvl="5" w:tplc="04090005" w:tentative="1">
      <w:start w:val="1"/>
      <w:numFmt w:val="bullet"/>
      <w:lvlText w:val=""/>
      <w:lvlJc w:val="left"/>
      <w:pPr>
        <w:ind w:left="4935" w:hanging="360"/>
      </w:pPr>
      <w:rPr>
        <w:rFonts w:ascii="Wingdings" w:hAnsi="Wingdings" w:hint="default"/>
      </w:rPr>
    </w:lvl>
    <w:lvl w:ilvl="6" w:tplc="04090001" w:tentative="1">
      <w:start w:val="1"/>
      <w:numFmt w:val="bullet"/>
      <w:lvlText w:val=""/>
      <w:lvlJc w:val="left"/>
      <w:pPr>
        <w:ind w:left="5655" w:hanging="360"/>
      </w:pPr>
      <w:rPr>
        <w:rFonts w:ascii="Symbol" w:hAnsi="Symbol" w:hint="default"/>
      </w:rPr>
    </w:lvl>
    <w:lvl w:ilvl="7" w:tplc="04090003" w:tentative="1">
      <w:start w:val="1"/>
      <w:numFmt w:val="bullet"/>
      <w:lvlText w:val="o"/>
      <w:lvlJc w:val="left"/>
      <w:pPr>
        <w:ind w:left="6375" w:hanging="360"/>
      </w:pPr>
      <w:rPr>
        <w:rFonts w:ascii="Courier New" w:hAnsi="Courier New" w:cs="Courier New" w:hint="default"/>
      </w:rPr>
    </w:lvl>
    <w:lvl w:ilvl="8" w:tplc="04090005" w:tentative="1">
      <w:start w:val="1"/>
      <w:numFmt w:val="bullet"/>
      <w:lvlText w:val=""/>
      <w:lvlJc w:val="left"/>
      <w:pPr>
        <w:ind w:left="7095" w:hanging="360"/>
      </w:pPr>
      <w:rPr>
        <w:rFonts w:ascii="Wingdings" w:hAnsi="Wingdings" w:hint="default"/>
      </w:rPr>
    </w:lvl>
  </w:abstractNum>
  <w:abstractNum w:abstractNumId="5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641303E3"/>
    <w:multiLevelType w:val="hybridMultilevel"/>
    <w:tmpl w:val="92344AB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65A243CE"/>
    <w:multiLevelType w:val="hybridMultilevel"/>
    <w:tmpl w:val="51D246CC"/>
    <w:lvl w:ilvl="0" w:tplc="B6F09338">
      <w:start w:val="7"/>
      <w:numFmt w:val="bullet"/>
      <w:lvlText w:val="-"/>
      <w:lvlJc w:val="left"/>
      <w:pPr>
        <w:ind w:left="648" w:hanging="360"/>
      </w:pPr>
      <w:rPr>
        <w:rFonts w:ascii="Times New Roman" w:eastAsiaTheme="minorEastAsia" w:hAnsi="Times New Roman" w:cs="Times New Roman"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53" w15:restartNumberingAfterBreak="0">
    <w:nsid w:val="6A534D35"/>
    <w:multiLevelType w:val="hybridMultilevel"/>
    <w:tmpl w:val="63EA7B2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6E4821A6"/>
    <w:multiLevelType w:val="hybridMultilevel"/>
    <w:tmpl w:val="085E7DFE"/>
    <w:lvl w:ilvl="0" w:tplc="BCFA6B3A">
      <w:numFmt w:val="bullet"/>
      <w:lvlText w:val="-"/>
      <w:lvlJc w:val="left"/>
      <w:pPr>
        <w:ind w:left="720" w:hanging="360"/>
      </w:pPr>
      <w:rPr>
        <w:rFonts w:ascii="Times" w:eastAsia="MS Mincho"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6F961DB7"/>
    <w:multiLevelType w:val="hybridMultilevel"/>
    <w:tmpl w:val="143A5FC6"/>
    <w:lvl w:ilvl="0" w:tplc="E8B06D06">
      <w:start w:val="1"/>
      <w:numFmt w:val="bullet"/>
      <w:lvlText w:val="•"/>
      <w:lvlJc w:val="left"/>
      <w:pPr>
        <w:tabs>
          <w:tab w:val="num" w:pos="720"/>
        </w:tabs>
        <w:ind w:left="720" w:hanging="360"/>
      </w:pPr>
      <w:rPr>
        <w:rFonts w:ascii="Arial" w:hAnsi="Arial" w:hint="default"/>
        <w:strike w:val="0"/>
      </w:rPr>
    </w:lvl>
    <w:lvl w:ilvl="1" w:tplc="AAB8DB02">
      <w:start w:val="4116"/>
      <w:numFmt w:val="bullet"/>
      <w:lvlText w:val="•"/>
      <w:lvlJc w:val="left"/>
      <w:pPr>
        <w:tabs>
          <w:tab w:val="num" w:pos="1440"/>
        </w:tabs>
        <w:ind w:left="1440" w:hanging="360"/>
      </w:pPr>
      <w:rPr>
        <w:rFonts w:ascii="Arial" w:hAnsi="Arial" w:hint="default"/>
        <w:strike w:val="0"/>
      </w:rPr>
    </w:lvl>
    <w:lvl w:ilvl="2" w:tplc="48C8AFA4">
      <w:start w:val="4116"/>
      <w:numFmt w:val="bullet"/>
      <w:lvlText w:val="•"/>
      <w:lvlJc w:val="left"/>
      <w:pPr>
        <w:tabs>
          <w:tab w:val="num" w:pos="2160"/>
        </w:tabs>
        <w:ind w:left="2160" w:hanging="360"/>
      </w:pPr>
      <w:rPr>
        <w:rFonts w:ascii="Arial" w:hAnsi="Arial" w:hint="default"/>
      </w:rPr>
    </w:lvl>
    <w:lvl w:ilvl="3" w:tplc="9D22B86E" w:tentative="1">
      <w:start w:val="1"/>
      <w:numFmt w:val="bullet"/>
      <w:lvlText w:val="•"/>
      <w:lvlJc w:val="left"/>
      <w:pPr>
        <w:tabs>
          <w:tab w:val="num" w:pos="2880"/>
        </w:tabs>
        <w:ind w:left="2880" w:hanging="360"/>
      </w:pPr>
      <w:rPr>
        <w:rFonts w:ascii="Arial" w:hAnsi="Arial" w:hint="default"/>
      </w:rPr>
    </w:lvl>
    <w:lvl w:ilvl="4" w:tplc="F13C0E8A" w:tentative="1">
      <w:start w:val="1"/>
      <w:numFmt w:val="bullet"/>
      <w:lvlText w:val="•"/>
      <w:lvlJc w:val="left"/>
      <w:pPr>
        <w:tabs>
          <w:tab w:val="num" w:pos="3600"/>
        </w:tabs>
        <w:ind w:left="3600" w:hanging="360"/>
      </w:pPr>
      <w:rPr>
        <w:rFonts w:ascii="Arial" w:hAnsi="Arial" w:hint="default"/>
      </w:rPr>
    </w:lvl>
    <w:lvl w:ilvl="5" w:tplc="205E3DDC" w:tentative="1">
      <w:start w:val="1"/>
      <w:numFmt w:val="bullet"/>
      <w:lvlText w:val="•"/>
      <w:lvlJc w:val="left"/>
      <w:pPr>
        <w:tabs>
          <w:tab w:val="num" w:pos="4320"/>
        </w:tabs>
        <w:ind w:left="4320" w:hanging="360"/>
      </w:pPr>
      <w:rPr>
        <w:rFonts w:ascii="Arial" w:hAnsi="Arial" w:hint="default"/>
      </w:rPr>
    </w:lvl>
    <w:lvl w:ilvl="6" w:tplc="9F6CA400" w:tentative="1">
      <w:start w:val="1"/>
      <w:numFmt w:val="bullet"/>
      <w:lvlText w:val="•"/>
      <w:lvlJc w:val="left"/>
      <w:pPr>
        <w:tabs>
          <w:tab w:val="num" w:pos="5040"/>
        </w:tabs>
        <w:ind w:left="5040" w:hanging="360"/>
      </w:pPr>
      <w:rPr>
        <w:rFonts w:ascii="Arial" w:hAnsi="Arial" w:hint="default"/>
      </w:rPr>
    </w:lvl>
    <w:lvl w:ilvl="7" w:tplc="3FA85E2E" w:tentative="1">
      <w:start w:val="1"/>
      <w:numFmt w:val="bullet"/>
      <w:lvlText w:val="•"/>
      <w:lvlJc w:val="left"/>
      <w:pPr>
        <w:tabs>
          <w:tab w:val="num" w:pos="5760"/>
        </w:tabs>
        <w:ind w:left="5760" w:hanging="360"/>
      </w:pPr>
      <w:rPr>
        <w:rFonts w:ascii="Arial" w:hAnsi="Arial" w:hint="default"/>
      </w:rPr>
    </w:lvl>
    <w:lvl w:ilvl="8" w:tplc="A244751E" w:tentative="1">
      <w:start w:val="1"/>
      <w:numFmt w:val="bullet"/>
      <w:lvlText w:val="•"/>
      <w:lvlJc w:val="left"/>
      <w:pPr>
        <w:tabs>
          <w:tab w:val="num" w:pos="6480"/>
        </w:tabs>
        <w:ind w:left="6480" w:hanging="360"/>
      </w:pPr>
      <w:rPr>
        <w:rFonts w:ascii="Arial" w:hAnsi="Arial" w:hint="default"/>
      </w:rPr>
    </w:lvl>
  </w:abstractNum>
  <w:abstractNum w:abstractNumId="56" w15:restartNumberingAfterBreak="0">
    <w:nsid w:val="70293089"/>
    <w:multiLevelType w:val="hybridMultilevel"/>
    <w:tmpl w:val="E44E39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217373A"/>
    <w:multiLevelType w:val="multilevel"/>
    <w:tmpl w:val="040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5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0" w15:restartNumberingAfterBreak="0">
    <w:nsid w:val="79B15F2A"/>
    <w:multiLevelType w:val="hybridMultilevel"/>
    <w:tmpl w:val="47CCC6F2"/>
    <w:lvl w:ilvl="0" w:tplc="B45EE830">
      <w:start w:val="1"/>
      <w:numFmt w:val="bullet"/>
      <w:lvlText w:val="•"/>
      <w:lvlJc w:val="left"/>
      <w:pPr>
        <w:tabs>
          <w:tab w:val="num" w:pos="360"/>
        </w:tabs>
        <w:ind w:left="360" w:hanging="360"/>
      </w:pPr>
      <w:rPr>
        <w:rFonts w:ascii="Arial" w:hAnsi="Arial" w:hint="default"/>
      </w:rPr>
    </w:lvl>
    <w:lvl w:ilvl="1" w:tplc="32205F6A">
      <w:numFmt w:val="bullet"/>
      <w:lvlText w:val="–"/>
      <w:lvlJc w:val="left"/>
      <w:pPr>
        <w:tabs>
          <w:tab w:val="num" w:pos="1080"/>
        </w:tabs>
        <w:ind w:left="1080" w:hanging="360"/>
      </w:pPr>
      <w:rPr>
        <w:rFonts w:ascii="Arial" w:hAnsi="Arial" w:hint="default"/>
      </w:rPr>
    </w:lvl>
    <w:lvl w:ilvl="2" w:tplc="D070DAB0">
      <w:numFmt w:val="bullet"/>
      <w:lvlText w:val="•"/>
      <w:lvlJc w:val="left"/>
      <w:pPr>
        <w:tabs>
          <w:tab w:val="num" w:pos="1800"/>
        </w:tabs>
        <w:ind w:left="1800" w:hanging="360"/>
      </w:pPr>
      <w:rPr>
        <w:rFonts w:ascii="Arial" w:hAnsi="Arial" w:hint="default"/>
      </w:rPr>
    </w:lvl>
    <w:lvl w:ilvl="3" w:tplc="1C7037D0">
      <w:start w:val="1"/>
      <w:numFmt w:val="bullet"/>
      <w:lvlText w:val="•"/>
      <w:lvlJc w:val="left"/>
      <w:pPr>
        <w:tabs>
          <w:tab w:val="num" w:pos="2520"/>
        </w:tabs>
        <w:ind w:left="2520" w:hanging="360"/>
      </w:pPr>
      <w:rPr>
        <w:rFonts w:ascii="Arial" w:hAnsi="Arial" w:hint="default"/>
      </w:rPr>
    </w:lvl>
    <w:lvl w:ilvl="4" w:tplc="8466E50E" w:tentative="1">
      <w:start w:val="1"/>
      <w:numFmt w:val="bullet"/>
      <w:lvlText w:val="•"/>
      <w:lvlJc w:val="left"/>
      <w:pPr>
        <w:tabs>
          <w:tab w:val="num" w:pos="3240"/>
        </w:tabs>
        <w:ind w:left="3240" w:hanging="360"/>
      </w:pPr>
      <w:rPr>
        <w:rFonts w:ascii="Arial" w:hAnsi="Arial" w:hint="default"/>
      </w:rPr>
    </w:lvl>
    <w:lvl w:ilvl="5" w:tplc="E11C6A12" w:tentative="1">
      <w:start w:val="1"/>
      <w:numFmt w:val="bullet"/>
      <w:lvlText w:val="•"/>
      <w:lvlJc w:val="left"/>
      <w:pPr>
        <w:tabs>
          <w:tab w:val="num" w:pos="3960"/>
        </w:tabs>
        <w:ind w:left="3960" w:hanging="360"/>
      </w:pPr>
      <w:rPr>
        <w:rFonts w:ascii="Arial" w:hAnsi="Arial" w:hint="default"/>
      </w:rPr>
    </w:lvl>
    <w:lvl w:ilvl="6" w:tplc="A3961EA0" w:tentative="1">
      <w:start w:val="1"/>
      <w:numFmt w:val="bullet"/>
      <w:lvlText w:val="•"/>
      <w:lvlJc w:val="left"/>
      <w:pPr>
        <w:tabs>
          <w:tab w:val="num" w:pos="4680"/>
        </w:tabs>
        <w:ind w:left="4680" w:hanging="360"/>
      </w:pPr>
      <w:rPr>
        <w:rFonts w:ascii="Arial" w:hAnsi="Arial" w:hint="default"/>
      </w:rPr>
    </w:lvl>
    <w:lvl w:ilvl="7" w:tplc="43E0357C" w:tentative="1">
      <w:start w:val="1"/>
      <w:numFmt w:val="bullet"/>
      <w:lvlText w:val="•"/>
      <w:lvlJc w:val="left"/>
      <w:pPr>
        <w:tabs>
          <w:tab w:val="num" w:pos="5400"/>
        </w:tabs>
        <w:ind w:left="5400" w:hanging="360"/>
      </w:pPr>
      <w:rPr>
        <w:rFonts w:ascii="Arial" w:hAnsi="Arial" w:hint="default"/>
      </w:rPr>
    </w:lvl>
    <w:lvl w:ilvl="8" w:tplc="4DB69842" w:tentative="1">
      <w:start w:val="1"/>
      <w:numFmt w:val="bullet"/>
      <w:lvlText w:val="•"/>
      <w:lvlJc w:val="left"/>
      <w:pPr>
        <w:tabs>
          <w:tab w:val="num" w:pos="6120"/>
        </w:tabs>
        <w:ind w:left="6120" w:hanging="360"/>
      </w:pPr>
      <w:rPr>
        <w:rFonts w:ascii="Arial" w:hAnsi="Arial" w:hint="default"/>
      </w:rPr>
    </w:lvl>
  </w:abstractNum>
  <w:abstractNum w:abstractNumId="61" w15:restartNumberingAfterBreak="0">
    <w:nsid w:val="7A15412A"/>
    <w:multiLevelType w:val="hybridMultilevel"/>
    <w:tmpl w:val="51BE522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2" w15:restartNumberingAfterBreak="0">
    <w:nsid w:val="7C257169"/>
    <w:multiLevelType w:val="hybridMultilevel"/>
    <w:tmpl w:val="76DC755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3" w15:restartNumberingAfterBreak="0">
    <w:nsid w:val="7CA51545"/>
    <w:multiLevelType w:val="hybridMultilevel"/>
    <w:tmpl w:val="620A6E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65" w15:restartNumberingAfterBreak="0">
    <w:nsid w:val="7F855E19"/>
    <w:multiLevelType w:val="hybridMultilevel"/>
    <w:tmpl w:val="58A40CC2"/>
    <w:lvl w:ilvl="0" w:tplc="EE98D3CE">
      <w:start w:val="1"/>
      <w:numFmt w:val="bullet"/>
      <w:lvlText w:val="•"/>
      <w:lvlJc w:val="left"/>
      <w:pPr>
        <w:tabs>
          <w:tab w:val="num" w:pos="720"/>
        </w:tabs>
        <w:ind w:left="720" w:hanging="360"/>
      </w:pPr>
      <w:rPr>
        <w:rFonts w:ascii="Arial" w:hAnsi="Arial" w:hint="default"/>
      </w:rPr>
    </w:lvl>
    <w:lvl w:ilvl="1" w:tplc="37A890F6">
      <w:numFmt w:val="bullet"/>
      <w:lvlText w:val="–"/>
      <w:lvlJc w:val="left"/>
      <w:pPr>
        <w:tabs>
          <w:tab w:val="num" w:pos="1440"/>
        </w:tabs>
        <w:ind w:left="1440" w:hanging="360"/>
      </w:pPr>
      <w:rPr>
        <w:rFonts w:ascii="Arial" w:hAnsi="Arial" w:hint="default"/>
      </w:rPr>
    </w:lvl>
    <w:lvl w:ilvl="2" w:tplc="921481A2">
      <w:numFmt w:val="bullet"/>
      <w:lvlText w:val="•"/>
      <w:lvlJc w:val="left"/>
      <w:pPr>
        <w:tabs>
          <w:tab w:val="num" w:pos="2160"/>
        </w:tabs>
        <w:ind w:left="2160" w:hanging="360"/>
      </w:pPr>
      <w:rPr>
        <w:rFonts w:ascii="Arial" w:hAnsi="Arial" w:hint="default"/>
      </w:rPr>
    </w:lvl>
    <w:lvl w:ilvl="3" w:tplc="86C24A04">
      <w:numFmt w:val="bullet"/>
      <w:lvlText w:val="–"/>
      <w:lvlJc w:val="left"/>
      <w:pPr>
        <w:tabs>
          <w:tab w:val="num" w:pos="2880"/>
        </w:tabs>
        <w:ind w:left="2880" w:hanging="360"/>
      </w:pPr>
      <w:rPr>
        <w:rFonts w:ascii="Arial" w:hAnsi="Arial" w:hint="default"/>
      </w:rPr>
    </w:lvl>
    <w:lvl w:ilvl="4" w:tplc="E3A0F284" w:tentative="1">
      <w:start w:val="1"/>
      <w:numFmt w:val="bullet"/>
      <w:lvlText w:val="•"/>
      <w:lvlJc w:val="left"/>
      <w:pPr>
        <w:tabs>
          <w:tab w:val="num" w:pos="3600"/>
        </w:tabs>
        <w:ind w:left="3600" w:hanging="360"/>
      </w:pPr>
      <w:rPr>
        <w:rFonts w:ascii="Arial" w:hAnsi="Arial" w:hint="default"/>
      </w:rPr>
    </w:lvl>
    <w:lvl w:ilvl="5" w:tplc="491C315E" w:tentative="1">
      <w:start w:val="1"/>
      <w:numFmt w:val="bullet"/>
      <w:lvlText w:val="•"/>
      <w:lvlJc w:val="left"/>
      <w:pPr>
        <w:tabs>
          <w:tab w:val="num" w:pos="4320"/>
        </w:tabs>
        <w:ind w:left="4320" w:hanging="360"/>
      </w:pPr>
      <w:rPr>
        <w:rFonts w:ascii="Arial" w:hAnsi="Arial" w:hint="default"/>
      </w:rPr>
    </w:lvl>
    <w:lvl w:ilvl="6" w:tplc="6926365A" w:tentative="1">
      <w:start w:val="1"/>
      <w:numFmt w:val="bullet"/>
      <w:lvlText w:val="•"/>
      <w:lvlJc w:val="left"/>
      <w:pPr>
        <w:tabs>
          <w:tab w:val="num" w:pos="5040"/>
        </w:tabs>
        <w:ind w:left="5040" w:hanging="360"/>
      </w:pPr>
      <w:rPr>
        <w:rFonts w:ascii="Arial" w:hAnsi="Arial" w:hint="default"/>
      </w:rPr>
    </w:lvl>
    <w:lvl w:ilvl="7" w:tplc="A1744696" w:tentative="1">
      <w:start w:val="1"/>
      <w:numFmt w:val="bullet"/>
      <w:lvlText w:val="•"/>
      <w:lvlJc w:val="left"/>
      <w:pPr>
        <w:tabs>
          <w:tab w:val="num" w:pos="5760"/>
        </w:tabs>
        <w:ind w:left="5760" w:hanging="360"/>
      </w:pPr>
      <w:rPr>
        <w:rFonts w:ascii="Arial" w:hAnsi="Arial" w:hint="default"/>
      </w:rPr>
    </w:lvl>
    <w:lvl w:ilvl="8" w:tplc="7AD00C08" w:tentative="1">
      <w:start w:val="1"/>
      <w:numFmt w:val="bullet"/>
      <w:lvlText w:val="•"/>
      <w:lvlJc w:val="left"/>
      <w:pPr>
        <w:tabs>
          <w:tab w:val="num" w:pos="6480"/>
        </w:tabs>
        <w:ind w:left="6480" w:hanging="360"/>
      </w:pPr>
      <w:rPr>
        <w:rFonts w:ascii="Arial" w:hAnsi="Arial" w:hint="default"/>
      </w:rPr>
    </w:lvl>
  </w:abstractNum>
  <w:num w:numId="1">
    <w:abstractNumId w:val="33"/>
  </w:num>
  <w:num w:numId="2">
    <w:abstractNumId w:val="29"/>
  </w:num>
  <w:num w:numId="3">
    <w:abstractNumId w:val="46"/>
  </w:num>
  <w:num w:numId="4">
    <w:abstractNumId w:val="14"/>
  </w:num>
  <w:num w:numId="5">
    <w:abstractNumId w:val="43"/>
  </w:num>
  <w:num w:numId="6">
    <w:abstractNumId w:val="26"/>
  </w:num>
  <w:num w:numId="7">
    <w:abstractNumId w:val="65"/>
  </w:num>
  <w:num w:numId="8">
    <w:abstractNumId w:val="11"/>
  </w:num>
  <w:num w:numId="9">
    <w:abstractNumId w:val="20"/>
  </w:num>
  <w:num w:numId="10">
    <w:abstractNumId w:val="53"/>
  </w:num>
  <w:num w:numId="11">
    <w:abstractNumId w:val="13"/>
  </w:num>
  <w:num w:numId="12">
    <w:abstractNumId w:val="32"/>
  </w:num>
  <w:num w:numId="13">
    <w:abstractNumId w:val="10"/>
  </w:num>
  <w:num w:numId="14">
    <w:abstractNumId w:val="41"/>
  </w:num>
  <w:num w:numId="15">
    <w:abstractNumId w:val="28"/>
  </w:num>
  <w:num w:numId="16">
    <w:abstractNumId w:val="9"/>
  </w:num>
  <w:num w:numId="17">
    <w:abstractNumId w:val="60"/>
  </w:num>
  <w:num w:numId="18">
    <w:abstractNumId w:val="38"/>
  </w:num>
  <w:num w:numId="19">
    <w:abstractNumId w:val="34"/>
  </w:num>
  <w:num w:numId="20">
    <w:abstractNumId w:val="21"/>
  </w:num>
  <w:num w:numId="21">
    <w:abstractNumId w:val="44"/>
  </w:num>
  <w:num w:numId="22">
    <w:abstractNumId w:val="47"/>
  </w:num>
  <w:num w:numId="23">
    <w:abstractNumId w:val="8"/>
  </w:num>
  <w:num w:numId="24">
    <w:abstractNumId w:val="2"/>
  </w:num>
  <w:num w:numId="25">
    <w:abstractNumId w:val="58"/>
  </w:num>
  <w:num w:numId="26">
    <w:abstractNumId w:val="40"/>
  </w:num>
  <w:num w:numId="27">
    <w:abstractNumId w:val="17"/>
  </w:num>
  <w:num w:numId="28">
    <w:abstractNumId w:val="62"/>
  </w:num>
  <w:num w:numId="29">
    <w:abstractNumId w:val="35"/>
  </w:num>
  <w:num w:numId="30">
    <w:abstractNumId w:val="61"/>
  </w:num>
  <w:num w:numId="31">
    <w:abstractNumId w:val="7"/>
  </w:num>
  <w:num w:numId="32">
    <w:abstractNumId w:val="29"/>
  </w:num>
  <w:num w:numId="33">
    <w:abstractNumId w:val="29"/>
  </w:num>
  <w:num w:numId="34">
    <w:abstractNumId w:val="33"/>
  </w:num>
  <w:num w:numId="35">
    <w:abstractNumId w:val="33"/>
  </w:num>
  <w:num w:numId="36">
    <w:abstractNumId w:val="33"/>
  </w:num>
  <w:num w:numId="37">
    <w:abstractNumId w:val="45"/>
  </w:num>
  <w:num w:numId="38">
    <w:abstractNumId w:val="48"/>
  </w:num>
  <w:num w:numId="39">
    <w:abstractNumId w:val="51"/>
  </w:num>
  <w:num w:numId="40">
    <w:abstractNumId w:val="29"/>
  </w:num>
  <w:num w:numId="41">
    <w:abstractNumId w:val="29"/>
  </w:num>
  <w:num w:numId="42">
    <w:abstractNumId w:val="57"/>
  </w:num>
  <w:num w:numId="43">
    <w:abstractNumId w:val="54"/>
  </w:num>
  <w:num w:numId="44">
    <w:abstractNumId w:val="33"/>
    <w:lvlOverride w:ilvl="0">
      <w:startOverride w:val="1"/>
    </w:lvlOverride>
  </w:num>
  <w:num w:numId="45">
    <w:abstractNumId w:val="29"/>
  </w:num>
  <w:num w:numId="46">
    <w:abstractNumId w:val="1"/>
  </w:num>
  <w:num w:numId="4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8">
    <w:abstractNumId w:val="64"/>
  </w:num>
  <w:num w:numId="49">
    <w:abstractNumId w:val="15"/>
  </w:num>
  <w:num w:numId="50">
    <w:abstractNumId w:val="50"/>
  </w:num>
  <w:num w:numId="51">
    <w:abstractNumId w:val="55"/>
  </w:num>
  <w:num w:numId="52">
    <w:abstractNumId w:val="59"/>
  </w:num>
  <w:num w:numId="53">
    <w:abstractNumId w:val="29"/>
  </w:num>
  <w:num w:numId="54">
    <w:abstractNumId w:val="25"/>
  </w:num>
  <w:num w:numId="55">
    <w:abstractNumId w:val="30"/>
  </w:num>
  <w:num w:numId="56">
    <w:abstractNumId w:val="4"/>
  </w:num>
  <w:num w:numId="57">
    <w:abstractNumId w:val="12"/>
  </w:num>
  <w:num w:numId="58">
    <w:abstractNumId w:val="31"/>
  </w:num>
  <w:num w:numId="59">
    <w:abstractNumId w:val="56"/>
  </w:num>
  <w:num w:numId="60">
    <w:abstractNumId w:val="29"/>
  </w:num>
  <w:num w:numId="61">
    <w:abstractNumId w:val="5"/>
  </w:num>
  <w:num w:numId="62">
    <w:abstractNumId w:val="18"/>
  </w:num>
  <w:num w:numId="63">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16"/>
  </w:num>
  <w:num w:numId="65">
    <w:abstractNumId w:val="49"/>
  </w:num>
  <w:num w:numId="66">
    <w:abstractNumId w:val="37"/>
  </w:num>
  <w:num w:numId="67">
    <w:abstractNumId w:val="52"/>
  </w:num>
  <w:num w:numId="68">
    <w:abstractNumId w:val="29"/>
    <w:lvlOverride w:ilvl="0">
      <w:startOverride w:val="7"/>
    </w:lvlOverride>
    <w:lvlOverride w:ilvl="1">
      <w:startOverride w:val="2"/>
    </w:lvlOverride>
    <w:lvlOverride w:ilvl="2">
      <w:startOverride w:val="1"/>
    </w:lvlOverride>
  </w:num>
  <w:num w:numId="69">
    <w:abstractNumId w:val="29"/>
  </w:num>
  <w:num w:numId="70">
    <w:abstractNumId w:val="29"/>
  </w:num>
  <w:num w:numId="71">
    <w:abstractNumId w:val="16"/>
  </w:num>
  <w:num w:numId="72">
    <w:abstractNumId w:val="27"/>
  </w:num>
  <w:num w:numId="73">
    <w:abstractNumId w:val="23"/>
  </w:num>
  <w:num w:numId="74">
    <w:abstractNumId w:val="3"/>
  </w:num>
  <w:num w:numId="75">
    <w:abstractNumId w:val="22"/>
  </w:num>
  <w:num w:numId="76">
    <w:abstractNumId w:val="19"/>
  </w:num>
  <w:num w:numId="77">
    <w:abstractNumId w:val="36"/>
  </w:num>
  <w:num w:numId="78">
    <w:abstractNumId w:val="39"/>
  </w:num>
  <w:num w:numId="79">
    <w:abstractNumId w:val="24"/>
  </w:num>
  <w:num w:numId="80">
    <w:abstractNumId w:val="42"/>
  </w:num>
  <w:num w:numId="81">
    <w:abstractNumId w:val="29"/>
  </w:num>
  <w:num w:numId="82">
    <w:abstractNumId w:val="63"/>
  </w:num>
  <w:numIdMacAtCleanup w:val="7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removeDateAndTime/>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1D7D"/>
    <w:rsid w:val="000020F6"/>
    <w:rsid w:val="00002399"/>
    <w:rsid w:val="00002893"/>
    <w:rsid w:val="000031CE"/>
    <w:rsid w:val="000033A3"/>
    <w:rsid w:val="00003605"/>
    <w:rsid w:val="00003C56"/>
    <w:rsid w:val="00003EC2"/>
    <w:rsid w:val="000040A9"/>
    <w:rsid w:val="0000458E"/>
    <w:rsid w:val="00004B02"/>
    <w:rsid w:val="00004E70"/>
    <w:rsid w:val="00005208"/>
    <w:rsid w:val="000064FC"/>
    <w:rsid w:val="000064FE"/>
    <w:rsid w:val="00006C6B"/>
    <w:rsid w:val="000072B6"/>
    <w:rsid w:val="00007489"/>
    <w:rsid w:val="00007813"/>
    <w:rsid w:val="00007AF5"/>
    <w:rsid w:val="000109E6"/>
    <w:rsid w:val="0001132E"/>
    <w:rsid w:val="00011735"/>
    <w:rsid w:val="0001191A"/>
    <w:rsid w:val="00011B59"/>
    <w:rsid w:val="00011F67"/>
    <w:rsid w:val="00012862"/>
    <w:rsid w:val="000128E6"/>
    <w:rsid w:val="00015EFB"/>
    <w:rsid w:val="000165E2"/>
    <w:rsid w:val="00016682"/>
    <w:rsid w:val="00016B14"/>
    <w:rsid w:val="000172BE"/>
    <w:rsid w:val="00017A96"/>
    <w:rsid w:val="00017D8A"/>
    <w:rsid w:val="00020E3A"/>
    <w:rsid w:val="00021C57"/>
    <w:rsid w:val="00022053"/>
    <w:rsid w:val="00023388"/>
    <w:rsid w:val="00023425"/>
    <w:rsid w:val="000241BE"/>
    <w:rsid w:val="000242F2"/>
    <w:rsid w:val="00025277"/>
    <w:rsid w:val="00025643"/>
    <w:rsid w:val="00026AD2"/>
    <w:rsid w:val="00026D4B"/>
    <w:rsid w:val="0002754B"/>
    <w:rsid w:val="0002755F"/>
    <w:rsid w:val="000275C6"/>
    <w:rsid w:val="00027858"/>
    <w:rsid w:val="00027AD6"/>
    <w:rsid w:val="00027B97"/>
    <w:rsid w:val="00030155"/>
    <w:rsid w:val="0003024C"/>
    <w:rsid w:val="00030DAD"/>
    <w:rsid w:val="00030F6E"/>
    <w:rsid w:val="00031ADB"/>
    <w:rsid w:val="00032056"/>
    <w:rsid w:val="00032597"/>
    <w:rsid w:val="00032877"/>
    <w:rsid w:val="000328CA"/>
    <w:rsid w:val="00032C07"/>
    <w:rsid w:val="00032C97"/>
    <w:rsid w:val="00032D6D"/>
    <w:rsid w:val="00032E40"/>
    <w:rsid w:val="0003376B"/>
    <w:rsid w:val="00033AB5"/>
    <w:rsid w:val="00034676"/>
    <w:rsid w:val="000346E6"/>
    <w:rsid w:val="000348EC"/>
    <w:rsid w:val="00034C96"/>
    <w:rsid w:val="000352B3"/>
    <w:rsid w:val="00035EAE"/>
    <w:rsid w:val="00036C13"/>
    <w:rsid w:val="000375EF"/>
    <w:rsid w:val="0004023E"/>
    <w:rsid w:val="0004024B"/>
    <w:rsid w:val="00040CE3"/>
    <w:rsid w:val="00041C57"/>
    <w:rsid w:val="00042817"/>
    <w:rsid w:val="000434B7"/>
    <w:rsid w:val="000435E4"/>
    <w:rsid w:val="000441E9"/>
    <w:rsid w:val="000445D7"/>
    <w:rsid w:val="00044844"/>
    <w:rsid w:val="00045BDA"/>
    <w:rsid w:val="00045E2D"/>
    <w:rsid w:val="00046796"/>
    <w:rsid w:val="000467FD"/>
    <w:rsid w:val="00046A4F"/>
    <w:rsid w:val="00046AAF"/>
    <w:rsid w:val="00047225"/>
    <w:rsid w:val="00047E60"/>
    <w:rsid w:val="00047FD9"/>
    <w:rsid w:val="00050E2C"/>
    <w:rsid w:val="000512BB"/>
    <w:rsid w:val="000520C1"/>
    <w:rsid w:val="000522B0"/>
    <w:rsid w:val="0005239A"/>
    <w:rsid w:val="000528AC"/>
    <w:rsid w:val="00052AD2"/>
    <w:rsid w:val="000530DF"/>
    <w:rsid w:val="00054E0C"/>
    <w:rsid w:val="0005541D"/>
    <w:rsid w:val="00055A51"/>
    <w:rsid w:val="00056222"/>
    <w:rsid w:val="000565C8"/>
    <w:rsid w:val="00056FF4"/>
    <w:rsid w:val="00057DC8"/>
    <w:rsid w:val="00061190"/>
    <w:rsid w:val="000612E1"/>
    <w:rsid w:val="000614DC"/>
    <w:rsid w:val="000614FE"/>
    <w:rsid w:val="0006175E"/>
    <w:rsid w:val="00061EFD"/>
    <w:rsid w:val="00062DA0"/>
    <w:rsid w:val="00064B39"/>
    <w:rsid w:val="00065920"/>
    <w:rsid w:val="00065D38"/>
    <w:rsid w:val="0006647E"/>
    <w:rsid w:val="00067162"/>
    <w:rsid w:val="00067228"/>
    <w:rsid w:val="00067DD1"/>
    <w:rsid w:val="00070447"/>
    <w:rsid w:val="000706E7"/>
    <w:rsid w:val="00070E7A"/>
    <w:rsid w:val="00070EF8"/>
    <w:rsid w:val="00071192"/>
    <w:rsid w:val="000713A7"/>
    <w:rsid w:val="00072A80"/>
    <w:rsid w:val="00072AF6"/>
    <w:rsid w:val="00072EC7"/>
    <w:rsid w:val="000731A0"/>
    <w:rsid w:val="00073672"/>
    <w:rsid w:val="000736C1"/>
    <w:rsid w:val="00073797"/>
    <w:rsid w:val="00073DEC"/>
    <w:rsid w:val="000743B9"/>
    <w:rsid w:val="000745AA"/>
    <w:rsid w:val="00074D21"/>
    <w:rsid w:val="00074E86"/>
    <w:rsid w:val="000750FC"/>
    <w:rsid w:val="000753ED"/>
    <w:rsid w:val="00076097"/>
    <w:rsid w:val="00076541"/>
    <w:rsid w:val="000772F4"/>
    <w:rsid w:val="0007751C"/>
    <w:rsid w:val="000776EB"/>
    <w:rsid w:val="0008032C"/>
    <w:rsid w:val="0008160F"/>
    <w:rsid w:val="000823B0"/>
    <w:rsid w:val="0008335B"/>
    <w:rsid w:val="00083379"/>
    <w:rsid w:val="00083587"/>
    <w:rsid w:val="00083698"/>
    <w:rsid w:val="00083838"/>
    <w:rsid w:val="00083B6A"/>
    <w:rsid w:val="00083E68"/>
    <w:rsid w:val="00084DFF"/>
    <w:rsid w:val="00085E04"/>
    <w:rsid w:val="00086538"/>
    <w:rsid w:val="0008665E"/>
    <w:rsid w:val="00086800"/>
    <w:rsid w:val="000873C2"/>
    <w:rsid w:val="00087913"/>
    <w:rsid w:val="000902DC"/>
    <w:rsid w:val="00090C18"/>
    <w:rsid w:val="00090F94"/>
    <w:rsid w:val="000911AE"/>
    <w:rsid w:val="00092282"/>
    <w:rsid w:val="00092555"/>
    <w:rsid w:val="00092D09"/>
    <w:rsid w:val="00093610"/>
    <w:rsid w:val="00093697"/>
    <w:rsid w:val="00093D42"/>
    <w:rsid w:val="00093DD0"/>
    <w:rsid w:val="00094410"/>
    <w:rsid w:val="00094475"/>
    <w:rsid w:val="00094A16"/>
    <w:rsid w:val="00094DE6"/>
    <w:rsid w:val="00096356"/>
    <w:rsid w:val="00097565"/>
    <w:rsid w:val="00097C37"/>
    <w:rsid w:val="00097C99"/>
    <w:rsid w:val="00097EB3"/>
    <w:rsid w:val="000A0440"/>
    <w:rsid w:val="000A069E"/>
    <w:rsid w:val="000A0CCA"/>
    <w:rsid w:val="000A0F14"/>
    <w:rsid w:val="000A13F6"/>
    <w:rsid w:val="000A1441"/>
    <w:rsid w:val="000A15D6"/>
    <w:rsid w:val="000A1A06"/>
    <w:rsid w:val="000A1B60"/>
    <w:rsid w:val="000A20D1"/>
    <w:rsid w:val="000A21B4"/>
    <w:rsid w:val="000A2C78"/>
    <w:rsid w:val="000A2CC7"/>
    <w:rsid w:val="000A2ED6"/>
    <w:rsid w:val="000A331D"/>
    <w:rsid w:val="000A4205"/>
    <w:rsid w:val="000A42F0"/>
    <w:rsid w:val="000A4A19"/>
    <w:rsid w:val="000A4E47"/>
    <w:rsid w:val="000A5022"/>
    <w:rsid w:val="000A5EB7"/>
    <w:rsid w:val="000A6351"/>
    <w:rsid w:val="000A63D6"/>
    <w:rsid w:val="000A7A22"/>
    <w:rsid w:val="000A7B38"/>
    <w:rsid w:val="000B0343"/>
    <w:rsid w:val="000B035F"/>
    <w:rsid w:val="000B0A16"/>
    <w:rsid w:val="000B1167"/>
    <w:rsid w:val="000B1A17"/>
    <w:rsid w:val="000B2985"/>
    <w:rsid w:val="000B2C88"/>
    <w:rsid w:val="000B3342"/>
    <w:rsid w:val="000B38A1"/>
    <w:rsid w:val="000B3BCF"/>
    <w:rsid w:val="000B4761"/>
    <w:rsid w:val="000B51FA"/>
    <w:rsid w:val="000B5836"/>
    <w:rsid w:val="000B5905"/>
    <w:rsid w:val="000B5975"/>
    <w:rsid w:val="000B5CC4"/>
    <w:rsid w:val="000B630C"/>
    <w:rsid w:val="000B6E2C"/>
    <w:rsid w:val="000B720D"/>
    <w:rsid w:val="000B76C5"/>
    <w:rsid w:val="000B794C"/>
    <w:rsid w:val="000B7A10"/>
    <w:rsid w:val="000C115D"/>
    <w:rsid w:val="000C1535"/>
    <w:rsid w:val="000C15B0"/>
    <w:rsid w:val="000C1D04"/>
    <w:rsid w:val="000C21DF"/>
    <w:rsid w:val="000C252B"/>
    <w:rsid w:val="000C27A7"/>
    <w:rsid w:val="000C2E0D"/>
    <w:rsid w:val="000C2E2F"/>
    <w:rsid w:val="000C2FBD"/>
    <w:rsid w:val="000C33EE"/>
    <w:rsid w:val="000C3B0C"/>
    <w:rsid w:val="000C3ED6"/>
    <w:rsid w:val="000C4044"/>
    <w:rsid w:val="000C422D"/>
    <w:rsid w:val="000C5F91"/>
    <w:rsid w:val="000C6025"/>
    <w:rsid w:val="000C6057"/>
    <w:rsid w:val="000C6D2E"/>
    <w:rsid w:val="000C6F33"/>
    <w:rsid w:val="000C7199"/>
    <w:rsid w:val="000C7B36"/>
    <w:rsid w:val="000D0565"/>
    <w:rsid w:val="000D0E4E"/>
    <w:rsid w:val="000D113C"/>
    <w:rsid w:val="000D12D1"/>
    <w:rsid w:val="000D159A"/>
    <w:rsid w:val="000D1796"/>
    <w:rsid w:val="000D22CC"/>
    <w:rsid w:val="000D23D4"/>
    <w:rsid w:val="000D3008"/>
    <w:rsid w:val="000D3120"/>
    <w:rsid w:val="000D36AE"/>
    <w:rsid w:val="000D38A1"/>
    <w:rsid w:val="000D4300"/>
    <w:rsid w:val="000D443D"/>
    <w:rsid w:val="000D4C4E"/>
    <w:rsid w:val="000D5077"/>
    <w:rsid w:val="000D5362"/>
    <w:rsid w:val="000D57F8"/>
    <w:rsid w:val="000D5851"/>
    <w:rsid w:val="000D5C60"/>
    <w:rsid w:val="000D6157"/>
    <w:rsid w:val="000D71E2"/>
    <w:rsid w:val="000D73A5"/>
    <w:rsid w:val="000E07D6"/>
    <w:rsid w:val="000E1380"/>
    <w:rsid w:val="000E18DF"/>
    <w:rsid w:val="000E246F"/>
    <w:rsid w:val="000E5774"/>
    <w:rsid w:val="000E59A0"/>
    <w:rsid w:val="000E5B95"/>
    <w:rsid w:val="000E6AC6"/>
    <w:rsid w:val="000E7A84"/>
    <w:rsid w:val="000F0662"/>
    <w:rsid w:val="000F069C"/>
    <w:rsid w:val="000F06C8"/>
    <w:rsid w:val="000F15BC"/>
    <w:rsid w:val="000F180A"/>
    <w:rsid w:val="000F1C92"/>
    <w:rsid w:val="000F22F4"/>
    <w:rsid w:val="000F2EEE"/>
    <w:rsid w:val="000F3697"/>
    <w:rsid w:val="000F4C0F"/>
    <w:rsid w:val="000F6248"/>
    <w:rsid w:val="000F740C"/>
    <w:rsid w:val="000F7F58"/>
    <w:rsid w:val="00100128"/>
    <w:rsid w:val="00100FF3"/>
    <w:rsid w:val="00101685"/>
    <w:rsid w:val="001022CD"/>
    <w:rsid w:val="001026CA"/>
    <w:rsid w:val="00102869"/>
    <w:rsid w:val="00102FE9"/>
    <w:rsid w:val="001043C2"/>
    <w:rsid w:val="001043E1"/>
    <w:rsid w:val="00104C47"/>
    <w:rsid w:val="00104DE0"/>
    <w:rsid w:val="0010505A"/>
    <w:rsid w:val="001053F7"/>
    <w:rsid w:val="001058C6"/>
    <w:rsid w:val="001058DA"/>
    <w:rsid w:val="00105C2D"/>
    <w:rsid w:val="00105CC7"/>
    <w:rsid w:val="00106174"/>
    <w:rsid w:val="001066B0"/>
    <w:rsid w:val="0010689B"/>
    <w:rsid w:val="00106E5E"/>
    <w:rsid w:val="00107779"/>
    <w:rsid w:val="001078C2"/>
    <w:rsid w:val="00107E1C"/>
    <w:rsid w:val="00110243"/>
    <w:rsid w:val="001104AB"/>
    <w:rsid w:val="001112C4"/>
    <w:rsid w:val="00111444"/>
    <w:rsid w:val="00111723"/>
    <w:rsid w:val="001129B5"/>
    <w:rsid w:val="00112D76"/>
    <w:rsid w:val="00113374"/>
    <w:rsid w:val="00113E05"/>
    <w:rsid w:val="001141E3"/>
    <w:rsid w:val="001144DF"/>
    <w:rsid w:val="00114C2E"/>
    <w:rsid w:val="0011557B"/>
    <w:rsid w:val="00115DC4"/>
    <w:rsid w:val="00115DFE"/>
    <w:rsid w:val="001170E1"/>
    <w:rsid w:val="00117C85"/>
    <w:rsid w:val="001206ED"/>
    <w:rsid w:val="00120B13"/>
    <w:rsid w:val="0012170A"/>
    <w:rsid w:val="00122CC2"/>
    <w:rsid w:val="00124597"/>
    <w:rsid w:val="00124D84"/>
    <w:rsid w:val="001250DD"/>
    <w:rsid w:val="001252AA"/>
    <w:rsid w:val="00125733"/>
    <w:rsid w:val="001263AA"/>
    <w:rsid w:val="0012662D"/>
    <w:rsid w:val="00130779"/>
    <w:rsid w:val="001307A1"/>
    <w:rsid w:val="0013199F"/>
    <w:rsid w:val="001321D3"/>
    <w:rsid w:val="00132B38"/>
    <w:rsid w:val="00133217"/>
    <w:rsid w:val="00133599"/>
    <w:rsid w:val="00133BF7"/>
    <w:rsid w:val="001342ED"/>
    <w:rsid w:val="00134551"/>
    <w:rsid w:val="00134B88"/>
    <w:rsid w:val="00136A23"/>
    <w:rsid w:val="00136B99"/>
    <w:rsid w:val="0014063E"/>
    <w:rsid w:val="0014087D"/>
    <w:rsid w:val="00140B00"/>
    <w:rsid w:val="00140F74"/>
    <w:rsid w:val="001410E4"/>
    <w:rsid w:val="00141191"/>
    <w:rsid w:val="00141399"/>
    <w:rsid w:val="0014159C"/>
    <w:rsid w:val="001417B5"/>
    <w:rsid w:val="00141A8B"/>
    <w:rsid w:val="00141DF8"/>
    <w:rsid w:val="001422D8"/>
    <w:rsid w:val="00142665"/>
    <w:rsid w:val="001437C1"/>
    <w:rsid w:val="0014384A"/>
    <w:rsid w:val="00143AA3"/>
    <w:rsid w:val="0014450F"/>
    <w:rsid w:val="00144D8F"/>
    <w:rsid w:val="00144F1E"/>
    <w:rsid w:val="00145081"/>
    <w:rsid w:val="0014579B"/>
    <w:rsid w:val="001457C3"/>
    <w:rsid w:val="00145C74"/>
    <w:rsid w:val="001462E9"/>
    <w:rsid w:val="00146A0C"/>
    <w:rsid w:val="00146E32"/>
    <w:rsid w:val="00147259"/>
    <w:rsid w:val="001476F2"/>
    <w:rsid w:val="0014774C"/>
    <w:rsid w:val="00150A36"/>
    <w:rsid w:val="00150ED5"/>
    <w:rsid w:val="00151361"/>
    <w:rsid w:val="00151619"/>
    <w:rsid w:val="00152835"/>
    <w:rsid w:val="0015297E"/>
    <w:rsid w:val="00153EF3"/>
    <w:rsid w:val="00153FF0"/>
    <w:rsid w:val="001559FA"/>
    <w:rsid w:val="00155BAC"/>
    <w:rsid w:val="00156374"/>
    <w:rsid w:val="001565FD"/>
    <w:rsid w:val="001566C4"/>
    <w:rsid w:val="00156904"/>
    <w:rsid w:val="00157107"/>
    <w:rsid w:val="0015727B"/>
    <w:rsid w:val="00157476"/>
    <w:rsid w:val="00157718"/>
    <w:rsid w:val="001577D8"/>
    <w:rsid w:val="00157E00"/>
    <w:rsid w:val="00157FC3"/>
    <w:rsid w:val="001606C0"/>
    <w:rsid w:val="00160739"/>
    <w:rsid w:val="00160F5E"/>
    <w:rsid w:val="001610B0"/>
    <w:rsid w:val="00161A0C"/>
    <w:rsid w:val="001621C3"/>
    <w:rsid w:val="0016271E"/>
    <w:rsid w:val="00162CBD"/>
    <w:rsid w:val="00162D7A"/>
    <w:rsid w:val="001632BE"/>
    <w:rsid w:val="001644C5"/>
    <w:rsid w:val="00164DAB"/>
    <w:rsid w:val="00165720"/>
    <w:rsid w:val="00165BBB"/>
    <w:rsid w:val="0016613F"/>
    <w:rsid w:val="001661D3"/>
    <w:rsid w:val="00166215"/>
    <w:rsid w:val="00166591"/>
    <w:rsid w:val="001669FE"/>
    <w:rsid w:val="001674A9"/>
    <w:rsid w:val="00170362"/>
    <w:rsid w:val="00170790"/>
    <w:rsid w:val="00171143"/>
    <w:rsid w:val="00172864"/>
    <w:rsid w:val="00172B82"/>
    <w:rsid w:val="00172EFA"/>
    <w:rsid w:val="00173608"/>
    <w:rsid w:val="00173621"/>
    <w:rsid w:val="001745EC"/>
    <w:rsid w:val="001747B7"/>
    <w:rsid w:val="00174E16"/>
    <w:rsid w:val="00175C30"/>
    <w:rsid w:val="00175E7D"/>
    <w:rsid w:val="00177069"/>
    <w:rsid w:val="00177FC1"/>
    <w:rsid w:val="00180548"/>
    <w:rsid w:val="001815A2"/>
    <w:rsid w:val="00181CDE"/>
    <w:rsid w:val="00181D9F"/>
    <w:rsid w:val="00181FC1"/>
    <w:rsid w:val="0018219D"/>
    <w:rsid w:val="00183034"/>
    <w:rsid w:val="001830F7"/>
    <w:rsid w:val="00183453"/>
    <w:rsid w:val="00183EE6"/>
    <w:rsid w:val="0018430C"/>
    <w:rsid w:val="0018464E"/>
    <w:rsid w:val="00184715"/>
    <w:rsid w:val="00184B8F"/>
    <w:rsid w:val="0018588A"/>
    <w:rsid w:val="00185B98"/>
    <w:rsid w:val="00187252"/>
    <w:rsid w:val="0019089B"/>
    <w:rsid w:val="001914FB"/>
    <w:rsid w:val="00191843"/>
    <w:rsid w:val="001919EC"/>
    <w:rsid w:val="00191C91"/>
    <w:rsid w:val="00192357"/>
    <w:rsid w:val="00192888"/>
    <w:rsid w:val="00192A2B"/>
    <w:rsid w:val="00192DD9"/>
    <w:rsid w:val="0019328B"/>
    <w:rsid w:val="00193817"/>
    <w:rsid w:val="00194339"/>
    <w:rsid w:val="00194848"/>
    <w:rsid w:val="0019517A"/>
    <w:rsid w:val="001958EA"/>
    <w:rsid w:val="00195E0E"/>
    <w:rsid w:val="0019650A"/>
    <w:rsid w:val="0019724D"/>
    <w:rsid w:val="001977F7"/>
    <w:rsid w:val="001A1010"/>
    <w:rsid w:val="001A180D"/>
    <w:rsid w:val="001A198C"/>
    <w:rsid w:val="001A1BAC"/>
    <w:rsid w:val="001A1F47"/>
    <w:rsid w:val="001A23CE"/>
    <w:rsid w:val="001A2AFF"/>
    <w:rsid w:val="001A2C89"/>
    <w:rsid w:val="001A2D0C"/>
    <w:rsid w:val="001A345C"/>
    <w:rsid w:val="001A4070"/>
    <w:rsid w:val="001A5130"/>
    <w:rsid w:val="001A673E"/>
    <w:rsid w:val="001A70E5"/>
    <w:rsid w:val="001A7650"/>
    <w:rsid w:val="001A7763"/>
    <w:rsid w:val="001A7EFD"/>
    <w:rsid w:val="001B00FF"/>
    <w:rsid w:val="001B0262"/>
    <w:rsid w:val="001B074D"/>
    <w:rsid w:val="001B14CF"/>
    <w:rsid w:val="001B1A09"/>
    <w:rsid w:val="001B2F07"/>
    <w:rsid w:val="001B2F3A"/>
    <w:rsid w:val="001B304D"/>
    <w:rsid w:val="001B3957"/>
    <w:rsid w:val="001B3964"/>
    <w:rsid w:val="001B4140"/>
    <w:rsid w:val="001B4452"/>
    <w:rsid w:val="001B466C"/>
    <w:rsid w:val="001B495E"/>
    <w:rsid w:val="001B49C9"/>
    <w:rsid w:val="001B4E94"/>
    <w:rsid w:val="001B4F34"/>
    <w:rsid w:val="001B52EC"/>
    <w:rsid w:val="001B554A"/>
    <w:rsid w:val="001B5A5B"/>
    <w:rsid w:val="001B6564"/>
    <w:rsid w:val="001B691A"/>
    <w:rsid w:val="001B6CD0"/>
    <w:rsid w:val="001B6EB3"/>
    <w:rsid w:val="001B76F0"/>
    <w:rsid w:val="001B7EE3"/>
    <w:rsid w:val="001C00E3"/>
    <w:rsid w:val="001C02D8"/>
    <w:rsid w:val="001C04E3"/>
    <w:rsid w:val="001C22B3"/>
    <w:rsid w:val="001C236A"/>
    <w:rsid w:val="001C2378"/>
    <w:rsid w:val="001C23A3"/>
    <w:rsid w:val="001C2D21"/>
    <w:rsid w:val="001C359D"/>
    <w:rsid w:val="001C3868"/>
    <w:rsid w:val="001C3EE9"/>
    <w:rsid w:val="001C3FA4"/>
    <w:rsid w:val="001C40F9"/>
    <w:rsid w:val="001C458B"/>
    <w:rsid w:val="001C45AD"/>
    <w:rsid w:val="001C5D4F"/>
    <w:rsid w:val="001C64C0"/>
    <w:rsid w:val="001C6594"/>
    <w:rsid w:val="001C69DA"/>
    <w:rsid w:val="001C6F06"/>
    <w:rsid w:val="001C7BD7"/>
    <w:rsid w:val="001D152C"/>
    <w:rsid w:val="001D2360"/>
    <w:rsid w:val="001D3109"/>
    <w:rsid w:val="001D332E"/>
    <w:rsid w:val="001D4B4C"/>
    <w:rsid w:val="001D5033"/>
    <w:rsid w:val="001D5121"/>
    <w:rsid w:val="001D5576"/>
    <w:rsid w:val="001D5C88"/>
    <w:rsid w:val="001D6567"/>
    <w:rsid w:val="001D695C"/>
    <w:rsid w:val="001D6FD9"/>
    <w:rsid w:val="001D732A"/>
    <w:rsid w:val="001D7439"/>
    <w:rsid w:val="001D779F"/>
    <w:rsid w:val="001D780E"/>
    <w:rsid w:val="001E05C3"/>
    <w:rsid w:val="001E0949"/>
    <w:rsid w:val="001E0AD3"/>
    <w:rsid w:val="001E0BAF"/>
    <w:rsid w:val="001E3603"/>
    <w:rsid w:val="001E36E4"/>
    <w:rsid w:val="001E379D"/>
    <w:rsid w:val="001E3A3C"/>
    <w:rsid w:val="001E4696"/>
    <w:rsid w:val="001E47C7"/>
    <w:rsid w:val="001E5196"/>
    <w:rsid w:val="001E5C23"/>
    <w:rsid w:val="001E7133"/>
    <w:rsid w:val="001E7504"/>
    <w:rsid w:val="001E76DF"/>
    <w:rsid w:val="001F0195"/>
    <w:rsid w:val="001F073B"/>
    <w:rsid w:val="001F1308"/>
    <w:rsid w:val="001F1525"/>
    <w:rsid w:val="001F1E87"/>
    <w:rsid w:val="001F1EB6"/>
    <w:rsid w:val="001F1F71"/>
    <w:rsid w:val="001F26A8"/>
    <w:rsid w:val="001F2A00"/>
    <w:rsid w:val="001F2E23"/>
    <w:rsid w:val="001F2F4E"/>
    <w:rsid w:val="001F341F"/>
    <w:rsid w:val="001F37AB"/>
    <w:rsid w:val="001F3911"/>
    <w:rsid w:val="001F399B"/>
    <w:rsid w:val="001F3BD3"/>
    <w:rsid w:val="001F3BFB"/>
    <w:rsid w:val="001F3F1A"/>
    <w:rsid w:val="001F4BA3"/>
    <w:rsid w:val="001F4CBD"/>
    <w:rsid w:val="001F5545"/>
    <w:rsid w:val="001F5777"/>
    <w:rsid w:val="001F5937"/>
    <w:rsid w:val="001F59E3"/>
    <w:rsid w:val="001F59ED"/>
    <w:rsid w:val="001F6C02"/>
    <w:rsid w:val="001F6E14"/>
    <w:rsid w:val="001F70B1"/>
    <w:rsid w:val="001F7121"/>
    <w:rsid w:val="002008A4"/>
    <w:rsid w:val="00200D2C"/>
    <w:rsid w:val="0020118A"/>
    <w:rsid w:val="00201759"/>
    <w:rsid w:val="002019D8"/>
    <w:rsid w:val="00201D07"/>
    <w:rsid w:val="00201EC7"/>
    <w:rsid w:val="002024EC"/>
    <w:rsid w:val="0020319C"/>
    <w:rsid w:val="0020349A"/>
    <w:rsid w:val="002034B4"/>
    <w:rsid w:val="00204032"/>
    <w:rsid w:val="00204BAD"/>
    <w:rsid w:val="00204C8C"/>
    <w:rsid w:val="00204D60"/>
    <w:rsid w:val="00205627"/>
    <w:rsid w:val="002056D0"/>
    <w:rsid w:val="002057DB"/>
    <w:rsid w:val="00205A11"/>
    <w:rsid w:val="002079A1"/>
    <w:rsid w:val="00210860"/>
    <w:rsid w:val="00210B6A"/>
    <w:rsid w:val="00210FBA"/>
    <w:rsid w:val="00211F9B"/>
    <w:rsid w:val="00212651"/>
    <w:rsid w:val="00212CB6"/>
    <w:rsid w:val="00212E37"/>
    <w:rsid w:val="00213501"/>
    <w:rsid w:val="0021357B"/>
    <w:rsid w:val="002140FF"/>
    <w:rsid w:val="00215234"/>
    <w:rsid w:val="00215A57"/>
    <w:rsid w:val="00215B88"/>
    <w:rsid w:val="0021605E"/>
    <w:rsid w:val="00216757"/>
    <w:rsid w:val="00216BC0"/>
    <w:rsid w:val="00216F41"/>
    <w:rsid w:val="00220637"/>
    <w:rsid w:val="00220894"/>
    <w:rsid w:val="00221547"/>
    <w:rsid w:val="00221BFC"/>
    <w:rsid w:val="00222E29"/>
    <w:rsid w:val="002231F2"/>
    <w:rsid w:val="0022342B"/>
    <w:rsid w:val="002241EF"/>
    <w:rsid w:val="0022431C"/>
    <w:rsid w:val="00224952"/>
    <w:rsid w:val="00224A60"/>
    <w:rsid w:val="00224D05"/>
    <w:rsid w:val="00224DD2"/>
    <w:rsid w:val="00225A6A"/>
    <w:rsid w:val="00225AC7"/>
    <w:rsid w:val="00225ACC"/>
    <w:rsid w:val="002275EF"/>
    <w:rsid w:val="002276AA"/>
    <w:rsid w:val="00227796"/>
    <w:rsid w:val="002308BA"/>
    <w:rsid w:val="00231C25"/>
    <w:rsid w:val="00231C6F"/>
    <w:rsid w:val="00232A90"/>
    <w:rsid w:val="00233600"/>
    <w:rsid w:val="00234151"/>
    <w:rsid w:val="0023439D"/>
    <w:rsid w:val="002348B5"/>
    <w:rsid w:val="00234EF1"/>
    <w:rsid w:val="00234F2A"/>
    <w:rsid w:val="00234F8C"/>
    <w:rsid w:val="00235542"/>
    <w:rsid w:val="00235E1B"/>
    <w:rsid w:val="002369B0"/>
    <w:rsid w:val="00236AD8"/>
    <w:rsid w:val="002401F5"/>
    <w:rsid w:val="0024029A"/>
    <w:rsid w:val="00240844"/>
    <w:rsid w:val="00240CA7"/>
    <w:rsid w:val="00240E54"/>
    <w:rsid w:val="00241A95"/>
    <w:rsid w:val="0024206E"/>
    <w:rsid w:val="00243DC4"/>
    <w:rsid w:val="00244342"/>
    <w:rsid w:val="002448D2"/>
    <w:rsid w:val="002451C5"/>
    <w:rsid w:val="002451FA"/>
    <w:rsid w:val="00245F1F"/>
    <w:rsid w:val="0024663B"/>
    <w:rsid w:val="00246F62"/>
    <w:rsid w:val="00247103"/>
    <w:rsid w:val="00247BFD"/>
    <w:rsid w:val="00247C68"/>
    <w:rsid w:val="00247E40"/>
    <w:rsid w:val="00247FB7"/>
    <w:rsid w:val="00250067"/>
    <w:rsid w:val="00251249"/>
    <w:rsid w:val="002515E4"/>
    <w:rsid w:val="002516DE"/>
    <w:rsid w:val="00251B3D"/>
    <w:rsid w:val="00251F81"/>
    <w:rsid w:val="00252BE0"/>
    <w:rsid w:val="00252F6A"/>
    <w:rsid w:val="00253588"/>
    <w:rsid w:val="00253C88"/>
    <w:rsid w:val="00253F2E"/>
    <w:rsid w:val="002546F4"/>
    <w:rsid w:val="002551D0"/>
    <w:rsid w:val="00255374"/>
    <w:rsid w:val="00255FAA"/>
    <w:rsid w:val="002560DE"/>
    <w:rsid w:val="002566ED"/>
    <w:rsid w:val="0025688C"/>
    <w:rsid w:val="00257015"/>
    <w:rsid w:val="0025743C"/>
    <w:rsid w:val="00257A86"/>
    <w:rsid w:val="00257BF4"/>
    <w:rsid w:val="00260003"/>
    <w:rsid w:val="002600AC"/>
    <w:rsid w:val="0026035D"/>
    <w:rsid w:val="002606D6"/>
    <w:rsid w:val="00260BD0"/>
    <w:rsid w:val="0026143D"/>
    <w:rsid w:val="002614C4"/>
    <w:rsid w:val="0026180E"/>
    <w:rsid w:val="00261C98"/>
    <w:rsid w:val="00261CC0"/>
    <w:rsid w:val="0026248E"/>
    <w:rsid w:val="00262725"/>
    <w:rsid w:val="00262914"/>
    <w:rsid w:val="002647BF"/>
    <w:rsid w:val="002647D5"/>
    <w:rsid w:val="00265032"/>
    <w:rsid w:val="002651FB"/>
    <w:rsid w:val="0026538C"/>
    <w:rsid w:val="00265781"/>
    <w:rsid w:val="00266B13"/>
    <w:rsid w:val="00266B87"/>
    <w:rsid w:val="00267513"/>
    <w:rsid w:val="00267C41"/>
    <w:rsid w:val="002700C1"/>
    <w:rsid w:val="0027033C"/>
    <w:rsid w:val="0027045D"/>
    <w:rsid w:val="00270728"/>
    <w:rsid w:val="00270D42"/>
    <w:rsid w:val="0027107A"/>
    <w:rsid w:val="0027195D"/>
    <w:rsid w:val="00271B62"/>
    <w:rsid w:val="00271FD9"/>
    <w:rsid w:val="00272769"/>
    <w:rsid w:val="002728B4"/>
    <w:rsid w:val="00272B03"/>
    <w:rsid w:val="0027335D"/>
    <w:rsid w:val="002733E2"/>
    <w:rsid w:val="002735CA"/>
    <w:rsid w:val="00273F04"/>
    <w:rsid w:val="002750B1"/>
    <w:rsid w:val="00275474"/>
    <w:rsid w:val="00275FC5"/>
    <w:rsid w:val="002761AD"/>
    <w:rsid w:val="00276A35"/>
    <w:rsid w:val="00276DC7"/>
    <w:rsid w:val="002774D1"/>
    <w:rsid w:val="00277835"/>
    <w:rsid w:val="00277A0C"/>
    <w:rsid w:val="00277FE6"/>
    <w:rsid w:val="0028020A"/>
    <w:rsid w:val="00280AB1"/>
    <w:rsid w:val="00280E59"/>
    <w:rsid w:val="00282294"/>
    <w:rsid w:val="002834CF"/>
    <w:rsid w:val="0028365E"/>
    <w:rsid w:val="00283D50"/>
    <w:rsid w:val="002840E7"/>
    <w:rsid w:val="00284BAE"/>
    <w:rsid w:val="002859AF"/>
    <w:rsid w:val="00285FDF"/>
    <w:rsid w:val="00286298"/>
    <w:rsid w:val="00286AE7"/>
    <w:rsid w:val="00286C12"/>
    <w:rsid w:val="002871EB"/>
    <w:rsid w:val="00287243"/>
    <w:rsid w:val="00287521"/>
    <w:rsid w:val="0028796A"/>
    <w:rsid w:val="00290647"/>
    <w:rsid w:val="00290F31"/>
    <w:rsid w:val="00291385"/>
    <w:rsid w:val="00291416"/>
    <w:rsid w:val="00291422"/>
    <w:rsid w:val="00291583"/>
    <w:rsid w:val="00292057"/>
    <w:rsid w:val="0029237F"/>
    <w:rsid w:val="00292715"/>
    <w:rsid w:val="00293504"/>
    <w:rsid w:val="00293E57"/>
    <w:rsid w:val="002947D1"/>
    <w:rsid w:val="002948DF"/>
    <w:rsid w:val="00294D90"/>
    <w:rsid w:val="002952F5"/>
    <w:rsid w:val="00296979"/>
    <w:rsid w:val="00297235"/>
    <w:rsid w:val="002A0722"/>
    <w:rsid w:val="002A0797"/>
    <w:rsid w:val="002A097F"/>
    <w:rsid w:val="002A16ED"/>
    <w:rsid w:val="002A1E92"/>
    <w:rsid w:val="002A204D"/>
    <w:rsid w:val="002A25F1"/>
    <w:rsid w:val="002A2616"/>
    <w:rsid w:val="002A26E1"/>
    <w:rsid w:val="002A368A"/>
    <w:rsid w:val="002A36F0"/>
    <w:rsid w:val="002A3885"/>
    <w:rsid w:val="002A4065"/>
    <w:rsid w:val="002A4C17"/>
    <w:rsid w:val="002A533D"/>
    <w:rsid w:val="002A587C"/>
    <w:rsid w:val="002A59F0"/>
    <w:rsid w:val="002A6432"/>
    <w:rsid w:val="002A6F25"/>
    <w:rsid w:val="002A6FD3"/>
    <w:rsid w:val="002B080F"/>
    <w:rsid w:val="002B0A7D"/>
    <w:rsid w:val="002B1A69"/>
    <w:rsid w:val="002B2723"/>
    <w:rsid w:val="002B2A4E"/>
    <w:rsid w:val="002B303A"/>
    <w:rsid w:val="002B3259"/>
    <w:rsid w:val="002B3EB2"/>
    <w:rsid w:val="002B4400"/>
    <w:rsid w:val="002B48FE"/>
    <w:rsid w:val="002B538E"/>
    <w:rsid w:val="002B54B2"/>
    <w:rsid w:val="002B5DCA"/>
    <w:rsid w:val="002B6BDC"/>
    <w:rsid w:val="002B6F2D"/>
    <w:rsid w:val="002B7229"/>
    <w:rsid w:val="002B75B0"/>
    <w:rsid w:val="002B7EAF"/>
    <w:rsid w:val="002C0979"/>
    <w:rsid w:val="002C099C"/>
    <w:rsid w:val="002C0AFF"/>
    <w:rsid w:val="002C0B74"/>
    <w:rsid w:val="002C0C8B"/>
    <w:rsid w:val="002C0CBB"/>
    <w:rsid w:val="002C1201"/>
    <w:rsid w:val="002C1460"/>
    <w:rsid w:val="002C1554"/>
    <w:rsid w:val="002C18D7"/>
    <w:rsid w:val="002C20F2"/>
    <w:rsid w:val="002C2F9B"/>
    <w:rsid w:val="002C38B2"/>
    <w:rsid w:val="002C3F9C"/>
    <w:rsid w:val="002C4CF2"/>
    <w:rsid w:val="002C503B"/>
    <w:rsid w:val="002C5AF1"/>
    <w:rsid w:val="002C5AFA"/>
    <w:rsid w:val="002C6544"/>
    <w:rsid w:val="002C6C38"/>
    <w:rsid w:val="002C7F10"/>
    <w:rsid w:val="002D0439"/>
    <w:rsid w:val="002D0971"/>
    <w:rsid w:val="002D0E18"/>
    <w:rsid w:val="002D11B2"/>
    <w:rsid w:val="002D11B7"/>
    <w:rsid w:val="002D2B60"/>
    <w:rsid w:val="002D3604"/>
    <w:rsid w:val="002D3BBC"/>
    <w:rsid w:val="002D438A"/>
    <w:rsid w:val="002D44A9"/>
    <w:rsid w:val="002D5738"/>
    <w:rsid w:val="002D5E53"/>
    <w:rsid w:val="002D6424"/>
    <w:rsid w:val="002D66AC"/>
    <w:rsid w:val="002D6737"/>
    <w:rsid w:val="002D7165"/>
    <w:rsid w:val="002D79D2"/>
    <w:rsid w:val="002D7AEA"/>
    <w:rsid w:val="002E0319"/>
    <w:rsid w:val="002E08C1"/>
    <w:rsid w:val="002E179B"/>
    <w:rsid w:val="002E1C04"/>
    <w:rsid w:val="002E1C0F"/>
    <w:rsid w:val="002E1C9E"/>
    <w:rsid w:val="002E257B"/>
    <w:rsid w:val="002E3530"/>
    <w:rsid w:val="002E3C65"/>
    <w:rsid w:val="002E3C85"/>
    <w:rsid w:val="002E3F5B"/>
    <w:rsid w:val="002E4362"/>
    <w:rsid w:val="002E56F4"/>
    <w:rsid w:val="002E5933"/>
    <w:rsid w:val="002E63D9"/>
    <w:rsid w:val="002E640E"/>
    <w:rsid w:val="002E700E"/>
    <w:rsid w:val="002E7253"/>
    <w:rsid w:val="002E7860"/>
    <w:rsid w:val="002E7B4F"/>
    <w:rsid w:val="002E7ED4"/>
    <w:rsid w:val="002F019E"/>
    <w:rsid w:val="002F0C28"/>
    <w:rsid w:val="002F158D"/>
    <w:rsid w:val="002F1CE1"/>
    <w:rsid w:val="002F1CEF"/>
    <w:rsid w:val="002F376E"/>
    <w:rsid w:val="002F3805"/>
    <w:rsid w:val="002F3CDE"/>
    <w:rsid w:val="002F423F"/>
    <w:rsid w:val="002F46C6"/>
    <w:rsid w:val="002F4BCA"/>
    <w:rsid w:val="002F4D04"/>
    <w:rsid w:val="002F52CA"/>
    <w:rsid w:val="002F559B"/>
    <w:rsid w:val="002F5DD6"/>
    <w:rsid w:val="002F5FEA"/>
    <w:rsid w:val="002F63E7"/>
    <w:rsid w:val="002F7028"/>
    <w:rsid w:val="002F7BE3"/>
    <w:rsid w:val="002F7E5A"/>
    <w:rsid w:val="002F7E6A"/>
    <w:rsid w:val="00300165"/>
    <w:rsid w:val="00300E89"/>
    <w:rsid w:val="003010CF"/>
    <w:rsid w:val="00301622"/>
    <w:rsid w:val="003017FF"/>
    <w:rsid w:val="00301B62"/>
    <w:rsid w:val="00303440"/>
    <w:rsid w:val="00303503"/>
    <w:rsid w:val="003035FA"/>
    <w:rsid w:val="00303E7F"/>
    <w:rsid w:val="00304617"/>
    <w:rsid w:val="00304CFE"/>
    <w:rsid w:val="00304D9B"/>
    <w:rsid w:val="003057B2"/>
    <w:rsid w:val="00305D95"/>
    <w:rsid w:val="00305FB7"/>
    <w:rsid w:val="00305FF9"/>
    <w:rsid w:val="003060CD"/>
    <w:rsid w:val="00306348"/>
    <w:rsid w:val="00306993"/>
    <w:rsid w:val="00306E6B"/>
    <w:rsid w:val="003100C8"/>
    <w:rsid w:val="003110BF"/>
    <w:rsid w:val="00311161"/>
    <w:rsid w:val="003120BF"/>
    <w:rsid w:val="00312400"/>
    <w:rsid w:val="00312739"/>
    <w:rsid w:val="00312D10"/>
    <w:rsid w:val="00312F17"/>
    <w:rsid w:val="00313461"/>
    <w:rsid w:val="003144F6"/>
    <w:rsid w:val="00314625"/>
    <w:rsid w:val="00314BF0"/>
    <w:rsid w:val="00314D1E"/>
    <w:rsid w:val="003152EB"/>
    <w:rsid w:val="00315833"/>
    <w:rsid w:val="00315B6C"/>
    <w:rsid w:val="003178DA"/>
    <w:rsid w:val="0031793A"/>
    <w:rsid w:val="00317DB8"/>
    <w:rsid w:val="00317EC1"/>
    <w:rsid w:val="00320056"/>
    <w:rsid w:val="00320618"/>
    <w:rsid w:val="00320B3D"/>
    <w:rsid w:val="00320D77"/>
    <w:rsid w:val="0032100B"/>
    <w:rsid w:val="00321BD7"/>
    <w:rsid w:val="0032260F"/>
    <w:rsid w:val="003228DA"/>
    <w:rsid w:val="0032295B"/>
    <w:rsid w:val="00322B44"/>
    <w:rsid w:val="003230C6"/>
    <w:rsid w:val="003239B5"/>
    <w:rsid w:val="00323D6B"/>
    <w:rsid w:val="0032500A"/>
    <w:rsid w:val="00326957"/>
    <w:rsid w:val="00326AE2"/>
    <w:rsid w:val="003279B2"/>
    <w:rsid w:val="00330B7E"/>
    <w:rsid w:val="00331426"/>
    <w:rsid w:val="0033171D"/>
    <w:rsid w:val="00331FC3"/>
    <w:rsid w:val="00332729"/>
    <w:rsid w:val="00333155"/>
    <w:rsid w:val="003336B3"/>
    <w:rsid w:val="00333F55"/>
    <w:rsid w:val="00334ED6"/>
    <w:rsid w:val="00335B75"/>
    <w:rsid w:val="00335D8C"/>
    <w:rsid w:val="00336072"/>
    <w:rsid w:val="003363A1"/>
    <w:rsid w:val="00336712"/>
    <w:rsid w:val="00336CC4"/>
    <w:rsid w:val="003375B5"/>
    <w:rsid w:val="00337B3C"/>
    <w:rsid w:val="00341136"/>
    <w:rsid w:val="0034115F"/>
    <w:rsid w:val="00341678"/>
    <w:rsid w:val="0034226D"/>
    <w:rsid w:val="003426DF"/>
    <w:rsid w:val="00342972"/>
    <w:rsid w:val="00342FDD"/>
    <w:rsid w:val="00343F2E"/>
    <w:rsid w:val="0034429B"/>
    <w:rsid w:val="00344330"/>
    <w:rsid w:val="00344866"/>
    <w:rsid w:val="0034596A"/>
    <w:rsid w:val="00345C24"/>
    <w:rsid w:val="00345CD6"/>
    <w:rsid w:val="0034637E"/>
    <w:rsid w:val="0034638C"/>
    <w:rsid w:val="00346EC5"/>
    <w:rsid w:val="00346F7F"/>
    <w:rsid w:val="00347A29"/>
    <w:rsid w:val="00350108"/>
    <w:rsid w:val="003505CC"/>
    <w:rsid w:val="00350762"/>
    <w:rsid w:val="003507C4"/>
    <w:rsid w:val="00350850"/>
    <w:rsid w:val="0035199A"/>
    <w:rsid w:val="003519A1"/>
    <w:rsid w:val="00351B8B"/>
    <w:rsid w:val="00351F05"/>
    <w:rsid w:val="00352480"/>
    <w:rsid w:val="003530D2"/>
    <w:rsid w:val="0035331A"/>
    <w:rsid w:val="003534E1"/>
    <w:rsid w:val="003548D8"/>
    <w:rsid w:val="00354FD8"/>
    <w:rsid w:val="003554CA"/>
    <w:rsid w:val="00356107"/>
    <w:rsid w:val="0035667C"/>
    <w:rsid w:val="00357EEC"/>
    <w:rsid w:val="00360232"/>
    <w:rsid w:val="003602E0"/>
    <w:rsid w:val="003604E5"/>
    <w:rsid w:val="00360C0A"/>
    <w:rsid w:val="00360C49"/>
    <w:rsid w:val="00360D01"/>
    <w:rsid w:val="00360D12"/>
    <w:rsid w:val="00361C79"/>
    <w:rsid w:val="00362569"/>
    <w:rsid w:val="00363299"/>
    <w:rsid w:val="003636CD"/>
    <w:rsid w:val="0036487C"/>
    <w:rsid w:val="00365411"/>
    <w:rsid w:val="00365705"/>
    <w:rsid w:val="00365E83"/>
    <w:rsid w:val="00365FA2"/>
    <w:rsid w:val="003663AA"/>
    <w:rsid w:val="00366586"/>
    <w:rsid w:val="0036680A"/>
    <w:rsid w:val="00366C69"/>
    <w:rsid w:val="00367441"/>
    <w:rsid w:val="00367B1D"/>
    <w:rsid w:val="00370E4F"/>
    <w:rsid w:val="003710F8"/>
    <w:rsid w:val="00371215"/>
    <w:rsid w:val="0037148E"/>
    <w:rsid w:val="003727D6"/>
    <w:rsid w:val="00372AB5"/>
    <w:rsid w:val="00372F0D"/>
    <w:rsid w:val="00373038"/>
    <w:rsid w:val="00373467"/>
    <w:rsid w:val="00374059"/>
    <w:rsid w:val="00374A0A"/>
    <w:rsid w:val="00374CDE"/>
    <w:rsid w:val="0037535B"/>
    <w:rsid w:val="0037552D"/>
    <w:rsid w:val="003756DB"/>
    <w:rsid w:val="00375AB5"/>
    <w:rsid w:val="00375B97"/>
    <w:rsid w:val="00375F6F"/>
    <w:rsid w:val="003770BB"/>
    <w:rsid w:val="003774E8"/>
    <w:rsid w:val="0037771A"/>
    <w:rsid w:val="003802DC"/>
    <w:rsid w:val="00380E4E"/>
    <w:rsid w:val="00380FBF"/>
    <w:rsid w:val="0038169D"/>
    <w:rsid w:val="0038171D"/>
    <w:rsid w:val="003825AD"/>
    <w:rsid w:val="00382876"/>
    <w:rsid w:val="00382A43"/>
    <w:rsid w:val="00382CFC"/>
    <w:rsid w:val="00382D60"/>
    <w:rsid w:val="00382F29"/>
    <w:rsid w:val="00383098"/>
    <w:rsid w:val="003834AC"/>
    <w:rsid w:val="0038380E"/>
    <w:rsid w:val="00383C8D"/>
    <w:rsid w:val="003841E7"/>
    <w:rsid w:val="00384CEA"/>
    <w:rsid w:val="003852FB"/>
    <w:rsid w:val="00385429"/>
    <w:rsid w:val="00385B05"/>
    <w:rsid w:val="00386382"/>
    <w:rsid w:val="003865EF"/>
    <w:rsid w:val="00386BA9"/>
    <w:rsid w:val="0038798D"/>
    <w:rsid w:val="00390017"/>
    <w:rsid w:val="003901A3"/>
    <w:rsid w:val="0039072F"/>
    <w:rsid w:val="003908D7"/>
    <w:rsid w:val="00390B02"/>
    <w:rsid w:val="0039128F"/>
    <w:rsid w:val="00391C62"/>
    <w:rsid w:val="003924C2"/>
    <w:rsid w:val="00393FCF"/>
    <w:rsid w:val="003940CE"/>
    <w:rsid w:val="00394AB2"/>
    <w:rsid w:val="00396434"/>
    <w:rsid w:val="00396DC7"/>
    <w:rsid w:val="00397C1D"/>
    <w:rsid w:val="003A04FC"/>
    <w:rsid w:val="003A06CC"/>
    <w:rsid w:val="003A0F6D"/>
    <w:rsid w:val="003A1178"/>
    <w:rsid w:val="003A14E7"/>
    <w:rsid w:val="003A1596"/>
    <w:rsid w:val="003A180F"/>
    <w:rsid w:val="003A18DD"/>
    <w:rsid w:val="003A20C8"/>
    <w:rsid w:val="003A2C29"/>
    <w:rsid w:val="003A2EC3"/>
    <w:rsid w:val="003A340D"/>
    <w:rsid w:val="003A36F2"/>
    <w:rsid w:val="003A3D39"/>
    <w:rsid w:val="003A3EC7"/>
    <w:rsid w:val="003A40B4"/>
    <w:rsid w:val="003A49D7"/>
    <w:rsid w:val="003A5D54"/>
    <w:rsid w:val="003A7834"/>
    <w:rsid w:val="003A7D3C"/>
    <w:rsid w:val="003A7F7B"/>
    <w:rsid w:val="003B013D"/>
    <w:rsid w:val="003B0B5B"/>
    <w:rsid w:val="003B0E79"/>
    <w:rsid w:val="003B124A"/>
    <w:rsid w:val="003B181F"/>
    <w:rsid w:val="003B3575"/>
    <w:rsid w:val="003B3F0A"/>
    <w:rsid w:val="003B4150"/>
    <w:rsid w:val="003B42E7"/>
    <w:rsid w:val="003B4825"/>
    <w:rsid w:val="003B50BC"/>
    <w:rsid w:val="003B591B"/>
    <w:rsid w:val="003B5D97"/>
    <w:rsid w:val="003B63A4"/>
    <w:rsid w:val="003B676F"/>
    <w:rsid w:val="003B68FE"/>
    <w:rsid w:val="003B6D7D"/>
    <w:rsid w:val="003B70C2"/>
    <w:rsid w:val="003B7232"/>
    <w:rsid w:val="003B7D7E"/>
    <w:rsid w:val="003C011E"/>
    <w:rsid w:val="003C1012"/>
    <w:rsid w:val="003C11C9"/>
    <w:rsid w:val="003C1229"/>
    <w:rsid w:val="003C128B"/>
    <w:rsid w:val="003C1FD4"/>
    <w:rsid w:val="003C213D"/>
    <w:rsid w:val="003C25AD"/>
    <w:rsid w:val="003C2763"/>
    <w:rsid w:val="003C2D21"/>
    <w:rsid w:val="003C3ADF"/>
    <w:rsid w:val="003C4396"/>
    <w:rsid w:val="003C4DAC"/>
    <w:rsid w:val="003C5E6B"/>
    <w:rsid w:val="003C6F71"/>
    <w:rsid w:val="003C7AD7"/>
    <w:rsid w:val="003D01B0"/>
    <w:rsid w:val="003D0831"/>
    <w:rsid w:val="003D0A90"/>
    <w:rsid w:val="003D0FC3"/>
    <w:rsid w:val="003D1E6A"/>
    <w:rsid w:val="003D1ECB"/>
    <w:rsid w:val="003D1F69"/>
    <w:rsid w:val="003D2C1D"/>
    <w:rsid w:val="003D2C34"/>
    <w:rsid w:val="003D341E"/>
    <w:rsid w:val="003D34A5"/>
    <w:rsid w:val="003D35BC"/>
    <w:rsid w:val="003D3DDD"/>
    <w:rsid w:val="003D3EC7"/>
    <w:rsid w:val="003D556C"/>
    <w:rsid w:val="003D5CBF"/>
    <w:rsid w:val="003D66D2"/>
    <w:rsid w:val="003D78A7"/>
    <w:rsid w:val="003E0083"/>
    <w:rsid w:val="003E0207"/>
    <w:rsid w:val="003E04A0"/>
    <w:rsid w:val="003E0727"/>
    <w:rsid w:val="003E076E"/>
    <w:rsid w:val="003E07AE"/>
    <w:rsid w:val="003E099E"/>
    <w:rsid w:val="003E0DCE"/>
    <w:rsid w:val="003E111B"/>
    <w:rsid w:val="003E14FC"/>
    <w:rsid w:val="003E2629"/>
    <w:rsid w:val="003E2807"/>
    <w:rsid w:val="003E2976"/>
    <w:rsid w:val="003E2A2B"/>
    <w:rsid w:val="003E3C74"/>
    <w:rsid w:val="003E4760"/>
    <w:rsid w:val="003E4858"/>
    <w:rsid w:val="003E4FCF"/>
    <w:rsid w:val="003E5437"/>
    <w:rsid w:val="003E5935"/>
    <w:rsid w:val="003E6316"/>
    <w:rsid w:val="003E631F"/>
    <w:rsid w:val="003E6884"/>
    <w:rsid w:val="003E6AC4"/>
    <w:rsid w:val="003E6AC5"/>
    <w:rsid w:val="003E71C6"/>
    <w:rsid w:val="003E7F3E"/>
    <w:rsid w:val="003F0096"/>
    <w:rsid w:val="003F0850"/>
    <w:rsid w:val="003F0D12"/>
    <w:rsid w:val="003F160C"/>
    <w:rsid w:val="003F262F"/>
    <w:rsid w:val="003F2DED"/>
    <w:rsid w:val="003F324F"/>
    <w:rsid w:val="003F33BC"/>
    <w:rsid w:val="003F3650"/>
    <w:rsid w:val="003F3D0A"/>
    <w:rsid w:val="003F3D4E"/>
    <w:rsid w:val="003F4619"/>
    <w:rsid w:val="003F477E"/>
    <w:rsid w:val="003F4B10"/>
    <w:rsid w:val="003F6CD2"/>
    <w:rsid w:val="003F74C2"/>
    <w:rsid w:val="003F788D"/>
    <w:rsid w:val="0040085A"/>
    <w:rsid w:val="0040126E"/>
    <w:rsid w:val="0040142F"/>
    <w:rsid w:val="00401AA6"/>
    <w:rsid w:val="004020D4"/>
    <w:rsid w:val="004021B6"/>
    <w:rsid w:val="0040286E"/>
    <w:rsid w:val="00403C3B"/>
    <w:rsid w:val="00403DA8"/>
    <w:rsid w:val="00404075"/>
    <w:rsid w:val="004047C4"/>
    <w:rsid w:val="00405435"/>
    <w:rsid w:val="0040570B"/>
    <w:rsid w:val="00405EDB"/>
    <w:rsid w:val="00405FB1"/>
    <w:rsid w:val="00406460"/>
    <w:rsid w:val="00406B92"/>
    <w:rsid w:val="00406C2E"/>
    <w:rsid w:val="004075C4"/>
    <w:rsid w:val="004075E2"/>
    <w:rsid w:val="004078E6"/>
    <w:rsid w:val="00407C7B"/>
    <w:rsid w:val="0041199F"/>
    <w:rsid w:val="0041227B"/>
    <w:rsid w:val="00412461"/>
    <w:rsid w:val="00412546"/>
    <w:rsid w:val="00413053"/>
    <w:rsid w:val="0041319C"/>
    <w:rsid w:val="004137B6"/>
    <w:rsid w:val="00413A54"/>
    <w:rsid w:val="00413C10"/>
    <w:rsid w:val="00413CD9"/>
    <w:rsid w:val="00413F9A"/>
    <w:rsid w:val="004140CA"/>
    <w:rsid w:val="00414C65"/>
    <w:rsid w:val="00415D76"/>
    <w:rsid w:val="00415E56"/>
    <w:rsid w:val="004161B3"/>
    <w:rsid w:val="004162A2"/>
    <w:rsid w:val="00416665"/>
    <w:rsid w:val="00416A67"/>
    <w:rsid w:val="00416ACB"/>
    <w:rsid w:val="00421DCF"/>
    <w:rsid w:val="00421E14"/>
    <w:rsid w:val="00422092"/>
    <w:rsid w:val="00422341"/>
    <w:rsid w:val="00422CCD"/>
    <w:rsid w:val="00423641"/>
    <w:rsid w:val="0042382F"/>
    <w:rsid w:val="00423A7E"/>
    <w:rsid w:val="00425351"/>
    <w:rsid w:val="004259A8"/>
    <w:rsid w:val="00425AB8"/>
    <w:rsid w:val="0042603B"/>
    <w:rsid w:val="00426266"/>
    <w:rsid w:val="00430A2D"/>
    <w:rsid w:val="00430DB5"/>
    <w:rsid w:val="00430FAD"/>
    <w:rsid w:val="00431505"/>
    <w:rsid w:val="00431AF0"/>
    <w:rsid w:val="00431CB5"/>
    <w:rsid w:val="00431FC5"/>
    <w:rsid w:val="0043213A"/>
    <w:rsid w:val="00432A43"/>
    <w:rsid w:val="00432C59"/>
    <w:rsid w:val="00432CA5"/>
    <w:rsid w:val="004330F4"/>
    <w:rsid w:val="0043340C"/>
    <w:rsid w:val="00433590"/>
    <w:rsid w:val="0043393D"/>
    <w:rsid w:val="00433A19"/>
    <w:rsid w:val="00433CD2"/>
    <w:rsid w:val="004344C7"/>
    <w:rsid w:val="00435274"/>
    <w:rsid w:val="004352AD"/>
    <w:rsid w:val="00435320"/>
    <w:rsid w:val="00435342"/>
    <w:rsid w:val="0043545D"/>
    <w:rsid w:val="00435E59"/>
    <w:rsid w:val="00435FE2"/>
    <w:rsid w:val="00436296"/>
    <w:rsid w:val="00436DFB"/>
    <w:rsid w:val="00436E2F"/>
    <w:rsid w:val="00436EAB"/>
    <w:rsid w:val="00437304"/>
    <w:rsid w:val="0043771D"/>
    <w:rsid w:val="004378DE"/>
    <w:rsid w:val="00440CB4"/>
    <w:rsid w:val="00441CA5"/>
    <w:rsid w:val="00442C87"/>
    <w:rsid w:val="004448B4"/>
    <w:rsid w:val="0044492D"/>
    <w:rsid w:val="00445718"/>
    <w:rsid w:val="00445AC6"/>
    <w:rsid w:val="004461D9"/>
    <w:rsid w:val="004467D0"/>
    <w:rsid w:val="00446AC6"/>
    <w:rsid w:val="0044710C"/>
    <w:rsid w:val="00447141"/>
    <w:rsid w:val="0044759B"/>
    <w:rsid w:val="004475E5"/>
    <w:rsid w:val="00447797"/>
    <w:rsid w:val="00447BB0"/>
    <w:rsid w:val="00447F54"/>
    <w:rsid w:val="00450B7E"/>
    <w:rsid w:val="0045136B"/>
    <w:rsid w:val="00451C7E"/>
    <w:rsid w:val="00451FEF"/>
    <w:rsid w:val="0045246E"/>
    <w:rsid w:val="00453643"/>
    <w:rsid w:val="00453BB6"/>
    <w:rsid w:val="00453CAA"/>
    <w:rsid w:val="00454EF9"/>
    <w:rsid w:val="00455113"/>
    <w:rsid w:val="004555AF"/>
    <w:rsid w:val="00455DB0"/>
    <w:rsid w:val="00456421"/>
    <w:rsid w:val="004567B8"/>
    <w:rsid w:val="00456DAB"/>
    <w:rsid w:val="00456EFF"/>
    <w:rsid w:val="00457FA3"/>
    <w:rsid w:val="00460B66"/>
    <w:rsid w:val="00460CC3"/>
    <w:rsid w:val="00460E86"/>
    <w:rsid w:val="00460FA5"/>
    <w:rsid w:val="0046141B"/>
    <w:rsid w:val="0046354C"/>
    <w:rsid w:val="00463D99"/>
    <w:rsid w:val="0046408D"/>
    <w:rsid w:val="004646B4"/>
    <w:rsid w:val="00464956"/>
    <w:rsid w:val="00464A88"/>
    <w:rsid w:val="00464F48"/>
    <w:rsid w:val="00465078"/>
    <w:rsid w:val="004651A0"/>
    <w:rsid w:val="0046521E"/>
    <w:rsid w:val="00466532"/>
    <w:rsid w:val="00466FC8"/>
    <w:rsid w:val="00467488"/>
    <w:rsid w:val="0046772D"/>
    <w:rsid w:val="00470117"/>
    <w:rsid w:val="004703BF"/>
    <w:rsid w:val="0047083E"/>
    <w:rsid w:val="00470EB5"/>
    <w:rsid w:val="0047264D"/>
    <w:rsid w:val="0047286B"/>
    <w:rsid w:val="00472E27"/>
    <w:rsid w:val="0047397E"/>
    <w:rsid w:val="00474220"/>
    <w:rsid w:val="00474AFC"/>
    <w:rsid w:val="004752D3"/>
    <w:rsid w:val="004754E1"/>
    <w:rsid w:val="00475A4C"/>
    <w:rsid w:val="00475CCD"/>
    <w:rsid w:val="00475CE0"/>
    <w:rsid w:val="00476827"/>
    <w:rsid w:val="00476BD4"/>
    <w:rsid w:val="00477683"/>
    <w:rsid w:val="004777AB"/>
    <w:rsid w:val="00477C35"/>
    <w:rsid w:val="0048046C"/>
    <w:rsid w:val="00480988"/>
    <w:rsid w:val="00480E05"/>
    <w:rsid w:val="004814E3"/>
    <w:rsid w:val="00482216"/>
    <w:rsid w:val="004822A9"/>
    <w:rsid w:val="00482BBE"/>
    <w:rsid w:val="00483A12"/>
    <w:rsid w:val="00483FD4"/>
    <w:rsid w:val="00484A77"/>
    <w:rsid w:val="0048540F"/>
    <w:rsid w:val="00485970"/>
    <w:rsid w:val="00485C0D"/>
    <w:rsid w:val="00486327"/>
    <w:rsid w:val="00486575"/>
    <w:rsid w:val="004866D0"/>
    <w:rsid w:val="00487102"/>
    <w:rsid w:val="004877A9"/>
    <w:rsid w:val="00490556"/>
    <w:rsid w:val="00490AA9"/>
    <w:rsid w:val="00490B2E"/>
    <w:rsid w:val="00490DEC"/>
    <w:rsid w:val="004913DE"/>
    <w:rsid w:val="00491A83"/>
    <w:rsid w:val="00491DEB"/>
    <w:rsid w:val="004926A2"/>
    <w:rsid w:val="00493661"/>
    <w:rsid w:val="00494242"/>
    <w:rsid w:val="00494486"/>
    <w:rsid w:val="00494625"/>
    <w:rsid w:val="00494E8E"/>
    <w:rsid w:val="004955BC"/>
    <w:rsid w:val="00495ABF"/>
    <w:rsid w:val="00495D63"/>
    <w:rsid w:val="0049648F"/>
    <w:rsid w:val="00496606"/>
    <w:rsid w:val="00496F05"/>
    <w:rsid w:val="00497370"/>
    <w:rsid w:val="004973F6"/>
    <w:rsid w:val="004A0373"/>
    <w:rsid w:val="004A0538"/>
    <w:rsid w:val="004A08E2"/>
    <w:rsid w:val="004A0F39"/>
    <w:rsid w:val="004A1688"/>
    <w:rsid w:val="004A207C"/>
    <w:rsid w:val="004A251F"/>
    <w:rsid w:val="004A3BF1"/>
    <w:rsid w:val="004A3E42"/>
    <w:rsid w:val="004A43ED"/>
    <w:rsid w:val="004A4715"/>
    <w:rsid w:val="004A5046"/>
    <w:rsid w:val="004A565E"/>
    <w:rsid w:val="004A587B"/>
    <w:rsid w:val="004A5DF3"/>
    <w:rsid w:val="004A6134"/>
    <w:rsid w:val="004A6619"/>
    <w:rsid w:val="004A7092"/>
    <w:rsid w:val="004B2407"/>
    <w:rsid w:val="004B3361"/>
    <w:rsid w:val="004B3BD1"/>
    <w:rsid w:val="004B43CD"/>
    <w:rsid w:val="004B49E6"/>
    <w:rsid w:val="004B4D69"/>
    <w:rsid w:val="004B6B13"/>
    <w:rsid w:val="004C01A8"/>
    <w:rsid w:val="004C01BE"/>
    <w:rsid w:val="004C0D52"/>
    <w:rsid w:val="004C0E80"/>
    <w:rsid w:val="004C14C0"/>
    <w:rsid w:val="004C1840"/>
    <w:rsid w:val="004C24C9"/>
    <w:rsid w:val="004C2F9E"/>
    <w:rsid w:val="004C3108"/>
    <w:rsid w:val="004C31B6"/>
    <w:rsid w:val="004C345E"/>
    <w:rsid w:val="004C3753"/>
    <w:rsid w:val="004C3ED9"/>
    <w:rsid w:val="004C4197"/>
    <w:rsid w:val="004C4816"/>
    <w:rsid w:val="004C4FCD"/>
    <w:rsid w:val="004C5319"/>
    <w:rsid w:val="004C5392"/>
    <w:rsid w:val="004C56D7"/>
    <w:rsid w:val="004C621F"/>
    <w:rsid w:val="004C65B3"/>
    <w:rsid w:val="004C6722"/>
    <w:rsid w:val="004C6FF9"/>
    <w:rsid w:val="004C7948"/>
    <w:rsid w:val="004C7B7E"/>
    <w:rsid w:val="004C7BB8"/>
    <w:rsid w:val="004C7C60"/>
    <w:rsid w:val="004D0B71"/>
    <w:rsid w:val="004D0DFE"/>
    <w:rsid w:val="004D0FFB"/>
    <w:rsid w:val="004D13FE"/>
    <w:rsid w:val="004D1D91"/>
    <w:rsid w:val="004D211C"/>
    <w:rsid w:val="004D22C3"/>
    <w:rsid w:val="004D3405"/>
    <w:rsid w:val="004D45AC"/>
    <w:rsid w:val="004D688D"/>
    <w:rsid w:val="004D6A80"/>
    <w:rsid w:val="004D6F4D"/>
    <w:rsid w:val="004D6F95"/>
    <w:rsid w:val="004D72FE"/>
    <w:rsid w:val="004D7745"/>
    <w:rsid w:val="004D7B4C"/>
    <w:rsid w:val="004D7E91"/>
    <w:rsid w:val="004E003A"/>
    <w:rsid w:val="004E0768"/>
    <w:rsid w:val="004E1A31"/>
    <w:rsid w:val="004E1C26"/>
    <w:rsid w:val="004E1C2E"/>
    <w:rsid w:val="004E2C5F"/>
    <w:rsid w:val="004E2DE0"/>
    <w:rsid w:val="004E3535"/>
    <w:rsid w:val="004E4060"/>
    <w:rsid w:val="004E406F"/>
    <w:rsid w:val="004E409A"/>
    <w:rsid w:val="004E644F"/>
    <w:rsid w:val="004E697A"/>
    <w:rsid w:val="004E77F8"/>
    <w:rsid w:val="004E7E9C"/>
    <w:rsid w:val="004F08D3"/>
    <w:rsid w:val="004F0FB9"/>
    <w:rsid w:val="004F11FB"/>
    <w:rsid w:val="004F187B"/>
    <w:rsid w:val="004F2576"/>
    <w:rsid w:val="004F2F7E"/>
    <w:rsid w:val="004F32B5"/>
    <w:rsid w:val="004F407E"/>
    <w:rsid w:val="004F5479"/>
    <w:rsid w:val="004F5A00"/>
    <w:rsid w:val="004F64A7"/>
    <w:rsid w:val="004F64B1"/>
    <w:rsid w:val="004F6C38"/>
    <w:rsid w:val="004F6EC9"/>
    <w:rsid w:val="004F7528"/>
    <w:rsid w:val="004F7BCA"/>
    <w:rsid w:val="004F7D89"/>
    <w:rsid w:val="0050088E"/>
    <w:rsid w:val="00500A30"/>
    <w:rsid w:val="00501981"/>
    <w:rsid w:val="00501A85"/>
    <w:rsid w:val="00501BB3"/>
    <w:rsid w:val="00501C29"/>
    <w:rsid w:val="005021DD"/>
    <w:rsid w:val="005026CA"/>
    <w:rsid w:val="00502B72"/>
    <w:rsid w:val="00503161"/>
    <w:rsid w:val="0050328A"/>
    <w:rsid w:val="00503CE4"/>
    <w:rsid w:val="00504A44"/>
    <w:rsid w:val="00504BC1"/>
    <w:rsid w:val="00504D23"/>
    <w:rsid w:val="00505134"/>
    <w:rsid w:val="00505C04"/>
    <w:rsid w:val="00505D02"/>
    <w:rsid w:val="00506544"/>
    <w:rsid w:val="005065D0"/>
    <w:rsid w:val="005069B6"/>
    <w:rsid w:val="00506E60"/>
    <w:rsid w:val="00506FD1"/>
    <w:rsid w:val="00507347"/>
    <w:rsid w:val="0051099C"/>
    <w:rsid w:val="00511A9A"/>
    <w:rsid w:val="00511F15"/>
    <w:rsid w:val="00511F79"/>
    <w:rsid w:val="00512606"/>
    <w:rsid w:val="0051318C"/>
    <w:rsid w:val="00513676"/>
    <w:rsid w:val="00513AC2"/>
    <w:rsid w:val="00513FC3"/>
    <w:rsid w:val="00514127"/>
    <w:rsid w:val="005142CD"/>
    <w:rsid w:val="005143C6"/>
    <w:rsid w:val="005143C9"/>
    <w:rsid w:val="00515310"/>
    <w:rsid w:val="005157A9"/>
    <w:rsid w:val="005161F6"/>
    <w:rsid w:val="00516459"/>
    <w:rsid w:val="00516CCB"/>
    <w:rsid w:val="00516D3B"/>
    <w:rsid w:val="00516F7D"/>
    <w:rsid w:val="00517324"/>
    <w:rsid w:val="005173A7"/>
    <w:rsid w:val="00517563"/>
    <w:rsid w:val="005177E1"/>
    <w:rsid w:val="0052010B"/>
    <w:rsid w:val="00520AEE"/>
    <w:rsid w:val="00520C0A"/>
    <w:rsid w:val="005218B6"/>
    <w:rsid w:val="00521FD7"/>
    <w:rsid w:val="00522589"/>
    <w:rsid w:val="00523822"/>
    <w:rsid w:val="00523EB2"/>
    <w:rsid w:val="005244B6"/>
    <w:rsid w:val="00524545"/>
    <w:rsid w:val="005255BF"/>
    <w:rsid w:val="005257DE"/>
    <w:rsid w:val="00526837"/>
    <w:rsid w:val="005268AB"/>
    <w:rsid w:val="00526975"/>
    <w:rsid w:val="00526CB1"/>
    <w:rsid w:val="00527200"/>
    <w:rsid w:val="00530157"/>
    <w:rsid w:val="00530A04"/>
    <w:rsid w:val="0053167F"/>
    <w:rsid w:val="00531EBE"/>
    <w:rsid w:val="00532F8B"/>
    <w:rsid w:val="00533280"/>
    <w:rsid w:val="00533428"/>
    <w:rsid w:val="00533737"/>
    <w:rsid w:val="0053449D"/>
    <w:rsid w:val="00535B79"/>
    <w:rsid w:val="00535D7C"/>
    <w:rsid w:val="00536579"/>
    <w:rsid w:val="00536C1E"/>
    <w:rsid w:val="00537D10"/>
    <w:rsid w:val="005410B8"/>
    <w:rsid w:val="005421C9"/>
    <w:rsid w:val="005428F8"/>
    <w:rsid w:val="00542BA5"/>
    <w:rsid w:val="0054343A"/>
    <w:rsid w:val="005436F5"/>
    <w:rsid w:val="00543974"/>
    <w:rsid w:val="00543A31"/>
    <w:rsid w:val="00543EBF"/>
    <w:rsid w:val="00544306"/>
    <w:rsid w:val="005448A4"/>
    <w:rsid w:val="00544ABA"/>
    <w:rsid w:val="00544E45"/>
    <w:rsid w:val="00544EC3"/>
    <w:rsid w:val="0054593A"/>
    <w:rsid w:val="005467FB"/>
    <w:rsid w:val="00546975"/>
    <w:rsid w:val="00546AE9"/>
    <w:rsid w:val="005470C7"/>
    <w:rsid w:val="00547989"/>
    <w:rsid w:val="0055086F"/>
    <w:rsid w:val="00551320"/>
    <w:rsid w:val="005518A4"/>
    <w:rsid w:val="00551EEB"/>
    <w:rsid w:val="005524D1"/>
    <w:rsid w:val="00552768"/>
    <w:rsid w:val="00552935"/>
    <w:rsid w:val="00552E54"/>
    <w:rsid w:val="00553127"/>
    <w:rsid w:val="005537D5"/>
    <w:rsid w:val="005543BB"/>
    <w:rsid w:val="0055498E"/>
    <w:rsid w:val="00554BE7"/>
    <w:rsid w:val="00554C50"/>
    <w:rsid w:val="005551A6"/>
    <w:rsid w:val="005557CA"/>
    <w:rsid w:val="00556596"/>
    <w:rsid w:val="00556D68"/>
    <w:rsid w:val="00557173"/>
    <w:rsid w:val="005572FF"/>
    <w:rsid w:val="005576A1"/>
    <w:rsid w:val="00557A64"/>
    <w:rsid w:val="00557B0C"/>
    <w:rsid w:val="00557E45"/>
    <w:rsid w:val="005605C0"/>
    <w:rsid w:val="00560D23"/>
    <w:rsid w:val="005611A3"/>
    <w:rsid w:val="005615D8"/>
    <w:rsid w:val="00562439"/>
    <w:rsid w:val="005626D6"/>
    <w:rsid w:val="00562C67"/>
    <w:rsid w:val="005634CD"/>
    <w:rsid w:val="0056357D"/>
    <w:rsid w:val="005638D4"/>
    <w:rsid w:val="00563D75"/>
    <w:rsid w:val="00564674"/>
    <w:rsid w:val="005656ED"/>
    <w:rsid w:val="00565B35"/>
    <w:rsid w:val="00565E7D"/>
    <w:rsid w:val="00566544"/>
    <w:rsid w:val="00566608"/>
    <w:rsid w:val="00566C83"/>
    <w:rsid w:val="00566D6F"/>
    <w:rsid w:val="005700FE"/>
    <w:rsid w:val="00570E24"/>
    <w:rsid w:val="00572760"/>
    <w:rsid w:val="00572F6B"/>
    <w:rsid w:val="0057389F"/>
    <w:rsid w:val="005743DE"/>
    <w:rsid w:val="005744E5"/>
    <w:rsid w:val="00574F3F"/>
    <w:rsid w:val="00575547"/>
    <w:rsid w:val="0057562C"/>
    <w:rsid w:val="00575632"/>
    <w:rsid w:val="005759F6"/>
    <w:rsid w:val="00575E3E"/>
    <w:rsid w:val="005765F5"/>
    <w:rsid w:val="005766B1"/>
    <w:rsid w:val="00576D6C"/>
    <w:rsid w:val="00577A2E"/>
    <w:rsid w:val="00580E48"/>
    <w:rsid w:val="00580F0A"/>
    <w:rsid w:val="00581246"/>
    <w:rsid w:val="00582231"/>
    <w:rsid w:val="00582C3A"/>
    <w:rsid w:val="00582E1A"/>
    <w:rsid w:val="00583147"/>
    <w:rsid w:val="00584416"/>
    <w:rsid w:val="00584515"/>
    <w:rsid w:val="00584B39"/>
    <w:rsid w:val="00585028"/>
    <w:rsid w:val="005854D1"/>
    <w:rsid w:val="00585AAF"/>
    <w:rsid w:val="00585F5B"/>
    <w:rsid w:val="0058620A"/>
    <w:rsid w:val="0058636F"/>
    <w:rsid w:val="00587901"/>
    <w:rsid w:val="005879A1"/>
    <w:rsid w:val="00587FC0"/>
    <w:rsid w:val="005906AD"/>
    <w:rsid w:val="00590DA6"/>
    <w:rsid w:val="00590EF4"/>
    <w:rsid w:val="00591C7D"/>
    <w:rsid w:val="0059294F"/>
    <w:rsid w:val="00592B03"/>
    <w:rsid w:val="00592CC4"/>
    <w:rsid w:val="00593AB9"/>
    <w:rsid w:val="00593C22"/>
    <w:rsid w:val="00594ABB"/>
    <w:rsid w:val="00594D1C"/>
    <w:rsid w:val="00594E36"/>
    <w:rsid w:val="00594F0A"/>
    <w:rsid w:val="0059525E"/>
    <w:rsid w:val="00595887"/>
    <w:rsid w:val="00595A5A"/>
    <w:rsid w:val="00595A70"/>
    <w:rsid w:val="00595D86"/>
    <w:rsid w:val="005961F7"/>
    <w:rsid w:val="00596B9C"/>
    <w:rsid w:val="00597450"/>
    <w:rsid w:val="005A054D"/>
    <w:rsid w:val="005A0A46"/>
    <w:rsid w:val="005A10B9"/>
    <w:rsid w:val="005A11EA"/>
    <w:rsid w:val="005A14D4"/>
    <w:rsid w:val="005A20D9"/>
    <w:rsid w:val="005A269F"/>
    <w:rsid w:val="005A305E"/>
    <w:rsid w:val="005A30BB"/>
    <w:rsid w:val="005A31E5"/>
    <w:rsid w:val="005A3887"/>
    <w:rsid w:val="005A48F6"/>
    <w:rsid w:val="005A4ACB"/>
    <w:rsid w:val="005A500C"/>
    <w:rsid w:val="005A5364"/>
    <w:rsid w:val="005A5576"/>
    <w:rsid w:val="005A660E"/>
    <w:rsid w:val="005A6795"/>
    <w:rsid w:val="005B0152"/>
    <w:rsid w:val="005B027B"/>
    <w:rsid w:val="005B0542"/>
    <w:rsid w:val="005B0546"/>
    <w:rsid w:val="005B0964"/>
    <w:rsid w:val="005B0D77"/>
    <w:rsid w:val="005B0FA2"/>
    <w:rsid w:val="005B2225"/>
    <w:rsid w:val="005B23A4"/>
    <w:rsid w:val="005B2799"/>
    <w:rsid w:val="005B2B77"/>
    <w:rsid w:val="005B2F67"/>
    <w:rsid w:val="005B3D4A"/>
    <w:rsid w:val="005B4789"/>
    <w:rsid w:val="005B49C5"/>
    <w:rsid w:val="005B4D87"/>
    <w:rsid w:val="005B64D2"/>
    <w:rsid w:val="005B67C2"/>
    <w:rsid w:val="005B75B1"/>
    <w:rsid w:val="005B7DD1"/>
    <w:rsid w:val="005C00A0"/>
    <w:rsid w:val="005C0B64"/>
    <w:rsid w:val="005C1A5D"/>
    <w:rsid w:val="005C28FA"/>
    <w:rsid w:val="005C3DEE"/>
    <w:rsid w:val="005C40F4"/>
    <w:rsid w:val="005C43BE"/>
    <w:rsid w:val="005C44F3"/>
    <w:rsid w:val="005C5ACC"/>
    <w:rsid w:val="005C68C5"/>
    <w:rsid w:val="005C6FC3"/>
    <w:rsid w:val="005C712D"/>
    <w:rsid w:val="005C7C75"/>
    <w:rsid w:val="005C7FC6"/>
    <w:rsid w:val="005D036A"/>
    <w:rsid w:val="005D0D22"/>
    <w:rsid w:val="005D0E4F"/>
    <w:rsid w:val="005D157F"/>
    <w:rsid w:val="005D1913"/>
    <w:rsid w:val="005D1E32"/>
    <w:rsid w:val="005D206B"/>
    <w:rsid w:val="005D22B7"/>
    <w:rsid w:val="005D284A"/>
    <w:rsid w:val="005D2BDE"/>
    <w:rsid w:val="005D389B"/>
    <w:rsid w:val="005D3959"/>
    <w:rsid w:val="005D3D76"/>
    <w:rsid w:val="005D4578"/>
    <w:rsid w:val="005D4EFA"/>
    <w:rsid w:val="005D55BA"/>
    <w:rsid w:val="005D566A"/>
    <w:rsid w:val="005D5952"/>
    <w:rsid w:val="005D5ADB"/>
    <w:rsid w:val="005D648A"/>
    <w:rsid w:val="005D76C6"/>
    <w:rsid w:val="005D7904"/>
    <w:rsid w:val="005D7B7E"/>
    <w:rsid w:val="005D7E0D"/>
    <w:rsid w:val="005D7F40"/>
    <w:rsid w:val="005E07AC"/>
    <w:rsid w:val="005E0C7A"/>
    <w:rsid w:val="005E0D4F"/>
    <w:rsid w:val="005E0F6A"/>
    <w:rsid w:val="005E1152"/>
    <w:rsid w:val="005E1C9C"/>
    <w:rsid w:val="005E1D64"/>
    <w:rsid w:val="005E228A"/>
    <w:rsid w:val="005E234A"/>
    <w:rsid w:val="005E248C"/>
    <w:rsid w:val="005E29A4"/>
    <w:rsid w:val="005E35CC"/>
    <w:rsid w:val="005E371E"/>
    <w:rsid w:val="005E53F9"/>
    <w:rsid w:val="005E5851"/>
    <w:rsid w:val="005E619D"/>
    <w:rsid w:val="005E775D"/>
    <w:rsid w:val="005E7DB4"/>
    <w:rsid w:val="005F0A43"/>
    <w:rsid w:val="005F1210"/>
    <w:rsid w:val="005F1BD8"/>
    <w:rsid w:val="005F27BF"/>
    <w:rsid w:val="005F32E6"/>
    <w:rsid w:val="005F4171"/>
    <w:rsid w:val="005F46D6"/>
    <w:rsid w:val="005F47FE"/>
    <w:rsid w:val="005F4BA7"/>
    <w:rsid w:val="005F4DD6"/>
    <w:rsid w:val="005F4F2D"/>
    <w:rsid w:val="005F50D8"/>
    <w:rsid w:val="005F53A1"/>
    <w:rsid w:val="005F66CB"/>
    <w:rsid w:val="005F6B77"/>
    <w:rsid w:val="005F7487"/>
    <w:rsid w:val="005F7908"/>
    <w:rsid w:val="006002C7"/>
    <w:rsid w:val="00600555"/>
    <w:rsid w:val="00600F95"/>
    <w:rsid w:val="00601300"/>
    <w:rsid w:val="00601839"/>
    <w:rsid w:val="00601A94"/>
    <w:rsid w:val="00602759"/>
    <w:rsid w:val="0060277A"/>
    <w:rsid w:val="006028FF"/>
    <w:rsid w:val="00602B7C"/>
    <w:rsid w:val="00603312"/>
    <w:rsid w:val="006036F4"/>
    <w:rsid w:val="00604DC7"/>
    <w:rsid w:val="00604E47"/>
    <w:rsid w:val="00605441"/>
    <w:rsid w:val="0060581A"/>
    <w:rsid w:val="0060591B"/>
    <w:rsid w:val="0060654A"/>
    <w:rsid w:val="00606970"/>
    <w:rsid w:val="00606A20"/>
    <w:rsid w:val="006072C6"/>
    <w:rsid w:val="00607475"/>
    <w:rsid w:val="006079F2"/>
    <w:rsid w:val="00607A2E"/>
    <w:rsid w:val="00607D08"/>
    <w:rsid w:val="00611006"/>
    <w:rsid w:val="00611928"/>
    <w:rsid w:val="00612A8B"/>
    <w:rsid w:val="006130F7"/>
    <w:rsid w:val="00613AF8"/>
    <w:rsid w:val="00613D8E"/>
    <w:rsid w:val="006142E0"/>
    <w:rsid w:val="006146D1"/>
    <w:rsid w:val="00614F36"/>
    <w:rsid w:val="00615960"/>
    <w:rsid w:val="00615B7E"/>
    <w:rsid w:val="00616112"/>
    <w:rsid w:val="00616541"/>
    <w:rsid w:val="00620043"/>
    <w:rsid w:val="006205CA"/>
    <w:rsid w:val="006215BC"/>
    <w:rsid w:val="00621F53"/>
    <w:rsid w:val="00622E2A"/>
    <w:rsid w:val="00623089"/>
    <w:rsid w:val="0062308E"/>
    <w:rsid w:val="006234C4"/>
    <w:rsid w:val="006237F6"/>
    <w:rsid w:val="006244C9"/>
    <w:rsid w:val="006245F6"/>
    <w:rsid w:val="0062475D"/>
    <w:rsid w:val="0062495F"/>
    <w:rsid w:val="00624FA5"/>
    <w:rsid w:val="006253D9"/>
    <w:rsid w:val="00625FFC"/>
    <w:rsid w:val="0062660B"/>
    <w:rsid w:val="00626AD1"/>
    <w:rsid w:val="00626B4A"/>
    <w:rsid w:val="00626C6E"/>
    <w:rsid w:val="00626DDF"/>
    <w:rsid w:val="00627064"/>
    <w:rsid w:val="006273E6"/>
    <w:rsid w:val="006274D7"/>
    <w:rsid w:val="00627A91"/>
    <w:rsid w:val="006304BC"/>
    <w:rsid w:val="006304E9"/>
    <w:rsid w:val="006306C7"/>
    <w:rsid w:val="00630DCE"/>
    <w:rsid w:val="006311E0"/>
    <w:rsid w:val="0063120A"/>
    <w:rsid w:val="0063150B"/>
    <w:rsid w:val="00631585"/>
    <w:rsid w:val="006317FC"/>
    <w:rsid w:val="0063247F"/>
    <w:rsid w:val="00632D6E"/>
    <w:rsid w:val="00633102"/>
    <w:rsid w:val="0063471F"/>
    <w:rsid w:val="00634ACF"/>
    <w:rsid w:val="00634FEE"/>
    <w:rsid w:val="00635035"/>
    <w:rsid w:val="0063580D"/>
    <w:rsid w:val="00635CAE"/>
    <w:rsid w:val="00635D04"/>
    <w:rsid w:val="006361E1"/>
    <w:rsid w:val="00636DC3"/>
    <w:rsid w:val="00637240"/>
    <w:rsid w:val="006376B1"/>
    <w:rsid w:val="006417D8"/>
    <w:rsid w:val="006419B1"/>
    <w:rsid w:val="006432D9"/>
    <w:rsid w:val="00643660"/>
    <w:rsid w:val="0064458F"/>
    <w:rsid w:val="006454BE"/>
    <w:rsid w:val="00646D6B"/>
    <w:rsid w:val="00647B4D"/>
    <w:rsid w:val="00650139"/>
    <w:rsid w:val="00650413"/>
    <w:rsid w:val="00650454"/>
    <w:rsid w:val="0065087D"/>
    <w:rsid w:val="00650E30"/>
    <w:rsid w:val="0065129E"/>
    <w:rsid w:val="006517FC"/>
    <w:rsid w:val="00652226"/>
    <w:rsid w:val="006522BA"/>
    <w:rsid w:val="00652650"/>
    <w:rsid w:val="00652756"/>
    <w:rsid w:val="00652AD8"/>
    <w:rsid w:val="00652B79"/>
    <w:rsid w:val="00652C22"/>
    <w:rsid w:val="006533C3"/>
    <w:rsid w:val="00654068"/>
    <w:rsid w:val="00654B38"/>
    <w:rsid w:val="00654B83"/>
    <w:rsid w:val="00655061"/>
    <w:rsid w:val="006550E8"/>
    <w:rsid w:val="0065510C"/>
    <w:rsid w:val="0065542A"/>
    <w:rsid w:val="0065561E"/>
    <w:rsid w:val="00655B63"/>
    <w:rsid w:val="00656146"/>
    <w:rsid w:val="0065693E"/>
    <w:rsid w:val="006571F6"/>
    <w:rsid w:val="00657489"/>
    <w:rsid w:val="006577C0"/>
    <w:rsid w:val="00657B0E"/>
    <w:rsid w:val="006604F8"/>
    <w:rsid w:val="006618CC"/>
    <w:rsid w:val="00662111"/>
    <w:rsid w:val="00662118"/>
    <w:rsid w:val="00662430"/>
    <w:rsid w:val="006638AD"/>
    <w:rsid w:val="00665144"/>
    <w:rsid w:val="00666218"/>
    <w:rsid w:val="00666CC8"/>
    <w:rsid w:val="00666E61"/>
    <w:rsid w:val="00666F15"/>
    <w:rsid w:val="0066732C"/>
    <w:rsid w:val="006677A5"/>
    <w:rsid w:val="006679F5"/>
    <w:rsid w:val="00667B77"/>
    <w:rsid w:val="00670150"/>
    <w:rsid w:val="00670FBD"/>
    <w:rsid w:val="006716DA"/>
    <w:rsid w:val="006728ED"/>
    <w:rsid w:val="006732B1"/>
    <w:rsid w:val="00673750"/>
    <w:rsid w:val="00674400"/>
    <w:rsid w:val="0067446F"/>
    <w:rsid w:val="006746A4"/>
    <w:rsid w:val="00675558"/>
    <w:rsid w:val="00675611"/>
    <w:rsid w:val="006756F9"/>
    <w:rsid w:val="00675A60"/>
    <w:rsid w:val="00675DDC"/>
    <w:rsid w:val="0067697E"/>
    <w:rsid w:val="006772BB"/>
    <w:rsid w:val="00677443"/>
    <w:rsid w:val="0067769A"/>
    <w:rsid w:val="006806A3"/>
    <w:rsid w:val="006806A6"/>
    <w:rsid w:val="00681211"/>
    <w:rsid w:val="00681B36"/>
    <w:rsid w:val="00681B6B"/>
    <w:rsid w:val="00682E14"/>
    <w:rsid w:val="00683E10"/>
    <w:rsid w:val="0068436C"/>
    <w:rsid w:val="00684D76"/>
    <w:rsid w:val="006850FA"/>
    <w:rsid w:val="0068545E"/>
    <w:rsid w:val="00685752"/>
    <w:rsid w:val="00685FD4"/>
    <w:rsid w:val="0068621C"/>
    <w:rsid w:val="00686435"/>
    <w:rsid w:val="00686612"/>
    <w:rsid w:val="0068661E"/>
    <w:rsid w:val="00687203"/>
    <w:rsid w:val="006876C6"/>
    <w:rsid w:val="006879F4"/>
    <w:rsid w:val="00687E58"/>
    <w:rsid w:val="00690739"/>
    <w:rsid w:val="00690A49"/>
    <w:rsid w:val="00690BB6"/>
    <w:rsid w:val="00690BF2"/>
    <w:rsid w:val="0069175F"/>
    <w:rsid w:val="006918B5"/>
    <w:rsid w:val="00691B30"/>
    <w:rsid w:val="006924F7"/>
    <w:rsid w:val="00693E1F"/>
    <w:rsid w:val="00693ECB"/>
    <w:rsid w:val="006940F0"/>
    <w:rsid w:val="00694797"/>
    <w:rsid w:val="00694AED"/>
    <w:rsid w:val="00695354"/>
    <w:rsid w:val="00695887"/>
    <w:rsid w:val="006958DB"/>
    <w:rsid w:val="006965F4"/>
    <w:rsid w:val="00696719"/>
    <w:rsid w:val="00697733"/>
    <w:rsid w:val="006A1472"/>
    <w:rsid w:val="006A1681"/>
    <w:rsid w:val="006A1E1F"/>
    <w:rsid w:val="006A225B"/>
    <w:rsid w:val="006A2325"/>
    <w:rsid w:val="006A254E"/>
    <w:rsid w:val="006A2986"/>
    <w:rsid w:val="006A2BC9"/>
    <w:rsid w:val="006A2C30"/>
    <w:rsid w:val="006A301C"/>
    <w:rsid w:val="006A35A3"/>
    <w:rsid w:val="006A3C2B"/>
    <w:rsid w:val="006A3E2B"/>
    <w:rsid w:val="006A4491"/>
    <w:rsid w:val="006A4946"/>
    <w:rsid w:val="006A5444"/>
    <w:rsid w:val="006A5A18"/>
    <w:rsid w:val="006A64DA"/>
    <w:rsid w:val="006A6E14"/>
    <w:rsid w:val="006A6E17"/>
    <w:rsid w:val="006A77A3"/>
    <w:rsid w:val="006B120D"/>
    <w:rsid w:val="006B120E"/>
    <w:rsid w:val="006B17E7"/>
    <w:rsid w:val="006B19E8"/>
    <w:rsid w:val="006B1A8A"/>
    <w:rsid w:val="006B1FD5"/>
    <w:rsid w:val="006B330B"/>
    <w:rsid w:val="006B4CD4"/>
    <w:rsid w:val="006B555A"/>
    <w:rsid w:val="006B5B9B"/>
    <w:rsid w:val="006B600A"/>
    <w:rsid w:val="006B611D"/>
    <w:rsid w:val="006B6635"/>
    <w:rsid w:val="006B6DFC"/>
    <w:rsid w:val="006B6F4F"/>
    <w:rsid w:val="006B7D22"/>
    <w:rsid w:val="006B7D2C"/>
    <w:rsid w:val="006C0784"/>
    <w:rsid w:val="006C0816"/>
    <w:rsid w:val="006C1019"/>
    <w:rsid w:val="006C1D69"/>
    <w:rsid w:val="006C2BB5"/>
    <w:rsid w:val="006C2BEE"/>
    <w:rsid w:val="006C2C2A"/>
    <w:rsid w:val="006C3390"/>
    <w:rsid w:val="006C3AD8"/>
    <w:rsid w:val="006C3D51"/>
    <w:rsid w:val="006C4516"/>
    <w:rsid w:val="006C455E"/>
    <w:rsid w:val="006C4995"/>
    <w:rsid w:val="006C591B"/>
    <w:rsid w:val="006C5958"/>
    <w:rsid w:val="006C5B4F"/>
    <w:rsid w:val="006C5EBA"/>
    <w:rsid w:val="006C643C"/>
    <w:rsid w:val="006C6D05"/>
    <w:rsid w:val="006C6E3A"/>
    <w:rsid w:val="006C6FD7"/>
    <w:rsid w:val="006C7803"/>
    <w:rsid w:val="006D00DB"/>
    <w:rsid w:val="006D0361"/>
    <w:rsid w:val="006D110A"/>
    <w:rsid w:val="006D16B0"/>
    <w:rsid w:val="006D1860"/>
    <w:rsid w:val="006D2182"/>
    <w:rsid w:val="006D2444"/>
    <w:rsid w:val="006D254B"/>
    <w:rsid w:val="006D289B"/>
    <w:rsid w:val="006D3078"/>
    <w:rsid w:val="006D30B7"/>
    <w:rsid w:val="006D3AC8"/>
    <w:rsid w:val="006D3BE1"/>
    <w:rsid w:val="006D46E8"/>
    <w:rsid w:val="006D48FC"/>
    <w:rsid w:val="006D5A57"/>
    <w:rsid w:val="006D6106"/>
    <w:rsid w:val="006D62BC"/>
    <w:rsid w:val="006D63ED"/>
    <w:rsid w:val="006D6450"/>
    <w:rsid w:val="006D6939"/>
    <w:rsid w:val="006D7EB0"/>
    <w:rsid w:val="006E0138"/>
    <w:rsid w:val="006E0BB0"/>
    <w:rsid w:val="006E12C3"/>
    <w:rsid w:val="006E17DF"/>
    <w:rsid w:val="006E2529"/>
    <w:rsid w:val="006E32F6"/>
    <w:rsid w:val="006E45F3"/>
    <w:rsid w:val="006E4A2F"/>
    <w:rsid w:val="006E4ED4"/>
    <w:rsid w:val="006E5E19"/>
    <w:rsid w:val="006E61C3"/>
    <w:rsid w:val="006E6A5A"/>
    <w:rsid w:val="006E7958"/>
    <w:rsid w:val="006E799D"/>
    <w:rsid w:val="006E7CB0"/>
    <w:rsid w:val="006F0593"/>
    <w:rsid w:val="006F1064"/>
    <w:rsid w:val="006F13CF"/>
    <w:rsid w:val="006F1640"/>
    <w:rsid w:val="006F1EB7"/>
    <w:rsid w:val="006F2AEE"/>
    <w:rsid w:val="006F4867"/>
    <w:rsid w:val="006F4F44"/>
    <w:rsid w:val="006F52E5"/>
    <w:rsid w:val="006F6066"/>
    <w:rsid w:val="006F6850"/>
    <w:rsid w:val="006F6C07"/>
    <w:rsid w:val="006F6DEF"/>
    <w:rsid w:val="006F707E"/>
    <w:rsid w:val="006F73BD"/>
    <w:rsid w:val="007001DC"/>
    <w:rsid w:val="00701862"/>
    <w:rsid w:val="00701951"/>
    <w:rsid w:val="00701C68"/>
    <w:rsid w:val="007025CB"/>
    <w:rsid w:val="00702FFC"/>
    <w:rsid w:val="007034AA"/>
    <w:rsid w:val="00703C9D"/>
    <w:rsid w:val="00703F26"/>
    <w:rsid w:val="0070490C"/>
    <w:rsid w:val="00705C38"/>
    <w:rsid w:val="00705DF7"/>
    <w:rsid w:val="00705FA8"/>
    <w:rsid w:val="00706465"/>
    <w:rsid w:val="00706741"/>
    <w:rsid w:val="0070695A"/>
    <w:rsid w:val="00706A9A"/>
    <w:rsid w:val="007071D6"/>
    <w:rsid w:val="007074B3"/>
    <w:rsid w:val="0070782D"/>
    <w:rsid w:val="007078E9"/>
    <w:rsid w:val="007109C2"/>
    <w:rsid w:val="00711063"/>
    <w:rsid w:val="00711256"/>
    <w:rsid w:val="00711340"/>
    <w:rsid w:val="007119A3"/>
    <w:rsid w:val="00711D30"/>
    <w:rsid w:val="0071223E"/>
    <w:rsid w:val="00712483"/>
    <w:rsid w:val="00712C42"/>
    <w:rsid w:val="00713700"/>
    <w:rsid w:val="00713773"/>
    <w:rsid w:val="00713DE4"/>
    <w:rsid w:val="00714C47"/>
    <w:rsid w:val="00714D81"/>
    <w:rsid w:val="00716462"/>
    <w:rsid w:val="00717990"/>
    <w:rsid w:val="00721084"/>
    <w:rsid w:val="0072113B"/>
    <w:rsid w:val="00721262"/>
    <w:rsid w:val="00721751"/>
    <w:rsid w:val="00721BA2"/>
    <w:rsid w:val="00721D9B"/>
    <w:rsid w:val="00722121"/>
    <w:rsid w:val="007224B9"/>
    <w:rsid w:val="0072256E"/>
    <w:rsid w:val="0072280A"/>
    <w:rsid w:val="00722A6D"/>
    <w:rsid w:val="00722F94"/>
    <w:rsid w:val="00723019"/>
    <w:rsid w:val="00723AA7"/>
    <w:rsid w:val="0072432E"/>
    <w:rsid w:val="007245F1"/>
    <w:rsid w:val="007246AF"/>
    <w:rsid w:val="00725747"/>
    <w:rsid w:val="00725C8B"/>
    <w:rsid w:val="00725EDF"/>
    <w:rsid w:val="00726036"/>
    <w:rsid w:val="00726279"/>
    <w:rsid w:val="007265D1"/>
    <w:rsid w:val="00726A9B"/>
    <w:rsid w:val="00727530"/>
    <w:rsid w:val="00730B80"/>
    <w:rsid w:val="007319DA"/>
    <w:rsid w:val="00731E7C"/>
    <w:rsid w:val="00731EB5"/>
    <w:rsid w:val="007323C4"/>
    <w:rsid w:val="00732957"/>
    <w:rsid w:val="007329EF"/>
    <w:rsid w:val="00732E7F"/>
    <w:rsid w:val="0073327A"/>
    <w:rsid w:val="007334AC"/>
    <w:rsid w:val="00734EBE"/>
    <w:rsid w:val="00736963"/>
    <w:rsid w:val="00736DD8"/>
    <w:rsid w:val="00737C54"/>
    <w:rsid w:val="00737FF4"/>
    <w:rsid w:val="0074076A"/>
    <w:rsid w:val="00740A1A"/>
    <w:rsid w:val="0074114A"/>
    <w:rsid w:val="00741654"/>
    <w:rsid w:val="00741AF4"/>
    <w:rsid w:val="00741DCC"/>
    <w:rsid w:val="0074203A"/>
    <w:rsid w:val="007426F7"/>
    <w:rsid w:val="007427B5"/>
    <w:rsid w:val="00742828"/>
    <w:rsid w:val="00742865"/>
    <w:rsid w:val="0074296C"/>
    <w:rsid w:val="00742C83"/>
    <w:rsid w:val="00742D03"/>
    <w:rsid w:val="007430CD"/>
    <w:rsid w:val="0074360F"/>
    <w:rsid w:val="007445CC"/>
    <w:rsid w:val="00744713"/>
    <w:rsid w:val="00744A3F"/>
    <w:rsid w:val="00744A64"/>
    <w:rsid w:val="00744B0C"/>
    <w:rsid w:val="00744B91"/>
    <w:rsid w:val="00744D47"/>
    <w:rsid w:val="00744EA0"/>
    <w:rsid w:val="00745536"/>
    <w:rsid w:val="00746108"/>
    <w:rsid w:val="0074638D"/>
    <w:rsid w:val="00746484"/>
    <w:rsid w:val="0074704F"/>
    <w:rsid w:val="007473C3"/>
    <w:rsid w:val="00747F48"/>
    <w:rsid w:val="00747F4C"/>
    <w:rsid w:val="00750320"/>
    <w:rsid w:val="00750EB1"/>
    <w:rsid w:val="00751091"/>
    <w:rsid w:val="00751454"/>
    <w:rsid w:val="00751B83"/>
    <w:rsid w:val="00752049"/>
    <w:rsid w:val="0075248A"/>
    <w:rsid w:val="00752C54"/>
    <w:rsid w:val="00752D94"/>
    <w:rsid w:val="00753A28"/>
    <w:rsid w:val="00754359"/>
    <w:rsid w:val="00754411"/>
    <w:rsid w:val="00754462"/>
    <w:rsid w:val="007549DA"/>
    <w:rsid w:val="00754BD9"/>
    <w:rsid w:val="00754E7A"/>
    <w:rsid w:val="00754F9B"/>
    <w:rsid w:val="0075508A"/>
    <w:rsid w:val="0075540C"/>
    <w:rsid w:val="00755AFA"/>
    <w:rsid w:val="00755DB1"/>
    <w:rsid w:val="007574FC"/>
    <w:rsid w:val="007604F2"/>
    <w:rsid w:val="00760863"/>
    <w:rsid w:val="00760975"/>
    <w:rsid w:val="00761C78"/>
    <w:rsid w:val="00761FDA"/>
    <w:rsid w:val="007621FF"/>
    <w:rsid w:val="00762319"/>
    <w:rsid w:val="007626B0"/>
    <w:rsid w:val="007628BE"/>
    <w:rsid w:val="00762AB4"/>
    <w:rsid w:val="007634E3"/>
    <w:rsid w:val="00764194"/>
    <w:rsid w:val="007643E3"/>
    <w:rsid w:val="00765581"/>
    <w:rsid w:val="00765AB0"/>
    <w:rsid w:val="00765B09"/>
    <w:rsid w:val="00765ED3"/>
    <w:rsid w:val="007660C8"/>
    <w:rsid w:val="0076632B"/>
    <w:rsid w:val="0076681D"/>
    <w:rsid w:val="00766A65"/>
    <w:rsid w:val="007671F5"/>
    <w:rsid w:val="007676B8"/>
    <w:rsid w:val="0077067E"/>
    <w:rsid w:val="00770A4E"/>
    <w:rsid w:val="00770DF8"/>
    <w:rsid w:val="0077175C"/>
    <w:rsid w:val="00771870"/>
    <w:rsid w:val="0077189C"/>
    <w:rsid w:val="00771B9F"/>
    <w:rsid w:val="00771BF9"/>
    <w:rsid w:val="0077212F"/>
    <w:rsid w:val="007724BE"/>
    <w:rsid w:val="00772F8A"/>
    <w:rsid w:val="007732A5"/>
    <w:rsid w:val="007739C6"/>
    <w:rsid w:val="00773D42"/>
    <w:rsid w:val="00774889"/>
    <w:rsid w:val="00774C0C"/>
    <w:rsid w:val="00774FF5"/>
    <w:rsid w:val="007750B3"/>
    <w:rsid w:val="00775858"/>
    <w:rsid w:val="00775A59"/>
    <w:rsid w:val="00775F76"/>
    <w:rsid w:val="00776AEA"/>
    <w:rsid w:val="0077745F"/>
    <w:rsid w:val="0077767F"/>
    <w:rsid w:val="00777A1B"/>
    <w:rsid w:val="00777BA0"/>
    <w:rsid w:val="007803BD"/>
    <w:rsid w:val="00780596"/>
    <w:rsid w:val="0078069D"/>
    <w:rsid w:val="0078080E"/>
    <w:rsid w:val="00780F13"/>
    <w:rsid w:val="007811DC"/>
    <w:rsid w:val="007820FA"/>
    <w:rsid w:val="00782463"/>
    <w:rsid w:val="0078285F"/>
    <w:rsid w:val="007828C5"/>
    <w:rsid w:val="00783207"/>
    <w:rsid w:val="00783E1D"/>
    <w:rsid w:val="0078407A"/>
    <w:rsid w:val="0078483B"/>
    <w:rsid w:val="00784EED"/>
    <w:rsid w:val="0078544C"/>
    <w:rsid w:val="00785900"/>
    <w:rsid w:val="007860E9"/>
    <w:rsid w:val="00786958"/>
    <w:rsid w:val="00786982"/>
    <w:rsid w:val="00786A68"/>
    <w:rsid w:val="00786A9F"/>
    <w:rsid w:val="00786E71"/>
    <w:rsid w:val="00787263"/>
    <w:rsid w:val="00787E0D"/>
    <w:rsid w:val="007909D8"/>
    <w:rsid w:val="0079162F"/>
    <w:rsid w:val="00792069"/>
    <w:rsid w:val="007924D4"/>
    <w:rsid w:val="00793A8F"/>
    <w:rsid w:val="0079401C"/>
    <w:rsid w:val="007945ED"/>
    <w:rsid w:val="00794924"/>
    <w:rsid w:val="00795064"/>
    <w:rsid w:val="00795865"/>
    <w:rsid w:val="00795943"/>
    <w:rsid w:val="007961F0"/>
    <w:rsid w:val="0079670B"/>
    <w:rsid w:val="00796C66"/>
    <w:rsid w:val="007A01C7"/>
    <w:rsid w:val="007A0495"/>
    <w:rsid w:val="007A0631"/>
    <w:rsid w:val="007A07C5"/>
    <w:rsid w:val="007A0BC2"/>
    <w:rsid w:val="007A16DB"/>
    <w:rsid w:val="007A1B66"/>
    <w:rsid w:val="007A1F44"/>
    <w:rsid w:val="007A23FF"/>
    <w:rsid w:val="007A295B"/>
    <w:rsid w:val="007A3424"/>
    <w:rsid w:val="007A34AB"/>
    <w:rsid w:val="007A35EF"/>
    <w:rsid w:val="007A3820"/>
    <w:rsid w:val="007A383D"/>
    <w:rsid w:val="007A43A2"/>
    <w:rsid w:val="007A4D04"/>
    <w:rsid w:val="007A5A61"/>
    <w:rsid w:val="007A68D4"/>
    <w:rsid w:val="007A72CC"/>
    <w:rsid w:val="007A7A96"/>
    <w:rsid w:val="007B03AF"/>
    <w:rsid w:val="007B077B"/>
    <w:rsid w:val="007B1442"/>
    <w:rsid w:val="007B1543"/>
    <w:rsid w:val="007B1AC0"/>
    <w:rsid w:val="007B270A"/>
    <w:rsid w:val="007B2D3B"/>
    <w:rsid w:val="007B320B"/>
    <w:rsid w:val="007B3585"/>
    <w:rsid w:val="007B4275"/>
    <w:rsid w:val="007B48B1"/>
    <w:rsid w:val="007B4CC5"/>
    <w:rsid w:val="007B52CD"/>
    <w:rsid w:val="007B6384"/>
    <w:rsid w:val="007B7661"/>
    <w:rsid w:val="007B7DC1"/>
    <w:rsid w:val="007B7EDB"/>
    <w:rsid w:val="007C0759"/>
    <w:rsid w:val="007C1630"/>
    <w:rsid w:val="007C19AD"/>
    <w:rsid w:val="007C1FE9"/>
    <w:rsid w:val="007C2CAB"/>
    <w:rsid w:val="007C32C3"/>
    <w:rsid w:val="007C3598"/>
    <w:rsid w:val="007C3B7C"/>
    <w:rsid w:val="007C3EC7"/>
    <w:rsid w:val="007C3FA8"/>
    <w:rsid w:val="007C5416"/>
    <w:rsid w:val="007C632F"/>
    <w:rsid w:val="007C68DA"/>
    <w:rsid w:val="007C754A"/>
    <w:rsid w:val="007C7958"/>
    <w:rsid w:val="007D0256"/>
    <w:rsid w:val="007D1141"/>
    <w:rsid w:val="007D12EE"/>
    <w:rsid w:val="007D164D"/>
    <w:rsid w:val="007D172B"/>
    <w:rsid w:val="007D229A"/>
    <w:rsid w:val="007D2CC9"/>
    <w:rsid w:val="007D2F44"/>
    <w:rsid w:val="007D2F4D"/>
    <w:rsid w:val="007D3187"/>
    <w:rsid w:val="007D4178"/>
    <w:rsid w:val="007D47EE"/>
    <w:rsid w:val="007D4D33"/>
    <w:rsid w:val="007D52EA"/>
    <w:rsid w:val="007D58CF"/>
    <w:rsid w:val="007D5B1B"/>
    <w:rsid w:val="007D6D1A"/>
    <w:rsid w:val="007D6E44"/>
    <w:rsid w:val="007D7175"/>
    <w:rsid w:val="007D751F"/>
    <w:rsid w:val="007E03D2"/>
    <w:rsid w:val="007E0B52"/>
    <w:rsid w:val="007E1369"/>
    <w:rsid w:val="007E1478"/>
    <w:rsid w:val="007E1882"/>
    <w:rsid w:val="007E1A1B"/>
    <w:rsid w:val="007E1A88"/>
    <w:rsid w:val="007E1DE7"/>
    <w:rsid w:val="007E32F2"/>
    <w:rsid w:val="007E3439"/>
    <w:rsid w:val="007E386C"/>
    <w:rsid w:val="007E3E7E"/>
    <w:rsid w:val="007E4C88"/>
    <w:rsid w:val="007E585E"/>
    <w:rsid w:val="007E5D56"/>
    <w:rsid w:val="007E7329"/>
    <w:rsid w:val="007E791A"/>
    <w:rsid w:val="007E7DDF"/>
    <w:rsid w:val="007F04F3"/>
    <w:rsid w:val="007F09F5"/>
    <w:rsid w:val="007F0CAD"/>
    <w:rsid w:val="007F11C8"/>
    <w:rsid w:val="007F1CFB"/>
    <w:rsid w:val="007F220B"/>
    <w:rsid w:val="007F27DD"/>
    <w:rsid w:val="007F2EED"/>
    <w:rsid w:val="007F322B"/>
    <w:rsid w:val="007F3653"/>
    <w:rsid w:val="007F52ED"/>
    <w:rsid w:val="007F6417"/>
    <w:rsid w:val="007F67C5"/>
    <w:rsid w:val="007F6880"/>
    <w:rsid w:val="007F6D49"/>
    <w:rsid w:val="007F72F6"/>
    <w:rsid w:val="007F76B4"/>
    <w:rsid w:val="008001B4"/>
    <w:rsid w:val="008005A1"/>
    <w:rsid w:val="00800769"/>
    <w:rsid w:val="00800ECA"/>
    <w:rsid w:val="00800ED2"/>
    <w:rsid w:val="008015B5"/>
    <w:rsid w:val="00801B91"/>
    <w:rsid w:val="0080229D"/>
    <w:rsid w:val="00802A7D"/>
    <w:rsid w:val="00802B87"/>
    <w:rsid w:val="00802E74"/>
    <w:rsid w:val="008032C4"/>
    <w:rsid w:val="00803A78"/>
    <w:rsid w:val="00803F67"/>
    <w:rsid w:val="00804974"/>
    <w:rsid w:val="00804A05"/>
    <w:rsid w:val="00804B92"/>
    <w:rsid w:val="00804BAB"/>
    <w:rsid w:val="00804E21"/>
    <w:rsid w:val="00805092"/>
    <w:rsid w:val="00805111"/>
    <w:rsid w:val="008068D5"/>
    <w:rsid w:val="00806AAF"/>
    <w:rsid w:val="0080703E"/>
    <w:rsid w:val="008070AC"/>
    <w:rsid w:val="00807208"/>
    <w:rsid w:val="008101FD"/>
    <w:rsid w:val="008107D6"/>
    <w:rsid w:val="00810D72"/>
    <w:rsid w:val="00810D8D"/>
    <w:rsid w:val="0081125A"/>
    <w:rsid w:val="00811835"/>
    <w:rsid w:val="00814032"/>
    <w:rsid w:val="0081417E"/>
    <w:rsid w:val="008150C5"/>
    <w:rsid w:val="0081518E"/>
    <w:rsid w:val="008151CD"/>
    <w:rsid w:val="0081581D"/>
    <w:rsid w:val="00815D70"/>
    <w:rsid w:val="00816311"/>
    <w:rsid w:val="00816737"/>
    <w:rsid w:val="008172BE"/>
    <w:rsid w:val="00817B71"/>
    <w:rsid w:val="00820244"/>
    <w:rsid w:val="008219C0"/>
    <w:rsid w:val="008221B3"/>
    <w:rsid w:val="0082248E"/>
    <w:rsid w:val="008225DD"/>
    <w:rsid w:val="00823E23"/>
    <w:rsid w:val="0082420C"/>
    <w:rsid w:val="00824503"/>
    <w:rsid w:val="008249D1"/>
    <w:rsid w:val="00824FDF"/>
    <w:rsid w:val="00825125"/>
    <w:rsid w:val="008257CC"/>
    <w:rsid w:val="00825EC8"/>
    <w:rsid w:val="008269ED"/>
    <w:rsid w:val="00826ADA"/>
    <w:rsid w:val="00826B91"/>
    <w:rsid w:val="008274BF"/>
    <w:rsid w:val="0083069F"/>
    <w:rsid w:val="00830DC3"/>
    <w:rsid w:val="008313B5"/>
    <w:rsid w:val="00831555"/>
    <w:rsid w:val="00831707"/>
    <w:rsid w:val="00831F52"/>
    <w:rsid w:val="00832154"/>
    <w:rsid w:val="00832F5C"/>
    <w:rsid w:val="00833FF5"/>
    <w:rsid w:val="00835449"/>
    <w:rsid w:val="008359E0"/>
    <w:rsid w:val="008364F5"/>
    <w:rsid w:val="00836772"/>
    <w:rsid w:val="008376F6"/>
    <w:rsid w:val="00837D5B"/>
    <w:rsid w:val="00840607"/>
    <w:rsid w:val="0084141A"/>
    <w:rsid w:val="00841CD2"/>
    <w:rsid w:val="00841FF6"/>
    <w:rsid w:val="008429CF"/>
    <w:rsid w:val="00842B77"/>
    <w:rsid w:val="0084309F"/>
    <w:rsid w:val="008438A4"/>
    <w:rsid w:val="0084416B"/>
    <w:rsid w:val="00844C1E"/>
    <w:rsid w:val="00845BA5"/>
    <w:rsid w:val="00845C12"/>
    <w:rsid w:val="008469D9"/>
    <w:rsid w:val="00846D05"/>
    <w:rsid w:val="00846DC0"/>
    <w:rsid w:val="00846E6D"/>
    <w:rsid w:val="00846F20"/>
    <w:rsid w:val="008474A7"/>
    <w:rsid w:val="00847DB6"/>
    <w:rsid w:val="008506B6"/>
    <w:rsid w:val="00850AE0"/>
    <w:rsid w:val="00851302"/>
    <w:rsid w:val="0085148C"/>
    <w:rsid w:val="00851570"/>
    <w:rsid w:val="008524D2"/>
    <w:rsid w:val="008527D1"/>
    <w:rsid w:val="00852D04"/>
    <w:rsid w:val="00852E19"/>
    <w:rsid w:val="0085386D"/>
    <w:rsid w:val="0085451D"/>
    <w:rsid w:val="008547CE"/>
    <w:rsid w:val="00854EE8"/>
    <w:rsid w:val="00855254"/>
    <w:rsid w:val="00855344"/>
    <w:rsid w:val="00855FB2"/>
    <w:rsid w:val="00856833"/>
    <w:rsid w:val="00856840"/>
    <w:rsid w:val="008571C6"/>
    <w:rsid w:val="00857572"/>
    <w:rsid w:val="008575D9"/>
    <w:rsid w:val="00857D00"/>
    <w:rsid w:val="008606A1"/>
    <w:rsid w:val="0086087C"/>
    <w:rsid w:val="00860946"/>
    <w:rsid w:val="00860D8E"/>
    <w:rsid w:val="00861BAE"/>
    <w:rsid w:val="0086275E"/>
    <w:rsid w:val="0086324C"/>
    <w:rsid w:val="00863863"/>
    <w:rsid w:val="00864440"/>
    <w:rsid w:val="00864D76"/>
    <w:rsid w:val="008650FC"/>
    <w:rsid w:val="008656BD"/>
    <w:rsid w:val="0086572A"/>
    <w:rsid w:val="00866EB3"/>
    <w:rsid w:val="0086701A"/>
    <w:rsid w:val="008670DC"/>
    <w:rsid w:val="0086780A"/>
    <w:rsid w:val="00867B5C"/>
    <w:rsid w:val="00867BD2"/>
    <w:rsid w:val="00867F55"/>
    <w:rsid w:val="0087015E"/>
    <w:rsid w:val="0087091E"/>
    <w:rsid w:val="00870D1A"/>
    <w:rsid w:val="008712FD"/>
    <w:rsid w:val="008716A1"/>
    <w:rsid w:val="00871B75"/>
    <w:rsid w:val="008722FB"/>
    <w:rsid w:val="008727EA"/>
    <w:rsid w:val="00872D3F"/>
    <w:rsid w:val="00872F89"/>
    <w:rsid w:val="00873108"/>
    <w:rsid w:val="008733E4"/>
    <w:rsid w:val="00873E30"/>
    <w:rsid w:val="00873F15"/>
    <w:rsid w:val="00874096"/>
    <w:rsid w:val="00874D49"/>
    <w:rsid w:val="008756A4"/>
    <w:rsid w:val="00875F73"/>
    <w:rsid w:val="00876202"/>
    <w:rsid w:val="00880028"/>
    <w:rsid w:val="00880225"/>
    <w:rsid w:val="0088058D"/>
    <w:rsid w:val="00880F30"/>
    <w:rsid w:val="00881294"/>
    <w:rsid w:val="008812CE"/>
    <w:rsid w:val="008833E8"/>
    <w:rsid w:val="008835B9"/>
    <w:rsid w:val="00884507"/>
    <w:rsid w:val="008850A1"/>
    <w:rsid w:val="0088614C"/>
    <w:rsid w:val="0088642D"/>
    <w:rsid w:val="00886704"/>
    <w:rsid w:val="008870EE"/>
    <w:rsid w:val="00887B48"/>
    <w:rsid w:val="00890B1F"/>
    <w:rsid w:val="00891129"/>
    <w:rsid w:val="0089176E"/>
    <w:rsid w:val="008917E0"/>
    <w:rsid w:val="00891C74"/>
    <w:rsid w:val="00891E23"/>
    <w:rsid w:val="00892365"/>
    <w:rsid w:val="00892535"/>
    <w:rsid w:val="00892BE5"/>
    <w:rsid w:val="0089387C"/>
    <w:rsid w:val="00893AE0"/>
    <w:rsid w:val="00893FA6"/>
    <w:rsid w:val="0089444E"/>
    <w:rsid w:val="008949DF"/>
    <w:rsid w:val="008951DB"/>
    <w:rsid w:val="008954B9"/>
    <w:rsid w:val="00896206"/>
    <w:rsid w:val="008969DF"/>
    <w:rsid w:val="00896B16"/>
    <w:rsid w:val="00896C81"/>
    <w:rsid w:val="00896D4F"/>
    <w:rsid w:val="00896D83"/>
    <w:rsid w:val="008A0330"/>
    <w:rsid w:val="008A0919"/>
    <w:rsid w:val="008A0AB2"/>
    <w:rsid w:val="008A0CFC"/>
    <w:rsid w:val="008A0FF3"/>
    <w:rsid w:val="008A124C"/>
    <w:rsid w:val="008A12FE"/>
    <w:rsid w:val="008A14C2"/>
    <w:rsid w:val="008A1CD8"/>
    <w:rsid w:val="008A265F"/>
    <w:rsid w:val="008A26A9"/>
    <w:rsid w:val="008A28B6"/>
    <w:rsid w:val="008A2BB1"/>
    <w:rsid w:val="008A3466"/>
    <w:rsid w:val="008A389F"/>
    <w:rsid w:val="008A3D02"/>
    <w:rsid w:val="008A4BC5"/>
    <w:rsid w:val="008A4ED9"/>
    <w:rsid w:val="008A50D9"/>
    <w:rsid w:val="008A5200"/>
    <w:rsid w:val="008A5940"/>
    <w:rsid w:val="008A59DB"/>
    <w:rsid w:val="008A5D11"/>
    <w:rsid w:val="008A5FDC"/>
    <w:rsid w:val="008A7123"/>
    <w:rsid w:val="008A73B2"/>
    <w:rsid w:val="008A7DEB"/>
    <w:rsid w:val="008B043F"/>
    <w:rsid w:val="008B04FE"/>
    <w:rsid w:val="008B0541"/>
    <w:rsid w:val="008B0808"/>
    <w:rsid w:val="008B0AEC"/>
    <w:rsid w:val="008B1CE0"/>
    <w:rsid w:val="008B1E53"/>
    <w:rsid w:val="008B1E5B"/>
    <w:rsid w:val="008B1FB5"/>
    <w:rsid w:val="008B3386"/>
    <w:rsid w:val="008B389D"/>
    <w:rsid w:val="008B3C5C"/>
    <w:rsid w:val="008B4118"/>
    <w:rsid w:val="008B496E"/>
    <w:rsid w:val="008B4D16"/>
    <w:rsid w:val="008B5299"/>
    <w:rsid w:val="008B5A5F"/>
    <w:rsid w:val="008B5AB0"/>
    <w:rsid w:val="008B5E8B"/>
    <w:rsid w:val="008B6054"/>
    <w:rsid w:val="008B6704"/>
    <w:rsid w:val="008B6770"/>
    <w:rsid w:val="008B69C7"/>
    <w:rsid w:val="008B69CA"/>
    <w:rsid w:val="008B6B04"/>
    <w:rsid w:val="008B7B08"/>
    <w:rsid w:val="008C0F12"/>
    <w:rsid w:val="008C13AE"/>
    <w:rsid w:val="008C13F0"/>
    <w:rsid w:val="008C141C"/>
    <w:rsid w:val="008C1596"/>
    <w:rsid w:val="008C1F26"/>
    <w:rsid w:val="008C2A3A"/>
    <w:rsid w:val="008C2B0D"/>
    <w:rsid w:val="008C2B90"/>
    <w:rsid w:val="008C334E"/>
    <w:rsid w:val="008C4C7E"/>
    <w:rsid w:val="008C4D60"/>
    <w:rsid w:val="008C5C46"/>
    <w:rsid w:val="008C6184"/>
    <w:rsid w:val="008C656F"/>
    <w:rsid w:val="008C785E"/>
    <w:rsid w:val="008D0AFB"/>
    <w:rsid w:val="008D0F36"/>
    <w:rsid w:val="008D120A"/>
    <w:rsid w:val="008D1511"/>
    <w:rsid w:val="008D25FF"/>
    <w:rsid w:val="008D32DF"/>
    <w:rsid w:val="008D35E9"/>
    <w:rsid w:val="008D3959"/>
    <w:rsid w:val="008D3966"/>
    <w:rsid w:val="008D4352"/>
    <w:rsid w:val="008D4430"/>
    <w:rsid w:val="008D4495"/>
    <w:rsid w:val="008D54E2"/>
    <w:rsid w:val="008D5B5F"/>
    <w:rsid w:val="008D60BC"/>
    <w:rsid w:val="008D65AE"/>
    <w:rsid w:val="008D6D7B"/>
    <w:rsid w:val="008D7379"/>
    <w:rsid w:val="008D7EB7"/>
    <w:rsid w:val="008E0D81"/>
    <w:rsid w:val="008E0EB8"/>
    <w:rsid w:val="008E0FA7"/>
    <w:rsid w:val="008E10A6"/>
    <w:rsid w:val="008E1271"/>
    <w:rsid w:val="008E1BBF"/>
    <w:rsid w:val="008E2251"/>
    <w:rsid w:val="008E24B3"/>
    <w:rsid w:val="008E24CA"/>
    <w:rsid w:val="008E2E1A"/>
    <w:rsid w:val="008E2F6E"/>
    <w:rsid w:val="008E31F9"/>
    <w:rsid w:val="008E38AD"/>
    <w:rsid w:val="008E3924"/>
    <w:rsid w:val="008E3EEC"/>
    <w:rsid w:val="008E4848"/>
    <w:rsid w:val="008E5619"/>
    <w:rsid w:val="008E595C"/>
    <w:rsid w:val="008E5BF2"/>
    <w:rsid w:val="008E5C81"/>
    <w:rsid w:val="008E62E6"/>
    <w:rsid w:val="008E6677"/>
    <w:rsid w:val="008E6BAC"/>
    <w:rsid w:val="008E6F2F"/>
    <w:rsid w:val="008E73EC"/>
    <w:rsid w:val="008F0450"/>
    <w:rsid w:val="008F0A38"/>
    <w:rsid w:val="008F0BC5"/>
    <w:rsid w:val="008F0F84"/>
    <w:rsid w:val="008F1014"/>
    <w:rsid w:val="008F11C9"/>
    <w:rsid w:val="008F1329"/>
    <w:rsid w:val="008F2027"/>
    <w:rsid w:val="008F23D8"/>
    <w:rsid w:val="008F2FD5"/>
    <w:rsid w:val="008F37E5"/>
    <w:rsid w:val="008F45E4"/>
    <w:rsid w:val="008F46B8"/>
    <w:rsid w:val="008F47DF"/>
    <w:rsid w:val="008F48C2"/>
    <w:rsid w:val="008F57CC"/>
    <w:rsid w:val="008F5840"/>
    <w:rsid w:val="008F5CF5"/>
    <w:rsid w:val="008F5EEF"/>
    <w:rsid w:val="008F5F81"/>
    <w:rsid w:val="008F6009"/>
    <w:rsid w:val="008F66FE"/>
    <w:rsid w:val="008F67B5"/>
    <w:rsid w:val="008F6A97"/>
    <w:rsid w:val="008F6D4B"/>
    <w:rsid w:val="008F72CC"/>
    <w:rsid w:val="008F72CD"/>
    <w:rsid w:val="008F7A45"/>
    <w:rsid w:val="00900964"/>
    <w:rsid w:val="00900CE0"/>
    <w:rsid w:val="00900DEF"/>
    <w:rsid w:val="00900EFE"/>
    <w:rsid w:val="00901B66"/>
    <w:rsid w:val="00901B6E"/>
    <w:rsid w:val="00902EA3"/>
    <w:rsid w:val="00903802"/>
    <w:rsid w:val="00903B09"/>
    <w:rsid w:val="0090528F"/>
    <w:rsid w:val="009053A1"/>
    <w:rsid w:val="0090696D"/>
    <w:rsid w:val="00906CD6"/>
    <w:rsid w:val="00906E4D"/>
    <w:rsid w:val="00906F31"/>
    <w:rsid w:val="00907524"/>
    <w:rsid w:val="009078B3"/>
    <w:rsid w:val="00907934"/>
    <w:rsid w:val="00907A77"/>
    <w:rsid w:val="00907E00"/>
    <w:rsid w:val="00910101"/>
    <w:rsid w:val="0091088D"/>
    <w:rsid w:val="00910FC9"/>
    <w:rsid w:val="00911353"/>
    <w:rsid w:val="0091291A"/>
    <w:rsid w:val="00913612"/>
    <w:rsid w:val="0091366A"/>
    <w:rsid w:val="00913824"/>
    <w:rsid w:val="0091458E"/>
    <w:rsid w:val="00914985"/>
    <w:rsid w:val="0091550A"/>
    <w:rsid w:val="009155BE"/>
    <w:rsid w:val="009156A9"/>
    <w:rsid w:val="00915757"/>
    <w:rsid w:val="009159B3"/>
    <w:rsid w:val="00916181"/>
    <w:rsid w:val="00917F60"/>
    <w:rsid w:val="00920247"/>
    <w:rsid w:val="009204C5"/>
    <w:rsid w:val="0092180D"/>
    <w:rsid w:val="0092188B"/>
    <w:rsid w:val="009218A8"/>
    <w:rsid w:val="00921999"/>
    <w:rsid w:val="00921B6F"/>
    <w:rsid w:val="009227D2"/>
    <w:rsid w:val="00922D10"/>
    <w:rsid w:val="009232C9"/>
    <w:rsid w:val="00923608"/>
    <w:rsid w:val="009238E5"/>
    <w:rsid w:val="00923F12"/>
    <w:rsid w:val="00924FF8"/>
    <w:rsid w:val="0092576F"/>
    <w:rsid w:val="00925A9C"/>
    <w:rsid w:val="00925BA8"/>
    <w:rsid w:val="00926037"/>
    <w:rsid w:val="00926DA7"/>
    <w:rsid w:val="009278C3"/>
    <w:rsid w:val="00927DB5"/>
    <w:rsid w:val="00927F8B"/>
    <w:rsid w:val="0093084A"/>
    <w:rsid w:val="0093094D"/>
    <w:rsid w:val="00930EA8"/>
    <w:rsid w:val="009328C7"/>
    <w:rsid w:val="009328F8"/>
    <w:rsid w:val="00932D43"/>
    <w:rsid w:val="0093322F"/>
    <w:rsid w:val="009336EC"/>
    <w:rsid w:val="00933852"/>
    <w:rsid w:val="00933F56"/>
    <w:rsid w:val="0093410B"/>
    <w:rsid w:val="00934A98"/>
    <w:rsid w:val="00934C13"/>
    <w:rsid w:val="00934EF6"/>
    <w:rsid w:val="00935228"/>
    <w:rsid w:val="00935377"/>
    <w:rsid w:val="009355A2"/>
    <w:rsid w:val="00935F9E"/>
    <w:rsid w:val="00936000"/>
    <w:rsid w:val="00936D98"/>
    <w:rsid w:val="009414EC"/>
    <w:rsid w:val="00941858"/>
    <w:rsid w:val="00942085"/>
    <w:rsid w:val="0094211F"/>
    <w:rsid w:val="00942265"/>
    <w:rsid w:val="00942627"/>
    <w:rsid w:val="00942807"/>
    <w:rsid w:val="00942A47"/>
    <w:rsid w:val="00942C80"/>
    <w:rsid w:val="00942CA1"/>
    <w:rsid w:val="00943197"/>
    <w:rsid w:val="00943355"/>
    <w:rsid w:val="009434EF"/>
    <w:rsid w:val="009435F2"/>
    <w:rsid w:val="009448BA"/>
    <w:rsid w:val="00945180"/>
    <w:rsid w:val="0094590C"/>
    <w:rsid w:val="009459C2"/>
    <w:rsid w:val="00946355"/>
    <w:rsid w:val="009468B7"/>
    <w:rsid w:val="0094724E"/>
    <w:rsid w:val="00947699"/>
    <w:rsid w:val="009476C9"/>
    <w:rsid w:val="00947973"/>
    <w:rsid w:val="00947BE6"/>
    <w:rsid w:val="0095048D"/>
    <w:rsid w:val="00951092"/>
    <w:rsid w:val="00951ADB"/>
    <w:rsid w:val="00951EDF"/>
    <w:rsid w:val="00953088"/>
    <w:rsid w:val="00953310"/>
    <w:rsid w:val="0095380C"/>
    <w:rsid w:val="00954353"/>
    <w:rsid w:val="00955C0A"/>
    <w:rsid w:val="00955C4F"/>
    <w:rsid w:val="00955EEF"/>
    <w:rsid w:val="00956367"/>
    <w:rsid w:val="00956D75"/>
    <w:rsid w:val="0096039E"/>
    <w:rsid w:val="00960735"/>
    <w:rsid w:val="00960B6A"/>
    <w:rsid w:val="0096161B"/>
    <w:rsid w:val="00961F19"/>
    <w:rsid w:val="0096227E"/>
    <w:rsid w:val="009622FB"/>
    <w:rsid w:val="0096252A"/>
    <w:rsid w:val="00962DFC"/>
    <w:rsid w:val="0096430B"/>
    <w:rsid w:val="009657F1"/>
    <w:rsid w:val="00965F1B"/>
    <w:rsid w:val="0096625D"/>
    <w:rsid w:val="00966C04"/>
    <w:rsid w:val="00966EC2"/>
    <w:rsid w:val="009709F8"/>
    <w:rsid w:val="00970BB6"/>
    <w:rsid w:val="00971B73"/>
    <w:rsid w:val="00972929"/>
    <w:rsid w:val="00972F91"/>
    <w:rsid w:val="00973827"/>
    <w:rsid w:val="00973CAA"/>
    <w:rsid w:val="009742D3"/>
    <w:rsid w:val="009750AC"/>
    <w:rsid w:val="00977047"/>
    <w:rsid w:val="00977B74"/>
    <w:rsid w:val="00977BA7"/>
    <w:rsid w:val="00980883"/>
    <w:rsid w:val="0098124B"/>
    <w:rsid w:val="009812C1"/>
    <w:rsid w:val="00981683"/>
    <w:rsid w:val="0098194F"/>
    <w:rsid w:val="00981C02"/>
    <w:rsid w:val="009826C8"/>
    <w:rsid w:val="009836A2"/>
    <w:rsid w:val="009836E4"/>
    <w:rsid w:val="00983A67"/>
    <w:rsid w:val="0098412F"/>
    <w:rsid w:val="00984B16"/>
    <w:rsid w:val="00985459"/>
    <w:rsid w:val="00985780"/>
    <w:rsid w:val="00985F28"/>
    <w:rsid w:val="00986149"/>
    <w:rsid w:val="00986176"/>
    <w:rsid w:val="0098692A"/>
    <w:rsid w:val="00986B6A"/>
    <w:rsid w:val="00986B82"/>
    <w:rsid w:val="00986E7F"/>
    <w:rsid w:val="009870B1"/>
    <w:rsid w:val="00987536"/>
    <w:rsid w:val="009879ED"/>
    <w:rsid w:val="0099089B"/>
    <w:rsid w:val="00990ADA"/>
    <w:rsid w:val="00990BD5"/>
    <w:rsid w:val="00990C12"/>
    <w:rsid w:val="0099196F"/>
    <w:rsid w:val="00991AEF"/>
    <w:rsid w:val="0099201A"/>
    <w:rsid w:val="0099219D"/>
    <w:rsid w:val="009927C6"/>
    <w:rsid w:val="00992B98"/>
    <w:rsid w:val="009931C9"/>
    <w:rsid w:val="0099359F"/>
    <w:rsid w:val="0099453B"/>
    <w:rsid w:val="00994871"/>
    <w:rsid w:val="00994E08"/>
    <w:rsid w:val="009951F9"/>
    <w:rsid w:val="009952F9"/>
    <w:rsid w:val="009955F1"/>
    <w:rsid w:val="0099579C"/>
    <w:rsid w:val="00995C95"/>
    <w:rsid w:val="00995E85"/>
    <w:rsid w:val="00996468"/>
    <w:rsid w:val="0099653F"/>
    <w:rsid w:val="009966E5"/>
    <w:rsid w:val="00996876"/>
    <w:rsid w:val="00996FFA"/>
    <w:rsid w:val="009973F1"/>
    <w:rsid w:val="009973F3"/>
    <w:rsid w:val="009A010D"/>
    <w:rsid w:val="009A051F"/>
    <w:rsid w:val="009A0C6F"/>
    <w:rsid w:val="009A0FB5"/>
    <w:rsid w:val="009A14EF"/>
    <w:rsid w:val="009A19FF"/>
    <w:rsid w:val="009A1A87"/>
    <w:rsid w:val="009A1CAA"/>
    <w:rsid w:val="009A2DF9"/>
    <w:rsid w:val="009A2FF4"/>
    <w:rsid w:val="009A35B7"/>
    <w:rsid w:val="009A3636"/>
    <w:rsid w:val="009A37E6"/>
    <w:rsid w:val="009A3A86"/>
    <w:rsid w:val="009A3E3C"/>
    <w:rsid w:val="009A47FE"/>
    <w:rsid w:val="009A4869"/>
    <w:rsid w:val="009A48D3"/>
    <w:rsid w:val="009A5674"/>
    <w:rsid w:val="009A56F0"/>
    <w:rsid w:val="009A5C92"/>
    <w:rsid w:val="009A6A6B"/>
    <w:rsid w:val="009B1EF9"/>
    <w:rsid w:val="009B22C9"/>
    <w:rsid w:val="009B26AC"/>
    <w:rsid w:val="009B2FEF"/>
    <w:rsid w:val="009B31BE"/>
    <w:rsid w:val="009B378E"/>
    <w:rsid w:val="009B37E2"/>
    <w:rsid w:val="009B4519"/>
    <w:rsid w:val="009B506B"/>
    <w:rsid w:val="009B57EF"/>
    <w:rsid w:val="009B5AA2"/>
    <w:rsid w:val="009B5B85"/>
    <w:rsid w:val="009B5BCC"/>
    <w:rsid w:val="009B6F7F"/>
    <w:rsid w:val="009B7204"/>
    <w:rsid w:val="009C0074"/>
    <w:rsid w:val="009C0564"/>
    <w:rsid w:val="009C099C"/>
    <w:rsid w:val="009C1818"/>
    <w:rsid w:val="009C2685"/>
    <w:rsid w:val="009C39BC"/>
    <w:rsid w:val="009C4BC2"/>
    <w:rsid w:val="009C4D22"/>
    <w:rsid w:val="009C6930"/>
    <w:rsid w:val="009C7320"/>
    <w:rsid w:val="009C7BCE"/>
    <w:rsid w:val="009D0729"/>
    <w:rsid w:val="009D0E2E"/>
    <w:rsid w:val="009D0F66"/>
    <w:rsid w:val="009D11DA"/>
    <w:rsid w:val="009D1A06"/>
    <w:rsid w:val="009D1ADB"/>
    <w:rsid w:val="009D1BA4"/>
    <w:rsid w:val="009D22E4"/>
    <w:rsid w:val="009D22F7"/>
    <w:rsid w:val="009D2379"/>
    <w:rsid w:val="009D319C"/>
    <w:rsid w:val="009D3FA3"/>
    <w:rsid w:val="009D4155"/>
    <w:rsid w:val="009D443A"/>
    <w:rsid w:val="009D4B8F"/>
    <w:rsid w:val="009D5A6A"/>
    <w:rsid w:val="009D5BAB"/>
    <w:rsid w:val="009D6526"/>
    <w:rsid w:val="009D6A0A"/>
    <w:rsid w:val="009D6C21"/>
    <w:rsid w:val="009D7270"/>
    <w:rsid w:val="009E058F"/>
    <w:rsid w:val="009E05C7"/>
    <w:rsid w:val="009E0A9E"/>
    <w:rsid w:val="009E133F"/>
    <w:rsid w:val="009E15AC"/>
    <w:rsid w:val="009E19A2"/>
    <w:rsid w:val="009E1A08"/>
    <w:rsid w:val="009E3146"/>
    <w:rsid w:val="009E31E6"/>
    <w:rsid w:val="009E333F"/>
    <w:rsid w:val="009E39C3"/>
    <w:rsid w:val="009E3AFD"/>
    <w:rsid w:val="009E3CDD"/>
    <w:rsid w:val="009E4181"/>
    <w:rsid w:val="009E44BC"/>
    <w:rsid w:val="009E4B16"/>
    <w:rsid w:val="009E531A"/>
    <w:rsid w:val="009E5C60"/>
    <w:rsid w:val="009E64DB"/>
    <w:rsid w:val="009E6794"/>
    <w:rsid w:val="009E6892"/>
    <w:rsid w:val="009E7189"/>
    <w:rsid w:val="009E7AF0"/>
    <w:rsid w:val="009E7E46"/>
    <w:rsid w:val="009E7FC1"/>
    <w:rsid w:val="009F01E1"/>
    <w:rsid w:val="009F0B4D"/>
    <w:rsid w:val="009F1096"/>
    <w:rsid w:val="009F12F0"/>
    <w:rsid w:val="009F150E"/>
    <w:rsid w:val="009F27AD"/>
    <w:rsid w:val="009F3FB5"/>
    <w:rsid w:val="009F44F7"/>
    <w:rsid w:val="009F49D0"/>
    <w:rsid w:val="009F521F"/>
    <w:rsid w:val="009F553C"/>
    <w:rsid w:val="009F59F8"/>
    <w:rsid w:val="009F61F0"/>
    <w:rsid w:val="009F6274"/>
    <w:rsid w:val="009F7C85"/>
    <w:rsid w:val="00A005B0"/>
    <w:rsid w:val="00A01C64"/>
    <w:rsid w:val="00A01C6A"/>
    <w:rsid w:val="00A01CA3"/>
    <w:rsid w:val="00A01F17"/>
    <w:rsid w:val="00A021FB"/>
    <w:rsid w:val="00A022A5"/>
    <w:rsid w:val="00A023AB"/>
    <w:rsid w:val="00A02912"/>
    <w:rsid w:val="00A02A82"/>
    <w:rsid w:val="00A0301F"/>
    <w:rsid w:val="00A03285"/>
    <w:rsid w:val="00A0397B"/>
    <w:rsid w:val="00A03A22"/>
    <w:rsid w:val="00A03E46"/>
    <w:rsid w:val="00A042B6"/>
    <w:rsid w:val="00A04634"/>
    <w:rsid w:val="00A04D01"/>
    <w:rsid w:val="00A05281"/>
    <w:rsid w:val="00A06119"/>
    <w:rsid w:val="00A06294"/>
    <w:rsid w:val="00A0763A"/>
    <w:rsid w:val="00A07A48"/>
    <w:rsid w:val="00A10857"/>
    <w:rsid w:val="00A108EE"/>
    <w:rsid w:val="00A10BB8"/>
    <w:rsid w:val="00A11C4A"/>
    <w:rsid w:val="00A11EFA"/>
    <w:rsid w:val="00A1200D"/>
    <w:rsid w:val="00A12193"/>
    <w:rsid w:val="00A12379"/>
    <w:rsid w:val="00A125E5"/>
    <w:rsid w:val="00A12987"/>
    <w:rsid w:val="00A137E4"/>
    <w:rsid w:val="00A13BB2"/>
    <w:rsid w:val="00A14813"/>
    <w:rsid w:val="00A14983"/>
    <w:rsid w:val="00A1566A"/>
    <w:rsid w:val="00A15C5B"/>
    <w:rsid w:val="00A16183"/>
    <w:rsid w:val="00A1624C"/>
    <w:rsid w:val="00A165BF"/>
    <w:rsid w:val="00A172E8"/>
    <w:rsid w:val="00A179FF"/>
    <w:rsid w:val="00A17DA5"/>
    <w:rsid w:val="00A215D8"/>
    <w:rsid w:val="00A21A36"/>
    <w:rsid w:val="00A21E45"/>
    <w:rsid w:val="00A22179"/>
    <w:rsid w:val="00A22E00"/>
    <w:rsid w:val="00A23019"/>
    <w:rsid w:val="00A2332C"/>
    <w:rsid w:val="00A23544"/>
    <w:rsid w:val="00A23E34"/>
    <w:rsid w:val="00A24530"/>
    <w:rsid w:val="00A2502A"/>
    <w:rsid w:val="00A25294"/>
    <w:rsid w:val="00A252F9"/>
    <w:rsid w:val="00A254EE"/>
    <w:rsid w:val="00A2593C"/>
    <w:rsid w:val="00A25982"/>
    <w:rsid w:val="00A25BE7"/>
    <w:rsid w:val="00A25DDF"/>
    <w:rsid w:val="00A27008"/>
    <w:rsid w:val="00A27442"/>
    <w:rsid w:val="00A27CDF"/>
    <w:rsid w:val="00A309B5"/>
    <w:rsid w:val="00A309C6"/>
    <w:rsid w:val="00A30AA6"/>
    <w:rsid w:val="00A30D13"/>
    <w:rsid w:val="00A314F9"/>
    <w:rsid w:val="00A316AB"/>
    <w:rsid w:val="00A319D0"/>
    <w:rsid w:val="00A32316"/>
    <w:rsid w:val="00A32F08"/>
    <w:rsid w:val="00A33172"/>
    <w:rsid w:val="00A3432B"/>
    <w:rsid w:val="00A346BA"/>
    <w:rsid w:val="00A346CA"/>
    <w:rsid w:val="00A347BB"/>
    <w:rsid w:val="00A34C67"/>
    <w:rsid w:val="00A34D62"/>
    <w:rsid w:val="00A35103"/>
    <w:rsid w:val="00A356F6"/>
    <w:rsid w:val="00A3611D"/>
    <w:rsid w:val="00A36339"/>
    <w:rsid w:val="00A366E1"/>
    <w:rsid w:val="00A366E4"/>
    <w:rsid w:val="00A41E17"/>
    <w:rsid w:val="00A42217"/>
    <w:rsid w:val="00A43290"/>
    <w:rsid w:val="00A4376F"/>
    <w:rsid w:val="00A43B50"/>
    <w:rsid w:val="00A43CA7"/>
    <w:rsid w:val="00A44088"/>
    <w:rsid w:val="00A4549F"/>
    <w:rsid w:val="00A4550C"/>
    <w:rsid w:val="00A45A43"/>
    <w:rsid w:val="00A45B9B"/>
    <w:rsid w:val="00A45BBE"/>
    <w:rsid w:val="00A45BE2"/>
    <w:rsid w:val="00A462FE"/>
    <w:rsid w:val="00A467A1"/>
    <w:rsid w:val="00A467B3"/>
    <w:rsid w:val="00A46A62"/>
    <w:rsid w:val="00A46BF4"/>
    <w:rsid w:val="00A47465"/>
    <w:rsid w:val="00A501C9"/>
    <w:rsid w:val="00A50506"/>
    <w:rsid w:val="00A5103B"/>
    <w:rsid w:val="00A51C4F"/>
    <w:rsid w:val="00A522EC"/>
    <w:rsid w:val="00A5279A"/>
    <w:rsid w:val="00A534C3"/>
    <w:rsid w:val="00A5387C"/>
    <w:rsid w:val="00A53F55"/>
    <w:rsid w:val="00A5417B"/>
    <w:rsid w:val="00A54599"/>
    <w:rsid w:val="00A54B82"/>
    <w:rsid w:val="00A55172"/>
    <w:rsid w:val="00A564CF"/>
    <w:rsid w:val="00A569D4"/>
    <w:rsid w:val="00A5728F"/>
    <w:rsid w:val="00A5760A"/>
    <w:rsid w:val="00A57F1A"/>
    <w:rsid w:val="00A60163"/>
    <w:rsid w:val="00A6038D"/>
    <w:rsid w:val="00A60580"/>
    <w:rsid w:val="00A606D1"/>
    <w:rsid w:val="00A60CF0"/>
    <w:rsid w:val="00A61429"/>
    <w:rsid w:val="00A61514"/>
    <w:rsid w:val="00A61645"/>
    <w:rsid w:val="00A61D15"/>
    <w:rsid w:val="00A62080"/>
    <w:rsid w:val="00A630A2"/>
    <w:rsid w:val="00A630EF"/>
    <w:rsid w:val="00A632B8"/>
    <w:rsid w:val="00A633FF"/>
    <w:rsid w:val="00A63BF3"/>
    <w:rsid w:val="00A6407C"/>
    <w:rsid w:val="00A64942"/>
    <w:rsid w:val="00A657DA"/>
    <w:rsid w:val="00A65911"/>
    <w:rsid w:val="00A6643C"/>
    <w:rsid w:val="00A66F7D"/>
    <w:rsid w:val="00A67544"/>
    <w:rsid w:val="00A67DAC"/>
    <w:rsid w:val="00A70257"/>
    <w:rsid w:val="00A7075B"/>
    <w:rsid w:val="00A7148C"/>
    <w:rsid w:val="00A71A66"/>
    <w:rsid w:val="00A71CE6"/>
    <w:rsid w:val="00A71D23"/>
    <w:rsid w:val="00A71E67"/>
    <w:rsid w:val="00A72EF7"/>
    <w:rsid w:val="00A7333A"/>
    <w:rsid w:val="00A73D0D"/>
    <w:rsid w:val="00A74A92"/>
    <w:rsid w:val="00A74EC8"/>
    <w:rsid w:val="00A7526F"/>
    <w:rsid w:val="00A75CC1"/>
    <w:rsid w:val="00A75E88"/>
    <w:rsid w:val="00A764F8"/>
    <w:rsid w:val="00A765FD"/>
    <w:rsid w:val="00A8056E"/>
    <w:rsid w:val="00A80CFA"/>
    <w:rsid w:val="00A814A5"/>
    <w:rsid w:val="00A81A3C"/>
    <w:rsid w:val="00A81CEB"/>
    <w:rsid w:val="00A822E8"/>
    <w:rsid w:val="00A82D58"/>
    <w:rsid w:val="00A82EB9"/>
    <w:rsid w:val="00A83075"/>
    <w:rsid w:val="00A8399D"/>
    <w:rsid w:val="00A83E3D"/>
    <w:rsid w:val="00A84289"/>
    <w:rsid w:val="00A8443A"/>
    <w:rsid w:val="00A84599"/>
    <w:rsid w:val="00A8479C"/>
    <w:rsid w:val="00A847CF"/>
    <w:rsid w:val="00A8557B"/>
    <w:rsid w:val="00A85A05"/>
    <w:rsid w:val="00A867D8"/>
    <w:rsid w:val="00A86D63"/>
    <w:rsid w:val="00A86F70"/>
    <w:rsid w:val="00A875D3"/>
    <w:rsid w:val="00A87797"/>
    <w:rsid w:val="00A87CBB"/>
    <w:rsid w:val="00A90E72"/>
    <w:rsid w:val="00A90FB9"/>
    <w:rsid w:val="00A922A2"/>
    <w:rsid w:val="00A9327B"/>
    <w:rsid w:val="00A936A4"/>
    <w:rsid w:val="00A93B69"/>
    <w:rsid w:val="00A9413F"/>
    <w:rsid w:val="00A94BAD"/>
    <w:rsid w:val="00A94CA2"/>
    <w:rsid w:val="00A9578A"/>
    <w:rsid w:val="00A95B5F"/>
    <w:rsid w:val="00A95D68"/>
    <w:rsid w:val="00A9633D"/>
    <w:rsid w:val="00A963C7"/>
    <w:rsid w:val="00A96464"/>
    <w:rsid w:val="00A97A7E"/>
    <w:rsid w:val="00A97CB8"/>
    <w:rsid w:val="00AA1626"/>
    <w:rsid w:val="00AA169D"/>
    <w:rsid w:val="00AA1C25"/>
    <w:rsid w:val="00AA1E8A"/>
    <w:rsid w:val="00AA3AF2"/>
    <w:rsid w:val="00AA3DB7"/>
    <w:rsid w:val="00AA4699"/>
    <w:rsid w:val="00AA51F5"/>
    <w:rsid w:val="00AA52C6"/>
    <w:rsid w:val="00AA5E3B"/>
    <w:rsid w:val="00AA6324"/>
    <w:rsid w:val="00AA68B4"/>
    <w:rsid w:val="00AA6EFC"/>
    <w:rsid w:val="00AA70BE"/>
    <w:rsid w:val="00AA75FF"/>
    <w:rsid w:val="00AA7988"/>
    <w:rsid w:val="00AB0543"/>
    <w:rsid w:val="00AB064C"/>
    <w:rsid w:val="00AB0AC9"/>
    <w:rsid w:val="00AB0E73"/>
    <w:rsid w:val="00AB1612"/>
    <w:rsid w:val="00AB185A"/>
    <w:rsid w:val="00AB1974"/>
    <w:rsid w:val="00AB1BA7"/>
    <w:rsid w:val="00AB1E04"/>
    <w:rsid w:val="00AB21AB"/>
    <w:rsid w:val="00AB21CD"/>
    <w:rsid w:val="00AB223C"/>
    <w:rsid w:val="00AB29CF"/>
    <w:rsid w:val="00AB2C87"/>
    <w:rsid w:val="00AB2D31"/>
    <w:rsid w:val="00AB2FD3"/>
    <w:rsid w:val="00AB3113"/>
    <w:rsid w:val="00AB348A"/>
    <w:rsid w:val="00AB3F38"/>
    <w:rsid w:val="00AB43EC"/>
    <w:rsid w:val="00AB4A17"/>
    <w:rsid w:val="00AB4BF4"/>
    <w:rsid w:val="00AB5893"/>
    <w:rsid w:val="00AB5ADF"/>
    <w:rsid w:val="00AB5E57"/>
    <w:rsid w:val="00AB6A05"/>
    <w:rsid w:val="00AB725F"/>
    <w:rsid w:val="00AC0705"/>
    <w:rsid w:val="00AC084D"/>
    <w:rsid w:val="00AC109B"/>
    <w:rsid w:val="00AC1B16"/>
    <w:rsid w:val="00AC275E"/>
    <w:rsid w:val="00AC2E2E"/>
    <w:rsid w:val="00AC3BD7"/>
    <w:rsid w:val="00AC3F11"/>
    <w:rsid w:val="00AC417B"/>
    <w:rsid w:val="00AC4B2A"/>
    <w:rsid w:val="00AC4C8D"/>
    <w:rsid w:val="00AC5AC0"/>
    <w:rsid w:val="00AC5C68"/>
    <w:rsid w:val="00AC6D0F"/>
    <w:rsid w:val="00AC74DA"/>
    <w:rsid w:val="00AC7587"/>
    <w:rsid w:val="00AC7A2B"/>
    <w:rsid w:val="00AC7C25"/>
    <w:rsid w:val="00AD00E9"/>
    <w:rsid w:val="00AD0473"/>
    <w:rsid w:val="00AD0A51"/>
    <w:rsid w:val="00AD0B37"/>
    <w:rsid w:val="00AD0C0E"/>
    <w:rsid w:val="00AD11F7"/>
    <w:rsid w:val="00AD1DB7"/>
    <w:rsid w:val="00AD22B8"/>
    <w:rsid w:val="00AD2852"/>
    <w:rsid w:val="00AD2B73"/>
    <w:rsid w:val="00AD3976"/>
    <w:rsid w:val="00AD4324"/>
    <w:rsid w:val="00AD4D2A"/>
    <w:rsid w:val="00AD542F"/>
    <w:rsid w:val="00AD5D42"/>
    <w:rsid w:val="00AD648B"/>
    <w:rsid w:val="00AD64D3"/>
    <w:rsid w:val="00AD7305"/>
    <w:rsid w:val="00AD7E64"/>
    <w:rsid w:val="00AE0737"/>
    <w:rsid w:val="00AE0ACB"/>
    <w:rsid w:val="00AE0C56"/>
    <w:rsid w:val="00AE0E9E"/>
    <w:rsid w:val="00AE149E"/>
    <w:rsid w:val="00AE22F2"/>
    <w:rsid w:val="00AE29FC"/>
    <w:rsid w:val="00AE2EDA"/>
    <w:rsid w:val="00AE2F3F"/>
    <w:rsid w:val="00AE30D5"/>
    <w:rsid w:val="00AE3B4E"/>
    <w:rsid w:val="00AE3D7A"/>
    <w:rsid w:val="00AE4456"/>
    <w:rsid w:val="00AE4797"/>
    <w:rsid w:val="00AE4EA0"/>
    <w:rsid w:val="00AE5306"/>
    <w:rsid w:val="00AE59EC"/>
    <w:rsid w:val="00AE67B3"/>
    <w:rsid w:val="00AE7003"/>
    <w:rsid w:val="00AE7864"/>
    <w:rsid w:val="00AE7949"/>
    <w:rsid w:val="00AF25D5"/>
    <w:rsid w:val="00AF2AF0"/>
    <w:rsid w:val="00AF32D2"/>
    <w:rsid w:val="00AF3DBB"/>
    <w:rsid w:val="00AF4716"/>
    <w:rsid w:val="00AF4F43"/>
    <w:rsid w:val="00AF4F66"/>
    <w:rsid w:val="00AF5194"/>
    <w:rsid w:val="00AF53EF"/>
    <w:rsid w:val="00AF587F"/>
    <w:rsid w:val="00AF5BEB"/>
    <w:rsid w:val="00AF692C"/>
    <w:rsid w:val="00AF6E40"/>
    <w:rsid w:val="00AF6E65"/>
    <w:rsid w:val="00AF73C3"/>
    <w:rsid w:val="00AF795C"/>
    <w:rsid w:val="00AF7E03"/>
    <w:rsid w:val="00B00098"/>
    <w:rsid w:val="00B00752"/>
    <w:rsid w:val="00B008EF"/>
    <w:rsid w:val="00B026C1"/>
    <w:rsid w:val="00B02B9C"/>
    <w:rsid w:val="00B02C5A"/>
    <w:rsid w:val="00B02FE6"/>
    <w:rsid w:val="00B030F7"/>
    <w:rsid w:val="00B0353B"/>
    <w:rsid w:val="00B04053"/>
    <w:rsid w:val="00B040B2"/>
    <w:rsid w:val="00B06118"/>
    <w:rsid w:val="00B07B8E"/>
    <w:rsid w:val="00B10558"/>
    <w:rsid w:val="00B10DA5"/>
    <w:rsid w:val="00B110C6"/>
    <w:rsid w:val="00B1272B"/>
    <w:rsid w:val="00B136AB"/>
    <w:rsid w:val="00B156A9"/>
    <w:rsid w:val="00B158D2"/>
    <w:rsid w:val="00B15C74"/>
    <w:rsid w:val="00B15F83"/>
    <w:rsid w:val="00B160FF"/>
    <w:rsid w:val="00B16322"/>
    <w:rsid w:val="00B1662E"/>
    <w:rsid w:val="00B16A6F"/>
    <w:rsid w:val="00B16F8D"/>
    <w:rsid w:val="00B2016A"/>
    <w:rsid w:val="00B20248"/>
    <w:rsid w:val="00B214F0"/>
    <w:rsid w:val="00B21B08"/>
    <w:rsid w:val="00B21E63"/>
    <w:rsid w:val="00B22C0D"/>
    <w:rsid w:val="00B23AF4"/>
    <w:rsid w:val="00B23C15"/>
    <w:rsid w:val="00B23C86"/>
    <w:rsid w:val="00B24829"/>
    <w:rsid w:val="00B25762"/>
    <w:rsid w:val="00B259A0"/>
    <w:rsid w:val="00B25B40"/>
    <w:rsid w:val="00B25FDE"/>
    <w:rsid w:val="00B260C7"/>
    <w:rsid w:val="00B26AB0"/>
    <w:rsid w:val="00B26AD2"/>
    <w:rsid w:val="00B26CA2"/>
    <w:rsid w:val="00B274D4"/>
    <w:rsid w:val="00B30046"/>
    <w:rsid w:val="00B30883"/>
    <w:rsid w:val="00B30B4E"/>
    <w:rsid w:val="00B31246"/>
    <w:rsid w:val="00B317BA"/>
    <w:rsid w:val="00B326FF"/>
    <w:rsid w:val="00B3361B"/>
    <w:rsid w:val="00B340AA"/>
    <w:rsid w:val="00B34A9F"/>
    <w:rsid w:val="00B34B80"/>
    <w:rsid w:val="00B34C7C"/>
    <w:rsid w:val="00B34E4C"/>
    <w:rsid w:val="00B35143"/>
    <w:rsid w:val="00B35CD4"/>
    <w:rsid w:val="00B35CDA"/>
    <w:rsid w:val="00B36EF5"/>
    <w:rsid w:val="00B37D97"/>
    <w:rsid w:val="00B4030F"/>
    <w:rsid w:val="00B411BD"/>
    <w:rsid w:val="00B41446"/>
    <w:rsid w:val="00B41559"/>
    <w:rsid w:val="00B41881"/>
    <w:rsid w:val="00B418E8"/>
    <w:rsid w:val="00B41906"/>
    <w:rsid w:val="00B42285"/>
    <w:rsid w:val="00B4270C"/>
    <w:rsid w:val="00B4274B"/>
    <w:rsid w:val="00B42946"/>
    <w:rsid w:val="00B435B1"/>
    <w:rsid w:val="00B4367F"/>
    <w:rsid w:val="00B438BA"/>
    <w:rsid w:val="00B44AC5"/>
    <w:rsid w:val="00B44C2B"/>
    <w:rsid w:val="00B44F99"/>
    <w:rsid w:val="00B45876"/>
    <w:rsid w:val="00B4591D"/>
    <w:rsid w:val="00B45A7C"/>
    <w:rsid w:val="00B46314"/>
    <w:rsid w:val="00B46734"/>
    <w:rsid w:val="00B4700C"/>
    <w:rsid w:val="00B4719C"/>
    <w:rsid w:val="00B47645"/>
    <w:rsid w:val="00B500B0"/>
    <w:rsid w:val="00B506B8"/>
    <w:rsid w:val="00B50D6A"/>
    <w:rsid w:val="00B51542"/>
    <w:rsid w:val="00B51D1D"/>
    <w:rsid w:val="00B521C5"/>
    <w:rsid w:val="00B5310E"/>
    <w:rsid w:val="00B53D48"/>
    <w:rsid w:val="00B5460A"/>
    <w:rsid w:val="00B54ACC"/>
    <w:rsid w:val="00B54DCB"/>
    <w:rsid w:val="00B55AC2"/>
    <w:rsid w:val="00B560C9"/>
    <w:rsid w:val="00B56533"/>
    <w:rsid w:val="00B56CD8"/>
    <w:rsid w:val="00B56CFC"/>
    <w:rsid w:val="00B57777"/>
    <w:rsid w:val="00B578E3"/>
    <w:rsid w:val="00B57A17"/>
    <w:rsid w:val="00B57CB3"/>
    <w:rsid w:val="00B60422"/>
    <w:rsid w:val="00B6154D"/>
    <w:rsid w:val="00B61BE2"/>
    <w:rsid w:val="00B6266F"/>
    <w:rsid w:val="00B62E0B"/>
    <w:rsid w:val="00B63C32"/>
    <w:rsid w:val="00B64434"/>
    <w:rsid w:val="00B647F8"/>
    <w:rsid w:val="00B65E73"/>
    <w:rsid w:val="00B70E26"/>
    <w:rsid w:val="00B711CE"/>
    <w:rsid w:val="00B71C12"/>
    <w:rsid w:val="00B71DC8"/>
    <w:rsid w:val="00B726AD"/>
    <w:rsid w:val="00B73E7D"/>
    <w:rsid w:val="00B7443A"/>
    <w:rsid w:val="00B746C6"/>
    <w:rsid w:val="00B7544D"/>
    <w:rsid w:val="00B758CE"/>
    <w:rsid w:val="00B75C71"/>
    <w:rsid w:val="00B7604C"/>
    <w:rsid w:val="00B7652C"/>
    <w:rsid w:val="00B766BF"/>
    <w:rsid w:val="00B76CF5"/>
    <w:rsid w:val="00B76DAF"/>
    <w:rsid w:val="00B76FA6"/>
    <w:rsid w:val="00B77929"/>
    <w:rsid w:val="00B77C61"/>
    <w:rsid w:val="00B80910"/>
    <w:rsid w:val="00B80A87"/>
    <w:rsid w:val="00B80E15"/>
    <w:rsid w:val="00B818F4"/>
    <w:rsid w:val="00B81BC9"/>
    <w:rsid w:val="00B8222F"/>
    <w:rsid w:val="00B82615"/>
    <w:rsid w:val="00B82DB6"/>
    <w:rsid w:val="00B83444"/>
    <w:rsid w:val="00B83457"/>
    <w:rsid w:val="00B836ED"/>
    <w:rsid w:val="00B83F44"/>
    <w:rsid w:val="00B842E0"/>
    <w:rsid w:val="00B84B38"/>
    <w:rsid w:val="00B853BE"/>
    <w:rsid w:val="00B8565C"/>
    <w:rsid w:val="00B86474"/>
    <w:rsid w:val="00B86476"/>
    <w:rsid w:val="00B8658E"/>
    <w:rsid w:val="00B86A3D"/>
    <w:rsid w:val="00B87549"/>
    <w:rsid w:val="00B875C7"/>
    <w:rsid w:val="00B90D10"/>
    <w:rsid w:val="00B90FE5"/>
    <w:rsid w:val="00B91087"/>
    <w:rsid w:val="00B9159D"/>
    <w:rsid w:val="00B919AD"/>
    <w:rsid w:val="00B91A2B"/>
    <w:rsid w:val="00B921CD"/>
    <w:rsid w:val="00B93204"/>
    <w:rsid w:val="00B936AE"/>
    <w:rsid w:val="00B93D6D"/>
    <w:rsid w:val="00B949DE"/>
    <w:rsid w:val="00B94E17"/>
    <w:rsid w:val="00B95775"/>
    <w:rsid w:val="00B957FE"/>
    <w:rsid w:val="00B95F02"/>
    <w:rsid w:val="00B96334"/>
    <w:rsid w:val="00B969D4"/>
    <w:rsid w:val="00B96BEF"/>
    <w:rsid w:val="00B96FC0"/>
    <w:rsid w:val="00B97260"/>
    <w:rsid w:val="00B97426"/>
    <w:rsid w:val="00B9783B"/>
    <w:rsid w:val="00B97A69"/>
    <w:rsid w:val="00BA0399"/>
    <w:rsid w:val="00BA0632"/>
    <w:rsid w:val="00BA06AD"/>
    <w:rsid w:val="00BA06D1"/>
    <w:rsid w:val="00BA0AAA"/>
    <w:rsid w:val="00BA0DD1"/>
    <w:rsid w:val="00BA0DFB"/>
    <w:rsid w:val="00BA0E77"/>
    <w:rsid w:val="00BA2F9D"/>
    <w:rsid w:val="00BA2FEF"/>
    <w:rsid w:val="00BA33F6"/>
    <w:rsid w:val="00BA3C71"/>
    <w:rsid w:val="00BA3EBC"/>
    <w:rsid w:val="00BA5FA2"/>
    <w:rsid w:val="00BA73FE"/>
    <w:rsid w:val="00BA7B52"/>
    <w:rsid w:val="00BB080E"/>
    <w:rsid w:val="00BB14AF"/>
    <w:rsid w:val="00BB1548"/>
    <w:rsid w:val="00BB1A86"/>
    <w:rsid w:val="00BB1CD0"/>
    <w:rsid w:val="00BB1CE7"/>
    <w:rsid w:val="00BB2398"/>
    <w:rsid w:val="00BB2473"/>
    <w:rsid w:val="00BB2FD3"/>
    <w:rsid w:val="00BB2FDF"/>
    <w:rsid w:val="00BB2FFF"/>
    <w:rsid w:val="00BB4FB5"/>
    <w:rsid w:val="00BB594D"/>
    <w:rsid w:val="00BB5D1C"/>
    <w:rsid w:val="00BB5E3E"/>
    <w:rsid w:val="00BB5FCB"/>
    <w:rsid w:val="00BB604B"/>
    <w:rsid w:val="00BB6551"/>
    <w:rsid w:val="00BB6948"/>
    <w:rsid w:val="00BB7094"/>
    <w:rsid w:val="00BB7AC5"/>
    <w:rsid w:val="00BB7F25"/>
    <w:rsid w:val="00BC00EC"/>
    <w:rsid w:val="00BC0639"/>
    <w:rsid w:val="00BC08C5"/>
    <w:rsid w:val="00BC12FB"/>
    <w:rsid w:val="00BC1C3C"/>
    <w:rsid w:val="00BC1D0A"/>
    <w:rsid w:val="00BC25BB"/>
    <w:rsid w:val="00BC2D0C"/>
    <w:rsid w:val="00BC307F"/>
    <w:rsid w:val="00BC30CB"/>
    <w:rsid w:val="00BC3159"/>
    <w:rsid w:val="00BC3257"/>
    <w:rsid w:val="00BC38ED"/>
    <w:rsid w:val="00BC39DB"/>
    <w:rsid w:val="00BC3A32"/>
    <w:rsid w:val="00BC3B07"/>
    <w:rsid w:val="00BC3CC3"/>
    <w:rsid w:val="00BC45A7"/>
    <w:rsid w:val="00BC46EF"/>
    <w:rsid w:val="00BC4C7A"/>
    <w:rsid w:val="00BC63CB"/>
    <w:rsid w:val="00BC6FD6"/>
    <w:rsid w:val="00BC7E3D"/>
    <w:rsid w:val="00BD008E"/>
    <w:rsid w:val="00BD01F9"/>
    <w:rsid w:val="00BD0248"/>
    <w:rsid w:val="00BD1F2B"/>
    <w:rsid w:val="00BD1FFB"/>
    <w:rsid w:val="00BD2F3B"/>
    <w:rsid w:val="00BD3372"/>
    <w:rsid w:val="00BD3389"/>
    <w:rsid w:val="00BD339A"/>
    <w:rsid w:val="00BD3866"/>
    <w:rsid w:val="00BD4625"/>
    <w:rsid w:val="00BD4D5B"/>
    <w:rsid w:val="00BD50AA"/>
    <w:rsid w:val="00BD5135"/>
    <w:rsid w:val="00BD5EB9"/>
    <w:rsid w:val="00BD7291"/>
    <w:rsid w:val="00BD7E4E"/>
    <w:rsid w:val="00BD7EA3"/>
    <w:rsid w:val="00BD7FE2"/>
    <w:rsid w:val="00BE029F"/>
    <w:rsid w:val="00BE0B19"/>
    <w:rsid w:val="00BE0CD0"/>
    <w:rsid w:val="00BE0DD8"/>
    <w:rsid w:val="00BE0EAC"/>
    <w:rsid w:val="00BE1D82"/>
    <w:rsid w:val="00BE1EE4"/>
    <w:rsid w:val="00BE1F8B"/>
    <w:rsid w:val="00BE2B4F"/>
    <w:rsid w:val="00BE2F39"/>
    <w:rsid w:val="00BE2F62"/>
    <w:rsid w:val="00BE30C3"/>
    <w:rsid w:val="00BE332D"/>
    <w:rsid w:val="00BE392E"/>
    <w:rsid w:val="00BE3C1A"/>
    <w:rsid w:val="00BE3CF1"/>
    <w:rsid w:val="00BE3E5E"/>
    <w:rsid w:val="00BE49E3"/>
    <w:rsid w:val="00BE4B20"/>
    <w:rsid w:val="00BE5599"/>
    <w:rsid w:val="00BE59FF"/>
    <w:rsid w:val="00BE5FC4"/>
    <w:rsid w:val="00BE7416"/>
    <w:rsid w:val="00BE7457"/>
    <w:rsid w:val="00BE7C4D"/>
    <w:rsid w:val="00BE7F6A"/>
    <w:rsid w:val="00BF0274"/>
    <w:rsid w:val="00BF08C4"/>
    <w:rsid w:val="00BF0BAF"/>
    <w:rsid w:val="00BF0C7B"/>
    <w:rsid w:val="00BF19CE"/>
    <w:rsid w:val="00BF1C9E"/>
    <w:rsid w:val="00BF2A5A"/>
    <w:rsid w:val="00BF2B6F"/>
    <w:rsid w:val="00BF351A"/>
    <w:rsid w:val="00BF3914"/>
    <w:rsid w:val="00BF49B1"/>
    <w:rsid w:val="00BF4D1D"/>
    <w:rsid w:val="00BF4F03"/>
    <w:rsid w:val="00BF5552"/>
    <w:rsid w:val="00BF5997"/>
    <w:rsid w:val="00BF6F6A"/>
    <w:rsid w:val="00BF73F2"/>
    <w:rsid w:val="00BF7E13"/>
    <w:rsid w:val="00BF7EDE"/>
    <w:rsid w:val="00C00974"/>
    <w:rsid w:val="00C00D19"/>
    <w:rsid w:val="00C01671"/>
    <w:rsid w:val="00C0197C"/>
    <w:rsid w:val="00C02363"/>
    <w:rsid w:val="00C02419"/>
    <w:rsid w:val="00C02766"/>
    <w:rsid w:val="00C03EE8"/>
    <w:rsid w:val="00C03FCC"/>
    <w:rsid w:val="00C055BD"/>
    <w:rsid w:val="00C057C6"/>
    <w:rsid w:val="00C0581B"/>
    <w:rsid w:val="00C05BEC"/>
    <w:rsid w:val="00C063DB"/>
    <w:rsid w:val="00C06E7D"/>
    <w:rsid w:val="00C07B9B"/>
    <w:rsid w:val="00C1065F"/>
    <w:rsid w:val="00C1112B"/>
    <w:rsid w:val="00C11A88"/>
    <w:rsid w:val="00C11AC7"/>
    <w:rsid w:val="00C12012"/>
    <w:rsid w:val="00C123F4"/>
    <w:rsid w:val="00C12874"/>
    <w:rsid w:val="00C12BC1"/>
    <w:rsid w:val="00C12D26"/>
    <w:rsid w:val="00C12D9E"/>
    <w:rsid w:val="00C131C9"/>
    <w:rsid w:val="00C1380C"/>
    <w:rsid w:val="00C13BDA"/>
    <w:rsid w:val="00C13FFD"/>
    <w:rsid w:val="00C14632"/>
    <w:rsid w:val="00C1535F"/>
    <w:rsid w:val="00C1628E"/>
    <w:rsid w:val="00C165FB"/>
    <w:rsid w:val="00C168D6"/>
    <w:rsid w:val="00C16C30"/>
    <w:rsid w:val="00C170BB"/>
    <w:rsid w:val="00C17702"/>
    <w:rsid w:val="00C17FF2"/>
    <w:rsid w:val="00C2032A"/>
    <w:rsid w:val="00C20A00"/>
    <w:rsid w:val="00C21512"/>
    <w:rsid w:val="00C21673"/>
    <w:rsid w:val="00C21C7A"/>
    <w:rsid w:val="00C23130"/>
    <w:rsid w:val="00C23580"/>
    <w:rsid w:val="00C2469B"/>
    <w:rsid w:val="00C248F1"/>
    <w:rsid w:val="00C252DE"/>
    <w:rsid w:val="00C255A5"/>
    <w:rsid w:val="00C256A7"/>
    <w:rsid w:val="00C2584B"/>
    <w:rsid w:val="00C25942"/>
    <w:rsid w:val="00C25DD9"/>
    <w:rsid w:val="00C26630"/>
    <w:rsid w:val="00C2663F"/>
    <w:rsid w:val="00C26DB8"/>
    <w:rsid w:val="00C27189"/>
    <w:rsid w:val="00C27C5E"/>
    <w:rsid w:val="00C27E45"/>
    <w:rsid w:val="00C27E49"/>
    <w:rsid w:val="00C30EC6"/>
    <w:rsid w:val="00C31564"/>
    <w:rsid w:val="00C32398"/>
    <w:rsid w:val="00C323B0"/>
    <w:rsid w:val="00C328E9"/>
    <w:rsid w:val="00C330FE"/>
    <w:rsid w:val="00C3352D"/>
    <w:rsid w:val="00C3400F"/>
    <w:rsid w:val="00C341F1"/>
    <w:rsid w:val="00C3469D"/>
    <w:rsid w:val="00C34907"/>
    <w:rsid w:val="00C34B64"/>
    <w:rsid w:val="00C34C36"/>
    <w:rsid w:val="00C35179"/>
    <w:rsid w:val="00C352B3"/>
    <w:rsid w:val="00C352B4"/>
    <w:rsid w:val="00C3654C"/>
    <w:rsid w:val="00C3656E"/>
    <w:rsid w:val="00C36BF5"/>
    <w:rsid w:val="00C36DBC"/>
    <w:rsid w:val="00C36FC6"/>
    <w:rsid w:val="00C372F6"/>
    <w:rsid w:val="00C376BA"/>
    <w:rsid w:val="00C37BA8"/>
    <w:rsid w:val="00C37EC5"/>
    <w:rsid w:val="00C40373"/>
    <w:rsid w:val="00C4082D"/>
    <w:rsid w:val="00C40AE6"/>
    <w:rsid w:val="00C40D39"/>
    <w:rsid w:val="00C411AF"/>
    <w:rsid w:val="00C4127C"/>
    <w:rsid w:val="00C4138D"/>
    <w:rsid w:val="00C41A43"/>
    <w:rsid w:val="00C41E3A"/>
    <w:rsid w:val="00C41F38"/>
    <w:rsid w:val="00C4304C"/>
    <w:rsid w:val="00C43315"/>
    <w:rsid w:val="00C44E09"/>
    <w:rsid w:val="00C451CB"/>
    <w:rsid w:val="00C452F5"/>
    <w:rsid w:val="00C46555"/>
    <w:rsid w:val="00C4658C"/>
    <w:rsid w:val="00C46623"/>
    <w:rsid w:val="00C4686B"/>
    <w:rsid w:val="00C46B15"/>
    <w:rsid w:val="00C46F7D"/>
    <w:rsid w:val="00C479B5"/>
    <w:rsid w:val="00C50242"/>
    <w:rsid w:val="00C5034D"/>
    <w:rsid w:val="00C5050E"/>
    <w:rsid w:val="00C50E99"/>
    <w:rsid w:val="00C5228A"/>
    <w:rsid w:val="00C5265F"/>
    <w:rsid w:val="00C52744"/>
    <w:rsid w:val="00C529EB"/>
    <w:rsid w:val="00C53378"/>
    <w:rsid w:val="00C5386F"/>
    <w:rsid w:val="00C53EB3"/>
    <w:rsid w:val="00C542D4"/>
    <w:rsid w:val="00C54D71"/>
    <w:rsid w:val="00C54EB4"/>
    <w:rsid w:val="00C55FC4"/>
    <w:rsid w:val="00C56262"/>
    <w:rsid w:val="00C563F5"/>
    <w:rsid w:val="00C570F7"/>
    <w:rsid w:val="00C578E0"/>
    <w:rsid w:val="00C57C8B"/>
    <w:rsid w:val="00C61A37"/>
    <w:rsid w:val="00C61B6E"/>
    <w:rsid w:val="00C62CD5"/>
    <w:rsid w:val="00C62DF2"/>
    <w:rsid w:val="00C6360F"/>
    <w:rsid w:val="00C636E6"/>
    <w:rsid w:val="00C639D6"/>
    <w:rsid w:val="00C63ADC"/>
    <w:rsid w:val="00C63EDE"/>
    <w:rsid w:val="00C63F8E"/>
    <w:rsid w:val="00C640D0"/>
    <w:rsid w:val="00C64166"/>
    <w:rsid w:val="00C6425F"/>
    <w:rsid w:val="00C647FB"/>
    <w:rsid w:val="00C649CE"/>
    <w:rsid w:val="00C64CE4"/>
    <w:rsid w:val="00C654E0"/>
    <w:rsid w:val="00C65C89"/>
    <w:rsid w:val="00C66A54"/>
    <w:rsid w:val="00C66D62"/>
    <w:rsid w:val="00C671B9"/>
    <w:rsid w:val="00C674A4"/>
    <w:rsid w:val="00C67EAB"/>
    <w:rsid w:val="00C67FC0"/>
    <w:rsid w:val="00C70DFF"/>
    <w:rsid w:val="00C713F4"/>
    <w:rsid w:val="00C71FA3"/>
    <w:rsid w:val="00C72515"/>
    <w:rsid w:val="00C72D61"/>
    <w:rsid w:val="00C7342A"/>
    <w:rsid w:val="00C74865"/>
    <w:rsid w:val="00C756FC"/>
    <w:rsid w:val="00C759E5"/>
    <w:rsid w:val="00C75A6B"/>
    <w:rsid w:val="00C7626F"/>
    <w:rsid w:val="00C763B6"/>
    <w:rsid w:val="00C7644F"/>
    <w:rsid w:val="00C768F6"/>
    <w:rsid w:val="00C7701F"/>
    <w:rsid w:val="00C80073"/>
    <w:rsid w:val="00C80DEA"/>
    <w:rsid w:val="00C81876"/>
    <w:rsid w:val="00C82310"/>
    <w:rsid w:val="00C832DC"/>
    <w:rsid w:val="00C8355B"/>
    <w:rsid w:val="00C8377F"/>
    <w:rsid w:val="00C83E85"/>
    <w:rsid w:val="00C842AC"/>
    <w:rsid w:val="00C85BC8"/>
    <w:rsid w:val="00C86158"/>
    <w:rsid w:val="00C8646D"/>
    <w:rsid w:val="00C86C5B"/>
    <w:rsid w:val="00C87554"/>
    <w:rsid w:val="00C87EB3"/>
    <w:rsid w:val="00C90147"/>
    <w:rsid w:val="00C9052E"/>
    <w:rsid w:val="00C90A6F"/>
    <w:rsid w:val="00C91DE3"/>
    <w:rsid w:val="00C92C7F"/>
    <w:rsid w:val="00C9315C"/>
    <w:rsid w:val="00C9369D"/>
    <w:rsid w:val="00C944FA"/>
    <w:rsid w:val="00C94F57"/>
    <w:rsid w:val="00C95791"/>
    <w:rsid w:val="00C95854"/>
    <w:rsid w:val="00C95EFF"/>
    <w:rsid w:val="00C9657D"/>
    <w:rsid w:val="00C96598"/>
    <w:rsid w:val="00C96E6F"/>
    <w:rsid w:val="00C97020"/>
    <w:rsid w:val="00C970F0"/>
    <w:rsid w:val="00C97872"/>
    <w:rsid w:val="00CA0532"/>
    <w:rsid w:val="00CA05B5"/>
    <w:rsid w:val="00CA07D6"/>
    <w:rsid w:val="00CA0CEA"/>
    <w:rsid w:val="00CA0E3F"/>
    <w:rsid w:val="00CA0F9C"/>
    <w:rsid w:val="00CA12F0"/>
    <w:rsid w:val="00CA2241"/>
    <w:rsid w:val="00CA2589"/>
    <w:rsid w:val="00CA2A05"/>
    <w:rsid w:val="00CA3CDD"/>
    <w:rsid w:val="00CA403B"/>
    <w:rsid w:val="00CA4E81"/>
    <w:rsid w:val="00CA505A"/>
    <w:rsid w:val="00CA59DD"/>
    <w:rsid w:val="00CA603D"/>
    <w:rsid w:val="00CA69EE"/>
    <w:rsid w:val="00CA7169"/>
    <w:rsid w:val="00CA7742"/>
    <w:rsid w:val="00CA7CE4"/>
    <w:rsid w:val="00CA7E43"/>
    <w:rsid w:val="00CB008E"/>
    <w:rsid w:val="00CB01FA"/>
    <w:rsid w:val="00CB068C"/>
    <w:rsid w:val="00CB0737"/>
    <w:rsid w:val="00CB097A"/>
    <w:rsid w:val="00CB09A7"/>
    <w:rsid w:val="00CB18CF"/>
    <w:rsid w:val="00CB26EC"/>
    <w:rsid w:val="00CB2D2A"/>
    <w:rsid w:val="00CB2EF9"/>
    <w:rsid w:val="00CB3411"/>
    <w:rsid w:val="00CB356A"/>
    <w:rsid w:val="00CB4A7F"/>
    <w:rsid w:val="00CB5634"/>
    <w:rsid w:val="00CB5B1E"/>
    <w:rsid w:val="00CB5DD5"/>
    <w:rsid w:val="00CB5F00"/>
    <w:rsid w:val="00CB6190"/>
    <w:rsid w:val="00CB636C"/>
    <w:rsid w:val="00CB787A"/>
    <w:rsid w:val="00CB7DA3"/>
    <w:rsid w:val="00CC0BA0"/>
    <w:rsid w:val="00CC0C4A"/>
    <w:rsid w:val="00CC0E4F"/>
    <w:rsid w:val="00CC17F0"/>
    <w:rsid w:val="00CC1853"/>
    <w:rsid w:val="00CC1E07"/>
    <w:rsid w:val="00CC1F56"/>
    <w:rsid w:val="00CC1FAE"/>
    <w:rsid w:val="00CC2326"/>
    <w:rsid w:val="00CC26E9"/>
    <w:rsid w:val="00CC286C"/>
    <w:rsid w:val="00CC2D31"/>
    <w:rsid w:val="00CC3A23"/>
    <w:rsid w:val="00CC499B"/>
    <w:rsid w:val="00CC4D09"/>
    <w:rsid w:val="00CC6201"/>
    <w:rsid w:val="00CC737C"/>
    <w:rsid w:val="00CC7543"/>
    <w:rsid w:val="00CC7D0E"/>
    <w:rsid w:val="00CD087D"/>
    <w:rsid w:val="00CD090C"/>
    <w:rsid w:val="00CD0F44"/>
    <w:rsid w:val="00CD0F5D"/>
    <w:rsid w:val="00CD193D"/>
    <w:rsid w:val="00CD1B20"/>
    <w:rsid w:val="00CD1C0B"/>
    <w:rsid w:val="00CD239A"/>
    <w:rsid w:val="00CD3FD0"/>
    <w:rsid w:val="00CD3FE6"/>
    <w:rsid w:val="00CD4047"/>
    <w:rsid w:val="00CD44FB"/>
    <w:rsid w:val="00CD5078"/>
    <w:rsid w:val="00CD5512"/>
    <w:rsid w:val="00CD6786"/>
    <w:rsid w:val="00CD686F"/>
    <w:rsid w:val="00CD6CAA"/>
    <w:rsid w:val="00CD6E3D"/>
    <w:rsid w:val="00CD711C"/>
    <w:rsid w:val="00CD71AB"/>
    <w:rsid w:val="00CD790A"/>
    <w:rsid w:val="00CD7EC9"/>
    <w:rsid w:val="00CD7FDB"/>
    <w:rsid w:val="00CE0109"/>
    <w:rsid w:val="00CE0151"/>
    <w:rsid w:val="00CE05F4"/>
    <w:rsid w:val="00CE06DA"/>
    <w:rsid w:val="00CE0838"/>
    <w:rsid w:val="00CE1884"/>
    <w:rsid w:val="00CE1FC5"/>
    <w:rsid w:val="00CE2F38"/>
    <w:rsid w:val="00CE46E5"/>
    <w:rsid w:val="00CE485A"/>
    <w:rsid w:val="00CE5279"/>
    <w:rsid w:val="00CE5A78"/>
    <w:rsid w:val="00CE63F1"/>
    <w:rsid w:val="00CE6AAF"/>
    <w:rsid w:val="00CE7458"/>
    <w:rsid w:val="00CE78AE"/>
    <w:rsid w:val="00CE7E62"/>
    <w:rsid w:val="00CF0880"/>
    <w:rsid w:val="00CF195E"/>
    <w:rsid w:val="00CF19DA"/>
    <w:rsid w:val="00CF1C7F"/>
    <w:rsid w:val="00CF1CC0"/>
    <w:rsid w:val="00CF232B"/>
    <w:rsid w:val="00CF24F8"/>
    <w:rsid w:val="00CF2653"/>
    <w:rsid w:val="00CF37C5"/>
    <w:rsid w:val="00CF3D3E"/>
    <w:rsid w:val="00CF4247"/>
    <w:rsid w:val="00CF5263"/>
    <w:rsid w:val="00CF60B5"/>
    <w:rsid w:val="00CF64C4"/>
    <w:rsid w:val="00CF6556"/>
    <w:rsid w:val="00CF6927"/>
    <w:rsid w:val="00CF7253"/>
    <w:rsid w:val="00D00041"/>
    <w:rsid w:val="00D00063"/>
    <w:rsid w:val="00D004FA"/>
    <w:rsid w:val="00D008A6"/>
    <w:rsid w:val="00D00CC1"/>
    <w:rsid w:val="00D01B21"/>
    <w:rsid w:val="00D01C67"/>
    <w:rsid w:val="00D01E2F"/>
    <w:rsid w:val="00D02261"/>
    <w:rsid w:val="00D03102"/>
    <w:rsid w:val="00D03727"/>
    <w:rsid w:val="00D0378A"/>
    <w:rsid w:val="00D03D41"/>
    <w:rsid w:val="00D04321"/>
    <w:rsid w:val="00D04CAA"/>
    <w:rsid w:val="00D05132"/>
    <w:rsid w:val="00D054DC"/>
    <w:rsid w:val="00D055B4"/>
    <w:rsid w:val="00D05C40"/>
    <w:rsid w:val="00D05EA9"/>
    <w:rsid w:val="00D06085"/>
    <w:rsid w:val="00D06783"/>
    <w:rsid w:val="00D06F04"/>
    <w:rsid w:val="00D071F8"/>
    <w:rsid w:val="00D07252"/>
    <w:rsid w:val="00D074F4"/>
    <w:rsid w:val="00D07CE1"/>
    <w:rsid w:val="00D07F68"/>
    <w:rsid w:val="00D100AC"/>
    <w:rsid w:val="00D1026A"/>
    <w:rsid w:val="00D107CF"/>
    <w:rsid w:val="00D1148C"/>
    <w:rsid w:val="00D11B0B"/>
    <w:rsid w:val="00D11C9C"/>
    <w:rsid w:val="00D12293"/>
    <w:rsid w:val="00D136E1"/>
    <w:rsid w:val="00D14236"/>
    <w:rsid w:val="00D14553"/>
    <w:rsid w:val="00D14706"/>
    <w:rsid w:val="00D14DB1"/>
    <w:rsid w:val="00D158FE"/>
    <w:rsid w:val="00D15F43"/>
    <w:rsid w:val="00D15F67"/>
    <w:rsid w:val="00D16E87"/>
    <w:rsid w:val="00D170D2"/>
    <w:rsid w:val="00D17FF1"/>
    <w:rsid w:val="00D2046C"/>
    <w:rsid w:val="00D20ABF"/>
    <w:rsid w:val="00D20B8B"/>
    <w:rsid w:val="00D21280"/>
    <w:rsid w:val="00D2162C"/>
    <w:rsid w:val="00D2164D"/>
    <w:rsid w:val="00D21A3C"/>
    <w:rsid w:val="00D23188"/>
    <w:rsid w:val="00D233F1"/>
    <w:rsid w:val="00D238EF"/>
    <w:rsid w:val="00D242B7"/>
    <w:rsid w:val="00D25414"/>
    <w:rsid w:val="00D256F8"/>
    <w:rsid w:val="00D25857"/>
    <w:rsid w:val="00D2685C"/>
    <w:rsid w:val="00D26A3B"/>
    <w:rsid w:val="00D27A4C"/>
    <w:rsid w:val="00D27E51"/>
    <w:rsid w:val="00D302FD"/>
    <w:rsid w:val="00D3038A"/>
    <w:rsid w:val="00D3098D"/>
    <w:rsid w:val="00D312B2"/>
    <w:rsid w:val="00D313A5"/>
    <w:rsid w:val="00D31A02"/>
    <w:rsid w:val="00D32345"/>
    <w:rsid w:val="00D328EA"/>
    <w:rsid w:val="00D3323C"/>
    <w:rsid w:val="00D33430"/>
    <w:rsid w:val="00D33456"/>
    <w:rsid w:val="00D33735"/>
    <w:rsid w:val="00D3396F"/>
    <w:rsid w:val="00D33C0B"/>
    <w:rsid w:val="00D33CDE"/>
    <w:rsid w:val="00D33D4D"/>
    <w:rsid w:val="00D33F6A"/>
    <w:rsid w:val="00D340EB"/>
    <w:rsid w:val="00D344AB"/>
    <w:rsid w:val="00D34644"/>
    <w:rsid w:val="00D3487A"/>
    <w:rsid w:val="00D34A0B"/>
    <w:rsid w:val="00D3593F"/>
    <w:rsid w:val="00D35B39"/>
    <w:rsid w:val="00D35C2B"/>
    <w:rsid w:val="00D36234"/>
    <w:rsid w:val="00D36371"/>
    <w:rsid w:val="00D36CDB"/>
    <w:rsid w:val="00D37293"/>
    <w:rsid w:val="00D377D0"/>
    <w:rsid w:val="00D37D02"/>
    <w:rsid w:val="00D41401"/>
    <w:rsid w:val="00D41E5F"/>
    <w:rsid w:val="00D420AB"/>
    <w:rsid w:val="00D42326"/>
    <w:rsid w:val="00D42D69"/>
    <w:rsid w:val="00D43192"/>
    <w:rsid w:val="00D43503"/>
    <w:rsid w:val="00D437D8"/>
    <w:rsid w:val="00D4438A"/>
    <w:rsid w:val="00D44706"/>
    <w:rsid w:val="00D44994"/>
    <w:rsid w:val="00D45C61"/>
    <w:rsid w:val="00D45D3B"/>
    <w:rsid w:val="00D45DF3"/>
    <w:rsid w:val="00D46174"/>
    <w:rsid w:val="00D47DD0"/>
    <w:rsid w:val="00D47E4C"/>
    <w:rsid w:val="00D50183"/>
    <w:rsid w:val="00D5030D"/>
    <w:rsid w:val="00D50BCE"/>
    <w:rsid w:val="00D514DC"/>
    <w:rsid w:val="00D51D12"/>
    <w:rsid w:val="00D51E00"/>
    <w:rsid w:val="00D524D0"/>
    <w:rsid w:val="00D525A1"/>
    <w:rsid w:val="00D5343A"/>
    <w:rsid w:val="00D5362B"/>
    <w:rsid w:val="00D5397F"/>
    <w:rsid w:val="00D5461D"/>
    <w:rsid w:val="00D548B1"/>
    <w:rsid w:val="00D55072"/>
    <w:rsid w:val="00D551B5"/>
    <w:rsid w:val="00D55FB5"/>
    <w:rsid w:val="00D56DB2"/>
    <w:rsid w:val="00D57134"/>
    <w:rsid w:val="00D573BA"/>
    <w:rsid w:val="00D5747F"/>
    <w:rsid w:val="00D57495"/>
    <w:rsid w:val="00D574FA"/>
    <w:rsid w:val="00D57560"/>
    <w:rsid w:val="00D57CFD"/>
    <w:rsid w:val="00D57F5B"/>
    <w:rsid w:val="00D6013C"/>
    <w:rsid w:val="00D6049B"/>
    <w:rsid w:val="00D607C1"/>
    <w:rsid w:val="00D60C8D"/>
    <w:rsid w:val="00D61374"/>
    <w:rsid w:val="00D6168A"/>
    <w:rsid w:val="00D616A5"/>
    <w:rsid w:val="00D61BAB"/>
    <w:rsid w:val="00D61FF0"/>
    <w:rsid w:val="00D6211D"/>
    <w:rsid w:val="00D62C97"/>
    <w:rsid w:val="00D63517"/>
    <w:rsid w:val="00D63B75"/>
    <w:rsid w:val="00D63BDA"/>
    <w:rsid w:val="00D6425C"/>
    <w:rsid w:val="00D659B1"/>
    <w:rsid w:val="00D65E9C"/>
    <w:rsid w:val="00D65F05"/>
    <w:rsid w:val="00D66E18"/>
    <w:rsid w:val="00D67280"/>
    <w:rsid w:val="00D6734D"/>
    <w:rsid w:val="00D67535"/>
    <w:rsid w:val="00D679CF"/>
    <w:rsid w:val="00D679D3"/>
    <w:rsid w:val="00D71A2C"/>
    <w:rsid w:val="00D71FC6"/>
    <w:rsid w:val="00D72BC1"/>
    <w:rsid w:val="00D7356F"/>
    <w:rsid w:val="00D73587"/>
    <w:rsid w:val="00D73D5E"/>
    <w:rsid w:val="00D73EBB"/>
    <w:rsid w:val="00D74D68"/>
    <w:rsid w:val="00D751FB"/>
    <w:rsid w:val="00D754D6"/>
    <w:rsid w:val="00D755B2"/>
    <w:rsid w:val="00D761AA"/>
    <w:rsid w:val="00D7685D"/>
    <w:rsid w:val="00D76A3B"/>
    <w:rsid w:val="00D76FAE"/>
    <w:rsid w:val="00D777D7"/>
    <w:rsid w:val="00D80AB8"/>
    <w:rsid w:val="00D80D45"/>
    <w:rsid w:val="00D80D48"/>
    <w:rsid w:val="00D81010"/>
    <w:rsid w:val="00D81792"/>
    <w:rsid w:val="00D819B1"/>
    <w:rsid w:val="00D81F3C"/>
    <w:rsid w:val="00D82494"/>
    <w:rsid w:val="00D82A4D"/>
    <w:rsid w:val="00D83858"/>
    <w:rsid w:val="00D83AE9"/>
    <w:rsid w:val="00D83C49"/>
    <w:rsid w:val="00D83E21"/>
    <w:rsid w:val="00D8446A"/>
    <w:rsid w:val="00D84FFA"/>
    <w:rsid w:val="00D857B8"/>
    <w:rsid w:val="00D86B09"/>
    <w:rsid w:val="00D86B4A"/>
    <w:rsid w:val="00D87175"/>
    <w:rsid w:val="00D87ABF"/>
    <w:rsid w:val="00D9019B"/>
    <w:rsid w:val="00D908C1"/>
    <w:rsid w:val="00D90CD3"/>
    <w:rsid w:val="00D91814"/>
    <w:rsid w:val="00D919E6"/>
    <w:rsid w:val="00D91BE1"/>
    <w:rsid w:val="00D9253C"/>
    <w:rsid w:val="00D92BE3"/>
    <w:rsid w:val="00D92C29"/>
    <w:rsid w:val="00D936E2"/>
    <w:rsid w:val="00D93CD3"/>
    <w:rsid w:val="00D9497C"/>
    <w:rsid w:val="00D95104"/>
    <w:rsid w:val="00D95600"/>
    <w:rsid w:val="00D95762"/>
    <w:rsid w:val="00D95F0F"/>
    <w:rsid w:val="00D962C9"/>
    <w:rsid w:val="00D9683C"/>
    <w:rsid w:val="00D96A69"/>
    <w:rsid w:val="00D973FA"/>
    <w:rsid w:val="00D97884"/>
    <w:rsid w:val="00DA0408"/>
    <w:rsid w:val="00DA054C"/>
    <w:rsid w:val="00DA0A7F"/>
    <w:rsid w:val="00DA10BD"/>
    <w:rsid w:val="00DA1C31"/>
    <w:rsid w:val="00DA20BC"/>
    <w:rsid w:val="00DA221B"/>
    <w:rsid w:val="00DA2682"/>
    <w:rsid w:val="00DA2ED7"/>
    <w:rsid w:val="00DA2EEF"/>
    <w:rsid w:val="00DA2F7C"/>
    <w:rsid w:val="00DA30C9"/>
    <w:rsid w:val="00DA3320"/>
    <w:rsid w:val="00DA3E7A"/>
    <w:rsid w:val="00DA430C"/>
    <w:rsid w:val="00DA5053"/>
    <w:rsid w:val="00DA615D"/>
    <w:rsid w:val="00DA6598"/>
    <w:rsid w:val="00DA6813"/>
    <w:rsid w:val="00DA6C0F"/>
    <w:rsid w:val="00DA702F"/>
    <w:rsid w:val="00DA7F8A"/>
    <w:rsid w:val="00DB0176"/>
    <w:rsid w:val="00DB0404"/>
    <w:rsid w:val="00DB06E1"/>
    <w:rsid w:val="00DB11F8"/>
    <w:rsid w:val="00DB18F8"/>
    <w:rsid w:val="00DB1C19"/>
    <w:rsid w:val="00DB1F2A"/>
    <w:rsid w:val="00DB297F"/>
    <w:rsid w:val="00DB3153"/>
    <w:rsid w:val="00DB317A"/>
    <w:rsid w:val="00DB3B82"/>
    <w:rsid w:val="00DB41FE"/>
    <w:rsid w:val="00DB485D"/>
    <w:rsid w:val="00DB50EE"/>
    <w:rsid w:val="00DB6222"/>
    <w:rsid w:val="00DB63FB"/>
    <w:rsid w:val="00DB698C"/>
    <w:rsid w:val="00DB7471"/>
    <w:rsid w:val="00DB7D85"/>
    <w:rsid w:val="00DC03CE"/>
    <w:rsid w:val="00DC06E0"/>
    <w:rsid w:val="00DC0E97"/>
    <w:rsid w:val="00DC1327"/>
    <w:rsid w:val="00DC1350"/>
    <w:rsid w:val="00DC18FD"/>
    <w:rsid w:val="00DC22A3"/>
    <w:rsid w:val="00DC30F6"/>
    <w:rsid w:val="00DC3237"/>
    <w:rsid w:val="00DC41A4"/>
    <w:rsid w:val="00DC45AE"/>
    <w:rsid w:val="00DC5672"/>
    <w:rsid w:val="00DC60A2"/>
    <w:rsid w:val="00DC6600"/>
    <w:rsid w:val="00DC67BD"/>
    <w:rsid w:val="00DC6924"/>
    <w:rsid w:val="00DC69E1"/>
    <w:rsid w:val="00DC71F2"/>
    <w:rsid w:val="00DC742E"/>
    <w:rsid w:val="00DD09AE"/>
    <w:rsid w:val="00DD0ACE"/>
    <w:rsid w:val="00DD0FF4"/>
    <w:rsid w:val="00DD2025"/>
    <w:rsid w:val="00DD22EA"/>
    <w:rsid w:val="00DD23A0"/>
    <w:rsid w:val="00DD27A5"/>
    <w:rsid w:val="00DD2958"/>
    <w:rsid w:val="00DD3831"/>
    <w:rsid w:val="00DD39DD"/>
    <w:rsid w:val="00DD3B42"/>
    <w:rsid w:val="00DD3EF5"/>
    <w:rsid w:val="00DD4769"/>
    <w:rsid w:val="00DD4B38"/>
    <w:rsid w:val="00DD53FA"/>
    <w:rsid w:val="00DD5F42"/>
    <w:rsid w:val="00DD617B"/>
    <w:rsid w:val="00DD6460"/>
    <w:rsid w:val="00DD6977"/>
    <w:rsid w:val="00DD699C"/>
    <w:rsid w:val="00DD75C5"/>
    <w:rsid w:val="00DD7909"/>
    <w:rsid w:val="00DE0E59"/>
    <w:rsid w:val="00DE0F6C"/>
    <w:rsid w:val="00DE11B4"/>
    <w:rsid w:val="00DE1240"/>
    <w:rsid w:val="00DE132B"/>
    <w:rsid w:val="00DE1603"/>
    <w:rsid w:val="00DE1D4F"/>
    <w:rsid w:val="00DE219B"/>
    <w:rsid w:val="00DE26A0"/>
    <w:rsid w:val="00DE2D11"/>
    <w:rsid w:val="00DE35AE"/>
    <w:rsid w:val="00DE44E1"/>
    <w:rsid w:val="00DE50D6"/>
    <w:rsid w:val="00DE52E3"/>
    <w:rsid w:val="00DE639B"/>
    <w:rsid w:val="00DE79DF"/>
    <w:rsid w:val="00DE7C00"/>
    <w:rsid w:val="00DF03E9"/>
    <w:rsid w:val="00DF03ED"/>
    <w:rsid w:val="00DF04EE"/>
    <w:rsid w:val="00DF0921"/>
    <w:rsid w:val="00DF0BF4"/>
    <w:rsid w:val="00DF1441"/>
    <w:rsid w:val="00DF179D"/>
    <w:rsid w:val="00DF1CBE"/>
    <w:rsid w:val="00DF1E39"/>
    <w:rsid w:val="00DF1E9C"/>
    <w:rsid w:val="00DF216C"/>
    <w:rsid w:val="00DF29DB"/>
    <w:rsid w:val="00DF314A"/>
    <w:rsid w:val="00DF4572"/>
    <w:rsid w:val="00DF4574"/>
    <w:rsid w:val="00DF4658"/>
    <w:rsid w:val="00DF523C"/>
    <w:rsid w:val="00DF5771"/>
    <w:rsid w:val="00DF6371"/>
    <w:rsid w:val="00DF6A1B"/>
    <w:rsid w:val="00DF6C8B"/>
    <w:rsid w:val="00DF6F17"/>
    <w:rsid w:val="00DF7358"/>
    <w:rsid w:val="00DF7582"/>
    <w:rsid w:val="00DF776A"/>
    <w:rsid w:val="00DF78FA"/>
    <w:rsid w:val="00E002F1"/>
    <w:rsid w:val="00E00742"/>
    <w:rsid w:val="00E0082C"/>
    <w:rsid w:val="00E01387"/>
    <w:rsid w:val="00E01DAA"/>
    <w:rsid w:val="00E023D2"/>
    <w:rsid w:val="00E023E5"/>
    <w:rsid w:val="00E02432"/>
    <w:rsid w:val="00E024C5"/>
    <w:rsid w:val="00E04022"/>
    <w:rsid w:val="00E040AF"/>
    <w:rsid w:val="00E049DC"/>
    <w:rsid w:val="00E04C0A"/>
    <w:rsid w:val="00E05B0F"/>
    <w:rsid w:val="00E05B64"/>
    <w:rsid w:val="00E05D11"/>
    <w:rsid w:val="00E06151"/>
    <w:rsid w:val="00E06A8A"/>
    <w:rsid w:val="00E06E4C"/>
    <w:rsid w:val="00E0728F"/>
    <w:rsid w:val="00E0755C"/>
    <w:rsid w:val="00E077EE"/>
    <w:rsid w:val="00E078B1"/>
    <w:rsid w:val="00E10757"/>
    <w:rsid w:val="00E10D2D"/>
    <w:rsid w:val="00E11CE8"/>
    <w:rsid w:val="00E13647"/>
    <w:rsid w:val="00E14098"/>
    <w:rsid w:val="00E14A7E"/>
    <w:rsid w:val="00E14BA7"/>
    <w:rsid w:val="00E15054"/>
    <w:rsid w:val="00E151E1"/>
    <w:rsid w:val="00E15D50"/>
    <w:rsid w:val="00E15F21"/>
    <w:rsid w:val="00E17619"/>
    <w:rsid w:val="00E17805"/>
    <w:rsid w:val="00E17A6B"/>
    <w:rsid w:val="00E17DB4"/>
    <w:rsid w:val="00E20BA2"/>
    <w:rsid w:val="00E20F02"/>
    <w:rsid w:val="00E20F79"/>
    <w:rsid w:val="00E21163"/>
    <w:rsid w:val="00E21278"/>
    <w:rsid w:val="00E226A2"/>
    <w:rsid w:val="00E22CCD"/>
    <w:rsid w:val="00E22F9B"/>
    <w:rsid w:val="00E23A11"/>
    <w:rsid w:val="00E23FB7"/>
    <w:rsid w:val="00E2467F"/>
    <w:rsid w:val="00E24A27"/>
    <w:rsid w:val="00E25F0B"/>
    <w:rsid w:val="00E25F89"/>
    <w:rsid w:val="00E26535"/>
    <w:rsid w:val="00E26BB7"/>
    <w:rsid w:val="00E26F41"/>
    <w:rsid w:val="00E27964"/>
    <w:rsid w:val="00E27D27"/>
    <w:rsid w:val="00E314A8"/>
    <w:rsid w:val="00E31A2E"/>
    <w:rsid w:val="00E3205F"/>
    <w:rsid w:val="00E3246C"/>
    <w:rsid w:val="00E324C8"/>
    <w:rsid w:val="00E32D62"/>
    <w:rsid w:val="00E32FED"/>
    <w:rsid w:val="00E339DC"/>
    <w:rsid w:val="00E33A0D"/>
    <w:rsid w:val="00E33E15"/>
    <w:rsid w:val="00E33F50"/>
    <w:rsid w:val="00E354F5"/>
    <w:rsid w:val="00E355C0"/>
    <w:rsid w:val="00E35671"/>
    <w:rsid w:val="00E361B8"/>
    <w:rsid w:val="00E36238"/>
    <w:rsid w:val="00E36A1B"/>
    <w:rsid w:val="00E36C4F"/>
    <w:rsid w:val="00E370D3"/>
    <w:rsid w:val="00E37CFA"/>
    <w:rsid w:val="00E40380"/>
    <w:rsid w:val="00E40EA0"/>
    <w:rsid w:val="00E412AD"/>
    <w:rsid w:val="00E4179A"/>
    <w:rsid w:val="00E42451"/>
    <w:rsid w:val="00E429ED"/>
    <w:rsid w:val="00E42B18"/>
    <w:rsid w:val="00E43133"/>
    <w:rsid w:val="00E43F37"/>
    <w:rsid w:val="00E44A87"/>
    <w:rsid w:val="00E450ED"/>
    <w:rsid w:val="00E451CB"/>
    <w:rsid w:val="00E454B5"/>
    <w:rsid w:val="00E46D06"/>
    <w:rsid w:val="00E4772C"/>
    <w:rsid w:val="00E4791B"/>
    <w:rsid w:val="00E47E31"/>
    <w:rsid w:val="00E50AB1"/>
    <w:rsid w:val="00E50AC6"/>
    <w:rsid w:val="00E50ADF"/>
    <w:rsid w:val="00E51DDD"/>
    <w:rsid w:val="00E51FDD"/>
    <w:rsid w:val="00E51FEC"/>
    <w:rsid w:val="00E52435"/>
    <w:rsid w:val="00E52A18"/>
    <w:rsid w:val="00E52DD3"/>
    <w:rsid w:val="00E53122"/>
    <w:rsid w:val="00E5351B"/>
    <w:rsid w:val="00E53872"/>
    <w:rsid w:val="00E53FA9"/>
    <w:rsid w:val="00E5414C"/>
    <w:rsid w:val="00E54242"/>
    <w:rsid w:val="00E545F6"/>
    <w:rsid w:val="00E547B3"/>
    <w:rsid w:val="00E54CA0"/>
    <w:rsid w:val="00E552A4"/>
    <w:rsid w:val="00E563F0"/>
    <w:rsid w:val="00E56643"/>
    <w:rsid w:val="00E56C52"/>
    <w:rsid w:val="00E5733D"/>
    <w:rsid w:val="00E5798D"/>
    <w:rsid w:val="00E57BB0"/>
    <w:rsid w:val="00E57BE5"/>
    <w:rsid w:val="00E605DC"/>
    <w:rsid w:val="00E61CC0"/>
    <w:rsid w:val="00E6277B"/>
    <w:rsid w:val="00E633C7"/>
    <w:rsid w:val="00E63C80"/>
    <w:rsid w:val="00E64424"/>
    <w:rsid w:val="00E64C99"/>
    <w:rsid w:val="00E64CD3"/>
    <w:rsid w:val="00E65307"/>
    <w:rsid w:val="00E658C2"/>
    <w:rsid w:val="00E6624D"/>
    <w:rsid w:val="00E671C9"/>
    <w:rsid w:val="00E6743F"/>
    <w:rsid w:val="00E674F6"/>
    <w:rsid w:val="00E6758E"/>
    <w:rsid w:val="00E67729"/>
    <w:rsid w:val="00E6794D"/>
    <w:rsid w:val="00E679ED"/>
    <w:rsid w:val="00E67A2F"/>
    <w:rsid w:val="00E67E23"/>
    <w:rsid w:val="00E70016"/>
    <w:rsid w:val="00E70563"/>
    <w:rsid w:val="00E70BC7"/>
    <w:rsid w:val="00E70C2F"/>
    <w:rsid w:val="00E70C92"/>
    <w:rsid w:val="00E70FBC"/>
    <w:rsid w:val="00E70FFA"/>
    <w:rsid w:val="00E72C01"/>
    <w:rsid w:val="00E72FE9"/>
    <w:rsid w:val="00E734C3"/>
    <w:rsid w:val="00E7358F"/>
    <w:rsid w:val="00E741AC"/>
    <w:rsid w:val="00E74367"/>
    <w:rsid w:val="00E74DAB"/>
    <w:rsid w:val="00E75174"/>
    <w:rsid w:val="00E75B6B"/>
    <w:rsid w:val="00E75EBA"/>
    <w:rsid w:val="00E75F6B"/>
    <w:rsid w:val="00E763B4"/>
    <w:rsid w:val="00E76B51"/>
    <w:rsid w:val="00E77090"/>
    <w:rsid w:val="00E770B2"/>
    <w:rsid w:val="00E77224"/>
    <w:rsid w:val="00E77848"/>
    <w:rsid w:val="00E77875"/>
    <w:rsid w:val="00E7788C"/>
    <w:rsid w:val="00E778AA"/>
    <w:rsid w:val="00E77E88"/>
    <w:rsid w:val="00E80514"/>
    <w:rsid w:val="00E80C88"/>
    <w:rsid w:val="00E80E5B"/>
    <w:rsid w:val="00E812B6"/>
    <w:rsid w:val="00E816C5"/>
    <w:rsid w:val="00E81AAF"/>
    <w:rsid w:val="00E81AF2"/>
    <w:rsid w:val="00E81CE0"/>
    <w:rsid w:val="00E81E7C"/>
    <w:rsid w:val="00E8224D"/>
    <w:rsid w:val="00E83248"/>
    <w:rsid w:val="00E8481E"/>
    <w:rsid w:val="00E8519F"/>
    <w:rsid w:val="00E85CC3"/>
    <w:rsid w:val="00E86228"/>
    <w:rsid w:val="00E8644A"/>
    <w:rsid w:val="00E86DD8"/>
    <w:rsid w:val="00E87836"/>
    <w:rsid w:val="00E87F61"/>
    <w:rsid w:val="00E90279"/>
    <w:rsid w:val="00E90635"/>
    <w:rsid w:val="00E909A1"/>
    <w:rsid w:val="00E90BFF"/>
    <w:rsid w:val="00E90F44"/>
    <w:rsid w:val="00E916FA"/>
    <w:rsid w:val="00E918B4"/>
    <w:rsid w:val="00E91AED"/>
    <w:rsid w:val="00E91C7C"/>
    <w:rsid w:val="00E91D80"/>
    <w:rsid w:val="00E91F04"/>
    <w:rsid w:val="00E91F35"/>
    <w:rsid w:val="00E91FE8"/>
    <w:rsid w:val="00E948A4"/>
    <w:rsid w:val="00E94AE1"/>
    <w:rsid w:val="00E95BA6"/>
    <w:rsid w:val="00E97648"/>
    <w:rsid w:val="00E97AB0"/>
    <w:rsid w:val="00EA0DCC"/>
    <w:rsid w:val="00EA0E4A"/>
    <w:rsid w:val="00EA0FE4"/>
    <w:rsid w:val="00EA17AC"/>
    <w:rsid w:val="00EA1A54"/>
    <w:rsid w:val="00EA1F11"/>
    <w:rsid w:val="00EA2226"/>
    <w:rsid w:val="00EA26FC"/>
    <w:rsid w:val="00EA2FEB"/>
    <w:rsid w:val="00EA3863"/>
    <w:rsid w:val="00EA3983"/>
    <w:rsid w:val="00EA3B5A"/>
    <w:rsid w:val="00EA3DA7"/>
    <w:rsid w:val="00EA410E"/>
    <w:rsid w:val="00EA4FD1"/>
    <w:rsid w:val="00EA5170"/>
    <w:rsid w:val="00EA53C2"/>
    <w:rsid w:val="00EA5695"/>
    <w:rsid w:val="00EA5B0A"/>
    <w:rsid w:val="00EA65AD"/>
    <w:rsid w:val="00EA65C0"/>
    <w:rsid w:val="00EA70CA"/>
    <w:rsid w:val="00EA7FCF"/>
    <w:rsid w:val="00EB0A27"/>
    <w:rsid w:val="00EB0A83"/>
    <w:rsid w:val="00EB0CA3"/>
    <w:rsid w:val="00EB104F"/>
    <w:rsid w:val="00EB18D4"/>
    <w:rsid w:val="00EB1B27"/>
    <w:rsid w:val="00EB1DA8"/>
    <w:rsid w:val="00EB1DD1"/>
    <w:rsid w:val="00EB1E9F"/>
    <w:rsid w:val="00EB200A"/>
    <w:rsid w:val="00EB2A91"/>
    <w:rsid w:val="00EB4335"/>
    <w:rsid w:val="00EB46C2"/>
    <w:rsid w:val="00EB4BF9"/>
    <w:rsid w:val="00EB4CFF"/>
    <w:rsid w:val="00EB5476"/>
    <w:rsid w:val="00EB70B0"/>
    <w:rsid w:val="00EB70EA"/>
    <w:rsid w:val="00EB7633"/>
    <w:rsid w:val="00EB7736"/>
    <w:rsid w:val="00EB7DFC"/>
    <w:rsid w:val="00EC0D42"/>
    <w:rsid w:val="00EC16B7"/>
    <w:rsid w:val="00EC284B"/>
    <w:rsid w:val="00EC2E2D"/>
    <w:rsid w:val="00EC3AA9"/>
    <w:rsid w:val="00EC41E8"/>
    <w:rsid w:val="00EC452C"/>
    <w:rsid w:val="00EC462B"/>
    <w:rsid w:val="00EC4723"/>
    <w:rsid w:val="00EC56E0"/>
    <w:rsid w:val="00EC5771"/>
    <w:rsid w:val="00EC6057"/>
    <w:rsid w:val="00EC6847"/>
    <w:rsid w:val="00EC7DB6"/>
    <w:rsid w:val="00ED0DEA"/>
    <w:rsid w:val="00ED0EA1"/>
    <w:rsid w:val="00ED162F"/>
    <w:rsid w:val="00ED1F86"/>
    <w:rsid w:val="00ED2E52"/>
    <w:rsid w:val="00ED3024"/>
    <w:rsid w:val="00ED35A4"/>
    <w:rsid w:val="00ED3E42"/>
    <w:rsid w:val="00ED57EC"/>
    <w:rsid w:val="00ED5FE4"/>
    <w:rsid w:val="00ED6844"/>
    <w:rsid w:val="00ED71C5"/>
    <w:rsid w:val="00ED747E"/>
    <w:rsid w:val="00ED7DE6"/>
    <w:rsid w:val="00EE0019"/>
    <w:rsid w:val="00EE1011"/>
    <w:rsid w:val="00EE16FA"/>
    <w:rsid w:val="00EE1F35"/>
    <w:rsid w:val="00EE22DC"/>
    <w:rsid w:val="00EE26CA"/>
    <w:rsid w:val="00EE26D8"/>
    <w:rsid w:val="00EE2806"/>
    <w:rsid w:val="00EE2AAF"/>
    <w:rsid w:val="00EE2C0A"/>
    <w:rsid w:val="00EE3C42"/>
    <w:rsid w:val="00EE3D4F"/>
    <w:rsid w:val="00EE466F"/>
    <w:rsid w:val="00EE4CEB"/>
    <w:rsid w:val="00EE534D"/>
    <w:rsid w:val="00EE555F"/>
    <w:rsid w:val="00EE5560"/>
    <w:rsid w:val="00EE5C7F"/>
    <w:rsid w:val="00EE5E75"/>
    <w:rsid w:val="00EE61B3"/>
    <w:rsid w:val="00EE6CA1"/>
    <w:rsid w:val="00EE6D38"/>
    <w:rsid w:val="00EE6F1E"/>
    <w:rsid w:val="00EE72D2"/>
    <w:rsid w:val="00EE7EB1"/>
    <w:rsid w:val="00EE7F37"/>
    <w:rsid w:val="00EF0348"/>
    <w:rsid w:val="00EF078E"/>
    <w:rsid w:val="00EF0DFC"/>
    <w:rsid w:val="00EF0E6C"/>
    <w:rsid w:val="00EF1407"/>
    <w:rsid w:val="00EF182F"/>
    <w:rsid w:val="00EF1A2F"/>
    <w:rsid w:val="00EF1F9C"/>
    <w:rsid w:val="00EF2BE5"/>
    <w:rsid w:val="00EF2F23"/>
    <w:rsid w:val="00EF3186"/>
    <w:rsid w:val="00EF368D"/>
    <w:rsid w:val="00EF39EA"/>
    <w:rsid w:val="00EF41D1"/>
    <w:rsid w:val="00EF4366"/>
    <w:rsid w:val="00EF4CD6"/>
    <w:rsid w:val="00EF55A0"/>
    <w:rsid w:val="00EF55C0"/>
    <w:rsid w:val="00EF5657"/>
    <w:rsid w:val="00EF5A14"/>
    <w:rsid w:val="00EF5A40"/>
    <w:rsid w:val="00EF63D1"/>
    <w:rsid w:val="00EF6513"/>
    <w:rsid w:val="00EF6610"/>
    <w:rsid w:val="00EF6683"/>
    <w:rsid w:val="00EF6B5F"/>
    <w:rsid w:val="00EF7002"/>
    <w:rsid w:val="00EF7058"/>
    <w:rsid w:val="00EF769B"/>
    <w:rsid w:val="00F0022A"/>
    <w:rsid w:val="00F01851"/>
    <w:rsid w:val="00F027BA"/>
    <w:rsid w:val="00F027C0"/>
    <w:rsid w:val="00F03E79"/>
    <w:rsid w:val="00F04D2C"/>
    <w:rsid w:val="00F04E59"/>
    <w:rsid w:val="00F0573C"/>
    <w:rsid w:val="00F0628D"/>
    <w:rsid w:val="00F06651"/>
    <w:rsid w:val="00F07B44"/>
    <w:rsid w:val="00F07DE6"/>
    <w:rsid w:val="00F1056C"/>
    <w:rsid w:val="00F107F1"/>
    <w:rsid w:val="00F10CEC"/>
    <w:rsid w:val="00F10D7C"/>
    <w:rsid w:val="00F10FC1"/>
    <w:rsid w:val="00F110D7"/>
    <w:rsid w:val="00F112FD"/>
    <w:rsid w:val="00F11A35"/>
    <w:rsid w:val="00F133A1"/>
    <w:rsid w:val="00F13ECD"/>
    <w:rsid w:val="00F14871"/>
    <w:rsid w:val="00F155CE"/>
    <w:rsid w:val="00F17C3C"/>
    <w:rsid w:val="00F17E3C"/>
    <w:rsid w:val="00F17EAE"/>
    <w:rsid w:val="00F21855"/>
    <w:rsid w:val="00F218D4"/>
    <w:rsid w:val="00F21FDE"/>
    <w:rsid w:val="00F223D6"/>
    <w:rsid w:val="00F2250A"/>
    <w:rsid w:val="00F22A52"/>
    <w:rsid w:val="00F24788"/>
    <w:rsid w:val="00F247F2"/>
    <w:rsid w:val="00F24849"/>
    <w:rsid w:val="00F254F5"/>
    <w:rsid w:val="00F258DB"/>
    <w:rsid w:val="00F2640F"/>
    <w:rsid w:val="00F27C34"/>
    <w:rsid w:val="00F27E46"/>
    <w:rsid w:val="00F30040"/>
    <w:rsid w:val="00F301C2"/>
    <w:rsid w:val="00F302E1"/>
    <w:rsid w:val="00F31407"/>
    <w:rsid w:val="00F318CA"/>
    <w:rsid w:val="00F31A1D"/>
    <w:rsid w:val="00F31B22"/>
    <w:rsid w:val="00F31B49"/>
    <w:rsid w:val="00F32F56"/>
    <w:rsid w:val="00F3374B"/>
    <w:rsid w:val="00F33B7F"/>
    <w:rsid w:val="00F33D4F"/>
    <w:rsid w:val="00F345BD"/>
    <w:rsid w:val="00F34CD6"/>
    <w:rsid w:val="00F34FDA"/>
    <w:rsid w:val="00F3533E"/>
    <w:rsid w:val="00F35873"/>
    <w:rsid w:val="00F35920"/>
    <w:rsid w:val="00F36084"/>
    <w:rsid w:val="00F366A5"/>
    <w:rsid w:val="00F36C5F"/>
    <w:rsid w:val="00F37259"/>
    <w:rsid w:val="00F372B1"/>
    <w:rsid w:val="00F3764D"/>
    <w:rsid w:val="00F405A4"/>
    <w:rsid w:val="00F40C6C"/>
    <w:rsid w:val="00F40F9D"/>
    <w:rsid w:val="00F41F05"/>
    <w:rsid w:val="00F41F28"/>
    <w:rsid w:val="00F42FF5"/>
    <w:rsid w:val="00F433BD"/>
    <w:rsid w:val="00F43BEF"/>
    <w:rsid w:val="00F44A92"/>
    <w:rsid w:val="00F44EC5"/>
    <w:rsid w:val="00F45AAA"/>
    <w:rsid w:val="00F45AF9"/>
    <w:rsid w:val="00F46659"/>
    <w:rsid w:val="00F467AA"/>
    <w:rsid w:val="00F46862"/>
    <w:rsid w:val="00F47498"/>
    <w:rsid w:val="00F4765F"/>
    <w:rsid w:val="00F5013C"/>
    <w:rsid w:val="00F509E6"/>
    <w:rsid w:val="00F50F57"/>
    <w:rsid w:val="00F512B2"/>
    <w:rsid w:val="00F51B94"/>
    <w:rsid w:val="00F5283D"/>
    <w:rsid w:val="00F528FB"/>
    <w:rsid w:val="00F52ABA"/>
    <w:rsid w:val="00F52BC7"/>
    <w:rsid w:val="00F53325"/>
    <w:rsid w:val="00F53BF4"/>
    <w:rsid w:val="00F54266"/>
    <w:rsid w:val="00F55043"/>
    <w:rsid w:val="00F55208"/>
    <w:rsid w:val="00F56BC0"/>
    <w:rsid w:val="00F56DCF"/>
    <w:rsid w:val="00F57034"/>
    <w:rsid w:val="00F5750B"/>
    <w:rsid w:val="00F60BE9"/>
    <w:rsid w:val="00F60E79"/>
    <w:rsid w:val="00F60E8A"/>
    <w:rsid w:val="00F61FD8"/>
    <w:rsid w:val="00F62244"/>
    <w:rsid w:val="00F6227C"/>
    <w:rsid w:val="00F6292A"/>
    <w:rsid w:val="00F62DBF"/>
    <w:rsid w:val="00F63908"/>
    <w:rsid w:val="00F63BC8"/>
    <w:rsid w:val="00F63C98"/>
    <w:rsid w:val="00F63DC3"/>
    <w:rsid w:val="00F641FC"/>
    <w:rsid w:val="00F643E6"/>
    <w:rsid w:val="00F647F7"/>
    <w:rsid w:val="00F650C0"/>
    <w:rsid w:val="00F6583C"/>
    <w:rsid w:val="00F6589A"/>
    <w:rsid w:val="00F659EF"/>
    <w:rsid w:val="00F65D09"/>
    <w:rsid w:val="00F668B0"/>
    <w:rsid w:val="00F6783E"/>
    <w:rsid w:val="00F7001D"/>
    <w:rsid w:val="00F70DBE"/>
    <w:rsid w:val="00F71124"/>
    <w:rsid w:val="00F71888"/>
    <w:rsid w:val="00F719CD"/>
    <w:rsid w:val="00F71BB8"/>
    <w:rsid w:val="00F72584"/>
    <w:rsid w:val="00F7290D"/>
    <w:rsid w:val="00F7302F"/>
    <w:rsid w:val="00F732EC"/>
    <w:rsid w:val="00F73BCC"/>
    <w:rsid w:val="00F73D08"/>
    <w:rsid w:val="00F74642"/>
    <w:rsid w:val="00F75385"/>
    <w:rsid w:val="00F753F3"/>
    <w:rsid w:val="00F7586B"/>
    <w:rsid w:val="00F75F2F"/>
    <w:rsid w:val="00F76445"/>
    <w:rsid w:val="00F769DD"/>
    <w:rsid w:val="00F76E36"/>
    <w:rsid w:val="00F76ECC"/>
    <w:rsid w:val="00F77F24"/>
    <w:rsid w:val="00F80399"/>
    <w:rsid w:val="00F809ED"/>
    <w:rsid w:val="00F812C8"/>
    <w:rsid w:val="00F8132D"/>
    <w:rsid w:val="00F818AE"/>
    <w:rsid w:val="00F81B40"/>
    <w:rsid w:val="00F820C4"/>
    <w:rsid w:val="00F821B4"/>
    <w:rsid w:val="00F8360F"/>
    <w:rsid w:val="00F837C9"/>
    <w:rsid w:val="00F83829"/>
    <w:rsid w:val="00F8389B"/>
    <w:rsid w:val="00F84069"/>
    <w:rsid w:val="00F84396"/>
    <w:rsid w:val="00F843D7"/>
    <w:rsid w:val="00F84673"/>
    <w:rsid w:val="00F84B98"/>
    <w:rsid w:val="00F84CD0"/>
    <w:rsid w:val="00F84F2D"/>
    <w:rsid w:val="00F85536"/>
    <w:rsid w:val="00F8657A"/>
    <w:rsid w:val="00F866FD"/>
    <w:rsid w:val="00F8671F"/>
    <w:rsid w:val="00F8679A"/>
    <w:rsid w:val="00F8691B"/>
    <w:rsid w:val="00F87117"/>
    <w:rsid w:val="00F8736C"/>
    <w:rsid w:val="00F90205"/>
    <w:rsid w:val="00F9030E"/>
    <w:rsid w:val="00F90ADB"/>
    <w:rsid w:val="00F90E78"/>
    <w:rsid w:val="00F91209"/>
    <w:rsid w:val="00F9221F"/>
    <w:rsid w:val="00F922B6"/>
    <w:rsid w:val="00F92A02"/>
    <w:rsid w:val="00F931C7"/>
    <w:rsid w:val="00F933F9"/>
    <w:rsid w:val="00F93559"/>
    <w:rsid w:val="00F93D72"/>
    <w:rsid w:val="00F93E65"/>
    <w:rsid w:val="00F94070"/>
    <w:rsid w:val="00F94C2B"/>
    <w:rsid w:val="00F950B5"/>
    <w:rsid w:val="00F9513F"/>
    <w:rsid w:val="00F9597A"/>
    <w:rsid w:val="00F95E38"/>
    <w:rsid w:val="00F96164"/>
    <w:rsid w:val="00F9648C"/>
    <w:rsid w:val="00F97345"/>
    <w:rsid w:val="00F97908"/>
    <w:rsid w:val="00F97B43"/>
    <w:rsid w:val="00FA0459"/>
    <w:rsid w:val="00FA07F8"/>
    <w:rsid w:val="00FA0DDA"/>
    <w:rsid w:val="00FA105C"/>
    <w:rsid w:val="00FA1475"/>
    <w:rsid w:val="00FA148A"/>
    <w:rsid w:val="00FA27C8"/>
    <w:rsid w:val="00FA2F77"/>
    <w:rsid w:val="00FA3B76"/>
    <w:rsid w:val="00FA4D66"/>
    <w:rsid w:val="00FA5A4E"/>
    <w:rsid w:val="00FA7C43"/>
    <w:rsid w:val="00FB0082"/>
    <w:rsid w:val="00FB0137"/>
    <w:rsid w:val="00FB0243"/>
    <w:rsid w:val="00FB12F0"/>
    <w:rsid w:val="00FB1527"/>
    <w:rsid w:val="00FB1CD0"/>
    <w:rsid w:val="00FB246E"/>
    <w:rsid w:val="00FB2537"/>
    <w:rsid w:val="00FB28CD"/>
    <w:rsid w:val="00FB30FC"/>
    <w:rsid w:val="00FB3161"/>
    <w:rsid w:val="00FB33DC"/>
    <w:rsid w:val="00FB3E16"/>
    <w:rsid w:val="00FB4338"/>
    <w:rsid w:val="00FB433D"/>
    <w:rsid w:val="00FB477E"/>
    <w:rsid w:val="00FB47E0"/>
    <w:rsid w:val="00FB4C9C"/>
    <w:rsid w:val="00FB6165"/>
    <w:rsid w:val="00FB7518"/>
    <w:rsid w:val="00FB760E"/>
    <w:rsid w:val="00FB7FD0"/>
    <w:rsid w:val="00FC006A"/>
    <w:rsid w:val="00FC0150"/>
    <w:rsid w:val="00FC03AB"/>
    <w:rsid w:val="00FC07CB"/>
    <w:rsid w:val="00FC099D"/>
    <w:rsid w:val="00FC09A5"/>
    <w:rsid w:val="00FC0A72"/>
    <w:rsid w:val="00FC239D"/>
    <w:rsid w:val="00FC23D6"/>
    <w:rsid w:val="00FC278D"/>
    <w:rsid w:val="00FC28CD"/>
    <w:rsid w:val="00FC336F"/>
    <w:rsid w:val="00FC3BC3"/>
    <w:rsid w:val="00FC4497"/>
    <w:rsid w:val="00FC4729"/>
    <w:rsid w:val="00FC4A8C"/>
    <w:rsid w:val="00FC53DB"/>
    <w:rsid w:val="00FC5FC2"/>
    <w:rsid w:val="00FC6177"/>
    <w:rsid w:val="00FC63D1"/>
    <w:rsid w:val="00FC7528"/>
    <w:rsid w:val="00FC7659"/>
    <w:rsid w:val="00FD03FB"/>
    <w:rsid w:val="00FD0572"/>
    <w:rsid w:val="00FD0AB3"/>
    <w:rsid w:val="00FD0FBF"/>
    <w:rsid w:val="00FD1201"/>
    <w:rsid w:val="00FD1A97"/>
    <w:rsid w:val="00FD1D32"/>
    <w:rsid w:val="00FD2D7B"/>
    <w:rsid w:val="00FD37F6"/>
    <w:rsid w:val="00FD44E8"/>
    <w:rsid w:val="00FD4589"/>
    <w:rsid w:val="00FD473E"/>
    <w:rsid w:val="00FD537E"/>
    <w:rsid w:val="00FD5462"/>
    <w:rsid w:val="00FD58B0"/>
    <w:rsid w:val="00FD6003"/>
    <w:rsid w:val="00FD617C"/>
    <w:rsid w:val="00FD7424"/>
    <w:rsid w:val="00FD7DEE"/>
    <w:rsid w:val="00FD7DF9"/>
    <w:rsid w:val="00FE02C2"/>
    <w:rsid w:val="00FE0B51"/>
    <w:rsid w:val="00FE0B78"/>
    <w:rsid w:val="00FE0ED4"/>
    <w:rsid w:val="00FE1EAB"/>
    <w:rsid w:val="00FE2589"/>
    <w:rsid w:val="00FE3465"/>
    <w:rsid w:val="00FE390C"/>
    <w:rsid w:val="00FE474B"/>
    <w:rsid w:val="00FE4F74"/>
    <w:rsid w:val="00FE67CF"/>
    <w:rsid w:val="00FE6A95"/>
    <w:rsid w:val="00FE6D20"/>
    <w:rsid w:val="00FE6FB9"/>
    <w:rsid w:val="00FE7083"/>
    <w:rsid w:val="00FE7549"/>
    <w:rsid w:val="00FE7BCC"/>
    <w:rsid w:val="00FF0655"/>
    <w:rsid w:val="00FF126D"/>
    <w:rsid w:val="00FF1353"/>
    <w:rsid w:val="00FF1523"/>
    <w:rsid w:val="00FF18AD"/>
    <w:rsid w:val="00FF2310"/>
    <w:rsid w:val="00FF2E73"/>
    <w:rsid w:val="00FF3DE0"/>
    <w:rsid w:val="00FF3E37"/>
    <w:rsid w:val="00FF49D7"/>
    <w:rsid w:val="00FF4AE2"/>
    <w:rsid w:val="00FF50A8"/>
    <w:rsid w:val="00FF571E"/>
    <w:rsid w:val="00FF6BD1"/>
    <w:rsid w:val="00FF6CC0"/>
    <w:rsid w:val="00FF71E8"/>
    <w:rsid w:val="00FF73BC"/>
    <w:rsid w:val="00FF74FD"/>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5EE548"/>
  <w15:docId w15:val="{459794D1-B51D-4BC3-A003-DE986E1D41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B6CD0"/>
    <w:pPr>
      <w:autoSpaceDE w:val="0"/>
      <w:autoSpaceDN w:val="0"/>
      <w:adjustRightInd w:val="0"/>
      <w:snapToGrid w:val="0"/>
      <w:spacing w:after="120"/>
      <w:jc w:val="both"/>
    </w:pPr>
    <w:rPr>
      <w:sz w:val="22"/>
      <w:szCs w:val="22"/>
    </w:rPr>
  </w:style>
  <w:style w:type="paragraph" w:styleId="Heading1">
    <w:name w:val="heading 1"/>
    <w:aliases w:val="NMP Heading 1,H1,h11,h12,h13,h14,h15,h16,app heading 1,l1,Memo Heading 1,Heading 1_a,heading 1,h17,h111,h121,h131,h141,h151,h161,h18,h112,h122,h132,h142,h152,h162,h19,h113,h123,h133,h143,h153,h163,Alt+1,Alt+11,Alt+12,Alt+13"/>
    <w:basedOn w:val="Normal"/>
    <w:next w:val="Normal"/>
    <w:link w:val="Heading1Char"/>
    <w:qFormat/>
    <w:rsid w:val="007A5A61"/>
    <w:pPr>
      <w:keepNext/>
      <w:numPr>
        <w:numId w:val="2"/>
      </w:numPr>
      <w:spacing w:before="120"/>
      <w:outlineLvl w:val="0"/>
    </w:pPr>
    <w:rPr>
      <w:b/>
      <w:bCs/>
      <w:sz w:val="28"/>
      <w:szCs w:val="28"/>
    </w:rPr>
  </w:style>
  <w:style w:type="paragraph" w:styleId="Heading2">
    <w:name w:val="heading 2"/>
    <w:aliases w:val="H2,h2,DO NOT USE_h2,h21,2,Header 2,Header2,22,heading2,2nd level,UNDERRUBRIK 1-2,H21,H22,H23,H24,H25,R2,E2,†berschrift 2,õberschrift 2,Head2A,Heading 2 Char"/>
    <w:basedOn w:val="Normal"/>
    <w:next w:val="Normal"/>
    <w:link w:val="Heading2Char1"/>
    <w:uiPriority w:val="9"/>
    <w:qFormat/>
    <w:rsid w:val="007A5A61"/>
    <w:pPr>
      <w:keepNext/>
      <w:numPr>
        <w:ilvl w:val="1"/>
        <w:numId w:val="2"/>
      </w:numPr>
      <w:spacing w:before="120"/>
      <w:outlineLvl w:val="1"/>
    </w:pPr>
    <w:rPr>
      <w:b/>
      <w:bCs/>
      <w:sz w:val="24"/>
    </w:rPr>
  </w:style>
  <w:style w:type="paragraph" w:styleId="Heading3">
    <w:name w:val="heading 3"/>
    <w:aliases w:val="Title,H3,h3,no break,Underrubrik2,Memo Heading 3,hello,Titre 3 Car,no break Car,H3 Car,Underrubrik2 Car,h3 Car,Memo Heading 3 Car,hello Car,Heading 3 Char Car,no break Char Car,H3 Char Car,Underrubrik2 Char Car,h3 Char Car,Title1"/>
    <w:basedOn w:val="Normal"/>
    <w:next w:val="Normal"/>
    <w:link w:val="Heading3Char"/>
    <w:qFormat/>
    <w:rsid w:val="007A5A61"/>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
    <w:basedOn w:val="Normal"/>
    <w:next w:val="Normal"/>
    <w:uiPriority w:val="9"/>
    <w:qFormat/>
    <w:rsid w:val="007A5A61"/>
    <w:pPr>
      <w:keepNext/>
      <w:numPr>
        <w:ilvl w:val="3"/>
        <w:numId w:val="2"/>
      </w:numPr>
      <w:spacing w:before="120"/>
      <w:outlineLvl w:val="3"/>
    </w:pPr>
    <w:rPr>
      <w:b/>
      <w:bCs/>
      <w:szCs w:val="28"/>
    </w:rPr>
  </w:style>
  <w:style w:type="paragraph" w:styleId="Heading5">
    <w:name w:val="heading 5"/>
    <w:aliases w:val="h5,Heading5"/>
    <w:basedOn w:val="Normal"/>
    <w:next w:val="Normal"/>
    <w:uiPriority w:val="9"/>
    <w:qFormat/>
    <w:rsid w:val="007A5A61"/>
    <w:pPr>
      <w:keepNext/>
      <w:numPr>
        <w:ilvl w:val="4"/>
        <w:numId w:val="2"/>
      </w:numPr>
      <w:tabs>
        <w:tab w:val="clear" w:pos="1008"/>
      </w:tabs>
      <w:spacing w:before="120"/>
      <w:ind w:left="720" w:hanging="720"/>
      <w:outlineLvl w:val="4"/>
    </w:pPr>
    <w:rPr>
      <w:b/>
      <w:bCs/>
      <w:i/>
      <w:iCs/>
      <w:szCs w:val="26"/>
    </w:rPr>
  </w:style>
  <w:style w:type="paragraph" w:styleId="Heading6">
    <w:name w:val="heading 6"/>
    <w:aliases w:val="h6"/>
    <w:basedOn w:val="Normal"/>
    <w:next w:val="Normal"/>
    <w:uiPriority w:val="9"/>
    <w:qFormat/>
    <w:rsid w:val="007A5A61"/>
    <w:pPr>
      <w:numPr>
        <w:ilvl w:val="5"/>
        <w:numId w:val="2"/>
      </w:numPr>
      <w:spacing w:before="240" w:after="60"/>
      <w:outlineLvl w:val="5"/>
    </w:pPr>
    <w:rPr>
      <w:b/>
      <w:bCs/>
    </w:rPr>
  </w:style>
  <w:style w:type="paragraph" w:styleId="Heading7">
    <w:name w:val="heading 7"/>
    <w:basedOn w:val="Normal"/>
    <w:next w:val="Normal"/>
    <w:uiPriority w:val="9"/>
    <w:qFormat/>
    <w:rsid w:val="007A5A61"/>
    <w:pPr>
      <w:numPr>
        <w:ilvl w:val="6"/>
        <w:numId w:val="2"/>
      </w:numPr>
      <w:spacing w:before="240" w:after="60"/>
      <w:outlineLvl w:val="6"/>
    </w:pPr>
    <w:rPr>
      <w:sz w:val="24"/>
      <w:szCs w:val="24"/>
    </w:rPr>
  </w:style>
  <w:style w:type="paragraph" w:styleId="Heading8">
    <w:name w:val="heading 8"/>
    <w:basedOn w:val="Normal"/>
    <w:next w:val="Normal"/>
    <w:uiPriority w:val="9"/>
    <w:qFormat/>
    <w:rsid w:val="007A5A61"/>
    <w:pPr>
      <w:numPr>
        <w:ilvl w:val="7"/>
        <w:numId w:val="2"/>
      </w:numPr>
      <w:spacing w:before="240" w:after="60"/>
      <w:outlineLvl w:val="7"/>
    </w:pPr>
    <w:rPr>
      <w:i/>
      <w:iCs/>
      <w:sz w:val="24"/>
      <w:szCs w:val="24"/>
    </w:rPr>
  </w:style>
  <w:style w:type="paragraph" w:styleId="Heading9">
    <w:name w:val="heading 9"/>
    <w:aliases w:val="Figure Heading,FH"/>
    <w:basedOn w:val="Normal"/>
    <w:next w:val="Normal"/>
    <w:uiPriority w:val="9"/>
    <w:qFormat/>
    <w:rsid w:val="007A5A61"/>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7A5A61"/>
    <w:rPr>
      <w:sz w:val="20"/>
      <w:szCs w:val="20"/>
    </w:rPr>
  </w:style>
  <w:style w:type="character" w:customStyle="1" w:styleId="BodyTextChar">
    <w:name w:val="Body Text Char"/>
    <w:basedOn w:val="DefaultParagraphFont"/>
    <w:link w:val="BodyText"/>
    <w:rsid w:val="00CF195E"/>
  </w:style>
  <w:style w:type="character" w:styleId="Hyperlink">
    <w:name w:val="Hyperlink"/>
    <w:rsid w:val="007A5A61"/>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
    <w:basedOn w:val="Normal"/>
    <w:next w:val="Normal"/>
    <w:link w:val="CaptionChar3"/>
    <w:qFormat/>
    <w:rsid w:val="007A5A61"/>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kern w:val="2"/>
      <w:lang w:val="en-GB" w:eastAsia="zh-CN" w:bidi="ar-SA"/>
    </w:rPr>
  </w:style>
  <w:style w:type="paragraph" w:styleId="ListBullet">
    <w:name w:val="List Bullet"/>
    <w:basedOn w:val="List"/>
    <w:rsid w:val="007A5A61"/>
    <w:pPr>
      <w:autoSpaceDE/>
      <w:autoSpaceDN/>
      <w:adjustRightInd/>
      <w:spacing w:after="180"/>
      <w:ind w:left="568" w:hanging="284"/>
      <w:jc w:val="left"/>
    </w:pPr>
    <w:rPr>
      <w:sz w:val="20"/>
      <w:szCs w:val="20"/>
      <w:lang w:val="en-GB"/>
    </w:rPr>
  </w:style>
  <w:style w:type="paragraph" w:styleId="List">
    <w:name w:val="List"/>
    <w:basedOn w:val="Normal"/>
    <w:rsid w:val="007A5A61"/>
    <w:pPr>
      <w:ind w:left="360" w:hanging="360"/>
    </w:pPr>
  </w:style>
  <w:style w:type="paragraph" w:styleId="BodyText2">
    <w:name w:val="Body Text 2"/>
    <w:basedOn w:val="Normal"/>
    <w:rsid w:val="007A5A61"/>
    <w:pPr>
      <w:spacing w:after="0"/>
      <w:jc w:val="left"/>
    </w:pPr>
    <w:rPr>
      <w:szCs w:val="20"/>
    </w:rPr>
  </w:style>
  <w:style w:type="paragraph" w:styleId="BalloonText">
    <w:name w:val="Balloon Text"/>
    <w:basedOn w:val="Normal"/>
    <w:semiHidden/>
    <w:rsid w:val="007A5A61"/>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sid w:val="007A5A61"/>
    <w:rPr>
      <w:color w:val="800080"/>
      <w:kern w:val="2"/>
      <w:u w:val="single"/>
      <w:lang w:val="en-GB" w:eastAsia="zh-CN" w:bidi="ar-SA"/>
    </w:rPr>
  </w:style>
  <w:style w:type="paragraph" w:styleId="FootnoteText">
    <w:name w:val="footnote text"/>
    <w:basedOn w:val="Normal"/>
    <w:semiHidden/>
    <w:rsid w:val="007A5A61"/>
    <w:rPr>
      <w:sz w:val="20"/>
      <w:szCs w:val="20"/>
    </w:rPr>
  </w:style>
  <w:style w:type="character" w:styleId="FootnoteReference">
    <w:name w:val="footnote reference"/>
    <w:semiHidden/>
    <w:rsid w:val="007A5A61"/>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rPr>
      <w:kern w:val="2"/>
      <w:lang w:val="en-GB" w:eastAsia="zh-CN"/>
    </w:rPr>
  </w:style>
  <w:style w:type="character" w:customStyle="1" w:styleId="HeaderChar">
    <w:name w:val="Header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
    <w:basedOn w:val="Normal"/>
    <w:link w:val="ListParagraphChar"/>
    <w:uiPriority w:val="34"/>
    <w:qFormat/>
    <w:rsid w:val="00CE2F38"/>
    <w:pPr>
      <w:ind w:firstLineChars="200" w:firstLine="420"/>
    </w:pPr>
  </w:style>
  <w:style w:type="character" w:styleId="CommentReference">
    <w:name w:val="annotation reference"/>
    <w:rsid w:val="00C7342A"/>
    <w:rPr>
      <w:kern w:val="2"/>
      <w:sz w:val="16"/>
      <w:szCs w:val="16"/>
      <w:lang w:val="en-GB" w:eastAsia="zh-CN" w:bidi="ar-SA"/>
    </w:rPr>
  </w:style>
  <w:style w:type="paragraph" w:styleId="CommentText">
    <w:name w:val="annotation text"/>
    <w:basedOn w:val="Normal"/>
    <w:link w:val="CommentTextChar"/>
    <w:rsid w:val="00C7342A"/>
    <w:rPr>
      <w:kern w:val="2"/>
      <w:sz w:val="20"/>
      <w:szCs w:val="20"/>
      <w:lang w:val="en-GB"/>
    </w:rPr>
  </w:style>
  <w:style w:type="character" w:customStyle="1" w:styleId="CommentTextChar">
    <w:name w:val="Comment Text Char"/>
    <w:link w:val="CommentText"/>
    <w:rsid w:val="00C7342A"/>
    <w:rPr>
      <w:kern w:val="2"/>
      <w:lang w:val="en-GB" w:eastAsia="en-US" w:bidi="ar-SA"/>
    </w:rPr>
  </w:style>
  <w:style w:type="paragraph" w:styleId="CommentSubject">
    <w:name w:val="annotation subject"/>
    <w:basedOn w:val="CommentText"/>
    <w:next w:val="CommentText"/>
    <w:link w:val="CommentSubjectChar"/>
    <w:rsid w:val="00520AEE"/>
    <w:pPr>
      <w:jc w:val="left"/>
    </w:pPr>
    <w:rPr>
      <w:b/>
      <w:bCs/>
      <w:sz w:val="22"/>
      <w:szCs w:val="22"/>
    </w:rPr>
  </w:style>
  <w:style w:type="character" w:customStyle="1" w:styleId="CommentSubjectChar">
    <w:name w:val="Comment Subject Char"/>
    <w:link w:val="CommentSubject"/>
    <w:rsid w:val="00520AEE"/>
    <w:rPr>
      <w:b/>
      <w:bCs/>
      <w:kern w:val="2"/>
      <w:sz w:val="22"/>
      <w:szCs w:val="22"/>
      <w:lang w:val="en-GB" w:eastAsia="en-US" w:bidi="ar-SA"/>
    </w:rPr>
  </w:style>
  <w:style w:type="character" w:styleId="Strong">
    <w:name w:val="Strong"/>
    <w:uiPriority w:val="22"/>
    <w:qFormat/>
    <w:rsid w:val="00B87549"/>
    <w:rPr>
      <w:b w:val="0"/>
      <w:bCs w:val="0"/>
      <w:i w:val="0"/>
      <w:iCs w:val="0"/>
      <w:kern w:val="2"/>
      <w:lang w:val="en-GB" w:eastAsia="zh-CN" w:bidi="ar-SA"/>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61190"/>
    <w:rPr>
      <w:b/>
      <w:bCs/>
      <w:sz w:val="28"/>
      <w:szCs w:val="28"/>
    </w:rPr>
  </w:style>
  <w:style w:type="paragraph" w:styleId="DocumentMap">
    <w:name w:val="Document Map"/>
    <w:basedOn w:val="Normal"/>
    <w:link w:val="DocumentMapChar"/>
    <w:semiHidden/>
    <w:unhideWhenUsed/>
    <w:rsid w:val="00CA0CEA"/>
    <w:rPr>
      <w:rFonts w:ascii="SimSun"/>
      <w:sz w:val="18"/>
      <w:szCs w:val="18"/>
    </w:rPr>
  </w:style>
  <w:style w:type="character" w:customStyle="1" w:styleId="DocumentMapChar">
    <w:name w:val="Document Map Char"/>
    <w:basedOn w:val="DefaultParagraphFont"/>
    <w:link w:val="DocumentMap"/>
    <w:semiHidden/>
    <w:rsid w:val="00CA0CEA"/>
    <w:rPr>
      <w:rFonts w:ascii="SimSun"/>
      <w:sz w:val="18"/>
      <w:szCs w:val="18"/>
    </w:rPr>
  </w:style>
  <w:style w:type="paragraph" w:styleId="Revision">
    <w:name w:val="Revision"/>
    <w:hidden/>
    <w:uiPriority w:val="99"/>
    <w:semiHidden/>
    <w:rsid w:val="00FA0DDA"/>
    <w:rPr>
      <w:sz w:val="22"/>
      <w:szCs w:val="22"/>
    </w:rPr>
  </w:style>
  <w:style w:type="paragraph" w:styleId="NormalWeb">
    <w:name w:val="Normal (Web)"/>
    <w:basedOn w:val="Normal"/>
    <w:uiPriority w:val="99"/>
    <w:unhideWhenUsed/>
    <w:rsid w:val="00F467AA"/>
    <w:pPr>
      <w:autoSpaceDE/>
      <w:autoSpaceDN/>
      <w:adjustRightInd/>
      <w:snapToGrid/>
      <w:spacing w:before="100" w:beforeAutospacing="1" w:after="100" w:afterAutospacing="1"/>
      <w:jc w:val="left"/>
    </w:pPr>
    <w:rPr>
      <w:rFonts w:ascii="SimSun" w:hAnsi="SimSun" w:cs="SimSun"/>
      <w:sz w:val="24"/>
      <w:szCs w:val="24"/>
      <w:lang w:eastAsia="zh-CN"/>
    </w:rPr>
  </w:style>
  <w:style w:type="character" w:styleId="PlaceholderText">
    <w:name w:val="Placeholder Text"/>
    <w:basedOn w:val="DefaultParagraphFont"/>
    <w:uiPriority w:val="99"/>
    <w:semiHidden/>
    <w:rsid w:val="002F46C6"/>
    <w:rPr>
      <w:color w:val="808080"/>
    </w:rPr>
  </w:style>
  <w:style w:type="character" w:customStyle="1" w:styleId="ListParagraphChar">
    <w:name w:val="List Paragraph Char"/>
    <w:aliases w:val="- Bullets Char,목록 단락 Char,リスト段落 Char"/>
    <w:link w:val="ListParagraph"/>
    <w:uiPriority w:val="34"/>
    <w:qFormat/>
    <w:locked/>
    <w:rsid w:val="00DD6977"/>
    <w:rPr>
      <w:sz w:val="22"/>
      <w:szCs w:val="22"/>
    </w:rPr>
  </w:style>
  <w:style w:type="character" w:customStyle="1" w:styleId="im-content1">
    <w:name w:val="im-content1"/>
    <w:basedOn w:val="DefaultParagraphFont"/>
    <w:rsid w:val="00A27442"/>
    <w:rPr>
      <w:vanish w:val="0"/>
      <w:webHidden w:val="0"/>
      <w:color w:val="000000"/>
      <w:specVanish w:val="0"/>
    </w:rPr>
  </w:style>
  <w:style w:type="paragraph" w:customStyle="1" w:styleId="TAH">
    <w:name w:val="TAH"/>
    <w:basedOn w:val="TAC"/>
    <w:link w:val="TAHCar"/>
    <w:rsid w:val="00A657DA"/>
    <w:rPr>
      <w:b/>
    </w:rPr>
  </w:style>
  <w:style w:type="paragraph" w:customStyle="1" w:styleId="TAC">
    <w:name w:val="TAC"/>
    <w:basedOn w:val="Normal"/>
    <w:link w:val="TACChar"/>
    <w:rsid w:val="00A657DA"/>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locked/>
    <w:rsid w:val="00A657DA"/>
    <w:rPr>
      <w:rFonts w:ascii="Arial" w:eastAsiaTheme="minorEastAsia" w:hAnsi="Arial"/>
      <w:sz w:val="18"/>
      <w:lang w:val="en-GB"/>
    </w:rPr>
  </w:style>
  <w:style w:type="character" w:customStyle="1" w:styleId="TAHCar">
    <w:name w:val="TAH Car"/>
    <w:link w:val="TAH"/>
    <w:locked/>
    <w:rsid w:val="00A657DA"/>
    <w:rPr>
      <w:rFonts w:ascii="Arial" w:eastAsiaTheme="minorEastAsia" w:hAnsi="Arial"/>
      <w:b/>
      <w:sz w:val="18"/>
      <w:lang w:val="en-GB"/>
    </w:rPr>
  </w:style>
  <w:style w:type="paragraph" w:customStyle="1" w:styleId="1">
    <w:name w:val="1"/>
    <w:next w:val="Normal"/>
    <w:semiHidden/>
    <w:rsid w:val="00A657D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TH">
    <w:name w:val="TH"/>
    <w:basedOn w:val="Normal"/>
    <w:link w:val="THChar"/>
    <w:rsid w:val="00A657DA"/>
    <w:pPr>
      <w:keepNext/>
      <w:keepLines/>
      <w:autoSpaceDE/>
      <w:autoSpaceDN/>
      <w:adjustRightInd/>
      <w:snapToGrid/>
      <w:spacing w:before="60" w:after="180"/>
      <w:jc w:val="center"/>
    </w:pPr>
    <w:rPr>
      <w:rFonts w:ascii="Arial" w:hAnsi="Arial"/>
      <w:b/>
      <w:sz w:val="20"/>
      <w:szCs w:val="20"/>
      <w:lang w:val="en-GB"/>
    </w:rPr>
  </w:style>
  <w:style w:type="paragraph" w:styleId="Title">
    <w:name w:val="Title"/>
    <w:basedOn w:val="Normal"/>
    <w:next w:val="Normal"/>
    <w:link w:val="TitleChar1"/>
    <w:qFormat/>
    <w:rsid w:val="00A657DA"/>
    <w:pPr>
      <w:spacing w:before="240" w:after="60"/>
      <w:jc w:val="center"/>
      <w:outlineLvl w:val="0"/>
    </w:pPr>
    <w:rPr>
      <w:rFonts w:asciiTheme="majorHAnsi" w:hAnsiTheme="majorHAnsi" w:cstheme="majorBidi"/>
      <w:b/>
      <w:bCs/>
      <w:sz w:val="32"/>
      <w:szCs w:val="32"/>
    </w:rPr>
  </w:style>
  <w:style w:type="character" w:customStyle="1" w:styleId="TitleChar1">
    <w:name w:val="Title Char1"/>
    <w:basedOn w:val="DefaultParagraphFont"/>
    <w:link w:val="Title"/>
    <w:rsid w:val="00A657DA"/>
    <w:rPr>
      <w:rFonts w:asciiTheme="majorHAnsi" w:hAnsiTheme="majorHAnsi" w:cstheme="majorBidi"/>
      <w:b/>
      <w:bCs/>
      <w:sz w:val="32"/>
      <w:szCs w:val="32"/>
    </w:rPr>
  </w:style>
  <w:style w:type="paragraph" w:customStyle="1" w:styleId="RAN1bullet1">
    <w:name w:val="RAN1 bullet1"/>
    <w:basedOn w:val="Normal"/>
    <w:link w:val="RAN1bullet1Char"/>
    <w:qFormat/>
    <w:rsid w:val="00A657DA"/>
    <w:pPr>
      <w:numPr>
        <w:numId w:val="23"/>
      </w:numPr>
      <w:autoSpaceDE/>
      <w:autoSpaceDN/>
      <w:adjustRightInd/>
      <w:snapToGrid/>
      <w:spacing w:after="0"/>
      <w:jc w:val="left"/>
    </w:pPr>
    <w:rPr>
      <w:rFonts w:ascii="Times" w:eastAsia="Batang" w:hAnsi="Times"/>
      <w:sz w:val="20"/>
      <w:szCs w:val="24"/>
      <w:lang w:val="en-GB"/>
    </w:rPr>
  </w:style>
  <w:style w:type="character" w:customStyle="1" w:styleId="RAN1bullet1Char">
    <w:name w:val="RAN1 bullet1 Char"/>
    <w:link w:val="RAN1bullet1"/>
    <w:rsid w:val="00A657DA"/>
    <w:rPr>
      <w:rFonts w:ascii="Times" w:eastAsia="Batang" w:hAnsi="Times"/>
      <w:szCs w:val="24"/>
      <w:lang w:val="en-GB"/>
    </w:rPr>
  </w:style>
  <w:style w:type="paragraph" w:customStyle="1" w:styleId="RAN1bullet2">
    <w:name w:val="RAN1 bullet2"/>
    <w:basedOn w:val="Normal"/>
    <w:link w:val="RAN1bullet2Char"/>
    <w:qFormat/>
    <w:rsid w:val="00A657DA"/>
    <w:pPr>
      <w:numPr>
        <w:ilvl w:val="1"/>
        <w:numId w:val="24"/>
      </w:numPr>
      <w:tabs>
        <w:tab w:val="left" w:pos="1440"/>
      </w:tabs>
      <w:autoSpaceDE/>
      <w:autoSpaceDN/>
      <w:adjustRightInd/>
      <w:snapToGrid/>
      <w:spacing w:after="0"/>
      <w:jc w:val="left"/>
    </w:pPr>
    <w:rPr>
      <w:rFonts w:ascii="Times" w:eastAsia="Batang" w:hAnsi="Times"/>
      <w:sz w:val="20"/>
      <w:szCs w:val="20"/>
    </w:rPr>
  </w:style>
  <w:style w:type="character" w:customStyle="1" w:styleId="RAN1bullet2Char">
    <w:name w:val="RAN1 bullet2 Char"/>
    <w:link w:val="RAN1bullet2"/>
    <w:rsid w:val="00A657DA"/>
    <w:rPr>
      <w:rFonts w:ascii="Times" w:eastAsia="Batang" w:hAnsi="Times"/>
    </w:rPr>
  </w:style>
  <w:style w:type="paragraph" w:customStyle="1" w:styleId="RAN1bullet3">
    <w:name w:val="RAN1 bullet3"/>
    <w:basedOn w:val="RAN1bullet2"/>
    <w:link w:val="RAN1bullet3Char"/>
    <w:qFormat/>
    <w:rsid w:val="00A657DA"/>
    <w:pPr>
      <w:numPr>
        <w:ilvl w:val="2"/>
        <w:numId w:val="25"/>
      </w:numPr>
    </w:pPr>
  </w:style>
  <w:style w:type="character" w:customStyle="1" w:styleId="RAN1bullet3Char">
    <w:name w:val="RAN1 bullet3 Char"/>
    <w:link w:val="RAN1bullet3"/>
    <w:rsid w:val="00A657DA"/>
    <w:rPr>
      <w:rFonts w:ascii="Times" w:eastAsia="Batang" w:hAnsi="Times"/>
    </w:rPr>
  </w:style>
  <w:style w:type="character" w:customStyle="1" w:styleId="THChar">
    <w:name w:val="TH Char"/>
    <w:link w:val="TH"/>
    <w:rsid w:val="00A657DA"/>
    <w:rPr>
      <w:rFonts w:ascii="Arial" w:eastAsiaTheme="minorEastAsia" w:hAnsi="Arial"/>
      <w:b/>
      <w:lang w:val="en-GB"/>
    </w:rPr>
  </w:style>
  <w:style w:type="paragraph" w:customStyle="1" w:styleId="EQ">
    <w:name w:val="EQ"/>
    <w:basedOn w:val="Normal"/>
    <w:next w:val="Normal"/>
    <w:rsid w:val="00A657DA"/>
    <w:pPr>
      <w:keepLines/>
      <w:tabs>
        <w:tab w:val="center" w:pos="4536"/>
        <w:tab w:val="right" w:pos="9072"/>
      </w:tabs>
      <w:autoSpaceDE/>
      <w:autoSpaceDN/>
      <w:adjustRightInd/>
      <w:snapToGrid/>
      <w:spacing w:after="180"/>
      <w:jc w:val="left"/>
    </w:pPr>
    <w:rPr>
      <w:noProof/>
      <w:sz w:val="20"/>
      <w:szCs w:val="20"/>
      <w:lang w:val="en-GB"/>
    </w:rPr>
  </w:style>
  <w:style w:type="character" w:customStyle="1" w:styleId="Heading3Char">
    <w:name w:val="Heading 3 Char"/>
    <w:aliases w:val="Title Char,H3 Char,h3 Char,no break Char,Underrubrik2 Char,Memo Heading 3 Char,hello Char,Titre 3 Car Char,no break Car Char,H3 Car Char,Underrubrik2 Car Char,h3 Car Char,Memo Heading 3 Car Char,hello Car Char,Heading 3 Char Car Char"/>
    <w:basedOn w:val="DefaultParagraphFont"/>
    <w:link w:val="Heading3"/>
    <w:rsid w:val="00093610"/>
    <w:rPr>
      <w:b/>
      <w:sz w:val="22"/>
      <w:szCs w:val="22"/>
    </w:rPr>
  </w:style>
  <w:style w:type="paragraph" w:customStyle="1" w:styleId="B1">
    <w:name w:val="B1"/>
    <w:basedOn w:val="List"/>
    <w:link w:val="B1Char"/>
    <w:qFormat/>
    <w:rsid w:val="00093610"/>
    <w:pPr>
      <w:overflowPunct w:val="0"/>
      <w:snapToGrid/>
      <w:spacing w:after="180"/>
      <w:ind w:left="568" w:hanging="284"/>
      <w:jc w:val="left"/>
      <w:textAlignment w:val="baseline"/>
    </w:pPr>
    <w:rPr>
      <w:rFonts w:eastAsia="Times New Roman"/>
      <w:sz w:val="20"/>
      <w:szCs w:val="20"/>
      <w:lang w:val="en-GB"/>
    </w:rPr>
  </w:style>
  <w:style w:type="character" w:customStyle="1" w:styleId="B1Char">
    <w:name w:val="B1 Char"/>
    <w:link w:val="B1"/>
    <w:rsid w:val="00093610"/>
    <w:rPr>
      <w:rFonts w:eastAsia="Times New Roman"/>
      <w:lang w:val="en-GB"/>
    </w:rPr>
  </w:style>
  <w:style w:type="character" w:customStyle="1" w:styleId="Heading2Char1">
    <w:name w:val="Heading 2 Char1"/>
    <w:aliases w:val="H2 Char,h2 Char,DO NOT USE_h2 Char,h21 Char,2 Char,Header 2 Char,Header2 Char,22 Char,heading2 Char,2nd level Char,UNDERRUBRIK 1-2 Char,H21 Char,H22 Char,H23 Char,H24 Char,H25 Char,R2 Char,E2 Char,†berschrift 2 Char,õberschrift 2 Char"/>
    <w:basedOn w:val="DefaultParagraphFont"/>
    <w:link w:val="Heading2"/>
    <w:rsid w:val="00B8565C"/>
    <w:rPr>
      <w:b/>
      <w:bCs/>
      <w:sz w:val="24"/>
      <w:szCs w:val="22"/>
    </w:rPr>
  </w:style>
  <w:style w:type="character" w:customStyle="1" w:styleId="B1Zchn">
    <w:name w:val="B1 Zchn"/>
    <w:rsid w:val="00A45BE2"/>
    <w:rPr>
      <w:lang w:val="en-GB" w:eastAsia="en-US"/>
    </w:rPr>
  </w:style>
  <w:style w:type="paragraph" w:customStyle="1" w:styleId="textintend3">
    <w:name w:val="text intend 3"/>
    <w:basedOn w:val="Normal"/>
    <w:rsid w:val="00507347"/>
    <w:pPr>
      <w:numPr>
        <w:numId w:val="46"/>
      </w:numPr>
      <w:overflowPunct w:val="0"/>
      <w:snapToGrid/>
      <w:textAlignment w:val="baseline"/>
    </w:pPr>
    <w:rPr>
      <w:rFonts w:eastAsia="MS Mincho"/>
      <w:sz w:val="24"/>
      <w:szCs w:val="20"/>
      <w:lang w:eastAsia="en-GB"/>
    </w:rPr>
  </w:style>
  <w:style w:type="character" w:customStyle="1" w:styleId="B1Char1">
    <w:name w:val="B1 Char1"/>
    <w:rsid w:val="00B259A0"/>
    <w:rPr>
      <w:lang w:val="en-GB" w:eastAsia="en-US"/>
    </w:rPr>
  </w:style>
  <w:style w:type="paragraph" w:customStyle="1" w:styleId="textintend2">
    <w:name w:val="text intend 2"/>
    <w:basedOn w:val="Normal"/>
    <w:rsid w:val="00050E2C"/>
    <w:pPr>
      <w:numPr>
        <w:numId w:val="48"/>
      </w:numPr>
      <w:overflowPunct w:val="0"/>
      <w:snapToGrid/>
      <w:textAlignment w:val="baseline"/>
    </w:pPr>
    <w:rPr>
      <w:rFonts w:eastAsia="MS Mincho"/>
      <w:sz w:val="24"/>
      <w:szCs w:val="20"/>
      <w:lang w:eastAsia="en-GB"/>
    </w:rPr>
  </w:style>
  <w:style w:type="paragraph" w:customStyle="1" w:styleId="bullet1">
    <w:name w:val="bullet1"/>
    <w:basedOn w:val="Normal"/>
    <w:link w:val="bullet1Char"/>
    <w:qFormat/>
    <w:rsid w:val="00762319"/>
    <w:pPr>
      <w:numPr>
        <w:numId w:val="50"/>
      </w:numPr>
      <w:autoSpaceDE/>
      <w:autoSpaceDN/>
      <w:adjustRightInd/>
      <w:snapToGrid/>
      <w:spacing w:after="0"/>
      <w:jc w:val="left"/>
    </w:pPr>
    <w:rPr>
      <w:rFonts w:ascii="Calibri" w:eastAsia="SimSun" w:hAnsi="Calibri"/>
      <w:kern w:val="2"/>
      <w:sz w:val="24"/>
      <w:szCs w:val="24"/>
      <w:lang w:val="en-GB" w:eastAsia="zh-CN"/>
    </w:rPr>
  </w:style>
  <w:style w:type="paragraph" w:customStyle="1" w:styleId="bullet2">
    <w:name w:val="bullet2"/>
    <w:basedOn w:val="Normal"/>
    <w:link w:val="bullet2Char"/>
    <w:qFormat/>
    <w:rsid w:val="00762319"/>
    <w:pPr>
      <w:numPr>
        <w:ilvl w:val="1"/>
        <w:numId w:val="50"/>
      </w:numPr>
      <w:autoSpaceDE/>
      <w:autoSpaceDN/>
      <w:adjustRightInd/>
      <w:snapToGrid/>
      <w:spacing w:after="0"/>
      <w:jc w:val="left"/>
    </w:pPr>
    <w:rPr>
      <w:rFonts w:ascii="Times" w:eastAsia="SimSun" w:hAnsi="Times"/>
      <w:kern w:val="2"/>
      <w:sz w:val="24"/>
      <w:szCs w:val="24"/>
      <w:lang w:val="en-GB" w:eastAsia="zh-CN"/>
    </w:rPr>
  </w:style>
  <w:style w:type="character" w:customStyle="1" w:styleId="bullet1Char">
    <w:name w:val="bullet1 Char"/>
    <w:link w:val="bullet1"/>
    <w:rsid w:val="00762319"/>
    <w:rPr>
      <w:rFonts w:ascii="Calibri" w:eastAsia="SimSun" w:hAnsi="Calibri"/>
      <w:kern w:val="2"/>
      <w:sz w:val="24"/>
      <w:szCs w:val="24"/>
      <w:lang w:val="en-GB" w:eastAsia="zh-CN"/>
    </w:rPr>
  </w:style>
  <w:style w:type="paragraph" w:customStyle="1" w:styleId="bullet3">
    <w:name w:val="bullet3"/>
    <w:basedOn w:val="Normal"/>
    <w:qFormat/>
    <w:rsid w:val="00762319"/>
    <w:pPr>
      <w:numPr>
        <w:ilvl w:val="2"/>
        <w:numId w:val="50"/>
      </w:numPr>
      <w:autoSpaceDE/>
      <w:autoSpaceDN/>
      <w:adjustRightInd/>
      <w:snapToGrid/>
      <w:spacing w:after="0"/>
      <w:jc w:val="left"/>
    </w:pPr>
    <w:rPr>
      <w:rFonts w:ascii="Times" w:eastAsia="Batang" w:hAnsi="Times"/>
      <w:sz w:val="20"/>
      <w:szCs w:val="24"/>
      <w:lang w:val="en-GB"/>
    </w:rPr>
  </w:style>
  <w:style w:type="paragraph" w:customStyle="1" w:styleId="bullet4">
    <w:name w:val="bullet4"/>
    <w:basedOn w:val="Normal"/>
    <w:qFormat/>
    <w:rsid w:val="00762319"/>
    <w:pPr>
      <w:numPr>
        <w:ilvl w:val="3"/>
        <w:numId w:val="50"/>
      </w:numPr>
      <w:autoSpaceDE/>
      <w:autoSpaceDN/>
      <w:adjustRightInd/>
      <w:snapToGrid/>
      <w:spacing w:after="0"/>
      <w:jc w:val="left"/>
    </w:pPr>
    <w:rPr>
      <w:rFonts w:ascii="Times" w:eastAsia="Batang" w:hAnsi="Times"/>
      <w:sz w:val="20"/>
      <w:szCs w:val="24"/>
      <w:lang w:val="en-GB"/>
    </w:rPr>
  </w:style>
  <w:style w:type="paragraph" w:customStyle="1" w:styleId="text">
    <w:name w:val="text"/>
    <w:basedOn w:val="Normal"/>
    <w:link w:val="textChar"/>
    <w:qFormat/>
    <w:rsid w:val="00EB4BF9"/>
    <w:pPr>
      <w:widowControl w:val="0"/>
      <w:autoSpaceDE/>
      <w:autoSpaceDN/>
      <w:adjustRightInd/>
      <w:snapToGrid/>
      <w:spacing w:after="240"/>
    </w:pPr>
    <w:rPr>
      <w:rFonts w:ascii="Calibri" w:eastAsia="SimSun" w:hAnsi="Calibri"/>
      <w:kern w:val="2"/>
      <w:sz w:val="24"/>
      <w:szCs w:val="20"/>
      <w:lang w:eastAsia="zh-CN"/>
    </w:rPr>
  </w:style>
  <w:style w:type="character" w:customStyle="1" w:styleId="textChar">
    <w:name w:val="text Char"/>
    <w:link w:val="text"/>
    <w:rsid w:val="00EB4BF9"/>
    <w:rPr>
      <w:rFonts w:ascii="Calibri" w:eastAsia="SimSun" w:hAnsi="Calibri"/>
      <w:kern w:val="2"/>
      <w:sz w:val="24"/>
      <w:lang w:eastAsia="zh-CN"/>
    </w:rPr>
  </w:style>
  <w:style w:type="character" w:customStyle="1" w:styleId="bullet2Char">
    <w:name w:val="bullet2 Char"/>
    <w:link w:val="bullet2"/>
    <w:rsid w:val="00EB4BF9"/>
    <w:rPr>
      <w:rFonts w:ascii="Times" w:eastAsia="SimSun" w:hAnsi="Times"/>
      <w:kern w:val="2"/>
      <w:sz w:val="24"/>
      <w:szCs w:val="24"/>
      <w:lang w:val="en-GB" w:eastAsia="zh-CN"/>
    </w:rPr>
  </w:style>
  <w:style w:type="paragraph" w:customStyle="1" w:styleId="B2">
    <w:name w:val="B2"/>
    <w:basedOn w:val="Normal"/>
    <w:link w:val="B2Char"/>
    <w:qFormat/>
    <w:rsid w:val="00C26630"/>
    <w:pPr>
      <w:autoSpaceDE/>
      <w:autoSpaceDN/>
      <w:adjustRightInd/>
      <w:snapToGrid/>
      <w:spacing w:after="180"/>
      <w:ind w:left="851" w:hanging="284"/>
      <w:jc w:val="left"/>
    </w:pPr>
    <w:rPr>
      <w:rFonts w:eastAsia="SimSun"/>
      <w:sz w:val="20"/>
      <w:szCs w:val="20"/>
    </w:rPr>
  </w:style>
  <w:style w:type="character" w:customStyle="1" w:styleId="B2Char">
    <w:name w:val="B2 Char"/>
    <w:link w:val="B2"/>
    <w:qFormat/>
    <w:rsid w:val="00C26630"/>
    <w:rPr>
      <w:rFonts w:eastAsia="SimSun"/>
    </w:rPr>
  </w:style>
  <w:style w:type="paragraph" w:customStyle="1" w:styleId="PL">
    <w:name w:val="PL"/>
    <w:link w:val="PLChar"/>
    <w:rsid w:val="001016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zh-CN"/>
    </w:rPr>
  </w:style>
  <w:style w:type="character" w:customStyle="1" w:styleId="PLChar">
    <w:name w:val="PL Char"/>
    <w:link w:val="PL"/>
    <w:rsid w:val="00101685"/>
    <w:rPr>
      <w:rFonts w:ascii="Courier New" w:hAnsi="Courier New"/>
      <w:noProof/>
      <w:sz w:val="16"/>
      <w:lang w:eastAsia="zh-CN"/>
    </w:rPr>
  </w:style>
  <w:style w:type="paragraph" w:customStyle="1" w:styleId="B3">
    <w:name w:val="B3"/>
    <w:basedOn w:val="List3"/>
    <w:link w:val="B3Char"/>
    <w:rsid w:val="00A1624C"/>
    <w:pPr>
      <w:overflowPunct w:val="0"/>
      <w:snapToGrid/>
      <w:spacing w:after="180"/>
      <w:ind w:left="1135" w:hanging="284"/>
      <w:contextualSpacing w:val="0"/>
      <w:jc w:val="left"/>
      <w:textAlignment w:val="baseline"/>
    </w:pPr>
    <w:rPr>
      <w:rFonts w:eastAsia="Times New Roman"/>
      <w:sz w:val="20"/>
      <w:szCs w:val="20"/>
    </w:rPr>
  </w:style>
  <w:style w:type="character" w:customStyle="1" w:styleId="B3Char">
    <w:name w:val="B3 Char"/>
    <w:link w:val="B3"/>
    <w:rsid w:val="00A1624C"/>
    <w:rPr>
      <w:rFonts w:eastAsia="Times New Roman"/>
    </w:rPr>
  </w:style>
  <w:style w:type="paragraph" w:styleId="List3">
    <w:name w:val="List 3"/>
    <w:basedOn w:val="Normal"/>
    <w:semiHidden/>
    <w:unhideWhenUsed/>
    <w:rsid w:val="00A1624C"/>
    <w:pPr>
      <w:ind w:left="849" w:hanging="283"/>
      <w:contextualSpacing/>
    </w:pPr>
  </w:style>
  <w:style w:type="numbering" w:customStyle="1" w:styleId="StyleBulleted">
    <w:name w:val="Style Bulleted"/>
    <w:rsid w:val="0001191A"/>
    <w:pPr>
      <w:numPr>
        <w:numId w:val="8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4069459">
      <w:bodyDiv w:val="1"/>
      <w:marLeft w:val="0"/>
      <w:marRight w:val="0"/>
      <w:marTop w:val="0"/>
      <w:marBottom w:val="0"/>
      <w:divBdr>
        <w:top w:val="none" w:sz="0" w:space="0" w:color="auto"/>
        <w:left w:val="none" w:sz="0" w:space="0" w:color="auto"/>
        <w:bottom w:val="none" w:sz="0" w:space="0" w:color="auto"/>
        <w:right w:val="none" w:sz="0" w:space="0" w:color="auto"/>
      </w:divBdr>
    </w:div>
    <w:div w:id="71784361">
      <w:bodyDiv w:val="1"/>
      <w:marLeft w:val="0"/>
      <w:marRight w:val="0"/>
      <w:marTop w:val="0"/>
      <w:marBottom w:val="0"/>
      <w:divBdr>
        <w:top w:val="none" w:sz="0" w:space="0" w:color="auto"/>
        <w:left w:val="none" w:sz="0" w:space="0" w:color="auto"/>
        <w:bottom w:val="none" w:sz="0" w:space="0" w:color="auto"/>
        <w:right w:val="none" w:sz="0" w:space="0" w:color="auto"/>
      </w:divBdr>
    </w:div>
    <w:div w:id="142233096">
      <w:bodyDiv w:val="1"/>
      <w:marLeft w:val="0"/>
      <w:marRight w:val="0"/>
      <w:marTop w:val="0"/>
      <w:marBottom w:val="0"/>
      <w:divBdr>
        <w:top w:val="none" w:sz="0" w:space="0" w:color="auto"/>
        <w:left w:val="none" w:sz="0" w:space="0" w:color="auto"/>
        <w:bottom w:val="none" w:sz="0" w:space="0" w:color="auto"/>
        <w:right w:val="none" w:sz="0" w:space="0" w:color="auto"/>
      </w:divBdr>
    </w:div>
    <w:div w:id="16517483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415659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4424988">
      <w:bodyDiv w:val="1"/>
      <w:marLeft w:val="0"/>
      <w:marRight w:val="0"/>
      <w:marTop w:val="0"/>
      <w:marBottom w:val="0"/>
      <w:divBdr>
        <w:top w:val="none" w:sz="0" w:space="0" w:color="auto"/>
        <w:left w:val="none" w:sz="0" w:space="0" w:color="auto"/>
        <w:bottom w:val="none" w:sz="0" w:space="0" w:color="auto"/>
        <w:right w:val="none" w:sz="0" w:space="0" w:color="auto"/>
      </w:divBdr>
      <w:divsChild>
        <w:div w:id="90668196">
          <w:marLeft w:val="274"/>
          <w:marRight w:val="0"/>
          <w:marTop w:val="67"/>
          <w:marBottom w:val="0"/>
          <w:divBdr>
            <w:top w:val="none" w:sz="0" w:space="0" w:color="auto"/>
            <w:left w:val="none" w:sz="0" w:space="0" w:color="auto"/>
            <w:bottom w:val="none" w:sz="0" w:space="0" w:color="auto"/>
            <w:right w:val="none" w:sz="0" w:space="0" w:color="auto"/>
          </w:divBdr>
        </w:div>
        <w:div w:id="456143148">
          <w:marLeft w:val="835"/>
          <w:marRight w:val="0"/>
          <w:marTop w:val="58"/>
          <w:marBottom w:val="0"/>
          <w:divBdr>
            <w:top w:val="none" w:sz="0" w:space="0" w:color="auto"/>
            <w:left w:val="none" w:sz="0" w:space="0" w:color="auto"/>
            <w:bottom w:val="none" w:sz="0" w:space="0" w:color="auto"/>
            <w:right w:val="none" w:sz="0" w:space="0" w:color="auto"/>
          </w:divBdr>
        </w:div>
        <w:div w:id="2147233745">
          <w:marLeft w:val="1411"/>
          <w:marRight w:val="0"/>
          <w:marTop w:val="58"/>
          <w:marBottom w:val="0"/>
          <w:divBdr>
            <w:top w:val="none" w:sz="0" w:space="0" w:color="auto"/>
            <w:left w:val="none" w:sz="0" w:space="0" w:color="auto"/>
            <w:bottom w:val="none" w:sz="0" w:space="0" w:color="auto"/>
            <w:right w:val="none" w:sz="0" w:space="0" w:color="auto"/>
          </w:divBdr>
        </w:div>
        <w:div w:id="1695115379">
          <w:marLeft w:val="1411"/>
          <w:marRight w:val="0"/>
          <w:marTop w:val="58"/>
          <w:marBottom w:val="0"/>
          <w:divBdr>
            <w:top w:val="none" w:sz="0" w:space="0" w:color="auto"/>
            <w:left w:val="none" w:sz="0" w:space="0" w:color="auto"/>
            <w:bottom w:val="none" w:sz="0" w:space="0" w:color="auto"/>
            <w:right w:val="none" w:sz="0" w:space="0" w:color="auto"/>
          </w:divBdr>
        </w:div>
        <w:div w:id="1684283002">
          <w:marLeft w:val="835"/>
          <w:marRight w:val="0"/>
          <w:marTop w:val="58"/>
          <w:marBottom w:val="0"/>
          <w:divBdr>
            <w:top w:val="none" w:sz="0" w:space="0" w:color="auto"/>
            <w:left w:val="none" w:sz="0" w:space="0" w:color="auto"/>
            <w:bottom w:val="none" w:sz="0" w:space="0" w:color="auto"/>
            <w:right w:val="none" w:sz="0" w:space="0" w:color="auto"/>
          </w:divBdr>
        </w:div>
        <w:div w:id="1975939973">
          <w:marLeft w:val="835"/>
          <w:marRight w:val="0"/>
          <w:marTop w:val="58"/>
          <w:marBottom w:val="0"/>
          <w:divBdr>
            <w:top w:val="none" w:sz="0" w:space="0" w:color="auto"/>
            <w:left w:val="none" w:sz="0" w:space="0" w:color="auto"/>
            <w:bottom w:val="none" w:sz="0" w:space="0" w:color="auto"/>
            <w:right w:val="none" w:sz="0" w:space="0" w:color="auto"/>
          </w:divBdr>
        </w:div>
        <w:div w:id="731345551">
          <w:marLeft w:val="1411"/>
          <w:marRight w:val="0"/>
          <w:marTop w:val="58"/>
          <w:marBottom w:val="0"/>
          <w:divBdr>
            <w:top w:val="none" w:sz="0" w:space="0" w:color="auto"/>
            <w:left w:val="none" w:sz="0" w:space="0" w:color="auto"/>
            <w:bottom w:val="none" w:sz="0" w:space="0" w:color="auto"/>
            <w:right w:val="none" w:sz="0" w:space="0" w:color="auto"/>
          </w:divBdr>
        </w:div>
        <w:div w:id="639119393">
          <w:marLeft w:val="835"/>
          <w:marRight w:val="0"/>
          <w:marTop w:val="58"/>
          <w:marBottom w:val="0"/>
          <w:divBdr>
            <w:top w:val="none" w:sz="0" w:space="0" w:color="auto"/>
            <w:left w:val="none" w:sz="0" w:space="0" w:color="auto"/>
            <w:bottom w:val="none" w:sz="0" w:space="0" w:color="auto"/>
            <w:right w:val="none" w:sz="0" w:space="0" w:color="auto"/>
          </w:divBdr>
        </w:div>
        <w:div w:id="838889631">
          <w:marLeft w:val="274"/>
          <w:marRight w:val="0"/>
          <w:marTop w:val="67"/>
          <w:marBottom w:val="0"/>
          <w:divBdr>
            <w:top w:val="none" w:sz="0" w:space="0" w:color="auto"/>
            <w:left w:val="none" w:sz="0" w:space="0" w:color="auto"/>
            <w:bottom w:val="none" w:sz="0" w:space="0" w:color="auto"/>
            <w:right w:val="none" w:sz="0" w:space="0" w:color="auto"/>
          </w:divBdr>
        </w:div>
        <w:div w:id="1684014548">
          <w:marLeft w:val="835"/>
          <w:marRight w:val="0"/>
          <w:marTop w:val="58"/>
          <w:marBottom w:val="0"/>
          <w:divBdr>
            <w:top w:val="none" w:sz="0" w:space="0" w:color="auto"/>
            <w:left w:val="none" w:sz="0" w:space="0" w:color="auto"/>
            <w:bottom w:val="none" w:sz="0" w:space="0" w:color="auto"/>
            <w:right w:val="none" w:sz="0" w:space="0" w:color="auto"/>
          </w:divBdr>
        </w:div>
        <w:div w:id="1482044074">
          <w:marLeft w:val="1411"/>
          <w:marRight w:val="0"/>
          <w:marTop w:val="58"/>
          <w:marBottom w:val="0"/>
          <w:divBdr>
            <w:top w:val="none" w:sz="0" w:space="0" w:color="auto"/>
            <w:left w:val="none" w:sz="0" w:space="0" w:color="auto"/>
            <w:bottom w:val="none" w:sz="0" w:space="0" w:color="auto"/>
            <w:right w:val="none" w:sz="0" w:space="0" w:color="auto"/>
          </w:divBdr>
        </w:div>
        <w:div w:id="1114862186">
          <w:marLeft w:val="835"/>
          <w:marRight w:val="0"/>
          <w:marTop w:val="58"/>
          <w:marBottom w:val="0"/>
          <w:divBdr>
            <w:top w:val="none" w:sz="0" w:space="0" w:color="auto"/>
            <w:left w:val="none" w:sz="0" w:space="0" w:color="auto"/>
            <w:bottom w:val="none" w:sz="0" w:space="0" w:color="auto"/>
            <w:right w:val="none" w:sz="0" w:space="0" w:color="auto"/>
          </w:divBdr>
        </w:div>
        <w:div w:id="1223905249">
          <w:marLeft w:val="835"/>
          <w:marRight w:val="0"/>
          <w:marTop w:val="58"/>
          <w:marBottom w:val="0"/>
          <w:divBdr>
            <w:top w:val="none" w:sz="0" w:space="0" w:color="auto"/>
            <w:left w:val="none" w:sz="0" w:space="0" w:color="auto"/>
            <w:bottom w:val="none" w:sz="0" w:space="0" w:color="auto"/>
            <w:right w:val="none" w:sz="0" w:space="0" w:color="auto"/>
          </w:divBdr>
        </w:div>
        <w:div w:id="202405748">
          <w:marLeft w:val="274"/>
          <w:marRight w:val="0"/>
          <w:marTop w:val="67"/>
          <w:marBottom w:val="0"/>
          <w:divBdr>
            <w:top w:val="none" w:sz="0" w:space="0" w:color="auto"/>
            <w:left w:val="none" w:sz="0" w:space="0" w:color="auto"/>
            <w:bottom w:val="none" w:sz="0" w:space="0" w:color="auto"/>
            <w:right w:val="none" w:sz="0" w:space="0" w:color="auto"/>
          </w:divBdr>
        </w:div>
        <w:div w:id="462894851">
          <w:marLeft w:val="274"/>
          <w:marRight w:val="0"/>
          <w:marTop w:val="67"/>
          <w:marBottom w:val="0"/>
          <w:divBdr>
            <w:top w:val="none" w:sz="0" w:space="0" w:color="auto"/>
            <w:left w:val="none" w:sz="0" w:space="0" w:color="auto"/>
            <w:bottom w:val="none" w:sz="0" w:space="0" w:color="auto"/>
            <w:right w:val="none" w:sz="0" w:space="0" w:color="auto"/>
          </w:divBdr>
        </w:div>
      </w:divsChild>
    </w:div>
    <w:div w:id="411589982">
      <w:bodyDiv w:val="1"/>
      <w:marLeft w:val="0"/>
      <w:marRight w:val="0"/>
      <w:marTop w:val="0"/>
      <w:marBottom w:val="0"/>
      <w:divBdr>
        <w:top w:val="none" w:sz="0" w:space="0" w:color="auto"/>
        <w:left w:val="none" w:sz="0" w:space="0" w:color="auto"/>
        <w:bottom w:val="none" w:sz="0" w:space="0" w:color="auto"/>
        <w:right w:val="none" w:sz="0" w:space="0" w:color="auto"/>
      </w:divBdr>
    </w:div>
    <w:div w:id="498231898">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6764590">
      <w:bodyDiv w:val="1"/>
      <w:marLeft w:val="0"/>
      <w:marRight w:val="0"/>
      <w:marTop w:val="0"/>
      <w:marBottom w:val="0"/>
      <w:divBdr>
        <w:top w:val="none" w:sz="0" w:space="0" w:color="auto"/>
        <w:left w:val="none" w:sz="0" w:space="0" w:color="auto"/>
        <w:bottom w:val="none" w:sz="0" w:space="0" w:color="auto"/>
        <w:right w:val="none" w:sz="0" w:space="0" w:color="auto"/>
      </w:divBdr>
    </w:div>
    <w:div w:id="591401554">
      <w:bodyDiv w:val="1"/>
      <w:marLeft w:val="0"/>
      <w:marRight w:val="0"/>
      <w:marTop w:val="0"/>
      <w:marBottom w:val="0"/>
      <w:divBdr>
        <w:top w:val="none" w:sz="0" w:space="0" w:color="auto"/>
        <w:left w:val="none" w:sz="0" w:space="0" w:color="auto"/>
        <w:bottom w:val="none" w:sz="0" w:space="0" w:color="auto"/>
        <w:right w:val="none" w:sz="0" w:space="0" w:color="auto"/>
      </w:divBdr>
    </w:div>
    <w:div w:id="628631114">
      <w:bodyDiv w:val="1"/>
      <w:marLeft w:val="0"/>
      <w:marRight w:val="0"/>
      <w:marTop w:val="0"/>
      <w:marBottom w:val="0"/>
      <w:divBdr>
        <w:top w:val="none" w:sz="0" w:space="0" w:color="auto"/>
        <w:left w:val="none" w:sz="0" w:space="0" w:color="auto"/>
        <w:bottom w:val="none" w:sz="0" w:space="0" w:color="auto"/>
        <w:right w:val="none" w:sz="0" w:space="0" w:color="auto"/>
      </w:divBdr>
    </w:div>
    <w:div w:id="762335794">
      <w:bodyDiv w:val="1"/>
      <w:marLeft w:val="0"/>
      <w:marRight w:val="0"/>
      <w:marTop w:val="0"/>
      <w:marBottom w:val="0"/>
      <w:divBdr>
        <w:top w:val="none" w:sz="0" w:space="0" w:color="auto"/>
        <w:left w:val="none" w:sz="0" w:space="0" w:color="auto"/>
        <w:bottom w:val="none" w:sz="0" w:space="0" w:color="auto"/>
        <w:right w:val="none" w:sz="0" w:space="0" w:color="auto"/>
      </w:divBdr>
    </w:div>
    <w:div w:id="879167631">
      <w:bodyDiv w:val="1"/>
      <w:marLeft w:val="0"/>
      <w:marRight w:val="0"/>
      <w:marTop w:val="0"/>
      <w:marBottom w:val="0"/>
      <w:divBdr>
        <w:top w:val="none" w:sz="0" w:space="0" w:color="auto"/>
        <w:left w:val="none" w:sz="0" w:space="0" w:color="auto"/>
        <w:bottom w:val="none" w:sz="0" w:space="0" w:color="auto"/>
        <w:right w:val="none" w:sz="0" w:space="0" w:color="auto"/>
      </w:divBdr>
    </w:div>
    <w:div w:id="90021850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6321652">
      <w:bodyDiv w:val="1"/>
      <w:marLeft w:val="0"/>
      <w:marRight w:val="0"/>
      <w:marTop w:val="0"/>
      <w:marBottom w:val="0"/>
      <w:divBdr>
        <w:top w:val="none" w:sz="0" w:space="0" w:color="auto"/>
        <w:left w:val="none" w:sz="0" w:space="0" w:color="auto"/>
        <w:bottom w:val="none" w:sz="0" w:space="0" w:color="auto"/>
        <w:right w:val="none" w:sz="0" w:space="0" w:color="auto"/>
      </w:divBdr>
    </w:div>
    <w:div w:id="1076442127">
      <w:bodyDiv w:val="1"/>
      <w:marLeft w:val="0"/>
      <w:marRight w:val="0"/>
      <w:marTop w:val="0"/>
      <w:marBottom w:val="0"/>
      <w:divBdr>
        <w:top w:val="none" w:sz="0" w:space="0" w:color="auto"/>
        <w:left w:val="none" w:sz="0" w:space="0" w:color="auto"/>
        <w:bottom w:val="none" w:sz="0" w:space="0" w:color="auto"/>
        <w:right w:val="none" w:sz="0" w:space="0" w:color="auto"/>
      </w:divBdr>
      <w:divsChild>
        <w:div w:id="126052149">
          <w:marLeft w:val="274"/>
          <w:marRight w:val="0"/>
          <w:marTop w:val="67"/>
          <w:marBottom w:val="0"/>
          <w:divBdr>
            <w:top w:val="none" w:sz="0" w:space="0" w:color="auto"/>
            <w:left w:val="none" w:sz="0" w:space="0" w:color="auto"/>
            <w:bottom w:val="none" w:sz="0" w:space="0" w:color="auto"/>
            <w:right w:val="none" w:sz="0" w:space="0" w:color="auto"/>
          </w:divBdr>
        </w:div>
        <w:div w:id="1826237236">
          <w:marLeft w:val="835"/>
          <w:marRight w:val="0"/>
          <w:marTop w:val="58"/>
          <w:marBottom w:val="0"/>
          <w:divBdr>
            <w:top w:val="none" w:sz="0" w:space="0" w:color="auto"/>
            <w:left w:val="none" w:sz="0" w:space="0" w:color="auto"/>
            <w:bottom w:val="none" w:sz="0" w:space="0" w:color="auto"/>
            <w:right w:val="none" w:sz="0" w:space="0" w:color="auto"/>
          </w:divBdr>
        </w:div>
        <w:div w:id="1264874096">
          <w:marLeft w:val="1411"/>
          <w:marRight w:val="0"/>
          <w:marTop w:val="58"/>
          <w:marBottom w:val="0"/>
          <w:divBdr>
            <w:top w:val="none" w:sz="0" w:space="0" w:color="auto"/>
            <w:left w:val="none" w:sz="0" w:space="0" w:color="auto"/>
            <w:bottom w:val="none" w:sz="0" w:space="0" w:color="auto"/>
            <w:right w:val="none" w:sz="0" w:space="0" w:color="auto"/>
          </w:divBdr>
        </w:div>
        <w:div w:id="2065978492">
          <w:marLeft w:val="1411"/>
          <w:marRight w:val="0"/>
          <w:marTop w:val="58"/>
          <w:marBottom w:val="0"/>
          <w:divBdr>
            <w:top w:val="none" w:sz="0" w:space="0" w:color="auto"/>
            <w:left w:val="none" w:sz="0" w:space="0" w:color="auto"/>
            <w:bottom w:val="none" w:sz="0" w:space="0" w:color="auto"/>
            <w:right w:val="none" w:sz="0" w:space="0" w:color="auto"/>
          </w:divBdr>
        </w:div>
        <w:div w:id="1689676201">
          <w:marLeft w:val="835"/>
          <w:marRight w:val="0"/>
          <w:marTop w:val="58"/>
          <w:marBottom w:val="0"/>
          <w:divBdr>
            <w:top w:val="none" w:sz="0" w:space="0" w:color="auto"/>
            <w:left w:val="none" w:sz="0" w:space="0" w:color="auto"/>
            <w:bottom w:val="none" w:sz="0" w:space="0" w:color="auto"/>
            <w:right w:val="none" w:sz="0" w:space="0" w:color="auto"/>
          </w:divBdr>
        </w:div>
        <w:div w:id="1265070953">
          <w:marLeft w:val="835"/>
          <w:marRight w:val="0"/>
          <w:marTop w:val="58"/>
          <w:marBottom w:val="0"/>
          <w:divBdr>
            <w:top w:val="none" w:sz="0" w:space="0" w:color="auto"/>
            <w:left w:val="none" w:sz="0" w:space="0" w:color="auto"/>
            <w:bottom w:val="none" w:sz="0" w:space="0" w:color="auto"/>
            <w:right w:val="none" w:sz="0" w:space="0" w:color="auto"/>
          </w:divBdr>
        </w:div>
        <w:div w:id="1506744780">
          <w:marLeft w:val="1411"/>
          <w:marRight w:val="0"/>
          <w:marTop w:val="58"/>
          <w:marBottom w:val="0"/>
          <w:divBdr>
            <w:top w:val="none" w:sz="0" w:space="0" w:color="auto"/>
            <w:left w:val="none" w:sz="0" w:space="0" w:color="auto"/>
            <w:bottom w:val="none" w:sz="0" w:space="0" w:color="auto"/>
            <w:right w:val="none" w:sz="0" w:space="0" w:color="auto"/>
          </w:divBdr>
        </w:div>
        <w:div w:id="637421700">
          <w:marLeft w:val="835"/>
          <w:marRight w:val="0"/>
          <w:marTop w:val="58"/>
          <w:marBottom w:val="0"/>
          <w:divBdr>
            <w:top w:val="none" w:sz="0" w:space="0" w:color="auto"/>
            <w:left w:val="none" w:sz="0" w:space="0" w:color="auto"/>
            <w:bottom w:val="none" w:sz="0" w:space="0" w:color="auto"/>
            <w:right w:val="none" w:sz="0" w:space="0" w:color="auto"/>
          </w:divBdr>
        </w:div>
        <w:div w:id="127090667">
          <w:marLeft w:val="274"/>
          <w:marRight w:val="0"/>
          <w:marTop w:val="67"/>
          <w:marBottom w:val="0"/>
          <w:divBdr>
            <w:top w:val="none" w:sz="0" w:space="0" w:color="auto"/>
            <w:left w:val="none" w:sz="0" w:space="0" w:color="auto"/>
            <w:bottom w:val="none" w:sz="0" w:space="0" w:color="auto"/>
            <w:right w:val="none" w:sz="0" w:space="0" w:color="auto"/>
          </w:divBdr>
        </w:div>
        <w:div w:id="1664897143">
          <w:marLeft w:val="835"/>
          <w:marRight w:val="0"/>
          <w:marTop w:val="58"/>
          <w:marBottom w:val="0"/>
          <w:divBdr>
            <w:top w:val="none" w:sz="0" w:space="0" w:color="auto"/>
            <w:left w:val="none" w:sz="0" w:space="0" w:color="auto"/>
            <w:bottom w:val="none" w:sz="0" w:space="0" w:color="auto"/>
            <w:right w:val="none" w:sz="0" w:space="0" w:color="auto"/>
          </w:divBdr>
        </w:div>
        <w:div w:id="652375000">
          <w:marLeft w:val="1411"/>
          <w:marRight w:val="0"/>
          <w:marTop w:val="58"/>
          <w:marBottom w:val="0"/>
          <w:divBdr>
            <w:top w:val="none" w:sz="0" w:space="0" w:color="auto"/>
            <w:left w:val="none" w:sz="0" w:space="0" w:color="auto"/>
            <w:bottom w:val="none" w:sz="0" w:space="0" w:color="auto"/>
            <w:right w:val="none" w:sz="0" w:space="0" w:color="auto"/>
          </w:divBdr>
        </w:div>
        <w:div w:id="328556429">
          <w:marLeft w:val="835"/>
          <w:marRight w:val="0"/>
          <w:marTop w:val="58"/>
          <w:marBottom w:val="0"/>
          <w:divBdr>
            <w:top w:val="none" w:sz="0" w:space="0" w:color="auto"/>
            <w:left w:val="none" w:sz="0" w:space="0" w:color="auto"/>
            <w:bottom w:val="none" w:sz="0" w:space="0" w:color="auto"/>
            <w:right w:val="none" w:sz="0" w:space="0" w:color="auto"/>
          </w:divBdr>
        </w:div>
        <w:div w:id="2107846842">
          <w:marLeft w:val="835"/>
          <w:marRight w:val="0"/>
          <w:marTop w:val="58"/>
          <w:marBottom w:val="0"/>
          <w:divBdr>
            <w:top w:val="none" w:sz="0" w:space="0" w:color="auto"/>
            <w:left w:val="none" w:sz="0" w:space="0" w:color="auto"/>
            <w:bottom w:val="none" w:sz="0" w:space="0" w:color="auto"/>
            <w:right w:val="none" w:sz="0" w:space="0" w:color="auto"/>
          </w:divBdr>
        </w:div>
        <w:div w:id="523439640">
          <w:marLeft w:val="274"/>
          <w:marRight w:val="0"/>
          <w:marTop w:val="67"/>
          <w:marBottom w:val="0"/>
          <w:divBdr>
            <w:top w:val="none" w:sz="0" w:space="0" w:color="auto"/>
            <w:left w:val="none" w:sz="0" w:space="0" w:color="auto"/>
            <w:bottom w:val="none" w:sz="0" w:space="0" w:color="auto"/>
            <w:right w:val="none" w:sz="0" w:space="0" w:color="auto"/>
          </w:divBdr>
        </w:div>
        <w:div w:id="935940727">
          <w:marLeft w:val="274"/>
          <w:marRight w:val="0"/>
          <w:marTop w:val="67"/>
          <w:marBottom w:val="0"/>
          <w:divBdr>
            <w:top w:val="none" w:sz="0" w:space="0" w:color="auto"/>
            <w:left w:val="none" w:sz="0" w:space="0" w:color="auto"/>
            <w:bottom w:val="none" w:sz="0" w:space="0" w:color="auto"/>
            <w:right w:val="none" w:sz="0" w:space="0" w:color="auto"/>
          </w:divBdr>
        </w:div>
      </w:divsChild>
    </w:div>
    <w:div w:id="1136753552">
      <w:bodyDiv w:val="1"/>
      <w:marLeft w:val="0"/>
      <w:marRight w:val="0"/>
      <w:marTop w:val="0"/>
      <w:marBottom w:val="0"/>
      <w:divBdr>
        <w:top w:val="none" w:sz="0" w:space="0" w:color="auto"/>
        <w:left w:val="none" w:sz="0" w:space="0" w:color="auto"/>
        <w:bottom w:val="none" w:sz="0" w:space="0" w:color="auto"/>
        <w:right w:val="none" w:sz="0" w:space="0" w:color="auto"/>
      </w:divBdr>
    </w:div>
    <w:div w:id="1295133761">
      <w:bodyDiv w:val="1"/>
      <w:marLeft w:val="0"/>
      <w:marRight w:val="0"/>
      <w:marTop w:val="0"/>
      <w:marBottom w:val="0"/>
      <w:divBdr>
        <w:top w:val="none" w:sz="0" w:space="0" w:color="auto"/>
        <w:left w:val="none" w:sz="0" w:space="0" w:color="auto"/>
        <w:bottom w:val="none" w:sz="0" w:space="0" w:color="auto"/>
        <w:right w:val="none" w:sz="0" w:space="0" w:color="auto"/>
      </w:divBdr>
    </w:div>
    <w:div w:id="1443262995">
      <w:bodyDiv w:val="1"/>
      <w:marLeft w:val="0"/>
      <w:marRight w:val="0"/>
      <w:marTop w:val="0"/>
      <w:marBottom w:val="0"/>
      <w:divBdr>
        <w:top w:val="none" w:sz="0" w:space="0" w:color="auto"/>
        <w:left w:val="none" w:sz="0" w:space="0" w:color="auto"/>
        <w:bottom w:val="none" w:sz="0" w:space="0" w:color="auto"/>
        <w:right w:val="none" w:sz="0" w:space="0" w:color="auto"/>
      </w:divBdr>
    </w:div>
    <w:div w:id="1465075990">
      <w:bodyDiv w:val="1"/>
      <w:marLeft w:val="0"/>
      <w:marRight w:val="0"/>
      <w:marTop w:val="0"/>
      <w:marBottom w:val="0"/>
      <w:divBdr>
        <w:top w:val="none" w:sz="0" w:space="0" w:color="auto"/>
        <w:left w:val="none" w:sz="0" w:space="0" w:color="auto"/>
        <w:bottom w:val="none" w:sz="0" w:space="0" w:color="auto"/>
        <w:right w:val="none" w:sz="0" w:space="0" w:color="auto"/>
      </w:divBdr>
    </w:div>
    <w:div w:id="1476802119">
      <w:bodyDiv w:val="1"/>
      <w:marLeft w:val="0"/>
      <w:marRight w:val="0"/>
      <w:marTop w:val="0"/>
      <w:marBottom w:val="0"/>
      <w:divBdr>
        <w:top w:val="none" w:sz="0" w:space="0" w:color="auto"/>
        <w:left w:val="none" w:sz="0" w:space="0" w:color="auto"/>
        <w:bottom w:val="none" w:sz="0" w:space="0" w:color="auto"/>
        <w:right w:val="none" w:sz="0" w:space="0" w:color="auto"/>
      </w:divBdr>
    </w:div>
    <w:div w:id="1489708948">
      <w:bodyDiv w:val="1"/>
      <w:marLeft w:val="0"/>
      <w:marRight w:val="0"/>
      <w:marTop w:val="0"/>
      <w:marBottom w:val="0"/>
      <w:divBdr>
        <w:top w:val="none" w:sz="0" w:space="0" w:color="auto"/>
        <w:left w:val="none" w:sz="0" w:space="0" w:color="auto"/>
        <w:bottom w:val="none" w:sz="0" w:space="0" w:color="auto"/>
        <w:right w:val="none" w:sz="0" w:space="0" w:color="auto"/>
      </w:divBdr>
    </w:div>
    <w:div w:id="1508206217">
      <w:bodyDiv w:val="1"/>
      <w:marLeft w:val="0"/>
      <w:marRight w:val="0"/>
      <w:marTop w:val="0"/>
      <w:marBottom w:val="0"/>
      <w:divBdr>
        <w:top w:val="none" w:sz="0" w:space="0" w:color="auto"/>
        <w:left w:val="none" w:sz="0" w:space="0" w:color="auto"/>
        <w:bottom w:val="none" w:sz="0" w:space="0" w:color="auto"/>
        <w:right w:val="none" w:sz="0" w:space="0" w:color="auto"/>
      </w:divBdr>
    </w:div>
    <w:div w:id="1523469973">
      <w:bodyDiv w:val="1"/>
      <w:marLeft w:val="0"/>
      <w:marRight w:val="0"/>
      <w:marTop w:val="0"/>
      <w:marBottom w:val="0"/>
      <w:divBdr>
        <w:top w:val="none" w:sz="0" w:space="0" w:color="auto"/>
        <w:left w:val="none" w:sz="0" w:space="0" w:color="auto"/>
        <w:bottom w:val="none" w:sz="0" w:space="0" w:color="auto"/>
        <w:right w:val="none" w:sz="0" w:space="0" w:color="auto"/>
      </w:divBdr>
    </w:div>
    <w:div w:id="1630742292">
      <w:bodyDiv w:val="1"/>
      <w:marLeft w:val="0"/>
      <w:marRight w:val="0"/>
      <w:marTop w:val="0"/>
      <w:marBottom w:val="0"/>
      <w:divBdr>
        <w:top w:val="none" w:sz="0" w:space="0" w:color="auto"/>
        <w:left w:val="none" w:sz="0" w:space="0" w:color="auto"/>
        <w:bottom w:val="none" w:sz="0" w:space="0" w:color="auto"/>
        <w:right w:val="none" w:sz="0" w:space="0" w:color="auto"/>
      </w:divBdr>
    </w:div>
    <w:div w:id="164049717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3969002">
      <w:bodyDiv w:val="1"/>
      <w:marLeft w:val="0"/>
      <w:marRight w:val="0"/>
      <w:marTop w:val="0"/>
      <w:marBottom w:val="0"/>
      <w:divBdr>
        <w:top w:val="none" w:sz="0" w:space="0" w:color="auto"/>
        <w:left w:val="none" w:sz="0" w:space="0" w:color="auto"/>
        <w:bottom w:val="none" w:sz="0" w:space="0" w:color="auto"/>
        <w:right w:val="none" w:sz="0" w:space="0" w:color="auto"/>
      </w:divBdr>
      <w:divsChild>
        <w:div w:id="1637299722">
          <w:marLeft w:val="274"/>
          <w:marRight w:val="0"/>
          <w:marTop w:val="67"/>
          <w:marBottom w:val="0"/>
          <w:divBdr>
            <w:top w:val="none" w:sz="0" w:space="0" w:color="auto"/>
            <w:left w:val="none" w:sz="0" w:space="0" w:color="auto"/>
            <w:bottom w:val="none" w:sz="0" w:space="0" w:color="auto"/>
            <w:right w:val="none" w:sz="0" w:space="0" w:color="auto"/>
          </w:divBdr>
        </w:div>
        <w:div w:id="1257127605">
          <w:marLeft w:val="835"/>
          <w:marRight w:val="0"/>
          <w:marTop w:val="58"/>
          <w:marBottom w:val="0"/>
          <w:divBdr>
            <w:top w:val="none" w:sz="0" w:space="0" w:color="auto"/>
            <w:left w:val="none" w:sz="0" w:space="0" w:color="auto"/>
            <w:bottom w:val="none" w:sz="0" w:space="0" w:color="auto"/>
            <w:right w:val="none" w:sz="0" w:space="0" w:color="auto"/>
          </w:divBdr>
        </w:div>
        <w:div w:id="486436923">
          <w:marLeft w:val="1411"/>
          <w:marRight w:val="0"/>
          <w:marTop w:val="58"/>
          <w:marBottom w:val="0"/>
          <w:divBdr>
            <w:top w:val="none" w:sz="0" w:space="0" w:color="auto"/>
            <w:left w:val="none" w:sz="0" w:space="0" w:color="auto"/>
            <w:bottom w:val="none" w:sz="0" w:space="0" w:color="auto"/>
            <w:right w:val="none" w:sz="0" w:space="0" w:color="auto"/>
          </w:divBdr>
        </w:div>
        <w:div w:id="387001864">
          <w:marLeft w:val="1411"/>
          <w:marRight w:val="0"/>
          <w:marTop w:val="58"/>
          <w:marBottom w:val="0"/>
          <w:divBdr>
            <w:top w:val="none" w:sz="0" w:space="0" w:color="auto"/>
            <w:left w:val="none" w:sz="0" w:space="0" w:color="auto"/>
            <w:bottom w:val="none" w:sz="0" w:space="0" w:color="auto"/>
            <w:right w:val="none" w:sz="0" w:space="0" w:color="auto"/>
          </w:divBdr>
        </w:div>
        <w:div w:id="785853990">
          <w:marLeft w:val="835"/>
          <w:marRight w:val="0"/>
          <w:marTop w:val="58"/>
          <w:marBottom w:val="0"/>
          <w:divBdr>
            <w:top w:val="none" w:sz="0" w:space="0" w:color="auto"/>
            <w:left w:val="none" w:sz="0" w:space="0" w:color="auto"/>
            <w:bottom w:val="none" w:sz="0" w:space="0" w:color="auto"/>
            <w:right w:val="none" w:sz="0" w:space="0" w:color="auto"/>
          </w:divBdr>
        </w:div>
        <w:div w:id="2117863579">
          <w:marLeft w:val="835"/>
          <w:marRight w:val="0"/>
          <w:marTop w:val="58"/>
          <w:marBottom w:val="0"/>
          <w:divBdr>
            <w:top w:val="none" w:sz="0" w:space="0" w:color="auto"/>
            <w:left w:val="none" w:sz="0" w:space="0" w:color="auto"/>
            <w:bottom w:val="none" w:sz="0" w:space="0" w:color="auto"/>
            <w:right w:val="none" w:sz="0" w:space="0" w:color="auto"/>
          </w:divBdr>
        </w:div>
        <w:div w:id="433475218">
          <w:marLeft w:val="1411"/>
          <w:marRight w:val="0"/>
          <w:marTop w:val="58"/>
          <w:marBottom w:val="0"/>
          <w:divBdr>
            <w:top w:val="none" w:sz="0" w:space="0" w:color="auto"/>
            <w:left w:val="none" w:sz="0" w:space="0" w:color="auto"/>
            <w:bottom w:val="none" w:sz="0" w:space="0" w:color="auto"/>
            <w:right w:val="none" w:sz="0" w:space="0" w:color="auto"/>
          </w:divBdr>
        </w:div>
        <w:div w:id="783621240">
          <w:marLeft w:val="835"/>
          <w:marRight w:val="0"/>
          <w:marTop w:val="58"/>
          <w:marBottom w:val="0"/>
          <w:divBdr>
            <w:top w:val="none" w:sz="0" w:space="0" w:color="auto"/>
            <w:left w:val="none" w:sz="0" w:space="0" w:color="auto"/>
            <w:bottom w:val="none" w:sz="0" w:space="0" w:color="auto"/>
            <w:right w:val="none" w:sz="0" w:space="0" w:color="auto"/>
          </w:divBdr>
        </w:div>
        <w:div w:id="1534229584">
          <w:marLeft w:val="274"/>
          <w:marRight w:val="0"/>
          <w:marTop w:val="67"/>
          <w:marBottom w:val="0"/>
          <w:divBdr>
            <w:top w:val="none" w:sz="0" w:space="0" w:color="auto"/>
            <w:left w:val="none" w:sz="0" w:space="0" w:color="auto"/>
            <w:bottom w:val="none" w:sz="0" w:space="0" w:color="auto"/>
            <w:right w:val="none" w:sz="0" w:space="0" w:color="auto"/>
          </w:divBdr>
        </w:div>
        <w:div w:id="1711148958">
          <w:marLeft w:val="835"/>
          <w:marRight w:val="0"/>
          <w:marTop w:val="58"/>
          <w:marBottom w:val="0"/>
          <w:divBdr>
            <w:top w:val="none" w:sz="0" w:space="0" w:color="auto"/>
            <w:left w:val="none" w:sz="0" w:space="0" w:color="auto"/>
            <w:bottom w:val="none" w:sz="0" w:space="0" w:color="auto"/>
            <w:right w:val="none" w:sz="0" w:space="0" w:color="auto"/>
          </w:divBdr>
        </w:div>
        <w:div w:id="983850455">
          <w:marLeft w:val="1411"/>
          <w:marRight w:val="0"/>
          <w:marTop w:val="58"/>
          <w:marBottom w:val="0"/>
          <w:divBdr>
            <w:top w:val="none" w:sz="0" w:space="0" w:color="auto"/>
            <w:left w:val="none" w:sz="0" w:space="0" w:color="auto"/>
            <w:bottom w:val="none" w:sz="0" w:space="0" w:color="auto"/>
            <w:right w:val="none" w:sz="0" w:space="0" w:color="auto"/>
          </w:divBdr>
        </w:div>
        <w:div w:id="838690104">
          <w:marLeft w:val="835"/>
          <w:marRight w:val="0"/>
          <w:marTop w:val="58"/>
          <w:marBottom w:val="0"/>
          <w:divBdr>
            <w:top w:val="none" w:sz="0" w:space="0" w:color="auto"/>
            <w:left w:val="none" w:sz="0" w:space="0" w:color="auto"/>
            <w:bottom w:val="none" w:sz="0" w:space="0" w:color="auto"/>
            <w:right w:val="none" w:sz="0" w:space="0" w:color="auto"/>
          </w:divBdr>
        </w:div>
        <w:div w:id="1169253749">
          <w:marLeft w:val="835"/>
          <w:marRight w:val="0"/>
          <w:marTop w:val="58"/>
          <w:marBottom w:val="0"/>
          <w:divBdr>
            <w:top w:val="none" w:sz="0" w:space="0" w:color="auto"/>
            <w:left w:val="none" w:sz="0" w:space="0" w:color="auto"/>
            <w:bottom w:val="none" w:sz="0" w:space="0" w:color="auto"/>
            <w:right w:val="none" w:sz="0" w:space="0" w:color="auto"/>
          </w:divBdr>
        </w:div>
        <w:div w:id="474029722">
          <w:marLeft w:val="274"/>
          <w:marRight w:val="0"/>
          <w:marTop w:val="67"/>
          <w:marBottom w:val="0"/>
          <w:divBdr>
            <w:top w:val="none" w:sz="0" w:space="0" w:color="auto"/>
            <w:left w:val="none" w:sz="0" w:space="0" w:color="auto"/>
            <w:bottom w:val="none" w:sz="0" w:space="0" w:color="auto"/>
            <w:right w:val="none" w:sz="0" w:space="0" w:color="auto"/>
          </w:divBdr>
        </w:div>
        <w:div w:id="1352993969">
          <w:marLeft w:val="274"/>
          <w:marRight w:val="0"/>
          <w:marTop w:val="67"/>
          <w:marBottom w:val="0"/>
          <w:divBdr>
            <w:top w:val="none" w:sz="0" w:space="0" w:color="auto"/>
            <w:left w:val="none" w:sz="0" w:space="0" w:color="auto"/>
            <w:bottom w:val="none" w:sz="0" w:space="0" w:color="auto"/>
            <w:right w:val="none" w:sz="0" w:space="0" w:color="auto"/>
          </w:divBdr>
        </w:div>
      </w:divsChild>
    </w:div>
    <w:div w:id="187460843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35036528">
      <w:bodyDiv w:val="1"/>
      <w:marLeft w:val="0"/>
      <w:marRight w:val="0"/>
      <w:marTop w:val="0"/>
      <w:marBottom w:val="0"/>
      <w:divBdr>
        <w:top w:val="none" w:sz="0" w:space="0" w:color="auto"/>
        <w:left w:val="none" w:sz="0" w:space="0" w:color="auto"/>
        <w:bottom w:val="none" w:sz="0" w:space="0" w:color="auto"/>
        <w:right w:val="none" w:sz="0" w:space="0" w:color="auto"/>
      </w:divBdr>
    </w:div>
    <w:div w:id="2037536871">
      <w:bodyDiv w:val="1"/>
      <w:marLeft w:val="0"/>
      <w:marRight w:val="0"/>
      <w:marTop w:val="0"/>
      <w:marBottom w:val="0"/>
      <w:divBdr>
        <w:top w:val="none" w:sz="0" w:space="0" w:color="auto"/>
        <w:left w:val="none" w:sz="0" w:space="0" w:color="auto"/>
        <w:bottom w:val="none" w:sz="0" w:space="0" w:color="auto"/>
        <w:right w:val="none" w:sz="0" w:space="0" w:color="auto"/>
      </w:divBdr>
      <w:divsChild>
        <w:div w:id="2055494334">
          <w:marLeft w:val="1166"/>
          <w:marRight w:val="0"/>
          <w:marTop w:val="0"/>
          <w:marBottom w:val="0"/>
          <w:divBdr>
            <w:top w:val="none" w:sz="0" w:space="0" w:color="auto"/>
            <w:left w:val="none" w:sz="0" w:space="0" w:color="auto"/>
            <w:bottom w:val="none" w:sz="0" w:space="0" w:color="auto"/>
            <w:right w:val="none" w:sz="0" w:space="0" w:color="auto"/>
          </w:divBdr>
        </w:div>
        <w:div w:id="1969234771">
          <w:marLeft w:val="1166"/>
          <w:marRight w:val="0"/>
          <w:marTop w:val="0"/>
          <w:marBottom w:val="0"/>
          <w:divBdr>
            <w:top w:val="none" w:sz="0" w:space="0" w:color="auto"/>
            <w:left w:val="none" w:sz="0" w:space="0" w:color="auto"/>
            <w:bottom w:val="none" w:sz="0" w:space="0" w:color="auto"/>
            <w:right w:val="none" w:sz="0" w:space="0" w:color="auto"/>
          </w:divBdr>
        </w:div>
        <w:div w:id="1137188559">
          <w:marLeft w:val="1800"/>
          <w:marRight w:val="0"/>
          <w:marTop w:val="0"/>
          <w:marBottom w:val="0"/>
          <w:divBdr>
            <w:top w:val="none" w:sz="0" w:space="0" w:color="auto"/>
            <w:left w:val="none" w:sz="0" w:space="0" w:color="auto"/>
            <w:bottom w:val="none" w:sz="0" w:space="0" w:color="auto"/>
            <w:right w:val="none" w:sz="0" w:space="0" w:color="auto"/>
          </w:divBdr>
        </w:div>
        <w:div w:id="898325900">
          <w:marLeft w:val="1166"/>
          <w:marRight w:val="0"/>
          <w:marTop w:val="0"/>
          <w:marBottom w:val="0"/>
          <w:divBdr>
            <w:top w:val="none" w:sz="0" w:space="0" w:color="auto"/>
            <w:left w:val="none" w:sz="0" w:space="0" w:color="auto"/>
            <w:bottom w:val="none" w:sz="0" w:space="0" w:color="auto"/>
            <w:right w:val="none" w:sz="0" w:space="0" w:color="auto"/>
          </w:divBdr>
        </w:div>
      </w:divsChild>
    </w:div>
    <w:div w:id="2079555146">
      <w:bodyDiv w:val="1"/>
      <w:marLeft w:val="0"/>
      <w:marRight w:val="0"/>
      <w:marTop w:val="0"/>
      <w:marBottom w:val="0"/>
      <w:divBdr>
        <w:top w:val="none" w:sz="0" w:space="0" w:color="auto"/>
        <w:left w:val="none" w:sz="0" w:space="0" w:color="auto"/>
        <w:bottom w:val="none" w:sz="0" w:space="0" w:color="auto"/>
        <w:right w:val="none" w:sz="0" w:space="0" w:color="auto"/>
      </w:divBdr>
    </w:div>
    <w:div w:id="21302783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8.wmf"/><Relationship Id="rId26" Type="http://schemas.openxmlformats.org/officeDocument/2006/relationships/oleObject" Target="embeddings/oleObject8.bin"/><Relationship Id="rId39" Type="http://schemas.openxmlformats.org/officeDocument/2006/relationships/oleObject" Target="embeddings/oleObject17.bin"/><Relationship Id="rId21" Type="http://schemas.openxmlformats.org/officeDocument/2006/relationships/image" Target="media/image9.wmf"/><Relationship Id="rId34" Type="http://schemas.openxmlformats.org/officeDocument/2006/relationships/image" Target="media/image15.wmf"/><Relationship Id="rId42" Type="http://schemas.openxmlformats.org/officeDocument/2006/relationships/oleObject" Target="embeddings/oleObject19.bin"/><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7.wmf"/><Relationship Id="rId20" Type="http://schemas.openxmlformats.org/officeDocument/2006/relationships/oleObject" Target="embeddings/oleObject5.bin"/><Relationship Id="rId29" Type="http://schemas.openxmlformats.org/officeDocument/2006/relationships/image" Target="media/image13.wmf"/><Relationship Id="rId41" Type="http://schemas.openxmlformats.org/officeDocument/2006/relationships/oleObject" Target="embeddings/oleObject18.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oleObject" Target="embeddings/oleObject7.bin"/><Relationship Id="rId32" Type="http://schemas.openxmlformats.org/officeDocument/2006/relationships/oleObject" Target="embeddings/oleObject11.bin"/><Relationship Id="rId37" Type="http://schemas.openxmlformats.org/officeDocument/2006/relationships/oleObject" Target="embeddings/oleObject15.bin"/><Relationship Id="rId40" Type="http://schemas.openxmlformats.org/officeDocument/2006/relationships/image" Target="media/image16.wmf"/><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image" Target="media/image10.wmf"/><Relationship Id="rId28" Type="http://schemas.openxmlformats.org/officeDocument/2006/relationships/oleObject" Target="embeddings/oleObject9.bin"/><Relationship Id="rId36" Type="http://schemas.openxmlformats.org/officeDocument/2006/relationships/oleObject" Target="embeddings/oleObject14.bin"/><Relationship Id="rId10" Type="http://schemas.openxmlformats.org/officeDocument/2006/relationships/image" Target="media/image3.emf"/><Relationship Id="rId19" Type="http://schemas.openxmlformats.org/officeDocument/2006/relationships/oleObject" Target="embeddings/oleObject4.bin"/><Relationship Id="rId31" Type="http://schemas.openxmlformats.org/officeDocument/2006/relationships/image" Target="media/image14.wmf"/><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6.wmf"/><Relationship Id="rId22" Type="http://schemas.openxmlformats.org/officeDocument/2006/relationships/oleObject" Target="embeddings/oleObject6.bin"/><Relationship Id="rId27" Type="http://schemas.openxmlformats.org/officeDocument/2006/relationships/image" Target="media/image12.wmf"/><Relationship Id="rId30" Type="http://schemas.openxmlformats.org/officeDocument/2006/relationships/oleObject" Target="embeddings/oleObject10.bin"/><Relationship Id="rId35" Type="http://schemas.openxmlformats.org/officeDocument/2006/relationships/oleObject" Target="embeddings/oleObject13.bin"/><Relationship Id="rId43" Type="http://schemas.openxmlformats.org/officeDocument/2006/relationships/fontTable" Target="fontTable.xml"/><Relationship Id="rId8" Type="http://schemas.openxmlformats.org/officeDocument/2006/relationships/chart" Target="charts/chart1.xml"/><Relationship Id="rId3" Type="http://schemas.openxmlformats.org/officeDocument/2006/relationships/styles" Target="styles.xml"/><Relationship Id="rId12" Type="http://schemas.openxmlformats.org/officeDocument/2006/relationships/image" Target="media/image5.wmf"/><Relationship Id="rId17" Type="http://schemas.openxmlformats.org/officeDocument/2006/relationships/oleObject" Target="embeddings/oleObject3.bin"/><Relationship Id="rId25" Type="http://schemas.openxmlformats.org/officeDocument/2006/relationships/image" Target="media/image11.wmf"/><Relationship Id="rId33" Type="http://schemas.openxmlformats.org/officeDocument/2006/relationships/oleObject" Target="embeddings/oleObject12.bin"/><Relationship Id="rId38" Type="http://schemas.openxmlformats.org/officeDocument/2006/relationships/oleObject" Target="embeddings/oleObject16.bin"/></Relationships>
</file>

<file path=word/charts/_rels/chart1.xml.rels><?xml version="1.0" encoding="UTF-8" standalone="yes"?>
<Relationships xmlns="http://schemas.openxmlformats.org/package/2006/relationships"><Relationship Id="rId3" Type="http://schemas.openxmlformats.org/officeDocument/2006/relationships/oleObject" Target="file:///D:\Patent%20Application\NR\PC\&#19968;&#31181;PUCCH&#21151;&#29575;&#25511;&#21046;&#26041;&#24335;\&#25552;&#26696;\PUCCH%20SNR%20VS%20CR-gzw20180211.xlsx" TargetMode="External"/><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chartUserShapes" Target="../drawings/drawing1.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600" b="0" i="0" u="none" strike="noStrike" kern="1200" spc="0" baseline="0">
                <a:solidFill>
                  <a:schemeClr val="tx1">
                    <a:lumMod val="65000"/>
                    <a:lumOff val="35000"/>
                  </a:schemeClr>
                </a:solidFill>
                <a:latin typeface="+mn-lt"/>
                <a:ea typeface="+mn-ea"/>
                <a:cs typeface="+mn-cs"/>
              </a:defRPr>
            </a:pPr>
            <a:r>
              <a:rPr lang="en-US"/>
              <a:t>Payload size [12:4:32] with Polar Coding and different CRC length</a:t>
            </a:r>
            <a:endParaRPr lang="zh-CN"/>
          </a:p>
        </c:rich>
      </c:tx>
      <c:overlay val="0"/>
      <c:spPr>
        <a:noFill/>
        <a:ln>
          <a:noFill/>
        </a:ln>
        <a:effectLst/>
      </c:spPr>
      <c:txPr>
        <a:bodyPr rot="0" spcFirstLastPara="1" vertOverflow="ellipsis" vert="horz" wrap="square" anchor="ctr" anchorCtr="1"/>
        <a:lstStyle/>
        <a:p>
          <a:pPr>
            <a:defRPr sz="6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manualLayout>
          <c:layoutTarget val="inner"/>
          <c:xMode val="edge"/>
          <c:yMode val="edge"/>
          <c:x val="0.10931226704274448"/>
          <c:y val="9.4496453919951387E-2"/>
          <c:w val="0.85039037616394186"/>
          <c:h val="0.76989808011377103"/>
        </c:manualLayout>
      </c:layout>
      <c:scatterChart>
        <c:scatterStyle val="lineMarker"/>
        <c:varyColors val="0"/>
        <c:ser>
          <c:idx val="0"/>
          <c:order val="0"/>
          <c:tx>
            <c:v>Simulated CRC-High</c:v>
          </c:tx>
          <c:spPr>
            <a:ln w="25400" cap="rnd">
              <a:noFill/>
              <a:round/>
            </a:ln>
            <a:effectLst/>
          </c:spPr>
          <c:marker>
            <c:symbol val="circle"/>
            <c:size val="5"/>
            <c:spPr>
              <a:solidFill>
                <a:schemeClr val="accent1"/>
              </a:solidFill>
              <a:ln w="9525">
                <a:solidFill>
                  <a:schemeClr val="accent1"/>
                </a:solidFill>
              </a:ln>
              <a:effectLst/>
            </c:spPr>
          </c:marker>
          <c:xVal>
            <c:numRef>
              <c:f>'Non-linear fitting'!$F$2:$F$16</c:f>
              <c:numCache>
                <c:formatCode>General</c:formatCode>
                <c:ptCount val="15"/>
                <c:pt idx="0">
                  <c:v>0.26539943868229005</c:v>
                </c:pt>
                <c:pt idx="1">
                  <c:v>0.30199517204020154</c:v>
                </c:pt>
                <c:pt idx="2">
                  <c:v>0.33946890538007851</c:v>
                </c:pt>
                <c:pt idx="3">
                  <c:v>0.36024669071148746</c:v>
                </c:pt>
                <c:pt idx="4">
                  <c:v>0.40954346464439528</c:v>
                </c:pt>
                <c:pt idx="5">
                  <c:v>0.44228274871688655</c:v>
                </c:pt>
                <c:pt idx="6">
                  <c:v>0.46569331102620165</c:v>
                </c:pt>
                <c:pt idx="7">
                  <c:v>0.50014968544027871</c:v>
                </c:pt>
                <c:pt idx="8">
                  <c:v>0.57345586654596459</c:v>
                </c:pt>
                <c:pt idx="9">
                  <c:v>0.75997621436103724</c:v>
                </c:pt>
                <c:pt idx="10">
                  <c:v>0.88715601203796079</c:v>
                </c:pt>
                <c:pt idx="11">
                  <c:v>1.0292005271944282</c:v>
                </c:pt>
                <c:pt idx="12">
                  <c:v>1.7550924581179672</c:v>
                </c:pt>
                <c:pt idx="13">
                  <c:v>2.152781734724373</c:v>
                </c:pt>
                <c:pt idx="14">
                  <c:v>2.6424087573219466</c:v>
                </c:pt>
              </c:numCache>
            </c:numRef>
          </c:xVal>
          <c:yVal>
            <c:numRef>
              <c:f>'Non-linear fitting'!$E$2:$E$16</c:f>
              <c:numCache>
                <c:formatCode>General</c:formatCode>
                <c:ptCount val="15"/>
                <c:pt idx="0">
                  <c:v>0.1015625</c:v>
                </c:pt>
                <c:pt idx="1">
                  <c:v>0.1171875</c:v>
                </c:pt>
                <c:pt idx="2">
                  <c:v>0.1328125</c:v>
                </c:pt>
                <c:pt idx="3">
                  <c:v>0.11607142857142858</c:v>
                </c:pt>
                <c:pt idx="4">
                  <c:v>0.13392857142857142</c:v>
                </c:pt>
                <c:pt idx="5">
                  <c:v>0.15853658536585366</c:v>
                </c:pt>
                <c:pt idx="6">
                  <c:v>0.15178571428571427</c:v>
                </c:pt>
                <c:pt idx="7">
                  <c:v>0.18292682926829268</c:v>
                </c:pt>
                <c:pt idx="8">
                  <c:v>0.2073170731707317</c:v>
                </c:pt>
                <c:pt idx="9">
                  <c:v>0.27083333333333331</c:v>
                </c:pt>
                <c:pt idx="10">
                  <c:v>0.3125</c:v>
                </c:pt>
                <c:pt idx="11">
                  <c:v>0.35416666666666669</c:v>
                </c:pt>
                <c:pt idx="12">
                  <c:v>0.54166666666666663</c:v>
                </c:pt>
                <c:pt idx="13">
                  <c:v>0.625</c:v>
                </c:pt>
                <c:pt idx="14">
                  <c:v>0.70833333333333337</c:v>
                </c:pt>
              </c:numCache>
            </c:numRef>
          </c:yVal>
          <c:smooth val="0"/>
        </c:ser>
        <c:ser>
          <c:idx val="1"/>
          <c:order val="1"/>
          <c:tx>
            <c:v>Simulated CRC-Low</c:v>
          </c:tx>
          <c:spPr>
            <a:ln w="25400" cap="rnd">
              <a:noFill/>
              <a:round/>
            </a:ln>
            <a:effectLst/>
          </c:spPr>
          <c:marker>
            <c:symbol val="circle"/>
            <c:size val="5"/>
            <c:spPr>
              <a:solidFill>
                <a:schemeClr val="accent2"/>
              </a:solidFill>
              <a:ln w="9525">
                <a:solidFill>
                  <a:schemeClr val="accent2"/>
                </a:solidFill>
              </a:ln>
              <a:effectLst/>
            </c:spPr>
          </c:marker>
          <c:xVal>
            <c:numRef>
              <c:f>'Non-linear fitting'!$F$23:$F$52</c:f>
              <c:numCache>
                <c:formatCode>General</c:formatCode>
                <c:ptCount val="30"/>
                <c:pt idx="0">
                  <c:v>0.17163268634905937</c:v>
                </c:pt>
                <c:pt idx="1">
                  <c:v>0.19797028121790822</c:v>
                </c:pt>
                <c:pt idx="2">
                  <c:v>0.20840109665884485</c:v>
                </c:pt>
                <c:pt idx="3">
                  <c:v>0.23757459632190106</c:v>
                </c:pt>
                <c:pt idx="4">
                  <c:v>0.24615009062337662</c:v>
                </c:pt>
                <c:pt idx="5">
                  <c:v>0.27938301513625291</c:v>
                </c:pt>
                <c:pt idx="6">
                  <c:v>0.27989813196343621</c:v>
                </c:pt>
                <c:pt idx="7">
                  <c:v>0.28385725586841187</c:v>
                </c:pt>
                <c:pt idx="8">
                  <c:v>0.32809529311311902</c:v>
                </c:pt>
                <c:pt idx="9">
                  <c:v>0.33235330357747755</c:v>
                </c:pt>
                <c:pt idx="10">
                  <c:v>0.33931261016293179</c:v>
                </c:pt>
                <c:pt idx="11">
                  <c:v>0.3806273576012057</c:v>
                </c:pt>
                <c:pt idx="12">
                  <c:v>0.38538960821181906</c:v>
                </c:pt>
                <c:pt idx="13">
                  <c:v>0.40271703432545908</c:v>
                </c:pt>
                <c:pt idx="14">
                  <c:v>0.43944041889180863</c:v>
                </c:pt>
                <c:pt idx="15">
                  <c:v>0.46881338214526519</c:v>
                </c:pt>
                <c:pt idx="16">
                  <c:v>0.47391450362369719</c:v>
                </c:pt>
                <c:pt idx="17">
                  <c:v>0.54954087385762451</c:v>
                </c:pt>
                <c:pt idx="18">
                  <c:v>0.57279603098582921</c:v>
                </c:pt>
                <c:pt idx="19">
                  <c:v>0.63386971125692693</c:v>
                </c:pt>
                <c:pt idx="20">
                  <c:v>0.69262792943736329</c:v>
                </c:pt>
                <c:pt idx="21">
                  <c:v>0.83733645608365603</c:v>
                </c:pt>
                <c:pt idx="22">
                  <c:v>0.99311604842093371</c:v>
                </c:pt>
                <c:pt idx="23">
                  <c:v>1.0122784699951117</c:v>
                </c:pt>
                <c:pt idx="24">
                  <c:v>1.1513304741558172</c:v>
                </c:pt>
                <c:pt idx="25">
                  <c:v>1.2924090783552407</c:v>
                </c:pt>
                <c:pt idx="26">
                  <c:v>1.6010319546673324</c:v>
                </c:pt>
                <c:pt idx="27">
                  <c:v>2.0174370856119244</c:v>
                </c:pt>
                <c:pt idx="28">
                  <c:v>2.5900014069479336</c:v>
                </c:pt>
                <c:pt idx="29">
                  <c:v>3.1002734419981914</c:v>
                </c:pt>
              </c:numCache>
            </c:numRef>
          </c:xVal>
          <c:yVal>
            <c:numRef>
              <c:f>'Non-linear fitting'!$E$23:$E$52</c:f>
              <c:numCache>
                <c:formatCode>General</c:formatCode>
                <c:ptCount val="30"/>
                <c:pt idx="0">
                  <c:v>5.859375E-2</c:v>
                </c:pt>
                <c:pt idx="1">
                  <c:v>6.6964285714285712E-2</c:v>
                </c:pt>
                <c:pt idx="2">
                  <c:v>7.421875E-2</c:v>
                </c:pt>
                <c:pt idx="3">
                  <c:v>8.4821428571428575E-2</c:v>
                </c:pt>
                <c:pt idx="4">
                  <c:v>8.984375E-2</c:v>
                </c:pt>
                <c:pt idx="5">
                  <c:v>9.1463414634146339E-2</c:v>
                </c:pt>
                <c:pt idx="6">
                  <c:v>0.10267857142857142</c:v>
                </c:pt>
                <c:pt idx="7">
                  <c:v>0.10546875</c:v>
                </c:pt>
                <c:pt idx="8">
                  <c:v>0.12053571428571429</c:v>
                </c:pt>
                <c:pt idx="9">
                  <c:v>0.12109375</c:v>
                </c:pt>
                <c:pt idx="10">
                  <c:v>0.11585365853658537</c:v>
                </c:pt>
                <c:pt idx="11">
                  <c:v>0.13839285714285715</c:v>
                </c:pt>
                <c:pt idx="12">
                  <c:v>0.13671875</c:v>
                </c:pt>
                <c:pt idx="13">
                  <c:v>0.1402439024390244</c:v>
                </c:pt>
                <c:pt idx="14">
                  <c:v>0.15625</c:v>
                </c:pt>
                <c:pt idx="15">
                  <c:v>0.15625</c:v>
                </c:pt>
                <c:pt idx="16">
                  <c:v>0.16463414634146342</c:v>
                </c:pt>
                <c:pt idx="17">
                  <c:v>0.18902439024390244</c:v>
                </c:pt>
                <c:pt idx="18">
                  <c:v>0.19791666666666666</c:v>
                </c:pt>
                <c:pt idx="19">
                  <c:v>0.21341463414634146</c:v>
                </c:pt>
                <c:pt idx="20">
                  <c:v>0.23958333333333334</c:v>
                </c:pt>
                <c:pt idx="21">
                  <c:v>0.28125</c:v>
                </c:pt>
                <c:pt idx="22">
                  <c:v>0.32291666666666669</c:v>
                </c:pt>
                <c:pt idx="23">
                  <c:v>0.3125</c:v>
                </c:pt>
                <c:pt idx="24">
                  <c:v>0.36458333333333331</c:v>
                </c:pt>
                <c:pt idx="25">
                  <c:v>0.39583333333333331</c:v>
                </c:pt>
                <c:pt idx="26">
                  <c:v>0.47916666666666669</c:v>
                </c:pt>
                <c:pt idx="27">
                  <c:v>0.5625</c:v>
                </c:pt>
                <c:pt idx="28">
                  <c:v>0.64583333333333337</c:v>
                </c:pt>
                <c:pt idx="29">
                  <c:v>0.72916666666666663</c:v>
                </c:pt>
              </c:numCache>
            </c:numRef>
          </c:yVal>
          <c:smooth val="0"/>
        </c:ser>
        <c:ser>
          <c:idx val="3"/>
          <c:order val="3"/>
          <c:tx>
            <c:v>Fitted CRC-Low</c:v>
          </c:tx>
          <c:spPr>
            <a:ln w="19050" cap="rnd">
              <a:solidFill>
                <a:srgbClr val="C00000"/>
              </a:solidFill>
              <a:prstDash val="sysDash"/>
              <a:round/>
            </a:ln>
            <a:effectLst/>
          </c:spPr>
          <c:marker>
            <c:symbol val="none"/>
          </c:marker>
          <c:xVal>
            <c:numRef>
              <c:f>'Non-linear fitting'!$F$23:$F$52</c:f>
              <c:numCache>
                <c:formatCode>General</c:formatCode>
                <c:ptCount val="30"/>
                <c:pt idx="0">
                  <c:v>0.17163268634905937</c:v>
                </c:pt>
                <c:pt idx="1">
                  <c:v>0.19797028121790822</c:v>
                </c:pt>
                <c:pt idx="2">
                  <c:v>0.20840109665884485</c:v>
                </c:pt>
                <c:pt idx="3">
                  <c:v>0.23757459632190106</c:v>
                </c:pt>
                <c:pt idx="4">
                  <c:v>0.24615009062337662</c:v>
                </c:pt>
                <c:pt idx="5">
                  <c:v>0.27938301513625291</c:v>
                </c:pt>
                <c:pt idx="6">
                  <c:v>0.27989813196343621</c:v>
                </c:pt>
                <c:pt idx="7">
                  <c:v>0.28385725586841187</c:v>
                </c:pt>
                <c:pt idx="8">
                  <c:v>0.32809529311311902</c:v>
                </c:pt>
                <c:pt idx="9">
                  <c:v>0.33235330357747755</c:v>
                </c:pt>
                <c:pt idx="10">
                  <c:v>0.33931261016293179</c:v>
                </c:pt>
                <c:pt idx="11">
                  <c:v>0.3806273576012057</c:v>
                </c:pt>
                <c:pt idx="12">
                  <c:v>0.38538960821181906</c:v>
                </c:pt>
                <c:pt idx="13">
                  <c:v>0.40271703432545908</c:v>
                </c:pt>
                <c:pt idx="14">
                  <c:v>0.43944041889180863</c:v>
                </c:pt>
                <c:pt idx="15">
                  <c:v>0.46881338214526519</c:v>
                </c:pt>
                <c:pt idx="16">
                  <c:v>0.47391450362369719</c:v>
                </c:pt>
                <c:pt idx="17">
                  <c:v>0.54954087385762451</c:v>
                </c:pt>
                <c:pt idx="18">
                  <c:v>0.57279603098582921</c:v>
                </c:pt>
                <c:pt idx="19">
                  <c:v>0.63386971125692693</c:v>
                </c:pt>
                <c:pt idx="20">
                  <c:v>0.69262792943736329</c:v>
                </c:pt>
                <c:pt idx="21">
                  <c:v>0.83733645608365603</c:v>
                </c:pt>
                <c:pt idx="22">
                  <c:v>0.99311604842093371</c:v>
                </c:pt>
                <c:pt idx="23">
                  <c:v>1.0122784699951117</c:v>
                </c:pt>
                <c:pt idx="24">
                  <c:v>1.1513304741558172</c:v>
                </c:pt>
                <c:pt idx="25">
                  <c:v>1.2924090783552407</c:v>
                </c:pt>
                <c:pt idx="26">
                  <c:v>1.6010319546673324</c:v>
                </c:pt>
                <c:pt idx="27">
                  <c:v>2.0174370856119244</c:v>
                </c:pt>
                <c:pt idx="28">
                  <c:v>2.5900014069479336</c:v>
                </c:pt>
                <c:pt idx="29">
                  <c:v>3.1002734419981914</c:v>
                </c:pt>
              </c:numCache>
            </c:numRef>
          </c:xVal>
          <c:yVal>
            <c:numRef>
              <c:f>'Non-linear fitting'!$H$23:$H$52</c:f>
              <c:numCache>
                <c:formatCode>General</c:formatCode>
                <c:ptCount val="30"/>
                <c:pt idx="0">
                  <c:v>6.4006999689325467E-2</c:v>
                </c:pt>
                <c:pt idx="1">
                  <c:v>7.4083338230560514E-2</c:v>
                </c:pt>
                <c:pt idx="2">
                  <c:v>7.805335843728349E-2</c:v>
                </c:pt>
                <c:pt idx="3">
                  <c:v>8.908467932446644E-2</c:v>
                </c:pt>
                <c:pt idx="4">
                  <c:v>9.2305459882443236E-2</c:v>
                </c:pt>
                <c:pt idx="5">
                  <c:v>0.10468543236215838</c:v>
                </c:pt>
                <c:pt idx="6">
                  <c:v>0.10487600680992729</c:v>
                </c:pt>
                <c:pt idx="7">
                  <c:v>0.10633936023628215</c:v>
                </c:pt>
                <c:pt idx="8">
                  <c:v>0.1225204016581732</c:v>
                </c:pt>
                <c:pt idx="9">
                  <c:v>0.12406104120576965</c:v>
                </c:pt>
                <c:pt idx="10">
                  <c:v>0.12657259648947081</c:v>
                </c:pt>
                <c:pt idx="11">
                  <c:v>0.14131568931691488</c:v>
                </c:pt>
                <c:pt idx="12">
                  <c:v>0.14299657132571905</c:v>
                </c:pt>
                <c:pt idx="13">
                  <c:v>0.14907997636566123</c:v>
                </c:pt>
                <c:pt idx="14">
                  <c:v>0.16180441470981427</c:v>
                </c:pt>
                <c:pt idx="15">
                  <c:v>0.17181743015291634</c:v>
                </c:pt>
                <c:pt idx="16">
                  <c:v>0.17354152727299937</c:v>
                </c:pt>
                <c:pt idx="17">
                  <c:v>0.19859336593466625</c:v>
                </c:pt>
                <c:pt idx="18">
                  <c:v>0.20610813530646191</c:v>
                </c:pt>
                <c:pt idx="19">
                  <c:v>0.22543297615578525</c:v>
                </c:pt>
                <c:pt idx="20">
                  <c:v>0.24347995921855303</c:v>
                </c:pt>
                <c:pt idx="21">
                  <c:v>0.28577997159801749</c:v>
                </c:pt>
                <c:pt idx="22">
                  <c:v>0.32819464618041283</c:v>
                </c:pt>
                <c:pt idx="23">
                  <c:v>0.33320625290156908</c:v>
                </c:pt>
                <c:pt idx="24">
                  <c:v>0.36832782445124862</c:v>
                </c:pt>
                <c:pt idx="25">
                  <c:v>0.40188865962172116</c:v>
                </c:pt>
                <c:pt idx="26">
                  <c:v>0.46901446818006587</c:v>
                </c:pt>
                <c:pt idx="27">
                  <c:v>0.54839442039961372</c:v>
                </c:pt>
                <c:pt idx="28">
                  <c:v>0.64162893951400013</c:v>
                </c:pt>
                <c:pt idx="29">
                  <c:v>0.71306985961181113</c:v>
                </c:pt>
              </c:numCache>
            </c:numRef>
          </c:yVal>
          <c:smooth val="0"/>
        </c:ser>
        <c:dLbls>
          <c:showLegendKey val="0"/>
          <c:showVal val="0"/>
          <c:showCatName val="0"/>
          <c:showSerName val="0"/>
          <c:showPercent val="0"/>
          <c:showBubbleSize val="0"/>
        </c:dLbls>
        <c:axId val="804188880"/>
        <c:axId val="804190560"/>
      </c:scatterChart>
      <c:scatterChart>
        <c:scatterStyle val="smoothMarker"/>
        <c:varyColors val="0"/>
        <c:ser>
          <c:idx val="2"/>
          <c:order val="2"/>
          <c:tx>
            <c:v>Fitted CRC-High</c:v>
          </c:tx>
          <c:spPr>
            <a:ln w="19050" cap="rnd">
              <a:solidFill>
                <a:srgbClr val="0070C0"/>
              </a:solidFill>
              <a:prstDash val="sysDash"/>
              <a:round/>
            </a:ln>
            <a:effectLst/>
          </c:spPr>
          <c:marker>
            <c:symbol val="none"/>
          </c:marker>
          <c:xVal>
            <c:numRef>
              <c:f>'Non-linear fitting'!$F$2:$F$16</c:f>
              <c:numCache>
                <c:formatCode>General</c:formatCode>
                <c:ptCount val="15"/>
                <c:pt idx="0">
                  <c:v>0.26539943868229005</c:v>
                </c:pt>
                <c:pt idx="1">
                  <c:v>0.30199517204020154</c:v>
                </c:pt>
                <c:pt idx="2">
                  <c:v>0.33946890538007851</c:v>
                </c:pt>
                <c:pt idx="3">
                  <c:v>0.36024669071148746</c:v>
                </c:pt>
                <c:pt idx="4">
                  <c:v>0.40954346464439528</c:v>
                </c:pt>
                <c:pt idx="5">
                  <c:v>0.44228274871688655</c:v>
                </c:pt>
                <c:pt idx="6">
                  <c:v>0.46569331102620165</c:v>
                </c:pt>
                <c:pt idx="7">
                  <c:v>0.50014968544027871</c:v>
                </c:pt>
                <c:pt idx="8">
                  <c:v>0.57345586654596459</c:v>
                </c:pt>
                <c:pt idx="9">
                  <c:v>0.75997621436103724</c:v>
                </c:pt>
                <c:pt idx="10">
                  <c:v>0.88715601203796079</c:v>
                </c:pt>
                <c:pt idx="11">
                  <c:v>1.0292005271944282</c:v>
                </c:pt>
                <c:pt idx="12">
                  <c:v>1.7550924581179672</c:v>
                </c:pt>
                <c:pt idx="13">
                  <c:v>2.152781734724373</c:v>
                </c:pt>
                <c:pt idx="14">
                  <c:v>2.6424087573219466</c:v>
                </c:pt>
              </c:numCache>
            </c:numRef>
          </c:xVal>
          <c:yVal>
            <c:numRef>
              <c:f>'Non-linear fitting'!$G$2:$G$16</c:f>
              <c:numCache>
                <c:formatCode>General</c:formatCode>
                <c:ptCount val="15"/>
                <c:pt idx="0">
                  <c:v>9.3555376078773178E-2</c:v>
                </c:pt>
                <c:pt idx="1">
                  <c:v>0.10767506836264433</c:v>
                </c:pt>
                <c:pt idx="2">
                  <c:v>0.12208030239478544</c:v>
                </c:pt>
                <c:pt idx="3">
                  <c:v>0.13003032426544109</c:v>
                </c:pt>
                <c:pt idx="4">
                  <c:v>0.14875222486612011</c:v>
                </c:pt>
                <c:pt idx="5">
                  <c:v>0.16105768367654685</c:v>
                </c:pt>
                <c:pt idx="6">
                  <c:v>0.16978647840953826</c:v>
                </c:pt>
                <c:pt idx="7">
                  <c:v>0.18251962511341696</c:v>
                </c:pt>
                <c:pt idx="8">
                  <c:v>0.20912677387231135</c:v>
                </c:pt>
                <c:pt idx="9">
                  <c:v>0.27366174850488911</c:v>
                </c:pt>
                <c:pt idx="10">
                  <c:v>0.31502645212168984</c:v>
                </c:pt>
                <c:pt idx="11">
                  <c:v>0.35879535256822159</c:v>
                </c:pt>
                <c:pt idx="12">
                  <c:v>0.5486551721008126</c:v>
                </c:pt>
                <c:pt idx="13">
                  <c:v>0.63395356803150649</c:v>
                </c:pt>
                <c:pt idx="14">
                  <c:v>0.72574397257044143</c:v>
                </c:pt>
              </c:numCache>
            </c:numRef>
          </c:yVal>
          <c:smooth val="1"/>
        </c:ser>
        <c:ser>
          <c:idx val="4"/>
          <c:order val="4"/>
          <c:tx>
            <c:v>Shannon Fit</c:v>
          </c:tx>
          <c:spPr>
            <a:ln w="19050" cap="rnd">
              <a:solidFill>
                <a:schemeClr val="tx1"/>
              </a:solidFill>
              <a:prstDash val="dash"/>
              <a:round/>
            </a:ln>
            <a:effectLst/>
          </c:spPr>
          <c:marker>
            <c:symbol val="none"/>
          </c:marker>
          <c:xVal>
            <c:numRef>
              <c:f>'Non-linear fitting'!$F$23:$F$52</c:f>
              <c:numCache>
                <c:formatCode>General</c:formatCode>
                <c:ptCount val="30"/>
                <c:pt idx="0">
                  <c:v>0.17163268634905937</c:v>
                </c:pt>
                <c:pt idx="1">
                  <c:v>0.19797028121790822</c:v>
                </c:pt>
                <c:pt idx="2">
                  <c:v>0.20840109665884485</c:v>
                </c:pt>
                <c:pt idx="3">
                  <c:v>0.23757459632190106</c:v>
                </c:pt>
                <c:pt idx="4">
                  <c:v>0.24615009062337662</c:v>
                </c:pt>
                <c:pt idx="5">
                  <c:v>0.27938301513625291</c:v>
                </c:pt>
                <c:pt idx="6">
                  <c:v>0.27989813196343621</c:v>
                </c:pt>
                <c:pt idx="7">
                  <c:v>0.28385725586841187</c:v>
                </c:pt>
                <c:pt idx="8">
                  <c:v>0.32809529311311902</c:v>
                </c:pt>
                <c:pt idx="9">
                  <c:v>0.33235330357747755</c:v>
                </c:pt>
                <c:pt idx="10">
                  <c:v>0.33931261016293179</c:v>
                </c:pt>
                <c:pt idx="11">
                  <c:v>0.3806273576012057</c:v>
                </c:pt>
                <c:pt idx="12">
                  <c:v>0.38538960821181906</c:v>
                </c:pt>
                <c:pt idx="13">
                  <c:v>0.40271703432545908</c:v>
                </c:pt>
                <c:pt idx="14">
                  <c:v>0.43944041889180863</c:v>
                </c:pt>
                <c:pt idx="15">
                  <c:v>0.46881338214526519</c:v>
                </c:pt>
                <c:pt idx="16">
                  <c:v>0.47391450362369719</c:v>
                </c:pt>
                <c:pt idx="17">
                  <c:v>0.54954087385762451</c:v>
                </c:pt>
                <c:pt idx="18">
                  <c:v>0.57279603098582921</c:v>
                </c:pt>
                <c:pt idx="19">
                  <c:v>0.63386971125692693</c:v>
                </c:pt>
                <c:pt idx="20">
                  <c:v>0.69262792943736329</c:v>
                </c:pt>
                <c:pt idx="21">
                  <c:v>0.83733645608365603</c:v>
                </c:pt>
                <c:pt idx="22">
                  <c:v>0.99311604842093371</c:v>
                </c:pt>
                <c:pt idx="23">
                  <c:v>1.0122784699951117</c:v>
                </c:pt>
                <c:pt idx="24">
                  <c:v>1.1513304741558172</c:v>
                </c:pt>
                <c:pt idx="25">
                  <c:v>1.2924090783552407</c:v>
                </c:pt>
                <c:pt idx="26">
                  <c:v>1.6010319546673324</c:v>
                </c:pt>
                <c:pt idx="27">
                  <c:v>2.0174370856119244</c:v>
                </c:pt>
                <c:pt idx="28">
                  <c:v>2.5900014069479336</c:v>
                </c:pt>
                <c:pt idx="29">
                  <c:v>3.1002734419981914</c:v>
                </c:pt>
              </c:numCache>
            </c:numRef>
          </c:xVal>
          <c:yVal>
            <c:numRef>
              <c:f>'Non-linear fitting'!$G$23:$G$52</c:f>
              <c:numCache>
                <c:formatCode>General</c:formatCode>
                <c:ptCount val="30"/>
                <c:pt idx="0">
                  <c:v>6.8556104211137753E-2</c:v>
                </c:pt>
                <c:pt idx="1">
                  <c:v>7.8177635625483161E-2</c:v>
                </c:pt>
                <c:pt idx="2">
                  <c:v>8.1929819539932489E-2</c:v>
                </c:pt>
                <c:pt idx="3">
                  <c:v>9.2254646406196447E-2</c:v>
                </c:pt>
                <c:pt idx="4">
                  <c:v>9.5243352601044939E-2</c:v>
                </c:pt>
                <c:pt idx="5">
                  <c:v>0.10663447066133232</c:v>
                </c:pt>
                <c:pt idx="6">
                  <c:v>0.10680869688956833</c:v>
                </c:pt>
                <c:pt idx="7">
                  <c:v>0.10814544211686816</c:v>
                </c:pt>
                <c:pt idx="8">
                  <c:v>0.1228075998720408</c:v>
                </c:pt>
                <c:pt idx="9">
                  <c:v>0.1241930088967864</c:v>
                </c:pt>
                <c:pt idx="10">
                  <c:v>0.12644782221511378</c:v>
                </c:pt>
                <c:pt idx="11">
                  <c:v>0.13959719315175603</c:v>
                </c:pt>
                <c:pt idx="12">
                  <c:v>0.14108752720529219</c:v>
                </c:pt>
                <c:pt idx="13">
                  <c:v>0.1464672023990127</c:v>
                </c:pt>
                <c:pt idx="14">
                  <c:v>0.15765242229424697</c:v>
                </c:pt>
                <c:pt idx="15">
                  <c:v>0.166395332432727</c:v>
                </c:pt>
                <c:pt idx="16">
                  <c:v>0.16789585242308919</c:v>
                </c:pt>
                <c:pt idx="17">
                  <c:v>0.18955224326987224</c:v>
                </c:pt>
                <c:pt idx="18">
                  <c:v>0.19599947582899382</c:v>
                </c:pt>
                <c:pt idx="19">
                  <c:v>0.21248788321806808</c:v>
                </c:pt>
                <c:pt idx="20">
                  <c:v>0.22777946320182749</c:v>
                </c:pt>
                <c:pt idx="21">
                  <c:v>0.2632847518014157</c:v>
                </c:pt>
                <c:pt idx="22">
                  <c:v>0.2985077138971306</c:v>
                </c:pt>
                <c:pt idx="23">
                  <c:v>0.3026489900741034</c:v>
                </c:pt>
                <c:pt idx="24">
                  <c:v>0.33156874791704583</c:v>
                </c:pt>
                <c:pt idx="25">
                  <c:v>0.35905935441341641</c:v>
                </c:pt>
                <c:pt idx="26">
                  <c:v>0.41372523703420316</c:v>
                </c:pt>
                <c:pt idx="27">
                  <c:v>0.47799710721237354</c:v>
                </c:pt>
                <c:pt idx="28">
                  <c:v>0.55319532283536776</c:v>
                </c:pt>
                <c:pt idx="29">
                  <c:v>0.61071603732850943</c:v>
                </c:pt>
              </c:numCache>
            </c:numRef>
          </c:yVal>
          <c:smooth val="1"/>
        </c:ser>
        <c:dLbls>
          <c:showLegendKey val="0"/>
          <c:showVal val="0"/>
          <c:showCatName val="0"/>
          <c:showSerName val="0"/>
          <c:showPercent val="0"/>
          <c:showBubbleSize val="0"/>
        </c:dLbls>
        <c:axId val="804188880"/>
        <c:axId val="804190560"/>
      </c:scatterChart>
      <c:valAx>
        <c:axId val="804188880"/>
        <c:scaling>
          <c:orientation val="minMax"/>
        </c:scaling>
        <c:delete val="0"/>
        <c:axPos val="b"/>
        <c:title>
          <c:tx>
            <c:rich>
              <a:bodyPr rot="0" spcFirstLastPara="1" vertOverflow="ellipsis" vert="horz" wrap="square" anchor="ctr" anchorCtr="1"/>
              <a:lstStyle/>
              <a:p>
                <a:pPr>
                  <a:defRPr sz="500" b="0" i="0" u="none" strike="noStrike" kern="1200" baseline="0">
                    <a:solidFill>
                      <a:schemeClr val="tx1">
                        <a:lumMod val="65000"/>
                        <a:lumOff val="35000"/>
                      </a:schemeClr>
                    </a:solidFill>
                    <a:latin typeface="+mn-lt"/>
                    <a:ea typeface="+mn-ea"/>
                    <a:cs typeface="+mn-cs"/>
                  </a:defRPr>
                </a:pPr>
                <a:r>
                  <a:rPr lang="en-US"/>
                  <a:t>SNR (linear)</a:t>
                </a:r>
                <a:endParaRPr lang="zh-CN"/>
              </a:p>
            </c:rich>
          </c:tx>
          <c:layout>
            <c:manualLayout>
              <c:xMode val="edge"/>
              <c:yMode val="edge"/>
              <c:x val="0.47883024796886958"/>
              <c:y val="0.91451587529654088"/>
            </c:manualLayout>
          </c:layout>
          <c:overlay val="0"/>
          <c:spPr>
            <a:noFill/>
            <a:ln>
              <a:noFill/>
            </a:ln>
            <a:effectLst/>
          </c:spPr>
          <c:txPr>
            <a:bodyPr rot="0" spcFirstLastPara="1" vertOverflow="ellipsis" vert="horz" wrap="square" anchor="ctr" anchorCtr="1"/>
            <a:lstStyle/>
            <a:p>
              <a:pPr>
                <a:defRPr sz="500" b="0" i="0" u="none" strike="noStrike" kern="1200" baseline="0">
                  <a:solidFill>
                    <a:schemeClr val="tx1">
                      <a:lumMod val="65000"/>
                      <a:lumOff val="35000"/>
                    </a:schemeClr>
                  </a:solidFill>
                  <a:latin typeface="+mn-lt"/>
                  <a:ea typeface="+mn-ea"/>
                  <a:cs typeface="+mn-cs"/>
                </a:defRPr>
              </a:pPr>
              <a:endParaRPr lang="zh-CN"/>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500" b="0" i="0" u="none" strike="noStrike" kern="1200" baseline="0">
                <a:solidFill>
                  <a:schemeClr val="tx1">
                    <a:lumMod val="65000"/>
                    <a:lumOff val="35000"/>
                  </a:schemeClr>
                </a:solidFill>
                <a:latin typeface="+mn-lt"/>
                <a:ea typeface="+mn-ea"/>
                <a:cs typeface="+mn-cs"/>
              </a:defRPr>
            </a:pPr>
            <a:endParaRPr lang="zh-CN"/>
          </a:p>
        </c:txPr>
        <c:crossAx val="804190560"/>
        <c:crosses val="autoZero"/>
        <c:crossBetween val="midCat"/>
      </c:valAx>
      <c:valAx>
        <c:axId val="804190560"/>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500" b="0" i="0" u="none" strike="noStrike" kern="1200" baseline="0">
                    <a:solidFill>
                      <a:schemeClr val="tx1">
                        <a:lumMod val="65000"/>
                        <a:lumOff val="35000"/>
                      </a:schemeClr>
                    </a:solidFill>
                    <a:latin typeface="+mn-lt"/>
                    <a:ea typeface="+mn-ea"/>
                    <a:cs typeface="+mn-cs"/>
                  </a:defRPr>
                </a:pPr>
                <a:r>
                  <a:rPr lang="en-US"/>
                  <a:t>CR</a:t>
                </a:r>
                <a:endParaRPr lang="zh-CN"/>
              </a:p>
            </c:rich>
          </c:tx>
          <c:layout>
            <c:manualLayout>
              <c:xMode val="edge"/>
              <c:yMode val="edge"/>
              <c:x val="0"/>
              <c:y val="0.41743572544889895"/>
            </c:manualLayout>
          </c:layout>
          <c:overlay val="0"/>
          <c:spPr>
            <a:noFill/>
            <a:ln>
              <a:noFill/>
            </a:ln>
            <a:effectLst/>
          </c:spPr>
          <c:txPr>
            <a:bodyPr rot="-5400000" spcFirstLastPara="1" vertOverflow="ellipsis" vert="horz" wrap="square" anchor="ctr" anchorCtr="1"/>
            <a:lstStyle/>
            <a:p>
              <a:pPr>
                <a:defRPr sz="500" b="0" i="0" u="none" strike="noStrike" kern="1200" baseline="0">
                  <a:solidFill>
                    <a:schemeClr val="tx1">
                      <a:lumMod val="65000"/>
                      <a:lumOff val="35000"/>
                    </a:schemeClr>
                  </a:solidFill>
                  <a:latin typeface="+mn-lt"/>
                  <a:ea typeface="+mn-ea"/>
                  <a:cs typeface="+mn-cs"/>
                </a:defRPr>
              </a:pPr>
              <a:endParaRPr lang="zh-CN"/>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500" b="0" i="0" u="none" strike="noStrike" kern="1200" baseline="0">
                <a:solidFill>
                  <a:schemeClr val="tx1">
                    <a:lumMod val="65000"/>
                    <a:lumOff val="35000"/>
                  </a:schemeClr>
                </a:solidFill>
                <a:latin typeface="+mn-lt"/>
                <a:ea typeface="+mn-ea"/>
                <a:cs typeface="+mn-cs"/>
              </a:defRPr>
            </a:pPr>
            <a:endParaRPr lang="zh-CN"/>
          </a:p>
        </c:txPr>
        <c:crossAx val="804188880"/>
        <c:crosses val="autoZero"/>
        <c:crossBetween val="midCat"/>
      </c:valAx>
      <c:spPr>
        <a:noFill/>
        <a:ln w="25400">
          <a:noFill/>
        </a:ln>
        <a:effectLst/>
      </c:spPr>
    </c:plotArea>
    <c:legend>
      <c:legendPos val="r"/>
      <c:layout>
        <c:manualLayout>
          <c:xMode val="edge"/>
          <c:yMode val="edge"/>
          <c:x val="0.52006722083520307"/>
          <c:y val="0.57603146110690384"/>
          <c:w val="0.36801269625461869"/>
          <c:h val="0.26224848578346871"/>
        </c:manualLayout>
      </c:layout>
      <c:overlay val="0"/>
      <c:spPr>
        <a:noFill/>
        <a:ln>
          <a:noFill/>
        </a:ln>
        <a:effectLst/>
      </c:spPr>
      <c:txPr>
        <a:bodyPr rot="0" spcFirstLastPara="1" vertOverflow="ellipsis" vert="horz" wrap="square" anchor="ctr" anchorCtr="1"/>
        <a:lstStyle/>
        <a:p>
          <a:pPr>
            <a:defRPr sz="5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sz="500"/>
      </a:pPr>
      <a:endParaRPr lang="zh-CN"/>
    </a:p>
  </c:txPr>
  <c:externalData r:id="rId3">
    <c:autoUpdate val="0"/>
  </c:externalData>
  <c:userShapes r:id="rId4"/>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drawings/_rels/drawing1.xml.rels><?xml version="1.0" encoding="UTF-8" standalone="yes"?>
<Relationships xmlns="http://schemas.openxmlformats.org/package/2006/relationships"><Relationship Id="rId1" Type="http://schemas.openxmlformats.org/officeDocument/2006/relationships/image" Target="../media/image1.png"/></Relationships>
</file>

<file path=word/drawings/drawing1.xml><?xml version="1.0" encoding="utf-8"?>
<c:userShapes xmlns:c="http://schemas.openxmlformats.org/drawingml/2006/chart">
  <cdr:relSizeAnchor xmlns:cdr="http://schemas.openxmlformats.org/drawingml/2006/chartDrawing">
    <cdr:from>
      <cdr:x>0</cdr:x>
      <cdr:y>0</cdr:y>
    </cdr:from>
    <cdr:to>
      <cdr:x>1</cdr:x>
      <cdr:y>1</cdr:y>
    </cdr:to>
    <cdr:pic>
      <cdr:nvPicPr>
        <cdr:cNvPr id="2" name="chart"/>
        <cdr:cNvPicPr preferRelativeResize="0">
          <a:picLocks xmlns:a="http://schemas.openxmlformats.org/drawingml/2006/main" noChangeAspect="1"/>
        </cdr:cNvPicPr>
      </cdr:nvPicPr>
      <cdr:blipFill>
        <a:blip xmlns:a="http://schemas.openxmlformats.org/drawingml/2006/main" xmlns:r="http://schemas.openxmlformats.org/officeDocument/2006/relationships" r:embed="rId1"/>
        <a:stretch xmlns:a="http://schemas.openxmlformats.org/drawingml/2006/main">
          <a:fillRect/>
        </a:stretch>
      </cdr:blipFill>
      <cdr:spPr>
        <a:xfrm xmlns:a="http://schemas.openxmlformats.org/drawingml/2006/main">
          <a:off x="-1" y="0"/>
          <a:ext cx="2707200" cy="2339971"/>
        </a:xfrm>
        <a:prstGeom xmlns:a="http://schemas.openxmlformats.org/drawingml/2006/main" prst="rect">
          <a:avLst/>
        </a:prstGeom>
      </cdr:spPr>
    </cdr:pic>
  </cdr:relSizeAnchor>
</c:userShape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849180-D42B-49C7-A949-123E8F6732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7</Pages>
  <Words>2848</Words>
  <Characters>16240</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19050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Brian Classon</dc:creator>
  <cp:lastModifiedBy>weimin xiao</cp:lastModifiedBy>
  <cp:revision>20</cp:revision>
  <dcterms:created xsi:type="dcterms:W3CDTF">2018-04-04T15:53:00Z</dcterms:created>
  <dcterms:modified xsi:type="dcterms:W3CDTF">2018-04-06T14:02:00Z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(3)nTlJal+Kle5cJRMiGrDPwkRzin2/pSfOq44BxV6C5RM79v/OZLJS9E6382MawSYY/Ob2BSFw
cQuBRbRNF6eKfqsOPWtwO0YnNvzsJ0GchJUPTORSAgQeV/JPY1jND64pE8nf7rS5XQe+Fkcr
vVOzJM/BN01N3Kzl8ly1TIy6XYAGXG9YBbGD2MxJZoCXgQ6r64P7jUoNisZaLoa/F1npREnG
1Gze13O74ZkybHj5kr</vt:lpwstr>
  </property>
  <property fmtid="{D5CDD505-2E9C-101B-9397-08002B2CF9AE}" pid="3" name="_2015_ms_pID_7253431">
    <vt:lpwstr>giKXxCg3Qi+Xum4rMsCZXi6wF7Kx8eAqvCyUqlkvEeFYerY/wgQTKr
7+t4R0M0RnSrCGSPlBFLi0sQFq0ae2Qanwdh5aazJeqliKDEUoR/UW6iBojfParFc9bZ0Inr
mDZBBBR1jSLB++i8Y9izGgTq5tfRtLkZCLwBKyx6rzIeq58E0Wyi+/H90UquefAYfGEqwhkW
XNYBLGO3FAMBs6gi5iczEHUxdiwynSzbBGMU</vt:lpwstr>
  </property>
  <property fmtid="{D5CDD505-2E9C-101B-9397-08002B2CF9AE}" pid="4" name="_2015_ms_pID_7253432">
    <vt:lpwstr>tQf4j76P0iZvMx5Zf3YcKHY=</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1522857113</vt:lpwstr>
  </property>
</Properties>
</file>