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D3BD74" w14:textId="77777777" w:rsidR="00DA2EC6" w:rsidRPr="00DA2EC6" w:rsidRDefault="00DA2EC6" w:rsidP="00DA2EC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GoBack"/>
      <w:bookmarkEnd w:id="0"/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Meeting #92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  <w:t>R1-180293</w:t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6</w:t>
      </w:r>
    </w:p>
    <w:p w14:paraId="3817EF3F" w14:textId="77777777" w:rsidR="00DA2EC6" w:rsidRPr="00DA2EC6" w:rsidRDefault="00DA2EC6" w:rsidP="00DA2EC6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Athens, Greece, February 26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th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– March 2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vertAlign w:val="superscript"/>
          <w:lang w:val="en-GB"/>
        </w:rPr>
        <w:t>nd</w:t>
      </w:r>
      <w:r w:rsidRPr="00DA2EC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, 2018 </w:t>
      </w:r>
    </w:p>
    <w:p w14:paraId="09421124" w14:textId="77777777" w:rsidR="00307CEB" w:rsidRPr="00DA2EC6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46984FF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40B848" w14:textId="77777777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279B6" w:rsidRPr="00F279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Remaining issues on multiplexing data with different duration</w:t>
      </w:r>
    </w:p>
    <w:p w14:paraId="39EA7E2B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DA2EC6">
        <w:rPr>
          <w:rFonts w:ascii="Times New Roman" w:hAnsi="Times New Roman"/>
          <w:b/>
          <w:kern w:val="0"/>
          <w:sz w:val="24"/>
          <w:szCs w:val="20"/>
        </w:rPr>
        <w:t>1.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3.</w:t>
      </w:r>
      <w:r w:rsidR="00966084">
        <w:rPr>
          <w:rFonts w:ascii="Times New Roman" w:hAnsi="Times New Roman"/>
          <w:b/>
          <w:kern w:val="0"/>
          <w:sz w:val="24"/>
          <w:szCs w:val="20"/>
        </w:rPr>
        <w:t>3</w:t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.</w:t>
      </w:r>
      <w:r w:rsidR="00F279B6">
        <w:rPr>
          <w:rFonts w:ascii="Times New Roman" w:hAnsi="Times New Roman"/>
          <w:b/>
          <w:kern w:val="0"/>
          <w:sz w:val="24"/>
          <w:szCs w:val="20"/>
        </w:rPr>
        <w:t>6</w:t>
      </w:r>
    </w:p>
    <w:p w14:paraId="73F7138E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68B629EA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2F72F59D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4F46C26" w14:textId="0BA411F9" w:rsidR="00344782" w:rsidRDefault="00DA2EC6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D</w:t>
      </w:r>
      <w:r>
        <w:rPr>
          <w:rFonts w:ascii="Times New Roman" w:hAnsi="Times New Roman"/>
          <w:kern w:val="0"/>
          <w:sz w:val="22"/>
        </w:rPr>
        <w:t xml:space="preserve">uring WI phase, DL preemption indication is defined in TS38.213. </w:t>
      </w:r>
      <w:r w:rsidR="00F70B42" w:rsidRPr="007A418F">
        <w:rPr>
          <w:rFonts w:ascii="Times New Roman" w:hAnsi="Times New Roman"/>
          <w:kern w:val="0"/>
          <w:sz w:val="22"/>
        </w:rPr>
        <w:t>I</w:t>
      </w:r>
      <w:r w:rsidR="00AE26D7" w:rsidRPr="007A418F">
        <w:rPr>
          <w:rFonts w:ascii="Times New Roman" w:hAnsi="Times New Roman" w:hint="eastAsia"/>
          <w:kern w:val="0"/>
          <w:sz w:val="22"/>
        </w:rPr>
        <w:t>n this contribu</w:t>
      </w:r>
      <w:r w:rsidR="00AE26D7" w:rsidRPr="007A418F">
        <w:rPr>
          <w:rFonts w:ascii="Times New Roman" w:hAnsi="Times New Roman"/>
          <w:kern w:val="0"/>
          <w:sz w:val="22"/>
        </w:rPr>
        <w:t xml:space="preserve">tion, </w:t>
      </w:r>
      <w:r w:rsidR="00F70B42" w:rsidRPr="007A418F">
        <w:rPr>
          <w:rFonts w:ascii="Times New Roman" w:hAnsi="Times New Roman"/>
          <w:kern w:val="0"/>
          <w:sz w:val="22"/>
        </w:rPr>
        <w:t xml:space="preserve">we </w:t>
      </w:r>
      <w:r w:rsidR="00451937">
        <w:rPr>
          <w:rFonts w:ascii="Times New Roman" w:hAnsi="Times New Roman"/>
          <w:kern w:val="0"/>
          <w:sz w:val="22"/>
        </w:rPr>
        <w:t xml:space="preserve">discuss </w:t>
      </w:r>
      <w:r w:rsidR="000B3897">
        <w:rPr>
          <w:rFonts w:ascii="Times New Roman" w:hAnsi="Times New Roman"/>
          <w:kern w:val="0"/>
          <w:sz w:val="22"/>
        </w:rPr>
        <w:t>the remaining issues on the DL preemption indicatio</w:t>
      </w:r>
      <w:r>
        <w:rPr>
          <w:rFonts w:ascii="Times New Roman" w:hAnsi="Times New Roman"/>
          <w:kern w:val="0"/>
          <w:sz w:val="22"/>
        </w:rPr>
        <w:t>n.</w:t>
      </w:r>
    </w:p>
    <w:p w14:paraId="6FE5B908" w14:textId="77777777" w:rsidR="005F0B27" w:rsidRDefault="005F0B2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5AF84FD5" w14:textId="5D684445" w:rsidR="00A95EE1" w:rsidRPr="00A135F0" w:rsidRDefault="005E3B0D" w:rsidP="00A95EE1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 w:hint="eastAsia"/>
          <w:b/>
          <w:kern w:val="0"/>
          <w:sz w:val="28"/>
          <w:szCs w:val="20"/>
        </w:rPr>
        <w:t xml:space="preserve">Remaining issues on </w:t>
      </w:r>
      <w:r w:rsidR="000B3897">
        <w:rPr>
          <w:rFonts w:ascii="Times New Roman" w:hAnsi="Times New Roman"/>
          <w:b/>
          <w:kern w:val="0"/>
          <w:sz w:val="28"/>
          <w:szCs w:val="20"/>
        </w:rPr>
        <w:t>DL preemption indication</w:t>
      </w:r>
    </w:p>
    <w:p w14:paraId="031B75D3" w14:textId="040FEB81" w:rsidR="00913F1D" w:rsidRDefault="000B3897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the last RAN1</w:t>
      </w:r>
      <w:r w:rsidR="00DA2EC6">
        <w:rPr>
          <w:rFonts w:ascii="Times New Roman" w:hAnsi="Times New Roman"/>
          <w:kern w:val="0"/>
          <w:sz w:val="22"/>
        </w:rPr>
        <w:t xml:space="preserve"> NR adhoc#4 meeting</w:t>
      </w:r>
      <w:r>
        <w:rPr>
          <w:rFonts w:ascii="Times New Roman" w:hAnsi="Times New Roman"/>
          <w:kern w:val="0"/>
          <w:sz w:val="22"/>
        </w:rPr>
        <w:t xml:space="preserve">, </w:t>
      </w:r>
      <w:r w:rsidR="00DA2EC6">
        <w:rPr>
          <w:rFonts w:ascii="Times New Roman" w:hAnsi="Times New Roman"/>
          <w:kern w:val="0"/>
          <w:sz w:val="22"/>
        </w:rPr>
        <w:t xml:space="preserve">the following text proposal for DL preemption indication for a cell with different subcarrier spacing </w:t>
      </w:r>
      <w:r w:rsidR="00EF503A">
        <w:rPr>
          <w:rFonts w:ascii="Times New Roman" w:hAnsi="Times New Roman" w:hint="eastAsia"/>
          <w:kern w:val="0"/>
          <w:sz w:val="22"/>
        </w:rPr>
        <w:t>wa</w:t>
      </w:r>
      <w:r w:rsidR="00EF503A">
        <w:rPr>
          <w:rFonts w:ascii="Times New Roman" w:hAnsi="Times New Roman"/>
          <w:kern w:val="0"/>
          <w:sz w:val="22"/>
        </w:rPr>
        <w:t xml:space="preserve">s </w:t>
      </w:r>
      <w:r w:rsidR="00DA2EC6" w:rsidRPr="00DA2EC6">
        <w:rPr>
          <w:rFonts w:ascii="Times New Roman" w:hAnsi="Times New Roman"/>
          <w:kern w:val="0"/>
          <w:sz w:val="22"/>
          <w:lang w:val="en-GB"/>
        </w:rPr>
        <w:t>adopt</w:t>
      </w:r>
      <w:r w:rsidR="00DA2EC6">
        <w:rPr>
          <w:rFonts w:ascii="Times New Roman" w:hAnsi="Times New Roman"/>
          <w:kern w:val="0"/>
          <w:sz w:val="22"/>
          <w:lang w:val="en-GB"/>
        </w:rPr>
        <w:t xml:space="preserve">ed.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2EC6" w14:paraId="0F220C59" w14:textId="77777777" w:rsidTr="00DA2EC6">
        <w:tc>
          <w:tcPr>
            <w:tcW w:w="9736" w:type="dxa"/>
          </w:tcPr>
          <w:p w14:paraId="4F83D227" w14:textId="77777777" w:rsidR="00DA2EC6" w:rsidRPr="00DA2EC6" w:rsidRDefault="00DA2EC6" w:rsidP="00DA2EC6">
            <w:pPr>
              <w:pStyle w:val="B2"/>
              <w:ind w:left="0" w:firstLine="0"/>
              <w:rPr>
                <w:lang w:val="en-US"/>
              </w:rPr>
            </w:pPr>
            <w:r w:rsidRPr="005F664F">
              <w:rPr>
                <w:rFonts w:eastAsia="SimSun"/>
                <w:lang w:val="en-GB" w:eastAsia="zh-CN"/>
              </w:rPr>
              <w:t>I</w:t>
            </w:r>
            <w:r w:rsidRPr="005F664F">
              <w:rPr>
                <w:rFonts w:eastAsia="SimSun"/>
                <w:lang w:eastAsia="zh-CN"/>
              </w:rPr>
              <w:t xml:space="preserve">f </w:t>
            </w:r>
            <w:r w:rsidRPr="005F664F">
              <w:rPr>
                <w:rFonts w:eastAsia="SimSun"/>
                <w:lang w:val="en-US" w:eastAsia="zh-CN"/>
              </w:rPr>
              <w:t>a</w:t>
            </w:r>
            <w:r w:rsidRPr="005F664F">
              <w:rPr>
                <w:rFonts w:eastAsia="SimSun"/>
                <w:lang w:eastAsia="zh-CN"/>
              </w:rPr>
              <w:t xml:space="preserve"> UE detects </w:t>
            </w:r>
            <w:r w:rsidRPr="005F664F">
              <w:rPr>
                <w:rFonts w:eastAsia="SimSun"/>
                <w:lang w:val="en-US" w:eastAsia="zh-CN"/>
              </w:rPr>
              <w:t>a DCI format</w:t>
            </w:r>
            <w:r w:rsidRPr="005F664F">
              <w:rPr>
                <w:rFonts w:eastAsia="SimSun"/>
                <w:lang w:eastAsia="zh-CN"/>
              </w:rPr>
              <w:t xml:space="preserve"> </w:t>
            </w:r>
            <w:r w:rsidRPr="005F664F">
              <w:rPr>
                <w:rFonts w:eastAsia="SimSun"/>
                <w:lang w:val="en-US" w:eastAsia="zh-CN"/>
              </w:rPr>
              <w:t>2_1</w:t>
            </w:r>
            <w:r w:rsidRPr="005F664F">
              <w:rPr>
                <w:rFonts w:eastAsia="SimSun"/>
                <w:lang w:eastAsia="zh-CN"/>
              </w:rPr>
              <w:t xml:space="preserve"> </w:t>
            </w:r>
            <w:r w:rsidRPr="005F664F">
              <w:rPr>
                <w:lang w:val="en-US"/>
              </w:rPr>
              <w:t>in a PDCCH transmitted in a control resource set</w:t>
            </w:r>
            <w:r w:rsidRPr="005F664F">
              <w:rPr>
                <w:rFonts w:eastAsia="SimSun"/>
                <w:lang w:eastAsia="zh-CN"/>
              </w:rPr>
              <w:t xml:space="preserve"> in </w:t>
            </w:r>
            <w:r w:rsidRPr="005F664F">
              <w:rPr>
                <w:rFonts w:eastAsia="SimSun"/>
                <w:lang w:val="en-US" w:eastAsia="zh-CN"/>
              </w:rPr>
              <w:t>slot</w:t>
            </w:r>
            <w:r w:rsidRPr="005F664F">
              <w:rPr>
                <w:rFonts w:eastAsia="SimSun"/>
                <w:lang w:eastAsia="zh-CN"/>
              </w:rPr>
              <w:t xml:space="preserve"> </w:t>
            </w:r>
            <w:r w:rsidRPr="005F664F">
              <w:rPr>
                <w:position w:val="-10"/>
              </w:rPr>
              <w:object w:dxaOrig="620" w:dyaOrig="300" w14:anchorId="3B86C3F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45pt;height:15.5pt" o:ole="">
                  <v:imagedata r:id="rId8" o:title=""/>
                </v:shape>
                <o:OLEObject Type="Embed" ProgID="Equation.3" ShapeID="_x0000_i1025" DrawAspect="Content" ObjectID="_1580383077" r:id="rId9"/>
              </w:object>
            </w:r>
            <w:r w:rsidRPr="005F664F">
              <w:rPr>
                <w:rFonts w:eastAsia="SimSun"/>
                <w:lang w:eastAsia="zh-CN"/>
              </w:rPr>
              <w:t xml:space="preserve">, </w:t>
            </w:r>
            <w:r w:rsidRPr="005F664F">
              <w:rPr>
                <w:lang w:eastAsia="zh-CN"/>
              </w:rPr>
              <w:t xml:space="preserve">the </w:t>
            </w:r>
            <w:r w:rsidRPr="005F664F">
              <w:rPr>
                <w:rFonts w:eastAsia="SimSun"/>
                <w:lang w:val="en-US" w:eastAsia="zh-CN"/>
              </w:rPr>
              <w:t>set of symbols</w:t>
            </w:r>
            <w:r w:rsidRPr="005F664F">
              <w:rPr>
                <w:lang w:eastAsia="zh-CN"/>
              </w:rPr>
              <w:t xml:space="preserve"> </w:t>
            </w:r>
            <w:r w:rsidRPr="005F664F">
              <w:rPr>
                <w:lang w:val="en-US" w:eastAsia="zh-CN"/>
              </w:rPr>
              <w:t xml:space="preserve">indicated by a field in DCI format 2_1 includes </w:t>
            </w:r>
            <w:bookmarkStart w:id="1" w:name="_Hlk506595529"/>
            <w:r w:rsidRPr="005F664F">
              <w:rPr>
                <w:lang w:val="en-US" w:eastAsia="zh-CN"/>
              </w:rPr>
              <w:t>the last</w:t>
            </w:r>
            <w:r>
              <w:rPr>
                <w:lang w:val="en-US" w:eastAsia="zh-CN"/>
              </w:rPr>
              <w:t xml:space="preserve"> </w:t>
            </w:r>
            <w:r w:rsidRPr="00952286">
              <w:rPr>
                <w:position w:val="-12"/>
              </w:rPr>
              <w:object w:dxaOrig="1600" w:dyaOrig="380" w14:anchorId="3C19130E">
                <v:shape id="_x0000_i1026" type="#_x0000_t75" style="width:80.2pt;height:19.15pt" o:ole="">
                  <v:imagedata r:id="rId10" o:title=""/>
                </v:shape>
                <o:OLEObject Type="Embed" ProgID="Equation.3" ShapeID="_x0000_i1026" DrawAspect="Content" ObjectID="_1580383078" r:id="rId11"/>
              </w:object>
            </w:r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 </w:t>
            </w:r>
            <w:r w:rsidRPr="005F664F">
              <w:rPr>
                <w:lang w:val="en-US" w:eastAsia="zh-CN"/>
              </w:rPr>
              <w:t xml:space="preserve">symbols prior to the </w:t>
            </w:r>
            <w:r w:rsidRPr="005F664F">
              <w:rPr>
                <w:lang w:val="en-US"/>
              </w:rPr>
              <w:t xml:space="preserve">first symbol of the control resource set </w:t>
            </w:r>
            <w:r w:rsidRPr="005F664F">
              <w:rPr>
                <w:lang w:val="en-US" w:eastAsia="zh-CN"/>
              </w:rPr>
              <w:t xml:space="preserve">in slot </w:t>
            </w:r>
            <w:r w:rsidRPr="005F664F">
              <w:rPr>
                <w:position w:val="-10"/>
              </w:rPr>
              <w:object w:dxaOrig="620" w:dyaOrig="300" w14:anchorId="28FCD3A2">
                <v:shape id="_x0000_i1027" type="#_x0000_t75" style="width:31.45pt;height:15.5pt" o:ole="">
                  <v:imagedata r:id="rId12" o:title=""/>
                </v:shape>
                <o:OLEObject Type="Embed" ProgID="Equation.3" ShapeID="_x0000_i1027" DrawAspect="Content" ObjectID="_1580383079" r:id="rId13"/>
              </w:object>
            </w:r>
            <w:bookmarkEnd w:id="1"/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val="en-US"/>
              </w:rPr>
              <w:t xml:space="preserve">where </w:t>
            </w:r>
            <w:r w:rsidRPr="004E440D">
              <w:rPr>
                <w:position w:val="-10"/>
              </w:rPr>
              <w:object w:dxaOrig="380" w:dyaOrig="300" w14:anchorId="064FB5A3">
                <v:shape id="_x0000_i1028" type="#_x0000_t75" style="width:19.15pt;height:15.5pt" o:ole="">
                  <v:imagedata r:id="rId14" o:title=""/>
                </v:shape>
                <o:OLEObject Type="Embed" ProgID="Equation.3" ShapeID="_x0000_i1028" DrawAspect="Content" ObjectID="_1580383080" r:id="rId15"/>
              </w:object>
            </w:r>
            <w:r w:rsidRPr="004E440D">
              <w:rPr>
                <w:i/>
                <w:lang w:eastAsia="zh-CN"/>
              </w:rPr>
              <w:t xml:space="preserve"> </w:t>
            </w:r>
            <w:r w:rsidRPr="004E440D">
              <w:rPr>
                <w:lang w:val="en-US" w:eastAsia="zh-CN"/>
              </w:rPr>
              <w:t>is</w:t>
            </w:r>
            <w:r w:rsidRPr="004E440D">
              <w:rPr>
                <w:lang w:eastAsia="zh-CN"/>
              </w:rPr>
              <w:t xml:space="preserve"> the value of </w:t>
            </w:r>
            <w:r>
              <w:rPr>
                <w:lang w:val="en-US" w:eastAsia="zh-CN"/>
              </w:rPr>
              <w:t>higher layer</w:t>
            </w:r>
            <w:r w:rsidRPr="005F664F">
              <w:rPr>
                <w:lang w:val="en-US" w:eastAsia="zh-CN"/>
              </w:rPr>
              <w:t xml:space="preserve"> </w:t>
            </w:r>
            <w:r w:rsidRPr="005F664F">
              <w:rPr>
                <w:lang w:eastAsia="zh-CN"/>
              </w:rPr>
              <w:t xml:space="preserve">parameter </w:t>
            </w:r>
            <w:r w:rsidRPr="005F664F">
              <w:rPr>
                <w:i/>
                <w:lang w:val="en-US"/>
              </w:rPr>
              <w:t>INT-monitoring-periodicity</w:t>
            </w:r>
            <w:r w:rsidRPr="005F664F">
              <w:rPr>
                <w:lang w:val="en-US"/>
              </w:rPr>
              <w:t>,</w:t>
            </w:r>
            <w:r w:rsidRPr="005F664F">
              <w:rPr>
                <w:rFonts w:eastAsia="SimSun" w:hint="eastAsia"/>
                <w:lang w:eastAsia="zh-CN"/>
              </w:rPr>
              <w:t xml:space="preserve"> </w:t>
            </w:r>
            <w:r w:rsidRPr="00952286">
              <w:rPr>
                <w:position w:val="-12"/>
              </w:rPr>
              <w:object w:dxaOrig="499" w:dyaOrig="360" w14:anchorId="3AF7E224">
                <v:shape id="_x0000_i1029" type="#_x0000_t75" style="width:25.05pt;height:18.25pt" o:ole="">
                  <v:imagedata r:id="rId16" o:title=""/>
                </v:shape>
                <o:OLEObject Type="Embed" ProgID="Equation.3" ShapeID="_x0000_i1029" DrawAspect="Content" ObjectID="_1580383081" r:id="rId17"/>
              </w:object>
            </w:r>
            <w:r>
              <w:rPr>
                <w:lang w:val="en-US"/>
              </w:rPr>
              <w:t xml:space="preserve"> is the number of symbols per slot,</w:t>
            </w:r>
            <w:r w:rsidRPr="005F664F">
              <w:t xml:space="preserve"> </w:t>
            </w:r>
            <w:r w:rsidRPr="005F664F">
              <w:rPr>
                <w:position w:val="-12"/>
              </w:rPr>
              <w:object w:dxaOrig="300" w:dyaOrig="380" w14:anchorId="52AB5432">
                <v:shape id="_x0000_i1030" type="#_x0000_t75" style="width:15.5pt;height:19.15pt" o:ole="">
                  <v:imagedata r:id="rId18" o:title=""/>
                </v:shape>
                <o:OLEObject Type="Embed" ProgID="Equation.3" ShapeID="_x0000_i1030" DrawAspect="Content" ObjectID="_1580383082" r:id="rId19"/>
              </w:object>
            </w:r>
            <w:r>
              <w:rPr>
                <w:rFonts w:eastAsia="SimSun"/>
                <w:lang w:val="en-US" w:eastAsia="zh-CN"/>
              </w:rPr>
              <w:t>is the subcarrier spacing configuration for</w:t>
            </w:r>
            <w:r w:rsidRPr="005F664F">
              <w:rPr>
                <w:rFonts w:eastAsia="SimSun" w:hint="eastAsia"/>
                <w:lang w:val="en-US" w:eastAsia="zh-CN"/>
              </w:rPr>
              <w:t xml:space="preserve"> a </w:t>
            </w:r>
            <w:r w:rsidRPr="005F664F">
              <w:rPr>
                <w:rFonts w:eastAsia="SimSun"/>
                <w:lang w:val="en-US" w:eastAsia="ko-KR"/>
              </w:rPr>
              <w:t>serving cell</w:t>
            </w:r>
            <w:r w:rsidRPr="005F664F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with </w:t>
            </w:r>
            <w:r>
              <w:rPr>
                <w:rFonts w:eastAsia="SimSun"/>
                <w:lang w:val="en-US" w:eastAsia="ko-KR"/>
              </w:rPr>
              <w:t>mapping to</w:t>
            </w:r>
            <w:r w:rsidRPr="005F664F">
              <w:rPr>
                <w:rFonts w:eastAsia="SimSun" w:hint="eastAsia"/>
                <w:lang w:val="en-US" w:eastAsia="ko-KR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a</w:t>
            </w:r>
            <w:r w:rsidRPr="005F664F">
              <w:rPr>
                <w:lang w:eastAsia="zh-CN"/>
              </w:rPr>
              <w:t xml:space="preserve"> respective</w:t>
            </w:r>
            <w:r w:rsidRPr="005F664F">
              <w:rPr>
                <w:rFonts w:eastAsia="SimSun" w:hint="eastAsia"/>
                <w:lang w:val="en-US" w:eastAsia="ko-KR"/>
              </w:rPr>
              <w:t xml:space="preserve"> field</w:t>
            </w:r>
            <w:r w:rsidRPr="005F664F">
              <w:rPr>
                <w:rFonts w:eastAsia="SimSun"/>
                <w:lang w:val="en-US" w:eastAsia="ko-KR"/>
              </w:rPr>
              <w:t xml:space="preserve"> in </w:t>
            </w:r>
            <w:r>
              <w:rPr>
                <w:rFonts w:eastAsia="SimSun" w:hint="eastAsia"/>
                <w:lang w:val="en-US" w:eastAsia="zh-CN"/>
              </w:rPr>
              <w:t xml:space="preserve">the </w:t>
            </w:r>
            <w:r w:rsidRPr="005F664F">
              <w:rPr>
                <w:rFonts w:eastAsia="SimSun"/>
                <w:lang w:val="en-US" w:eastAsia="ko-KR"/>
              </w:rPr>
              <w:t>DCI format 2_1</w:t>
            </w:r>
            <w:r w:rsidRPr="005F664F">
              <w:rPr>
                <w:rFonts w:eastAsia="SimSun" w:hint="eastAsia"/>
                <w:lang w:val="en-US" w:eastAsia="zh-CN"/>
              </w:rPr>
              <w:t xml:space="preserve">, </w:t>
            </w:r>
            <w:r w:rsidRPr="005F664F">
              <w:rPr>
                <w:position w:val="-12"/>
              </w:rPr>
              <w:object w:dxaOrig="460" w:dyaOrig="360" w14:anchorId="11C9E932">
                <v:shape id="_x0000_i1031" type="#_x0000_t75" style="width:23.7pt;height:18.7pt" o:ole="">
                  <v:imagedata r:id="rId20" o:title=""/>
                </v:shape>
                <o:OLEObject Type="Embed" ProgID="Equation.3" ShapeID="_x0000_i1031" DrawAspect="Content" ObjectID="_1580383083" r:id="rId21"/>
              </w:object>
            </w:r>
            <w:r w:rsidRPr="005F664F">
              <w:t xml:space="preserve"> </w:t>
            </w:r>
            <w:r w:rsidRPr="005F664F">
              <w:rPr>
                <w:rFonts w:eastAsia="SimSun" w:hint="eastAsia"/>
                <w:lang w:val="en-US" w:eastAsia="ko-KR"/>
              </w:rPr>
              <w:t xml:space="preserve">is </w:t>
            </w:r>
            <w:r>
              <w:rPr>
                <w:rFonts w:eastAsia="SimSun"/>
                <w:lang w:val="en-US" w:eastAsia="ko-KR"/>
              </w:rPr>
              <w:t>the</w:t>
            </w:r>
            <w:r w:rsidRPr="005F664F">
              <w:rPr>
                <w:rFonts w:eastAsia="SimSun" w:hint="eastAsia"/>
                <w:lang w:val="en-US" w:eastAsia="ko-KR"/>
              </w:rPr>
              <w:t xml:space="preserve"> </w:t>
            </w:r>
            <w:r w:rsidRPr="005F664F">
              <w:rPr>
                <w:rFonts w:eastAsia="SimSun"/>
                <w:lang w:val="en-US" w:eastAsia="ko-KR"/>
              </w:rPr>
              <w:t>subcarrier spac</w:t>
            </w:r>
            <w:r>
              <w:rPr>
                <w:rFonts w:eastAsia="SimSun"/>
                <w:lang w:val="en-US" w:eastAsia="ko-KR"/>
              </w:rPr>
              <w:t>ing configuration of the DL BWP</w:t>
            </w:r>
            <w:r w:rsidRPr="005F664F">
              <w:rPr>
                <w:rFonts w:eastAsia="SimSun" w:hint="eastAsia"/>
                <w:lang w:val="en-US" w:eastAsia="zh-CN"/>
              </w:rPr>
              <w:t xml:space="preserve"> </w:t>
            </w:r>
            <w:r w:rsidRPr="005F664F">
              <w:rPr>
                <w:rFonts w:eastAsia="SimSun"/>
                <w:lang w:val="en-US" w:eastAsia="ko-KR"/>
              </w:rPr>
              <w:t xml:space="preserve">where </w:t>
            </w:r>
            <w:r w:rsidRPr="005F664F">
              <w:rPr>
                <w:rFonts w:eastAsia="SimSun" w:hint="eastAsia"/>
                <w:lang w:eastAsia="zh-CN"/>
              </w:rPr>
              <w:t xml:space="preserve">the </w:t>
            </w:r>
            <w:r>
              <w:rPr>
                <w:rFonts w:eastAsia="SimSun"/>
                <w:lang w:val="en-US" w:eastAsia="zh-CN"/>
              </w:rPr>
              <w:t xml:space="preserve">UE receives the PDCCH conveying the </w:t>
            </w:r>
            <w:r w:rsidRPr="005F664F">
              <w:rPr>
                <w:lang w:val="en-US"/>
              </w:rPr>
              <w:t>DCI format 2_1</w:t>
            </w:r>
            <w:r>
              <w:rPr>
                <w:lang w:val="en-US"/>
              </w:rPr>
              <w:t>,</w:t>
            </w:r>
            <w:r w:rsidRPr="005F664F">
              <w:rPr>
                <w:lang w:val="en-US"/>
              </w:rPr>
              <w:t xml:space="preserve"> and </w:t>
            </w:r>
            <w:r w:rsidRPr="005F664F">
              <w:rPr>
                <w:position w:val="-6"/>
              </w:rPr>
              <w:object w:dxaOrig="220" w:dyaOrig="200" w14:anchorId="0A03CD47">
                <v:shape id="_x0000_i1032" type="#_x0000_t75" style="width:10.5pt;height:10.05pt" o:ole="">
                  <v:imagedata r:id="rId22" o:title=""/>
                </v:shape>
                <o:OLEObject Type="Embed" ProgID="Equation.3" ShapeID="_x0000_i1032" DrawAspect="Content" ObjectID="_1580383084" r:id="rId23"/>
              </w:object>
            </w:r>
            <w:r w:rsidRPr="005F664F">
              <w:rPr>
                <w:lang w:val="en-US"/>
              </w:rPr>
              <w:t xml:space="preserve"> is a natural number.</w:t>
            </w:r>
          </w:p>
        </w:tc>
      </w:tr>
    </w:tbl>
    <w:p w14:paraId="28406536" w14:textId="77777777" w:rsidR="00DA2EC6" w:rsidRPr="00DA2EC6" w:rsidRDefault="00DA2EC6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67BED4E" w14:textId="324F960F" w:rsidR="00F6038C" w:rsidRDefault="00DA2EC6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H</w:t>
      </w:r>
      <w:r>
        <w:rPr>
          <w:rFonts w:ascii="Times New Roman" w:hAnsi="Times New Roman"/>
          <w:kern w:val="0"/>
          <w:sz w:val="22"/>
        </w:rPr>
        <w:t xml:space="preserve">ere, the reference DL resource includes </w:t>
      </w:r>
      <w:r w:rsidRPr="00DA2EC6">
        <w:rPr>
          <w:rFonts w:ascii="Times New Roman" w:hAnsi="Times New Roman"/>
          <w:kern w:val="0"/>
          <w:sz w:val="22"/>
        </w:rPr>
        <w:t xml:space="preserve">the last </w:t>
      </w:r>
      <w:r w:rsidRPr="00DA2EC6">
        <w:rPr>
          <w:rFonts w:ascii="Times New Roman" w:hAnsi="Times New Roman"/>
          <w:kern w:val="0"/>
          <w:position w:val="-14"/>
          <w:sz w:val="22"/>
        </w:rPr>
        <w:object w:dxaOrig="1840" w:dyaOrig="400" w14:anchorId="4EE6D36A">
          <v:shape id="_x0000_i1033" type="#_x0000_t75" style="width:92.05pt;height:20.05pt" o:ole="">
            <v:imagedata r:id="rId24" o:title=""/>
          </v:shape>
          <o:OLEObject Type="Embed" ProgID="Equation.DSMT4" ShapeID="_x0000_i1033" DrawAspect="Content" ObjectID="_1580383085" r:id="rId25"/>
        </w:object>
      </w:r>
      <w:r w:rsidRPr="00DA2EC6">
        <w:rPr>
          <w:rFonts w:ascii="Times New Roman" w:hAnsi="Times New Roman"/>
          <w:kern w:val="0"/>
          <w:sz w:val="22"/>
        </w:rPr>
        <w:t>symbols prior to the first symbol of the control resource set in slot</w:t>
      </w:r>
      <w:r w:rsidR="00B27FC1">
        <w:rPr>
          <w:rFonts w:ascii="Times New Roman" w:hAnsi="Times New Roman"/>
          <w:kern w:val="0"/>
          <w:sz w:val="22"/>
        </w:rPr>
        <w:t xml:space="preserve"> </w:t>
      </w:r>
      <w:r w:rsidRPr="00DA2EC6">
        <w:rPr>
          <w:rFonts w:ascii="Times New Roman" w:hAnsi="Times New Roman"/>
          <w:kern w:val="0"/>
          <w:position w:val="-12"/>
          <w:sz w:val="22"/>
        </w:rPr>
        <w:object w:dxaOrig="740" w:dyaOrig="360" w14:anchorId="0849734F">
          <v:shape id="_x0000_i1034" type="#_x0000_t75" style="width:36.45pt;height:18.25pt" o:ole="">
            <v:imagedata r:id="rId26" o:title=""/>
          </v:shape>
          <o:OLEObject Type="Embed" ProgID="Equation.DSMT4" ShapeID="_x0000_i1034" DrawAspect="Content" ObjectID="_1580383086" r:id="rId27"/>
        </w:object>
      </w:r>
      <w:r w:rsidR="00C8108C">
        <w:rPr>
          <w:rFonts w:ascii="Times New Roman" w:hAnsi="Times New Roman"/>
          <w:kern w:val="0"/>
          <w:sz w:val="22"/>
        </w:rPr>
        <w:t xml:space="preserve">. This </w:t>
      </w:r>
      <w:r w:rsidR="00EF503A">
        <w:rPr>
          <w:rFonts w:ascii="Times New Roman" w:hAnsi="Times New Roman"/>
          <w:kern w:val="0"/>
          <w:sz w:val="22"/>
        </w:rPr>
        <w:t>definition</w:t>
      </w:r>
      <w:r w:rsidR="00C8108C">
        <w:rPr>
          <w:rFonts w:ascii="Times New Roman" w:hAnsi="Times New Roman"/>
          <w:kern w:val="0"/>
          <w:sz w:val="22"/>
        </w:rPr>
        <w:t xml:space="preserve"> would be incorrect when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μ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="00C8108C">
        <w:rPr>
          <w:rFonts w:ascii="Times New Roman" w:hAnsi="Times New Roman" w:hint="eastAsia"/>
          <w:kern w:val="0"/>
          <w:sz w:val="22"/>
        </w:rPr>
        <w:t>=</w:t>
      </w:r>
      <w:r w:rsidR="00C8108C">
        <w:rPr>
          <w:rFonts w:ascii="Times New Roman" w:hAnsi="Times New Roman"/>
          <w:kern w:val="0"/>
          <w:sz w:val="22"/>
        </w:rPr>
        <w:t xml:space="preserve">2, </w:t>
      </w:r>
      <m:oMath>
        <m:r>
          <w:rPr>
            <w:rFonts w:ascii="Cambria Math" w:hAnsi="Cambria Math"/>
            <w:kern w:val="0"/>
            <w:sz w:val="22"/>
          </w:rPr>
          <m:t>μ</m:t>
        </m:r>
      </m:oMath>
      <w:r w:rsidR="00C8108C" w:rsidRPr="00C8108C">
        <w:rPr>
          <w:rFonts w:ascii="Times New Roman" w:hAnsi="Times New Roman" w:hint="eastAsia"/>
          <w:kern w:val="0"/>
          <w:sz w:val="22"/>
        </w:rPr>
        <w:t>=</w:t>
      </w:r>
      <w:r w:rsidR="00C8108C">
        <w:rPr>
          <w:rFonts w:ascii="Times New Roman" w:hAnsi="Times New Roman"/>
          <w:kern w:val="0"/>
          <w:sz w:val="22"/>
        </w:rPr>
        <w:t>0</w:t>
      </w:r>
      <w:r w:rsidR="005F1010">
        <w:rPr>
          <w:rFonts w:ascii="Times New Roman" w:hAnsi="Times New Roman"/>
          <w:kern w:val="0"/>
          <w:sz w:val="22"/>
        </w:rPr>
        <w:t>,</w:t>
      </w:r>
      <w:r w:rsidR="00C8108C">
        <w:rPr>
          <w:rFonts w:ascii="Times New Roman" w:hAnsi="Times New Roman"/>
          <w:kern w:val="0"/>
          <w:sz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="00C8108C" w:rsidRPr="00C8108C">
        <w:rPr>
          <w:rFonts w:ascii="Times New Roman" w:hAnsi="Times New Roman" w:hint="eastAsia"/>
          <w:kern w:val="0"/>
          <w:sz w:val="22"/>
        </w:rPr>
        <w:t>=</w:t>
      </w:r>
      <w:r w:rsidR="00C8108C">
        <w:rPr>
          <w:rFonts w:ascii="Times New Roman" w:hAnsi="Times New Roman"/>
          <w:kern w:val="0"/>
          <w:sz w:val="22"/>
        </w:rPr>
        <w:t>1</w:t>
      </w:r>
      <w:r w:rsidR="005F1010">
        <w:rPr>
          <w:rFonts w:ascii="Times New Roman" w:hAnsi="Times New Roman"/>
          <w:kern w:val="0"/>
          <w:sz w:val="22"/>
        </w:rPr>
        <w:t xml:space="preserve">, and </w:t>
      </w:r>
      <m:oMath>
        <m:sSubSup>
          <m:sSubSup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symb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slot</m:t>
            </m:r>
          </m:sup>
        </m:sSubSup>
        <m:r>
          <m:rPr>
            <m:sty m:val="p"/>
          </m:rPr>
          <w:rPr>
            <w:rFonts w:ascii="Cambria Math" w:hAnsi="Cambria Math"/>
            <w:kern w:val="0"/>
            <w:sz w:val="22"/>
          </w:rPr>
          <m:t>=14</m:t>
        </m:r>
      </m:oMath>
      <w:r w:rsidR="00C8108C">
        <w:rPr>
          <w:rFonts w:ascii="Times New Roman" w:hAnsi="Times New Roman"/>
          <w:kern w:val="0"/>
          <w:sz w:val="22"/>
        </w:rPr>
        <w:t xml:space="preserve">, because  </w:t>
      </w:r>
      <w:r w:rsidR="00C8108C" w:rsidRPr="00DA2EC6">
        <w:rPr>
          <w:rFonts w:ascii="Times New Roman" w:hAnsi="Times New Roman"/>
          <w:kern w:val="0"/>
          <w:position w:val="-14"/>
          <w:sz w:val="22"/>
        </w:rPr>
        <w:object w:dxaOrig="1840" w:dyaOrig="400" w14:anchorId="04D96376">
          <v:shape id="_x0000_i1035" type="#_x0000_t75" style="width:92.05pt;height:20.05pt" o:ole="">
            <v:imagedata r:id="rId24" o:title=""/>
          </v:shape>
          <o:OLEObject Type="Embed" ProgID="Equation.DSMT4" ShapeID="_x0000_i1035" DrawAspect="Content" ObjectID="_1580383087" r:id="rId28"/>
        </w:object>
      </w:r>
      <w:r w:rsidR="00C8108C">
        <w:rPr>
          <w:rFonts w:ascii="Times New Roman" w:hAnsi="Times New Roman"/>
          <w:kern w:val="0"/>
          <w:sz w:val="22"/>
        </w:rPr>
        <w:t xml:space="preserve"> is a fractional number, not a natural number. In other words, when a UE is configured to monitor DL preemption for a cell with 15kHz subcarrier spacing in a cell with 60kHz subcarrier spacing, one slot monitoring period for DL preemption indication would not operate correctly. </w:t>
      </w:r>
    </w:p>
    <w:p w14:paraId="76C17664" w14:textId="7E7CE81C" w:rsidR="00F6038C" w:rsidRPr="00B27FC1" w:rsidRDefault="00F6038C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27FC1">
        <w:rPr>
          <w:rFonts w:ascii="Times New Roman" w:hAnsi="Times New Roman" w:hint="eastAsia"/>
          <w:i/>
          <w:kern w:val="0"/>
          <w:sz w:val="22"/>
        </w:rPr>
        <w:t>O</w:t>
      </w:r>
      <w:r w:rsidRPr="00B27FC1">
        <w:rPr>
          <w:rFonts w:ascii="Times New Roman" w:hAnsi="Times New Roman"/>
          <w:i/>
          <w:kern w:val="0"/>
          <w:sz w:val="22"/>
        </w:rPr>
        <w:t xml:space="preserve">bservation 1: If </w:t>
      </w:r>
      <m:oMath>
        <m:sSub>
          <m:sSubPr>
            <m:ctrlPr>
              <w:rPr>
                <w:rFonts w:ascii="Cambria Math" w:hAnsi="Times New Roman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μ</m:t>
            </m:r>
            <m:ctrlPr>
              <w:rPr>
                <w:rFonts w:ascii="Cambria Math" w:hAnsi="Cambria Math"/>
                <w:i/>
                <w:kern w:val="0"/>
                <w:sz w:val="22"/>
              </w:rPr>
            </m:ctrlP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2, </w:t>
      </w:r>
      <m:oMath>
        <m:r>
          <w:rPr>
            <w:rFonts w:ascii="Cambria Math" w:hAnsi="Cambria Math"/>
            <w:kern w:val="0"/>
            <w:sz w:val="22"/>
          </w:rPr>
          <m:t>μ</m:t>
        </m:r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0,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1, and </w:t>
      </w:r>
      <m:oMath>
        <m:sSubSup>
          <m:sSubSup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symb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slot</m:t>
            </m:r>
          </m:sup>
        </m:sSubSup>
        <m:r>
          <w:rPr>
            <w:rFonts w:ascii="Cambria Math" w:hAnsi="Cambria Math"/>
            <w:kern w:val="0"/>
            <w:sz w:val="22"/>
          </w:rPr>
          <m:t>=14</m:t>
        </m:r>
      </m:oMath>
      <w:r w:rsidRPr="00B27FC1">
        <w:rPr>
          <w:rFonts w:ascii="Times New Roman" w:hAnsi="Times New Roman"/>
          <w:i/>
          <w:kern w:val="0"/>
          <w:sz w:val="22"/>
        </w:rPr>
        <w:t xml:space="preserve"> are configured, then the equation </w:t>
      </w:r>
      <w:r w:rsidRPr="00B27FC1">
        <w:rPr>
          <w:i/>
          <w:position w:val="-14"/>
        </w:rPr>
        <w:object w:dxaOrig="1840" w:dyaOrig="400" w14:anchorId="401D72C8">
          <v:shape id="_x0000_i1036" type="#_x0000_t75" style="width:92.05pt;height:20.05pt" o:ole="">
            <v:imagedata r:id="rId24" o:title=""/>
          </v:shape>
          <o:OLEObject Type="Embed" ProgID="Equation.DSMT4" ShapeID="_x0000_i1036" DrawAspect="Content" ObjectID="_1580383088" r:id="rId29"/>
        </w:object>
      </w:r>
      <w:r w:rsidRPr="00B27FC1">
        <w:rPr>
          <w:rFonts w:ascii="Times New Roman" w:hAnsi="Times New Roman"/>
          <w:i/>
          <w:kern w:val="0"/>
          <w:sz w:val="22"/>
        </w:rPr>
        <w:t xml:space="preserve"> is not a natural number </w:t>
      </w:r>
    </w:p>
    <w:p w14:paraId="28FE8BE4" w14:textId="0469B6CC" w:rsidR="00F6038C" w:rsidRDefault="00F6038C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f we do support the configuration of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μ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FF6E31">
        <w:rPr>
          <w:rFonts w:ascii="Times New Roman" w:hAnsi="Times New Roman" w:hint="eastAsia"/>
          <w:kern w:val="0"/>
          <w:sz w:val="22"/>
        </w:rPr>
        <w:t>=</w:t>
      </w:r>
      <w:r w:rsidRPr="00FF6E31">
        <w:rPr>
          <w:rFonts w:ascii="Times New Roman" w:hAnsi="Times New Roman"/>
          <w:kern w:val="0"/>
          <w:sz w:val="22"/>
        </w:rPr>
        <w:t xml:space="preserve">2, </w:t>
      </w:r>
      <m:oMath>
        <m:r>
          <w:rPr>
            <w:rFonts w:ascii="Cambria Math" w:hAnsi="Cambria Math"/>
            <w:kern w:val="0"/>
            <w:sz w:val="22"/>
          </w:rPr>
          <m:t>μ</m:t>
        </m:r>
      </m:oMath>
      <w:r w:rsidRPr="00FF6E31">
        <w:rPr>
          <w:rFonts w:ascii="Times New Roman" w:hAnsi="Times New Roman" w:hint="eastAsia"/>
          <w:kern w:val="0"/>
          <w:sz w:val="22"/>
        </w:rPr>
        <w:t>=</w:t>
      </w:r>
      <w:r w:rsidRPr="00FF6E31">
        <w:rPr>
          <w:rFonts w:ascii="Times New Roman" w:hAnsi="Times New Roman"/>
          <w:kern w:val="0"/>
          <w:sz w:val="22"/>
        </w:rPr>
        <w:t xml:space="preserve">0,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FF6E31">
        <w:rPr>
          <w:rFonts w:ascii="Times New Roman" w:hAnsi="Times New Roman" w:hint="eastAsia"/>
          <w:kern w:val="0"/>
          <w:sz w:val="22"/>
        </w:rPr>
        <w:t>=</w:t>
      </w:r>
      <w:r w:rsidRPr="00FF6E31">
        <w:rPr>
          <w:rFonts w:ascii="Times New Roman" w:hAnsi="Times New Roman"/>
          <w:kern w:val="0"/>
          <w:sz w:val="22"/>
        </w:rPr>
        <w:t xml:space="preserve">1, and </w:t>
      </w:r>
      <m:oMath>
        <m:sSubSup>
          <m:sSubSup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symb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slot</m:t>
            </m:r>
          </m:sup>
        </m:sSubSup>
        <m:r>
          <m:rPr>
            <m:sty m:val="p"/>
          </m:rPr>
          <w:rPr>
            <w:rFonts w:ascii="Cambria Math" w:hAnsi="Cambria Math"/>
            <w:kern w:val="0"/>
            <w:sz w:val="22"/>
          </w:rPr>
          <m:t>=14</m:t>
        </m:r>
      </m:oMath>
      <w:r>
        <w:rPr>
          <w:rFonts w:ascii="Times New Roman" w:hAnsi="Times New Roman"/>
          <w:kern w:val="0"/>
          <w:sz w:val="22"/>
        </w:rPr>
        <w:t xml:space="preserve">, we need to change reference DL resource correctly. As shown in figure 1, </w:t>
      </w:r>
      <w:r>
        <w:rPr>
          <w:rFonts w:ascii="Times New Roman" w:hAnsi="Times New Roman" w:hint="eastAsia"/>
          <w:kern w:val="0"/>
          <w:sz w:val="22"/>
        </w:rPr>
        <w:t xml:space="preserve">when </w:t>
      </w:r>
      <w:r>
        <w:rPr>
          <w:rFonts w:ascii="Times New Roman" w:hAnsi="Times New Roman"/>
          <w:kern w:val="0"/>
          <w:sz w:val="22"/>
        </w:rPr>
        <w:t xml:space="preserve">the CORESET for DL preemption indication starts from the first or second symbol with respect to the symbol boundary of </w:t>
      </w:r>
      <w:r>
        <w:rPr>
          <w:rFonts w:ascii="Times New Roman" w:hAnsi="Times New Roman" w:hint="eastAsia"/>
          <w:kern w:val="0"/>
          <w:sz w:val="22"/>
        </w:rPr>
        <w:t>60k</w:t>
      </w:r>
      <w:r>
        <w:rPr>
          <w:rFonts w:ascii="Times New Roman" w:hAnsi="Times New Roman"/>
          <w:kern w:val="0"/>
          <w:sz w:val="22"/>
        </w:rPr>
        <w:t>Hz subcarrier spacing, the reference DL symbol</w:t>
      </w:r>
      <w:r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include </w:t>
      </w:r>
      <w:r w:rsidRPr="00DA2EC6">
        <w:rPr>
          <w:rFonts w:ascii="Times New Roman" w:hAnsi="Times New Roman"/>
          <w:kern w:val="0"/>
          <w:sz w:val="22"/>
        </w:rPr>
        <w:t xml:space="preserve">the last </w:t>
      </w:r>
      <w:r>
        <w:rPr>
          <w:rFonts w:ascii="Times New Roman" w:hAnsi="Times New Roman"/>
          <w:kern w:val="0"/>
          <w:sz w:val="22"/>
        </w:rPr>
        <w:t>4</w:t>
      </w:r>
      <w:r w:rsidRPr="00DA2EC6">
        <w:rPr>
          <w:rFonts w:ascii="Times New Roman" w:hAnsi="Times New Roman"/>
          <w:kern w:val="0"/>
          <w:sz w:val="22"/>
        </w:rPr>
        <w:t xml:space="preserve"> symbols prior to the first symbol of the control resource set in slot </w:t>
      </w:r>
      <w:r w:rsidRPr="00DA2EC6">
        <w:rPr>
          <w:rFonts w:ascii="Times New Roman" w:hAnsi="Times New Roman"/>
          <w:kern w:val="0"/>
          <w:position w:val="-12"/>
          <w:sz w:val="22"/>
        </w:rPr>
        <w:object w:dxaOrig="740" w:dyaOrig="360" w14:anchorId="500470FC">
          <v:shape id="_x0000_i1037" type="#_x0000_t75" style="width:36.45pt;height:18.25pt" o:ole="">
            <v:imagedata r:id="rId26" o:title=""/>
          </v:shape>
          <o:OLEObject Type="Embed" ProgID="Equation.DSMT4" ShapeID="_x0000_i1037" DrawAspect="Content" ObjectID="_1580383089" r:id="rId30"/>
        </w:object>
      </w:r>
      <w:r>
        <w:rPr>
          <w:rFonts w:ascii="Times New Roman" w:hAnsi="Times New Roman"/>
          <w:kern w:val="0"/>
          <w:sz w:val="22"/>
        </w:rPr>
        <w:t xml:space="preserve">. However, the CORESET for DL preemption indication starts from the third or </w:t>
      </w:r>
      <w:r w:rsidR="00B27FC1">
        <w:rPr>
          <w:rFonts w:ascii="Times New Roman" w:hAnsi="Times New Roman"/>
          <w:kern w:val="0"/>
          <w:sz w:val="22"/>
        </w:rPr>
        <w:t>fourth</w:t>
      </w:r>
      <w:r>
        <w:rPr>
          <w:rFonts w:ascii="Times New Roman" w:hAnsi="Times New Roman"/>
          <w:kern w:val="0"/>
          <w:sz w:val="22"/>
        </w:rPr>
        <w:t xml:space="preserve"> symbol with respect to the symbol boundary of 15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 xml:space="preserve">Hz subcarrier spacing, the reference DL symbol include </w:t>
      </w:r>
      <w:r w:rsidRPr="00DA2EC6">
        <w:rPr>
          <w:rFonts w:ascii="Times New Roman" w:hAnsi="Times New Roman"/>
          <w:kern w:val="0"/>
          <w:sz w:val="22"/>
        </w:rPr>
        <w:t xml:space="preserve">the last </w:t>
      </w:r>
      <w:r>
        <w:rPr>
          <w:rFonts w:ascii="Times New Roman" w:hAnsi="Times New Roman"/>
          <w:kern w:val="0"/>
          <w:sz w:val="22"/>
        </w:rPr>
        <w:t>3</w:t>
      </w:r>
      <w:r w:rsidRPr="00DA2EC6">
        <w:rPr>
          <w:rFonts w:ascii="Times New Roman" w:hAnsi="Times New Roman"/>
          <w:kern w:val="0"/>
          <w:sz w:val="22"/>
        </w:rPr>
        <w:t xml:space="preserve"> symbols prior to the first symbol of the control resource set in slot </w:t>
      </w:r>
      <w:r w:rsidRPr="00DA2EC6">
        <w:rPr>
          <w:rFonts w:ascii="Times New Roman" w:hAnsi="Times New Roman"/>
          <w:kern w:val="0"/>
          <w:position w:val="-12"/>
          <w:sz w:val="22"/>
        </w:rPr>
        <w:object w:dxaOrig="740" w:dyaOrig="360" w14:anchorId="556F46DE">
          <v:shape id="_x0000_i1038" type="#_x0000_t75" style="width:36.45pt;height:18.25pt" o:ole="">
            <v:imagedata r:id="rId26" o:title=""/>
          </v:shape>
          <o:OLEObject Type="Embed" ProgID="Equation.DSMT4" ShapeID="_x0000_i1038" DrawAspect="Content" ObjectID="_1580383090" r:id="rId31"/>
        </w:object>
      </w:r>
      <w:r>
        <w:rPr>
          <w:rFonts w:ascii="Times New Roman" w:hAnsi="Times New Roman"/>
          <w:kern w:val="0"/>
          <w:sz w:val="22"/>
        </w:rPr>
        <w:t xml:space="preserve">. </w:t>
      </w:r>
    </w:p>
    <w:p w14:paraId="48496A1E" w14:textId="77777777" w:rsidR="00F6038C" w:rsidRDefault="00F6038C" w:rsidP="00F6038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378D4E5" w14:textId="77777777" w:rsidR="00F6038C" w:rsidRDefault="00F6038C" w:rsidP="00F6038C">
      <w:pPr>
        <w:widowControl/>
        <w:tabs>
          <w:tab w:val="left" w:pos="1134"/>
        </w:tabs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3C490CC" wp14:editId="36F3B97A">
            <wp:extent cx="6007100" cy="2764309"/>
            <wp:effectExtent l="0" t="0" r="0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203" cy="2766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8C206C" w14:textId="77777777" w:rsidR="00F6038C" w:rsidRPr="00DA2EC6" w:rsidRDefault="00F6038C" w:rsidP="00F6038C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igure 1. </w:t>
      </w:r>
      <w:r>
        <w:rPr>
          <w:rFonts w:ascii="Times New Roman" w:hAnsi="Times New Roman" w:hint="eastAsia"/>
          <w:kern w:val="0"/>
          <w:sz w:val="22"/>
        </w:rPr>
        <w:t>R</w:t>
      </w:r>
      <w:r>
        <w:rPr>
          <w:rFonts w:ascii="Times New Roman" w:hAnsi="Times New Roman"/>
          <w:kern w:val="0"/>
          <w:sz w:val="22"/>
        </w:rPr>
        <w:t xml:space="preserve">eference DL </w:t>
      </w:r>
      <w:r>
        <w:rPr>
          <w:rFonts w:ascii="Times New Roman" w:hAnsi="Times New Roman" w:hint="eastAsia"/>
          <w:kern w:val="0"/>
          <w:sz w:val="22"/>
        </w:rPr>
        <w:t>symbols corresponding to the symbol position of control resource set</w:t>
      </w:r>
    </w:p>
    <w:p w14:paraId="3A36FABE" w14:textId="77777777" w:rsidR="00FF6E31" w:rsidRPr="00F6038C" w:rsidRDefault="00FF6E31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F6E31" w14:paraId="2AEC6AE5" w14:textId="77777777" w:rsidTr="002125DA">
        <w:tc>
          <w:tcPr>
            <w:tcW w:w="9944" w:type="dxa"/>
          </w:tcPr>
          <w:p w14:paraId="6A3E2276" w14:textId="77777777" w:rsidR="00FF6E31" w:rsidRPr="00B27FC1" w:rsidRDefault="00FF6E31" w:rsidP="002125DA">
            <w:pPr>
              <w:widowControl/>
              <w:wordWrap/>
              <w:autoSpaceDE/>
              <w:autoSpaceDN/>
              <w:ind w:left="1440" w:hanging="1440"/>
              <w:jc w:val="left"/>
              <w:rPr>
                <w:rFonts w:ascii="Times" w:eastAsia="바탕" w:hAnsi="Times"/>
                <w:b/>
                <w:i/>
                <w:kern w:val="0"/>
                <w:szCs w:val="20"/>
                <w:lang w:val="en-GB" w:eastAsia="x-none"/>
              </w:rPr>
            </w:pPr>
            <w:r w:rsidRPr="00B27FC1">
              <w:rPr>
                <w:rFonts w:ascii="Times" w:eastAsia="바탕" w:hAnsi="Times"/>
                <w:i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B27FC1">
              <w:rPr>
                <w:rFonts w:ascii="Times" w:eastAsia="바탕" w:hAnsi="Times"/>
                <w:b/>
                <w:i/>
                <w:kern w:val="0"/>
                <w:szCs w:val="20"/>
                <w:lang w:val="en-GB" w:eastAsia="x-none"/>
              </w:rPr>
              <w:t>:</w:t>
            </w:r>
          </w:p>
          <w:p w14:paraId="6CBD0818" w14:textId="77777777" w:rsidR="00FF6E31" w:rsidRPr="002125DA" w:rsidRDefault="00FF6E31" w:rsidP="002125DA">
            <w:pPr>
              <w:widowControl/>
              <w:numPr>
                <w:ilvl w:val="0"/>
                <w:numId w:val="10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eastAsia="zh-CN"/>
              </w:rPr>
            </w:pPr>
            <w:r w:rsidRPr="00B27FC1">
              <w:rPr>
                <w:rFonts w:ascii="Times" w:eastAsia="SimSun" w:hAnsi="Times"/>
                <w:i/>
                <w:kern w:val="0"/>
                <w:szCs w:val="20"/>
                <w:lang w:eastAsia="zh-CN"/>
              </w:rPr>
              <w:t>No concensus to support m</w:t>
            </w:r>
            <w:r w:rsidRPr="00B27FC1">
              <w:rPr>
                <w:rFonts w:ascii="Times" w:eastAsia="SimSun" w:hAnsi="Times" w:hint="eastAsia"/>
                <w:i/>
                <w:kern w:val="0"/>
                <w:szCs w:val="20"/>
                <w:lang w:eastAsia="zh-CN"/>
              </w:rPr>
              <w:t xml:space="preserve">ini-slot level monitoring </w:t>
            </w:r>
            <w:r w:rsidRPr="00B27FC1">
              <w:rPr>
                <w:rFonts w:ascii="Times" w:eastAsia="SimSun" w:hAnsi="Times"/>
                <w:i/>
                <w:kern w:val="0"/>
                <w:szCs w:val="20"/>
                <w:lang w:eastAsia="zh-CN"/>
              </w:rPr>
              <w:t>periodicity</w:t>
            </w:r>
            <w:r w:rsidRPr="00B27FC1">
              <w:rPr>
                <w:rFonts w:ascii="Times" w:eastAsia="SimSun" w:hAnsi="Times" w:hint="eastAsia"/>
                <w:i/>
                <w:kern w:val="0"/>
                <w:szCs w:val="20"/>
                <w:lang w:eastAsia="zh-CN"/>
              </w:rPr>
              <w:t xml:space="preserve"> of preemption indication in </w:t>
            </w:r>
            <w:r w:rsidRPr="00B27FC1">
              <w:rPr>
                <w:rFonts w:ascii="Times" w:eastAsia="SimSun" w:hAnsi="Times"/>
                <w:i/>
                <w:kern w:val="0"/>
                <w:szCs w:val="20"/>
                <w:lang w:eastAsia="zh-CN"/>
              </w:rPr>
              <w:t>RAN1#91</w:t>
            </w:r>
          </w:p>
        </w:tc>
      </w:tr>
    </w:tbl>
    <w:p w14:paraId="4ACD9581" w14:textId="77777777" w:rsidR="00FF6E31" w:rsidRPr="00FF6E31" w:rsidRDefault="00FF6E31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4BED4630" w14:textId="3301C0FB" w:rsidR="007A5C36" w:rsidRDefault="007A5C36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shown in the </w:t>
      </w:r>
      <w:r w:rsidR="00FF6E31">
        <w:rPr>
          <w:rFonts w:ascii="Times New Roman" w:hAnsi="Times New Roman"/>
          <w:kern w:val="0"/>
          <w:sz w:val="22"/>
        </w:rPr>
        <w:t>above</w:t>
      </w:r>
      <w:r>
        <w:rPr>
          <w:rFonts w:ascii="Times New Roman" w:hAnsi="Times New Roman"/>
          <w:kern w:val="0"/>
          <w:sz w:val="22"/>
        </w:rPr>
        <w:t xml:space="preserve"> agreements,</w:t>
      </w:r>
      <w:r w:rsidR="00F6038C">
        <w:rPr>
          <w:rFonts w:ascii="Times New Roman" w:hAnsi="Times New Roman" w:hint="eastAsia"/>
          <w:kern w:val="0"/>
          <w:sz w:val="22"/>
        </w:rPr>
        <w:t xml:space="preserve"> however,</w:t>
      </w:r>
      <w:r>
        <w:rPr>
          <w:rFonts w:ascii="Times New Roman" w:hAnsi="Times New Roman"/>
          <w:kern w:val="0"/>
          <w:sz w:val="22"/>
        </w:rPr>
        <w:t xml:space="preserve"> mini-slot level monitoring periodicity for</w:t>
      </w:r>
      <w:r w:rsidR="00FF6E31">
        <w:rPr>
          <w:rFonts w:ascii="Times New Roman" w:hAnsi="Times New Roman"/>
          <w:kern w:val="0"/>
          <w:sz w:val="22"/>
        </w:rPr>
        <w:t xml:space="preserve"> DL preemption </w:t>
      </w:r>
      <w:r w:rsidR="00F6038C">
        <w:rPr>
          <w:rFonts w:ascii="Times New Roman" w:hAnsi="Times New Roman"/>
          <w:kern w:val="0"/>
          <w:sz w:val="22"/>
        </w:rPr>
        <w:t>indication</w:t>
      </w:r>
      <w:r>
        <w:rPr>
          <w:rFonts w:ascii="Times New Roman" w:hAnsi="Times New Roman"/>
          <w:kern w:val="0"/>
          <w:sz w:val="22"/>
        </w:rPr>
        <w:t xml:space="preserve"> is not supported in Rel.15. If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μ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7A5C36">
        <w:rPr>
          <w:rFonts w:ascii="Times New Roman" w:hAnsi="Times New Roman" w:hint="eastAsia"/>
          <w:kern w:val="0"/>
          <w:sz w:val="22"/>
        </w:rPr>
        <w:t>=</w:t>
      </w:r>
      <w:r w:rsidRPr="007A5C36">
        <w:rPr>
          <w:rFonts w:ascii="Times New Roman" w:hAnsi="Times New Roman"/>
          <w:kern w:val="0"/>
          <w:sz w:val="22"/>
        </w:rPr>
        <w:t xml:space="preserve">2, </w:t>
      </w:r>
      <m:oMath>
        <m:r>
          <w:rPr>
            <w:rFonts w:ascii="Cambria Math" w:hAnsi="Cambria Math"/>
            <w:kern w:val="0"/>
            <w:sz w:val="22"/>
          </w:rPr>
          <m:t>μ</m:t>
        </m:r>
      </m:oMath>
      <w:r w:rsidRPr="007A5C36">
        <w:rPr>
          <w:rFonts w:ascii="Times New Roman" w:hAnsi="Times New Roman" w:hint="eastAsia"/>
          <w:kern w:val="0"/>
          <w:sz w:val="22"/>
        </w:rPr>
        <w:t>=</w:t>
      </w:r>
      <w:r w:rsidRPr="007A5C36">
        <w:rPr>
          <w:rFonts w:ascii="Times New Roman" w:hAnsi="Times New Roman"/>
          <w:kern w:val="0"/>
          <w:sz w:val="22"/>
        </w:rPr>
        <w:t xml:space="preserve">0,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7A5C36">
        <w:rPr>
          <w:rFonts w:ascii="Times New Roman" w:hAnsi="Times New Roman" w:hint="eastAsia"/>
          <w:kern w:val="0"/>
          <w:sz w:val="22"/>
        </w:rPr>
        <w:t>=</w:t>
      </w:r>
      <w:r w:rsidRPr="007A5C36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 are configured, it seems that a DL preemption is </w:t>
      </w:r>
      <w:r w:rsidR="00560734">
        <w:rPr>
          <w:rFonts w:ascii="Times New Roman" w:hAnsi="Times New Roman" w:hint="eastAsia"/>
          <w:kern w:val="0"/>
          <w:sz w:val="22"/>
        </w:rPr>
        <w:t>indicated</w:t>
      </w:r>
      <w:r>
        <w:rPr>
          <w:rFonts w:ascii="Times New Roman" w:hAnsi="Times New Roman"/>
          <w:kern w:val="0"/>
          <w:sz w:val="22"/>
        </w:rPr>
        <w:t xml:space="preserve"> in middle of a slot</w:t>
      </w:r>
      <w:r w:rsidR="00FF6E31">
        <w:rPr>
          <w:rFonts w:ascii="Times New Roman" w:hAnsi="Times New Roman"/>
          <w:kern w:val="0"/>
          <w:sz w:val="22"/>
        </w:rPr>
        <w:t xml:space="preserve">, </w:t>
      </w:r>
      <w:r w:rsidR="00F6038C">
        <w:rPr>
          <w:rFonts w:ascii="Times New Roman" w:hAnsi="Times New Roman"/>
          <w:kern w:val="0"/>
          <w:sz w:val="22"/>
        </w:rPr>
        <w:t>which</w:t>
      </w:r>
      <w:r w:rsidR="00F6038C">
        <w:rPr>
          <w:rFonts w:ascii="Times New Roman" w:hAnsi="Times New Roman" w:hint="eastAsia"/>
          <w:kern w:val="0"/>
          <w:sz w:val="22"/>
        </w:rPr>
        <w:t xml:space="preserve"> implies</w:t>
      </w:r>
      <w:r w:rsidR="00FF6E31">
        <w:rPr>
          <w:rFonts w:ascii="Times New Roman" w:hAnsi="Times New Roman"/>
          <w:kern w:val="0"/>
          <w:sz w:val="22"/>
        </w:rPr>
        <w:t xml:space="preserve"> mini-slot level monitoring periodicity</w:t>
      </w:r>
      <w:r>
        <w:rPr>
          <w:rFonts w:ascii="Times New Roman" w:hAnsi="Times New Roman"/>
          <w:kern w:val="0"/>
          <w:sz w:val="22"/>
        </w:rPr>
        <w:t>.</w:t>
      </w:r>
      <w:r w:rsidR="00FF6E31">
        <w:rPr>
          <w:rFonts w:ascii="Times New Roman" w:hAnsi="Times New Roman"/>
          <w:kern w:val="0"/>
          <w:sz w:val="22"/>
        </w:rPr>
        <w:t xml:space="preserve"> To be clear that NR only support slot-level monitoring periodicity, we propose that </w:t>
      </w:r>
      <w:r w:rsidR="00FF6E31" w:rsidRPr="00DA2EC6">
        <w:rPr>
          <w:rFonts w:ascii="Times New Roman" w:hAnsi="Times New Roman"/>
          <w:kern w:val="0"/>
          <w:position w:val="-14"/>
          <w:sz w:val="22"/>
        </w:rPr>
        <w:object w:dxaOrig="1840" w:dyaOrig="400" w14:anchorId="22136F88">
          <v:shape id="_x0000_i1039" type="#_x0000_t75" style="width:92.05pt;height:20.05pt" o:ole="">
            <v:imagedata r:id="rId24" o:title=""/>
          </v:shape>
          <o:OLEObject Type="Embed" ProgID="Equation.DSMT4" ShapeID="_x0000_i1039" DrawAspect="Content" ObjectID="_1580383091" r:id="rId33"/>
        </w:object>
      </w:r>
      <w:r w:rsidR="00FF6E31">
        <w:rPr>
          <w:rFonts w:ascii="Times New Roman" w:hAnsi="Times New Roman"/>
          <w:kern w:val="0"/>
          <w:sz w:val="22"/>
        </w:rPr>
        <w:t xml:space="preserve"> </w:t>
      </w:r>
      <w:r w:rsidR="00F6038C">
        <w:rPr>
          <w:rFonts w:ascii="Times New Roman" w:hAnsi="Times New Roman" w:hint="eastAsia"/>
          <w:kern w:val="0"/>
          <w:sz w:val="22"/>
        </w:rPr>
        <w:t>should be a</w:t>
      </w:r>
      <w:r w:rsidR="00B27FC1">
        <w:rPr>
          <w:rFonts w:ascii="Times New Roman" w:hAnsi="Times New Roman"/>
          <w:kern w:val="0"/>
          <w:sz w:val="22"/>
        </w:rPr>
        <w:t xml:space="preserve"> multiple of</w:t>
      </w:r>
      <w:r w:rsidR="00FF6E31" w:rsidRPr="002125DA">
        <w:rPr>
          <w:position w:val="-14"/>
        </w:rPr>
        <w:object w:dxaOrig="560" w:dyaOrig="400" w14:anchorId="5EAA6AF4">
          <v:shape id="_x0000_i1040" type="#_x0000_t75" style="width:28.7pt;height:20.05pt" o:ole="">
            <v:imagedata r:id="rId34" o:title=""/>
          </v:shape>
          <o:OLEObject Type="Embed" ProgID="Equation.DSMT4" ShapeID="_x0000_i1040" DrawAspect="Content" ObjectID="_1580383092" r:id="rId35"/>
        </w:object>
      </w:r>
      <w:r w:rsidR="00FF6E31">
        <w:t xml:space="preserve">. </w:t>
      </w:r>
    </w:p>
    <w:p w14:paraId="6D5D7D16" w14:textId="42EAFB72" w:rsidR="00FF6E31" w:rsidRPr="00B27FC1" w:rsidRDefault="00FF6E31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bookmarkStart w:id="2" w:name="_Hlk506637958"/>
      <w:r w:rsidRPr="00B27FC1">
        <w:rPr>
          <w:rFonts w:ascii="Times New Roman" w:hAnsi="Times New Roman"/>
          <w:i/>
          <w:kern w:val="0"/>
          <w:sz w:val="22"/>
        </w:rPr>
        <w:t>Proposal 1: UE does not expect the</w:t>
      </w:r>
      <w:r w:rsidR="00B27FC1">
        <w:rPr>
          <w:rFonts w:ascii="Times New Roman" w:hAnsi="Times New Roman"/>
          <w:i/>
          <w:kern w:val="0"/>
          <w:sz w:val="22"/>
        </w:rPr>
        <w:t xml:space="preserve"> </w:t>
      </w:r>
      <w:r w:rsidRPr="00B27FC1">
        <w:rPr>
          <w:i/>
          <w:position w:val="-12"/>
        </w:rPr>
        <w:object w:dxaOrig="1200" w:dyaOrig="380" w14:anchorId="4AD5F579">
          <v:shape id="_x0000_i1041" type="#_x0000_t75" style="width:60.15pt;height:19.15pt" o:ole="">
            <v:imagedata r:id="rId36" o:title=""/>
          </v:shape>
          <o:OLEObject Type="Embed" ProgID="Equation.DSMT4" ShapeID="_x0000_i1041" DrawAspect="Content" ObjectID="_1580383093" r:id="rId37"/>
        </w:object>
      </w:r>
      <w:r w:rsidRPr="00B27FC1">
        <w:rPr>
          <w:rFonts w:ascii="Times New Roman" w:hAnsi="Times New Roman"/>
          <w:i/>
          <w:kern w:val="0"/>
          <w:sz w:val="22"/>
        </w:rPr>
        <w:t>is not a</w:t>
      </w:r>
      <w:r w:rsidRPr="00B27FC1">
        <w:rPr>
          <w:rFonts w:ascii="Times New Roman" w:hAnsi="Times New Roman" w:hint="eastAsia"/>
          <w:i/>
          <w:kern w:val="0"/>
          <w:sz w:val="22"/>
        </w:rPr>
        <w:t>n</w:t>
      </w:r>
      <w:r w:rsidRPr="00B27FC1">
        <w:rPr>
          <w:rFonts w:ascii="Times New Roman" w:hAnsi="Times New Roman"/>
          <w:i/>
          <w:kern w:val="0"/>
          <w:sz w:val="22"/>
        </w:rPr>
        <w:t xml:space="preserve"> integer number. </w:t>
      </w:r>
    </w:p>
    <w:bookmarkEnd w:id="2"/>
    <w:p w14:paraId="4B1C700A" w14:textId="77777777" w:rsidR="00DA2EC6" w:rsidRDefault="00DA2EC6" w:rsidP="00DA2EC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26BE87B7" w14:textId="77777777" w:rsidR="002F0902" w:rsidRPr="00566B1C" w:rsidRDefault="002F0902" w:rsidP="002F0902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Further consideration on reference DL resource set</w:t>
      </w:r>
    </w:p>
    <w:p w14:paraId="76694720" w14:textId="77777777" w:rsidR="002F0902" w:rsidRPr="002F0902" w:rsidRDefault="002F0902" w:rsidP="002F0902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i/>
          <w:kern w:val="0"/>
          <w:sz w:val="22"/>
          <w:lang w:val="en-GB" w:eastAsia="en-US"/>
        </w:rPr>
      </w:pPr>
      <w:r w:rsidRPr="002F0902">
        <w:rPr>
          <w:rFonts w:ascii="Times New Roman" w:hAnsi="Times New Roman" w:hint="eastAsia"/>
          <w:i/>
          <w:noProof/>
          <w:kern w:val="0"/>
          <w:sz w:val="22"/>
        </w:rPr>
        <w:drawing>
          <wp:inline distT="0" distB="0" distL="0" distR="0" wp14:anchorId="3D758023" wp14:editId="5FC194CE">
            <wp:extent cx="6188710" cy="1228090"/>
            <wp:effectExtent l="0" t="0" r="254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DA9A0D" w14:textId="77777777" w:rsidR="002F0902" w:rsidRPr="002F0902" w:rsidRDefault="002F0902" w:rsidP="002F0902">
      <w:pPr>
        <w:widowControl/>
        <w:wordWrap/>
        <w:autoSpaceDE/>
        <w:autoSpaceDN/>
        <w:spacing w:after="180"/>
        <w:jc w:val="center"/>
        <w:rPr>
          <w:rFonts w:ascii="Times New Roman" w:hAnsi="Times New Roman"/>
          <w:kern w:val="0"/>
          <w:sz w:val="22"/>
          <w:lang w:val="en-GB" w:eastAsia="en-US"/>
        </w:rPr>
      </w:pP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Figure 2. Example for partitioning of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</w:t>
      </w:r>
    </w:p>
    <w:p w14:paraId="0BD5065F" w14:textId="1E2A3DB3" w:rsidR="002F0902" w:rsidRPr="002F0902" w:rsidRDefault="002F0902" w:rsidP="00B27FC1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  <w:lang w:val="en-GB" w:eastAsia="en-US"/>
        </w:rPr>
      </w:pP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The </w:t>
      </w:r>
      <w:r>
        <w:rPr>
          <w:rFonts w:ascii="Times New Roman" w:hAnsi="Times New Roman" w:hint="eastAsia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resources can be partitioned into 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M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time domain parts and 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N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frequency domain parts, where (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M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,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N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) can be (14,1) or (7,2) by configuration. And, bitmap of length-14 can indicate which parts are pre</w:t>
      </w:r>
      <w:r w:rsidR="00B27FC1">
        <w:rPr>
          <w:rFonts w:ascii="Times New Roman" w:hAnsi="Times New Roman"/>
          <w:kern w:val="0"/>
          <w:sz w:val="22"/>
          <w:lang w:val="en-GB" w:eastAsia="en-US"/>
        </w:rPr>
        <w:t>-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empted or not. A remaining issue</w:t>
      </w:r>
      <w:r>
        <w:rPr>
          <w:rFonts w:ascii="Times New Roman" w:hAnsi="Times New Roman"/>
          <w:kern w:val="0"/>
          <w:sz w:val="22"/>
          <w:lang w:val="en-GB" w:eastAsia="en-US"/>
        </w:rPr>
        <w:t xml:space="preserve"> raised by [</w:t>
      </w:r>
      <w:r w:rsidR="00D72F81">
        <w:rPr>
          <w:rFonts w:ascii="Times New Roman" w:hAnsi="Times New Roman"/>
          <w:kern w:val="0"/>
          <w:sz w:val="22"/>
          <w:lang w:val="en-GB" w:eastAsia="en-US"/>
        </w:rPr>
        <w:t>3</w:t>
      </w:r>
      <w:r>
        <w:rPr>
          <w:rFonts w:ascii="Times New Roman" w:hAnsi="Times New Roman"/>
          <w:kern w:val="0"/>
          <w:sz w:val="22"/>
          <w:lang w:val="en-GB" w:eastAsia="en-US"/>
        </w:rPr>
        <w:t>]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is how to divide the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resources</w:t>
      </w:r>
      <w:r>
        <w:rPr>
          <w:rFonts w:ascii="Times New Roman" w:hAnsi="Times New Roman"/>
          <w:kern w:val="0"/>
          <w:sz w:val="22"/>
          <w:lang w:val="en-GB" w:eastAsia="en-US"/>
        </w:rPr>
        <w:t xml:space="preserve"> in time domain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. </w:t>
      </w:r>
      <w:r>
        <w:rPr>
          <w:rFonts w:ascii="Times New Roman" w:hAnsi="Times New Roman"/>
          <w:kern w:val="0"/>
          <w:sz w:val="22"/>
          <w:lang w:val="en-GB" w:eastAsia="en-US"/>
        </w:rPr>
        <w:t>W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e cannot ensure that the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 contains contiguous OFDM symbols in time domain because the semi-statically configured UL symbols are excluded in TDD. For example, as shown in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F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igure </w:t>
      </w:r>
      <w:r>
        <w:rPr>
          <w:rFonts w:ascii="Times New Roman" w:hAnsi="Times New Roman"/>
          <w:kern w:val="0"/>
          <w:sz w:val="22"/>
          <w:lang w:val="en-GB" w:eastAsia="en-US"/>
        </w:rPr>
        <w:t>2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,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the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 can be composed of 9 OFDM symbols in the 1st slot and 4 OFDM symbols in the 2nd slot. In this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case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,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lastRenderedPageBreak/>
        <w:t xml:space="preserve">if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total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13 OFDM symbols are divided into 7 time domain parts with 2-symbol granularity without considering discontinuous point, one part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 (e.g., part #5)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is composed of the OFDM symbol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#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9 in the 1st slot and the OFDM symbol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#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1 in the 2nd slot.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This implies that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one bit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 for part #5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indicates whether two non-consecutive symbols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in different slots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are pre</w:t>
      </w:r>
      <w:r w:rsidR="00B27FC1">
        <w:rPr>
          <w:rFonts w:ascii="Times New Roman" w:hAnsi="Times New Roman"/>
          <w:kern w:val="0"/>
          <w:sz w:val="22"/>
          <w:lang w:val="en-GB" w:eastAsia="en-US"/>
        </w:rPr>
        <w:t>-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empted or not. Since it is very rare that two non-consecutive symbols are pre-empted by URLLC, it would result in undesired buffer flushing at a UE. </w:t>
      </w:r>
    </w:p>
    <w:p w14:paraId="06621A3F" w14:textId="77777777" w:rsidR="002F0902" w:rsidRPr="002F0902" w:rsidRDefault="002F0902" w:rsidP="00B27FC1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  <w:lang w:val="en-GB" w:eastAsia="en-US"/>
        </w:rPr>
      </w:pP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Even in the case that the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resource contains contiguous symbols only,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time domain partition shoul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d consider slot boundary. If one part is composed of symbols across two slots, it would puncture two slot-based transmissions. Instead, it would be better that one part is composed of symbols in a slot only.</w:t>
      </w:r>
    </w:p>
    <w:p w14:paraId="7C958B0B" w14:textId="6901FC89" w:rsidR="002F0902" w:rsidRPr="002F0902" w:rsidRDefault="002F0902" w:rsidP="00B27FC1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  <w:lang w:val="en-GB" w:eastAsia="en-US"/>
        </w:rPr>
      </w:pPr>
      <w:r w:rsidRPr="002F0902">
        <w:rPr>
          <w:rFonts w:ascii="Times New Roman" w:hAnsi="Times New Roman"/>
          <w:kern w:val="0"/>
          <w:sz w:val="22"/>
          <w:lang w:val="en-GB" w:eastAsia="en-US"/>
        </w:rPr>
        <w:t>One solution is that two-step time domain partitioning is applied. In the first step,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1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,X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2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,…,X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K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, where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i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denotes the number of time-domain partitions at i-th slot,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are allocated to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total K slots, respectively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. Here,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1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+X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2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+…+X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K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≤ M, where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i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</w:t>
      </w:r>
      <w:r w:rsidRPr="002F0902">
        <w:rPr>
          <w:rFonts w:ascii="Times New Roman" w:hAnsi="Times New Roman"/>
          <w:kern w:val="0"/>
          <w:sz w:val="22"/>
          <w:lang w:val="en" w:eastAsia="en-US"/>
        </w:rPr>
        <w:t xml:space="preserve">may be </w:t>
      </w:r>
      <w:r w:rsidRPr="002F0902">
        <w:rPr>
          <w:rFonts w:ascii="Times New Roman" w:hAnsi="Times New Roman" w:hint="eastAsia"/>
          <w:kern w:val="0"/>
          <w:sz w:val="22"/>
          <w:lang w:val="en" w:eastAsia="en-US"/>
        </w:rPr>
        <w:t xml:space="preserve">defined to be </w:t>
      </w:r>
      <w:r w:rsidRPr="002F0902">
        <w:rPr>
          <w:rFonts w:ascii="Times New Roman" w:hAnsi="Times New Roman"/>
          <w:kern w:val="0"/>
          <w:sz w:val="22"/>
          <w:lang w:val="en" w:eastAsia="en-US"/>
        </w:rPr>
        <w:t xml:space="preserve">proportional to the number of symbols of the i-th </w:t>
      </w:r>
      <w:r w:rsidRPr="002F0902">
        <w:rPr>
          <w:rFonts w:ascii="Times New Roman" w:hAnsi="Times New Roman" w:hint="eastAsia"/>
          <w:kern w:val="0"/>
          <w:sz w:val="22"/>
          <w:lang w:val="en" w:eastAsia="en-US"/>
        </w:rPr>
        <w:t>slot</w:t>
      </w:r>
      <w:r w:rsidRPr="002F0902">
        <w:rPr>
          <w:rFonts w:ascii="Times New Roman" w:hAnsi="Times New Roman"/>
          <w:kern w:val="0"/>
          <w:sz w:val="22"/>
          <w:lang w:val="en" w:eastAsia="en-US"/>
        </w:rPr>
        <w:t xml:space="preserve"> with </w:t>
      </w:r>
      <w:r w:rsidRPr="002F0902">
        <w:rPr>
          <w:rFonts w:ascii="Times New Roman" w:hAnsi="Times New Roman" w:hint="eastAsia"/>
          <w:kern w:val="0"/>
          <w:sz w:val="22"/>
          <w:lang w:val="en" w:eastAsia="en-US"/>
        </w:rPr>
        <w:t xml:space="preserve">a given </w:t>
      </w:r>
      <w:r w:rsidRPr="002F0902">
        <w:rPr>
          <w:rFonts w:ascii="Times New Roman" w:hAnsi="Times New Roman"/>
          <w:kern w:val="0"/>
          <w:sz w:val="22"/>
          <w:lang w:val="en" w:eastAsia="en-US"/>
        </w:rPr>
        <w:t xml:space="preserve">total number of symbols in the </w:t>
      </w:r>
      <w:r>
        <w:rPr>
          <w:rFonts w:ascii="Times New Roman" w:hAnsi="Times New Roman"/>
          <w:kern w:val="0"/>
          <w:sz w:val="22"/>
          <w:lang w:val="en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" w:eastAsia="en-US"/>
        </w:rPr>
        <w:t xml:space="preserve"> resource.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In the second step, the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the number of symbols in the </w:t>
      </w:r>
      <w:r w:rsidR="00B27FC1">
        <w:rPr>
          <w:rFonts w:ascii="Times New Roman" w:hAnsi="Times New Roman"/>
          <w:kern w:val="0"/>
          <w:sz w:val="22"/>
          <w:lang w:val="en-GB" w:eastAsia="en-US"/>
        </w:rPr>
        <w:t>i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-th 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slot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is partitioned into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 xml:space="preserve">i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parts. </w:t>
      </w:r>
    </w:p>
    <w:p w14:paraId="100432FD" w14:textId="77777777" w:rsidR="002F0902" w:rsidRPr="002F0902" w:rsidRDefault="002F0902" w:rsidP="00B27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 w:eastAsia="en-US"/>
        </w:rPr>
      </w:pP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>As illustrated in Fi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gure </w:t>
      </w:r>
      <w:r>
        <w:rPr>
          <w:rFonts w:ascii="Times New Roman" w:hAnsi="Times New Roman"/>
          <w:kern w:val="0"/>
          <w:sz w:val="22"/>
          <w:lang w:val="en-GB" w:eastAsia="en-US"/>
        </w:rPr>
        <w:t>2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, 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the first set of symbols is 9 symbols in slot 1 and the first set of symbols is 4 symbols in slot 2. The </w:t>
      </w:r>
      <w:r>
        <w:rPr>
          <w:rFonts w:ascii="Times New Roman" w:hAnsi="Times New Roman"/>
          <w:kern w:val="0"/>
          <w:sz w:val="22"/>
          <w:lang w:val="en-GB" w:eastAsia="en-US"/>
        </w:rPr>
        <w:t>reference DL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 symbols can be divided into 7 time domain parts</w:t>
      </w:r>
      <w:r w:rsidRPr="002F0902">
        <w:rPr>
          <w:rFonts w:ascii="Times New Roman" w:hAnsi="Times New Roman" w:hint="eastAsia"/>
          <w:kern w:val="0"/>
          <w:sz w:val="22"/>
          <w:lang w:val="en-GB" w:eastAsia="en-US"/>
        </w:rPr>
        <w:t xml:space="preserve"> (M=7)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. For the first set of symbols,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1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>=5, and for the second set of symbols, X</w:t>
      </w:r>
      <w:r w:rsidRPr="002F0902">
        <w:rPr>
          <w:rFonts w:ascii="Times New Roman" w:hAnsi="Times New Roman"/>
          <w:kern w:val="0"/>
          <w:sz w:val="22"/>
          <w:vertAlign w:val="subscript"/>
          <w:lang w:val="en-GB" w:eastAsia="en-US"/>
        </w:rPr>
        <w:t>2</w:t>
      </w:r>
      <w:r w:rsidRPr="002F0902">
        <w:rPr>
          <w:rFonts w:ascii="Times New Roman" w:hAnsi="Times New Roman"/>
          <w:kern w:val="0"/>
          <w:sz w:val="22"/>
          <w:lang w:val="en-GB" w:eastAsia="en-US"/>
        </w:rPr>
        <w:t xml:space="preserve">=2. As a result, 7 time domain parts are {OFDM symbol 1 in slot 1, OFDM symbol 2 in slot 1}, {OFDM symbol 3 in slot 1, OFDM symbol 4 in slot 1}, {OFDM symbol 5 in slot 1, OFDM symbol 6 in slot 1}, {OFDM symbol 7 in slot 1, OFDM symbol 8 in slot 1}, {OFDM symbol 9 in slot 1}, {OFDM symbol 1 in slot 2, OFDM symbol 2 in slot 2}, {OFDM symbol 3 in slot 2, OFDM symbol 4 in slot 2}. </w:t>
      </w:r>
    </w:p>
    <w:p w14:paraId="7B3864AB" w14:textId="6702403B" w:rsidR="002F0902" w:rsidRPr="002F0902" w:rsidRDefault="002F0902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lang w:val="en-GB" w:eastAsia="en-US"/>
        </w:rPr>
      </w:pP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 xml:space="preserve">Proposal </w:t>
      </w:r>
      <w:r w:rsidR="00560734">
        <w:rPr>
          <w:rFonts w:ascii="Times New Roman" w:hAnsi="Times New Roman"/>
          <w:i/>
          <w:kern w:val="0"/>
          <w:sz w:val="22"/>
          <w:lang w:val="en-GB" w:eastAsia="en-US"/>
        </w:rPr>
        <w:t>2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: Each time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>-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domain part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>ition of reference DL resource for pre-emption indication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 xml:space="preserve"> should contain consecutive OFDM symbols in 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>the same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 xml:space="preserve"> slot. </w:t>
      </w:r>
    </w:p>
    <w:p w14:paraId="3D7ADCCC" w14:textId="77777777" w:rsidR="002F0902" w:rsidRPr="002F0902" w:rsidRDefault="002F0902" w:rsidP="00D72F81">
      <w:pPr>
        <w:widowControl/>
        <w:numPr>
          <w:ilvl w:val="1"/>
          <w:numId w:val="17"/>
        </w:numPr>
        <w:wordWrap/>
        <w:autoSpaceDE/>
        <w:autoSpaceDN/>
        <w:spacing w:after="180"/>
        <w:rPr>
          <w:rFonts w:ascii="Times New Roman" w:hAnsi="Times New Roman"/>
          <w:i/>
          <w:kern w:val="0"/>
          <w:sz w:val="22"/>
          <w:lang w:val="en-GB" w:eastAsia="en-US"/>
        </w:rPr>
      </w:pP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 xml:space="preserve">FFS: 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 xml:space="preserve">The 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detail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>s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 xml:space="preserve"> </w:t>
      </w:r>
      <w:r w:rsidRPr="002F0902">
        <w:rPr>
          <w:rFonts w:ascii="Times New Roman" w:hAnsi="Times New Roman" w:hint="eastAsia"/>
          <w:i/>
          <w:kern w:val="0"/>
          <w:sz w:val="22"/>
          <w:lang w:val="en-GB" w:eastAsia="en-US"/>
        </w:rPr>
        <w:t xml:space="preserve">of </w:t>
      </w:r>
      <w:r w:rsidRPr="002F0902">
        <w:rPr>
          <w:rFonts w:ascii="Times New Roman" w:hAnsi="Times New Roman"/>
          <w:i/>
          <w:kern w:val="0"/>
          <w:sz w:val="22"/>
          <w:lang w:val="en-GB" w:eastAsia="en-US"/>
        </w:rPr>
        <w:t>time domain partition rule</w:t>
      </w:r>
    </w:p>
    <w:p w14:paraId="2D754E82" w14:textId="77777777" w:rsidR="002F0902" w:rsidRPr="00AF1DD0" w:rsidRDefault="002F0902" w:rsidP="00AF1DD0">
      <w:pPr>
        <w:widowControl/>
        <w:wordWrap/>
        <w:autoSpaceDE/>
        <w:autoSpaceDN/>
        <w:spacing w:after="180"/>
        <w:jc w:val="left"/>
        <w:rPr>
          <w:rFonts w:ascii="Times New Roman" w:hAnsi="Times New Roman"/>
          <w:i/>
          <w:kern w:val="0"/>
          <w:szCs w:val="20"/>
          <w:lang w:val="en-GB" w:eastAsia="en-US"/>
        </w:rPr>
      </w:pPr>
    </w:p>
    <w:p w14:paraId="0851A73F" w14:textId="77777777" w:rsidR="00913F1D" w:rsidRPr="00566B1C" w:rsidRDefault="00913F1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C</w:t>
      </w:r>
      <w:r>
        <w:rPr>
          <w:rFonts w:ascii="Times New Roman" w:hAnsi="Times New Roman"/>
          <w:b/>
          <w:kern w:val="0"/>
          <w:sz w:val="28"/>
          <w:szCs w:val="28"/>
        </w:rPr>
        <w:t>onclusion</w:t>
      </w:r>
    </w:p>
    <w:p w14:paraId="3F89E372" w14:textId="77777777" w:rsidR="00C23122" w:rsidRPr="00D72F81" w:rsidRDefault="00C17FE3" w:rsidP="00D72F8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751C18">
        <w:rPr>
          <w:rFonts w:ascii="Times New Roman" w:hAnsi="Times New Roman"/>
          <w:kern w:val="0"/>
          <w:sz w:val="22"/>
        </w:rPr>
        <w:t>In this contribution, we discussed</w:t>
      </w:r>
      <w:r w:rsidR="00A073DB" w:rsidRPr="00751C18">
        <w:rPr>
          <w:rFonts w:ascii="Times New Roman" w:hAnsi="Times New Roman"/>
          <w:kern w:val="0"/>
          <w:sz w:val="22"/>
        </w:rPr>
        <w:t xml:space="preserve"> </w:t>
      </w:r>
      <w:r w:rsidR="00565985">
        <w:rPr>
          <w:rFonts w:ascii="Times New Roman" w:hAnsi="Times New Roman"/>
          <w:kern w:val="0"/>
          <w:sz w:val="22"/>
        </w:rPr>
        <w:t xml:space="preserve">the remaining issue on </w:t>
      </w:r>
      <w:r w:rsidR="00AF1DD0">
        <w:rPr>
          <w:rFonts w:ascii="Times New Roman" w:hAnsi="Times New Roman"/>
          <w:kern w:val="0"/>
          <w:sz w:val="22"/>
        </w:rPr>
        <w:t>DL preemption indication and UL preemption indic</w:t>
      </w:r>
      <w:r w:rsidR="005B3C6C" w:rsidRPr="00751C18">
        <w:rPr>
          <w:rFonts w:ascii="Times New Roman" w:hAnsi="Times New Roman"/>
          <w:kern w:val="0"/>
          <w:sz w:val="22"/>
        </w:rPr>
        <w:t xml:space="preserve">. </w:t>
      </w:r>
      <w:r w:rsidRPr="00751C18">
        <w:rPr>
          <w:rFonts w:ascii="Times New Roman" w:hAnsi="Times New Roman"/>
          <w:kern w:val="0"/>
          <w:sz w:val="22"/>
        </w:rPr>
        <w:t>Our views are summarized as follow</w:t>
      </w:r>
      <w:r w:rsidR="00173751" w:rsidRPr="00751C18">
        <w:rPr>
          <w:rFonts w:ascii="Times New Roman" w:hAnsi="Times New Roman" w:hint="eastAsia"/>
          <w:kern w:val="0"/>
          <w:sz w:val="22"/>
        </w:rPr>
        <w:t>s:</w:t>
      </w:r>
    </w:p>
    <w:p w14:paraId="27E751CD" w14:textId="70447D20" w:rsidR="00D72F81" w:rsidRPr="00B27FC1" w:rsidRDefault="00D72F81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27FC1">
        <w:rPr>
          <w:rFonts w:ascii="Times New Roman" w:hAnsi="Times New Roman" w:hint="eastAsia"/>
          <w:i/>
          <w:kern w:val="0"/>
          <w:sz w:val="22"/>
        </w:rPr>
        <w:t>O</w:t>
      </w:r>
      <w:r w:rsidRPr="00B27FC1">
        <w:rPr>
          <w:rFonts w:ascii="Times New Roman" w:hAnsi="Times New Roman"/>
          <w:i/>
          <w:kern w:val="0"/>
          <w:sz w:val="22"/>
        </w:rPr>
        <w:t xml:space="preserve">bservation 1: If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μ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2, </w:t>
      </w:r>
      <m:oMath>
        <m:r>
          <w:rPr>
            <w:rFonts w:ascii="Cambria Math" w:hAnsi="Cambria Math"/>
            <w:kern w:val="0"/>
            <w:sz w:val="22"/>
          </w:rPr>
          <m:t>μ</m:t>
        </m:r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0, </w:t>
      </w:r>
      <m:oMath>
        <m:sSub>
          <m:sSub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</w:rPr>
              <m:t>T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INT</m:t>
            </m:r>
          </m:sub>
        </m:sSub>
      </m:oMath>
      <w:r w:rsidRPr="00B27FC1">
        <w:rPr>
          <w:rFonts w:ascii="Times New Roman" w:hAnsi="Times New Roman" w:hint="eastAsia"/>
          <w:i/>
          <w:kern w:val="0"/>
          <w:sz w:val="22"/>
        </w:rPr>
        <w:t>=</w:t>
      </w:r>
      <w:r w:rsidRPr="00B27FC1">
        <w:rPr>
          <w:rFonts w:ascii="Times New Roman" w:hAnsi="Times New Roman"/>
          <w:i/>
          <w:kern w:val="0"/>
          <w:sz w:val="22"/>
        </w:rPr>
        <w:t xml:space="preserve">1, and </w:t>
      </w:r>
      <m:oMath>
        <m:sSubSup>
          <m:sSubSupPr>
            <m:ctrlPr>
              <w:rPr>
                <w:rFonts w:ascii="Cambria Math" w:hAnsi="Cambria Math"/>
                <w:i/>
                <w:kern w:val="0"/>
                <w:sz w:val="22"/>
              </w:rPr>
            </m:ctrlPr>
          </m:sSubSupPr>
          <m:e>
            <m:r>
              <w:rPr>
                <w:rFonts w:ascii="Cambria Math" w:hAnsi="Cambria Math"/>
                <w:kern w:val="0"/>
                <w:sz w:val="22"/>
              </w:rPr>
              <m:t>N</m:t>
            </m:r>
          </m:e>
          <m:sub>
            <m:r>
              <w:rPr>
                <w:rFonts w:ascii="Cambria Math" w:hAnsi="Cambria Math"/>
                <w:kern w:val="0"/>
                <w:sz w:val="22"/>
              </w:rPr>
              <m:t>symb</m:t>
            </m:r>
          </m:sub>
          <m:sup>
            <m:r>
              <w:rPr>
                <w:rFonts w:ascii="Cambria Math" w:hAnsi="Cambria Math"/>
                <w:kern w:val="0"/>
                <w:sz w:val="22"/>
              </w:rPr>
              <m:t>slot</m:t>
            </m:r>
          </m:sup>
        </m:sSubSup>
        <m:r>
          <w:rPr>
            <w:rFonts w:ascii="Cambria Math" w:hAnsi="Cambria Math"/>
            <w:kern w:val="0"/>
            <w:sz w:val="22"/>
          </w:rPr>
          <m:t>=14</m:t>
        </m:r>
      </m:oMath>
      <w:r w:rsidRPr="00B27FC1">
        <w:rPr>
          <w:rFonts w:ascii="Times New Roman" w:hAnsi="Times New Roman"/>
          <w:i/>
          <w:kern w:val="0"/>
          <w:sz w:val="22"/>
        </w:rPr>
        <w:t xml:space="preserve"> are configured, then the equation </w:t>
      </w:r>
      <w:r w:rsidRPr="00B27FC1">
        <w:rPr>
          <w:i/>
          <w:position w:val="-14"/>
        </w:rPr>
        <w:object w:dxaOrig="1840" w:dyaOrig="400" w14:anchorId="207697BA">
          <v:shape id="_x0000_i1042" type="#_x0000_t75" style="width:92.05pt;height:20.05pt" o:ole="">
            <v:imagedata r:id="rId24" o:title=""/>
          </v:shape>
          <o:OLEObject Type="Embed" ProgID="Equation.DSMT4" ShapeID="_x0000_i1042" DrawAspect="Content" ObjectID="_1580383094" r:id="rId39"/>
        </w:object>
      </w:r>
      <w:r w:rsidRPr="00B27FC1">
        <w:rPr>
          <w:rFonts w:ascii="Times New Roman" w:hAnsi="Times New Roman"/>
          <w:i/>
          <w:kern w:val="0"/>
          <w:sz w:val="22"/>
        </w:rPr>
        <w:t xml:space="preserve"> is not a natural number </w:t>
      </w:r>
    </w:p>
    <w:p w14:paraId="7039E097" w14:textId="77777777" w:rsidR="00560734" w:rsidRPr="00B27FC1" w:rsidRDefault="00560734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B27FC1">
        <w:rPr>
          <w:rFonts w:ascii="Times New Roman" w:hAnsi="Times New Roman"/>
          <w:i/>
          <w:kern w:val="0"/>
          <w:sz w:val="22"/>
        </w:rPr>
        <w:t xml:space="preserve">Proposal 1: a UE does not expect the configutration that </w:t>
      </w:r>
      <w:r w:rsidRPr="00B27FC1">
        <w:rPr>
          <w:i/>
          <w:position w:val="-12"/>
        </w:rPr>
        <w:object w:dxaOrig="1200" w:dyaOrig="380" w14:anchorId="00A77BD6">
          <v:shape id="_x0000_i1043" type="#_x0000_t75" style="width:60.15pt;height:19.15pt" o:ole="">
            <v:imagedata r:id="rId36" o:title=""/>
          </v:shape>
          <o:OLEObject Type="Embed" ProgID="Equation.DSMT4" ShapeID="_x0000_i1043" DrawAspect="Content" ObjectID="_1580383095" r:id="rId40"/>
        </w:object>
      </w:r>
      <w:r w:rsidRPr="00B27FC1">
        <w:rPr>
          <w:rFonts w:ascii="Times New Roman" w:hAnsi="Times New Roman"/>
          <w:i/>
          <w:kern w:val="0"/>
          <w:sz w:val="22"/>
        </w:rPr>
        <w:t xml:space="preserve">is not an integer number. </w:t>
      </w:r>
    </w:p>
    <w:p w14:paraId="34C67B84" w14:textId="5F5DD25E" w:rsidR="00D72F81" w:rsidRPr="00B27FC1" w:rsidRDefault="00D72F81" w:rsidP="00B27FC1">
      <w:pPr>
        <w:pStyle w:val="a9"/>
        <w:widowControl/>
        <w:numPr>
          <w:ilvl w:val="0"/>
          <w:numId w:val="16"/>
        </w:numPr>
        <w:wordWrap/>
        <w:autoSpaceDE/>
        <w:autoSpaceDN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  <w:lang w:val="en-GB" w:eastAsia="en-US"/>
        </w:rPr>
      </w:pP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 xml:space="preserve">Proposal </w:t>
      </w:r>
      <w:r w:rsidR="00560734" w:rsidRPr="00B27FC1">
        <w:rPr>
          <w:rFonts w:ascii="Times New Roman" w:hAnsi="Times New Roman"/>
          <w:i/>
          <w:kern w:val="0"/>
          <w:sz w:val="22"/>
          <w:lang w:val="en-GB" w:eastAsia="en-US"/>
        </w:rPr>
        <w:t>2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>: Each time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>-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>domain part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>ition of reference DL resource for pre-emption indication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 xml:space="preserve"> should contain consecutive OFDM symbols in 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>the same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 xml:space="preserve"> slot. </w:t>
      </w:r>
    </w:p>
    <w:p w14:paraId="3D7D451B" w14:textId="77777777" w:rsidR="00D72F81" w:rsidRPr="00B27FC1" w:rsidRDefault="00D72F81" w:rsidP="00B27FC1">
      <w:pPr>
        <w:pStyle w:val="a9"/>
        <w:widowControl/>
        <w:numPr>
          <w:ilvl w:val="1"/>
          <w:numId w:val="1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 w:eastAsia="en-US"/>
        </w:rPr>
      </w:pP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 xml:space="preserve">FFS: 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 xml:space="preserve">The 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>detail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>s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 xml:space="preserve"> </w:t>
      </w:r>
      <w:r w:rsidRPr="00B27FC1">
        <w:rPr>
          <w:rFonts w:ascii="Times New Roman" w:hAnsi="Times New Roman" w:hint="eastAsia"/>
          <w:i/>
          <w:kern w:val="0"/>
          <w:sz w:val="22"/>
          <w:lang w:val="en-GB" w:eastAsia="en-US"/>
        </w:rPr>
        <w:t xml:space="preserve">of </w:t>
      </w:r>
      <w:r w:rsidRPr="00B27FC1">
        <w:rPr>
          <w:rFonts w:ascii="Times New Roman" w:hAnsi="Times New Roman"/>
          <w:i/>
          <w:kern w:val="0"/>
          <w:sz w:val="22"/>
          <w:lang w:val="en-GB" w:eastAsia="en-US"/>
        </w:rPr>
        <w:t>time domain partition rule</w:t>
      </w:r>
    </w:p>
    <w:p w14:paraId="09D0E199" w14:textId="77777777" w:rsidR="00D72F81" w:rsidRPr="00D72F81" w:rsidRDefault="00D72F81" w:rsidP="00D72F8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  <w:lang w:val="en-GB"/>
        </w:rPr>
      </w:pPr>
    </w:p>
    <w:p w14:paraId="2D6B5452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098E87F0" w14:textId="611ED677" w:rsidR="005F0B27" w:rsidRDefault="0097526C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97526C">
        <w:rPr>
          <w:rFonts w:ascii="Times New Roman" w:hAnsi="Times New Roman"/>
          <w:kern w:val="0"/>
          <w:sz w:val="22"/>
        </w:rPr>
        <w:t>[</w:t>
      </w:r>
      <w:r w:rsidR="00565985">
        <w:rPr>
          <w:rFonts w:ascii="Times New Roman" w:hAnsi="Times New Roman"/>
          <w:kern w:val="0"/>
          <w:sz w:val="22"/>
        </w:rPr>
        <w:t>1</w:t>
      </w:r>
      <w:r w:rsidRPr="0097526C">
        <w:rPr>
          <w:rFonts w:ascii="Times New Roman" w:hAnsi="Times New Roman"/>
          <w:kern w:val="0"/>
          <w:sz w:val="22"/>
        </w:rPr>
        <w:t xml:space="preserve">] </w:t>
      </w:r>
      <w:r w:rsidR="00D61A4D">
        <w:rPr>
          <w:rFonts w:ascii="Times New Roman" w:hAnsi="Times New Roman"/>
          <w:kern w:val="0"/>
          <w:sz w:val="22"/>
        </w:rPr>
        <w:t>Draft</w:t>
      </w:r>
      <w:r w:rsidR="00D61A4D" w:rsidRPr="0097526C">
        <w:rPr>
          <w:rFonts w:ascii="Times New Roman" w:hAnsi="Times New Roman"/>
          <w:kern w:val="0"/>
          <w:sz w:val="22"/>
        </w:rPr>
        <w:t xml:space="preserve"> </w:t>
      </w:r>
      <w:r w:rsidRPr="0097526C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</w:t>
      </w:r>
      <w:r w:rsidR="00E30182">
        <w:rPr>
          <w:rFonts w:ascii="Times New Roman" w:hAnsi="Times New Roman"/>
          <w:kern w:val="0"/>
          <w:sz w:val="22"/>
        </w:rPr>
        <w:t>1</w:t>
      </w:r>
      <w:r w:rsidR="00D61A4D">
        <w:rPr>
          <w:rFonts w:ascii="Times New Roman" w:hAnsi="Times New Roman"/>
          <w:kern w:val="0"/>
          <w:sz w:val="22"/>
        </w:rPr>
        <w:t xml:space="preserve"> v0.</w:t>
      </w:r>
      <w:r w:rsidR="00E04352">
        <w:rPr>
          <w:rFonts w:ascii="Times New Roman" w:hAnsi="Times New Roman"/>
          <w:kern w:val="0"/>
          <w:sz w:val="22"/>
        </w:rPr>
        <w:t>3</w:t>
      </w:r>
      <w:r w:rsidR="00D61A4D">
        <w:rPr>
          <w:rFonts w:ascii="Times New Roman" w:hAnsi="Times New Roman"/>
          <w:kern w:val="0"/>
          <w:sz w:val="22"/>
        </w:rPr>
        <w:t>.0</w:t>
      </w:r>
    </w:p>
    <w:p w14:paraId="3C01B3DE" w14:textId="77777777" w:rsidR="000672C8" w:rsidRDefault="00AF1DD0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2] </w:t>
      </w:r>
      <w:r w:rsidR="00D61A4D">
        <w:rPr>
          <w:rFonts w:ascii="Times New Roman" w:hAnsi="Times New Roman"/>
          <w:kern w:val="0"/>
          <w:sz w:val="22"/>
        </w:rPr>
        <w:t xml:space="preserve">3GPP </w:t>
      </w:r>
      <w:r>
        <w:rPr>
          <w:rFonts w:ascii="Times New Roman" w:hAnsi="Times New Roman"/>
          <w:kern w:val="0"/>
          <w:sz w:val="22"/>
        </w:rPr>
        <w:t>TS38.213</w:t>
      </w:r>
      <w:r w:rsidR="00D61A4D">
        <w:rPr>
          <w:rFonts w:ascii="Times New Roman" w:hAnsi="Times New Roman"/>
          <w:kern w:val="0"/>
          <w:sz w:val="22"/>
        </w:rPr>
        <w:t xml:space="preserve"> v15.0.0</w:t>
      </w:r>
    </w:p>
    <w:p w14:paraId="285E0F89" w14:textId="77777777" w:rsidR="002F0902" w:rsidRPr="000672C8" w:rsidRDefault="002F0902" w:rsidP="00F3290B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hyperlink r:id="rId41" w:history="1">
        <w:r w:rsidRPr="002F0902">
          <w:rPr>
            <w:rStyle w:val="ac"/>
            <w:rFonts w:ascii="Times New Roman" w:hAnsi="Times New Roman"/>
            <w:kern w:val="0"/>
            <w:sz w:val="22"/>
            <w:lang w:val="en-GB"/>
          </w:rPr>
          <w:t>R1-1800171</w:t>
        </w:r>
      </w:hyperlink>
      <w:r>
        <w:rPr>
          <w:rFonts w:ascii="Times New Roman" w:hAnsi="Times New Roman"/>
          <w:kern w:val="0"/>
          <w:sz w:val="22"/>
        </w:rPr>
        <w:t xml:space="preserve">, </w:t>
      </w:r>
      <w:r w:rsidRPr="002F0902">
        <w:rPr>
          <w:rFonts w:ascii="Times New Roman" w:hAnsi="Times New Roman"/>
          <w:kern w:val="0"/>
          <w:sz w:val="22"/>
          <w:lang w:val="en-GB"/>
        </w:rPr>
        <w:t>Remaining issues on pre-emption indication</w:t>
      </w:r>
      <w:r>
        <w:rPr>
          <w:rFonts w:ascii="Times New Roman" w:hAnsi="Times New Roman"/>
          <w:kern w:val="0"/>
          <w:sz w:val="22"/>
          <w:lang w:val="en-GB"/>
        </w:rPr>
        <w:t>,</w:t>
      </w:r>
      <w:r w:rsidRPr="002F0902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MediaTek, RAN1 NR Adhoc #4</w:t>
      </w:r>
    </w:p>
    <w:sectPr w:rsidR="002F0902" w:rsidRPr="000672C8" w:rsidSect="00231C08">
      <w:footerReference w:type="default" r:id="rId4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ACE15E" w16cid:durableId="1E32B4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2EF05" w14:textId="77777777" w:rsidR="00DD213E" w:rsidRDefault="00DD213E" w:rsidP="00E9744E">
      <w:r>
        <w:separator/>
      </w:r>
    </w:p>
  </w:endnote>
  <w:endnote w:type="continuationSeparator" w:id="0">
    <w:p w14:paraId="7E9E273B" w14:textId="77777777" w:rsidR="00DD213E" w:rsidRDefault="00DD213E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84C9F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DF683" w14:textId="77777777" w:rsidR="00DD213E" w:rsidRDefault="00DD213E" w:rsidP="00E9744E">
      <w:r>
        <w:separator/>
      </w:r>
    </w:p>
  </w:footnote>
  <w:footnote w:type="continuationSeparator" w:id="0">
    <w:p w14:paraId="29761E71" w14:textId="77777777" w:rsidR="00DD213E" w:rsidRDefault="00DD213E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3496"/>
    <w:multiLevelType w:val="hybridMultilevel"/>
    <w:tmpl w:val="172A127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" w15:restartNumberingAfterBreak="0">
    <w:nsid w:val="1BF83DFB"/>
    <w:multiLevelType w:val="hybridMultilevel"/>
    <w:tmpl w:val="EE9C6002"/>
    <w:lvl w:ilvl="0" w:tplc="A5540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144E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D6C26E">
      <w:start w:val="1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D0DB10">
      <w:start w:val="190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14A0BA">
      <w:start w:val="190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A8A52">
      <w:start w:val="190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02D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80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DC49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0D1567"/>
    <w:multiLevelType w:val="hybridMultilevel"/>
    <w:tmpl w:val="477A96B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" w15:restartNumberingAfterBreak="0">
    <w:nsid w:val="2058171F"/>
    <w:multiLevelType w:val="hybridMultilevel"/>
    <w:tmpl w:val="643E329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2F23B29"/>
    <w:multiLevelType w:val="hybridMultilevel"/>
    <w:tmpl w:val="5A1402DC"/>
    <w:lvl w:ilvl="0" w:tplc="2BCCB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9" w15:restartNumberingAfterBreak="0">
    <w:nsid w:val="39355F76"/>
    <w:multiLevelType w:val="hybridMultilevel"/>
    <w:tmpl w:val="F376AF1A"/>
    <w:lvl w:ilvl="0" w:tplc="A38A59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1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1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4B54002"/>
    <w:multiLevelType w:val="hybridMultilevel"/>
    <w:tmpl w:val="6088B78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E1024DF"/>
    <w:multiLevelType w:val="hybridMultilevel"/>
    <w:tmpl w:val="97701720"/>
    <w:lvl w:ilvl="0" w:tplc="A66CEB8E">
      <w:start w:val="1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622DB9"/>
    <w:multiLevelType w:val="hybridMultilevel"/>
    <w:tmpl w:val="F3361C0E"/>
    <w:lvl w:ilvl="0" w:tplc="EEA023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15"/>
  </w:num>
  <w:num w:numId="5">
    <w:abstractNumId w:val="5"/>
  </w:num>
  <w:num w:numId="6">
    <w:abstractNumId w:val="17"/>
  </w:num>
  <w:num w:numId="7">
    <w:abstractNumId w:val="14"/>
  </w:num>
  <w:num w:numId="8">
    <w:abstractNumId w:val="16"/>
  </w:num>
  <w:num w:numId="9">
    <w:abstractNumId w:val="1"/>
  </w:num>
  <w:num w:numId="10">
    <w:abstractNumId w:val="11"/>
  </w:num>
  <w:num w:numId="11">
    <w:abstractNumId w:val="13"/>
  </w:num>
  <w:num w:numId="12">
    <w:abstractNumId w:val="10"/>
  </w:num>
  <w:num w:numId="13">
    <w:abstractNumId w:val="9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5EB"/>
    <w:rsid w:val="000066DA"/>
    <w:rsid w:val="000066FD"/>
    <w:rsid w:val="00006852"/>
    <w:rsid w:val="00006BF2"/>
    <w:rsid w:val="00006E86"/>
    <w:rsid w:val="00006E9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280"/>
    <w:rsid w:val="00035A64"/>
    <w:rsid w:val="00035C4F"/>
    <w:rsid w:val="00035F3F"/>
    <w:rsid w:val="00036837"/>
    <w:rsid w:val="00036CE6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5BC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487"/>
    <w:rsid w:val="000B150F"/>
    <w:rsid w:val="000B15AD"/>
    <w:rsid w:val="000B1892"/>
    <w:rsid w:val="000B1E2C"/>
    <w:rsid w:val="000B2729"/>
    <w:rsid w:val="000B2C0D"/>
    <w:rsid w:val="000B2CE9"/>
    <w:rsid w:val="000B3897"/>
    <w:rsid w:val="000B3DF9"/>
    <w:rsid w:val="000B4105"/>
    <w:rsid w:val="000B41CC"/>
    <w:rsid w:val="000B41D7"/>
    <w:rsid w:val="000B4312"/>
    <w:rsid w:val="000B46A1"/>
    <w:rsid w:val="000B4B9D"/>
    <w:rsid w:val="000B4F97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4499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3C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A3E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FB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03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45"/>
    <w:rsid w:val="002A6BDC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0C3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436A"/>
    <w:rsid w:val="002E4601"/>
    <w:rsid w:val="002E49E4"/>
    <w:rsid w:val="002E4E2A"/>
    <w:rsid w:val="002E50DE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902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3C8"/>
    <w:rsid w:val="00317433"/>
    <w:rsid w:val="0031768E"/>
    <w:rsid w:val="00317755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6B2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296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937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94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043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44"/>
    <w:rsid w:val="004E29CB"/>
    <w:rsid w:val="004E2C2F"/>
    <w:rsid w:val="004E2FF9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17C02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0C73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7B"/>
    <w:rsid w:val="00586E27"/>
    <w:rsid w:val="00586E7A"/>
    <w:rsid w:val="00587015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B0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010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C38"/>
    <w:rsid w:val="00615D11"/>
    <w:rsid w:val="00615ED9"/>
    <w:rsid w:val="00615F97"/>
    <w:rsid w:val="00616706"/>
    <w:rsid w:val="006167D3"/>
    <w:rsid w:val="0061695D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1D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8F6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43"/>
    <w:rsid w:val="006E1DD4"/>
    <w:rsid w:val="006E2286"/>
    <w:rsid w:val="006E2534"/>
    <w:rsid w:val="006E2588"/>
    <w:rsid w:val="006E269A"/>
    <w:rsid w:val="006E28C1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D84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D0D"/>
    <w:rsid w:val="007863FE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C36"/>
    <w:rsid w:val="007A5E44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40DC"/>
    <w:rsid w:val="007B433E"/>
    <w:rsid w:val="007B4884"/>
    <w:rsid w:val="007B56D5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6A1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106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1A84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27"/>
    <w:rsid w:val="008C0939"/>
    <w:rsid w:val="008C100C"/>
    <w:rsid w:val="008C11A1"/>
    <w:rsid w:val="008C13D2"/>
    <w:rsid w:val="008C15DC"/>
    <w:rsid w:val="008C1ABF"/>
    <w:rsid w:val="008C1D1C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30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2AC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6D9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709"/>
    <w:rsid w:val="009139C6"/>
    <w:rsid w:val="00913E82"/>
    <w:rsid w:val="00913F1D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4F1"/>
    <w:rsid w:val="00953F22"/>
    <w:rsid w:val="00953FEC"/>
    <w:rsid w:val="00954677"/>
    <w:rsid w:val="00954DCC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084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E4"/>
    <w:rsid w:val="009D0016"/>
    <w:rsid w:val="009D091C"/>
    <w:rsid w:val="009D0BF5"/>
    <w:rsid w:val="009D0C48"/>
    <w:rsid w:val="009D0F2B"/>
    <w:rsid w:val="009D121E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BD6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A01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2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0E6F"/>
    <w:rsid w:val="00A613FC"/>
    <w:rsid w:val="00A61411"/>
    <w:rsid w:val="00A616BD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813"/>
    <w:rsid w:val="00AC6905"/>
    <w:rsid w:val="00AC6FE0"/>
    <w:rsid w:val="00AC704C"/>
    <w:rsid w:val="00AC7563"/>
    <w:rsid w:val="00AC766C"/>
    <w:rsid w:val="00AC77F3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DD0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A73"/>
    <w:rsid w:val="00B16ACE"/>
    <w:rsid w:val="00B17295"/>
    <w:rsid w:val="00B175E9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27FC1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1DA"/>
    <w:rsid w:val="00BE15D3"/>
    <w:rsid w:val="00BE1751"/>
    <w:rsid w:val="00BE1752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62"/>
    <w:rsid w:val="00BE7CEA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2EBB"/>
    <w:rsid w:val="00C23122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08C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223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A4D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817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2F81"/>
    <w:rsid w:val="00D73086"/>
    <w:rsid w:val="00D730DD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C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13E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86C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52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182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B0"/>
    <w:rsid w:val="00E33808"/>
    <w:rsid w:val="00E33EDB"/>
    <w:rsid w:val="00E34415"/>
    <w:rsid w:val="00E3578B"/>
    <w:rsid w:val="00E35B59"/>
    <w:rsid w:val="00E35DA7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D23"/>
    <w:rsid w:val="00E651A6"/>
    <w:rsid w:val="00E65298"/>
    <w:rsid w:val="00E654B8"/>
    <w:rsid w:val="00E654DC"/>
    <w:rsid w:val="00E65568"/>
    <w:rsid w:val="00E65E57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098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03A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350"/>
    <w:rsid w:val="00F135FB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B6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38C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68A"/>
    <w:rsid w:val="00F918CD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588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755"/>
    <w:rsid w:val="00FF09A9"/>
    <w:rsid w:val="00FF184A"/>
    <w:rsid w:val="00FF19F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E31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81DFEC"/>
  <w15:docId w15:val="{2E34ED94-00D4-4676-B0AC-985F680B2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6073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paragraph" w:customStyle="1" w:styleId="textintend3">
    <w:name w:val="text intend 3"/>
    <w:basedOn w:val="a0"/>
    <w:rsid w:val="00913F1D"/>
    <w:pPr>
      <w:widowControl/>
      <w:numPr>
        <w:numId w:val="12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2">
    <w:name w:val="B2"/>
    <w:basedOn w:val="a0"/>
    <w:link w:val="B2Char"/>
    <w:qFormat/>
    <w:rsid w:val="00DA2EC6"/>
    <w:pPr>
      <w:widowControl/>
      <w:wordWrap/>
      <w:autoSpaceDE/>
      <w:autoSpaceDN/>
      <w:spacing w:after="180"/>
      <w:ind w:left="851" w:hanging="284"/>
      <w:jc w:val="left"/>
    </w:pPr>
    <w:rPr>
      <w:rFonts w:ascii="Times New Roman" w:hAnsi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rsid w:val="00DA2EC6"/>
    <w:rPr>
      <w:rFonts w:ascii="Times New Roman" w:hAnsi="Times New Roman"/>
      <w:lang w:val="x-none" w:eastAsia="en-US"/>
    </w:rPr>
  </w:style>
  <w:style w:type="character" w:customStyle="1" w:styleId="11">
    <w:name w:val="확인되지 않은 멘션1"/>
    <w:basedOn w:val="a2"/>
    <w:uiPriority w:val="99"/>
    <w:semiHidden/>
    <w:unhideWhenUsed/>
    <w:rsid w:val="002F090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e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41" Type="http://schemas.openxmlformats.org/officeDocument/2006/relationships/hyperlink" Target="file:///C:\Users\Kyungjun%20Choi\R1-180017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1.png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27A4F-02EC-4646-BCCE-BA829957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1117</Words>
  <Characters>6368</Characters>
  <Application>Microsoft Office Word</Application>
  <DocSecurity>0</DocSecurity>
  <Lines>53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Kyungjun Choi</dc:creator>
  <cp:lastModifiedBy>Minseok Noh</cp:lastModifiedBy>
  <cp:revision>2</cp:revision>
  <cp:lastPrinted>2016-05-13T07:49:00Z</cp:lastPrinted>
  <dcterms:created xsi:type="dcterms:W3CDTF">2018-02-17T05:31:00Z</dcterms:created>
  <dcterms:modified xsi:type="dcterms:W3CDTF">2018-02-17T05:31:00Z</dcterms:modified>
</cp:coreProperties>
</file>