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0DDAA" w14:textId="0EA9975A" w:rsidR="00673BB7" w:rsidRPr="006A22FF" w:rsidRDefault="00EA1F12" w:rsidP="00673BB7">
      <w:pPr>
        <w:pStyle w:val="Header"/>
        <w:tabs>
          <w:tab w:val="right" w:pos="9639"/>
          <w:tab w:val="right" w:pos="9781"/>
        </w:tabs>
        <w:ind w:right="-58"/>
        <w:jc w:val="both"/>
        <w:rPr>
          <w:rFonts w:cs="Arial"/>
          <w:bCs/>
          <w:noProof w:val="0"/>
          <w:sz w:val="24"/>
          <w:szCs w:val="24"/>
          <w:highlight w:val="yellow"/>
          <w:lang w:eastAsia="zh-CN"/>
        </w:rPr>
      </w:pPr>
      <w:r>
        <w:rPr>
          <w:rFonts w:eastAsia="Batang" w:cs="Arial"/>
          <w:bCs/>
          <w:noProof w:val="0"/>
          <w:sz w:val="24"/>
          <w:szCs w:val="24"/>
        </w:rPr>
        <w:t>3GPP TSG RAN WG1 Meeting #92</w:t>
      </w:r>
      <w:r w:rsidR="00673BB7" w:rsidRPr="00AE35B1">
        <w:rPr>
          <w:rFonts w:eastAsia="Batang" w:cs="Arial"/>
          <w:bCs/>
          <w:noProof w:val="0"/>
          <w:sz w:val="24"/>
          <w:szCs w:val="24"/>
        </w:rPr>
        <w:tab/>
        <w:t xml:space="preserve">   </w:t>
      </w:r>
      <w:r w:rsidR="00071076" w:rsidRPr="00071076">
        <w:rPr>
          <w:rFonts w:eastAsia="Batang" w:cs="Arial"/>
          <w:bCs/>
          <w:noProof w:val="0"/>
          <w:sz w:val="24"/>
          <w:szCs w:val="24"/>
        </w:rPr>
        <w:t>R1-1802899</w:t>
      </w:r>
      <w:bookmarkStart w:id="0" w:name="_GoBack"/>
      <w:bookmarkEnd w:id="0"/>
    </w:p>
    <w:p w14:paraId="0404A777" w14:textId="002F0881" w:rsidR="00673BB7" w:rsidRDefault="0040370D" w:rsidP="00673BB7">
      <w:pPr>
        <w:spacing w:after="0"/>
        <w:ind w:left="1988" w:hanging="1988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40370D">
        <w:rPr>
          <w:rFonts w:ascii="Arial" w:eastAsia="Batang" w:hAnsi="Arial" w:cs="Arial"/>
          <w:b/>
          <w:bCs/>
          <w:sz w:val="24"/>
          <w:szCs w:val="24"/>
          <w:lang w:eastAsia="ja-JP"/>
        </w:rPr>
        <w:t>Athens, Greece, February 26th – March 2nd, 2018</w:t>
      </w:r>
    </w:p>
    <w:p w14:paraId="41993880" w14:textId="77777777" w:rsidR="00673BB7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14:paraId="2E197026" w14:textId="77777777" w:rsidR="00673BB7" w:rsidRPr="0024666F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Pr="00DF1CE7">
        <w:rPr>
          <w:rFonts w:ascii="Arial" w:hAnsi="Arial" w:cs="Arial"/>
          <w:b/>
          <w:sz w:val="24"/>
          <w:lang w:val="en-US" w:eastAsia="zh-CN"/>
        </w:rPr>
        <w:t>Nokia</w:t>
      </w:r>
      <w:r>
        <w:rPr>
          <w:rFonts w:ascii="Arial" w:hAnsi="Arial" w:cs="Arial"/>
          <w:b/>
          <w:sz w:val="24"/>
          <w:lang w:val="en-US" w:eastAsia="zh-CN"/>
        </w:rPr>
        <w:t>,</w:t>
      </w:r>
      <w:r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>Nokia</w:t>
      </w:r>
      <w:r>
        <w:rPr>
          <w:rFonts w:ascii="Arial" w:hAnsi="Arial" w:cs="Arial" w:hint="eastAsia"/>
          <w:b/>
          <w:sz w:val="24"/>
          <w:lang w:val="en-US" w:eastAsia="zh-CN"/>
        </w:rPr>
        <w:t xml:space="preserve"> Shanghai Bell </w:t>
      </w:r>
    </w:p>
    <w:p w14:paraId="20F03FFE" w14:textId="2A502CE6" w:rsidR="00673BB7" w:rsidRPr="0024666F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98728E">
        <w:rPr>
          <w:rFonts w:ascii="Arial" w:hAnsi="Arial" w:cs="Arial"/>
          <w:b/>
          <w:sz w:val="24"/>
          <w:lang w:val="en-US"/>
        </w:rPr>
        <w:t>V2X channel m</w:t>
      </w:r>
      <w:r w:rsidR="00914618" w:rsidRPr="00914618">
        <w:rPr>
          <w:rFonts w:ascii="Arial" w:hAnsi="Arial" w:cs="Arial"/>
          <w:b/>
          <w:sz w:val="24"/>
          <w:lang w:val="en-US"/>
        </w:rPr>
        <w:t>odel</w:t>
      </w:r>
      <w:r w:rsidR="0098728E">
        <w:rPr>
          <w:rFonts w:ascii="Arial" w:hAnsi="Arial" w:cs="Arial"/>
          <w:b/>
          <w:sz w:val="24"/>
          <w:lang w:val="en-US"/>
        </w:rPr>
        <w:t>ling</w:t>
      </w:r>
      <w:r w:rsidR="000C6440">
        <w:rPr>
          <w:rFonts w:ascii="Arial" w:hAnsi="Arial" w:cs="Arial"/>
          <w:b/>
          <w:sz w:val="24"/>
          <w:lang w:val="en-US"/>
        </w:rPr>
        <w:t xml:space="preserve"> and other issues</w:t>
      </w:r>
    </w:p>
    <w:p w14:paraId="3BD3B31D" w14:textId="1CE72229" w:rsidR="00673BB7" w:rsidRPr="0024666F" w:rsidRDefault="00673BB7" w:rsidP="00673BB7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914618" w:rsidRPr="00914618">
        <w:rPr>
          <w:rFonts w:ascii="Arial" w:hAnsi="Arial" w:cs="Arial"/>
          <w:b/>
          <w:sz w:val="24"/>
          <w:lang w:val="en-US" w:eastAsia="zh-CN"/>
        </w:rPr>
        <w:t>7.5.2</w:t>
      </w:r>
    </w:p>
    <w:p w14:paraId="0B158026" w14:textId="438B3015" w:rsidR="00CD4C7B" w:rsidRPr="00F13757" w:rsidRDefault="00673BB7" w:rsidP="00673BB7">
      <w:pPr>
        <w:ind w:left="1985" w:hanging="1985"/>
        <w:rPr>
          <w:rFonts w:ascii="Arial" w:hAnsi="Arial" w:cs="Arial"/>
          <w:b/>
          <w:bCs/>
          <w:sz w:val="24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3D1204C1" w14:textId="688949BC" w:rsidR="00CD4C7B" w:rsidRPr="00F13757" w:rsidRDefault="00CD4C7B" w:rsidP="00CD4C7B">
      <w:pPr>
        <w:pStyle w:val="Heading1"/>
      </w:pPr>
      <w:r w:rsidRPr="00F13757">
        <w:t>1</w:t>
      </w:r>
      <w:r w:rsidRPr="00F13757">
        <w:tab/>
      </w:r>
      <w:r w:rsidR="0056573F" w:rsidRPr="00F13757">
        <w:t>Introduction</w:t>
      </w:r>
    </w:p>
    <w:p w14:paraId="3E18948A" w14:textId="550FFF1D" w:rsidR="00791264" w:rsidRPr="00B0015D" w:rsidRDefault="00791264" w:rsidP="00791264">
      <w:pPr>
        <w:spacing w:beforeLines="100" w:before="240"/>
        <w:jc w:val="both"/>
        <w:rPr>
          <w:sz w:val="22"/>
        </w:rPr>
      </w:pPr>
      <w:r w:rsidRPr="00B0015D">
        <w:rPr>
          <w:sz w:val="22"/>
        </w:rPr>
        <w:t xml:space="preserve">In RAN plenary meeting #76, the Study Item, “Study on evaluation methodology of new V2X use cases for LTE and NR”, was agreed [1], which is supposed to </w:t>
      </w:r>
      <w:r w:rsidR="00F64BF2">
        <w:rPr>
          <w:sz w:val="22"/>
        </w:rPr>
        <w:t xml:space="preserve">further </w:t>
      </w:r>
      <w:r w:rsidR="004E0DE5" w:rsidRPr="00B0015D">
        <w:rPr>
          <w:sz w:val="22"/>
        </w:rPr>
        <w:t xml:space="preserve">improve </w:t>
      </w:r>
      <w:r w:rsidRPr="00B0015D">
        <w:rPr>
          <w:sz w:val="22"/>
        </w:rPr>
        <w:t xml:space="preserve">the evaluation methodology </w:t>
      </w:r>
      <w:r w:rsidR="00AB3BED">
        <w:rPr>
          <w:sz w:val="22"/>
        </w:rPr>
        <w:t>of LTE V2X</w:t>
      </w:r>
      <w:r w:rsidR="00F61A2D">
        <w:rPr>
          <w:sz w:val="22"/>
        </w:rPr>
        <w:t xml:space="preserve"> </w:t>
      </w:r>
      <w:r w:rsidRPr="00B0015D">
        <w:rPr>
          <w:sz w:val="22"/>
        </w:rPr>
        <w:t xml:space="preserve">and </w:t>
      </w:r>
      <w:r w:rsidR="004E0DE5" w:rsidRPr="00B0015D">
        <w:rPr>
          <w:sz w:val="22"/>
        </w:rPr>
        <w:t xml:space="preserve">finalize </w:t>
      </w:r>
      <w:r w:rsidR="00F61A2D">
        <w:rPr>
          <w:sz w:val="22"/>
        </w:rPr>
        <w:t xml:space="preserve">it </w:t>
      </w:r>
      <w:r w:rsidRPr="00B0015D">
        <w:rPr>
          <w:sz w:val="22"/>
        </w:rPr>
        <w:t>for 5G NR eV2X.</w:t>
      </w:r>
    </w:p>
    <w:p w14:paraId="1FF6D137" w14:textId="7B35F396" w:rsidR="000F04CC" w:rsidRPr="00B0015D" w:rsidRDefault="000F04CC" w:rsidP="000F04CC">
      <w:pPr>
        <w:spacing w:beforeLines="100" w:before="240"/>
        <w:jc w:val="both"/>
        <w:rPr>
          <w:sz w:val="22"/>
        </w:rPr>
      </w:pPr>
      <w:r w:rsidRPr="00B0015D">
        <w:rPr>
          <w:sz w:val="22"/>
        </w:rPr>
        <w:t xml:space="preserve">A </w:t>
      </w:r>
      <w:r w:rsidR="00F13F4E" w:rsidRPr="00B0015D">
        <w:rPr>
          <w:sz w:val="22"/>
        </w:rPr>
        <w:t xml:space="preserve">series </w:t>
      </w:r>
      <w:r w:rsidR="00AD6258" w:rsidRPr="00B0015D">
        <w:rPr>
          <w:sz w:val="22"/>
        </w:rPr>
        <w:t>of email discussions, [89-28], [90-30], and [90b-NR-02], were conducted for</w:t>
      </w:r>
      <w:r w:rsidR="00F13F4E" w:rsidRPr="00B0015D">
        <w:rPr>
          <w:sz w:val="22"/>
        </w:rPr>
        <w:t xml:space="preserve"> </w:t>
      </w:r>
      <w:r w:rsidR="006C3D7C">
        <w:rPr>
          <w:sz w:val="22"/>
        </w:rPr>
        <w:t xml:space="preserve">the </w:t>
      </w:r>
      <w:r w:rsidR="00AD6258" w:rsidRPr="00B0015D">
        <w:rPr>
          <w:sz w:val="22"/>
        </w:rPr>
        <w:t xml:space="preserve">survey </w:t>
      </w:r>
      <w:r w:rsidRPr="00B0015D">
        <w:rPr>
          <w:sz w:val="22"/>
        </w:rPr>
        <w:t xml:space="preserve">of specific issues </w:t>
      </w:r>
      <w:r w:rsidR="006C3D7C">
        <w:rPr>
          <w:sz w:val="22"/>
        </w:rPr>
        <w:t xml:space="preserve">on </w:t>
      </w:r>
      <w:r w:rsidRPr="00B0015D">
        <w:rPr>
          <w:sz w:val="22"/>
        </w:rPr>
        <w:t>the eV2X evaluation methodology</w:t>
      </w:r>
      <w:r w:rsidR="006C3D7C">
        <w:rPr>
          <w:sz w:val="22"/>
        </w:rPr>
        <w:t>, and the summary can be found</w:t>
      </w:r>
      <w:r w:rsidR="004F10E4">
        <w:rPr>
          <w:sz w:val="22"/>
        </w:rPr>
        <w:t xml:space="preserve"> in [2</w:t>
      </w:r>
      <w:r w:rsidRPr="00B0015D">
        <w:rPr>
          <w:sz w:val="22"/>
        </w:rPr>
        <w:t>]</w:t>
      </w:r>
      <w:r w:rsidR="00AD6258" w:rsidRPr="00B0015D">
        <w:rPr>
          <w:sz w:val="22"/>
        </w:rPr>
        <w:t xml:space="preserve">, </w:t>
      </w:r>
      <w:r w:rsidR="004F10E4">
        <w:rPr>
          <w:sz w:val="22"/>
        </w:rPr>
        <w:t>[3</w:t>
      </w:r>
      <w:r w:rsidR="006C3D7C">
        <w:rPr>
          <w:sz w:val="22"/>
        </w:rPr>
        <w:t xml:space="preserve">], </w:t>
      </w:r>
      <w:r w:rsidR="00AD6258" w:rsidRPr="00B0015D">
        <w:rPr>
          <w:sz w:val="22"/>
        </w:rPr>
        <w:t>and [</w:t>
      </w:r>
      <w:r w:rsidR="004F10E4">
        <w:rPr>
          <w:sz w:val="22"/>
        </w:rPr>
        <w:t>4</w:t>
      </w:r>
      <w:r w:rsidR="00AD6258" w:rsidRPr="00B0015D">
        <w:rPr>
          <w:sz w:val="22"/>
        </w:rPr>
        <w:t>]</w:t>
      </w:r>
      <w:r w:rsidRPr="00B0015D">
        <w:rPr>
          <w:sz w:val="22"/>
        </w:rPr>
        <w:t xml:space="preserve">. </w:t>
      </w:r>
    </w:p>
    <w:p w14:paraId="7D031AEB" w14:textId="1BB78E38" w:rsidR="00175B05" w:rsidRDefault="00B55D6F" w:rsidP="00823B90">
      <w:pPr>
        <w:spacing w:beforeLines="100" w:before="240"/>
        <w:jc w:val="both"/>
        <w:rPr>
          <w:sz w:val="22"/>
        </w:rPr>
      </w:pPr>
      <w:r>
        <w:rPr>
          <w:sz w:val="22"/>
        </w:rPr>
        <w:t xml:space="preserve">Agreement was reached for most topics in </w:t>
      </w:r>
      <w:r w:rsidRPr="00B0015D">
        <w:rPr>
          <w:sz w:val="22"/>
        </w:rPr>
        <w:t>[90b-NR-02]</w:t>
      </w:r>
      <w:r>
        <w:rPr>
          <w:sz w:val="22"/>
        </w:rPr>
        <w:t xml:space="preserve">, based on </w:t>
      </w:r>
      <w:r w:rsidR="004B3345">
        <w:rPr>
          <w:sz w:val="22"/>
        </w:rPr>
        <w:t xml:space="preserve">the feedbacks </w:t>
      </w:r>
      <w:r w:rsidR="00B302D7">
        <w:rPr>
          <w:sz w:val="22"/>
        </w:rPr>
        <w:t>from</w:t>
      </w:r>
      <w:r w:rsidR="004B3345">
        <w:rPr>
          <w:sz w:val="22"/>
        </w:rPr>
        <w:t xml:space="preserve"> various participating companies and entities, though some of them are still not universally agreed yet. The </w:t>
      </w:r>
      <w:r w:rsidR="000C6440" w:rsidRPr="00B0015D">
        <w:rPr>
          <w:sz w:val="22"/>
        </w:rPr>
        <w:t>remaining issues</w:t>
      </w:r>
      <w:r w:rsidR="004B3345">
        <w:rPr>
          <w:sz w:val="22"/>
        </w:rPr>
        <w:t xml:space="preserve"> are</w:t>
      </w:r>
      <w:r w:rsidR="000C6440" w:rsidRPr="00B0015D">
        <w:rPr>
          <w:sz w:val="22"/>
        </w:rPr>
        <w:t>:</w:t>
      </w:r>
    </w:p>
    <w:p w14:paraId="7DEFBA37" w14:textId="0C19DD30" w:rsidR="006C3D7C" w:rsidRPr="006C3D7C" w:rsidRDefault="006C3D7C" w:rsidP="006C3D7C">
      <w:pPr>
        <w:pStyle w:val="ListParagraph"/>
        <w:numPr>
          <w:ilvl w:val="0"/>
          <w:numId w:val="30"/>
        </w:numPr>
        <w:spacing w:beforeLines="100" w:before="240"/>
        <w:jc w:val="both"/>
        <w:rPr>
          <w:sz w:val="22"/>
        </w:rPr>
      </w:pPr>
      <w:r w:rsidRPr="006C3D7C">
        <w:rPr>
          <w:sz w:val="22"/>
        </w:rPr>
        <w:t>V2X scenarios</w:t>
      </w:r>
    </w:p>
    <w:p w14:paraId="018A573E" w14:textId="3C15A588" w:rsidR="000C6440" w:rsidRPr="006C3D7C" w:rsidRDefault="000C6440" w:rsidP="006C3D7C">
      <w:pPr>
        <w:pStyle w:val="ListParagraph"/>
        <w:numPr>
          <w:ilvl w:val="0"/>
          <w:numId w:val="30"/>
        </w:numPr>
        <w:spacing w:beforeLines="100" w:before="240"/>
        <w:jc w:val="both"/>
        <w:rPr>
          <w:sz w:val="22"/>
        </w:rPr>
      </w:pPr>
      <w:r w:rsidRPr="006C3D7C">
        <w:rPr>
          <w:sz w:val="22"/>
        </w:rPr>
        <w:t>RSU placement</w:t>
      </w:r>
    </w:p>
    <w:p w14:paraId="257C1791" w14:textId="3DB98458" w:rsidR="000C6440" w:rsidRPr="006C3D7C" w:rsidRDefault="000C6440" w:rsidP="006C3D7C">
      <w:pPr>
        <w:pStyle w:val="ListParagraph"/>
        <w:numPr>
          <w:ilvl w:val="0"/>
          <w:numId w:val="30"/>
        </w:numPr>
        <w:spacing w:beforeLines="100" w:before="240"/>
        <w:jc w:val="both"/>
        <w:rPr>
          <w:sz w:val="22"/>
        </w:rPr>
      </w:pPr>
      <w:r w:rsidRPr="006C3D7C">
        <w:rPr>
          <w:sz w:val="22"/>
        </w:rPr>
        <w:t>Blockage model</w:t>
      </w:r>
    </w:p>
    <w:p w14:paraId="1116E8C2" w14:textId="5CE0BC5E" w:rsidR="000C6440" w:rsidRPr="006C3D7C" w:rsidRDefault="000C6440" w:rsidP="006C3D7C">
      <w:pPr>
        <w:pStyle w:val="ListParagraph"/>
        <w:numPr>
          <w:ilvl w:val="0"/>
          <w:numId w:val="30"/>
        </w:numPr>
        <w:spacing w:beforeLines="100" w:before="240"/>
        <w:jc w:val="both"/>
        <w:rPr>
          <w:sz w:val="22"/>
        </w:rPr>
      </w:pPr>
      <w:r w:rsidRPr="006C3D7C">
        <w:rPr>
          <w:sz w:val="22"/>
        </w:rPr>
        <w:t>Channel model</w:t>
      </w:r>
      <w:r w:rsidR="000717B5">
        <w:rPr>
          <w:sz w:val="22"/>
        </w:rPr>
        <w:t xml:space="preserve"> above 6 GHz</w:t>
      </w:r>
    </w:p>
    <w:p w14:paraId="7B0BE320" w14:textId="04FF28AF" w:rsidR="00095B45" w:rsidRPr="006C3D7C" w:rsidRDefault="000C6440" w:rsidP="006C3D7C">
      <w:pPr>
        <w:spacing w:beforeLines="100" w:before="240"/>
        <w:jc w:val="both"/>
        <w:rPr>
          <w:sz w:val="22"/>
        </w:rPr>
      </w:pPr>
      <w:r w:rsidRPr="00B0015D">
        <w:rPr>
          <w:sz w:val="22"/>
        </w:rPr>
        <w:t xml:space="preserve">In this contribution, we present our views on </w:t>
      </w:r>
      <w:r w:rsidR="006C3D7C">
        <w:rPr>
          <w:sz w:val="22"/>
        </w:rPr>
        <w:t xml:space="preserve">some of </w:t>
      </w:r>
      <w:r w:rsidRPr="00B0015D">
        <w:rPr>
          <w:sz w:val="22"/>
        </w:rPr>
        <w:t>the</w:t>
      </w:r>
      <w:r w:rsidR="00791264" w:rsidRPr="00B0015D">
        <w:rPr>
          <w:sz w:val="22"/>
        </w:rPr>
        <w:t>se issues</w:t>
      </w:r>
      <w:r w:rsidRPr="00B0015D">
        <w:rPr>
          <w:sz w:val="22"/>
        </w:rPr>
        <w:t>.</w:t>
      </w:r>
    </w:p>
    <w:p w14:paraId="05F68A26" w14:textId="50EB3228" w:rsidR="00886B51" w:rsidRPr="0093443B" w:rsidRDefault="00EA59D2" w:rsidP="0093443B">
      <w:pPr>
        <w:pStyle w:val="Heading1"/>
        <w:rPr>
          <w:lang w:val="en-US" w:eastAsia="zh-CN"/>
        </w:rPr>
      </w:pPr>
      <w:r w:rsidRPr="00F13757">
        <w:rPr>
          <w:lang w:val="en-US"/>
        </w:rPr>
        <w:t>2</w:t>
      </w:r>
      <w:r w:rsidRPr="00F13757">
        <w:rPr>
          <w:lang w:val="en-US"/>
        </w:rPr>
        <w:tab/>
      </w:r>
      <w:r w:rsidR="000F04CC">
        <w:rPr>
          <w:lang w:val="en-US" w:eastAsia="zh-CN"/>
        </w:rPr>
        <w:t>Discussion</w:t>
      </w:r>
    </w:p>
    <w:p w14:paraId="79906E51" w14:textId="6FEBF185" w:rsidR="00D15378" w:rsidRDefault="00AF5D6F" w:rsidP="00DF3210">
      <w:pPr>
        <w:spacing w:before="180" w:after="0"/>
        <w:jc w:val="both"/>
        <w:rPr>
          <w:sz w:val="22"/>
          <w:szCs w:val="22"/>
          <w:lang w:eastAsia="zh-CN"/>
        </w:rPr>
      </w:pPr>
      <w:r w:rsidRPr="00D15378">
        <w:rPr>
          <w:sz w:val="22"/>
          <w:szCs w:val="22"/>
          <w:lang w:eastAsia="zh-CN"/>
        </w:rPr>
        <w:t>There were a lot of discussions on blockage modelling in [</w:t>
      </w:r>
      <w:r w:rsidR="00890521">
        <w:rPr>
          <w:sz w:val="22"/>
          <w:szCs w:val="22"/>
          <w:lang w:eastAsia="zh-CN"/>
        </w:rPr>
        <w:t>4</w:t>
      </w:r>
      <w:r w:rsidRPr="00D15378">
        <w:rPr>
          <w:sz w:val="22"/>
          <w:szCs w:val="22"/>
          <w:lang w:eastAsia="zh-CN"/>
        </w:rPr>
        <w:t xml:space="preserve">] to capture the attenuation </w:t>
      </w:r>
      <w:r w:rsidR="004B3345" w:rsidRPr="00D15378">
        <w:rPr>
          <w:sz w:val="22"/>
          <w:szCs w:val="22"/>
          <w:lang w:eastAsia="zh-CN"/>
        </w:rPr>
        <w:t xml:space="preserve">caused by blockers like vehicles in the middle, </w:t>
      </w:r>
      <w:r w:rsidRPr="00D15378">
        <w:rPr>
          <w:sz w:val="22"/>
          <w:szCs w:val="22"/>
          <w:lang w:eastAsia="zh-CN"/>
        </w:rPr>
        <w:t xml:space="preserve">especially for </w:t>
      </w:r>
      <w:r w:rsidR="004B3345" w:rsidRPr="00D15378">
        <w:rPr>
          <w:sz w:val="22"/>
          <w:szCs w:val="22"/>
          <w:lang w:eastAsia="zh-CN"/>
        </w:rPr>
        <w:t>carrier frequencies</w:t>
      </w:r>
      <w:r w:rsidRPr="00D15378">
        <w:rPr>
          <w:sz w:val="22"/>
          <w:szCs w:val="22"/>
          <w:lang w:eastAsia="zh-CN"/>
        </w:rPr>
        <w:t xml:space="preserve"> above 6GHz. Many companies ten</w:t>
      </w:r>
      <w:r w:rsidR="004B3345" w:rsidRPr="00D15378">
        <w:rPr>
          <w:sz w:val="22"/>
          <w:szCs w:val="22"/>
          <w:lang w:eastAsia="zh-CN"/>
        </w:rPr>
        <w:t>d to agree that blockage model B</w:t>
      </w:r>
      <w:r w:rsidRPr="00D15378">
        <w:rPr>
          <w:sz w:val="22"/>
          <w:szCs w:val="22"/>
          <w:lang w:eastAsia="zh-CN"/>
        </w:rPr>
        <w:t xml:space="preserve"> in [</w:t>
      </w:r>
      <w:r w:rsidR="00890521">
        <w:rPr>
          <w:sz w:val="22"/>
          <w:szCs w:val="22"/>
          <w:lang w:eastAsia="zh-CN"/>
        </w:rPr>
        <w:t>5</w:t>
      </w:r>
      <w:r w:rsidRPr="00D15378">
        <w:rPr>
          <w:sz w:val="22"/>
          <w:szCs w:val="22"/>
          <w:lang w:eastAsia="zh-CN"/>
        </w:rPr>
        <w:t>] could be used as the baseline for fu</w:t>
      </w:r>
      <w:r w:rsidR="004B3345" w:rsidRPr="00D15378">
        <w:rPr>
          <w:sz w:val="22"/>
          <w:szCs w:val="22"/>
          <w:lang w:eastAsia="zh-CN"/>
        </w:rPr>
        <w:t>r</w:t>
      </w:r>
      <w:r w:rsidRPr="00D15378">
        <w:rPr>
          <w:sz w:val="22"/>
          <w:szCs w:val="22"/>
          <w:lang w:eastAsia="zh-CN"/>
        </w:rPr>
        <w:t xml:space="preserve">ther </w:t>
      </w:r>
      <w:r w:rsidR="004B3345" w:rsidRPr="00D15378">
        <w:rPr>
          <w:sz w:val="22"/>
          <w:szCs w:val="22"/>
          <w:lang w:eastAsia="zh-CN"/>
        </w:rPr>
        <w:t xml:space="preserve">evaluation </w:t>
      </w:r>
      <w:r w:rsidR="00D15378">
        <w:rPr>
          <w:sz w:val="22"/>
          <w:szCs w:val="22"/>
          <w:lang w:eastAsia="zh-CN"/>
        </w:rPr>
        <w:t xml:space="preserve">and </w:t>
      </w:r>
      <w:r w:rsidRPr="00D15378">
        <w:rPr>
          <w:sz w:val="22"/>
          <w:szCs w:val="22"/>
          <w:lang w:eastAsia="zh-CN"/>
        </w:rPr>
        <w:t>development</w:t>
      </w:r>
      <w:r w:rsidR="00F61CE4" w:rsidRPr="00D15378">
        <w:rPr>
          <w:sz w:val="22"/>
          <w:szCs w:val="22"/>
          <w:lang w:eastAsia="zh-CN"/>
        </w:rPr>
        <w:t>, because it</w:t>
      </w:r>
      <w:r w:rsidR="004B3345" w:rsidRPr="00D15378">
        <w:rPr>
          <w:sz w:val="22"/>
          <w:szCs w:val="22"/>
          <w:lang w:eastAsia="zh-CN"/>
        </w:rPr>
        <w:t xml:space="preserve">’s based on geometry </w:t>
      </w:r>
      <w:r w:rsidR="00D15378">
        <w:rPr>
          <w:sz w:val="22"/>
          <w:szCs w:val="22"/>
          <w:lang w:eastAsia="zh-CN"/>
        </w:rPr>
        <w:t xml:space="preserve">calculation </w:t>
      </w:r>
      <w:r w:rsidR="004B3345" w:rsidRPr="00D15378">
        <w:rPr>
          <w:sz w:val="22"/>
          <w:szCs w:val="22"/>
          <w:lang w:eastAsia="zh-CN"/>
        </w:rPr>
        <w:t>and</w:t>
      </w:r>
      <w:r w:rsidR="00F61CE4" w:rsidRPr="00D15378">
        <w:rPr>
          <w:sz w:val="22"/>
          <w:szCs w:val="22"/>
          <w:lang w:eastAsia="zh-CN"/>
        </w:rPr>
        <w:t xml:space="preserve"> might capture </w:t>
      </w:r>
      <w:r w:rsidR="00D15378">
        <w:rPr>
          <w:sz w:val="22"/>
          <w:szCs w:val="22"/>
          <w:lang w:eastAsia="zh-CN"/>
        </w:rPr>
        <w:t>the blockage in an accurate fashion</w:t>
      </w:r>
      <w:r w:rsidRPr="00D15378">
        <w:rPr>
          <w:sz w:val="22"/>
          <w:szCs w:val="22"/>
          <w:lang w:eastAsia="zh-CN"/>
        </w:rPr>
        <w:t>.</w:t>
      </w:r>
    </w:p>
    <w:p w14:paraId="5B702A99" w14:textId="207B0962" w:rsidR="00D15378" w:rsidRDefault="00AF5D6F" w:rsidP="00DF3210">
      <w:pPr>
        <w:spacing w:before="180" w:after="0"/>
        <w:jc w:val="both"/>
        <w:rPr>
          <w:sz w:val="22"/>
          <w:szCs w:val="22"/>
          <w:lang w:eastAsia="zh-CN"/>
        </w:rPr>
      </w:pPr>
      <w:r w:rsidRPr="00D15378">
        <w:rPr>
          <w:sz w:val="22"/>
          <w:szCs w:val="22"/>
          <w:lang w:eastAsia="zh-CN"/>
        </w:rPr>
        <w:t>However, there are some concerns.</w:t>
      </w:r>
      <w:r w:rsidR="00F61CE4" w:rsidRPr="00D15378">
        <w:rPr>
          <w:sz w:val="22"/>
          <w:szCs w:val="22"/>
          <w:lang w:eastAsia="zh-CN"/>
        </w:rPr>
        <w:t xml:space="preserve"> Firstly</w:t>
      </w:r>
      <w:r w:rsidR="00290F50" w:rsidRPr="00D15378">
        <w:rPr>
          <w:sz w:val="22"/>
          <w:szCs w:val="22"/>
          <w:lang w:eastAsia="zh-CN"/>
        </w:rPr>
        <w:t xml:space="preserve">, </w:t>
      </w:r>
      <w:r w:rsidR="00B0015D" w:rsidRPr="00D15378">
        <w:rPr>
          <w:sz w:val="22"/>
          <w:szCs w:val="22"/>
          <w:lang w:eastAsia="zh-CN"/>
        </w:rPr>
        <w:t xml:space="preserve">for background blocker generation, both </w:t>
      </w:r>
      <w:r w:rsidR="00D15378">
        <w:rPr>
          <w:sz w:val="22"/>
          <w:szCs w:val="22"/>
          <w:lang w:eastAsia="zh-CN"/>
        </w:rPr>
        <w:t>blockage model A and model B</w:t>
      </w:r>
      <w:r w:rsidR="00B0015D" w:rsidRPr="00D15378">
        <w:rPr>
          <w:sz w:val="22"/>
          <w:szCs w:val="22"/>
          <w:lang w:eastAsia="zh-CN"/>
        </w:rPr>
        <w:t xml:space="preserve"> </w:t>
      </w:r>
      <w:r w:rsidR="007A7A6A">
        <w:rPr>
          <w:sz w:val="22"/>
          <w:szCs w:val="22"/>
          <w:lang w:eastAsia="zh-CN"/>
        </w:rPr>
        <w:t>in [</w:t>
      </w:r>
      <w:r w:rsidR="00952E86">
        <w:rPr>
          <w:sz w:val="22"/>
          <w:szCs w:val="22"/>
          <w:lang w:eastAsia="zh-CN"/>
        </w:rPr>
        <w:t>5</w:t>
      </w:r>
      <w:r w:rsidR="007A7A6A">
        <w:rPr>
          <w:sz w:val="22"/>
          <w:szCs w:val="22"/>
          <w:lang w:eastAsia="zh-CN"/>
        </w:rPr>
        <w:t xml:space="preserve">] </w:t>
      </w:r>
      <w:r w:rsidR="00B0015D" w:rsidRPr="00D15378">
        <w:rPr>
          <w:sz w:val="22"/>
          <w:szCs w:val="22"/>
          <w:lang w:eastAsia="zh-CN"/>
        </w:rPr>
        <w:t xml:space="preserve">can be considered. </w:t>
      </w:r>
      <w:r w:rsidR="00D15378" w:rsidRPr="00D15378">
        <w:rPr>
          <w:sz w:val="22"/>
          <w:szCs w:val="22"/>
          <w:lang w:eastAsia="zh-CN"/>
        </w:rPr>
        <w:t>Spatial and tempo</w:t>
      </w:r>
      <w:r w:rsidR="00D15378">
        <w:rPr>
          <w:sz w:val="22"/>
          <w:szCs w:val="22"/>
          <w:lang w:eastAsia="zh-CN"/>
        </w:rPr>
        <w:t xml:space="preserve">ral consistency of each blocker has already been </w:t>
      </w:r>
      <w:r w:rsidR="00952E86">
        <w:rPr>
          <w:sz w:val="22"/>
          <w:szCs w:val="22"/>
          <w:lang w:eastAsia="zh-CN"/>
        </w:rPr>
        <w:t>taken care of</w:t>
      </w:r>
      <w:r w:rsidR="00D15378">
        <w:rPr>
          <w:sz w:val="22"/>
          <w:szCs w:val="22"/>
          <w:lang w:eastAsia="zh-CN"/>
        </w:rPr>
        <w:t xml:space="preserve"> in model A and </w:t>
      </w:r>
      <w:r w:rsidR="007A7A6A">
        <w:rPr>
          <w:sz w:val="22"/>
          <w:szCs w:val="22"/>
          <w:lang w:eastAsia="zh-CN"/>
        </w:rPr>
        <w:t xml:space="preserve">it </w:t>
      </w:r>
      <w:r w:rsidR="00D15378">
        <w:rPr>
          <w:sz w:val="22"/>
          <w:szCs w:val="22"/>
          <w:lang w:eastAsia="zh-CN"/>
        </w:rPr>
        <w:t xml:space="preserve">is thus suitable for </w:t>
      </w:r>
      <w:r w:rsidR="009E343F">
        <w:rPr>
          <w:sz w:val="22"/>
          <w:szCs w:val="22"/>
          <w:lang w:eastAsia="zh-CN"/>
        </w:rPr>
        <w:t>e</w:t>
      </w:r>
      <w:r w:rsidR="00D15378">
        <w:rPr>
          <w:sz w:val="22"/>
          <w:szCs w:val="22"/>
          <w:lang w:eastAsia="zh-CN"/>
        </w:rPr>
        <w:t>V2X cases.</w:t>
      </w:r>
    </w:p>
    <w:p w14:paraId="0CB57D32" w14:textId="6F0BA98A" w:rsidR="007B5668" w:rsidRPr="00D15378" w:rsidRDefault="00B0015D" w:rsidP="00DF3210">
      <w:pPr>
        <w:spacing w:before="180" w:after="0"/>
        <w:jc w:val="both"/>
        <w:rPr>
          <w:sz w:val="22"/>
          <w:szCs w:val="22"/>
          <w:lang w:eastAsia="zh-CN"/>
        </w:rPr>
      </w:pPr>
      <w:r w:rsidRPr="00D15378">
        <w:rPr>
          <w:sz w:val="22"/>
          <w:szCs w:val="22"/>
          <w:lang w:eastAsia="zh-CN"/>
        </w:rPr>
        <w:t xml:space="preserve">Secondly, </w:t>
      </w:r>
      <w:r w:rsidR="007A7A6A">
        <w:rPr>
          <w:sz w:val="22"/>
          <w:szCs w:val="22"/>
          <w:lang w:eastAsia="zh-CN"/>
        </w:rPr>
        <w:t xml:space="preserve">in order </w:t>
      </w:r>
      <w:r w:rsidRPr="00D15378">
        <w:rPr>
          <w:sz w:val="22"/>
          <w:szCs w:val="22"/>
          <w:lang w:eastAsia="zh-CN"/>
        </w:rPr>
        <w:t xml:space="preserve">to explicitly model the blocking effect of the </w:t>
      </w:r>
      <w:r w:rsidR="00D15378">
        <w:rPr>
          <w:sz w:val="22"/>
          <w:szCs w:val="22"/>
          <w:lang w:eastAsia="zh-CN"/>
        </w:rPr>
        <w:t xml:space="preserve">dropped </w:t>
      </w:r>
      <w:r w:rsidRPr="00D15378">
        <w:rPr>
          <w:sz w:val="22"/>
          <w:szCs w:val="22"/>
          <w:lang w:eastAsia="zh-CN"/>
        </w:rPr>
        <w:t>vehicles in</w:t>
      </w:r>
      <w:r w:rsidR="00D15378">
        <w:rPr>
          <w:sz w:val="22"/>
          <w:szCs w:val="22"/>
          <w:lang w:eastAsia="zh-CN"/>
        </w:rPr>
        <w:t xml:space="preserve"> the simulation, model B </w:t>
      </w:r>
      <w:r w:rsidR="00C941DC">
        <w:rPr>
          <w:sz w:val="22"/>
          <w:szCs w:val="22"/>
          <w:lang w:eastAsia="zh-CN"/>
        </w:rPr>
        <w:t>could</w:t>
      </w:r>
      <w:r w:rsidR="00D15378">
        <w:rPr>
          <w:sz w:val="22"/>
          <w:szCs w:val="22"/>
          <w:lang w:eastAsia="zh-CN"/>
        </w:rPr>
        <w:t xml:space="preserve"> be considered,</w:t>
      </w:r>
      <w:r w:rsidRPr="00D15378">
        <w:rPr>
          <w:sz w:val="22"/>
          <w:szCs w:val="22"/>
          <w:lang w:eastAsia="zh-CN"/>
        </w:rPr>
        <w:t xml:space="preserve"> </w:t>
      </w:r>
      <w:r w:rsidR="00D15378">
        <w:rPr>
          <w:sz w:val="22"/>
          <w:szCs w:val="22"/>
          <w:lang w:eastAsia="zh-CN"/>
        </w:rPr>
        <w:t>t</w:t>
      </w:r>
      <w:r w:rsidRPr="00D15378">
        <w:rPr>
          <w:sz w:val="22"/>
          <w:szCs w:val="22"/>
          <w:lang w:eastAsia="zh-CN"/>
        </w:rPr>
        <w:t xml:space="preserve">hough </w:t>
      </w:r>
      <w:r w:rsidR="00952E86">
        <w:rPr>
          <w:sz w:val="22"/>
          <w:szCs w:val="22"/>
          <w:lang w:eastAsia="zh-CN"/>
        </w:rPr>
        <w:t xml:space="preserve">simply </w:t>
      </w:r>
      <w:r w:rsidR="00D15378">
        <w:rPr>
          <w:sz w:val="22"/>
          <w:szCs w:val="22"/>
          <w:lang w:eastAsia="zh-CN"/>
        </w:rPr>
        <w:t>adding</w:t>
      </w:r>
      <w:r w:rsidRPr="00D15378">
        <w:rPr>
          <w:sz w:val="22"/>
          <w:szCs w:val="22"/>
          <w:lang w:eastAsia="zh-CN"/>
        </w:rPr>
        <w:t xml:space="preserve"> </w:t>
      </w:r>
      <w:r w:rsidR="00D15378">
        <w:rPr>
          <w:sz w:val="22"/>
          <w:szCs w:val="22"/>
          <w:lang w:eastAsia="zh-CN"/>
        </w:rPr>
        <w:t xml:space="preserve">additional </w:t>
      </w:r>
      <w:r w:rsidRPr="00D15378">
        <w:rPr>
          <w:sz w:val="22"/>
          <w:szCs w:val="22"/>
          <w:lang w:eastAsia="zh-CN"/>
        </w:rPr>
        <w:t>pathloss could also be an option.</w:t>
      </w:r>
      <w:r w:rsidR="007A7A6A">
        <w:rPr>
          <w:sz w:val="22"/>
          <w:szCs w:val="22"/>
          <w:lang w:eastAsia="zh-CN"/>
        </w:rPr>
        <w:t xml:space="preserve"> The model B</w:t>
      </w:r>
      <w:r w:rsidR="00D15378">
        <w:rPr>
          <w:sz w:val="22"/>
          <w:szCs w:val="22"/>
          <w:lang w:eastAsia="zh-CN"/>
        </w:rPr>
        <w:t xml:space="preserve"> </w:t>
      </w:r>
      <w:r w:rsidR="007A7A6A">
        <w:rPr>
          <w:sz w:val="22"/>
          <w:szCs w:val="22"/>
          <w:lang w:eastAsia="zh-CN"/>
        </w:rPr>
        <w:t>in [</w:t>
      </w:r>
      <w:r w:rsidR="00890521">
        <w:rPr>
          <w:sz w:val="22"/>
          <w:szCs w:val="22"/>
          <w:lang w:eastAsia="zh-CN"/>
        </w:rPr>
        <w:t>5</w:t>
      </w:r>
      <w:r w:rsidR="007A7A6A">
        <w:rPr>
          <w:sz w:val="22"/>
          <w:szCs w:val="22"/>
          <w:lang w:eastAsia="zh-CN"/>
        </w:rPr>
        <w:t xml:space="preserve">] does not define the initial positions and movement of the blockers. </w:t>
      </w:r>
      <w:r w:rsidR="00952E86">
        <w:rPr>
          <w:sz w:val="22"/>
          <w:szCs w:val="22"/>
          <w:lang w:eastAsia="zh-CN"/>
        </w:rPr>
        <w:t xml:space="preserve">In </w:t>
      </w:r>
      <w:r w:rsidR="007A7A6A" w:rsidRPr="00D15378">
        <w:rPr>
          <w:sz w:val="22"/>
          <w:szCs w:val="22"/>
          <w:lang w:eastAsia="zh-CN"/>
        </w:rPr>
        <w:t>the system level simulation</w:t>
      </w:r>
      <w:r w:rsidR="00952E86">
        <w:rPr>
          <w:sz w:val="22"/>
          <w:szCs w:val="22"/>
          <w:lang w:eastAsia="zh-CN"/>
        </w:rPr>
        <w:t>,</w:t>
      </w:r>
      <w:r w:rsidR="007A7A6A" w:rsidRPr="00D15378">
        <w:rPr>
          <w:sz w:val="22"/>
          <w:szCs w:val="22"/>
          <w:lang w:eastAsia="zh-CN"/>
        </w:rPr>
        <w:t xml:space="preserve"> </w:t>
      </w:r>
      <w:r w:rsidR="00952E86">
        <w:rPr>
          <w:sz w:val="22"/>
          <w:szCs w:val="22"/>
          <w:lang w:eastAsia="zh-CN"/>
        </w:rPr>
        <w:t xml:space="preserve">multiple vehicles would be </w:t>
      </w:r>
      <w:r w:rsidR="007A7A6A" w:rsidRPr="00D15378">
        <w:rPr>
          <w:sz w:val="22"/>
          <w:szCs w:val="22"/>
          <w:lang w:eastAsia="zh-CN"/>
        </w:rPr>
        <w:t>drop</w:t>
      </w:r>
      <w:r w:rsidR="00952E86">
        <w:rPr>
          <w:sz w:val="22"/>
          <w:szCs w:val="22"/>
          <w:lang w:eastAsia="zh-CN"/>
        </w:rPr>
        <w:t xml:space="preserve">ped </w:t>
      </w:r>
      <w:r w:rsidR="007A7A6A" w:rsidRPr="00D15378">
        <w:rPr>
          <w:sz w:val="22"/>
          <w:szCs w:val="22"/>
          <w:lang w:eastAsia="zh-CN"/>
        </w:rPr>
        <w:t xml:space="preserve">in the </w:t>
      </w:r>
      <w:r w:rsidR="00952E86">
        <w:rPr>
          <w:sz w:val="22"/>
          <w:szCs w:val="22"/>
          <w:lang w:eastAsia="zh-CN"/>
        </w:rPr>
        <w:t>space. When they appear between transmitters and receivers</w:t>
      </w:r>
      <w:r w:rsidR="007A7A6A" w:rsidRPr="00D15378">
        <w:rPr>
          <w:sz w:val="22"/>
          <w:szCs w:val="22"/>
          <w:lang w:eastAsia="zh-CN"/>
        </w:rPr>
        <w:t xml:space="preserve">, </w:t>
      </w:r>
      <w:r w:rsidR="00952E86">
        <w:rPr>
          <w:sz w:val="22"/>
          <w:szCs w:val="22"/>
          <w:lang w:eastAsia="zh-CN"/>
        </w:rPr>
        <w:t xml:space="preserve">they are effectively blockers and their positions and moving patterns could be used to initialize model B. In this case, </w:t>
      </w:r>
      <w:r w:rsidR="007A7A6A">
        <w:rPr>
          <w:sz w:val="22"/>
          <w:szCs w:val="22"/>
          <w:lang w:eastAsia="zh-CN"/>
        </w:rPr>
        <w:t xml:space="preserve">the </w:t>
      </w:r>
      <w:r w:rsidRPr="00D15378">
        <w:rPr>
          <w:sz w:val="22"/>
          <w:szCs w:val="22"/>
          <w:lang w:eastAsia="zh-CN"/>
        </w:rPr>
        <w:t>convergence of the simulation need</w:t>
      </w:r>
      <w:r w:rsidR="008124D6">
        <w:rPr>
          <w:sz w:val="22"/>
          <w:szCs w:val="22"/>
          <w:lang w:eastAsia="zh-CN"/>
        </w:rPr>
        <w:t>s</w:t>
      </w:r>
      <w:r w:rsidRPr="00D15378">
        <w:rPr>
          <w:sz w:val="22"/>
          <w:szCs w:val="22"/>
          <w:lang w:eastAsia="zh-CN"/>
        </w:rPr>
        <w:t xml:space="preserve"> further study.</w:t>
      </w:r>
      <w:r w:rsidR="00952E86">
        <w:rPr>
          <w:sz w:val="22"/>
          <w:szCs w:val="22"/>
          <w:lang w:eastAsia="zh-CN"/>
        </w:rPr>
        <w:t xml:space="preserve"> Comparing the </w:t>
      </w:r>
      <w:r w:rsidR="008124D6">
        <w:rPr>
          <w:sz w:val="22"/>
          <w:szCs w:val="22"/>
          <w:lang w:eastAsia="zh-CN"/>
        </w:rPr>
        <w:t>model B simulation results</w:t>
      </w:r>
      <w:r w:rsidR="00952E86">
        <w:rPr>
          <w:sz w:val="22"/>
          <w:szCs w:val="22"/>
          <w:lang w:eastAsia="zh-CN"/>
        </w:rPr>
        <w:t xml:space="preserve"> to </w:t>
      </w:r>
      <w:r w:rsidR="008124D6">
        <w:rPr>
          <w:sz w:val="22"/>
          <w:szCs w:val="22"/>
          <w:lang w:eastAsia="zh-CN"/>
        </w:rPr>
        <w:t>simple additional</w:t>
      </w:r>
      <w:r w:rsidR="00952E86">
        <w:rPr>
          <w:sz w:val="22"/>
          <w:szCs w:val="22"/>
          <w:lang w:eastAsia="zh-CN"/>
        </w:rPr>
        <w:t xml:space="preserve"> pathloss </w:t>
      </w:r>
      <w:r w:rsidR="008124D6">
        <w:rPr>
          <w:sz w:val="22"/>
          <w:szCs w:val="22"/>
          <w:lang w:eastAsia="zh-CN"/>
        </w:rPr>
        <w:t xml:space="preserve">method </w:t>
      </w:r>
      <w:r w:rsidR="00952E86">
        <w:rPr>
          <w:sz w:val="22"/>
          <w:szCs w:val="22"/>
          <w:lang w:eastAsia="zh-CN"/>
        </w:rPr>
        <w:t xml:space="preserve">is also desired. </w:t>
      </w:r>
      <w:r w:rsidR="007A7A6A" w:rsidRPr="00D15378">
        <w:rPr>
          <w:sz w:val="22"/>
          <w:szCs w:val="22"/>
          <w:lang w:eastAsia="zh-CN"/>
        </w:rPr>
        <w:t xml:space="preserve"> </w:t>
      </w:r>
    </w:p>
    <w:p w14:paraId="1AA18EB8" w14:textId="405D3281" w:rsidR="00842B94" w:rsidRPr="00D15378" w:rsidRDefault="007B5668" w:rsidP="00DF3210">
      <w:pPr>
        <w:spacing w:before="180" w:after="0"/>
        <w:jc w:val="both"/>
        <w:rPr>
          <w:sz w:val="22"/>
          <w:szCs w:val="22"/>
          <w:lang w:eastAsia="zh-CN"/>
        </w:rPr>
      </w:pPr>
      <w:r w:rsidRPr="00D15378">
        <w:rPr>
          <w:sz w:val="22"/>
          <w:szCs w:val="22"/>
          <w:lang w:eastAsia="zh-CN"/>
        </w:rPr>
        <w:t>Proposal 1:</w:t>
      </w:r>
      <w:r w:rsidR="0065371A" w:rsidRPr="00D15378">
        <w:rPr>
          <w:sz w:val="22"/>
          <w:szCs w:val="22"/>
          <w:lang w:eastAsia="zh-CN"/>
        </w:rPr>
        <w:t xml:space="preserve"> </w:t>
      </w:r>
      <w:r w:rsidR="007A7A6A">
        <w:rPr>
          <w:sz w:val="22"/>
          <w:szCs w:val="22"/>
          <w:lang w:eastAsia="zh-CN"/>
        </w:rPr>
        <w:t>For background blocker generation, both model A and B could be considered, where model A is computationally efficient for simulations.</w:t>
      </w:r>
    </w:p>
    <w:p w14:paraId="699A8F8F" w14:textId="5612C5E8" w:rsidR="007A7A6A" w:rsidRPr="00D15378" w:rsidRDefault="008225FB" w:rsidP="007A7A6A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Proposal 2</w:t>
      </w:r>
      <w:r w:rsidR="007A7A6A" w:rsidRPr="00D15378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  <w:lang w:eastAsia="zh-CN"/>
        </w:rPr>
        <w:t xml:space="preserve">Considering the blocking effect of the dropped vehicles in the simulation, model B could be considered and revised, though </w:t>
      </w:r>
      <w:r w:rsidR="008124D6">
        <w:rPr>
          <w:sz w:val="22"/>
          <w:szCs w:val="22"/>
          <w:lang w:eastAsia="zh-CN"/>
        </w:rPr>
        <w:t xml:space="preserve">simply </w:t>
      </w:r>
      <w:r>
        <w:rPr>
          <w:sz w:val="22"/>
          <w:szCs w:val="22"/>
          <w:lang w:eastAsia="zh-CN"/>
        </w:rPr>
        <w:t>adding additional pathloss is also an option. The effectiveness of the methods need further study.</w:t>
      </w:r>
    </w:p>
    <w:p w14:paraId="42C47538" w14:textId="2779A9F1" w:rsidR="00AF5D6F" w:rsidRDefault="008225FB" w:rsidP="00DF3210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Another remaining issue </w:t>
      </w:r>
      <w:r w:rsidR="008124D6">
        <w:rPr>
          <w:sz w:val="22"/>
          <w:szCs w:val="22"/>
          <w:lang w:eastAsia="zh-CN"/>
        </w:rPr>
        <w:t xml:space="preserve">in the email discussion </w:t>
      </w:r>
      <w:r>
        <w:rPr>
          <w:sz w:val="22"/>
          <w:szCs w:val="22"/>
          <w:lang w:eastAsia="zh-CN"/>
        </w:rPr>
        <w:t>is about the deployment of RSUs. In LTE V2X [</w:t>
      </w:r>
      <w:r w:rsidR="00890521">
        <w:rPr>
          <w:sz w:val="22"/>
          <w:szCs w:val="22"/>
          <w:lang w:eastAsia="zh-CN"/>
        </w:rPr>
        <w:t>6</w:t>
      </w:r>
      <w:r>
        <w:rPr>
          <w:sz w:val="22"/>
          <w:szCs w:val="22"/>
          <w:lang w:eastAsia="zh-CN"/>
        </w:rPr>
        <w:t>], it is mentioned:</w:t>
      </w:r>
    </w:p>
    <w:p w14:paraId="351CE83E" w14:textId="566E5E20" w:rsidR="008225FB" w:rsidRDefault="008225FB" w:rsidP="00DF3210">
      <w:pPr>
        <w:spacing w:before="180" w:after="0"/>
        <w:jc w:val="both"/>
        <w:rPr>
          <w:sz w:val="22"/>
          <w:szCs w:val="22"/>
          <w:lang w:eastAsia="zh-CN"/>
        </w:rPr>
      </w:pPr>
      <w:r w:rsidRPr="008225FB">
        <w:rPr>
          <w:noProof/>
        </w:rPr>
        <w:lastRenderedPageBreak/>
        <w:drawing>
          <wp:inline distT="0" distB="0" distL="0" distR="0" wp14:anchorId="227A2A31" wp14:editId="08194CA8">
            <wp:extent cx="6120765" cy="130365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95526" w14:textId="77302C00" w:rsidR="008225FB" w:rsidRDefault="008225FB" w:rsidP="00DF3210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We think similar placement can be re-used for NR. Especially, for urban RSU deployment, the (a) (b) (c) sub-diagrams seem to be in accordance with real deployments, though for the purpose of simulation and evaluation, placing one RSU at the </w:t>
      </w:r>
      <w:r w:rsidR="00952E86">
        <w:rPr>
          <w:sz w:val="22"/>
          <w:szCs w:val="22"/>
          <w:lang w:eastAsia="zh-CN"/>
        </w:rPr>
        <w:t>centre</w:t>
      </w:r>
      <w:r>
        <w:rPr>
          <w:sz w:val="22"/>
          <w:szCs w:val="22"/>
          <w:lang w:eastAsia="zh-CN"/>
        </w:rPr>
        <w:t xml:space="preserve"> of the road intersection should suffice</w:t>
      </w:r>
      <w:r w:rsidR="008124D6">
        <w:rPr>
          <w:sz w:val="22"/>
          <w:szCs w:val="22"/>
          <w:lang w:eastAsia="zh-CN"/>
        </w:rPr>
        <w:t>, which is shown in</w:t>
      </w:r>
      <w:r w:rsidR="00890521">
        <w:rPr>
          <w:sz w:val="22"/>
          <w:szCs w:val="22"/>
          <w:lang w:eastAsia="zh-CN"/>
        </w:rPr>
        <w:t xml:space="preserve"> (d)</w:t>
      </w:r>
      <w:r>
        <w:rPr>
          <w:sz w:val="22"/>
          <w:szCs w:val="22"/>
          <w:lang w:eastAsia="zh-CN"/>
        </w:rPr>
        <w:t>.</w:t>
      </w:r>
    </w:p>
    <w:p w14:paraId="5A3EA690" w14:textId="77777777" w:rsidR="008225FB" w:rsidRPr="00D15378" w:rsidRDefault="008225FB" w:rsidP="00DF3210">
      <w:pPr>
        <w:spacing w:before="180" w:after="0"/>
        <w:jc w:val="both"/>
        <w:rPr>
          <w:sz w:val="22"/>
          <w:szCs w:val="22"/>
          <w:lang w:eastAsia="zh-CN"/>
        </w:rPr>
      </w:pPr>
    </w:p>
    <w:p w14:paraId="2422EEDD" w14:textId="36F8A4DA" w:rsidR="00B0015D" w:rsidRDefault="008225FB" w:rsidP="00B0015D">
      <w:pPr>
        <w:spacing w:before="180" w:after="0"/>
        <w:jc w:val="center"/>
        <w:rPr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A60EB9" wp14:editId="02DB6413">
                <wp:simplePos x="0" y="0"/>
                <wp:positionH relativeFrom="column">
                  <wp:posOffset>3992245</wp:posOffset>
                </wp:positionH>
                <wp:positionV relativeFrom="paragraph">
                  <wp:posOffset>985046</wp:posOffset>
                </wp:positionV>
                <wp:extent cx="182880" cy="182880"/>
                <wp:effectExtent l="0" t="0" r="7620" b="7620"/>
                <wp:wrapNone/>
                <wp:docPr id="21" name="Multiplication Sign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D1B09" id="Multiplication Sign 21" o:spid="_x0000_s1026" style="position:absolute;margin-left:314.35pt;margin-top:77.5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04AB31" wp14:editId="36B4B84D">
                <wp:simplePos x="0" y="0"/>
                <wp:positionH relativeFrom="column">
                  <wp:posOffset>4233545</wp:posOffset>
                </wp:positionH>
                <wp:positionV relativeFrom="paragraph">
                  <wp:posOffset>740249</wp:posOffset>
                </wp:positionV>
                <wp:extent cx="182880" cy="182880"/>
                <wp:effectExtent l="0" t="0" r="7620" b="7620"/>
                <wp:wrapNone/>
                <wp:docPr id="20" name="Multiplication Sig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6A632" id="Multiplication Sign 20" o:spid="_x0000_s1026" style="position:absolute;margin-left:333.35pt;margin-top:58.3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C9CF2" wp14:editId="7BD90A45">
                <wp:simplePos x="0" y="0"/>
                <wp:positionH relativeFrom="column">
                  <wp:posOffset>1858645</wp:posOffset>
                </wp:positionH>
                <wp:positionV relativeFrom="paragraph">
                  <wp:posOffset>744381</wp:posOffset>
                </wp:positionV>
                <wp:extent cx="182880" cy="182880"/>
                <wp:effectExtent l="0" t="0" r="7620" b="7620"/>
                <wp:wrapNone/>
                <wp:docPr id="19" name="Multiplication Sig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6B6DB" id="Multiplication Sign 19" o:spid="_x0000_s1026" style="position:absolute;margin-left:146.35pt;margin-top:58.6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 w:rsidR="00B0015D" w:rsidRPr="004E00F8">
        <w:rPr>
          <w:rFonts w:hint="eastAsia"/>
          <w:noProof/>
        </w:rPr>
        <w:drawing>
          <wp:inline distT="0" distB="0" distL="0" distR="0" wp14:anchorId="47A35426" wp14:editId="5FDFFF75">
            <wp:extent cx="2377440" cy="2574172"/>
            <wp:effectExtent l="0" t="0" r="381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574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015D" w:rsidRPr="004E00F8">
        <w:rPr>
          <w:rFonts w:hint="eastAsia"/>
          <w:noProof/>
        </w:rPr>
        <w:drawing>
          <wp:inline distT="0" distB="0" distL="0" distR="0" wp14:anchorId="20A046A1" wp14:editId="1456824E">
            <wp:extent cx="2377440" cy="2574172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574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83B31" w14:textId="592DC9CD" w:rsidR="00B0015D" w:rsidRDefault="00B0015D" w:rsidP="008225FB">
      <w:pPr>
        <w:spacing w:before="180" w:after="0"/>
        <w:ind w:left="1988" w:firstLine="284"/>
        <w:rPr>
          <w:lang w:eastAsia="zh-CN"/>
        </w:rPr>
      </w:pPr>
      <w:r>
        <w:rPr>
          <w:lang w:eastAsia="zh-CN"/>
        </w:rPr>
        <w:t xml:space="preserve">(a) </w:t>
      </w:r>
      <w:r w:rsidR="008225FB">
        <w:rPr>
          <w:lang w:eastAsia="zh-CN"/>
        </w:rPr>
        <w:t>one RSU</w:t>
      </w:r>
      <w:r>
        <w:rPr>
          <w:lang w:eastAsia="zh-CN"/>
        </w:rPr>
        <w:t xml:space="preserve"> </w:t>
      </w:r>
      <w:r w:rsidR="008225FB">
        <w:rPr>
          <w:lang w:eastAsia="zh-CN"/>
        </w:rPr>
        <w:t>at the corner</w:t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>
        <w:rPr>
          <w:lang w:eastAsia="zh-CN"/>
        </w:rPr>
        <w:t>(b)</w:t>
      </w:r>
      <w:r w:rsidR="008225FB">
        <w:rPr>
          <w:lang w:eastAsia="zh-CN"/>
        </w:rPr>
        <w:t xml:space="preserve"> two RSUs</w:t>
      </w:r>
    </w:p>
    <w:p w14:paraId="0688D752" w14:textId="267498EF" w:rsidR="00B0015D" w:rsidRDefault="00B0015D" w:rsidP="00B0015D">
      <w:pPr>
        <w:spacing w:before="180" w:after="0"/>
        <w:jc w:val="center"/>
        <w:rPr>
          <w:lang w:eastAsia="zh-CN"/>
        </w:rPr>
      </w:pPr>
    </w:p>
    <w:p w14:paraId="59D428ED" w14:textId="74F6E6BF" w:rsidR="00AF5D6F" w:rsidRDefault="00156C73" w:rsidP="00B0015D">
      <w:pPr>
        <w:spacing w:before="180" w:after="0"/>
        <w:jc w:val="center"/>
        <w:rPr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FF2D4A" wp14:editId="73B1357D">
                <wp:simplePos x="0" y="0"/>
                <wp:positionH relativeFrom="column">
                  <wp:posOffset>4119245</wp:posOffset>
                </wp:positionH>
                <wp:positionV relativeFrom="paragraph">
                  <wp:posOffset>876935</wp:posOffset>
                </wp:positionV>
                <wp:extent cx="182880" cy="182880"/>
                <wp:effectExtent l="0" t="0" r="7620" b="7620"/>
                <wp:wrapNone/>
                <wp:docPr id="42" name="Multiplication Sign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F4CAF" id="Multiplication Sign 42" o:spid="_x0000_s1026" style="position:absolute;margin-left:324.35pt;margin-top:69.05pt;width:14.4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CC8A01" wp14:editId="6920FAAE">
                <wp:simplePos x="0" y="0"/>
                <wp:positionH relativeFrom="column">
                  <wp:posOffset>1858645</wp:posOffset>
                </wp:positionH>
                <wp:positionV relativeFrom="paragraph">
                  <wp:posOffset>997585</wp:posOffset>
                </wp:positionV>
                <wp:extent cx="182880" cy="182880"/>
                <wp:effectExtent l="0" t="0" r="7620" b="7620"/>
                <wp:wrapNone/>
                <wp:docPr id="41" name="Multiplication Sign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466FB" id="Multiplication Sign 41" o:spid="_x0000_s1026" style="position:absolute;margin-left:146.35pt;margin-top:78.55pt;width:14.4pt;height:1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84EA51" wp14:editId="1E94AA82">
                <wp:simplePos x="0" y="0"/>
                <wp:positionH relativeFrom="column">
                  <wp:posOffset>1617345</wp:posOffset>
                </wp:positionH>
                <wp:positionV relativeFrom="paragraph">
                  <wp:posOffset>997585</wp:posOffset>
                </wp:positionV>
                <wp:extent cx="182880" cy="182880"/>
                <wp:effectExtent l="0" t="0" r="7620" b="7620"/>
                <wp:wrapNone/>
                <wp:docPr id="40" name="Multiplication Sign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AB68" id="Multiplication Sign 40" o:spid="_x0000_s1026" style="position:absolute;margin-left:127.35pt;margin-top:78.55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380865" wp14:editId="0684589A">
                <wp:simplePos x="0" y="0"/>
                <wp:positionH relativeFrom="column">
                  <wp:posOffset>1617345</wp:posOffset>
                </wp:positionH>
                <wp:positionV relativeFrom="paragraph">
                  <wp:posOffset>749935</wp:posOffset>
                </wp:positionV>
                <wp:extent cx="182880" cy="182880"/>
                <wp:effectExtent l="0" t="0" r="7620" b="7620"/>
                <wp:wrapNone/>
                <wp:docPr id="39" name="Multiplication Sign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49CBE" id="Multiplication Sign 39" o:spid="_x0000_s1026" style="position:absolute;margin-left:127.35pt;margin-top:59.0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BF8DF2" wp14:editId="5900B2C2">
                <wp:simplePos x="0" y="0"/>
                <wp:positionH relativeFrom="column">
                  <wp:posOffset>1852295</wp:posOffset>
                </wp:positionH>
                <wp:positionV relativeFrom="paragraph">
                  <wp:posOffset>749935</wp:posOffset>
                </wp:positionV>
                <wp:extent cx="182880" cy="182880"/>
                <wp:effectExtent l="0" t="0" r="7620" b="7620"/>
                <wp:wrapNone/>
                <wp:docPr id="38" name="Multiplication Sign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2880" cy="182880"/>
                        </a:xfrm>
                        <a:prstGeom prst="mathMultiply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763E9" id="Multiplication Sign 38" o:spid="_x0000_s1026" style="position:absolute;margin-left:145.85pt;margin-top:59.0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" path="m28716,59131l59131,28716,91440,61025,123749,28716r30415,30415l121855,91440r32309,32309l123749,154164,91440,121855,59131,154164,28716,123749,61025,91440,28716,59131xe" fillcolor="#ed7d31 [3205]" strokecolor="white [3201]" strokeweight="1.5pt">
                <v:stroke joinstyle="miter"/>
                <v:path arrowok="t" o:connecttype="custom" o:connectlocs="28716,59131;59131,28716;91440,61025;123749,28716;154164,59131;121855,91440;154164,123749;123749,154164;91440,121855;59131,154164;28716,123749;61025,91440;28716,59131" o:connectangles="0,0,0,0,0,0,0,0,0,0,0,0,0"/>
                <o:lock v:ext="edit" aspectratio="t"/>
              </v:shape>
            </w:pict>
          </mc:Fallback>
        </mc:AlternateContent>
      </w:r>
      <w:r w:rsidR="00B0015D" w:rsidRPr="004E00F8">
        <w:rPr>
          <w:rFonts w:hint="eastAsia"/>
          <w:noProof/>
        </w:rPr>
        <w:drawing>
          <wp:inline distT="0" distB="0" distL="0" distR="0" wp14:anchorId="61FF4E0A" wp14:editId="1A61C607">
            <wp:extent cx="2377440" cy="2574172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574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015D" w:rsidRPr="004E00F8">
        <w:rPr>
          <w:rFonts w:hint="eastAsia"/>
          <w:noProof/>
        </w:rPr>
        <w:drawing>
          <wp:inline distT="0" distB="0" distL="0" distR="0" wp14:anchorId="1C2528F8" wp14:editId="58A17DFF">
            <wp:extent cx="2377440" cy="2574172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574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3B1E0" w14:textId="5D4D5ACF" w:rsidR="00B0015D" w:rsidRDefault="00B0015D" w:rsidP="008225FB">
      <w:pPr>
        <w:spacing w:before="180" w:after="0"/>
        <w:ind w:left="2272" w:firstLine="284"/>
        <w:rPr>
          <w:lang w:eastAsia="zh-CN"/>
        </w:rPr>
      </w:pPr>
      <w:r>
        <w:rPr>
          <w:lang w:eastAsia="zh-CN"/>
        </w:rPr>
        <w:t>(c)</w:t>
      </w:r>
      <w:r w:rsidR="008225FB">
        <w:rPr>
          <w:lang w:eastAsia="zh-CN"/>
        </w:rPr>
        <w:t xml:space="preserve"> four RSUs</w:t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 w:rsidR="008225FB">
        <w:rPr>
          <w:lang w:eastAsia="zh-CN"/>
        </w:rPr>
        <w:tab/>
      </w:r>
      <w:r>
        <w:rPr>
          <w:lang w:eastAsia="zh-CN"/>
        </w:rPr>
        <w:t>(d)</w:t>
      </w:r>
      <w:r w:rsidR="008225FB">
        <w:rPr>
          <w:lang w:eastAsia="zh-CN"/>
        </w:rPr>
        <w:t xml:space="preserve"> one RSU at the </w:t>
      </w:r>
      <w:r w:rsidR="00952E86">
        <w:rPr>
          <w:lang w:eastAsia="zh-CN"/>
        </w:rPr>
        <w:t>centre</w:t>
      </w:r>
    </w:p>
    <w:p w14:paraId="1585E929" w14:textId="264D05B8" w:rsidR="00AF5D6F" w:rsidRPr="00A1306F" w:rsidRDefault="008225FB" w:rsidP="00DF3210">
      <w:pPr>
        <w:spacing w:before="180" w:after="0"/>
        <w:jc w:val="both"/>
        <w:rPr>
          <w:sz w:val="22"/>
          <w:szCs w:val="22"/>
          <w:lang w:eastAsia="zh-CN"/>
        </w:rPr>
      </w:pPr>
      <w:r w:rsidRPr="00A1306F">
        <w:rPr>
          <w:sz w:val="22"/>
          <w:szCs w:val="22"/>
          <w:lang w:eastAsia="zh-CN"/>
        </w:rPr>
        <w:t>Proposal 3</w:t>
      </w:r>
      <w:r w:rsidR="00AF5D6F" w:rsidRPr="00A1306F">
        <w:rPr>
          <w:sz w:val="22"/>
          <w:szCs w:val="22"/>
          <w:lang w:eastAsia="zh-CN"/>
        </w:rPr>
        <w:t xml:space="preserve">: </w:t>
      </w:r>
      <w:r w:rsidRPr="00A1306F">
        <w:rPr>
          <w:sz w:val="22"/>
          <w:szCs w:val="22"/>
          <w:lang w:eastAsia="zh-CN"/>
        </w:rPr>
        <w:t>Consider the re-use of LTE RSU deployment.</w:t>
      </w:r>
    </w:p>
    <w:p w14:paraId="0F49E548" w14:textId="12DA4686" w:rsidR="00523F9A" w:rsidRDefault="00523F9A" w:rsidP="00890521">
      <w:pPr>
        <w:spacing w:before="180" w:after="0"/>
        <w:rPr>
          <w:lang w:eastAsia="zh-CN"/>
        </w:rPr>
      </w:pPr>
    </w:p>
    <w:p w14:paraId="5366A854" w14:textId="3B635C79" w:rsidR="00CD4C7B" w:rsidRPr="00F13757" w:rsidRDefault="000F04CC" w:rsidP="00CD4C7B">
      <w:pPr>
        <w:pStyle w:val="Heading1"/>
        <w:rPr>
          <w:lang w:val="en-US" w:eastAsia="zh-CN"/>
        </w:rPr>
      </w:pPr>
      <w:r>
        <w:rPr>
          <w:lang w:val="en-US"/>
        </w:rPr>
        <w:lastRenderedPageBreak/>
        <w:t>3</w:t>
      </w:r>
      <w:r w:rsidR="00D6372B" w:rsidRPr="00F13757">
        <w:rPr>
          <w:lang w:val="en-US"/>
        </w:rPr>
        <w:tab/>
      </w:r>
      <w:r w:rsidR="00114498" w:rsidRPr="00F13757">
        <w:rPr>
          <w:rFonts w:hint="eastAsia"/>
          <w:lang w:val="en-US" w:eastAsia="zh-CN"/>
        </w:rPr>
        <w:t>Conclusion</w:t>
      </w:r>
    </w:p>
    <w:p w14:paraId="5CD20794" w14:textId="5213170A" w:rsidR="008C6BFA" w:rsidRDefault="000C5168" w:rsidP="00DF2467">
      <w:pPr>
        <w:jc w:val="both"/>
        <w:rPr>
          <w:lang w:val="en-US" w:eastAsia="zh-CN"/>
        </w:rPr>
      </w:pPr>
      <w:r>
        <w:t xml:space="preserve">This paper discussed </w:t>
      </w:r>
      <w:r w:rsidR="008124D6">
        <w:t xml:space="preserve">some remaining issues of </w:t>
      </w:r>
      <w:r>
        <w:t xml:space="preserve">the evaluation </w:t>
      </w:r>
      <w:r w:rsidR="008124D6">
        <w:t>methodology for 5G NR eV2X.</w:t>
      </w:r>
    </w:p>
    <w:p w14:paraId="594CF31D" w14:textId="77777777" w:rsidR="008124D6" w:rsidRPr="00D15378" w:rsidRDefault="008124D6" w:rsidP="008124D6">
      <w:pPr>
        <w:spacing w:before="180" w:after="0"/>
        <w:jc w:val="both"/>
        <w:rPr>
          <w:sz w:val="22"/>
          <w:szCs w:val="22"/>
          <w:lang w:eastAsia="zh-CN"/>
        </w:rPr>
      </w:pPr>
      <w:r w:rsidRPr="00D15378">
        <w:rPr>
          <w:sz w:val="22"/>
          <w:szCs w:val="22"/>
          <w:lang w:eastAsia="zh-CN"/>
        </w:rPr>
        <w:t xml:space="preserve">Proposal 1: </w:t>
      </w:r>
      <w:r>
        <w:rPr>
          <w:sz w:val="22"/>
          <w:szCs w:val="22"/>
          <w:lang w:eastAsia="zh-CN"/>
        </w:rPr>
        <w:t>For background blocker generation, both model A and B could be considered, where model A is computationally efficient for simulations.</w:t>
      </w:r>
    </w:p>
    <w:p w14:paraId="7817885B" w14:textId="77777777" w:rsidR="008124D6" w:rsidRPr="00D15378" w:rsidRDefault="008124D6" w:rsidP="008124D6">
      <w:pPr>
        <w:spacing w:before="18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Proposal 2</w:t>
      </w:r>
      <w:r w:rsidRPr="00D15378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  <w:lang w:eastAsia="zh-CN"/>
        </w:rPr>
        <w:t>Considering the blocking effect of the dropped vehicles in the simulation, model B could be considered and revised, though simply adding additional pathloss is also an option. The effectiveness of the methods need further study.</w:t>
      </w:r>
    </w:p>
    <w:p w14:paraId="0A817389" w14:textId="77777777" w:rsidR="008124D6" w:rsidRPr="00A1306F" w:rsidRDefault="008124D6" w:rsidP="008124D6">
      <w:pPr>
        <w:spacing w:before="180" w:after="0"/>
        <w:jc w:val="both"/>
        <w:rPr>
          <w:sz w:val="22"/>
          <w:szCs w:val="22"/>
          <w:lang w:eastAsia="zh-CN"/>
        </w:rPr>
      </w:pPr>
      <w:r w:rsidRPr="00A1306F">
        <w:rPr>
          <w:sz w:val="22"/>
          <w:szCs w:val="22"/>
          <w:lang w:eastAsia="zh-CN"/>
        </w:rPr>
        <w:t>Proposal 3: Consider the re-use of LTE RSU deployment.</w:t>
      </w:r>
    </w:p>
    <w:p w14:paraId="71CE1098" w14:textId="77777777" w:rsidR="008C6BFA" w:rsidRPr="008124D6" w:rsidRDefault="008C6BFA" w:rsidP="008C6BFA">
      <w:pPr>
        <w:jc w:val="both"/>
        <w:rPr>
          <w:b/>
          <w:lang w:eastAsia="zh-CN"/>
        </w:rPr>
      </w:pPr>
    </w:p>
    <w:p w14:paraId="29F6A1FA" w14:textId="02725CBC" w:rsidR="00B07A8E" w:rsidRDefault="00CD4C7B" w:rsidP="008D79DC">
      <w:pPr>
        <w:pStyle w:val="Heading1"/>
      </w:pPr>
      <w:r w:rsidRPr="00F13757">
        <w:t>References</w:t>
      </w:r>
    </w:p>
    <w:p w14:paraId="38DBB800" w14:textId="637A02CF" w:rsidR="00DF2467" w:rsidRDefault="004F10E4" w:rsidP="008905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F10E4">
        <w:t xml:space="preserve">RP-171093, </w:t>
      </w:r>
      <w:r>
        <w:t>“</w:t>
      </w:r>
      <w:r w:rsidRPr="004F10E4">
        <w:t xml:space="preserve">Study on evaluation methodology of new </w:t>
      </w:r>
      <w:r>
        <w:t xml:space="preserve">V2X use cases for LTE and NR,” June </w:t>
      </w:r>
      <w:r w:rsidRPr="004F10E4">
        <w:t>2017.</w:t>
      </w:r>
    </w:p>
    <w:p w14:paraId="2DB43F43" w14:textId="43B67EFB" w:rsidR="004F10E4" w:rsidRDefault="004F10E4" w:rsidP="00890521">
      <w:pPr>
        <w:pStyle w:val="ListParagraph"/>
        <w:numPr>
          <w:ilvl w:val="0"/>
          <w:numId w:val="4"/>
        </w:numPr>
      </w:pPr>
      <w:r w:rsidRPr="004F10E4">
        <w:t>R1-1715092, “Summary of email discussion [89-28] eV2X evaluation methodology,” Aug</w:t>
      </w:r>
      <w:r w:rsidR="00890521">
        <w:t>.</w:t>
      </w:r>
      <w:r w:rsidRPr="004F10E4">
        <w:t xml:space="preserve"> 2017.</w:t>
      </w:r>
      <w:r>
        <w:t xml:space="preserve"> </w:t>
      </w:r>
    </w:p>
    <w:p w14:paraId="4C0A3C5A" w14:textId="0E28742B" w:rsidR="004F10E4" w:rsidRDefault="004F10E4" w:rsidP="004F10E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R1-1717293, “Summary of email discussion [90-30] on eV2X evaluation methodology,” Oct. 2017. </w:t>
      </w:r>
    </w:p>
    <w:p w14:paraId="3FBA18F2" w14:textId="5AA4F047" w:rsidR="004F10E4" w:rsidRDefault="004F10E4" w:rsidP="004F10E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R1-1721545, “Summary of email discussion [90b-NR-02] on eV2X evaluation methodology,” Nov. 2017. </w:t>
      </w:r>
    </w:p>
    <w:p w14:paraId="5ACAA194" w14:textId="3241C7E8" w:rsidR="004F10E4" w:rsidRDefault="00890521" w:rsidP="008905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90521">
        <w:t>3GPP TR 38.901, “Study on channel model for frequencies from 0.5 to 100 GHz”.</w:t>
      </w:r>
    </w:p>
    <w:p w14:paraId="209ED20B" w14:textId="17148839" w:rsidR="00890521" w:rsidRDefault="00890521" w:rsidP="008905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90521">
        <w:t>3GPP TR 36.885: “Study on LTE-based V2X services”.</w:t>
      </w:r>
    </w:p>
    <w:sectPr w:rsidR="00890521" w:rsidSect="00E512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0DD67" w14:textId="77777777" w:rsidR="004C6932" w:rsidRDefault="004C6932">
      <w:r>
        <w:separator/>
      </w:r>
    </w:p>
  </w:endnote>
  <w:endnote w:type="continuationSeparator" w:id="0">
    <w:p w14:paraId="1573D8A7" w14:textId="77777777" w:rsidR="004C6932" w:rsidRDefault="004C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">
    <w:altName w:val="Khmer UI"/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E05D8" w14:textId="77777777" w:rsidR="004C6932" w:rsidRDefault="004C6932">
      <w:r>
        <w:separator/>
      </w:r>
    </w:p>
  </w:footnote>
  <w:footnote w:type="continuationSeparator" w:id="0">
    <w:p w14:paraId="56E988F5" w14:textId="77777777" w:rsidR="004C6932" w:rsidRDefault="004C6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349B6"/>
    <w:multiLevelType w:val="hybridMultilevel"/>
    <w:tmpl w:val="3F28302C"/>
    <w:lvl w:ilvl="0" w:tplc="502E72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71A59"/>
    <w:multiLevelType w:val="hybridMultilevel"/>
    <w:tmpl w:val="EA206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37099"/>
    <w:multiLevelType w:val="hybridMultilevel"/>
    <w:tmpl w:val="04A22FC4"/>
    <w:lvl w:ilvl="0" w:tplc="3612AA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3615A4"/>
    <w:multiLevelType w:val="hybridMultilevel"/>
    <w:tmpl w:val="F656EB8E"/>
    <w:lvl w:ilvl="0" w:tplc="85E2BA42">
      <w:numFmt w:val="bullet"/>
      <w:lvlText w:val="-"/>
      <w:lvlJc w:val="left"/>
      <w:pPr>
        <w:ind w:left="704" w:hanging="42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E9655B"/>
    <w:multiLevelType w:val="hybridMultilevel"/>
    <w:tmpl w:val="258A9962"/>
    <w:lvl w:ilvl="0" w:tplc="9308450E">
      <w:numFmt w:val="bullet"/>
      <w:lvlText w:val=""/>
      <w:lvlJc w:val="left"/>
      <w:pPr>
        <w:ind w:left="8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343118"/>
    <w:multiLevelType w:val="hybridMultilevel"/>
    <w:tmpl w:val="62ACE1F4"/>
    <w:lvl w:ilvl="0" w:tplc="640A31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12BCA"/>
    <w:multiLevelType w:val="hybridMultilevel"/>
    <w:tmpl w:val="62BE7492"/>
    <w:lvl w:ilvl="0" w:tplc="04090005">
      <w:start w:val="1"/>
      <w:numFmt w:val="bullet"/>
      <w:lvlText w:val="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D1C45CB"/>
    <w:multiLevelType w:val="hybridMultilevel"/>
    <w:tmpl w:val="3250B448"/>
    <w:lvl w:ilvl="0" w:tplc="B6F201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EE0D36"/>
    <w:multiLevelType w:val="hybridMultilevel"/>
    <w:tmpl w:val="74EADA5E"/>
    <w:lvl w:ilvl="0" w:tplc="BA667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331B4B"/>
    <w:multiLevelType w:val="hybridMultilevel"/>
    <w:tmpl w:val="B296D160"/>
    <w:lvl w:ilvl="0" w:tplc="D07223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050914"/>
    <w:multiLevelType w:val="hybridMultilevel"/>
    <w:tmpl w:val="B54CB0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B97ADE"/>
    <w:multiLevelType w:val="hybridMultilevel"/>
    <w:tmpl w:val="4C245026"/>
    <w:lvl w:ilvl="0" w:tplc="7040A2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0622DD"/>
    <w:multiLevelType w:val="hybridMultilevel"/>
    <w:tmpl w:val="5E8C7F38"/>
    <w:lvl w:ilvl="0" w:tplc="01A09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AFD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72BC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EE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26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EE1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E6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24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23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512BA2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8A65E5F"/>
    <w:multiLevelType w:val="hybridMultilevel"/>
    <w:tmpl w:val="C45A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EAEA8A">
      <w:start w:val="10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961E7F"/>
    <w:multiLevelType w:val="hybridMultilevel"/>
    <w:tmpl w:val="7BE8E6C6"/>
    <w:lvl w:ilvl="0" w:tplc="4A9E1FB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465953"/>
    <w:multiLevelType w:val="hybridMultilevel"/>
    <w:tmpl w:val="682CC9F0"/>
    <w:lvl w:ilvl="0" w:tplc="906C1A2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65EA7"/>
    <w:multiLevelType w:val="hybridMultilevel"/>
    <w:tmpl w:val="F52C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21273"/>
    <w:multiLevelType w:val="hybridMultilevel"/>
    <w:tmpl w:val="BEC077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2C63BB"/>
    <w:multiLevelType w:val="hybridMultilevel"/>
    <w:tmpl w:val="7DFCB488"/>
    <w:lvl w:ilvl="0" w:tplc="5066CC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082E50">
      <w:start w:val="1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2A1EFC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0A0D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CD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7259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56A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4E93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FA2B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9687A72"/>
    <w:multiLevelType w:val="hybridMultilevel"/>
    <w:tmpl w:val="653C4126"/>
    <w:lvl w:ilvl="0" w:tplc="158611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E31E1"/>
    <w:multiLevelType w:val="hybridMultilevel"/>
    <w:tmpl w:val="B8FC3C1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75952BB"/>
    <w:multiLevelType w:val="hybridMultilevel"/>
    <w:tmpl w:val="0AA01218"/>
    <w:lvl w:ilvl="0" w:tplc="33EAEA8A">
      <w:start w:val="1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6"/>
  </w:num>
  <w:num w:numId="6">
    <w:abstractNumId w:val="12"/>
  </w:num>
  <w:num w:numId="7">
    <w:abstractNumId w:val="18"/>
  </w:num>
  <w:num w:numId="8">
    <w:abstractNumId w:val="28"/>
  </w:num>
  <w:num w:numId="9">
    <w:abstractNumId w:val="2"/>
  </w:num>
  <w:num w:numId="10">
    <w:abstractNumId w:val="6"/>
  </w:num>
  <w:num w:numId="11">
    <w:abstractNumId w:val="15"/>
  </w:num>
  <w:num w:numId="12">
    <w:abstractNumId w:val="10"/>
  </w:num>
  <w:num w:numId="13">
    <w:abstractNumId w:val="21"/>
  </w:num>
  <w:num w:numId="14">
    <w:abstractNumId w:val="17"/>
  </w:num>
  <w:num w:numId="15">
    <w:abstractNumId w:val="8"/>
  </w:num>
  <w:num w:numId="16">
    <w:abstractNumId w:val="16"/>
  </w:num>
  <w:num w:numId="17">
    <w:abstractNumId w:val="4"/>
  </w:num>
  <w:num w:numId="18">
    <w:abstractNumId w:val="7"/>
  </w:num>
  <w:num w:numId="19">
    <w:abstractNumId w:val="20"/>
  </w:num>
  <w:num w:numId="20">
    <w:abstractNumId w:val="13"/>
  </w:num>
  <w:num w:numId="21">
    <w:abstractNumId w:val="5"/>
  </w:num>
  <w:num w:numId="22">
    <w:abstractNumId w:val="19"/>
  </w:num>
  <w:num w:numId="23">
    <w:abstractNumId w:val="27"/>
  </w:num>
  <w:num w:numId="24">
    <w:abstractNumId w:val="24"/>
  </w:num>
  <w:num w:numId="25">
    <w:abstractNumId w:val="3"/>
  </w:num>
  <w:num w:numId="26">
    <w:abstractNumId w:val="23"/>
  </w:num>
  <w:num w:numId="27">
    <w:abstractNumId w:val="9"/>
  </w:num>
  <w:num w:numId="28">
    <w:abstractNumId w:val="14"/>
  </w:num>
  <w:num w:numId="29">
    <w:abstractNumId w:val="25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00"/>
    <w:rsid w:val="000024CE"/>
    <w:rsid w:val="000036D5"/>
    <w:rsid w:val="00003C1C"/>
    <w:rsid w:val="00004AE4"/>
    <w:rsid w:val="000058ED"/>
    <w:rsid w:val="000076DB"/>
    <w:rsid w:val="00007ADD"/>
    <w:rsid w:val="000123E5"/>
    <w:rsid w:val="00013E2C"/>
    <w:rsid w:val="00014573"/>
    <w:rsid w:val="00015EBA"/>
    <w:rsid w:val="00016079"/>
    <w:rsid w:val="00016203"/>
    <w:rsid w:val="0002134D"/>
    <w:rsid w:val="000217CF"/>
    <w:rsid w:val="0002209B"/>
    <w:rsid w:val="000222C6"/>
    <w:rsid w:val="000231C1"/>
    <w:rsid w:val="00023867"/>
    <w:rsid w:val="00027EF8"/>
    <w:rsid w:val="00030AFD"/>
    <w:rsid w:val="00033397"/>
    <w:rsid w:val="000342EB"/>
    <w:rsid w:val="00034317"/>
    <w:rsid w:val="00037F38"/>
    <w:rsid w:val="00040095"/>
    <w:rsid w:val="000400CF"/>
    <w:rsid w:val="00040641"/>
    <w:rsid w:val="0004185C"/>
    <w:rsid w:val="00042866"/>
    <w:rsid w:val="00043647"/>
    <w:rsid w:val="000453A2"/>
    <w:rsid w:val="0004748F"/>
    <w:rsid w:val="00050903"/>
    <w:rsid w:val="00050FD7"/>
    <w:rsid w:val="000517F1"/>
    <w:rsid w:val="000528F2"/>
    <w:rsid w:val="00053E89"/>
    <w:rsid w:val="000579A8"/>
    <w:rsid w:val="00060548"/>
    <w:rsid w:val="00060BE6"/>
    <w:rsid w:val="00061EF6"/>
    <w:rsid w:val="00062CF2"/>
    <w:rsid w:val="00062F4C"/>
    <w:rsid w:val="00071076"/>
    <w:rsid w:val="000717B5"/>
    <w:rsid w:val="00071BBD"/>
    <w:rsid w:val="00076CC4"/>
    <w:rsid w:val="0007715B"/>
    <w:rsid w:val="00077523"/>
    <w:rsid w:val="00080512"/>
    <w:rsid w:val="0008539A"/>
    <w:rsid w:val="000859D6"/>
    <w:rsid w:val="00085CC0"/>
    <w:rsid w:val="00090468"/>
    <w:rsid w:val="0009059B"/>
    <w:rsid w:val="00092ADC"/>
    <w:rsid w:val="00094518"/>
    <w:rsid w:val="00095B45"/>
    <w:rsid w:val="00096193"/>
    <w:rsid w:val="00097BC1"/>
    <w:rsid w:val="000A3C88"/>
    <w:rsid w:val="000B055F"/>
    <w:rsid w:val="000B13EA"/>
    <w:rsid w:val="000B1B43"/>
    <w:rsid w:val="000B7BCF"/>
    <w:rsid w:val="000C0129"/>
    <w:rsid w:val="000C15BD"/>
    <w:rsid w:val="000C2A3C"/>
    <w:rsid w:val="000C4901"/>
    <w:rsid w:val="000C5168"/>
    <w:rsid w:val="000C522B"/>
    <w:rsid w:val="000C6440"/>
    <w:rsid w:val="000C668E"/>
    <w:rsid w:val="000C7751"/>
    <w:rsid w:val="000D2C6D"/>
    <w:rsid w:val="000D34AE"/>
    <w:rsid w:val="000D5724"/>
    <w:rsid w:val="000D58AB"/>
    <w:rsid w:val="000D6F72"/>
    <w:rsid w:val="000E0E78"/>
    <w:rsid w:val="000E2155"/>
    <w:rsid w:val="000E706B"/>
    <w:rsid w:val="000F04CC"/>
    <w:rsid w:val="000F0AD4"/>
    <w:rsid w:val="000F0DA7"/>
    <w:rsid w:val="000F297F"/>
    <w:rsid w:val="000F627C"/>
    <w:rsid w:val="00102C0E"/>
    <w:rsid w:val="00102D32"/>
    <w:rsid w:val="001104F7"/>
    <w:rsid w:val="00111FF1"/>
    <w:rsid w:val="001124C1"/>
    <w:rsid w:val="00112B26"/>
    <w:rsid w:val="00114498"/>
    <w:rsid w:val="00114974"/>
    <w:rsid w:val="00124E9D"/>
    <w:rsid w:val="0012595B"/>
    <w:rsid w:val="0012734B"/>
    <w:rsid w:val="001273B3"/>
    <w:rsid w:val="001276CC"/>
    <w:rsid w:val="00127BED"/>
    <w:rsid w:val="00127FA1"/>
    <w:rsid w:val="00133A93"/>
    <w:rsid w:val="001359D9"/>
    <w:rsid w:val="0013678A"/>
    <w:rsid w:val="00146FB3"/>
    <w:rsid w:val="00147928"/>
    <w:rsid w:val="00156C73"/>
    <w:rsid w:val="00157615"/>
    <w:rsid w:val="00160708"/>
    <w:rsid w:val="00160A8C"/>
    <w:rsid w:val="0016379C"/>
    <w:rsid w:val="00163EC5"/>
    <w:rsid w:val="00170D36"/>
    <w:rsid w:val="001715B6"/>
    <w:rsid w:val="00172903"/>
    <w:rsid w:val="00173710"/>
    <w:rsid w:val="001741A0"/>
    <w:rsid w:val="00174D83"/>
    <w:rsid w:val="00175569"/>
    <w:rsid w:val="0017599F"/>
    <w:rsid w:val="00175B05"/>
    <w:rsid w:val="001774F5"/>
    <w:rsid w:val="00180C3A"/>
    <w:rsid w:val="00181788"/>
    <w:rsid w:val="001819B2"/>
    <w:rsid w:val="001831AA"/>
    <w:rsid w:val="00183E2F"/>
    <w:rsid w:val="001854B5"/>
    <w:rsid w:val="00185861"/>
    <w:rsid w:val="00186199"/>
    <w:rsid w:val="00186F22"/>
    <w:rsid w:val="001873DB"/>
    <w:rsid w:val="00190201"/>
    <w:rsid w:val="0019110F"/>
    <w:rsid w:val="00193E32"/>
    <w:rsid w:val="00194CD0"/>
    <w:rsid w:val="001958C8"/>
    <w:rsid w:val="001A053A"/>
    <w:rsid w:val="001A054C"/>
    <w:rsid w:val="001A19CA"/>
    <w:rsid w:val="001A1A0A"/>
    <w:rsid w:val="001A5056"/>
    <w:rsid w:val="001A5DFC"/>
    <w:rsid w:val="001A6050"/>
    <w:rsid w:val="001B1A55"/>
    <w:rsid w:val="001B49C9"/>
    <w:rsid w:val="001B78C7"/>
    <w:rsid w:val="001C08AF"/>
    <w:rsid w:val="001C0BA0"/>
    <w:rsid w:val="001C23CA"/>
    <w:rsid w:val="001C26F7"/>
    <w:rsid w:val="001C46C0"/>
    <w:rsid w:val="001C6217"/>
    <w:rsid w:val="001C7D7C"/>
    <w:rsid w:val="001D4903"/>
    <w:rsid w:val="001D4DD9"/>
    <w:rsid w:val="001D56A3"/>
    <w:rsid w:val="001E19A7"/>
    <w:rsid w:val="001E5822"/>
    <w:rsid w:val="001E5F78"/>
    <w:rsid w:val="001E6EDF"/>
    <w:rsid w:val="001F168B"/>
    <w:rsid w:val="001F42AA"/>
    <w:rsid w:val="001F7831"/>
    <w:rsid w:val="00200E0B"/>
    <w:rsid w:val="0020136E"/>
    <w:rsid w:val="002028DC"/>
    <w:rsid w:val="00203A3A"/>
    <w:rsid w:val="00204045"/>
    <w:rsid w:val="00210313"/>
    <w:rsid w:val="002107F7"/>
    <w:rsid w:val="00210EE3"/>
    <w:rsid w:val="00211C6A"/>
    <w:rsid w:val="002120EC"/>
    <w:rsid w:val="002126CE"/>
    <w:rsid w:val="0021388F"/>
    <w:rsid w:val="00215E70"/>
    <w:rsid w:val="00215EED"/>
    <w:rsid w:val="0021654A"/>
    <w:rsid w:val="00221530"/>
    <w:rsid w:val="002224C6"/>
    <w:rsid w:val="00222816"/>
    <w:rsid w:val="002248B6"/>
    <w:rsid w:val="00225F88"/>
    <w:rsid w:val="0022606D"/>
    <w:rsid w:val="00226D1B"/>
    <w:rsid w:val="00227B65"/>
    <w:rsid w:val="00231734"/>
    <w:rsid w:val="00233D83"/>
    <w:rsid w:val="00234A2A"/>
    <w:rsid w:val="002356C9"/>
    <w:rsid w:val="002358BF"/>
    <w:rsid w:val="00241E2D"/>
    <w:rsid w:val="002447FF"/>
    <w:rsid w:val="00244BE7"/>
    <w:rsid w:val="00245303"/>
    <w:rsid w:val="0024554A"/>
    <w:rsid w:val="00245FA4"/>
    <w:rsid w:val="002463F9"/>
    <w:rsid w:val="00247CE3"/>
    <w:rsid w:val="00254B74"/>
    <w:rsid w:val="00257770"/>
    <w:rsid w:val="00260047"/>
    <w:rsid w:val="002606CA"/>
    <w:rsid w:val="002619CE"/>
    <w:rsid w:val="00264905"/>
    <w:rsid w:val="002650B5"/>
    <w:rsid w:val="0026721D"/>
    <w:rsid w:val="0026741C"/>
    <w:rsid w:val="002676D2"/>
    <w:rsid w:val="0027330F"/>
    <w:rsid w:val="002747EC"/>
    <w:rsid w:val="00274835"/>
    <w:rsid w:val="00275196"/>
    <w:rsid w:val="00275503"/>
    <w:rsid w:val="00275FEF"/>
    <w:rsid w:val="002766BB"/>
    <w:rsid w:val="002773C2"/>
    <w:rsid w:val="002802B5"/>
    <w:rsid w:val="00280AD8"/>
    <w:rsid w:val="002854B1"/>
    <w:rsid w:val="002855BF"/>
    <w:rsid w:val="00285757"/>
    <w:rsid w:val="00286549"/>
    <w:rsid w:val="00290F50"/>
    <w:rsid w:val="00292817"/>
    <w:rsid w:val="00293E77"/>
    <w:rsid w:val="0029756E"/>
    <w:rsid w:val="002A15A0"/>
    <w:rsid w:val="002A1ED7"/>
    <w:rsid w:val="002A2911"/>
    <w:rsid w:val="002A2BD3"/>
    <w:rsid w:val="002A6196"/>
    <w:rsid w:val="002A65D9"/>
    <w:rsid w:val="002A7A42"/>
    <w:rsid w:val="002B0F0F"/>
    <w:rsid w:val="002B1C3F"/>
    <w:rsid w:val="002B2184"/>
    <w:rsid w:val="002B322E"/>
    <w:rsid w:val="002B3C52"/>
    <w:rsid w:val="002B548A"/>
    <w:rsid w:val="002B5769"/>
    <w:rsid w:val="002B5ECC"/>
    <w:rsid w:val="002B793F"/>
    <w:rsid w:val="002C0E3C"/>
    <w:rsid w:val="002C348F"/>
    <w:rsid w:val="002C4A64"/>
    <w:rsid w:val="002C55BD"/>
    <w:rsid w:val="002C7594"/>
    <w:rsid w:val="002D094F"/>
    <w:rsid w:val="002D19BA"/>
    <w:rsid w:val="002D266C"/>
    <w:rsid w:val="002D2A86"/>
    <w:rsid w:val="002D2BAC"/>
    <w:rsid w:val="002D3FFC"/>
    <w:rsid w:val="002D58B1"/>
    <w:rsid w:val="002D69FD"/>
    <w:rsid w:val="002D6E47"/>
    <w:rsid w:val="002D7C22"/>
    <w:rsid w:val="002E0158"/>
    <w:rsid w:val="002E0383"/>
    <w:rsid w:val="002E1628"/>
    <w:rsid w:val="002E29D4"/>
    <w:rsid w:val="002E3103"/>
    <w:rsid w:val="002E4086"/>
    <w:rsid w:val="002E5157"/>
    <w:rsid w:val="002E5B05"/>
    <w:rsid w:val="002E6630"/>
    <w:rsid w:val="002E7F96"/>
    <w:rsid w:val="002F0D22"/>
    <w:rsid w:val="002F2609"/>
    <w:rsid w:val="002F32FC"/>
    <w:rsid w:val="002F666A"/>
    <w:rsid w:val="0030035F"/>
    <w:rsid w:val="00301570"/>
    <w:rsid w:val="00302A20"/>
    <w:rsid w:val="0030709E"/>
    <w:rsid w:val="003079DF"/>
    <w:rsid w:val="00310EBA"/>
    <w:rsid w:val="00312303"/>
    <w:rsid w:val="00313FB0"/>
    <w:rsid w:val="0031453C"/>
    <w:rsid w:val="0031498C"/>
    <w:rsid w:val="003172DC"/>
    <w:rsid w:val="003208E0"/>
    <w:rsid w:val="00323F33"/>
    <w:rsid w:val="00324665"/>
    <w:rsid w:val="0032571B"/>
    <w:rsid w:val="0032591A"/>
    <w:rsid w:val="00326069"/>
    <w:rsid w:val="00327159"/>
    <w:rsid w:val="00327269"/>
    <w:rsid w:val="00331B76"/>
    <w:rsid w:val="00334B39"/>
    <w:rsid w:val="00334ED1"/>
    <w:rsid w:val="003461EC"/>
    <w:rsid w:val="00346ACF"/>
    <w:rsid w:val="0035016D"/>
    <w:rsid w:val="00352691"/>
    <w:rsid w:val="0035321F"/>
    <w:rsid w:val="0035360B"/>
    <w:rsid w:val="0035462D"/>
    <w:rsid w:val="00354FD3"/>
    <w:rsid w:val="00364CDF"/>
    <w:rsid w:val="00371E4F"/>
    <w:rsid w:val="00387139"/>
    <w:rsid w:val="00390B7A"/>
    <w:rsid w:val="003910DA"/>
    <w:rsid w:val="00391D95"/>
    <w:rsid w:val="003A7A92"/>
    <w:rsid w:val="003B008F"/>
    <w:rsid w:val="003B1884"/>
    <w:rsid w:val="003B25E0"/>
    <w:rsid w:val="003B39F7"/>
    <w:rsid w:val="003B3B30"/>
    <w:rsid w:val="003B40AD"/>
    <w:rsid w:val="003B500D"/>
    <w:rsid w:val="003B5DFC"/>
    <w:rsid w:val="003B6EEB"/>
    <w:rsid w:val="003C28B3"/>
    <w:rsid w:val="003C3093"/>
    <w:rsid w:val="003C3101"/>
    <w:rsid w:val="003C414F"/>
    <w:rsid w:val="003C4E37"/>
    <w:rsid w:val="003C7666"/>
    <w:rsid w:val="003D14BD"/>
    <w:rsid w:val="003D31D6"/>
    <w:rsid w:val="003D46DA"/>
    <w:rsid w:val="003D4796"/>
    <w:rsid w:val="003D52A6"/>
    <w:rsid w:val="003D5A55"/>
    <w:rsid w:val="003D609E"/>
    <w:rsid w:val="003D6FC4"/>
    <w:rsid w:val="003D75C9"/>
    <w:rsid w:val="003E0DFC"/>
    <w:rsid w:val="003E16BE"/>
    <w:rsid w:val="003E1BEA"/>
    <w:rsid w:val="003E2E1F"/>
    <w:rsid w:val="003E35DF"/>
    <w:rsid w:val="003E35EE"/>
    <w:rsid w:val="003E7A66"/>
    <w:rsid w:val="003F0478"/>
    <w:rsid w:val="003F129B"/>
    <w:rsid w:val="003F1888"/>
    <w:rsid w:val="003F4326"/>
    <w:rsid w:val="003F5965"/>
    <w:rsid w:val="003F6C84"/>
    <w:rsid w:val="00401855"/>
    <w:rsid w:val="00401A89"/>
    <w:rsid w:val="0040370D"/>
    <w:rsid w:val="00403917"/>
    <w:rsid w:val="00405FC6"/>
    <w:rsid w:val="0040681A"/>
    <w:rsid w:val="00406D4E"/>
    <w:rsid w:val="004105F8"/>
    <w:rsid w:val="00411EC2"/>
    <w:rsid w:val="0041322E"/>
    <w:rsid w:val="004147F3"/>
    <w:rsid w:val="00415A54"/>
    <w:rsid w:val="00420573"/>
    <w:rsid w:val="00423E1D"/>
    <w:rsid w:val="004265DE"/>
    <w:rsid w:val="00426CB9"/>
    <w:rsid w:val="0042720A"/>
    <w:rsid w:val="00427568"/>
    <w:rsid w:val="00430ECC"/>
    <w:rsid w:val="00432B51"/>
    <w:rsid w:val="0043507F"/>
    <w:rsid w:val="00436C8E"/>
    <w:rsid w:val="004415BE"/>
    <w:rsid w:val="004436EB"/>
    <w:rsid w:val="00444538"/>
    <w:rsid w:val="004468B8"/>
    <w:rsid w:val="00446A56"/>
    <w:rsid w:val="0044724E"/>
    <w:rsid w:val="004503F8"/>
    <w:rsid w:val="0045096D"/>
    <w:rsid w:val="00455351"/>
    <w:rsid w:val="00456D8E"/>
    <w:rsid w:val="00457E55"/>
    <w:rsid w:val="004640EC"/>
    <w:rsid w:val="0046457A"/>
    <w:rsid w:val="00465833"/>
    <w:rsid w:val="00472AD1"/>
    <w:rsid w:val="00474F96"/>
    <w:rsid w:val="00475A6C"/>
    <w:rsid w:val="00477455"/>
    <w:rsid w:val="004777DB"/>
    <w:rsid w:val="00483D76"/>
    <w:rsid w:val="00487D29"/>
    <w:rsid w:val="00494108"/>
    <w:rsid w:val="004959FE"/>
    <w:rsid w:val="004B018B"/>
    <w:rsid w:val="004B3345"/>
    <w:rsid w:val="004B33D5"/>
    <w:rsid w:val="004B4005"/>
    <w:rsid w:val="004B4358"/>
    <w:rsid w:val="004B4378"/>
    <w:rsid w:val="004B5016"/>
    <w:rsid w:val="004B59B3"/>
    <w:rsid w:val="004B75D2"/>
    <w:rsid w:val="004C01B7"/>
    <w:rsid w:val="004C105C"/>
    <w:rsid w:val="004C1FDA"/>
    <w:rsid w:val="004C6932"/>
    <w:rsid w:val="004C7A47"/>
    <w:rsid w:val="004D0EB2"/>
    <w:rsid w:val="004D3578"/>
    <w:rsid w:val="004D380D"/>
    <w:rsid w:val="004D4313"/>
    <w:rsid w:val="004D60F5"/>
    <w:rsid w:val="004D67C6"/>
    <w:rsid w:val="004D7A33"/>
    <w:rsid w:val="004E0492"/>
    <w:rsid w:val="004E0496"/>
    <w:rsid w:val="004E08A8"/>
    <w:rsid w:val="004E0DE5"/>
    <w:rsid w:val="004E213A"/>
    <w:rsid w:val="004E2357"/>
    <w:rsid w:val="004E26A1"/>
    <w:rsid w:val="004E6355"/>
    <w:rsid w:val="004E6EEA"/>
    <w:rsid w:val="004F10E4"/>
    <w:rsid w:val="004F1FCE"/>
    <w:rsid w:val="004F40BD"/>
    <w:rsid w:val="004F58AD"/>
    <w:rsid w:val="004F7C49"/>
    <w:rsid w:val="00501D26"/>
    <w:rsid w:val="0050248C"/>
    <w:rsid w:val="00503130"/>
    <w:rsid w:val="00503171"/>
    <w:rsid w:val="00503906"/>
    <w:rsid w:val="00503AD5"/>
    <w:rsid w:val="00505F89"/>
    <w:rsid w:val="00506928"/>
    <w:rsid w:val="00510BD8"/>
    <w:rsid w:val="00510C2E"/>
    <w:rsid w:val="00510E01"/>
    <w:rsid w:val="0051119B"/>
    <w:rsid w:val="00512AF2"/>
    <w:rsid w:val="00514158"/>
    <w:rsid w:val="005215DD"/>
    <w:rsid w:val="00523F9A"/>
    <w:rsid w:val="00525374"/>
    <w:rsid w:val="00530722"/>
    <w:rsid w:val="00530D12"/>
    <w:rsid w:val="005333DA"/>
    <w:rsid w:val="00534DA0"/>
    <w:rsid w:val="00535BDE"/>
    <w:rsid w:val="00535DD1"/>
    <w:rsid w:val="00537E71"/>
    <w:rsid w:val="00541000"/>
    <w:rsid w:val="00541642"/>
    <w:rsid w:val="00542CD5"/>
    <w:rsid w:val="00543E6C"/>
    <w:rsid w:val="005465BA"/>
    <w:rsid w:val="0054727A"/>
    <w:rsid w:val="00552AD2"/>
    <w:rsid w:val="00552FF8"/>
    <w:rsid w:val="0055340A"/>
    <w:rsid w:val="005559F0"/>
    <w:rsid w:val="00556390"/>
    <w:rsid w:val="00556B66"/>
    <w:rsid w:val="00557397"/>
    <w:rsid w:val="00557533"/>
    <w:rsid w:val="00557BA1"/>
    <w:rsid w:val="0056022F"/>
    <w:rsid w:val="00560328"/>
    <w:rsid w:val="00560A8F"/>
    <w:rsid w:val="005610E0"/>
    <w:rsid w:val="00563435"/>
    <w:rsid w:val="00563D16"/>
    <w:rsid w:val="00565087"/>
    <w:rsid w:val="0056573F"/>
    <w:rsid w:val="005667A5"/>
    <w:rsid w:val="005722B5"/>
    <w:rsid w:val="005815F8"/>
    <w:rsid w:val="00585104"/>
    <w:rsid w:val="00587E16"/>
    <w:rsid w:val="00592357"/>
    <w:rsid w:val="005946E0"/>
    <w:rsid w:val="005A0D0C"/>
    <w:rsid w:val="005A4397"/>
    <w:rsid w:val="005A6569"/>
    <w:rsid w:val="005A749D"/>
    <w:rsid w:val="005A7915"/>
    <w:rsid w:val="005B3CEC"/>
    <w:rsid w:val="005B3F79"/>
    <w:rsid w:val="005B571D"/>
    <w:rsid w:val="005B657A"/>
    <w:rsid w:val="005B6B76"/>
    <w:rsid w:val="005B79C5"/>
    <w:rsid w:val="005C140D"/>
    <w:rsid w:val="005C39C2"/>
    <w:rsid w:val="005C3D9C"/>
    <w:rsid w:val="005C4BA1"/>
    <w:rsid w:val="005C4DA3"/>
    <w:rsid w:val="005C6FAF"/>
    <w:rsid w:val="005C7C29"/>
    <w:rsid w:val="005D193C"/>
    <w:rsid w:val="005D3778"/>
    <w:rsid w:val="005D5CB5"/>
    <w:rsid w:val="005D5E4C"/>
    <w:rsid w:val="005D64C4"/>
    <w:rsid w:val="005E1D14"/>
    <w:rsid w:val="005E29B9"/>
    <w:rsid w:val="005E2C3C"/>
    <w:rsid w:val="005E42E4"/>
    <w:rsid w:val="005E79BD"/>
    <w:rsid w:val="005F211A"/>
    <w:rsid w:val="005F22DA"/>
    <w:rsid w:val="005F477A"/>
    <w:rsid w:val="005F4D93"/>
    <w:rsid w:val="005F6B50"/>
    <w:rsid w:val="006003D0"/>
    <w:rsid w:val="006018C3"/>
    <w:rsid w:val="00601CDA"/>
    <w:rsid w:val="00605DB6"/>
    <w:rsid w:val="006108E2"/>
    <w:rsid w:val="00610E71"/>
    <w:rsid w:val="00611566"/>
    <w:rsid w:val="00611D8A"/>
    <w:rsid w:val="00611FCE"/>
    <w:rsid w:val="00613E74"/>
    <w:rsid w:val="00614A68"/>
    <w:rsid w:val="00614B35"/>
    <w:rsid w:val="00616B4D"/>
    <w:rsid w:val="00617224"/>
    <w:rsid w:val="006177CB"/>
    <w:rsid w:val="00620212"/>
    <w:rsid w:val="006251B9"/>
    <w:rsid w:val="006260C3"/>
    <w:rsid w:val="00627E40"/>
    <w:rsid w:val="00635D4E"/>
    <w:rsid w:val="00635EEC"/>
    <w:rsid w:val="00636B45"/>
    <w:rsid w:val="00641D6F"/>
    <w:rsid w:val="00641ED1"/>
    <w:rsid w:val="00642D4F"/>
    <w:rsid w:val="00643D78"/>
    <w:rsid w:val="00644741"/>
    <w:rsid w:val="006453F1"/>
    <w:rsid w:val="00646B9E"/>
    <w:rsid w:val="00646D99"/>
    <w:rsid w:val="00647E3C"/>
    <w:rsid w:val="006500D1"/>
    <w:rsid w:val="0065130C"/>
    <w:rsid w:val="00651523"/>
    <w:rsid w:val="006517D0"/>
    <w:rsid w:val="00651AE2"/>
    <w:rsid w:val="0065371A"/>
    <w:rsid w:val="00653F78"/>
    <w:rsid w:val="006544B1"/>
    <w:rsid w:val="006551D1"/>
    <w:rsid w:val="006562B0"/>
    <w:rsid w:val="00656910"/>
    <w:rsid w:val="006572F9"/>
    <w:rsid w:val="00661139"/>
    <w:rsid w:val="00662D63"/>
    <w:rsid w:val="00664403"/>
    <w:rsid w:val="00665371"/>
    <w:rsid w:val="00666139"/>
    <w:rsid w:val="00666E0C"/>
    <w:rsid w:val="00672041"/>
    <w:rsid w:val="00673ADB"/>
    <w:rsid w:val="00673BB7"/>
    <w:rsid w:val="00676DFE"/>
    <w:rsid w:val="00677677"/>
    <w:rsid w:val="0068131F"/>
    <w:rsid w:val="00681322"/>
    <w:rsid w:val="00686190"/>
    <w:rsid w:val="00686D52"/>
    <w:rsid w:val="00687048"/>
    <w:rsid w:val="00691F80"/>
    <w:rsid w:val="00693730"/>
    <w:rsid w:val="00695B28"/>
    <w:rsid w:val="00695C0D"/>
    <w:rsid w:val="006A0568"/>
    <w:rsid w:val="006A22FF"/>
    <w:rsid w:val="006A472D"/>
    <w:rsid w:val="006A4B36"/>
    <w:rsid w:val="006A6CF6"/>
    <w:rsid w:val="006A7122"/>
    <w:rsid w:val="006B06D1"/>
    <w:rsid w:val="006B2EAD"/>
    <w:rsid w:val="006B409A"/>
    <w:rsid w:val="006B4A0C"/>
    <w:rsid w:val="006C02C9"/>
    <w:rsid w:val="006C056C"/>
    <w:rsid w:val="006C0C45"/>
    <w:rsid w:val="006C3D7C"/>
    <w:rsid w:val="006C4DBE"/>
    <w:rsid w:val="006C66D8"/>
    <w:rsid w:val="006C72E4"/>
    <w:rsid w:val="006C7DE8"/>
    <w:rsid w:val="006D1E24"/>
    <w:rsid w:val="006D3316"/>
    <w:rsid w:val="006D4290"/>
    <w:rsid w:val="006D5D14"/>
    <w:rsid w:val="006E184D"/>
    <w:rsid w:val="006E1EE1"/>
    <w:rsid w:val="006E2A4D"/>
    <w:rsid w:val="006E2CE7"/>
    <w:rsid w:val="006E317B"/>
    <w:rsid w:val="006E439E"/>
    <w:rsid w:val="006E5C12"/>
    <w:rsid w:val="006E7655"/>
    <w:rsid w:val="006E7875"/>
    <w:rsid w:val="006F1495"/>
    <w:rsid w:val="006F176F"/>
    <w:rsid w:val="006F22D5"/>
    <w:rsid w:val="006F2F12"/>
    <w:rsid w:val="006F6A2C"/>
    <w:rsid w:val="00702A51"/>
    <w:rsid w:val="00703DDF"/>
    <w:rsid w:val="0070552E"/>
    <w:rsid w:val="00712C73"/>
    <w:rsid w:val="00713380"/>
    <w:rsid w:val="00713C64"/>
    <w:rsid w:val="007159C3"/>
    <w:rsid w:val="00715FDE"/>
    <w:rsid w:val="00717954"/>
    <w:rsid w:val="00722009"/>
    <w:rsid w:val="00723699"/>
    <w:rsid w:val="00724F7F"/>
    <w:rsid w:val="00726AF2"/>
    <w:rsid w:val="007305E6"/>
    <w:rsid w:val="007338C5"/>
    <w:rsid w:val="007339EE"/>
    <w:rsid w:val="00734A5B"/>
    <w:rsid w:val="00735ECA"/>
    <w:rsid w:val="00736AA9"/>
    <w:rsid w:val="00736E37"/>
    <w:rsid w:val="00744E18"/>
    <w:rsid w:val="00744E76"/>
    <w:rsid w:val="00746BBB"/>
    <w:rsid w:val="00747DEE"/>
    <w:rsid w:val="00752BAC"/>
    <w:rsid w:val="00757CC7"/>
    <w:rsid w:val="00757D40"/>
    <w:rsid w:val="0076010F"/>
    <w:rsid w:val="00761FE4"/>
    <w:rsid w:val="0076366A"/>
    <w:rsid w:val="00765064"/>
    <w:rsid w:val="00765BF6"/>
    <w:rsid w:val="00773B0E"/>
    <w:rsid w:val="0077597B"/>
    <w:rsid w:val="00781F0F"/>
    <w:rsid w:val="0078727C"/>
    <w:rsid w:val="0079049D"/>
    <w:rsid w:val="00791264"/>
    <w:rsid w:val="007A3154"/>
    <w:rsid w:val="007A3390"/>
    <w:rsid w:val="007A5A70"/>
    <w:rsid w:val="007A7A6A"/>
    <w:rsid w:val="007B18D8"/>
    <w:rsid w:val="007B481B"/>
    <w:rsid w:val="007B5668"/>
    <w:rsid w:val="007B7E4B"/>
    <w:rsid w:val="007C05B8"/>
    <w:rsid w:val="007C095F"/>
    <w:rsid w:val="007C1FEC"/>
    <w:rsid w:val="007C3793"/>
    <w:rsid w:val="007C634F"/>
    <w:rsid w:val="007C6928"/>
    <w:rsid w:val="007D0CE7"/>
    <w:rsid w:val="007D407E"/>
    <w:rsid w:val="007D5507"/>
    <w:rsid w:val="007D7900"/>
    <w:rsid w:val="007E2384"/>
    <w:rsid w:val="007E3DC6"/>
    <w:rsid w:val="007E45BF"/>
    <w:rsid w:val="007E4BD5"/>
    <w:rsid w:val="007E4FE3"/>
    <w:rsid w:val="007E5DCD"/>
    <w:rsid w:val="007E6E85"/>
    <w:rsid w:val="007F661D"/>
    <w:rsid w:val="007F6B24"/>
    <w:rsid w:val="007F6E05"/>
    <w:rsid w:val="007F7952"/>
    <w:rsid w:val="00801C37"/>
    <w:rsid w:val="008028A4"/>
    <w:rsid w:val="00803D6A"/>
    <w:rsid w:val="008124D6"/>
    <w:rsid w:val="00812735"/>
    <w:rsid w:val="00813280"/>
    <w:rsid w:val="00814B12"/>
    <w:rsid w:val="00816205"/>
    <w:rsid w:val="00816876"/>
    <w:rsid w:val="0082018A"/>
    <w:rsid w:val="00821BF3"/>
    <w:rsid w:val="008225FB"/>
    <w:rsid w:val="00822AF8"/>
    <w:rsid w:val="00823A80"/>
    <w:rsid w:val="00823B90"/>
    <w:rsid w:val="00831113"/>
    <w:rsid w:val="0083206D"/>
    <w:rsid w:val="00832A32"/>
    <w:rsid w:val="008332DF"/>
    <w:rsid w:val="00834822"/>
    <w:rsid w:val="00834B83"/>
    <w:rsid w:val="00837927"/>
    <w:rsid w:val="0084236D"/>
    <w:rsid w:val="00842B94"/>
    <w:rsid w:val="0084571B"/>
    <w:rsid w:val="00847D51"/>
    <w:rsid w:val="008501B3"/>
    <w:rsid w:val="008503BF"/>
    <w:rsid w:val="0085327E"/>
    <w:rsid w:val="00853DE9"/>
    <w:rsid w:val="00854EF7"/>
    <w:rsid w:val="0085622F"/>
    <w:rsid w:val="008562AC"/>
    <w:rsid w:val="00856ABD"/>
    <w:rsid w:val="00862C37"/>
    <w:rsid w:val="008632C4"/>
    <w:rsid w:val="00863715"/>
    <w:rsid w:val="00864EDB"/>
    <w:rsid w:val="00867EE2"/>
    <w:rsid w:val="008707B9"/>
    <w:rsid w:val="00870D95"/>
    <w:rsid w:val="008748A2"/>
    <w:rsid w:val="00874D36"/>
    <w:rsid w:val="00875926"/>
    <w:rsid w:val="008768CA"/>
    <w:rsid w:val="0087716E"/>
    <w:rsid w:val="00880559"/>
    <w:rsid w:val="008823DE"/>
    <w:rsid w:val="00882D7C"/>
    <w:rsid w:val="00883804"/>
    <w:rsid w:val="00884562"/>
    <w:rsid w:val="0088498B"/>
    <w:rsid w:val="00885C34"/>
    <w:rsid w:val="00885E06"/>
    <w:rsid w:val="00886B51"/>
    <w:rsid w:val="008902BB"/>
    <w:rsid w:val="00890521"/>
    <w:rsid w:val="008929FA"/>
    <w:rsid w:val="008930F9"/>
    <w:rsid w:val="00896F6A"/>
    <w:rsid w:val="00897777"/>
    <w:rsid w:val="008A3C48"/>
    <w:rsid w:val="008A4706"/>
    <w:rsid w:val="008A4BDF"/>
    <w:rsid w:val="008A4F92"/>
    <w:rsid w:val="008A4FB0"/>
    <w:rsid w:val="008A5335"/>
    <w:rsid w:val="008A5509"/>
    <w:rsid w:val="008A6CE5"/>
    <w:rsid w:val="008A7453"/>
    <w:rsid w:val="008B3F99"/>
    <w:rsid w:val="008B511A"/>
    <w:rsid w:val="008C49DC"/>
    <w:rsid w:val="008C5FA6"/>
    <w:rsid w:val="008C6488"/>
    <w:rsid w:val="008C6BFA"/>
    <w:rsid w:val="008C7FE7"/>
    <w:rsid w:val="008D05F7"/>
    <w:rsid w:val="008D2BBA"/>
    <w:rsid w:val="008D3FD6"/>
    <w:rsid w:val="008D7980"/>
    <w:rsid w:val="008D79DC"/>
    <w:rsid w:val="008E2577"/>
    <w:rsid w:val="008E45FE"/>
    <w:rsid w:val="008E48C8"/>
    <w:rsid w:val="008E562A"/>
    <w:rsid w:val="008E7CA5"/>
    <w:rsid w:val="008F38EF"/>
    <w:rsid w:val="008F398C"/>
    <w:rsid w:val="008F414C"/>
    <w:rsid w:val="008F41D1"/>
    <w:rsid w:val="008F4221"/>
    <w:rsid w:val="008F5312"/>
    <w:rsid w:val="0090271F"/>
    <w:rsid w:val="0090530A"/>
    <w:rsid w:val="00905D2F"/>
    <w:rsid w:val="009068FF"/>
    <w:rsid w:val="00907367"/>
    <w:rsid w:val="00911E02"/>
    <w:rsid w:val="00912E2D"/>
    <w:rsid w:val="00914618"/>
    <w:rsid w:val="00914853"/>
    <w:rsid w:val="009201F2"/>
    <w:rsid w:val="00920D6B"/>
    <w:rsid w:val="009218BF"/>
    <w:rsid w:val="009227FF"/>
    <w:rsid w:val="00924419"/>
    <w:rsid w:val="00926119"/>
    <w:rsid w:val="00926D7E"/>
    <w:rsid w:val="00926EE6"/>
    <w:rsid w:val="00931B55"/>
    <w:rsid w:val="009328CE"/>
    <w:rsid w:val="00933952"/>
    <w:rsid w:val="00933BDD"/>
    <w:rsid w:val="0093443B"/>
    <w:rsid w:val="00934DB2"/>
    <w:rsid w:val="0093513A"/>
    <w:rsid w:val="00940A97"/>
    <w:rsid w:val="00942EC2"/>
    <w:rsid w:val="0094733B"/>
    <w:rsid w:val="00947793"/>
    <w:rsid w:val="00950E97"/>
    <w:rsid w:val="009523C1"/>
    <w:rsid w:val="00952E86"/>
    <w:rsid w:val="00957FA6"/>
    <w:rsid w:val="00960FBD"/>
    <w:rsid w:val="00961A5E"/>
    <w:rsid w:val="00961B32"/>
    <w:rsid w:val="00961ECE"/>
    <w:rsid w:val="0096579F"/>
    <w:rsid w:val="00966D6B"/>
    <w:rsid w:val="009701EF"/>
    <w:rsid w:val="009706EE"/>
    <w:rsid w:val="00971488"/>
    <w:rsid w:val="009727FD"/>
    <w:rsid w:val="0097280A"/>
    <w:rsid w:val="0097385C"/>
    <w:rsid w:val="00974797"/>
    <w:rsid w:val="00974BB0"/>
    <w:rsid w:val="009760E9"/>
    <w:rsid w:val="009775B9"/>
    <w:rsid w:val="0098031E"/>
    <w:rsid w:val="00981CBD"/>
    <w:rsid w:val="0098219E"/>
    <w:rsid w:val="009848A8"/>
    <w:rsid w:val="009862D1"/>
    <w:rsid w:val="00987265"/>
    <w:rsid w:val="0098728E"/>
    <w:rsid w:val="009938B1"/>
    <w:rsid w:val="00995DC7"/>
    <w:rsid w:val="00996F29"/>
    <w:rsid w:val="009971D5"/>
    <w:rsid w:val="009A1682"/>
    <w:rsid w:val="009A4B28"/>
    <w:rsid w:val="009A63EC"/>
    <w:rsid w:val="009A708B"/>
    <w:rsid w:val="009A7A18"/>
    <w:rsid w:val="009B07CD"/>
    <w:rsid w:val="009B0E06"/>
    <w:rsid w:val="009B26B8"/>
    <w:rsid w:val="009B281E"/>
    <w:rsid w:val="009B40B1"/>
    <w:rsid w:val="009B44F4"/>
    <w:rsid w:val="009B494F"/>
    <w:rsid w:val="009B571B"/>
    <w:rsid w:val="009C0B1F"/>
    <w:rsid w:val="009C27D9"/>
    <w:rsid w:val="009C2ECD"/>
    <w:rsid w:val="009C47C2"/>
    <w:rsid w:val="009C7A67"/>
    <w:rsid w:val="009D028B"/>
    <w:rsid w:val="009D66BD"/>
    <w:rsid w:val="009D74EF"/>
    <w:rsid w:val="009D7AB1"/>
    <w:rsid w:val="009D7FBE"/>
    <w:rsid w:val="009E0349"/>
    <w:rsid w:val="009E343F"/>
    <w:rsid w:val="009E3D88"/>
    <w:rsid w:val="009E761E"/>
    <w:rsid w:val="009F3F41"/>
    <w:rsid w:val="009F59F4"/>
    <w:rsid w:val="00A01288"/>
    <w:rsid w:val="00A01975"/>
    <w:rsid w:val="00A0427C"/>
    <w:rsid w:val="00A04350"/>
    <w:rsid w:val="00A047EC"/>
    <w:rsid w:val="00A10F02"/>
    <w:rsid w:val="00A11891"/>
    <w:rsid w:val="00A1306F"/>
    <w:rsid w:val="00A1374A"/>
    <w:rsid w:val="00A13D37"/>
    <w:rsid w:val="00A1445D"/>
    <w:rsid w:val="00A14AA0"/>
    <w:rsid w:val="00A162FD"/>
    <w:rsid w:val="00A207DC"/>
    <w:rsid w:val="00A211FE"/>
    <w:rsid w:val="00A21C8A"/>
    <w:rsid w:val="00A23381"/>
    <w:rsid w:val="00A23D0C"/>
    <w:rsid w:val="00A23E1B"/>
    <w:rsid w:val="00A24939"/>
    <w:rsid w:val="00A24E67"/>
    <w:rsid w:val="00A305E6"/>
    <w:rsid w:val="00A30E5E"/>
    <w:rsid w:val="00A320BB"/>
    <w:rsid w:val="00A320F2"/>
    <w:rsid w:val="00A36700"/>
    <w:rsid w:val="00A36E14"/>
    <w:rsid w:val="00A41169"/>
    <w:rsid w:val="00A42069"/>
    <w:rsid w:val="00A4323A"/>
    <w:rsid w:val="00A46B89"/>
    <w:rsid w:val="00A506A5"/>
    <w:rsid w:val="00A50BBA"/>
    <w:rsid w:val="00A51044"/>
    <w:rsid w:val="00A52CAB"/>
    <w:rsid w:val="00A53724"/>
    <w:rsid w:val="00A53F52"/>
    <w:rsid w:val="00A55760"/>
    <w:rsid w:val="00A57447"/>
    <w:rsid w:val="00A6001F"/>
    <w:rsid w:val="00A61139"/>
    <w:rsid w:val="00A62F64"/>
    <w:rsid w:val="00A63B1F"/>
    <w:rsid w:val="00A65618"/>
    <w:rsid w:val="00A6562D"/>
    <w:rsid w:val="00A72717"/>
    <w:rsid w:val="00A72D89"/>
    <w:rsid w:val="00A72EFC"/>
    <w:rsid w:val="00A73AD9"/>
    <w:rsid w:val="00A756B2"/>
    <w:rsid w:val="00A7674F"/>
    <w:rsid w:val="00A77D22"/>
    <w:rsid w:val="00A82346"/>
    <w:rsid w:val="00A8234C"/>
    <w:rsid w:val="00A82828"/>
    <w:rsid w:val="00A82877"/>
    <w:rsid w:val="00A83CB2"/>
    <w:rsid w:val="00A85B8E"/>
    <w:rsid w:val="00A869E5"/>
    <w:rsid w:val="00A8736F"/>
    <w:rsid w:val="00A90212"/>
    <w:rsid w:val="00A9671C"/>
    <w:rsid w:val="00A97620"/>
    <w:rsid w:val="00A9785F"/>
    <w:rsid w:val="00AB29B5"/>
    <w:rsid w:val="00AB2EE3"/>
    <w:rsid w:val="00AB3295"/>
    <w:rsid w:val="00AB3BED"/>
    <w:rsid w:val="00AB471F"/>
    <w:rsid w:val="00AC06C5"/>
    <w:rsid w:val="00AC37EA"/>
    <w:rsid w:val="00AC3F8A"/>
    <w:rsid w:val="00AC4E14"/>
    <w:rsid w:val="00AD2F8E"/>
    <w:rsid w:val="00AD405B"/>
    <w:rsid w:val="00AD6258"/>
    <w:rsid w:val="00AD79FF"/>
    <w:rsid w:val="00AE197A"/>
    <w:rsid w:val="00AE2F24"/>
    <w:rsid w:val="00AE326C"/>
    <w:rsid w:val="00AE35B1"/>
    <w:rsid w:val="00AE3AC5"/>
    <w:rsid w:val="00AE5C0E"/>
    <w:rsid w:val="00AE6033"/>
    <w:rsid w:val="00AE6525"/>
    <w:rsid w:val="00AE766D"/>
    <w:rsid w:val="00AF0565"/>
    <w:rsid w:val="00AF140E"/>
    <w:rsid w:val="00AF421D"/>
    <w:rsid w:val="00AF5D6F"/>
    <w:rsid w:val="00AF6858"/>
    <w:rsid w:val="00B0015D"/>
    <w:rsid w:val="00B00395"/>
    <w:rsid w:val="00B007F4"/>
    <w:rsid w:val="00B00CFA"/>
    <w:rsid w:val="00B031CA"/>
    <w:rsid w:val="00B034ED"/>
    <w:rsid w:val="00B03D70"/>
    <w:rsid w:val="00B06773"/>
    <w:rsid w:val="00B07A8E"/>
    <w:rsid w:val="00B12545"/>
    <w:rsid w:val="00B13E92"/>
    <w:rsid w:val="00B15449"/>
    <w:rsid w:val="00B17000"/>
    <w:rsid w:val="00B1740A"/>
    <w:rsid w:val="00B20E74"/>
    <w:rsid w:val="00B21117"/>
    <w:rsid w:val="00B21733"/>
    <w:rsid w:val="00B25897"/>
    <w:rsid w:val="00B263BE"/>
    <w:rsid w:val="00B27A2D"/>
    <w:rsid w:val="00B302D7"/>
    <w:rsid w:val="00B33597"/>
    <w:rsid w:val="00B34D28"/>
    <w:rsid w:val="00B35D42"/>
    <w:rsid w:val="00B35F63"/>
    <w:rsid w:val="00B36DEE"/>
    <w:rsid w:val="00B401E4"/>
    <w:rsid w:val="00B404FE"/>
    <w:rsid w:val="00B406B3"/>
    <w:rsid w:val="00B40BE9"/>
    <w:rsid w:val="00B47FD1"/>
    <w:rsid w:val="00B51329"/>
    <w:rsid w:val="00B5172D"/>
    <w:rsid w:val="00B545CB"/>
    <w:rsid w:val="00B55233"/>
    <w:rsid w:val="00B55D6F"/>
    <w:rsid w:val="00B57134"/>
    <w:rsid w:val="00B679E7"/>
    <w:rsid w:val="00B73B52"/>
    <w:rsid w:val="00B73F7E"/>
    <w:rsid w:val="00B761DE"/>
    <w:rsid w:val="00B77265"/>
    <w:rsid w:val="00B827F5"/>
    <w:rsid w:val="00B8678D"/>
    <w:rsid w:val="00B9054D"/>
    <w:rsid w:val="00B91F92"/>
    <w:rsid w:val="00B93159"/>
    <w:rsid w:val="00B95585"/>
    <w:rsid w:val="00BA0E64"/>
    <w:rsid w:val="00BA328B"/>
    <w:rsid w:val="00BA36D9"/>
    <w:rsid w:val="00BA67DA"/>
    <w:rsid w:val="00BA713A"/>
    <w:rsid w:val="00BB05B8"/>
    <w:rsid w:val="00BB1A94"/>
    <w:rsid w:val="00BB29EF"/>
    <w:rsid w:val="00BB2EFF"/>
    <w:rsid w:val="00BB3B3B"/>
    <w:rsid w:val="00BB4655"/>
    <w:rsid w:val="00BB478A"/>
    <w:rsid w:val="00BC0892"/>
    <w:rsid w:val="00BC25A2"/>
    <w:rsid w:val="00BC6F1F"/>
    <w:rsid w:val="00BC7110"/>
    <w:rsid w:val="00BC776C"/>
    <w:rsid w:val="00BD08FD"/>
    <w:rsid w:val="00BD1A60"/>
    <w:rsid w:val="00BD3B14"/>
    <w:rsid w:val="00BD499A"/>
    <w:rsid w:val="00BE30D4"/>
    <w:rsid w:val="00BE32D7"/>
    <w:rsid w:val="00BE3C8D"/>
    <w:rsid w:val="00BE54EA"/>
    <w:rsid w:val="00BF5471"/>
    <w:rsid w:val="00BF5F44"/>
    <w:rsid w:val="00BF6A8D"/>
    <w:rsid w:val="00C032E5"/>
    <w:rsid w:val="00C03B76"/>
    <w:rsid w:val="00C0476D"/>
    <w:rsid w:val="00C07247"/>
    <w:rsid w:val="00C07F81"/>
    <w:rsid w:val="00C108EF"/>
    <w:rsid w:val="00C118D9"/>
    <w:rsid w:val="00C12B51"/>
    <w:rsid w:val="00C12C65"/>
    <w:rsid w:val="00C13621"/>
    <w:rsid w:val="00C14031"/>
    <w:rsid w:val="00C15BC5"/>
    <w:rsid w:val="00C205CB"/>
    <w:rsid w:val="00C20EA3"/>
    <w:rsid w:val="00C2104E"/>
    <w:rsid w:val="00C22304"/>
    <w:rsid w:val="00C22AF4"/>
    <w:rsid w:val="00C23C5B"/>
    <w:rsid w:val="00C307E0"/>
    <w:rsid w:val="00C3200F"/>
    <w:rsid w:val="00C33079"/>
    <w:rsid w:val="00C33AF3"/>
    <w:rsid w:val="00C40A00"/>
    <w:rsid w:val="00C413EE"/>
    <w:rsid w:val="00C4269B"/>
    <w:rsid w:val="00C443E7"/>
    <w:rsid w:val="00C458C9"/>
    <w:rsid w:val="00C501FC"/>
    <w:rsid w:val="00C50A08"/>
    <w:rsid w:val="00C52AE4"/>
    <w:rsid w:val="00C549F8"/>
    <w:rsid w:val="00C55236"/>
    <w:rsid w:val="00C62A0C"/>
    <w:rsid w:val="00C62B0C"/>
    <w:rsid w:val="00C66C78"/>
    <w:rsid w:val="00C672E5"/>
    <w:rsid w:val="00C70652"/>
    <w:rsid w:val="00C745DD"/>
    <w:rsid w:val="00C75BC7"/>
    <w:rsid w:val="00C81B90"/>
    <w:rsid w:val="00C83A13"/>
    <w:rsid w:val="00C84975"/>
    <w:rsid w:val="00C86C39"/>
    <w:rsid w:val="00C93DCC"/>
    <w:rsid w:val="00C941DC"/>
    <w:rsid w:val="00C9545C"/>
    <w:rsid w:val="00CA0952"/>
    <w:rsid w:val="00CA188E"/>
    <w:rsid w:val="00CA3D0C"/>
    <w:rsid w:val="00CA6A02"/>
    <w:rsid w:val="00CA6C31"/>
    <w:rsid w:val="00CA7563"/>
    <w:rsid w:val="00CB5285"/>
    <w:rsid w:val="00CB7DD7"/>
    <w:rsid w:val="00CC19A5"/>
    <w:rsid w:val="00CC23EF"/>
    <w:rsid w:val="00CC259D"/>
    <w:rsid w:val="00CC290A"/>
    <w:rsid w:val="00CC57D6"/>
    <w:rsid w:val="00CC5DA1"/>
    <w:rsid w:val="00CC7D6C"/>
    <w:rsid w:val="00CD0F34"/>
    <w:rsid w:val="00CD22C0"/>
    <w:rsid w:val="00CD445B"/>
    <w:rsid w:val="00CD48E3"/>
    <w:rsid w:val="00CD4C7B"/>
    <w:rsid w:val="00CE1694"/>
    <w:rsid w:val="00CE2457"/>
    <w:rsid w:val="00CE3432"/>
    <w:rsid w:val="00CE4719"/>
    <w:rsid w:val="00CF0D1B"/>
    <w:rsid w:val="00CF1BBA"/>
    <w:rsid w:val="00CF5A5C"/>
    <w:rsid w:val="00CF5C1B"/>
    <w:rsid w:val="00D00F23"/>
    <w:rsid w:val="00D02603"/>
    <w:rsid w:val="00D03E04"/>
    <w:rsid w:val="00D0674D"/>
    <w:rsid w:val="00D101D2"/>
    <w:rsid w:val="00D15378"/>
    <w:rsid w:val="00D17A81"/>
    <w:rsid w:val="00D17E58"/>
    <w:rsid w:val="00D17F0F"/>
    <w:rsid w:val="00D17F2F"/>
    <w:rsid w:val="00D2118B"/>
    <w:rsid w:val="00D22567"/>
    <w:rsid w:val="00D23D7A"/>
    <w:rsid w:val="00D26071"/>
    <w:rsid w:val="00D315A2"/>
    <w:rsid w:val="00D322F2"/>
    <w:rsid w:val="00D342FA"/>
    <w:rsid w:val="00D34400"/>
    <w:rsid w:val="00D347D3"/>
    <w:rsid w:val="00D445BE"/>
    <w:rsid w:val="00D52229"/>
    <w:rsid w:val="00D55070"/>
    <w:rsid w:val="00D55AF6"/>
    <w:rsid w:val="00D56178"/>
    <w:rsid w:val="00D56D85"/>
    <w:rsid w:val="00D57692"/>
    <w:rsid w:val="00D57F4F"/>
    <w:rsid w:val="00D61609"/>
    <w:rsid w:val="00D62198"/>
    <w:rsid w:val="00D6372B"/>
    <w:rsid w:val="00D643EB"/>
    <w:rsid w:val="00D65C34"/>
    <w:rsid w:val="00D668C5"/>
    <w:rsid w:val="00D70153"/>
    <w:rsid w:val="00D71E84"/>
    <w:rsid w:val="00D7259D"/>
    <w:rsid w:val="00D738D6"/>
    <w:rsid w:val="00D743F9"/>
    <w:rsid w:val="00D75188"/>
    <w:rsid w:val="00D75830"/>
    <w:rsid w:val="00D758C2"/>
    <w:rsid w:val="00D76A22"/>
    <w:rsid w:val="00D77546"/>
    <w:rsid w:val="00D80576"/>
    <w:rsid w:val="00D80795"/>
    <w:rsid w:val="00D80C0C"/>
    <w:rsid w:val="00D81A6F"/>
    <w:rsid w:val="00D81EEF"/>
    <w:rsid w:val="00D828C7"/>
    <w:rsid w:val="00D82F01"/>
    <w:rsid w:val="00D834B4"/>
    <w:rsid w:val="00D846CD"/>
    <w:rsid w:val="00D86E8E"/>
    <w:rsid w:val="00D87771"/>
    <w:rsid w:val="00D87E00"/>
    <w:rsid w:val="00D9134D"/>
    <w:rsid w:val="00D920E8"/>
    <w:rsid w:val="00D9646B"/>
    <w:rsid w:val="00D96D11"/>
    <w:rsid w:val="00D972CB"/>
    <w:rsid w:val="00DA0329"/>
    <w:rsid w:val="00DA2841"/>
    <w:rsid w:val="00DA39A8"/>
    <w:rsid w:val="00DA3A9D"/>
    <w:rsid w:val="00DA61C2"/>
    <w:rsid w:val="00DA7A03"/>
    <w:rsid w:val="00DB1818"/>
    <w:rsid w:val="00DB2465"/>
    <w:rsid w:val="00DB298F"/>
    <w:rsid w:val="00DB41FD"/>
    <w:rsid w:val="00DB4C7E"/>
    <w:rsid w:val="00DB5335"/>
    <w:rsid w:val="00DB784A"/>
    <w:rsid w:val="00DC309B"/>
    <w:rsid w:val="00DC37C5"/>
    <w:rsid w:val="00DC3E27"/>
    <w:rsid w:val="00DC4DA2"/>
    <w:rsid w:val="00DD2DB0"/>
    <w:rsid w:val="00DD3B45"/>
    <w:rsid w:val="00DD7E44"/>
    <w:rsid w:val="00DE07D0"/>
    <w:rsid w:val="00DE3BC3"/>
    <w:rsid w:val="00DE5BDD"/>
    <w:rsid w:val="00DE5CE9"/>
    <w:rsid w:val="00DF079D"/>
    <w:rsid w:val="00DF116C"/>
    <w:rsid w:val="00DF2467"/>
    <w:rsid w:val="00DF3210"/>
    <w:rsid w:val="00DF7306"/>
    <w:rsid w:val="00E00045"/>
    <w:rsid w:val="00E07BA1"/>
    <w:rsid w:val="00E10FF5"/>
    <w:rsid w:val="00E1238B"/>
    <w:rsid w:val="00E1428D"/>
    <w:rsid w:val="00E16138"/>
    <w:rsid w:val="00E16258"/>
    <w:rsid w:val="00E17486"/>
    <w:rsid w:val="00E201F8"/>
    <w:rsid w:val="00E213EE"/>
    <w:rsid w:val="00E216E6"/>
    <w:rsid w:val="00E30166"/>
    <w:rsid w:val="00E3176B"/>
    <w:rsid w:val="00E336AA"/>
    <w:rsid w:val="00E36519"/>
    <w:rsid w:val="00E3790D"/>
    <w:rsid w:val="00E401F1"/>
    <w:rsid w:val="00E46CC1"/>
    <w:rsid w:val="00E506BE"/>
    <w:rsid w:val="00E5127E"/>
    <w:rsid w:val="00E516F3"/>
    <w:rsid w:val="00E552E4"/>
    <w:rsid w:val="00E60E08"/>
    <w:rsid w:val="00E62194"/>
    <w:rsid w:val="00E62835"/>
    <w:rsid w:val="00E64418"/>
    <w:rsid w:val="00E65F26"/>
    <w:rsid w:val="00E667A2"/>
    <w:rsid w:val="00E70F2D"/>
    <w:rsid w:val="00E71628"/>
    <w:rsid w:val="00E73A9F"/>
    <w:rsid w:val="00E74906"/>
    <w:rsid w:val="00E76366"/>
    <w:rsid w:val="00E7686E"/>
    <w:rsid w:val="00E77645"/>
    <w:rsid w:val="00E8071B"/>
    <w:rsid w:val="00E80C9F"/>
    <w:rsid w:val="00E81944"/>
    <w:rsid w:val="00E82C46"/>
    <w:rsid w:val="00E82FA3"/>
    <w:rsid w:val="00E83383"/>
    <w:rsid w:val="00E85637"/>
    <w:rsid w:val="00E87B2E"/>
    <w:rsid w:val="00E90A43"/>
    <w:rsid w:val="00E9434C"/>
    <w:rsid w:val="00E946C3"/>
    <w:rsid w:val="00E95375"/>
    <w:rsid w:val="00E97780"/>
    <w:rsid w:val="00EA0E9A"/>
    <w:rsid w:val="00EA1C11"/>
    <w:rsid w:val="00EA1E78"/>
    <w:rsid w:val="00EA1F12"/>
    <w:rsid w:val="00EA59D2"/>
    <w:rsid w:val="00EA5BD9"/>
    <w:rsid w:val="00EA7F80"/>
    <w:rsid w:val="00EB11A7"/>
    <w:rsid w:val="00EB2E53"/>
    <w:rsid w:val="00EB2E5C"/>
    <w:rsid w:val="00EB3C54"/>
    <w:rsid w:val="00EB6819"/>
    <w:rsid w:val="00EC13D2"/>
    <w:rsid w:val="00EC4A25"/>
    <w:rsid w:val="00ED01BF"/>
    <w:rsid w:val="00ED0328"/>
    <w:rsid w:val="00ED214C"/>
    <w:rsid w:val="00ED2BEF"/>
    <w:rsid w:val="00ED34EF"/>
    <w:rsid w:val="00ED3B0B"/>
    <w:rsid w:val="00ED3EF8"/>
    <w:rsid w:val="00ED49F4"/>
    <w:rsid w:val="00EE4553"/>
    <w:rsid w:val="00EE5697"/>
    <w:rsid w:val="00EE5F0A"/>
    <w:rsid w:val="00EF0CFD"/>
    <w:rsid w:val="00EF39BD"/>
    <w:rsid w:val="00EF62E8"/>
    <w:rsid w:val="00F025A2"/>
    <w:rsid w:val="00F02AA6"/>
    <w:rsid w:val="00F04220"/>
    <w:rsid w:val="00F04F55"/>
    <w:rsid w:val="00F07388"/>
    <w:rsid w:val="00F10F28"/>
    <w:rsid w:val="00F119A5"/>
    <w:rsid w:val="00F11FA2"/>
    <w:rsid w:val="00F13757"/>
    <w:rsid w:val="00F13F4E"/>
    <w:rsid w:val="00F1418A"/>
    <w:rsid w:val="00F148C8"/>
    <w:rsid w:val="00F165CB"/>
    <w:rsid w:val="00F2026E"/>
    <w:rsid w:val="00F20A7C"/>
    <w:rsid w:val="00F2210A"/>
    <w:rsid w:val="00F27D5D"/>
    <w:rsid w:val="00F305D9"/>
    <w:rsid w:val="00F31947"/>
    <w:rsid w:val="00F362F8"/>
    <w:rsid w:val="00F37743"/>
    <w:rsid w:val="00F41CB3"/>
    <w:rsid w:val="00F42BBA"/>
    <w:rsid w:val="00F42DD6"/>
    <w:rsid w:val="00F43193"/>
    <w:rsid w:val="00F4507D"/>
    <w:rsid w:val="00F4671F"/>
    <w:rsid w:val="00F47F10"/>
    <w:rsid w:val="00F510E3"/>
    <w:rsid w:val="00F51DC9"/>
    <w:rsid w:val="00F52E3A"/>
    <w:rsid w:val="00F54A3D"/>
    <w:rsid w:val="00F55A05"/>
    <w:rsid w:val="00F578C7"/>
    <w:rsid w:val="00F609CF"/>
    <w:rsid w:val="00F61A2D"/>
    <w:rsid w:val="00F61CE4"/>
    <w:rsid w:val="00F6225F"/>
    <w:rsid w:val="00F64BF2"/>
    <w:rsid w:val="00F652E3"/>
    <w:rsid w:val="00F653B8"/>
    <w:rsid w:val="00F67662"/>
    <w:rsid w:val="00F67BF9"/>
    <w:rsid w:val="00F722BE"/>
    <w:rsid w:val="00F74626"/>
    <w:rsid w:val="00F76F8F"/>
    <w:rsid w:val="00F77899"/>
    <w:rsid w:val="00F77F76"/>
    <w:rsid w:val="00F81252"/>
    <w:rsid w:val="00F81813"/>
    <w:rsid w:val="00F855A4"/>
    <w:rsid w:val="00F86F73"/>
    <w:rsid w:val="00F87349"/>
    <w:rsid w:val="00F90CB9"/>
    <w:rsid w:val="00F90CF7"/>
    <w:rsid w:val="00F9114F"/>
    <w:rsid w:val="00F93C5F"/>
    <w:rsid w:val="00F958D2"/>
    <w:rsid w:val="00F96CD4"/>
    <w:rsid w:val="00FA05C0"/>
    <w:rsid w:val="00FA092B"/>
    <w:rsid w:val="00FA1266"/>
    <w:rsid w:val="00FA3B97"/>
    <w:rsid w:val="00FB1DDF"/>
    <w:rsid w:val="00FB4135"/>
    <w:rsid w:val="00FB4586"/>
    <w:rsid w:val="00FB45E0"/>
    <w:rsid w:val="00FB59B6"/>
    <w:rsid w:val="00FB6FDF"/>
    <w:rsid w:val="00FC0471"/>
    <w:rsid w:val="00FC1192"/>
    <w:rsid w:val="00FC49E6"/>
    <w:rsid w:val="00FC510F"/>
    <w:rsid w:val="00FC517A"/>
    <w:rsid w:val="00FC6413"/>
    <w:rsid w:val="00FC7626"/>
    <w:rsid w:val="00FD10D2"/>
    <w:rsid w:val="00FD33D0"/>
    <w:rsid w:val="00FD4CC2"/>
    <w:rsid w:val="00FD55C5"/>
    <w:rsid w:val="00FD5885"/>
    <w:rsid w:val="00FE0D48"/>
    <w:rsid w:val="00FE58AF"/>
    <w:rsid w:val="00FE6611"/>
    <w:rsid w:val="00FE7FA0"/>
    <w:rsid w:val="00FF02B7"/>
    <w:rsid w:val="00FF495D"/>
    <w:rsid w:val="00FF511B"/>
    <w:rsid w:val="00FF5ECD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093445"/>
  <w15:docId w15:val="{17A4440C-DFEC-46AB-BE7F-2FF6005B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6ED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styleId="CommentReference">
    <w:name w:val="annotation reference"/>
    <w:basedOn w:val="DefaultParagraphFont"/>
    <w:rsid w:val="00F67B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BF9"/>
  </w:style>
  <w:style w:type="character" w:customStyle="1" w:styleId="CommentTextChar">
    <w:name w:val="Comment Text Char"/>
    <w:basedOn w:val="DefaultParagraphFont"/>
    <w:link w:val="CommentText"/>
    <w:rsid w:val="00F67B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BF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F67B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7BF9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17954"/>
    <w:pPr>
      <w:ind w:left="720"/>
      <w:contextualSpacing/>
    </w:pPr>
  </w:style>
  <w:style w:type="table" w:styleId="TableGrid">
    <w:name w:val="Table Grid"/>
    <w:basedOn w:val="TableNormal"/>
    <w:uiPriority w:val="39"/>
    <w:rsid w:val="005B79C5"/>
    <w:rPr>
      <w:rFonts w:ascii="Nokia Pure Text" w:eastAsiaTheme="minorEastAsia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23D7A"/>
    <w:rPr>
      <w:rFonts w:ascii="Arial" w:hAnsi="Arial"/>
      <w:sz w:val="36"/>
      <w:lang w:eastAsia="en-US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7592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75926"/>
    <w:rPr>
      <w:b/>
      <w:bCs/>
      <w:lang w:eastAsia="en-US"/>
    </w:rPr>
  </w:style>
  <w:style w:type="character" w:customStyle="1" w:styleId="TACChar">
    <w:name w:val="TAC Char"/>
    <w:link w:val="TAC"/>
    <w:rsid w:val="00E5127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5127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9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3274E-BFBD-4B91-933E-DDC339FB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1854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ASB</Company>
  <LinksUpToDate>false</LinksUpToDate>
  <CharactersWithSpaces>4454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CHEN Yu B</dc:creator>
  <cp:keywords>Nokia;3GPP, RAN2</cp:keywords>
  <cp:lastModifiedBy>Wildschek, Torsten (Nokia - GB)</cp:lastModifiedBy>
  <cp:revision>61</cp:revision>
  <dcterms:created xsi:type="dcterms:W3CDTF">2018-01-25T09:30:00Z</dcterms:created>
  <dcterms:modified xsi:type="dcterms:W3CDTF">2018-02-17T04:39:00Z</dcterms:modified>
</cp:coreProperties>
</file>