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3AF" w:rsidRDefault="006D13AF" w:rsidP="006D13AF">
      <w:pPr>
        <w:pStyle w:val="CRCoverPage"/>
        <w:tabs>
          <w:tab w:val="right" w:pos="9639"/>
          <w:tab w:val="right" w:pos="13323"/>
        </w:tabs>
        <w:spacing w:after="0"/>
        <w:rPr>
          <w:rFonts w:cs="Arial"/>
          <w:b/>
          <w:noProof/>
          <w:sz w:val="24"/>
          <w:szCs w:val="24"/>
        </w:rPr>
      </w:pPr>
      <w:r>
        <w:rPr>
          <w:rFonts w:cs="Arial"/>
          <w:b/>
          <w:noProof/>
          <w:sz w:val="24"/>
          <w:szCs w:val="24"/>
        </w:rPr>
        <w:t>3GPP TSG RAN WG1 Meeting #92</w:t>
      </w:r>
      <w:r>
        <w:rPr>
          <w:rFonts w:cs="Arial"/>
          <w:b/>
          <w:noProof/>
          <w:sz w:val="24"/>
          <w:szCs w:val="24"/>
        </w:rPr>
        <w:tab/>
      </w:r>
      <w:r w:rsidR="00470B21" w:rsidRPr="00470B21">
        <w:rPr>
          <w:rFonts w:cs="Arial"/>
          <w:b/>
          <w:bCs/>
          <w:color w:val="000000" w:themeColor="text1"/>
          <w:sz w:val="26"/>
          <w:szCs w:val="26"/>
        </w:rPr>
        <w:t>R1-1802806</w:t>
      </w:r>
    </w:p>
    <w:p w:rsidR="006D13AF" w:rsidRDefault="006D13AF" w:rsidP="00470B21">
      <w:pPr>
        <w:pStyle w:val="CRCoverPage"/>
        <w:tabs>
          <w:tab w:val="right" w:pos="9639"/>
          <w:tab w:val="right" w:pos="13323"/>
        </w:tabs>
        <w:spacing w:after="0"/>
        <w:rPr>
          <w:rFonts w:cs="Arial"/>
          <w:b/>
          <w:noProof/>
          <w:sz w:val="24"/>
          <w:szCs w:val="24"/>
        </w:rPr>
      </w:pPr>
      <w:r>
        <w:rPr>
          <w:rFonts w:cs="Arial"/>
          <w:b/>
          <w:noProof/>
          <w:sz w:val="24"/>
          <w:szCs w:val="24"/>
        </w:rPr>
        <w:t>Athens, Greece, 26</w:t>
      </w:r>
      <w:r w:rsidRPr="007C59AF">
        <w:rPr>
          <w:rFonts w:cs="Arial"/>
          <w:b/>
          <w:noProof/>
          <w:sz w:val="24"/>
          <w:szCs w:val="24"/>
        </w:rPr>
        <w:t xml:space="preserve">th </w:t>
      </w:r>
      <w:r>
        <w:rPr>
          <w:rFonts w:cs="Arial"/>
          <w:b/>
          <w:noProof/>
          <w:sz w:val="24"/>
          <w:szCs w:val="24"/>
        </w:rPr>
        <w:t>February – 2nd March</w:t>
      </w:r>
      <w:r w:rsidR="00FD2E9F">
        <w:rPr>
          <w:rFonts w:cs="Arial"/>
          <w:b/>
          <w:noProof/>
          <w:sz w:val="24"/>
          <w:szCs w:val="24"/>
        </w:rPr>
        <w:t>,</w:t>
      </w:r>
      <w:r>
        <w:rPr>
          <w:rFonts w:cs="Arial"/>
          <w:b/>
          <w:noProof/>
          <w:sz w:val="24"/>
          <w:szCs w:val="24"/>
        </w:rPr>
        <w:t xml:space="preserve"> 2018</w:t>
      </w:r>
      <w:r>
        <w:rPr>
          <w:rFonts w:cs="Arial"/>
          <w:b/>
          <w:noProof/>
          <w:sz w:val="24"/>
          <w:szCs w:val="24"/>
        </w:rPr>
        <w:tab/>
      </w:r>
    </w:p>
    <w:p w:rsidR="006D13AF" w:rsidRPr="00155924" w:rsidRDefault="006D13AF" w:rsidP="006D13AF">
      <w:pPr>
        <w:pStyle w:val="Header"/>
        <w:tabs>
          <w:tab w:val="right" w:pos="9639"/>
        </w:tabs>
        <w:jc w:val="both"/>
        <w:rPr>
          <w:i/>
          <w:sz w:val="32"/>
          <w:lang w:val="en-GB"/>
        </w:rPr>
      </w:pPr>
      <w:r w:rsidRPr="00155924">
        <w:rPr>
          <w:sz w:val="24"/>
          <w:lang w:val="en-GB"/>
        </w:rPr>
        <w:tab/>
      </w:r>
    </w:p>
    <w:p w:rsidR="006D13AF" w:rsidRPr="00474F96" w:rsidRDefault="006D13AF" w:rsidP="006D13AF">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r>
      <w:r>
        <w:rPr>
          <w:rFonts w:ascii="Arial" w:hAnsi="Arial" w:cs="Arial"/>
          <w:sz w:val="24"/>
          <w:szCs w:val="24"/>
        </w:rPr>
        <w:t xml:space="preserve">Considerations on NoMA </w:t>
      </w:r>
      <w:r w:rsidR="00470B21">
        <w:rPr>
          <w:rFonts w:ascii="Arial" w:hAnsi="Arial" w:cs="Arial"/>
          <w:sz w:val="24"/>
          <w:szCs w:val="24"/>
        </w:rPr>
        <w:t>Performance Evaluation</w:t>
      </w:r>
      <w:r w:rsidRPr="00A02759">
        <w:rPr>
          <w:rFonts w:ascii="Arial" w:hAnsi="Arial" w:cs="Arial"/>
          <w:sz w:val="24"/>
          <w:szCs w:val="24"/>
        </w:rPr>
        <w:t> </w:t>
      </w:r>
    </w:p>
    <w:p w:rsidR="006D13AF" w:rsidRDefault="006D13AF" w:rsidP="006D13AF">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 Group Plc</w:t>
      </w:r>
    </w:p>
    <w:p w:rsidR="006D13AF" w:rsidRPr="00036934" w:rsidRDefault="006D13AF" w:rsidP="006D13AF">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C4259D">
        <w:rPr>
          <w:rFonts w:ascii="Arial" w:hAnsi="Arial"/>
          <w:sz w:val="24"/>
        </w:rPr>
        <w:t>7.4.4</w:t>
      </w:r>
    </w:p>
    <w:p w:rsidR="00A42CBD" w:rsidRPr="0093681E" w:rsidRDefault="006D13AF" w:rsidP="0093681E">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w:t>
      </w:r>
      <w:r w:rsidR="00470B21">
        <w:rPr>
          <w:rFonts w:ascii="Arial" w:hAnsi="Arial"/>
          <w:sz w:val="24"/>
        </w:rPr>
        <w:t xml:space="preserve">/Decision </w:t>
      </w:r>
    </w:p>
    <w:p w:rsidR="0087313B" w:rsidRPr="00874684" w:rsidRDefault="0087313B" w:rsidP="00D71CBD">
      <w:pPr>
        <w:pStyle w:val="Heading1"/>
        <w:ind w:left="284" w:hanging="284"/>
      </w:pPr>
      <w:r w:rsidRPr="00874684">
        <w:t xml:space="preserve">Introduction </w:t>
      </w:r>
    </w:p>
    <w:p w:rsidR="00885E42" w:rsidRPr="00B47ED6" w:rsidRDefault="0093681E" w:rsidP="00D71CBD">
      <w:pPr>
        <w:jc w:val="both"/>
        <w:rPr>
          <w:sz w:val="20"/>
          <w:szCs w:val="20"/>
        </w:rPr>
      </w:pPr>
      <w:r>
        <w:rPr>
          <w:sz w:val="20"/>
          <w:szCs w:val="20"/>
        </w:rPr>
        <w:t>The purpose of this document is to provide some views on some important aspects that need to be considered before we start N</w:t>
      </w:r>
      <w:r w:rsidR="00635A4D">
        <w:rPr>
          <w:sz w:val="20"/>
          <w:szCs w:val="20"/>
        </w:rPr>
        <w:t>o</w:t>
      </w:r>
      <w:r>
        <w:rPr>
          <w:sz w:val="20"/>
          <w:szCs w:val="20"/>
        </w:rPr>
        <w:t>MA studies within 3GPP. The document discusses those aspects and makes some proposals that we believe would help to further shape the direction of the work</w:t>
      </w:r>
      <w:r w:rsidRPr="00CA660E">
        <w:rPr>
          <w:sz w:val="20"/>
          <w:szCs w:val="20"/>
        </w:rPr>
        <w:t>.</w:t>
      </w:r>
      <w:r>
        <w:rPr>
          <w:sz w:val="24"/>
          <w:szCs w:val="24"/>
        </w:rPr>
        <w:t xml:space="preserve"> </w:t>
      </w:r>
    </w:p>
    <w:p w:rsidR="00B03969" w:rsidRPr="0093681E" w:rsidRDefault="00885E42" w:rsidP="00294A30">
      <w:pPr>
        <w:pStyle w:val="Heading1"/>
        <w:ind w:left="709" w:hanging="709"/>
      </w:pPr>
      <w:r w:rsidRPr="0093681E">
        <w:t>Discussion of Application Scenarios for NoMA</w:t>
      </w:r>
    </w:p>
    <w:p w:rsidR="0093681E" w:rsidRDefault="0093681E" w:rsidP="00D71CBD">
      <w:pPr>
        <w:jc w:val="both"/>
        <w:rPr>
          <w:sz w:val="20"/>
          <w:szCs w:val="20"/>
        </w:rPr>
      </w:pPr>
      <w:r>
        <w:rPr>
          <w:sz w:val="20"/>
          <w:szCs w:val="20"/>
        </w:rPr>
        <w:t>The NOMA study item description [1] considers 3 use cases for N</w:t>
      </w:r>
      <w:r w:rsidR="00635A4D">
        <w:rPr>
          <w:sz w:val="20"/>
          <w:szCs w:val="20"/>
        </w:rPr>
        <w:t>o</w:t>
      </w:r>
      <w:r>
        <w:rPr>
          <w:sz w:val="20"/>
          <w:szCs w:val="20"/>
        </w:rPr>
        <w:t>MA studies: mMTC, URLLC, and eMBB. In practice, what we are talking about here is the ability to use N</w:t>
      </w:r>
      <w:r w:rsidR="00635A4D">
        <w:rPr>
          <w:sz w:val="20"/>
          <w:szCs w:val="20"/>
        </w:rPr>
        <w:t>o</w:t>
      </w:r>
      <w:r>
        <w:rPr>
          <w:sz w:val="20"/>
          <w:szCs w:val="20"/>
        </w:rPr>
        <w:t>MA to ensure a more effective data delivery of “small” packets in terms of a combination of the following:</w:t>
      </w:r>
    </w:p>
    <w:p w:rsidR="00D71CBD" w:rsidRDefault="0093681E" w:rsidP="00FF6796">
      <w:pPr>
        <w:pStyle w:val="ListParagraph"/>
        <w:numPr>
          <w:ilvl w:val="0"/>
          <w:numId w:val="9"/>
        </w:numPr>
        <w:jc w:val="both"/>
        <w:rPr>
          <w:sz w:val="20"/>
          <w:szCs w:val="20"/>
        </w:rPr>
      </w:pPr>
      <w:r>
        <w:rPr>
          <w:sz w:val="20"/>
          <w:szCs w:val="20"/>
        </w:rPr>
        <w:t>More efficient radio resource usage per user</w:t>
      </w:r>
    </w:p>
    <w:p w:rsidR="00D71CBD" w:rsidRDefault="0093681E" w:rsidP="00FF6796">
      <w:pPr>
        <w:pStyle w:val="ListParagraph"/>
        <w:numPr>
          <w:ilvl w:val="0"/>
          <w:numId w:val="9"/>
        </w:numPr>
        <w:jc w:val="both"/>
        <w:rPr>
          <w:sz w:val="20"/>
          <w:szCs w:val="20"/>
        </w:rPr>
      </w:pPr>
      <w:r w:rsidRPr="00D71CBD">
        <w:rPr>
          <w:sz w:val="20"/>
          <w:szCs w:val="20"/>
        </w:rPr>
        <w:t>Reduced latency of packet delivery</w:t>
      </w:r>
    </w:p>
    <w:p w:rsidR="0093681E" w:rsidRPr="00D71CBD" w:rsidRDefault="0093681E" w:rsidP="00D71CBD">
      <w:pPr>
        <w:pStyle w:val="ListParagraph"/>
        <w:numPr>
          <w:ilvl w:val="0"/>
          <w:numId w:val="9"/>
        </w:numPr>
        <w:jc w:val="both"/>
        <w:rPr>
          <w:sz w:val="20"/>
          <w:szCs w:val="20"/>
        </w:rPr>
      </w:pPr>
      <w:r w:rsidRPr="00D71CBD">
        <w:rPr>
          <w:sz w:val="20"/>
          <w:szCs w:val="20"/>
        </w:rPr>
        <w:t>Reduced UE energy consumption</w:t>
      </w:r>
    </w:p>
    <w:p w:rsidR="0093681E" w:rsidRDefault="0093681E">
      <w:pPr>
        <w:jc w:val="both"/>
        <w:rPr>
          <w:sz w:val="20"/>
          <w:szCs w:val="20"/>
        </w:rPr>
      </w:pPr>
      <w:r>
        <w:rPr>
          <w:sz w:val="20"/>
          <w:szCs w:val="20"/>
        </w:rPr>
        <w:t>All of the above benefits could be applicable for any of the defined use cases above. So to us it would seem to make more sense to derive scenarios specifically to evaluate the above 3 components rather than categorising specifically for different use cases.</w:t>
      </w:r>
    </w:p>
    <w:p w:rsidR="0093681E" w:rsidRPr="00FF6796" w:rsidRDefault="0093681E">
      <w:pPr>
        <w:jc w:val="both"/>
        <w:rPr>
          <w:b/>
          <w:sz w:val="20"/>
          <w:szCs w:val="20"/>
        </w:rPr>
      </w:pPr>
      <w:r w:rsidRPr="00D71CBD">
        <w:rPr>
          <w:b/>
          <w:sz w:val="20"/>
          <w:szCs w:val="20"/>
          <w:u w:val="single"/>
        </w:rPr>
        <w:t>Proposal 1</w:t>
      </w:r>
      <w:r w:rsidRPr="00D71CBD">
        <w:rPr>
          <w:b/>
          <w:sz w:val="20"/>
          <w:szCs w:val="20"/>
        </w:rPr>
        <w:t>: Focus N</w:t>
      </w:r>
      <w:r w:rsidR="00635A4D">
        <w:rPr>
          <w:b/>
          <w:sz w:val="20"/>
          <w:szCs w:val="20"/>
        </w:rPr>
        <w:t>o</w:t>
      </w:r>
      <w:r w:rsidRPr="00D71CBD">
        <w:rPr>
          <w:b/>
          <w:sz w:val="20"/>
          <w:szCs w:val="20"/>
        </w:rPr>
        <w:t xml:space="preserve">MA evaluation work on the actual </w:t>
      </w:r>
      <w:r w:rsidR="00294A30">
        <w:rPr>
          <w:b/>
          <w:sz w:val="20"/>
          <w:szCs w:val="20"/>
        </w:rPr>
        <w:t>input assumptions and output metrics</w:t>
      </w:r>
      <w:r w:rsidRPr="00D71CBD">
        <w:rPr>
          <w:b/>
          <w:sz w:val="20"/>
          <w:szCs w:val="20"/>
        </w:rPr>
        <w:t xml:space="preserve"> </w:t>
      </w:r>
      <w:r w:rsidR="00294A30">
        <w:rPr>
          <w:b/>
          <w:sz w:val="20"/>
          <w:szCs w:val="20"/>
        </w:rPr>
        <w:t xml:space="preserve">generically, </w:t>
      </w:r>
      <w:r w:rsidRPr="00D71CBD">
        <w:rPr>
          <w:b/>
          <w:sz w:val="20"/>
          <w:szCs w:val="20"/>
        </w:rPr>
        <w:t xml:space="preserve">as opposed to categorising operation in terms of </w:t>
      </w:r>
      <w:r w:rsidR="00294A30">
        <w:rPr>
          <w:b/>
          <w:sz w:val="20"/>
          <w:szCs w:val="20"/>
        </w:rPr>
        <w:t xml:space="preserve">specific </w:t>
      </w:r>
      <w:r w:rsidRPr="00D71CBD">
        <w:rPr>
          <w:b/>
          <w:sz w:val="20"/>
          <w:szCs w:val="20"/>
        </w:rPr>
        <w:t>use cases.</w:t>
      </w:r>
    </w:p>
    <w:p w:rsidR="0093681E" w:rsidRPr="00FF6796" w:rsidRDefault="0093681E">
      <w:pPr>
        <w:jc w:val="both"/>
        <w:rPr>
          <w:sz w:val="20"/>
          <w:szCs w:val="20"/>
        </w:rPr>
      </w:pPr>
      <w:r w:rsidRPr="00D71CBD">
        <w:rPr>
          <w:sz w:val="20"/>
          <w:szCs w:val="20"/>
        </w:rPr>
        <w:t xml:space="preserve">For the mMTC scenario, some companies in the offline discussions proposed to consider the requirements </w:t>
      </w:r>
      <w:r w:rsidRPr="00FF6796">
        <w:rPr>
          <w:sz w:val="20"/>
          <w:szCs w:val="20"/>
        </w:rPr>
        <w:t>in TR 38.913 [</w:t>
      </w:r>
      <w:r w:rsidRPr="00D71CBD">
        <w:rPr>
          <w:sz w:val="20"/>
          <w:szCs w:val="20"/>
        </w:rPr>
        <w:t>2</w:t>
      </w:r>
      <w:r w:rsidRPr="00FF6796">
        <w:rPr>
          <w:sz w:val="20"/>
          <w:szCs w:val="20"/>
        </w:rPr>
        <w:t xml:space="preserve">] </w:t>
      </w:r>
      <w:r w:rsidRPr="00D71CBD">
        <w:rPr>
          <w:sz w:val="20"/>
          <w:szCs w:val="20"/>
        </w:rPr>
        <w:t xml:space="preserve">as a basis for evaluating “mMTC”. </w:t>
      </w:r>
      <w:r w:rsidR="00863682" w:rsidRPr="00D71CBD">
        <w:rPr>
          <w:sz w:val="20"/>
          <w:szCs w:val="20"/>
        </w:rPr>
        <w:t xml:space="preserve">However, </w:t>
      </w:r>
      <w:r w:rsidR="00863682" w:rsidRPr="00FF6796">
        <w:rPr>
          <w:sz w:val="20"/>
          <w:szCs w:val="20"/>
        </w:rPr>
        <w:t>those</w:t>
      </w:r>
      <w:r w:rsidRPr="00D71CBD">
        <w:rPr>
          <w:sz w:val="20"/>
          <w:szCs w:val="20"/>
        </w:rPr>
        <w:t xml:space="preserve"> requirements were tailored mainly to consider the Low Power Wide Area use case, which is </w:t>
      </w:r>
      <w:r w:rsidR="00863682" w:rsidRPr="00D71CBD">
        <w:rPr>
          <w:sz w:val="20"/>
          <w:szCs w:val="20"/>
        </w:rPr>
        <w:t>satisfied for</w:t>
      </w:r>
      <w:r w:rsidRPr="00D71CBD">
        <w:rPr>
          <w:sz w:val="20"/>
          <w:szCs w:val="20"/>
        </w:rPr>
        <w:t xml:space="preserve"> IMT-2020 in Rel-15 by the existing </w:t>
      </w:r>
      <w:r w:rsidRPr="00FF6796">
        <w:rPr>
          <w:sz w:val="20"/>
          <w:szCs w:val="20"/>
        </w:rPr>
        <w:t>NB-</w:t>
      </w:r>
      <w:proofErr w:type="spellStart"/>
      <w:r w:rsidRPr="00FF6796">
        <w:rPr>
          <w:sz w:val="20"/>
          <w:szCs w:val="20"/>
        </w:rPr>
        <w:t>IoT</w:t>
      </w:r>
      <w:proofErr w:type="spellEnd"/>
      <w:r w:rsidRPr="00FF6796">
        <w:rPr>
          <w:sz w:val="20"/>
          <w:szCs w:val="20"/>
        </w:rPr>
        <w:t xml:space="preserve"> and </w:t>
      </w:r>
      <w:proofErr w:type="spellStart"/>
      <w:r w:rsidRPr="00FF6796">
        <w:rPr>
          <w:sz w:val="20"/>
          <w:szCs w:val="20"/>
        </w:rPr>
        <w:t>eMTC</w:t>
      </w:r>
      <w:proofErr w:type="spellEnd"/>
      <w:r w:rsidRPr="00D71CBD">
        <w:rPr>
          <w:sz w:val="20"/>
          <w:szCs w:val="20"/>
        </w:rPr>
        <w:t xml:space="preserve"> solutions</w:t>
      </w:r>
      <w:r w:rsidRPr="00FF6796">
        <w:rPr>
          <w:sz w:val="20"/>
          <w:szCs w:val="20"/>
        </w:rPr>
        <w:t xml:space="preserve">. Therefore, </w:t>
      </w:r>
      <w:r w:rsidRPr="00D71CBD">
        <w:rPr>
          <w:sz w:val="20"/>
          <w:szCs w:val="20"/>
        </w:rPr>
        <w:t xml:space="preserve">we believe that </w:t>
      </w:r>
      <w:r w:rsidRPr="00FF6796">
        <w:rPr>
          <w:sz w:val="20"/>
          <w:szCs w:val="20"/>
        </w:rPr>
        <w:t xml:space="preserve">NoMA </w:t>
      </w:r>
      <w:r w:rsidRPr="00D71CBD">
        <w:rPr>
          <w:sz w:val="20"/>
          <w:szCs w:val="20"/>
        </w:rPr>
        <w:t>should not</w:t>
      </w:r>
      <w:r w:rsidRPr="00FF6796">
        <w:rPr>
          <w:sz w:val="20"/>
          <w:szCs w:val="20"/>
        </w:rPr>
        <w:t xml:space="preserve"> target LPWA use cases, </w:t>
      </w:r>
      <w:r w:rsidRPr="00D71CBD">
        <w:rPr>
          <w:sz w:val="20"/>
          <w:szCs w:val="20"/>
        </w:rPr>
        <w:t>and should instead</w:t>
      </w:r>
      <w:r w:rsidRPr="00FF6796">
        <w:rPr>
          <w:sz w:val="20"/>
          <w:szCs w:val="20"/>
        </w:rPr>
        <w:t xml:space="preserve"> target other use cases </w:t>
      </w:r>
      <w:r w:rsidRPr="00D71CBD">
        <w:rPr>
          <w:sz w:val="20"/>
          <w:szCs w:val="20"/>
        </w:rPr>
        <w:t xml:space="preserve">targeting “normal coverage” operation </w:t>
      </w:r>
      <w:r w:rsidRPr="00FF6796">
        <w:rPr>
          <w:sz w:val="20"/>
          <w:szCs w:val="20"/>
        </w:rPr>
        <w:t xml:space="preserve">for Release 16. </w:t>
      </w:r>
    </w:p>
    <w:p w:rsidR="00E04978" w:rsidRPr="00D71CBD" w:rsidRDefault="0093681E" w:rsidP="00D71CBD">
      <w:pPr>
        <w:jc w:val="both"/>
        <w:rPr>
          <w:b/>
          <w:sz w:val="28"/>
          <w:szCs w:val="28"/>
        </w:rPr>
      </w:pPr>
      <w:r w:rsidRPr="00D71CBD">
        <w:rPr>
          <w:b/>
          <w:sz w:val="20"/>
          <w:szCs w:val="20"/>
          <w:u w:val="single"/>
        </w:rPr>
        <w:t>Proposal 2</w:t>
      </w:r>
      <w:r w:rsidRPr="00D71CBD">
        <w:rPr>
          <w:b/>
          <w:sz w:val="20"/>
          <w:szCs w:val="20"/>
        </w:rPr>
        <w:t xml:space="preserve">: </w:t>
      </w:r>
      <w:r w:rsidRPr="00D71CBD">
        <w:rPr>
          <w:rFonts w:cstheme="minorHAnsi"/>
          <w:b/>
          <w:sz w:val="20"/>
          <w:szCs w:val="20"/>
        </w:rPr>
        <w:t>NoMA evaluations should not target the LPWA use case for mMTC (as characterised by mMTC related requirements in TR38.913), and should instead target enabling and improving other use cases using “normal coverage” for Release 16.</w:t>
      </w:r>
    </w:p>
    <w:p w:rsidR="00FC484C" w:rsidRPr="00D71CBD" w:rsidRDefault="00FC484C" w:rsidP="00294A30">
      <w:pPr>
        <w:pStyle w:val="Heading1"/>
        <w:ind w:left="0" w:firstLine="0"/>
      </w:pPr>
      <w:r w:rsidRPr="00D71CBD">
        <w:t xml:space="preserve">Performance Comparison Methodology </w:t>
      </w:r>
    </w:p>
    <w:p w:rsidR="00D759B7" w:rsidRDefault="00D759B7" w:rsidP="00FC484C">
      <w:pPr>
        <w:jc w:val="both"/>
        <w:rPr>
          <w:color w:val="000000" w:themeColor="text1"/>
          <w:sz w:val="20"/>
          <w:szCs w:val="20"/>
        </w:rPr>
      </w:pPr>
      <w:r>
        <w:rPr>
          <w:color w:val="000000" w:themeColor="text1"/>
          <w:sz w:val="20"/>
          <w:szCs w:val="20"/>
        </w:rPr>
        <w:t>I</w:t>
      </w:r>
      <w:r>
        <w:rPr>
          <w:sz w:val="20"/>
          <w:szCs w:val="20"/>
        </w:rPr>
        <w:t>t is impor</w:t>
      </w:r>
      <w:r w:rsidR="00863682">
        <w:rPr>
          <w:sz w:val="20"/>
          <w:szCs w:val="20"/>
        </w:rPr>
        <w:t>tant to ensure that when analysing</w:t>
      </w:r>
      <w:r>
        <w:rPr>
          <w:sz w:val="20"/>
          <w:szCs w:val="20"/>
        </w:rPr>
        <w:t xml:space="preserve"> the system level benefits of N</w:t>
      </w:r>
      <w:r w:rsidR="00166C3F">
        <w:rPr>
          <w:sz w:val="20"/>
          <w:szCs w:val="20"/>
        </w:rPr>
        <w:t>o</w:t>
      </w:r>
      <w:r>
        <w:rPr>
          <w:sz w:val="20"/>
          <w:szCs w:val="20"/>
        </w:rPr>
        <w:t xml:space="preserve">MA, we compare it with a baseline reference system </w:t>
      </w:r>
      <w:r w:rsidR="009E1DC2">
        <w:rPr>
          <w:sz w:val="20"/>
          <w:szCs w:val="20"/>
        </w:rPr>
        <w:t xml:space="preserve">configuration </w:t>
      </w:r>
      <w:r>
        <w:rPr>
          <w:sz w:val="20"/>
          <w:szCs w:val="20"/>
        </w:rPr>
        <w:t>that contains the full feature capability of existing Rel-15 New Radio. Otherwise there is a danger that we end up with multiple features that do the same thing, and increase equipment cost due to duplication of product development effort, for no actual benefit to anybody.</w:t>
      </w:r>
      <w:r w:rsidR="00665FAA">
        <w:rPr>
          <w:color w:val="000000" w:themeColor="text1"/>
          <w:sz w:val="20"/>
          <w:szCs w:val="20"/>
        </w:rPr>
        <w:t xml:space="preserve"> </w:t>
      </w:r>
    </w:p>
    <w:p w:rsidR="00FC484C" w:rsidRPr="00CA660E" w:rsidRDefault="00665FAA" w:rsidP="00FC484C">
      <w:pPr>
        <w:jc w:val="both"/>
        <w:rPr>
          <w:sz w:val="20"/>
          <w:szCs w:val="20"/>
        </w:rPr>
      </w:pPr>
      <w:r>
        <w:rPr>
          <w:color w:val="000000" w:themeColor="text1"/>
          <w:sz w:val="20"/>
          <w:szCs w:val="20"/>
        </w:rPr>
        <w:t xml:space="preserve"> </w:t>
      </w:r>
      <w:r w:rsidR="009E1DC2">
        <w:rPr>
          <w:color w:val="000000" w:themeColor="text1"/>
          <w:sz w:val="20"/>
          <w:szCs w:val="20"/>
        </w:rPr>
        <w:t>In particular, t</w:t>
      </w:r>
      <w:r w:rsidR="00D759B7">
        <w:rPr>
          <w:color w:val="000000" w:themeColor="text1"/>
          <w:sz w:val="20"/>
          <w:szCs w:val="20"/>
        </w:rPr>
        <w:t xml:space="preserve">he </w:t>
      </w:r>
      <w:r w:rsidR="009E1DC2">
        <w:rPr>
          <w:color w:val="000000" w:themeColor="text1"/>
          <w:sz w:val="20"/>
          <w:szCs w:val="20"/>
        </w:rPr>
        <w:t>baseline system configuration should include Rel-15 Multi-User MIMO (for grant-based) and Grant-Free Operation as baseline features</w:t>
      </w:r>
      <w:r>
        <w:rPr>
          <w:color w:val="000000" w:themeColor="text1"/>
          <w:sz w:val="20"/>
          <w:szCs w:val="20"/>
        </w:rPr>
        <w:t xml:space="preserve">. </w:t>
      </w:r>
      <w:r w:rsidR="008C1C1C" w:rsidRPr="00CA660E">
        <w:rPr>
          <w:sz w:val="20"/>
          <w:szCs w:val="20"/>
        </w:rPr>
        <w:t xml:space="preserve"> </w:t>
      </w:r>
    </w:p>
    <w:p w:rsidR="00781A82" w:rsidRPr="00D71CBD" w:rsidRDefault="00294A30" w:rsidP="00FC484C">
      <w:pPr>
        <w:jc w:val="both"/>
        <w:rPr>
          <w:b/>
          <w:sz w:val="20"/>
          <w:szCs w:val="20"/>
        </w:rPr>
      </w:pPr>
      <w:r>
        <w:rPr>
          <w:b/>
          <w:sz w:val="20"/>
          <w:szCs w:val="20"/>
          <w:u w:val="single"/>
        </w:rPr>
        <w:lastRenderedPageBreak/>
        <w:t>Proposal 3</w:t>
      </w:r>
      <w:r w:rsidR="00665FAA" w:rsidRPr="00D71CBD">
        <w:rPr>
          <w:b/>
          <w:sz w:val="20"/>
          <w:szCs w:val="20"/>
          <w:u w:val="single"/>
        </w:rPr>
        <w:t>:</w:t>
      </w:r>
      <w:r w:rsidR="00665FAA" w:rsidRPr="00D71CBD">
        <w:rPr>
          <w:b/>
          <w:sz w:val="20"/>
          <w:szCs w:val="20"/>
        </w:rPr>
        <w:t xml:space="preserve"> To evaluate the system level gain of N</w:t>
      </w:r>
      <w:r w:rsidR="00166C3F" w:rsidRPr="00D71CBD">
        <w:rPr>
          <w:b/>
          <w:sz w:val="20"/>
          <w:szCs w:val="20"/>
        </w:rPr>
        <w:t>o</w:t>
      </w:r>
      <w:r w:rsidR="00665FAA" w:rsidRPr="00D71CBD">
        <w:rPr>
          <w:b/>
          <w:sz w:val="20"/>
          <w:szCs w:val="20"/>
        </w:rPr>
        <w:t xml:space="preserve">MA over existing NR, define </w:t>
      </w:r>
      <w:r w:rsidR="00665FAA" w:rsidRPr="00D71CBD">
        <w:rPr>
          <w:b/>
          <w:color w:val="000000" w:themeColor="text1"/>
          <w:sz w:val="20"/>
          <w:szCs w:val="20"/>
        </w:rPr>
        <w:t>a baseline reference system configuration that contains the full performance capabilities enabled by the existing 3GPP Rel-15 NR feature set. Such a baseline should include MU-MIMO</w:t>
      </w:r>
      <w:r w:rsidR="009E1DC2" w:rsidRPr="00D71CBD">
        <w:rPr>
          <w:b/>
          <w:color w:val="000000" w:themeColor="text1"/>
          <w:sz w:val="20"/>
          <w:szCs w:val="20"/>
        </w:rPr>
        <w:t xml:space="preserve"> (for grant-based)</w:t>
      </w:r>
      <w:r w:rsidR="00665FAA" w:rsidRPr="00D71CBD">
        <w:rPr>
          <w:b/>
          <w:color w:val="000000" w:themeColor="text1"/>
          <w:sz w:val="20"/>
          <w:szCs w:val="20"/>
        </w:rPr>
        <w:t xml:space="preserve">, and </w:t>
      </w:r>
      <w:r w:rsidR="009E1DC2" w:rsidRPr="00D71CBD">
        <w:rPr>
          <w:b/>
          <w:color w:val="000000" w:themeColor="text1"/>
          <w:sz w:val="20"/>
          <w:szCs w:val="20"/>
        </w:rPr>
        <w:t xml:space="preserve">existing </w:t>
      </w:r>
      <w:r w:rsidR="00665FAA" w:rsidRPr="00D71CBD">
        <w:rPr>
          <w:b/>
          <w:color w:val="000000" w:themeColor="text1"/>
          <w:sz w:val="20"/>
          <w:szCs w:val="20"/>
        </w:rPr>
        <w:t>grant-free operation.</w:t>
      </w:r>
    </w:p>
    <w:p w:rsidR="00741644" w:rsidRPr="0093681E" w:rsidRDefault="00741644" w:rsidP="00D71CBD">
      <w:pPr>
        <w:pStyle w:val="Heading2"/>
        <w:numPr>
          <w:ilvl w:val="1"/>
          <w:numId w:val="15"/>
        </w:numPr>
        <w:ind w:left="0" w:firstLine="0"/>
      </w:pPr>
      <w:r w:rsidRPr="0093681E">
        <w:t xml:space="preserve">Evaluation </w:t>
      </w:r>
      <w:r w:rsidR="005B1EFC" w:rsidRPr="0093681E">
        <w:t>scenarios and alignment of system-level simulation assumptions</w:t>
      </w:r>
    </w:p>
    <w:p w:rsidR="005B1EFC" w:rsidRDefault="005B1EFC" w:rsidP="00D71CBD">
      <w:pPr>
        <w:jc w:val="both"/>
        <w:rPr>
          <w:sz w:val="20"/>
          <w:szCs w:val="20"/>
        </w:rPr>
      </w:pPr>
      <w:r>
        <w:rPr>
          <w:sz w:val="20"/>
          <w:szCs w:val="20"/>
        </w:rPr>
        <w:t xml:space="preserve">There have been offline discussions about the deployment scenarios to evaluate including the frequencies and the antenna configurations. </w:t>
      </w:r>
    </w:p>
    <w:p w:rsidR="00AD0FDF" w:rsidRPr="00AD0FDF" w:rsidRDefault="005B1EFC" w:rsidP="00D71CBD">
      <w:pPr>
        <w:jc w:val="both"/>
        <w:rPr>
          <w:sz w:val="20"/>
          <w:szCs w:val="20"/>
        </w:rPr>
      </w:pPr>
      <w:r>
        <w:rPr>
          <w:sz w:val="20"/>
          <w:szCs w:val="20"/>
        </w:rPr>
        <w:t>In terms of deployment scenarios, we believe that it is important to verify N</w:t>
      </w:r>
      <w:r w:rsidR="00166C3F">
        <w:rPr>
          <w:sz w:val="20"/>
          <w:szCs w:val="20"/>
        </w:rPr>
        <w:t>o</w:t>
      </w:r>
      <w:r>
        <w:rPr>
          <w:sz w:val="20"/>
          <w:szCs w:val="20"/>
        </w:rPr>
        <w:t xml:space="preserve">MA for 4GHz as well as 2GHz operating frequency, given that it should work in both frequency ranges. </w:t>
      </w:r>
      <w:r w:rsidR="00D759B7">
        <w:rPr>
          <w:sz w:val="20"/>
          <w:szCs w:val="20"/>
        </w:rPr>
        <w:t>For the 4GHz operation, we believe that the Base Station antenna configuration should be differentiated from the existing offline assumptions for the 2GHz scenario. We propose that 16 Base Station Rx antennas are used for 4GHz evaluations</w:t>
      </w:r>
      <w:r w:rsidR="00AD0FDF">
        <w:rPr>
          <w:sz w:val="20"/>
          <w:szCs w:val="20"/>
        </w:rPr>
        <w:t xml:space="preserve">.  </w:t>
      </w:r>
    </w:p>
    <w:p w:rsidR="00D71CBD" w:rsidRPr="00D71CBD" w:rsidRDefault="00294A30" w:rsidP="00D71CBD">
      <w:pPr>
        <w:jc w:val="both"/>
        <w:rPr>
          <w:b/>
          <w:color w:val="000000" w:themeColor="text1"/>
          <w:sz w:val="20"/>
          <w:szCs w:val="20"/>
        </w:rPr>
      </w:pPr>
      <w:r>
        <w:rPr>
          <w:b/>
          <w:sz w:val="20"/>
          <w:szCs w:val="20"/>
          <w:u w:val="single"/>
        </w:rPr>
        <w:t>Proposal 4</w:t>
      </w:r>
      <w:r w:rsidR="00AD0FDF" w:rsidRPr="00D71CBD">
        <w:rPr>
          <w:b/>
          <w:sz w:val="20"/>
          <w:szCs w:val="20"/>
          <w:u w:val="single"/>
        </w:rPr>
        <w:t>:</w:t>
      </w:r>
      <w:r w:rsidR="00AD0FDF" w:rsidRPr="00D71CBD">
        <w:rPr>
          <w:b/>
          <w:color w:val="FF0000"/>
          <w:sz w:val="20"/>
          <w:szCs w:val="20"/>
        </w:rPr>
        <w:t xml:space="preserve"> </w:t>
      </w:r>
      <w:r w:rsidR="00AD0FDF" w:rsidRPr="00D71CBD">
        <w:rPr>
          <w:b/>
          <w:color w:val="000000" w:themeColor="text1"/>
          <w:sz w:val="20"/>
          <w:szCs w:val="20"/>
        </w:rPr>
        <w:t>In terms of the antenna configurations included for the evaluated deployment scenarios, the following is proposed:</w:t>
      </w:r>
    </w:p>
    <w:p w:rsidR="00D71CBD" w:rsidRPr="00D71CBD" w:rsidRDefault="00AD0FDF" w:rsidP="00D71CBD">
      <w:pPr>
        <w:pStyle w:val="ListParagraph"/>
        <w:numPr>
          <w:ilvl w:val="0"/>
          <w:numId w:val="16"/>
        </w:numPr>
        <w:jc w:val="both"/>
        <w:rPr>
          <w:b/>
          <w:color w:val="000000" w:themeColor="text1"/>
          <w:sz w:val="20"/>
          <w:szCs w:val="20"/>
        </w:rPr>
      </w:pPr>
      <w:r w:rsidRPr="00D71CBD">
        <w:rPr>
          <w:b/>
          <w:color w:val="000000" w:themeColor="text1"/>
          <w:sz w:val="20"/>
          <w:szCs w:val="20"/>
        </w:rPr>
        <w:t>for 2GHz carrier frequency: 1 UE Tx and 2 BS Rx antennas</w:t>
      </w:r>
    </w:p>
    <w:p w:rsidR="0026382A" w:rsidRPr="00D71CBD" w:rsidRDefault="00AD0FDF" w:rsidP="00D71CBD">
      <w:pPr>
        <w:pStyle w:val="ListParagraph"/>
        <w:numPr>
          <w:ilvl w:val="0"/>
          <w:numId w:val="9"/>
        </w:numPr>
        <w:jc w:val="both"/>
        <w:rPr>
          <w:b/>
          <w:color w:val="000000" w:themeColor="text1"/>
          <w:sz w:val="20"/>
          <w:szCs w:val="20"/>
        </w:rPr>
      </w:pPr>
      <w:r w:rsidRPr="00D71CBD">
        <w:rPr>
          <w:b/>
          <w:color w:val="000000" w:themeColor="text1"/>
          <w:sz w:val="20"/>
          <w:szCs w:val="20"/>
        </w:rPr>
        <w:t>for 4GHz carrier freque</w:t>
      </w:r>
      <w:r w:rsidR="00D71CBD">
        <w:rPr>
          <w:b/>
          <w:color w:val="000000" w:themeColor="text1"/>
          <w:sz w:val="20"/>
          <w:szCs w:val="20"/>
        </w:rPr>
        <w:t xml:space="preserve">ncy: 1 UE Tx and 16 </w:t>
      </w:r>
      <w:r w:rsidR="00A92A0A">
        <w:rPr>
          <w:b/>
          <w:color w:val="000000" w:themeColor="text1"/>
          <w:sz w:val="20"/>
          <w:szCs w:val="20"/>
        </w:rPr>
        <w:t xml:space="preserve">BS </w:t>
      </w:r>
      <w:r w:rsidR="00D71CBD">
        <w:rPr>
          <w:b/>
          <w:color w:val="000000" w:themeColor="text1"/>
          <w:sz w:val="20"/>
          <w:szCs w:val="20"/>
        </w:rPr>
        <w:t>Rx for 4GHz</w:t>
      </w:r>
    </w:p>
    <w:p w:rsidR="00AE024B" w:rsidRDefault="009668CD" w:rsidP="00D71CBD">
      <w:pPr>
        <w:jc w:val="both"/>
        <w:rPr>
          <w:sz w:val="20"/>
          <w:szCs w:val="20"/>
        </w:rPr>
      </w:pPr>
      <w:r>
        <w:rPr>
          <w:sz w:val="20"/>
          <w:szCs w:val="20"/>
        </w:rPr>
        <w:t xml:space="preserve">In the offline discussions so far, there has been a lack of clarity about </w:t>
      </w:r>
      <w:r w:rsidR="009E1DC2">
        <w:rPr>
          <w:sz w:val="20"/>
          <w:szCs w:val="20"/>
        </w:rPr>
        <w:t>some fundamental</w:t>
      </w:r>
      <w:r>
        <w:rPr>
          <w:sz w:val="20"/>
          <w:szCs w:val="20"/>
        </w:rPr>
        <w:t xml:space="preserve"> evaluation assumptions for system-level simulations. </w:t>
      </w:r>
      <w:r w:rsidR="009E1DC2">
        <w:rPr>
          <w:sz w:val="20"/>
          <w:szCs w:val="20"/>
        </w:rPr>
        <w:t>In particular, it is important that</w:t>
      </w:r>
      <w:r w:rsidR="00FA32BF">
        <w:rPr>
          <w:sz w:val="20"/>
          <w:szCs w:val="20"/>
        </w:rPr>
        <w:t xml:space="preserve"> </w:t>
      </w:r>
      <w:r w:rsidR="009E1DC2">
        <w:rPr>
          <w:sz w:val="20"/>
          <w:szCs w:val="20"/>
        </w:rPr>
        <w:t xml:space="preserve">all companies have a transparent understanding of how each other company modelled UE </w:t>
      </w:r>
      <w:r w:rsidR="00FA32BF">
        <w:rPr>
          <w:sz w:val="20"/>
          <w:szCs w:val="20"/>
        </w:rPr>
        <w:t>power control, resource allocation</w:t>
      </w:r>
      <w:r w:rsidR="009E1DC2">
        <w:rPr>
          <w:sz w:val="20"/>
          <w:szCs w:val="20"/>
        </w:rPr>
        <w:t>, and the generation of traffic per UE</w:t>
      </w:r>
      <w:r w:rsidR="00FA32BF">
        <w:rPr>
          <w:sz w:val="20"/>
          <w:szCs w:val="20"/>
        </w:rPr>
        <w:t xml:space="preserve">. </w:t>
      </w:r>
      <w:r w:rsidR="00AE024B">
        <w:rPr>
          <w:sz w:val="20"/>
          <w:szCs w:val="20"/>
        </w:rPr>
        <w:t xml:space="preserve">Preferably all of these parameters would be aligned across all evaluations. </w:t>
      </w:r>
      <w:r w:rsidR="00166C3F">
        <w:rPr>
          <w:sz w:val="20"/>
          <w:szCs w:val="20"/>
        </w:rPr>
        <w:t>However,</w:t>
      </w:r>
      <w:r w:rsidR="00AE024B">
        <w:rPr>
          <w:sz w:val="20"/>
          <w:szCs w:val="20"/>
        </w:rPr>
        <w:t xml:space="preserve"> as a minimum the details should be described along with any results by each company.</w:t>
      </w:r>
    </w:p>
    <w:p w:rsidR="009E1DC2" w:rsidRDefault="00AE024B" w:rsidP="00D71CBD">
      <w:pPr>
        <w:jc w:val="both"/>
        <w:rPr>
          <w:sz w:val="20"/>
          <w:szCs w:val="20"/>
        </w:rPr>
      </w:pPr>
      <w:r>
        <w:rPr>
          <w:sz w:val="20"/>
          <w:szCs w:val="20"/>
        </w:rPr>
        <w:t>In addition, we believe it would be useful to compare N</w:t>
      </w:r>
      <w:r w:rsidR="00166C3F">
        <w:rPr>
          <w:sz w:val="20"/>
          <w:szCs w:val="20"/>
        </w:rPr>
        <w:t>o</w:t>
      </w:r>
      <w:r>
        <w:rPr>
          <w:sz w:val="20"/>
          <w:szCs w:val="20"/>
        </w:rPr>
        <w:t>MA performance for different generated packet sizes</w:t>
      </w:r>
      <w:r w:rsidR="00FA32BF">
        <w:rPr>
          <w:sz w:val="20"/>
          <w:szCs w:val="20"/>
        </w:rPr>
        <w:t xml:space="preserve">. </w:t>
      </w:r>
      <w:r w:rsidR="00884D57">
        <w:rPr>
          <w:sz w:val="20"/>
          <w:szCs w:val="20"/>
        </w:rPr>
        <w:t xml:space="preserve"> </w:t>
      </w:r>
    </w:p>
    <w:p w:rsidR="00D71CBD" w:rsidRPr="00D71CBD" w:rsidRDefault="009E1DC2" w:rsidP="00D71CBD">
      <w:pPr>
        <w:rPr>
          <w:b/>
          <w:color w:val="000000" w:themeColor="text1"/>
          <w:sz w:val="20"/>
          <w:szCs w:val="20"/>
        </w:rPr>
      </w:pPr>
      <w:r w:rsidRPr="00D71CBD">
        <w:rPr>
          <w:b/>
          <w:color w:val="000000" w:themeColor="text1"/>
          <w:sz w:val="20"/>
          <w:szCs w:val="20"/>
          <w:u w:val="single"/>
        </w:rPr>
        <w:t xml:space="preserve">Proposal </w:t>
      </w:r>
      <w:r w:rsidR="00294A30">
        <w:rPr>
          <w:b/>
          <w:color w:val="000000" w:themeColor="text1"/>
          <w:sz w:val="20"/>
          <w:szCs w:val="20"/>
          <w:u w:val="single"/>
        </w:rPr>
        <w:t>5</w:t>
      </w:r>
      <w:r w:rsidRPr="00D71CBD">
        <w:rPr>
          <w:b/>
          <w:color w:val="000000" w:themeColor="text1"/>
          <w:sz w:val="20"/>
          <w:szCs w:val="20"/>
          <w:u w:val="single"/>
        </w:rPr>
        <w:t xml:space="preserve">: </w:t>
      </w:r>
      <w:r w:rsidR="00D71CBD" w:rsidRPr="00D71CBD">
        <w:rPr>
          <w:b/>
          <w:color w:val="000000" w:themeColor="text1"/>
          <w:sz w:val="20"/>
          <w:szCs w:val="20"/>
          <w:u w:val="single"/>
        </w:rPr>
        <w:t xml:space="preserve"> </w:t>
      </w:r>
      <w:r w:rsidRPr="00D71CBD">
        <w:rPr>
          <w:b/>
          <w:color w:val="000000" w:themeColor="text1"/>
          <w:sz w:val="20"/>
          <w:szCs w:val="20"/>
        </w:rPr>
        <w:t>In terms of resource allocation within system simulations, the following should be agreed upon:</w:t>
      </w:r>
    </w:p>
    <w:p w:rsidR="00D71CBD" w:rsidRPr="00D71CBD" w:rsidRDefault="009E1DC2" w:rsidP="00D71CBD">
      <w:pPr>
        <w:pStyle w:val="ListParagraph"/>
        <w:numPr>
          <w:ilvl w:val="0"/>
          <w:numId w:val="9"/>
        </w:numPr>
        <w:rPr>
          <w:b/>
          <w:color w:val="000000" w:themeColor="text1"/>
        </w:rPr>
      </w:pPr>
      <w:r w:rsidRPr="00D71CBD">
        <w:rPr>
          <w:rFonts w:cstheme="minorHAnsi"/>
          <w:b/>
          <w:color w:val="000000" w:themeColor="text1"/>
          <w:sz w:val="20"/>
          <w:szCs w:val="20"/>
        </w:rPr>
        <w:t xml:space="preserve">Traffic </w:t>
      </w:r>
      <w:r w:rsidR="00AE024B" w:rsidRPr="00D71CBD">
        <w:rPr>
          <w:rFonts w:cstheme="minorHAnsi"/>
          <w:b/>
          <w:color w:val="000000" w:themeColor="text1"/>
          <w:sz w:val="20"/>
          <w:szCs w:val="20"/>
        </w:rPr>
        <w:t>generation</w:t>
      </w:r>
      <w:r w:rsidRPr="00D71CBD">
        <w:rPr>
          <w:rFonts w:cstheme="minorHAnsi"/>
          <w:b/>
          <w:color w:val="000000" w:themeColor="text1"/>
          <w:sz w:val="20"/>
          <w:szCs w:val="20"/>
        </w:rPr>
        <w:t xml:space="preserve">: </w:t>
      </w:r>
      <w:r w:rsidRPr="0082157D">
        <w:rPr>
          <w:b/>
          <w:color w:val="000000" w:themeColor="text1"/>
          <w:sz w:val="20"/>
          <w:szCs w:val="20"/>
        </w:rPr>
        <w:t>UE transmit power control modelling</w:t>
      </w:r>
    </w:p>
    <w:p w:rsidR="009E1DC2" w:rsidRPr="00D71CBD" w:rsidRDefault="009E1DC2" w:rsidP="00D71CBD">
      <w:pPr>
        <w:pStyle w:val="ListParagraph"/>
        <w:numPr>
          <w:ilvl w:val="0"/>
          <w:numId w:val="9"/>
        </w:numPr>
        <w:rPr>
          <w:b/>
          <w:color w:val="000000" w:themeColor="text1"/>
        </w:rPr>
      </w:pPr>
      <w:r w:rsidRPr="00D71CBD">
        <w:rPr>
          <w:rFonts w:cstheme="minorHAnsi"/>
          <w:b/>
          <w:color w:val="000000" w:themeColor="text1"/>
          <w:sz w:val="20"/>
          <w:szCs w:val="20"/>
        </w:rPr>
        <w:t>How resource allocation is modelled for scheduled and grant-free operation</w:t>
      </w:r>
    </w:p>
    <w:p w:rsidR="00AE024B" w:rsidRPr="00FF6796" w:rsidRDefault="00AE024B" w:rsidP="00FF6796">
      <w:pPr>
        <w:jc w:val="both"/>
        <w:rPr>
          <w:rFonts w:cstheme="minorHAnsi"/>
          <w:b/>
          <w:color w:val="000000" w:themeColor="text1"/>
          <w:sz w:val="20"/>
          <w:szCs w:val="20"/>
        </w:rPr>
      </w:pPr>
      <w:r w:rsidRPr="00FF6796">
        <w:rPr>
          <w:rFonts w:cstheme="minorHAnsi"/>
          <w:b/>
          <w:color w:val="000000"/>
          <w:sz w:val="20"/>
          <w:szCs w:val="20"/>
        </w:rPr>
        <w:t xml:space="preserve">We </w:t>
      </w:r>
      <w:r w:rsidRPr="00D71CBD">
        <w:rPr>
          <w:rFonts w:cstheme="minorHAnsi"/>
          <w:b/>
          <w:color w:val="000000"/>
          <w:sz w:val="20"/>
          <w:szCs w:val="20"/>
        </w:rPr>
        <w:t xml:space="preserve">also </w:t>
      </w:r>
      <w:r w:rsidRPr="00FF6796">
        <w:rPr>
          <w:rFonts w:cstheme="minorHAnsi"/>
          <w:b/>
          <w:color w:val="000000"/>
          <w:sz w:val="20"/>
          <w:szCs w:val="20"/>
        </w:rPr>
        <w:t>propose that the effect of packet size variation is evaluated</w:t>
      </w:r>
      <w:r w:rsidRPr="00D71CBD">
        <w:rPr>
          <w:rFonts w:cstheme="minorHAnsi"/>
          <w:b/>
          <w:color w:val="000000"/>
          <w:sz w:val="20"/>
          <w:szCs w:val="20"/>
        </w:rPr>
        <w:t xml:space="preserve"> in terms of N</w:t>
      </w:r>
      <w:r w:rsidR="00166C3F" w:rsidRPr="00D71CBD">
        <w:rPr>
          <w:rFonts w:cstheme="minorHAnsi"/>
          <w:b/>
          <w:color w:val="000000"/>
          <w:sz w:val="20"/>
          <w:szCs w:val="20"/>
        </w:rPr>
        <w:t>o</w:t>
      </w:r>
      <w:r w:rsidRPr="00D71CBD">
        <w:rPr>
          <w:rFonts w:cstheme="minorHAnsi"/>
          <w:b/>
          <w:color w:val="000000"/>
          <w:sz w:val="20"/>
          <w:szCs w:val="20"/>
        </w:rPr>
        <w:t>MA performance</w:t>
      </w:r>
      <w:r w:rsidRPr="00FF6796">
        <w:rPr>
          <w:rFonts w:cstheme="minorHAnsi"/>
          <w:b/>
          <w:color w:val="000000"/>
          <w:sz w:val="20"/>
          <w:szCs w:val="20"/>
        </w:rPr>
        <w:t>.</w:t>
      </w:r>
    </w:p>
    <w:p w:rsidR="009E1DC2" w:rsidRPr="0026382A" w:rsidRDefault="009E1DC2" w:rsidP="00D71CBD">
      <w:pPr>
        <w:pStyle w:val="Heading2"/>
        <w:numPr>
          <w:ilvl w:val="1"/>
          <w:numId w:val="10"/>
        </w:numPr>
        <w:ind w:left="0" w:firstLine="0"/>
      </w:pPr>
      <w:r w:rsidRPr="0026382A">
        <w:t xml:space="preserve">System-Level Simulation </w:t>
      </w:r>
      <w:r>
        <w:t>output metrics</w:t>
      </w:r>
    </w:p>
    <w:p w:rsidR="00AD0FDF" w:rsidRPr="009B729D" w:rsidRDefault="00AE024B" w:rsidP="00FF6796">
      <w:pPr>
        <w:jc w:val="both"/>
        <w:rPr>
          <w:rFonts w:cstheme="minorHAnsi"/>
          <w:color w:val="000000" w:themeColor="text1"/>
          <w:sz w:val="20"/>
          <w:szCs w:val="20"/>
        </w:rPr>
      </w:pPr>
      <w:r>
        <w:rPr>
          <w:sz w:val="20"/>
          <w:szCs w:val="20"/>
        </w:rPr>
        <w:t>In terms of measuring the performance of N</w:t>
      </w:r>
      <w:r w:rsidR="00166C3F">
        <w:rPr>
          <w:sz w:val="20"/>
          <w:szCs w:val="20"/>
        </w:rPr>
        <w:t>o</w:t>
      </w:r>
      <w:r>
        <w:rPr>
          <w:sz w:val="20"/>
          <w:szCs w:val="20"/>
        </w:rPr>
        <w:t>MA, we believe that it is important to understand the full performance of the system, and not just the average performance benefits. On that basis</w:t>
      </w:r>
      <w:r w:rsidR="00884D57">
        <w:rPr>
          <w:sz w:val="20"/>
          <w:szCs w:val="20"/>
        </w:rPr>
        <w:t xml:space="preserve">, </w:t>
      </w:r>
      <w:r>
        <w:rPr>
          <w:sz w:val="20"/>
          <w:szCs w:val="20"/>
        </w:rPr>
        <w:t xml:space="preserve">we believe that metrics such as latency and resource usage should be generated per user, and </w:t>
      </w:r>
      <w:r w:rsidR="00884D57">
        <w:rPr>
          <w:sz w:val="20"/>
          <w:szCs w:val="20"/>
        </w:rPr>
        <w:t>a cumulative distribution function (CDF)</w:t>
      </w:r>
      <w:r>
        <w:rPr>
          <w:sz w:val="20"/>
          <w:szCs w:val="20"/>
        </w:rPr>
        <w:t xml:space="preserve"> derived to understand the range of performance impact (positive or negative) in the system</w:t>
      </w:r>
      <w:r w:rsidR="00884D57">
        <w:rPr>
          <w:sz w:val="20"/>
          <w:szCs w:val="20"/>
        </w:rPr>
        <w:t xml:space="preserve">.  </w:t>
      </w:r>
      <w:r w:rsidR="00AD0FDF">
        <w:rPr>
          <w:color w:val="FF0000"/>
          <w:sz w:val="20"/>
          <w:szCs w:val="20"/>
        </w:rPr>
        <w:t xml:space="preserve">      </w:t>
      </w:r>
    </w:p>
    <w:p w:rsidR="00E1755E" w:rsidRPr="00D71CBD" w:rsidRDefault="00294A30" w:rsidP="00D71CBD">
      <w:pPr>
        <w:jc w:val="both"/>
        <w:rPr>
          <w:rFonts w:cstheme="minorHAnsi"/>
          <w:b/>
          <w:color w:val="000000" w:themeColor="text1"/>
          <w:sz w:val="20"/>
          <w:szCs w:val="20"/>
        </w:rPr>
      </w:pPr>
      <w:r>
        <w:rPr>
          <w:rFonts w:cstheme="minorHAnsi"/>
          <w:b/>
          <w:color w:val="000000" w:themeColor="text1"/>
          <w:sz w:val="20"/>
          <w:szCs w:val="20"/>
          <w:u w:val="single"/>
        </w:rPr>
        <w:t>Proposal 6</w:t>
      </w:r>
      <w:r w:rsidR="00AD0FDF" w:rsidRPr="00D71CBD">
        <w:rPr>
          <w:rFonts w:cstheme="minorHAnsi"/>
          <w:b/>
          <w:color w:val="000000" w:themeColor="text1"/>
          <w:sz w:val="20"/>
          <w:szCs w:val="20"/>
          <w:u w:val="single"/>
        </w:rPr>
        <w:t xml:space="preserve">: </w:t>
      </w:r>
      <w:r w:rsidR="00AD0FDF" w:rsidRPr="00D71CBD">
        <w:rPr>
          <w:rFonts w:cstheme="minorHAnsi"/>
          <w:b/>
          <w:color w:val="000000" w:themeColor="text1"/>
          <w:sz w:val="20"/>
          <w:szCs w:val="20"/>
        </w:rPr>
        <w:t>The output performance metrics of system-level simulations should</w:t>
      </w:r>
      <w:r w:rsidR="00733A35">
        <w:rPr>
          <w:rFonts w:cstheme="minorHAnsi"/>
          <w:b/>
          <w:color w:val="000000" w:themeColor="text1"/>
          <w:sz w:val="20"/>
          <w:szCs w:val="20"/>
        </w:rPr>
        <w:t xml:space="preserve"> give a perspective of the </w:t>
      </w:r>
      <w:r w:rsidR="00AD0FDF" w:rsidRPr="00D71CBD">
        <w:rPr>
          <w:rFonts w:cstheme="minorHAnsi"/>
          <w:b/>
          <w:color w:val="000000" w:themeColor="text1"/>
          <w:sz w:val="20"/>
          <w:szCs w:val="20"/>
        </w:rPr>
        <w:t>full impact (positive or negative) on the user population in the system, and not just provide the average performance difference. Therefore, for output metrics such as throughput or latency improvement, a cumulative distribution function (CDF) for the user population should be derived both for NoMA and the baseline performance.</w:t>
      </w:r>
    </w:p>
    <w:p w:rsidR="0093681E" w:rsidRDefault="00DA62C0" w:rsidP="00D71CBD">
      <w:pPr>
        <w:pStyle w:val="Heading1"/>
        <w:ind w:left="0" w:firstLine="0"/>
        <w:rPr>
          <w:sz w:val="36"/>
          <w:szCs w:val="36"/>
        </w:rPr>
      </w:pPr>
      <w:r w:rsidRPr="00874684">
        <w:t>Conclusion</w:t>
      </w:r>
      <w:r w:rsidRPr="00DA62C0">
        <w:rPr>
          <w:sz w:val="36"/>
          <w:szCs w:val="36"/>
        </w:rPr>
        <w:t xml:space="preserve"> </w:t>
      </w:r>
    </w:p>
    <w:p w:rsidR="0082157D" w:rsidRPr="0082157D" w:rsidRDefault="0082157D" w:rsidP="0082157D">
      <w:pPr>
        <w:rPr>
          <w:sz w:val="20"/>
          <w:szCs w:val="20"/>
        </w:rPr>
      </w:pPr>
      <w:r>
        <w:rPr>
          <w:sz w:val="20"/>
          <w:szCs w:val="20"/>
        </w:rPr>
        <w:t>In summary, the key proposals are listed below:</w:t>
      </w:r>
    </w:p>
    <w:p w:rsidR="00294A30" w:rsidRPr="00FF6796" w:rsidRDefault="00294A30">
      <w:pPr>
        <w:jc w:val="both"/>
        <w:rPr>
          <w:sz w:val="20"/>
          <w:szCs w:val="20"/>
        </w:rPr>
      </w:pPr>
      <w:r w:rsidRPr="00294A30">
        <w:rPr>
          <w:b/>
          <w:i/>
          <w:sz w:val="20"/>
          <w:szCs w:val="20"/>
          <w:u w:val="single"/>
        </w:rPr>
        <w:t>Proposal 1</w:t>
      </w:r>
      <w:r w:rsidRPr="00294A30">
        <w:rPr>
          <w:b/>
          <w:i/>
          <w:sz w:val="20"/>
          <w:szCs w:val="20"/>
        </w:rPr>
        <w:t>:</w:t>
      </w:r>
      <w:r w:rsidRPr="00D71CBD">
        <w:rPr>
          <w:b/>
          <w:sz w:val="20"/>
          <w:szCs w:val="20"/>
        </w:rPr>
        <w:t xml:space="preserve"> </w:t>
      </w:r>
      <w:r w:rsidRPr="00294A30">
        <w:rPr>
          <w:sz w:val="20"/>
          <w:szCs w:val="20"/>
        </w:rPr>
        <w:t>Focus N</w:t>
      </w:r>
      <w:r w:rsidR="00635A4D">
        <w:rPr>
          <w:sz w:val="20"/>
          <w:szCs w:val="20"/>
        </w:rPr>
        <w:t>o</w:t>
      </w:r>
      <w:r w:rsidRPr="00294A30">
        <w:rPr>
          <w:sz w:val="20"/>
          <w:szCs w:val="20"/>
        </w:rPr>
        <w:t>MA evaluation work on the actual input assumptions and output metrics generically, as opposed to categorising operation in terms of specific use cases.</w:t>
      </w:r>
    </w:p>
    <w:p w:rsidR="00AD0FDF" w:rsidRDefault="00AD0FDF" w:rsidP="00D71CBD">
      <w:pPr>
        <w:jc w:val="both"/>
        <w:rPr>
          <w:rFonts w:cstheme="minorHAnsi"/>
          <w:sz w:val="20"/>
          <w:szCs w:val="20"/>
        </w:rPr>
      </w:pPr>
      <w:r>
        <w:rPr>
          <w:b/>
          <w:i/>
          <w:sz w:val="20"/>
          <w:szCs w:val="20"/>
          <w:u w:val="single"/>
        </w:rPr>
        <w:lastRenderedPageBreak/>
        <w:t xml:space="preserve">Proposal </w:t>
      </w:r>
      <w:r w:rsidR="00294A30">
        <w:rPr>
          <w:b/>
          <w:i/>
          <w:sz w:val="20"/>
          <w:szCs w:val="20"/>
          <w:u w:val="single"/>
        </w:rPr>
        <w:t>2</w:t>
      </w:r>
      <w:r w:rsidRPr="00294A30">
        <w:rPr>
          <w:b/>
          <w:i/>
          <w:sz w:val="20"/>
          <w:szCs w:val="20"/>
        </w:rPr>
        <w:t xml:space="preserve">: </w:t>
      </w:r>
      <w:r w:rsidRPr="00925BA6">
        <w:rPr>
          <w:rFonts w:cstheme="minorHAnsi"/>
          <w:sz w:val="20"/>
          <w:szCs w:val="20"/>
        </w:rPr>
        <w:t>NoMA evaluations should not target the LPWA use case for mMTC (as characterised by mMTC related requirements in TR38.913), and should instead target enabling and improving other use cases for Release 16.</w:t>
      </w:r>
    </w:p>
    <w:p w:rsidR="00AD0FDF" w:rsidRDefault="00294A30" w:rsidP="00D71CBD">
      <w:pPr>
        <w:jc w:val="both"/>
        <w:rPr>
          <w:color w:val="000000" w:themeColor="text1"/>
          <w:sz w:val="20"/>
          <w:szCs w:val="20"/>
        </w:rPr>
      </w:pPr>
      <w:r>
        <w:rPr>
          <w:b/>
          <w:i/>
          <w:sz w:val="20"/>
          <w:szCs w:val="20"/>
          <w:u w:val="single"/>
        </w:rPr>
        <w:t>Proposal 3</w:t>
      </w:r>
      <w:r w:rsidR="00AD0FDF" w:rsidRPr="00B642A5">
        <w:rPr>
          <w:b/>
          <w:i/>
          <w:sz w:val="20"/>
          <w:szCs w:val="20"/>
          <w:u w:val="single"/>
        </w:rPr>
        <w:t>:</w:t>
      </w:r>
      <w:r w:rsidR="00AD0FDF">
        <w:rPr>
          <w:sz w:val="20"/>
          <w:szCs w:val="20"/>
        </w:rPr>
        <w:t xml:space="preserve"> To evaluate the system level gain of N</w:t>
      </w:r>
      <w:r w:rsidR="00166C3F">
        <w:rPr>
          <w:sz w:val="20"/>
          <w:szCs w:val="20"/>
        </w:rPr>
        <w:t>o</w:t>
      </w:r>
      <w:r w:rsidR="00AD0FDF">
        <w:rPr>
          <w:sz w:val="20"/>
          <w:szCs w:val="20"/>
        </w:rPr>
        <w:t xml:space="preserve">MA over existing NR, define </w:t>
      </w:r>
      <w:r w:rsidR="00AD0FDF" w:rsidRPr="00BB0054">
        <w:rPr>
          <w:color w:val="000000" w:themeColor="text1"/>
          <w:sz w:val="20"/>
          <w:szCs w:val="20"/>
        </w:rPr>
        <w:t xml:space="preserve">a baseline reference </w:t>
      </w:r>
      <w:r w:rsidR="00AD0FDF">
        <w:rPr>
          <w:color w:val="000000" w:themeColor="text1"/>
          <w:sz w:val="20"/>
          <w:szCs w:val="20"/>
        </w:rPr>
        <w:t xml:space="preserve">system configuration </w:t>
      </w:r>
      <w:r w:rsidR="00AD0FDF" w:rsidRPr="00BB0054">
        <w:rPr>
          <w:color w:val="000000" w:themeColor="text1"/>
          <w:sz w:val="20"/>
          <w:szCs w:val="20"/>
        </w:rPr>
        <w:t xml:space="preserve">that contains the full performance capabilities enabled by the existing 3GPP </w:t>
      </w:r>
      <w:r w:rsidR="00AD0FDF">
        <w:rPr>
          <w:color w:val="000000" w:themeColor="text1"/>
          <w:sz w:val="20"/>
          <w:szCs w:val="20"/>
        </w:rPr>
        <w:t xml:space="preserve">Rel-15 </w:t>
      </w:r>
      <w:r w:rsidR="00AD0FDF" w:rsidRPr="00BB0054">
        <w:rPr>
          <w:color w:val="000000" w:themeColor="text1"/>
          <w:sz w:val="20"/>
          <w:szCs w:val="20"/>
        </w:rPr>
        <w:t>NR feature set. </w:t>
      </w:r>
      <w:r w:rsidR="00AD0FDF">
        <w:rPr>
          <w:color w:val="000000" w:themeColor="text1"/>
          <w:sz w:val="20"/>
          <w:szCs w:val="20"/>
        </w:rPr>
        <w:t>Such a baseline</w:t>
      </w:r>
      <w:r w:rsidR="00AD0FDF" w:rsidRPr="00BB0054">
        <w:rPr>
          <w:color w:val="000000" w:themeColor="text1"/>
          <w:sz w:val="20"/>
          <w:szCs w:val="20"/>
        </w:rPr>
        <w:t xml:space="preserve"> should include MU-MIMO, </w:t>
      </w:r>
      <w:r w:rsidR="00AD0FDF">
        <w:rPr>
          <w:color w:val="000000" w:themeColor="text1"/>
          <w:sz w:val="20"/>
          <w:szCs w:val="20"/>
        </w:rPr>
        <w:t xml:space="preserve">and </w:t>
      </w:r>
      <w:r w:rsidR="00AD0FDF" w:rsidRPr="00BB0054">
        <w:rPr>
          <w:color w:val="000000" w:themeColor="text1"/>
          <w:sz w:val="20"/>
          <w:szCs w:val="20"/>
        </w:rPr>
        <w:t xml:space="preserve">current NR grant-free </w:t>
      </w:r>
      <w:r w:rsidR="00AD0FDF">
        <w:rPr>
          <w:color w:val="000000" w:themeColor="text1"/>
          <w:sz w:val="20"/>
          <w:szCs w:val="20"/>
        </w:rPr>
        <w:t>operation.</w:t>
      </w:r>
    </w:p>
    <w:p w:rsidR="00D71CBD" w:rsidRDefault="00AD0FDF" w:rsidP="00D71CBD">
      <w:pPr>
        <w:jc w:val="both"/>
        <w:rPr>
          <w:color w:val="000000" w:themeColor="text1"/>
          <w:sz w:val="20"/>
          <w:szCs w:val="20"/>
        </w:rPr>
      </w:pPr>
      <w:r>
        <w:rPr>
          <w:b/>
          <w:i/>
          <w:sz w:val="20"/>
          <w:szCs w:val="20"/>
          <w:u w:val="single"/>
        </w:rPr>
        <w:t xml:space="preserve">Proposal </w:t>
      </w:r>
      <w:r w:rsidR="00294A30">
        <w:rPr>
          <w:b/>
          <w:i/>
          <w:sz w:val="20"/>
          <w:szCs w:val="20"/>
          <w:u w:val="single"/>
        </w:rPr>
        <w:t>4</w:t>
      </w:r>
      <w:r>
        <w:rPr>
          <w:b/>
          <w:i/>
          <w:sz w:val="20"/>
          <w:szCs w:val="20"/>
          <w:u w:val="single"/>
        </w:rPr>
        <w:t>:</w:t>
      </w:r>
      <w:r>
        <w:rPr>
          <w:color w:val="FF0000"/>
          <w:sz w:val="20"/>
          <w:szCs w:val="20"/>
        </w:rPr>
        <w:t xml:space="preserve"> </w:t>
      </w:r>
      <w:r>
        <w:rPr>
          <w:color w:val="000000" w:themeColor="text1"/>
          <w:sz w:val="20"/>
          <w:szCs w:val="20"/>
        </w:rPr>
        <w:t>In terms of the antenna configurations included for the evaluated deployment scenarios, the following is proposed:</w:t>
      </w:r>
    </w:p>
    <w:p w:rsidR="00D71CBD" w:rsidRDefault="00AD0FDF" w:rsidP="00D71CBD">
      <w:pPr>
        <w:pStyle w:val="ListParagraph"/>
        <w:numPr>
          <w:ilvl w:val="0"/>
          <w:numId w:val="9"/>
        </w:numPr>
        <w:jc w:val="both"/>
        <w:rPr>
          <w:color w:val="000000" w:themeColor="text1"/>
          <w:sz w:val="20"/>
          <w:szCs w:val="20"/>
        </w:rPr>
      </w:pPr>
      <w:r w:rsidRPr="00D71CBD">
        <w:rPr>
          <w:color w:val="000000" w:themeColor="text1"/>
          <w:sz w:val="20"/>
          <w:szCs w:val="20"/>
        </w:rPr>
        <w:t>for 2GHz carrier frequency: 1 UE Tx and 2 BS Rx antennas</w:t>
      </w:r>
    </w:p>
    <w:p w:rsidR="00AD0FDF" w:rsidRPr="00D71CBD" w:rsidRDefault="00AD0FDF" w:rsidP="00D71CBD">
      <w:pPr>
        <w:pStyle w:val="ListParagraph"/>
        <w:numPr>
          <w:ilvl w:val="0"/>
          <w:numId w:val="9"/>
        </w:numPr>
        <w:jc w:val="both"/>
        <w:rPr>
          <w:color w:val="000000" w:themeColor="text1"/>
          <w:sz w:val="20"/>
          <w:szCs w:val="20"/>
        </w:rPr>
      </w:pPr>
      <w:r w:rsidRPr="00D71CBD">
        <w:rPr>
          <w:color w:val="000000" w:themeColor="text1"/>
          <w:sz w:val="20"/>
          <w:szCs w:val="20"/>
        </w:rPr>
        <w:t>for 4GHz carrier frequency: 1 UE Tx and 16 Rx for 4GHz.</w:t>
      </w:r>
    </w:p>
    <w:p w:rsidR="00D71CBD" w:rsidRDefault="00D71CBD" w:rsidP="00D71CBD">
      <w:pPr>
        <w:jc w:val="both"/>
        <w:rPr>
          <w:color w:val="000000" w:themeColor="text1"/>
          <w:sz w:val="20"/>
          <w:szCs w:val="20"/>
        </w:rPr>
      </w:pPr>
      <w:r>
        <w:rPr>
          <w:color w:val="FF0000"/>
          <w:sz w:val="20"/>
          <w:szCs w:val="20"/>
        </w:rPr>
        <w:t xml:space="preserve"> </w:t>
      </w:r>
      <w:r w:rsidR="00AD0FDF">
        <w:rPr>
          <w:b/>
          <w:i/>
          <w:color w:val="000000" w:themeColor="text1"/>
          <w:sz w:val="20"/>
          <w:szCs w:val="20"/>
          <w:u w:val="single"/>
        </w:rPr>
        <w:t xml:space="preserve">Proposal </w:t>
      </w:r>
      <w:r w:rsidR="00294A30">
        <w:rPr>
          <w:b/>
          <w:i/>
          <w:color w:val="000000" w:themeColor="text1"/>
          <w:sz w:val="20"/>
          <w:szCs w:val="20"/>
          <w:u w:val="single"/>
        </w:rPr>
        <w:t>5</w:t>
      </w:r>
      <w:r w:rsidR="00AD0FDF">
        <w:rPr>
          <w:b/>
          <w:i/>
          <w:color w:val="000000" w:themeColor="text1"/>
          <w:sz w:val="20"/>
          <w:szCs w:val="20"/>
          <w:u w:val="single"/>
        </w:rPr>
        <w:t xml:space="preserve">: </w:t>
      </w:r>
      <w:r w:rsidR="00AD0FDF" w:rsidRPr="009C68B1">
        <w:rPr>
          <w:color w:val="000000" w:themeColor="text1"/>
          <w:sz w:val="20"/>
          <w:szCs w:val="20"/>
        </w:rPr>
        <w:t>In terms of resource allocation within system simulations, the following should be agreed upon:</w:t>
      </w:r>
    </w:p>
    <w:p w:rsidR="00D71CBD" w:rsidRDefault="00AD0FDF" w:rsidP="00D71CBD">
      <w:pPr>
        <w:pStyle w:val="ListParagraph"/>
        <w:numPr>
          <w:ilvl w:val="0"/>
          <w:numId w:val="9"/>
        </w:numPr>
        <w:jc w:val="both"/>
        <w:rPr>
          <w:color w:val="000000" w:themeColor="text1"/>
          <w:sz w:val="20"/>
          <w:szCs w:val="20"/>
        </w:rPr>
      </w:pPr>
      <w:r w:rsidRPr="00D71CBD">
        <w:rPr>
          <w:rFonts w:cstheme="minorHAnsi"/>
          <w:color w:val="000000" w:themeColor="text1"/>
          <w:sz w:val="20"/>
          <w:szCs w:val="20"/>
        </w:rPr>
        <w:t xml:space="preserve">Traffic model: </w:t>
      </w:r>
      <w:r w:rsidRPr="00D71CBD">
        <w:rPr>
          <w:rFonts w:cstheme="minorHAnsi"/>
          <w:color w:val="000000"/>
          <w:sz w:val="20"/>
          <w:szCs w:val="20"/>
        </w:rPr>
        <w:t>We propose that the effect of packet size variation is evaluated.</w:t>
      </w:r>
    </w:p>
    <w:p w:rsidR="00D71CBD" w:rsidRDefault="00AD0FDF" w:rsidP="00D71CBD">
      <w:pPr>
        <w:pStyle w:val="ListParagraph"/>
        <w:numPr>
          <w:ilvl w:val="0"/>
          <w:numId w:val="9"/>
        </w:numPr>
        <w:jc w:val="both"/>
        <w:rPr>
          <w:color w:val="000000" w:themeColor="text1"/>
          <w:sz w:val="20"/>
          <w:szCs w:val="20"/>
        </w:rPr>
      </w:pPr>
      <w:r w:rsidRPr="00D71CBD">
        <w:rPr>
          <w:rFonts w:cstheme="minorHAnsi"/>
          <w:color w:val="000000" w:themeColor="text1"/>
          <w:sz w:val="20"/>
          <w:szCs w:val="20"/>
        </w:rPr>
        <w:t>UE transmit power control modelling</w:t>
      </w:r>
    </w:p>
    <w:p w:rsidR="00AD0FDF" w:rsidRPr="00D71CBD" w:rsidRDefault="00AD0FDF" w:rsidP="00D71CBD">
      <w:pPr>
        <w:pStyle w:val="ListParagraph"/>
        <w:numPr>
          <w:ilvl w:val="0"/>
          <w:numId w:val="9"/>
        </w:numPr>
        <w:jc w:val="both"/>
        <w:rPr>
          <w:color w:val="000000" w:themeColor="text1"/>
          <w:sz w:val="20"/>
          <w:szCs w:val="20"/>
        </w:rPr>
      </w:pPr>
      <w:r w:rsidRPr="00D71CBD">
        <w:rPr>
          <w:rFonts w:cstheme="minorHAnsi"/>
          <w:color w:val="000000" w:themeColor="text1"/>
          <w:sz w:val="20"/>
          <w:szCs w:val="20"/>
        </w:rPr>
        <w:t>How resource allocation is modelled for scheduled and grant-free operation</w:t>
      </w:r>
    </w:p>
    <w:p w:rsidR="0049799E" w:rsidRPr="00A9661B" w:rsidRDefault="00D71CBD" w:rsidP="00D71CBD">
      <w:pPr>
        <w:jc w:val="both"/>
        <w:rPr>
          <w:rFonts w:cstheme="minorHAnsi"/>
          <w:color w:val="000000" w:themeColor="text1"/>
          <w:sz w:val="20"/>
          <w:szCs w:val="20"/>
        </w:rPr>
      </w:pPr>
      <w:r>
        <w:rPr>
          <w:rFonts w:cstheme="minorHAnsi"/>
          <w:color w:val="000000" w:themeColor="text1"/>
          <w:sz w:val="20"/>
          <w:szCs w:val="20"/>
        </w:rPr>
        <w:t xml:space="preserve"> </w:t>
      </w:r>
      <w:r w:rsidR="00AD0FDF" w:rsidRPr="009B729D">
        <w:rPr>
          <w:rFonts w:cstheme="minorHAnsi"/>
          <w:b/>
          <w:i/>
          <w:color w:val="000000" w:themeColor="text1"/>
          <w:sz w:val="20"/>
          <w:szCs w:val="20"/>
          <w:u w:val="single"/>
        </w:rPr>
        <w:t xml:space="preserve">Proposal </w:t>
      </w:r>
      <w:r w:rsidR="00294A30">
        <w:rPr>
          <w:rFonts w:cstheme="minorHAnsi"/>
          <w:b/>
          <w:i/>
          <w:color w:val="000000" w:themeColor="text1"/>
          <w:sz w:val="20"/>
          <w:szCs w:val="20"/>
          <w:u w:val="single"/>
        </w:rPr>
        <w:t>6</w:t>
      </w:r>
      <w:r w:rsidR="00AD0FDF" w:rsidRPr="009B729D">
        <w:rPr>
          <w:rFonts w:cstheme="minorHAnsi"/>
          <w:b/>
          <w:i/>
          <w:color w:val="000000" w:themeColor="text1"/>
          <w:sz w:val="20"/>
          <w:szCs w:val="20"/>
          <w:u w:val="single"/>
        </w:rPr>
        <w:t xml:space="preserve">: </w:t>
      </w:r>
      <w:r w:rsidR="00AD0FDF" w:rsidRPr="009B729D">
        <w:rPr>
          <w:rFonts w:cstheme="minorHAnsi"/>
          <w:color w:val="000000" w:themeColor="text1"/>
          <w:sz w:val="20"/>
          <w:szCs w:val="20"/>
        </w:rPr>
        <w:t>The output performance metrics of system-level simulations should</w:t>
      </w:r>
      <w:r w:rsidR="0082157D">
        <w:rPr>
          <w:rFonts w:cstheme="minorHAnsi"/>
          <w:color w:val="000000" w:themeColor="text1"/>
          <w:sz w:val="20"/>
          <w:szCs w:val="20"/>
        </w:rPr>
        <w:t xml:space="preserve"> give a perspective of the </w:t>
      </w:r>
      <w:r w:rsidR="00AD0FDF" w:rsidRPr="009B729D">
        <w:rPr>
          <w:rFonts w:cstheme="minorHAnsi"/>
          <w:color w:val="000000" w:themeColor="text1"/>
          <w:sz w:val="20"/>
          <w:szCs w:val="20"/>
        </w:rPr>
        <w:t>full impact (positive or negative) on the user population in the system, and not just provide the average performance difference. Therefore, for output metrics such as throughput or latency improvement, a cumulative distribution function (CDF) for the user population should be derived both for No</w:t>
      </w:r>
      <w:r w:rsidR="00A9661B">
        <w:rPr>
          <w:rFonts w:cstheme="minorHAnsi"/>
          <w:color w:val="000000" w:themeColor="text1"/>
          <w:sz w:val="20"/>
          <w:szCs w:val="20"/>
        </w:rPr>
        <w:t>MA and the baseline performance</w:t>
      </w:r>
      <w:r w:rsidR="0082157D">
        <w:rPr>
          <w:rFonts w:cstheme="minorHAnsi"/>
          <w:color w:val="000000" w:themeColor="text1"/>
          <w:sz w:val="20"/>
          <w:szCs w:val="20"/>
        </w:rPr>
        <w:t>.</w:t>
      </w:r>
    </w:p>
    <w:p w:rsidR="00F12010" w:rsidRDefault="00F12010" w:rsidP="00D71CBD">
      <w:pPr>
        <w:jc w:val="both"/>
        <w:rPr>
          <w:sz w:val="24"/>
          <w:szCs w:val="24"/>
        </w:rPr>
      </w:pPr>
    </w:p>
    <w:p w:rsidR="00885E42" w:rsidRPr="00F12010" w:rsidRDefault="0093681E" w:rsidP="00D71CBD">
      <w:pPr>
        <w:pStyle w:val="Heading1"/>
        <w:ind w:left="0" w:firstLine="0"/>
        <w:rPr>
          <w:sz w:val="36"/>
          <w:szCs w:val="36"/>
        </w:rPr>
      </w:pPr>
      <w:r>
        <w:rPr>
          <w:b/>
          <w:sz w:val="36"/>
          <w:szCs w:val="36"/>
        </w:rPr>
        <w:t xml:space="preserve"> </w:t>
      </w:r>
      <w:r w:rsidR="00F12010" w:rsidRPr="00874684">
        <w:t>References</w:t>
      </w:r>
      <w:r w:rsidR="00F12010" w:rsidRPr="00F12010">
        <w:rPr>
          <w:sz w:val="36"/>
          <w:szCs w:val="36"/>
        </w:rPr>
        <w:t xml:space="preserve"> </w:t>
      </w:r>
    </w:p>
    <w:p w:rsidR="002844B6" w:rsidRDefault="00D71CBD" w:rsidP="002844B6">
      <w:pPr>
        <w:pStyle w:val="References"/>
        <w:numPr>
          <w:ilvl w:val="0"/>
          <w:numId w:val="0"/>
        </w:numPr>
        <w:spacing w:after="120"/>
        <w:jc w:val="left"/>
        <w:rPr>
          <w:rFonts w:asciiTheme="minorHAnsi" w:hAnsiTheme="minorHAnsi" w:cstheme="minorHAnsi"/>
          <w:szCs w:val="20"/>
          <w:lang w:val="en-GB"/>
        </w:rPr>
      </w:pPr>
      <w:r w:rsidRPr="0082157D">
        <w:rPr>
          <w:rFonts w:asciiTheme="minorHAnsi" w:hAnsiTheme="minorHAnsi" w:cstheme="minorHAnsi"/>
          <w:szCs w:val="20"/>
          <w:lang w:val="en-GB"/>
        </w:rPr>
        <w:t>[1]</w:t>
      </w:r>
      <w:r w:rsidR="0082157D" w:rsidRPr="0082157D">
        <w:rPr>
          <w:rFonts w:asciiTheme="minorHAnsi" w:hAnsiTheme="minorHAnsi" w:cstheme="minorHAnsi"/>
          <w:szCs w:val="20"/>
          <w:lang w:val="en-GB"/>
        </w:rPr>
        <w:tab/>
        <w:t>3GPP No</w:t>
      </w:r>
      <w:r w:rsidR="002C6250">
        <w:rPr>
          <w:rFonts w:asciiTheme="minorHAnsi" w:hAnsiTheme="minorHAnsi" w:cstheme="minorHAnsi"/>
          <w:szCs w:val="20"/>
          <w:lang w:val="en-GB"/>
        </w:rPr>
        <w:t>MA SID,</w:t>
      </w:r>
      <w:r w:rsidR="00E81283">
        <w:rPr>
          <w:rFonts w:asciiTheme="minorHAnsi" w:hAnsiTheme="minorHAnsi" w:cstheme="minorHAnsi"/>
          <w:szCs w:val="20"/>
          <w:lang w:val="en-GB"/>
        </w:rPr>
        <w:t xml:space="preserve"> </w:t>
      </w:r>
      <w:r w:rsidR="002C6250">
        <w:rPr>
          <w:rFonts w:asciiTheme="minorHAnsi" w:hAnsiTheme="minorHAnsi" w:cstheme="minorHAnsi"/>
          <w:szCs w:val="20"/>
          <w:lang w:val="en-GB"/>
        </w:rPr>
        <w:t>RP-170829</w:t>
      </w:r>
    </w:p>
    <w:p w:rsidR="007276A6" w:rsidRDefault="002844B6" w:rsidP="002844B6">
      <w:pPr>
        <w:pStyle w:val="References"/>
        <w:numPr>
          <w:ilvl w:val="0"/>
          <w:numId w:val="0"/>
        </w:numPr>
        <w:spacing w:after="120"/>
        <w:jc w:val="left"/>
        <w:rPr>
          <w:rFonts w:asciiTheme="minorHAnsi" w:hAnsiTheme="minorHAnsi" w:cstheme="minorHAnsi"/>
          <w:szCs w:val="20"/>
        </w:rPr>
      </w:pPr>
      <w:r>
        <w:rPr>
          <w:rFonts w:asciiTheme="minorHAnsi" w:hAnsiTheme="minorHAnsi" w:cstheme="minorHAnsi"/>
          <w:szCs w:val="20"/>
          <w:lang w:eastAsia="zh-CN"/>
        </w:rPr>
        <w:t>[2]</w:t>
      </w:r>
      <w:r w:rsidR="00D71CBD" w:rsidRPr="00D71CBD">
        <w:rPr>
          <w:rFonts w:asciiTheme="minorHAnsi" w:hAnsiTheme="minorHAnsi" w:cstheme="minorHAnsi"/>
          <w:szCs w:val="20"/>
          <w:lang w:eastAsia="zh-CN"/>
        </w:rPr>
        <w:tab/>
      </w:r>
      <w:r w:rsidR="00961875">
        <w:rPr>
          <w:rFonts w:asciiTheme="minorHAnsi" w:hAnsiTheme="minorHAnsi" w:cstheme="minorHAnsi"/>
          <w:szCs w:val="20"/>
          <w:lang w:eastAsia="zh-CN"/>
        </w:rPr>
        <w:t xml:space="preserve">3GPP TR </w:t>
      </w:r>
      <w:bookmarkStart w:id="0" w:name="_GoBack"/>
      <w:bookmarkEnd w:id="0"/>
      <w:r w:rsidR="004A7A11">
        <w:rPr>
          <w:rFonts w:asciiTheme="minorHAnsi" w:hAnsiTheme="minorHAnsi" w:cstheme="minorHAnsi"/>
          <w:szCs w:val="20"/>
          <w:lang w:eastAsia="zh-CN"/>
        </w:rPr>
        <w:t>38.913:</w:t>
      </w:r>
      <w:r w:rsidR="004A7A11" w:rsidRPr="00D71CBD">
        <w:rPr>
          <w:rFonts w:asciiTheme="minorHAnsi" w:hAnsiTheme="minorHAnsi" w:cstheme="minorHAnsi"/>
          <w:szCs w:val="20"/>
        </w:rPr>
        <w:t xml:space="preserve"> “</w:t>
      </w:r>
      <w:r w:rsidR="00F12010" w:rsidRPr="00D71CBD">
        <w:rPr>
          <w:rFonts w:asciiTheme="minorHAnsi" w:hAnsiTheme="minorHAnsi" w:cstheme="minorHAnsi"/>
          <w:szCs w:val="20"/>
          <w:lang w:eastAsia="zh-CN"/>
        </w:rPr>
        <w:t xml:space="preserve">Study on Scenarios and Requirements for Next Generation Access </w:t>
      </w:r>
      <w:r w:rsidR="007276A6" w:rsidRPr="00D71CBD">
        <w:rPr>
          <w:rFonts w:asciiTheme="minorHAnsi" w:hAnsiTheme="minorHAnsi" w:cstheme="minorHAnsi"/>
          <w:szCs w:val="20"/>
          <w:lang w:eastAsia="zh-CN"/>
        </w:rPr>
        <w:t>Technologies</w:t>
      </w:r>
      <w:r w:rsidR="007276A6" w:rsidRPr="00D71CBD">
        <w:rPr>
          <w:rFonts w:asciiTheme="minorHAnsi" w:hAnsiTheme="minorHAnsi" w:cstheme="minorHAnsi"/>
          <w:szCs w:val="20"/>
        </w:rPr>
        <w:t xml:space="preserve">; </w:t>
      </w:r>
      <w:r w:rsidR="007276A6">
        <w:rPr>
          <w:rFonts w:asciiTheme="minorHAnsi" w:hAnsiTheme="minorHAnsi" w:cstheme="minorHAnsi"/>
          <w:szCs w:val="20"/>
        </w:rPr>
        <w:t xml:space="preserve">  </w:t>
      </w:r>
    </w:p>
    <w:p w:rsidR="00F12010" w:rsidRPr="002844B6" w:rsidRDefault="007276A6" w:rsidP="002844B6">
      <w:pPr>
        <w:pStyle w:val="References"/>
        <w:numPr>
          <w:ilvl w:val="0"/>
          <w:numId w:val="0"/>
        </w:numPr>
        <w:spacing w:after="120"/>
        <w:jc w:val="left"/>
        <w:rPr>
          <w:rFonts w:asciiTheme="minorHAnsi" w:hAnsiTheme="minorHAnsi" w:cstheme="minorHAnsi"/>
          <w:szCs w:val="20"/>
          <w:lang w:val="en-GB"/>
        </w:rPr>
      </w:pPr>
      <w:r>
        <w:rPr>
          <w:rFonts w:asciiTheme="minorHAnsi" w:hAnsiTheme="minorHAnsi" w:cstheme="minorHAnsi"/>
          <w:szCs w:val="20"/>
        </w:rPr>
        <w:t xml:space="preserve">                </w:t>
      </w:r>
      <w:r w:rsidR="00F12010" w:rsidRPr="00D71CBD">
        <w:rPr>
          <w:rFonts w:asciiTheme="minorHAnsi" w:hAnsiTheme="minorHAnsi" w:cstheme="minorHAnsi"/>
          <w:szCs w:val="20"/>
        </w:rPr>
        <w:t xml:space="preserve">Release 14”. </w:t>
      </w:r>
    </w:p>
    <w:p w:rsidR="00F12010" w:rsidRPr="00F12010" w:rsidRDefault="00F12010" w:rsidP="00F12010">
      <w:pPr>
        <w:pStyle w:val="ZT"/>
        <w:framePr w:wrap="auto" w:hAnchor="text" w:yAlign="inline"/>
        <w:jc w:val="left"/>
        <w:rPr>
          <w:rFonts w:asciiTheme="minorHAnsi" w:hAnsiTheme="minorHAnsi" w:cstheme="minorHAnsi"/>
          <w:b w:val="0"/>
          <w:sz w:val="20"/>
        </w:rPr>
      </w:pPr>
    </w:p>
    <w:sectPr w:rsidR="00F12010" w:rsidRPr="00F120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9DF"/>
    <w:multiLevelType w:val="hybridMultilevel"/>
    <w:tmpl w:val="CFA43C0C"/>
    <w:lvl w:ilvl="0" w:tplc="01E067C8">
      <w:start w:val="4"/>
      <w:numFmt w:val="decimal"/>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 w15:restartNumberingAfterBreak="0">
    <w:nsid w:val="0B555E96"/>
    <w:multiLevelType w:val="multilevel"/>
    <w:tmpl w:val="E54635B8"/>
    <w:lvl w:ilvl="0">
      <w:start w:val="2"/>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18C1679F"/>
    <w:multiLevelType w:val="hybridMultilevel"/>
    <w:tmpl w:val="8E942DB6"/>
    <w:lvl w:ilvl="0" w:tplc="C388EBB0">
      <w:start w:val="1"/>
      <w:numFmt w:val="bullet"/>
      <w:lvlText w:val=""/>
      <w:lvlJc w:val="left"/>
      <w:pPr>
        <w:ind w:left="1865" w:hanging="360"/>
      </w:pPr>
      <w:rPr>
        <w:rFonts w:ascii="Symbol" w:hAnsi="Symbol" w:hint="default"/>
        <w:color w:val="000000" w:themeColor="text1"/>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3" w15:restartNumberingAfterBreak="0">
    <w:nsid w:val="29154ACC"/>
    <w:multiLevelType w:val="hybridMultilevel"/>
    <w:tmpl w:val="A5D08FCA"/>
    <w:lvl w:ilvl="0" w:tplc="A62C5E8C">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C3075AE"/>
    <w:multiLevelType w:val="hybridMultilevel"/>
    <w:tmpl w:val="9CF4D772"/>
    <w:lvl w:ilvl="0" w:tplc="E59E6E90">
      <w:start w:val="1"/>
      <w:numFmt w:val="decimal"/>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30B95D77"/>
    <w:multiLevelType w:val="hybridMultilevel"/>
    <w:tmpl w:val="943C4B1E"/>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start w:val="1"/>
      <w:numFmt w:val="bullet"/>
      <w:lvlText w:val=""/>
      <w:lvlJc w:val="left"/>
      <w:pPr>
        <w:ind w:left="2585" w:hanging="360"/>
      </w:pPr>
      <w:rPr>
        <w:rFonts w:ascii="Wingdings" w:hAnsi="Wingdings" w:hint="default"/>
      </w:rPr>
    </w:lvl>
    <w:lvl w:ilvl="3" w:tplc="0809000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AA3D4A"/>
    <w:multiLevelType w:val="multilevel"/>
    <w:tmpl w:val="0809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8" w15:restartNumberingAfterBreak="0">
    <w:nsid w:val="482C7F11"/>
    <w:multiLevelType w:val="hybridMultilevel"/>
    <w:tmpl w:val="D8EA318E"/>
    <w:lvl w:ilvl="0" w:tplc="DAFC8710">
      <w:start w:val="1"/>
      <w:numFmt w:val="decimal"/>
      <w:pStyle w:val="Heading2"/>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D017E0"/>
    <w:multiLevelType w:val="multilevel"/>
    <w:tmpl w:val="8A764354"/>
    <w:lvl w:ilvl="0">
      <w:start w:val="1"/>
      <w:numFmt w:val="decimal"/>
      <w:pStyle w:val="Heading1"/>
      <w:lvlText w:val="%1."/>
      <w:lvlJc w:val="left"/>
      <w:pPr>
        <w:ind w:left="717" w:hanging="360"/>
      </w:pPr>
      <w:rPr>
        <w:rFonts w:ascii="Arial" w:hAnsi="Arial" w:hint="default"/>
        <w:b w:val="0"/>
        <w:i w:val="0"/>
        <w:strike w:val="0"/>
        <w:dstrike w:val="0"/>
        <w:sz w:val="32"/>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9BD10BC"/>
    <w:multiLevelType w:val="multilevel"/>
    <w:tmpl w:val="C2B2DD38"/>
    <w:lvl w:ilvl="0">
      <w:start w:val="1"/>
      <w:numFmt w:val="decimal"/>
      <w:lvlText w:val="%1"/>
      <w:lvlJc w:val="left"/>
      <w:pPr>
        <w:ind w:left="785" w:hanging="360"/>
      </w:pPr>
      <w:rPr>
        <w:rFonts w:hint="default"/>
        <w:b/>
      </w:rPr>
    </w:lvl>
    <w:lvl w:ilvl="1">
      <w:start w:val="1"/>
      <w:numFmt w:val="decimal"/>
      <w:isLgl/>
      <w:lvlText w:val="%1.%2"/>
      <w:lvlJc w:val="left"/>
      <w:pPr>
        <w:ind w:left="845" w:hanging="420"/>
      </w:pPr>
      <w:rPr>
        <w:rFonts w:hint="default"/>
        <w:b/>
      </w:rPr>
    </w:lvl>
    <w:lvl w:ilvl="2">
      <w:start w:val="1"/>
      <w:numFmt w:val="decimal"/>
      <w:isLgl/>
      <w:lvlText w:val="%1.%2.%3"/>
      <w:lvlJc w:val="left"/>
      <w:pPr>
        <w:ind w:left="1145" w:hanging="720"/>
      </w:pPr>
      <w:rPr>
        <w:rFonts w:hint="default"/>
        <w:b/>
      </w:rPr>
    </w:lvl>
    <w:lvl w:ilvl="3">
      <w:start w:val="1"/>
      <w:numFmt w:val="decimal"/>
      <w:isLgl/>
      <w:lvlText w:val="%1.%2.%3.%4"/>
      <w:lvlJc w:val="left"/>
      <w:pPr>
        <w:ind w:left="1505" w:hanging="108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865" w:hanging="144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2225" w:hanging="1800"/>
      </w:pPr>
      <w:rPr>
        <w:rFonts w:hint="default"/>
        <w:b/>
      </w:rPr>
    </w:lvl>
    <w:lvl w:ilvl="8">
      <w:start w:val="1"/>
      <w:numFmt w:val="decimal"/>
      <w:isLgl/>
      <w:lvlText w:val="%1.%2.%3.%4.%5.%6.%7.%8.%9"/>
      <w:lvlJc w:val="left"/>
      <w:pPr>
        <w:ind w:left="2585" w:hanging="2160"/>
      </w:pPr>
      <w:rPr>
        <w:rFonts w:hint="default"/>
        <w:b/>
      </w:rPr>
    </w:lvl>
  </w:abstractNum>
  <w:abstractNum w:abstractNumId="11" w15:restartNumberingAfterBreak="0">
    <w:nsid w:val="550D16D4"/>
    <w:multiLevelType w:val="hybridMultilevel"/>
    <w:tmpl w:val="05F6089C"/>
    <w:lvl w:ilvl="0" w:tplc="4CB2E1E0">
      <w:numFmt w:val="bullet"/>
      <w:lvlText w:val="-"/>
      <w:lvlJc w:val="left"/>
      <w:pPr>
        <w:ind w:left="785" w:hanging="360"/>
      </w:pPr>
      <w:rPr>
        <w:rFonts w:ascii="Calibri" w:eastAsiaTheme="minorHAnsi" w:hAnsi="Calibri" w:cs="Calibri"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2" w15:restartNumberingAfterBreak="0">
    <w:nsid w:val="598E635B"/>
    <w:multiLevelType w:val="hybridMultilevel"/>
    <w:tmpl w:val="A64C2E6C"/>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74DC65C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0"/>
  </w:num>
  <w:num w:numId="3">
    <w:abstractNumId w:val="0"/>
  </w:num>
  <w:num w:numId="4">
    <w:abstractNumId w:val="6"/>
    <w:lvlOverride w:ilvl="0">
      <w:startOverride w:val="1"/>
    </w:lvlOverride>
  </w:num>
  <w:num w:numId="5">
    <w:abstractNumId w:val="12"/>
  </w:num>
  <w:num w:numId="6">
    <w:abstractNumId w:val="14"/>
  </w:num>
  <w:num w:numId="7">
    <w:abstractNumId w:val="2"/>
  </w:num>
  <w:num w:numId="8">
    <w:abstractNumId w:val="5"/>
  </w:num>
  <w:num w:numId="9">
    <w:abstractNumId w:val="3"/>
  </w:num>
  <w:num w:numId="10">
    <w:abstractNumId w:val="9"/>
  </w:num>
  <w:num w:numId="11">
    <w:abstractNumId w:val="8"/>
  </w:num>
  <w:num w:numId="12">
    <w:abstractNumId w:val="13"/>
  </w:num>
  <w:num w:numId="13">
    <w:abstractNumId w:val="7"/>
  </w:num>
  <w:num w:numId="14">
    <w:abstractNumId w:val="1"/>
  </w:num>
  <w:num w:numId="15">
    <w:abstractNumId w:val="9"/>
    <w:lvlOverride w:ilvl="0">
      <w:startOverride w:val="3"/>
    </w:lvlOverride>
    <w:lvlOverride w:ilvl="1">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3B"/>
    <w:rsid w:val="0006658F"/>
    <w:rsid w:val="00096E0E"/>
    <w:rsid w:val="000C6DFC"/>
    <w:rsid w:val="000D5B2D"/>
    <w:rsid w:val="00102875"/>
    <w:rsid w:val="00144E43"/>
    <w:rsid w:val="00166C3F"/>
    <w:rsid w:val="001E6CA3"/>
    <w:rsid w:val="0026382A"/>
    <w:rsid w:val="002844B6"/>
    <w:rsid w:val="00294A30"/>
    <w:rsid w:val="002A4D3F"/>
    <w:rsid w:val="002C6250"/>
    <w:rsid w:val="003C7F04"/>
    <w:rsid w:val="003F43D2"/>
    <w:rsid w:val="00406AFD"/>
    <w:rsid w:val="004543B0"/>
    <w:rsid w:val="00470B21"/>
    <w:rsid w:val="0049799E"/>
    <w:rsid w:val="004A7A11"/>
    <w:rsid w:val="004E79D9"/>
    <w:rsid w:val="005357B6"/>
    <w:rsid w:val="00561728"/>
    <w:rsid w:val="00570C86"/>
    <w:rsid w:val="00573EF0"/>
    <w:rsid w:val="005B1EFC"/>
    <w:rsid w:val="00635A4D"/>
    <w:rsid w:val="00661C09"/>
    <w:rsid w:val="00665FAA"/>
    <w:rsid w:val="006820F0"/>
    <w:rsid w:val="006D13AF"/>
    <w:rsid w:val="006D629D"/>
    <w:rsid w:val="00702C15"/>
    <w:rsid w:val="00725D39"/>
    <w:rsid w:val="007276A6"/>
    <w:rsid w:val="00733A35"/>
    <w:rsid w:val="00741644"/>
    <w:rsid w:val="00755177"/>
    <w:rsid w:val="007655E8"/>
    <w:rsid w:val="00781A82"/>
    <w:rsid w:val="00791FC7"/>
    <w:rsid w:val="007A381B"/>
    <w:rsid w:val="00815460"/>
    <w:rsid w:val="0082157D"/>
    <w:rsid w:val="00835E12"/>
    <w:rsid w:val="00863682"/>
    <w:rsid w:val="0087313B"/>
    <w:rsid w:val="00874684"/>
    <w:rsid w:val="00884D57"/>
    <w:rsid w:val="00885E42"/>
    <w:rsid w:val="008C0089"/>
    <w:rsid w:val="008C1C1C"/>
    <w:rsid w:val="0093681E"/>
    <w:rsid w:val="009411A7"/>
    <w:rsid w:val="0096027F"/>
    <w:rsid w:val="00961875"/>
    <w:rsid w:val="009668CD"/>
    <w:rsid w:val="00966E08"/>
    <w:rsid w:val="00987C27"/>
    <w:rsid w:val="009E1DC2"/>
    <w:rsid w:val="00A04D21"/>
    <w:rsid w:val="00A42CBD"/>
    <w:rsid w:val="00A47F60"/>
    <w:rsid w:val="00A92A0A"/>
    <w:rsid w:val="00A9661B"/>
    <w:rsid w:val="00AA48F6"/>
    <w:rsid w:val="00AA68B2"/>
    <w:rsid w:val="00AD0FDF"/>
    <w:rsid w:val="00AE024B"/>
    <w:rsid w:val="00B03969"/>
    <w:rsid w:val="00B22FFC"/>
    <w:rsid w:val="00B40DB7"/>
    <w:rsid w:val="00B47ED6"/>
    <w:rsid w:val="00B84800"/>
    <w:rsid w:val="00BE02A4"/>
    <w:rsid w:val="00BE297F"/>
    <w:rsid w:val="00C4259D"/>
    <w:rsid w:val="00C77B27"/>
    <w:rsid w:val="00CA660E"/>
    <w:rsid w:val="00D0614F"/>
    <w:rsid w:val="00D601BA"/>
    <w:rsid w:val="00D71CBD"/>
    <w:rsid w:val="00D759B7"/>
    <w:rsid w:val="00DA25E5"/>
    <w:rsid w:val="00DA62C0"/>
    <w:rsid w:val="00DA740F"/>
    <w:rsid w:val="00DB2061"/>
    <w:rsid w:val="00DC7FFD"/>
    <w:rsid w:val="00E04978"/>
    <w:rsid w:val="00E1755E"/>
    <w:rsid w:val="00E20CD2"/>
    <w:rsid w:val="00E706BC"/>
    <w:rsid w:val="00E81283"/>
    <w:rsid w:val="00F12010"/>
    <w:rsid w:val="00FA32BF"/>
    <w:rsid w:val="00FC484C"/>
    <w:rsid w:val="00FD2E9F"/>
    <w:rsid w:val="00FF2B7B"/>
    <w:rsid w:val="00FF3410"/>
    <w:rsid w:val="00FF67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75E69-26A9-4278-960E-0ECEE3A1E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71CBD"/>
    <w:pPr>
      <w:keepNext/>
      <w:keepLines/>
      <w:numPr>
        <w:numId w:val="10"/>
      </w:numPr>
      <w:pBdr>
        <w:top w:val="single" w:sz="8" w:space="1" w:color="auto"/>
      </w:pBdr>
      <w:spacing w:before="240" w:after="240"/>
      <w:outlineLvl w:val="0"/>
    </w:pPr>
    <w:rPr>
      <w:rFonts w:ascii="Arial" w:eastAsiaTheme="majorEastAsia" w:hAnsi="Arial" w:cstheme="majorBidi"/>
      <w:sz w:val="32"/>
      <w:szCs w:val="32"/>
    </w:rPr>
  </w:style>
  <w:style w:type="paragraph" w:styleId="Heading2">
    <w:name w:val="heading 2"/>
    <w:basedOn w:val="Normal"/>
    <w:next w:val="Normal"/>
    <w:link w:val="Heading2Char"/>
    <w:uiPriority w:val="9"/>
    <w:unhideWhenUsed/>
    <w:qFormat/>
    <w:rsid w:val="00D71CBD"/>
    <w:pPr>
      <w:keepNext/>
      <w:keepLines/>
      <w:numPr>
        <w:numId w:val="11"/>
      </w:numPr>
      <w:spacing w:before="40" w:after="120"/>
      <w:ind w:left="714" w:hanging="357"/>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13B"/>
    <w:pPr>
      <w:ind w:left="720"/>
      <w:contextualSpacing/>
    </w:pPr>
  </w:style>
  <w:style w:type="paragraph" w:customStyle="1" w:styleId="References">
    <w:name w:val="References"/>
    <w:basedOn w:val="Normal"/>
    <w:rsid w:val="00F12010"/>
    <w:pPr>
      <w:numPr>
        <w:numId w:val="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paragraph" w:customStyle="1" w:styleId="ZT">
    <w:name w:val="ZT"/>
    <w:rsid w:val="00F12010"/>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rPr>
  </w:style>
  <w:style w:type="character" w:customStyle="1" w:styleId="ZGSM">
    <w:name w:val="ZGSM"/>
    <w:rsid w:val="00F12010"/>
  </w:style>
  <w:style w:type="character" w:styleId="PlaceholderText">
    <w:name w:val="Placeholder Text"/>
    <w:basedOn w:val="DefaultParagraphFont"/>
    <w:uiPriority w:val="99"/>
    <w:semiHidden/>
    <w:rsid w:val="00755177"/>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13A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13AF"/>
    <w:rPr>
      <w:rFonts w:ascii="Arial" w:eastAsia="Times New Roman" w:hAnsi="Arial" w:cs="Times New Roman"/>
      <w:b/>
      <w:noProof/>
      <w:sz w:val="18"/>
      <w:szCs w:val="20"/>
      <w:lang w:val="fr-FR" w:eastAsia="fr-FR"/>
    </w:rPr>
  </w:style>
  <w:style w:type="paragraph" w:customStyle="1" w:styleId="CRCoverPage">
    <w:name w:val="CR Cover Page"/>
    <w:link w:val="CRCoverPageChar"/>
    <w:rsid w:val="006D13AF"/>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6D13AF"/>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E1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DC2"/>
    <w:rPr>
      <w:rFonts w:ascii="Segoe UI" w:hAnsi="Segoe UI" w:cs="Segoe UI"/>
      <w:sz w:val="18"/>
      <w:szCs w:val="18"/>
    </w:rPr>
  </w:style>
  <w:style w:type="character" w:customStyle="1" w:styleId="Heading1Char">
    <w:name w:val="Heading 1 Char"/>
    <w:basedOn w:val="DefaultParagraphFont"/>
    <w:link w:val="Heading1"/>
    <w:uiPriority w:val="9"/>
    <w:rsid w:val="0093681E"/>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D71CBD"/>
    <w:rPr>
      <w:rFonts w:ascii="Arial" w:eastAsiaTheme="majorEastAsia" w:hAnsi="Arial" w:cstheme="maj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22262">
      <w:bodyDiv w:val="1"/>
      <w:marLeft w:val="0"/>
      <w:marRight w:val="0"/>
      <w:marTop w:val="0"/>
      <w:marBottom w:val="0"/>
      <w:divBdr>
        <w:top w:val="none" w:sz="0" w:space="0" w:color="auto"/>
        <w:left w:val="none" w:sz="0" w:space="0" w:color="auto"/>
        <w:bottom w:val="none" w:sz="0" w:space="0" w:color="auto"/>
        <w:right w:val="none" w:sz="0" w:space="0" w:color="auto"/>
      </w:divBdr>
    </w:div>
    <w:div w:id="179197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Chakraborty, Rishikesh, Vodafone Group</cp:lastModifiedBy>
  <cp:revision>2</cp:revision>
  <dcterms:created xsi:type="dcterms:W3CDTF">2018-02-17T01:47:00Z</dcterms:created>
  <dcterms:modified xsi:type="dcterms:W3CDTF">2018-02-17T01:47:00Z</dcterms:modified>
</cp:coreProperties>
</file>