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79DF" w:rsidRPr="003179DF" w:rsidRDefault="00703250" w:rsidP="00897361">
      <w:pPr>
        <w:pStyle w:val="Header"/>
        <w:tabs>
          <w:tab w:val="left" w:pos="8250"/>
          <w:tab w:val="right" w:pos="10206"/>
        </w:tabs>
        <w:rPr>
          <w:sz w:val="24"/>
          <w:szCs w:val="24"/>
        </w:rPr>
      </w:pPr>
      <w:r w:rsidRPr="00D012DB">
        <w:rPr>
          <w:sz w:val="24"/>
          <w:szCs w:val="24"/>
          <w:lang w:eastAsia="en-US" w:bidi="he-IL"/>
        </w:rPr>
        <mc:AlternateContent>
          <mc:Choice Requires="wps">
            <w:drawing>
              <wp:anchor distT="0" distB="0" distL="114300" distR="114300" simplePos="0" relativeHeight="251647488" behindDoc="0" locked="1" layoutInCell="1" allowOverlap="1" wp14:anchorId="56F1A18B" wp14:editId="0ECF365A">
                <wp:simplePos x="0" y="0"/>
                <wp:positionH relativeFrom="column">
                  <wp:posOffset>0</wp:posOffset>
                </wp:positionH>
                <wp:positionV relativeFrom="paragraph">
                  <wp:posOffset>-1709420</wp:posOffset>
                </wp:positionV>
                <wp:extent cx="635" cy="635"/>
                <wp:effectExtent l="9525" t="5080" r="8890" b="13335"/>
                <wp:wrapNone/>
                <wp:docPr id="13" name="DtsShapeName" descr="BBCB9B53G025547D8C5G7750914E076409;D@C809;bX78416B!!!!!BIHO@]x78416!!!!@7G016G11053@@22E@111053@@22E@1!!!!!!!!!!!!!!!!!!!!!!!!!!!!!!!!!!!!!!!!!!!!!!!!!!!!80B?Y82@9g[11029512!!!BIHO@]{11029512!!!!!!!111D15B9520GDS0,18&quot;&quot;&quot;!D,@FBI!edrhfo!gns!EB,IRTQ@/enb!!!!!!!!!!!!!!!!!!!!!!!!!830&gt;@830@AK48968!!!!!!BIHO@]K48968!!!!@7G01851107DB@986E@1107DB@986E@!!!!!!!!!!!!!!!!!!!!!!!!!!!!!!!!!!!!!!!!!!!!!!!!!!!!!!!!!!!!!!!!!!!!!!!!!!!!!!!!!!!!!!!!!!!!!!!!!!!!!!!!!!!!!!!!!!!!!!!!!!!!!!!!!!!!!!!!!!!!!!!!!!!!!!!!!!!!!!!!!!!!!!!!!!!!!!!!!!!!!!!!!!!!!!!!!!!!!!!!!!!!!!!!!!!!!!!!!!!!!!!!!!!!!!!!!!!!!!!!!!!!!!!!!!!!!!!!!!!!!!!!!!!!!!!!!!!!!!!!!!!!!!!!!!!!!!!!!!!!!!!!!!!!!!!!!!!!!!!!!!!!!!!!!!!!!!!!!!!!!!!!!!!!!!!!!!!!!!!!!!!!!!!!!!!!!!!!!!!!!!!!!!!!!!!!!!!!!!!!!!!!!!!!!!!!!!!!!!!!!!!!!!!!!!!!!!!!!!!!!!!!!!!!!!!!!!!!!!!!!!!!!!!!!!!!!!!!!!!!!!!!!!!!!!!!!!!!!!!!!!!!!!!!!!!!!!!!!!!!!!!!!!!!!!!!!!!!!!!!!!!!!!!!!!!!!!!!!!!!!!!!!!!!!!!!!!!!!!!!!!!!!!!!!!!!!!!!!!!!!!!!!!!!!!!!!!!!!!!!!!!!!!!!!!!!!!!!!!!!!!!!!!!!!!!!!!!!!!!!!!!!!!!!!!!!!!!!!!!!!!!!!!!!!!!!!!!!!!!!!!!!!!!!!!!!!!!!!!!!!!!!!!!!!!!!!!!!!!!!!!!!!!!!!!!!!!!!!!!!!!!!!!!!!!!!!!!!!!!!!!!!!!!!!!!!!!!!!!!!!!!!!!!!!!!!!!!!!!!!!!!!!!!!!!!!!!!!!!!!!!!!!!!!!!!!!!!!!!!!!!!!!!!!!!!!!!!!!!!!!!!!!!!!!!!!!!!!!!!!!!!!!!!!!!!!!!!!!!!!!!!!!!!!!!!!!!!!!!!!!!!!!!!!!!!!!!!!!!!!!!!!!!!!!!!!!!!!!!!!!!!!!!!!!!!!!!!!!!!!!!!!!!!!!!!!!!!!!!!!!!!!!!!!!!!!!!!!!!!!!!!!!!!!!!!!!!!!!!!!!!!!!!!!!!!!!!!!!!!!!!!!!!!!!!!!!!!!!!!!!!!!!!!!!!!!!!!!!!!!!!!!!!!!!!!!!!!!!!!!!!!!!!!!!!!!!!!!!!!!!!!!!!!!!!!!!!!!!!!!!!!!!!!!!!!!!!!!!!!!!!!!!!!!!!!!!!!!!!!!!!!!!!!!!!!!!!!!!!!!!!!!!!!!!!!!!!!!!!!!!!!!!!!!!!!!!!!!!!!!!!!!!!!!!!!!!!!!!!!!!!!!!!!!!!!!!!!!!!!!!!!!!!!!!!!!!!!!!!!!!!!!!!!!!!!!!!!!!!!!!!!!!!!!!!!!!!!!!!!!!!!!!!!!!!!!!!!!!!!!!!!!!!!!!!!!!!!!!!!!!!!!!!!!!!!!!!!!!!!!!!!!!!!!!!!!!!!!!!!!!!!!!!!!!!!!!!!!!!!!!!!!!!!!!!!!!!!!!!!!!!!!!!!!!!!!!!!!!!!!!!!!!!!!!!!!!!!!!!!!!!!!!!!!!!!!!!!!!!!!!!!!!!!!!!!!!!!!!!!!!!!!!!!!!!!!!!!!!!!!!!!!!!!!!!!!!!!!!!!!!!!!!!!!!!!!!!!!!!!!!!!!!!!!!!!!!!!!!!!!!!!!!!!!!!!!!!!!!!!!!!!!!!!!!!!!!!!!!!!!!!!!!!!!!!!!!!!!!!!!!!!!!!!!!!!!!!!!!!!!!!!!!!!!!!!!!!!!!!!!!!!!!!!!!!!!!!!!!!!!!!!!!!!!!!!!!!!!!!!!!!!!!!!!!!!!!!!!!!!!!!!!!!!!!!!!!!!!!!!!!!!!!!!!!!!!!!!!!!!!!!!!!!!!!!!!!!!!!!!!!!!!!!!!!!!!!!!!!!!!!!!!!!!!!!!!!!!!!!!!!!!!!!!!!!!!!!!!!!!!!!!!!!!!!!!!!!!!!!!!!!!!!!!!!!!!!!!!!!!!!!!!!!!!!!!!!!!!!!!!!!!!!!!!!!!!!!!!!!!!!!!!!!!!!!!!!!!!!!!!!!!!!!!!!!!!!!!!!!!!!!!!!!!!!!!!!!!!!!!!!!!!!!!!!!!!!!!!!!!!!!!!!!!!!1!j"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C3018E" id="DtsShapeName" o:spid="_x0000_s1026" alt="BBCB9B53G025547D8C5G7750914E076409;D@C809;bX78416B!!!!!BIHO@]x78416!!!!@7G016G11053@@22E@111053@@22E@1!!!!!!!!!!!!!!!!!!!!!!!!!!!!!!!!!!!!!!!!!!!!!!!!!!!!80B?Y82@9g[11029512!!!BIHO@]{11029512!!!!!!!111D15B9520GDS0,18&quot;&quot;&quot;!D,@FBI!edrhfo!gns!EB,IRTQ@/enb!!!!!!!!!!!!!!!!!!!!!!!!!830&gt;@830@AK48968!!!!!!BIHO@]K48968!!!!@7G01851107DB@986E@1107DB@986E@!!!!!!!!!!!!!!!!!!!!!!!!!!!!!!!!!!!!!!!!!!!!!!!!!!!!!!!!!!!!!!!!!!!!!!!!!!!!!!!!!!!!!!!!!!!!!!!!!!!!!!!!!!!!!!!!!!!!!!!!!!!!!!!!!!!!!!!!!!!!!!!!!!!!!!!!!!!!!!!!!!!!!!!!!!!!!!!!!!!!!!!!!!!!!!!!!!!!!!!!!!!!!!!!!!!!!!!!!!!!!!!!!!!!!!!!!!!!!!!!!!!!!!!!!!!!!!!!!!!!!!!!!!!!!!!!!!!!!!!!!!!!!!!!!!!!!!!!!!!!!!!!!!!!!!!!!!!!!!!!!!!!!!!!!!!!!!!!!!!!!!!!!!!!!!!!!!!!!!!!!!!!!!!!!!!!!!!!!!!!!!!!!!!!!!!!!!!!!!!!!!!!!!!!!!!!!!!!!!!!!!!!!!!!!!!!!!!!!!!!!!!!!!!!!!!!!!!!!!!!!!!!!!!!!!!!!!!!!!!!!!!!!!!!!!!!!!!!!!!!!!!!!!!!!!!!!!!!!!!!!!!!!!!!!!!!!!!!!!!!!!!!!!!!!!!!!!!!!!!!!!!!!!!!!!!!!!!!!!!!!!!!!!!!!!!!!!!!!!!!!!!!!!!!!!!!!!!!!!!!!!!!!!!!!!!!!!!!!!!!!!!!!!!!!!!!!!!!!!!!!!!!!!!!!!!!!!!!!!!!!!!!!!!!!!!!!!!!!!!!!!!!!!!!!!!!!!!!!!!!!!!!!!!!!!!!!!!!!!!!!!!!!!!!!!!!!!!!!!!!!!!!!!!!!!!!!!!!!!!!!!!!!!!!!!!!!!!!!!!!!!!!!!!!!!!!!!!!!!!!!!!!!!!!!!!!!!!!!!!!!!!!!!!!!!!!!!!!!!!!!!!!!!!!!!!!!!!!!!!!!!!!!!!!!!!!!!!!!!!!!!!!!!!!!!!!!!!!!!!!!!!!!!!!!!!!!!!!!!!!!!!!!!!!!!!!!!!!!!!!!!!!!!!!!!!!!!!!!!!!!!!!!!!!!!!!!!!!!!!!!!!!!!!!!!!!!!!!!!!!!!!!!!!!!!!!!!!!!!!!!!!!!!!!!!!!!!!!!!!!!!!!!!!!!!!!!!!!!!!!!!!!!!!!!!!!!!!!!!!!!!!!!!!!!!!!!!!!!!!!!!!!!!!!!!!!!!!!!!!!!!!!!!!!!!!!!!!!!!!!!!!!!!!!!!!!!!!!!!!!!!!!!!!!!!!!!!!!!!!!!!!!!!!!!!!!!!!!!!!!!!!!!!!!!!!!!!!!!!!!!!!!!!!!!!!!!!!!!!!!!!!!!!!!!!!!!!!!!!!!!!!!!!!!!!!!!!!!!!!!!!!!!!!!!!!!!!!!!!!!!!!!!!!!!!!!!!!!!!!!!!!!!!!!!!!!!!!!!!!!!!!!!!!!!!!!!!!!!!!!!!!!!!!!!!!!!!!!!!!!!!!!!!!!!!!!!!!!!!!!!!!!!!!!!!!!!!!!!!!!!!!!!!!!!!!!!!!!!!!!!!!!!!!!!!!!!!!!!!!!!!!!!!!!!!!!!!!!!!!!!!!!!!!!!!!!!!!!!!!!!!!!!!!!!!!!!!!!!!!!!!!!!!!!!!!!!!!!!!!!!!!!!!!!!!!!!!!!!!!!!!!!!!!!!!!!!!!!!!!!!!!!!!!!!!!!!!!!!!!!!!!!!!!!!!!!!!!!!!!!!!!!!!!!!!!!!!!!!!!!!!!!!!!!!!!!!!!!!!!!!!!!!!!!!!!!!!!!!!!!!!!!!!!!!!!!!!!!!!!!!!!!!!!!!!!!!!!!!!!!!!!!!!!!!!!!!!!!!!!!!!!!!!!!!!!!!!!!!!!!!!!!!!!!!!!!!!!!!!!!!!!!!!!!!!!!!!!!!!!!!!!!!!!!!!!!!!!!!!!!!!!!!!!!!!!!!!!!!!!!!!!!!!!!!!!!!!!!!!!!!!!!!!!!!!!!!!!!!!!!!!!!!!!!!!!!!!!!!!!!!!!!!!!!!!!!!!!!!!!!!!!!!!!!!!!!!!!!!!!!!!!!!!!!!!!!!!!!!!!!!!!!!!!!!!!!!!!!!!!!!!!!!!!!!!!!!!!!!!!!!!!!!!!!!!!!!!!!!!!!!!!!!!!!!!!!!!!!!!!!!!!!!!!!!!!!!!!!!!!!!!!!!!!!!!!!!!!!!!!!!!!!!!!!!1!j" style="position:absolute;margin-left:0;margin-top:-134.6pt;width:.05pt;height:.05pt;z-index:2516474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2359E" w:rsidRPr="00D012DB">
        <w:rPr>
          <w:sz w:val="24"/>
          <w:szCs w:val="24"/>
        </w:rPr>
        <w:t>3GPP TSG RAN WG</w:t>
      </w:r>
      <w:r w:rsidR="0042359E" w:rsidRPr="00D012DB">
        <w:rPr>
          <w:rFonts w:hint="eastAsia"/>
          <w:sz w:val="24"/>
          <w:szCs w:val="24"/>
        </w:rPr>
        <w:t>1</w:t>
      </w:r>
      <w:r w:rsidR="0042359E" w:rsidRPr="00D012DB">
        <w:rPr>
          <w:sz w:val="24"/>
          <w:szCs w:val="24"/>
        </w:rPr>
        <w:t xml:space="preserve"> Meeting #</w:t>
      </w:r>
      <w:r w:rsidR="00897361">
        <w:rPr>
          <w:sz w:val="24"/>
          <w:szCs w:val="24"/>
        </w:rPr>
        <w:t>9</w:t>
      </w:r>
      <w:r w:rsidR="00583C64">
        <w:rPr>
          <w:sz w:val="24"/>
          <w:szCs w:val="24"/>
        </w:rPr>
        <w:t>2</w:t>
      </w:r>
      <w:r w:rsidR="0042359E" w:rsidRPr="00D012DB">
        <w:rPr>
          <w:rFonts w:hint="eastAsia"/>
          <w:sz w:val="24"/>
          <w:szCs w:val="24"/>
        </w:rPr>
        <w:t xml:space="preserve">            </w:t>
      </w:r>
      <w:r w:rsidR="00CA5E65" w:rsidRPr="00D012DB">
        <w:rPr>
          <w:rFonts w:hint="eastAsia"/>
          <w:sz w:val="24"/>
          <w:szCs w:val="24"/>
        </w:rPr>
        <w:t xml:space="preserve">        </w:t>
      </w:r>
      <w:r w:rsidR="00043E98" w:rsidRPr="00D012DB">
        <w:rPr>
          <w:rFonts w:hint="eastAsia"/>
          <w:sz w:val="24"/>
          <w:szCs w:val="24"/>
        </w:rPr>
        <w:t xml:space="preserve">    </w:t>
      </w:r>
      <w:r w:rsidR="00714CEB">
        <w:rPr>
          <w:rFonts w:hint="eastAsia"/>
          <w:sz w:val="24"/>
          <w:szCs w:val="24"/>
        </w:rPr>
        <w:t xml:space="preserve"> </w:t>
      </w:r>
      <w:r w:rsidR="003B08DD" w:rsidRPr="0097393A">
        <w:rPr>
          <w:sz w:val="24"/>
          <w:szCs w:val="24"/>
        </w:rPr>
        <w:t>R1-</w:t>
      </w:r>
      <w:r w:rsidR="00E22924" w:rsidRPr="0097393A">
        <w:rPr>
          <w:sz w:val="24"/>
          <w:szCs w:val="24"/>
        </w:rPr>
        <w:t>1802793</w:t>
      </w:r>
      <w:r w:rsidR="00E22924">
        <w:rPr>
          <w:rFonts w:hint="eastAsia"/>
          <w:sz w:val="24"/>
          <w:szCs w:val="24"/>
        </w:rPr>
        <w:t xml:space="preserve"> </w:t>
      </w:r>
      <w:r w:rsidR="003179DF" w:rsidRPr="003179DF">
        <w:rPr>
          <w:sz w:val="24"/>
          <w:szCs w:val="24"/>
        </w:rPr>
        <w:tab/>
      </w:r>
    </w:p>
    <w:p w:rsidR="00501A82" w:rsidRPr="00D012DB" w:rsidRDefault="00C62491" w:rsidP="00C62491">
      <w:pPr>
        <w:pStyle w:val="Header"/>
        <w:tabs>
          <w:tab w:val="left" w:pos="8250"/>
          <w:tab w:val="right" w:pos="10206"/>
        </w:tabs>
        <w:rPr>
          <w:sz w:val="24"/>
          <w:szCs w:val="24"/>
        </w:rPr>
      </w:pPr>
      <w:r w:rsidRPr="0097393A">
        <w:rPr>
          <w:sz w:val="24"/>
          <w:szCs w:val="24"/>
        </w:rPr>
        <w:t xml:space="preserve">Athens, Greece, February 26th – March 2nd, 2018 </w:t>
      </w:r>
    </w:p>
    <w:p w:rsidR="0042359E" w:rsidRPr="00D012DB" w:rsidRDefault="0042359E" w:rsidP="00742A9F">
      <w:pPr>
        <w:pStyle w:val="3GPPHeader"/>
        <w:spacing w:after="0"/>
        <w:rPr>
          <w:lang w:val="en-US"/>
        </w:rPr>
      </w:pPr>
      <w:r w:rsidRPr="00D012DB">
        <w:rPr>
          <w:lang w:val="en-US"/>
        </w:rPr>
        <w:t xml:space="preserve">Source: </w:t>
      </w:r>
      <w:r w:rsidRPr="00D012DB">
        <w:rPr>
          <w:lang w:val="en-US"/>
        </w:rPr>
        <w:tab/>
      </w:r>
      <w:r w:rsidR="00742A9F">
        <w:rPr>
          <w:lang w:val="en-US"/>
        </w:rPr>
        <w:t>General Motors</w:t>
      </w:r>
    </w:p>
    <w:p w:rsidR="0042359E" w:rsidRPr="003179DF" w:rsidRDefault="0042359E" w:rsidP="00521CCA">
      <w:pPr>
        <w:pStyle w:val="3GPPHeader"/>
        <w:spacing w:after="0"/>
        <w:ind w:left="1706" w:hangingChars="708" w:hanging="1706"/>
      </w:pPr>
      <w:r w:rsidRPr="00D012DB">
        <w:rPr>
          <w:lang w:val="en-US"/>
        </w:rPr>
        <w:t xml:space="preserve">Title:  </w:t>
      </w:r>
      <w:r w:rsidRPr="00D012DB">
        <w:rPr>
          <w:lang w:val="en-US"/>
        </w:rPr>
        <w:tab/>
      </w:r>
      <w:r w:rsidR="00F43C23">
        <w:rPr>
          <w:lang w:val="en-US"/>
        </w:rPr>
        <w:t xml:space="preserve">High Speed </w:t>
      </w:r>
      <w:r w:rsidR="00E22924">
        <w:rPr>
          <w:lang w:val="en-US"/>
        </w:rPr>
        <w:t>V2X</w:t>
      </w:r>
      <w:r w:rsidR="00F43C23">
        <w:rPr>
          <w:lang w:val="en-US"/>
        </w:rPr>
        <w:t xml:space="preserve"> Performance</w:t>
      </w:r>
      <w:r w:rsidR="00D23014">
        <w:t xml:space="preserve"> </w:t>
      </w:r>
    </w:p>
    <w:p w:rsidR="0042359E" w:rsidRPr="003179DF" w:rsidRDefault="0042359E" w:rsidP="00A1236F">
      <w:pPr>
        <w:pStyle w:val="3GPPHeader"/>
        <w:tabs>
          <w:tab w:val="clear" w:pos="1701"/>
          <w:tab w:val="left" w:pos="1695"/>
        </w:tabs>
        <w:spacing w:after="0"/>
        <w:rPr>
          <w:lang w:val="en-US"/>
        </w:rPr>
      </w:pPr>
      <w:r w:rsidRPr="00D012DB">
        <w:rPr>
          <w:lang w:val="en-US"/>
        </w:rPr>
        <w:t>Agenda Item:</w:t>
      </w:r>
      <w:r w:rsidRPr="00D012DB">
        <w:rPr>
          <w:lang w:val="en-US"/>
        </w:rPr>
        <w:tab/>
      </w:r>
      <w:r w:rsidR="00E22924">
        <w:rPr>
          <w:lang w:val="en-US"/>
        </w:rPr>
        <w:t>6.2.3</w:t>
      </w:r>
    </w:p>
    <w:p w:rsidR="00DA4177" w:rsidRPr="00D012DB" w:rsidRDefault="00DA4177" w:rsidP="004F2761">
      <w:pPr>
        <w:pStyle w:val="3GPPHeader"/>
        <w:spacing w:after="0"/>
        <w:rPr>
          <w:lang w:val="en-US"/>
        </w:rPr>
      </w:pPr>
      <w:r w:rsidRPr="00D012DB">
        <w:t>Document for:</w:t>
      </w:r>
      <w:r w:rsidRPr="00D012DB">
        <w:tab/>
        <w:t>Discussion</w:t>
      </w:r>
    </w:p>
    <w:p w:rsidR="00AA4276" w:rsidRPr="00743B4D" w:rsidRDefault="00DA4177" w:rsidP="00743B4D">
      <w:pPr>
        <w:pStyle w:val="Heading1"/>
        <w:spacing w:before="480"/>
        <w:ind w:left="0" w:firstLine="0"/>
        <w:jc w:val="both"/>
        <w:rPr>
          <w:rFonts w:eastAsia="SimSun"/>
          <w:lang w:val="en-US" w:eastAsia="zh-CN"/>
        </w:rPr>
      </w:pPr>
      <w:r>
        <w:rPr>
          <w:lang w:val="en-US" w:eastAsia="ja-JP"/>
        </w:rPr>
        <w:t>Introduction</w:t>
      </w:r>
    </w:p>
    <w:p w:rsidR="006F7109" w:rsidRDefault="00842CC4" w:rsidP="00842CC4">
      <w:r>
        <w:t xml:space="preserve">In this </w:t>
      </w:r>
      <w:r w:rsidR="00F43C23">
        <w:t>contribution,</w:t>
      </w:r>
      <w:r>
        <w:t xml:space="preserve"> we present our discussion and observation</w:t>
      </w:r>
      <w:r w:rsidR="00FE33AC">
        <w:t xml:space="preserve"> on the effects of high </w:t>
      </w:r>
      <w:r w:rsidR="00E22924">
        <w:t xml:space="preserve">speed mobility </w:t>
      </w:r>
      <w:r>
        <w:t>on system level performance</w:t>
      </w:r>
      <w:r w:rsidR="00E22924">
        <w:t>.</w:t>
      </w:r>
      <w:r>
        <w:t xml:space="preserve"> </w:t>
      </w:r>
    </w:p>
    <w:p w:rsidR="007902C9" w:rsidRPr="0080531D" w:rsidRDefault="00E22924" w:rsidP="0080531D">
      <w:pPr>
        <w:pStyle w:val="Heading1"/>
        <w:rPr>
          <w:rFonts w:cs="Arial"/>
        </w:rPr>
      </w:pPr>
      <w:r>
        <w:rPr>
          <w:rFonts w:cs="Arial"/>
        </w:rPr>
        <w:t>Background</w:t>
      </w:r>
    </w:p>
    <w:p w:rsidR="007A52EC" w:rsidRPr="00E92E2A" w:rsidRDefault="001B36C0" w:rsidP="00016F88">
      <w:pPr>
        <w:rPr>
          <w:lang w:val="en-GB" w:eastAsia="en-US"/>
        </w:rPr>
      </w:pPr>
      <w:r>
        <w:rPr>
          <w:bCs/>
        </w:rPr>
        <w:t>cV2</w:t>
      </w:r>
      <w:r w:rsidR="00E22924">
        <w:rPr>
          <w:bCs/>
        </w:rPr>
        <w:t>V</w:t>
      </w:r>
      <w:r w:rsidR="008F4EFB">
        <w:rPr>
          <w:bCs/>
        </w:rPr>
        <w:t xml:space="preserve"> is </w:t>
      </w:r>
      <w:r w:rsidR="00E22924">
        <w:rPr>
          <w:bCs/>
        </w:rPr>
        <w:t xml:space="preserve">a </w:t>
      </w:r>
      <w:r w:rsidR="008F4EFB">
        <w:rPr>
          <w:bCs/>
        </w:rPr>
        <w:t xml:space="preserve">SC-FDMA based technology. The users get allocations both in time and frequency domains, where the carrier spacing is 15 kHz and time resolution is </w:t>
      </w:r>
      <w:r w:rsidR="00E22924">
        <w:rPr>
          <w:bCs/>
        </w:rPr>
        <w:t xml:space="preserve">an </w:t>
      </w:r>
      <w:r w:rsidR="008F4EFB">
        <w:rPr>
          <w:bCs/>
        </w:rPr>
        <w:t xml:space="preserve">OFDM symbol. </w:t>
      </w:r>
      <w:r w:rsidR="005049AA">
        <w:rPr>
          <w:bCs/>
        </w:rPr>
        <w:t>As the cV2V carrier frequency is much higher than the cellular</w:t>
      </w:r>
      <w:r w:rsidR="0097393A">
        <w:rPr>
          <w:bCs/>
        </w:rPr>
        <w:t xml:space="preserve"> communication carrier frequencies</w:t>
      </w:r>
      <w:r w:rsidR="009B020E">
        <w:rPr>
          <w:bCs/>
        </w:rPr>
        <w:t xml:space="preserve"> and the speed between the two sides of the link</w:t>
      </w:r>
      <w:r w:rsidR="0097393A">
        <w:rPr>
          <w:bCs/>
        </w:rPr>
        <w:t xml:space="preserve"> is usually higher as well</w:t>
      </w:r>
      <w:r w:rsidR="005049AA">
        <w:rPr>
          <w:bCs/>
        </w:rPr>
        <w:t>, the cV2V might be more</w:t>
      </w:r>
      <w:r w:rsidR="008F4EFB">
        <w:rPr>
          <w:bCs/>
        </w:rPr>
        <w:t xml:space="preserve"> sensitive to high Doppler spread/shift </w:t>
      </w:r>
      <w:r w:rsidR="005049AA">
        <w:rPr>
          <w:bCs/>
        </w:rPr>
        <w:t>compared to the cellular communication</w:t>
      </w:r>
      <w:r w:rsidR="008F4EFB">
        <w:rPr>
          <w:bCs/>
        </w:rPr>
        <w:t>.</w:t>
      </w:r>
      <w:r w:rsidR="0093674B">
        <w:rPr>
          <w:bCs/>
        </w:rPr>
        <w:t xml:space="preserve"> </w:t>
      </w:r>
      <w:r w:rsidR="0097393A">
        <w:rPr>
          <w:bCs/>
        </w:rPr>
        <w:t xml:space="preserve">Few of the </w:t>
      </w:r>
      <w:r w:rsidR="009B020E">
        <w:rPr>
          <w:bCs/>
        </w:rPr>
        <w:t>method</w:t>
      </w:r>
      <w:r w:rsidR="0097393A">
        <w:rPr>
          <w:bCs/>
        </w:rPr>
        <w:t>s</w:t>
      </w:r>
      <w:r w:rsidR="009B020E">
        <w:rPr>
          <w:bCs/>
        </w:rPr>
        <w:t xml:space="preserve"> </w:t>
      </w:r>
      <w:r w:rsidR="0097393A">
        <w:rPr>
          <w:bCs/>
        </w:rPr>
        <w:t xml:space="preserve">devised </w:t>
      </w:r>
      <w:r w:rsidR="009B020E">
        <w:rPr>
          <w:bCs/>
        </w:rPr>
        <w:t>to cope with this effect</w:t>
      </w:r>
      <w:r w:rsidR="0097393A">
        <w:rPr>
          <w:bCs/>
        </w:rPr>
        <w:t xml:space="preserve"> are the increase of</w:t>
      </w:r>
      <w:r w:rsidR="0093674B">
        <w:rPr>
          <w:bCs/>
        </w:rPr>
        <w:t xml:space="preserve"> DMRS to 4 pilots in one TTI</w:t>
      </w:r>
      <w:r w:rsidR="001C7BC0">
        <w:rPr>
          <w:bCs/>
        </w:rPr>
        <w:t xml:space="preserve"> (</w:t>
      </w:r>
      <w:r w:rsidR="0093674B">
        <w:rPr>
          <w:bCs/>
        </w:rPr>
        <w:t xml:space="preserve">symbol #2, #5, #8 and #11) </w:t>
      </w:r>
      <w:r w:rsidR="00D13D0A">
        <w:rPr>
          <w:bCs/>
        </w:rPr>
        <w:t xml:space="preserve">and </w:t>
      </w:r>
      <w:r w:rsidR="0097393A">
        <w:rPr>
          <w:bCs/>
        </w:rPr>
        <w:t>the use of a</w:t>
      </w:r>
      <w:r w:rsidR="00D13D0A">
        <w:rPr>
          <w:bCs/>
        </w:rPr>
        <w:t xml:space="preserve"> carrier frequency offset estimation algorithm</w:t>
      </w:r>
      <w:r w:rsidR="00FE33AC">
        <w:rPr>
          <w:bCs/>
        </w:rPr>
        <w:t xml:space="preserve"> </w:t>
      </w:r>
      <w:r w:rsidR="0097393A">
        <w:rPr>
          <w:bCs/>
        </w:rPr>
        <w:t xml:space="preserve">(potentially based </w:t>
      </w:r>
      <w:r w:rsidR="00D13D0A" w:rsidRPr="00D13D0A">
        <w:rPr>
          <w:bCs/>
        </w:rPr>
        <w:t xml:space="preserve">on the correlation between the received </w:t>
      </w:r>
      <w:r w:rsidR="00D13D0A">
        <w:rPr>
          <w:bCs/>
        </w:rPr>
        <w:t xml:space="preserve">DMRS </w:t>
      </w:r>
      <w:r w:rsidR="00D13D0A" w:rsidRPr="00D13D0A">
        <w:rPr>
          <w:bCs/>
        </w:rPr>
        <w:t xml:space="preserve">samples and the detected local </w:t>
      </w:r>
      <w:r w:rsidR="00D13D0A">
        <w:rPr>
          <w:bCs/>
        </w:rPr>
        <w:t>DMRS</w:t>
      </w:r>
      <w:r w:rsidR="00D13D0A" w:rsidRPr="00D13D0A">
        <w:rPr>
          <w:bCs/>
        </w:rPr>
        <w:t xml:space="preserve"> sequence</w:t>
      </w:r>
      <w:r w:rsidR="0097393A">
        <w:rPr>
          <w:bCs/>
        </w:rPr>
        <w:t xml:space="preserve"> as described in </w:t>
      </w:r>
      <w:r w:rsidR="009E57ED">
        <w:rPr>
          <w:bCs/>
        </w:rPr>
        <w:t>Appendix A)</w:t>
      </w:r>
      <w:r w:rsidR="00D13D0A">
        <w:rPr>
          <w:bCs/>
        </w:rPr>
        <w:t>.</w:t>
      </w:r>
      <w:r w:rsidR="001605C2">
        <w:rPr>
          <w:bCs/>
        </w:rPr>
        <w:t xml:space="preserve"> </w:t>
      </w:r>
      <w:r w:rsidR="00016F88">
        <w:rPr>
          <w:bCs/>
        </w:rPr>
        <w:t xml:space="preserve">It has been commonly assumed that multipath causes a linear frequency shift and that the intercarrier interference power is negligible, hence a carrier frequency offset correction is enough. </w:t>
      </w:r>
      <w:r w:rsidR="00D170B8">
        <w:rPr>
          <w:bCs/>
        </w:rPr>
        <w:t xml:space="preserve">As </w:t>
      </w:r>
      <w:r w:rsidR="00016F88">
        <w:rPr>
          <w:bCs/>
        </w:rPr>
        <w:t xml:space="preserve">can be seen from </w:t>
      </w:r>
      <w:r w:rsidR="00D170B8">
        <w:rPr>
          <w:bCs/>
        </w:rPr>
        <w:t xml:space="preserve">[6], </w:t>
      </w:r>
      <w:r w:rsidR="00016F88">
        <w:rPr>
          <w:lang w:val="en-GB" w:eastAsia="en-US"/>
        </w:rPr>
        <w:t xml:space="preserve">for </w:t>
      </w:r>
      <w:r w:rsidR="007A52EC">
        <w:rPr>
          <w:lang w:val="en-GB" w:eastAsia="en-US"/>
        </w:rPr>
        <w:t>high Doppler frequencies it</w:t>
      </w:r>
      <w:r w:rsidR="007A52EC" w:rsidRPr="00744DBD">
        <w:rPr>
          <w:lang w:val="en-GB" w:eastAsia="en-US"/>
        </w:rPr>
        <w:t xml:space="preserve"> </w:t>
      </w:r>
      <w:r w:rsidR="007A52EC">
        <w:rPr>
          <w:lang w:val="en-GB" w:eastAsia="en-US"/>
        </w:rPr>
        <w:t>can</w:t>
      </w:r>
      <w:r w:rsidR="007A52EC" w:rsidRPr="00744DBD">
        <w:rPr>
          <w:lang w:val="en-GB" w:eastAsia="en-US"/>
        </w:rPr>
        <w:t xml:space="preserve"> no longer to</w:t>
      </w:r>
      <w:r w:rsidR="007A52EC">
        <w:rPr>
          <w:lang w:val="en-GB" w:eastAsia="en-US"/>
        </w:rPr>
        <w:t xml:space="preserve"> be</w:t>
      </w:r>
      <w:r w:rsidR="007A52EC" w:rsidRPr="00744DBD">
        <w:rPr>
          <w:lang w:val="en-GB" w:eastAsia="en-US"/>
        </w:rPr>
        <w:t xml:space="preserve"> assume that the </w:t>
      </w:r>
      <w:r w:rsidR="007A52EC">
        <w:rPr>
          <w:lang w:val="en-GB" w:eastAsia="en-US"/>
        </w:rPr>
        <w:t xml:space="preserve">ICI </w:t>
      </w:r>
      <w:r w:rsidR="007A52EC" w:rsidRPr="00744DBD">
        <w:rPr>
          <w:lang w:val="en-GB" w:eastAsia="en-US"/>
        </w:rPr>
        <w:t xml:space="preserve">power </w:t>
      </w:r>
      <w:r w:rsidR="00016F88">
        <w:rPr>
          <w:lang w:val="en-GB" w:eastAsia="en-US"/>
        </w:rPr>
        <w:t>does not effect the overall SINR (</w:t>
      </w:r>
      <w:bookmarkStart w:id="0" w:name="OLE_LINK38"/>
      <w:bookmarkStart w:id="1" w:name="OLE_LINK37"/>
      <w:bookmarkStart w:id="2" w:name="OLE_LINK22"/>
      <w:bookmarkStart w:id="3" w:name="OLE_LINK21"/>
      <w:r w:rsidR="00016F88">
        <w:t>Figure 5.4.2.1.1-1</w:t>
      </w:r>
      <w:bookmarkEnd w:id="0"/>
      <w:bookmarkEnd w:id="1"/>
      <w:bookmarkEnd w:id="2"/>
      <w:bookmarkEnd w:id="3"/>
      <w:r w:rsidR="00016F88">
        <w:rPr>
          <w:lang w:val="en-GB" w:eastAsia="en-US"/>
        </w:rPr>
        <w:t xml:space="preserve"> and </w:t>
      </w:r>
      <w:r w:rsidR="00016F88">
        <w:t>Figure 5.4.2.1.1-2 in [6]</w:t>
      </w:r>
      <w:r w:rsidR="00016F88">
        <w:rPr>
          <w:lang w:val="en-GB" w:eastAsia="en-US"/>
        </w:rPr>
        <w:t>).</w:t>
      </w:r>
      <w:r w:rsidR="007A52EC">
        <w:rPr>
          <w:lang w:val="en-GB" w:eastAsia="en-US"/>
        </w:rPr>
        <w:t xml:space="preserve"> </w:t>
      </w:r>
    </w:p>
    <w:p w:rsidR="007A52EC" w:rsidRDefault="007A52EC" w:rsidP="00A56EE5">
      <w:pPr>
        <w:widowControl/>
        <w:autoSpaceDE w:val="0"/>
        <w:autoSpaceDN w:val="0"/>
        <w:adjustRightInd w:val="0"/>
        <w:jc w:val="left"/>
        <w:rPr>
          <w:bCs/>
          <w:lang w:val="en-GB"/>
        </w:rPr>
      </w:pPr>
    </w:p>
    <w:p w:rsidR="00D170B8" w:rsidRPr="007E0A48" w:rsidRDefault="00D170B8" w:rsidP="007E0A48">
      <w:pPr>
        <w:pStyle w:val="Heading1"/>
      </w:pPr>
      <w:r>
        <w:t>Link Level Perfo</w:t>
      </w:r>
      <w:r w:rsidR="00A4433B">
        <w:t>r</w:t>
      </w:r>
      <w:r>
        <w:t>mance</w:t>
      </w:r>
    </w:p>
    <w:p w:rsidR="001258DB" w:rsidRDefault="00BA2345" w:rsidP="00A56EE5">
      <w:pPr>
        <w:widowControl/>
        <w:autoSpaceDE w:val="0"/>
        <w:autoSpaceDN w:val="0"/>
        <w:adjustRightInd w:val="0"/>
        <w:jc w:val="left"/>
        <w:rPr>
          <w:bCs/>
        </w:rPr>
      </w:pPr>
      <w:r>
        <w:rPr>
          <w:bCs/>
        </w:rPr>
        <w:t xml:space="preserve">The effect of high speed mobility on the link level BLER is depicted in </w:t>
      </w:r>
      <w:r w:rsidR="00A4433B">
        <w:rPr>
          <w:bCs/>
        </w:rPr>
        <w:fldChar w:fldCharType="begin"/>
      </w:r>
      <w:r w:rsidR="00A4433B">
        <w:rPr>
          <w:bCs/>
        </w:rPr>
        <w:instrText xml:space="preserve"> REF _Ref507064539 \h </w:instrText>
      </w:r>
      <w:r w:rsidR="00A4433B">
        <w:rPr>
          <w:bCs/>
        </w:rPr>
      </w:r>
      <w:r w:rsidR="00A4433B">
        <w:rPr>
          <w:bCs/>
        </w:rPr>
        <w:fldChar w:fldCharType="separate"/>
      </w:r>
      <w:r w:rsidR="00A4433B">
        <w:t xml:space="preserve">Figure </w:t>
      </w:r>
      <w:r w:rsidR="00A4433B">
        <w:rPr>
          <w:noProof/>
        </w:rPr>
        <w:t>1</w:t>
      </w:r>
      <w:r w:rsidR="00A4433B">
        <w:rPr>
          <w:bCs/>
        </w:rPr>
        <w:fldChar w:fldCharType="end"/>
      </w:r>
      <w:r>
        <w:rPr>
          <w:bCs/>
        </w:rPr>
        <w:t>, where t</w:t>
      </w:r>
      <w:r w:rsidR="00A56EE5">
        <w:rPr>
          <w:bCs/>
        </w:rPr>
        <w:t>he LTE Sidelink UMi NLOS channel BLER curves are presented</w:t>
      </w:r>
      <w:r>
        <w:rPr>
          <w:bCs/>
        </w:rPr>
        <w:t>.</w:t>
      </w:r>
      <w:r w:rsidR="00A56EE5">
        <w:rPr>
          <w:bCs/>
        </w:rPr>
        <w:t xml:space="preserve"> </w:t>
      </w:r>
    </w:p>
    <w:p w:rsidR="00EA1CEF" w:rsidRDefault="00EA1CEF" w:rsidP="00EA1CEF">
      <w:pPr>
        <w:widowControl/>
        <w:autoSpaceDE w:val="0"/>
        <w:autoSpaceDN w:val="0"/>
        <w:adjustRightInd w:val="0"/>
        <w:jc w:val="left"/>
        <w:rPr>
          <w:bCs/>
        </w:rPr>
      </w:pPr>
      <w:r w:rsidRPr="00EA1CEF">
        <w:rPr>
          <w:bCs/>
          <w:noProof/>
        </w:rPr>
        <w:lastRenderedPageBreak/>
        <w:drawing>
          <wp:anchor distT="0" distB="0" distL="114300" distR="114300" simplePos="0" relativeHeight="251674112" behindDoc="0" locked="0" layoutInCell="1" allowOverlap="1" wp14:anchorId="3E64E0E7" wp14:editId="3F14DF53">
            <wp:simplePos x="0" y="0"/>
            <wp:positionH relativeFrom="margin">
              <wp:posOffset>869950</wp:posOffset>
            </wp:positionH>
            <wp:positionV relativeFrom="paragraph">
              <wp:posOffset>238125</wp:posOffset>
            </wp:positionV>
            <wp:extent cx="3310255" cy="2483485"/>
            <wp:effectExtent l="0" t="0" r="0" b="0"/>
            <wp:wrapTopAndBottom/>
            <wp:docPr id="9" name="Picture 8">
              <a:extLst xmlns:a="http://schemas.openxmlformats.org/drawingml/2006/main">
                <a:ext uri="{FF2B5EF4-FFF2-40B4-BE49-F238E27FC236}">
                  <a16:creationId xmlns:a16="http://schemas.microsoft.com/office/drawing/2014/main" id="{68D5282B-5DE5-45AE-AABA-9821CF72C4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68D5282B-5DE5-45AE-AABA-9821CF72C400}"/>
                        </a:ext>
                      </a:extLst>
                    </pic:cNvPr>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3310255" cy="2483485"/>
                    </a:xfrm>
                    <a:prstGeom prst="rect">
                      <a:avLst/>
                    </a:prstGeom>
                  </pic:spPr>
                </pic:pic>
              </a:graphicData>
            </a:graphic>
            <wp14:sizeRelH relativeFrom="margin">
              <wp14:pctWidth>0</wp14:pctWidth>
            </wp14:sizeRelH>
            <wp14:sizeRelV relativeFrom="margin">
              <wp14:pctHeight>0</wp14:pctHeight>
            </wp14:sizeRelV>
          </wp:anchor>
        </w:drawing>
      </w:r>
    </w:p>
    <w:p w:rsidR="00A4433B" w:rsidRDefault="00A4433B" w:rsidP="007E0A48">
      <w:pPr>
        <w:pStyle w:val="Caption"/>
        <w:jc w:val="center"/>
      </w:pPr>
      <w:bookmarkStart w:id="4" w:name="_Ref507064539"/>
      <w:r>
        <w:t xml:space="preserve">Figure </w:t>
      </w:r>
      <w:fldSimple w:instr=" SEQ Figure \* ARABIC ">
        <w:r w:rsidR="00EA0C8D">
          <w:rPr>
            <w:noProof/>
          </w:rPr>
          <w:t>1</w:t>
        </w:r>
      </w:fldSimple>
      <w:bookmarkEnd w:id="4"/>
      <w:r>
        <w:rPr>
          <w:noProof/>
        </w:rPr>
        <w:t xml:space="preserve">: </w:t>
      </w:r>
      <w:r w:rsidRPr="00F47E3B">
        <w:rPr>
          <w:noProof/>
        </w:rPr>
        <w:t>BLER Curves for different relative speeds</w:t>
      </w:r>
    </w:p>
    <w:p w:rsidR="001258DB" w:rsidRDefault="001258DB" w:rsidP="00A56EE5">
      <w:pPr>
        <w:widowControl/>
        <w:autoSpaceDE w:val="0"/>
        <w:autoSpaceDN w:val="0"/>
        <w:adjustRightInd w:val="0"/>
        <w:jc w:val="left"/>
        <w:rPr>
          <w:bCs/>
        </w:rPr>
      </w:pPr>
    </w:p>
    <w:p w:rsidR="00E92E2A" w:rsidRPr="00E92E2A" w:rsidRDefault="00BA2345" w:rsidP="007E0A48">
      <w:pPr>
        <w:widowControl/>
        <w:autoSpaceDE w:val="0"/>
        <w:autoSpaceDN w:val="0"/>
        <w:adjustRightInd w:val="0"/>
        <w:jc w:val="left"/>
      </w:pPr>
      <w:r>
        <w:rPr>
          <w:bCs/>
        </w:rPr>
        <w:t>It can be seen</w:t>
      </w:r>
      <w:r w:rsidR="00A4433B">
        <w:rPr>
          <w:bCs/>
        </w:rPr>
        <w:t xml:space="preserve"> from </w:t>
      </w:r>
      <w:r w:rsidR="00A4433B">
        <w:rPr>
          <w:bCs/>
        </w:rPr>
        <w:fldChar w:fldCharType="begin"/>
      </w:r>
      <w:r w:rsidR="00A4433B">
        <w:rPr>
          <w:bCs/>
        </w:rPr>
        <w:instrText xml:space="preserve"> REF _Ref507064539 \h </w:instrText>
      </w:r>
      <w:r w:rsidR="00A4433B">
        <w:rPr>
          <w:bCs/>
        </w:rPr>
      </w:r>
      <w:r w:rsidR="00A4433B">
        <w:rPr>
          <w:bCs/>
        </w:rPr>
        <w:fldChar w:fldCharType="separate"/>
      </w:r>
      <w:r w:rsidR="00A4433B">
        <w:t xml:space="preserve">Figure </w:t>
      </w:r>
      <w:r w:rsidR="00A4433B">
        <w:rPr>
          <w:noProof/>
        </w:rPr>
        <w:t>1</w:t>
      </w:r>
      <w:r w:rsidR="00A4433B">
        <w:rPr>
          <w:bCs/>
        </w:rPr>
        <w:fldChar w:fldCharType="end"/>
      </w:r>
      <w:r w:rsidR="007E0A48">
        <w:rPr>
          <w:bCs/>
        </w:rPr>
        <w:t xml:space="preserve"> </w:t>
      </w:r>
      <w:r>
        <w:rPr>
          <w:bCs/>
        </w:rPr>
        <w:t xml:space="preserve">that the BLER performance </w:t>
      </w:r>
      <w:r w:rsidR="00A4433B">
        <w:rPr>
          <w:bCs/>
        </w:rPr>
        <w:t>degrades</w:t>
      </w:r>
      <w:r>
        <w:rPr>
          <w:bCs/>
        </w:rPr>
        <w:t xml:space="preserve"> as the speed increases.</w:t>
      </w:r>
      <w:r w:rsidR="009F4399">
        <w:rPr>
          <w:bCs/>
        </w:rPr>
        <w:t xml:space="preserve"> </w:t>
      </w:r>
      <w:r w:rsidR="00634050">
        <w:rPr>
          <w:bCs/>
        </w:rPr>
        <w:t>Notice, vehicles moving in same direction achieve worse</w:t>
      </w:r>
      <w:r w:rsidR="00A56EE5">
        <w:rPr>
          <w:bCs/>
        </w:rPr>
        <w:t xml:space="preserve"> </w:t>
      </w:r>
      <w:r w:rsidR="00634050">
        <w:rPr>
          <w:bCs/>
        </w:rPr>
        <w:t>performance</w:t>
      </w:r>
      <w:r w:rsidR="00A4433B">
        <w:rPr>
          <w:bCs/>
        </w:rPr>
        <w:t>.</w:t>
      </w:r>
      <w:r w:rsidR="00A4433B" w:rsidDel="00A4433B">
        <w:rPr>
          <w:bCs/>
        </w:rPr>
        <w:t xml:space="preserve"> </w:t>
      </w:r>
    </w:p>
    <w:p w:rsidR="00AF5C9B" w:rsidRDefault="004226FC" w:rsidP="007E0A48">
      <w:pPr>
        <w:pStyle w:val="Heading1"/>
      </w:pPr>
      <w:r>
        <w:t>System Level Performance</w:t>
      </w:r>
    </w:p>
    <w:p w:rsidR="00C60363" w:rsidRDefault="00C60363" w:rsidP="007E0A48">
      <w:pPr>
        <w:widowControl/>
        <w:jc w:val="left"/>
        <w:rPr>
          <w:color w:val="000000"/>
        </w:rPr>
      </w:pPr>
      <w:r>
        <w:rPr>
          <w:color w:val="000000"/>
          <w:lang w:val="en-GB"/>
        </w:rPr>
        <w:fldChar w:fldCharType="begin"/>
      </w:r>
      <w:r>
        <w:rPr>
          <w:color w:val="000000"/>
          <w:lang w:val="en-GB"/>
        </w:rPr>
        <w:instrText xml:space="preserve"> REF _Ref507065469 \h </w:instrText>
      </w:r>
      <w:r>
        <w:rPr>
          <w:color w:val="000000"/>
          <w:lang w:val="en-GB"/>
        </w:rPr>
      </w:r>
      <w:r>
        <w:rPr>
          <w:color w:val="000000"/>
          <w:lang w:val="en-GB"/>
        </w:rPr>
        <w:fldChar w:fldCharType="separate"/>
      </w:r>
      <w:r>
        <w:t xml:space="preserve">Figure </w:t>
      </w:r>
      <w:r>
        <w:rPr>
          <w:noProof/>
        </w:rPr>
        <w:t>2</w:t>
      </w:r>
      <w:r>
        <w:rPr>
          <w:color w:val="000000"/>
          <w:lang w:val="en-GB"/>
        </w:rPr>
        <w:fldChar w:fldCharType="end"/>
      </w:r>
      <w:r>
        <w:rPr>
          <w:color w:val="000000"/>
          <w:lang w:val="en-GB"/>
        </w:rPr>
        <w:t xml:space="preserve"> depicts the system level performance with different speed scenarios. </w:t>
      </w:r>
      <w:r w:rsidR="00650602">
        <w:rPr>
          <w:color w:val="000000"/>
          <w:lang w:val="en-GB"/>
        </w:rPr>
        <w:t>T</w:t>
      </w:r>
      <w:r w:rsidR="00650602">
        <w:rPr>
          <w:color w:val="000000"/>
        </w:rPr>
        <w:t xml:space="preserve">he </w:t>
      </w:r>
      <w:r w:rsidR="00650602" w:rsidRPr="00701318">
        <w:rPr>
          <w:color w:val="000000"/>
        </w:rPr>
        <w:t xml:space="preserve">UEs </w:t>
      </w:r>
      <w:r w:rsidR="00650602">
        <w:rPr>
          <w:color w:val="000000"/>
        </w:rPr>
        <w:t>based on measurements</w:t>
      </w:r>
      <w:r w:rsidR="00A4433B">
        <w:rPr>
          <w:color w:val="000000"/>
        </w:rPr>
        <w:t xml:space="preserve"> [4] </w:t>
      </w:r>
      <w:r w:rsidR="00650602">
        <w:rPr>
          <w:color w:val="000000"/>
        </w:rPr>
        <w:t xml:space="preserve">choose the resources for transmission. </w:t>
      </w:r>
      <w:r w:rsidR="00725814">
        <w:rPr>
          <w:color w:val="000000"/>
        </w:rPr>
        <w:t>For a detailed description of the simulation scenario see Section 8.</w:t>
      </w:r>
    </w:p>
    <w:p w:rsidR="00650602" w:rsidRPr="007E0A48" w:rsidRDefault="00725814" w:rsidP="007E0A48">
      <w:pPr>
        <w:widowControl/>
        <w:jc w:val="left"/>
      </w:pPr>
      <w:r>
        <w:rPr>
          <w:color w:val="000000"/>
        </w:rPr>
        <w:t>W</w:t>
      </w:r>
      <w:r w:rsidR="00C60363">
        <w:rPr>
          <w:color w:val="000000"/>
        </w:rPr>
        <w:t xml:space="preserve">hen comparing 140kmph to 70kmph freeway scenarios, the </w:t>
      </w:r>
      <w:r>
        <w:rPr>
          <w:color w:val="000000"/>
        </w:rPr>
        <w:t>system level performance improves at 140kmph due to the lower number of vehic</w:t>
      </w:r>
      <w:bookmarkStart w:id="5" w:name="_GoBack"/>
      <w:bookmarkEnd w:id="5"/>
      <w:r>
        <w:rPr>
          <w:color w:val="000000"/>
        </w:rPr>
        <w:t>les. For the 250kmph scenario, it should be noted that one plot is for Doppler shift only and the other one includes both Doppler shift and spread according to the channel in [2]. Considering 250kmph with only a Doppler shift, the performance compared to 140kmph are better due to the lower number of vehicles in the 250kmph scenario. However, when considering the performance of 250kmph with the channel according to [2], the system performance drops significantly.</w:t>
      </w:r>
      <w:r w:rsidDel="00725814">
        <w:rPr>
          <w:color w:val="000000"/>
        </w:rPr>
        <w:t xml:space="preserve"> </w:t>
      </w:r>
    </w:p>
    <w:p w:rsidR="00BE3AC1" w:rsidRDefault="00BE3AC1" w:rsidP="00BE3AC1">
      <w:pPr>
        <w:widowControl/>
        <w:jc w:val="left"/>
      </w:pPr>
    </w:p>
    <w:p w:rsidR="00D170B8" w:rsidRDefault="00422135" w:rsidP="00D170B8">
      <w:pPr>
        <w:jc w:val="center"/>
      </w:pPr>
      <w:r w:rsidRPr="00422135">
        <w:t xml:space="preserve"> </w:t>
      </w:r>
      <w:r w:rsidRPr="00422135">
        <w:rPr>
          <w:noProof/>
        </w:rPr>
        <w:lastRenderedPageBreak/>
        <w:drawing>
          <wp:inline distT="0" distB="0" distL="0" distR="0" wp14:anchorId="1426A6DF" wp14:editId="29DC7A5A">
            <wp:extent cx="5274310" cy="39584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4310" cy="3958402"/>
                    </a:xfrm>
                    <a:prstGeom prst="rect">
                      <a:avLst/>
                    </a:prstGeom>
                    <a:noFill/>
                    <a:ln>
                      <a:noFill/>
                    </a:ln>
                  </pic:spPr>
                </pic:pic>
              </a:graphicData>
            </a:graphic>
          </wp:inline>
        </w:drawing>
      </w:r>
    </w:p>
    <w:p w:rsidR="00EA0C8D" w:rsidRDefault="00EA0C8D" w:rsidP="007E0A48">
      <w:pPr>
        <w:pStyle w:val="Caption"/>
        <w:jc w:val="center"/>
      </w:pPr>
      <w:bookmarkStart w:id="6" w:name="_Ref507065469"/>
      <w:r>
        <w:t xml:space="preserve">Figure </w:t>
      </w:r>
      <w:r>
        <w:fldChar w:fldCharType="begin"/>
      </w:r>
      <w:r>
        <w:instrText xml:space="preserve"> SEQ Figure \* ARABIC </w:instrText>
      </w:r>
      <w:r>
        <w:fldChar w:fldCharType="separate"/>
      </w:r>
      <w:r>
        <w:rPr>
          <w:noProof/>
        </w:rPr>
        <w:t>2</w:t>
      </w:r>
      <w:r>
        <w:fldChar w:fldCharType="end"/>
      </w:r>
      <w:bookmarkEnd w:id="6"/>
      <w:r>
        <w:rPr>
          <w:noProof/>
        </w:rPr>
        <w:t>: Average PRR for different speed scenarios</w:t>
      </w:r>
    </w:p>
    <w:p w:rsidR="00747006" w:rsidRDefault="00747006" w:rsidP="00747006">
      <w:pPr>
        <w:widowControl/>
        <w:jc w:val="left"/>
      </w:pPr>
    </w:p>
    <w:p w:rsidR="00747006" w:rsidRDefault="00747006" w:rsidP="00747006">
      <w:pPr>
        <w:widowControl/>
        <w:jc w:val="left"/>
      </w:pPr>
    </w:p>
    <w:p w:rsidR="00A76D1D" w:rsidRPr="00A76D1D" w:rsidRDefault="00725814" w:rsidP="00C74ACC">
      <w:pPr>
        <w:pStyle w:val="Heading1"/>
        <w:spacing w:before="480"/>
        <w:jc w:val="both"/>
        <w:rPr>
          <w:rFonts w:eastAsia="SimSun"/>
          <w:lang w:eastAsia="zh-CN"/>
        </w:rPr>
      </w:pPr>
      <w:r>
        <w:rPr>
          <w:rFonts w:eastAsia="SimSun"/>
          <w:lang w:eastAsia="zh-CN"/>
        </w:rPr>
        <w:t>Discussion</w:t>
      </w:r>
    </w:p>
    <w:p w:rsidR="00725814" w:rsidRPr="00426F1D" w:rsidRDefault="001B6E70" w:rsidP="00426F1D">
      <w:pPr>
        <w:rPr>
          <w:szCs w:val="20"/>
          <w:lang w:val="en-GB"/>
        </w:rPr>
      </w:pPr>
      <w:r>
        <w:rPr>
          <w:szCs w:val="20"/>
          <w:lang w:val="en-GB"/>
        </w:rPr>
        <w:t xml:space="preserve">Comparing the system level performance in </w:t>
      </w:r>
      <w:r>
        <w:rPr>
          <w:szCs w:val="20"/>
          <w:lang w:val="en-GB"/>
        </w:rPr>
        <w:fldChar w:fldCharType="begin"/>
      </w:r>
      <w:r>
        <w:rPr>
          <w:szCs w:val="20"/>
          <w:lang w:val="en-GB"/>
        </w:rPr>
        <w:instrText xml:space="preserve"> REF _Ref507065469 \h </w:instrText>
      </w:r>
      <w:r>
        <w:rPr>
          <w:szCs w:val="20"/>
          <w:lang w:val="en-GB"/>
        </w:rPr>
      </w:r>
      <w:r>
        <w:rPr>
          <w:szCs w:val="20"/>
          <w:lang w:val="en-GB"/>
        </w:rPr>
        <w:fldChar w:fldCharType="separate"/>
      </w:r>
      <w:r>
        <w:t xml:space="preserve">Figure </w:t>
      </w:r>
      <w:r>
        <w:rPr>
          <w:noProof/>
        </w:rPr>
        <w:t>2</w:t>
      </w:r>
      <w:r>
        <w:rPr>
          <w:szCs w:val="20"/>
          <w:lang w:val="en-GB"/>
        </w:rPr>
        <w:fldChar w:fldCharType="end"/>
      </w:r>
      <w:r>
        <w:rPr>
          <w:szCs w:val="20"/>
          <w:lang w:val="en-GB"/>
        </w:rPr>
        <w:t xml:space="preserve"> of the 250kmph scenario, it is clear that when both Doppler shift and Doppler spread are present the performance degrades. Furthermore, this effect can also be seen in the BLER curves in </w:t>
      </w:r>
      <w:r>
        <w:rPr>
          <w:szCs w:val="20"/>
          <w:lang w:val="en-GB"/>
        </w:rPr>
        <w:fldChar w:fldCharType="begin"/>
      </w:r>
      <w:r>
        <w:rPr>
          <w:szCs w:val="20"/>
          <w:lang w:val="en-GB"/>
        </w:rPr>
        <w:instrText xml:space="preserve"> REF _Ref507064539 \h </w:instrText>
      </w:r>
      <w:r>
        <w:rPr>
          <w:szCs w:val="20"/>
          <w:lang w:val="en-GB"/>
        </w:rPr>
      </w:r>
      <w:r>
        <w:rPr>
          <w:szCs w:val="20"/>
          <w:lang w:val="en-GB"/>
        </w:rPr>
        <w:fldChar w:fldCharType="separate"/>
      </w:r>
      <w:r>
        <w:t xml:space="preserve">Figure </w:t>
      </w:r>
      <w:r>
        <w:rPr>
          <w:noProof/>
        </w:rPr>
        <w:t>1</w:t>
      </w:r>
      <w:r>
        <w:rPr>
          <w:szCs w:val="20"/>
          <w:lang w:val="en-GB"/>
        </w:rPr>
        <w:fldChar w:fldCharType="end"/>
      </w:r>
      <w:r>
        <w:rPr>
          <w:szCs w:val="20"/>
          <w:lang w:val="en-GB"/>
        </w:rPr>
        <w:t>.</w:t>
      </w:r>
    </w:p>
    <w:p w:rsidR="005907EE" w:rsidRDefault="005907EE" w:rsidP="005907EE">
      <w:pPr>
        <w:pStyle w:val="NoSpacing"/>
        <w:jc w:val="left"/>
      </w:pPr>
      <w:r>
        <w:rPr>
          <w:b/>
          <w:bCs/>
          <w:szCs w:val="21"/>
        </w:rPr>
        <w:t xml:space="preserve">Observation 1: </w:t>
      </w:r>
      <w:r w:rsidR="001B6E70">
        <w:rPr>
          <w:szCs w:val="21"/>
        </w:rPr>
        <w:t xml:space="preserve">Utilizing only a </w:t>
      </w:r>
      <w:r>
        <w:t>CFO estimation algorithm is not effective</w:t>
      </w:r>
      <w:r w:rsidR="001B6E70">
        <w:t xml:space="preserve"> enough</w:t>
      </w:r>
      <w:r>
        <w:t xml:space="preserve"> for very </w:t>
      </w:r>
      <w:r w:rsidR="00A46846">
        <w:t>high-speed</w:t>
      </w:r>
      <w:r>
        <w:t xml:space="preserve"> scenarios</w:t>
      </w:r>
      <w:r w:rsidR="001B6E70">
        <w:t>.</w:t>
      </w:r>
    </w:p>
    <w:p w:rsidR="001B6E70" w:rsidRDefault="001B6E70" w:rsidP="00316543">
      <w:pPr>
        <w:pStyle w:val="NoSpacing"/>
        <w:jc w:val="left"/>
        <w:rPr>
          <w:szCs w:val="21"/>
        </w:rPr>
      </w:pPr>
    </w:p>
    <w:p w:rsidR="001B6E70" w:rsidRDefault="001B6E70" w:rsidP="00316543">
      <w:pPr>
        <w:pStyle w:val="NoSpacing"/>
        <w:jc w:val="left"/>
        <w:rPr>
          <w:szCs w:val="21"/>
        </w:rPr>
      </w:pPr>
      <w:r>
        <w:t xml:space="preserve">As depicted at </w:t>
      </w:r>
      <w:r>
        <w:fldChar w:fldCharType="begin"/>
      </w:r>
      <w:r>
        <w:instrText xml:space="preserve"> REF _Ref507065469 \h </w:instrText>
      </w:r>
      <w:r>
        <w:fldChar w:fldCharType="separate"/>
      </w:r>
      <w:r>
        <w:t xml:space="preserve">Figure </w:t>
      </w:r>
      <w:r>
        <w:rPr>
          <w:noProof/>
        </w:rPr>
        <w:t>2</w:t>
      </w:r>
      <w:r>
        <w:fldChar w:fldCharType="end"/>
      </w:r>
      <w:r>
        <w:t xml:space="preserve">, the best performance is observed in the 140 kmph freeway scenario. When the number of vehicles increases </w:t>
      </w:r>
      <w:r w:rsidR="00825284">
        <w:t>by 2</w:t>
      </w:r>
      <w:r>
        <w:t xml:space="preserve"> (70 kmph freeway) the performance</w:t>
      </w:r>
      <w:r w:rsidR="00825284">
        <w:t xml:space="preserve"> degrades by </w:t>
      </w:r>
      <w:r>
        <w:t xml:space="preserve">180 m. </w:t>
      </w:r>
      <w:r w:rsidR="00825284">
        <w:t>Moreover</w:t>
      </w:r>
      <w:r>
        <w:t xml:space="preserve">, in </w:t>
      </w:r>
      <w:r w:rsidR="00825284">
        <w:t xml:space="preserve">the </w:t>
      </w:r>
      <w:r>
        <w:t xml:space="preserve">250 kmph freeway scenario the PRR performance </w:t>
      </w:r>
      <w:r w:rsidR="00825284">
        <w:t>is</w:t>
      </w:r>
      <w:r>
        <w:t xml:space="preserve"> </w:t>
      </w:r>
      <w:r w:rsidR="00825284">
        <w:t>significantly degraded compared to 140kmph</w:t>
      </w:r>
      <w:r>
        <w:t>, a</w:t>
      </w:r>
      <w:r w:rsidRPr="00E26496">
        <w:t>lthough</w:t>
      </w:r>
      <w:r>
        <w:t xml:space="preserve"> the number of vehicles is approximately </w:t>
      </w:r>
      <w:r w:rsidR="00825284">
        <w:t>twice as small</w:t>
      </w:r>
      <w:r>
        <w:t>.</w:t>
      </w:r>
    </w:p>
    <w:p w:rsidR="008E0DBB" w:rsidRDefault="008E0DBB" w:rsidP="00316543">
      <w:pPr>
        <w:pStyle w:val="NoSpacing"/>
        <w:jc w:val="left"/>
      </w:pPr>
      <w:r>
        <w:rPr>
          <w:b/>
          <w:bCs/>
          <w:szCs w:val="21"/>
        </w:rPr>
        <w:t>Observation 2:</w:t>
      </w:r>
      <w:r>
        <w:t xml:space="preserve"> </w:t>
      </w:r>
      <w:r w:rsidR="001B6E70">
        <w:t>Dense scenarios (e.g Freeway 70 kmph) yield degraded system level performance when compared to more sparse scenarios on top of the high speed scenarios where performance degrades.</w:t>
      </w:r>
    </w:p>
    <w:p w:rsidR="00825284" w:rsidRDefault="00825284" w:rsidP="00316543">
      <w:pPr>
        <w:pStyle w:val="NoSpacing"/>
        <w:jc w:val="left"/>
      </w:pPr>
    </w:p>
    <w:p w:rsidR="00825284" w:rsidRPr="00825284" w:rsidRDefault="00825284" w:rsidP="00316543">
      <w:pPr>
        <w:pStyle w:val="NoSpacing"/>
        <w:jc w:val="left"/>
      </w:pPr>
      <w:r w:rsidRPr="007E0A48">
        <w:rPr>
          <w:b/>
          <w:bCs/>
        </w:rPr>
        <w:t>Proposal 1:</w:t>
      </w:r>
      <w:r>
        <w:t xml:space="preserve"> 3GPP should consider addressing the degradation in performance in high speed cV2V scenarios.</w:t>
      </w:r>
    </w:p>
    <w:p w:rsidR="00F26642" w:rsidRDefault="00F26642" w:rsidP="00316543">
      <w:pPr>
        <w:pStyle w:val="NoSpacing"/>
        <w:jc w:val="left"/>
      </w:pPr>
    </w:p>
    <w:p w:rsidR="00831EA9" w:rsidRDefault="00831EA9" w:rsidP="007E0A48">
      <w:pPr>
        <w:pStyle w:val="NoSpacing"/>
        <w:jc w:val="left"/>
      </w:pPr>
    </w:p>
    <w:p w:rsidR="006431BB" w:rsidRDefault="006431BB" w:rsidP="00D428A4">
      <w:pPr>
        <w:jc w:val="center"/>
      </w:pPr>
    </w:p>
    <w:p w:rsidR="00DF3445" w:rsidRDefault="00DF3445" w:rsidP="00DF3445">
      <w:pPr>
        <w:pStyle w:val="Heading1"/>
        <w:spacing w:before="480"/>
        <w:jc w:val="both"/>
      </w:pPr>
      <w:r w:rsidRPr="00CD4BE2">
        <w:rPr>
          <w:rFonts w:hint="eastAsia"/>
        </w:rPr>
        <w:t>Conclusions</w:t>
      </w:r>
    </w:p>
    <w:p w:rsidR="00825284" w:rsidRDefault="00825284" w:rsidP="007E0A48">
      <w:r>
        <w:rPr>
          <w:b/>
          <w:bCs/>
          <w:szCs w:val="21"/>
        </w:rPr>
        <w:t xml:space="preserve">Observation 1: </w:t>
      </w:r>
      <w:r>
        <w:rPr>
          <w:szCs w:val="21"/>
        </w:rPr>
        <w:t xml:space="preserve">Utilizing only a </w:t>
      </w:r>
      <w:r>
        <w:t>CFO estimation algorithm is not effective enough for very high-speed scenarios</w:t>
      </w:r>
    </w:p>
    <w:p w:rsidR="00825284" w:rsidRDefault="00825284" w:rsidP="007E0A48">
      <w:r>
        <w:rPr>
          <w:b/>
          <w:bCs/>
          <w:szCs w:val="21"/>
        </w:rPr>
        <w:t>Observation 2:</w:t>
      </w:r>
      <w:r>
        <w:t xml:space="preserve"> Dense scenarios (e.g Freeway 70 kmph) yield degraded system level performance when compared to more sparse scenarios on top of the high speed scenarios where performance degrades.</w:t>
      </w:r>
    </w:p>
    <w:p w:rsidR="00825284" w:rsidRPr="007E0A48" w:rsidRDefault="00825284" w:rsidP="007E0A48">
      <w:r w:rsidRPr="00684A80">
        <w:rPr>
          <w:b/>
          <w:bCs/>
        </w:rPr>
        <w:t>Proposal 1:</w:t>
      </w:r>
      <w:r>
        <w:t xml:space="preserve"> 3GPP should consider addressing the degradation in performance in high speed cV2V scenarios.</w:t>
      </w:r>
    </w:p>
    <w:p w:rsidR="00DF3445" w:rsidRPr="00725814" w:rsidRDefault="00DF3445" w:rsidP="00DF3445">
      <w:pPr>
        <w:pStyle w:val="Heading1"/>
        <w:spacing w:before="480"/>
        <w:jc w:val="both"/>
      </w:pPr>
      <w:r w:rsidRPr="00725814">
        <w:t>References</w:t>
      </w:r>
    </w:p>
    <w:p w:rsidR="00DF3445" w:rsidRDefault="00DF3445" w:rsidP="00DF3445">
      <w:bookmarkStart w:id="7" w:name="OLE_LINK4"/>
      <w:r>
        <w:rPr>
          <w:lang w:val="fi-FI"/>
        </w:rPr>
        <w:t xml:space="preserve">[1] </w:t>
      </w:r>
      <w:r w:rsidRPr="00D72C4C">
        <w:rPr>
          <w:lang w:eastAsia="ko-KR"/>
        </w:rPr>
        <w:t>RP-152293</w:t>
      </w:r>
      <w:r>
        <w:rPr>
          <w:lang w:eastAsia="ko-KR"/>
        </w:rPr>
        <w:t xml:space="preserve"> “</w:t>
      </w:r>
      <w:r w:rsidRPr="00EC2DFD">
        <w:rPr>
          <w:rFonts w:eastAsia="Batang" w:cs="Arial"/>
        </w:rPr>
        <w:t xml:space="preserve">New </w:t>
      </w:r>
      <w:r>
        <w:rPr>
          <w:rFonts w:eastAsia="Batang" w:cs="Arial"/>
        </w:rPr>
        <w:t>W</w:t>
      </w:r>
      <w:r w:rsidRPr="00EC2DFD">
        <w:rPr>
          <w:rFonts w:eastAsia="Batang" w:cs="Arial"/>
        </w:rPr>
        <w:t xml:space="preserve">I proposal: </w:t>
      </w:r>
      <w:r>
        <w:rPr>
          <w:rFonts w:hint="eastAsia"/>
          <w:lang w:eastAsia="ko-KR"/>
        </w:rPr>
        <w:t>S</w:t>
      </w:r>
      <w:r w:rsidRPr="006241F8">
        <w:t xml:space="preserve">upport for V2V services based on </w:t>
      </w:r>
      <w:r>
        <w:rPr>
          <w:rFonts w:hint="eastAsia"/>
          <w:lang w:eastAsia="ko-KR"/>
        </w:rPr>
        <w:t>LTE sidelink</w:t>
      </w:r>
      <w:r>
        <w:rPr>
          <w:lang w:eastAsia="ko-KR"/>
        </w:rPr>
        <w:t>”</w:t>
      </w:r>
      <w:r w:rsidRPr="00AC05BC">
        <w:t xml:space="preserve"> </w:t>
      </w:r>
      <w:bookmarkEnd w:id="7"/>
    </w:p>
    <w:p w:rsidR="00DF3445" w:rsidRDefault="00DF3445" w:rsidP="00382974">
      <w:pPr>
        <w:pStyle w:val="ListParagraph"/>
        <w:overflowPunct w:val="0"/>
        <w:autoSpaceDE w:val="0"/>
        <w:autoSpaceDN w:val="0"/>
        <w:adjustRightInd w:val="0"/>
        <w:spacing w:after="0"/>
        <w:ind w:firstLineChars="0" w:firstLine="0"/>
        <w:textAlignment w:val="baseline"/>
        <w:rPr>
          <w:rFonts w:eastAsia="Batang" w:cs="Arial"/>
        </w:rPr>
      </w:pPr>
      <w:r>
        <w:rPr>
          <w:rFonts w:eastAsia="Batang" w:cs="Arial"/>
        </w:rPr>
        <w:t>[</w:t>
      </w:r>
      <w:r w:rsidR="00725814">
        <w:rPr>
          <w:rFonts w:eastAsia="Batang" w:cs="Arial"/>
        </w:rPr>
        <w:t>2</w:t>
      </w:r>
      <w:r>
        <w:rPr>
          <w:rFonts w:eastAsia="Batang" w:cs="Arial"/>
        </w:rPr>
        <w:t xml:space="preserve">] </w:t>
      </w:r>
      <w:r>
        <w:rPr>
          <w:lang w:eastAsia="ko-KR"/>
        </w:rPr>
        <w:t>TR 36.885</w:t>
      </w:r>
      <w:r w:rsidRPr="00CF7E99">
        <w:rPr>
          <w:rFonts w:cs="Arial"/>
        </w:rPr>
        <w:t>, “</w:t>
      </w:r>
      <w:r w:rsidRPr="00906018">
        <w:rPr>
          <w:rFonts w:eastAsia="Batang" w:cs="Arial"/>
        </w:rPr>
        <w:t>Study on LTE</w:t>
      </w:r>
      <w:r>
        <w:rPr>
          <w:rFonts w:eastAsia="Batang" w:cs="Arial"/>
        </w:rPr>
        <w:t>-based</w:t>
      </w:r>
      <w:r w:rsidRPr="00906018">
        <w:rPr>
          <w:rFonts w:eastAsia="Batang" w:cs="Arial"/>
        </w:rPr>
        <w:t xml:space="preserve"> V2X Services</w:t>
      </w:r>
      <w:r>
        <w:rPr>
          <w:rFonts w:eastAsia="Batang" w:cs="Arial"/>
        </w:rPr>
        <w:t>”                                       [</w:t>
      </w:r>
      <w:r w:rsidR="00725814">
        <w:rPr>
          <w:rFonts w:eastAsia="Batang" w:cs="Arial"/>
        </w:rPr>
        <w:t>3</w:t>
      </w:r>
      <w:r>
        <w:rPr>
          <w:rFonts w:eastAsia="Batang" w:cs="Arial"/>
        </w:rPr>
        <w:t xml:space="preserve">] </w:t>
      </w:r>
      <w:r>
        <w:rPr>
          <w:lang w:eastAsia="ko-KR"/>
        </w:rPr>
        <w:t xml:space="preserve">TS </w:t>
      </w:r>
      <w:r>
        <w:rPr>
          <w:color w:val="000000"/>
        </w:rPr>
        <w:t>36.213</w:t>
      </w:r>
      <w:r w:rsidRPr="00CF7E99">
        <w:rPr>
          <w:rFonts w:cs="Arial"/>
        </w:rPr>
        <w:t>, “</w:t>
      </w:r>
      <w:r w:rsidRPr="00E9040D">
        <w:t>Technical Specification Group Radio Access Network</w:t>
      </w:r>
      <w:r>
        <w:rPr>
          <w:rFonts w:eastAsia="Batang" w:cs="Arial"/>
        </w:rPr>
        <w:t>”                                   [</w:t>
      </w:r>
      <w:r w:rsidR="00725814">
        <w:rPr>
          <w:rFonts w:eastAsia="Batang" w:cs="Arial"/>
        </w:rPr>
        <w:t>4</w:t>
      </w:r>
      <w:r>
        <w:rPr>
          <w:rFonts w:eastAsia="Batang" w:cs="Arial"/>
        </w:rPr>
        <w:t xml:space="preserve">] </w:t>
      </w:r>
      <w:r w:rsidRPr="00382974">
        <w:rPr>
          <w:rFonts w:eastAsia="Batang" w:cs="Arial"/>
        </w:rPr>
        <w:t>TS 36.331, “Technical Specification Group Radio Access Network</w:t>
      </w:r>
      <w:r>
        <w:rPr>
          <w:rFonts w:eastAsia="Batang" w:cs="Arial"/>
        </w:rPr>
        <w:t>”</w:t>
      </w:r>
    </w:p>
    <w:p w:rsidR="00A6393A" w:rsidRDefault="00382974" w:rsidP="007E0A48">
      <w:pPr>
        <w:pStyle w:val="ListParagraph"/>
        <w:overflowPunct w:val="0"/>
        <w:autoSpaceDE w:val="0"/>
        <w:autoSpaceDN w:val="0"/>
        <w:adjustRightInd w:val="0"/>
        <w:spacing w:after="0"/>
        <w:ind w:firstLineChars="0" w:firstLine="0"/>
        <w:textAlignment w:val="baseline"/>
      </w:pPr>
      <w:r>
        <w:rPr>
          <w:rFonts w:eastAsia="Batang" w:cs="Arial"/>
        </w:rPr>
        <w:t>[</w:t>
      </w:r>
      <w:r w:rsidR="00725814">
        <w:rPr>
          <w:rFonts w:eastAsia="Batang" w:cs="Arial"/>
        </w:rPr>
        <w:t>5</w:t>
      </w:r>
      <w:r>
        <w:rPr>
          <w:rFonts w:eastAsia="Batang" w:cs="Arial"/>
        </w:rPr>
        <w:t>] TS 36.878 “</w:t>
      </w:r>
      <w:r w:rsidRPr="00382974">
        <w:rPr>
          <w:rFonts w:eastAsia="Batang" w:cs="Arial"/>
        </w:rPr>
        <w:t>Technical Specification Group Radio Access Network”</w:t>
      </w:r>
    </w:p>
    <w:p w:rsidR="00DF3445" w:rsidRDefault="00DF3445" w:rsidP="00DF3445">
      <w:pPr>
        <w:pStyle w:val="Heading1"/>
      </w:pPr>
      <w:r>
        <w:t>Appendix: Simulation Assumptions</w:t>
      </w:r>
    </w:p>
    <w:p w:rsidR="00DF3445" w:rsidRPr="006C2A37" w:rsidRDefault="00DF3445" w:rsidP="00DF3445">
      <w:pPr>
        <w:rPr>
          <w:lang w:val="en-GB"/>
        </w:rPr>
      </w:pPr>
    </w:p>
    <w:p w:rsidR="00DF3445" w:rsidRPr="00323AF9" w:rsidRDefault="00DF3445" w:rsidP="00DF3445">
      <w:pPr>
        <w:widowControl/>
        <w:jc w:val="left"/>
      </w:pPr>
      <w:r>
        <w:t xml:space="preserve">The simulation assumptions for LTE-V. </w:t>
      </w:r>
      <w:r w:rsidRPr="00323AF9">
        <w:t>V2X message of size 300</w:t>
      </w:r>
      <w:r>
        <w:t>/190</w:t>
      </w:r>
      <w:r w:rsidRPr="00323AF9">
        <w:t xml:space="preserve"> bytes transmitted over 18 RBs + 2 SA RBs</w:t>
      </w:r>
      <w:r>
        <w:t xml:space="preserve">. </w:t>
      </w:r>
      <w:r w:rsidRPr="00323AF9">
        <w:t>Each transmitter occupies 2 adjacent subchannels</w:t>
      </w:r>
    </w:p>
    <w:p w:rsidR="00DF3445" w:rsidRDefault="00DF3445" w:rsidP="00DF344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329"/>
        <w:gridCol w:w="4814"/>
        <w:gridCol w:w="2171"/>
      </w:tblGrid>
      <w:tr w:rsidR="00DF3445" w:rsidTr="005027B9">
        <w:trPr>
          <w:jc w:val="center"/>
        </w:trPr>
        <w:tc>
          <w:tcPr>
            <w:tcW w:w="6125" w:type="dxa"/>
            <w:gridSpan w:val="3"/>
            <w:tcBorders>
              <w:top w:val="single" w:sz="4" w:space="0" w:color="auto"/>
              <w:left w:val="single" w:sz="4" w:space="0" w:color="auto"/>
              <w:bottom w:val="single" w:sz="4" w:space="0" w:color="auto"/>
              <w:right w:val="single" w:sz="4" w:space="0" w:color="auto"/>
            </w:tcBorders>
            <w:hideMark/>
          </w:tcPr>
          <w:p w:rsidR="00DF3445" w:rsidRPr="00AD0F56" w:rsidRDefault="00DF3445" w:rsidP="00DD5BA2">
            <w:pPr>
              <w:rPr>
                <w:rFonts w:eastAsia="Malgun Gothic"/>
                <w:b/>
                <w:lang w:eastAsia="ko-KR"/>
              </w:rPr>
            </w:pPr>
            <w:r w:rsidRPr="00AD0F56">
              <w:rPr>
                <w:rFonts w:eastAsia="Malgun Gothic"/>
                <w:b/>
                <w:lang w:eastAsia="ko-KR"/>
              </w:rPr>
              <w:t>Parameter</w:t>
            </w:r>
          </w:p>
        </w:tc>
        <w:tc>
          <w:tcPr>
            <w:tcW w:w="2171" w:type="dxa"/>
            <w:tcBorders>
              <w:top w:val="single" w:sz="4" w:space="0" w:color="auto"/>
              <w:left w:val="single" w:sz="4" w:space="0" w:color="auto"/>
              <w:bottom w:val="single" w:sz="4" w:space="0" w:color="auto"/>
              <w:right w:val="single" w:sz="4" w:space="0" w:color="auto"/>
            </w:tcBorders>
            <w:hideMark/>
          </w:tcPr>
          <w:p w:rsidR="00DF3445" w:rsidRPr="00AD0F56" w:rsidRDefault="00DF3445" w:rsidP="00DD5BA2">
            <w:pPr>
              <w:rPr>
                <w:rFonts w:eastAsia="Malgun Gothic"/>
                <w:b/>
                <w:lang w:eastAsia="ko-KR"/>
              </w:rPr>
            </w:pPr>
            <w:r w:rsidRPr="00AD0F56">
              <w:rPr>
                <w:rFonts w:eastAsia="Malgun Gothic"/>
                <w:b/>
                <w:lang w:eastAsia="ko-KR"/>
              </w:rPr>
              <w:t>Assumption</w:t>
            </w:r>
          </w:p>
        </w:tc>
      </w:tr>
      <w:tr w:rsidR="00DF3445" w:rsidTr="005027B9">
        <w:trPr>
          <w:jc w:val="center"/>
        </w:trPr>
        <w:tc>
          <w:tcPr>
            <w:tcW w:w="6125" w:type="dxa"/>
            <w:gridSpan w:val="3"/>
            <w:tcBorders>
              <w:top w:val="single" w:sz="4" w:space="0" w:color="auto"/>
              <w:left w:val="single" w:sz="4" w:space="0" w:color="auto"/>
              <w:bottom w:val="single" w:sz="4" w:space="0" w:color="auto"/>
              <w:right w:val="single" w:sz="4" w:space="0" w:color="auto"/>
            </w:tcBorders>
            <w:hideMark/>
          </w:tcPr>
          <w:p w:rsidR="00DF3445" w:rsidRDefault="00DF3445" w:rsidP="00DD5BA2">
            <w:pPr>
              <w:rPr>
                <w:rFonts w:eastAsia="Malgun Gothic"/>
                <w:lang w:eastAsia="ko-KR"/>
              </w:rPr>
            </w:pPr>
            <w:r>
              <w:rPr>
                <w:rFonts w:eastAsia="Malgun Gothic"/>
                <w:lang w:eastAsia="ko-KR"/>
              </w:rPr>
              <w:t xml:space="preserve">Carrier frequency </w:t>
            </w:r>
          </w:p>
        </w:tc>
        <w:tc>
          <w:tcPr>
            <w:tcW w:w="2171" w:type="dxa"/>
            <w:tcBorders>
              <w:top w:val="single" w:sz="4" w:space="0" w:color="auto"/>
              <w:left w:val="single" w:sz="4" w:space="0" w:color="auto"/>
              <w:bottom w:val="single" w:sz="4" w:space="0" w:color="auto"/>
              <w:right w:val="single" w:sz="4" w:space="0" w:color="auto"/>
            </w:tcBorders>
            <w:hideMark/>
          </w:tcPr>
          <w:p w:rsidR="00DF3445" w:rsidRDefault="00DF3445" w:rsidP="00DD5BA2">
            <w:pPr>
              <w:rPr>
                <w:rFonts w:eastAsia="Malgun Gothic"/>
                <w:lang w:eastAsia="ko-KR"/>
              </w:rPr>
            </w:pPr>
            <w:r>
              <w:rPr>
                <w:rFonts w:eastAsia="Malgun Gothic"/>
                <w:lang w:eastAsia="ko-KR"/>
              </w:rPr>
              <w:t>6 GHz</w:t>
            </w:r>
          </w:p>
        </w:tc>
      </w:tr>
      <w:tr w:rsidR="00DF3445" w:rsidTr="005027B9">
        <w:trPr>
          <w:jc w:val="center"/>
        </w:trPr>
        <w:tc>
          <w:tcPr>
            <w:tcW w:w="6125" w:type="dxa"/>
            <w:gridSpan w:val="3"/>
            <w:tcBorders>
              <w:top w:val="single" w:sz="4" w:space="0" w:color="auto"/>
              <w:left w:val="single" w:sz="4" w:space="0" w:color="auto"/>
              <w:bottom w:val="single" w:sz="4" w:space="0" w:color="auto"/>
              <w:right w:val="single" w:sz="4" w:space="0" w:color="auto"/>
            </w:tcBorders>
            <w:hideMark/>
          </w:tcPr>
          <w:p w:rsidR="00DF3445" w:rsidRDefault="00DF3445" w:rsidP="00DD5BA2">
            <w:pPr>
              <w:rPr>
                <w:rFonts w:eastAsia="Malgun Gothic"/>
                <w:lang w:eastAsia="ko-KR"/>
              </w:rPr>
            </w:pPr>
            <w:r>
              <w:rPr>
                <w:rFonts w:eastAsia="Malgun Gothic"/>
                <w:lang w:eastAsia="ko-KR"/>
              </w:rPr>
              <w:t>Bandwidth</w:t>
            </w:r>
          </w:p>
        </w:tc>
        <w:tc>
          <w:tcPr>
            <w:tcW w:w="2171" w:type="dxa"/>
            <w:tcBorders>
              <w:top w:val="single" w:sz="4" w:space="0" w:color="auto"/>
              <w:left w:val="single" w:sz="4" w:space="0" w:color="auto"/>
              <w:bottom w:val="single" w:sz="4" w:space="0" w:color="auto"/>
              <w:right w:val="single" w:sz="4" w:space="0" w:color="auto"/>
            </w:tcBorders>
            <w:hideMark/>
          </w:tcPr>
          <w:p w:rsidR="00DF3445" w:rsidRDefault="00DF3445" w:rsidP="00DD5BA2">
            <w:pPr>
              <w:rPr>
                <w:rFonts w:eastAsia="Malgun Gothic"/>
                <w:lang w:eastAsia="ko-KR"/>
              </w:rPr>
            </w:pPr>
            <w:r>
              <w:rPr>
                <w:rFonts w:eastAsia="Malgun Gothic"/>
                <w:lang w:eastAsia="ko-KR"/>
              </w:rPr>
              <w:t>10 MHz</w:t>
            </w:r>
          </w:p>
        </w:tc>
      </w:tr>
      <w:tr w:rsidR="00DF3445" w:rsidRPr="00AB7147" w:rsidTr="005027B9">
        <w:trPr>
          <w:trHeight w:val="607"/>
          <w:jc w:val="center"/>
        </w:trPr>
        <w:tc>
          <w:tcPr>
            <w:tcW w:w="982" w:type="dxa"/>
            <w:vMerge w:val="restart"/>
            <w:tcBorders>
              <w:top w:val="single" w:sz="4" w:space="0" w:color="auto"/>
              <w:left w:val="single" w:sz="4" w:space="0" w:color="auto"/>
              <w:right w:val="single" w:sz="4" w:space="0" w:color="auto"/>
            </w:tcBorders>
            <w:hideMark/>
          </w:tcPr>
          <w:p w:rsidR="00DF3445" w:rsidRDefault="00DF3445" w:rsidP="00DD5BA2">
            <w:pPr>
              <w:rPr>
                <w:rFonts w:eastAsia="Malgun Gothic"/>
                <w:lang w:eastAsia="ko-KR"/>
              </w:rPr>
            </w:pPr>
            <w:r>
              <w:rPr>
                <w:rFonts w:eastAsia="Malgun Gothic"/>
                <w:lang w:eastAsia="ko-KR"/>
              </w:rPr>
              <w:t>Power &amp; Noise</w:t>
            </w:r>
          </w:p>
        </w:tc>
        <w:tc>
          <w:tcPr>
            <w:tcW w:w="5143" w:type="dxa"/>
            <w:gridSpan w:val="2"/>
            <w:tcBorders>
              <w:top w:val="single" w:sz="4" w:space="0" w:color="auto"/>
              <w:left w:val="single" w:sz="4" w:space="0" w:color="auto"/>
              <w:right w:val="single" w:sz="4" w:space="0" w:color="auto"/>
            </w:tcBorders>
            <w:hideMark/>
          </w:tcPr>
          <w:p w:rsidR="00DF3445" w:rsidRDefault="00DF3445" w:rsidP="00DD5BA2">
            <w:pPr>
              <w:rPr>
                <w:rFonts w:eastAsia="Malgun Gothic"/>
                <w:lang w:eastAsia="ko-KR"/>
              </w:rPr>
            </w:pPr>
            <w:r>
              <w:rPr>
                <w:rFonts w:eastAsia="Malgun Gothic"/>
                <w:lang w:eastAsia="ko-KR"/>
              </w:rPr>
              <w:t>In-band emission</w:t>
            </w:r>
          </w:p>
        </w:tc>
        <w:tc>
          <w:tcPr>
            <w:tcW w:w="2171" w:type="dxa"/>
            <w:tcBorders>
              <w:top w:val="single" w:sz="4" w:space="0" w:color="auto"/>
              <w:left w:val="single" w:sz="4" w:space="0" w:color="auto"/>
              <w:right w:val="single" w:sz="4" w:space="0" w:color="auto"/>
            </w:tcBorders>
            <w:hideMark/>
          </w:tcPr>
          <w:p w:rsidR="00DF3445" w:rsidRDefault="00DF3445" w:rsidP="00DD5BA2">
            <w:pPr>
              <w:rPr>
                <w:rFonts w:eastAsia="Malgun Gothic"/>
                <w:lang w:eastAsia="ko-KR"/>
              </w:rPr>
            </w:pPr>
            <w:r>
              <w:rPr>
                <w:rFonts w:eastAsia="Malgun Gothic"/>
                <w:lang w:eastAsia="ko-KR"/>
              </w:rPr>
              <w:t xml:space="preserve">{W,X,Y,Z}={3,6,3,3} </w:t>
            </w:r>
          </w:p>
        </w:tc>
      </w:tr>
      <w:tr w:rsidR="00DF3445" w:rsidRPr="00360E35" w:rsidTr="005027B9">
        <w:trPr>
          <w:trHeight w:val="536"/>
          <w:jc w:val="center"/>
        </w:trPr>
        <w:tc>
          <w:tcPr>
            <w:tcW w:w="982" w:type="dxa"/>
            <w:vMerge/>
            <w:tcBorders>
              <w:left w:val="single" w:sz="4" w:space="0" w:color="auto"/>
              <w:right w:val="single" w:sz="4" w:space="0" w:color="auto"/>
            </w:tcBorders>
            <w:vAlign w:val="center"/>
            <w:hideMark/>
          </w:tcPr>
          <w:p w:rsidR="00DF3445" w:rsidRDefault="00DF3445" w:rsidP="00DD5BA2">
            <w:pPr>
              <w:rPr>
                <w:rFonts w:eastAsia="Malgun Gothic"/>
                <w:lang w:eastAsia="ko-KR"/>
              </w:rPr>
            </w:pPr>
          </w:p>
        </w:tc>
        <w:tc>
          <w:tcPr>
            <w:tcW w:w="5143" w:type="dxa"/>
            <w:gridSpan w:val="2"/>
            <w:tcBorders>
              <w:top w:val="single" w:sz="4" w:space="0" w:color="auto"/>
              <w:left w:val="single" w:sz="4" w:space="0" w:color="auto"/>
              <w:right w:val="single" w:sz="4" w:space="0" w:color="auto"/>
            </w:tcBorders>
            <w:hideMark/>
          </w:tcPr>
          <w:p w:rsidR="00DF3445" w:rsidRDefault="00DF3445" w:rsidP="00DD5BA2">
            <w:pPr>
              <w:rPr>
                <w:rFonts w:eastAsia="Malgun Gothic"/>
                <w:lang w:eastAsia="ko-KR"/>
              </w:rPr>
            </w:pPr>
            <w:r>
              <w:rPr>
                <w:rFonts w:eastAsia="Malgun Gothic"/>
                <w:lang w:eastAsia="ko-KR"/>
              </w:rPr>
              <w:t>Maximum transmit power</w:t>
            </w:r>
          </w:p>
        </w:tc>
        <w:tc>
          <w:tcPr>
            <w:tcW w:w="2171" w:type="dxa"/>
            <w:tcBorders>
              <w:top w:val="single" w:sz="4" w:space="0" w:color="auto"/>
              <w:left w:val="single" w:sz="4" w:space="0" w:color="auto"/>
              <w:right w:val="single" w:sz="4" w:space="0" w:color="auto"/>
            </w:tcBorders>
            <w:hideMark/>
          </w:tcPr>
          <w:p w:rsidR="00DF3445" w:rsidRDefault="00DF3445" w:rsidP="00DD5BA2">
            <w:pPr>
              <w:rPr>
                <w:rFonts w:eastAsia="Malgun Gothic"/>
                <w:lang w:eastAsia="ko-KR"/>
              </w:rPr>
            </w:pPr>
            <w:r>
              <w:rPr>
                <w:rFonts w:eastAsia="Malgun Gothic"/>
                <w:lang w:eastAsia="ko-KR"/>
              </w:rPr>
              <w:t>23 dBm</w:t>
            </w:r>
          </w:p>
        </w:tc>
      </w:tr>
      <w:tr w:rsidR="00DF3445" w:rsidRPr="00360E35" w:rsidTr="005027B9">
        <w:trPr>
          <w:trHeight w:val="536"/>
          <w:jc w:val="center"/>
        </w:trPr>
        <w:tc>
          <w:tcPr>
            <w:tcW w:w="982" w:type="dxa"/>
            <w:vMerge/>
            <w:tcBorders>
              <w:left w:val="single" w:sz="4" w:space="0" w:color="auto"/>
              <w:right w:val="single" w:sz="4" w:space="0" w:color="auto"/>
            </w:tcBorders>
            <w:vAlign w:val="center"/>
          </w:tcPr>
          <w:p w:rsidR="00DF3445" w:rsidRDefault="00DF3445" w:rsidP="00DD5BA2">
            <w:pPr>
              <w:rPr>
                <w:rFonts w:eastAsia="Malgun Gothic"/>
                <w:lang w:eastAsia="ko-KR"/>
              </w:rPr>
            </w:pPr>
          </w:p>
        </w:tc>
        <w:tc>
          <w:tcPr>
            <w:tcW w:w="5143" w:type="dxa"/>
            <w:gridSpan w:val="2"/>
            <w:tcBorders>
              <w:top w:val="single" w:sz="4" w:space="0" w:color="auto"/>
              <w:left w:val="single" w:sz="4" w:space="0" w:color="auto"/>
              <w:right w:val="single" w:sz="4" w:space="0" w:color="auto"/>
            </w:tcBorders>
          </w:tcPr>
          <w:p w:rsidR="00DF3445" w:rsidRDefault="00DF3445" w:rsidP="00DD5BA2">
            <w:pPr>
              <w:rPr>
                <w:rFonts w:eastAsia="Malgun Gothic"/>
                <w:lang w:eastAsia="ko-KR"/>
              </w:rPr>
            </w:pPr>
            <w:r>
              <w:rPr>
                <w:rFonts w:eastAsia="Malgun Gothic"/>
                <w:lang w:eastAsia="ko-KR"/>
              </w:rPr>
              <w:t>Noise Figure</w:t>
            </w:r>
          </w:p>
        </w:tc>
        <w:tc>
          <w:tcPr>
            <w:tcW w:w="2171" w:type="dxa"/>
            <w:tcBorders>
              <w:top w:val="single" w:sz="4" w:space="0" w:color="auto"/>
              <w:left w:val="single" w:sz="4" w:space="0" w:color="auto"/>
              <w:right w:val="single" w:sz="4" w:space="0" w:color="auto"/>
            </w:tcBorders>
          </w:tcPr>
          <w:p w:rsidR="00DF3445" w:rsidRDefault="00DF3445" w:rsidP="00DD5BA2">
            <w:pPr>
              <w:rPr>
                <w:rFonts w:eastAsia="Malgun Gothic"/>
                <w:lang w:eastAsia="ko-KR"/>
              </w:rPr>
            </w:pPr>
            <w:r>
              <w:rPr>
                <w:rFonts w:eastAsia="Malgun Gothic"/>
                <w:lang w:eastAsia="ko-KR"/>
              </w:rPr>
              <w:t>6</w:t>
            </w:r>
            <w:r w:rsidR="00207A0B">
              <w:rPr>
                <w:rFonts w:eastAsia="Malgun Gothic"/>
                <w:lang w:eastAsia="ko-KR"/>
              </w:rPr>
              <w:t xml:space="preserve"> </w:t>
            </w:r>
            <w:r>
              <w:rPr>
                <w:rFonts w:eastAsia="Malgun Gothic"/>
                <w:lang w:eastAsia="ko-KR"/>
              </w:rPr>
              <w:t>dB</w:t>
            </w:r>
          </w:p>
        </w:tc>
      </w:tr>
      <w:tr w:rsidR="00DF3445" w:rsidRPr="00360E35" w:rsidTr="005027B9">
        <w:trPr>
          <w:trHeight w:val="536"/>
          <w:jc w:val="center"/>
        </w:trPr>
        <w:tc>
          <w:tcPr>
            <w:tcW w:w="982" w:type="dxa"/>
            <w:vMerge/>
            <w:tcBorders>
              <w:left w:val="single" w:sz="4" w:space="0" w:color="auto"/>
              <w:right w:val="single" w:sz="4" w:space="0" w:color="auto"/>
            </w:tcBorders>
            <w:vAlign w:val="center"/>
          </w:tcPr>
          <w:p w:rsidR="00DF3445" w:rsidRDefault="00DF3445" w:rsidP="00DD5BA2">
            <w:pPr>
              <w:rPr>
                <w:rFonts w:eastAsia="Malgun Gothic"/>
                <w:lang w:eastAsia="ko-KR"/>
              </w:rPr>
            </w:pPr>
          </w:p>
        </w:tc>
        <w:tc>
          <w:tcPr>
            <w:tcW w:w="5143" w:type="dxa"/>
            <w:gridSpan w:val="2"/>
            <w:tcBorders>
              <w:top w:val="single" w:sz="4" w:space="0" w:color="auto"/>
              <w:left w:val="single" w:sz="4" w:space="0" w:color="auto"/>
              <w:right w:val="single" w:sz="4" w:space="0" w:color="auto"/>
            </w:tcBorders>
          </w:tcPr>
          <w:p w:rsidR="00DF3445" w:rsidRDefault="00DF3445" w:rsidP="00DD5BA2">
            <w:pPr>
              <w:rPr>
                <w:rFonts w:eastAsia="Malgun Gothic"/>
                <w:lang w:eastAsia="ko-KR"/>
              </w:rPr>
            </w:pPr>
            <w:r>
              <w:rPr>
                <w:rFonts w:eastAsia="Malgun Gothic"/>
                <w:lang w:eastAsia="ko-KR"/>
              </w:rPr>
              <w:t>Antenna Gain</w:t>
            </w:r>
          </w:p>
        </w:tc>
        <w:tc>
          <w:tcPr>
            <w:tcW w:w="2171" w:type="dxa"/>
            <w:tcBorders>
              <w:top w:val="single" w:sz="4" w:space="0" w:color="auto"/>
              <w:left w:val="single" w:sz="4" w:space="0" w:color="auto"/>
              <w:right w:val="single" w:sz="4" w:space="0" w:color="auto"/>
            </w:tcBorders>
          </w:tcPr>
          <w:p w:rsidR="00DF3445" w:rsidRDefault="00DF3445" w:rsidP="00DD5BA2">
            <w:pPr>
              <w:rPr>
                <w:rFonts w:eastAsia="Malgun Gothic"/>
                <w:lang w:eastAsia="ko-KR"/>
              </w:rPr>
            </w:pPr>
            <w:r>
              <w:rPr>
                <w:rFonts w:eastAsia="Malgun Gothic"/>
                <w:lang w:eastAsia="ko-KR"/>
              </w:rPr>
              <w:t>+ 3 dBi (for TX\RX)</w:t>
            </w:r>
          </w:p>
        </w:tc>
      </w:tr>
      <w:tr w:rsidR="00DF3445" w:rsidRPr="00360E35" w:rsidTr="005027B9">
        <w:trPr>
          <w:trHeight w:val="536"/>
          <w:jc w:val="center"/>
        </w:trPr>
        <w:tc>
          <w:tcPr>
            <w:tcW w:w="982" w:type="dxa"/>
            <w:vMerge/>
            <w:tcBorders>
              <w:left w:val="single" w:sz="4" w:space="0" w:color="auto"/>
              <w:bottom w:val="single" w:sz="4" w:space="0" w:color="auto"/>
              <w:right w:val="single" w:sz="4" w:space="0" w:color="auto"/>
            </w:tcBorders>
            <w:vAlign w:val="center"/>
          </w:tcPr>
          <w:p w:rsidR="00DF3445" w:rsidRDefault="00DF3445" w:rsidP="00DD5BA2">
            <w:pPr>
              <w:rPr>
                <w:rFonts w:eastAsia="Malgun Gothic"/>
                <w:lang w:eastAsia="ko-KR"/>
              </w:rPr>
            </w:pPr>
          </w:p>
        </w:tc>
        <w:tc>
          <w:tcPr>
            <w:tcW w:w="5143" w:type="dxa"/>
            <w:gridSpan w:val="2"/>
            <w:tcBorders>
              <w:top w:val="single" w:sz="4" w:space="0" w:color="auto"/>
              <w:left w:val="single" w:sz="4" w:space="0" w:color="auto"/>
              <w:right w:val="single" w:sz="4" w:space="0" w:color="auto"/>
            </w:tcBorders>
          </w:tcPr>
          <w:p w:rsidR="00DF3445" w:rsidRDefault="00DF3445" w:rsidP="00DD5BA2">
            <w:pPr>
              <w:rPr>
                <w:rFonts w:eastAsia="Malgun Gothic"/>
                <w:lang w:eastAsia="ko-KR"/>
              </w:rPr>
            </w:pPr>
            <w:r>
              <w:rPr>
                <w:rFonts w:eastAsia="Malgun Gothic"/>
                <w:lang w:eastAsia="ko-KR"/>
              </w:rPr>
              <w:t>Receiver Capabilities</w:t>
            </w:r>
          </w:p>
        </w:tc>
        <w:tc>
          <w:tcPr>
            <w:tcW w:w="2171" w:type="dxa"/>
            <w:tcBorders>
              <w:top w:val="single" w:sz="4" w:space="0" w:color="auto"/>
              <w:left w:val="single" w:sz="4" w:space="0" w:color="auto"/>
              <w:right w:val="single" w:sz="4" w:space="0" w:color="auto"/>
            </w:tcBorders>
          </w:tcPr>
          <w:p w:rsidR="00DF3445" w:rsidRDefault="00DF3445" w:rsidP="00DD5BA2">
            <w:pPr>
              <w:rPr>
                <w:rFonts w:eastAsia="Malgun Gothic"/>
                <w:lang w:eastAsia="ko-KR"/>
              </w:rPr>
            </w:pPr>
            <w:r>
              <w:rPr>
                <w:rFonts w:eastAsia="Malgun Gothic"/>
                <w:lang w:eastAsia="ko-KR"/>
              </w:rPr>
              <w:t>1 TX and 1\2 RX</w:t>
            </w:r>
          </w:p>
        </w:tc>
      </w:tr>
      <w:tr w:rsidR="00DF3445" w:rsidRPr="00360E35" w:rsidTr="005027B9">
        <w:trPr>
          <w:jc w:val="center"/>
        </w:trPr>
        <w:tc>
          <w:tcPr>
            <w:tcW w:w="1311" w:type="dxa"/>
            <w:gridSpan w:val="2"/>
            <w:vMerge w:val="restart"/>
            <w:tcBorders>
              <w:top w:val="single" w:sz="4" w:space="0" w:color="auto"/>
              <w:left w:val="single" w:sz="4" w:space="0" w:color="auto"/>
              <w:right w:val="single" w:sz="4" w:space="0" w:color="auto"/>
            </w:tcBorders>
            <w:vAlign w:val="center"/>
          </w:tcPr>
          <w:p w:rsidR="00DF3445" w:rsidRDefault="00DF3445" w:rsidP="00DD5BA2">
            <w:pPr>
              <w:rPr>
                <w:rFonts w:eastAsia="Malgun Gothic"/>
                <w:lang w:eastAsia="ko-KR"/>
              </w:rPr>
            </w:pPr>
            <w:r>
              <w:rPr>
                <w:rFonts w:eastAsia="Malgun Gothic"/>
                <w:lang w:eastAsia="ko-KR"/>
              </w:rPr>
              <w:t xml:space="preserve">Sensing </w:t>
            </w:r>
          </w:p>
        </w:tc>
        <w:tc>
          <w:tcPr>
            <w:tcW w:w="4814" w:type="dxa"/>
            <w:tcBorders>
              <w:top w:val="single" w:sz="4" w:space="0" w:color="auto"/>
              <w:left w:val="single" w:sz="4" w:space="0" w:color="auto"/>
              <w:bottom w:val="single" w:sz="4" w:space="0" w:color="auto"/>
              <w:right w:val="single" w:sz="4" w:space="0" w:color="auto"/>
            </w:tcBorders>
          </w:tcPr>
          <w:p w:rsidR="00DF3445" w:rsidRDefault="00DF3445" w:rsidP="00DD5BA2">
            <w:pPr>
              <w:rPr>
                <w:rFonts w:eastAsia="Malgun Gothic"/>
                <w:lang w:eastAsia="ko-KR"/>
              </w:rPr>
            </w:pPr>
            <w:r w:rsidRPr="008C25CB">
              <w:rPr>
                <w:i/>
              </w:rPr>
              <w:t>probResourceKeep</w:t>
            </w:r>
          </w:p>
        </w:tc>
        <w:tc>
          <w:tcPr>
            <w:tcW w:w="2171" w:type="dxa"/>
            <w:tcBorders>
              <w:top w:val="single" w:sz="4" w:space="0" w:color="auto"/>
              <w:left w:val="single" w:sz="4" w:space="0" w:color="auto"/>
              <w:bottom w:val="single" w:sz="4" w:space="0" w:color="auto"/>
              <w:right w:val="single" w:sz="4" w:space="0" w:color="auto"/>
            </w:tcBorders>
          </w:tcPr>
          <w:p w:rsidR="00DF3445" w:rsidRDefault="00DF3445" w:rsidP="00DD5BA2">
            <w:pPr>
              <w:rPr>
                <w:rFonts w:eastAsia="Malgun Gothic"/>
                <w:lang w:eastAsia="ko-KR"/>
              </w:rPr>
            </w:pPr>
            <w:r>
              <w:rPr>
                <w:rFonts w:eastAsia="Malgun Gothic"/>
                <w:lang w:eastAsia="ko-KR"/>
              </w:rPr>
              <w:t>0.8</w:t>
            </w:r>
          </w:p>
        </w:tc>
      </w:tr>
      <w:tr w:rsidR="00DF3445" w:rsidRPr="00360E35" w:rsidTr="005027B9">
        <w:trPr>
          <w:jc w:val="center"/>
        </w:trPr>
        <w:tc>
          <w:tcPr>
            <w:tcW w:w="1311" w:type="dxa"/>
            <w:gridSpan w:val="2"/>
            <w:vMerge/>
            <w:tcBorders>
              <w:left w:val="single" w:sz="4" w:space="0" w:color="auto"/>
              <w:right w:val="single" w:sz="4" w:space="0" w:color="auto"/>
            </w:tcBorders>
            <w:vAlign w:val="center"/>
          </w:tcPr>
          <w:p w:rsidR="00DF3445" w:rsidRDefault="00DF3445" w:rsidP="00DD5BA2">
            <w:pPr>
              <w:rPr>
                <w:rFonts w:eastAsia="Malgun Gothic"/>
                <w:lang w:eastAsia="ko-KR"/>
              </w:rPr>
            </w:pPr>
          </w:p>
        </w:tc>
        <w:tc>
          <w:tcPr>
            <w:tcW w:w="4814" w:type="dxa"/>
            <w:tcBorders>
              <w:top w:val="single" w:sz="4" w:space="0" w:color="auto"/>
              <w:left w:val="single" w:sz="4" w:space="0" w:color="auto"/>
              <w:bottom w:val="single" w:sz="4" w:space="0" w:color="auto"/>
              <w:right w:val="single" w:sz="4" w:space="0" w:color="auto"/>
            </w:tcBorders>
          </w:tcPr>
          <w:p w:rsidR="00DF3445" w:rsidRPr="00FA271F" w:rsidRDefault="00DF3445" w:rsidP="00DD5BA2">
            <w:pPr>
              <w:rPr>
                <w:i/>
              </w:rPr>
            </w:pPr>
            <w:r w:rsidRPr="00FA271F">
              <w:rPr>
                <w:i/>
              </w:rPr>
              <w:t xml:space="preserve">SL-ThresPSSCH-RSRP </w:t>
            </w:r>
          </w:p>
          <w:p w:rsidR="00DF3445" w:rsidRDefault="00DF3445" w:rsidP="00DD5BA2">
            <w:pPr>
              <w:rPr>
                <w:rFonts w:eastAsia="Malgun Gothic"/>
                <w:lang w:eastAsia="ko-KR"/>
              </w:rPr>
            </w:pPr>
          </w:p>
        </w:tc>
        <w:tc>
          <w:tcPr>
            <w:tcW w:w="2171" w:type="dxa"/>
            <w:tcBorders>
              <w:top w:val="single" w:sz="4" w:space="0" w:color="auto"/>
              <w:left w:val="single" w:sz="4" w:space="0" w:color="auto"/>
              <w:bottom w:val="single" w:sz="4" w:space="0" w:color="auto"/>
              <w:right w:val="single" w:sz="4" w:space="0" w:color="auto"/>
            </w:tcBorders>
          </w:tcPr>
          <w:p w:rsidR="00DF3445" w:rsidRDefault="00DF3445" w:rsidP="00DD5BA2">
            <w:pPr>
              <w:rPr>
                <w:rFonts w:eastAsia="Malgun Gothic"/>
                <w:lang w:eastAsia="ko-KR"/>
              </w:rPr>
            </w:pPr>
            <w:r>
              <w:rPr>
                <w:rFonts w:eastAsia="Malgun Gothic"/>
                <w:lang w:eastAsia="ko-KR"/>
              </w:rPr>
              <w:lastRenderedPageBreak/>
              <w:t>Inf</w:t>
            </w:r>
          </w:p>
        </w:tc>
      </w:tr>
      <w:tr w:rsidR="00DF3445" w:rsidRPr="00360E35" w:rsidTr="005027B9">
        <w:trPr>
          <w:jc w:val="center"/>
        </w:trPr>
        <w:tc>
          <w:tcPr>
            <w:tcW w:w="1311" w:type="dxa"/>
            <w:gridSpan w:val="2"/>
            <w:vMerge/>
            <w:tcBorders>
              <w:left w:val="single" w:sz="4" w:space="0" w:color="auto"/>
              <w:right w:val="single" w:sz="4" w:space="0" w:color="auto"/>
            </w:tcBorders>
            <w:vAlign w:val="center"/>
          </w:tcPr>
          <w:p w:rsidR="00DF3445" w:rsidRDefault="00DF3445" w:rsidP="00DD5BA2">
            <w:pPr>
              <w:rPr>
                <w:rFonts w:eastAsia="Malgun Gothic"/>
                <w:lang w:eastAsia="ko-KR"/>
              </w:rPr>
            </w:pPr>
          </w:p>
        </w:tc>
        <w:tc>
          <w:tcPr>
            <w:tcW w:w="4814" w:type="dxa"/>
            <w:tcBorders>
              <w:top w:val="single" w:sz="4" w:space="0" w:color="auto"/>
              <w:left w:val="single" w:sz="4" w:space="0" w:color="auto"/>
              <w:bottom w:val="single" w:sz="4" w:space="0" w:color="auto"/>
              <w:right w:val="single" w:sz="4" w:space="0" w:color="auto"/>
            </w:tcBorders>
          </w:tcPr>
          <w:p w:rsidR="00DF3445" w:rsidRPr="00FA271F" w:rsidRDefault="00DF3445" w:rsidP="00DD5BA2">
            <w:pPr>
              <w:rPr>
                <w:rFonts w:eastAsia="Malgun Gothic"/>
                <w:lang w:eastAsia="ko-KR"/>
              </w:rPr>
            </w:pPr>
            <w:r w:rsidRPr="00FA271F">
              <w:rPr>
                <w:i/>
              </w:rPr>
              <w:t>SL_RESOURCE_RESELECTION_COUNTER</w:t>
            </w:r>
          </w:p>
        </w:tc>
        <w:tc>
          <w:tcPr>
            <w:tcW w:w="2171" w:type="dxa"/>
            <w:tcBorders>
              <w:top w:val="single" w:sz="4" w:space="0" w:color="auto"/>
              <w:left w:val="single" w:sz="4" w:space="0" w:color="auto"/>
              <w:bottom w:val="single" w:sz="4" w:space="0" w:color="auto"/>
              <w:right w:val="single" w:sz="4" w:space="0" w:color="auto"/>
            </w:tcBorders>
          </w:tcPr>
          <w:p w:rsidR="00DF3445" w:rsidRDefault="00DF3445" w:rsidP="00DD5BA2">
            <w:pPr>
              <w:rPr>
                <w:rFonts w:eastAsia="Malgun Gothic"/>
                <w:lang w:eastAsia="ko-KR"/>
              </w:rPr>
            </w:pPr>
            <w:r w:rsidRPr="00FA271F">
              <w:rPr>
                <w:rFonts w:eastAsia="Malgun Gothic"/>
                <w:lang w:eastAsia="ko-KR"/>
              </w:rPr>
              <w:t>uniformly select form [5,15]</w:t>
            </w:r>
          </w:p>
        </w:tc>
      </w:tr>
      <w:tr w:rsidR="00DF3445" w:rsidRPr="00360E35" w:rsidTr="005027B9">
        <w:trPr>
          <w:jc w:val="center"/>
        </w:trPr>
        <w:tc>
          <w:tcPr>
            <w:tcW w:w="1311" w:type="dxa"/>
            <w:gridSpan w:val="2"/>
            <w:vMerge w:val="restart"/>
            <w:tcBorders>
              <w:left w:val="single" w:sz="4" w:space="0" w:color="auto"/>
              <w:right w:val="single" w:sz="4" w:space="0" w:color="auto"/>
            </w:tcBorders>
            <w:vAlign w:val="center"/>
          </w:tcPr>
          <w:p w:rsidR="00DF3445" w:rsidRDefault="00DF3445" w:rsidP="00DD5BA2">
            <w:pPr>
              <w:rPr>
                <w:rFonts w:eastAsia="Malgun Gothic"/>
                <w:lang w:eastAsia="ko-KR"/>
              </w:rPr>
            </w:pPr>
            <w:r w:rsidRPr="00FA271F">
              <w:rPr>
                <w:rFonts w:eastAsia="Malgun Gothic"/>
                <w:lang w:eastAsia="ko-KR"/>
              </w:rPr>
              <w:t>Resource pool</w:t>
            </w:r>
          </w:p>
        </w:tc>
        <w:tc>
          <w:tcPr>
            <w:tcW w:w="4814" w:type="dxa"/>
            <w:tcBorders>
              <w:top w:val="single" w:sz="4" w:space="0" w:color="auto"/>
              <w:left w:val="single" w:sz="4" w:space="0" w:color="auto"/>
              <w:bottom w:val="single" w:sz="4" w:space="0" w:color="auto"/>
              <w:right w:val="single" w:sz="4" w:space="0" w:color="auto"/>
            </w:tcBorders>
          </w:tcPr>
          <w:p w:rsidR="00DF3445" w:rsidRDefault="00DF3445" w:rsidP="00DD5BA2">
            <w:pPr>
              <w:rPr>
                <w:rFonts w:eastAsia="Malgun Gothic"/>
                <w:lang w:eastAsia="ko-KR"/>
              </w:rPr>
            </w:pPr>
            <w:r w:rsidRPr="00FA271F">
              <w:rPr>
                <w:rFonts w:eastAsia="Malgun Gothic"/>
                <w:lang w:eastAsia="ko-KR"/>
              </w:rPr>
              <w:t>No. sub-channels</w:t>
            </w:r>
          </w:p>
        </w:tc>
        <w:tc>
          <w:tcPr>
            <w:tcW w:w="2171" w:type="dxa"/>
            <w:tcBorders>
              <w:top w:val="single" w:sz="4" w:space="0" w:color="auto"/>
              <w:left w:val="single" w:sz="4" w:space="0" w:color="auto"/>
              <w:bottom w:val="single" w:sz="4" w:space="0" w:color="auto"/>
              <w:right w:val="single" w:sz="4" w:space="0" w:color="auto"/>
            </w:tcBorders>
          </w:tcPr>
          <w:p w:rsidR="00DF3445" w:rsidRPr="00FA271F" w:rsidRDefault="00DF3445" w:rsidP="00DD5BA2">
            <w:pPr>
              <w:rPr>
                <w:rFonts w:eastAsia="Malgun Gothic"/>
                <w:lang w:eastAsia="ko-KR"/>
              </w:rPr>
            </w:pPr>
            <w:r>
              <w:rPr>
                <w:rFonts w:eastAsia="Malgun Gothic"/>
                <w:lang w:eastAsia="ko-KR"/>
              </w:rPr>
              <w:t>5 (with 10 RBs each)</w:t>
            </w:r>
          </w:p>
        </w:tc>
      </w:tr>
      <w:tr w:rsidR="00DF3445" w:rsidRPr="00360E35" w:rsidTr="005027B9">
        <w:trPr>
          <w:jc w:val="center"/>
        </w:trPr>
        <w:tc>
          <w:tcPr>
            <w:tcW w:w="1311" w:type="dxa"/>
            <w:gridSpan w:val="2"/>
            <w:vMerge/>
            <w:tcBorders>
              <w:left w:val="single" w:sz="4" w:space="0" w:color="auto"/>
              <w:right w:val="single" w:sz="4" w:space="0" w:color="auto"/>
            </w:tcBorders>
            <w:vAlign w:val="center"/>
          </w:tcPr>
          <w:p w:rsidR="00DF3445" w:rsidRDefault="00DF3445" w:rsidP="00DD5BA2">
            <w:pPr>
              <w:rPr>
                <w:rFonts w:eastAsia="Malgun Gothic"/>
                <w:lang w:eastAsia="ko-KR"/>
              </w:rPr>
            </w:pPr>
          </w:p>
        </w:tc>
        <w:tc>
          <w:tcPr>
            <w:tcW w:w="4814" w:type="dxa"/>
            <w:tcBorders>
              <w:top w:val="single" w:sz="4" w:space="0" w:color="auto"/>
              <w:left w:val="single" w:sz="4" w:space="0" w:color="auto"/>
              <w:bottom w:val="single" w:sz="4" w:space="0" w:color="auto"/>
              <w:right w:val="single" w:sz="4" w:space="0" w:color="auto"/>
            </w:tcBorders>
          </w:tcPr>
          <w:p w:rsidR="00DF3445" w:rsidRDefault="00DF3445" w:rsidP="00DD5BA2">
            <w:pPr>
              <w:rPr>
                <w:rFonts w:eastAsia="Malgun Gothic"/>
                <w:lang w:eastAsia="ko-KR"/>
              </w:rPr>
            </w:pPr>
            <w:r w:rsidRPr="00323AF9">
              <w:rPr>
                <w:rFonts w:eastAsia="Malgun Gothic"/>
                <w:lang w:eastAsia="ko-KR"/>
              </w:rPr>
              <w:t>Resource pool size</w:t>
            </w:r>
          </w:p>
        </w:tc>
        <w:tc>
          <w:tcPr>
            <w:tcW w:w="2171" w:type="dxa"/>
            <w:tcBorders>
              <w:top w:val="single" w:sz="4" w:space="0" w:color="auto"/>
              <w:left w:val="single" w:sz="4" w:space="0" w:color="auto"/>
              <w:bottom w:val="single" w:sz="4" w:space="0" w:color="auto"/>
              <w:right w:val="single" w:sz="4" w:space="0" w:color="auto"/>
            </w:tcBorders>
          </w:tcPr>
          <w:p w:rsidR="00DF3445" w:rsidRPr="00FA271F" w:rsidRDefault="00DF3445" w:rsidP="00DD5BA2">
            <w:pPr>
              <w:rPr>
                <w:rFonts w:eastAsia="Malgun Gothic"/>
                <w:lang w:eastAsia="ko-KR"/>
              </w:rPr>
            </w:pPr>
            <w:r>
              <w:rPr>
                <w:rFonts w:eastAsia="Malgun Gothic"/>
                <w:lang w:eastAsia="ko-KR"/>
              </w:rPr>
              <w:t>100 ms</w:t>
            </w:r>
          </w:p>
        </w:tc>
      </w:tr>
      <w:tr w:rsidR="00DF3445" w:rsidRPr="00360E35" w:rsidTr="005027B9">
        <w:trPr>
          <w:jc w:val="center"/>
        </w:trPr>
        <w:tc>
          <w:tcPr>
            <w:tcW w:w="6125" w:type="dxa"/>
            <w:gridSpan w:val="3"/>
            <w:tcBorders>
              <w:left w:val="single" w:sz="4" w:space="0" w:color="auto"/>
              <w:right w:val="single" w:sz="4" w:space="0" w:color="auto"/>
            </w:tcBorders>
            <w:vAlign w:val="center"/>
          </w:tcPr>
          <w:p w:rsidR="00DF3445" w:rsidRDefault="00DF3445" w:rsidP="00DD5BA2">
            <w:pPr>
              <w:rPr>
                <w:rFonts w:eastAsia="Malgun Gothic"/>
                <w:lang w:eastAsia="ko-KR"/>
              </w:rPr>
            </w:pPr>
            <w:r w:rsidRPr="00323AF9">
              <w:rPr>
                <w:rFonts w:eastAsia="Malgun Gothic"/>
                <w:lang w:eastAsia="ko-KR"/>
              </w:rPr>
              <w:t>V2X message</w:t>
            </w:r>
          </w:p>
        </w:tc>
        <w:tc>
          <w:tcPr>
            <w:tcW w:w="2171" w:type="dxa"/>
            <w:tcBorders>
              <w:top w:val="single" w:sz="4" w:space="0" w:color="auto"/>
              <w:left w:val="single" w:sz="4" w:space="0" w:color="auto"/>
              <w:bottom w:val="single" w:sz="4" w:space="0" w:color="auto"/>
              <w:right w:val="single" w:sz="4" w:space="0" w:color="auto"/>
            </w:tcBorders>
          </w:tcPr>
          <w:p w:rsidR="00DF3445" w:rsidRDefault="00DF3445" w:rsidP="00DD5BA2">
            <w:pPr>
              <w:rPr>
                <w:rFonts w:eastAsia="Malgun Gothic"/>
                <w:lang w:eastAsia="ko-KR"/>
              </w:rPr>
            </w:pPr>
            <w:r>
              <w:rPr>
                <w:rFonts w:eastAsia="Malgun Gothic"/>
                <w:lang w:eastAsia="ko-KR"/>
              </w:rPr>
              <w:t>300 Bytes and 190 Bytes</w:t>
            </w:r>
          </w:p>
        </w:tc>
      </w:tr>
      <w:tr w:rsidR="00DF3445" w:rsidRPr="00360E35" w:rsidTr="005027B9">
        <w:trPr>
          <w:jc w:val="center"/>
        </w:trPr>
        <w:tc>
          <w:tcPr>
            <w:tcW w:w="1311" w:type="dxa"/>
            <w:gridSpan w:val="2"/>
            <w:vMerge w:val="restart"/>
            <w:tcBorders>
              <w:left w:val="single" w:sz="4" w:space="0" w:color="auto"/>
              <w:right w:val="single" w:sz="4" w:space="0" w:color="auto"/>
            </w:tcBorders>
            <w:vAlign w:val="center"/>
          </w:tcPr>
          <w:p w:rsidR="00DF3445" w:rsidRDefault="00DF3445" w:rsidP="00DD5BA2">
            <w:pPr>
              <w:rPr>
                <w:rFonts w:eastAsia="Malgun Gothic"/>
                <w:lang w:eastAsia="ko-KR"/>
              </w:rPr>
            </w:pPr>
            <w:r>
              <w:rPr>
                <w:rFonts w:eastAsia="Malgun Gothic"/>
                <w:lang w:eastAsia="ko-KR"/>
              </w:rPr>
              <w:t>MCS</w:t>
            </w:r>
          </w:p>
        </w:tc>
        <w:tc>
          <w:tcPr>
            <w:tcW w:w="4814" w:type="dxa"/>
            <w:tcBorders>
              <w:top w:val="single" w:sz="4" w:space="0" w:color="auto"/>
              <w:left w:val="single" w:sz="4" w:space="0" w:color="auto"/>
              <w:bottom w:val="single" w:sz="4" w:space="0" w:color="auto"/>
              <w:right w:val="single" w:sz="4" w:space="0" w:color="auto"/>
            </w:tcBorders>
          </w:tcPr>
          <w:p w:rsidR="00DF3445" w:rsidRDefault="00DF3445" w:rsidP="00DD5BA2">
            <w:pPr>
              <w:rPr>
                <w:rFonts w:eastAsia="Malgun Gothic"/>
                <w:lang w:eastAsia="ko-KR"/>
              </w:rPr>
            </w:pPr>
            <w:r w:rsidRPr="00323AF9">
              <w:rPr>
                <w:rFonts w:eastAsia="Malgun Gothic"/>
                <w:lang w:eastAsia="ko-KR"/>
              </w:rPr>
              <w:t>300 Bytes</w:t>
            </w:r>
          </w:p>
        </w:tc>
        <w:tc>
          <w:tcPr>
            <w:tcW w:w="2171" w:type="dxa"/>
            <w:tcBorders>
              <w:top w:val="single" w:sz="4" w:space="0" w:color="auto"/>
              <w:left w:val="single" w:sz="4" w:space="0" w:color="auto"/>
              <w:bottom w:val="single" w:sz="4" w:space="0" w:color="auto"/>
              <w:right w:val="single" w:sz="4" w:space="0" w:color="auto"/>
            </w:tcBorders>
          </w:tcPr>
          <w:p w:rsidR="00DF3445" w:rsidRDefault="00DF3445" w:rsidP="00DD5BA2">
            <w:pPr>
              <w:rPr>
                <w:rFonts w:eastAsia="Malgun Gothic"/>
                <w:lang w:eastAsia="ko-KR"/>
              </w:rPr>
            </w:pPr>
            <w:r>
              <w:rPr>
                <w:rFonts w:eastAsia="Malgun Gothic"/>
                <w:lang w:eastAsia="ko-KR"/>
              </w:rPr>
              <w:t>QPSK CR=</w:t>
            </w:r>
            <w:r w:rsidRPr="0079428E">
              <w:rPr>
                <w:rFonts w:eastAsia="Malgun Gothic"/>
                <w:lang w:eastAsia="ko-KR"/>
              </w:rPr>
              <w:t>0.5556</w:t>
            </w:r>
          </w:p>
        </w:tc>
      </w:tr>
      <w:tr w:rsidR="00DF3445" w:rsidRPr="00360E35" w:rsidTr="005027B9">
        <w:trPr>
          <w:jc w:val="center"/>
        </w:trPr>
        <w:tc>
          <w:tcPr>
            <w:tcW w:w="1311" w:type="dxa"/>
            <w:gridSpan w:val="2"/>
            <w:vMerge/>
            <w:tcBorders>
              <w:left w:val="single" w:sz="4" w:space="0" w:color="auto"/>
              <w:right w:val="single" w:sz="4" w:space="0" w:color="auto"/>
            </w:tcBorders>
            <w:vAlign w:val="center"/>
          </w:tcPr>
          <w:p w:rsidR="00DF3445" w:rsidRDefault="00DF3445" w:rsidP="00DD5BA2">
            <w:pPr>
              <w:rPr>
                <w:rFonts w:eastAsia="Malgun Gothic"/>
                <w:lang w:eastAsia="ko-KR"/>
              </w:rPr>
            </w:pPr>
          </w:p>
        </w:tc>
        <w:tc>
          <w:tcPr>
            <w:tcW w:w="4814" w:type="dxa"/>
            <w:tcBorders>
              <w:top w:val="single" w:sz="4" w:space="0" w:color="auto"/>
              <w:left w:val="single" w:sz="4" w:space="0" w:color="auto"/>
              <w:bottom w:val="single" w:sz="4" w:space="0" w:color="auto"/>
              <w:right w:val="single" w:sz="4" w:space="0" w:color="auto"/>
            </w:tcBorders>
          </w:tcPr>
          <w:p w:rsidR="00DF3445" w:rsidRDefault="00DF3445" w:rsidP="00DD5BA2">
            <w:pPr>
              <w:rPr>
                <w:rFonts w:eastAsia="Malgun Gothic"/>
                <w:lang w:eastAsia="ko-KR"/>
              </w:rPr>
            </w:pPr>
            <w:r w:rsidRPr="00323AF9">
              <w:rPr>
                <w:rFonts w:eastAsia="Malgun Gothic"/>
                <w:lang w:eastAsia="ko-KR"/>
              </w:rPr>
              <w:t>190 Bytes</w:t>
            </w:r>
          </w:p>
        </w:tc>
        <w:tc>
          <w:tcPr>
            <w:tcW w:w="2171" w:type="dxa"/>
            <w:tcBorders>
              <w:top w:val="single" w:sz="4" w:space="0" w:color="auto"/>
              <w:left w:val="single" w:sz="4" w:space="0" w:color="auto"/>
              <w:bottom w:val="single" w:sz="4" w:space="0" w:color="auto"/>
              <w:right w:val="single" w:sz="4" w:space="0" w:color="auto"/>
            </w:tcBorders>
          </w:tcPr>
          <w:p w:rsidR="00DF3445" w:rsidRDefault="00DF3445" w:rsidP="00DD5BA2">
            <w:pPr>
              <w:rPr>
                <w:rFonts w:eastAsia="Malgun Gothic"/>
                <w:lang w:eastAsia="ko-KR"/>
              </w:rPr>
            </w:pPr>
            <w:r>
              <w:rPr>
                <w:rFonts w:eastAsia="Malgun Gothic"/>
                <w:lang w:eastAsia="ko-KR"/>
              </w:rPr>
              <w:t xml:space="preserve">QPSK CR = </w:t>
            </w:r>
            <w:r w:rsidRPr="0079428E">
              <w:rPr>
                <w:rFonts w:eastAsia="Malgun Gothic"/>
                <w:lang w:eastAsia="ko-KR"/>
              </w:rPr>
              <w:t>0.3519</w:t>
            </w:r>
          </w:p>
        </w:tc>
      </w:tr>
      <w:tr w:rsidR="00DF3445" w:rsidRPr="00360E35" w:rsidTr="005027B9">
        <w:trPr>
          <w:jc w:val="center"/>
        </w:trPr>
        <w:tc>
          <w:tcPr>
            <w:tcW w:w="1311" w:type="dxa"/>
            <w:gridSpan w:val="2"/>
            <w:vMerge/>
            <w:tcBorders>
              <w:left w:val="single" w:sz="4" w:space="0" w:color="auto"/>
              <w:right w:val="single" w:sz="4" w:space="0" w:color="auto"/>
            </w:tcBorders>
            <w:vAlign w:val="center"/>
          </w:tcPr>
          <w:p w:rsidR="00DF3445" w:rsidRDefault="00DF3445" w:rsidP="00DD5BA2">
            <w:pPr>
              <w:rPr>
                <w:rFonts w:eastAsia="Malgun Gothic"/>
                <w:lang w:eastAsia="ko-KR"/>
              </w:rPr>
            </w:pPr>
          </w:p>
        </w:tc>
        <w:tc>
          <w:tcPr>
            <w:tcW w:w="4814" w:type="dxa"/>
            <w:tcBorders>
              <w:top w:val="single" w:sz="4" w:space="0" w:color="auto"/>
              <w:left w:val="single" w:sz="4" w:space="0" w:color="auto"/>
              <w:bottom w:val="single" w:sz="4" w:space="0" w:color="auto"/>
              <w:right w:val="single" w:sz="4" w:space="0" w:color="auto"/>
            </w:tcBorders>
          </w:tcPr>
          <w:p w:rsidR="00DF3445" w:rsidRDefault="00DF3445" w:rsidP="00DD5BA2">
            <w:pPr>
              <w:rPr>
                <w:rFonts w:eastAsia="Malgun Gothic"/>
                <w:lang w:eastAsia="ko-KR"/>
              </w:rPr>
            </w:pPr>
            <w:r w:rsidRPr="00323AF9">
              <w:rPr>
                <w:rFonts w:eastAsia="Malgun Gothic"/>
                <w:lang w:eastAsia="ko-KR"/>
              </w:rPr>
              <w:t>SA message (64 bits)</w:t>
            </w:r>
          </w:p>
        </w:tc>
        <w:tc>
          <w:tcPr>
            <w:tcW w:w="2171" w:type="dxa"/>
            <w:tcBorders>
              <w:top w:val="single" w:sz="4" w:space="0" w:color="auto"/>
              <w:left w:val="single" w:sz="4" w:space="0" w:color="auto"/>
              <w:bottom w:val="single" w:sz="4" w:space="0" w:color="auto"/>
              <w:right w:val="single" w:sz="4" w:space="0" w:color="auto"/>
            </w:tcBorders>
          </w:tcPr>
          <w:p w:rsidR="00DF3445" w:rsidRDefault="00DF3445" w:rsidP="00DD5BA2">
            <w:pPr>
              <w:rPr>
                <w:rFonts w:eastAsia="Malgun Gothic"/>
                <w:lang w:eastAsia="ko-KR"/>
              </w:rPr>
            </w:pPr>
            <w:r>
              <w:rPr>
                <w:rFonts w:eastAsia="Malgun Gothic"/>
                <w:lang w:eastAsia="ko-KR"/>
              </w:rPr>
              <w:t>QPSK</w:t>
            </w:r>
          </w:p>
        </w:tc>
      </w:tr>
      <w:tr w:rsidR="00DF3445" w:rsidRPr="00360E35" w:rsidTr="005027B9">
        <w:trPr>
          <w:jc w:val="center"/>
        </w:trPr>
        <w:tc>
          <w:tcPr>
            <w:tcW w:w="1311" w:type="dxa"/>
            <w:gridSpan w:val="2"/>
            <w:vMerge w:val="restart"/>
            <w:tcBorders>
              <w:left w:val="single" w:sz="4" w:space="0" w:color="auto"/>
              <w:right w:val="single" w:sz="4" w:space="0" w:color="auto"/>
            </w:tcBorders>
            <w:vAlign w:val="center"/>
          </w:tcPr>
          <w:p w:rsidR="00DF3445" w:rsidRDefault="00DF3445" w:rsidP="00DD5BA2">
            <w:pPr>
              <w:rPr>
                <w:rFonts w:eastAsia="Malgun Gothic"/>
                <w:lang w:eastAsia="ko-KR"/>
              </w:rPr>
            </w:pPr>
            <w:r>
              <w:rPr>
                <w:rFonts w:eastAsia="Malgun Gothic"/>
                <w:lang w:eastAsia="ko-KR"/>
              </w:rPr>
              <w:t>Simulation size area</w:t>
            </w:r>
          </w:p>
          <w:p w:rsidR="00DF3445" w:rsidRDefault="00DF3445" w:rsidP="00DD5BA2">
            <w:pPr>
              <w:rPr>
                <w:rFonts w:eastAsia="Malgun Gothic"/>
                <w:lang w:eastAsia="ko-KR"/>
              </w:rPr>
            </w:pPr>
          </w:p>
        </w:tc>
        <w:tc>
          <w:tcPr>
            <w:tcW w:w="4814" w:type="dxa"/>
            <w:tcBorders>
              <w:top w:val="single" w:sz="4" w:space="0" w:color="auto"/>
              <w:left w:val="single" w:sz="4" w:space="0" w:color="auto"/>
              <w:right w:val="single" w:sz="4" w:space="0" w:color="auto"/>
            </w:tcBorders>
          </w:tcPr>
          <w:p w:rsidR="00DF3445" w:rsidRPr="006B4828" w:rsidRDefault="00DF3445" w:rsidP="00DD5BA2">
            <w:pPr>
              <w:rPr>
                <w:rFonts w:eastAsia="Malgun Gothic"/>
                <w:lang w:eastAsia="ko-KR"/>
              </w:rPr>
            </w:pPr>
            <w:r w:rsidRPr="006B4828">
              <w:rPr>
                <w:rFonts w:eastAsia="Malgun Gothic"/>
                <w:lang w:eastAsia="ko-KR"/>
              </w:rPr>
              <w:t>Freeway</w:t>
            </w:r>
          </w:p>
        </w:tc>
        <w:tc>
          <w:tcPr>
            <w:tcW w:w="2171" w:type="dxa"/>
            <w:tcBorders>
              <w:top w:val="single" w:sz="4" w:space="0" w:color="auto"/>
              <w:left w:val="single" w:sz="4" w:space="0" w:color="auto"/>
              <w:bottom w:val="single" w:sz="4" w:space="0" w:color="auto"/>
              <w:right w:val="single" w:sz="4" w:space="0" w:color="auto"/>
            </w:tcBorders>
          </w:tcPr>
          <w:p w:rsidR="00DF3445" w:rsidRDefault="00DF3445" w:rsidP="00DD5BA2">
            <w:pPr>
              <w:rPr>
                <w:rFonts w:eastAsia="Malgun Gothic"/>
                <w:lang w:eastAsia="ko-KR"/>
              </w:rPr>
            </w:pPr>
            <w:r>
              <w:rPr>
                <w:rFonts w:eastAsia="Malgun Gothic"/>
                <w:lang w:eastAsia="ko-KR"/>
              </w:rPr>
              <w:t>2000 m</w:t>
            </w:r>
          </w:p>
        </w:tc>
      </w:tr>
      <w:tr w:rsidR="00DF3445" w:rsidRPr="00360E35" w:rsidTr="005027B9">
        <w:trPr>
          <w:jc w:val="center"/>
        </w:trPr>
        <w:tc>
          <w:tcPr>
            <w:tcW w:w="1311" w:type="dxa"/>
            <w:gridSpan w:val="2"/>
            <w:vMerge/>
            <w:tcBorders>
              <w:left w:val="single" w:sz="4" w:space="0" w:color="auto"/>
              <w:right w:val="single" w:sz="4" w:space="0" w:color="auto"/>
            </w:tcBorders>
            <w:vAlign w:val="center"/>
          </w:tcPr>
          <w:p w:rsidR="00DF3445" w:rsidRDefault="00DF3445" w:rsidP="00DD5BA2">
            <w:pPr>
              <w:rPr>
                <w:rFonts w:eastAsia="Malgun Gothic"/>
                <w:lang w:eastAsia="ko-KR"/>
              </w:rPr>
            </w:pPr>
          </w:p>
        </w:tc>
        <w:tc>
          <w:tcPr>
            <w:tcW w:w="4814" w:type="dxa"/>
            <w:tcBorders>
              <w:top w:val="single" w:sz="4" w:space="0" w:color="auto"/>
              <w:left w:val="single" w:sz="4" w:space="0" w:color="auto"/>
              <w:bottom w:val="single" w:sz="4" w:space="0" w:color="auto"/>
              <w:right w:val="single" w:sz="4" w:space="0" w:color="auto"/>
            </w:tcBorders>
          </w:tcPr>
          <w:p w:rsidR="00DF3445" w:rsidRPr="00323AF9" w:rsidRDefault="00DF3445" w:rsidP="00DD5BA2">
            <w:pPr>
              <w:rPr>
                <w:rFonts w:eastAsia="Malgun Gothic"/>
                <w:lang w:eastAsia="ko-KR"/>
              </w:rPr>
            </w:pPr>
            <w:r w:rsidRPr="00323AF9">
              <w:rPr>
                <w:rFonts w:eastAsia="Malgun Gothic"/>
                <w:lang w:eastAsia="ko-KR"/>
              </w:rPr>
              <w:t>Urban</w:t>
            </w:r>
          </w:p>
        </w:tc>
        <w:tc>
          <w:tcPr>
            <w:tcW w:w="2171" w:type="dxa"/>
            <w:tcBorders>
              <w:top w:val="single" w:sz="4" w:space="0" w:color="auto"/>
              <w:left w:val="single" w:sz="4" w:space="0" w:color="auto"/>
              <w:bottom w:val="single" w:sz="4" w:space="0" w:color="auto"/>
              <w:right w:val="single" w:sz="4" w:space="0" w:color="auto"/>
            </w:tcBorders>
          </w:tcPr>
          <w:p w:rsidR="00DF3445" w:rsidRPr="00323AF9" w:rsidRDefault="00DF3445" w:rsidP="00DD5BA2">
            <w:pPr>
              <w:rPr>
                <w:rFonts w:eastAsia="Malgun Gothic"/>
                <w:lang w:eastAsia="ko-KR"/>
              </w:rPr>
            </w:pPr>
            <w:r w:rsidRPr="00323AF9">
              <w:rPr>
                <w:rFonts w:eastAsia="Malgun Gothic"/>
                <w:lang w:eastAsia="ko-KR"/>
              </w:rPr>
              <w:t>[1299 m * 750 m]</w:t>
            </w:r>
          </w:p>
          <w:p w:rsidR="00DF3445" w:rsidRPr="00323AF9" w:rsidRDefault="00DF3445" w:rsidP="00DD5BA2">
            <w:pPr>
              <w:rPr>
                <w:rFonts w:eastAsia="Malgun Gothic"/>
                <w:lang w:eastAsia="ko-KR"/>
              </w:rPr>
            </w:pPr>
          </w:p>
        </w:tc>
      </w:tr>
      <w:tr w:rsidR="00A52CB7" w:rsidRPr="00360E35" w:rsidTr="005027B9">
        <w:trPr>
          <w:jc w:val="center"/>
        </w:trPr>
        <w:tc>
          <w:tcPr>
            <w:tcW w:w="1311" w:type="dxa"/>
            <w:gridSpan w:val="2"/>
            <w:vMerge w:val="restart"/>
            <w:tcBorders>
              <w:left w:val="single" w:sz="4" w:space="0" w:color="auto"/>
              <w:right w:val="single" w:sz="4" w:space="0" w:color="auto"/>
            </w:tcBorders>
            <w:vAlign w:val="center"/>
          </w:tcPr>
          <w:p w:rsidR="00A52CB7" w:rsidRDefault="00A52CB7" w:rsidP="005027B9">
            <w:pPr>
              <w:rPr>
                <w:rFonts w:eastAsia="Malgun Gothic"/>
                <w:lang w:eastAsia="ko-KR"/>
              </w:rPr>
            </w:pPr>
            <w:r>
              <w:rPr>
                <w:rFonts w:eastAsia="Malgun Gothic"/>
                <w:lang w:eastAsia="ko-KR"/>
              </w:rPr>
              <w:t>Link Level</w:t>
            </w:r>
          </w:p>
        </w:tc>
        <w:tc>
          <w:tcPr>
            <w:tcW w:w="4814" w:type="dxa"/>
            <w:tcBorders>
              <w:top w:val="single" w:sz="4" w:space="0" w:color="auto"/>
              <w:left w:val="single" w:sz="4" w:space="0" w:color="auto"/>
              <w:bottom w:val="single" w:sz="4" w:space="0" w:color="auto"/>
              <w:right w:val="single" w:sz="4" w:space="0" w:color="auto"/>
            </w:tcBorders>
          </w:tcPr>
          <w:p w:rsidR="00A52CB7" w:rsidRPr="00323AF9" w:rsidRDefault="00A52CB7" w:rsidP="005027B9">
            <w:pPr>
              <w:rPr>
                <w:rFonts w:eastAsia="Malgun Gothic"/>
                <w:lang w:eastAsia="ko-KR"/>
              </w:rPr>
            </w:pPr>
            <w:r w:rsidRPr="00EC5854">
              <w:rPr>
                <w:color w:val="000000"/>
              </w:rPr>
              <w:t>C</w:t>
            </w:r>
            <w:r w:rsidRPr="00EC5854">
              <w:rPr>
                <w:rFonts w:hint="eastAsia"/>
                <w:color w:val="000000"/>
              </w:rPr>
              <w:t>hannel estimation method</w:t>
            </w:r>
          </w:p>
        </w:tc>
        <w:tc>
          <w:tcPr>
            <w:tcW w:w="2171" w:type="dxa"/>
            <w:tcBorders>
              <w:top w:val="single" w:sz="4" w:space="0" w:color="auto"/>
              <w:left w:val="single" w:sz="4" w:space="0" w:color="auto"/>
              <w:bottom w:val="single" w:sz="4" w:space="0" w:color="auto"/>
              <w:right w:val="single" w:sz="4" w:space="0" w:color="auto"/>
            </w:tcBorders>
          </w:tcPr>
          <w:p w:rsidR="00A52CB7" w:rsidRPr="00323AF9" w:rsidRDefault="00A52CB7" w:rsidP="005027B9">
            <w:pPr>
              <w:rPr>
                <w:rFonts w:eastAsia="Malgun Gothic"/>
                <w:lang w:eastAsia="ko-KR"/>
              </w:rPr>
            </w:pPr>
            <w:r>
              <w:rPr>
                <w:color w:val="000000"/>
              </w:rPr>
              <w:t xml:space="preserve">LS </w:t>
            </w:r>
            <w:r>
              <w:rPr>
                <w:rFonts w:hint="eastAsia"/>
                <w:color w:val="000000"/>
              </w:rPr>
              <w:t xml:space="preserve">and linear interpolation </w:t>
            </w:r>
          </w:p>
        </w:tc>
      </w:tr>
      <w:tr w:rsidR="00A52CB7" w:rsidRPr="00360E35" w:rsidTr="00F26642">
        <w:trPr>
          <w:jc w:val="center"/>
        </w:trPr>
        <w:tc>
          <w:tcPr>
            <w:tcW w:w="1311" w:type="dxa"/>
            <w:gridSpan w:val="2"/>
            <w:vMerge/>
            <w:tcBorders>
              <w:left w:val="single" w:sz="4" w:space="0" w:color="auto"/>
              <w:right w:val="single" w:sz="4" w:space="0" w:color="auto"/>
            </w:tcBorders>
            <w:vAlign w:val="center"/>
          </w:tcPr>
          <w:p w:rsidR="00A52CB7" w:rsidRDefault="00A52CB7" w:rsidP="005027B9">
            <w:pPr>
              <w:rPr>
                <w:rFonts w:eastAsia="Malgun Gothic"/>
                <w:lang w:eastAsia="ko-KR"/>
              </w:rPr>
            </w:pPr>
          </w:p>
        </w:tc>
        <w:tc>
          <w:tcPr>
            <w:tcW w:w="4814" w:type="dxa"/>
            <w:shd w:val="clear" w:color="auto" w:fill="auto"/>
          </w:tcPr>
          <w:p w:rsidR="00A52CB7" w:rsidRPr="00323AF9" w:rsidRDefault="00A52CB7" w:rsidP="005027B9">
            <w:pPr>
              <w:rPr>
                <w:rFonts w:eastAsia="Malgun Gothic"/>
                <w:lang w:eastAsia="ko-KR"/>
              </w:rPr>
            </w:pPr>
            <w:r w:rsidRPr="00EC5854">
              <w:rPr>
                <w:rFonts w:hint="eastAsia"/>
                <w:color w:val="000000"/>
              </w:rPr>
              <w:t xml:space="preserve">Frequency </w:t>
            </w:r>
            <w:r>
              <w:rPr>
                <w:rFonts w:hint="eastAsia"/>
                <w:color w:val="000000"/>
              </w:rPr>
              <w:t>error</w:t>
            </w:r>
          </w:p>
        </w:tc>
        <w:tc>
          <w:tcPr>
            <w:tcW w:w="2171" w:type="dxa"/>
            <w:shd w:val="clear" w:color="auto" w:fill="auto"/>
          </w:tcPr>
          <w:p w:rsidR="00A52CB7" w:rsidRPr="00323AF9" w:rsidRDefault="00A52CB7" w:rsidP="005027B9">
            <w:pPr>
              <w:rPr>
                <w:rFonts w:eastAsia="Malgun Gothic"/>
                <w:lang w:eastAsia="ko-KR"/>
              </w:rPr>
            </w:pPr>
            <w:r>
              <w:rPr>
                <w:color w:val="000000"/>
              </w:rPr>
              <w:t>no</w:t>
            </w:r>
          </w:p>
        </w:tc>
      </w:tr>
      <w:tr w:rsidR="00A52CB7" w:rsidRPr="00360E35" w:rsidTr="00F26642">
        <w:trPr>
          <w:jc w:val="center"/>
        </w:trPr>
        <w:tc>
          <w:tcPr>
            <w:tcW w:w="1311" w:type="dxa"/>
            <w:gridSpan w:val="2"/>
            <w:vMerge/>
            <w:tcBorders>
              <w:left w:val="single" w:sz="4" w:space="0" w:color="auto"/>
              <w:right w:val="single" w:sz="4" w:space="0" w:color="auto"/>
            </w:tcBorders>
            <w:vAlign w:val="center"/>
          </w:tcPr>
          <w:p w:rsidR="00A52CB7" w:rsidRDefault="00A52CB7" w:rsidP="005027B9">
            <w:pPr>
              <w:rPr>
                <w:rFonts w:eastAsia="Malgun Gothic"/>
                <w:lang w:eastAsia="ko-KR"/>
              </w:rPr>
            </w:pPr>
          </w:p>
        </w:tc>
        <w:tc>
          <w:tcPr>
            <w:tcW w:w="4814" w:type="dxa"/>
            <w:shd w:val="clear" w:color="auto" w:fill="auto"/>
          </w:tcPr>
          <w:p w:rsidR="00A52CB7" w:rsidRPr="00323AF9" w:rsidRDefault="00A52CB7" w:rsidP="005027B9">
            <w:pPr>
              <w:rPr>
                <w:rFonts w:eastAsia="Malgun Gothic"/>
                <w:lang w:eastAsia="ko-KR"/>
              </w:rPr>
            </w:pPr>
            <w:r>
              <w:rPr>
                <w:rFonts w:hint="eastAsia"/>
                <w:color w:val="000000"/>
              </w:rPr>
              <w:t>Timing error</w:t>
            </w:r>
          </w:p>
        </w:tc>
        <w:tc>
          <w:tcPr>
            <w:tcW w:w="2171" w:type="dxa"/>
            <w:shd w:val="clear" w:color="auto" w:fill="auto"/>
          </w:tcPr>
          <w:p w:rsidR="00A52CB7" w:rsidRPr="00323AF9" w:rsidRDefault="00A52CB7" w:rsidP="005027B9">
            <w:pPr>
              <w:rPr>
                <w:rFonts w:eastAsia="Malgun Gothic"/>
                <w:lang w:eastAsia="ko-KR"/>
              </w:rPr>
            </w:pPr>
            <w:r>
              <w:rPr>
                <w:color w:val="000000"/>
              </w:rPr>
              <w:t>no</w:t>
            </w:r>
          </w:p>
        </w:tc>
      </w:tr>
      <w:tr w:rsidR="00A52CB7" w:rsidRPr="00360E35" w:rsidTr="005027B9">
        <w:trPr>
          <w:jc w:val="center"/>
        </w:trPr>
        <w:tc>
          <w:tcPr>
            <w:tcW w:w="1311" w:type="dxa"/>
            <w:gridSpan w:val="2"/>
            <w:vMerge/>
            <w:tcBorders>
              <w:left w:val="single" w:sz="4" w:space="0" w:color="auto"/>
              <w:right w:val="single" w:sz="4" w:space="0" w:color="auto"/>
            </w:tcBorders>
            <w:vAlign w:val="center"/>
          </w:tcPr>
          <w:p w:rsidR="00A52CB7" w:rsidRDefault="00A52CB7" w:rsidP="005027B9">
            <w:pPr>
              <w:rPr>
                <w:rFonts w:eastAsia="Malgun Gothic"/>
                <w:lang w:eastAsia="ko-KR"/>
              </w:rPr>
            </w:pPr>
          </w:p>
        </w:tc>
        <w:tc>
          <w:tcPr>
            <w:tcW w:w="4814" w:type="dxa"/>
            <w:tcBorders>
              <w:top w:val="single" w:sz="4" w:space="0" w:color="auto"/>
              <w:left w:val="single" w:sz="4" w:space="0" w:color="auto"/>
              <w:bottom w:val="single" w:sz="4" w:space="0" w:color="auto"/>
              <w:right w:val="single" w:sz="4" w:space="0" w:color="auto"/>
            </w:tcBorders>
          </w:tcPr>
          <w:p w:rsidR="00A52CB7" w:rsidRPr="00323AF9" w:rsidRDefault="00A52CB7" w:rsidP="005027B9">
            <w:pPr>
              <w:rPr>
                <w:rFonts w:eastAsia="Malgun Gothic"/>
                <w:lang w:eastAsia="ko-KR"/>
              </w:rPr>
            </w:pPr>
            <w:r>
              <w:rPr>
                <w:rFonts w:eastAsia="Malgun Gothic"/>
                <w:lang w:eastAsia="ko-KR"/>
              </w:rPr>
              <w:t>CFO Estimation Algorithm</w:t>
            </w:r>
          </w:p>
        </w:tc>
        <w:tc>
          <w:tcPr>
            <w:tcW w:w="2171" w:type="dxa"/>
            <w:tcBorders>
              <w:top w:val="single" w:sz="4" w:space="0" w:color="auto"/>
              <w:left w:val="single" w:sz="4" w:space="0" w:color="auto"/>
              <w:bottom w:val="single" w:sz="4" w:space="0" w:color="auto"/>
              <w:right w:val="single" w:sz="4" w:space="0" w:color="auto"/>
            </w:tcBorders>
          </w:tcPr>
          <w:p w:rsidR="00A52CB7" w:rsidRPr="00323AF9" w:rsidRDefault="00A52CB7" w:rsidP="005027B9">
            <w:pPr>
              <w:jc w:val="left"/>
              <w:rPr>
                <w:rFonts w:eastAsia="Malgun Gothic"/>
                <w:lang w:eastAsia="ko-KR"/>
              </w:rPr>
            </w:pPr>
            <w:r>
              <w:rPr>
                <w:rFonts w:eastAsia="Malgun Gothic"/>
                <w:lang w:eastAsia="ko-KR"/>
              </w:rPr>
              <w:t>Half symbol correlation</w:t>
            </w:r>
          </w:p>
        </w:tc>
      </w:tr>
      <w:tr w:rsidR="00A52CB7" w:rsidRPr="00360E35" w:rsidTr="005027B9">
        <w:trPr>
          <w:jc w:val="center"/>
        </w:trPr>
        <w:tc>
          <w:tcPr>
            <w:tcW w:w="1311" w:type="dxa"/>
            <w:gridSpan w:val="2"/>
            <w:vMerge/>
            <w:tcBorders>
              <w:left w:val="single" w:sz="4" w:space="0" w:color="auto"/>
              <w:right w:val="single" w:sz="4" w:space="0" w:color="auto"/>
            </w:tcBorders>
            <w:vAlign w:val="center"/>
          </w:tcPr>
          <w:p w:rsidR="00A52CB7" w:rsidRDefault="00A52CB7" w:rsidP="005027B9">
            <w:pPr>
              <w:rPr>
                <w:rFonts w:eastAsia="Malgun Gothic"/>
                <w:lang w:eastAsia="ko-KR"/>
              </w:rPr>
            </w:pPr>
          </w:p>
        </w:tc>
        <w:tc>
          <w:tcPr>
            <w:tcW w:w="4814" w:type="dxa"/>
            <w:tcBorders>
              <w:top w:val="single" w:sz="4" w:space="0" w:color="auto"/>
              <w:left w:val="single" w:sz="4" w:space="0" w:color="auto"/>
              <w:right w:val="single" w:sz="4" w:space="0" w:color="auto"/>
            </w:tcBorders>
          </w:tcPr>
          <w:p w:rsidR="00A52CB7" w:rsidRPr="00323AF9" w:rsidRDefault="00A52CB7" w:rsidP="005027B9">
            <w:pPr>
              <w:rPr>
                <w:rFonts w:eastAsia="Malgun Gothic"/>
                <w:lang w:eastAsia="ko-KR"/>
              </w:rPr>
            </w:pPr>
            <w:r>
              <w:rPr>
                <w:rFonts w:eastAsia="Malgun Gothic"/>
                <w:lang w:eastAsia="ko-KR"/>
              </w:rPr>
              <w:t>Propagation Fading Channel</w:t>
            </w:r>
          </w:p>
        </w:tc>
        <w:tc>
          <w:tcPr>
            <w:tcW w:w="2171" w:type="dxa"/>
            <w:tcBorders>
              <w:top w:val="single" w:sz="4" w:space="0" w:color="auto"/>
              <w:left w:val="single" w:sz="4" w:space="0" w:color="auto"/>
              <w:bottom w:val="single" w:sz="4" w:space="0" w:color="auto"/>
              <w:right w:val="single" w:sz="4" w:space="0" w:color="auto"/>
            </w:tcBorders>
          </w:tcPr>
          <w:p w:rsidR="00A52CB7" w:rsidRPr="00323AF9" w:rsidRDefault="00557B17" w:rsidP="005027B9">
            <w:pPr>
              <w:rPr>
                <w:rFonts w:eastAsia="Malgun Gothic"/>
                <w:lang w:eastAsia="ko-KR"/>
              </w:rPr>
            </w:pPr>
            <w:r>
              <w:rPr>
                <w:rFonts w:eastAsia="Malgun Gothic"/>
                <w:lang w:eastAsia="ko-KR"/>
              </w:rPr>
              <w:t>UMi CDL fading channel with dual mobility</w:t>
            </w:r>
          </w:p>
        </w:tc>
      </w:tr>
    </w:tbl>
    <w:p w:rsidR="00200BE7" w:rsidRDefault="00FE33AC" w:rsidP="00FE33AC">
      <w:pPr>
        <w:pStyle w:val="Heading1"/>
      </w:pPr>
      <w:r>
        <w:t xml:space="preserve">Appendix A: CFO </w:t>
      </w:r>
      <w:r w:rsidR="00345AAD">
        <w:t xml:space="preserve">Estimation </w:t>
      </w:r>
      <w:r>
        <w:t>Algorithm</w:t>
      </w:r>
    </w:p>
    <w:p w:rsidR="00F156E1" w:rsidRDefault="00732560" w:rsidP="00DD1FDA">
      <w:pPr>
        <w:rPr>
          <w:lang w:eastAsia="en-US"/>
        </w:rPr>
      </w:pPr>
      <w:r w:rsidRPr="00DD1FDA">
        <w:rPr>
          <w:lang w:eastAsia="en-US"/>
        </w:rPr>
        <w:t>The estimator is based on the correlation between the received DMRS samples and the detected local DMRS sequence</w:t>
      </w:r>
      <w:r w:rsidR="00DD1FDA">
        <w:rPr>
          <w:lang w:eastAsia="en-US"/>
        </w:rPr>
        <w:t>. The received signal,</w:t>
      </w:r>
    </w:p>
    <w:p w:rsidR="00DD1FDA" w:rsidRPr="00DD1FDA" w:rsidRDefault="007D39AF" w:rsidP="00DD1FDA">
      <w:pPr>
        <w:rPr>
          <w:iCs/>
          <w:lang w:eastAsia="en-US"/>
        </w:rPr>
      </w:pPr>
      <m:oMathPara>
        <m:oMath>
          <m:sSub>
            <m:sSubPr>
              <m:ctrlPr>
                <w:rPr>
                  <w:rFonts w:ascii="Cambria Math" w:hAnsi="Cambria Math"/>
                  <w:i/>
                  <w:iCs/>
                  <w:lang w:eastAsia="en-US"/>
                </w:rPr>
              </m:ctrlPr>
            </m:sSubPr>
            <m:e>
              <m:r>
                <w:rPr>
                  <w:rFonts w:ascii="Cambria Math" w:hAnsi="Cambria Math"/>
                  <w:lang w:eastAsia="en-US"/>
                </w:rPr>
                <m:t>y</m:t>
              </m:r>
            </m:e>
            <m:sub>
              <m:r>
                <w:rPr>
                  <w:rFonts w:ascii="Cambria Math" w:hAnsi="Cambria Math"/>
                  <w:lang w:eastAsia="en-US"/>
                </w:rPr>
                <m:t>n</m:t>
              </m:r>
            </m:sub>
          </m:sSub>
          <m:r>
            <w:rPr>
              <w:rFonts w:ascii="Cambria Math" w:hAnsi="Cambria Math"/>
              <w:lang w:eastAsia="en-US"/>
            </w:rPr>
            <m:t>=</m:t>
          </m:r>
          <m:nary>
            <m:naryPr>
              <m:chr m:val="∑"/>
              <m:ctrlPr>
                <w:rPr>
                  <w:rFonts w:ascii="Cambria Math" w:hAnsi="Cambria Math"/>
                  <w:i/>
                  <w:iCs/>
                  <w:lang w:eastAsia="en-US"/>
                </w:rPr>
              </m:ctrlPr>
            </m:naryPr>
            <m:sub>
              <m:r>
                <m:rPr>
                  <m:scr m:val="script"/>
                </m:rPr>
                <w:rPr>
                  <w:rFonts w:ascii="Cambria Math" w:hAnsi="Cambria Math"/>
                  <w:lang w:eastAsia="en-US"/>
                </w:rPr>
                <m:t>l=</m:t>
              </m:r>
              <m:r>
                <w:rPr>
                  <w:rFonts w:ascii="Cambria Math" w:hAnsi="Cambria Math"/>
                  <w:lang w:eastAsia="en-US"/>
                </w:rPr>
                <m:t>0</m:t>
              </m:r>
            </m:sub>
            <m:sup>
              <m:r>
                <w:rPr>
                  <w:rFonts w:ascii="Cambria Math" w:hAnsi="Cambria Math"/>
                  <w:lang w:eastAsia="en-US"/>
                </w:rPr>
                <m:t>L-1</m:t>
              </m:r>
            </m:sup>
            <m:e>
              <m:sSub>
                <m:sSubPr>
                  <m:ctrlPr>
                    <w:rPr>
                      <w:rFonts w:ascii="Cambria Math" w:hAnsi="Cambria Math"/>
                      <w:i/>
                      <w:iCs/>
                      <w:lang w:eastAsia="en-US"/>
                    </w:rPr>
                  </m:ctrlPr>
                </m:sSubPr>
                <m:e>
                  <m:r>
                    <w:rPr>
                      <w:rFonts w:ascii="Cambria Math" w:hAnsi="Cambria Math"/>
                      <w:lang w:eastAsia="en-US"/>
                    </w:rPr>
                    <m:t>h</m:t>
                  </m:r>
                </m:e>
                <m:sub>
                  <m:r>
                    <m:rPr>
                      <m:scr m:val="script"/>
                    </m:rPr>
                    <w:rPr>
                      <w:rFonts w:ascii="Cambria Math" w:hAnsi="Cambria Math"/>
                      <w:lang w:eastAsia="en-US"/>
                    </w:rPr>
                    <m:t>l</m:t>
                  </m:r>
                </m:sub>
              </m:sSub>
              <m:sSub>
                <m:sSubPr>
                  <m:ctrlPr>
                    <w:rPr>
                      <w:rFonts w:ascii="Cambria Math" w:hAnsi="Cambria Math"/>
                      <w:i/>
                      <w:iCs/>
                      <w:lang w:eastAsia="en-US"/>
                    </w:rPr>
                  </m:ctrlPr>
                </m:sSubPr>
                <m:e>
                  <m:r>
                    <w:rPr>
                      <w:rFonts w:ascii="Cambria Math" w:hAnsi="Cambria Math"/>
                      <w:lang w:eastAsia="en-US"/>
                    </w:rPr>
                    <m:t>x</m:t>
                  </m:r>
                </m:e>
                <m:sub>
                  <m:r>
                    <w:rPr>
                      <w:rFonts w:ascii="Cambria Math" w:hAnsi="Cambria Math"/>
                      <w:lang w:eastAsia="en-US"/>
                    </w:rPr>
                    <m:t>n</m:t>
                  </m:r>
                  <m:r>
                    <m:rPr>
                      <m:scr m:val="script"/>
                    </m:rPr>
                    <w:rPr>
                      <w:rFonts w:ascii="Cambria Math" w:hAnsi="Cambria Math"/>
                      <w:lang w:eastAsia="en-US"/>
                    </w:rPr>
                    <m:t>-l</m:t>
                  </m:r>
                </m:sub>
              </m:sSub>
              <m:sSup>
                <m:sSupPr>
                  <m:ctrlPr>
                    <w:rPr>
                      <w:rFonts w:ascii="Cambria Math" w:hAnsi="Cambria Math"/>
                      <w:i/>
                      <w:iCs/>
                      <w:lang w:eastAsia="en-US"/>
                    </w:rPr>
                  </m:ctrlPr>
                </m:sSupPr>
                <m:e>
                  <m:r>
                    <w:rPr>
                      <w:rFonts w:ascii="Cambria Math" w:hAnsi="Cambria Math"/>
                      <w:lang w:eastAsia="en-US"/>
                    </w:rPr>
                    <m:t>e</m:t>
                  </m:r>
                </m:e>
                <m:sup>
                  <m:f>
                    <m:fPr>
                      <m:ctrlPr>
                        <w:rPr>
                          <w:rFonts w:ascii="Cambria Math" w:hAnsi="Cambria Math"/>
                          <w:i/>
                          <w:iCs/>
                          <w:lang w:eastAsia="en-US"/>
                        </w:rPr>
                      </m:ctrlPr>
                    </m:fPr>
                    <m:num>
                      <m:r>
                        <w:rPr>
                          <w:rFonts w:ascii="Cambria Math" w:hAnsi="Cambria Math"/>
                          <w:lang w:eastAsia="en-US"/>
                        </w:rPr>
                        <m:t>2jπ∆fn</m:t>
                      </m:r>
                    </m:num>
                    <m:den>
                      <m:r>
                        <w:rPr>
                          <w:rFonts w:ascii="Cambria Math" w:hAnsi="Cambria Math"/>
                          <w:lang w:eastAsia="en-US"/>
                        </w:rPr>
                        <m:t>N</m:t>
                      </m:r>
                    </m:den>
                  </m:f>
                </m:sup>
              </m:sSup>
            </m:e>
          </m:nary>
        </m:oMath>
      </m:oMathPara>
    </w:p>
    <w:p w:rsidR="00DD1FDA" w:rsidRDefault="00DD1FDA" w:rsidP="00DD1FDA">
      <w:pPr>
        <w:rPr>
          <w:iCs/>
          <w:lang w:eastAsia="en-US"/>
        </w:rPr>
      </w:pPr>
      <w:r>
        <w:rPr>
          <w:iCs/>
          <w:lang w:eastAsia="en-US"/>
        </w:rPr>
        <w:t xml:space="preserve">Define the correlation term as: </w:t>
      </w:r>
    </w:p>
    <w:p w:rsidR="00DD1FDA" w:rsidRPr="00DD1FDA" w:rsidRDefault="00DD1FDA" w:rsidP="00DD1FDA">
      <w:pPr>
        <w:rPr>
          <w:iCs/>
          <w:lang w:eastAsia="en-US"/>
        </w:rPr>
      </w:pPr>
      <m:oMathPara>
        <m:oMathParaPr>
          <m:jc m:val="centerGroup"/>
        </m:oMathParaPr>
        <m:oMath>
          <m:r>
            <w:rPr>
              <w:rFonts w:ascii="Cambria Math" w:hAnsi="Cambria Math"/>
              <w:lang w:eastAsia="en-US"/>
            </w:rPr>
            <m:t>ar</m:t>
          </m:r>
          <m:sSub>
            <m:sSubPr>
              <m:ctrlPr>
                <w:rPr>
                  <w:rFonts w:ascii="Cambria Math" w:hAnsi="Cambria Math"/>
                  <w:i/>
                  <w:iCs/>
                  <w:lang w:eastAsia="en-US"/>
                </w:rPr>
              </m:ctrlPr>
            </m:sSubPr>
            <m:e>
              <m:r>
                <w:rPr>
                  <w:rFonts w:ascii="Cambria Math" w:hAnsi="Cambria Math"/>
                  <w:lang w:eastAsia="en-US"/>
                </w:rPr>
                <m:t>m</m:t>
              </m:r>
            </m:e>
            <m:sub>
              <m:r>
                <w:rPr>
                  <w:rFonts w:ascii="Cambria Math" w:hAnsi="Cambria Math"/>
                  <w:lang w:eastAsia="en-US"/>
                </w:rPr>
                <m:t>i</m:t>
              </m:r>
            </m:sub>
          </m:sSub>
          <m:r>
            <w:rPr>
              <w:rFonts w:ascii="Cambria Math" w:hAnsi="Cambria Math"/>
              <w:lang w:eastAsia="en-US"/>
            </w:rPr>
            <m:t>= </m:t>
          </m:r>
          <m:nary>
            <m:naryPr>
              <m:chr m:val="∑"/>
              <m:ctrlPr>
                <w:rPr>
                  <w:rFonts w:ascii="Cambria Math" w:hAnsi="Cambria Math"/>
                  <w:i/>
                  <w:iCs/>
                  <w:lang w:eastAsia="en-US"/>
                </w:rPr>
              </m:ctrlPr>
            </m:naryPr>
            <m:sub>
              <m:f>
                <m:fPr>
                  <m:ctrlPr>
                    <w:rPr>
                      <w:rFonts w:ascii="Cambria Math" w:hAnsi="Cambria Math"/>
                      <w:i/>
                      <w:iCs/>
                      <w:lang w:eastAsia="en-US"/>
                    </w:rPr>
                  </m:ctrlPr>
                </m:fPr>
                <m:num>
                  <m:r>
                    <w:rPr>
                      <w:rFonts w:ascii="Cambria Math" w:hAnsi="Cambria Math"/>
                      <w:lang w:eastAsia="en-US"/>
                    </w:rPr>
                    <m:t>Ni</m:t>
                  </m:r>
                </m:num>
                <m:den>
                  <m:r>
                    <w:rPr>
                      <w:rFonts w:ascii="Cambria Math" w:hAnsi="Cambria Math"/>
                      <w:lang w:eastAsia="en-US"/>
                    </w:rPr>
                    <m:t>2</m:t>
                  </m:r>
                </m:den>
              </m:f>
            </m:sub>
            <m:sup>
              <m:f>
                <m:fPr>
                  <m:ctrlPr>
                    <w:rPr>
                      <w:rFonts w:ascii="Cambria Math" w:hAnsi="Cambria Math"/>
                      <w:i/>
                      <w:iCs/>
                      <w:lang w:eastAsia="en-US"/>
                    </w:rPr>
                  </m:ctrlPr>
                </m:fPr>
                <m:num>
                  <m:r>
                    <w:rPr>
                      <w:rFonts w:ascii="Cambria Math" w:hAnsi="Cambria Math"/>
                      <w:lang w:eastAsia="en-US"/>
                    </w:rPr>
                    <m:t>N</m:t>
                  </m:r>
                  <m:d>
                    <m:dPr>
                      <m:ctrlPr>
                        <w:rPr>
                          <w:rFonts w:ascii="Cambria Math" w:hAnsi="Cambria Math"/>
                          <w:i/>
                          <w:iCs/>
                          <w:lang w:eastAsia="en-US"/>
                        </w:rPr>
                      </m:ctrlPr>
                    </m:dPr>
                    <m:e>
                      <m:r>
                        <w:rPr>
                          <w:rFonts w:ascii="Cambria Math" w:hAnsi="Cambria Math"/>
                          <w:lang w:eastAsia="en-US"/>
                        </w:rPr>
                        <m:t>i+1</m:t>
                      </m:r>
                    </m:e>
                  </m:d>
                </m:num>
                <m:den>
                  <m:r>
                    <w:rPr>
                      <w:rFonts w:ascii="Cambria Math" w:hAnsi="Cambria Math"/>
                      <w:lang w:eastAsia="en-US"/>
                    </w:rPr>
                    <m:t>2</m:t>
                  </m:r>
                </m:den>
              </m:f>
              <m:r>
                <w:rPr>
                  <w:rFonts w:ascii="Cambria Math" w:hAnsi="Cambria Math"/>
                  <w:lang w:eastAsia="en-US"/>
                </w:rPr>
                <m:t>-1</m:t>
              </m:r>
            </m:sup>
            <m:e>
              <m:sSub>
                <m:sSubPr>
                  <m:ctrlPr>
                    <w:rPr>
                      <w:rFonts w:ascii="Cambria Math" w:hAnsi="Cambria Math"/>
                      <w:i/>
                      <w:iCs/>
                      <w:lang w:eastAsia="en-US"/>
                    </w:rPr>
                  </m:ctrlPr>
                </m:sSubPr>
                <m:e>
                  <m:r>
                    <w:rPr>
                      <w:rFonts w:ascii="Cambria Math" w:hAnsi="Cambria Math"/>
                      <w:lang w:eastAsia="en-US"/>
                    </w:rPr>
                    <m:t>y</m:t>
                  </m:r>
                </m:e>
                <m:sub>
                  <m:r>
                    <w:rPr>
                      <w:rFonts w:ascii="Cambria Math" w:hAnsi="Cambria Math"/>
                      <w:lang w:eastAsia="en-US"/>
                    </w:rPr>
                    <m:t>n</m:t>
                  </m:r>
                </m:sub>
              </m:sSub>
              <m:sSubSup>
                <m:sSubSupPr>
                  <m:ctrlPr>
                    <w:rPr>
                      <w:rFonts w:ascii="Cambria Math" w:hAnsi="Cambria Math"/>
                      <w:i/>
                      <w:iCs/>
                      <w:lang w:eastAsia="en-US"/>
                    </w:rPr>
                  </m:ctrlPr>
                </m:sSubSupPr>
                <m:e>
                  <m:r>
                    <w:rPr>
                      <w:rFonts w:ascii="Cambria Math" w:hAnsi="Cambria Math"/>
                      <w:lang w:eastAsia="en-US"/>
                    </w:rPr>
                    <m:t>x</m:t>
                  </m:r>
                </m:e>
                <m:sub>
                  <m:r>
                    <w:rPr>
                      <w:rFonts w:ascii="Cambria Math" w:hAnsi="Cambria Math"/>
                      <w:lang w:eastAsia="en-US"/>
                    </w:rPr>
                    <m:t>n</m:t>
                  </m:r>
                </m:sub>
                <m:sup>
                  <m:r>
                    <w:rPr>
                      <w:rFonts w:ascii="Cambria Math" w:hAnsi="Cambria Math"/>
                      <w:lang w:eastAsia="en-US"/>
                    </w:rPr>
                    <m:t>*</m:t>
                  </m:r>
                </m:sup>
              </m:sSubSup>
            </m:e>
          </m:nary>
          <m:r>
            <w:rPr>
              <w:rFonts w:ascii="Cambria Math" w:hAnsi="Cambria Math"/>
              <w:lang w:eastAsia="en-US"/>
            </w:rPr>
            <m:t>= </m:t>
          </m:r>
          <m:nary>
            <m:naryPr>
              <m:chr m:val="∑"/>
              <m:ctrlPr>
                <w:rPr>
                  <w:rFonts w:ascii="Cambria Math" w:hAnsi="Cambria Math"/>
                  <w:i/>
                  <w:iCs/>
                  <w:lang w:eastAsia="en-US"/>
                </w:rPr>
              </m:ctrlPr>
            </m:naryPr>
            <m:sub>
              <m:f>
                <m:fPr>
                  <m:ctrlPr>
                    <w:rPr>
                      <w:rFonts w:ascii="Cambria Math" w:hAnsi="Cambria Math"/>
                      <w:i/>
                      <w:iCs/>
                      <w:lang w:eastAsia="en-US"/>
                    </w:rPr>
                  </m:ctrlPr>
                </m:fPr>
                <m:num>
                  <m:r>
                    <w:rPr>
                      <w:rFonts w:ascii="Cambria Math" w:hAnsi="Cambria Math"/>
                      <w:lang w:eastAsia="en-US"/>
                    </w:rPr>
                    <m:t>Ni</m:t>
                  </m:r>
                </m:num>
                <m:den>
                  <m:r>
                    <w:rPr>
                      <w:rFonts w:ascii="Cambria Math" w:hAnsi="Cambria Math"/>
                      <w:lang w:eastAsia="en-US"/>
                    </w:rPr>
                    <m:t>2</m:t>
                  </m:r>
                </m:den>
              </m:f>
            </m:sub>
            <m:sup>
              <m:f>
                <m:fPr>
                  <m:ctrlPr>
                    <w:rPr>
                      <w:rFonts w:ascii="Cambria Math" w:hAnsi="Cambria Math"/>
                      <w:i/>
                      <w:iCs/>
                      <w:lang w:eastAsia="en-US"/>
                    </w:rPr>
                  </m:ctrlPr>
                </m:fPr>
                <m:num>
                  <m:r>
                    <w:rPr>
                      <w:rFonts w:ascii="Cambria Math" w:hAnsi="Cambria Math"/>
                      <w:lang w:eastAsia="en-US"/>
                    </w:rPr>
                    <m:t>N</m:t>
                  </m:r>
                  <m:d>
                    <m:dPr>
                      <m:ctrlPr>
                        <w:rPr>
                          <w:rFonts w:ascii="Cambria Math" w:hAnsi="Cambria Math"/>
                          <w:i/>
                          <w:iCs/>
                          <w:lang w:eastAsia="en-US"/>
                        </w:rPr>
                      </m:ctrlPr>
                    </m:dPr>
                    <m:e>
                      <m:r>
                        <w:rPr>
                          <w:rFonts w:ascii="Cambria Math" w:hAnsi="Cambria Math"/>
                          <w:lang w:eastAsia="en-US"/>
                        </w:rPr>
                        <m:t>i+1</m:t>
                      </m:r>
                    </m:e>
                  </m:d>
                </m:num>
                <m:den>
                  <m:r>
                    <w:rPr>
                      <w:rFonts w:ascii="Cambria Math" w:hAnsi="Cambria Math"/>
                      <w:lang w:eastAsia="en-US"/>
                    </w:rPr>
                    <m:t>2</m:t>
                  </m:r>
                </m:den>
              </m:f>
              <m:r>
                <w:rPr>
                  <w:rFonts w:ascii="Cambria Math" w:hAnsi="Cambria Math"/>
                  <w:lang w:eastAsia="en-US"/>
                </w:rPr>
                <m:t>-1</m:t>
              </m:r>
            </m:sup>
            <m:e>
              <m:sSub>
                <m:sSubPr>
                  <m:ctrlPr>
                    <w:rPr>
                      <w:rFonts w:ascii="Cambria Math" w:hAnsi="Cambria Math"/>
                      <w:i/>
                      <w:iCs/>
                      <w:lang w:eastAsia="en-US"/>
                    </w:rPr>
                  </m:ctrlPr>
                </m:sSubPr>
                <m:e>
                  <m:r>
                    <w:rPr>
                      <w:rFonts w:ascii="Cambria Math" w:hAnsi="Cambria Math"/>
                      <w:lang w:eastAsia="en-US"/>
                    </w:rPr>
                    <m:t>h</m:t>
                  </m:r>
                </m:e>
                <m:sub>
                  <m:r>
                    <w:rPr>
                      <w:rFonts w:ascii="Cambria Math" w:hAnsi="Cambria Math"/>
                      <w:lang w:eastAsia="en-US"/>
                    </w:rPr>
                    <m:t>0</m:t>
                  </m:r>
                </m:sub>
              </m:sSub>
              <m:sSubSup>
                <m:sSubSupPr>
                  <m:ctrlPr>
                    <w:rPr>
                      <w:rFonts w:ascii="Cambria Math" w:hAnsi="Cambria Math"/>
                      <w:i/>
                      <w:iCs/>
                      <w:lang w:eastAsia="en-US"/>
                    </w:rPr>
                  </m:ctrlPr>
                </m:sSubSupPr>
                <m:e>
                  <m:sSub>
                    <m:sSubPr>
                      <m:ctrlPr>
                        <w:rPr>
                          <w:rFonts w:ascii="Cambria Math" w:hAnsi="Cambria Math"/>
                          <w:i/>
                          <w:iCs/>
                          <w:lang w:eastAsia="en-US"/>
                        </w:rPr>
                      </m:ctrlPr>
                    </m:sSubPr>
                    <m:e>
                      <m:r>
                        <w:rPr>
                          <w:rFonts w:ascii="Cambria Math" w:hAnsi="Cambria Math"/>
                          <w:lang w:eastAsia="en-US"/>
                        </w:rPr>
                        <m:t>x</m:t>
                      </m:r>
                    </m:e>
                    <m:sub>
                      <m:r>
                        <w:rPr>
                          <w:rFonts w:ascii="Cambria Math" w:hAnsi="Cambria Math"/>
                          <w:lang w:eastAsia="en-US"/>
                        </w:rPr>
                        <m:t>n</m:t>
                      </m:r>
                    </m:sub>
                  </m:sSub>
                  <m:r>
                    <w:rPr>
                      <w:rFonts w:ascii="Cambria Math" w:hAnsi="Cambria Math"/>
                      <w:lang w:eastAsia="en-US"/>
                    </w:rPr>
                    <m:t>x</m:t>
                  </m:r>
                </m:e>
                <m:sub>
                  <m:r>
                    <w:rPr>
                      <w:rFonts w:ascii="Cambria Math" w:hAnsi="Cambria Math"/>
                      <w:lang w:eastAsia="en-US"/>
                    </w:rPr>
                    <m:t>n</m:t>
                  </m:r>
                </m:sub>
                <m:sup>
                  <m:r>
                    <w:rPr>
                      <w:rFonts w:ascii="Cambria Math" w:hAnsi="Cambria Math"/>
                      <w:lang w:eastAsia="en-US"/>
                    </w:rPr>
                    <m:t>*</m:t>
                  </m:r>
                </m:sup>
              </m:sSubSup>
            </m:e>
          </m:nary>
          <m:sSup>
            <m:sSupPr>
              <m:ctrlPr>
                <w:rPr>
                  <w:rFonts w:ascii="Cambria Math" w:hAnsi="Cambria Math"/>
                  <w:i/>
                  <w:iCs/>
                  <w:lang w:eastAsia="en-US"/>
                </w:rPr>
              </m:ctrlPr>
            </m:sSupPr>
            <m:e>
              <m:r>
                <w:rPr>
                  <w:rFonts w:ascii="Cambria Math" w:hAnsi="Cambria Math"/>
                  <w:lang w:eastAsia="en-US"/>
                </w:rPr>
                <m:t>e</m:t>
              </m:r>
            </m:e>
            <m:sup>
              <m:f>
                <m:fPr>
                  <m:ctrlPr>
                    <w:rPr>
                      <w:rFonts w:ascii="Cambria Math" w:hAnsi="Cambria Math"/>
                      <w:i/>
                      <w:iCs/>
                      <w:lang w:eastAsia="en-US"/>
                    </w:rPr>
                  </m:ctrlPr>
                </m:fPr>
                <m:num>
                  <m:r>
                    <w:rPr>
                      <w:rFonts w:ascii="Cambria Math" w:hAnsi="Cambria Math"/>
                      <w:lang w:eastAsia="en-US"/>
                    </w:rPr>
                    <m:t>2jπ∆fn</m:t>
                  </m:r>
                </m:num>
                <m:den>
                  <m:r>
                    <w:rPr>
                      <w:rFonts w:ascii="Cambria Math" w:hAnsi="Cambria Math"/>
                      <w:lang w:eastAsia="en-US"/>
                    </w:rPr>
                    <m:t>N</m:t>
                  </m:r>
                </m:den>
              </m:f>
            </m:sup>
          </m:sSup>
          <m:r>
            <w:rPr>
              <w:rFonts w:ascii="Cambria Math" w:hAnsi="Cambria Math"/>
              <w:lang w:eastAsia="en-US"/>
            </w:rPr>
            <m:t>+ </m:t>
          </m:r>
          <m:nary>
            <m:naryPr>
              <m:chr m:val="∑"/>
              <m:ctrlPr>
                <w:rPr>
                  <w:rFonts w:ascii="Cambria Math" w:hAnsi="Cambria Math"/>
                  <w:i/>
                  <w:iCs/>
                  <w:lang w:eastAsia="en-US"/>
                </w:rPr>
              </m:ctrlPr>
            </m:naryPr>
            <m:sub>
              <m:r>
                <m:rPr>
                  <m:scr m:val="script"/>
                </m:rPr>
                <w:rPr>
                  <w:rFonts w:ascii="Cambria Math" w:hAnsi="Cambria Math"/>
                  <w:lang w:eastAsia="en-US"/>
                </w:rPr>
                <m:t>l=</m:t>
              </m:r>
              <m:r>
                <w:rPr>
                  <w:rFonts w:ascii="Cambria Math" w:hAnsi="Cambria Math"/>
                  <w:lang w:eastAsia="en-US"/>
                </w:rPr>
                <m:t>1</m:t>
              </m:r>
            </m:sub>
            <m:sup>
              <m:r>
                <w:rPr>
                  <w:rFonts w:ascii="Cambria Math" w:hAnsi="Cambria Math"/>
                  <w:lang w:eastAsia="en-US"/>
                </w:rPr>
                <m:t>L-1</m:t>
              </m:r>
            </m:sup>
            <m:e>
              <m:sSub>
                <m:sSubPr>
                  <m:ctrlPr>
                    <w:rPr>
                      <w:rFonts w:ascii="Cambria Math" w:hAnsi="Cambria Math"/>
                      <w:i/>
                      <w:iCs/>
                      <w:lang w:eastAsia="en-US"/>
                    </w:rPr>
                  </m:ctrlPr>
                </m:sSubPr>
                <m:e>
                  <m:r>
                    <w:rPr>
                      <w:rFonts w:ascii="Cambria Math" w:hAnsi="Cambria Math"/>
                      <w:lang w:eastAsia="en-US"/>
                    </w:rPr>
                    <m:t>h</m:t>
                  </m:r>
                </m:e>
                <m:sub>
                  <m:r>
                    <m:rPr>
                      <m:scr m:val="script"/>
                    </m:rPr>
                    <w:rPr>
                      <w:rFonts w:ascii="Cambria Math" w:hAnsi="Cambria Math"/>
                      <w:lang w:eastAsia="en-US"/>
                    </w:rPr>
                    <m:t>l</m:t>
                  </m:r>
                </m:sub>
              </m:sSub>
              <m:r>
                <w:rPr>
                  <w:rFonts w:ascii="Cambria Math" w:hAnsi="Cambria Math"/>
                  <w:lang w:eastAsia="en-US"/>
                </w:rPr>
                <m:t> </m:t>
              </m:r>
              <m:sSub>
                <m:sSubPr>
                  <m:ctrlPr>
                    <w:rPr>
                      <w:rFonts w:ascii="Cambria Math" w:hAnsi="Cambria Math"/>
                      <w:i/>
                      <w:iCs/>
                      <w:lang w:eastAsia="en-US"/>
                    </w:rPr>
                  </m:ctrlPr>
                </m:sSubPr>
                <m:e>
                  <m:r>
                    <w:rPr>
                      <w:rFonts w:ascii="Cambria Math" w:hAnsi="Cambria Math"/>
                      <w:lang w:eastAsia="en-US"/>
                    </w:rPr>
                    <m:t>x</m:t>
                  </m:r>
                </m:e>
                <m:sub>
                  <m:r>
                    <w:rPr>
                      <w:rFonts w:ascii="Cambria Math" w:hAnsi="Cambria Math"/>
                      <w:lang w:eastAsia="en-US"/>
                    </w:rPr>
                    <m:t>n</m:t>
                  </m:r>
                  <m:r>
                    <m:rPr>
                      <m:scr m:val="script"/>
                    </m:rPr>
                    <w:rPr>
                      <w:rFonts w:ascii="Cambria Math" w:hAnsi="Cambria Math"/>
                      <w:lang w:eastAsia="en-US"/>
                    </w:rPr>
                    <m:t>-l</m:t>
                  </m:r>
                </m:sub>
              </m:sSub>
              <m:sSubSup>
                <m:sSubSupPr>
                  <m:ctrlPr>
                    <w:rPr>
                      <w:rFonts w:ascii="Cambria Math" w:hAnsi="Cambria Math"/>
                      <w:i/>
                      <w:iCs/>
                      <w:lang w:eastAsia="en-US"/>
                    </w:rPr>
                  </m:ctrlPr>
                </m:sSubSupPr>
                <m:e>
                  <m:r>
                    <w:rPr>
                      <w:rFonts w:ascii="Cambria Math" w:hAnsi="Cambria Math"/>
                      <w:lang w:eastAsia="en-US"/>
                    </w:rPr>
                    <m:t>x</m:t>
                  </m:r>
                </m:e>
                <m:sub>
                  <m:r>
                    <w:rPr>
                      <w:rFonts w:ascii="Cambria Math" w:hAnsi="Cambria Math"/>
                      <w:lang w:eastAsia="en-US"/>
                    </w:rPr>
                    <m:t>n</m:t>
                  </m:r>
                </m:sub>
                <m:sup>
                  <m:r>
                    <w:rPr>
                      <w:rFonts w:ascii="Cambria Math" w:hAnsi="Cambria Math"/>
                      <w:lang w:eastAsia="en-US"/>
                    </w:rPr>
                    <m:t>*</m:t>
                  </m:r>
                </m:sup>
              </m:sSubSup>
            </m:e>
          </m:nary>
        </m:oMath>
      </m:oMathPara>
    </w:p>
    <w:p w:rsidR="00DD1FDA" w:rsidRDefault="00DD1FDA" w:rsidP="00DD1FDA">
      <w:pPr>
        <w:rPr>
          <w:lang w:eastAsia="en-US"/>
        </w:rPr>
      </w:pPr>
      <w:r>
        <w:rPr>
          <w:lang w:eastAsia="en-US"/>
        </w:rPr>
        <w:t xml:space="preserve">Notice, the </w:t>
      </w:r>
    </w:p>
    <w:p w:rsidR="00DD1FDA" w:rsidRPr="00DD1FDA" w:rsidRDefault="007D39AF" w:rsidP="00DD1FDA">
      <w:pPr>
        <w:rPr>
          <w:iCs/>
          <w:lang w:eastAsia="en-US"/>
        </w:rPr>
      </w:pPr>
      <m:oMathPara>
        <m:oMathParaPr>
          <m:jc m:val="centerGroup"/>
        </m:oMathParaPr>
        <m:oMath>
          <m:nary>
            <m:naryPr>
              <m:chr m:val="∑"/>
              <m:ctrlPr>
                <w:rPr>
                  <w:rFonts w:ascii="Cambria Math" w:hAnsi="Cambria Math"/>
                  <w:i/>
                  <w:iCs/>
                  <w:lang w:eastAsia="en-US"/>
                </w:rPr>
              </m:ctrlPr>
            </m:naryPr>
            <m:sub>
              <m:r>
                <m:rPr>
                  <m:scr m:val="script"/>
                </m:rPr>
                <w:rPr>
                  <w:rFonts w:ascii="Cambria Math" w:hAnsi="Cambria Math"/>
                  <w:lang w:eastAsia="en-US"/>
                </w:rPr>
                <m:t>l=</m:t>
              </m:r>
              <m:r>
                <w:rPr>
                  <w:rFonts w:ascii="Cambria Math" w:hAnsi="Cambria Math"/>
                  <w:lang w:eastAsia="en-US"/>
                </w:rPr>
                <m:t>1</m:t>
              </m:r>
            </m:sub>
            <m:sup>
              <m:r>
                <w:rPr>
                  <w:rFonts w:ascii="Cambria Math" w:hAnsi="Cambria Math"/>
                  <w:lang w:eastAsia="en-US"/>
                </w:rPr>
                <m:t>L-1</m:t>
              </m:r>
            </m:sup>
            <m:e>
              <m:sSub>
                <m:sSubPr>
                  <m:ctrlPr>
                    <w:rPr>
                      <w:rFonts w:ascii="Cambria Math" w:hAnsi="Cambria Math"/>
                      <w:i/>
                      <w:iCs/>
                      <w:lang w:eastAsia="en-US"/>
                    </w:rPr>
                  </m:ctrlPr>
                </m:sSubPr>
                <m:e>
                  <m:r>
                    <w:rPr>
                      <w:rFonts w:ascii="Cambria Math" w:hAnsi="Cambria Math"/>
                      <w:lang w:eastAsia="en-US"/>
                    </w:rPr>
                    <m:t>h</m:t>
                  </m:r>
                </m:e>
                <m:sub>
                  <m:r>
                    <m:rPr>
                      <m:scr m:val="script"/>
                    </m:rPr>
                    <w:rPr>
                      <w:rFonts w:ascii="Cambria Math" w:hAnsi="Cambria Math"/>
                      <w:lang w:eastAsia="en-US"/>
                    </w:rPr>
                    <m:t>l</m:t>
                  </m:r>
                </m:sub>
              </m:sSub>
            </m:e>
          </m:nary>
          <m:nary>
            <m:naryPr>
              <m:chr m:val="∑"/>
              <m:ctrlPr>
                <w:rPr>
                  <w:rFonts w:ascii="Cambria Math" w:hAnsi="Cambria Math"/>
                  <w:i/>
                  <w:iCs/>
                  <w:lang w:eastAsia="en-US"/>
                </w:rPr>
              </m:ctrlPr>
            </m:naryPr>
            <m:sub>
              <m:r>
                <w:rPr>
                  <w:rFonts w:ascii="Cambria Math" w:hAnsi="Cambria Math"/>
                  <w:lang w:eastAsia="en-US"/>
                </w:rPr>
                <m:t>Ni/2</m:t>
              </m:r>
            </m:sub>
            <m:sup>
              <m:f>
                <m:fPr>
                  <m:ctrlPr>
                    <w:rPr>
                      <w:rFonts w:ascii="Cambria Math" w:hAnsi="Cambria Math"/>
                      <w:i/>
                      <w:iCs/>
                      <w:lang w:eastAsia="en-US"/>
                    </w:rPr>
                  </m:ctrlPr>
                </m:fPr>
                <m:num>
                  <m:r>
                    <w:rPr>
                      <w:rFonts w:ascii="Cambria Math" w:hAnsi="Cambria Math"/>
                      <w:lang w:eastAsia="en-US"/>
                    </w:rPr>
                    <m:t>N</m:t>
                  </m:r>
                  <m:d>
                    <m:dPr>
                      <m:ctrlPr>
                        <w:rPr>
                          <w:rFonts w:ascii="Cambria Math" w:hAnsi="Cambria Math"/>
                          <w:i/>
                          <w:iCs/>
                          <w:lang w:eastAsia="en-US"/>
                        </w:rPr>
                      </m:ctrlPr>
                    </m:dPr>
                    <m:e>
                      <m:r>
                        <w:rPr>
                          <w:rFonts w:ascii="Cambria Math" w:hAnsi="Cambria Math"/>
                          <w:lang w:eastAsia="en-US"/>
                        </w:rPr>
                        <m:t>i+1</m:t>
                      </m:r>
                    </m:e>
                  </m:d>
                </m:num>
                <m:den>
                  <m:r>
                    <w:rPr>
                      <w:rFonts w:ascii="Cambria Math" w:hAnsi="Cambria Math"/>
                      <w:lang w:eastAsia="en-US"/>
                    </w:rPr>
                    <m:t>2</m:t>
                  </m:r>
                </m:den>
              </m:f>
              <m:r>
                <w:rPr>
                  <w:rFonts w:ascii="Cambria Math" w:hAnsi="Cambria Math"/>
                  <w:lang w:eastAsia="en-US"/>
                </w:rPr>
                <m:t> -1</m:t>
              </m:r>
            </m:sup>
            <m:e>
              <m:sSub>
                <m:sSubPr>
                  <m:ctrlPr>
                    <w:rPr>
                      <w:rFonts w:ascii="Cambria Math" w:hAnsi="Cambria Math"/>
                      <w:i/>
                      <w:iCs/>
                      <w:lang w:eastAsia="en-US"/>
                    </w:rPr>
                  </m:ctrlPr>
                </m:sSubPr>
                <m:e>
                  <m:r>
                    <w:rPr>
                      <w:rFonts w:ascii="Cambria Math" w:hAnsi="Cambria Math"/>
                      <w:lang w:eastAsia="en-US"/>
                    </w:rPr>
                    <m:t>x</m:t>
                  </m:r>
                </m:e>
                <m:sub>
                  <m:r>
                    <w:rPr>
                      <w:rFonts w:ascii="Cambria Math" w:hAnsi="Cambria Math"/>
                      <w:lang w:eastAsia="en-US"/>
                    </w:rPr>
                    <m:t>n</m:t>
                  </m:r>
                  <m:r>
                    <m:rPr>
                      <m:scr m:val="script"/>
                    </m:rPr>
                    <w:rPr>
                      <w:rFonts w:ascii="Cambria Math" w:hAnsi="Cambria Math"/>
                      <w:lang w:eastAsia="en-US"/>
                    </w:rPr>
                    <m:t>-l</m:t>
                  </m:r>
                </m:sub>
              </m:sSub>
              <m:sSubSup>
                <m:sSubSupPr>
                  <m:ctrlPr>
                    <w:rPr>
                      <w:rFonts w:ascii="Cambria Math" w:hAnsi="Cambria Math"/>
                      <w:i/>
                      <w:iCs/>
                      <w:lang w:eastAsia="en-US"/>
                    </w:rPr>
                  </m:ctrlPr>
                </m:sSubSupPr>
                <m:e>
                  <m:r>
                    <w:rPr>
                      <w:rFonts w:ascii="Cambria Math" w:hAnsi="Cambria Math"/>
                      <w:lang w:eastAsia="en-US"/>
                    </w:rPr>
                    <m:t>x</m:t>
                  </m:r>
                </m:e>
                <m:sub>
                  <m:r>
                    <w:rPr>
                      <w:rFonts w:ascii="Cambria Math" w:hAnsi="Cambria Math"/>
                      <w:lang w:eastAsia="en-US"/>
                    </w:rPr>
                    <m:t>n</m:t>
                  </m:r>
                </m:sub>
                <m:sup>
                  <m:r>
                    <w:rPr>
                      <w:rFonts w:ascii="Cambria Math" w:hAnsi="Cambria Math"/>
                      <w:lang w:eastAsia="en-US"/>
                    </w:rPr>
                    <m:t>*</m:t>
                  </m:r>
                </m:sup>
              </m:sSubSup>
            </m:e>
          </m:nary>
        </m:oMath>
      </m:oMathPara>
    </w:p>
    <w:p w:rsidR="00DD1FDA" w:rsidRDefault="00DD1FDA" w:rsidP="00DD1FDA">
      <w:pPr>
        <w:rPr>
          <w:iCs/>
          <w:lang w:eastAsia="en-US"/>
        </w:rPr>
      </w:pPr>
      <w:r>
        <w:rPr>
          <w:iCs/>
          <w:lang w:eastAsia="en-US"/>
        </w:rPr>
        <w:t>goes to zero because DM-RS CAZA properties.</w:t>
      </w:r>
    </w:p>
    <w:p w:rsidR="00F156E1" w:rsidRDefault="00732560" w:rsidP="00DD1FDA">
      <w:pPr>
        <w:rPr>
          <w:lang w:eastAsia="en-US"/>
        </w:rPr>
      </w:pPr>
      <w:r w:rsidRPr="00DD1FDA">
        <w:rPr>
          <w:lang w:eastAsia="en-US"/>
        </w:rPr>
        <w:t>Hence, the CFO can be estimated by taking the conjugate multiplication of</w:t>
      </w:r>
    </w:p>
    <w:p w:rsidR="00FE33AC" w:rsidRPr="00DD1FDA" w:rsidRDefault="007D39AF" w:rsidP="00EA0C8D">
      <w:pPr>
        <w:rPr>
          <w:lang w:eastAsia="en-US"/>
        </w:rPr>
      </w:pPr>
      <m:oMathPara>
        <m:oMath>
          <m:acc>
            <m:accPr>
              <m:chr m:val="̃"/>
              <m:ctrlPr>
                <w:rPr>
                  <w:rFonts w:ascii="Cambria Math" w:hAnsi="Cambria Math"/>
                  <w:i/>
                  <w:iCs/>
                  <w:lang w:eastAsia="en-US"/>
                </w:rPr>
              </m:ctrlPr>
            </m:accPr>
            <m:e>
              <m:r>
                <w:rPr>
                  <w:rFonts w:ascii="Cambria Math" w:hAnsi="Cambria Math"/>
                  <w:lang w:eastAsia="en-US"/>
                </w:rPr>
                <m:t>∆f</m:t>
              </m:r>
            </m:e>
          </m:acc>
          <m:r>
            <w:rPr>
              <w:rFonts w:ascii="Cambria Math" w:hAnsi="Cambria Math"/>
              <w:lang w:eastAsia="en-US"/>
            </w:rPr>
            <m:t>= ∡</m:t>
          </m:r>
          <m:f>
            <m:fPr>
              <m:ctrlPr>
                <w:rPr>
                  <w:rFonts w:ascii="Cambria Math" w:hAnsi="Cambria Math"/>
                  <w:i/>
                  <w:iCs/>
                  <w:lang w:eastAsia="en-US"/>
                </w:rPr>
              </m:ctrlPr>
            </m:fPr>
            <m:num>
              <m:r>
                <w:rPr>
                  <w:rFonts w:ascii="Cambria Math" w:hAnsi="Cambria Math"/>
                  <w:lang w:eastAsia="en-US"/>
                </w:rPr>
                <m:t>ar</m:t>
              </m:r>
              <m:sSub>
                <m:sSubPr>
                  <m:ctrlPr>
                    <w:rPr>
                      <w:rFonts w:ascii="Cambria Math" w:hAnsi="Cambria Math"/>
                      <w:i/>
                      <w:iCs/>
                      <w:lang w:eastAsia="en-US"/>
                    </w:rPr>
                  </m:ctrlPr>
                </m:sSubPr>
                <m:e>
                  <m:r>
                    <w:rPr>
                      <w:rFonts w:ascii="Cambria Math" w:hAnsi="Cambria Math"/>
                      <w:lang w:eastAsia="en-US"/>
                    </w:rPr>
                    <m:t>m</m:t>
                  </m:r>
                </m:e>
                <m:sub>
                  <m:r>
                    <w:rPr>
                      <w:rFonts w:ascii="Cambria Math" w:hAnsi="Cambria Math"/>
                      <w:lang w:eastAsia="en-US"/>
                    </w:rPr>
                    <m:t>1</m:t>
                  </m:r>
                </m:sub>
              </m:sSub>
              <m:r>
                <w:rPr>
                  <w:rFonts w:ascii="Cambria Math" w:hAnsi="Cambria Math"/>
                  <w:lang w:eastAsia="en-US"/>
                </w:rPr>
                <m:t>ar</m:t>
              </m:r>
              <m:sSubSup>
                <m:sSubSupPr>
                  <m:ctrlPr>
                    <w:rPr>
                      <w:rFonts w:ascii="Cambria Math" w:hAnsi="Cambria Math"/>
                      <w:i/>
                      <w:iCs/>
                      <w:lang w:eastAsia="en-US"/>
                    </w:rPr>
                  </m:ctrlPr>
                </m:sSubSupPr>
                <m:e>
                  <m:r>
                    <w:rPr>
                      <w:rFonts w:ascii="Cambria Math" w:hAnsi="Cambria Math"/>
                      <w:lang w:eastAsia="en-US"/>
                    </w:rPr>
                    <m:t>m</m:t>
                  </m:r>
                </m:e>
                <m:sub>
                  <m:r>
                    <w:rPr>
                      <w:rFonts w:ascii="Cambria Math" w:hAnsi="Cambria Math"/>
                      <w:lang w:eastAsia="en-US"/>
                    </w:rPr>
                    <m:t>0</m:t>
                  </m:r>
                </m:sub>
                <m:sup>
                  <m:r>
                    <w:rPr>
                      <w:rFonts w:ascii="Cambria Math" w:hAnsi="Cambria Math"/>
                      <w:lang w:eastAsia="en-US"/>
                    </w:rPr>
                    <m:t>*</m:t>
                  </m:r>
                </m:sup>
              </m:sSubSup>
            </m:num>
            <m:den>
              <m:r>
                <w:rPr>
                  <w:rFonts w:ascii="Cambria Math" w:hAnsi="Cambria Math"/>
                  <w:lang w:eastAsia="en-US"/>
                </w:rPr>
                <m:t>π</m:t>
              </m:r>
            </m:den>
          </m:f>
        </m:oMath>
      </m:oMathPara>
    </w:p>
    <w:sectPr w:rsidR="00FE33AC" w:rsidRPr="00DD1FDA">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9AF" w:rsidRPr="00BA1376" w:rsidRDefault="007D39AF" w:rsidP="008520FA">
      <w:r>
        <w:separator/>
      </w:r>
    </w:p>
  </w:endnote>
  <w:endnote w:type="continuationSeparator" w:id="0">
    <w:p w:rsidR="007D39AF" w:rsidRPr="00BA1376" w:rsidRDefault="007D39AF" w:rsidP="00852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GM Sans Regular">
    <w:panose1 w:val="02000503000000000004"/>
    <w:charset w:val="00"/>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24DD" w:rsidRDefault="009224DD">
    <w:pPr>
      <w:pStyle w:val="Footer"/>
      <w:ind w:firstLine="400"/>
      <w:jc w:val="center"/>
    </w:pPr>
    <w:r>
      <w:fldChar w:fldCharType="begin"/>
    </w:r>
    <w:r>
      <w:instrText xml:space="preserve"> PAGE   \* MERGEFORMAT </w:instrText>
    </w:r>
    <w:r>
      <w:fldChar w:fldCharType="separate"/>
    </w:r>
    <w:r w:rsidR="00730917">
      <w:rPr>
        <w:noProof/>
      </w:rPr>
      <w:t>2</w:t>
    </w:r>
    <w:r>
      <w:rPr>
        <w:noProof/>
      </w:rPr>
      <w:fldChar w:fldCharType="end"/>
    </w:r>
  </w:p>
  <w:p w:rsidR="009224DD" w:rsidRDefault="009224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9AF" w:rsidRPr="00BA1376" w:rsidRDefault="007D39AF" w:rsidP="008520FA">
      <w:r>
        <w:separator/>
      </w:r>
    </w:p>
  </w:footnote>
  <w:footnote w:type="continuationSeparator" w:id="0">
    <w:p w:rsidR="007D39AF" w:rsidRPr="00BA1376" w:rsidRDefault="007D39AF" w:rsidP="008520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B91E1E"/>
    <w:multiLevelType w:val="hybridMultilevel"/>
    <w:tmpl w:val="50FE8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46274"/>
    <w:multiLevelType w:val="multilevel"/>
    <w:tmpl w:val="664E2F1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400C553C"/>
    <w:multiLevelType w:val="hybridMultilevel"/>
    <w:tmpl w:val="56648C8C"/>
    <w:lvl w:ilvl="0" w:tplc="6B6EDE32">
      <w:start w:val="1"/>
      <w:numFmt w:val="bullet"/>
      <w:lvlText w:val="¶"/>
      <w:lvlJc w:val="left"/>
      <w:pPr>
        <w:tabs>
          <w:tab w:val="num" w:pos="720"/>
        </w:tabs>
        <w:ind w:left="720" w:hanging="360"/>
      </w:pPr>
      <w:rPr>
        <w:rFonts w:ascii="GM Sans Regular" w:hAnsi="GM Sans Regular" w:hint="default"/>
      </w:rPr>
    </w:lvl>
    <w:lvl w:ilvl="1" w:tplc="D8409DB8" w:tentative="1">
      <w:start w:val="1"/>
      <w:numFmt w:val="bullet"/>
      <w:lvlText w:val="¶"/>
      <w:lvlJc w:val="left"/>
      <w:pPr>
        <w:tabs>
          <w:tab w:val="num" w:pos="1440"/>
        </w:tabs>
        <w:ind w:left="1440" w:hanging="360"/>
      </w:pPr>
      <w:rPr>
        <w:rFonts w:ascii="GM Sans Regular" w:hAnsi="GM Sans Regular" w:hint="default"/>
      </w:rPr>
    </w:lvl>
    <w:lvl w:ilvl="2" w:tplc="4314DF9A" w:tentative="1">
      <w:start w:val="1"/>
      <w:numFmt w:val="bullet"/>
      <w:lvlText w:val="¶"/>
      <w:lvlJc w:val="left"/>
      <w:pPr>
        <w:tabs>
          <w:tab w:val="num" w:pos="2160"/>
        </w:tabs>
        <w:ind w:left="2160" w:hanging="360"/>
      </w:pPr>
      <w:rPr>
        <w:rFonts w:ascii="GM Sans Regular" w:hAnsi="GM Sans Regular" w:hint="default"/>
      </w:rPr>
    </w:lvl>
    <w:lvl w:ilvl="3" w:tplc="DB225364" w:tentative="1">
      <w:start w:val="1"/>
      <w:numFmt w:val="bullet"/>
      <w:lvlText w:val="¶"/>
      <w:lvlJc w:val="left"/>
      <w:pPr>
        <w:tabs>
          <w:tab w:val="num" w:pos="2880"/>
        </w:tabs>
        <w:ind w:left="2880" w:hanging="360"/>
      </w:pPr>
      <w:rPr>
        <w:rFonts w:ascii="GM Sans Regular" w:hAnsi="GM Sans Regular" w:hint="default"/>
      </w:rPr>
    </w:lvl>
    <w:lvl w:ilvl="4" w:tplc="BBDECB70" w:tentative="1">
      <w:start w:val="1"/>
      <w:numFmt w:val="bullet"/>
      <w:lvlText w:val="¶"/>
      <w:lvlJc w:val="left"/>
      <w:pPr>
        <w:tabs>
          <w:tab w:val="num" w:pos="3600"/>
        </w:tabs>
        <w:ind w:left="3600" w:hanging="360"/>
      </w:pPr>
      <w:rPr>
        <w:rFonts w:ascii="GM Sans Regular" w:hAnsi="GM Sans Regular" w:hint="default"/>
      </w:rPr>
    </w:lvl>
    <w:lvl w:ilvl="5" w:tplc="00DC71CE" w:tentative="1">
      <w:start w:val="1"/>
      <w:numFmt w:val="bullet"/>
      <w:lvlText w:val="¶"/>
      <w:lvlJc w:val="left"/>
      <w:pPr>
        <w:tabs>
          <w:tab w:val="num" w:pos="4320"/>
        </w:tabs>
        <w:ind w:left="4320" w:hanging="360"/>
      </w:pPr>
      <w:rPr>
        <w:rFonts w:ascii="GM Sans Regular" w:hAnsi="GM Sans Regular" w:hint="default"/>
      </w:rPr>
    </w:lvl>
    <w:lvl w:ilvl="6" w:tplc="7B8E8B8A" w:tentative="1">
      <w:start w:val="1"/>
      <w:numFmt w:val="bullet"/>
      <w:lvlText w:val="¶"/>
      <w:lvlJc w:val="left"/>
      <w:pPr>
        <w:tabs>
          <w:tab w:val="num" w:pos="5040"/>
        </w:tabs>
        <w:ind w:left="5040" w:hanging="360"/>
      </w:pPr>
      <w:rPr>
        <w:rFonts w:ascii="GM Sans Regular" w:hAnsi="GM Sans Regular" w:hint="default"/>
      </w:rPr>
    </w:lvl>
    <w:lvl w:ilvl="7" w:tplc="BA0AAF5E" w:tentative="1">
      <w:start w:val="1"/>
      <w:numFmt w:val="bullet"/>
      <w:lvlText w:val="¶"/>
      <w:lvlJc w:val="left"/>
      <w:pPr>
        <w:tabs>
          <w:tab w:val="num" w:pos="5760"/>
        </w:tabs>
        <w:ind w:left="5760" w:hanging="360"/>
      </w:pPr>
      <w:rPr>
        <w:rFonts w:ascii="GM Sans Regular" w:hAnsi="GM Sans Regular" w:hint="default"/>
      </w:rPr>
    </w:lvl>
    <w:lvl w:ilvl="8" w:tplc="488C8C12" w:tentative="1">
      <w:start w:val="1"/>
      <w:numFmt w:val="bullet"/>
      <w:lvlText w:val="¶"/>
      <w:lvlJc w:val="left"/>
      <w:pPr>
        <w:tabs>
          <w:tab w:val="num" w:pos="6480"/>
        </w:tabs>
        <w:ind w:left="6480" w:hanging="360"/>
      </w:pPr>
      <w:rPr>
        <w:rFonts w:ascii="GM Sans Regular" w:hAnsi="GM Sans Regular" w:hint="default"/>
      </w:rPr>
    </w:lvl>
  </w:abstractNum>
  <w:abstractNum w:abstractNumId="3" w15:restartNumberingAfterBreak="0">
    <w:nsid w:val="424F244A"/>
    <w:multiLevelType w:val="hybridMultilevel"/>
    <w:tmpl w:val="E48C5668"/>
    <w:lvl w:ilvl="0" w:tplc="60CA7AB4">
      <w:start w:val="1"/>
      <w:numFmt w:val="bullet"/>
      <w:lvlText w:val="¶"/>
      <w:lvlJc w:val="left"/>
      <w:pPr>
        <w:tabs>
          <w:tab w:val="num" w:pos="720"/>
        </w:tabs>
        <w:ind w:left="720" w:hanging="360"/>
      </w:pPr>
      <w:rPr>
        <w:rFonts w:ascii="GM Sans Regular" w:hAnsi="GM Sans Regular" w:hint="default"/>
      </w:rPr>
    </w:lvl>
    <w:lvl w:ilvl="1" w:tplc="B652D548" w:tentative="1">
      <w:start w:val="1"/>
      <w:numFmt w:val="bullet"/>
      <w:lvlText w:val="¶"/>
      <w:lvlJc w:val="left"/>
      <w:pPr>
        <w:tabs>
          <w:tab w:val="num" w:pos="1440"/>
        </w:tabs>
        <w:ind w:left="1440" w:hanging="360"/>
      </w:pPr>
      <w:rPr>
        <w:rFonts w:ascii="GM Sans Regular" w:hAnsi="GM Sans Regular" w:hint="default"/>
      </w:rPr>
    </w:lvl>
    <w:lvl w:ilvl="2" w:tplc="E2A0BEE4" w:tentative="1">
      <w:start w:val="1"/>
      <w:numFmt w:val="bullet"/>
      <w:lvlText w:val="¶"/>
      <w:lvlJc w:val="left"/>
      <w:pPr>
        <w:tabs>
          <w:tab w:val="num" w:pos="2160"/>
        </w:tabs>
        <w:ind w:left="2160" w:hanging="360"/>
      </w:pPr>
      <w:rPr>
        <w:rFonts w:ascii="GM Sans Regular" w:hAnsi="GM Sans Regular" w:hint="default"/>
      </w:rPr>
    </w:lvl>
    <w:lvl w:ilvl="3" w:tplc="D89C8CC6" w:tentative="1">
      <w:start w:val="1"/>
      <w:numFmt w:val="bullet"/>
      <w:lvlText w:val="¶"/>
      <w:lvlJc w:val="left"/>
      <w:pPr>
        <w:tabs>
          <w:tab w:val="num" w:pos="2880"/>
        </w:tabs>
        <w:ind w:left="2880" w:hanging="360"/>
      </w:pPr>
      <w:rPr>
        <w:rFonts w:ascii="GM Sans Regular" w:hAnsi="GM Sans Regular" w:hint="default"/>
      </w:rPr>
    </w:lvl>
    <w:lvl w:ilvl="4" w:tplc="FCF88354" w:tentative="1">
      <w:start w:val="1"/>
      <w:numFmt w:val="bullet"/>
      <w:lvlText w:val="¶"/>
      <w:lvlJc w:val="left"/>
      <w:pPr>
        <w:tabs>
          <w:tab w:val="num" w:pos="3600"/>
        </w:tabs>
        <w:ind w:left="3600" w:hanging="360"/>
      </w:pPr>
      <w:rPr>
        <w:rFonts w:ascii="GM Sans Regular" w:hAnsi="GM Sans Regular" w:hint="default"/>
      </w:rPr>
    </w:lvl>
    <w:lvl w:ilvl="5" w:tplc="B798E914" w:tentative="1">
      <w:start w:val="1"/>
      <w:numFmt w:val="bullet"/>
      <w:lvlText w:val="¶"/>
      <w:lvlJc w:val="left"/>
      <w:pPr>
        <w:tabs>
          <w:tab w:val="num" w:pos="4320"/>
        </w:tabs>
        <w:ind w:left="4320" w:hanging="360"/>
      </w:pPr>
      <w:rPr>
        <w:rFonts w:ascii="GM Sans Regular" w:hAnsi="GM Sans Regular" w:hint="default"/>
      </w:rPr>
    </w:lvl>
    <w:lvl w:ilvl="6" w:tplc="4222777E" w:tentative="1">
      <w:start w:val="1"/>
      <w:numFmt w:val="bullet"/>
      <w:lvlText w:val="¶"/>
      <w:lvlJc w:val="left"/>
      <w:pPr>
        <w:tabs>
          <w:tab w:val="num" w:pos="5040"/>
        </w:tabs>
        <w:ind w:left="5040" w:hanging="360"/>
      </w:pPr>
      <w:rPr>
        <w:rFonts w:ascii="GM Sans Regular" w:hAnsi="GM Sans Regular" w:hint="default"/>
      </w:rPr>
    </w:lvl>
    <w:lvl w:ilvl="7" w:tplc="839A0B28" w:tentative="1">
      <w:start w:val="1"/>
      <w:numFmt w:val="bullet"/>
      <w:lvlText w:val="¶"/>
      <w:lvlJc w:val="left"/>
      <w:pPr>
        <w:tabs>
          <w:tab w:val="num" w:pos="5760"/>
        </w:tabs>
        <w:ind w:left="5760" w:hanging="360"/>
      </w:pPr>
      <w:rPr>
        <w:rFonts w:ascii="GM Sans Regular" w:hAnsi="GM Sans Regular" w:hint="default"/>
      </w:rPr>
    </w:lvl>
    <w:lvl w:ilvl="8" w:tplc="5A96924A" w:tentative="1">
      <w:start w:val="1"/>
      <w:numFmt w:val="bullet"/>
      <w:lvlText w:val="¶"/>
      <w:lvlJc w:val="left"/>
      <w:pPr>
        <w:tabs>
          <w:tab w:val="num" w:pos="6480"/>
        </w:tabs>
        <w:ind w:left="6480" w:hanging="360"/>
      </w:pPr>
      <w:rPr>
        <w:rFonts w:ascii="GM Sans Regular" w:hAnsi="GM Sans Regular" w:hint="default"/>
      </w:rPr>
    </w:lvl>
  </w:abstractNum>
  <w:abstractNum w:abstractNumId="4" w15:restartNumberingAfterBreak="0">
    <w:nsid w:val="63835931"/>
    <w:multiLevelType w:val="hybridMultilevel"/>
    <w:tmpl w:val="DE8C6496"/>
    <w:lvl w:ilvl="0" w:tplc="68DEA3BC">
      <w:start w:val="1"/>
      <w:numFmt w:val="bullet"/>
      <w:lvlText w:val="¶"/>
      <w:lvlJc w:val="left"/>
      <w:pPr>
        <w:tabs>
          <w:tab w:val="num" w:pos="720"/>
        </w:tabs>
        <w:ind w:left="720" w:hanging="360"/>
      </w:pPr>
      <w:rPr>
        <w:rFonts w:ascii="GM Sans Regular" w:hAnsi="GM Sans Regular" w:hint="default"/>
      </w:rPr>
    </w:lvl>
    <w:lvl w:ilvl="1" w:tplc="0EDEAACA" w:tentative="1">
      <w:start w:val="1"/>
      <w:numFmt w:val="bullet"/>
      <w:lvlText w:val="¶"/>
      <w:lvlJc w:val="left"/>
      <w:pPr>
        <w:tabs>
          <w:tab w:val="num" w:pos="1440"/>
        </w:tabs>
        <w:ind w:left="1440" w:hanging="360"/>
      </w:pPr>
      <w:rPr>
        <w:rFonts w:ascii="GM Sans Regular" w:hAnsi="GM Sans Regular" w:hint="default"/>
      </w:rPr>
    </w:lvl>
    <w:lvl w:ilvl="2" w:tplc="873ECBC6" w:tentative="1">
      <w:start w:val="1"/>
      <w:numFmt w:val="bullet"/>
      <w:lvlText w:val="¶"/>
      <w:lvlJc w:val="left"/>
      <w:pPr>
        <w:tabs>
          <w:tab w:val="num" w:pos="2160"/>
        </w:tabs>
        <w:ind w:left="2160" w:hanging="360"/>
      </w:pPr>
      <w:rPr>
        <w:rFonts w:ascii="GM Sans Regular" w:hAnsi="GM Sans Regular" w:hint="default"/>
      </w:rPr>
    </w:lvl>
    <w:lvl w:ilvl="3" w:tplc="DE3E96E0" w:tentative="1">
      <w:start w:val="1"/>
      <w:numFmt w:val="bullet"/>
      <w:lvlText w:val="¶"/>
      <w:lvlJc w:val="left"/>
      <w:pPr>
        <w:tabs>
          <w:tab w:val="num" w:pos="2880"/>
        </w:tabs>
        <w:ind w:left="2880" w:hanging="360"/>
      </w:pPr>
      <w:rPr>
        <w:rFonts w:ascii="GM Sans Regular" w:hAnsi="GM Sans Regular" w:hint="default"/>
      </w:rPr>
    </w:lvl>
    <w:lvl w:ilvl="4" w:tplc="B1FA55BE" w:tentative="1">
      <w:start w:val="1"/>
      <w:numFmt w:val="bullet"/>
      <w:lvlText w:val="¶"/>
      <w:lvlJc w:val="left"/>
      <w:pPr>
        <w:tabs>
          <w:tab w:val="num" w:pos="3600"/>
        </w:tabs>
        <w:ind w:left="3600" w:hanging="360"/>
      </w:pPr>
      <w:rPr>
        <w:rFonts w:ascii="GM Sans Regular" w:hAnsi="GM Sans Regular" w:hint="default"/>
      </w:rPr>
    </w:lvl>
    <w:lvl w:ilvl="5" w:tplc="D708D23C" w:tentative="1">
      <w:start w:val="1"/>
      <w:numFmt w:val="bullet"/>
      <w:lvlText w:val="¶"/>
      <w:lvlJc w:val="left"/>
      <w:pPr>
        <w:tabs>
          <w:tab w:val="num" w:pos="4320"/>
        </w:tabs>
        <w:ind w:left="4320" w:hanging="360"/>
      </w:pPr>
      <w:rPr>
        <w:rFonts w:ascii="GM Sans Regular" w:hAnsi="GM Sans Regular" w:hint="default"/>
      </w:rPr>
    </w:lvl>
    <w:lvl w:ilvl="6" w:tplc="EEA24452" w:tentative="1">
      <w:start w:val="1"/>
      <w:numFmt w:val="bullet"/>
      <w:lvlText w:val="¶"/>
      <w:lvlJc w:val="left"/>
      <w:pPr>
        <w:tabs>
          <w:tab w:val="num" w:pos="5040"/>
        </w:tabs>
        <w:ind w:left="5040" w:hanging="360"/>
      </w:pPr>
      <w:rPr>
        <w:rFonts w:ascii="GM Sans Regular" w:hAnsi="GM Sans Regular" w:hint="default"/>
      </w:rPr>
    </w:lvl>
    <w:lvl w:ilvl="7" w:tplc="8DA47414" w:tentative="1">
      <w:start w:val="1"/>
      <w:numFmt w:val="bullet"/>
      <w:lvlText w:val="¶"/>
      <w:lvlJc w:val="left"/>
      <w:pPr>
        <w:tabs>
          <w:tab w:val="num" w:pos="5760"/>
        </w:tabs>
        <w:ind w:left="5760" w:hanging="360"/>
      </w:pPr>
      <w:rPr>
        <w:rFonts w:ascii="GM Sans Regular" w:hAnsi="GM Sans Regular" w:hint="default"/>
      </w:rPr>
    </w:lvl>
    <w:lvl w:ilvl="8" w:tplc="98DCB1C6" w:tentative="1">
      <w:start w:val="1"/>
      <w:numFmt w:val="bullet"/>
      <w:lvlText w:val="¶"/>
      <w:lvlJc w:val="left"/>
      <w:pPr>
        <w:tabs>
          <w:tab w:val="num" w:pos="6480"/>
        </w:tabs>
        <w:ind w:left="6480" w:hanging="360"/>
      </w:pPr>
      <w:rPr>
        <w:rFonts w:ascii="GM Sans Regular" w:hAnsi="GM Sans Regular" w:hint="default"/>
      </w:rPr>
    </w:lvl>
  </w:abstractNum>
  <w:abstractNum w:abstractNumId="5" w15:restartNumberingAfterBreak="0">
    <w:nsid w:val="712D0DAB"/>
    <w:multiLevelType w:val="hybridMultilevel"/>
    <w:tmpl w:val="115A23B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7BC330F5"/>
    <w:multiLevelType w:val="hybridMultilevel"/>
    <w:tmpl w:val="C2769C2A"/>
    <w:lvl w:ilvl="0" w:tplc="DB666C0A">
      <w:start w:val="1"/>
      <w:numFmt w:val="bullet"/>
      <w:pStyle w:val="ZchnZchnCharChar"/>
      <w:lvlText w:val=""/>
      <w:lvlJc w:val="left"/>
      <w:pPr>
        <w:tabs>
          <w:tab w:val="num" w:pos="851"/>
        </w:tabs>
        <w:ind w:left="851" w:hanging="851"/>
      </w:pPr>
      <w:rPr>
        <w:rFonts w:ascii="ZapfDingbats" w:hAnsi="ZapfDingbats" w:hint="default"/>
        <w:b/>
        <w:i w:val="0"/>
        <w:color w:val="70CEF5"/>
        <w:sz w:val="20"/>
        <w:szCs w:val="20"/>
      </w:rPr>
    </w:lvl>
    <w:lvl w:ilvl="1" w:tplc="5DE4482E">
      <w:start w:val="1"/>
      <w:numFmt w:val="bullet"/>
      <w:lvlText w:val="o"/>
      <w:lvlJc w:val="left"/>
      <w:pPr>
        <w:tabs>
          <w:tab w:val="num" w:pos="1440"/>
        </w:tabs>
        <w:ind w:left="1440" w:hanging="360"/>
      </w:pPr>
      <w:rPr>
        <w:rFonts w:ascii="Courier New" w:hAnsi="Courier New" w:cs="Courier New" w:hint="default"/>
      </w:rPr>
    </w:lvl>
    <w:lvl w:ilvl="2" w:tplc="A2F2A25E" w:tentative="1">
      <w:start w:val="1"/>
      <w:numFmt w:val="bullet"/>
      <w:lvlText w:val=""/>
      <w:lvlJc w:val="left"/>
      <w:pPr>
        <w:tabs>
          <w:tab w:val="num" w:pos="2160"/>
        </w:tabs>
        <w:ind w:left="2160" w:hanging="360"/>
      </w:pPr>
      <w:rPr>
        <w:rFonts w:ascii="Wingdings" w:hAnsi="Wingdings" w:hint="default"/>
      </w:rPr>
    </w:lvl>
    <w:lvl w:ilvl="3" w:tplc="847281A0" w:tentative="1">
      <w:start w:val="1"/>
      <w:numFmt w:val="bullet"/>
      <w:lvlText w:val=""/>
      <w:lvlJc w:val="left"/>
      <w:pPr>
        <w:tabs>
          <w:tab w:val="num" w:pos="2880"/>
        </w:tabs>
        <w:ind w:left="2880" w:hanging="360"/>
      </w:pPr>
      <w:rPr>
        <w:rFonts w:ascii="Symbol" w:hAnsi="Symbol" w:hint="default"/>
      </w:rPr>
    </w:lvl>
    <w:lvl w:ilvl="4" w:tplc="70F61988" w:tentative="1">
      <w:start w:val="1"/>
      <w:numFmt w:val="bullet"/>
      <w:lvlText w:val="o"/>
      <w:lvlJc w:val="left"/>
      <w:pPr>
        <w:tabs>
          <w:tab w:val="num" w:pos="3600"/>
        </w:tabs>
        <w:ind w:left="3600" w:hanging="360"/>
      </w:pPr>
      <w:rPr>
        <w:rFonts w:ascii="Courier New" w:hAnsi="Courier New" w:cs="Courier New" w:hint="default"/>
      </w:rPr>
    </w:lvl>
    <w:lvl w:ilvl="5" w:tplc="EF4A8D00" w:tentative="1">
      <w:start w:val="1"/>
      <w:numFmt w:val="bullet"/>
      <w:lvlText w:val=""/>
      <w:lvlJc w:val="left"/>
      <w:pPr>
        <w:tabs>
          <w:tab w:val="num" w:pos="4320"/>
        </w:tabs>
        <w:ind w:left="4320" w:hanging="360"/>
      </w:pPr>
      <w:rPr>
        <w:rFonts w:ascii="Wingdings" w:hAnsi="Wingdings" w:hint="default"/>
      </w:rPr>
    </w:lvl>
    <w:lvl w:ilvl="6" w:tplc="D6DA0814" w:tentative="1">
      <w:start w:val="1"/>
      <w:numFmt w:val="bullet"/>
      <w:lvlText w:val=""/>
      <w:lvlJc w:val="left"/>
      <w:pPr>
        <w:tabs>
          <w:tab w:val="num" w:pos="5040"/>
        </w:tabs>
        <w:ind w:left="5040" w:hanging="360"/>
      </w:pPr>
      <w:rPr>
        <w:rFonts w:ascii="Symbol" w:hAnsi="Symbol" w:hint="default"/>
      </w:rPr>
    </w:lvl>
    <w:lvl w:ilvl="7" w:tplc="46A22554" w:tentative="1">
      <w:start w:val="1"/>
      <w:numFmt w:val="bullet"/>
      <w:lvlText w:val="o"/>
      <w:lvlJc w:val="left"/>
      <w:pPr>
        <w:tabs>
          <w:tab w:val="num" w:pos="5760"/>
        </w:tabs>
        <w:ind w:left="5760" w:hanging="360"/>
      </w:pPr>
      <w:rPr>
        <w:rFonts w:ascii="Courier New" w:hAnsi="Courier New" w:cs="Courier New" w:hint="default"/>
      </w:rPr>
    </w:lvl>
    <w:lvl w:ilvl="8" w:tplc="6B10A74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A3E91"/>
    <w:multiLevelType w:val="hybridMultilevel"/>
    <w:tmpl w:val="6D8AD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5"/>
  </w:num>
  <w:num w:numId="4">
    <w:abstractNumId w:val="0"/>
  </w:num>
  <w:num w:numId="5">
    <w:abstractNumId w:val="7"/>
  </w:num>
  <w:num w:numId="6">
    <w:abstractNumId w:val="2"/>
  </w:num>
  <w:num w:numId="7">
    <w:abstractNumId w:val="4"/>
  </w:num>
  <w:num w:numId="8">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o:colormru v:ext="edit" colors="blue,#9f9"/>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59E"/>
    <w:rsid w:val="00003737"/>
    <w:rsid w:val="00004995"/>
    <w:rsid w:val="00006241"/>
    <w:rsid w:val="00014224"/>
    <w:rsid w:val="00016F88"/>
    <w:rsid w:val="00017B23"/>
    <w:rsid w:val="000216F4"/>
    <w:rsid w:val="00021B49"/>
    <w:rsid w:val="00022728"/>
    <w:rsid w:val="00024027"/>
    <w:rsid w:val="00024AC1"/>
    <w:rsid w:val="00025385"/>
    <w:rsid w:val="000309FF"/>
    <w:rsid w:val="0003158C"/>
    <w:rsid w:val="0003314C"/>
    <w:rsid w:val="00037214"/>
    <w:rsid w:val="00037510"/>
    <w:rsid w:val="00037787"/>
    <w:rsid w:val="00037B54"/>
    <w:rsid w:val="00040AA5"/>
    <w:rsid w:val="00040C50"/>
    <w:rsid w:val="00043E98"/>
    <w:rsid w:val="00045072"/>
    <w:rsid w:val="00046965"/>
    <w:rsid w:val="0005002F"/>
    <w:rsid w:val="000564C8"/>
    <w:rsid w:val="00056B17"/>
    <w:rsid w:val="000570E0"/>
    <w:rsid w:val="00060393"/>
    <w:rsid w:val="0006163F"/>
    <w:rsid w:val="0006535D"/>
    <w:rsid w:val="00066A96"/>
    <w:rsid w:val="00067828"/>
    <w:rsid w:val="00072324"/>
    <w:rsid w:val="00072DE3"/>
    <w:rsid w:val="00073B9E"/>
    <w:rsid w:val="000758CE"/>
    <w:rsid w:val="00076908"/>
    <w:rsid w:val="0007736E"/>
    <w:rsid w:val="0007792F"/>
    <w:rsid w:val="000815C9"/>
    <w:rsid w:val="00082AD6"/>
    <w:rsid w:val="00083B6E"/>
    <w:rsid w:val="00084433"/>
    <w:rsid w:val="00085090"/>
    <w:rsid w:val="00087C28"/>
    <w:rsid w:val="00087EB1"/>
    <w:rsid w:val="00090ACA"/>
    <w:rsid w:val="00090CA5"/>
    <w:rsid w:val="00091200"/>
    <w:rsid w:val="00091207"/>
    <w:rsid w:val="00091A92"/>
    <w:rsid w:val="000924A6"/>
    <w:rsid w:val="00094E05"/>
    <w:rsid w:val="00095FED"/>
    <w:rsid w:val="000A1117"/>
    <w:rsid w:val="000A1F75"/>
    <w:rsid w:val="000A548F"/>
    <w:rsid w:val="000B040B"/>
    <w:rsid w:val="000B0C08"/>
    <w:rsid w:val="000B30AA"/>
    <w:rsid w:val="000B42BC"/>
    <w:rsid w:val="000B4A80"/>
    <w:rsid w:val="000B4EC6"/>
    <w:rsid w:val="000B5936"/>
    <w:rsid w:val="000C1BB1"/>
    <w:rsid w:val="000C30F1"/>
    <w:rsid w:val="000C3A65"/>
    <w:rsid w:val="000C3C45"/>
    <w:rsid w:val="000C59E5"/>
    <w:rsid w:val="000C72D4"/>
    <w:rsid w:val="000C74B3"/>
    <w:rsid w:val="000D02DB"/>
    <w:rsid w:val="000D0D6E"/>
    <w:rsid w:val="000D29C4"/>
    <w:rsid w:val="000D2A60"/>
    <w:rsid w:val="000D2FD4"/>
    <w:rsid w:val="000D4C9E"/>
    <w:rsid w:val="000D67BC"/>
    <w:rsid w:val="000D7AAD"/>
    <w:rsid w:val="000E1B3E"/>
    <w:rsid w:val="000E1DF4"/>
    <w:rsid w:val="000E25E5"/>
    <w:rsid w:val="000E61CD"/>
    <w:rsid w:val="000E77CB"/>
    <w:rsid w:val="000F0616"/>
    <w:rsid w:val="000F1E84"/>
    <w:rsid w:val="000F2685"/>
    <w:rsid w:val="000F2699"/>
    <w:rsid w:val="000F2AF5"/>
    <w:rsid w:val="000F2D44"/>
    <w:rsid w:val="000F3838"/>
    <w:rsid w:val="000F3D4F"/>
    <w:rsid w:val="000F51E2"/>
    <w:rsid w:val="000F6583"/>
    <w:rsid w:val="000F7071"/>
    <w:rsid w:val="00104AB2"/>
    <w:rsid w:val="00120047"/>
    <w:rsid w:val="00120CBE"/>
    <w:rsid w:val="0012176A"/>
    <w:rsid w:val="001225D6"/>
    <w:rsid w:val="001228A7"/>
    <w:rsid w:val="001229CB"/>
    <w:rsid w:val="00123D71"/>
    <w:rsid w:val="001241C0"/>
    <w:rsid w:val="00124F70"/>
    <w:rsid w:val="001258DB"/>
    <w:rsid w:val="001262BE"/>
    <w:rsid w:val="00131734"/>
    <w:rsid w:val="001337CF"/>
    <w:rsid w:val="0013438C"/>
    <w:rsid w:val="00135357"/>
    <w:rsid w:val="001355D1"/>
    <w:rsid w:val="00137701"/>
    <w:rsid w:val="001401A8"/>
    <w:rsid w:val="00140536"/>
    <w:rsid w:val="00141285"/>
    <w:rsid w:val="00144F72"/>
    <w:rsid w:val="00145FD4"/>
    <w:rsid w:val="00146F89"/>
    <w:rsid w:val="00147444"/>
    <w:rsid w:val="001501AC"/>
    <w:rsid w:val="00150BA0"/>
    <w:rsid w:val="0015282E"/>
    <w:rsid w:val="001544C0"/>
    <w:rsid w:val="001549CC"/>
    <w:rsid w:val="00155E36"/>
    <w:rsid w:val="001605C2"/>
    <w:rsid w:val="0016098E"/>
    <w:rsid w:val="00161116"/>
    <w:rsid w:val="0016253E"/>
    <w:rsid w:val="00164776"/>
    <w:rsid w:val="001652D7"/>
    <w:rsid w:val="00166934"/>
    <w:rsid w:val="00167249"/>
    <w:rsid w:val="00170464"/>
    <w:rsid w:val="001708EB"/>
    <w:rsid w:val="001713A0"/>
    <w:rsid w:val="00173A92"/>
    <w:rsid w:val="00176116"/>
    <w:rsid w:val="00176E7D"/>
    <w:rsid w:val="0017755F"/>
    <w:rsid w:val="00180D2B"/>
    <w:rsid w:val="001811C1"/>
    <w:rsid w:val="001835F3"/>
    <w:rsid w:val="001856BF"/>
    <w:rsid w:val="00192C2B"/>
    <w:rsid w:val="0019414F"/>
    <w:rsid w:val="00194868"/>
    <w:rsid w:val="00194D4D"/>
    <w:rsid w:val="00194F59"/>
    <w:rsid w:val="00195611"/>
    <w:rsid w:val="00195B9C"/>
    <w:rsid w:val="00197B02"/>
    <w:rsid w:val="001A1473"/>
    <w:rsid w:val="001A14F7"/>
    <w:rsid w:val="001A29C6"/>
    <w:rsid w:val="001A4C50"/>
    <w:rsid w:val="001A6C1A"/>
    <w:rsid w:val="001B0C4E"/>
    <w:rsid w:val="001B2B6F"/>
    <w:rsid w:val="001B33A5"/>
    <w:rsid w:val="001B36C0"/>
    <w:rsid w:val="001B412F"/>
    <w:rsid w:val="001B590F"/>
    <w:rsid w:val="001B690F"/>
    <w:rsid w:val="001B6C32"/>
    <w:rsid w:val="001B6E70"/>
    <w:rsid w:val="001C14C6"/>
    <w:rsid w:val="001C2153"/>
    <w:rsid w:val="001C2A92"/>
    <w:rsid w:val="001C61BF"/>
    <w:rsid w:val="001C7BC0"/>
    <w:rsid w:val="001D1823"/>
    <w:rsid w:val="001D2126"/>
    <w:rsid w:val="001D3AE4"/>
    <w:rsid w:val="001D79FC"/>
    <w:rsid w:val="001E14FB"/>
    <w:rsid w:val="001E27C1"/>
    <w:rsid w:val="001E37BC"/>
    <w:rsid w:val="001E5778"/>
    <w:rsid w:val="001E694F"/>
    <w:rsid w:val="001E6B82"/>
    <w:rsid w:val="001F43AC"/>
    <w:rsid w:val="001F6C5A"/>
    <w:rsid w:val="001F6FDB"/>
    <w:rsid w:val="001F7F39"/>
    <w:rsid w:val="00200BE7"/>
    <w:rsid w:val="002066B2"/>
    <w:rsid w:val="00207A0B"/>
    <w:rsid w:val="00210850"/>
    <w:rsid w:val="00210F39"/>
    <w:rsid w:val="00211408"/>
    <w:rsid w:val="00213496"/>
    <w:rsid w:val="00214128"/>
    <w:rsid w:val="0021421D"/>
    <w:rsid w:val="0021454E"/>
    <w:rsid w:val="00214B54"/>
    <w:rsid w:val="00217608"/>
    <w:rsid w:val="002178B8"/>
    <w:rsid w:val="002216F8"/>
    <w:rsid w:val="00221705"/>
    <w:rsid w:val="00222EBA"/>
    <w:rsid w:val="00223331"/>
    <w:rsid w:val="00224B72"/>
    <w:rsid w:val="00230F3E"/>
    <w:rsid w:val="002310F9"/>
    <w:rsid w:val="002323BC"/>
    <w:rsid w:val="00232C47"/>
    <w:rsid w:val="00237015"/>
    <w:rsid w:val="00242008"/>
    <w:rsid w:val="00242D54"/>
    <w:rsid w:val="002436D6"/>
    <w:rsid w:val="00244D84"/>
    <w:rsid w:val="00245961"/>
    <w:rsid w:val="00245DFF"/>
    <w:rsid w:val="0024766E"/>
    <w:rsid w:val="00247F3D"/>
    <w:rsid w:val="002503B7"/>
    <w:rsid w:val="002510C5"/>
    <w:rsid w:val="00252AA5"/>
    <w:rsid w:val="00252EAE"/>
    <w:rsid w:val="002559A7"/>
    <w:rsid w:val="00262A32"/>
    <w:rsid w:val="002672BB"/>
    <w:rsid w:val="0026787A"/>
    <w:rsid w:val="00271143"/>
    <w:rsid w:val="00271BB3"/>
    <w:rsid w:val="00271BB5"/>
    <w:rsid w:val="00272999"/>
    <w:rsid w:val="00272DF5"/>
    <w:rsid w:val="0027444F"/>
    <w:rsid w:val="00275B56"/>
    <w:rsid w:val="002809E0"/>
    <w:rsid w:val="00285350"/>
    <w:rsid w:val="00285EBC"/>
    <w:rsid w:val="00285FC2"/>
    <w:rsid w:val="00286F58"/>
    <w:rsid w:val="0028771B"/>
    <w:rsid w:val="00290552"/>
    <w:rsid w:val="0029071C"/>
    <w:rsid w:val="00290A40"/>
    <w:rsid w:val="00290C31"/>
    <w:rsid w:val="002921A2"/>
    <w:rsid w:val="00292F9D"/>
    <w:rsid w:val="00293A06"/>
    <w:rsid w:val="0029670F"/>
    <w:rsid w:val="00297F2D"/>
    <w:rsid w:val="002A08D9"/>
    <w:rsid w:val="002A09B0"/>
    <w:rsid w:val="002A1DBD"/>
    <w:rsid w:val="002A316B"/>
    <w:rsid w:val="002A3A7B"/>
    <w:rsid w:val="002A556F"/>
    <w:rsid w:val="002A5F65"/>
    <w:rsid w:val="002A75A1"/>
    <w:rsid w:val="002B1C7B"/>
    <w:rsid w:val="002B21E6"/>
    <w:rsid w:val="002B3998"/>
    <w:rsid w:val="002B4D43"/>
    <w:rsid w:val="002B7077"/>
    <w:rsid w:val="002C04C2"/>
    <w:rsid w:val="002C2093"/>
    <w:rsid w:val="002C2C7E"/>
    <w:rsid w:val="002C3320"/>
    <w:rsid w:val="002C3CA3"/>
    <w:rsid w:val="002C4969"/>
    <w:rsid w:val="002C5BF2"/>
    <w:rsid w:val="002D07CF"/>
    <w:rsid w:val="002D1302"/>
    <w:rsid w:val="002D29F0"/>
    <w:rsid w:val="002D368E"/>
    <w:rsid w:val="002D37BB"/>
    <w:rsid w:val="002D6164"/>
    <w:rsid w:val="002D6CB5"/>
    <w:rsid w:val="002E143B"/>
    <w:rsid w:val="002E2913"/>
    <w:rsid w:val="002E56A6"/>
    <w:rsid w:val="002E59C4"/>
    <w:rsid w:val="002F1BA7"/>
    <w:rsid w:val="002F3239"/>
    <w:rsid w:val="002F342A"/>
    <w:rsid w:val="002F47B5"/>
    <w:rsid w:val="002F4B0D"/>
    <w:rsid w:val="002F5884"/>
    <w:rsid w:val="0030095E"/>
    <w:rsid w:val="00301048"/>
    <w:rsid w:val="00302EF4"/>
    <w:rsid w:val="00305D1E"/>
    <w:rsid w:val="0030609C"/>
    <w:rsid w:val="0030696A"/>
    <w:rsid w:val="00307FDA"/>
    <w:rsid w:val="00312359"/>
    <w:rsid w:val="00316543"/>
    <w:rsid w:val="0031774D"/>
    <w:rsid w:val="00317868"/>
    <w:rsid w:val="003179DF"/>
    <w:rsid w:val="00320749"/>
    <w:rsid w:val="0032122D"/>
    <w:rsid w:val="003214C2"/>
    <w:rsid w:val="0032244C"/>
    <w:rsid w:val="00323602"/>
    <w:rsid w:val="003236B1"/>
    <w:rsid w:val="00323AF9"/>
    <w:rsid w:val="0032643E"/>
    <w:rsid w:val="0032784B"/>
    <w:rsid w:val="00327865"/>
    <w:rsid w:val="00327AEF"/>
    <w:rsid w:val="00327BE8"/>
    <w:rsid w:val="00332A94"/>
    <w:rsid w:val="003344A3"/>
    <w:rsid w:val="00334C2F"/>
    <w:rsid w:val="00335855"/>
    <w:rsid w:val="00335CAE"/>
    <w:rsid w:val="0033798A"/>
    <w:rsid w:val="00340036"/>
    <w:rsid w:val="00341186"/>
    <w:rsid w:val="00341D51"/>
    <w:rsid w:val="00342426"/>
    <w:rsid w:val="00344BB8"/>
    <w:rsid w:val="00345317"/>
    <w:rsid w:val="00345AAD"/>
    <w:rsid w:val="003467D9"/>
    <w:rsid w:val="00347CD9"/>
    <w:rsid w:val="00347EA4"/>
    <w:rsid w:val="00353746"/>
    <w:rsid w:val="003625C6"/>
    <w:rsid w:val="003630FF"/>
    <w:rsid w:val="003647EE"/>
    <w:rsid w:val="00364BBB"/>
    <w:rsid w:val="00365966"/>
    <w:rsid w:val="0037009C"/>
    <w:rsid w:val="00370282"/>
    <w:rsid w:val="003711F8"/>
    <w:rsid w:val="00372E34"/>
    <w:rsid w:val="00373126"/>
    <w:rsid w:val="00376068"/>
    <w:rsid w:val="00382974"/>
    <w:rsid w:val="003845E3"/>
    <w:rsid w:val="003856DC"/>
    <w:rsid w:val="00386009"/>
    <w:rsid w:val="00386AE7"/>
    <w:rsid w:val="00387502"/>
    <w:rsid w:val="00387598"/>
    <w:rsid w:val="003913F1"/>
    <w:rsid w:val="003919D7"/>
    <w:rsid w:val="003937A7"/>
    <w:rsid w:val="00394948"/>
    <w:rsid w:val="003A40E2"/>
    <w:rsid w:val="003A7C60"/>
    <w:rsid w:val="003B04AF"/>
    <w:rsid w:val="003B08DD"/>
    <w:rsid w:val="003B16CE"/>
    <w:rsid w:val="003B2D5E"/>
    <w:rsid w:val="003B3072"/>
    <w:rsid w:val="003B557D"/>
    <w:rsid w:val="003B644D"/>
    <w:rsid w:val="003B6F0D"/>
    <w:rsid w:val="003B7724"/>
    <w:rsid w:val="003C0D7D"/>
    <w:rsid w:val="003C37B9"/>
    <w:rsid w:val="003C5A58"/>
    <w:rsid w:val="003C6353"/>
    <w:rsid w:val="003D4131"/>
    <w:rsid w:val="003D6964"/>
    <w:rsid w:val="003D7630"/>
    <w:rsid w:val="003E21A6"/>
    <w:rsid w:val="003E312A"/>
    <w:rsid w:val="003E52A2"/>
    <w:rsid w:val="003F1D81"/>
    <w:rsid w:val="003F4CFD"/>
    <w:rsid w:val="00402F89"/>
    <w:rsid w:val="00403D1F"/>
    <w:rsid w:val="00405F59"/>
    <w:rsid w:val="00407F15"/>
    <w:rsid w:val="00410514"/>
    <w:rsid w:val="004109AB"/>
    <w:rsid w:val="00410D5B"/>
    <w:rsid w:val="004110A3"/>
    <w:rsid w:val="0041282D"/>
    <w:rsid w:val="004133F8"/>
    <w:rsid w:val="00415815"/>
    <w:rsid w:val="00420C63"/>
    <w:rsid w:val="00421D1F"/>
    <w:rsid w:val="00422135"/>
    <w:rsid w:val="004226FC"/>
    <w:rsid w:val="0042359E"/>
    <w:rsid w:val="0042406B"/>
    <w:rsid w:val="00425F5A"/>
    <w:rsid w:val="00426E88"/>
    <w:rsid w:val="00426F1D"/>
    <w:rsid w:val="00432883"/>
    <w:rsid w:val="00434018"/>
    <w:rsid w:val="004370E5"/>
    <w:rsid w:val="004427C4"/>
    <w:rsid w:val="004433C7"/>
    <w:rsid w:val="00443F38"/>
    <w:rsid w:val="004453D8"/>
    <w:rsid w:val="004464ED"/>
    <w:rsid w:val="00446CBB"/>
    <w:rsid w:val="00452073"/>
    <w:rsid w:val="00453225"/>
    <w:rsid w:val="00453BA0"/>
    <w:rsid w:val="00454026"/>
    <w:rsid w:val="00456967"/>
    <w:rsid w:val="004578ED"/>
    <w:rsid w:val="0046062D"/>
    <w:rsid w:val="004619F1"/>
    <w:rsid w:val="004638BA"/>
    <w:rsid w:val="00463B09"/>
    <w:rsid w:val="004644F1"/>
    <w:rsid w:val="0046452F"/>
    <w:rsid w:val="00464D75"/>
    <w:rsid w:val="00464EB9"/>
    <w:rsid w:val="00470FAD"/>
    <w:rsid w:val="00471F0D"/>
    <w:rsid w:val="004732E9"/>
    <w:rsid w:val="00473D5D"/>
    <w:rsid w:val="00474266"/>
    <w:rsid w:val="00474760"/>
    <w:rsid w:val="004754D2"/>
    <w:rsid w:val="004762F3"/>
    <w:rsid w:val="0048154B"/>
    <w:rsid w:val="00483B7A"/>
    <w:rsid w:val="00484611"/>
    <w:rsid w:val="00484A13"/>
    <w:rsid w:val="00491D89"/>
    <w:rsid w:val="004941FB"/>
    <w:rsid w:val="004A38C5"/>
    <w:rsid w:val="004A454B"/>
    <w:rsid w:val="004B08C4"/>
    <w:rsid w:val="004B21E0"/>
    <w:rsid w:val="004B2206"/>
    <w:rsid w:val="004B3145"/>
    <w:rsid w:val="004B35A4"/>
    <w:rsid w:val="004B4196"/>
    <w:rsid w:val="004B4B33"/>
    <w:rsid w:val="004B5927"/>
    <w:rsid w:val="004B755C"/>
    <w:rsid w:val="004B7856"/>
    <w:rsid w:val="004C7653"/>
    <w:rsid w:val="004D6AF9"/>
    <w:rsid w:val="004D7E7B"/>
    <w:rsid w:val="004E0344"/>
    <w:rsid w:val="004E24A8"/>
    <w:rsid w:val="004E3A50"/>
    <w:rsid w:val="004E3C76"/>
    <w:rsid w:val="004E50BC"/>
    <w:rsid w:val="004F1A9D"/>
    <w:rsid w:val="004F2761"/>
    <w:rsid w:val="004F30ED"/>
    <w:rsid w:val="004F37D6"/>
    <w:rsid w:val="004F37E3"/>
    <w:rsid w:val="004F43D1"/>
    <w:rsid w:val="004F7653"/>
    <w:rsid w:val="004F7805"/>
    <w:rsid w:val="00500067"/>
    <w:rsid w:val="00501A82"/>
    <w:rsid w:val="005027B9"/>
    <w:rsid w:val="00502897"/>
    <w:rsid w:val="00504762"/>
    <w:rsid w:val="005049AA"/>
    <w:rsid w:val="00504FAE"/>
    <w:rsid w:val="00506010"/>
    <w:rsid w:val="005068D8"/>
    <w:rsid w:val="00506A02"/>
    <w:rsid w:val="0051068E"/>
    <w:rsid w:val="005110CF"/>
    <w:rsid w:val="00512FFA"/>
    <w:rsid w:val="00520E8F"/>
    <w:rsid w:val="00521CCA"/>
    <w:rsid w:val="00522C82"/>
    <w:rsid w:val="005272B7"/>
    <w:rsid w:val="0053046E"/>
    <w:rsid w:val="00531D4A"/>
    <w:rsid w:val="00531F0D"/>
    <w:rsid w:val="0053296F"/>
    <w:rsid w:val="00532C8A"/>
    <w:rsid w:val="00533219"/>
    <w:rsid w:val="00533A3B"/>
    <w:rsid w:val="0053402E"/>
    <w:rsid w:val="00534D96"/>
    <w:rsid w:val="0053560E"/>
    <w:rsid w:val="005373CA"/>
    <w:rsid w:val="00540480"/>
    <w:rsid w:val="005404A2"/>
    <w:rsid w:val="00541262"/>
    <w:rsid w:val="0054227D"/>
    <w:rsid w:val="0054474C"/>
    <w:rsid w:val="005447BA"/>
    <w:rsid w:val="00545D6B"/>
    <w:rsid w:val="00545F7F"/>
    <w:rsid w:val="0054655F"/>
    <w:rsid w:val="00551607"/>
    <w:rsid w:val="00551D36"/>
    <w:rsid w:val="005545F2"/>
    <w:rsid w:val="005553D5"/>
    <w:rsid w:val="005578C5"/>
    <w:rsid w:val="00557B17"/>
    <w:rsid w:val="00564AE8"/>
    <w:rsid w:val="00565287"/>
    <w:rsid w:val="00567CF6"/>
    <w:rsid w:val="00571AC9"/>
    <w:rsid w:val="00571CEC"/>
    <w:rsid w:val="005726AD"/>
    <w:rsid w:val="00572A5B"/>
    <w:rsid w:val="005736FA"/>
    <w:rsid w:val="00576F23"/>
    <w:rsid w:val="00583C64"/>
    <w:rsid w:val="0058434C"/>
    <w:rsid w:val="005845DF"/>
    <w:rsid w:val="00584AA8"/>
    <w:rsid w:val="00587C5A"/>
    <w:rsid w:val="00587C78"/>
    <w:rsid w:val="005907EE"/>
    <w:rsid w:val="005911BB"/>
    <w:rsid w:val="00591F58"/>
    <w:rsid w:val="005924ED"/>
    <w:rsid w:val="00592B39"/>
    <w:rsid w:val="00592D4C"/>
    <w:rsid w:val="00593464"/>
    <w:rsid w:val="00593E13"/>
    <w:rsid w:val="005940D4"/>
    <w:rsid w:val="00594E5E"/>
    <w:rsid w:val="0059544F"/>
    <w:rsid w:val="005A1E93"/>
    <w:rsid w:val="005A40B2"/>
    <w:rsid w:val="005A4A81"/>
    <w:rsid w:val="005A4E4E"/>
    <w:rsid w:val="005A5055"/>
    <w:rsid w:val="005A59C5"/>
    <w:rsid w:val="005A5C1E"/>
    <w:rsid w:val="005A5EC2"/>
    <w:rsid w:val="005A6D04"/>
    <w:rsid w:val="005B20FB"/>
    <w:rsid w:val="005B2F09"/>
    <w:rsid w:val="005B7234"/>
    <w:rsid w:val="005C03CD"/>
    <w:rsid w:val="005C0807"/>
    <w:rsid w:val="005C37E2"/>
    <w:rsid w:val="005C4F48"/>
    <w:rsid w:val="005C56BC"/>
    <w:rsid w:val="005C5D44"/>
    <w:rsid w:val="005C7FDF"/>
    <w:rsid w:val="005D0F02"/>
    <w:rsid w:val="005D1A67"/>
    <w:rsid w:val="005D3198"/>
    <w:rsid w:val="005D4F1C"/>
    <w:rsid w:val="005D5E63"/>
    <w:rsid w:val="005D7B31"/>
    <w:rsid w:val="005E11B0"/>
    <w:rsid w:val="005E2786"/>
    <w:rsid w:val="005E32E8"/>
    <w:rsid w:val="005E412F"/>
    <w:rsid w:val="005E56F9"/>
    <w:rsid w:val="005E5803"/>
    <w:rsid w:val="005E74B9"/>
    <w:rsid w:val="005F0349"/>
    <w:rsid w:val="005F07FE"/>
    <w:rsid w:val="005F2DA8"/>
    <w:rsid w:val="005F3507"/>
    <w:rsid w:val="005F36EF"/>
    <w:rsid w:val="005F3ED0"/>
    <w:rsid w:val="005F4815"/>
    <w:rsid w:val="005F5280"/>
    <w:rsid w:val="005F7DA7"/>
    <w:rsid w:val="00600A05"/>
    <w:rsid w:val="00602B86"/>
    <w:rsid w:val="00603064"/>
    <w:rsid w:val="00603283"/>
    <w:rsid w:val="00604352"/>
    <w:rsid w:val="00604B17"/>
    <w:rsid w:val="00604CD3"/>
    <w:rsid w:val="00606BAD"/>
    <w:rsid w:val="00606C1F"/>
    <w:rsid w:val="006072BD"/>
    <w:rsid w:val="00611F06"/>
    <w:rsid w:val="00611FCC"/>
    <w:rsid w:val="006130CD"/>
    <w:rsid w:val="006207F8"/>
    <w:rsid w:val="00620C33"/>
    <w:rsid w:val="00623F5E"/>
    <w:rsid w:val="006249DB"/>
    <w:rsid w:val="00624BB9"/>
    <w:rsid w:val="0062698F"/>
    <w:rsid w:val="00626ABF"/>
    <w:rsid w:val="0063367D"/>
    <w:rsid w:val="00634050"/>
    <w:rsid w:val="00634949"/>
    <w:rsid w:val="00636FEB"/>
    <w:rsid w:val="006401C4"/>
    <w:rsid w:val="0064042A"/>
    <w:rsid w:val="006409CB"/>
    <w:rsid w:val="00642581"/>
    <w:rsid w:val="00642AF6"/>
    <w:rsid w:val="00643163"/>
    <w:rsid w:val="006431BB"/>
    <w:rsid w:val="00643E18"/>
    <w:rsid w:val="00644732"/>
    <w:rsid w:val="00646139"/>
    <w:rsid w:val="006475DD"/>
    <w:rsid w:val="006501BE"/>
    <w:rsid w:val="006502CF"/>
    <w:rsid w:val="00650602"/>
    <w:rsid w:val="006507C3"/>
    <w:rsid w:val="00650AB3"/>
    <w:rsid w:val="00650B2F"/>
    <w:rsid w:val="0065393A"/>
    <w:rsid w:val="00653F6D"/>
    <w:rsid w:val="00655A5A"/>
    <w:rsid w:val="00655E36"/>
    <w:rsid w:val="006566FD"/>
    <w:rsid w:val="00660066"/>
    <w:rsid w:val="006601B6"/>
    <w:rsid w:val="0066183E"/>
    <w:rsid w:val="00661966"/>
    <w:rsid w:val="00661D9C"/>
    <w:rsid w:val="00662757"/>
    <w:rsid w:val="0066334D"/>
    <w:rsid w:val="00663D2F"/>
    <w:rsid w:val="006640B9"/>
    <w:rsid w:val="0067001C"/>
    <w:rsid w:val="00670567"/>
    <w:rsid w:val="00670FC5"/>
    <w:rsid w:val="006734EE"/>
    <w:rsid w:val="006747C3"/>
    <w:rsid w:val="006749F0"/>
    <w:rsid w:val="00675B29"/>
    <w:rsid w:val="0067639E"/>
    <w:rsid w:val="00681724"/>
    <w:rsid w:val="006819F5"/>
    <w:rsid w:val="006834F2"/>
    <w:rsid w:val="006835D3"/>
    <w:rsid w:val="006838D6"/>
    <w:rsid w:val="00684C6B"/>
    <w:rsid w:val="00685C9F"/>
    <w:rsid w:val="00686176"/>
    <w:rsid w:val="00686690"/>
    <w:rsid w:val="0068697A"/>
    <w:rsid w:val="00687718"/>
    <w:rsid w:val="006910CF"/>
    <w:rsid w:val="006931AC"/>
    <w:rsid w:val="00697253"/>
    <w:rsid w:val="00697880"/>
    <w:rsid w:val="00697B2A"/>
    <w:rsid w:val="006A0A2A"/>
    <w:rsid w:val="006A1035"/>
    <w:rsid w:val="006A1BE6"/>
    <w:rsid w:val="006A1E2C"/>
    <w:rsid w:val="006A2286"/>
    <w:rsid w:val="006A4500"/>
    <w:rsid w:val="006B6CA0"/>
    <w:rsid w:val="006B74F6"/>
    <w:rsid w:val="006B77C8"/>
    <w:rsid w:val="006C036C"/>
    <w:rsid w:val="006C2430"/>
    <w:rsid w:val="006C2A37"/>
    <w:rsid w:val="006C46C5"/>
    <w:rsid w:val="006C4B9F"/>
    <w:rsid w:val="006C5160"/>
    <w:rsid w:val="006C5380"/>
    <w:rsid w:val="006C7EC7"/>
    <w:rsid w:val="006D3CE1"/>
    <w:rsid w:val="006D436B"/>
    <w:rsid w:val="006D46B2"/>
    <w:rsid w:val="006D47B0"/>
    <w:rsid w:val="006D4F6A"/>
    <w:rsid w:val="006D5350"/>
    <w:rsid w:val="006D6BC5"/>
    <w:rsid w:val="006E5207"/>
    <w:rsid w:val="006E5A9A"/>
    <w:rsid w:val="006E5F21"/>
    <w:rsid w:val="006E76D7"/>
    <w:rsid w:val="006F5AE9"/>
    <w:rsid w:val="006F7109"/>
    <w:rsid w:val="00701318"/>
    <w:rsid w:val="0070188D"/>
    <w:rsid w:val="00702C43"/>
    <w:rsid w:val="00703250"/>
    <w:rsid w:val="007040F2"/>
    <w:rsid w:val="00705025"/>
    <w:rsid w:val="00710598"/>
    <w:rsid w:val="00711042"/>
    <w:rsid w:val="00711FD8"/>
    <w:rsid w:val="00712A97"/>
    <w:rsid w:val="00713B84"/>
    <w:rsid w:val="00714CEB"/>
    <w:rsid w:val="00715EBB"/>
    <w:rsid w:val="0071759F"/>
    <w:rsid w:val="00721141"/>
    <w:rsid w:val="007217C1"/>
    <w:rsid w:val="00722B1D"/>
    <w:rsid w:val="00725077"/>
    <w:rsid w:val="00725814"/>
    <w:rsid w:val="00730917"/>
    <w:rsid w:val="0073137B"/>
    <w:rsid w:val="00732560"/>
    <w:rsid w:val="0073285F"/>
    <w:rsid w:val="007338C1"/>
    <w:rsid w:val="00736244"/>
    <w:rsid w:val="00740207"/>
    <w:rsid w:val="0074029A"/>
    <w:rsid w:val="00741A65"/>
    <w:rsid w:val="00742A9F"/>
    <w:rsid w:val="00742B64"/>
    <w:rsid w:val="007436D2"/>
    <w:rsid w:val="00743B4D"/>
    <w:rsid w:val="007446AF"/>
    <w:rsid w:val="00744DBD"/>
    <w:rsid w:val="00745694"/>
    <w:rsid w:val="00745D58"/>
    <w:rsid w:val="00745E2A"/>
    <w:rsid w:val="007463F2"/>
    <w:rsid w:val="00746CBA"/>
    <w:rsid w:val="00747006"/>
    <w:rsid w:val="00751B79"/>
    <w:rsid w:val="00751E60"/>
    <w:rsid w:val="007529AF"/>
    <w:rsid w:val="00752FCF"/>
    <w:rsid w:val="007535B4"/>
    <w:rsid w:val="00754DB8"/>
    <w:rsid w:val="007567CE"/>
    <w:rsid w:val="0076065C"/>
    <w:rsid w:val="00765E80"/>
    <w:rsid w:val="0077036A"/>
    <w:rsid w:val="0077158C"/>
    <w:rsid w:val="0077497D"/>
    <w:rsid w:val="00775818"/>
    <w:rsid w:val="007759DE"/>
    <w:rsid w:val="007772FF"/>
    <w:rsid w:val="0078056B"/>
    <w:rsid w:val="007810FD"/>
    <w:rsid w:val="00783DAE"/>
    <w:rsid w:val="0078402C"/>
    <w:rsid w:val="0078735B"/>
    <w:rsid w:val="007902C9"/>
    <w:rsid w:val="007922C8"/>
    <w:rsid w:val="00792DC3"/>
    <w:rsid w:val="00793195"/>
    <w:rsid w:val="0079428E"/>
    <w:rsid w:val="007960CC"/>
    <w:rsid w:val="00796408"/>
    <w:rsid w:val="00796AF0"/>
    <w:rsid w:val="00797D87"/>
    <w:rsid w:val="00797EE1"/>
    <w:rsid w:val="007A16A0"/>
    <w:rsid w:val="007A477A"/>
    <w:rsid w:val="007A5243"/>
    <w:rsid w:val="007A52EC"/>
    <w:rsid w:val="007A66A5"/>
    <w:rsid w:val="007A6895"/>
    <w:rsid w:val="007A73D2"/>
    <w:rsid w:val="007B148B"/>
    <w:rsid w:val="007B225C"/>
    <w:rsid w:val="007B46EA"/>
    <w:rsid w:val="007B7623"/>
    <w:rsid w:val="007C1CB8"/>
    <w:rsid w:val="007C1E8C"/>
    <w:rsid w:val="007C509F"/>
    <w:rsid w:val="007C518A"/>
    <w:rsid w:val="007C5250"/>
    <w:rsid w:val="007C6092"/>
    <w:rsid w:val="007C61BB"/>
    <w:rsid w:val="007C6C9B"/>
    <w:rsid w:val="007C7C66"/>
    <w:rsid w:val="007D0470"/>
    <w:rsid w:val="007D0E19"/>
    <w:rsid w:val="007D12F9"/>
    <w:rsid w:val="007D355A"/>
    <w:rsid w:val="007D39AF"/>
    <w:rsid w:val="007D7F36"/>
    <w:rsid w:val="007E0A48"/>
    <w:rsid w:val="007E1374"/>
    <w:rsid w:val="007E3891"/>
    <w:rsid w:val="007E3F6E"/>
    <w:rsid w:val="007E493F"/>
    <w:rsid w:val="007E4D54"/>
    <w:rsid w:val="007E6559"/>
    <w:rsid w:val="007E6D57"/>
    <w:rsid w:val="007E6ED6"/>
    <w:rsid w:val="007F1037"/>
    <w:rsid w:val="007F27C6"/>
    <w:rsid w:val="007F2EFF"/>
    <w:rsid w:val="007F48C6"/>
    <w:rsid w:val="007F5691"/>
    <w:rsid w:val="007F61E3"/>
    <w:rsid w:val="007F743B"/>
    <w:rsid w:val="007F7B30"/>
    <w:rsid w:val="008049B0"/>
    <w:rsid w:val="00804C58"/>
    <w:rsid w:val="0080531D"/>
    <w:rsid w:val="008056E0"/>
    <w:rsid w:val="00806A24"/>
    <w:rsid w:val="00807B7F"/>
    <w:rsid w:val="008125F1"/>
    <w:rsid w:val="00813D14"/>
    <w:rsid w:val="0081537A"/>
    <w:rsid w:val="00815876"/>
    <w:rsid w:val="00821B24"/>
    <w:rsid w:val="008222D7"/>
    <w:rsid w:val="008226BB"/>
    <w:rsid w:val="00823081"/>
    <w:rsid w:val="00824994"/>
    <w:rsid w:val="00825284"/>
    <w:rsid w:val="00826885"/>
    <w:rsid w:val="00831EA9"/>
    <w:rsid w:val="008338B2"/>
    <w:rsid w:val="00837A33"/>
    <w:rsid w:val="00841D78"/>
    <w:rsid w:val="0084222B"/>
    <w:rsid w:val="00842CC4"/>
    <w:rsid w:val="008441CF"/>
    <w:rsid w:val="00844CD4"/>
    <w:rsid w:val="00844D1C"/>
    <w:rsid w:val="00845DA4"/>
    <w:rsid w:val="00846036"/>
    <w:rsid w:val="00850F22"/>
    <w:rsid w:val="0085117D"/>
    <w:rsid w:val="0085199C"/>
    <w:rsid w:val="008520FA"/>
    <w:rsid w:val="0085586E"/>
    <w:rsid w:val="00855D97"/>
    <w:rsid w:val="00856298"/>
    <w:rsid w:val="008573C3"/>
    <w:rsid w:val="008634BF"/>
    <w:rsid w:val="0086358D"/>
    <w:rsid w:val="008649F0"/>
    <w:rsid w:val="00864F06"/>
    <w:rsid w:val="00865B73"/>
    <w:rsid w:val="00867123"/>
    <w:rsid w:val="00867BDD"/>
    <w:rsid w:val="00867CBC"/>
    <w:rsid w:val="00872063"/>
    <w:rsid w:val="008727B7"/>
    <w:rsid w:val="00872C58"/>
    <w:rsid w:val="00874E33"/>
    <w:rsid w:val="0087506A"/>
    <w:rsid w:val="00877D0D"/>
    <w:rsid w:val="00881850"/>
    <w:rsid w:val="00881E14"/>
    <w:rsid w:val="00882984"/>
    <w:rsid w:val="00882A27"/>
    <w:rsid w:val="00884CF6"/>
    <w:rsid w:val="0088582F"/>
    <w:rsid w:val="00885AD1"/>
    <w:rsid w:val="008904FB"/>
    <w:rsid w:val="0089197D"/>
    <w:rsid w:val="00891DE7"/>
    <w:rsid w:val="00894F4B"/>
    <w:rsid w:val="0089551A"/>
    <w:rsid w:val="008967F2"/>
    <w:rsid w:val="00896B17"/>
    <w:rsid w:val="00897361"/>
    <w:rsid w:val="008977CD"/>
    <w:rsid w:val="008A0C8C"/>
    <w:rsid w:val="008A0F0F"/>
    <w:rsid w:val="008A3C3B"/>
    <w:rsid w:val="008A63C0"/>
    <w:rsid w:val="008A6433"/>
    <w:rsid w:val="008A75F8"/>
    <w:rsid w:val="008B27C7"/>
    <w:rsid w:val="008B3668"/>
    <w:rsid w:val="008B4E67"/>
    <w:rsid w:val="008B4E6B"/>
    <w:rsid w:val="008B50DB"/>
    <w:rsid w:val="008B62FB"/>
    <w:rsid w:val="008B7F05"/>
    <w:rsid w:val="008C0C54"/>
    <w:rsid w:val="008C7A8E"/>
    <w:rsid w:val="008D40F8"/>
    <w:rsid w:val="008D6091"/>
    <w:rsid w:val="008D7E00"/>
    <w:rsid w:val="008E0DBB"/>
    <w:rsid w:val="008E28A4"/>
    <w:rsid w:val="008E4270"/>
    <w:rsid w:val="008E435C"/>
    <w:rsid w:val="008E43E1"/>
    <w:rsid w:val="008E459E"/>
    <w:rsid w:val="008E5497"/>
    <w:rsid w:val="008E6908"/>
    <w:rsid w:val="008E6E56"/>
    <w:rsid w:val="008E7825"/>
    <w:rsid w:val="008E7B75"/>
    <w:rsid w:val="008F02E9"/>
    <w:rsid w:val="008F17A1"/>
    <w:rsid w:val="008F18ED"/>
    <w:rsid w:val="008F1BCD"/>
    <w:rsid w:val="008F4EFB"/>
    <w:rsid w:val="008F58A4"/>
    <w:rsid w:val="008F6A02"/>
    <w:rsid w:val="008F73C8"/>
    <w:rsid w:val="009014DE"/>
    <w:rsid w:val="009023EB"/>
    <w:rsid w:val="0090433A"/>
    <w:rsid w:val="0090462A"/>
    <w:rsid w:val="009070DB"/>
    <w:rsid w:val="00910D4E"/>
    <w:rsid w:val="00911EA0"/>
    <w:rsid w:val="009147F1"/>
    <w:rsid w:val="009150C9"/>
    <w:rsid w:val="009224DD"/>
    <w:rsid w:val="00922F55"/>
    <w:rsid w:val="00923EF2"/>
    <w:rsid w:val="00924973"/>
    <w:rsid w:val="00927A64"/>
    <w:rsid w:val="00931816"/>
    <w:rsid w:val="00931B90"/>
    <w:rsid w:val="009329D3"/>
    <w:rsid w:val="00934CD1"/>
    <w:rsid w:val="0093674B"/>
    <w:rsid w:val="009367EE"/>
    <w:rsid w:val="00936B41"/>
    <w:rsid w:val="00940AF9"/>
    <w:rsid w:val="00940E44"/>
    <w:rsid w:val="00941825"/>
    <w:rsid w:val="00942C58"/>
    <w:rsid w:val="009433B4"/>
    <w:rsid w:val="009476BB"/>
    <w:rsid w:val="00947C83"/>
    <w:rsid w:val="00950F1E"/>
    <w:rsid w:val="0095218C"/>
    <w:rsid w:val="009534C0"/>
    <w:rsid w:val="00954F4F"/>
    <w:rsid w:val="0095616F"/>
    <w:rsid w:val="00956396"/>
    <w:rsid w:val="00956BA2"/>
    <w:rsid w:val="00957F0F"/>
    <w:rsid w:val="009610F4"/>
    <w:rsid w:val="00961A69"/>
    <w:rsid w:val="00961B42"/>
    <w:rsid w:val="0096268F"/>
    <w:rsid w:val="0096282A"/>
    <w:rsid w:val="0096304A"/>
    <w:rsid w:val="00963B24"/>
    <w:rsid w:val="00963B9E"/>
    <w:rsid w:val="009655DC"/>
    <w:rsid w:val="00966743"/>
    <w:rsid w:val="00966891"/>
    <w:rsid w:val="00967408"/>
    <w:rsid w:val="0097393A"/>
    <w:rsid w:val="00974911"/>
    <w:rsid w:val="00982169"/>
    <w:rsid w:val="00983C1A"/>
    <w:rsid w:val="0098478B"/>
    <w:rsid w:val="00986072"/>
    <w:rsid w:val="009871DF"/>
    <w:rsid w:val="009913F4"/>
    <w:rsid w:val="00992BFB"/>
    <w:rsid w:val="00992D83"/>
    <w:rsid w:val="00993251"/>
    <w:rsid w:val="009950AD"/>
    <w:rsid w:val="00995302"/>
    <w:rsid w:val="00995C1C"/>
    <w:rsid w:val="00996440"/>
    <w:rsid w:val="009A0214"/>
    <w:rsid w:val="009A02FB"/>
    <w:rsid w:val="009A3824"/>
    <w:rsid w:val="009A54A2"/>
    <w:rsid w:val="009A5AD4"/>
    <w:rsid w:val="009A6F04"/>
    <w:rsid w:val="009B020E"/>
    <w:rsid w:val="009B035B"/>
    <w:rsid w:val="009B0BD2"/>
    <w:rsid w:val="009B175D"/>
    <w:rsid w:val="009B3036"/>
    <w:rsid w:val="009B38F1"/>
    <w:rsid w:val="009B4F16"/>
    <w:rsid w:val="009B5D3B"/>
    <w:rsid w:val="009B5E95"/>
    <w:rsid w:val="009B7297"/>
    <w:rsid w:val="009B757A"/>
    <w:rsid w:val="009C1797"/>
    <w:rsid w:val="009C375B"/>
    <w:rsid w:val="009D17F3"/>
    <w:rsid w:val="009D1A0C"/>
    <w:rsid w:val="009D1CE2"/>
    <w:rsid w:val="009D377E"/>
    <w:rsid w:val="009D4C29"/>
    <w:rsid w:val="009D4CE3"/>
    <w:rsid w:val="009D5256"/>
    <w:rsid w:val="009D54BC"/>
    <w:rsid w:val="009D5554"/>
    <w:rsid w:val="009D7D57"/>
    <w:rsid w:val="009E2CA8"/>
    <w:rsid w:val="009E2E8E"/>
    <w:rsid w:val="009E3A9C"/>
    <w:rsid w:val="009E57ED"/>
    <w:rsid w:val="009F0243"/>
    <w:rsid w:val="009F0602"/>
    <w:rsid w:val="009F12AB"/>
    <w:rsid w:val="009F2659"/>
    <w:rsid w:val="009F38D5"/>
    <w:rsid w:val="009F4399"/>
    <w:rsid w:val="009F6D2C"/>
    <w:rsid w:val="009F7A8B"/>
    <w:rsid w:val="00A02FB3"/>
    <w:rsid w:val="00A035D6"/>
    <w:rsid w:val="00A036FA"/>
    <w:rsid w:val="00A03EA9"/>
    <w:rsid w:val="00A040C5"/>
    <w:rsid w:val="00A1213D"/>
    <w:rsid w:val="00A1236F"/>
    <w:rsid w:val="00A12477"/>
    <w:rsid w:val="00A129A4"/>
    <w:rsid w:val="00A12B90"/>
    <w:rsid w:val="00A12E43"/>
    <w:rsid w:val="00A156EF"/>
    <w:rsid w:val="00A17144"/>
    <w:rsid w:val="00A176B4"/>
    <w:rsid w:val="00A22A03"/>
    <w:rsid w:val="00A2493D"/>
    <w:rsid w:val="00A30C13"/>
    <w:rsid w:val="00A336D2"/>
    <w:rsid w:val="00A4008A"/>
    <w:rsid w:val="00A4110A"/>
    <w:rsid w:val="00A41276"/>
    <w:rsid w:val="00A426F1"/>
    <w:rsid w:val="00A43651"/>
    <w:rsid w:val="00A44055"/>
    <w:rsid w:val="00A4433B"/>
    <w:rsid w:val="00A45356"/>
    <w:rsid w:val="00A4681C"/>
    <w:rsid w:val="00A46846"/>
    <w:rsid w:val="00A47AC6"/>
    <w:rsid w:val="00A47DEA"/>
    <w:rsid w:val="00A50C97"/>
    <w:rsid w:val="00A51ED6"/>
    <w:rsid w:val="00A52CB7"/>
    <w:rsid w:val="00A53371"/>
    <w:rsid w:val="00A54DC3"/>
    <w:rsid w:val="00A56EE5"/>
    <w:rsid w:val="00A6393A"/>
    <w:rsid w:val="00A63BB5"/>
    <w:rsid w:val="00A6541B"/>
    <w:rsid w:val="00A679E4"/>
    <w:rsid w:val="00A70969"/>
    <w:rsid w:val="00A71256"/>
    <w:rsid w:val="00A71B2C"/>
    <w:rsid w:val="00A72668"/>
    <w:rsid w:val="00A7278A"/>
    <w:rsid w:val="00A74B54"/>
    <w:rsid w:val="00A75D96"/>
    <w:rsid w:val="00A76D1D"/>
    <w:rsid w:val="00A81C4A"/>
    <w:rsid w:val="00A84175"/>
    <w:rsid w:val="00A85166"/>
    <w:rsid w:val="00A862C0"/>
    <w:rsid w:val="00A866E8"/>
    <w:rsid w:val="00A8711A"/>
    <w:rsid w:val="00A90337"/>
    <w:rsid w:val="00A904AB"/>
    <w:rsid w:val="00A92017"/>
    <w:rsid w:val="00A979CD"/>
    <w:rsid w:val="00AA01A1"/>
    <w:rsid w:val="00AA4276"/>
    <w:rsid w:val="00AA4A2F"/>
    <w:rsid w:val="00AA5C18"/>
    <w:rsid w:val="00AA66CB"/>
    <w:rsid w:val="00AB0DA3"/>
    <w:rsid w:val="00AB15D7"/>
    <w:rsid w:val="00AB1CD9"/>
    <w:rsid w:val="00AB55B0"/>
    <w:rsid w:val="00AB5856"/>
    <w:rsid w:val="00AB657C"/>
    <w:rsid w:val="00AC01ED"/>
    <w:rsid w:val="00AC05BC"/>
    <w:rsid w:val="00AC0F43"/>
    <w:rsid w:val="00AC17C3"/>
    <w:rsid w:val="00AC3336"/>
    <w:rsid w:val="00AC6328"/>
    <w:rsid w:val="00AD18B1"/>
    <w:rsid w:val="00AD3159"/>
    <w:rsid w:val="00AD37C7"/>
    <w:rsid w:val="00AD3AE5"/>
    <w:rsid w:val="00AD6E69"/>
    <w:rsid w:val="00AD70E2"/>
    <w:rsid w:val="00AD720A"/>
    <w:rsid w:val="00AE0070"/>
    <w:rsid w:val="00AE1B97"/>
    <w:rsid w:val="00AE2D97"/>
    <w:rsid w:val="00AE3BCA"/>
    <w:rsid w:val="00AE483D"/>
    <w:rsid w:val="00AE49C1"/>
    <w:rsid w:val="00AE4E7F"/>
    <w:rsid w:val="00AE596F"/>
    <w:rsid w:val="00AE7FE7"/>
    <w:rsid w:val="00AF121C"/>
    <w:rsid w:val="00AF1B94"/>
    <w:rsid w:val="00AF1BF9"/>
    <w:rsid w:val="00AF37D2"/>
    <w:rsid w:val="00AF3997"/>
    <w:rsid w:val="00AF4B2A"/>
    <w:rsid w:val="00AF5C9B"/>
    <w:rsid w:val="00B010A4"/>
    <w:rsid w:val="00B03655"/>
    <w:rsid w:val="00B042C4"/>
    <w:rsid w:val="00B05003"/>
    <w:rsid w:val="00B05AD6"/>
    <w:rsid w:val="00B05CAA"/>
    <w:rsid w:val="00B06511"/>
    <w:rsid w:val="00B0665D"/>
    <w:rsid w:val="00B06A8C"/>
    <w:rsid w:val="00B06C23"/>
    <w:rsid w:val="00B06D13"/>
    <w:rsid w:val="00B07F57"/>
    <w:rsid w:val="00B10D22"/>
    <w:rsid w:val="00B1170A"/>
    <w:rsid w:val="00B12E26"/>
    <w:rsid w:val="00B13294"/>
    <w:rsid w:val="00B15052"/>
    <w:rsid w:val="00B1604D"/>
    <w:rsid w:val="00B16217"/>
    <w:rsid w:val="00B168AE"/>
    <w:rsid w:val="00B16920"/>
    <w:rsid w:val="00B21F5A"/>
    <w:rsid w:val="00B221BF"/>
    <w:rsid w:val="00B23DCB"/>
    <w:rsid w:val="00B30C94"/>
    <w:rsid w:val="00B31539"/>
    <w:rsid w:val="00B3460A"/>
    <w:rsid w:val="00B36E31"/>
    <w:rsid w:val="00B3756A"/>
    <w:rsid w:val="00B42C8B"/>
    <w:rsid w:val="00B43AB9"/>
    <w:rsid w:val="00B468BD"/>
    <w:rsid w:val="00B47676"/>
    <w:rsid w:val="00B50532"/>
    <w:rsid w:val="00B529B6"/>
    <w:rsid w:val="00B5471A"/>
    <w:rsid w:val="00B55545"/>
    <w:rsid w:val="00B57E07"/>
    <w:rsid w:val="00B57E8E"/>
    <w:rsid w:val="00B61240"/>
    <w:rsid w:val="00B61C4F"/>
    <w:rsid w:val="00B62393"/>
    <w:rsid w:val="00B636B4"/>
    <w:rsid w:val="00B63940"/>
    <w:rsid w:val="00B63F48"/>
    <w:rsid w:val="00B6403F"/>
    <w:rsid w:val="00B66B54"/>
    <w:rsid w:val="00B67293"/>
    <w:rsid w:val="00B70EB3"/>
    <w:rsid w:val="00B75842"/>
    <w:rsid w:val="00B75E0A"/>
    <w:rsid w:val="00B775C2"/>
    <w:rsid w:val="00B8009E"/>
    <w:rsid w:val="00B80C2F"/>
    <w:rsid w:val="00B8230C"/>
    <w:rsid w:val="00B82BA2"/>
    <w:rsid w:val="00B82E8B"/>
    <w:rsid w:val="00B83FF0"/>
    <w:rsid w:val="00B8596B"/>
    <w:rsid w:val="00B866C4"/>
    <w:rsid w:val="00B869AD"/>
    <w:rsid w:val="00B8770F"/>
    <w:rsid w:val="00B900E2"/>
    <w:rsid w:val="00B91DDA"/>
    <w:rsid w:val="00B92A58"/>
    <w:rsid w:val="00B93B64"/>
    <w:rsid w:val="00B97201"/>
    <w:rsid w:val="00B97879"/>
    <w:rsid w:val="00B978C9"/>
    <w:rsid w:val="00B97A5F"/>
    <w:rsid w:val="00BA014F"/>
    <w:rsid w:val="00BA04D3"/>
    <w:rsid w:val="00BA0DDB"/>
    <w:rsid w:val="00BA0FA0"/>
    <w:rsid w:val="00BA1192"/>
    <w:rsid w:val="00BA1756"/>
    <w:rsid w:val="00BA2345"/>
    <w:rsid w:val="00BA29E8"/>
    <w:rsid w:val="00BA2DC4"/>
    <w:rsid w:val="00BA3396"/>
    <w:rsid w:val="00BA56F7"/>
    <w:rsid w:val="00BA5A0D"/>
    <w:rsid w:val="00BA7393"/>
    <w:rsid w:val="00BB28F8"/>
    <w:rsid w:val="00BB3F5C"/>
    <w:rsid w:val="00BB4490"/>
    <w:rsid w:val="00BB4A41"/>
    <w:rsid w:val="00BB5168"/>
    <w:rsid w:val="00BB5CE6"/>
    <w:rsid w:val="00BC1ACB"/>
    <w:rsid w:val="00BC59CA"/>
    <w:rsid w:val="00BC6058"/>
    <w:rsid w:val="00BC6282"/>
    <w:rsid w:val="00BC7A69"/>
    <w:rsid w:val="00BD633F"/>
    <w:rsid w:val="00BE00E9"/>
    <w:rsid w:val="00BE0231"/>
    <w:rsid w:val="00BE08BF"/>
    <w:rsid w:val="00BE0F70"/>
    <w:rsid w:val="00BE0FA0"/>
    <w:rsid w:val="00BE19D2"/>
    <w:rsid w:val="00BE3AC1"/>
    <w:rsid w:val="00BE42EE"/>
    <w:rsid w:val="00BE57EB"/>
    <w:rsid w:val="00BE7509"/>
    <w:rsid w:val="00BF1B89"/>
    <w:rsid w:val="00BF2A16"/>
    <w:rsid w:val="00BF2AD6"/>
    <w:rsid w:val="00BF34BE"/>
    <w:rsid w:val="00BF3797"/>
    <w:rsid w:val="00BF4942"/>
    <w:rsid w:val="00BF5673"/>
    <w:rsid w:val="00BF5E36"/>
    <w:rsid w:val="00BF5F4F"/>
    <w:rsid w:val="00BF659F"/>
    <w:rsid w:val="00C015C4"/>
    <w:rsid w:val="00C034D3"/>
    <w:rsid w:val="00C044E9"/>
    <w:rsid w:val="00C062AC"/>
    <w:rsid w:val="00C0732D"/>
    <w:rsid w:val="00C1101E"/>
    <w:rsid w:val="00C1109D"/>
    <w:rsid w:val="00C12CF5"/>
    <w:rsid w:val="00C158F2"/>
    <w:rsid w:val="00C1712A"/>
    <w:rsid w:val="00C17C17"/>
    <w:rsid w:val="00C202B0"/>
    <w:rsid w:val="00C2123A"/>
    <w:rsid w:val="00C232A9"/>
    <w:rsid w:val="00C2380F"/>
    <w:rsid w:val="00C2726D"/>
    <w:rsid w:val="00C2740D"/>
    <w:rsid w:val="00C30A25"/>
    <w:rsid w:val="00C324CD"/>
    <w:rsid w:val="00C34817"/>
    <w:rsid w:val="00C35854"/>
    <w:rsid w:val="00C366AC"/>
    <w:rsid w:val="00C37313"/>
    <w:rsid w:val="00C377AA"/>
    <w:rsid w:val="00C4018E"/>
    <w:rsid w:val="00C42612"/>
    <w:rsid w:val="00C430C5"/>
    <w:rsid w:val="00C443CF"/>
    <w:rsid w:val="00C50F36"/>
    <w:rsid w:val="00C50F41"/>
    <w:rsid w:val="00C51F6B"/>
    <w:rsid w:val="00C5346D"/>
    <w:rsid w:val="00C53753"/>
    <w:rsid w:val="00C5571E"/>
    <w:rsid w:val="00C56A05"/>
    <w:rsid w:val="00C5749C"/>
    <w:rsid w:val="00C60363"/>
    <w:rsid w:val="00C615AC"/>
    <w:rsid w:val="00C62491"/>
    <w:rsid w:val="00C625AC"/>
    <w:rsid w:val="00C629B6"/>
    <w:rsid w:val="00C63860"/>
    <w:rsid w:val="00C63B31"/>
    <w:rsid w:val="00C6483E"/>
    <w:rsid w:val="00C74ACC"/>
    <w:rsid w:val="00C769DD"/>
    <w:rsid w:val="00C80ACC"/>
    <w:rsid w:val="00C81A30"/>
    <w:rsid w:val="00C81D64"/>
    <w:rsid w:val="00C81FC7"/>
    <w:rsid w:val="00C827AB"/>
    <w:rsid w:val="00C82A56"/>
    <w:rsid w:val="00C83797"/>
    <w:rsid w:val="00C83E16"/>
    <w:rsid w:val="00C84CB6"/>
    <w:rsid w:val="00C8510A"/>
    <w:rsid w:val="00C86633"/>
    <w:rsid w:val="00C87B92"/>
    <w:rsid w:val="00C904B5"/>
    <w:rsid w:val="00C9087B"/>
    <w:rsid w:val="00C9151C"/>
    <w:rsid w:val="00C91CCE"/>
    <w:rsid w:val="00C939DF"/>
    <w:rsid w:val="00C95602"/>
    <w:rsid w:val="00C97096"/>
    <w:rsid w:val="00CA0094"/>
    <w:rsid w:val="00CA2B4C"/>
    <w:rsid w:val="00CA5DF7"/>
    <w:rsid w:val="00CA5E65"/>
    <w:rsid w:val="00CA6231"/>
    <w:rsid w:val="00CB1243"/>
    <w:rsid w:val="00CB29C7"/>
    <w:rsid w:val="00CB3DDC"/>
    <w:rsid w:val="00CB48E7"/>
    <w:rsid w:val="00CB4AB3"/>
    <w:rsid w:val="00CB4B71"/>
    <w:rsid w:val="00CB5611"/>
    <w:rsid w:val="00CB66BC"/>
    <w:rsid w:val="00CC05AF"/>
    <w:rsid w:val="00CC3C47"/>
    <w:rsid w:val="00CC681E"/>
    <w:rsid w:val="00CC7B75"/>
    <w:rsid w:val="00CD1A43"/>
    <w:rsid w:val="00CD42A7"/>
    <w:rsid w:val="00CD495D"/>
    <w:rsid w:val="00CD4BE2"/>
    <w:rsid w:val="00CD5E96"/>
    <w:rsid w:val="00CD6103"/>
    <w:rsid w:val="00CE33FD"/>
    <w:rsid w:val="00CE6426"/>
    <w:rsid w:val="00CE6A67"/>
    <w:rsid w:val="00CF34D2"/>
    <w:rsid w:val="00CF6A04"/>
    <w:rsid w:val="00CF6A97"/>
    <w:rsid w:val="00D00AE4"/>
    <w:rsid w:val="00D012DB"/>
    <w:rsid w:val="00D01D95"/>
    <w:rsid w:val="00D0225D"/>
    <w:rsid w:val="00D035F3"/>
    <w:rsid w:val="00D057CF"/>
    <w:rsid w:val="00D0675C"/>
    <w:rsid w:val="00D0786D"/>
    <w:rsid w:val="00D07DAA"/>
    <w:rsid w:val="00D114D4"/>
    <w:rsid w:val="00D13D0A"/>
    <w:rsid w:val="00D13F22"/>
    <w:rsid w:val="00D13F9E"/>
    <w:rsid w:val="00D141EA"/>
    <w:rsid w:val="00D14A29"/>
    <w:rsid w:val="00D16122"/>
    <w:rsid w:val="00D16D04"/>
    <w:rsid w:val="00D16DDC"/>
    <w:rsid w:val="00D170B8"/>
    <w:rsid w:val="00D2055A"/>
    <w:rsid w:val="00D20976"/>
    <w:rsid w:val="00D23014"/>
    <w:rsid w:val="00D23301"/>
    <w:rsid w:val="00D2338D"/>
    <w:rsid w:val="00D24AB7"/>
    <w:rsid w:val="00D25A96"/>
    <w:rsid w:val="00D31150"/>
    <w:rsid w:val="00D35EB4"/>
    <w:rsid w:val="00D37F2F"/>
    <w:rsid w:val="00D37F49"/>
    <w:rsid w:val="00D41645"/>
    <w:rsid w:val="00D4263D"/>
    <w:rsid w:val="00D428A4"/>
    <w:rsid w:val="00D42C15"/>
    <w:rsid w:val="00D436D2"/>
    <w:rsid w:val="00D46BE3"/>
    <w:rsid w:val="00D46FC2"/>
    <w:rsid w:val="00D4703A"/>
    <w:rsid w:val="00D478C7"/>
    <w:rsid w:val="00D47C97"/>
    <w:rsid w:val="00D50957"/>
    <w:rsid w:val="00D52CCC"/>
    <w:rsid w:val="00D52F94"/>
    <w:rsid w:val="00D53713"/>
    <w:rsid w:val="00D5629F"/>
    <w:rsid w:val="00D57DB0"/>
    <w:rsid w:val="00D6176F"/>
    <w:rsid w:val="00D66587"/>
    <w:rsid w:val="00D71CCB"/>
    <w:rsid w:val="00D72842"/>
    <w:rsid w:val="00D72C4C"/>
    <w:rsid w:val="00D74911"/>
    <w:rsid w:val="00D75D8C"/>
    <w:rsid w:val="00D81301"/>
    <w:rsid w:val="00D81D82"/>
    <w:rsid w:val="00D84CB8"/>
    <w:rsid w:val="00D87DE0"/>
    <w:rsid w:val="00D92968"/>
    <w:rsid w:val="00D94B72"/>
    <w:rsid w:val="00DA104E"/>
    <w:rsid w:val="00DA2202"/>
    <w:rsid w:val="00DA3013"/>
    <w:rsid w:val="00DA384C"/>
    <w:rsid w:val="00DA4177"/>
    <w:rsid w:val="00DA52F0"/>
    <w:rsid w:val="00DA56D9"/>
    <w:rsid w:val="00DA56E0"/>
    <w:rsid w:val="00DA6564"/>
    <w:rsid w:val="00DA6F02"/>
    <w:rsid w:val="00DA756A"/>
    <w:rsid w:val="00DB170E"/>
    <w:rsid w:val="00DB2606"/>
    <w:rsid w:val="00DB2E9F"/>
    <w:rsid w:val="00DB6588"/>
    <w:rsid w:val="00DB6B43"/>
    <w:rsid w:val="00DB6BB7"/>
    <w:rsid w:val="00DC1C65"/>
    <w:rsid w:val="00DC268F"/>
    <w:rsid w:val="00DC3FEA"/>
    <w:rsid w:val="00DC5522"/>
    <w:rsid w:val="00DC5818"/>
    <w:rsid w:val="00DC6927"/>
    <w:rsid w:val="00DC79D7"/>
    <w:rsid w:val="00DD17C9"/>
    <w:rsid w:val="00DD1997"/>
    <w:rsid w:val="00DD1FDA"/>
    <w:rsid w:val="00DD35CA"/>
    <w:rsid w:val="00DD46B6"/>
    <w:rsid w:val="00DD5BA2"/>
    <w:rsid w:val="00DD5CD6"/>
    <w:rsid w:val="00DD6A3E"/>
    <w:rsid w:val="00DE0834"/>
    <w:rsid w:val="00DE09D7"/>
    <w:rsid w:val="00DE31F5"/>
    <w:rsid w:val="00DE790D"/>
    <w:rsid w:val="00DE7919"/>
    <w:rsid w:val="00DF2ABA"/>
    <w:rsid w:val="00DF3445"/>
    <w:rsid w:val="00DF6529"/>
    <w:rsid w:val="00E03827"/>
    <w:rsid w:val="00E07E30"/>
    <w:rsid w:val="00E10673"/>
    <w:rsid w:val="00E11BD9"/>
    <w:rsid w:val="00E12632"/>
    <w:rsid w:val="00E153CA"/>
    <w:rsid w:val="00E15D0C"/>
    <w:rsid w:val="00E210DF"/>
    <w:rsid w:val="00E22017"/>
    <w:rsid w:val="00E221EC"/>
    <w:rsid w:val="00E22924"/>
    <w:rsid w:val="00E22C1E"/>
    <w:rsid w:val="00E253CF"/>
    <w:rsid w:val="00E25774"/>
    <w:rsid w:val="00E26496"/>
    <w:rsid w:val="00E2708F"/>
    <w:rsid w:val="00E31DCB"/>
    <w:rsid w:val="00E31F37"/>
    <w:rsid w:val="00E33B6D"/>
    <w:rsid w:val="00E356ED"/>
    <w:rsid w:val="00E36C03"/>
    <w:rsid w:val="00E373DF"/>
    <w:rsid w:val="00E410ED"/>
    <w:rsid w:val="00E42047"/>
    <w:rsid w:val="00E43F7F"/>
    <w:rsid w:val="00E44360"/>
    <w:rsid w:val="00E44983"/>
    <w:rsid w:val="00E45956"/>
    <w:rsid w:val="00E47A53"/>
    <w:rsid w:val="00E5270E"/>
    <w:rsid w:val="00E52E1D"/>
    <w:rsid w:val="00E5411D"/>
    <w:rsid w:val="00E57526"/>
    <w:rsid w:val="00E609CB"/>
    <w:rsid w:val="00E62434"/>
    <w:rsid w:val="00E62C31"/>
    <w:rsid w:val="00E635EA"/>
    <w:rsid w:val="00E64AE3"/>
    <w:rsid w:val="00E64C86"/>
    <w:rsid w:val="00E6558E"/>
    <w:rsid w:val="00E6676F"/>
    <w:rsid w:val="00E66C85"/>
    <w:rsid w:val="00E700B5"/>
    <w:rsid w:val="00E703DC"/>
    <w:rsid w:val="00E707A8"/>
    <w:rsid w:val="00E71224"/>
    <w:rsid w:val="00E71A61"/>
    <w:rsid w:val="00E7290A"/>
    <w:rsid w:val="00E7329A"/>
    <w:rsid w:val="00E74C10"/>
    <w:rsid w:val="00E759DB"/>
    <w:rsid w:val="00E77CF6"/>
    <w:rsid w:val="00E81830"/>
    <w:rsid w:val="00E81E30"/>
    <w:rsid w:val="00E8323D"/>
    <w:rsid w:val="00E8487F"/>
    <w:rsid w:val="00E86332"/>
    <w:rsid w:val="00E90DFE"/>
    <w:rsid w:val="00E91ACB"/>
    <w:rsid w:val="00E9217B"/>
    <w:rsid w:val="00E92E2A"/>
    <w:rsid w:val="00E93106"/>
    <w:rsid w:val="00EA0C8D"/>
    <w:rsid w:val="00EA13D8"/>
    <w:rsid w:val="00EA1CEF"/>
    <w:rsid w:val="00EA3D47"/>
    <w:rsid w:val="00EA553C"/>
    <w:rsid w:val="00EA59D4"/>
    <w:rsid w:val="00EA5FD9"/>
    <w:rsid w:val="00EA6814"/>
    <w:rsid w:val="00EB17C4"/>
    <w:rsid w:val="00EB3C45"/>
    <w:rsid w:val="00EB48DE"/>
    <w:rsid w:val="00EB5B4E"/>
    <w:rsid w:val="00EB5F48"/>
    <w:rsid w:val="00EB5FF1"/>
    <w:rsid w:val="00EB6E47"/>
    <w:rsid w:val="00EB7E83"/>
    <w:rsid w:val="00EC1F26"/>
    <w:rsid w:val="00EC247D"/>
    <w:rsid w:val="00EC27CE"/>
    <w:rsid w:val="00EC3F64"/>
    <w:rsid w:val="00EC4170"/>
    <w:rsid w:val="00EC4522"/>
    <w:rsid w:val="00ED01AB"/>
    <w:rsid w:val="00ED05B4"/>
    <w:rsid w:val="00ED085D"/>
    <w:rsid w:val="00ED2F63"/>
    <w:rsid w:val="00ED4693"/>
    <w:rsid w:val="00ED628D"/>
    <w:rsid w:val="00ED673B"/>
    <w:rsid w:val="00ED7866"/>
    <w:rsid w:val="00EE07AD"/>
    <w:rsid w:val="00EE2740"/>
    <w:rsid w:val="00EE5219"/>
    <w:rsid w:val="00EE5DE3"/>
    <w:rsid w:val="00EE694D"/>
    <w:rsid w:val="00EE6A47"/>
    <w:rsid w:val="00EE7182"/>
    <w:rsid w:val="00EF0616"/>
    <w:rsid w:val="00EF0852"/>
    <w:rsid w:val="00EF17DA"/>
    <w:rsid w:val="00EF2C6E"/>
    <w:rsid w:val="00EF4E6D"/>
    <w:rsid w:val="00EF5B54"/>
    <w:rsid w:val="00F006B1"/>
    <w:rsid w:val="00F01019"/>
    <w:rsid w:val="00F01B83"/>
    <w:rsid w:val="00F031E5"/>
    <w:rsid w:val="00F03CF0"/>
    <w:rsid w:val="00F05579"/>
    <w:rsid w:val="00F07CEE"/>
    <w:rsid w:val="00F13FD5"/>
    <w:rsid w:val="00F156E1"/>
    <w:rsid w:val="00F16AE1"/>
    <w:rsid w:val="00F16B08"/>
    <w:rsid w:val="00F17A9B"/>
    <w:rsid w:val="00F21D59"/>
    <w:rsid w:val="00F23B31"/>
    <w:rsid w:val="00F26642"/>
    <w:rsid w:val="00F31EE8"/>
    <w:rsid w:val="00F32B1C"/>
    <w:rsid w:val="00F32EDB"/>
    <w:rsid w:val="00F343EB"/>
    <w:rsid w:val="00F34A80"/>
    <w:rsid w:val="00F37D96"/>
    <w:rsid w:val="00F43C23"/>
    <w:rsid w:val="00F43D00"/>
    <w:rsid w:val="00F43DC8"/>
    <w:rsid w:val="00F46393"/>
    <w:rsid w:val="00F466A9"/>
    <w:rsid w:val="00F51420"/>
    <w:rsid w:val="00F51602"/>
    <w:rsid w:val="00F51708"/>
    <w:rsid w:val="00F527B1"/>
    <w:rsid w:val="00F528F4"/>
    <w:rsid w:val="00F52D0E"/>
    <w:rsid w:val="00F544D4"/>
    <w:rsid w:val="00F54C42"/>
    <w:rsid w:val="00F56AE2"/>
    <w:rsid w:val="00F5746A"/>
    <w:rsid w:val="00F57799"/>
    <w:rsid w:val="00F60123"/>
    <w:rsid w:val="00F74C37"/>
    <w:rsid w:val="00F750D5"/>
    <w:rsid w:val="00F77A84"/>
    <w:rsid w:val="00F82667"/>
    <w:rsid w:val="00F826BD"/>
    <w:rsid w:val="00F84F94"/>
    <w:rsid w:val="00F85139"/>
    <w:rsid w:val="00F85F84"/>
    <w:rsid w:val="00F873E2"/>
    <w:rsid w:val="00F92BE7"/>
    <w:rsid w:val="00F95D78"/>
    <w:rsid w:val="00F96AE2"/>
    <w:rsid w:val="00F96E05"/>
    <w:rsid w:val="00F970FA"/>
    <w:rsid w:val="00FA0FFE"/>
    <w:rsid w:val="00FA271F"/>
    <w:rsid w:val="00FA3168"/>
    <w:rsid w:val="00FA334D"/>
    <w:rsid w:val="00FA3DFC"/>
    <w:rsid w:val="00FA42BC"/>
    <w:rsid w:val="00FA4D3F"/>
    <w:rsid w:val="00FB3A44"/>
    <w:rsid w:val="00FB3E7F"/>
    <w:rsid w:val="00FB410E"/>
    <w:rsid w:val="00FB4613"/>
    <w:rsid w:val="00FB53E0"/>
    <w:rsid w:val="00FB56B8"/>
    <w:rsid w:val="00FB5E5A"/>
    <w:rsid w:val="00FB64A7"/>
    <w:rsid w:val="00FB66E3"/>
    <w:rsid w:val="00FC26CC"/>
    <w:rsid w:val="00FC60FA"/>
    <w:rsid w:val="00FC614D"/>
    <w:rsid w:val="00FC79B9"/>
    <w:rsid w:val="00FD3A5F"/>
    <w:rsid w:val="00FD428E"/>
    <w:rsid w:val="00FD5B89"/>
    <w:rsid w:val="00FD6446"/>
    <w:rsid w:val="00FD6F95"/>
    <w:rsid w:val="00FE33AC"/>
    <w:rsid w:val="00FE345A"/>
    <w:rsid w:val="00FE40BE"/>
    <w:rsid w:val="00FE4827"/>
    <w:rsid w:val="00FF0C89"/>
    <w:rsid w:val="00FF2742"/>
    <w:rsid w:val="00FF2BD3"/>
    <w:rsid w:val="00FF3EC1"/>
    <w:rsid w:val="00FF6545"/>
    <w:rsid w:val="00FF68F3"/>
    <w:rsid w:val="00FF69A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9f9"/>
    </o:shapedefaults>
    <o:shapelayout v:ext="edit">
      <o:idmap v:ext="edit" data="1"/>
    </o:shapelayout>
  </w:shapeDefaults>
  <w:decimalSymbol w:val="."/>
  <w:listSeparator w:val=","/>
  <w14:docId w14:val="2E6466ED"/>
  <w15:chartTrackingRefBased/>
  <w15:docId w15:val="{84C41991-DAAB-44DC-91C8-26F4C5CF1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he-IL"/>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1DDA"/>
    <w:pPr>
      <w:widowControl w:val="0"/>
      <w:jc w:val="both"/>
    </w:pPr>
    <w:rPr>
      <w:kern w:val="2"/>
      <w:sz w:val="21"/>
      <w:szCs w:val="24"/>
      <w:lang w:eastAsia="zh-CN" w:bidi="ar-SA"/>
    </w:rPr>
  </w:style>
  <w:style w:type="paragraph" w:styleId="Heading1">
    <w:name w:val="heading 1"/>
    <w:aliases w:val="H1,h1,app heading 1,l1,Memo Heading 1,h11,h12,h13,h14,h15,h16,Heading 1_a,heading 1,h17,h111,h121,h131,h141,h151,h161,h18,h112,h122,h132,h142,h152,h162,h19,h113,h123,h133,h143,h153,h163,NMP Heading 1"/>
    <w:next w:val="Normal"/>
    <w:qFormat/>
    <w:rsid w:val="00DA4177"/>
    <w:pPr>
      <w:keepNext/>
      <w:keepLines/>
      <w:numPr>
        <w:numId w:val="1"/>
      </w:numPr>
      <w:pBdr>
        <w:top w:val="single" w:sz="12" w:space="3" w:color="auto"/>
      </w:pBdr>
      <w:spacing w:before="240" w:after="180"/>
      <w:outlineLvl w:val="0"/>
    </w:pPr>
    <w:rPr>
      <w:rFonts w:ascii="Arial" w:eastAsia="MS Mincho" w:hAnsi="Arial"/>
      <w:sz w:val="36"/>
      <w:lang w:val="en-GB" w:bidi="ar-SA"/>
    </w:rPr>
  </w:style>
  <w:style w:type="paragraph" w:styleId="Heading2">
    <w:name w:val="heading 2"/>
    <w:aliases w:val="Head2A,2,H2,UNDERRUBRIK 1-2,DO NOT USE_h2,h2,h21,Heading 2 Char,H2 Char,h2 Char"/>
    <w:basedOn w:val="Heading1"/>
    <w:next w:val="Normal"/>
    <w:qFormat/>
    <w:rsid w:val="00DA417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A417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A4177"/>
    <w:pPr>
      <w:numPr>
        <w:ilvl w:val="3"/>
      </w:numPr>
      <w:outlineLvl w:val="3"/>
    </w:pPr>
    <w:rPr>
      <w:sz w:val="24"/>
    </w:rPr>
  </w:style>
  <w:style w:type="paragraph" w:styleId="Heading5">
    <w:name w:val="heading 5"/>
    <w:basedOn w:val="Heading4"/>
    <w:next w:val="Normal"/>
    <w:qFormat/>
    <w:rsid w:val="00DA4177"/>
    <w:pPr>
      <w:numPr>
        <w:ilvl w:val="4"/>
      </w:numPr>
      <w:outlineLvl w:val="4"/>
    </w:pPr>
    <w:rPr>
      <w:sz w:val="22"/>
    </w:rPr>
  </w:style>
  <w:style w:type="paragraph" w:styleId="Heading6">
    <w:name w:val="heading 6"/>
    <w:basedOn w:val="Normal"/>
    <w:next w:val="Normal"/>
    <w:qFormat/>
    <w:rsid w:val="00DA4177"/>
    <w:pPr>
      <w:keepNext/>
      <w:keepLines/>
      <w:widowControl/>
      <w:numPr>
        <w:ilvl w:val="5"/>
        <w:numId w:val="1"/>
      </w:numPr>
      <w:spacing w:before="120" w:after="180"/>
      <w:jc w:val="left"/>
      <w:outlineLvl w:val="5"/>
    </w:pPr>
    <w:rPr>
      <w:rFonts w:ascii="Arial" w:eastAsia="MS Mincho" w:hAnsi="Arial"/>
      <w:kern w:val="0"/>
      <w:sz w:val="20"/>
      <w:szCs w:val="20"/>
      <w:lang w:val="en-GB" w:eastAsia="en-US"/>
    </w:rPr>
  </w:style>
  <w:style w:type="paragraph" w:styleId="Heading7">
    <w:name w:val="heading 7"/>
    <w:basedOn w:val="Normal"/>
    <w:next w:val="Normal"/>
    <w:qFormat/>
    <w:rsid w:val="00DA4177"/>
    <w:pPr>
      <w:keepNext/>
      <w:keepLines/>
      <w:widowControl/>
      <w:numPr>
        <w:ilvl w:val="6"/>
        <w:numId w:val="1"/>
      </w:numPr>
      <w:spacing w:before="120" w:after="180"/>
      <w:jc w:val="left"/>
      <w:outlineLvl w:val="6"/>
    </w:pPr>
    <w:rPr>
      <w:rFonts w:ascii="Arial" w:eastAsia="MS Mincho" w:hAnsi="Arial"/>
      <w:kern w:val="0"/>
      <w:sz w:val="20"/>
      <w:szCs w:val="20"/>
      <w:lang w:val="en-GB" w:eastAsia="en-US"/>
    </w:rPr>
  </w:style>
  <w:style w:type="paragraph" w:styleId="Heading8">
    <w:name w:val="heading 8"/>
    <w:basedOn w:val="Heading1"/>
    <w:next w:val="Normal"/>
    <w:qFormat/>
    <w:rsid w:val="00DA4177"/>
    <w:pPr>
      <w:numPr>
        <w:ilvl w:val="7"/>
      </w:numPr>
      <w:outlineLvl w:val="7"/>
    </w:pPr>
  </w:style>
  <w:style w:type="paragraph" w:styleId="Heading9">
    <w:name w:val="heading 9"/>
    <w:basedOn w:val="Heading8"/>
    <w:next w:val="Normal"/>
    <w:qFormat/>
    <w:rsid w:val="00DA41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42359E"/>
    <w:pPr>
      <w:widowControl w:val="0"/>
      <w:overflowPunct w:val="0"/>
      <w:autoSpaceDE w:val="0"/>
      <w:autoSpaceDN w:val="0"/>
      <w:adjustRightInd w:val="0"/>
      <w:textAlignment w:val="baseline"/>
    </w:pPr>
    <w:rPr>
      <w:rFonts w:ascii="Arial" w:hAnsi="Arial" w:cs="Arial"/>
      <w:b/>
      <w:bCs/>
      <w:noProof/>
      <w:sz w:val="18"/>
      <w:szCs w:val="18"/>
      <w:lang w:eastAsia="zh-CN" w:bidi="ar-SA"/>
    </w:rPr>
  </w:style>
  <w:style w:type="paragraph" w:customStyle="1" w:styleId="TdocHeader2">
    <w:name w:val="Tdoc_Header_2"/>
    <w:basedOn w:val="Normal"/>
    <w:rsid w:val="0042359E"/>
    <w:pPr>
      <w:tabs>
        <w:tab w:val="left" w:pos="1701"/>
        <w:tab w:val="right" w:pos="9072"/>
        <w:tab w:val="right" w:pos="10206"/>
      </w:tabs>
    </w:pPr>
    <w:rPr>
      <w:rFonts w:ascii="Arial" w:eastAsia="Batang" w:hAnsi="Arial"/>
      <w:b/>
      <w:kern w:val="0"/>
      <w:sz w:val="18"/>
      <w:szCs w:val="20"/>
      <w:lang w:val="en-GB" w:eastAsia="en-US"/>
    </w:rPr>
  </w:style>
  <w:style w:type="paragraph" w:styleId="FootnoteText">
    <w:name w:val="footnote text"/>
    <w:basedOn w:val="Normal"/>
    <w:semiHidden/>
    <w:rsid w:val="0042359E"/>
    <w:pPr>
      <w:widowControl/>
    </w:pPr>
    <w:rPr>
      <w:rFonts w:ascii="Times" w:eastAsia="Batang" w:hAnsi="Times"/>
      <w:kern w:val="0"/>
      <w:sz w:val="20"/>
      <w:szCs w:val="20"/>
      <w:lang w:eastAsia="en-US"/>
    </w:rPr>
  </w:style>
  <w:style w:type="paragraph" w:customStyle="1" w:styleId="3GPPHeader">
    <w:name w:val="3GPP_Header"/>
    <w:basedOn w:val="Normal"/>
    <w:rsid w:val="0042359E"/>
    <w:pPr>
      <w:widowControl/>
      <w:tabs>
        <w:tab w:val="left" w:pos="1701"/>
        <w:tab w:val="right" w:pos="9639"/>
      </w:tabs>
      <w:overflowPunct w:val="0"/>
      <w:autoSpaceDE w:val="0"/>
      <w:autoSpaceDN w:val="0"/>
      <w:adjustRightInd w:val="0"/>
      <w:spacing w:after="240"/>
      <w:jc w:val="left"/>
      <w:textAlignment w:val="baseline"/>
    </w:pPr>
    <w:rPr>
      <w:b/>
      <w:kern w:val="0"/>
      <w:sz w:val="24"/>
      <w:szCs w:val="20"/>
      <w:lang w:val="en-GB"/>
    </w:rPr>
  </w:style>
  <w:style w:type="table" w:styleId="TableGrid">
    <w:name w:val="Table Grid"/>
    <w:basedOn w:val="TableNormal"/>
    <w:rsid w:val="002C496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504762"/>
    <w:pPr>
      <w:keepLines/>
      <w:widowControl/>
      <w:tabs>
        <w:tab w:val="center" w:pos="4536"/>
        <w:tab w:val="right" w:pos="9072"/>
      </w:tabs>
      <w:overflowPunct w:val="0"/>
      <w:autoSpaceDE w:val="0"/>
      <w:autoSpaceDN w:val="0"/>
      <w:adjustRightInd w:val="0"/>
      <w:spacing w:after="180"/>
      <w:jc w:val="left"/>
      <w:textAlignment w:val="baseline"/>
    </w:pPr>
    <w:rPr>
      <w:rFonts w:eastAsia="Times New Roman"/>
      <w:noProof/>
      <w:kern w:val="0"/>
      <w:sz w:val="20"/>
      <w:szCs w:val="20"/>
      <w:lang w:val="en-GB" w:eastAsia="ja-JP"/>
    </w:rPr>
  </w:style>
  <w:style w:type="paragraph" w:customStyle="1" w:styleId="ZchnZchnCharChar">
    <w:name w:val="Zchn Zchn Char Char"/>
    <w:semiHidden/>
    <w:rsid w:val="000C72D4"/>
    <w:pPr>
      <w:keepNext/>
      <w:numPr>
        <w:numId w:val="2"/>
      </w:numPr>
      <w:autoSpaceDE w:val="0"/>
      <w:autoSpaceDN w:val="0"/>
      <w:adjustRightInd w:val="0"/>
      <w:spacing w:before="60" w:after="60"/>
      <w:jc w:val="both"/>
    </w:pPr>
    <w:rPr>
      <w:rFonts w:ascii="Arial" w:hAnsi="Arial" w:cs="Arial"/>
      <w:color w:val="0000FF"/>
      <w:kern w:val="2"/>
      <w:lang w:eastAsia="zh-CN" w:bidi="ar-SA"/>
    </w:rPr>
  </w:style>
  <w:style w:type="paragraph" w:customStyle="1" w:styleId="Char">
    <w:name w:val="Char"/>
    <w:rsid w:val="009D7D57"/>
    <w:pPr>
      <w:keepNext/>
      <w:tabs>
        <w:tab w:val="left" w:pos="851"/>
      </w:tabs>
      <w:autoSpaceDE w:val="0"/>
      <w:autoSpaceDN w:val="0"/>
      <w:adjustRightInd w:val="0"/>
      <w:spacing w:before="60" w:after="60"/>
      <w:ind w:left="851" w:hanging="851"/>
      <w:jc w:val="both"/>
    </w:pPr>
    <w:rPr>
      <w:lang w:eastAsia="zh-CN" w:bidi="ar-SA"/>
    </w:rPr>
  </w:style>
  <w:style w:type="paragraph" w:styleId="NormalWeb">
    <w:name w:val="Normal (Web)"/>
    <w:basedOn w:val="Normal"/>
    <w:rsid w:val="00BE00E9"/>
    <w:pPr>
      <w:widowControl/>
      <w:spacing w:before="100" w:beforeAutospacing="1" w:after="100" w:afterAutospacing="1"/>
      <w:jc w:val="left"/>
    </w:pPr>
    <w:rPr>
      <w:rFonts w:ascii="SimSun" w:hAnsi="SimSun" w:cs="SimSun"/>
      <w:kern w:val="0"/>
      <w:sz w:val="24"/>
    </w:rPr>
  </w:style>
  <w:style w:type="paragraph" w:styleId="HTMLPreformatted">
    <w:name w:val="HTML Preformatted"/>
    <w:basedOn w:val="Normal"/>
    <w:rsid w:val="00D81D8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SimSun" w:hAnsi="SimSun" w:cs="SimSun"/>
      <w:kern w:val="0"/>
      <w:sz w:val="24"/>
    </w:rPr>
  </w:style>
  <w:style w:type="paragraph" w:styleId="Footer">
    <w:name w:val="footer"/>
    <w:basedOn w:val="Normal"/>
    <w:link w:val="FooterChar"/>
    <w:uiPriority w:val="99"/>
    <w:rsid w:val="008520FA"/>
    <w:pPr>
      <w:tabs>
        <w:tab w:val="center" w:pos="4153"/>
        <w:tab w:val="right" w:pos="8306"/>
      </w:tabs>
      <w:snapToGrid w:val="0"/>
      <w:jc w:val="left"/>
    </w:pPr>
    <w:rPr>
      <w:sz w:val="18"/>
      <w:szCs w:val="18"/>
      <w:lang w:val="x-none" w:eastAsia="x-none"/>
    </w:rPr>
  </w:style>
  <w:style w:type="character" w:customStyle="1" w:styleId="FooterChar">
    <w:name w:val="Footer Char"/>
    <w:link w:val="Footer"/>
    <w:uiPriority w:val="99"/>
    <w:rsid w:val="008520FA"/>
    <w:rPr>
      <w:kern w:val="2"/>
      <w:sz w:val="18"/>
      <w:szCs w:val="18"/>
    </w:rPr>
  </w:style>
  <w:style w:type="character" w:styleId="CommentReference">
    <w:name w:val="annotation reference"/>
    <w:rsid w:val="005D5E63"/>
    <w:rPr>
      <w:sz w:val="21"/>
      <w:szCs w:val="21"/>
    </w:rPr>
  </w:style>
  <w:style w:type="paragraph" w:styleId="CommentText">
    <w:name w:val="annotation text"/>
    <w:basedOn w:val="Normal"/>
    <w:link w:val="CommentTextChar"/>
    <w:rsid w:val="005D5E63"/>
    <w:pPr>
      <w:jc w:val="left"/>
    </w:pPr>
    <w:rPr>
      <w:lang w:val="x-none" w:eastAsia="x-none"/>
    </w:rPr>
  </w:style>
  <w:style w:type="character" w:customStyle="1" w:styleId="CommentTextChar">
    <w:name w:val="Comment Text Char"/>
    <w:link w:val="CommentText"/>
    <w:rsid w:val="005D5E63"/>
    <w:rPr>
      <w:kern w:val="2"/>
      <w:sz w:val="21"/>
      <w:szCs w:val="24"/>
    </w:rPr>
  </w:style>
  <w:style w:type="paragraph" w:styleId="CommentSubject">
    <w:name w:val="annotation subject"/>
    <w:basedOn w:val="CommentText"/>
    <w:next w:val="CommentText"/>
    <w:link w:val="CommentSubjectChar"/>
    <w:rsid w:val="005D5E63"/>
    <w:rPr>
      <w:b/>
      <w:bCs/>
    </w:rPr>
  </w:style>
  <w:style w:type="character" w:customStyle="1" w:styleId="CommentSubjectChar">
    <w:name w:val="Comment Subject Char"/>
    <w:link w:val="CommentSubject"/>
    <w:rsid w:val="005D5E63"/>
    <w:rPr>
      <w:b/>
      <w:bCs/>
      <w:kern w:val="2"/>
      <w:sz w:val="21"/>
      <w:szCs w:val="24"/>
    </w:rPr>
  </w:style>
  <w:style w:type="paragraph" w:styleId="BalloonText">
    <w:name w:val="Balloon Text"/>
    <w:basedOn w:val="Normal"/>
    <w:link w:val="BalloonTextChar"/>
    <w:rsid w:val="005D5E63"/>
    <w:rPr>
      <w:sz w:val="18"/>
      <w:szCs w:val="18"/>
      <w:lang w:val="x-none" w:eastAsia="x-none"/>
    </w:rPr>
  </w:style>
  <w:style w:type="character" w:customStyle="1" w:styleId="BalloonTextChar">
    <w:name w:val="Balloon Text Char"/>
    <w:link w:val="BalloonText"/>
    <w:rsid w:val="005D5E63"/>
    <w:rPr>
      <w:kern w:val="2"/>
      <w:sz w:val="18"/>
      <w:szCs w:val="18"/>
    </w:rPr>
  </w:style>
  <w:style w:type="paragraph" w:styleId="BodyText">
    <w:name w:val="Body Text"/>
    <w:basedOn w:val="Normal"/>
    <w:rsid w:val="007F1037"/>
    <w:pPr>
      <w:widowControl/>
      <w:spacing w:after="120"/>
      <w:jc w:val="left"/>
    </w:pPr>
    <w:rPr>
      <w:rFonts w:eastAsia="MS Gothic"/>
      <w:kern w:val="0"/>
      <w:sz w:val="24"/>
      <w:szCs w:val="20"/>
      <w:lang w:val="en-GB" w:eastAsia="ja-JP"/>
    </w:rPr>
  </w:style>
  <w:style w:type="paragraph" w:customStyle="1" w:styleId="Char2CharChar">
    <w:name w:val="Char2 Char Char"/>
    <w:autoRedefine/>
    <w:semiHidden/>
    <w:rsid w:val="00DD17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bidi="ar-SA"/>
    </w:rPr>
  </w:style>
  <w:style w:type="paragraph" w:styleId="DocumentMap">
    <w:name w:val="Document Map"/>
    <w:basedOn w:val="Normal"/>
    <w:link w:val="DocumentMapChar"/>
    <w:rsid w:val="00714CEB"/>
    <w:rPr>
      <w:rFonts w:ascii="SimSun"/>
      <w:sz w:val="18"/>
      <w:szCs w:val="18"/>
    </w:rPr>
  </w:style>
  <w:style w:type="character" w:customStyle="1" w:styleId="DocumentMapChar">
    <w:name w:val="Document Map Char"/>
    <w:link w:val="DocumentMap"/>
    <w:rsid w:val="00714CEB"/>
    <w:rPr>
      <w:rFonts w:ascii="SimSun"/>
      <w:kern w:val="2"/>
      <w:sz w:val="18"/>
      <w:szCs w:val="18"/>
    </w:rPr>
  </w:style>
  <w:style w:type="character" w:customStyle="1" w:styleId="apple-converted-space">
    <w:name w:val="apple-converted-space"/>
    <w:basedOn w:val="DefaultParagraphFont"/>
    <w:rsid w:val="007C1E8C"/>
  </w:style>
  <w:style w:type="character" w:styleId="Hyperlink">
    <w:name w:val="Hyperlink"/>
    <w:uiPriority w:val="99"/>
    <w:unhideWhenUsed/>
    <w:rsid w:val="007E6ED6"/>
    <w:rPr>
      <w:color w:val="0000FF"/>
      <w:u w:val="single"/>
    </w:rPr>
  </w:style>
  <w:style w:type="character" w:styleId="Emphasis">
    <w:name w:val="Emphasis"/>
    <w:uiPriority w:val="20"/>
    <w:qFormat/>
    <w:rsid w:val="005C0807"/>
    <w:rPr>
      <w:i/>
      <w:iCs/>
    </w:rPr>
  </w:style>
  <w:style w:type="paragraph" w:styleId="Caption">
    <w:name w:val="caption"/>
    <w:basedOn w:val="Normal"/>
    <w:next w:val="Normal"/>
    <w:unhideWhenUsed/>
    <w:qFormat/>
    <w:rsid w:val="00D428A4"/>
    <w:rPr>
      <w:b/>
      <w:bCs/>
      <w:sz w:val="20"/>
      <w:szCs w:val="20"/>
    </w:rPr>
  </w:style>
  <w:style w:type="character" w:styleId="FollowedHyperlink">
    <w:name w:val="FollowedHyperlink"/>
    <w:rsid w:val="00D72C4C"/>
    <w:rPr>
      <w:color w:val="954F72"/>
      <w:u w:val="single"/>
    </w:rPr>
  </w:style>
  <w:style w:type="paragraph" w:styleId="ListParagraph">
    <w:name w:val="List Paragraph"/>
    <w:basedOn w:val="Normal"/>
    <w:link w:val="ListParagraphChar"/>
    <w:uiPriority w:val="34"/>
    <w:qFormat/>
    <w:rsid w:val="00533A3B"/>
    <w:pPr>
      <w:widowControl/>
      <w:spacing w:after="180"/>
      <w:ind w:firstLineChars="200" w:firstLine="420"/>
      <w:jc w:val="left"/>
    </w:pPr>
    <w:rPr>
      <w:kern w:val="0"/>
      <w:sz w:val="20"/>
      <w:szCs w:val="20"/>
    </w:rPr>
  </w:style>
  <w:style w:type="character" w:customStyle="1" w:styleId="ListParagraphChar">
    <w:name w:val="List Paragraph Char"/>
    <w:link w:val="ListParagraph"/>
    <w:uiPriority w:val="34"/>
    <w:rsid w:val="00533A3B"/>
    <w:rPr>
      <w:lang w:eastAsia="zh-CN" w:bidi="ar-SA"/>
    </w:rPr>
  </w:style>
  <w:style w:type="paragraph" w:styleId="NoSpacing">
    <w:name w:val="No Spacing"/>
    <w:uiPriority w:val="1"/>
    <w:qFormat/>
    <w:rsid w:val="00BC59CA"/>
    <w:pPr>
      <w:widowControl w:val="0"/>
      <w:jc w:val="both"/>
    </w:pPr>
    <w:rPr>
      <w:kern w:val="2"/>
      <w:sz w:val="21"/>
      <w:szCs w:val="24"/>
      <w:lang w:eastAsia="zh-CN" w:bidi="ar-SA"/>
    </w:rPr>
  </w:style>
  <w:style w:type="character" w:styleId="PlaceholderText">
    <w:name w:val="Placeholder Text"/>
    <w:basedOn w:val="DefaultParagraphFont"/>
    <w:uiPriority w:val="99"/>
    <w:semiHidden/>
    <w:rsid w:val="00EF2C6E"/>
    <w:rPr>
      <w:color w:val="808080"/>
    </w:rPr>
  </w:style>
  <w:style w:type="paragraph" w:styleId="Revision">
    <w:name w:val="Revision"/>
    <w:hidden/>
    <w:uiPriority w:val="99"/>
    <w:semiHidden/>
    <w:rsid w:val="009E57ED"/>
    <w:rPr>
      <w:kern w:val="2"/>
      <w:sz w:val="21"/>
      <w:szCs w:val="24"/>
      <w:lang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400768">
      <w:bodyDiv w:val="1"/>
      <w:marLeft w:val="0"/>
      <w:marRight w:val="0"/>
      <w:marTop w:val="0"/>
      <w:marBottom w:val="0"/>
      <w:divBdr>
        <w:top w:val="none" w:sz="0" w:space="0" w:color="auto"/>
        <w:left w:val="none" w:sz="0" w:space="0" w:color="auto"/>
        <w:bottom w:val="none" w:sz="0" w:space="0" w:color="auto"/>
        <w:right w:val="none" w:sz="0" w:space="0" w:color="auto"/>
      </w:divBdr>
      <w:divsChild>
        <w:div w:id="1281033176">
          <w:marLeft w:val="720"/>
          <w:marRight w:val="0"/>
          <w:marTop w:val="204"/>
          <w:marBottom w:val="0"/>
          <w:divBdr>
            <w:top w:val="none" w:sz="0" w:space="0" w:color="auto"/>
            <w:left w:val="none" w:sz="0" w:space="0" w:color="auto"/>
            <w:bottom w:val="none" w:sz="0" w:space="0" w:color="auto"/>
            <w:right w:val="none" w:sz="0" w:space="0" w:color="auto"/>
          </w:divBdr>
        </w:div>
      </w:divsChild>
    </w:div>
    <w:div w:id="279380595">
      <w:bodyDiv w:val="1"/>
      <w:marLeft w:val="0"/>
      <w:marRight w:val="0"/>
      <w:marTop w:val="0"/>
      <w:marBottom w:val="0"/>
      <w:divBdr>
        <w:top w:val="none" w:sz="0" w:space="0" w:color="auto"/>
        <w:left w:val="none" w:sz="0" w:space="0" w:color="auto"/>
        <w:bottom w:val="none" w:sz="0" w:space="0" w:color="auto"/>
        <w:right w:val="none" w:sz="0" w:space="0" w:color="auto"/>
      </w:divBdr>
    </w:div>
    <w:div w:id="538247852">
      <w:bodyDiv w:val="1"/>
      <w:marLeft w:val="0"/>
      <w:marRight w:val="0"/>
      <w:marTop w:val="0"/>
      <w:marBottom w:val="0"/>
      <w:divBdr>
        <w:top w:val="none" w:sz="0" w:space="0" w:color="auto"/>
        <w:left w:val="none" w:sz="0" w:space="0" w:color="auto"/>
        <w:bottom w:val="none" w:sz="0" w:space="0" w:color="auto"/>
        <w:right w:val="none" w:sz="0" w:space="0" w:color="auto"/>
      </w:divBdr>
      <w:divsChild>
        <w:div w:id="1492678375">
          <w:marLeft w:val="720"/>
          <w:marRight w:val="0"/>
          <w:marTop w:val="288"/>
          <w:marBottom w:val="0"/>
          <w:divBdr>
            <w:top w:val="none" w:sz="0" w:space="0" w:color="auto"/>
            <w:left w:val="none" w:sz="0" w:space="0" w:color="auto"/>
            <w:bottom w:val="none" w:sz="0" w:space="0" w:color="auto"/>
            <w:right w:val="none" w:sz="0" w:space="0" w:color="auto"/>
          </w:divBdr>
        </w:div>
      </w:divsChild>
    </w:div>
    <w:div w:id="672417974">
      <w:bodyDiv w:val="1"/>
      <w:marLeft w:val="0"/>
      <w:marRight w:val="0"/>
      <w:marTop w:val="0"/>
      <w:marBottom w:val="0"/>
      <w:divBdr>
        <w:top w:val="none" w:sz="0" w:space="0" w:color="auto"/>
        <w:left w:val="none" w:sz="0" w:space="0" w:color="auto"/>
        <w:bottom w:val="none" w:sz="0" w:space="0" w:color="auto"/>
        <w:right w:val="none" w:sz="0" w:space="0" w:color="auto"/>
      </w:divBdr>
      <w:divsChild>
        <w:div w:id="1642735643">
          <w:marLeft w:val="0"/>
          <w:marRight w:val="0"/>
          <w:marTop w:val="105"/>
          <w:marBottom w:val="30"/>
          <w:divBdr>
            <w:top w:val="none" w:sz="0" w:space="0" w:color="auto"/>
            <w:left w:val="none" w:sz="0" w:space="0" w:color="auto"/>
            <w:bottom w:val="none" w:sz="0" w:space="0" w:color="auto"/>
            <w:right w:val="none" w:sz="0" w:space="0" w:color="auto"/>
          </w:divBdr>
          <w:divsChild>
            <w:div w:id="1187448615">
              <w:marLeft w:val="0"/>
              <w:marRight w:val="0"/>
              <w:marTop w:val="0"/>
              <w:marBottom w:val="0"/>
              <w:divBdr>
                <w:top w:val="none" w:sz="0" w:space="0" w:color="auto"/>
                <w:left w:val="none" w:sz="0" w:space="0" w:color="auto"/>
                <w:bottom w:val="none" w:sz="0" w:space="0" w:color="auto"/>
                <w:right w:val="none" w:sz="0" w:space="0" w:color="auto"/>
              </w:divBdr>
              <w:divsChild>
                <w:div w:id="1652293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645674">
          <w:marLeft w:val="0"/>
          <w:marRight w:val="0"/>
          <w:marTop w:val="0"/>
          <w:marBottom w:val="0"/>
          <w:divBdr>
            <w:top w:val="none" w:sz="0" w:space="0" w:color="auto"/>
            <w:left w:val="none" w:sz="0" w:space="0" w:color="auto"/>
            <w:bottom w:val="none" w:sz="0" w:space="0" w:color="auto"/>
            <w:right w:val="none" w:sz="0" w:space="0" w:color="auto"/>
          </w:divBdr>
          <w:divsChild>
            <w:div w:id="484396055">
              <w:marLeft w:val="0"/>
              <w:marRight w:val="0"/>
              <w:marTop w:val="0"/>
              <w:marBottom w:val="0"/>
              <w:divBdr>
                <w:top w:val="none" w:sz="0" w:space="0" w:color="auto"/>
                <w:left w:val="none" w:sz="0" w:space="0" w:color="auto"/>
                <w:bottom w:val="none" w:sz="0" w:space="0" w:color="auto"/>
                <w:right w:val="none" w:sz="0" w:space="0" w:color="auto"/>
              </w:divBdr>
              <w:divsChild>
                <w:div w:id="1949966909">
                  <w:marLeft w:val="60"/>
                  <w:marRight w:val="0"/>
                  <w:marTop w:val="0"/>
                  <w:marBottom w:val="0"/>
                  <w:divBdr>
                    <w:top w:val="none" w:sz="0" w:space="0" w:color="auto"/>
                    <w:left w:val="none" w:sz="0" w:space="0" w:color="auto"/>
                    <w:bottom w:val="none" w:sz="0" w:space="0" w:color="auto"/>
                    <w:right w:val="none" w:sz="0" w:space="0" w:color="auto"/>
                  </w:divBdr>
                  <w:divsChild>
                    <w:div w:id="194119230">
                      <w:marLeft w:val="0"/>
                      <w:marRight w:val="0"/>
                      <w:marTop w:val="0"/>
                      <w:marBottom w:val="120"/>
                      <w:divBdr>
                        <w:top w:val="single" w:sz="6" w:space="0" w:color="C0C0C0"/>
                        <w:left w:val="single" w:sz="6" w:space="0" w:color="D9D9D9"/>
                        <w:bottom w:val="single" w:sz="6" w:space="0" w:color="D9D9D9"/>
                        <w:right w:val="single" w:sz="6" w:space="0" w:color="D9D9D9"/>
                      </w:divBdr>
                      <w:divsChild>
                        <w:div w:id="521283815">
                          <w:marLeft w:val="0"/>
                          <w:marRight w:val="0"/>
                          <w:marTop w:val="0"/>
                          <w:marBottom w:val="0"/>
                          <w:divBdr>
                            <w:top w:val="none" w:sz="0" w:space="0" w:color="auto"/>
                            <w:left w:val="none" w:sz="0" w:space="0" w:color="auto"/>
                            <w:bottom w:val="none" w:sz="0" w:space="0" w:color="auto"/>
                            <w:right w:val="none" w:sz="0" w:space="0" w:color="auto"/>
                          </w:divBdr>
                        </w:div>
                        <w:div w:id="108491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236235">
              <w:marLeft w:val="0"/>
              <w:marRight w:val="0"/>
              <w:marTop w:val="0"/>
              <w:marBottom w:val="0"/>
              <w:divBdr>
                <w:top w:val="none" w:sz="0" w:space="0" w:color="auto"/>
                <w:left w:val="none" w:sz="0" w:space="0" w:color="auto"/>
                <w:bottom w:val="none" w:sz="0" w:space="0" w:color="auto"/>
                <w:right w:val="none" w:sz="0" w:space="0" w:color="auto"/>
              </w:divBdr>
              <w:divsChild>
                <w:div w:id="1895505070">
                  <w:marLeft w:val="0"/>
                  <w:marRight w:val="60"/>
                  <w:marTop w:val="0"/>
                  <w:marBottom w:val="0"/>
                  <w:divBdr>
                    <w:top w:val="none" w:sz="0" w:space="0" w:color="auto"/>
                    <w:left w:val="none" w:sz="0" w:space="0" w:color="auto"/>
                    <w:bottom w:val="none" w:sz="0" w:space="0" w:color="auto"/>
                    <w:right w:val="none" w:sz="0" w:space="0" w:color="auto"/>
                  </w:divBdr>
                  <w:divsChild>
                    <w:div w:id="2141075459">
                      <w:marLeft w:val="0"/>
                      <w:marRight w:val="0"/>
                      <w:marTop w:val="0"/>
                      <w:marBottom w:val="0"/>
                      <w:divBdr>
                        <w:top w:val="none" w:sz="0" w:space="0" w:color="auto"/>
                        <w:left w:val="none" w:sz="0" w:space="0" w:color="auto"/>
                        <w:bottom w:val="none" w:sz="0" w:space="0" w:color="auto"/>
                        <w:right w:val="none" w:sz="0" w:space="0" w:color="auto"/>
                      </w:divBdr>
                      <w:divsChild>
                        <w:div w:id="1061977514">
                          <w:marLeft w:val="0"/>
                          <w:marRight w:val="0"/>
                          <w:marTop w:val="0"/>
                          <w:marBottom w:val="120"/>
                          <w:divBdr>
                            <w:top w:val="single" w:sz="6" w:space="0" w:color="F5F5F5"/>
                            <w:left w:val="single" w:sz="6" w:space="0" w:color="F5F5F5"/>
                            <w:bottom w:val="single" w:sz="6" w:space="0" w:color="F5F5F5"/>
                            <w:right w:val="single" w:sz="6" w:space="0" w:color="F5F5F5"/>
                          </w:divBdr>
                          <w:divsChild>
                            <w:div w:id="165632198">
                              <w:marLeft w:val="0"/>
                              <w:marRight w:val="0"/>
                              <w:marTop w:val="0"/>
                              <w:marBottom w:val="0"/>
                              <w:divBdr>
                                <w:top w:val="none" w:sz="0" w:space="0" w:color="auto"/>
                                <w:left w:val="none" w:sz="0" w:space="0" w:color="auto"/>
                                <w:bottom w:val="none" w:sz="0" w:space="0" w:color="auto"/>
                                <w:right w:val="none" w:sz="0" w:space="0" w:color="auto"/>
                              </w:divBdr>
                              <w:divsChild>
                                <w:div w:id="974070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6991216">
      <w:bodyDiv w:val="1"/>
      <w:marLeft w:val="0"/>
      <w:marRight w:val="0"/>
      <w:marTop w:val="0"/>
      <w:marBottom w:val="0"/>
      <w:divBdr>
        <w:top w:val="none" w:sz="0" w:space="0" w:color="auto"/>
        <w:left w:val="none" w:sz="0" w:space="0" w:color="auto"/>
        <w:bottom w:val="none" w:sz="0" w:space="0" w:color="auto"/>
        <w:right w:val="none" w:sz="0" w:space="0" w:color="auto"/>
      </w:divBdr>
    </w:div>
    <w:div w:id="892036532">
      <w:bodyDiv w:val="1"/>
      <w:marLeft w:val="0"/>
      <w:marRight w:val="0"/>
      <w:marTop w:val="0"/>
      <w:marBottom w:val="0"/>
      <w:divBdr>
        <w:top w:val="none" w:sz="0" w:space="0" w:color="auto"/>
        <w:left w:val="none" w:sz="0" w:space="0" w:color="auto"/>
        <w:bottom w:val="none" w:sz="0" w:space="0" w:color="auto"/>
        <w:right w:val="none" w:sz="0" w:space="0" w:color="auto"/>
      </w:divBdr>
      <w:divsChild>
        <w:div w:id="1188057448">
          <w:marLeft w:val="720"/>
          <w:marRight w:val="0"/>
          <w:marTop w:val="204"/>
          <w:marBottom w:val="0"/>
          <w:divBdr>
            <w:top w:val="none" w:sz="0" w:space="0" w:color="auto"/>
            <w:left w:val="none" w:sz="0" w:space="0" w:color="auto"/>
            <w:bottom w:val="none" w:sz="0" w:space="0" w:color="auto"/>
            <w:right w:val="none" w:sz="0" w:space="0" w:color="auto"/>
          </w:divBdr>
        </w:div>
      </w:divsChild>
    </w:div>
    <w:div w:id="916399951">
      <w:bodyDiv w:val="1"/>
      <w:marLeft w:val="0"/>
      <w:marRight w:val="0"/>
      <w:marTop w:val="0"/>
      <w:marBottom w:val="0"/>
      <w:divBdr>
        <w:top w:val="none" w:sz="0" w:space="0" w:color="auto"/>
        <w:left w:val="none" w:sz="0" w:space="0" w:color="auto"/>
        <w:bottom w:val="none" w:sz="0" w:space="0" w:color="auto"/>
        <w:right w:val="none" w:sz="0" w:space="0" w:color="auto"/>
      </w:divBdr>
    </w:div>
    <w:div w:id="1062827509">
      <w:bodyDiv w:val="1"/>
      <w:marLeft w:val="0"/>
      <w:marRight w:val="0"/>
      <w:marTop w:val="0"/>
      <w:marBottom w:val="0"/>
      <w:divBdr>
        <w:top w:val="none" w:sz="0" w:space="0" w:color="auto"/>
        <w:left w:val="none" w:sz="0" w:space="0" w:color="auto"/>
        <w:bottom w:val="none" w:sz="0" w:space="0" w:color="auto"/>
        <w:right w:val="none" w:sz="0" w:space="0" w:color="auto"/>
      </w:divBdr>
    </w:div>
    <w:div w:id="1189219718">
      <w:bodyDiv w:val="1"/>
      <w:marLeft w:val="0"/>
      <w:marRight w:val="0"/>
      <w:marTop w:val="0"/>
      <w:marBottom w:val="0"/>
      <w:divBdr>
        <w:top w:val="none" w:sz="0" w:space="0" w:color="auto"/>
        <w:left w:val="none" w:sz="0" w:space="0" w:color="auto"/>
        <w:bottom w:val="none" w:sz="0" w:space="0" w:color="auto"/>
        <w:right w:val="none" w:sz="0" w:space="0" w:color="auto"/>
      </w:divBdr>
      <w:divsChild>
        <w:div w:id="455606717">
          <w:marLeft w:val="0"/>
          <w:marRight w:val="0"/>
          <w:marTop w:val="0"/>
          <w:marBottom w:val="0"/>
          <w:divBdr>
            <w:top w:val="none" w:sz="0" w:space="0" w:color="auto"/>
            <w:left w:val="none" w:sz="0" w:space="0" w:color="auto"/>
            <w:bottom w:val="none" w:sz="0" w:space="0" w:color="auto"/>
            <w:right w:val="none" w:sz="0" w:space="0" w:color="auto"/>
          </w:divBdr>
          <w:divsChild>
            <w:div w:id="1484587866">
              <w:marLeft w:val="0"/>
              <w:marRight w:val="0"/>
              <w:marTop w:val="0"/>
              <w:marBottom w:val="0"/>
              <w:divBdr>
                <w:top w:val="none" w:sz="0" w:space="0" w:color="auto"/>
                <w:left w:val="none" w:sz="0" w:space="0" w:color="auto"/>
                <w:bottom w:val="none" w:sz="0" w:space="0" w:color="auto"/>
                <w:right w:val="none" w:sz="0" w:space="0" w:color="auto"/>
              </w:divBdr>
            </w:div>
            <w:div w:id="54028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090169">
      <w:bodyDiv w:val="1"/>
      <w:marLeft w:val="0"/>
      <w:marRight w:val="0"/>
      <w:marTop w:val="0"/>
      <w:marBottom w:val="0"/>
      <w:divBdr>
        <w:top w:val="none" w:sz="0" w:space="0" w:color="auto"/>
        <w:left w:val="none" w:sz="0" w:space="0" w:color="auto"/>
        <w:bottom w:val="none" w:sz="0" w:space="0" w:color="auto"/>
        <w:right w:val="none" w:sz="0" w:space="0" w:color="auto"/>
      </w:divBdr>
      <w:divsChild>
        <w:div w:id="946736111">
          <w:marLeft w:val="0"/>
          <w:marRight w:val="0"/>
          <w:marTop w:val="0"/>
          <w:marBottom w:val="0"/>
          <w:divBdr>
            <w:top w:val="none" w:sz="0" w:space="0" w:color="auto"/>
            <w:left w:val="none" w:sz="0" w:space="0" w:color="auto"/>
            <w:bottom w:val="none" w:sz="0" w:space="0" w:color="auto"/>
            <w:right w:val="none" w:sz="0" w:space="0" w:color="auto"/>
          </w:divBdr>
          <w:divsChild>
            <w:div w:id="1429496020">
              <w:marLeft w:val="0"/>
              <w:marRight w:val="0"/>
              <w:marTop w:val="0"/>
              <w:marBottom w:val="0"/>
              <w:divBdr>
                <w:top w:val="none" w:sz="0" w:space="0" w:color="auto"/>
                <w:left w:val="none" w:sz="0" w:space="0" w:color="auto"/>
                <w:bottom w:val="none" w:sz="0" w:space="0" w:color="auto"/>
                <w:right w:val="none" w:sz="0" w:space="0" w:color="auto"/>
              </w:divBdr>
            </w:div>
            <w:div w:id="1556700099">
              <w:marLeft w:val="0"/>
              <w:marRight w:val="0"/>
              <w:marTop w:val="0"/>
              <w:marBottom w:val="0"/>
              <w:divBdr>
                <w:top w:val="none" w:sz="0" w:space="0" w:color="auto"/>
                <w:left w:val="none" w:sz="0" w:space="0" w:color="auto"/>
                <w:bottom w:val="none" w:sz="0" w:space="0" w:color="auto"/>
                <w:right w:val="none" w:sz="0" w:space="0" w:color="auto"/>
              </w:divBdr>
            </w:div>
            <w:div w:id="2015960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05826">
      <w:bodyDiv w:val="1"/>
      <w:marLeft w:val="0"/>
      <w:marRight w:val="0"/>
      <w:marTop w:val="0"/>
      <w:marBottom w:val="0"/>
      <w:divBdr>
        <w:top w:val="none" w:sz="0" w:space="0" w:color="auto"/>
        <w:left w:val="none" w:sz="0" w:space="0" w:color="auto"/>
        <w:bottom w:val="none" w:sz="0" w:space="0" w:color="auto"/>
        <w:right w:val="none" w:sz="0" w:space="0" w:color="auto"/>
      </w:divBdr>
      <w:divsChild>
        <w:div w:id="1977442169">
          <w:marLeft w:val="720"/>
          <w:marRight w:val="0"/>
          <w:marTop w:val="204"/>
          <w:marBottom w:val="0"/>
          <w:divBdr>
            <w:top w:val="none" w:sz="0" w:space="0" w:color="auto"/>
            <w:left w:val="none" w:sz="0" w:space="0" w:color="auto"/>
            <w:bottom w:val="none" w:sz="0" w:space="0" w:color="auto"/>
            <w:right w:val="none" w:sz="0" w:space="0" w:color="auto"/>
          </w:divBdr>
        </w:div>
      </w:divsChild>
    </w:div>
    <w:div w:id="1427144662">
      <w:bodyDiv w:val="1"/>
      <w:marLeft w:val="0"/>
      <w:marRight w:val="0"/>
      <w:marTop w:val="0"/>
      <w:marBottom w:val="0"/>
      <w:divBdr>
        <w:top w:val="none" w:sz="0" w:space="0" w:color="auto"/>
        <w:left w:val="none" w:sz="0" w:space="0" w:color="auto"/>
        <w:bottom w:val="none" w:sz="0" w:space="0" w:color="auto"/>
        <w:right w:val="none" w:sz="0" w:space="0" w:color="auto"/>
      </w:divBdr>
    </w:div>
    <w:div w:id="1535461651">
      <w:bodyDiv w:val="1"/>
      <w:marLeft w:val="0"/>
      <w:marRight w:val="0"/>
      <w:marTop w:val="0"/>
      <w:marBottom w:val="0"/>
      <w:divBdr>
        <w:top w:val="none" w:sz="0" w:space="0" w:color="auto"/>
        <w:left w:val="none" w:sz="0" w:space="0" w:color="auto"/>
        <w:bottom w:val="none" w:sz="0" w:space="0" w:color="auto"/>
        <w:right w:val="none" w:sz="0" w:space="0" w:color="auto"/>
      </w:divBdr>
    </w:div>
    <w:div w:id="1784761914">
      <w:bodyDiv w:val="1"/>
      <w:marLeft w:val="0"/>
      <w:marRight w:val="0"/>
      <w:marTop w:val="0"/>
      <w:marBottom w:val="0"/>
      <w:divBdr>
        <w:top w:val="none" w:sz="0" w:space="0" w:color="auto"/>
        <w:left w:val="none" w:sz="0" w:space="0" w:color="auto"/>
        <w:bottom w:val="none" w:sz="0" w:space="0" w:color="auto"/>
        <w:right w:val="none" w:sz="0" w:space="0" w:color="auto"/>
      </w:divBdr>
    </w:div>
    <w:div w:id="1809783539">
      <w:bodyDiv w:val="1"/>
      <w:marLeft w:val="0"/>
      <w:marRight w:val="0"/>
      <w:marTop w:val="0"/>
      <w:marBottom w:val="0"/>
      <w:divBdr>
        <w:top w:val="none" w:sz="0" w:space="0" w:color="auto"/>
        <w:left w:val="none" w:sz="0" w:space="0" w:color="auto"/>
        <w:bottom w:val="none" w:sz="0" w:space="0" w:color="auto"/>
        <w:right w:val="none" w:sz="0" w:space="0" w:color="auto"/>
      </w:divBdr>
    </w:div>
    <w:div w:id="2014919691">
      <w:bodyDiv w:val="1"/>
      <w:marLeft w:val="0"/>
      <w:marRight w:val="0"/>
      <w:marTop w:val="0"/>
      <w:marBottom w:val="0"/>
      <w:divBdr>
        <w:top w:val="none" w:sz="0" w:space="0" w:color="auto"/>
        <w:left w:val="none" w:sz="0" w:space="0" w:color="auto"/>
        <w:bottom w:val="none" w:sz="0" w:space="0" w:color="auto"/>
        <w:right w:val="none" w:sz="0" w:space="0" w:color="auto"/>
      </w:divBdr>
      <w:divsChild>
        <w:div w:id="666053341">
          <w:marLeft w:val="720"/>
          <w:marRight w:val="0"/>
          <w:marTop w:val="204"/>
          <w:marBottom w:val="0"/>
          <w:divBdr>
            <w:top w:val="none" w:sz="0" w:space="0" w:color="auto"/>
            <w:left w:val="none" w:sz="0" w:space="0" w:color="auto"/>
            <w:bottom w:val="none" w:sz="0" w:space="0" w:color="auto"/>
            <w:right w:val="none" w:sz="0" w:space="0" w:color="auto"/>
          </w:divBdr>
        </w:div>
      </w:divsChild>
    </w:div>
    <w:div w:id="2098550042">
      <w:bodyDiv w:val="1"/>
      <w:marLeft w:val="0"/>
      <w:marRight w:val="0"/>
      <w:marTop w:val="0"/>
      <w:marBottom w:val="0"/>
      <w:divBdr>
        <w:top w:val="none" w:sz="0" w:space="0" w:color="auto"/>
        <w:left w:val="none" w:sz="0" w:space="0" w:color="auto"/>
        <w:bottom w:val="none" w:sz="0" w:space="0" w:color="auto"/>
        <w:right w:val="none" w:sz="0" w:space="0" w:color="auto"/>
      </w:divBdr>
    </w:div>
    <w:div w:id="210869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F5E22-CA25-4392-8429-F957A0EB8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1102</Words>
  <Characters>5510</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3GPP TSG RAN WG1 Meeting #63                        R1- 106309</vt:lpstr>
    </vt:vector>
  </TitlesOfParts>
  <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#63                        R1- 106309</dc:title>
  <dc:subject/>
  <dc:creator>FtpDown</dc:creator>
  <cp:keywords/>
  <cp:lastModifiedBy>Igal Kotzer</cp:lastModifiedBy>
  <cp:revision>7</cp:revision>
  <cp:lastPrinted>2018-02-12T14:37:00Z</cp:lastPrinted>
  <dcterms:created xsi:type="dcterms:W3CDTF">2018-02-22T10:22:00Z</dcterms:created>
  <dcterms:modified xsi:type="dcterms:W3CDTF">2018-02-22T14:08:00Z</dcterms:modified>
</cp:coreProperties>
</file>