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52AA2" w:rsidRPr="00CF195E" w:rsidRDefault="009C7346" w:rsidP="00352AA2">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60288" behindDoc="0" locked="1" layoutInCell="1" allowOverlap="1" wp14:anchorId="670BFAA4">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7FD5806" id="DtsShapeName" o:spid="_x0000_s1026" alt="E15342G@835955749B6E11EC749357G609;;=683@CYV41043!!!!!!BIHO@]v41043!!!!@7G01C71102E29E17G3S0,18yyyy!It`vdh!Bnoushctuhno!Udlqm`ud/enb!!!!!!!!!!!!!!!!!!!!!!!!!!!!!!!!!!!!!!!!!!!!!!!!!!!!!!!!!!!!!!!!!!!!!!!!!!!!!!!!!!!!!!!!!!!!!!!!!!!!!!!!!!!!!!!!!!!!!!!!!!!!!!!!!!!!!!!!!!!!!!!!!!!!!!!!!!!!!!!!!!!!!!!!!!!!!!!!!!!!!!!!!!!!!!!!!!!!!!!!!!!!!!!!!!!!!!!!!!!!!!!!!!!!!!!!!!!!!!!!!!!!!!!!!!!!!!!!!!!!!!!!!!!!!!!!!!!!!!!!!!!!!!!!!!!!!!!!!!!!!!!!!!!!!!!!!!!!!!!!!!!!!!!!!!!!!!!!!!!!!!!!!!!!!!!!!!!!!!!!!!!!!!!!!!!!!!!!!!!!!!!!!!!!!!!!!!!!!!!!!!!!!!!!!!!!!!!!!!!!!!!!!!!!!!!!!!!!!!!!!!!!!!!!!!!!!!!!!!!!!!!!!!!!!!!!!!!!!!!!!!!!!!!!!!!!!!!!!!!!!!!!!!!!!!!!!!!!!!!!!!!!!!!!!!!!!!!!!!!!!!!!!!!!!!!!!!!!!!!!!!!!!!!!!!!!!!!!!!!!!!!!!!!!!!!!!!!!!!!!!!!!!!!!!!!!!!!!!!!!!!!!!!!!!!!!!!!!!!!!!!!!!!!!!!!!!!!!!!!!!!!!!!!!!!!!!!!!!!!!!!!!!!!!!!!!!!!!!!!!!!!!!!!!!!!!!!!!!!!!!!!!!!!!!!!!!!!!!!!!!!!!!!!!!!!!!!!!!!!!!!!!!!!!!!!!!!!!!!!!!!!!!!!!!!!!!!!!!!!!!!!!!!!!!!!!!!!!!!!!!!!!!!!!!!!!!!!!!!!!!!!!!!!!!!!!!!!!!!!!!!!!!!!!!!!!!!!!!!!!!!!!!!!!!!!!!!!!!!!!!!!!!!!!!!!!!!!!!!!!!!!!!!!!!!!!!!!!!!!!!!!!!!!!!!!!!!!!!!!!!!!!!!!!!!!!!!!!!!!!!!!!!!!!!!!!!!!!!!!!!!!!!!!!!!!!!!!!!!!!!!!!!!!!!!!!!!!!!!!!!!!!!!!!!!!!!!!!!!!!!!!!!!!!!!!!!!!!!!!!!!!!!!!!!!!!!!!!!!!!!!!!!!!!!!!!!!!!!!!!!!!!!!!!!!!!!!!!!!!!!!!!!!!!!!!!!!!!!!!!!!!!!!!!!!!!!!!!!!!!!!!!!!!!!!!!!!!!!!!!!!!!!!!!!!!!!!!!!!!!!!!!!!!!!!!!!!!!!!!!!!!!!!!!!!!!!!!!!!!!!!!!!!!!!!!!!!!!!!!!!!!!!!!!!!!!!!!!!!!!!!!!!!!!!!!!!!!!!!!!!!!!!!!!!!!!!!!!!!!!!!!!!!!!!!!!!!!!!!!!!!!!!!!!!!!!!!!!!!!!!!!!!!!!!!!!!!!!!!!!!!!!!!!!!!!!!!!!!!!!!!!!!!!!!!!!!!!!!!!!!!!!!!!!!!!!!!!!!!!!!!!!!!!!!!!!!!!!!!!!!!!!!!!!!!!!!!!!!!!!!!!!!!!!!!!!!!!!!!!!!!!!!!!!!!!!!!!!!!!!!!!!!!!!!!!!!!!!!!!!!!!!!!!!!!!!!!!!!!!!!!!!!!!!!!!!!!!!!!!!!!!!!!!!!!!!!!!!!!!!!!!!!!!!!!!!!!!!!!!!!!!!!!!!!!!!!!!!!!!!!!!!!!!!!!!!!!!!!!!!!!!!!!!!!!!!!!!!!!!!!!!!!!!!!!!!!!!!!!!!!!!!!!!!!!!!!!!!!!!!!!!!!!!!!!!!!!!!!!!!!!!!!!!!!!!!!!!!!!!!!!!!!!!!!!!!!!!!!!!!!!!!!!!!!!!!!!!!!!!!!!!!!!!!!!!!!!!!!!!!!!!!!!!!!!!!!!!!!!!!!!!!!!!!!!!!!!!!!!!!!!!!!!!!!!!!!!!!!!!!!!!!!!!!!!!!!!!!!!!!!!!!!!!!!!!!!!!!!!!!!!!!!!!!!!!!!!!!!!!!!!!!!!!!!!!!!!!!!!!!!!!!!!!!!!!!!!!!!!!!!!!!!!!!!!!!!!!!!!!!!!!!!!!!!!!!!!!!!!!!!!!!!!!!!!!!!!!!!!!!!!!!!!!!!!!!!!!!!!!!!!!!!!!!!!!!!!!!!!!!!!!!!!!!!!!!!!!!!!!!!!!!!!!!!!!!!!!!!!!!!!!!!!!!!!!!!!!!!!!!!!!!!!!!!!!!!!!!!!!!!!!!!!!!!!!!!!!!!!!!!!!!!!!!!!!!!!!!!!!!!!!!!!!!!!!!!!!!!!!!!!!!!!!!!!!!!!!!!!!!!!!!!!!!!!!!!!!!!!!!!!!!!!!!!!!!!!!!!!!!!!!!!!!!!!!!!!!!!!!!!1!^" style="position:absolute;margin-left:0;margin-top:0;width:.05pt;height:.05pt;z-index:25166028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F/bBIA0FAABGFgAADgAAAAAAAAAAAAAAAAAuAgAAZHJzL2Uyb0RvYy54bWxQ&#10;SwECLQAUAAYACAAAACEACNszb9YAAAD/AAAADwAAAAAAAAAAAAAAAABnBwAAZHJzL2Rvd25yZXYu&#10;eG1sUEsFBgAAAAAEAAQA8wAAAGo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anchorlock/>
              </v:shape>
            </w:pict>
          </mc:Fallback>
        </mc:AlternateContent>
      </w:r>
      <w:r w:rsidR="00352AA2" w:rsidRPr="00CF195E">
        <w:rPr>
          <w:b/>
          <w:kern w:val="2"/>
          <w:lang w:eastAsia="zh-CN"/>
        </w:rPr>
        <w:t>3GPP TSG RAN WG1 Meeting #</w:t>
      </w:r>
      <w:r w:rsidR="00352AA2">
        <w:rPr>
          <w:b/>
          <w:kern w:val="2"/>
          <w:lang w:eastAsia="zh-CN"/>
        </w:rPr>
        <w:t>9</w:t>
      </w:r>
      <w:r w:rsidR="007D5964">
        <w:rPr>
          <w:b/>
          <w:kern w:val="2"/>
          <w:lang w:eastAsia="zh-CN"/>
        </w:rPr>
        <w:t>2</w:t>
      </w:r>
      <w:r w:rsidR="00352AA2" w:rsidRPr="00CF195E">
        <w:rPr>
          <w:b/>
          <w:kern w:val="2"/>
          <w:lang w:eastAsia="zh-CN"/>
        </w:rPr>
        <w:tab/>
        <w:t>R1-</w:t>
      </w:r>
      <w:bookmarkStart w:id="0" w:name="_GoBack"/>
      <w:bookmarkEnd w:id="0"/>
      <w:r w:rsidR="00FA0A38" w:rsidRPr="00FA0A38">
        <w:rPr>
          <w:b/>
          <w:kern w:val="2"/>
          <w:lang w:eastAsia="zh-CN"/>
        </w:rPr>
        <w:t>1</w:t>
      </w:r>
      <w:r w:rsidR="007D5964">
        <w:rPr>
          <w:b/>
          <w:kern w:val="2"/>
          <w:lang w:eastAsia="zh-CN"/>
        </w:rPr>
        <w:t>8</w:t>
      </w:r>
      <w:r w:rsidR="00595F8B">
        <w:rPr>
          <w:b/>
          <w:kern w:val="2"/>
          <w:lang w:eastAsia="zh-CN"/>
        </w:rPr>
        <w:t>02716</w:t>
      </w:r>
    </w:p>
    <w:p w:rsidR="007D5964" w:rsidRPr="00C0549B" w:rsidRDefault="007D5964" w:rsidP="00320AB8">
      <w:pPr>
        <w:jc w:val="left"/>
        <w:rPr>
          <w:b/>
          <w:kern w:val="2"/>
          <w:lang w:eastAsia="zh-CN"/>
        </w:rPr>
      </w:pPr>
      <w:r w:rsidRPr="003A4C1A">
        <w:rPr>
          <w:b/>
          <w:kern w:val="2"/>
          <w:lang w:eastAsia="zh-CN"/>
        </w:rPr>
        <w:t>Athens, Greece, February 26</w:t>
      </w:r>
      <w:r w:rsidRPr="00C0549B">
        <w:rPr>
          <w:b/>
          <w:kern w:val="2"/>
          <w:vertAlign w:val="superscript"/>
          <w:lang w:eastAsia="zh-CN"/>
        </w:rPr>
        <w:t>th</w:t>
      </w:r>
      <w:r w:rsidRPr="003A4C1A">
        <w:rPr>
          <w:b/>
          <w:kern w:val="2"/>
          <w:lang w:eastAsia="zh-CN"/>
        </w:rPr>
        <w:t xml:space="preserve"> – March 2</w:t>
      </w:r>
      <w:r w:rsidRPr="00C0549B">
        <w:rPr>
          <w:b/>
          <w:kern w:val="2"/>
          <w:vertAlign w:val="superscript"/>
          <w:lang w:eastAsia="zh-CN"/>
        </w:rPr>
        <w:t>nd</w:t>
      </w:r>
      <w:r w:rsidRPr="003A4C1A">
        <w:rPr>
          <w:b/>
          <w:kern w:val="2"/>
          <w:lang w:eastAsia="zh-CN"/>
        </w:rPr>
        <w:t>, 2018</w:t>
      </w:r>
    </w:p>
    <w:p w:rsidR="009C0564" w:rsidRPr="00CF195E" w:rsidRDefault="009C0564" w:rsidP="00CF195E">
      <w:pPr>
        <w:pBdr>
          <w:top w:val="single" w:sz="4" w:space="1" w:color="auto"/>
        </w:pBdr>
        <w:spacing w:after="0"/>
        <w:jc w:val="left"/>
        <w:rPr>
          <w:b/>
          <w:kern w:val="2"/>
          <w:sz w:val="16"/>
          <w:szCs w:val="16"/>
          <w:lang w:eastAsia="zh-CN"/>
        </w:rPr>
      </w:pPr>
    </w:p>
    <w:p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7D5964">
        <w:rPr>
          <w:b/>
          <w:kern w:val="2"/>
          <w:lang w:eastAsia="zh-CN"/>
        </w:rPr>
        <w:t>7.2.5</w:t>
      </w:r>
    </w:p>
    <w:p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992B24">
        <w:rPr>
          <w:b/>
          <w:kern w:val="2"/>
          <w:lang w:eastAsia="zh-CN"/>
        </w:rPr>
        <w:t>, HiSilicon</w:t>
      </w:r>
    </w:p>
    <w:p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D46DE0" w:rsidRPr="00D46DE0">
        <w:rPr>
          <w:b/>
          <w:kern w:val="2"/>
          <w:lang w:eastAsia="zh-CN"/>
        </w:rPr>
        <w:t>Discussion on Multi-TRP cooperation for URLLC</w:t>
      </w:r>
    </w:p>
    <w:p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rsidR="009C0564" w:rsidRPr="00CF195E" w:rsidRDefault="009C0564" w:rsidP="00CF195E">
      <w:pPr>
        <w:pBdr>
          <w:bottom w:val="single" w:sz="4" w:space="1" w:color="auto"/>
        </w:pBdr>
        <w:spacing w:after="0"/>
        <w:jc w:val="left"/>
        <w:rPr>
          <w:b/>
          <w:kern w:val="2"/>
          <w:sz w:val="16"/>
          <w:szCs w:val="16"/>
          <w:lang w:eastAsia="zh-CN"/>
        </w:rPr>
      </w:pPr>
    </w:p>
    <w:p w:rsidR="009C0564" w:rsidRDefault="009C0564">
      <w:pPr>
        <w:pStyle w:val="1"/>
      </w:pPr>
      <w:bookmarkStart w:id="1" w:name="_Ref124589705"/>
      <w:bookmarkStart w:id="2" w:name="_Ref129681862"/>
      <w:r w:rsidRPr="00CF195E">
        <w:t>Introduction</w:t>
      </w:r>
      <w:bookmarkEnd w:id="1"/>
      <w:bookmarkEnd w:id="2"/>
    </w:p>
    <w:p w:rsidR="00BD6626" w:rsidRPr="00BD6626" w:rsidRDefault="00BD6626" w:rsidP="00BD6626">
      <w:pPr>
        <w:rPr>
          <w:kern w:val="2"/>
          <w:lang w:val="en-GB" w:eastAsia="zh-CN"/>
        </w:rPr>
      </w:pPr>
      <w:r w:rsidRPr="00BD6626">
        <w:rPr>
          <w:kern w:val="2"/>
          <w:lang w:val="en-GB" w:eastAsia="zh-CN"/>
        </w:rPr>
        <w:t>The objective of the NR WI [1] is to specify the functionalities</w:t>
      </w:r>
      <w:r>
        <w:rPr>
          <w:kern w:val="2"/>
          <w:lang w:val="en-GB" w:eastAsia="zh-CN"/>
        </w:rPr>
        <w:t xml:space="preserve"> and identify necessary support in the specifications</w:t>
      </w:r>
      <w:r w:rsidRPr="00BD6626">
        <w:rPr>
          <w:kern w:val="2"/>
          <w:lang w:val="en-GB" w:eastAsia="zh-CN"/>
        </w:rPr>
        <w:t xml:space="preserve"> for eMBB and </w:t>
      </w:r>
      <w:r w:rsidRPr="00BD6626">
        <w:rPr>
          <w:rFonts w:hint="eastAsia"/>
          <w:kern w:val="2"/>
          <w:lang w:val="en-GB" w:eastAsia="zh-CN"/>
        </w:rPr>
        <w:t>URLLC</w:t>
      </w:r>
      <w:r w:rsidRPr="00BD6626">
        <w:rPr>
          <w:kern w:val="2"/>
          <w:lang w:val="en-GB" w:eastAsia="zh-CN"/>
        </w:rPr>
        <w:t xml:space="preserve">. </w:t>
      </w:r>
    </w:p>
    <w:p w:rsidR="00BD6626" w:rsidRPr="00BD6626" w:rsidRDefault="00BD6626" w:rsidP="00BD6626">
      <w:pPr>
        <w:rPr>
          <w:i/>
          <w:kern w:val="2"/>
          <w:lang w:val="en-GB" w:eastAsia="zh-CN"/>
        </w:rPr>
      </w:pPr>
      <w:r w:rsidRPr="00BD6626">
        <w:rPr>
          <w:i/>
          <w:kern w:val="2"/>
          <w:lang w:val="en-GB" w:eastAsia="zh-CN"/>
        </w:rPr>
        <w:t>Support of ultra-reliable part of URLLC</w:t>
      </w:r>
      <w:r w:rsidRPr="00BD6626">
        <w:rPr>
          <w:rFonts w:hint="eastAsia"/>
          <w:i/>
          <w:kern w:val="2"/>
          <w:lang w:val="en-GB" w:eastAsia="zh-CN"/>
        </w:rPr>
        <w:t xml:space="preserve"> [RAN1, RAN2, RAN4]</w:t>
      </w:r>
    </w:p>
    <w:p w:rsidR="00BD6626" w:rsidRPr="00BD6626" w:rsidRDefault="00BD6626" w:rsidP="00BD6626">
      <w:pPr>
        <w:rPr>
          <w:i/>
          <w:kern w:val="2"/>
          <w:lang w:val="en-GB" w:eastAsia="zh-CN"/>
        </w:rPr>
      </w:pPr>
      <w:r w:rsidRPr="00BD6626">
        <w:rPr>
          <w:i/>
          <w:kern w:val="2"/>
          <w:lang w:val="en-GB" w:eastAsia="zh-CN"/>
        </w:rPr>
        <w:t>-</w:t>
      </w:r>
      <w:r w:rsidRPr="00BD6626">
        <w:rPr>
          <w:rFonts w:hint="eastAsia"/>
          <w:i/>
          <w:kern w:val="2"/>
          <w:lang w:val="en-GB" w:eastAsia="zh-CN"/>
        </w:rPr>
        <w:tab/>
      </w:r>
      <w:r w:rsidRPr="00BD6626">
        <w:rPr>
          <w:i/>
          <w:kern w:val="2"/>
          <w:lang w:val="en-GB" w:eastAsia="zh-CN"/>
        </w:rPr>
        <w:t xml:space="preserve">Identify techniques to meet the URLLC requirements set forth by [2] starting after RAN#76 </w:t>
      </w:r>
    </w:p>
    <w:p w:rsidR="00BD6626" w:rsidRPr="00BD6626" w:rsidRDefault="00BD6626" w:rsidP="00BD6626">
      <w:pPr>
        <w:rPr>
          <w:i/>
          <w:kern w:val="2"/>
          <w:lang w:val="en-GB" w:eastAsia="zh-CN"/>
        </w:rPr>
      </w:pPr>
      <w:r w:rsidRPr="00BD6626">
        <w:rPr>
          <w:i/>
          <w:kern w:val="2"/>
          <w:lang w:val="en-GB" w:eastAsia="zh-CN"/>
        </w:rPr>
        <w:t>-</w:t>
      </w:r>
      <w:r w:rsidRPr="00BD6626">
        <w:rPr>
          <w:rFonts w:hint="eastAsia"/>
          <w:i/>
          <w:kern w:val="2"/>
          <w:lang w:val="en-GB" w:eastAsia="zh-CN"/>
        </w:rPr>
        <w:tab/>
      </w:r>
      <w:r w:rsidRPr="00BD6626">
        <w:rPr>
          <w:i/>
          <w:kern w:val="2"/>
          <w:lang w:val="en-GB" w:eastAsia="zh-CN"/>
        </w:rPr>
        <w:t>Conduct corresponding URLLC specific normative work after RAN#78 for the selected techniques</w:t>
      </w:r>
    </w:p>
    <w:p w:rsidR="00BD6626" w:rsidRDefault="00BD6626" w:rsidP="00BD6626">
      <w:pPr>
        <w:autoSpaceDE/>
        <w:autoSpaceDN/>
        <w:adjustRightInd/>
        <w:snapToGrid/>
        <w:spacing w:after="0"/>
        <w:jc w:val="left"/>
        <w:rPr>
          <w:rFonts w:eastAsia="MS Mincho"/>
          <w:iCs/>
          <w:lang w:eastAsia="ja-JP"/>
        </w:rPr>
      </w:pPr>
      <w:r w:rsidRPr="00BD6626">
        <w:rPr>
          <w:rFonts w:hint="eastAsia"/>
          <w:kern w:val="2"/>
          <w:lang w:val="en-GB" w:eastAsia="zh-CN"/>
        </w:rPr>
        <w:t>At</w:t>
      </w:r>
      <w:r w:rsidRPr="00BD6626">
        <w:rPr>
          <w:kern w:val="2"/>
          <w:lang w:val="en-GB" w:eastAsia="zh-CN"/>
        </w:rPr>
        <w:t xml:space="preserve"> RAN #78, the scope for URLLC work in Rel-15 was endorsed in </w:t>
      </w:r>
      <w:r w:rsidRPr="00BD6626">
        <w:rPr>
          <w:kern w:val="2"/>
          <w:lang w:val="en-GB" w:eastAsia="zh-CN"/>
        </w:rPr>
        <w:fldChar w:fldCharType="begin"/>
      </w:r>
      <w:r w:rsidRPr="00BD6626">
        <w:rPr>
          <w:kern w:val="2"/>
          <w:lang w:val="en-GB" w:eastAsia="zh-CN"/>
        </w:rPr>
        <w:instrText xml:space="preserve"> REF _Ref477162777 \n \h </w:instrText>
      </w:r>
      <w:r>
        <w:rPr>
          <w:kern w:val="2"/>
          <w:lang w:val="en-GB" w:eastAsia="zh-CN"/>
        </w:rPr>
        <w:instrText xml:space="preserve"> \* MERGEFORMAT </w:instrText>
      </w:r>
      <w:r w:rsidRPr="00BD6626">
        <w:rPr>
          <w:kern w:val="2"/>
          <w:lang w:val="en-GB" w:eastAsia="zh-CN"/>
        </w:rPr>
      </w:r>
      <w:r w:rsidRPr="00BD6626">
        <w:rPr>
          <w:kern w:val="2"/>
          <w:lang w:val="en-GB" w:eastAsia="zh-CN"/>
        </w:rPr>
        <w:fldChar w:fldCharType="separate"/>
      </w:r>
      <w:r w:rsidRPr="00BD6626">
        <w:rPr>
          <w:kern w:val="2"/>
          <w:lang w:val="en-GB" w:eastAsia="zh-CN"/>
        </w:rPr>
        <w:t>[2]</w:t>
      </w:r>
      <w:r w:rsidRPr="00BD6626">
        <w:rPr>
          <w:kern w:val="2"/>
          <w:lang w:val="en-GB" w:eastAsia="zh-CN"/>
        </w:rPr>
        <w:fldChar w:fldCharType="end"/>
      </w:r>
      <w:r w:rsidRPr="00BD6626">
        <w:rPr>
          <w:kern w:val="2"/>
          <w:lang w:val="en-GB" w:eastAsia="zh-CN"/>
        </w:rPr>
        <w:t>.</w:t>
      </w:r>
      <w:r>
        <w:rPr>
          <w:kern w:val="2"/>
          <w:lang w:val="en-GB" w:eastAsia="zh-CN"/>
        </w:rPr>
        <w:t xml:space="preserve"> </w:t>
      </w:r>
      <w:r>
        <w:rPr>
          <w:rFonts w:eastAsia="MS Mincho"/>
          <w:iCs/>
          <w:lang w:eastAsia="ja-JP"/>
        </w:rPr>
        <w:t>In TR 38.913</w:t>
      </w:r>
      <w:r w:rsidR="006D5CAE">
        <w:rPr>
          <w:rFonts w:eastAsia="MS Mincho"/>
          <w:iCs/>
          <w:lang w:eastAsia="ja-JP"/>
        </w:rPr>
        <w:t xml:space="preserve"> [3]</w:t>
      </w:r>
      <w:r>
        <w:rPr>
          <w:rFonts w:eastAsia="MS Mincho"/>
          <w:iCs/>
          <w:lang w:eastAsia="ja-JP"/>
        </w:rPr>
        <w:t>, the following is specified for URLLC reliability</w:t>
      </w:r>
    </w:p>
    <w:p w:rsidR="00BD6626" w:rsidRDefault="00BD6626" w:rsidP="00BD6626">
      <w:pPr>
        <w:numPr>
          <w:ilvl w:val="0"/>
          <w:numId w:val="34"/>
        </w:numPr>
        <w:autoSpaceDE/>
        <w:autoSpaceDN/>
        <w:adjustRightInd/>
        <w:snapToGrid/>
        <w:spacing w:after="0"/>
        <w:jc w:val="left"/>
        <w:rPr>
          <w:rFonts w:eastAsia="MS Mincho"/>
          <w:iCs/>
          <w:lang w:eastAsia="ja-JP"/>
        </w:rPr>
      </w:pPr>
      <w:r w:rsidRPr="00BD6626">
        <w:rPr>
          <w:rFonts w:eastAsia="MS Mincho"/>
          <w:i/>
          <w:iCs/>
          <w:lang w:eastAsia="ja-JP"/>
        </w:rPr>
        <w:t>A general URLLC reliability requirement for one transmission of a packet is 1-10</w:t>
      </w:r>
      <w:r w:rsidRPr="00BD6626">
        <w:rPr>
          <w:rFonts w:eastAsia="MS Mincho"/>
          <w:i/>
          <w:iCs/>
          <w:vertAlign w:val="superscript"/>
          <w:lang w:eastAsia="ja-JP"/>
        </w:rPr>
        <w:t>-5</w:t>
      </w:r>
      <w:r w:rsidRPr="00BD6626">
        <w:rPr>
          <w:rFonts w:eastAsia="MS Mincho"/>
          <w:i/>
          <w:iCs/>
          <w:lang w:eastAsia="ja-JP"/>
        </w:rPr>
        <w:t xml:space="preserve"> for 32 bytes with a user plane latency of 1ms</w:t>
      </w:r>
      <w:r w:rsidRPr="0035257C">
        <w:rPr>
          <w:rFonts w:eastAsia="MS Mincho"/>
          <w:iCs/>
          <w:lang w:eastAsia="ja-JP"/>
        </w:rPr>
        <w:t>.</w:t>
      </w:r>
    </w:p>
    <w:p w:rsidR="00CF7EA8" w:rsidRDefault="00CF7EA8" w:rsidP="00CF7EA8">
      <w:pPr>
        <w:rPr>
          <w:kern w:val="2"/>
          <w:lang w:val="en-GB" w:eastAsia="zh-CN"/>
        </w:rPr>
      </w:pPr>
      <w:r>
        <w:rPr>
          <w:kern w:val="2"/>
          <w:lang w:val="en-GB" w:eastAsia="zh-CN"/>
        </w:rPr>
        <w:t>Multi-TRP transmission can enhance reliability of transmission significantly</w:t>
      </w:r>
      <w:r w:rsidR="00BD6626">
        <w:rPr>
          <w:kern w:val="2"/>
          <w:lang w:val="en-GB" w:eastAsia="zh-CN"/>
        </w:rPr>
        <w:t>.</w:t>
      </w:r>
      <w:r>
        <w:rPr>
          <w:kern w:val="2"/>
          <w:lang w:val="en-GB" w:eastAsia="zh-CN"/>
        </w:rPr>
        <w:t xml:space="preserve"> </w:t>
      </w:r>
      <w:r w:rsidR="001B371E">
        <w:rPr>
          <w:kern w:val="2"/>
          <w:lang w:val="en-GB" w:eastAsia="zh-CN"/>
        </w:rPr>
        <w:t>In RAN1 #</w:t>
      </w:r>
      <w:r>
        <w:rPr>
          <w:kern w:val="2"/>
          <w:lang w:val="en-GB" w:eastAsia="zh-CN"/>
        </w:rPr>
        <w:t>90</w:t>
      </w:r>
      <w:r w:rsidR="001B371E">
        <w:rPr>
          <w:kern w:val="2"/>
          <w:lang w:val="en-GB" w:eastAsia="zh-CN"/>
        </w:rPr>
        <w:t xml:space="preserve"> meeting</w:t>
      </w:r>
      <w:r>
        <w:rPr>
          <w:kern w:val="2"/>
          <w:lang w:val="en-GB" w:eastAsia="zh-CN"/>
        </w:rPr>
        <w:t xml:space="preserve"> [</w:t>
      </w:r>
      <w:r w:rsidR="006D5CAE">
        <w:rPr>
          <w:kern w:val="2"/>
          <w:lang w:val="en-GB" w:eastAsia="zh-CN"/>
        </w:rPr>
        <w:t>4</w:t>
      </w:r>
      <w:r>
        <w:rPr>
          <w:kern w:val="2"/>
          <w:lang w:val="en-GB" w:eastAsia="zh-CN"/>
        </w:rPr>
        <w:t>]</w:t>
      </w:r>
      <w:r w:rsidR="001B371E">
        <w:rPr>
          <w:kern w:val="2"/>
          <w:lang w:val="en-GB" w:eastAsia="zh-CN"/>
        </w:rPr>
        <w:t>, the following was agreed</w:t>
      </w:r>
      <w:r>
        <w:rPr>
          <w:kern w:val="2"/>
          <w:lang w:val="en-GB" w:eastAsia="zh-CN"/>
        </w:rPr>
        <w:t xml:space="preserve"> regarding multi-TRP transmission. </w:t>
      </w:r>
    </w:p>
    <w:p w:rsidR="00CF7EA8" w:rsidRPr="006D5CAE" w:rsidRDefault="00CF7EA8" w:rsidP="00CF7EA8">
      <w:pPr>
        <w:numPr>
          <w:ilvl w:val="0"/>
          <w:numId w:val="38"/>
        </w:numPr>
        <w:tabs>
          <w:tab w:val="left" w:pos="1440"/>
        </w:tabs>
        <w:autoSpaceDE/>
        <w:autoSpaceDN/>
        <w:adjustRightInd/>
        <w:snapToGrid/>
        <w:spacing w:after="0"/>
        <w:jc w:val="left"/>
        <w:rPr>
          <w:rFonts w:eastAsia="MS Mincho"/>
          <w:i/>
          <w:iCs/>
          <w:szCs w:val="20"/>
          <w:lang w:eastAsia="ja-JP"/>
        </w:rPr>
      </w:pPr>
      <w:r w:rsidRPr="006D5CAE">
        <w:rPr>
          <w:rFonts w:eastAsia="MS Mincho"/>
          <w:i/>
          <w:iCs/>
          <w:szCs w:val="20"/>
          <w:lang w:eastAsia="ja-JP"/>
        </w:rPr>
        <w:t>The maximum supported number of NR-PDCCHs corresponding to scheduled NR-PDSCHs that a UE can be expected to receive in a single slot is 2 on a per component carrier basis in case of one bandwidth part for the component carrier</w:t>
      </w:r>
    </w:p>
    <w:p w:rsidR="00CF7EA8" w:rsidRPr="006D5CAE" w:rsidRDefault="00CF7EA8" w:rsidP="00CF7EA8">
      <w:pPr>
        <w:numPr>
          <w:ilvl w:val="1"/>
          <w:numId w:val="38"/>
        </w:numPr>
        <w:tabs>
          <w:tab w:val="left" w:pos="1440"/>
        </w:tabs>
        <w:autoSpaceDE/>
        <w:autoSpaceDN/>
        <w:adjustRightInd/>
        <w:snapToGrid/>
        <w:spacing w:after="0"/>
        <w:jc w:val="left"/>
        <w:rPr>
          <w:rFonts w:eastAsia="MS Mincho"/>
          <w:i/>
          <w:iCs/>
          <w:szCs w:val="20"/>
          <w:lang w:eastAsia="ja-JP"/>
        </w:rPr>
      </w:pPr>
      <w:r w:rsidRPr="006D5CAE">
        <w:rPr>
          <w:rFonts w:eastAsia="MS Mincho"/>
          <w:i/>
          <w:iCs/>
          <w:szCs w:val="20"/>
          <w:lang w:eastAsia="ja-JP"/>
        </w:rPr>
        <w:t>FFS the case of multiple BWPs for the component carrier if supported</w:t>
      </w:r>
    </w:p>
    <w:p w:rsidR="00CF7EA8" w:rsidRPr="006D5CAE" w:rsidRDefault="00CF7EA8" w:rsidP="00CF7EA8">
      <w:pPr>
        <w:numPr>
          <w:ilvl w:val="1"/>
          <w:numId w:val="38"/>
        </w:numPr>
        <w:tabs>
          <w:tab w:val="left" w:pos="1440"/>
        </w:tabs>
        <w:autoSpaceDE/>
        <w:autoSpaceDN/>
        <w:adjustRightInd/>
        <w:snapToGrid/>
        <w:spacing w:after="0"/>
        <w:jc w:val="left"/>
        <w:rPr>
          <w:rFonts w:eastAsia="MS Mincho"/>
          <w:i/>
          <w:iCs/>
          <w:szCs w:val="20"/>
          <w:lang w:eastAsia="ja-JP"/>
        </w:rPr>
      </w:pPr>
      <w:r w:rsidRPr="006D5CAE">
        <w:rPr>
          <w:rFonts w:eastAsia="MS Mincho"/>
          <w:i/>
          <w:iCs/>
          <w:szCs w:val="20"/>
          <w:lang w:eastAsia="ja-JP"/>
        </w:rPr>
        <w:t>(</w:t>
      </w:r>
      <w:r w:rsidRPr="006D5CAE">
        <w:rPr>
          <w:rFonts w:eastAsia="MS Mincho"/>
          <w:i/>
          <w:iCs/>
          <w:szCs w:val="20"/>
          <w:highlight w:val="darkYellow"/>
          <w:lang w:eastAsia="ja-JP"/>
        </w:rPr>
        <w:t>Working assumption</w:t>
      </w:r>
      <w:r w:rsidRPr="006D5CAE">
        <w:rPr>
          <w:rFonts w:eastAsia="MS Mincho"/>
          <w:i/>
          <w:iCs/>
          <w:szCs w:val="20"/>
          <w:lang w:eastAsia="ja-JP"/>
        </w:rPr>
        <w:t>) In this case, at most a total of 2 CWs over the scheduled NR-PDSCHs</w:t>
      </w:r>
    </w:p>
    <w:p w:rsidR="00CF7EA8" w:rsidRPr="006D5CAE" w:rsidRDefault="00CF7EA8" w:rsidP="00CF7EA8">
      <w:pPr>
        <w:numPr>
          <w:ilvl w:val="0"/>
          <w:numId w:val="38"/>
        </w:numPr>
        <w:tabs>
          <w:tab w:val="left" w:pos="1440"/>
        </w:tabs>
        <w:autoSpaceDE/>
        <w:autoSpaceDN/>
        <w:adjustRightInd/>
        <w:snapToGrid/>
        <w:spacing w:after="0"/>
        <w:jc w:val="left"/>
        <w:rPr>
          <w:rFonts w:eastAsia="MS Mincho"/>
          <w:i/>
          <w:iCs/>
          <w:szCs w:val="20"/>
          <w:lang w:eastAsia="ja-JP"/>
        </w:rPr>
      </w:pPr>
      <w:r w:rsidRPr="006D5CAE">
        <w:rPr>
          <w:rFonts w:eastAsia="MS Mincho"/>
          <w:i/>
          <w:iCs/>
          <w:szCs w:val="20"/>
          <w:lang w:eastAsia="ja-JP"/>
        </w:rPr>
        <w:t>For multiple NR-PDCCH reception for scheduled NR-PDSCHs:</w:t>
      </w:r>
    </w:p>
    <w:p w:rsidR="00CF7EA8" w:rsidRPr="006D5CAE" w:rsidRDefault="00CF7EA8" w:rsidP="00CF7EA8">
      <w:pPr>
        <w:numPr>
          <w:ilvl w:val="1"/>
          <w:numId w:val="38"/>
        </w:numPr>
        <w:tabs>
          <w:tab w:val="left" w:pos="1440"/>
        </w:tabs>
        <w:autoSpaceDE/>
        <w:autoSpaceDN/>
        <w:adjustRightInd/>
        <w:snapToGrid/>
        <w:spacing w:after="0"/>
        <w:jc w:val="left"/>
        <w:rPr>
          <w:rFonts w:eastAsia="MS Mincho"/>
          <w:i/>
          <w:iCs/>
          <w:szCs w:val="20"/>
          <w:lang w:eastAsia="ja-JP"/>
        </w:rPr>
      </w:pPr>
      <w:r w:rsidRPr="006D5CAE">
        <w:rPr>
          <w:rFonts w:eastAsia="MS Mincho"/>
          <w:i/>
          <w:iCs/>
          <w:szCs w:val="20"/>
          <w:lang w:eastAsia="ja-JP"/>
        </w:rPr>
        <w:t>FFS whether or not there is any impact on # of HARQ processes and/or soft buffer management</w:t>
      </w:r>
    </w:p>
    <w:p w:rsidR="00CF7EA8" w:rsidRPr="006D5CAE" w:rsidRDefault="00CF7EA8" w:rsidP="00CF7EA8">
      <w:pPr>
        <w:numPr>
          <w:ilvl w:val="1"/>
          <w:numId w:val="38"/>
        </w:numPr>
        <w:tabs>
          <w:tab w:val="left" w:pos="1440"/>
        </w:tabs>
        <w:autoSpaceDE/>
        <w:autoSpaceDN/>
        <w:adjustRightInd/>
        <w:snapToGrid/>
        <w:spacing w:after="0"/>
        <w:jc w:val="left"/>
        <w:rPr>
          <w:rFonts w:eastAsia="MS Mincho"/>
          <w:i/>
          <w:iCs/>
          <w:szCs w:val="20"/>
          <w:lang w:eastAsia="ja-JP"/>
        </w:rPr>
      </w:pPr>
      <w:r w:rsidRPr="006D5CAE">
        <w:rPr>
          <w:rFonts w:eastAsia="MS Mincho"/>
          <w:i/>
          <w:iCs/>
          <w:szCs w:val="20"/>
          <w:lang w:eastAsia="ja-JP"/>
        </w:rPr>
        <w:t>FFS the mapping between</w:t>
      </w:r>
      <w:r w:rsidR="00386A43">
        <w:rPr>
          <w:rFonts w:eastAsia="MS Mincho"/>
          <w:i/>
          <w:iCs/>
          <w:szCs w:val="20"/>
          <w:lang w:eastAsia="ja-JP"/>
        </w:rPr>
        <w:t xml:space="preserve"> PUCCH conveying ACK/NACK signa</w:t>
      </w:r>
      <w:r w:rsidRPr="006D5CAE">
        <w:rPr>
          <w:rFonts w:eastAsia="MS Mincho"/>
          <w:i/>
          <w:iCs/>
          <w:szCs w:val="20"/>
          <w:lang w:eastAsia="ja-JP"/>
        </w:rPr>
        <w:t>ling and PDSCH</w:t>
      </w:r>
    </w:p>
    <w:p w:rsidR="00CF7EA8" w:rsidRPr="00E27FED" w:rsidRDefault="00CF7EA8" w:rsidP="00CF7EA8">
      <w:pPr>
        <w:numPr>
          <w:ilvl w:val="1"/>
          <w:numId w:val="38"/>
        </w:numPr>
        <w:tabs>
          <w:tab w:val="left" w:pos="1440"/>
        </w:tabs>
        <w:autoSpaceDE/>
        <w:autoSpaceDN/>
        <w:adjustRightInd/>
        <w:snapToGrid/>
        <w:spacing w:after="0"/>
        <w:jc w:val="left"/>
        <w:rPr>
          <w:rFonts w:eastAsia="MS Mincho"/>
          <w:iCs/>
          <w:szCs w:val="20"/>
          <w:lang w:eastAsia="ja-JP"/>
        </w:rPr>
      </w:pPr>
      <w:r w:rsidRPr="006D5CAE">
        <w:rPr>
          <w:rFonts w:eastAsia="MS Mincho"/>
          <w:i/>
          <w:iCs/>
          <w:szCs w:val="20"/>
          <w:lang w:eastAsia="ja-JP"/>
        </w:rPr>
        <w:t>Note: this topic is more suitable for discussion under scheduling/HARQ session</w:t>
      </w:r>
    </w:p>
    <w:p w:rsidR="00081C3C" w:rsidRDefault="00CF7EA8" w:rsidP="00CF7EA8">
      <w:pPr>
        <w:rPr>
          <w:rFonts w:eastAsia="MS Mincho"/>
          <w:iCs/>
          <w:lang w:eastAsia="ja-JP"/>
        </w:rPr>
      </w:pPr>
      <w:r>
        <w:rPr>
          <w:kern w:val="2"/>
          <w:lang w:val="en-GB" w:eastAsia="zh-CN"/>
        </w:rPr>
        <w:t>Furthermore, i</w:t>
      </w:r>
      <w:r w:rsidR="00081C3C">
        <w:rPr>
          <w:rFonts w:eastAsia="MS Mincho"/>
          <w:iCs/>
          <w:lang w:eastAsia="ja-JP"/>
        </w:rPr>
        <w:t>n RAN1 NR # 3 adhoc meeting</w:t>
      </w:r>
      <w:r>
        <w:rPr>
          <w:rFonts w:eastAsia="MS Mincho"/>
          <w:iCs/>
          <w:lang w:eastAsia="ja-JP"/>
        </w:rPr>
        <w:t xml:space="preserve"> [</w:t>
      </w:r>
      <w:r w:rsidR="006D5CAE">
        <w:rPr>
          <w:rFonts w:eastAsia="MS Mincho"/>
          <w:iCs/>
          <w:lang w:eastAsia="ja-JP"/>
        </w:rPr>
        <w:t>5</w:t>
      </w:r>
      <w:r>
        <w:rPr>
          <w:rFonts w:eastAsia="MS Mincho"/>
          <w:iCs/>
          <w:lang w:eastAsia="ja-JP"/>
        </w:rPr>
        <w:t>]</w:t>
      </w:r>
      <w:r w:rsidR="00081C3C">
        <w:rPr>
          <w:rFonts w:eastAsia="MS Mincho"/>
          <w:iCs/>
          <w:lang w:eastAsia="ja-JP"/>
        </w:rPr>
        <w:t>, the following was agreed</w:t>
      </w:r>
      <w:r>
        <w:rPr>
          <w:rFonts w:eastAsia="MS Mincho"/>
          <w:iCs/>
          <w:lang w:eastAsia="ja-JP"/>
        </w:rPr>
        <w:t xml:space="preserve"> regarding TB repetition</w:t>
      </w:r>
    </w:p>
    <w:p w:rsidR="00081C3C" w:rsidRPr="006D5CAE" w:rsidRDefault="00081C3C" w:rsidP="00081C3C">
      <w:pPr>
        <w:numPr>
          <w:ilvl w:val="0"/>
          <w:numId w:val="37"/>
        </w:numPr>
        <w:autoSpaceDE/>
        <w:autoSpaceDN/>
        <w:adjustRightInd/>
        <w:snapToGrid/>
        <w:spacing w:after="0"/>
        <w:jc w:val="left"/>
        <w:rPr>
          <w:rFonts w:eastAsia="Times New Roman"/>
          <w:i/>
          <w:szCs w:val="20"/>
        </w:rPr>
      </w:pPr>
      <w:r w:rsidRPr="006D5CAE">
        <w:rPr>
          <w:rFonts w:eastAsia="Times New Roman"/>
          <w:i/>
          <w:szCs w:val="20"/>
        </w:rPr>
        <w:t>For grant-based DL or UL, transmissions where a TB spans multiple slots or mini-slots can be composed of repetitions of the TB</w:t>
      </w:r>
    </w:p>
    <w:p w:rsidR="00081C3C" w:rsidRPr="006D5CAE" w:rsidRDefault="00081C3C" w:rsidP="00081C3C">
      <w:pPr>
        <w:numPr>
          <w:ilvl w:val="1"/>
          <w:numId w:val="37"/>
        </w:numPr>
        <w:autoSpaceDE/>
        <w:autoSpaceDN/>
        <w:adjustRightInd/>
        <w:snapToGrid/>
        <w:spacing w:after="0"/>
        <w:jc w:val="left"/>
        <w:rPr>
          <w:rFonts w:eastAsia="Times New Roman"/>
          <w:i/>
          <w:szCs w:val="20"/>
        </w:rPr>
      </w:pPr>
      <w:r w:rsidRPr="006D5CAE">
        <w:rPr>
          <w:rFonts w:eastAsia="Times New Roman"/>
          <w:i/>
          <w:szCs w:val="20"/>
        </w:rPr>
        <w:t xml:space="preserve">The repetitions follow an RV sequence </w:t>
      </w:r>
    </w:p>
    <w:p w:rsidR="00081C3C" w:rsidRPr="006D5CAE" w:rsidRDefault="00081C3C" w:rsidP="00081C3C">
      <w:pPr>
        <w:numPr>
          <w:ilvl w:val="2"/>
          <w:numId w:val="37"/>
        </w:numPr>
        <w:autoSpaceDE/>
        <w:autoSpaceDN/>
        <w:adjustRightInd/>
        <w:snapToGrid/>
        <w:spacing w:after="0"/>
        <w:jc w:val="left"/>
        <w:rPr>
          <w:rFonts w:eastAsia="Times New Roman"/>
          <w:i/>
          <w:szCs w:val="20"/>
        </w:rPr>
      </w:pPr>
      <w:r w:rsidRPr="006D5CAE">
        <w:rPr>
          <w:rFonts w:eastAsia="Times New Roman"/>
          <w:i/>
          <w:szCs w:val="20"/>
        </w:rPr>
        <w:t>FFS how the sequence is defined in specification</w:t>
      </w:r>
    </w:p>
    <w:p w:rsidR="00081C3C" w:rsidRPr="006D5CAE" w:rsidRDefault="00081C3C" w:rsidP="00081C3C">
      <w:pPr>
        <w:numPr>
          <w:ilvl w:val="1"/>
          <w:numId w:val="37"/>
        </w:numPr>
        <w:autoSpaceDE/>
        <w:autoSpaceDN/>
        <w:adjustRightInd/>
        <w:snapToGrid/>
        <w:spacing w:after="0"/>
        <w:jc w:val="left"/>
        <w:rPr>
          <w:rFonts w:eastAsia="Times New Roman"/>
          <w:i/>
          <w:szCs w:val="20"/>
        </w:rPr>
      </w:pPr>
      <w:r w:rsidRPr="006D5CAE">
        <w:rPr>
          <w:rFonts w:eastAsia="Times New Roman"/>
          <w:i/>
          <w:szCs w:val="20"/>
        </w:rPr>
        <w:t>FFS if there is one repetition of the TB per slot in the case of repetitions using mini-slots</w:t>
      </w:r>
    </w:p>
    <w:p w:rsidR="001A6DB0" w:rsidRPr="00A87B38" w:rsidRDefault="00081C3C" w:rsidP="00A87B38">
      <w:pPr>
        <w:numPr>
          <w:ilvl w:val="1"/>
          <w:numId w:val="37"/>
        </w:numPr>
        <w:autoSpaceDE/>
        <w:autoSpaceDN/>
        <w:adjustRightInd/>
        <w:snapToGrid/>
        <w:spacing w:after="0"/>
        <w:jc w:val="left"/>
        <w:rPr>
          <w:rFonts w:eastAsia="Times New Roman"/>
          <w:szCs w:val="20"/>
        </w:rPr>
      </w:pPr>
      <w:r w:rsidRPr="006D5CAE">
        <w:rPr>
          <w:rFonts w:eastAsia="Times New Roman"/>
          <w:i/>
          <w:szCs w:val="20"/>
        </w:rPr>
        <w:t>FFS for grant-based DL or UL transmissions, if a TB can span multiple slots without repetitions</w:t>
      </w:r>
    </w:p>
    <w:p w:rsidR="009A3A86" w:rsidRDefault="0053648F" w:rsidP="00CF195E">
      <w:pPr>
        <w:pStyle w:val="1"/>
      </w:pPr>
      <w:bookmarkStart w:id="3" w:name="_Ref129681832"/>
      <w:r>
        <w:t>Discussion on</w:t>
      </w:r>
      <w:r w:rsidR="001B371E">
        <w:t xml:space="preserve"> reliability</w:t>
      </w:r>
      <w:r w:rsidR="006D62BC" w:rsidRPr="00CF195E">
        <w:t xml:space="preserve"> </w:t>
      </w:r>
      <w:r>
        <w:t>support by multi-TRP communication</w:t>
      </w:r>
    </w:p>
    <w:p w:rsidR="0053648F" w:rsidRDefault="0053648F" w:rsidP="0053648F">
      <w:pPr>
        <w:rPr>
          <w:kern w:val="2"/>
          <w:lang w:eastAsia="zh-CN"/>
        </w:rPr>
      </w:pPr>
      <w:r>
        <w:rPr>
          <w:kern w:val="2"/>
          <w:lang w:eastAsia="zh-CN"/>
        </w:rPr>
        <w:t>Further to ensuring low latency for URLLC, which has been the focus so far in RAN1 meetings for URLLC support, standardization would also need to ensure</w:t>
      </w:r>
      <w:r w:rsidR="00BB0A0E">
        <w:rPr>
          <w:kern w:val="2"/>
          <w:lang w:eastAsia="zh-CN"/>
        </w:rPr>
        <w:t xml:space="preserve"> that</w:t>
      </w:r>
      <w:r>
        <w:rPr>
          <w:kern w:val="2"/>
          <w:lang w:eastAsia="zh-CN"/>
        </w:rPr>
        <w:t xml:space="preserve"> the reliability requirement is met for URLLC services. Single PDCCH scheduling different layers of a transmission from multiple TRPs or independent PDCCHs scheduling different streams from multiple TRPs has been agreed with a focus on providing high data rate and/or diversity. For URLLC, multi-TRP communication can be </w:t>
      </w:r>
      <w:r w:rsidR="00727CE7">
        <w:rPr>
          <w:kern w:val="2"/>
          <w:lang w:eastAsia="zh-CN"/>
        </w:rPr>
        <w:t xml:space="preserve">one of the </w:t>
      </w:r>
      <w:r>
        <w:rPr>
          <w:kern w:val="2"/>
          <w:lang w:eastAsia="zh-CN"/>
        </w:rPr>
        <w:t>potential enabler</w:t>
      </w:r>
      <w:r w:rsidR="00727CE7">
        <w:rPr>
          <w:kern w:val="2"/>
          <w:lang w:eastAsia="zh-CN"/>
        </w:rPr>
        <w:t>s</w:t>
      </w:r>
      <w:r>
        <w:rPr>
          <w:kern w:val="2"/>
          <w:lang w:eastAsia="zh-CN"/>
        </w:rPr>
        <w:t xml:space="preserve"> of high reliability of URLLC services. Subject to backhaul constraints, multiple TRPs can share data and/or control transmission to URLLC UEs. Below, we provide some overview on how cooperation and/or transmission from multiple TRPs can enhance URLLC reliability.</w:t>
      </w:r>
    </w:p>
    <w:p w:rsidR="00650139" w:rsidRPr="00CF195E" w:rsidRDefault="0053648F" w:rsidP="00682E14">
      <w:pPr>
        <w:pStyle w:val="2"/>
        <w:rPr>
          <w:lang w:eastAsia="ja-JP"/>
        </w:rPr>
      </w:pPr>
      <w:r>
        <w:rPr>
          <w:lang w:eastAsia="ja-JP"/>
        </w:rPr>
        <w:lastRenderedPageBreak/>
        <w:t>Transmission sharing among TRPs</w:t>
      </w:r>
    </w:p>
    <w:p w:rsidR="0053648F" w:rsidRDefault="0053648F" w:rsidP="000D1796">
      <w:pPr>
        <w:pStyle w:val="Eqn"/>
      </w:pPr>
      <w:r>
        <w:t xml:space="preserve">As agreed in RAN1, NR supports </w:t>
      </w:r>
      <w:r w:rsidRPr="00A4732F">
        <w:t>downlink transmission of same NR-PDSCH data stream(s) from multiple TRPs at least with ideal backhaul, and different NR-PDSCH data streams from multiple TRPs with both ideal and non-ideal backhaul</w:t>
      </w:r>
      <w:r>
        <w:t xml:space="preserve">. </w:t>
      </w:r>
    </w:p>
    <w:p w:rsidR="0053648F" w:rsidRDefault="0053648F" w:rsidP="000D1796">
      <w:pPr>
        <w:pStyle w:val="Eqn"/>
      </w:pPr>
      <w:r>
        <w:t xml:space="preserve">If ideal backhaul is available, centralized scheduling can enable joint data transmission from multiple TRPs. UE can receive PDCCH from P-TRP and receive one stream from P-TRP and either same or modified version of the stream from other TRP. Examples include multiple TRPs engage in </w:t>
      </w:r>
      <w:r w:rsidR="00843BA2">
        <w:t>joint</w:t>
      </w:r>
      <w:r>
        <w:t xml:space="preserve"> transmission schemes. Here, different versions of same data are received jointly and UE can combine them in PHY layer. </w:t>
      </w:r>
    </w:p>
    <w:p w:rsidR="0053648F" w:rsidRDefault="0053648F" w:rsidP="000D1796">
      <w:pPr>
        <w:pStyle w:val="Eqn"/>
      </w:pPr>
      <w:r>
        <w:t xml:space="preserve">Furthermore, single PDCCH may schedule URLLC transmission with repetitions where part of the repetitions can be transmitted from P-TRP and remaining repetitions can be transmitted from S-TRP. Alternatively, P-TRP may schedule initial and some re-transmissions, whereas S-TRP schedules some re-transmissions. The coordination among the TRPs regarding splitting transmission can be semi-static or dynamic. In Fig. 1(a), it is assumed that central scheduler performs RLC packet segmentation and provides each TRPs with the data and scheduling information. In Fig. 1(b), it is assumed that scheduling and RLC packet segmentation take place at P-TRP, and P-TRP shares data with scheduling information to S-TRP, which may then </w:t>
      </w:r>
      <w:r w:rsidR="00843BA2">
        <w:t xml:space="preserve">initiate </w:t>
      </w:r>
      <w:r>
        <w:t xml:space="preserve">some re-transmissions/repetitions. As URLLC packet size can be small and arrival can be sporadic, loading on inter-TRP backhaul can be low at least for URLLC traffic exchange and if latency allows for such communication, S-TRP can resume transmission. Furthermore, upon receiving the scheduling information, S-TRP can independently schedule the (re)-transmission. Hence, UE can be configured to receive multiple PDCCHs </w:t>
      </w:r>
      <w:r w:rsidR="00AE647D">
        <w:t xml:space="preserve">from multiple TRPs </w:t>
      </w:r>
      <w:r>
        <w:t>in a given monitoring occasion</w:t>
      </w:r>
      <w:r w:rsidR="006D5CAE">
        <w:t>, such during a slot</w:t>
      </w:r>
      <w:r>
        <w:t>. Multiple TRPs can send PDCCHs that schedule same packet. UE can be configured to combine the transmissions and send HARQ feedback to P-TRP or S-TRP or both. For example, in one instance, UE may receive PDCCHs from P-TRP and S-TRP where both schedule a re-transmission. In some occasions, UE may miss PDCCH of initial transmission from P-TRP and repetition from S-TRP may provide enhanced PDCCH and/or PDSCH reliability.</w:t>
      </w:r>
      <w:r w:rsidR="006D5CAE">
        <w:t xml:space="preserve"> </w:t>
      </w:r>
    </w:p>
    <w:p w:rsidR="0053648F" w:rsidRDefault="0053648F" w:rsidP="000D1796">
      <w:pPr>
        <w:pStyle w:val="Eqn"/>
      </w:pPr>
      <w:r>
        <w:t xml:space="preserve">              </w:t>
      </w:r>
      <w:r>
        <w:rPr>
          <w:noProof/>
          <w:lang w:eastAsia="zh-CN"/>
        </w:rPr>
        <w:drawing>
          <wp:inline distT="0" distB="0" distL="0" distR="0">
            <wp:extent cx="4470394" cy="1946060"/>
            <wp:effectExtent l="0" t="0" r="0" b="0"/>
            <wp:docPr id="165" name="Picture 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pic:cNvPicPr>
                      <a:picLocks noChangeAspect="1" noChangeArrowheads="1"/>
                    </pic:cNvPicPr>
                  </pic:nvPicPr>
                  <pic:blipFill>
                    <a:blip r:embed="rId8" cstate="print"/>
                    <a:srcRect/>
                    <a:stretch>
                      <a:fillRect/>
                    </a:stretch>
                  </pic:blipFill>
                  <pic:spPr bwMode="auto">
                    <a:xfrm>
                      <a:off x="0" y="0"/>
                      <a:ext cx="4472835" cy="1947123"/>
                    </a:xfrm>
                    <a:prstGeom prst="rect">
                      <a:avLst/>
                    </a:prstGeom>
                    <a:noFill/>
                  </pic:spPr>
                </pic:pic>
              </a:graphicData>
            </a:graphic>
          </wp:inline>
        </w:drawing>
      </w:r>
    </w:p>
    <w:p w:rsidR="0053648F" w:rsidRDefault="0053648F" w:rsidP="000D1796">
      <w:pPr>
        <w:pStyle w:val="Eqn"/>
      </w:pPr>
      <w:r>
        <w:t>Figure 1: Multiple TRPs can share or alternate repetitions/re-transmissions of a packet.</w:t>
      </w:r>
      <w:r w:rsidR="00200076">
        <w:t xml:space="preserve"> R</w:t>
      </w:r>
      <w:r w:rsidR="00200076" w:rsidRPr="00200076">
        <w:rPr>
          <w:vertAlign w:val="subscript"/>
        </w:rPr>
        <w:t>i</w:t>
      </w:r>
      <w:r w:rsidR="00200076">
        <w:t xml:space="preserve"> indicate repetition or re-transmission index.</w:t>
      </w:r>
    </w:p>
    <w:p w:rsidR="00B33DAF" w:rsidRDefault="00B33DAF" w:rsidP="000D1796">
      <w:pPr>
        <w:pStyle w:val="Eqn"/>
      </w:pPr>
      <w:r w:rsidRPr="00B33DAF">
        <w:rPr>
          <w:b/>
        </w:rPr>
        <w:t>Observation</w:t>
      </w:r>
      <w:r>
        <w:t xml:space="preserve"> </w:t>
      </w:r>
      <w:r w:rsidRPr="00371664">
        <w:rPr>
          <w:b/>
        </w:rPr>
        <w:t>1:</w:t>
      </w:r>
      <w:r>
        <w:t xml:space="preserve"> Multiple TRPs may schedule same data or part of same data to enhance PDSCH reliability. </w:t>
      </w:r>
    </w:p>
    <w:p w:rsidR="00B33DAF" w:rsidRDefault="00B33DAF" w:rsidP="000D1796">
      <w:pPr>
        <w:pStyle w:val="Eqn"/>
      </w:pPr>
      <w:r w:rsidRPr="00B33DAF">
        <w:rPr>
          <w:b/>
        </w:rPr>
        <w:t>Observation</w:t>
      </w:r>
      <w:r>
        <w:t xml:space="preserve"> </w:t>
      </w:r>
      <w:r w:rsidRPr="00371664">
        <w:rPr>
          <w:b/>
        </w:rPr>
        <w:t>2:</w:t>
      </w:r>
      <w:r>
        <w:t xml:space="preserve"> PDCCH repetition can be initiated by S-TRP.</w:t>
      </w:r>
    </w:p>
    <w:p w:rsidR="0053648F" w:rsidRDefault="0053648F" w:rsidP="0053648F">
      <w:pPr>
        <w:pStyle w:val="2"/>
        <w:rPr>
          <w:kern w:val="2"/>
          <w:lang w:val="en-GB" w:eastAsia="ja-JP"/>
        </w:rPr>
      </w:pPr>
      <w:r w:rsidRPr="0053648F">
        <w:rPr>
          <w:lang w:eastAsia="ja-JP"/>
        </w:rPr>
        <w:t xml:space="preserve">Reliability by </w:t>
      </w:r>
      <w:r w:rsidR="00726301">
        <w:rPr>
          <w:lang w:eastAsia="ja-JP"/>
        </w:rPr>
        <w:t>data duplication</w:t>
      </w:r>
    </w:p>
    <w:p w:rsidR="0053648F" w:rsidRDefault="0053648F" w:rsidP="0053648F">
      <w:pPr>
        <w:rPr>
          <w:kern w:val="2"/>
          <w:lang w:val="en-GB" w:eastAsia="ja-JP"/>
        </w:rPr>
      </w:pPr>
      <w:r>
        <w:rPr>
          <w:kern w:val="2"/>
          <w:lang w:val="en-GB" w:eastAsia="ja-JP"/>
        </w:rPr>
        <w:t>URLLC UEs at the cell-edge and/or going through hand over procedure may benefit from multiple simultaneous active links</w:t>
      </w:r>
      <w:r w:rsidR="00853200">
        <w:rPr>
          <w:kern w:val="2"/>
          <w:lang w:val="en-GB" w:eastAsia="ja-JP"/>
        </w:rPr>
        <w:t xml:space="preserve"> which may schedule same data</w:t>
      </w:r>
      <w:r>
        <w:rPr>
          <w:kern w:val="2"/>
          <w:lang w:val="en-GB" w:eastAsia="ja-JP"/>
        </w:rPr>
        <w:t xml:space="preserve">. For a period of time, UE may receive transmissions from multiple TRPs/links, either belonging to same or different cells. If ideal backhaul is present, S-TRP may duplicate same transmission which can enhance PDSCH reliability and UE can combine the transmission at PHY layer. For non-ideal backhaul, two TRPs may schedule data duplication independently; however PHY layer combining would not be possible if RLC packet segmentation is different at the TRPs. </w:t>
      </w:r>
    </w:p>
    <w:p w:rsidR="0053648F" w:rsidRPr="0053648F" w:rsidRDefault="0053648F" w:rsidP="0053648F">
      <w:pPr>
        <w:rPr>
          <w:kern w:val="2"/>
          <w:lang w:val="en-GB" w:eastAsia="ja-JP"/>
        </w:rPr>
      </w:pPr>
    </w:p>
    <w:p w:rsidR="0053648F" w:rsidRDefault="0053648F" w:rsidP="00650139">
      <w:pPr>
        <w:rPr>
          <w:lang w:eastAsia="ja-JP"/>
        </w:rPr>
      </w:pPr>
      <w:r>
        <w:rPr>
          <w:lang w:eastAsia="ja-JP"/>
        </w:rPr>
        <w:lastRenderedPageBreak/>
        <w:t xml:space="preserve">                                      </w:t>
      </w:r>
      <w:r>
        <w:rPr>
          <w:noProof/>
          <w:lang w:eastAsia="zh-CN"/>
        </w:rPr>
        <w:drawing>
          <wp:inline distT="0" distB="0" distL="0" distR="0">
            <wp:extent cx="2996957" cy="1913063"/>
            <wp:effectExtent l="0" t="0" r="0" b="0"/>
            <wp:docPr id="167" name="Picture 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
                    <pic:cNvPicPr>
                      <a:picLocks noChangeAspect="1" noChangeArrowheads="1"/>
                    </pic:cNvPicPr>
                  </pic:nvPicPr>
                  <pic:blipFill>
                    <a:blip r:embed="rId9" cstate="print"/>
                    <a:srcRect/>
                    <a:stretch>
                      <a:fillRect/>
                    </a:stretch>
                  </pic:blipFill>
                  <pic:spPr bwMode="auto">
                    <a:xfrm>
                      <a:off x="0" y="0"/>
                      <a:ext cx="2997642" cy="1913500"/>
                    </a:xfrm>
                    <a:prstGeom prst="rect">
                      <a:avLst/>
                    </a:prstGeom>
                    <a:noFill/>
                  </pic:spPr>
                </pic:pic>
              </a:graphicData>
            </a:graphic>
          </wp:inline>
        </w:drawing>
      </w:r>
    </w:p>
    <w:p w:rsidR="0053648F" w:rsidRDefault="000D1796" w:rsidP="0053648F">
      <w:pPr>
        <w:pStyle w:val="Eqn"/>
      </w:pPr>
      <w:r>
        <w:tab/>
      </w:r>
      <w:r w:rsidR="0053648F">
        <w:t>Figure 2: Data duplication during handover or for a cell edge URLLC UE.</w:t>
      </w:r>
    </w:p>
    <w:p w:rsidR="00B33DAF" w:rsidRPr="0053648F" w:rsidRDefault="00B33DAF" w:rsidP="00B33DAF">
      <w:pPr>
        <w:rPr>
          <w:kern w:val="2"/>
          <w:lang w:val="en-GB" w:eastAsia="zh-CN"/>
        </w:rPr>
      </w:pPr>
      <w:r>
        <w:rPr>
          <w:b/>
          <w:kern w:val="2"/>
          <w:lang w:val="en-GB" w:eastAsia="zh-CN"/>
        </w:rPr>
        <w:t>Observation</w:t>
      </w:r>
      <w:r w:rsidRPr="0053648F">
        <w:rPr>
          <w:b/>
          <w:kern w:val="2"/>
          <w:lang w:val="en-GB" w:eastAsia="zh-CN"/>
        </w:rPr>
        <w:t xml:space="preserve"> </w:t>
      </w:r>
      <w:r w:rsidRPr="0049290B">
        <w:rPr>
          <w:b/>
          <w:kern w:val="2"/>
          <w:lang w:val="en-GB" w:eastAsia="zh-CN"/>
        </w:rPr>
        <w:t>3</w:t>
      </w:r>
      <w:r>
        <w:rPr>
          <w:kern w:val="2"/>
          <w:lang w:val="en-GB" w:eastAsia="zh-CN"/>
        </w:rPr>
        <w:t>: Activating multiple links for packet duplication during handover can enhance reliability.</w:t>
      </w:r>
    </w:p>
    <w:p w:rsidR="001B371E" w:rsidRDefault="00843BA2" w:rsidP="001B371E">
      <w:pPr>
        <w:pStyle w:val="2"/>
      </w:pPr>
      <w:r>
        <w:t xml:space="preserve">Multi-cell Pre-emption </w:t>
      </w:r>
    </w:p>
    <w:p w:rsidR="00EE5050" w:rsidRPr="0053648F" w:rsidRDefault="004A2167" w:rsidP="0053648F">
      <w:pPr>
        <w:tabs>
          <w:tab w:val="num" w:pos="720"/>
        </w:tabs>
        <w:rPr>
          <w:kern w:val="2"/>
          <w:lang w:eastAsia="zh-CN"/>
        </w:rPr>
      </w:pPr>
      <w:r w:rsidRPr="0053648F">
        <w:rPr>
          <w:kern w:val="2"/>
          <w:lang w:eastAsia="zh-CN"/>
        </w:rPr>
        <w:t>It may</w:t>
      </w:r>
      <w:r w:rsidR="0053648F">
        <w:rPr>
          <w:kern w:val="2"/>
          <w:lang w:eastAsia="zh-CN"/>
        </w:rPr>
        <w:t xml:space="preserve"> </w:t>
      </w:r>
      <w:r w:rsidRPr="0053648F">
        <w:rPr>
          <w:kern w:val="2"/>
          <w:lang w:eastAsia="zh-CN"/>
        </w:rPr>
        <w:t xml:space="preserve">be possible in some cases </w:t>
      </w:r>
      <w:r w:rsidR="0053648F">
        <w:rPr>
          <w:kern w:val="2"/>
          <w:lang w:eastAsia="zh-CN"/>
        </w:rPr>
        <w:t xml:space="preserve">that </w:t>
      </w:r>
      <w:r w:rsidRPr="0053648F">
        <w:rPr>
          <w:kern w:val="2"/>
          <w:lang w:eastAsia="zh-CN"/>
        </w:rPr>
        <w:t>URLLC UE is located at the edge of the cell and may receive interference from other cells.</w:t>
      </w:r>
      <w:r w:rsidR="0053648F">
        <w:rPr>
          <w:kern w:val="2"/>
          <w:lang w:eastAsia="zh-CN"/>
        </w:rPr>
        <w:t xml:space="preserve"> To mitigate interference and enhance reliability, the</w:t>
      </w:r>
      <w:r w:rsidRPr="0053648F">
        <w:rPr>
          <w:kern w:val="2"/>
          <w:lang w:eastAsia="zh-CN"/>
        </w:rPr>
        <w:t xml:space="preserve"> serving cell can notify other neighboring cell of </w:t>
      </w:r>
      <w:r w:rsidR="00AE647D">
        <w:rPr>
          <w:kern w:val="2"/>
          <w:lang w:eastAsia="zh-CN"/>
        </w:rPr>
        <w:t xml:space="preserve">impending </w:t>
      </w:r>
      <w:r w:rsidRPr="0053648F">
        <w:rPr>
          <w:kern w:val="2"/>
          <w:lang w:eastAsia="zh-CN"/>
        </w:rPr>
        <w:t>URLLC traffic arrival via backhaul</w:t>
      </w:r>
      <w:r w:rsidR="0053648F">
        <w:rPr>
          <w:kern w:val="2"/>
          <w:lang w:eastAsia="zh-CN"/>
        </w:rPr>
        <w:t xml:space="preserve">. </w:t>
      </w:r>
      <w:r w:rsidRPr="0053648F">
        <w:rPr>
          <w:kern w:val="2"/>
          <w:lang w:eastAsia="zh-CN"/>
        </w:rPr>
        <w:t>Depending on latency tolerance, this may require delaying URLLC transmission by a mini-slot to take the time to send pre-emption information over backhaul</w:t>
      </w:r>
      <w:r w:rsidR="0053648F">
        <w:rPr>
          <w:kern w:val="2"/>
          <w:lang w:eastAsia="zh-CN"/>
        </w:rPr>
        <w:t xml:space="preserve">. </w:t>
      </w:r>
      <w:r w:rsidRPr="0053648F">
        <w:rPr>
          <w:kern w:val="2"/>
          <w:lang w:eastAsia="zh-CN"/>
        </w:rPr>
        <w:t>Both cell</w:t>
      </w:r>
      <w:r w:rsidR="00B33DAF">
        <w:rPr>
          <w:kern w:val="2"/>
          <w:lang w:eastAsia="zh-CN"/>
        </w:rPr>
        <w:t>s</w:t>
      </w:r>
      <w:r w:rsidRPr="0053648F">
        <w:rPr>
          <w:kern w:val="2"/>
          <w:lang w:eastAsia="zh-CN"/>
        </w:rPr>
        <w:t xml:space="preserve"> puncture the time-frequency area when URLLC traffic is scheduled by the serving cell</w:t>
      </w:r>
      <w:r w:rsidR="0053648F">
        <w:rPr>
          <w:kern w:val="2"/>
          <w:lang w:eastAsia="zh-CN"/>
        </w:rPr>
        <w:t>. On the other hand, for ideal backhaul and if neighbor cell have scheduling information available, delaying URLLC transmission would not be necessary; transmission from serving cell and joint pre-emption from two cells can be achieved.</w:t>
      </w:r>
    </w:p>
    <w:p w:rsidR="001B371E" w:rsidRDefault="0053648F" w:rsidP="001B371E">
      <w:pPr>
        <w:rPr>
          <w:kern w:val="2"/>
          <w:lang w:val="en-GB" w:eastAsia="zh-CN"/>
        </w:rPr>
      </w:pPr>
      <w:r>
        <w:rPr>
          <w:kern w:val="2"/>
          <w:lang w:val="en-GB" w:eastAsia="zh-CN"/>
        </w:rPr>
        <w:t xml:space="preserve">                                   </w:t>
      </w:r>
      <w:r>
        <w:rPr>
          <w:kern w:val="2"/>
          <w:lang w:val="en-GB" w:eastAsia="zh-CN"/>
        </w:rPr>
        <w:br/>
        <w:t xml:space="preserve">                   </w:t>
      </w:r>
      <w:r>
        <w:rPr>
          <w:noProof/>
          <w:kern w:val="2"/>
          <w:lang w:eastAsia="zh-CN"/>
        </w:rPr>
        <w:drawing>
          <wp:inline distT="0" distB="0" distL="0" distR="0">
            <wp:extent cx="5168900" cy="1507981"/>
            <wp:effectExtent l="0" t="0" r="0" b="0"/>
            <wp:docPr id="168" name="Picture 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
                    <pic:cNvPicPr>
                      <a:picLocks noChangeAspect="1" noChangeArrowheads="1"/>
                    </pic:cNvPicPr>
                  </pic:nvPicPr>
                  <pic:blipFill>
                    <a:blip r:embed="rId10" cstate="print"/>
                    <a:srcRect/>
                    <a:stretch>
                      <a:fillRect/>
                    </a:stretch>
                  </pic:blipFill>
                  <pic:spPr bwMode="auto">
                    <a:xfrm>
                      <a:off x="0" y="0"/>
                      <a:ext cx="5171497" cy="1508739"/>
                    </a:xfrm>
                    <a:prstGeom prst="rect">
                      <a:avLst/>
                    </a:prstGeom>
                    <a:noFill/>
                  </pic:spPr>
                </pic:pic>
              </a:graphicData>
            </a:graphic>
          </wp:inline>
        </w:drawing>
      </w:r>
    </w:p>
    <w:p w:rsidR="0053648F" w:rsidRDefault="0053648F" w:rsidP="001B371E">
      <w:r>
        <w:t>Figure 3: Neighbor cell can pre-empt a transmission to mitigate interference to cell-edge URLLC UE in serving cell.</w:t>
      </w:r>
    </w:p>
    <w:p w:rsidR="00B33DAF" w:rsidRDefault="00B33DAF" w:rsidP="00B33DAF">
      <w:pPr>
        <w:rPr>
          <w:kern w:val="2"/>
          <w:lang w:val="en-GB" w:eastAsia="zh-CN"/>
        </w:rPr>
      </w:pPr>
      <w:r>
        <w:rPr>
          <w:b/>
          <w:kern w:val="2"/>
          <w:lang w:val="en-GB" w:eastAsia="zh-CN"/>
        </w:rPr>
        <w:t>Observation</w:t>
      </w:r>
      <w:r w:rsidRPr="0053648F">
        <w:rPr>
          <w:b/>
          <w:kern w:val="2"/>
          <w:lang w:val="en-GB" w:eastAsia="zh-CN"/>
        </w:rPr>
        <w:t xml:space="preserve"> </w:t>
      </w:r>
      <w:r>
        <w:rPr>
          <w:kern w:val="2"/>
          <w:lang w:val="en-GB" w:eastAsia="zh-CN"/>
        </w:rPr>
        <w:t>4: Pre-emption of eMBB resources can be observed not only when URLLC transmission is scheduled in overlapping resources but also to control interference to URLLC UEs of neighbour cell.</w:t>
      </w:r>
    </w:p>
    <w:p w:rsidR="00843BA2" w:rsidRDefault="00843BA2" w:rsidP="00B33DAF">
      <w:pPr>
        <w:rPr>
          <w:kern w:val="2"/>
          <w:lang w:val="en-GB" w:eastAsia="zh-CN"/>
        </w:rPr>
      </w:pPr>
      <w:r w:rsidRPr="002B570C">
        <w:rPr>
          <w:b/>
          <w:kern w:val="2"/>
          <w:lang w:val="en-GB" w:eastAsia="zh-CN"/>
        </w:rPr>
        <w:t>Proposal</w:t>
      </w:r>
      <w:r w:rsidR="00162003">
        <w:rPr>
          <w:b/>
          <w:kern w:val="2"/>
          <w:lang w:val="en-GB" w:eastAsia="zh-CN"/>
        </w:rPr>
        <w:t xml:space="preserve"> 1</w:t>
      </w:r>
      <w:r w:rsidRPr="002B570C">
        <w:rPr>
          <w:b/>
          <w:kern w:val="2"/>
          <w:lang w:val="en-GB" w:eastAsia="zh-CN"/>
        </w:rPr>
        <w:t>:</w:t>
      </w:r>
      <w:r>
        <w:rPr>
          <w:kern w:val="2"/>
          <w:lang w:val="en-GB" w:eastAsia="zh-CN"/>
        </w:rPr>
        <w:t xml:space="preserve"> </w:t>
      </w:r>
      <w:r w:rsidRPr="002B570C">
        <w:rPr>
          <w:b/>
          <w:kern w:val="2"/>
          <w:lang w:val="en-GB" w:eastAsia="zh-CN"/>
        </w:rPr>
        <w:t>NR considers different coordinated or independent scheduling options by multiple TRPs to enhance PDCCH and/or PDSCH reliability of URLLC services.</w:t>
      </w:r>
      <w:r>
        <w:rPr>
          <w:kern w:val="2"/>
          <w:lang w:val="en-GB" w:eastAsia="zh-CN"/>
        </w:rPr>
        <w:t xml:space="preserve">  </w:t>
      </w:r>
    </w:p>
    <w:p w:rsidR="00F2143C" w:rsidRPr="00317B0A" w:rsidRDefault="00F2143C" w:rsidP="00F2143C">
      <w:pPr>
        <w:pStyle w:val="2"/>
      </w:pPr>
      <w:r>
        <w:t>Cooperation in non-ideal backhaul</w:t>
      </w:r>
    </w:p>
    <w:p w:rsidR="00F2143C" w:rsidRDefault="00F2143C" w:rsidP="00F2143C">
      <w:pPr>
        <w:rPr>
          <w:kern w:val="2"/>
          <w:lang w:eastAsia="zh-CN"/>
        </w:rPr>
      </w:pPr>
      <w:r>
        <w:rPr>
          <w:kern w:val="2"/>
          <w:lang w:val="en-GB" w:eastAsia="ja-JP"/>
        </w:rPr>
        <w:t>When backhaul is non-ideal,</w:t>
      </w:r>
      <w:r w:rsidRPr="00C72828">
        <w:rPr>
          <w:kern w:val="2"/>
          <w:lang w:val="en-GB" w:eastAsia="ja-JP"/>
        </w:rPr>
        <w:t xml:space="preserve"> </w:t>
      </w:r>
      <w:r>
        <w:t xml:space="preserve">data and scheduling information cannot reach two TRPs at the same time. The </w:t>
      </w:r>
      <w:r>
        <w:rPr>
          <w:kern w:val="2"/>
          <w:lang w:val="en-GB" w:eastAsia="ja-JP"/>
        </w:rPr>
        <w:t>transmission latency from P-TRP to S-TRP via non-ideal backhaul may be longer than 1ms in some cases</w:t>
      </w:r>
      <w:r>
        <w:rPr>
          <w:kern w:val="2"/>
          <w:lang w:eastAsia="zh-CN"/>
        </w:rPr>
        <w:t xml:space="preserve">. </w:t>
      </w:r>
      <w:r>
        <w:rPr>
          <w:kern w:val="2"/>
          <w:lang w:val="en-GB" w:eastAsia="zh-CN"/>
        </w:rPr>
        <w:t>For URLLC cooperation</w:t>
      </w:r>
      <w:r>
        <w:rPr>
          <w:kern w:val="2"/>
          <w:lang w:eastAsia="zh-CN"/>
        </w:rPr>
        <w:t xml:space="preserve">, when </w:t>
      </w:r>
      <w:r>
        <w:t>joint transmission is not feasible within 1ms,</w:t>
      </w:r>
      <w:r>
        <w:rPr>
          <w:kern w:val="2"/>
          <w:lang w:eastAsia="zh-CN"/>
        </w:rPr>
        <w:t xml:space="preserve"> another way to enhance the reliability and improve </w:t>
      </w:r>
      <w:r w:rsidRPr="001C4635">
        <w:rPr>
          <w:kern w:val="2"/>
          <w:lang w:eastAsia="zh-CN"/>
        </w:rPr>
        <w:t>spectrum efficiency</w:t>
      </w:r>
      <w:r>
        <w:rPr>
          <w:kern w:val="2"/>
          <w:lang w:eastAsia="zh-CN"/>
        </w:rPr>
        <w:t xml:space="preserve"> for cell-edge UE is ICIC. As is showed in</w:t>
      </w:r>
      <w:r>
        <w:t xml:space="preserve"> Figure </w:t>
      </w:r>
      <w:r w:rsidR="00726301">
        <w:t>4</w:t>
      </w:r>
      <w:r>
        <w:t xml:space="preserve">, the reliability of cell-edge UE without neighbor cell interference is higher than with neighbor cell interference under the same SNR. </w:t>
      </w:r>
      <w:r>
        <w:rPr>
          <w:kern w:val="2"/>
          <w:lang w:eastAsia="zh-CN"/>
        </w:rPr>
        <w:t xml:space="preserve">However, to improve the reliability of cell-edge UE, </w:t>
      </w:r>
      <w:r>
        <w:t>semi-static muting p</w:t>
      </w:r>
      <w:r w:rsidRPr="00124E17">
        <w:t>attern</w:t>
      </w:r>
      <w:r>
        <w:t xml:space="preserve"> of S-TRP configured by RRC signaling needs to be always reserved,</w:t>
      </w:r>
      <w:r w:rsidRPr="008528E0">
        <w:rPr>
          <w:kern w:val="2"/>
          <w:lang w:eastAsia="zh-CN"/>
        </w:rPr>
        <w:t xml:space="preserve"> </w:t>
      </w:r>
      <w:r>
        <w:rPr>
          <w:kern w:val="2"/>
          <w:lang w:eastAsia="zh-CN"/>
        </w:rPr>
        <w:t xml:space="preserve">which may result in low spectrum efficiency of </w:t>
      </w:r>
      <w:r>
        <w:rPr>
          <w:kern w:val="2"/>
          <w:lang w:val="en-GB" w:eastAsia="zh-CN"/>
        </w:rPr>
        <w:t xml:space="preserve">neighbour cell </w:t>
      </w:r>
      <w:r>
        <w:rPr>
          <w:kern w:val="2"/>
          <w:lang w:eastAsia="zh-CN"/>
        </w:rPr>
        <w:t xml:space="preserve">because URLLC traffic is sporadic and unexpected. In brief, there is a tradeoff </w:t>
      </w:r>
      <w:r>
        <w:rPr>
          <w:kern w:val="2"/>
          <w:lang w:eastAsia="zh-CN"/>
        </w:rPr>
        <w:lastRenderedPageBreak/>
        <w:t xml:space="preserve">between reliability of cell-edge UE and spectrum efficiency of neighbor cell using </w:t>
      </w:r>
      <w:r>
        <w:t>semi-static muting p</w:t>
      </w:r>
      <w:r w:rsidRPr="00124E17">
        <w:t>attern</w:t>
      </w:r>
      <w:r>
        <w:t>.</w:t>
      </w:r>
    </w:p>
    <w:p w:rsidR="00F2143C" w:rsidRDefault="00F2143C" w:rsidP="00F2143C">
      <w:pPr>
        <w:rPr>
          <w:kern w:val="2"/>
          <w:lang w:eastAsia="zh-CN"/>
        </w:rPr>
      </w:pPr>
      <w:r>
        <w:rPr>
          <w:kern w:val="2"/>
          <w:lang w:eastAsia="zh-CN"/>
        </w:rPr>
        <w:t>To enhance the reliability of URLLC services for the case of non-ideal backhaul, muting pattern is worthy of further consideration. For the purpose of improving</w:t>
      </w:r>
      <w:r w:rsidRPr="001C4635">
        <w:rPr>
          <w:kern w:val="2"/>
          <w:lang w:eastAsia="zh-CN"/>
        </w:rPr>
        <w:t xml:space="preserve"> spectrum efficiency</w:t>
      </w:r>
      <w:r>
        <w:rPr>
          <w:kern w:val="2"/>
          <w:lang w:eastAsia="zh-CN"/>
        </w:rPr>
        <w:t xml:space="preserve"> of </w:t>
      </w:r>
      <w:r>
        <w:rPr>
          <w:kern w:val="2"/>
          <w:lang w:val="en-GB" w:eastAsia="zh-CN"/>
        </w:rPr>
        <w:t>neighbour cell</w:t>
      </w:r>
      <w:r>
        <w:rPr>
          <w:kern w:val="2"/>
          <w:lang w:eastAsia="zh-CN"/>
        </w:rPr>
        <w:t>, dynamic muting p</w:t>
      </w:r>
      <w:r w:rsidRPr="001C4635">
        <w:rPr>
          <w:kern w:val="2"/>
          <w:lang w:eastAsia="zh-CN"/>
        </w:rPr>
        <w:t xml:space="preserve">attern </w:t>
      </w:r>
      <w:r>
        <w:rPr>
          <w:kern w:val="2"/>
          <w:lang w:eastAsia="zh-CN"/>
        </w:rPr>
        <w:t xml:space="preserve">can be used. However, two TRPs cannot schedule muting pattern dynamically due to the latency of non-ideal backhaul, so it would be possible that UE trigger/terminates muting pattern with feedback. The resource pattern can be reserved when cooperation is triggered and also can be utilized by other eMBB Ues when the cooperation is terminated. In this way, spectrum efficiency both in serving cell and </w:t>
      </w:r>
      <w:r>
        <w:rPr>
          <w:kern w:val="2"/>
          <w:lang w:val="en-GB" w:eastAsia="zh-CN"/>
        </w:rPr>
        <w:t>neighbour cell</w:t>
      </w:r>
      <w:r>
        <w:rPr>
          <w:kern w:val="2"/>
          <w:lang w:eastAsia="zh-CN"/>
        </w:rPr>
        <w:t xml:space="preserve"> would be improved. Hence, for both ideal and non-ideal backhaul cases, dynamic resource blanking or muting should be considered to improve reliability. </w:t>
      </w:r>
    </w:p>
    <w:p w:rsidR="00F2143C" w:rsidRDefault="00F2143C" w:rsidP="00F2143C">
      <w:pPr>
        <w:rPr>
          <w:b/>
          <w:kern w:val="2"/>
          <w:lang w:val="en-GB" w:eastAsia="zh-CN"/>
        </w:rPr>
      </w:pPr>
      <w:r w:rsidRPr="00F36CAC">
        <w:rPr>
          <w:b/>
          <w:kern w:val="2"/>
          <w:lang w:eastAsia="zh-CN"/>
        </w:rPr>
        <w:t>Proposal</w:t>
      </w:r>
      <w:r>
        <w:rPr>
          <w:b/>
          <w:kern w:val="2"/>
          <w:lang w:eastAsia="zh-CN"/>
        </w:rPr>
        <w:t xml:space="preserve"> </w:t>
      </w:r>
      <w:r w:rsidR="00726301">
        <w:rPr>
          <w:b/>
          <w:kern w:val="2"/>
          <w:lang w:eastAsia="zh-CN"/>
        </w:rPr>
        <w:t>2</w:t>
      </w:r>
      <w:r w:rsidRPr="00F36CAC">
        <w:rPr>
          <w:b/>
          <w:kern w:val="2"/>
          <w:lang w:eastAsia="zh-CN"/>
        </w:rPr>
        <w:t>:</w:t>
      </w:r>
      <w:r w:rsidRPr="00F36CAC">
        <w:rPr>
          <w:b/>
          <w:kern w:val="2"/>
          <w:lang w:val="en-GB" w:eastAsia="zh-CN"/>
        </w:rPr>
        <w:t xml:space="preserve"> </w:t>
      </w:r>
      <w:r w:rsidRPr="002B570C">
        <w:rPr>
          <w:b/>
          <w:kern w:val="2"/>
          <w:lang w:val="en-GB" w:eastAsia="zh-CN"/>
        </w:rPr>
        <w:t>NR considers</w:t>
      </w:r>
      <w:r>
        <w:rPr>
          <w:b/>
          <w:kern w:val="2"/>
          <w:lang w:val="en-GB" w:eastAsia="zh-CN"/>
        </w:rPr>
        <w:t xml:space="preserve"> dynamic muting for both ideal and non-ideal backhaul cases to improve reliability of URLLC services.</w:t>
      </w:r>
    </w:p>
    <w:p w:rsidR="00F2143C" w:rsidRDefault="00F2143C" w:rsidP="00F2143C">
      <w:pPr>
        <w:jc w:val="center"/>
        <w:rPr>
          <w:kern w:val="2"/>
          <w:lang w:val="en-GB" w:eastAsia="zh-CN"/>
        </w:rPr>
      </w:pPr>
      <w:r>
        <w:rPr>
          <w:noProof/>
          <w:lang w:eastAsia="zh-CN"/>
        </w:rPr>
        <w:drawing>
          <wp:inline distT="0" distB="0" distL="0" distR="0" wp14:anchorId="47B5BB20" wp14:editId="21D891B2">
            <wp:extent cx="3465514" cy="2569260"/>
            <wp:effectExtent l="0" t="0" r="1905" b="254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cstate="print"/>
                    <a:stretch>
                      <a:fillRect/>
                    </a:stretch>
                  </pic:blipFill>
                  <pic:spPr>
                    <a:xfrm>
                      <a:off x="0" y="0"/>
                      <a:ext cx="3480048" cy="2580035"/>
                    </a:xfrm>
                    <a:prstGeom prst="rect">
                      <a:avLst/>
                    </a:prstGeom>
                  </pic:spPr>
                </pic:pic>
              </a:graphicData>
            </a:graphic>
          </wp:inline>
        </w:drawing>
      </w:r>
    </w:p>
    <w:p w:rsidR="00F2143C" w:rsidRDefault="00F2143C" w:rsidP="00F2143C">
      <w:pPr>
        <w:jc w:val="center"/>
        <w:rPr>
          <w:b/>
          <w:kern w:val="2"/>
          <w:sz w:val="20"/>
          <w:szCs w:val="20"/>
          <w:lang w:val="en-GB" w:eastAsia="zh-CN"/>
        </w:rPr>
      </w:pPr>
      <w:r w:rsidRPr="005C5500">
        <w:rPr>
          <w:b/>
          <w:kern w:val="2"/>
          <w:sz w:val="20"/>
          <w:szCs w:val="20"/>
          <w:lang w:val="en-GB" w:eastAsia="zh-CN"/>
        </w:rPr>
        <w:t xml:space="preserve">Figure </w:t>
      </w:r>
      <w:r w:rsidR="00726301">
        <w:rPr>
          <w:b/>
          <w:kern w:val="2"/>
          <w:sz w:val="20"/>
          <w:szCs w:val="20"/>
          <w:lang w:val="en-GB" w:eastAsia="zh-CN"/>
        </w:rPr>
        <w:t>4</w:t>
      </w:r>
      <w:r>
        <w:rPr>
          <w:b/>
          <w:kern w:val="2"/>
          <w:sz w:val="20"/>
          <w:szCs w:val="20"/>
          <w:lang w:val="en-GB" w:eastAsia="zh-CN"/>
        </w:rPr>
        <w:t xml:space="preserve"> </w:t>
      </w:r>
      <w:r w:rsidRPr="005C5500">
        <w:rPr>
          <w:b/>
          <w:kern w:val="2"/>
          <w:sz w:val="20"/>
          <w:szCs w:val="20"/>
          <w:lang w:val="en-GB" w:eastAsia="zh-CN"/>
        </w:rPr>
        <w:t>Reliability comparison between cell-edge UE with neighbour cell interference and without neighbour cell interference.</w:t>
      </w:r>
    </w:p>
    <w:p w:rsidR="00B33DAF" w:rsidRDefault="004D3E19" w:rsidP="004D3E19">
      <w:pPr>
        <w:pStyle w:val="1"/>
      </w:pPr>
      <w:r>
        <w:t>Conclusion</w:t>
      </w:r>
    </w:p>
    <w:p w:rsidR="003F26BD" w:rsidRPr="003F26BD" w:rsidRDefault="003F26BD" w:rsidP="003F26BD">
      <w:r>
        <w:t>We have the following observations and proposal:</w:t>
      </w:r>
    </w:p>
    <w:p w:rsidR="004D3E19" w:rsidRDefault="004D3E19" w:rsidP="004D3E19">
      <w:pPr>
        <w:pStyle w:val="Eqn"/>
      </w:pPr>
      <w:r w:rsidRPr="00B33DAF">
        <w:rPr>
          <w:b/>
        </w:rPr>
        <w:t>Observation</w:t>
      </w:r>
      <w:r>
        <w:t xml:space="preserve"> </w:t>
      </w:r>
      <w:r w:rsidRPr="002B570C">
        <w:rPr>
          <w:b/>
        </w:rPr>
        <w:t>1</w:t>
      </w:r>
      <w:r>
        <w:t xml:space="preserve">: Multiple TRPs may schedule same data or part of same data to enhance PDSCH reliability. </w:t>
      </w:r>
    </w:p>
    <w:p w:rsidR="004D3E19" w:rsidRDefault="004D3E19" w:rsidP="004D3E19">
      <w:pPr>
        <w:pStyle w:val="Eqn"/>
      </w:pPr>
      <w:r w:rsidRPr="00B33DAF">
        <w:rPr>
          <w:b/>
        </w:rPr>
        <w:t>Observation</w:t>
      </w:r>
      <w:r>
        <w:t xml:space="preserve"> </w:t>
      </w:r>
      <w:r w:rsidRPr="002B570C">
        <w:rPr>
          <w:b/>
        </w:rPr>
        <w:t>2</w:t>
      </w:r>
      <w:r>
        <w:t>: PDCCH repetition can be initiated by S-TRP.</w:t>
      </w:r>
    </w:p>
    <w:p w:rsidR="004D3E19" w:rsidRPr="0053648F" w:rsidRDefault="004D3E19" w:rsidP="004D3E19">
      <w:pPr>
        <w:rPr>
          <w:kern w:val="2"/>
          <w:lang w:val="en-GB" w:eastAsia="zh-CN"/>
        </w:rPr>
      </w:pPr>
      <w:r>
        <w:rPr>
          <w:b/>
          <w:kern w:val="2"/>
          <w:lang w:val="en-GB" w:eastAsia="zh-CN"/>
        </w:rPr>
        <w:t>Observation</w:t>
      </w:r>
      <w:r w:rsidRPr="0053648F">
        <w:rPr>
          <w:b/>
          <w:kern w:val="2"/>
          <w:lang w:val="en-GB" w:eastAsia="zh-CN"/>
        </w:rPr>
        <w:t xml:space="preserve"> </w:t>
      </w:r>
      <w:r w:rsidRPr="002B570C">
        <w:rPr>
          <w:b/>
          <w:kern w:val="2"/>
          <w:lang w:val="en-GB" w:eastAsia="zh-CN"/>
        </w:rPr>
        <w:t>3</w:t>
      </w:r>
      <w:r>
        <w:rPr>
          <w:kern w:val="2"/>
          <w:lang w:val="en-GB" w:eastAsia="zh-CN"/>
        </w:rPr>
        <w:t>: Activating multiple links for packet duplication during handover can enhance reliability.</w:t>
      </w:r>
    </w:p>
    <w:p w:rsidR="004D3E19" w:rsidRPr="0053648F" w:rsidRDefault="004D3E19" w:rsidP="004D3E19">
      <w:pPr>
        <w:rPr>
          <w:kern w:val="2"/>
          <w:lang w:val="en-GB" w:eastAsia="zh-CN"/>
        </w:rPr>
      </w:pPr>
      <w:r>
        <w:rPr>
          <w:b/>
          <w:kern w:val="2"/>
          <w:lang w:val="en-GB" w:eastAsia="zh-CN"/>
        </w:rPr>
        <w:t>Observation</w:t>
      </w:r>
      <w:r w:rsidRPr="0053648F">
        <w:rPr>
          <w:b/>
          <w:kern w:val="2"/>
          <w:lang w:val="en-GB" w:eastAsia="zh-CN"/>
        </w:rPr>
        <w:t xml:space="preserve"> </w:t>
      </w:r>
      <w:r w:rsidRPr="002B570C">
        <w:rPr>
          <w:b/>
          <w:kern w:val="2"/>
          <w:lang w:val="en-GB" w:eastAsia="zh-CN"/>
        </w:rPr>
        <w:t>4:</w:t>
      </w:r>
      <w:r>
        <w:rPr>
          <w:kern w:val="2"/>
          <w:lang w:val="en-GB" w:eastAsia="zh-CN"/>
        </w:rPr>
        <w:t xml:space="preserve"> Pre-emption of eMBB resources can be observed not only when URLLC transmission is scheduled in overlapping resources but also to control interference to URLLC UEs of neighbour cell.</w:t>
      </w:r>
    </w:p>
    <w:p w:rsidR="00843BA2" w:rsidRDefault="00843BA2" w:rsidP="00843BA2">
      <w:pPr>
        <w:rPr>
          <w:kern w:val="2"/>
          <w:lang w:val="en-GB" w:eastAsia="zh-CN"/>
        </w:rPr>
      </w:pPr>
      <w:r w:rsidRPr="002B570C">
        <w:rPr>
          <w:b/>
          <w:kern w:val="2"/>
          <w:lang w:val="en-GB" w:eastAsia="zh-CN"/>
        </w:rPr>
        <w:t>Proposal</w:t>
      </w:r>
      <w:r w:rsidR="00726301">
        <w:rPr>
          <w:b/>
          <w:kern w:val="2"/>
          <w:lang w:val="en-GB" w:eastAsia="zh-CN"/>
        </w:rPr>
        <w:t xml:space="preserve"> 1</w:t>
      </w:r>
      <w:r w:rsidRPr="002B570C">
        <w:rPr>
          <w:b/>
          <w:kern w:val="2"/>
          <w:lang w:val="en-GB" w:eastAsia="zh-CN"/>
        </w:rPr>
        <w:t>: NR considers different coordinated or independent scheduling options by multiple TRPs to enhance PDCCH and/or PDSCH reliability of URLLC services</w:t>
      </w:r>
      <w:r>
        <w:rPr>
          <w:kern w:val="2"/>
          <w:lang w:val="en-GB" w:eastAsia="zh-CN"/>
        </w:rPr>
        <w:t xml:space="preserve">.  </w:t>
      </w:r>
    </w:p>
    <w:p w:rsidR="00726301" w:rsidRDefault="00726301" w:rsidP="00726301">
      <w:pPr>
        <w:rPr>
          <w:b/>
          <w:kern w:val="2"/>
          <w:lang w:val="en-GB" w:eastAsia="zh-CN"/>
        </w:rPr>
      </w:pPr>
      <w:r w:rsidRPr="00F36CAC">
        <w:rPr>
          <w:b/>
          <w:kern w:val="2"/>
          <w:lang w:eastAsia="zh-CN"/>
        </w:rPr>
        <w:t>Proposal</w:t>
      </w:r>
      <w:r>
        <w:rPr>
          <w:b/>
          <w:kern w:val="2"/>
          <w:lang w:eastAsia="zh-CN"/>
        </w:rPr>
        <w:t xml:space="preserve"> 2</w:t>
      </w:r>
      <w:r w:rsidRPr="00F36CAC">
        <w:rPr>
          <w:b/>
          <w:kern w:val="2"/>
          <w:lang w:eastAsia="zh-CN"/>
        </w:rPr>
        <w:t>:</w:t>
      </w:r>
      <w:r w:rsidRPr="00F36CAC">
        <w:rPr>
          <w:b/>
          <w:kern w:val="2"/>
          <w:lang w:val="en-GB" w:eastAsia="zh-CN"/>
        </w:rPr>
        <w:t xml:space="preserve"> </w:t>
      </w:r>
      <w:r w:rsidRPr="002B570C">
        <w:rPr>
          <w:b/>
          <w:kern w:val="2"/>
          <w:lang w:val="en-GB" w:eastAsia="zh-CN"/>
        </w:rPr>
        <w:t>NR considers</w:t>
      </w:r>
      <w:r>
        <w:rPr>
          <w:b/>
          <w:kern w:val="2"/>
          <w:lang w:val="en-GB" w:eastAsia="zh-CN"/>
        </w:rPr>
        <w:t xml:space="preserve"> dynamic muting for both ideal and non-ideal backhaul cases to improve reliability of URLLC services.</w:t>
      </w:r>
    </w:p>
    <w:p w:rsidR="00BD6626" w:rsidRDefault="00BD6626" w:rsidP="00BD6626">
      <w:pPr>
        <w:pStyle w:val="1"/>
        <w:rPr>
          <w:lang w:val="en-GB" w:eastAsia="zh-CN"/>
        </w:rPr>
      </w:pPr>
      <w:r>
        <w:rPr>
          <w:lang w:val="en-GB" w:eastAsia="zh-CN"/>
        </w:rPr>
        <w:t>References</w:t>
      </w:r>
    </w:p>
    <w:p w:rsidR="00BD6626" w:rsidRPr="00386A43" w:rsidRDefault="00BD6626" w:rsidP="00386A43">
      <w:pPr>
        <w:pStyle w:val="af3"/>
        <w:widowControl w:val="0"/>
        <w:numPr>
          <w:ilvl w:val="0"/>
          <w:numId w:val="36"/>
        </w:numPr>
        <w:autoSpaceDE/>
        <w:autoSpaceDN/>
        <w:ind w:left="357" w:hanging="357"/>
        <w:contextualSpacing w:val="0"/>
        <w:rPr>
          <w:szCs w:val="16"/>
        </w:rPr>
      </w:pPr>
      <w:bookmarkStart w:id="4" w:name="_Ref477162777"/>
      <w:r w:rsidRPr="00386A43">
        <w:rPr>
          <w:szCs w:val="16"/>
        </w:rPr>
        <w:t>RP-172115, “Revised WID on New Radio Access Technology”,</w:t>
      </w:r>
      <w:r w:rsidRPr="00386A43">
        <w:rPr>
          <w:sz w:val="28"/>
        </w:rPr>
        <w:t xml:space="preserve"> </w:t>
      </w:r>
      <w:r w:rsidRPr="00386A43">
        <w:rPr>
          <w:szCs w:val="16"/>
        </w:rPr>
        <w:t>NTT DOCOMO, INC.</w:t>
      </w:r>
      <w:r w:rsidRPr="00386A43">
        <w:rPr>
          <w:sz w:val="28"/>
        </w:rPr>
        <w:t xml:space="preserve"> </w:t>
      </w:r>
    </w:p>
    <w:p w:rsidR="00BD6626" w:rsidRPr="00386A43" w:rsidRDefault="00BD6626" w:rsidP="00386A43">
      <w:pPr>
        <w:pStyle w:val="References"/>
        <w:numPr>
          <w:ilvl w:val="0"/>
          <w:numId w:val="0"/>
        </w:numPr>
        <w:adjustRightInd w:val="0"/>
        <w:spacing w:after="120"/>
        <w:ind w:left="357" w:hanging="357"/>
        <w:jc w:val="left"/>
        <w:rPr>
          <w:sz w:val="22"/>
          <w:lang w:eastAsia="zh-CN"/>
        </w:rPr>
      </w:pPr>
      <w:r w:rsidRPr="00386A43">
        <w:rPr>
          <w:sz w:val="22"/>
          <w:lang w:val="en-GB" w:eastAsia="zh-CN"/>
        </w:rPr>
        <w:t xml:space="preserve">[2]   </w:t>
      </w:r>
      <w:r w:rsidRPr="00386A43">
        <w:rPr>
          <w:sz w:val="22"/>
          <w:lang w:eastAsia="zh-CN"/>
        </w:rPr>
        <w:t>RP-172817, “NR High-Reliability URLLC scope for RAN1/RAN2”, Ericsson</w:t>
      </w:r>
      <w:bookmarkEnd w:id="4"/>
    </w:p>
    <w:p w:rsidR="00BD6626" w:rsidRPr="00386A43" w:rsidRDefault="00BD6626" w:rsidP="00386A43">
      <w:pPr>
        <w:pStyle w:val="References"/>
        <w:numPr>
          <w:ilvl w:val="0"/>
          <w:numId w:val="0"/>
        </w:numPr>
        <w:adjustRightInd w:val="0"/>
        <w:spacing w:after="120"/>
        <w:ind w:left="357" w:hanging="357"/>
        <w:jc w:val="left"/>
        <w:rPr>
          <w:sz w:val="22"/>
        </w:rPr>
      </w:pPr>
      <w:r w:rsidRPr="00386A43">
        <w:rPr>
          <w:sz w:val="22"/>
          <w:lang w:eastAsia="zh-CN"/>
        </w:rPr>
        <w:t xml:space="preserve">[3]  </w:t>
      </w:r>
      <w:r w:rsidRPr="00386A43">
        <w:rPr>
          <w:sz w:val="22"/>
        </w:rPr>
        <w:t>3GPP TR 38.913, “Study on Scenarios and Requirements for Next Generation Access Technologies”</w:t>
      </w:r>
    </w:p>
    <w:p w:rsidR="006D5CAE" w:rsidRPr="00386A43" w:rsidRDefault="006D5CAE" w:rsidP="00386A43">
      <w:pPr>
        <w:pStyle w:val="References"/>
        <w:numPr>
          <w:ilvl w:val="0"/>
          <w:numId w:val="0"/>
        </w:numPr>
        <w:adjustRightInd w:val="0"/>
        <w:spacing w:after="120"/>
        <w:ind w:left="357" w:hanging="357"/>
        <w:jc w:val="left"/>
        <w:rPr>
          <w:sz w:val="22"/>
        </w:rPr>
      </w:pPr>
      <w:r w:rsidRPr="00386A43">
        <w:rPr>
          <w:sz w:val="22"/>
        </w:rPr>
        <w:t>[4]  3GPP RAN1 90 Chairman Notes</w:t>
      </w:r>
    </w:p>
    <w:p w:rsidR="0053648F" w:rsidRPr="00386A43" w:rsidRDefault="006D5CAE" w:rsidP="00386A43">
      <w:pPr>
        <w:pStyle w:val="References"/>
        <w:numPr>
          <w:ilvl w:val="0"/>
          <w:numId w:val="0"/>
        </w:numPr>
        <w:adjustRightInd w:val="0"/>
        <w:spacing w:after="120"/>
        <w:ind w:left="357" w:hanging="357"/>
        <w:jc w:val="left"/>
        <w:rPr>
          <w:kern w:val="2"/>
          <w:sz w:val="22"/>
          <w:lang w:val="en-GB" w:eastAsia="zh-CN"/>
        </w:rPr>
      </w:pPr>
      <w:r w:rsidRPr="00386A43">
        <w:rPr>
          <w:sz w:val="22"/>
        </w:rPr>
        <w:lastRenderedPageBreak/>
        <w:t>[5]  3GPP RAN1 NR 3 Chairman Notes</w:t>
      </w:r>
      <w:bookmarkEnd w:id="3"/>
    </w:p>
    <w:sectPr w:rsidR="0053648F" w:rsidRPr="00386A43"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65CFE" w:rsidRDefault="00C65CFE">
      <w:r>
        <w:separator/>
      </w:r>
    </w:p>
  </w:endnote>
  <w:endnote w:type="continuationSeparator" w:id="0">
    <w:p w:rsidR="00C65CFE" w:rsidRDefault="00C65C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65CFE" w:rsidRDefault="00C65CFE">
      <w:r>
        <w:separator/>
      </w:r>
    </w:p>
  </w:footnote>
  <w:footnote w:type="continuationSeparator" w:id="0">
    <w:p w:rsidR="00C65CFE" w:rsidRDefault="00C65CF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0EC266E1"/>
    <w:multiLevelType w:val="hybridMultilevel"/>
    <w:tmpl w:val="1816896E"/>
    <w:lvl w:ilvl="0" w:tplc="A78AFBC4">
      <w:start w:val="1"/>
      <w:numFmt w:val="bullet"/>
      <w:lvlText w:val="•"/>
      <w:lvlJc w:val="left"/>
      <w:pPr>
        <w:tabs>
          <w:tab w:val="num" w:pos="720"/>
        </w:tabs>
        <w:ind w:left="720" w:hanging="360"/>
      </w:pPr>
      <w:rPr>
        <w:rFonts w:ascii="Arial" w:hAnsi="Arial" w:hint="default"/>
      </w:rPr>
    </w:lvl>
    <w:lvl w:ilvl="1" w:tplc="53CAEDE6">
      <w:numFmt w:val="bullet"/>
      <w:lvlText w:val="•"/>
      <w:lvlJc w:val="left"/>
      <w:pPr>
        <w:tabs>
          <w:tab w:val="num" w:pos="1440"/>
        </w:tabs>
        <w:ind w:left="1440" w:hanging="360"/>
      </w:pPr>
      <w:rPr>
        <w:rFonts w:ascii="Arial" w:hAnsi="Arial" w:hint="default"/>
      </w:rPr>
    </w:lvl>
    <w:lvl w:ilvl="2" w:tplc="3C8AE442">
      <w:numFmt w:val="bullet"/>
      <w:lvlText w:val="•"/>
      <w:lvlJc w:val="left"/>
      <w:pPr>
        <w:tabs>
          <w:tab w:val="num" w:pos="2160"/>
        </w:tabs>
        <w:ind w:left="2160" w:hanging="360"/>
      </w:pPr>
      <w:rPr>
        <w:rFonts w:ascii="Arial" w:hAnsi="Arial" w:hint="default"/>
      </w:rPr>
    </w:lvl>
    <w:lvl w:ilvl="3" w:tplc="4FD4D552" w:tentative="1">
      <w:start w:val="1"/>
      <w:numFmt w:val="bullet"/>
      <w:lvlText w:val="•"/>
      <w:lvlJc w:val="left"/>
      <w:pPr>
        <w:tabs>
          <w:tab w:val="num" w:pos="2880"/>
        </w:tabs>
        <w:ind w:left="2880" w:hanging="360"/>
      </w:pPr>
      <w:rPr>
        <w:rFonts w:ascii="Arial" w:hAnsi="Arial" w:hint="default"/>
      </w:rPr>
    </w:lvl>
    <w:lvl w:ilvl="4" w:tplc="3D30B648" w:tentative="1">
      <w:start w:val="1"/>
      <w:numFmt w:val="bullet"/>
      <w:lvlText w:val="•"/>
      <w:lvlJc w:val="left"/>
      <w:pPr>
        <w:tabs>
          <w:tab w:val="num" w:pos="3600"/>
        </w:tabs>
        <w:ind w:left="3600" w:hanging="360"/>
      </w:pPr>
      <w:rPr>
        <w:rFonts w:ascii="Arial" w:hAnsi="Arial" w:hint="default"/>
      </w:rPr>
    </w:lvl>
    <w:lvl w:ilvl="5" w:tplc="8FCC303A" w:tentative="1">
      <w:start w:val="1"/>
      <w:numFmt w:val="bullet"/>
      <w:lvlText w:val="•"/>
      <w:lvlJc w:val="left"/>
      <w:pPr>
        <w:tabs>
          <w:tab w:val="num" w:pos="4320"/>
        </w:tabs>
        <w:ind w:left="4320" w:hanging="360"/>
      </w:pPr>
      <w:rPr>
        <w:rFonts w:ascii="Arial" w:hAnsi="Arial" w:hint="default"/>
      </w:rPr>
    </w:lvl>
    <w:lvl w:ilvl="6" w:tplc="7AE2CDE4" w:tentative="1">
      <w:start w:val="1"/>
      <w:numFmt w:val="bullet"/>
      <w:lvlText w:val="•"/>
      <w:lvlJc w:val="left"/>
      <w:pPr>
        <w:tabs>
          <w:tab w:val="num" w:pos="5040"/>
        </w:tabs>
        <w:ind w:left="5040" w:hanging="360"/>
      </w:pPr>
      <w:rPr>
        <w:rFonts w:ascii="Arial" w:hAnsi="Arial" w:hint="default"/>
      </w:rPr>
    </w:lvl>
    <w:lvl w:ilvl="7" w:tplc="1D7EE874" w:tentative="1">
      <w:start w:val="1"/>
      <w:numFmt w:val="bullet"/>
      <w:lvlText w:val="•"/>
      <w:lvlJc w:val="left"/>
      <w:pPr>
        <w:tabs>
          <w:tab w:val="num" w:pos="5760"/>
        </w:tabs>
        <w:ind w:left="5760" w:hanging="360"/>
      </w:pPr>
      <w:rPr>
        <w:rFonts w:ascii="Arial" w:hAnsi="Arial" w:hint="default"/>
      </w:rPr>
    </w:lvl>
    <w:lvl w:ilvl="8" w:tplc="5106B02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2"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3"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4"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5" w15:restartNumberingAfterBreak="0">
    <w:nsid w:val="25502346"/>
    <w:multiLevelType w:val="hybridMultilevel"/>
    <w:tmpl w:val="C584D28C"/>
    <w:lvl w:ilvl="0" w:tplc="F272C94C">
      <w:start w:val="1"/>
      <w:numFmt w:val="bullet"/>
      <w:lvlText w:val="•"/>
      <w:lvlJc w:val="left"/>
      <w:pPr>
        <w:tabs>
          <w:tab w:val="num" w:pos="720"/>
        </w:tabs>
        <w:ind w:left="720" w:hanging="360"/>
      </w:pPr>
      <w:rPr>
        <w:rFonts w:ascii="Arial" w:hAnsi="Arial" w:hint="default"/>
      </w:rPr>
    </w:lvl>
    <w:lvl w:ilvl="1" w:tplc="E4FA059E">
      <w:start w:val="578"/>
      <w:numFmt w:val="bullet"/>
      <w:lvlText w:val="•"/>
      <w:lvlJc w:val="left"/>
      <w:pPr>
        <w:tabs>
          <w:tab w:val="num" w:pos="1440"/>
        </w:tabs>
        <w:ind w:left="1440" w:hanging="360"/>
      </w:pPr>
      <w:rPr>
        <w:rFonts w:ascii="Arial" w:hAnsi="Arial" w:hint="default"/>
      </w:rPr>
    </w:lvl>
    <w:lvl w:ilvl="2" w:tplc="F0047BB8">
      <w:start w:val="578"/>
      <w:numFmt w:val="bullet"/>
      <w:lvlText w:val="•"/>
      <w:lvlJc w:val="left"/>
      <w:pPr>
        <w:tabs>
          <w:tab w:val="num" w:pos="2160"/>
        </w:tabs>
        <w:ind w:left="2160" w:hanging="360"/>
      </w:pPr>
      <w:rPr>
        <w:rFonts w:ascii="Arial" w:hAnsi="Arial" w:hint="default"/>
      </w:rPr>
    </w:lvl>
    <w:lvl w:ilvl="3" w:tplc="ACACE3CE" w:tentative="1">
      <w:start w:val="1"/>
      <w:numFmt w:val="bullet"/>
      <w:lvlText w:val="•"/>
      <w:lvlJc w:val="left"/>
      <w:pPr>
        <w:tabs>
          <w:tab w:val="num" w:pos="2880"/>
        </w:tabs>
        <w:ind w:left="2880" w:hanging="360"/>
      </w:pPr>
      <w:rPr>
        <w:rFonts w:ascii="Arial" w:hAnsi="Arial" w:hint="default"/>
      </w:rPr>
    </w:lvl>
    <w:lvl w:ilvl="4" w:tplc="FBD2367A" w:tentative="1">
      <w:start w:val="1"/>
      <w:numFmt w:val="bullet"/>
      <w:lvlText w:val="•"/>
      <w:lvlJc w:val="left"/>
      <w:pPr>
        <w:tabs>
          <w:tab w:val="num" w:pos="3600"/>
        </w:tabs>
        <w:ind w:left="3600" w:hanging="360"/>
      </w:pPr>
      <w:rPr>
        <w:rFonts w:ascii="Arial" w:hAnsi="Arial" w:hint="default"/>
      </w:rPr>
    </w:lvl>
    <w:lvl w:ilvl="5" w:tplc="399699F2" w:tentative="1">
      <w:start w:val="1"/>
      <w:numFmt w:val="bullet"/>
      <w:lvlText w:val="•"/>
      <w:lvlJc w:val="left"/>
      <w:pPr>
        <w:tabs>
          <w:tab w:val="num" w:pos="4320"/>
        </w:tabs>
        <w:ind w:left="4320" w:hanging="360"/>
      </w:pPr>
      <w:rPr>
        <w:rFonts w:ascii="Arial" w:hAnsi="Arial" w:hint="default"/>
      </w:rPr>
    </w:lvl>
    <w:lvl w:ilvl="6" w:tplc="5F26CDE8" w:tentative="1">
      <w:start w:val="1"/>
      <w:numFmt w:val="bullet"/>
      <w:lvlText w:val="•"/>
      <w:lvlJc w:val="left"/>
      <w:pPr>
        <w:tabs>
          <w:tab w:val="num" w:pos="5040"/>
        </w:tabs>
        <w:ind w:left="5040" w:hanging="360"/>
      </w:pPr>
      <w:rPr>
        <w:rFonts w:ascii="Arial" w:hAnsi="Arial" w:hint="default"/>
      </w:rPr>
    </w:lvl>
    <w:lvl w:ilvl="7" w:tplc="DB143E88" w:tentative="1">
      <w:start w:val="1"/>
      <w:numFmt w:val="bullet"/>
      <w:lvlText w:val="•"/>
      <w:lvlJc w:val="left"/>
      <w:pPr>
        <w:tabs>
          <w:tab w:val="num" w:pos="5760"/>
        </w:tabs>
        <w:ind w:left="5760" w:hanging="360"/>
      </w:pPr>
      <w:rPr>
        <w:rFonts w:ascii="Arial" w:hAnsi="Arial" w:hint="default"/>
      </w:rPr>
    </w:lvl>
    <w:lvl w:ilvl="8" w:tplc="689A317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9" w15:restartNumberingAfterBreak="0">
    <w:nsid w:val="39152D20"/>
    <w:multiLevelType w:val="hybridMultilevel"/>
    <w:tmpl w:val="E200CC14"/>
    <w:lvl w:ilvl="0" w:tplc="B58EA19E">
      <w:start w:val="1"/>
      <w:numFmt w:val="bullet"/>
      <w:lvlText w:val="•"/>
      <w:lvlJc w:val="left"/>
      <w:pPr>
        <w:tabs>
          <w:tab w:val="num" w:pos="720"/>
        </w:tabs>
        <w:ind w:left="720" w:hanging="360"/>
      </w:pPr>
      <w:rPr>
        <w:rFonts w:ascii="Arial" w:hAnsi="Arial" w:hint="default"/>
      </w:rPr>
    </w:lvl>
    <w:lvl w:ilvl="1" w:tplc="D186B7A2">
      <w:numFmt w:val="bullet"/>
      <w:lvlText w:val="•"/>
      <w:lvlJc w:val="left"/>
      <w:pPr>
        <w:tabs>
          <w:tab w:val="num" w:pos="1440"/>
        </w:tabs>
        <w:ind w:left="1440" w:hanging="360"/>
      </w:pPr>
      <w:rPr>
        <w:rFonts w:ascii="Arial" w:hAnsi="Arial" w:hint="default"/>
      </w:rPr>
    </w:lvl>
    <w:lvl w:ilvl="2" w:tplc="3272C2E4">
      <w:numFmt w:val="bullet"/>
      <w:lvlText w:val="•"/>
      <w:lvlJc w:val="left"/>
      <w:pPr>
        <w:tabs>
          <w:tab w:val="num" w:pos="2160"/>
        </w:tabs>
        <w:ind w:left="2160" w:hanging="360"/>
      </w:pPr>
      <w:rPr>
        <w:rFonts w:ascii="Arial" w:hAnsi="Arial" w:hint="default"/>
      </w:rPr>
    </w:lvl>
    <w:lvl w:ilvl="3" w:tplc="2EF4BD2E" w:tentative="1">
      <w:start w:val="1"/>
      <w:numFmt w:val="bullet"/>
      <w:lvlText w:val="•"/>
      <w:lvlJc w:val="left"/>
      <w:pPr>
        <w:tabs>
          <w:tab w:val="num" w:pos="2880"/>
        </w:tabs>
        <w:ind w:left="2880" w:hanging="360"/>
      </w:pPr>
      <w:rPr>
        <w:rFonts w:ascii="Arial" w:hAnsi="Arial" w:hint="default"/>
      </w:rPr>
    </w:lvl>
    <w:lvl w:ilvl="4" w:tplc="3D4C0F16" w:tentative="1">
      <w:start w:val="1"/>
      <w:numFmt w:val="bullet"/>
      <w:lvlText w:val="•"/>
      <w:lvlJc w:val="left"/>
      <w:pPr>
        <w:tabs>
          <w:tab w:val="num" w:pos="3600"/>
        </w:tabs>
        <w:ind w:left="3600" w:hanging="360"/>
      </w:pPr>
      <w:rPr>
        <w:rFonts w:ascii="Arial" w:hAnsi="Arial" w:hint="default"/>
      </w:rPr>
    </w:lvl>
    <w:lvl w:ilvl="5" w:tplc="3B7C6632" w:tentative="1">
      <w:start w:val="1"/>
      <w:numFmt w:val="bullet"/>
      <w:lvlText w:val="•"/>
      <w:lvlJc w:val="left"/>
      <w:pPr>
        <w:tabs>
          <w:tab w:val="num" w:pos="4320"/>
        </w:tabs>
        <w:ind w:left="4320" w:hanging="360"/>
      </w:pPr>
      <w:rPr>
        <w:rFonts w:ascii="Arial" w:hAnsi="Arial" w:hint="default"/>
      </w:rPr>
    </w:lvl>
    <w:lvl w:ilvl="6" w:tplc="E1448D94" w:tentative="1">
      <w:start w:val="1"/>
      <w:numFmt w:val="bullet"/>
      <w:lvlText w:val="•"/>
      <w:lvlJc w:val="left"/>
      <w:pPr>
        <w:tabs>
          <w:tab w:val="num" w:pos="5040"/>
        </w:tabs>
        <w:ind w:left="5040" w:hanging="360"/>
      </w:pPr>
      <w:rPr>
        <w:rFonts w:ascii="Arial" w:hAnsi="Arial" w:hint="default"/>
      </w:rPr>
    </w:lvl>
    <w:lvl w:ilvl="7" w:tplc="FB86F520" w:tentative="1">
      <w:start w:val="1"/>
      <w:numFmt w:val="bullet"/>
      <w:lvlText w:val="•"/>
      <w:lvlJc w:val="left"/>
      <w:pPr>
        <w:tabs>
          <w:tab w:val="num" w:pos="5760"/>
        </w:tabs>
        <w:ind w:left="5760" w:hanging="360"/>
      </w:pPr>
      <w:rPr>
        <w:rFonts w:ascii="Arial" w:hAnsi="Arial" w:hint="default"/>
      </w:rPr>
    </w:lvl>
    <w:lvl w:ilvl="8" w:tplc="5D2A7F4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BAD23AD"/>
    <w:multiLevelType w:val="hybridMultilevel"/>
    <w:tmpl w:val="CEECC62A"/>
    <w:lvl w:ilvl="0" w:tplc="B65A4046">
      <w:start w:val="1"/>
      <w:numFmt w:val="bullet"/>
      <w:lvlText w:val="•"/>
      <w:lvlJc w:val="left"/>
      <w:pPr>
        <w:tabs>
          <w:tab w:val="num" w:pos="720"/>
        </w:tabs>
        <w:ind w:left="720" w:hanging="360"/>
      </w:pPr>
      <w:rPr>
        <w:rFonts w:ascii="Times New Roman" w:hAnsi="Times New Roman" w:hint="default"/>
      </w:rPr>
    </w:lvl>
    <w:lvl w:ilvl="1" w:tplc="358E03C4">
      <w:start w:val="3107"/>
      <w:numFmt w:val="bullet"/>
      <w:lvlText w:val="–"/>
      <w:lvlJc w:val="left"/>
      <w:pPr>
        <w:tabs>
          <w:tab w:val="num" w:pos="1440"/>
        </w:tabs>
        <w:ind w:left="1440" w:hanging="360"/>
      </w:pPr>
      <w:rPr>
        <w:rFonts w:ascii="Times New Roman" w:hAnsi="Times New Roman" w:hint="default"/>
      </w:rPr>
    </w:lvl>
    <w:lvl w:ilvl="2" w:tplc="C31E06AC">
      <w:start w:val="3107"/>
      <w:numFmt w:val="bullet"/>
      <w:lvlText w:val="•"/>
      <w:lvlJc w:val="left"/>
      <w:pPr>
        <w:tabs>
          <w:tab w:val="num" w:pos="2160"/>
        </w:tabs>
        <w:ind w:left="2160" w:hanging="360"/>
      </w:pPr>
      <w:rPr>
        <w:rFonts w:ascii="Times New Roman" w:hAnsi="Times New Roman" w:hint="default"/>
      </w:rPr>
    </w:lvl>
    <w:lvl w:ilvl="3" w:tplc="4348A93C" w:tentative="1">
      <w:start w:val="1"/>
      <w:numFmt w:val="bullet"/>
      <w:lvlText w:val="•"/>
      <w:lvlJc w:val="left"/>
      <w:pPr>
        <w:tabs>
          <w:tab w:val="num" w:pos="2880"/>
        </w:tabs>
        <w:ind w:left="2880" w:hanging="360"/>
      </w:pPr>
      <w:rPr>
        <w:rFonts w:ascii="Times New Roman" w:hAnsi="Times New Roman" w:hint="default"/>
      </w:rPr>
    </w:lvl>
    <w:lvl w:ilvl="4" w:tplc="174ABD22" w:tentative="1">
      <w:start w:val="1"/>
      <w:numFmt w:val="bullet"/>
      <w:lvlText w:val="•"/>
      <w:lvlJc w:val="left"/>
      <w:pPr>
        <w:tabs>
          <w:tab w:val="num" w:pos="3600"/>
        </w:tabs>
        <w:ind w:left="3600" w:hanging="360"/>
      </w:pPr>
      <w:rPr>
        <w:rFonts w:ascii="Times New Roman" w:hAnsi="Times New Roman" w:hint="default"/>
      </w:rPr>
    </w:lvl>
    <w:lvl w:ilvl="5" w:tplc="695C6A08" w:tentative="1">
      <w:start w:val="1"/>
      <w:numFmt w:val="bullet"/>
      <w:lvlText w:val="•"/>
      <w:lvlJc w:val="left"/>
      <w:pPr>
        <w:tabs>
          <w:tab w:val="num" w:pos="4320"/>
        </w:tabs>
        <w:ind w:left="4320" w:hanging="360"/>
      </w:pPr>
      <w:rPr>
        <w:rFonts w:ascii="Times New Roman" w:hAnsi="Times New Roman" w:hint="default"/>
      </w:rPr>
    </w:lvl>
    <w:lvl w:ilvl="6" w:tplc="4DC62E52" w:tentative="1">
      <w:start w:val="1"/>
      <w:numFmt w:val="bullet"/>
      <w:lvlText w:val="•"/>
      <w:lvlJc w:val="left"/>
      <w:pPr>
        <w:tabs>
          <w:tab w:val="num" w:pos="5040"/>
        </w:tabs>
        <w:ind w:left="5040" w:hanging="360"/>
      </w:pPr>
      <w:rPr>
        <w:rFonts w:ascii="Times New Roman" w:hAnsi="Times New Roman" w:hint="default"/>
      </w:rPr>
    </w:lvl>
    <w:lvl w:ilvl="7" w:tplc="6C14CC1A" w:tentative="1">
      <w:start w:val="1"/>
      <w:numFmt w:val="bullet"/>
      <w:lvlText w:val="•"/>
      <w:lvlJc w:val="left"/>
      <w:pPr>
        <w:tabs>
          <w:tab w:val="num" w:pos="5760"/>
        </w:tabs>
        <w:ind w:left="5760" w:hanging="360"/>
      </w:pPr>
      <w:rPr>
        <w:rFonts w:ascii="Times New Roman" w:hAnsi="Times New Roman" w:hint="default"/>
      </w:rPr>
    </w:lvl>
    <w:lvl w:ilvl="8" w:tplc="7650539E" w:tentative="1">
      <w:start w:val="1"/>
      <w:numFmt w:val="bullet"/>
      <w:lvlText w:val="•"/>
      <w:lvlJc w:val="left"/>
      <w:pPr>
        <w:tabs>
          <w:tab w:val="num" w:pos="6480"/>
        </w:tabs>
        <w:ind w:left="6480" w:hanging="360"/>
      </w:pPr>
      <w:rPr>
        <w:rFonts w:ascii="Times New Roman" w:hAnsi="Times New Roman" w:hint="default"/>
      </w:rPr>
    </w:lvl>
  </w:abstractNum>
  <w:abstractNum w:abstractNumId="22"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23"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4" w15:restartNumberingAfterBreak="0">
    <w:nsid w:val="49F91CFD"/>
    <w:multiLevelType w:val="hybridMultilevel"/>
    <w:tmpl w:val="E6AAACEA"/>
    <w:lvl w:ilvl="0" w:tplc="BE9850B4">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27"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8"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29" w15:restartNumberingAfterBreak="0">
    <w:nsid w:val="5A4267F0"/>
    <w:multiLevelType w:val="hybridMultilevel"/>
    <w:tmpl w:val="588EBD0E"/>
    <w:lvl w:ilvl="0" w:tplc="40D215A6">
      <w:start w:val="1"/>
      <w:numFmt w:val="bullet"/>
      <w:lvlText w:val="•"/>
      <w:lvlJc w:val="left"/>
      <w:pPr>
        <w:tabs>
          <w:tab w:val="num" w:pos="720"/>
        </w:tabs>
        <w:ind w:left="720" w:hanging="360"/>
      </w:pPr>
      <w:rPr>
        <w:rFonts w:ascii="Arial" w:hAnsi="Arial" w:cs="Times New Roman" w:hint="default"/>
      </w:rPr>
    </w:lvl>
    <w:lvl w:ilvl="1" w:tplc="CC9879F4">
      <w:numFmt w:val="bullet"/>
      <w:lvlText w:val="•"/>
      <w:lvlJc w:val="left"/>
      <w:pPr>
        <w:tabs>
          <w:tab w:val="num" w:pos="1440"/>
        </w:tabs>
        <w:ind w:left="1440" w:hanging="360"/>
      </w:pPr>
      <w:rPr>
        <w:rFonts w:ascii="Arial" w:hAnsi="Arial" w:cs="Times New Roman" w:hint="default"/>
      </w:rPr>
    </w:lvl>
    <w:lvl w:ilvl="2" w:tplc="28465540">
      <w:numFmt w:val="bullet"/>
      <w:lvlText w:val="•"/>
      <w:lvlJc w:val="left"/>
      <w:pPr>
        <w:tabs>
          <w:tab w:val="num" w:pos="2160"/>
        </w:tabs>
        <w:ind w:left="2160" w:hanging="360"/>
      </w:pPr>
      <w:rPr>
        <w:rFonts w:ascii="Arial" w:hAnsi="Arial" w:cs="Times New Roman" w:hint="default"/>
      </w:rPr>
    </w:lvl>
    <w:lvl w:ilvl="3" w:tplc="05388C98">
      <w:start w:val="1"/>
      <w:numFmt w:val="bullet"/>
      <w:lvlText w:val="•"/>
      <w:lvlJc w:val="left"/>
      <w:pPr>
        <w:tabs>
          <w:tab w:val="num" w:pos="2880"/>
        </w:tabs>
        <w:ind w:left="2880" w:hanging="360"/>
      </w:pPr>
      <w:rPr>
        <w:rFonts w:ascii="Arial" w:hAnsi="Arial" w:cs="Times New Roman" w:hint="default"/>
      </w:rPr>
    </w:lvl>
    <w:lvl w:ilvl="4" w:tplc="1E62D80E">
      <w:start w:val="1"/>
      <w:numFmt w:val="bullet"/>
      <w:lvlText w:val="•"/>
      <w:lvlJc w:val="left"/>
      <w:pPr>
        <w:tabs>
          <w:tab w:val="num" w:pos="3600"/>
        </w:tabs>
        <w:ind w:left="3600" w:hanging="360"/>
      </w:pPr>
      <w:rPr>
        <w:rFonts w:ascii="Arial" w:hAnsi="Arial" w:cs="Times New Roman" w:hint="default"/>
      </w:rPr>
    </w:lvl>
    <w:lvl w:ilvl="5" w:tplc="4D88C3AE">
      <w:start w:val="1"/>
      <w:numFmt w:val="bullet"/>
      <w:lvlText w:val="•"/>
      <w:lvlJc w:val="left"/>
      <w:pPr>
        <w:tabs>
          <w:tab w:val="num" w:pos="4320"/>
        </w:tabs>
        <w:ind w:left="4320" w:hanging="360"/>
      </w:pPr>
      <w:rPr>
        <w:rFonts w:ascii="Arial" w:hAnsi="Arial" w:cs="Times New Roman" w:hint="default"/>
      </w:rPr>
    </w:lvl>
    <w:lvl w:ilvl="6" w:tplc="7FF08566">
      <w:start w:val="1"/>
      <w:numFmt w:val="bullet"/>
      <w:lvlText w:val="•"/>
      <w:lvlJc w:val="left"/>
      <w:pPr>
        <w:tabs>
          <w:tab w:val="num" w:pos="5040"/>
        </w:tabs>
        <w:ind w:left="5040" w:hanging="360"/>
      </w:pPr>
      <w:rPr>
        <w:rFonts w:ascii="Arial" w:hAnsi="Arial" w:cs="Times New Roman" w:hint="default"/>
      </w:rPr>
    </w:lvl>
    <w:lvl w:ilvl="7" w:tplc="3884B208">
      <w:start w:val="1"/>
      <w:numFmt w:val="bullet"/>
      <w:lvlText w:val="•"/>
      <w:lvlJc w:val="left"/>
      <w:pPr>
        <w:tabs>
          <w:tab w:val="num" w:pos="5760"/>
        </w:tabs>
        <w:ind w:left="5760" w:hanging="360"/>
      </w:pPr>
      <w:rPr>
        <w:rFonts w:ascii="Arial" w:hAnsi="Arial" w:cs="Times New Roman" w:hint="default"/>
      </w:rPr>
    </w:lvl>
    <w:lvl w:ilvl="8" w:tplc="8BB4E866">
      <w:start w:val="1"/>
      <w:numFmt w:val="bullet"/>
      <w:lvlText w:val="•"/>
      <w:lvlJc w:val="left"/>
      <w:pPr>
        <w:tabs>
          <w:tab w:val="num" w:pos="6480"/>
        </w:tabs>
        <w:ind w:left="6480" w:hanging="360"/>
      </w:pPr>
      <w:rPr>
        <w:rFonts w:ascii="Arial" w:hAnsi="Arial" w:cs="Times New Roman" w:hint="default"/>
      </w:rPr>
    </w:lvl>
  </w:abstractNum>
  <w:abstractNum w:abstractNumId="30"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31"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2" w15:restartNumberingAfterBreak="0">
    <w:nsid w:val="662D2B0D"/>
    <w:multiLevelType w:val="hybridMultilevel"/>
    <w:tmpl w:val="9E6C08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4"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4871FD9"/>
    <w:multiLevelType w:val="hybridMultilevel"/>
    <w:tmpl w:val="37062D1A"/>
    <w:lvl w:ilvl="0" w:tplc="5DA6FC16">
      <w:start w:val="1"/>
      <w:numFmt w:val="bullet"/>
      <w:pStyle w:val="Char1"/>
      <w:lvlText w:val="•"/>
      <w:lvlJc w:val="left"/>
      <w:pPr>
        <w:tabs>
          <w:tab w:val="num" w:pos="720"/>
        </w:tabs>
        <w:ind w:left="720" w:hanging="360"/>
      </w:pPr>
      <w:rPr>
        <w:rFonts w:ascii="Times New Roman" w:hAnsi="Times New Roman" w:hint="default"/>
      </w:rPr>
    </w:lvl>
    <w:lvl w:ilvl="1" w:tplc="04090019">
      <w:start w:val="1"/>
      <w:numFmt w:val="bullet"/>
      <w:lvlText w:val="•"/>
      <w:lvlJc w:val="left"/>
      <w:pPr>
        <w:tabs>
          <w:tab w:val="num" w:pos="1440"/>
        </w:tabs>
        <w:ind w:left="1440" w:hanging="360"/>
      </w:pPr>
      <w:rPr>
        <w:rFonts w:ascii="Times New Roman" w:hAnsi="Times New Roman" w:hint="default"/>
      </w:rPr>
    </w:lvl>
    <w:lvl w:ilvl="2" w:tplc="0409001B" w:tentative="1">
      <w:start w:val="1"/>
      <w:numFmt w:val="bullet"/>
      <w:lvlText w:val="•"/>
      <w:lvlJc w:val="left"/>
      <w:pPr>
        <w:tabs>
          <w:tab w:val="num" w:pos="2160"/>
        </w:tabs>
        <w:ind w:left="2160" w:hanging="360"/>
      </w:pPr>
      <w:rPr>
        <w:rFonts w:ascii="Times New Roman" w:hAnsi="Times New Roman" w:hint="default"/>
      </w:rPr>
    </w:lvl>
    <w:lvl w:ilvl="3" w:tplc="0409000F" w:tentative="1">
      <w:start w:val="1"/>
      <w:numFmt w:val="bullet"/>
      <w:lvlText w:val="•"/>
      <w:lvlJc w:val="left"/>
      <w:pPr>
        <w:tabs>
          <w:tab w:val="num" w:pos="2880"/>
        </w:tabs>
        <w:ind w:left="2880" w:hanging="360"/>
      </w:pPr>
      <w:rPr>
        <w:rFonts w:ascii="Times New Roman" w:hAnsi="Times New Roman" w:hint="default"/>
      </w:rPr>
    </w:lvl>
    <w:lvl w:ilvl="4" w:tplc="04090019" w:tentative="1">
      <w:start w:val="1"/>
      <w:numFmt w:val="bullet"/>
      <w:lvlText w:val="•"/>
      <w:lvlJc w:val="left"/>
      <w:pPr>
        <w:tabs>
          <w:tab w:val="num" w:pos="3600"/>
        </w:tabs>
        <w:ind w:left="3600" w:hanging="360"/>
      </w:pPr>
      <w:rPr>
        <w:rFonts w:ascii="Times New Roman" w:hAnsi="Times New Roman" w:hint="default"/>
      </w:rPr>
    </w:lvl>
    <w:lvl w:ilvl="5" w:tplc="0409001B" w:tentative="1">
      <w:start w:val="1"/>
      <w:numFmt w:val="bullet"/>
      <w:lvlText w:val="•"/>
      <w:lvlJc w:val="left"/>
      <w:pPr>
        <w:tabs>
          <w:tab w:val="num" w:pos="4320"/>
        </w:tabs>
        <w:ind w:left="4320" w:hanging="360"/>
      </w:pPr>
      <w:rPr>
        <w:rFonts w:ascii="Times New Roman" w:hAnsi="Times New Roman" w:hint="default"/>
      </w:rPr>
    </w:lvl>
    <w:lvl w:ilvl="6" w:tplc="0409000F" w:tentative="1">
      <w:start w:val="1"/>
      <w:numFmt w:val="bullet"/>
      <w:lvlText w:val="•"/>
      <w:lvlJc w:val="left"/>
      <w:pPr>
        <w:tabs>
          <w:tab w:val="num" w:pos="5040"/>
        </w:tabs>
        <w:ind w:left="5040" w:hanging="360"/>
      </w:pPr>
      <w:rPr>
        <w:rFonts w:ascii="Times New Roman" w:hAnsi="Times New Roman" w:hint="default"/>
      </w:rPr>
    </w:lvl>
    <w:lvl w:ilvl="7" w:tplc="04090019" w:tentative="1">
      <w:start w:val="1"/>
      <w:numFmt w:val="bullet"/>
      <w:lvlText w:val="•"/>
      <w:lvlJc w:val="left"/>
      <w:pPr>
        <w:tabs>
          <w:tab w:val="num" w:pos="5760"/>
        </w:tabs>
        <w:ind w:left="5760" w:hanging="360"/>
      </w:pPr>
      <w:rPr>
        <w:rFonts w:ascii="Times New Roman" w:hAnsi="Times New Roman" w:hint="default"/>
      </w:rPr>
    </w:lvl>
    <w:lvl w:ilvl="8" w:tplc="0409001B" w:tentative="1">
      <w:start w:val="1"/>
      <w:numFmt w:val="bullet"/>
      <w:lvlText w:val="•"/>
      <w:lvlJc w:val="left"/>
      <w:pPr>
        <w:tabs>
          <w:tab w:val="num" w:pos="6480"/>
        </w:tabs>
        <w:ind w:left="6480" w:hanging="360"/>
      </w:pPr>
      <w:rPr>
        <w:rFonts w:ascii="Times New Roman" w:hAnsi="Times New Roman" w:hint="default"/>
      </w:rPr>
    </w:lvl>
  </w:abstractNum>
  <w:abstractNum w:abstractNumId="36" w15:restartNumberingAfterBreak="0">
    <w:nsid w:val="78650EF7"/>
    <w:multiLevelType w:val="hybridMultilevel"/>
    <w:tmpl w:val="F7FC3974"/>
    <w:lvl w:ilvl="0" w:tplc="1C38D130">
      <w:numFmt w:val="bullet"/>
      <w:lvlText w:val="•"/>
      <w:lvlJc w:val="left"/>
      <w:pPr>
        <w:tabs>
          <w:tab w:val="num" w:pos="360"/>
        </w:tabs>
        <w:ind w:left="360" w:hanging="360"/>
      </w:pPr>
      <w:rPr>
        <w:rFonts w:ascii="Arial" w:hAnsi="Arial" w:hint="default"/>
      </w:rPr>
    </w:lvl>
    <w:lvl w:ilvl="1" w:tplc="04090001">
      <w:start w:val="1"/>
      <w:numFmt w:val="bullet"/>
      <w:lvlText w:val=""/>
      <w:lvlJc w:val="left"/>
      <w:pPr>
        <w:ind w:left="360" w:hanging="360"/>
      </w:pPr>
      <w:rPr>
        <w:rFonts w:ascii="Symbol" w:hAnsi="Symbol"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37"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7"/>
  </w:num>
  <w:num w:numId="2">
    <w:abstractNumId w:val="20"/>
  </w:num>
  <w:num w:numId="3">
    <w:abstractNumId w:val="18"/>
  </w:num>
  <w:num w:numId="4">
    <w:abstractNumId w:val="16"/>
  </w:num>
  <w:num w:numId="5">
    <w:abstractNumId w:val="10"/>
  </w:num>
  <w:num w:numId="6">
    <w:abstractNumId w:val="34"/>
  </w:num>
  <w:num w:numId="7">
    <w:abstractNumId w:val="17"/>
  </w:num>
  <w:num w:numId="8">
    <w:abstractNumId w:val="26"/>
  </w:num>
  <w:num w:numId="9">
    <w:abstractNumId w:val="31"/>
  </w:num>
  <w:num w:numId="10">
    <w:abstractNumId w:val="33"/>
  </w:num>
  <w:num w:numId="11">
    <w:abstractNumId w:val="38"/>
  </w:num>
  <w:num w:numId="12">
    <w:abstractNumId w:val="14"/>
  </w:num>
  <w:num w:numId="13">
    <w:abstractNumId w:val="28"/>
  </w:num>
  <w:num w:numId="14">
    <w:abstractNumId w:val="27"/>
  </w:num>
  <w:num w:numId="15">
    <w:abstractNumId w:val="23"/>
  </w:num>
  <w:num w:numId="16">
    <w:abstractNumId w:val="12"/>
  </w:num>
  <w:num w:numId="17">
    <w:abstractNumId w:val="22"/>
  </w:num>
  <w:num w:numId="18">
    <w:abstractNumId w:val="13"/>
  </w:num>
  <w:num w:numId="19">
    <w:abstractNumId w:val="11"/>
  </w:num>
  <w:num w:numId="20">
    <w:abstractNumId w:val="30"/>
  </w:num>
  <w:num w:numId="21">
    <w:abstractNumId w:val="25"/>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36"/>
  </w:num>
  <w:num w:numId="32">
    <w:abstractNumId w:val="9"/>
  </w:num>
  <w:num w:numId="33">
    <w:abstractNumId w:val="21"/>
  </w:num>
  <w:num w:numId="34">
    <w:abstractNumId w:val="15"/>
  </w:num>
  <w:num w:numId="35">
    <w:abstractNumId w:val="32"/>
  </w:num>
  <w:num w:numId="36">
    <w:abstractNumId w:val="24"/>
  </w:num>
  <w:num w:numId="37">
    <w:abstractNumId w:val="29"/>
  </w:num>
  <w:num w:numId="38">
    <w:abstractNumId w:val="19"/>
  </w:num>
  <w:num w:numId="39">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5EFB"/>
    <w:rsid w:val="000165E2"/>
    <w:rsid w:val="000172BE"/>
    <w:rsid w:val="00017D8A"/>
    <w:rsid w:val="00023388"/>
    <w:rsid w:val="00023425"/>
    <w:rsid w:val="0002377A"/>
    <w:rsid w:val="000241BE"/>
    <w:rsid w:val="000242F2"/>
    <w:rsid w:val="00026D4B"/>
    <w:rsid w:val="000275C6"/>
    <w:rsid w:val="00027AD6"/>
    <w:rsid w:val="0003024C"/>
    <w:rsid w:val="00031ADB"/>
    <w:rsid w:val="00032056"/>
    <w:rsid w:val="000328CA"/>
    <w:rsid w:val="00032E40"/>
    <w:rsid w:val="0003376B"/>
    <w:rsid w:val="00034676"/>
    <w:rsid w:val="000346E6"/>
    <w:rsid w:val="000352B3"/>
    <w:rsid w:val="0004023E"/>
    <w:rsid w:val="0004024B"/>
    <w:rsid w:val="00041C57"/>
    <w:rsid w:val="000434B7"/>
    <w:rsid w:val="000435E4"/>
    <w:rsid w:val="00046796"/>
    <w:rsid w:val="000467FD"/>
    <w:rsid w:val="00046AAF"/>
    <w:rsid w:val="00047225"/>
    <w:rsid w:val="00047E60"/>
    <w:rsid w:val="00052AD2"/>
    <w:rsid w:val="000530DF"/>
    <w:rsid w:val="00054E0C"/>
    <w:rsid w:val="0005541D"/>
    <w:rsid w:val="000565C8"/>
    <w:rsid w:val="00057DC8"/>
    <w:rsid w:val="000612E1"/>
    <w:rsid w:val="000614FE"/>
    <w:rsid w:val="00065D38"/>
    <w:rsid w:val="00067DD1"/>
    <w:rsid w:val="00070447"/>
    <w:rsid w:val="000706E7"/>
    <w:rsid w:val="00070EF8"/>
    <w:rsid w:val="00071192"/>
    <w:rsid w:val="000713A7"/>
    <w:rsid w:val="00072A80"/>
    <w:rsid w:val="000731A0"/>
    <w:rsid w:val="000736C1"/>
    <w:rsid w:val="00073797"/>
    <w:rsid w:val="00073DEC"/>
    <w:rsid w:val="000745AA"/>
    <w:rsid w:val="00074E86"/>
    <w:rsid w:val="00076097"/>
    <w:rsid w:val="00076541"/>
    <w:rsid w:val="000772F4"/>
    <w:rsid w:val="000776EB"/>
    <w:rsid w:val="00081C3C"/>
    <w:rsid w:val="000823B0"/>
    <w:rsid w:val="0008335B"/>
    <w:rsid w:val="00083379"/>
    <w:rsid w:val="00083587"/>
    <w:rsid w:val="00083838"/>
    <w:rsid w:val="00083B6A"/>
    <w:rsid w:val="00085E04"/>
    <w:rsid w:val="00086800"/>
    <w:rsid w:val="00087913"/>
    <w:rsid w:val="000902DC"/>
    <w:rsid w:val="000911AE"/>
    <w:rsid w:val="00093697"/>
    <w:rsid w:val="00093D42"/>
    <w:rsid w:val="00093DD0"/>
    <w:rsid w:val="00094A16"/>
    <w:rsid w:val="00094DE6"/>
    <w:rsid w:val="00096356"/>
    <w:rsid w:val="00097C99"/>
    <w:rsid w:val="000A0F14"/>
    <w:rsid w:val="000A1441"/>
    <w:rsid w:val="000A1A06"/>
    <w:rsid w:val="000A1B60"/>
    <w:rsid w:val="000A21B4"/>
    <w:rsid w:val="000A2CC7"/>
    <w:rsid w:val="000A2ED6"/>
    <w:rsid w:val="000A4205"/>
    <w:rsid w:val="000A4A19"/>
    <w:rsid w:val="000A6351"/>
    <w:rsid w:val="000A63D6"/>
    <w:rsid w:val="000A7B38"/>
    <w:rsid w:val="000B0343"/>
    <w:rsid w:val="000B2985"/>
    <w:rsid w:val="000B2C88"/>
    <w:rsid w:val="000B3342"/>
    <w:rsid w:val="000B51FA"/>
    <w:rsid w:val="000B5905"/>
    <w:rsid w:val="000B5975"/>
    <w:rsid w:val="000B6E2C"/>
    <w:rsid w:val="000B76C5"/>
    <w:rsid w:val="000B7A10"/>
    <w:rsid w:val="000C115D"/>
    <w:rsid w:val="000C1535"/>
    <w:rsid w:val="000C252B"/>
    <w:rsid w:val="000C2FBD"/>
    <w:rsid w:val="000C3B0C"/>
    <w:rsid w:val="000C422D"/>
    <w:rsid w:val="000C5F91"/>
    <w:rsid w:val="000C6025"/>
    <w:rsid w:val="000D0565"/>
    <w:rsid w:val="000D0E4E"/>
    <w:rsid w:val="000D113C"/>
    <w:rsid w:val="000D12D1"/>
    <w:rsid w:val="000D159A"/>
    <w:rsid w:val="000D1796"/>
    <w:rsid w:val="000D22CC"/>
    <w:rsid w:val="000D36AE"/>
    <w:rsid w:val="000D38A1"/>
    <w:rsid w:val="000D4C4E"/>
    <w:rsid w:val="000D5077"/>
    <w:rsid w:val="000D5362"/>
    <w:rsid w:val="000D57F8"/>
    <w:rsid w:val="000D5851"/>
    <w:rsid w:val="000D5C60"/>
    <w:rsid w:val="000D71E2"/>
    <w:rsid w:val="000D73A5"/>
    <w:rsid w:val="000E07D6"/>
    <w:rsid w:val="000E1380"/>
    <w:rsid w:val="000E18DF"/>
    <w:rsid w:val="000E59A0"/>
    <w:rsid w:val="000E7A84"/>
    <w:rsid w:val="000F15BC"/>
    <w:rsid w:val="000F180A"/>
    <w:rsid w:val="000F1C92"/>
    <w:rsid w:val="000F2EEE"/>
    <w:rsid w:val="000F3697"/>
    <w:rsid w:val="000F7F58"/>
    <w:rsid w:val="00100128"/>
    <w:rsid w:val="00100FF3"/>
    <w:rsid w:val="001026CA"/>
    <w:rsid w:val="001043C2"/>
    <w:rsid w:val="001043E1"/>
    <w:rsid w:val="0010505A"/>
    <w:rsid w:val="00105CC7"/>
    <w:rsid w:val="00107779"/>
    <w:rsid w:val="001078C2"/>
    <w:rsid w:val="00107E1C"/>
    <w:rsid w:val="00110243"/>
    <w:rsid w:val="001112C4"/>
    <w:rsid w:val="00111444"/>
    <w:rsid w:val="00111723"/>
    <w:rsid w:val="001129B5"/>
    <w:rsid w:val="00112BE6"/>
    <w:rsid w:val="001141E3"/>
    <w:rsid w:val="001144DF"/>
    <w:rsid w:val="0011557B"/>
    <w:rsid w:val="00117C85"/>
    <w:rsid w:val="00120B13"/>
    <w:rsid w:val="00124D84"/>
    <w:rsid w:val="001250DD"/>
    <w:rsid w:val="00125733"/>
    <w:rsid w:val="001263AA"/>
    <w:rsid w:val="00130779"/>
    <w:rsid w:val="001307A1"/>
    <w:rsid w:val="001321D3"/>
    <w:rsid w:val="00133599"/>
    <w:rsid w:val="00133BF7"/>
    <w:rsid w:val="00134B88"/>
    <w:rsid w:val="00136A23"/>
    <w:rsid w:val="00136B99"/>
    <w:rsid w:val="0014063E"/>
    <w:rsid w:val="0014087D"/>
    <w:rsid w:val="00140F74"/>
    <w:rsid w:val="00141191"/>
    <w:rsid w:val="0014159C"/>
    <w:rsid w:val="00142665"/>
    <w:rsid w:val="0014384A"/>
    <w:rsid w:val="0014450F"/>
    <w:rsid w:val="00144D8F"/>
    <w:rsid w:val="00145C74"/>
    <w:rsid w:val="001462E9"/>
    <w:rsid w:val="00146E32"/>
    <w:rsid w:val="00151619"/>
    <w:rsid w:val="00152835"/>
    <w:rsid w:val="001559FA"/>
    <w:rsid w:val="00156374"/>
    <w:rsid w:val="001577D8"/>
    <w:rsid w:val="00157FC3"/>
    <w:rsid w:val="00160739"/>
    <w:rsid w:val="00162003"/>
    <w:rsid w:val="0016271E"/>
    <w:rsid w:val="00162D7A"/>
    <w:rsid w:val="00164DAB"/>
    <w:rsid w:val="00165BBB"/>
    <w:rsid w:val="0016613F"/>
    <w:rsid w:val="00166215"/>
    <w:rsid w:val="00166591"/>
    <w:rsid w:val="00171143"/>
    <w:rsid w:val="00172864"/>
    <w:rsid w:val="00172B82"/>
    <w:rsid w:val="00172EFA"/>
    <w:rsid w:val="00173608"/>
    <w:rsid w:val="00173F40"/>
    <w:rsid w:val="001745EC"/>
    <w:rsid w:val="001747B7"/>
    <w:rsid w:val="00175C30"/>
    <w:rsid w:val="00177069"/>
    <w:rsid w:val="00177FC1"/>
    <w:rsid w:val="001815A2"/>
    <w:rsid w:val="00181FC1"/>
    <w:rsid w:val="00183034"/>
    <w:rsid w:val="001830F7"/>
    <w:rsid w:val="00183EE6"/>
    <w:rsid w:val="0018588A"/>
    <w:rsid w:val="00187252"/>
    <w:rsid w:val="00191C91"/>
    <w:rsid w:val="00192DD9"/>
    <w:rsid w:val="00194339"/>
    <w:rsid w:val="00194848"/>
    <w:rsid w:val="001958C5"/>
    <w:rsid w:val="001958EA"/>
    <w:rsid w:val="00195E0E"/>
    <w:rsid w:val="001A180D"/>
    <w:rsid w:val="001A1BAC"/>
    <w:rsid w:val="001A23CE"/>
    <w:rsid w:val="001A2C89"/>
    <w:rsid w:val="001A673E"/>
    <w:rsid w:val="001A6DB0"/>
    <w:rsid w:val="001A7763"/>
    <w:rsid w:val="001B371E"/>
    <w:rsid w:val="001B3964"/>
    <w:rsid w:val="001B4452"/>
    <w:rsid w:val="001B466C"/>
    <w:rsid w:val="001B4F34"/>
    <w:rsid w:val="001B52EC"/>
    <w:rsid w:val="001B554A"/>
    <w:rsid w:val="001B6564"/>
    <w:rsid w:val="001B691A"/>
    <w:rsid w:val="001C02D8"/>
    <w:rsid w:val="001C04E3"/>
    <w:rsid w:val="001C2378"/>
    <w:rsid w:val="001C3EE9"/>
    <w:rsid w:val="001C3FA4"/>
    <w:rsid w:val="001C40F9"/>
    <w:rsid w:val="001C458B"/>
    <w:rsid w:val="001C5D4F"/>
    <w:rsid w:val="001C64C0"/>
    <w:rsid w:val="001C69DA"/>
    <w:rsid w:val="001C6F06"/>
    <w:rsid w:val="001D2360"/>
    <w:rsid w:val="001D3109"/>
    <w:rsid w:val="001D332E"/>
    <w:rsid w:val="001D5033"/>
    <w:rsid w:val="001D5C88"/>
    <w:rsid w:val="001D6567"/>
    <w:rsid w:val="001D695C"/>
    <w:rsid w:val="001D6FD9"/>
    <w:rsid w:val="001D780E"/>
    <w:rsid w:val="001E05C3"/>
    <w:rsid w:val="001E0AD3"/>
    <w:rsid w:val="001E36E4"/>
    <w:rsid w:val="001E379D"/>
    <w:rsid w:val="001E3A3C"/>
    <w:rsid w:val="001E5C23"/>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200076"/>
    <w:rsid w:val="00200D2C"/>
    <w:rsid w:val="002019D8"/>
    <w:rsid w:val="00201EC7"/>
    <w:rsid w:val="0020349A"/>
    <w:rsid w:val="002034B4"/>
    <w:rsid w:val="00204032"/>
    <w:rsid w:val="00204BAD"/>
    <w:rsid w:val="00204D60"/>
    <w:rsid w:val="00205627"/>
    <w:rsid w:val="002056D0"/>
    <w:rsid w:val="00210860"/>
    <w:rsid w:val="00210B6A"/>
    <w:rsid w:val="00212CB6"/>
    <w:rsid w:val="00212E37"/>
    <w:rsid w:val="002140FF"/>
    <w:rsid w:val="00220894"/>
    <w:rsid w:val="00224952"/>
    <w:rsid w:val="00224DD2"/>
    <w:rsid w:val="00225A6A"/>
    <w:rsid w:val="00225AC7"/>
    <w:rsid w:val="00225ACC"/>
    <w:rsid w:val="00231C25"/>
    <w:rsid w:val="00231C6F"/>
    <w:rsid w:val="00232A90"/>
    <w:rsid w:val="00234151"/>
    <w:rsid w:val="00234F8C"/>
    <w:rsid w:val="00235542"/>
    <w:rsid w:val="002369B0"/>
    <w:rsid w:val="00236AD8"/>
    <w:rsid w:val="002401F5"/>
    <w:rsid w:val="00240E54"/>
    <w:rsid w:val="002451C5"/>
    <w:rsid w:val="00245F1F"/>
    <w:rsid w:val="0024663B"/>
    <w:rsid w:val="00247103"/>
    <w:rsid w:val="00250067"/>
    <w:rsid w:val="002516DE"/>
    <w:rsid w:val="00251F81"/>
    <w:rsid w:val="00252BE0"/>
    <w:rsid w:val="00253588"/>
    <w:rsid w:val="002546F4"/>
    <w:rsid w:val="002551D0"/>
    <w:rsid w:val="00255374"/>
    <w:rsid w:val="00257BF4"/>
    <w:rsid w:val="00260003"/>
    <w:rsid w:val="0026035D"/>
    <w:rsid w:val="002606D6"/>
    <w:rsid w:val="00261C98"/>
    <w:rsid w:val="0026248E"/>
    <w:rsid w:val="00262914"/>
    <w:rsid w:val="002647BF"/>
    <w:rsid w:val="002647D5"/>
    <w:rsid w:val="00265032"/>
    <w:rsid w:val="002651FB"/>
    <w:rsid w:val="0026538C"/>
    <w:rsid w:val="00265781"/>
    <w:rsid w:val="00266B13"/>
    <w:rsid w:val="00270728"/>
    <w:rsid w:val="00270D42"/>
    <w:rsid w:val="0027195D"/>
    <w:rsid w:val="00272B03"/>
    <w:rsid w:val="002733E2"/>
    <w:rsid w:val="002750B1"/>
    <w:rsid w:val="00276A35"/>
    <w:rsid w:val="00277835"/>
    <w:rsid w:val="0028093D"/>
    <w:rsid w:val="00280AB1"/>
    <w:rsid w:val="00284BAE"/>
    <w:rsid w:val="002859AF"/>
    <w:rsid w:val="00286AE7"/>
    <w:rsid w:val="00287243"/>
    <w:rsid w:val="00290647"/>
    <w:rsid w:val="00291385"/>
    <w:rsid w:val="00291422"/>
    <w:rsid w:val="0029237F"/>
    <w:rsid w:val="00292715"/>
    <w:rsid w:val="00293E57"/>
    <w:rsid w:val="002947D1"/>
    <w:rsid w:val="002948DF"/>
    <w:rsid w:val="00294D90"/>
    <w:rsid w:val="002A1E92"/>
    <w:rsid w:val="002A204D"/>
    <w:rsid w:val="002A2616"/>
    <w:rsid w:val="002A26E1"/>
    <w:rsid w:val="002A368A"/>
    <w:rsid w:val="002A4065"/>
    <w:rsid w:val="002A59F0"/>
    <w:rsid w:val="002A6432"/>
    <w:rsid w:val="002A6F25"/>
    <w:rsid w:val="002A6FD3"/>
    <w:rsid w:val="002B0A7D"/>
    <w:rsid w:val="002B1A69"/>
    <w:rsid w:val="002B2723"/>
    <w:rsid w:val="002B303A"/>
    <w:rsid w:val="002B538E"/>
    <w:rsid w:val="002B570C"/>
    <w:rsid w:val="002B5DCA"/>
    <w:rsid w:val="002B6BDC"/>
    <w:rsid w:val="002B75B0"/>
    <w:rsid w:val="002B7EAF"/>
    <w:rsid w:val="002C099C"/>
    <w:rsid w:val="002C0B74"/>
    <w:rsid w:val="002C0C8B"/>
    <w:rsid w:val="002C0CBB"/>
    <w:rsid w:val="002C1201"/>
    <w:rsid w:val="002C1460"/>
    <w:rsid w:val="002C20F2"/>
    <w:rsid w:val="002C38B2"/>
    <w:rsid w:val="002C3F9C"/>
    <w:rsid w:val="002C5AFA"/>
    <w:rsid w:val="002D0439"/>
    <w:rsid w:val="002D11B7"/>
    <w:rsid w:val="002D3BBC"/>
    <w:rsid w:val="002D438A"/>
    <w:rsid w:val="002D5738"/>
    <w:rsid w:val="002D5E53"/>
    <w:rsid w:val="002E0319"/>
    <w:rsid w:val="002E179B"/>
    <w:rsid w:val="002E1C9E"/>
    <w:rsid w:val="002E257B"/>
    <w:rsid w:val="002E3C65"/>
    <w:rsid w:val="002E3F5B"/>
    <w:rsid w:val="002E4362"/>
    <w:rsid w:val="002E63D9"/>
    <w:rsid w:val="002E640E"/>
    <w:rsid w:val="002F0C28"/>
    <w:rsid w:val="002F3CDE"/>
    <w:rsid w:val="002F5DD6"/>
    <w:rsid w:val="002F5FEA"/>
    <w:rsid w:val="002F63E7"/>
    <w:rsid w:val="002F7BE3"/>
    <w:rsid w:val="002F7E6A"/>
    <w:rsid w:val="00300165"/>
    <w:rsid w:val="003010CF"/>
    <w:rsid w:val="00303440"/>
    <w:rsid w:val="00304D9B"/>
    <w:rsid w:val="00305FF9"/>
    <w:rsid w:val="00306E6B"/>
    <w:rsid w:val="003100C8"/>
    <w:rsid w:val="00311161"/>
    <w:rsid w:val="00312400"/>
    <w:rsid w:val="00312739"/>
    <w:rsid w:val="00312D10"/>
    <w:rsid w:val="003178DA"/>
    <w:rsid w:val="00317DB8"/>
    <w:rsid w:val="00320618"/>
    <w:rsid w:val="00320AB8"/>
    <w:rsid w:val="0032100B"/>
    <w:rsid w:val="00321BD7"/>
    <w:rsid w:val="0032260F"/>
    <w:rsid w:val="003228DA"/>
    <w:rsid w:val="00323D6B"/>
    <w:rsid w:val="00326957"/>
    <w:rsid w:val="00326AE2"/>
    <w:rsid w:val="00331426"/>
    <w:rsid w:val="0033171D"/>
    <w:rsid w:val="00331FC3"/>
    <w:rsid w:val="003336B3"/>
    <w:rsid w:val="00335B75"/>
    <w:rsid w:val="00335D8C"/>
    <w:rsid w:val="00336072"/>
    <w:rsid w:val="003363A1"/>
    <w:rsid w:val="0034226D"/>
    <w:rsid w:val="00342972"/>
    <w:rsid w:val="00342FDD"/>
    <w:rsid w:val="0034429B"/>
    <w:rsid w:val="00344866"/>
    <w:rsid w:val="0034638C"/>
    <w:rsid w:val="00346F7F"/>
    <w:rsid w:val="00350108"/>
    <w:rsid w:val="00350762"/>
    <w:rsid w:val="003507C4"/>
    <w:rsid w:val="003519A1"/>
    <w:rsid w:val="00352480"/>
    <w:rsid w:val="0035257C"/>
    <w:rsid w:val="00352AA2"/>
    <w:rsid w:val="003530D2"/>
    <w:rsid w:val="0035331A"/>
    <w:rsid w:val="003534E1"/>
    <w:rsid w:val="003548D8"/>
    <w:rsid w:val="003554CA"/>
    <w:rsid w:val="00360232"/>
    <w:rsid w:val="003602E0"/>
    <w:rsid w:val="00360D01"/>
    <w:rsid w:val="00362569"/>
    <w:rsid w:val="003636CD"/>
    <w:rsid w:val="0036487C"/>
    <w:rsid w:val="00365411"/>
    <w:rsid w:val="00365FA2"/>
    <w:rsid w:val="00366C69"/>
    <w:rsid w:val="00367441"/>
    <w:rsid w:val="00367B1D"/>
    <w:rsid w:val="00370E4F"/>
    <w:rsid w:val="0037115E"/>
    <w:rsid w:val="00371215"/>
    <w:rsid w:val="00371664"/>
    <w:rsid w:val="00372F0D"/>
    <w:rsid w:val="00374059"/>
    <w:rsid w:val="0037535B"/>
    <w:rsid w:val="0037552D"/>
    <w:rsid w:val="003756DB"/>
    <w:rsid w:val="003770BB"/>
    <w:rsid w:val="0037771A"/>
    <w:rsid w:val="003802DC"/>
    <w:rsid w:val="00380E4E"/>
    <w:rsid w:val="00380FBF"/>
    <w:rsid w:val="00382A43"/>
    <w:rsid w:val="00382D60"/>
    <w:rsid w:val="00382F29"/>
    <w:rsid w:val="00383C8D"/>
    <w:rsid w:val="003852FB"/>
    <w:rsid w:val="00385429"/>
    <w:rsid w:val="00385B05"/>
    <w:rsid w:val="00386382"/>
    <w:rsid w:val="003865EF"/>
    <w:rsid w:val="00386A43"/>
    <w:rsid w:val="00386BA9"/>
    <w:rsid w:val="00390017"/>
    <w:rsid w:val="003901A3"/>
    <w:rsid w:val="0039072F"/>
    <w:rsid w:val="003940CE"/>
    <w:rsid w:val="00397C1D"/>
    <w:rsid w:val="003A180F"/>
    <w:rsid w:val="003A18DD"/>
    <w:rsid w:val="003A20C8"/>
    <w:rsid w:val="003A2C29"/>
    <w:rsid w:val="003A2EC3"/>
    <w:rsid w:val="003A36F2"/>
    <w:rsid w:val="003A3D39"/>
    <w:rsid w:val="003A3EC7"/>
    <w:rsid w:val="003A40B4"/>
    <w:rsid w:val="003A7834"/>
    <w:rsid w:val="003B0B5B"/>
    <w:rsid w:val="003B0E79"/>
    <w:rsid w:val="003B3575"/>
    <w:rsid w:val="003B50BC"/>
    <w:rsid w:val="003B5D97"/>
    <w:rsid w:val="003B63A4"/>
    <w:rsid w:val="003B68FE"/>
    <w:rsid w:val="003B6D7D"/>
    <w:rsid w:val="003B7D7E"/>
    <w:rsid w:val="003C1012"/>
    <w:rsid w:val="003C11C9"/>
    <w:rsid w:val="003C1229"/>
    <w:rsid w:val="003C1FD4"/>
    <w:rsid w:val="003C213D"/>
    <w:rsid w:val="003C25AD"/>
    <w:rsid w:val="003C2D21"/>
    <w:rsid w:val="003C5E6B"/>
    <w:rsid w:val="003C7AD7"/>
    <w:rsid w:val="003D0FC3"/>
    <w:rsid w:val="003D2C1D"/>
    <w:rsid w:val="003D2C34"/>
    <w:rsid w:val="003D3DDD"/>
    <w:rsid w:val="003D5CBF"/>
    <w:rsid w:val="003D66D2"/>
    <w:rsid w:val="003E07AE"/>
    <w:rsid w:val="003E14FC"/>
    <w:rsid w:val="003E2976"/>
    <w:rsid w:val="003E4858"/>
    <w:rsid w:val="003E6316"/>
    <w:rsid w:val="003E6884"/>
    <w:rsid w:val="003E6AC5"/>
    <w:rsid w:val="003F0096"/>
    <w:rsid w:val="003F0850"/>
    <w:rsid w:val="003F0D12"/>
    <w:rsid w:val="003F160C"/>
    <w:rsid w:val="003F26BD"/>
    <w:rsid w:val="003F324F"/>
    <w:rsid w:val="003F33BC"/>
    <w:rsid w:val="003F3D4E"/>
    <w:rsid w:val="003F477E"/>
    <w:rsid w:val="003F6431"/>
    <w:rsid w:val="003F6CD2"/>
    <w:rsid w:val="003F788D"/>
    <w:rsid w:val="0040126E"/>
    <w:rsid w:val="004020D4"/>
    <w:rsid w:val="004021B6"/>
    <w:rsid w:val="004047C4"/>
    <w:rsid w:val="0040570B"/>
    <w:rsid w:val="00405EDB"/>
    <w:rsid w:val="00405FB1"/>
    <w:rsid w:val="00406460"/>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21DCF"/>
    <w:rsid w:val="00422341"/>
    <w:rsid w:val="00423641"/>
    <w:rsid w:val="00426266"/>
    <w:rsid w:val="00430A2D"/>
    <w:rsid w:val="00431505"/>
    <w:rsid w:val="00431AF0"/>
    <w:rsid w:val="0043213A"/>
    <w:rsid w:val="004330F4"/>
    <w:rsid w:val="00433590"/>
    <w:rsid w:val="0043393D"/>
    <w:rsid w:val="004344C7"/>
    <w:rsid w:val="00435274"/>
    <w:rsid w:val="004352AD"/>
    <w:rsid w:val="0043545D"/>
    <w:rsid w:val="00435FE2"/>
    <w:rsid w:val="00436E2F"/>
    <w:rsid w:val="00436EAB"/>
    <w:rsid w:val="004461D9"/>
    <w:rsid w:val="00446AC6"/>
    <w:rsid w:val="0044759B"/>
    <w:rsid w:val="00447F54"/>
    <w:rsid w:val="00450B7E"/>
    <w:rsid w:val="0045136B"/>
    <w:rsid w:val="00451C7E"/>
    <w:rsid w:val="00453BB6"/>
    <w:rsid w:val="00453CAA"/>
    <w:rsid w:val="00455113"/>
    <w:rsid w:val="00456421"/>
    <w:rsid w:val="00456DAB"/>
    <w:rsid w:val="00460CC3"/>
    <w:rsid w:val="00460E86"/>
    <w:rsid w:val="004646B4"/>
    <w:rsid w:val="00464A88"/>
    <w:rsid w:val="004651A0"/>
    <w:rsid w:val="00466532"/>
    <w:rsid w:val="00467488"/>
    <w:rsid w:val="0047083E"/>
    <w:rsid w:val="00470EB5"/>
    <w:rsid w:val="0047286B"/>
    <w:rsid w:val="00472E27"/>
    <w:rsid w:val="00474220"/>
    <w:rsid w:val="004752D3"/>
    <w:rsid w:val="004754E1"/>
    <w:rsid w:val="00475CE0"/>
    <w:rsid w:val="00476827"/>
    <w:rsid w:val="00476BD4"/>
    <w:rsid w:val="00477C35"/>
    <w:rsid w:val="00480988"/>
    <w:rsid w:val="00480E05"/>
    <w:rsid w:val="00482BBE"/>
    <w:rsid w:val="0048356D"/>
    <w:rsid w:val="00483A12"/>
    <w:rsid w:val="00484A77"/>
    <w:rsid w:val="0048540F"/>
    <w:rsid w:val="00485970"/>
    <w:rsid w:val="00485C0D"/>
    <w:rsid w:val="00486575"/>
    <w:rsid w:val="004866D0"/>
    <w:rsid w:val="0049290B"/>
    <w:rsid w:val="00494242"/>
    <w:rsid w:val="00494E8E"/>
    <w:rsid w:val="004955BC"/>
    <w:rsid w:val="00495D63"/>
    <w:rsid w:val="0049648F"/>
    <w:rsid w:val="00496606"/>
    <w:rsid w:val="00496F05"/>
    <w:rsid w:val="00497370"/>
    <w:rsid w:val="004A0F39"/>
    <w:rsid w:val="004A2167"/>
    <w:rsid w:val="004A251F"/>
    <w:rsid w:val="004A3BF1"/>
    <w:rsid w:val="004A3E42"/>
    <w:rsid w:val="004A4715"/>
    <w:rsid w:val="004A5046"/>
    <w:rsid w:val="004A565E"/>
    <w:rsid w:val="004A5DF3"/>
    <w:rsid w:val="004A6134"/>
    <w:rsid w:val="004A7092"/>
    <w:rsid w:val="004B49E6"/>
    <w:rsid w:val="004B4D69"/>
    <w:rsid w:val="004C01A8"/>
    <w:rsid w:val="004C1840"/>
    <w:rsid w:val="004C24C9"/>
    <w:rsid w:val="004C31B6"/>
    <w:rsid w:val="004C5319"/>
    <w:rsid w:val="004C621F"/>
    <w:rsid w:val="004C7948"/>
    <w:rsid w:val="004C7BB8"/>
    <w:rsid w:val="004C7C60"/>
    <w:rsid w:val="004D0DFE"/>
    <w:rsid w:val="004D1D91"/>
    <w:rsid w:val="004D22C3"/>
    <w:rsid w:val="004D3E19"/>
    <w:rsid w:val="004D6F4D"/>
    <w:rsid w:val="004D6F95"/>
    <w:rsid w:val="004D72FE"/>
    <w:rsid w:val="004D7E91"/>
    <w:rsid w:val="004E003A"/>
    <w:rsid w:val="004E0768"/>
    <w:rsid w:val="004E1A31"/>
    <w:rsid w:val="004E2DE0"/>
    <w:rsid w:val="004E4060"/>
    <w:rsid w:val="004E409A"/>
    <w:rsid w:val="004F0FB9"/>
    <w:rsid w:val="004F2F7E"/>
    <w:rsid w:val="004F32B5"/>
    <w:rsid w:val="004F407E"/>
    <w:rsid w:val="004F5479"/>
    <w:rsid w:val="004F7528"/>
    <w:rsid w:val="004F7BCA"/>
    <w:rsid w:val="004F7D89"/>
    <w:rsid w:val="00501981"/>
    <w:rsid w:val="00501A85"/>
    <w:rsid w:val="00501BB3"/>
    <w:rsid w:val="005021DD"/>
    <w:rsid w:val="005026CA"/>
    <w:rsid w:val="00502B72"/>
    <w:rsid w:val="00504BC1"/>
    <w:rsid w:val="00505134"/>
    <w:rsid w:val="00505C04"/>
    <w:rsid w:val="00511F15"/>
    <w:rsid w:val="0051318C"/>
    <w:rsid w:val="005142CD"/>
    <w:rsid w:val="005143C9"/>
    <w:rsid w:val="005157A9"/>
    <w:rsid w:val="005173A7"/>
    <w:rsid w:val="005177E1"/>
    <w:rsid w:val="00520C0A"/>
    <w:rsid w:val="005218B6"/>
    <w:rsid w:val="00522589"/>
    <w:rsid w:val="00524545"/>
    <w:rsid w:val="005255BF"/>
    <w:rsid w:val="005257DE"/>
    <w:rsid w:val="00527200"/>
    <w:rsid w:val="00530157"/>
    <w:rsid w:val="00531EBE"/>
    <w:rsid w:val="00532F8B"/>
    <w:rsid w:val="00533737"/>
    <w:rsid w:val="00535B79"/>
    <w:rsid w:val="00535D7C"/>
    <w:rsid w:val="0053648F"/>
    <w:rsid w:val="00536579"/>
    <w:rsid w:val="00536C1E"/>
    <w:rsid w:val="0054343A"/>
    <w:rsid w:val="00543974"/>
    <w:rsid w:val="00543EBF"/>
    <w:rsid w:val="00544ABA"/>
    <w:rsid w:val="0054593A"/>
    <w:rsid w:val="005467FB"/>
    <w:rsid w:val="00546AE9"/>
    <w:rsid w:val="00547989"/>
    <w:rsid w:val="00551320"/>
    <w:rsid w:val="005518A4"/>
    <w:rsid w:val="00552768"/>
    <w:rsid w:val="00552935"/>
    <w:rsid w:val="00553127"/>
    <w:rsid w:val="005537D5"/>
    <w:rsid w:val="00554BE7"/>
    <w:rsid w:val="00556D68"/>
    <w:rsid w:val="00557173"/>
    <w:rsid w:val="005576A1"/>
    <w:rsid w:val="00557A64"/>
    <w:rsid w:val="005605C0"/>
    <w:rsid w:val="00560D23"/>
    <w:rsid w:val="005615D8"/>
    <w:rsid w:val="005626D6"/>
    <w:rsid w:val="005638D4"/>
    <w:rsid w:val="005656ED"/>
    <w:rsid w:val="00566544"/>
    <w:rsid w:val="00566608"/>
    <w:rsid w:val="00566C83"/>
    <w:rsid w:val="005700FE"/>
    <w:rsid w:val="00570E24"/>
    <w:rsid w:val="005712A7"/>
    <w:rsid w:val="00572760"/>
    <w:rsid w:val="005743DE"/>
    <w:rsid w:val="00574F3F"/>
    <w:rsid w:val="0057562C"/>
    <w:rsid w:val="005759F6"/>
    <w:rsid w:val="00575E3E"/>
    <w:rsid w:val="005765F5"/>
    <w:rsid w:val="00576D6C"/>
    <w:rsid w:val="00577A2E"/>
    <w:rsid w:val="00580E48"/>
    <w:rsid w:val="00580F0A"/>
    <w:rsid w:val="00581246"/>
    <w:rsid w:val="00582C3A"/>
    <w:rsid w:val="00582E1A"/>
    <w:rsid w:val="00582E63"/>
    <w:rsid w:val="00583147"/>
    <w:rsid w:val="00584416"/>
    <w:rsid w:val="00584B39"/>
    <w:rsid w:val="00585028"/>
    <w:rsid w:val="005854D1"/>
    <w:rsid w:val="00585F5B"/>
    <w:rsid w:val="0058620A"/>
    <w:rsid w:val="00587FC0"/>
    <w:rsid w:val="005906AD"/>
    <w:rsid w:val="00590DA6"/>
    <w:rsid w:val="00591C7D"/>
    <w:rsid w:val="00592B03"/>
    <w:rsid w:val="00593AB9"/>
    <w:rsid w:val="00594ABB"/>
    <w:rsid w:val="00594D1C"/>
    <w:rsid w:val="00594E36"/>
    <w:rsid w:val="00594F0A"/>
    <w:rsid w:val="0059525E"/>
    <w:rsid w:val="00595887"/>
    <w:rsid w:val="00595F8B"/>
    <w:rsid w:val="005961F7"/>
    <w:rsid w:val="00596B9C"/>
    <w:rsid w:val="005A054D"/>
    <w:rsid w:val="005A0A46"/>
    <w:rsid w:val="005A10B9"/>
    <w:rsid w:val="005A11EA"/>
    <w:rsid w:val="005A269F"/>
    <w:rsid w:val="005A305E"/>
    <w:rsid w:val="005A30BB"/>
    <w:rsid w:val="005A3887"/>
    <w:rsid w:val="005B0542"/>
    <w:rsid w:val="005B2225"/>
    <w:rsid w:val="005B2799"/>
    <w:rsid w:val="005B2B77"/>
    <w:rsid w:val="005B3D4A"/>
    <w:rsid w:val="005B4D87"/>
    <w:rsid w:val="005B7DD1"/>
    <w:rsid w:val="005C00A0"/>
    <w:rsid w:val="005C28FA"/>
    <w:rsid w:val="005C40F4"/>
    <w:rsid w:val="005C43BE"/>
    <w:rsid w:val="005C44F3"/>
    <w:rsid w:val="005C712D"/>
    <w:rsid w:val="005C7C75"/>
    <w:rsid w:val="005D0E4F"/>
    <w:rsid w:val="005D1E32"/>
    <w:rsid w:val="005D206B"/>
    <w:rsid w:val="005D22B7"/>
    <w:rsid w:val="005D2BDE"/>
    <w:rsid w:val="005D3D76"/>
    <w:rsid w:val="005D4578"/>
    <w:rsid w:val="005D4EFA"/>
    <w:rsid w:val="005D55BA"/>
    <w:rsid w:val="005D5ADB"/>
    <w:rsid w:val="005D648A"/>
    <w:rsid w:val="005D7E0D"/>
    <w:rsid w:val="005E234A"/>
    <w:rsid w:val="005E35CC"/>
    <w:rsid w:val="005E371E"/>
    <w:rsid w:val="005E53F9"/>
    <w:rsid w:val="005E775D"/>
    <w:rsid w:val="005F0A43"/>
    <w:rsid w:val="005F27BF"/>
    <w:rsid w:val="005F4171"/>
    <w:rsid w:val="005F46D6"/>
    <w:rsid w:val="005F4DD6"/>
    <w:rsid w:val="005F50D8"/>
    <w:rsid w:val="005F53A1"/>
    <w:rsid w:val="005F6B77"/>
    <w:rsid w:val="005F7487"/>
    <w:rsid w:val="006002C7"/>
    <w:rsid w:val="00600F95"/>
    <w:rsid w:val="00601839"/>
    <w:rsid w:val="00602759"/>
    <w:rsid w:val="0060277A"/>
    <w:rsid w:val="00602B7C"/>
    <w:rsid w:val="00603312"/>
    <w:rsid w:val="00603CCA"/>
    <w:rsid w:val="00604DC7"/>
    <w:rsid w:val="00604E47"/>
    <w:rsid w:val="00605441"/>
    <w:rsid w:val="00606970"/>
    <w:rsid w:val="00606A20"/>
    <w:rsid w:val="006072C6"/>
    <w:rsid w:val="00607A2E"/>
    <w:rsid w:val="006130F7"/>
    <w:rsid w:val="00613AF8"/>
    <w:rsid w:val="00613D8E"/>
    <w:rsid w:val="006142E0"/>
    <w:rsid w:val="00616112"/>
    <w:rsid w:val="006205CA"/>
    <w:rsid w:val="00621F53"/>
    <w:rsid w:val="00622E2A"/>
    <w:rsid w:val="00623089"/>
    <w:rsid w:val="0062308E"/>
    <w:rsid w:val="006234C4"/>
    <w:rsid w:val="006244C9"/>
    <w:rsid w:val="006245F6"/>
    <w:rsid w:val="0062475D"/>
    <w:rsid w:val="0062495F"/>
    <w:rsid w:val="0062660B"/>
    <w:rsid w:val="00626AD1"/>
    <w:rsid w:val="006304BC"/>
    <w:rsid w:val="00630DCE"/>
    <w:rsid w:val="0063120A"/>
    <w:rsid w:val="0063150B"/>
    <w:rsid w:val="00631585"/>
    <w:rsid w:val="00634ACF"/>
    <w:rsid w:val="00635035"/>
    <w:rsid w:val="0063580D"/>
    <w:rsid w:val="0063593E"/>
    <w:rsid w:val="00635CAE"/>
    <w:rsid w:val="00637240"/>
    <w:rsid w:val="00643660"/>
    <w:rsid w:val="00650139"/>
    <w:rsid w:val="00652756"/>
    <w:rsid w:val="00652AD8"/>
    <w:rsid w:val="00652B79"/>
    <w:rsid w:val="006533C3"/>
    <w:rsid w:val="00654068"/>
    <w:rsid w:val="00654B38"/>
    <w:rsid w:val="00654B83"/>
    <w:rsid w:val="00655061"/>
    <w:rsid w:val="0065510C"/>
    <w:rsid w:val="00655B63"/>
    <w:rsid w:val="006571F6"/>
    <w:rsid w:val="006618CC"/>
    <w:rsid w:val="00662111"/>
    <w:rsid w:val="00662118"/>
    <w:rsid w:val="006638AD"/>
    <w:rsid w:val="0066732C"/>
    <w:rsid w:val="006679F5"/>
    <w:rsid w:val="00667B77"/>
    <w:rsid w:val="006716DA"/>
    <w:rsid w:val="00671EE2"/>
    <w:rsid w:val="006728ED"/>
    <w:rsid w:val="006732B1"/>
    <w:rsid w:val="0067446F"/>
    <w:rsid w:val="006746A4"/>
    <w:rsid w:val="00675558"/>
    <w:rsid w:val="00675611"/>
    <w:rsid w:val="00675A60"/>
    <w:rsid w:val="0067697E"/>
    <w:rsid w:val="00677443"/>
    <w:rsid w:val="0067769A"/>
    <w:rsid w:val="006806A3"/>
    <w:rsid w:val="006806A6"/>
    <w:rsid w:val="00681211"/>
    <w:rsid w:val="00681B36"/>
    <w:rsid w:val="00682E14"/>
    <w:rsid w:val="0068436C"/>
    <w:rsid w:val="0068545E"/>
    <w:rsid w:val="00685FD4"/>
    <w:rsid w:val="00686612"/>
    <w:rsid w:val="0068661E"/>
    <w:rsid w:val="00690A49"/>
    <w:rsid w:val="00690BB6"/>
    <w:rsid w:val="00691B30"/>
    <w:rsid w:val="00693E1F"/>
    <w:rsid w:val="00693ECB"/>
    <w:rsid w:val="00694797"/>
    <w:rsid w:val="00695887"/>
    <w:rsid w:val="00697733"/>
    <w:rsid w:val="006A254E"/>
    <w:rsid w:val="006A2C30"/>
    <w:rsid w:val="006A301C"/>
    <w:rsid w:val="006A3E2B"/>
    <w:rsid w:val="006A6E17"/>
    <w:rsid w:val="006B120D"/>
    <w:rsid w:val="006B17E7"/>
    <w:rsid w:val="006B19E8"/>
    <w:rsid w:val="006B1A8A"/>
    <w:rsid w:val="006B1FD5"/>
    <w:rsid w:val="006B555A"/>
    <w:rsid w:val="006B600A"/>
    <w:rsid w:val="006B6635"/>
    <w:rsid w:val="006B7D22"/>
    <w:rsid w:val="006B7D2C"/>
    <w:rsid w:val="006C1019"/>
    <w:rsid w:val="006C2BB5"/>
    <w:rsid w:val="006C2BEE"/>
    <w:rsid w:val="006C3AD8"/>
    <w:rsid w:val="006C4516"/>
    <w:rsid w:val="006C455E"/>
    <w:rsid w:val="006C5958"/>
    <w:rsid w:val="006C5B4F"/>
    <w:rsid w:val="006C643C"/>
    <w:rsid w:val="006C6E3A"/>
    <w:rsid w:val="006C6FD7"/>
    <w:rsid w:val="006D00DB"/>
    <w:rsid w:val="006D0361"/>
    <w:rsid w:val="006D16B0"/>
    <w:rsid w:val="006D2182"/>
    <w:rsid w:val="006D2444"/>
    <w:rsid w:val="006D254B"/>
    <w:rsid w:val="006D289B"/>
    <w:rsid w:val="006D3BE1"/>
    <w:rsid w:val="006D48FC"/>
    <w:rsid w:val="006D5CAE"/>
    <w:rsid w:val="006D62BC"/>
    <w:rsid w:val="006D6450"/>
    <w:rsid w:val="006D6939"/>
    <w:rsid w:val="006D7EB0"/>
    <w:rsid w:val="006E0138"/>
    <w:rsid w:val="006E0BB0"/>
    <w:rsid w:val="006E12C3"/>
    <w:rsid w:val="006E2529"/>
    <w:rsid w:val="006E45F3"/>
    <w:rsid w:val="006E4A2F"/>
    <w:rsid w:val="006E4ED4"/>
    <w:rsid w:val="006E5E19"/>
    <w:rsid w:val="006E61C3"/>
    <w:rsid w:val="006E799D"/>
    <w:rsid w:val="006F0593"/>
    <w:rsid w:val="006F1064"/>
    <w:rsid w:val="006F1EB7"/>
    <w:rsid w:val="006F52E5"/>
    <w:rsid w:val="006F6066"/>
    <w:rsid w:val="006F6850"/>
    <w:rsid w:val="006F707E"/>
    <w:rsid w:val="007001DC"/>
    <w:rsid w:val="007025CB"/>
    <w:rsid w:val="007034AA"/>
    <w:rsid w:val="00703C9D"/>
    <w:rsid w:val="0070490C"/>
    <w:rsid w:val="00705C38"/>
    <w:rsid w:val="00706465"/>
    <w:rsid w:val="0070695A"/>
    <w:rsid w:val="0070782D"/>
    <w:rsid w:val="007109C2"/>
    <w:rsid w:val="00711340"/>
    <w:rsid w:val="00712C42"/>
    <w:rsid w:val="00713DE4"/>
    <w:rsid w:val="00714C47"/>
    <w:rsid w:val="00716462"/>
    <w:rsid w:val="00721084"/>
    <w:rsid w:val="00721262"/>
    <w:rsid w:val="00721D9B"/>
    <w:rsid w:val="00722121"/>
    <w:rsid w:val="007224B9"/>
    <w:rsid w:val="00722F94"/>
    <w:rsid w:val="00723AA7"/>
    <w:rsid w:val="0072432E"/>
    <w:rsid w:val="00726036"/>
    <w:rsid w:val="00726279"/>
    <w:rsid w:val="00726301"/>
    <w:rsid w:val="00726A9B"/>
    <w:rsid w:val="00727530"/>
    <w:rsid w:val="00727CE7"/>
    <w:rsid w:val="00731E7C"/>
    <w:rsid w:val="007329EF"/>
    <w:rsid w:val="0073327A"/>
    <w:rsid w:val="00734EBE"/>
    <w:rsid w:val="00736DD8"/>
    <w:rsid w:val="0074076A"/>
    <w:rsid w:val="00741AF4"/>
    <w:rsid w:val="00741DCC"/>
    <w:rsid w:val="0074203A"/>
    <w:rsid w:val="007427B5"/>
    <w:rsid w:val="00742865"/>
    <w:rsid w:val="0074296C"/>
    <w:rsid w:val="00742C83"/>
    <w:rsid w:val="0074360F"/>
    <w:rsid w:val="00744A64"/>
    <w:rsid w:val="00744D47"/>
    <w:rsid w:val="00744EA0"/>
    <w:rsid w:val="0074638D"/>
    <w:rsid w:val="00746484"/>
    <w:rsid w:val="0074704F"/>
    <w:rsid w:val="00747F48"/>
    <w:rsid w:val="00747F4C"/>
    <w:rsid w:val="00751091"/>
    <w:rsid w:val="00751B83"/>
    <w:rsid w:val="00754359"/>
    <w:rsid w:val="00754411"/>
    <w:rsid w:val="00754BD9"/>
    <w:rsid w:val="00754E7A"/>
    <w:rsid w:val="0075540C"/>
    <w:rsid w:val="00755DB1"/>
    <w:rsid w:val="007574FC"/>
    <w:rsid w:val="00760975"/>
    <w:rsid w:val="00761FDA"/>
    <w:rsid w:val="007621FF"/>
    <w:rsid w:val="007634E3"/>
    <w:rsid w:val="00764194"/>
    <w:rsid w:val="00765ED3"/>
    <w:rsid w:val="0076681D"/>
    <w:rsid w:val="00766A65"/>
    <w:rsid w:val="007671F5"/>
    <w:rsid w:val="007676B8"/>
    <w:rsid w:val="0077175C"/>
    <w:rsid w:val="00771870"/>
    <w:rsid w:val="00771BF9"/>
    <w:rsid w:val="00772F8A"/>
    <w:rsid w:val="007739C6"/>
    <w:rsid w:val="00774889"/>
    <w:rsid w:val="00774FF5"/>
    <w:rsid w:val="007750B3"/>
    <w:rsid w:val="00775F76"/>
    <w:rsid w:val="00776AEA"/>
    <w:rsid w:val="00777BA0"/>
    <w:rsid w:val="007803BD"/>
    <w:rsid w:val="007811DC"/>
    <w:rsid w:val="007820FA"/>
    <w:rsid w:val="0078285F"/>
    <w:rsid w:val="00783207"/>
    <w:rsid w:val="00783E1D"/>
    <w:rsid w:val="0078483B"/>
    <w:rsid w:val="00784EED"/>
    <w:rsid w:val="00785900"/>
    <w:rsid w:val="00786958"/>
    <w:rsid w:val="00786E71"/>
    <w:rsid w:val="0079162F"/>
    <w:rsid w:val="00794924"/>
    <w:rsid w:val="007A0BC2"/>
    <w:rsid w:val="007A1F44"/>
    <w:rsid w:val="007A23FF"/>
    <w:rsid w:val="007A295B"/>
    <w:rsid w:val="007A3424"/>
    <w:rsid w:val="007A35EF"/>
    <w:rsid w:val="007A43A2"/>
    <w:rsid w:val="007A4D04"/>
    <w:rsid w:val="007A7A96"/>
    <w:rsid w:val="007B03AF"/>
    <w:rsid w:val="007B1543"/>
    <w:rsid w:val="007B1AC0"/>
    <w:rsid w:val="007B270A"/>
    <w:rsid w:val="007B2D3B"/>
    <w:rsid w:val="007B52CD"/>
    <w:rsid w:val="007B7DC1"/>
    <w:rsid w:val="007B7EDB"/>
    <w:rsid w:val="007C19AD"/>
    <w:rsid w:val="007C3598"/>
    <w:rsid w:val="007C3FA8"/>
    <w:rsid w:val="007C68DA"/>
    <w:rsid w:val="007D229A"/>
    <w:rsid w:val="007D2F44"/>
    <w:rsid w:val="007D2F4D"/>
    <w:rsid w:val="007D4178"/>
    <w:rsid w:val="007D4D33"/>
    <w:rsid w:val="007D5964"/>
    <w:rsid w:val="007D7175"/>
    <w:rsid w:val="007E1369"/>
    <w:rsid w:val="007E1A1B"/>
    <w:rsid w:val="007E1A88"/>
    <w:rsid w:val="007E4C88"/>
    <w:rsid w:val="007E585E"/>
    <w:rsid w:val="007E7DDF"/>
    <w:rsid w:val="007F11C8"/>
    <w:rsid w:val="007F1CFB"/>
    <w:rsid w:val="007F220B"/>
    <w:rsid w:val="007F27DD"/>
    <w:rsid w:val="007F6880"/>
    <w:rsid w:val="007F76B4"/>
    <w:rsid w:val="008001B4"/>
    <w:rsid w:val="00800769"/>
    <w:rsid w:val="00800ED2"/>
    <w:rsid w:val="00802E74"/>
    <w:rsid w:val="00804B92"/>
    <w:rsid w:val="00804E21"/>
    <w:rsid w:val="00805092"/>
    <w:rsid w:val="00806AAF"/>
    <w:rsid w:val="008070AC"/>
    <w:rsid w:val="008101FD"/>
    <w:rsid w:val="00810D8D"/>
    <w:rsid w:val="00811835"/>
    <w:rsid w:val="0081581D"/>
    <w:rsid w:val="008172BE"/>
    <w:rsid w:val="00817B71"/>
    <w:rsid w:val="00820244"/>
    <w:rsid w:val="008221B3"/>
    <w:rsid w:val="0082248E"/>
    <w:rsid w:val="00824FDF"/>
    <w:rsid w:val="00825125"/>
    <w:rsid w:val="008257CC"/>
    <w:rsid w:val="008274BF"/>
    <w:rsid w:val="00830DC3"/>
    <w:rsid w:val="00831555"/>
    <w:rsid w:val="00831F52"/>
    <w:rsid w:val="00832154"/>
    <w:rsid w:val="00832F5C"/>
    <w:rsid w:val="008359E0"/>
    <w:rsid w:val="008376F6"/>
    <w:rsid w:val="00837D5B"/>
    <w:rsid w:val="00840607"/>
    <w:rsid w:val="00840A6A"/>
    <w:rsid w:val="00841CD2"/>
    <w:rsid w:val="00842B77"/>
    <w:rsid w:val="0084309F"/>
    <w:rsid w:val="00843BA2"/>
    <w:rsid w:val="00845C12"/>
    <w:rsid w:val="008469D9"/>
    <w:rsid w:val="00846DC0"/>
    <w:rsid w:val="008474A7"/>
    <w:rsid w:val="008506B6"/>
    <w:rsid w:val="00850AE0"/>
    <w:rsid w:val="008524D2"/>
    <w:rsid w:val="00852E19"/>
    <w:rsid w:val="00853200"/>
    <w:rsid w:val="00856833"/>
    <w:rsid w:val="00856840"/>
    <w:rsid w:val="00857329"/>
    <w:rsid w:val="0086087C"/>
    <w:rsid w:val="00860D8E"/>
    <w:rsid w:val="0086275E"/>
    <w:rsid w:val="00864440"/>
    <w:rsid w:val="00864D76"/>
    <w:rsid w:val="008650FC"/>
    <w:rsid w:val="00866EB3"/>
    <w:rsid w:val="0086701A"/>
    <w:rsid w:val="00867BD2"/>
    <w:rsid w:val="008712FD"/>
    <w:rsid w:val="008716A1"/>
    <w:rsid w:val="00872D3F"/>
    <w:rsid w:val="008733E4"/>
    <w:rsid w:val="00873F15"/>
    <w:rsid w:val="00874096"/>
    <w:rsid w:val="008756A4"/>
    <w:rsid w:val="00875F73"/>
    <w:rsid w:val="00880F30"/>
    <w:rsid w:val="008833E8"/>
    <w:rsid w:val="00887B48"/>
    <w:rsid w:val="0089176E"/>
    <w:rsid w:val="008917E0"/>
    <w:rsid w:val="00892365"/>
    <w:rsid w:val="00892BE5"/>
    <w:rsid w:val="0089387C"/>
    <w:rsid w:val="0089444E"/>
    <w:rsid w:val="008949DF"/>
    <w:rsid w:val="008951DB"/>
    <w:rsid w:val="00896C81"/>
    <w:rsid w:val="00896D83"/>
    <w:rsid w:val="008A0AB2"/>
    <w:rsid w:val="008A0CFC"/>
    <w:rsid w:val="008A12FE"/>
    <w:rsid w:val="008A28B6"/>
    <w:rsid w:val="008A2BB1"/>
    <w:rsid w:val="008A3466"/>
    <w:rsid w:val="008A389F"/>
    <w:rsid w:val="008A3D02"/>
    <w:rsid w:val="008A5940"/>
    <w:rsid w:val="008A73B2"/>
    <w:rsid w:val="008B043F"/>
    <w:rsid w:val="008B0808"/>
    <w:rsid w:val="008B0AEC"/>
    <w:rsid w:val="008B1E53"/>
    <w:rsid w:val="008B1E5B"/>
    <w:rsid w:val="008B389D"/>
    <w:rsid w:val="008B3C5C"/>
    <w:rsid w:val="008B5299"/>
    <w:rsid w:val="008B5A5F"/>
    <w:rsid w:val="008B5AB0"/>
    <w:rsid w:val="008B6054"/>
    <w:rsid w:val="008B7B08"/>
    <w:rsid w:val="008C13F0"/>
    <w:rsid w:val="008C1F26"/>
    <w:rsid w:val="008C2A3A"/>
    <w:rsid w:val="008C4C7E"/>
    <w:rsid w:val="008C5C46"/>
    <w:rsid w:val="008C6184"/>
    <w:rsid w:val="008C785E"/>
    <w:rsid w:val="008D0AFB"/>
    <w:rsid w:val="008D1511"/>
    <w:rsid w:val="008D32DF"/>
    <w:rsid w:val="008D35E9"/>
    <w:rsid w:val="008D3959"/>
    <w:rsid w:val="008D3966"/>
    <w:rsid w:val="008D4352"/>
    <w:rsid w:val="008D60BC"/>
    <w:rsid w:val="008D6D7B"/>
    <w:rsid w:val="008D7EB7"/>
    <w:rsid w:val="008E0EB8"/>
    <w:rsid w:val="008E10A6"/>
    <w:rsid w:val="008E1271"/>
    <w:rsid w:val="008E2251"/>
    <w:rsid w:val="008E24B3"/>
    <w:rsid w:val="008E24CA"/>
    <w:rsid w:val="008E2F6E"/>
    <w:rsid w:val="008E38AD"/>
    <w:rsid w:val="008E3EEC"/>
    <w:rsid w:val="008E5BF2"/>
    <w:rsid w:val="008E5C81"/>
    <w:rsid w:val="008F0A38"/>
    <w:rsid w:val="008F0F84"/>
    <w:rsid w:val="008F1014"/>
    <w:rsid w:val="008F11C9"/>
    <w:rsid w:val="008F23D8"/>
    <w:rsid w:val="008F2FD5"/>
    <w:rsid w:val="008F37E5"/>
    <w:rsid w:val="008F48C2"/>
    <w:rsid w:val="008F5840"/>
    <w:rsid w:val="008F5EEF"/>
    <w:rsid w:val="008F66FE"/>
    <w:rsid w:val="008F72CC"/>
    <w:rsid w:val="008F72CD"/>
    <w:rsid w:val="00903802"/>
    <w:rsid w:val="0090696D"/>
    <w:rsid w:val="00906CD6"/>
    <w:rsid w:val="00906E4D"/>
    <w:rsid w:val="00906F31"/>
    <w:rsid w:val="009078B3"/>
    <w:rsid w:val="00907A77"/>
    <w:rsid w:val="00907E00"/>
    <w:rsid w:val="0091088D"/>
    <w:rsid w:val="00910FC9"/>
    <w:rsid w:val="0091291A"/>
    <w:rsid w:val="00913612"/>
    <w:rsid w:val="0091366A"/>
    <w:rsid w:val="00913824"/>
    <w:rsid w:val="00915757"/>
    <w:rsid w:val="009159B3"/>
    <w:rsid w:val="00916181"/>
    <w:rsid w:val="009204C5"/>
    <w:rsid w:val="0092180D"/>
    <w:rsid w:val="009232C9"/>
    <w:rsid w:val="00923608"/>
    <w:rsid w:val="009238E5"/>
    <w:rsid w:val="00923F12"/>
    <w:rsid w:val="00924FF8"/>
    <w:rsid w:val="00925BA8"/>
    <w:rsid w:val="00926DA7"/>
    <w:rsid w:val="00927F8B"/>
    <w:rsid w:val="0093094D"/>
    <w:rsid w:val="009328C7"/>
    <w:rsid w:val="009336EC"/>
    <w:rsid w:val="00933F56"/>
    <w:rsid w:val="00934C13"/>
    <w:rsid w:val="00935228"/>
    <w:rsid w:val="009355A2"/>
    <w:rsid w:val="00935F9E"/>
    <w:rsid w:val="00936D98"/>
    <w:rsid w:val="00940219"/>
    <w:rsid w:val="00942C80"/>
    <w:rsid w:val="00943197"/>
    <w:rsid w:val="009435F2"/>
    <w:rsid w:val="00945180"/>
    <w:rsid w:val="0094590C"/>
    <w:rsid w:val="00946355"/>
    <w:rsid w:val="009468B7"/>
    <w:rsid w:val="0094724E"/>
    <w:rsid w:val="00947973"/>
    <w:rsid w:val="00947BE6"/>
    <w:rsid w:val="0095048D"/>
    <w:rsid w:val="00951ADB"/>
    <w:rsid w:val="0095380C"/>
    <w:rsid w:val="00954353"/>
    <w:rsid w:val="00955C0A"/>
    <w:rsid w:val="00955C4F"/>
    <w:rsid w:val="009657F1"/>
    <w:rsid w:val="0096625D"/>
    <w:rsid w:val="009709F8"/>
    <w:rsid w:val="00972929"/>
    <w:rsid w:val="00972F91"/>
    <w:rsid w:val="00973827"/>
    <w:rsid w:val="009742D3"/>
    <w:rsid w:val="00977BA7"/>
    <w:rsid w:val="00980517"/>
    <w:rsid w:val="0098194F"/>
    <w:rsid w:val="009826C8"/>
    <w:rsid w:val="009836E4"/>
    <w:rsid w:val="0098412F"/>
    <w:rsid w:val="00985F28"/>
    <w:rsid w:val="00986149"/>
    <w:rsid w:val="00986176"/>
    <w:rsid w:val="00986E7F"/>
    <w:rsid w:val="00987536"/>
    <w:rsid w:val="00990BD5"/>
    <w:rsid w:val="0099196F"/>
    <w:rsid w:val="00992B24"/>
    <w:rsid w:val="00992B98"/>
    <w:rsid w:val="0099359F"/>
    <w:rsid w:val="00994871"/>
    <w:rsid w:val="00994E08"/>
    <w:rsid w:val="009951F9"/>
    <w:rsid w:val="00995C95"/>
    <w:rsid w:val="00995E85"/>
    <w:rsid w:val="00996468"/>
    <w:rsid w:val="00996876"/>
    <w:rsid w:val="00996FFA"/>
    <w:rsid w:val="009973F1"/>
    <w:rsid w:val="009973F3"/>
    <w:rsid w:val="009A010D"/>
    <w:rsid w:val="009A0C6F"/>
    <w:rsid w:val="009A14EF"/>
    <w:rsid w:val="009A2DF9"/>
    <w:rsid w:val="009A3A86"/>
    <w:rsid w:val="009A4869"/>
    <w:rsid w:val="009A6A6B"/>
    <w:rsid w:val="009B1EF9"/>
    <w:rsid w:val="009B26AC"/>
    <w:rsid w:val="009B37E2"/>
    <w:rsid w:val="009B4519"/>
    <w:rsid w:val="009B506B"/>
    <w:rsid w:val="009B57EF"/>
    <w:rsid w:val="009B5B85"/>
    <w:rsid w:val="009B7204"/>
    <w:rsid w:val="009C0074"/>
    <w:rsid w:val="009C0564"/>
    <w:rsid w:val="009C2685"/>
    <w:rsid w:val="009C39BC"/>
    <w:rsid w:val="009C4BC2"/>
    <w:rsid w:val="009C4D22"/>
    <w:rsid w:val="009C7320"/>
    <w:rsid w:val="009C7346"/>
    <w:rsid w:val="009D0729"/>
    <w:rsid w:val="009D0F66"/>
    <w:rsid w:val="009D1A06"/>
    <w:rsid w:val="009D1BA4"/>
    <w:rsid w:val="009D22E4"/>
    <w:rsid w:val="009D22F7"/>
    <w:rsid w:val="009D319C"/>
    <w:rsid w:val="009D5BAB"/>
    <w:rsid w:val="009D6A0A"/>
    <w:rsid w:val="009E058F"/>
    <w:rsid w:val="009E0A9E"/>
    <w:rsid w:val="009E19A2"/>
    <w:rsid w:val="009E3AFD"/>
    <w:rsid w:val="009E3CDD"/>
    <w:rsid w:val="009E4B16"/>
    <w:rsid w:val="009E5C60"/>
    <w:rsid w:val="009E64DB"/>
    <w:rsid w:val="009E6794"/>
    <w:rsid w:val="009E7189"/>
    <w:rsid w:val="009E7E46"/>
    <w:rsid w:val="009E7FC1"/>
    <w:rsid w:val="009F01E1"/>
    <w:rsid w:val="009F0B4D"/>
    <w:rsid w:val="009F1096"/>
    <w:rsid w:val="009F150E"/>
    <w:rsid w:val="009F27AD"/>
    <w:rsid w:val="009F3FB5"/>
    <w:rsid w:val="009F521F"/>
    <w:rsid w:val="009F553C"/>
    <w:rsid w:val="009F59F8"/>
    <w:rsid w:val="00A005B0"/>
    <w:rsid w:val="00A01F17"/>
    <w:rsid w:val="00A022A5"/>
    <w:rsid w:val="00A03A22"/>
    <w:rsid w:val="00A04634"/>
    <w:rsid w:val="00A06119"/>
    <w:rsid w:val="00A07A48"/>
    <w:rsid w:val="00A108EE"/>
    <w:rsid w:val="00A10BB8"/>
    <w:rsid w:val="00A1200D"/>
    <w:rsid w:val="00A137E4"/>
    <w:rsid w:val="00A14813"/>
    <w:rsid w:val="00A1566A"/>
    <w:rsid w:val="00A165BF"/>
    <w:rsid w:val="00A172E8"/>
    <w:rsid w:val="00A179FF"/>
    <w:rsid w:val="00A21A36"/>
    <w:rsid w:val="00A25294"/>
    <w:rsid w:val="00A254EE"/>
    <w:rsid w:val="00A25BE7"/>
    <w:rsid w:val="00A27008"/>
    <w:rsid w:val="00A27CDF"/>
    <w:rsid w:val="00A309C6"/>
    <w:rsid w:val="00A30D13"/>
    <w:rsid w:val="00A314F9"/>
    <w:rsid w:val="00A319D0"/>
    <w:rsid w:val="00A32316"/>
    <w:rsid w:val="00A33172"/>
    <w:rsid w:val="00A3432B"/>
    <w:rsid w:val="00A346BA"/>
    <w:rsid w:val="00A34C67"/>
    <w:rsid w:val="00A34D62"/>
    <w:rsid w:val="00A3611D"/>
    <w:rsid w:val="00A36339"/>
    <w:rsid w:val="00A366E4"/>
    <w:rsid w:val="00A4376F"/>
    <w:rsid w:val="00A4549F"/>
    <w:rsid w:val="00A45B9B"/>
    <w:rsid w:val="00A462FE"/>
    <w:rsid w:val="00A501C9"/>
    <w:rsid w:val="00A50506"/>
    <w:rsid w:val="00A53F55"/>
    <w:rsid w:val="00A5417B"/>
    <w:rsid w:val="00A54599"/>
    <w:rsid w:val="00A54B82"/>
    <w:rsid w:val="00A569D4"/>
    <w:rsid w:val="00A57F1A"/>
    <w:rsid w:val="00A60163"/>
    <w:rsid w:val="00A6038D"/>
    <w:rsid w:val="00A60CF0"/>
    <w:rsid w:val="00A61429"/>
    <w:rsid w:val="00A61514"/>
    <w:rsid w:val="00A61645"/>
    <w:rsid w:val="00A62080"/>
    <w:rsid w:val="00A630A2"/>
    <w:rsid w:val="00A632B8"/>
    <w:rsid w:val="00A63BF3"/>
    <w:rsid w:val="00A64942"/>
    <w:rsid w:val="00A65911"/>
    <w:rsid w:val="00A6643C"/>
    <w:rsid w:val="00A67544"/>
    <w:rsid w:val="00A7075B"/>
    <w:rsid w:val="00A71CE6"/>
    <w:rsid w:val="00A71D23"/>
    <w:rsid w:val="00A7333A"/>
    <w:rsid w:val="00A73D0D"/>
    <w:rsid w:val="00A74A92"/>
    <w:rsid w:val="00A75CC1"/>
    <w:rsid w:val="00A75E88"/>
    <w:rsid w:val="00A8056E"/>
    <w:rsid w:val="00A82D58"/>
    <w:rsid w:val="00A832DD"/>
    <w:rsid w:val="00A8399D"/>
    <w:rsid w:val="00A83E3D"/>
    <w:rsid w:val="00A8443A"/>
    <w:rsid w:val="00A8479C"/>
    <w:rsid w:val="00A8557B"/>
    <w:rsid w:val="00A85A05"/>
    <w:rsid w:val="00A86D63"/>
    <w:rsid w:val="00A87797"/>
    <w:rsid w:val="00A87B38"/>
    <w:rsid w:val="00A90E72"/>
    <w:rsid w:val="00A922A2"/>
    <w:rsid w:val="00A9327B"/>
    <w:rsid w:val="00A93B69"/>
    <w:rsid w:val="00A963C7"/>
    <w:rsid w:val="00AA1626"/>
    <w:rsid w:val="00AA1C25"/>
    <w:rsid w:val="00AA3DB7"/>
    <w:rsid w:val="00AA51F5"/>
    <w:rsid w:val="00AA5E3B"/>
    <w:rsid w:val="00AA68B4"/>
    <w:rsid w:val="00AB0543"/>
    <w:rsid w:val="00AB0AC9"/>
    <w:rsid w:val="00AB185A"/>
    <w:rsid w:val="00AB1BA7"/>
    <w:rsid w:val="00AB1E04"/>
    <w:rsid w:val="00AB29CF"/>
    <w:rsid w:val="00AB3113"/>
    <w:rsid w:val="00AB348A"/>
    <w:rsid w:val="00AB3F38"/>
    <w:rsid w:val="00AB43EC"/>
    <w:rsid w:val="00AB4BF4"/>
    <w:rsid w:val="00AB5ADF"/>
    <w:rsid w:val="00AB5E57"/>
    <w:rsid w:val="00AB725F"/>
    <w:rsid w:val="00AC0705"/>
    <w:rsid w:val="00AC109B"/>
    <w:rsid w:val="00AC54AF"/>
    <w:rsid w:val="00AC74DA"/>
    <w:rsid w:val="00AC7A2B"/>
    <w:rsid w:val="00AC7C25"/>
    <w:rsid w:val="00AD0A51"/>
    <w:rsid w:val="00AD0B37"/>
    <w:rsid w:val="00AD11F7"/>
    <w:rsid w:val="00AD1DB7"/>
    <w:rsid w:val="00AD2852"/>
    <w:rsid w:val="00AD3976"/>
    <w:rsid w:val="00AD4D2A"/>
    <w:rsid w:val="00AD542F"/>
    <w:rsid w:val="00AD7305"/>
    <w:rsid w:val="00AD7E64"/>
    <w:rsid w:val="00AE0C56"/>
    <w:rsid w:val="00AE149E"/>
    <w:rsid w:val="00AE22F2"/>
    <w:rsid w:val="00AE29FC"/>
    <w:rsid w:val="00AE2F3F"/>
    <w:rsid w:val="00AE3B4E"/>
    <w:rsid w:val="00AE59EC"/>
    <w:rsid w:val="00AE647D"/>
    <w:rsid w:val="00AE67B3"/>
    <w:rsid w:val="00AE7864"/>
    <w:rsid w:val="00AE7949"/>
    <w:rsid w:val="00AF25D5"/>
    <w:rsid w:val="00AF3DBB"/>
    <w:rsid w:val="00AF5194"/>
    <w:rsid w:val="00AF53EF"/>
    <w:rsid w:val="00AF73C3"/>
    <w:rsid w:val="00AF795C"/>
    <w:rsid w:val="00B00752"/>
    <w:rsid w:val="00B026C1"/>
    <w:rsid w:val="00B02B9C"/>
    <w:rsid w:val="00B0353B"/>
    <w:rsid w:val="00B040B2"/>
    <w:rsid w:val="00B10558"/>
    <w:rsid w:val="00B156A9"/>
    <w:rsid w:val="00B15F83"/>
    <w:rsid w:val="00B160FF"/>
    <w:rsid w:val="00B16322"/>
    <w:rsid w:val="00B1662E"/>
    <w:rsid w:val="00B16A6F"/>
    <w:rsid w:val="00B22C0D"/>
    <w:rsid w:val="00B23AF4"/>
    <w:rsid w:val="00B23C15"/>
    <w:rsid w:val="00B25762"/>
    <w:rsid w:val="00B25B40"/>
    <w:rsid w:val="00B25FDE"/>
    <w:rsid w:val="00B26AB0"/>
    <w:rsid w:val="00B26AD2"/>
    <w:rsid w:val="00B26CA2"/>
    <w:rsid w:val="00B30B4E"/>
    <w:rsid w:val="00B31246"/>
    <w:rsid w:val="00B326FF"/>
    <w:rsid w:val="00B33DAF"/>
    <w:rsid w:val="00B340AA"/>
    <w:rsid w:val="00B34A9F"/>
    <w:rsid w:val="00B34B80"/>
    <w:rsid w:val="00B35CDA"/>
    <w:rsid w:val="00B37D97"/>
    <w:rsid w:val="00B411BD"/>
    <w:rsid w:val="00B41559"/>
    <w:rsid w:val="00B418E8"/>
    <w:rsid w:val="00B42285"/>
    <w:rsid w:val="00B4274B"/>
    <w:rsid w:val="00B435B1"/>
    <w:rsid w:val="00B4367F"/>
    <w:rsid w:val="00B438BA"/>
    <w:rsid w:val="00B44F99"/>
    <w:rsid w:val="00B45876"/>
    <w:rsid w:val="00B51542"/>
    <w:rsid w:val="00B51D1D"/>
    <w:rsid w:val="00B5310E"/>
    <w:rsid w:val="00B54ACC"/>
    <w:rsid w:val="00B54DCB"/>
    <w:rsid w:val="00B55AC2"/>
    <w:rsid w:val="00B560C9"/>
    <w:rsid w:val="00B56533"/>
    <w:rsid w:val="00B56CFC"/>
    <w:rsid w:val="00B57777"/>
    <w:rsid w:val="00B57A17"/>
    <w:rsid w:val="00B61BE2"/>
    <w:rsid w:val="00B6266F"/>
    <w:rsid w:val="00B62E0B"/>
    <w:rsid w:val="00B63C32"/>
    <w:rsid w:val="00B64434"/>
    <w:rsid w:val="00B711CE"/>
    <w:rsid w:val="00B71DC8"/>
    <w:rsid w:val="00B746C6"/>
    <w:rsid w:val="00B7604C"/>
    <w:rsid w:val="00B7652C"/>
    <w:rsid w:val="00B766BF"/>
    <w:rsid w:val="00B76FA6"/>
    <w:rsid w:val="00B80910"/>
    <w:rsid w:val="00B818F4"/>
    <w:rsid w:val="00B81BC9"/>
    <w:rsid w:val="00B8222F"/>
    <w:rsid w:val="00B82615"/>
    <w:rsid w:val="00B83444"/>
    <w:rsid w:val="00B836ED"/>
    <w:rsid w:val="00B853BE"/>
    <w:rsid w:val="00B85F95"/>
    <w:rsid w:val="00B86476"/>
    <w:rsid w:val="00B86A3D"/>
    <w:rsid w:val="00B875C7"/>
    <w:rsid w:val="00B90D10"/>
    <w:rsid w:val="00B90FE5"/>
    <w:rsid w:val="00B919AD"/>
    <w:rsid w:val="00B91A2B"/>
    <w:rsid w:val="00B93204"/>
    <w:rsid w:val="00B94E17"/>
    <w:rsid w:val="00B957FE"/>
    <w:rsid w:val="00B95F02"/>
    <w:rsid w:val="00B96BEF"/>
    <w:rsid w:val="00B96FC0"/>
    <w:rsid w:val="00B97260"/>
    <w:rsid w:val="00B97A69"/>
    <w:rsid w:val="00BA0632"/>
    <w:rsid w:val="00BA0AAA"/>
    <w:rsid w:val="00BA0DFB"/>
    <w:rsid w:val="00BA2FEF"/>
    <w:rsid w:val="00BB0A0E"/>
    <w:rsid w:val="00BB1548"/>
    <w:rsid w:val="00BB1CE7"/>
    <w:rsid w:val="00BB2FD3"/>
    <w:rsid w:val="00BB2FDF"/>
    <w:rsid w:val="00BB2FFF"/>
    <w:rsid w:val="00BB5FCB"/>
    <w:rsid w:val="00BB604B"/>
    <w:rsid w:val="00BC00EC"/>
    <w:rsid w:val="00BC08C5"/>
    <w:rsid w:val="00BC12FB"/>
    <w:rsid w:val="00BC1C3C"/>
    <w:rsid w:val="00BC307F"/>
    <w:rsid w:val="00BC3159"/>
    <w:rsid w:val="00BC3257"/>
    <w:rsid w:val="00BC39DB"/>
    <w:rsid w:val="00BC3A32"/>
    <w:rsid w:val="00BC3B07"/>
    <w:rsid w:val="00BC46EF"/>
    <w:rsid w:val="00BC6FD6"/>
    <w:rsid w:val="00BD008E"/>
    <w:rsid w:val="00BD2F3B"/>
    <w:rsid w:val="00BD3372"/>
    <w:rsid w:val="00BD50AA"/>
    <w:rsid w:val="00BD5135"/>
    <w:rsid w:val="00BD6626"/>
    <w:rsid w:val="00BD703D"/>
    <w:rsid w:val="00BD7291"/>
    <w:rsid w:val="00BD7EA3"/>
    <w:rsid w:val="00BD7FE2"/>
    <w:rsid w:val="00BE0B19"/>
    <w:rsid w:val="00BE0DD8"/>
    <w:rsid w:val="00BE1D82"/>
    <w:rsid w:val="00BE1EE4"/>
    <w:rsid w:val="00BE1F8B"/>
    <w:rsid w:val="00BE2B4F"/>
    <w:rsid w:val="00BE2F39"/>
    <w:rsid w:val="00BE332D"/>
    <w:rsid w:val="00BE3CF1"/>
    <w:rsid w:val="00BE4B20"/>
    <w:rsid w:val="00BE5FC4"/>
    <w:rsid w:val="00BE7C4D"/>
    <w:rsid w:val="00BE7F6A"/>
    <w:rsid w:val="00BF0274"/>
    <w:rsid w:val="00BF08C4"/>
    <w:rsid w:val="00BF0BAF"/>
    <w:rsid w:val="00BF19CE"/>
    <w:rsid w:val="00BF2B6F"/>
    <w:rsid w:val="00BF351A"/>
    <w:rsid w:val="00BF3914"/>
    <w:rsid w:val="00BF49B1"/>
    <w:rsid w:val="00BF5552"/>
    <w:rsid w:val="00BF73F2"/>
    <w:rsid w:val="00C01671"/>
    <w:rsid w:val="00C02419"/>
    <w:rsid w:val="00C02766"/>
    <w:rsid w:val="00C03EE8"/>
    <w:rsid w:val="00C05BEC"/>
    <w:rsid w:val="00C06E7D"/>
    <w:rsid w:val="00C1112B"/>
    <w:rsid w:val="00C114D1"/>
    <w:rsid w:val="00C11A88"/>
    <w:rsid w:val="00C12012"/>
    <w:rsid w:val="00C12874"/>
    <w:rsid w:val="00C12BC1"/>
    <w:rsid w:val="00C13BDA"/>
    <w:rsid w:val="00C13FFD"/>
    <w:rsid w:val="00C14632"/>
    <w:rsid w:val="00C16C30"/>
    <w:rsid w:val="00C20A00"/>
    <w:rsid w:val="00C21673"/>
    <w:rsid w:val="00C21C7A"/>
    <w:rsid w:val="00C23130"/>
    <w:rsid w:val="00C255A5"/>
    <w:rsid w:val="00C2584B"/>
    <w:rsid w:val="00C25942"/>
    <w:rsid w:val="00C25DD9"/>
    <w:rsid w:val="00C2663F"/>
    <w:rsid w:val="00C26DB8"/>
    <w:rsid w:val="00C3400F"/>
    <w:rsid w:val="00C34B64"/>
    <w:rsid w:val="00C34C36"/>
    <w:rsid w:val="00C352B3"/>
    <w:rsid w:val="00C3654C"/>
    <w:rsid w:val="00C36BF5"/>
    <w:rsid w:val="00C36DBC"/>
    <w:rsid w:val="00C376BA"/>
    <w:rsid w:val="00C40373"/>
    <w:rsid w:val="00C4082D"/>
    <w:rsid w:val="00C40AE6"/>
    <w:rsid w:val="00C411AF"/>
    <w:rsid w:val="00C4138D"/>
    <w:rsid w:val="00C41E3A"/>
    <w:rsid w:val="00C4304C"/>
    <w:rsid w:val="00C43315"/>
    <w:rsid w:val="00C452F5"/>
    <w:rsid w:val="00C46555"/>
    <w:rsid w:val="00C46B15"/>
    <w:rsid w:val="00C46F7D"/>
    <w:rsid w:val="00C479B5"/>
    <w:rsid w:val="00C50242"/>
    <w:rsid w:val="00C5034D"/>
    <w:rsid w:val="00C5050E"/>
    <w:rsid w:val="00C50E99"/>
    <w:rsid w:val="00C52744"/>
    <w:rsid w:val="00C53EB3"/>
    <w:rsid w:val="00C542D4"/>
    <w:rsid w:val="00C54D71"/>
    <w:rsid w:val="00C563F5"/>
    <w:rsid w:val="00C570F7"/>
    <w:rsid w:val="00C62CD5"/>
    <w:rsid w:val="00C636E6"/>
    <w:rsid w:val="00C639D6"/>
    <w:rsid w:val="00C63F8E"/>
    <w:rsid w:val="00C647FB"/>
    <w:rsid w:val="00C654E0"/>
    <w:rsid w:val="00C65CFE"/>
    <w:rsid w:val="00C67EAB"/>
    <w:rsid w:val="00C70DFF"/>
    <w:rsid w:val="00C75A6B"/>
    <w:rsid w:val="00C763B6"/>
    <w:rsid w:val="00C7644F"/>
    <w:rsid w:val="00C768F6"/>
    <w:rsid w:val="00C80073"/>
    <w:rsid w:val="00C80DEA"/>
    <w:rsid w:val="00C832DC"/>
    <w:rsid w:val="00C8377F"/>
    <w:rsid w:val="00C8646D"/>
    <w:rsid w:val="00C91DE3"/>
    <w:rsid w:val="00C92C7F"/>
    <w:rsid w:val="00C9369D"/>
    <w:rsid w:val="00C944FA"/>
    <w:rsid w:val="00C95854"/>
    <w:rsid w:val="00C95EFF"/>
    <w:rsid w:val="00C96E6F"/>
    <w:rsid w:val="00C97872"/>
    <w:rsid w:val="00CA0532"/>
    <w:rsid w:val="00CA2241"/>
    <w:rsid w:val="00CA3CDD"/>
    <w:rsid w:val="00CA403B"/>
    <w:rsid w:val="00CA505A"/>
    <w:rsid w:val="00CA59DD"/>
    <w:rsid w:val="00CA5C73"/>
    <w:rsid w:val="00CB008E"/>
    <w:rsid w:val="00CB01FA"/>
    <w:rsid w:val="00CB0737"/>
    <w:rsid w:val="00CB097A"/>
    <w:rsid w:val="00CB26EC"/>
    <w:rsid w:val="00CB2D2A"/>
    <w:rsid w:val="00CB5B1E"/>
    <w:rsid w:val="00CB787A"/>
    <w:rsid w:val="00CC0C4A"/>
    <w:rsid w:val="00CC17F0"/>
    <w:rsid w:val="00CC1853"/>
    <w:rsid w:val="00CC1FAE"/>
    <w:rsid w:val="00CC3A23"/>
    <w:rsid w:val="00CC737C"/>
    <w:rsid w:val="00CD087D"/>
    <w:rsid w:val="00CD0F5D"/>
    <w:rsid w:val="00CD1C0B"/>
    <w:rsid w:val="00CD239A"/>
    <w:rsid w:val="00CD5512"/>
    <w:rsid w:val="00CD6E3D"/>
    <w:rsid w:val="00CD71AB"/>
    <w:rsid w:val="00CE0109"/>
    <w:rsid w:val="00CE1FC5"/>
    <w:rsid w:val="00CE46E5"/>
    <w:rsid w:val="00CE485A"/>
    <w:rsid w:val="00CE5279"/>
    <w:rsid w:val="00CE5A78"/>
    <w:rsid w:val="00CE78AE"/>
    <w:rsid w:val="00CE7E62"/>
    <w:rsid w:val="00CF195E"/>
    <w:rsid w:val="00CF19DA"/>
    <w:rsid w:val="00CF1C7F"/>
    <w:rsid w:val="00CF1CC0"/>
    <w:rsid w:val="00CF24F8"/>
    <w:rsid w:val="00CF2653"/>
    <w:rsid w:val="00CF4247"/>
    <w:rsid w:val="00CF5263"/>
    <w:rsid w:val="00CF60B5"/>
    <w:rsid w:val="00CF7EA8"/>
    <w:rsid w:val="00D004FA"/>
    <w:rsid w:val="00D01B21"/>
    <w:rsid w:val="00D01E2F"/>
    <w:rsid w:val="00D03102"/>
    <w:rsid w:val="00D03727"/>
    <w:rsid w:val="00D0378A"/>
    <w:rsid w:val="00D05132"/>
    <w:rsid w:val="00D05EA9"/>
    <w:rsid w:val="00D071F8"/>
    <w:rsid w:val="00D07252"/>
    <w:rsid w:val="00D074F4"/>
    <w:rsid w:val="00D07CE1"/>
    <w:rsid w:val="00D1026A"/>
    <w:rsid w:val="00D107CF"/>
    <w:rsid w:val="00D11B0B"/>
    <w:rsid w:val="00D12293"/>
    <w:rsid w:val="00D14236"/>
    <w:rsid w:val="00D14553"/>
    <w:rsid w:val="00D14DB1"/>
    <w:rsid w:val="00D15F43"/>
    <w:rsid w:val="00D16E87"/>
    <w:rsid w:val="00D20B8B"/>
    <w:rsid w:val="00D2162C"/>
    <w:rsid w:val="00D21A3C"/>
    <w:rsid w:val="00D233F1"/>
    <w:rsid w:val="00D256F8"/>
    <w:rsid w:val="00D2685C"/>
    <w:rsid w:val="00D26A3B"/>
    <w:rsid w:val="00D302FD"/>
    <w:rsid w:val="00D3038A"/>
    <w:rsid w:val="00D3098D"/>
    <w:rsid w:val="00D31A02"/>
    <w:rsid w:val="00D3323C"/>
    <w:rsid w:val="00D33456"/>
    <w:rsid w:val="00D3396F"/>
    <w:rsid w:val="00D33D4D"/>
    <w:rsid w:val="00D34A0B"/>
    <w:rsid w:val="00D36234"/>
    <w:rsid w:val="00D36371"/>
    <w:rsid w:val="00D437D8"/>
    <w:rsid w:val="00D44994"/>
    <w:rsid w:val="00D45DF3"/>
    <w:rsid w:val="00D46174"/>
    <w:rsid w:val="00D46DE0"/>
    <w:rsid w:val="00D47DD0"/>
    <w:rsid w:val="00D50183"/>
    <w:rsid w:val="00D51D12"/>
    <w:rsid w:val="00D5362B"/>
    <w:rsid w:val="00D55072"/>
    <w:rsid w:val="00D551B5"/>
    <w:rsid w:val="00D56DB2"/>
    <w:rsid w:val="00D5747F"/>
    <w:rsid w:val="00D57495"/>
    <w:rsid w:val="00D574FA"/>
    <w:rsid w:val="00D60C8D"/>
    <w:rsid w:val="00D61374"/>
    <w:rsid w:val="00D6168A"/>
    <w:rsid w:val="00D616A5"/>
    <w:rsid w:val="00D61FF0"/>
    <w:rsid w:val="00D6211D"/>
    <w:rsid w:val="00D62C97"/>
    <w:rsid w:val="00D63517"/>
    <w:rsid w:val="00D63B75"/>
    <w:rsid w:val="00D659B1"/>
    <w:rsid w:val="00D66E18"/>
    <w:rsid w:val="00D6734D"/>
    <w:rsid w:val="00D679CF"/>
    <w:rsid w:val="00D679D3"/>
    <w:rsid w:val="00D7356F"/>
    <w:rsid w:val="00D73587"/>
    <w:rsid w:val="00D73EBB"/>
    <w:rsid w:val="00D751FB"/>
    <w:rsid w:val="00D754D6"/>
    <w:rsid w:val="00D761AA"/>
    <w:rsid w:val="00D76FAE"/>
    <w:rsid w:val="00D777D7"/>
    <w:rsid w:val="00D80AB8"/>
    <w:rsid w:val="00D81792"/>
    <w:rsid w:val="00D819B1"/>
    <w:rsid w:val="00D82494"/>
    <w:rsid w:val="00D83AE9"/>
    <w:rsid w:val="00D857B8"/>
    <w:rsid w:val="00D87175"/>
    <w:rsid w:val="00D87ABF"/>
    <w:rsid w:val="00D90CD3"/>
    <w:rsid w:val="00D919E6"/>
    <w:rsid w:val="00D91BE1"/>
    <w:rsid w:val="00D92C29"/>
    <w:rsid w:val="00D936E2"/>
    <w:rsid w:val="00D95104"/>
    <w:rsid w:val="00D95600"/>
    <w:rsid w:val="00D9683C"/>
    <w:rsid w:val="00D97884"/>
    <w:rsid w:val="00DA0A7F"/>
    <w:rsid w:val="00DA1C31"/>
    <w:rsid w:val="00DA20BC"/>
    <w:rsid w:val="00DA2ED7"/>
    <w:rsid w:val="00DA3E7A"/>
    <w:rsid w:val="00DA430C"/>
    <w:rsid w:val="00DA615D"/>
    <w:rsid w:val="00DA6598"/>
    <w:rsid w:val="00DA6C0F"/>
    <w:rsid w:val="00DA702F"/>
    <w:rsid w:val="00DA7F8A"/>
    <w:rsid w:val="00DB0176"/>
    <w:rsid w:val="00DB0404"/>
    <w:rsid w:val="00DB11F8"/>
    <w:rsid w:val="00DB18F8"/>
    <w:rsid w:val="00DB1F2A"/>
    <w:rsid w:val="00DB297F"/>
    <w:rsid w:val="00DB3153"/>
    <w:rsid w:val="00DB317A"/>
    <w:rsid w:val="00DB3B82"/>
    <w:rsid w:val="00DB485D"/>
    <w:rsid w:val="00DC1327"/>
    <w:rsid w:val="00DC1350"/>
    <w:rsid w:val="00DC3237"/>
    <w:rsid w:val="00DC41A4"/>
    <w:rsid w:val="00DC5672"/>
    <w:rsid w:val="00DC60A2"/>
    <w:rsid w:val="00DC6600"/>
    <w:rsid w:val="00DC67BD"/>
    <w:rsid w:val="00DC6924"/>
    <w:rsid w:val="00DC71F2"/>
    <w:rsid w:val="00DD2025"/>
    <w:rsid w:val="00DD22EA"/>
    <w:rsid w:val="00DD23A0"/>
    <w:rsid w:val="00DD3EF5"/>
    <w:rsid w:val="00DD53FA"/>
    <w:rsid w:val="00DD5F42"/>
    <w:rsid w:val="00DD617B"/>
    <w:rsid w:val="00DE0E59"/>
    <w:rsid w:val="00DE0F6C"/>
    <w:rsid w:val="00DE219B"/>
    <w:rsid w:val="00DE52E3"/>
    <w:rsid w:val="00DE7C00"/>
    <w:rsid w:val="00DF03E9"/>
    <w:rsid w:val="00DF03ED"/>
    <w:rsid w:val="00DF04EE"/>
    <w:rsid w:val="00DF0BF4"/>
    <w:rsid w:val="00DF179D"/>
    <w:rsid w:val="00DF1E9C"/>
    <w:rsid w:val="00DF4572"/>
    <w:rsid w:val="00DF4658"/>
    <w:rsid w:val="00DF6C8B"/>
    <w:rsid w:val="00DF6F17"/>
    <w:rsid w:val="00DF78FA"/>
    <w:rsid w:val="00E002F1"/>
    <w:rsid w:val="00E0082C"/>
    <w:rsid w:val="00E01DAA"/>
    <w:rsid w:val="00E023E5"/>
    <w:rsid w:val="00E02432"/>
    <w:rsid w:val="00E04022"/>
    <w:rsid w:val="00E0728F"/>
    <w:rsid w:val="00E0755C"/>
    <w:rsid w:val="00E14A7E"/>
    <w:rsid w:val="00E151E1"/>
    <w:rsid w:val="00E17619"/>
    <w:rsid w:val="00E17805"/>
    <w:rsid w:val="00E20F79"/>
    <w:rsid w:val="00E21278"/>
    <w:rsid w:val="00E22CCD"/>
    <w:rsid w:val="00E23A11"/>
    <w:rsid w:val="00E23FB7"/>
    <w:rsid w:val="00E24A27"/>
    <w:rsid w:val="00E25F89"/>
    <w:rsid w:val="00E32D62"/>
    <w:rsid w:val="00E339DC"/>
    <w:rsid w:val="00E33E15"/>
    <w:rsid w:val="00E361B8"/>
    <w:rsid w:val="00E36A1B"/>
    <w:rsid w:val="00E429ED"/>
    <w:rsid w:val="00E43F37"/>
    <w:rsid w:val="00E450ED"/>
    <w:rsid w:val="00E4791B"/>
    <w:rsid w:val="00E47E31"/>
    <w:rsid w:val="00E50AC6"/>
    <w:rsid w:val="00E51DDD"/>
    <w:rsid w:val="00E51FDD"/>
    <w:rsid w:val="00E52435"/>
    <w:rsid w:val="00E53122"/>
    <w:rsid w:val="00E5351B"/>
    <w:rsid w:val="00E53FA9"/>
    <w:rsid w:val="00E5414C"/>
    <w:rsid w:val="00E547B3"/>
    <w:rsid w:val="00E5733D"/>
    <w:rsid w:val="00E61CC0"/>
    <w:rsid w:val="00E62616"/>
    <w:rsid w:val="00E6277B"/>
    <w:rsid w:val="00E64424"/>
    <w:rsid w:val="00E64C99"/>
    <w:rsid w:val="00E64CD3"/>
    <w:rsid w:val="00E671C9"/>
    <w:rsid w:val="00E6743F"/>
    <w:rsid w:val="00E6758E"/>
    <w:rsid w:val="00E67E23"/>
    <w:rsid w:val="00E70016"/>
    <w:rsid w:val="00E70BC7"/>
    <w:rsid w:val="00E70FBC"/>
    <w:rsid w:val="00E72C01"/>
    <w:rsid w:val="00E741AC"/>
    <w:rsid w:val="00E75174"/>
    <w:rsid w:val="00E75EBA"/>
    <w:rsid w:val="00E763B4"/>
    <w:rsid w:val="00E77848"/>
    <w:rsid w:val="00E80514"/>
    <w:rsid w:val="00E80E5B"/>
    <w:rsid w:val="00E816C5"/>
    <w:rsid w:val="00E81CE0"/>
    <w:rsid w:val="00E81E7C"/>
    <w:rsid w:val="00E8224D"/>
    <w:rsid w:val="00E8519F"/>
    <w:rsid w:val="00E85CC3"/>
    <w:rsid w:val="00E8644A"/>
    <w:rsid w:val="00E90279"/>
    <w:rsid w:val="00E90635"/>
    <w:rsid w:val="00E909A1"/>
    <w:rsid w:val="00E90BFF"/>
    <w:rsid w:val="00E91F04"/>
    <w:rsid w:val="00E91F35"/>
    <w:rsid w:val="00E95BA6"/>
    <w:rsid w:val="00E97648"/>
    <w:rsid w:val="00EA0E4A"/>
    <w:rsid w:val="00EA1A54"/>
    <w:rsid w:val="00EA2226"/>
    <w:rsid w:val="00EA26FC"/>
    <w:rsid w:val="00EA3B5A"/>
    <w:rsid w:val="00EA410E"/>
    <w:rsid w:val="00EA4FD1"/>
    <w:rsid w:val="00EA53C2"/>
    <w:rsid w:val="00EA5695"/>
    <w:rsid w:val="00EA5B0A"/>
    <w:rsid w:val="00EA65AD"/>
    <w:rsid w:val="00EA7FCF"/>
    <w:rsid w:val="00EB0CA3"/>
    <w:rsid w:val="00EB104F"/>
    <w:rsid w:val="00EB1B27"/>
    <w:rsid w:val="00EB1DA8"/>
    <w:rsid w:val="00EB4CFF"/>
    <w:rsid w:val="00EB5476"/>
    <w:rsid w:val="00EB70B0"/>
    <w:rsid w:val="00EB7633"/>
    <w:rsid w:val="00EB7736"/>
    <w:rsid w:val="00EC2E2D"/>
    <w:rsid w:val="00EC462B"/>
    <w:rsid w:val="00EC4723"/>
    <w:rsid w:val="00EC56E0"/>
    <w:rsid w:val="00EC6057"/>
    <w:rsid w:val="00EC6847"/>
    <w:rsid w:val="00EC7DB6"/>
    <w:rsid w:val="00ED162F"/>
    <w:rsid w:val="00ED2E52"/>
    <w:rsid w:val="00ED3024"/>
    <w:rsid w:val="00ED5FE4"/>
    <w:rsid w:val="00ED71C5"/>
    <w:rsid w:val="00EE16FA"/>
    <w:rsid w:val="00EE3C42"/>
    <w:rsid w:val="00EE3D4F"/>
    <w:rsid w:val="00EE5050"/>
    <w:rsid w:val="00EE534D"/>
    <w:rsid w:val="00EE5560"/>
    <w:rsid w:val="00EE6F1E"/>
    <w:rsid w:val="00EF0348"/>
    <w:rsid w:val="00EF1F9C"/>
    <w:rsid w:val="00EF4366"/>
    <w:rsid w:val="00EF4CD6"/>
    <w:rsid w:val="00EF55A0"/>
    <w:rsid w:val="00EF63D1"/>
    <w:rsid w:val="00EF6513"/>
    <w:rsid w:val="00EF6683"/>
    <w:rsid w:val="00EF7002"/>
    <w:rsid w:val="00EF769B"/>
    <w:rsid w:val="00F027BA"/>
    <w:rsid w:val="00F03E79"/>
    <w:rsid w:val="00F0628D"/>
    <w:rsid w:val="00F06651"/>
    <w:rsid w:val="00F07DE6"/>
    <w:rsid w:val="00F1056C"/>
    <w:rsid w:val="00F107F1"/>
    <w:rsid w:val="00F10FC1"/>
    <w:rsid w:val="00F112FD"/>
    <w:rsid w:val="00F133A1"/>
    <w:rsid w:val="00F13ECD"/>
    <w:rsid w:val="00F155CE"/>
    <w:rsid w:val="00F17EAE"/>
    <w:rsid w:val="00F2143C"/>
    <w:rsid w:val="00F218D4"/>
    <w:rsid w:val="00F2250A"/>
    <w:rsid w:val="00F24788"/>
    <w:rsid w:val="00F2640F"/>
    <w:rsid w:val="00F27C34"/>
    <w:rsid w:val="00F27E46"/>
    <w:rsid w:val="00F301C2"/>
    <w:rsid w:val="00F302E1"/>
    <w:rsid w:val="00F31B22"/>
    <w:rsid w:val="00F31B49"/>
    <w:rsid w:val="00F32F56"/>
    <w:rsid w:val="00F33D4F"/>
    <w:rsid w:val="00F34CD6"/>
    <w:rsid w:val="00F35873"/>
    <w:rsid w:val="00F35920"/>
    <w:rsid w:val="00F366A5"/>
    <w:rsid w:val="00F36C5F"/>
    <w:rsid w:val="00F37259"/>
    <w:rsid w:val="00F405A4"/>
    <w:rsid w:val="00F41F05"/>
    <w:rsid w:val="00F433BD"/>
    <w:rsid w:val="00F44EC5"/>
    <w:rsid w:val="00F47498"/>
    <w:rsid w:val="00F512B2"/>
    <w:rsid w:val="00F5283D"/>
    <w:rsid w:val="00F52ABA"/>
    <w:rsid w:val="00F52BC7"/>
    <w:rsid w:val="00F53BF4"/>
    <w:rsid w:val="00F54266"/>
    <w:rsid w:val="00F55043"/>
    <w:rsid w:val="00F56DCF"/>
    <w:rsid w:val="00F57034"/>
    <w:rsid w:val="00F60BE9"/>
    <w:rsid w:val="00F61FD8"/>
    <w:rsid w:val="00F62DBF"/>
    <w:rsid w:val="00F641FC"/>
    <w:rsid w:val="00F647F7"/>
    <w:rsid w:val="00F6583C"/>
    <w:rsid w:val="00F6589A"/>
    <w:rsid w:val="00F664F5"/>
    <w:rsid w:val="00F6783E"/>
    <w:rsid w:val="00F70DBE"/>
    <w:rsid w:val="00F71124"/>
    <w:rsid w:val="00F71888"/>
    <w:rsid w:val="00F719CD"/>
    <w:rsid w:val="00F71BB8"/>
    <w:rsid w:val="00F72584"/>
    <w:rsid w:val="00F7290D"/>
    <w:rsid w:val="00F7302F"/>
    <w:rsid w:val="00F732EC"/>
    <w:rsid w:val="00F73D08"/>
    <w:rsid w:val="00F7586B"/>
    <w:rsid w:val="00F75F2F"/>
    <w:rsid w:val="00F76445"/>
    <w:rsid w:val="00F76ECC"/>
    <w:rsid w:val="00F80399"/>
    <w:rsid w:val="00F812C8"/>
    <w:rsid w:val="00F8132D"/>
    <w:rsid w:val="00F818AE"/>
    <w:rsid w:val="00F81B40"/>
    <w:rsid w:val="00F820C4"/>
    <w:rsid w:val="00F83829"/>
    <w:rsid w:val="00F84069"/>
    <w:rsid w:val="00F843D7"/>
    <w:rsid w:val="00F85536"/>
    <w:rsid w:val="00F8657A"/>
    <w:rsid w:val="00F8679A"/>
    <w:rsid w:val="00F87117"/>
    <w:rsid w:val="00F8736C"/>
    <w:rsid w:val="00F9030E"/>
    <w:rsid w:val="00F90ADB"/>
    <w:rsid w:val="00F90E78"/>
    <w:rsid w:val="00F91209"/>
    <w:rsid w:val="00F9221F"/>
    <w:rsid w:val="00F931C7"/>
    <w:rsid w:val="00F93559"/>
    <w:rsid w:val="00F93D72"/>
    <w:rsid w:val="00F93E65"/>
    <w:rsid w:val="00F94070"/>
    <w:rsid w:val="00F950B5"/>
    <w:rsid w:val="00F9513F"/>
    <w:rsid w:val="00F97908"/>
    <w:rsid w:val="00F97B43"/>
    <w:rsid w:val="00FA07F8"/>
    <w:rsid w:val="00FA0A38"/>
    <w:rsid w:val="00FA105C"/>
    <w:rsid w:val="00FA1475"/>
    <w:rsid w:val="00FA148A"/>
    <w:rsid w:val="00FA27C8"/>
    <w:rsid w:val="00FA3B76"/>
    <w:rsid w:val="00FA4D66"/>
    <w:rsid w:val="00FA5A4E"/>
    <w:rsid w:val="00FB0082"/>
    <w:rsid w:val="00FB0243"/>
    <w:rsid w:val="00FB1527"/>
    <w:rsid w:val="00FB2537"/>
    <w:rsid w:val="00FB33DC"/>
    <w:rsid w:val="00FB4338"/>
    <w:rsid w:val="00FB477E"/>
    <w:rsid w:val="00FB4C9C"/>
    <w:rsid w:val="00FB6165"/>
    <w:rsid w:val="00FC0150"/>
    <w:rsid w:val="00FC03AB"/>
    <w:rsid w:val="00FC4729"/>
    <w:rsid w:val="00FC4A8C"/>
    <w:rsid w:val="00FC53DB"/>
    <w:rsid w:val="00FC5FC2"/>
    <w:rsid w:val="00FC6177"/>
    <w:rsid w:val="00FC63D1"/>
    <w:rsid w:val="00FC7528"/>
    <w:rsid w:val="00FD0572"/>
    <w:rsid w:val="00FD1A97"/>
    <w:rsid w:val="00FD2D7B"/>
    <w:rsid w:val="00FD37F6"/>
    <w:rsid w:val="00FD4589"/>
    <w:rsid w:val="00FD473E"/>
    <w:rsid w:val="00FD7DF9"/>
    <w:rsid w:val="00FE0B51"/>
    <w:rsid w:val="00FE0B78"/>
    <w:rsid w:val="00FE0ED4"/>
    <w:rsid w:val="00FE1EAB"/>
    <w:rsid w:val="00FE3465"/>
    <w:rsid w:val="00FE67CF"/>
    <w:rsid w:val="00FE6D20"/>
    <w:rsid w:val="00FE6FB9"/>
    <w:rsid w:val="00FE7549"/>
    <w:rsid w:val="00FE7BCC"/>
    <w:rsid w:val="00FF126D"/>
    <w:rsid w:val="00FF2310"/>
    <w:rsid w:val="00FF2E73"/>
    <w:rsid w:val="00FF4AE2"/>
    <w:rsid w:val="00FF50A8"/>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ED8BF2E-BC6D-4FF9-BCFA-EBE844163D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EE5050"/>
    <w:pPr>
      <w:keepNext/>
      <w:numPr>
        <w:numId w:val="3"/>
      </w:numPr>
      <w:tabs>
        <w:tab w:val="clear" w:pos="432"/>
      </w:tabs>
      <w:spacing w:before="120"/>
      <w:outlineLvl w:val="0"/>
    </w:pPr>
    <w:rPr>
      <w:b/>
      <w:bCs/>
      <w:sz w:val="28"/>
      <w:szCs w:val="28"/>
    </w:rPr>
  </w:style>
  <w:style w:type="paragraph" w:styleId="2">
    <w:name w:val="heading 2"/>
    <w:basedOn w:val="a"/>
    <w:next w:val="a"/>
    <w:qFormat/>
    <w:rsid w:val="00EE5050"/>
    <w:pPr>
      <w:keepNext/>
      <w:numPr>
        <w:ilvl w:val="1"/>
        <w:numId w:val="3"/>
      </w:numPr>
      <w:tabs>
        <w:tab w:val="clear" w:pos="576"/>
      </w:tabs>
      <w:spacing w:before="120"/>
      <w:outlineLvl w:val="1"/>
    </w:pPr>
    <w:rPr>
      <w:b/>
      <w:bCs/>
      <w:sz w:val="24"/>
    </w:rPr>
  </w:style>
  <w:style w:type="paragraph" w:styleId="3">
    <w:name w:val="heading 3"/>
    <w:basedOn w:val="a"/>
    <w:next w:val="a"/>
    <w:qFormat/>
    <w:rsid w:val="00EE5050"/>
    <w:pPr>
      <w:keepNext/>
      <w:numPr>
        <w:ilvl w:val="2"/>
        <w:numId w:val="3"/>
      </w:numPr>
      <w:tabs>
        <w:tab w:val="clear" w:pos="720"/>
      </w:tabs>
      <w:spacing w:before="120"/>
      <w:outlineLvl w:val="2"/>
    </w:pPr>
    <w:rPr>
      <w:b/>
    </w:rPr>
  </w:style>
  <w:style w:type="paragraph" w:styleId="4">
    <w:name w:val="heading 4"/>
    <w:basedOn w:val="a"/>
    <w:next w:val="a"/>
    <w:qFormat/>
    <w:rsid w:val="00EE5050"/>
    <w:pPr>
      <w:keepNext/>
      <w:numPr>
        <w:ilvl w:val="3"/>
        <w:numId w:val="3"/>
      </w:numPr>
      <w:tabs>
        <w:tab w:val="clear" w:pos="864"/>
      </w:tabs>
      <w:spacing w:before="120"/>
      <w:ind w:left="720" w:hanging="720"/>
      <w:outlineLvl w:val="3"/>
    </w:pPr>
    <w:rPr>
      <w:b/>
      <w:bCs/>
      <w:szCs w:val="28"/>
    </w:rPr>
  </w:style>
  <w:style w:type="paragraph" w:styleId="5">
    <w:name w:val="heading 5"/>
    <w:basedOn w:val="a"/>
    <w:next w:val="a"/>
    <w:qFormat/>
    <w:rsid w:val="00EE5050"/>
    <w:pPr>
      <w:keepNext/>
      <w:numPr>
        <w:ilvl w:val="4"/>
        <w:numId w:val="3"/>
      </w:numPr>
      <w:tabs>
        <w:tab w:val="clear" w:pos="1008"/>
      </w:tabs>
      <w:spacing w:before="120"/>
      <w:ind w:left="720" w:hanging="720"/>
      <w:outlineLvl w:val="4"/>
    </w:pPr>
    <w:rPr>
      <w:b/>
      <w:bCs/>
      <w:i/>
      <w:iCs/>
      <w:szCs w:val="26"/>
    </w:rPr>
  </w:style>
  <w:style w:type="paragraph" w:styleId="6">
    <w:name w:val="heading 6"/>
    <w:basedOn w:val="a"/>
    <w:next w:val="a"/>
    <w:qFormat/>
    <w:rsid w:val="00EE5050"/>
    <w:pPr>
      <w:numPr>
        <w:ilvl w:val="5"/>
        <w:numId w:val="3"/>
      </w:numPr>
      <w:spacing w:before="240" w:after="60"/>
      <w:outlineLvl w:val="5"/>
    </w:pPr>
    <w:rPr>
      <w:b/>
      <w:bCs/>
    </w:rPr>
  </w:style>
  <w:style w:type="paragraph" w:styleId="7">
    <w:name w:val="heading 7"/>
    <w:basedOn w:val="a"/>
    <w:next w:val="a"/>
    <w:qFormat/>
    <w:rsid w:val="00EE5050"/>
    <w:pPr>
      <w:numPr>
        <w:ilvl w:val="6"/>
        <w:numId w:val="3"/>
      </w:numPr>
      <w:spacing w:before="240" w:after="60"/>
      <w:outlineLvl w:val="6"/>
    </w:pPr>
    <w:rPr>
      <w:sz w:val="24"/>
      <w:szCs w:val="24"/>
    </w:rPr>
  </w:style>
  <w:style w:type="paragraph" w:styleId="8">
    <w:name w:val="heading 8"/>
    <w:basedOn w:val="a"/>
    <w:next w:val="a"/>
    <w:qFormat/>
    <w:rsid w:val="00EE5050"/>
    <w:pPr>
      <w:numPr>
        <w:ilvl w:val="7"/>
        <w:numId w:val="3"/>
      </w:numPr>
      <w:spacing w:before="240" w:after="60"/>
      <w:outlineLvl w:val="7"/>
    </w:pPr>
    <w:rPr>
      <w:i/>
      <w:iCs/>
      <w:sz w:val="24"/>
      <w:szCs w:val="24"/>
    </w:rPr>
  </w:style>
  <w:style w:type="paragraph" w:styleId="9">
    <w:name w:val="heading 9"/>
    <w:basedOn w:val="a"/>
    <w:next w:val="a"/>
    <w:qFormat/>
    <w:rsid w:val="00EE5050"/>
    <w:pPr>
      <w:numPr>
        <w:ilvl w:val="8"/>
        <w:numId w:val="3"/>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EE5050"/>
    <w:rPr>
      <w:sz w:val="20"/>
      <w:szCs w:val="20"/>
    </w:rPr>
  </w:style>
  <w:style w:type="character" w:customStyle="1" w:styleId="Char">
    <w:name w:val="正文文本 Char"/>
    <w:basedOn w:val="a0"/>
    <w:link w:val="a3"/>
    <w:rsid w:val="00CF195E"/>
  </w:style>
  <w:style w:type="character" w:styleId="a4">
    <w:name w:val="Hyperlink"/>
    <w:basedOn w:val="a0"/>
    <w:rsid w:val="00EE5050"/>
    <w:rPr>
      <w:color w:val="0000FF"/>
      <w:u w:val="single"/>
    </w:rPr>
  </w:style>
  <w:style w:type="paragraph" w:styleId="a5">
    <w:name w:val="caption"/>
    <w:aliases w:val="cap"/>
    <w:basedOn w:val="a"/>
    <w:next w:val="a"/>
    <w:link w:val="Char0"/>
    <w:qFormat/>
    <w:rsid w:val="00EE5050"/>
    <w:pPr>
      <w:jc w:val="center"/>
    </w:pPr>
    <w:rPr>
      <w:b/>
      <w:bCs/>
      <w:sz w:val="20"/>
      <w:szCs w:val="20"/>
    </w:rPr>
  </w:style>
  <w:style w:type="character" w:customStyle="1" w:styleId="Char0">
    <w:name w:val="题注 Char"/>
    <w:aliases w:val="cap Char"/>
    <w:basedOn w:val="a0"/>
    <w:link w:val="a5"/>
    <w:rsid w:val="00C411AF"/>
    <w:rPr>
      <w:b/>
      <w:bCs/>
    </w:rPr>
  </w:style>
  <w:style w:type="paragraph" w:styleId="a6">
    <w:name w:val="List Bullet"/>
    <w:basedOn w:val="a7"/>
    <w:rsid w:val="00EE5050"/>
    <w:pPr>
      <w:autoSpaceDE/>
      <w:autoSpaceDN/>
      <w:adjustRightInd/>
      <w:spacing w:after="180"/>
      <w:ind w:left="568" w:hanging="284"/>
      <w:jc w:val="left"/>
    </w:pPr>
    <w:rPr>
      <w:sz w:val="20"/>
      <w:szCs w:val="20"/>
      <w:lang w:val="en-GB"/>
    </w:rPr>
  </w:style>
  <w:style w:type="paragraph" w:styleId="a7">
    <w:name w:val="List"/>
    <w:basedOn w:val="a"/>
    <w:rsid w:val="00EE5050"/>
    <w:pPr>
      <w:ind w:left="360" w:hanging="360"/>
    </w:pPr>
  </w:style>
  <w:style w:type="paragraph" w:styleId="20">
    <w:name w:val="Body Text 2"/>
    <w:basedOn w:val="a"/>
    <w:rsid w:val="00EE5050"/>
    <w:pPr>
      <w:spacing w:after="0"/>
      <w:jc w:val="left"/>
    </w:pPr>
    <w:rPr>
      <w:szCs w:val="20"/>
    </w:rPr>
  </w:style>
  <w:style w:type="paragraph" w:styleId="a8">
    <w:name w:val="Balloon Text"/>
    <w:basedOn w:val="a"/>
    <w:semiHidden/>
    <w:rsid w:val="00EE5050"/>
    <w:rPr>
      <w:rFonts w:ascii="Tahoma" w:hAnsi="Tahoma" w:cs="Tahoma"/>
      <w:sz w:val="16"/>
      <w:szCs w:val="16"/>
    </w:rPr>
  </w:style>
  <w:style w:type="paragraph" w:customStyle="1" w:styleId="References">
    <w:name w:val="References"/>
    <w:basedOn w:val="a"/>
    <w:rsid w:val="00CF195E"/>
    <w:pPr>
      <w:numPr>
        <w:numId w:val="2"/>
      </w:numPr>
      <w:adjustRightInd/>
      <w:spacing w:after="60"/>
    </w:pPr>
    <w:rPr>
      <w:sz w:val="20"/>
      <w:szCs w:val="16"/>
    </w:rPr>
  </w:style>
  <w:style w:type="character" w:styleId="a9">
    <w:name w:val="FollowedHyperlink"/>
    <w:basedOn w:val="a0"/>
    <w:rsid w:val="00EE5050"/>
    <w:rPr>
      <w:color w:val="800080"/>
      <w:u w:val="single"/>
    </w:rPr>
  </w:style>
  <w:style w:type="paragraph" w:styleId="aa">
    <w:name w:val="footnote text"/>
    <w:basedOn w:val="a"/>
    <w:semiHidden/>
    <w:rsid w:val="00EE5050"/>
    <w:rPr>
      <w:sz w:val="20"/>
      <w:szCs w:val="20"/>
    </w:rPr>
  </w:style>
  <w:style w:type="character" w:styleId="ab">
    <w:name w:val="footnote reference"/>
    <w:basedOn w:val="a0"/>
    <w:semiHidden/>
    <w:rsid w:val="00EE5050"/>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2"/>
    <w:rsid w:val="00AB3F38"/>
    <w:pPr>
      <w:tabs>
        <w:tab w:val="center" w:pos="4680"/>
        <w:tab w:val="right" w:pos="9360"/>
      </w:tabs>
    </w:pPr>
  </w:style>
  <w:style w:type="character" w:customStyle="1" w:styleId="Char2">
    <w:name w:val="页眉 Char"/>
    <w:basedOn w:val="a0"/>
    <w:link w:val="ae"/>
    <w:rsid w:val="00AB3F38"/>
    <w:rPr>
      <w:sz w:val="22"/>
      <w:szCs w:val="22"/>
    </w:rPr>
  </w:style>
  <w:style w:type="paragraph" w:styleId="af">
    <w:name w:val="footer"/>
    <w:basedOn w:val="a"/>
    <w:link w:val="Char3"/>
    <w:rsid w:val="00AB3F38"/>
    <w:pPr>
      <w:tabs>
        <w:tab w:val="center" w:pos="4680"/>
        <w:tab w:val="right" w:pos="9360"/>
      </w:tabs>
    </w:pPr>
  </w:style>
  <w:style w:type="character" w:customStyle="1" w:styleId="Char3">
    <w:name w:val="页脚 Char"/>
    <w:basedOn w:val="a0"/>
    <w:link w:val="af"/>
    <w:rsid w:val="00AB3F38"/>
    <w:rPr>
      <w:sz w:val="22"/>
      <w:szCs w:val="22"/>
    </w:rPr>
  </w:style>
  <w:style w:type="paragraph" w:customStyle="1" w:styleId="tablecol">
    <w:name w:val="tablecol"/>
    <w:basedOn w:val="tablecell"/>
    <w:qFormat/>
    <w:rsid w:val="000D1796"/>
    <w:pPr>
      <w:jc w:val="center"/>
    </w:pPr>
    <w:rPr>
      <w:b/>
    </w:rPr>
  </w:style>
  <w:style w:type="character" w:styleId="af0">
    <w:name w:val="annotation reference"/>
    <w:basedOn w:val="a0"/>
    <w:semiHidden/>
    <w:unhideWhenUsed/>
    <w:rsid w:val="00AE647D"/>
    <w:rPr>
      <w:sz w:val="16"/>
      <w:szCs w:val="16"/>
    </w:rPr>
  </w:style>
  <w:style w:type="paragraph" w:styleId="af1">
    <w:name w:val="annotation text"/>
    <w:basedOn w:val="a"/>
    <w:link w:val="Char4"/>
    <w:semiHidden/>
    <w:unhideWhenUsed/>
    <w:rsid w:val="00AE647D"/>
    <w:rPr>
      <w:sz w:val="20"/>
      <w:szCs w:val="20"/>
    </w:rPr>
  </w:style>
  <w:style w:type="character" w:customStyle="1" w:styleId="Char4">
    <w:name w:val="批注文字 Char"/>
    <w:basedOn w:val="a0"/>
    <w:link w:val="af1"/>
    <w:semiHidden/>
    <w:rsid w:val="00AE647D"/>
    <w:rPr>
      <w:lang w:eastAsia="en-US"/>
    </w:rPr>
  </w:style>
  <w:style w:type="paragraph" w:styleId="af2">
    <w:name w:val="annotation subject"/>
    <w:basedOn w:val="af1"/>
    <w:next w:val="af1"/>
    <w:link w:val="Char5"/>
    <w:semiHidden/>
    <w:unhideWhenUsed/>
    <w:rsid w:val="00AE647D"/>
    <w:rPr>
      <w:b/>
      <w:bCs/>
    </w:rPr>
  </w:style>
  <w:style w:type="character" w:customStyle="1" w:styleId="Char5">
    <w:name w:val="批注主题 Char"/>
    <w:basedOn w:val="Char4"/>
    <w:link w:val="af2"/>
    <w:semiHidden/>
    <w:rsid w:val="00AE647D"/>
    <w:rPr>
      <w:b/>
      <w:bCs/>
      <w:lang w:eastAsia="en-US"/>
    </w:rPr>
  </w:style>
  <w:style w:type="paragraph" w:styleId="af3">
    <w:name w:val="List Paragraph"/>
    <w:aliases w:val="- Bullets,목록 단락,リスト段落"/>
    <w:basedOn w:val="a"/>
    <w:link w:val="Char6"/>
    <w:uiPriority w:val="34"/>
    <w:qFormat/>
    <w:rsid w:val="00843BA2"/>
    <w:pPr>
      <w:ind w:left="720"/>
      <w:contextualSpacing/>
    </w:pPr>
  </w:style>
  <w:style w:type="character" w:customStyle="1" w:styleId="Char6">
    <w:name w:val="列出段落 Char"/>
    <w:aliases w:val="- Bullets Char,목록 단락 Char,リスト段落 Char"/>
    <w:link w:val="af3"/>
    <w:uiPriority w:val="34"/>
    <w:qFormat/>
    <w:rsid w:val="00BD6626"/>
    <w:rPr>
      <w:sz w:val="22"/>
      <w:szCs w:val="22"/>
      <w:lang w:eastAsia="en-US"/>
    </w:rPr>
  </w:style>
  <w:style w:type="paragraph" w:customStyle="1" w:styleId="B1">
    <w:name w:val="B1"/>
    <w:basedOn w:val="a7"/>
    <w:rsid w:val="00BD6626"/>
    <w:pPr>
      <w:overflowPunct w:val="0"/>
      <w:snapToGrid/>
      <w:spacing w:after="180"/>
      <w:ind w:left="568" w:hanging="284"/>
      <w:jc w:val="left"/>
      <w:textAlignment w:val="baseline"/>
    </w:pPr>
    <w:rPr>
      <w:rFonts w:eastAsia="MS Mincho"/>
      <w:sz w:val="20"/>
      <w:szCs w:val="20"/>
      <w:lang w:val="en-GB"/>
    </w:rPr>
  </w:style>
  <w:style w:type="paragraph" w:customStyle="1" w:styleId="B2">
    <w:name w:val="B2"/>
    <w:basedOn w:val="21"/>
    <w:uiPriority w:val="99"/>
    <w:rsid w:val="00BD6626"/>
    <w:pPr>
      <w:overflowPunct w:val="0"/>
      <w:snapToGrid/>
      <w:spacing w:after="180"/>
      <w:ind w:left="851" w:hanging="284"/>
      <w:contextualSpacing w:val="0"/>
      <w:jc w:val="left"/>
      <w:textAlignment w:val="baseline"/>
    </w:pPr>
    <w:rPr>
      <w:rFonts w:eastAsia="MS Mincho"/>
      <w:sz w:val="20"/>
      <w:szCs w:val="20"/>
      <w:lang w:val="en-GB"/>
    </w:rPr>
  </w:style>
  <w:style w:type="paragraph" w:styleId="21">
    <w:name w:val="List 2"/>
    <w:basedOn w:val="a"/>
    <w:semiHidden/>
    <w:unhideWhenUsed/>
    <w:rsid w:val="00BD6626"/>
    <w:pPr>
      <w:ind w:left="720" w:hanging="360"/>
      <w:contextualSpacing/>
    </w:pPr>
  </w:style>
  <w:style w:type="paragraph" w:customStyle="1" w:styleId="Char1">
    <w:name w:val="Char1"/>
    <w:autoRedefine/>
    <w:semiHidden/>
    <w:rsid w:val="00F2143C"/>
    <w:pPr>
      <w:keepNext/>
      <w:numPr>
        <w:numId w:val="39"/>
      </w:numPr>
      <w:autoSpaceDE w:val="0"/>
      <w:autoSpaceDN w:val="0"/>
      <w:adjustRightInd w:val="0"/>
      <w:spacing w:before="60" w:after="60"/>
      <w:jc w:val="both"/>
    </w:pPr>
    <w:rPr>
      <w:rFonts w:ascii="Arial" w:eastAsiaTheme="minorEastAsia" w:hAnsi="Arial" w:cs="Arial"/>
      <w:color w:val="0000FF"/>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083020">
      <w:bodyDiv w:val="1"/>
      <w:marLeft w:val="0"/>
      <w:marRight w:val="0"/>
      <w:marTop w:val="0"/>
      <w:marBottom w:val="0"/>
      <w:divBdr>
        <w:top w:val="none" w:sz="0" w:space="0" w:color="auto"/>
        <w:left w:val="none" w:sz="0" w:space="0" w:color="auto"/>
        <w:bottom w:val="none" w:sz="0" w:space="0" w:color="auto"/>
        <w:right w:val="none" w:sz="0" w:space="0" w:color="auto"/>
      </w:divBdr>
      <w:divsChild>
        <w:div w:id="713310614">
          <w:marLeft w:val="547"/>
          <w:marRight w:val="0"/>
          <w:marTop w:val="96"/>
          <w:marBottom w:val="0"/>
          <w:divBdr>
            <w:top w:val="none" w:sz="0" w:space="0" w:color="auto"/>
            <w:left w:val="none" w:sz="0" w:space="0" w:color="auto"/>
            <w:bottom w:val="none" w:sz="0" w:space="0" w:color="auto"/>
            <w:right w:val="none" w:sz="0" w:space="0" w:color="auto"/>
          </w:divBdr>
        </w:div>
        <w:div w:id="578683163">
          <w:marLeft w:val="547"/>
          <w:marRight w:val="0"/>
          <w:marTop w:val="96"/>
          <w:marBottom w:val="0"/>
          <w:divBdr>
            <w:top w:val="none" w:sz="0" w:space="0" w:color="auto"/>
            <w:left w:val="none" w:sz="0" w:space="0" w:color="auto"/>
            <w:bottom w:val="none" w:sz="0" w:space="0" w:color="auto"/>
            <w:right w:val="none" w:sz="0" w:space="0" w:color="auto"/>
          </w:divBdr>
        </w:div>
        <w:div w:id="2099787516">
          <w:marLeft w:val="1166"/>
          <w:marRight w:val="0"/>
          <w:marTop w:val="86"/>
          <w:marBottom w:val="0"/>
          <w:divBdr>
            <w:top w:val="none" w:sz="0" w:space="0" w:color="auto"/>
            <w:left w:val="none" w:sz="0" w:space="0" w:color="auto"/>
            <w:bottom w:val="none" w:sz="0" w:space="0" w:color="auto"/>
            <w:right w:val="none" w:sz="0" w:space="0" w:color="auto"/>
          </w:divBdr>
        </w:div>
        <w:div w:id="1970160458">
          <w:marLeft w:val="1800"/>
          <w:marRight w:val="0"/>
          <w:marTop w:val="77"/>
          <w:marBottom w:val="0"/>
          <w:divBdr>
            <w:top w:val="none" w:sz="0" w:space="0" w:color="auto"/>
            <w:left w:val="none" w:sz="0" w:space="0" w:color="auto"/>
            <w:bottom w:val="none" w:sz="0" w:space="0" w:color="auto"/>
            <w:right w:val="none" w:sz="0" w:space="0" w:color="auto"/>
          </w:divBdr>
        </w:div>
        <w:div w:id="225267553">
          <w:marLeft w:val="1166"/>
          <w:marRight w:val="0"/>
          <w:marTop w:val="86"/>
          <w:marBottom w:val="0"/>
          <w:divBdr>
            <w:top w:val="none" w:sz="0" w:space="0" w:color="auto"/>
            <w:left w:val="none" w:sz="0" w:space="0" w:color="auto"/>
            <w:bottom w:val="none" w:sz="0" w:space="0" w:color="auto"/>
            <w:right w:val="none" w:sz="0" w:space="0" w:color="auto"/>
          </w:divBdr>
        </w:div>
        <w:div w:id="1477793761">
          <w:marLeft w:val="1166"/>
          <w:marRight w:val="0"/>
          <w:marTop w:val="86"/>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7096406-9A2B-4EBE-860A-C5A125E8BD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TotalTime>
  <Pages>5</Pages>
  <Words>1654</Words>
  <Characters>9430</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11062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songxinghua</cp:lastModifiedBy>
  <cp:revision>9</cp:revision>
  <cp:lastPrinted>2007-06-18T21:08:00Z</cp:lastPrinted>
  <dcterms:created xsi:type="dcterms:W3CDTF">2018-02-06T15:54:00Z</dcterms:created>
  <dcterms:modified xsi:type="dcterms:W3CDTF">2018-02-17T00:24:00Z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(3)uEHYHS8s7MGakoBHybi96KEimWKgXJeDdbAwDAh2nmL1bnr38yJJGfwQj0TJmz8CTCGBu2MC
8UP5F4WdUTFb3cItuanBytzEhzo2odgNaCTOZro5kh9mJBEJAhakANoSDqYTHWgyAqMPSdlE
7qyWO9P7iGsdWpFUv5lE/XN0EQpizEoCp1LILxmAzOQGzvHsr/WKeN5ydp0qHis8PdVDdHGU
e3aSmPayloSRDt45Y/</vt:lpwstr>
  </property>
  <property fmtid="{D5CDD505-2E9C-101B-9397-08002B2CF9AE}" pid="13" name="_2015_ms_pID_725343_00">
    <vt:lpwstr>_2015_ms_pID_725343</vt:lpwstr>
  </property>
  <property fmtid="{D5CDD505-2E9C-101B-9397-08002B2CF9AE}" pid="14" name="_2015_ms_pID_7253431">
    <vt:lpwstr>W2Pmazvv8R8Vh1tT3iQ9qTmb7Dvq12bTBb1eIUn0N+bPGeeeX57XQy
8EX+dEdTFrbIkeaxXGnX8+CNxPKeIi1ucd6Gdkh+JmzRtIn7dS/b2bQ8A4DHqNlYO64EtAk6
i9noW7/kBtLJErKqodvvbfNaKiRQVQ5EBZ6IPFPKOGThuFL7Jyngw0+9MkM9hg6uOmjsZZeU
kO2rvhRdTjM98/bOfkXJN75Jr1xuEqKrHEB6</vt:lpwstr>
  </property>
  <property fmtid="{D5CDD505-2E9C-101B-9397-08002B2CF9AE}" pid="15" name="_2015_ms_pID_7253431_00">
    <vt:lpwstr>_2015_ms_pID_7253431</vt:lpwstr>
  </property>
  <property fmtid="{D5CDD505-2E9C-101B-9397-08002B2CF9AE}" pid="16" name="_2015_ms_pID_7253432">
    <vt:lpwstr>7uO4Sdc2XdO3kIyVpIPeeCHgoe5ToWdMoAkT
EBa3sN7+oT0N/8ZlCiqf350mk4lbpZKnVAI8jvjnT+BlO8gDGRM=</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1516951001</vt:lpwstr>
  </property>
</Properties>
</file>