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4E297002"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04464D">
        <w:rPr>
          <w:rFonts w:eastAsia="ＭＳ ゴシック" w:cs="Arial" w:hint="eastAsia"/>
          <w:noProof w:val="0"/>
          <w:sz w:val="28"/>
          <w:szCs w:val="28"/>
          <w:lang w:val="en-US"/>
        </w:rPr>
        <w:t xml:space="preserve"> #9</w:t>
      </w:r>
      <w:r w:rsidR="003963B6">
        <w:rPr>
          <w:rFonts w:eastAsia="ＭＳ ゴシック" w:cs="Arial"/>
          <w:noProof w:val="0"/>
          <w:sz w:val="28"/>
          <w:szCs w:val="28"/>
          <w:lang w:val="en-US"/>
        </w:rPr>
        <w:t>2</w:t>
      </w:r>
      <w:r w:rsidRPr="0058661A">
        <w:rPr>
          <w:rFonts w:cs="Arial"/>
          <w:noProof w:val="0"/>
          <w:sz w:val="28"/>
          <w:szCs w:val="28"/>
          <w:lang w:val="en-US"/>
        </w:rPr>
        <w:tab/>
      </w:r>
      <w:r w:rsidR="0004464D">
        <w:rPr>
          <w:rFonts w:cs="Arial"/>
          <w:noProof w:val="0"/>
          <w:sz w:val="28"/>
          <w:szCs w:val="28"/>
          <w:lang w:val="en-US"/>
        </w:rPr>
        <w:t>R1-1</w:t>
      </w:r>
      <w:r w:rsidR="003963B6">
        <w:rPr>
          <w:rFonts w:cs="Arial"/>
          <w:noProof w:val="0"/>
          <w:sz w:val="28"/>
          <w:szCs w:val="28"/>
          <w:lang w:val="en-US"/>
        </w:rPr>
        <w:t>8</w:t>
      </w:r>
      <w:r w:rsidR="00285EC2">
        <w:rPr>
          <w:rFonts w:cs="Arial" w:hint="eastAsia"/>
          <w:noProof w:val="0"/>
          <w:sz w:val="28"/>
          <w:szCs w:val="28"/>
          <w:lang w:val="en-US"/>
        </w:rPr>
        <w:t>0</w:t>
      </w:r>
      <w:r w:rsidR="00285EC2">
        <w:rPr>
          <w:rFonts w:cs="Arial"/>
          <w:noProof w:val="0"/>
          <w:sz w:val="28"/>
          <w:szCs w:val="28"/>
          <w:lang w:val="en-US"/>
        </w:rPr>
        <w:t>2658</w:t>
      </w:r>
    </w:p>
    <w:p w14:paraId="301E1904" w14:textId="77777777" w:rsidR="00DB4917" w:rsidRDefault="00DB4917" w:rsidP="00DB4917">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Athens</w:t>
      </w:r>
      <w:r w:rsidRPr="00626D02">
        <w:rPr>
          <w:rFonts w:ascii="Arial" w:eastAsia="ＭＳ 明朝" w:hAnsi="Arial" w:cs="Arial"/>
          <w:b/>
          <w:bCs/>
          <w:sz w:val="28"/>
          <w:szCs w:val="24"/>
        </w:rPr>
        <w:t xml:space="preserve">, </w:t>
      </w:r>
      <w:r>
        <w:rPr>
          <w:rFonts w:ascii="Arial" w:eastAsia="ＭＳ 明朝" w:hAnsi="Arial" w:cs="Arial" w:hint="eastAsia"/>
          <w:b/>
          <w:bCs/>
          <w:sz w:val="28"/>
          <w:szCs w:val="24"/>
        </w:rPr>
        <w:t>Greece</w:t>
      </w:r>
      <w:r w:rsidRPr="00626D02">
        <w:rPr>
          <w:rFonts w:ascii="Arial" w:eastAsia="ＭＳ 明朝" w:hAnsi="Arial" w:cs="Arial"/>
          <w:b/>
          <w:bCs/>
          <w:sz w:val="28"/>
          <w:szCs w:val="24"/>
        </w:rPr>
        <w:t xml:space="preserve">, </w:t>
      </w:r>
      <w:r>
        <w:rPr>
          <w:rFonts w:ascii="Arial" w:eastAsia="ＭＳ 明朝" w:hAnsi="Arial" w:cs="Arial" w:hint="eastAsia"/>
          <w:b/>
          <w:bCs/>
          <w:sz w:val="28"/>
          <w:szCs w:val="24"/>
        </w:rPr>
        <w:t>February</w:t>
      </w:r>
      <w:r w:rsidRPr="00626D02">
        <w:rPr>
          <w:rFonts w:ascii="Arial" w:eastAsia="ＭＳ 明朝" w:hAnsi="Arial" w:cs="Arial"/>
          <w:b/>
          <w:bCs/>
          <w:sz w:val="28"/>
          <w:szCs w:val="24"/>
        </w:rPr>
        <w:t xml:space="preserve"> </w:t>
      </w:r>
      <w:r>
        <w:rPr>
          <w:rFonts w:ascii="Arial" w:eastAsia="ＭＳ 明朝" w:hAnsi="Arial" w:cs="Arial" w:hint="eastAsia"/>
          <w:b/>
          <w:bCs/>
          <w:sz w:val="28"/>
          <w:szCs w:val="24"/>
        </w:rPr>
        <w:t>26th</w:t>
      </w:r>
      <w:r w:rsidRPr="00626D02">
        <w:rPr>
          <w:rFonts w:ascii="Arial" w:eastAsia="ＭＳ 明朝" w:hAnsi="Arial" w:cs="Arial"/>
          <w:b/>
          <w:bCs/>
          <w:sz w:val="28"/>
          <w:szCs w:val="24"/>
        </w:rPr>
        <w:t xml:space="preserve"> – </w:t>
      </w:r>
      <w:r>
        <w:rPr>
          <w:rFonts w:ascii="Arial" w:eastAsia="ＭＳ 明朝" w:hAnsi="Arial" w:cs="Arial" w:hint="eastAsia"/>
          <w:b/>
          <w:bCs/>
          <w:sz w:val="28"/>
          <w:szCs w:val="24"/>
        </w:rPr>
        <w:t xml:space="preserve">March </w:t>
      </w:r>
      <w:r w:rsidRPr="00626D02">
        <w:rPr>
          <w:rFonts w:ascii="Arial" w:eastAsia="ＭＳ 明朝" w:hAnsi="Arial" w:cs="Arial"/>
          <w:b/>
          <w:bCs/>
          <w:sz w:val="28"/>
          <w:szCs w:val="24"/>
        </w:rPr>
        <w:t>2</w:t>
      </w:r>
      <w:r>
        <w:rPr>
          <w:rFonts w:ascii="Arial" w:eastAsia="ＭＳ 明朝" w:hAnsi="Arial" w:cs="Arial" w:hint="eastAsia"/>
          <w:b/>
          <w:bCs/>
          <w:sz w:val="28"/>
          <w:szCs w:val="24"/>
        </w:rPr>
        <w:t>nd</w:t>
      </w:r>
      <w:r w:rsidRPr="00626D02">
        <w:rPr>
          <w:rFonts w:ascii="Arial" w:eastAsia="ＭＳ 明朝" w:hAnsi="Arial" w:cs="Arial"/>
          <w:b/>
          <w:bCs/>
          <w:sz w:val="28"/>
          <w:szCs w:val="24"/>
        </w:rPr>
        <w:t>, 2018</w:t>
      </w:r>
    </w:p>
    <w:p w14:paraId="62EAC8AD" w14:textId="77777777" w:rsidR="00DB4917" w:rsidRDefault="00DB4917" w:rsidP="005544D4">
      <w:pPr>
        <w:tabs>
          <w:tab w:val="left" w:pos="1985"/>
        </w:tabs>
        <w:spacing w:after="0" w:afterAutospacing="0"/>
        <w:ind w:left="1977" w:hangingChars="706" w:hanging="1977"/>
        <w:rPr>
          <w:rFonts w:cs="Arial"/>
          <w:sz w:val="28"/>
          <w:szCs w:val="28"/>
          <w:highlight w:val="yellow"/>
          <w:lang w:val="en-US"/>
        </w:rPr>
      </w:pPr>
    </w:p>
    <w:bookmarkEnd w:id="0"/>
    <w:p w14:paraId="1A6B94CD" w14:textId="77777777"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14:paraId="2C38381E" w14:textId="71CB3F61" w:rsidR="00004B52" w:rsidRPr="002D37A8"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A13D7E" w:rsidRPr="00285EC2">
        <w:rPr>
          <w:rFonts w:ascii="Arial" w:hAnsi="Arial" w:cs="Arial" w:hint="eastAsia"/>
          <w:b/>
          <w:sz w:val="28"/>
          <w:szCs w:val="28"/>
          <w:lang w:val="en-US"/>
        </w:rPr>
        <w:t>Clarifications on shorten</w:t>
      </w:r>
      <w:r w:rsidR="00BC1196" w:rsidRPr="00285EC2">
        <w:rPr>
          <w:rFonts w:ascii="Arial" w:hAnsi="Arial" w:cs="Arial"/>
          <w:b/>
          <w:sz w:val="28"/>
          <w:szCs w:val="28"/>
          <w:lang w:val="en-US"/>
        </w:rPr>
        <w:t>ed</w:t>
      </w:r>
      <w:r w:rsidR="00A13D7E" w:rsidRPr="00285EC2">
        <w:rPr>
          <w:rFonts w:ascii="Arial" w:hAnsi="Arial" w:cs="Arial" w:hint="eastAsia"/>
          <w:b/>
          <w:sz w:val="28"/>
          <w:szCs w:val="28"/>
          <w:lang w:val="en-US"/>
        </w:rPr>
        <w:t xml:space="preserve"> processing time</w:t>
      </w:r>
      <w:r w:rsidR="00BC1196">
        <w:rPr>
          <w:rFonts w:ascii="Arial" w:hAnsi="Arial" w:cs="Arial"/>
          <w:b/>
          <w:sz w:val="28"/>
          <w:szCs w:val="28"/>
          <w:lang w:val="en-US"/>
        </w:rPr>
        <w:t xml:space="preserve"> for 1 ms TTI</w:t>
      </w:r>
    </w:p>
    <w:p w14:paraId="03CDA0DB" w14:textId="52674B8E"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2D37A8">
        <w:rPr>
          <w:rFonts w:ascii="Arial" w:hAnsi="Arial" w:cs="Arial"/>
          <w:b/>
          <w:sz w:val="28"/>
          <w:szCs w:val="28"/>
          <w:lang w:val="pt-BR"/>
        </w:rPr>
        <w:t>Agenda Item:</w:t>
      </w:r>
      <w:r w:rsidRPr="002D37A8">
        <w:rPr>
          <w:rFonts w:ascii="Arial" w:hAnsi="Arial" w:cs="Arial"/>
          <w:b/>
          <w:sz w:val="28"/>
          <w:szCs w:val="28"/>
          <w:lang w:val="pt-BR"/>
        </w:rPr>
        <w:tab/>
      </w:r>
      <w:r w:rsidR="0004464D" w:rsidRPr="00285EC2">
        <w:rPr>
          <w:rFonts w:ascii="Arial" w:eastAsiaTheme="minorEastAsia" w:hAnsi="Arial" w:cs="Arial"/>
          <w:b/>
          <w:sz w:val="28"/>
          <w:szCs w:val="28"/>
          <w:lang w:val="pt-BR"/>
        </w:rPr>
        <w:t>6.2.</w:t>
      </w:r>
      <w:r w:rsidR="003963B6" w:rsidRPr="00285EC2">
        <w:rPr>
          <w:rFonts w:ascii="Arial" w:eastAsiaTheme="minorEastAsia" w:hAnsi="Arial" w:cs="Arial" w:hint="eastAsia"/>
          <w:b/>
          <w:sz w:val="28"/>
          <w:szCs w:val="28"/>
          <w:lang w:val="pt-BR"/>
        </w:rPr>
        <w:t>1.</w:t>
      </w:r>
      <w:r w:rsidR="003963B6" w:rsidRPr="00285EC2">
        <w:rPr>
          <w:rFonts w:ascii="Arial" w:eastAsiaTheme="minorEastAsia" w:hAnsi="Arial" w:cs="Arial"/>
          <w:b/>
          <w:sz w:val="28"/>
          <w:szCs w:val="28"/>
          <w:lang w:val="pt-BR"/>
        </w:rPr>
        <w:t>1</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14:paraId="69832972" w14:textId="77777777" w:rsidR="00004B52" w:rsidRPr="00442959" w:rsidRDefault="005F4BD8" w:rsidP="005544D4">
      <w:pPr>
        <w:pStyle w:val="10"/>
        <w:adjustRightInd w:val="0"/>
        <w:spacing w:before="100" w:beforeAutospacing="1" w:afterLines="0"/>
        <w:rPr>
          <w:lang w:val="en-US"/>
        </w:rPr>
      </w:pPr>
      <w:r>
        <w:rPr>
          <w:lang w:val="en-US"/>
        </w:rPr>
        <w:t>Background</w:t>
      </w:r>
    </w:p>
    <w:p w14:paraId="67D9EC4E" w14:textId="3D28AF77" w:rsidR="00F64863" w:rsidRDefault="00F64863" w:rsidP="00F64863">
      <w:pPr>
        <w:autoSpaceDE w:val="0"/>
        <w:autoSpaceDN w:val="0"/>
        <w:adjustRightInd w:val="0"/>
        <w:spacing w:after="0" w:afterAutospacing="0"/>
        <w:rPr>
          <w:rFonts w:cs="Arial"/>
          <w:szCs w:val="24"/>
        </w:rPr>
      </w:pPr>
      <w:r>
        <w:rPr>
          <w:rFonts w:eastAsiaTheme="minorEastAsia" w:cs="Arial" w:hint="eastAsia"/>
          <w:szCs w:val="24"/>
        </w:rPr>
        <w:t>In</w:t>
      </w:r>
      <w:r w:rsidR="003C641C">
        <w:rPr>
          <w:rFonts w:eastAsiaTheme="minorEastAsia" w:cs="Arial" w:hint="eastAsia"/>
          <w:szCs w:val="24"/>
        </w:rPr>
        <w:t xml:space="preserve"> previous </w:t>
      </w:r>
      <w:r w:rsidR="003C641C">
        <w:rPr>
          <w:rFonts w:eastAsiaTheme="minorEastAsia" w:cs="Arial"/>
          <w:szCs w:val="24"/>
        </w:rPr>
        <w:t>RAN1 meeting</w:t>
      </w:r>
      <w:r>
        <w:rPr>
          <w:rFonts w:eastAsiaTheme="minorEastAsia" w:cs="Arial" w:hint="eastAsia"/>
          <w:szCs w:val="24"/>
        </w:rPr>
        <w:t>, the following agreement w</w:t>
      </w:r>
      <w:r>
        <w:rPr>
          <w:rFonts w:eastAsiaTheme="minorEastAsia" w:cs="Arial"/>
          <w:szCs w:val="24"/>
        </w:rPr>
        <w:t>as</w:t>
      </w:r>
      <w:r w:rsidR="00A7353E">
        <w:rPr>
          <w:rFonts w:eastAsiaTheme="minorEastAsia" w:cs="Arial" w:hint="eastAsia"/>
          <w:szCs w:val="24"/>
        </w:rPr>
        <w:t xml:space="preserve"> made for shortened processing time for 1ms TTI</w:t>
      </w:r>
      <w:r>
        <w:rPr>
          <w:rFonts w:eastAsiaTheme="minorEastAsia" w:cs="Arial" w:hint="eastAsia"/>
          <w:szCs w:val="24"/>
        </w:rPr>
        <w:t xml:space="preserve"> [1]</w:t>
      </w:r>
      <w:r w:rsidR="003C641C">
        <w:rPr>
          <w:rFonts w:eastAsiaTheme="minorEastAsia" w:cs="Arial"/>
          <w:szCs w:val="24"/>
        </w:rPr>
        <w:t>[2][3]</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F64863" w14:paraId="05AD0ED9" w14:textId="77777777" w:rsidTr="000853F3">
        <w:tc>
          <w:tcPr>
            <w:tcW w:w="10162" w:type="dxa"/>
          </w:tcPr>
          <w:p w14:paraId="2E4B60C7" w14:textId="5DFB8574" w:rsidR="00C47AE0" w:rsidRPr="00C47AE0" w:rsidRDefault="009E060B" w:rsidP="00C47AE0">
            <w:pPr>
              <w:autoSpaceDE w:val="0"/>
              <w:autoSpaceDN w:val="0"/>
              <w:adjustRightInd w:val="0"/>
              <w:spacing w:after="0" w:afterAutospacing="0"/>
              <w:rPr>
                <w:rFonts w:eastAsia="ＭＳ 明朝"/>
                <w:b/>
                <w:highlight w:val="green"/>
                <w:u w:val="single"/>
              </w:rPr>
            </w:pPr>
            <w:r>
              <w:rPr>
                <w:rFonts w:eastAsia="ＭＳ 明朝"/>
                <w:b/>
                <w:highlight w:val="green"/>
                <w:u w:val="single"/>
              </w:rPr>
              <w:t>Agreement 1</w:t>
            </w:r>
            <w:r w:rsidR="00C47AE0" w:rsidRPr="00C47AE0">
              <w:rPr>
                <w:rFonts w:eastAsia="ＭＳ 明朝"/>
                <w:b/>
                <w:highlight w:val="green"/>
                <w:u w:val="single"/>
              </w:rPr>
              <w:t>:</w:t>
            </w:r>
          </w:p>
          <w:p w14:paraId="1B77612C" w14:textId="77777777" w:rsidR="00FB66AB" w:rsidRPr="00FB66AB" w:rsidRDefault="00FB66AB" w:rsidP="00FB66AB">
            <w:pPr>
              <w:numPr>
                <w:ilvl w:val="0"/>
                <w:numId w:val="18"/>
              </w:numPr>
              <w:spacing w:after="0" w:afterAutospacing="0"/>
              <w:jc w:val="left"/>
              <w:rPr>
                <w:rFonts w:eastAsia="ＭＳ 明朝"/>
                <w:u w:val="single"/>
                <w:lang w:val="en-US"/>
              </w:rPr>
            </w:pPr>
            <w:r w:rsidRPr="00FB66AB">
              <w:rPr>
                <w:rFonts w:eastAsia="ＭＳ 明朝"/>
              </w:rPr>
              <w:t xml:space="preserve">For 1 ms TTI shortened processing, support fallback </w:t>
            </w:r>
            <w:r w:rsidRPr="00FB66AB">
              <w:rPr>
                <w:rFonts w:eastAsia="ＭＳ 明朝" w:hint="eastAsia"/>
              </w:rPr>
              <w:t xml:space="preserve">to </w:t>
            </w:r>
            <w:r w:rsidRPr="00FB66AB">
              <w:rPr>
                <w:rFonts w:eastAsia="ＭＳ 明朝"/>
              </w:rPr>
              <w:t>legacy processing timing n+4 by the search space, i.e.  DCI for processing time n+3 are carried in USS of PDCCH and DCI for processing time n+4 are carried in CSS of PDCCH.</w:t>
            </w:r>
          </w:p>
          <w:p w14:paraId="4DD79439" w14:textId="77777777" w:rsidR="00FB66AB" w:rsidRPr="00FB66AB" w:rsidRDefault="00FB66AB" w:rsidP="00FB66AB">
            <w:pPr>
              <w:numPr>
                <w:ilvl w:val="1"/>
                <w:numId w:val="18"/>
              </w:numPr>
              <w:spacing w:after="0" w:afterAutospacing="0"/>
              <w:jc w:val="left"/>
              <w:rPr>
                <w:rFonts w:eastAsia="ＭＳ 明朝"/>
                <w:u w:val="single"/>
                <w:lang w:val="en-US"/>
              </w:rPr>
            </w:pPr>
            <w:r w:rsidRPr="00FB66AB">
              <w:rPr>
                <w:rFonts w:eastAsia="ＭＳ 明朝"/>
              </w:rPr>
              <w:t>For PDSCH the HARQ processes of n+3 1ms TTI and n+4 1ms TTI are shared</w:t>
            </w:r>
          </w:p>
          <w:p w14:paraId="625E343C" w14:textId="77777777" w:rsidR="00FB66AB" w:rsidRPr="00FB66AB" w:rsidRDefault="00FB66AB" w:rsidP="00FB66AB">
            <w:pPr>
              <w:numPr>
                <w:ilvl w:val="1"/>
                <w:numId w:val="18"/>
              </w:numPr>
              <w:spacing w:after="0" w:afterAutospacing="0"/>
              <w:jc w:val="left"/>
              <w:rPr>
                <w:rFonts w:eastAsia="ＭＳ 明朝"/>
                <w:u w:val="single"/>
                <w:lang w:val="en-US"/>
              </w:rPr>
            </w:pPr>
            <w:r w:rsidRPr="00FB66AB">
              <w:rPr>
                <w:rFonts w:eastAsia="ＭＳ 明朝"/>
              </w:rPr>
              <w:t>FFS: Possible PUSCH HARQ processes sharing between n+3 1ms TTI and n+4 1ms TTI</w:t>
            </w:r>
          </w:p>
          <w:p w14:paraId="5306C05B" w14:textId="77777777" w:rsidR="00FB66AB" w:rsidRPr="00FB66AB" w:rsidRDefault="00FB66AB" w:rsidP="00FB66AB">
            <w:pPr>
              <w:numPr>
                <w:ilvl w:val="1"/>
                <w:numId w:val="18"/>
              </w:numPr>
              <w:spacing w:after="0" w:afterAutospacing="0"/>
              <w:jc w:val="left"/>
              <w:rPr>
                <w:rFonts w:eastAsia="ＭＳ 明朝"/>
                <w:u w:val="single"/>
                <w:lang w:val="en-US"/>
              </w:rPr>
            </w:pPr>
            <w:r w:rsidRPr="00FB66AB">
              <w:rPr>
                <w:rFonts w:eastAsia="ＭＳ 明朝"/>
              </w:rPr>
              <w:t>FFS: UE behaviour in case of n+3 and n+4 collision</w:t>
            </w:r>
          </w:p>
          <w:p w14:paraId="62522D9F" w14:textId="163EF5A1" w:rsidR="00A7353E" w:rsidRPr="00C90FE4" w:rsidRDefault="00FB66AB" w:rsidP="00C90FE4">
            <w:pPr>
              <w:numPr>
                <w:ilvl w:val="1"/>
                <w:numId w:val="18"/>
              </w:numPr>
              <w:spacing w:after="0" w:afterAutospacing="0"/>
              <w:jc w:val="left"/>
              <w:rPr>
                <w:rFonts w:eastAsia="ＭＳ 明朝"/>
                <w:u w:val="single"/>
                <w:lang w:val="en-US"/>
              </w:rPr>
            </w:pPr>
            <w:r w:rsidRPr="00FB66AB">
              <w:rPr>
                <w:rFonts w:eastAsia="ＭＳ 明朝"/>
              </w:rPr>
              <w:t>Note: It is not expected that the eNB will often change between n+3 and n+4 scheduling timing</w:t>
            </w:r>
          </w:p>
        </w:tc>
      </w:tr>
    </w:tbl>
    <w:p w14:paraId="59B5EDC2" w14:textId="1F2602D0" w:rsidR="00B10DDB" w:rsidRDefault="00B10DDB" w:rsidP="00F77C37">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D40101" w14:paraId="58025E46" w14:textId="77777777" w:rsidTr="0081061F">
        <w:tc>
          <w:tcPr>
            <w:tcW w:w="9954" w:type="dxa"/>
          </w:tcPr>
          <w:p w14:paraId="4601DA3B" w14:textId="153B8D35" w:rsidR="00FF7D1C" w:rsidRPr="00FF7D1C" w:rsidRDefault="006572B6" w:rsidP="00FF7D1C">
            <w:pPr>
              <w:spacing w:after="0" w:afterAutospacing="0"/>
              <w:jc w:val="left"/>
              <w:rPr>
                <w:rFonts w:eastAsia="ＭＳ 明朝"/>
                <w:b/>
                <w:u w:val="single"/>
                <w:lang w:val="en-US"/>
              </w:rPr>
            </w:pPr>
            <w:r w:rsidRPr="00A7353E">
              <w:rPr>
                <w:rFonts w:eastAsia="ＭＳ 明朝"/>
                <w:b/>
                <w:highlight w:val="green"/>
                <w:u w:val="single"/>
                <w:lang w:val="en-US"/>
              </w:rPr>
              <w:t>Agreement</w:t>
            </w:r>
            <w:r w:rsidR="009E060B">
              <w:rPr>
                <w:rFonts w:eastAsia="ＭＳ 明朝"/>
                <w:b/>
                <w:highlight w:val="green"/>
                <w:u w:val="single"/>
                <w:lang w:val="en-US"/>
              </w:rPr>
              <w:t xml:space="preserve"> 2</w:t>
            </w:r>
            <w:r w:rsidRPr="00A7353E">
              <w:rPr>
                <w:rFonts w:eastAsia="ＭＳ 明朝"/>
                <w:b/>
                <w:highlight w:val="green"/>
                <w:u w:val="single"/>
                <w:lang w:val="en-US"/>
              </w:rPr>
              <w:t>:</w:t>
            </w:r>
          </w:p>
          <w:p w14:paraId="501DDCAE" w14:textId="77777777" w:rsidR="00FF7D1C" w:rsidRPr="00FF7D1C" w:rsidRDefault="00FF7D1C" w:rsidP="00FF7D1C">
            <w:pPr>
              <w:pStyle w:val="aff5"/>
              <w:numPr>
                <w:ilvl w:val="0"/>
                <w:numId w:val="15"/>
              </w:numPr>
              <w:ind w:leftChars="0"/>
              <w:rPr>
                <w:rFonts w:eastAsia="ＭＳ 明朝"/>
                <w:iCs/>
              </w:rPr>
            </w:pPr>
            <w:r w:rsidRPr="00FF7D1C">
              <w:rPr>
                <w:rFonts w:eastAsia="ＭＳ 明朝"/>
                <w:iCs/>
              </w:rPr>
              <w:t>For a UE configured with n+3 1ms TTI, synchronous UL HARQ is supported for UL transmissions with legacy processing time (n+4)</w:t>
            </w:r>
          </w:p>
          <w:p w14:paraId="741979DC" w14:textId="5A7E7005" w:rsidR="00FF7D1C" w:rsidRPr="00FF7D1C" w:rsidRDefault="00FF7D1C" w:rsidP="00FF7D1C">
            <w:pPr>
              <w:spacing w:after="0" w:afterAutospacing="0"/>
              <w:jc w:val="left"/>
              <w:rPr>
                <w:rFonts w:eastAsia="ＭＳ 明朝"/>
                <w:b/>
                <w:u w:val="single"/>
                <w:lang w:val="en-US"/>
              </w:rPr>
            </w:pPr>
            <w:r w:rsidRPr="00A7353E">
              <w:rPr>
                <w:rFonts w:eastAsia="ＭＳ 明朝"/>
                <w:b/>
                <w:highlight w:val="green"/>
                <w:u w:val="single"/>
                <w:lang w:val="en-US"/>
              </w:rPr>
              <w:t>Agreement</w:t>
            </w:r>
            <w:r w:rsidR="00752D2E">
              <w:rPr>
                <w:rFonts w:eastAsia="ＭＳ 明朝"/>
                <w:b/>
                <w:highlight w:val="green"/>
                <w:u w:val="single"/>
                <w:lang w:val="en-US"/>
              </w:rPr>
              <w:t xml:space="preserve"> 3</w:t>
            </w:r>
            <w:r w:rsidRPr="00A7353E">
              <w:rPr>
                <w:rFonts w:eastAsia="ＭＳ 明朝"/>
                <w:b/>
                <w:highlight w:val="green"/>
                <w:u w:val="single"/>
                <w:lang w:val="en-US"/>
              </w:rPr>
              <w:t>:</w:t>
            </w:r>
          </w:p>
          <w:p w14:paraId="45D54D48" w14:textId="77777777" w:rsidR="00FF7D1C" w:rsidRDefault="00FF7D1C" w:rsidP="00FF7D1C">
            <w:pPr>
              <w:pStyle w:val="aff5"/>
              <w:numPr>
                <w:ilvl w:val="0"/>
                <w:numId w:val="15"/>
              </w:numPr>
              <w:ind w:leftChars="0"/>
              <w:rPr>
                <w:rFonts w:eastAsia="ＭＳ 明朝"/>
                <w:iCs/>
              </w:rPr>
            </w:pPr>
            <w:r w:rsidRPr="00FF7D1C">
              <w:rPr>
                <w:rFonts w:eastAsia="ＭＳ 明朝"/>
                <w:iCs/>
              </w:rPr>
              <w:t>The maximum number of UL HARQ processes for n+3 1ms TTI is the same as for n+4 1ms TTI</w:t>
            </w:r>
            <w:r>
              <w:rPr>
                <w:rFonts w:eastAsia="ＭＳ 明朝"/>
                <w:iCs/>
              </w:rPr>
              <w:t xml:space="preserve"> </w:t>
            </w:r>
          </w:p>
          <w:p w14:paraId="63A1FC5F" w14:textId="10DD6FF4" w:rsidR="00FF7D1C" w:rsidRPr="00FF7D1C" w:rsidRDefault="00FF7D1C" w:rsidP="00FF7D1C">
            <w:pPr>
              <w:pStyle w:val="aff5"/>
              <w:numPr>
                <w:ilvl w:val="1"/>
                <w:numId w:val="15"/>
              </w:numPr>
              <w:ind w:leftChars="0"/>
              <w:rPr>
                <w:rFonts w:eastAsia="ＭＳ 明朝"/>
                <w:iCs/>
              </w:rPr>
            </w:pPr>
            <w:r>
              <w:rPr>
                <w:rFonts w:eastAsia="ＭＳ 明朝"/>
                <w:iCs/>
              </w:rPr>
              <w:t xml:space="preserve"> </w:t>
            </w:r>
            <w:r w:rsidRPr="00FF7D1C">
              <w:rPr>
                <w:rFonts w:eastAsia="ＭＳ 明朝"/>
                <w:iCs/>
              </w:rPr>
              <w:t>FFS: In case the UE is configured also with sTTI</w:t>
            </w:r>
          </w:p>
          <w:p w14:paraId="7A09A874" w14:textId="3F9C66E1" w:rsidR="00FF7D1C" w:rsidRPr="00FF7D1C" w:rsidRDefault="00FF7D1C" w:rsidP="00FF7D1C">
            <w:pPr>
              <w:spacing w:after="0" w:afterAutospacing="0"/>
              <w:jc w:val="left"/>
              <w:rPr>
                <w:rFonts w:eastAsia="ＭＳ 明朝"/>
                <w:b/>
                <w:u w:val="single"/>
                <w:lang w:val="en-US"/>
              </w:rPr>
            </w:pPr>
            <w:r w:rsidRPr="00A7353E">
              <w:rPr>
                <w:rFonts w:eastAsia="ＭＳ 明朝"/>
                <w:b/>
                <w:highlight w:val="green"/>
                <w:u w:val="single"/>
                <w:lang w:val="en-US"/>
              </w:rPr>
              <w:t>Agreement</w:t>
            </w:r>
            <w:r w:rsidR="00752D2E">
              <w:rPr>
                <w:rFonts w:eastAsia="ＭＳ 明朝"/>
                <w:b/>
                <w:highlight w:val="green"/>
                <w:u w:val="single"/>
                <w:lang w:val="en-US"/>
              </w:rPr>
              <w:t xml:space="preserve"> 4</w:t>
            </w:r>
            <w:r w:rsidRPr="00A7353E">
              <w:rPr>
                <w:rFonts w:eastAsia="ＭＳ 明朝"/>
                <w:b/>
                <w:highlight w:val="green"/>
                <w:u w:val="single"/>
                <w:lang w:val="en-US"/>
              </w:rPr>
              <w:t>:</w:t>
            </w:r>
          </w:p>
          <w:p w14:paraId="6200E948" w14:textId="67261AD3" w:rsidR="00D40101" w:rsidRPr="0081061F" w:rsidRDefault="00FF7D1C" w:rsidP="0081061F">
            <w:pPr>
              <w:pStyle w:val="aff5"/>
              <w:numPr>
                <w:ilvl w:val="0"/>
                <w:numId w:val="15"/>
              </w:numPr>
              <w:ind w:leftChars="0"/>
              <w:rPr>
                <w:rFonts w:eastAsia="ＭＳ 明朝"/>
                <w:iCs/>
              </w:rPr>
            </w:pPr>
            <w:r w:rsidRPr="00FF7D1C">
              <w:rPr>
                <w:rFonts w:eastAsia="ＭＳ 明朝"/>
                <w:iCs/>
              </w:rPr>
              <w:t>The PUSCH UL HARQ processes of n+3 1ms TTI and n+4 1ms TTI are not shared</w:t>
            </w:r>
          </w:p>
        </w:tc>
      </w:tr>
    </w:tbl>
    <w:p w14:paraId="7DE13045" w14:textId="5CE02CDD" w:rsidR="003C641C" w:rsidRDefault="003C641C" w:rsidP="003C641C">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3C641C" w14:paraId="2828E625" w14:textId="77777777" w:rsidTr="00F66F23">
        <w:tc>
          <w:tcPr>
            <w:tcW w:w="9954" w:type="dxa"/>
          </w:tcPr>
          <w:p w14:paraId="4305C46C" w14:textId="6B833071" w:rsidR="003C641C" w:rsidRPr="00FF7D1C" w:rsidRDefault="003C641C" w:rsidP="00F66F23">
            <w:pPr>
              <w:spacing w:after="0" w:afterAutospacing="0"/>
              <w:jc w:val="left"/>
              <w:rPr>
                <w:rFonts w:eastAsia="ＭＳ 明朝"/>
                <w:b/>
                <w:u w:val="single"/>
                <w:lang w:val="en-US"/>
              </w:rPr>
            </w:pPr>
            <w:r w:rsidRPr="00A7353E">
              <w:rPr>
                <w:rFonts w:eastAsia="ＭＳ 明朝"/>
                <w:b/>
                <w:highlight w:val="green"/>
                <w:u w:val="single"/>
                <w:lang w:val="en-US"/>
              </w:rPr>
              <w:t>Agreement</w:t>
            </w:r>
            <w:r>
              <w:rPr>
                <w:rFonts w:eastAsia="ＭＳ 明朝"/>
                <w:b/>
                <w:highlight w:val="green"/>
                <w:u w:val="single"/>
                <w:lang w:val="en-US"/>
              </w:rPr>
              <w:t xml:space="preserve"> 5</w:t>
            </w:r>
            <w:r w:rsidRPr="00A7353E">
              <w:rPr>
                <w:rFonts w:eastAsia="ＭＳ 明朝"/>
                <w:b/>
                <w:highlight w:val="green"/>
                <w:u w:val="single"/>
                <w:lang w:val="en-US"/>
              </w:rPr>
              <w:t>:</w:t>
            </w:r>
          </w:p>
          <w:p w14:paraId="6F764B05" w14:textId="4891ADC5" w:rsidR="003C641C" w:rsidRPr="003C641C" w:rsidRDefault="003C641C" w:rsidP="003C641C">
            <w:pPr>
              <w:pStyle w:val="aff5"/>
              <w:numPr>
                <w:ilvl w:val="0"/>
                <w:numId w:val="15"/>
              </w:numPr>
              <w:ind w:leftChars="0"/>
              <w:rPr>
                <w:rFonts w:eastAsia="ＭＳ 明朝"/>
                <w:iCs/>
              </w:rPr>
            </w:pPr>
            <w:r w:rsidRPr="003C641C">
              <w:rPr>
                <w:rFonts w:eastAsia="ＭＳ 明朝"/>
                <w:iCs/>
              </w:rPr>
              <w:t>For shortened processing time with 1ms TTI, the modified DCI formats for n+3 timing are applied only to USS, and the legacy DCI formats 0/4 are applied to CSS</w:t>
            </w:r>
          </w:p>
        </w:tc>
      </w:tr>
    </w:tbl>
    <w:p w14:paraId="4411DF80" w14:textId="77777777" w:rsidR="003C641C" w:rsidRPr="003C641C" w:rsidRDefault="003C641C" w:rsidP="003C641C">
      <w:pPr>
        <w:autoSpaceDE w:val="0"/>
        <w:autoSpaceDN w:val="0"/>
        <w:adjustRightInd w:val="0"/>
        <w:spacing w:after="0" w:afterAutospacing="0"/>
        <w:rPr>
          <w:rFonts w:eastAsiaTheme="minorEastAsia" w:cs="Arial"/>
          <w:szCs w:val="24"/>
        </w:rPr>
      </w:pPr>
    </w:p>
    <w:p w14:paraId="66E29909" w14:textId="6070E389" w:rsidR="000C12D5" w:rsidRPr="00285EC2" w:rsidRDefault="001E732A" w:rsidP="0035128B">
      <w:pPr>
        <w:autoSpaceDE w:val="0"/>
        <w:autoSpaceDN w:val="0"/>
        <w:adjustRightInd w:val="0"/>
        <w:spacing w:after="0" w:afterAutospacing="0"/>
        <w:rPr>
          <w:rFonts w:eastAsiaTheme="minorEastAsia" w:cs="Arial"/>
          <w:b/>
          <w:szCs w:val="24"/>
          <w:lang w:val="en-US"/>
        </w:rPr>
      </w:pPr>
      <w:r w:rsidRPr="00285EC2">
        <w:rPr>
          <w:rFonts w:cs="Arial"/>
          <w:szCs w:val="24"/>
          <w:lang w:eastAsia="zh-CN"/>
        </w:rPr>
        <w:t>In this contributio</w:t>
      </w:r>
      <w:r w:rsidR="0081061F" w:rsidRPr="00285EC2">
        <w:rPr>
          <w:rFonts w:cs="Arial"/>
          <w:szCs w:val="24"/>
          <w:lang w:eastAsia="zh-CN"/>
        </w:rPr>
        <w:t>n, we discus</w:t>
      </w:r>
      <w:r w:rsidR="00D71F90" w:rsidRPr="00285EC2">
        <w:rPr>
          <w:rFonts w:cs="Arial"/>
          <w:szCs w:val="24"/>
          <w:lang w:eastAsia="zh-CN"/>
        </w:rPr>
        <w:t xml:space="preserve">s </w:t>
      </w:r>
      <w:r w:rsidR="00AA7F36" w:rsidRPr="00285EC2">
        <w:rPr>
          <w:rFonts w:cs="Arial"/>
          <w:szCs w:val="24"/>
          <w:lang w:eastAsia="zh-CN"/>
        </w:rPr>
        <w:t>some clarification</w:t>
      </w:r>
      <w:r w:rsidR="00D07F52" w:rsidRPr="00285EC2">
        <w:rPr>
          <w:rFonts w:cs="Arial"/>
          <w:szCs w:val="24"/>
          <w:lang w:eastAsia="zh-CN"/>
        </w:rPr>
        <w:t>s</w:t>
      </w:r>
      <w:r w:rsidR="00AA7F36" w:rsidRPr="00285EC2">
        <w:rPr>
          <w:rFonts w:cs="Arial"/>
          <w:szCs w:val="24"/>
          <w:lang w:eastAsia="zh-CN"/>
        </w:rPr>
        <w:t xml:space="preserve"> on </w:t>
      </w:r>
      <w:r w:rsidR="009E060B" w:rsidRPr="00285EC2">
        <w:rPr>
          <w:rFonts w:cs="Arial"/>
          <w:szCs w:val="24"/>
          <w:lang w:eastAsia="zh-CN"/>
        </w:rPr>
        <w:t>shortened processing time for 1ms TTI</w:t>
      </w:r>
      <w:r w:rsidR="00AA7F36" w:rsidRPr="00285EC2">
        <w:rPr>
          <w:rFonts w:cs="Arial"/>
          <w:szCs w:val="24"/>
          <w:lang w:eastAsia="zh-CN"/>
        </w:rPr>
        <w:t>.</w:t>
      </w:r>
    </w:p>
    <w:p w14:paraId="4A19069A" w14:textId="4BDEFFF4" w:rsidR="00C7119A" w:rsidRPr="00C7119A" w:rsidRDefault="00C7119A" w:rsidP="00DC5AE2">
      <w:pPr>
        <w:pStyle w:val="10"/>
        <w:spacing w:after="180"/>
        <w:rPr>
          <w:rFonts w:eastAsiaTheme="minorEastAsia" w:cs="Arial"/>
          <w:szCs w:val="24"/>
          <w:lang w:val="en-US"/>
        </w:rPr>
      </w:pPr>
      <w:r w:rsidRPr="00C7119A">
        <w:rPr>
          <w:rFonts w:eastAsiaTheme="minorEastAsia" w:cs="Arial"/>
          <w:szCs w:val="24"/>
          <w:lang w:val="en-US"/>
        </w:rPr>
        <w:lastRenderedPageBreak/>
        <w:t>Spec clarification on search space for PUSCH retransmission</w:t>
      </w:r>
    </w:p>
    <w:p w14:paraId="36D1F57F" w14:textId="706295AF" w:rsidR="008B381D" w:rsidRPr="00FB599A" w:rsidRDefault="0081061F" w:rsidP="00DC5AE2">
      <w:pPr>
        <w:rPr>
          <w:lang w:val="en-US"/>
        </w:rPr>
      </w:pPr>
      <w:r>
        <w:rPr>
          <w:rFonts w:hint="eastAsia"/>
          <w:lang w:val="en-US"/>
        </w:rPr>
        <w:t>It has been agreed</w:t>
      </w:r>
      <w:r w:rsidR="00E92A38">
        <w:rPr>
          <w:lang w:val="en-US"/>
        </w:rPr>
        <w:t xml:space="preserve"> in agreement</w:t>
      </w:r>
      <w:r w:rsidR="00285EC2">
        <w:rPr>
          <w:lang w:val="en-US"/>
        </w:rPr>
        <w:t xml:space="preserve"> </w:t>
      </w:r>
      <w:r w:rsidR="00E92A38">
        <w:rPr>
          <w:lang w:val="en-US"/>
        </w:rPr>
        <w:t>2</w:t>
      </w:r>
      <w:r>
        <w:rPr>
          <w:rFonts w:hint="eastAsia"/>
          <w:lang w:val="en-US"/>
        </w:rPr>
        <w:t xml:space="preserve"> that</w:t>
      </w:r>
      <w:r w:rsidR="00761E78">
        <w:rPr>
          <w:lang w:val="en-US"/>
        </w:rPr>
        <w:t>, for a UE configured with n+3 1ms TTI, synchronous UL HARQ is supported for UL transmissions with legacy processing time n+4</w:t>
      </w:r>
      <w:r w:rsidR="00E92A38">
        <w:rPr>
          <w:lang w:val="en-US"/>
        </w:rPr>
        <w:t xml:space="preserve">. Agreement 4 shows </w:t>
      </w:r>
      <w:r w:rsidR="00761E78">
        <w:rPr>
          <w:lang w:val="en-US"/>
        </w:rPr>
        <w:t xml:space="preserve">UL </w:t>
      </w:r>
      <w:r w:rsidR="00AB7743">
        <w:rPr>
          <w:rFonts w:hint="eastAsia"/>
          <w:lang w:val="en-US"/>
        </w:rPr>
        <w:t xml:space="preserve">HARQ </w:t>
      </w:r>
      <w:r w:rsidR="00761E78">
        <w:rPr>
          <w:lang w:val="en-US"/>
        </w:rPr>
        <w:t xml:space="preserve">processes of n+3 1ms TTI and n+4 1ms TTI are not shared. </w:t>
      </w:r>
      <w:r w:rsidR="00761E78" w:rsidRPr="004C06D1">
        <w:rPr>
          <w:lang w:val="en-US"/>
        </w:rPr>
        <w:t xml:space="preserve">These agreements imply that </w:t>
      </w:r>
      <w:r w:rsidR="00AB7743" w:rsidRPr="004C06D1">
        <w:rPr>
          <w:lang w:val="en-US"/>
        </w:rPr>
        <w:t xml:space="preserve">same </w:t>
      </w:r>
      <w:r w:rsidR="00761E78" w:rsidRPr="004C06D1">
        <w:rPr>
          <w:lang w:val="en-US"/>
        </w:rPr>
        <w:t>processing time</w:t>
      </w:r>
      <w:r w:rsidR="00AB7743" w:rsidRPr="004C06D1">
        <w:rPr>
          <w:lang w:val="en-US"/>
        </w:rPr>
        <w:t xml:space="preserve"> </w:t>
      </w:r>
      <w:r w:rsidR="004C06D1" w:rsidRPr="004C06D1">
        <w:rPr>
          <w:lang w:val="en-US"/>
        </w:rPr>
        <w:t>and UL associated UL HARQ process type are</w:t>
      </w:r>
      <w:r w:rsidR="00AB7743" w:rsidRPr="004C06D1">
        <w:rPr>
          <w:lang w:val="en-US"/>
        </w:rPr>
        <w:t xml:space="preserve"> applied between</w:t>
      </w:r>
      <w:r w:rsidR="00761E78" w:rsidRPr="004C06D1">
        <w:rPr>
          <w:lang w:val="en-US"/>
        </w:rPr>
        <w:t xml:space="preserve"> initial </w:t>
      </w:r>
      <w:r w:rsidR="004C06D1" w:rsidRPr="004C06D1">
        <w:rPr>
          <w:lang w:val="en-US"/>
        </w:rPr>
        <w:t xml:space="preserve">PUSCH </w:t>
      </w:r>
      <w:r w:rsidR="00761E78" w:rsidRPr="004C06D1">
        <w:rPr>
          <w:lang w:val="en-US"/>
        </w:rPr>
        <w:t xml:space="preserve">transmission and </w:t>
      </w:r>
      <w:r w:rsidR="004C06D1" w:rsidRPr="004C06D1">
        <w:rPr>
          <w:lang w:val="en-US"/>
        </w:rPr>
        <w:t xml:space="preserve">corresponding </w:t>
      </w:r>
      <w:r w:rsidR="00761E78" w:rsidRPr="004C06D1">
        <w:rPr>
          <w:lang w:val="en-US"/>
        </w:rPr>
        <w:t>retransmission</w:t>
      </w:r>
      <w:r w:rsidR="002F26B7" w:rsidRPr="004C06D1">
        <w:rPr>
          <w:lang w:val="en-US"/>
        </w:rPr>
        <w:t>.</w:t>
      </w:r>
      <w:r w:rsidR="00E92A38" w:rsidRPr="004C06D1">
        <w:rPr>
          <w:lang w:val="en-US"/>
        </w:rPr>
        <w:t xml:space="preserve"> Furthermore, based on the</w:t>
      </w:r>
      <w:r w:rsidR="002F26B7" w:rsidRPr="004C06D1">
        <w:rPr>
          <w:lang w:val="en-US"/>
        </w:rPr>
        <w:t xml:space="preserve"> agreement</w:t>
      </w:r>
      <w:r w:rsidR="00324883">
        <w:rPr>
          <w:lang w:val="en-US"/>
        </w:rPr>
        <w:t xml:space="preserve"> </w:t>
      </w:r>
      <w:r w:rsidR="00E92A38" w:rsidRPr="004C06D1">
        <w:rPr>
          <w:lang w:val="en-US"/>
        </w:rPr>
        <w:t>1</w:t>
      </w:r>
      <w:r w:rsidR="002F26B7" w:rsidRPr="004C06D1">
        <w:rPr>
          <w:lang w:val="en-US"/>
        </w:rPr>
        <w:t>, for a UE configured with n+3</w:t>
      </w:r>
      <w:r w:rsidR="00AB7743" w:rsidRPr="004C06D1">
        <w:rPr>
          <w:lang w:val="en-US"/>
        </w:rPr>
        <w:t xml:space="preserve"> 1ms TTI</w:t>
      </w:r>
      <w:r w:rsidR="002F26B7" w:rsidRPr="004C06D1">
        <w:rPr>
          <w:lang w:val="en-US"/>
        </w:rPr>
        <w:t xml:space="preserve">, </w:t>
      </w:r>
      <w:r w:rsidR="000E26D6" w:rsidRPr="004C06D1">
        <w:rPr>
          <w:lang w:val="en-US"/>
        </w:rPr>
        <w:t xml:space="preserve">PDCCH </w:t>
      </w:r>
      <w:r w:rsidR="002F26B7" w:rsidRPr="004C06D1">
        <w:rPr>
          <w:lang w:val="en-US"/>
        </w:rPr>
        <w:t xml:space="preserve">for processing time n+3 are carried in USS and </w:t>
      </w:r>
      <w:r w:rsidR="000E26D6" w:rsidRPr="004C06D1">
        <w:rPr>
          <w:lang w:val="en-US"/>
        </w:rPr>
        <w:t xml:space="preserve">PDCCH </w:t>
      </w:r>
      <w:r w:rsidR="002F26B7" w:rsidRPr="004C06D1">
        <w:rPr>
          <w:lang w:val="en-US"/>
        </w:rPr>
        <w:t xml:space="preserve">for processing time n+4 are carried in CSS. </w:t>
      </w:r>
      <w:r w:rsidR="00C85AAD" w:rsidRPr="004C06D1">
        <w:rPr>
          <w:lang w:val="en-US"/>
        </w:rPr>
        <w:t xml:space="preserve">Therefore, </w:t>
      </w:r>
      <w:r w:rsidR="002F26B7" w:rsidRPr="004C06D1">
        <w:rPr>
          <w:lang w:val="en-US"/>
        </w:rPr>
        <w:t xml:space="preserve">search space type (CSS or USS) </w:t>
      </w:r>
      <w:r w:rsidR="004C06D1" w:rsidRPr="004C06D1">
        <w:rPr>
          <w:lang w:val="en-US"/>
        </w:rPr>
        <w:t>for initial PUSCH transmission and corresponding retransmission should be same.</w:t>
      </w:r>
      <w:r w:rsidR="00FB599A">
        <w:rPr>
          <w:lang w:val="en-US"/>
        </w:rPr>
        <w:t xml:space="preserve"> </w:t>
      </w:r>
      <w:r w:rsidR="008B381D">
        <w:rPr>
          <w:lang w:val="en-US"/>
        </w:rPr>
        <w:t>Hence we should cla</w:t>
      </w:r>
      <w:r w:rsidR="00FB599A">
        <w:rPr>
          <w:lang w:val="en-US"/>
        </w:rPr>
        <w:t>rify the current spec to capture</w:t>
      </w:r>
      <w:r w:rsidR="008B381D">
        <w:rPr>
          <w:lang w:val="en-US"/>
        </w:rPr>
        <w:t xml:space="preserve"> the same search space for initial PUSCH transmission and corresponding retransmission.</w:t>
      </w:r>
    </w:p>
    <w:p w14:paraId="4BFFEB2A" w14:textId="546740C0" w:rsidR="00DC5AE2" w:rsidRPr="00DC5AE2" w:rsidRDefault="00DC5AE2" w:rsidP="00DC5AE2">
      <w:pPr>
        <w:rPr>
          <w:rFonts w:eastAsiaTheme="minorEastAsia" w:cs="Arial"/>
          <w:b/>
          <w:szCs w:val="24"/>
          <w:lang w:val="en-US"/>
        </w:rPr>
      </w:pPr>
      <w:r w:rsidRPr="00DC5AE2">
        <w:rPr>
          <w:rFonts w:eastAsiaTheme="minorEastAsia" w:cs="Arial" w:hint="eastAsia"/>
          <w:b/>
          <w:szCs w:val="24"/>
          <w:lang w:val="en-US"/>
        </w:rPr>
        <w:t>Proposal</w:t>
      </w:r>
      <w:r w:rsidR="00966DF7">
        <w:rPr>
          <w:rFonts w:eastAsiaTheme="minorEastAsia" w:cs="Arial"/>
          <w:b/>
          <w:szCs w:val="24"/>
          <w:lang w:val="en-US"/>
        </w:rPr>
        <w:t xml:space="preserve"> 1</w:t>
      </w:r>
      <w:r w:rsidRPr="00DC5AE2">
        <w:rPr>
          <w:rFonts w:eastAsiaTheme="minorEastAsia" w:cs="Arial" w:hint="eastAsia"/>
          <w:b/>
          <w:szCs w:val="24"/>
          <w:lang w:val="en-US"/>
        </w:rPr>
        <w:t>:</w:t>
      </w:r>
    </w:p>
    <w:p w14:paraId="225D1634" w14:textId="1E65AC94" w:rsidR="00242EB8" w:rsidRPr="00242EB8" w:rsidRDefault="00242EB8" w:rsidP="009E060B">
      <w:pPr>
        <w:pStyle w:val="aff5"/>
        <w:numPr>
          <w:ilvl w:val="0"/>
          <w:numId w:val="20"/>
        </w:numPr>
        <w:ind w:leftChars="0"/>
        <w:rPr>
          <w:lang w:val="en-US"/>
        </w:rPr>
      </w:pPr>
      <w:r>
        <w:rPr>
          <w:rFonts w:eastAsia="ＭＳ 明朝"/>
          <w:iCs/>
          <w:lang w:val="en-US"/>
        </w:rPr>
        <w:t xml:space="preserve">In order to implement agreement that </w:t>
      </w:r>
      <w:r>
        <w:rPr>
          <w:rFonts w:eastAsia="ＭＳ 明朝"/>
          <w:iCs/>
        </w:rPr>
        <w:t>t</w:t>
      </w:r>
      <w:r w:rsidRPr="00FF7D1C">
        <w:rPr>
          <w:rFonts w:eastAsia="ＭＳ 明朝"/>
          <w:iCs/>
        </w:rPr>
        <w:t>he PUSCH UL HARQ processes of n+3 1ms TTI and n+4 1ms TTI are not shared</w:t>
      </w:r>
      <w:r>
        <w:rPr>
          <w:rFonts w:eastAsia="ＭＳ 明朝"/>
          <w:iCs/>
        </w:rPr>
        <w:t>, same search space should be used for initial PUSCH transmission and corresponding retransmission.</w:t>
      </w:r>
    </w:p>
    <w:p w14:paraId="6CC60E3C" w14:textId="0C980911" w:rsidR="009E060B" w:rsidRPr="00E92A38" w:rsidRDefault="009E060B" w:rsidP="00242EB8">
      <w:pPr>
        <w:pStyle w:val="aff5"/>
        <w:numPr>
          <w:ilvl w:val="1"/>
          <w:numId w:val="20"/>
        </w:numPr>
        <w:ind w:leftChars="0"/>
        <w:rPr>
          <w:lang w:val="en-US"/>
        </w:rPr>
      </w:pPr>
      <w:r>
        <w:rPr>
          <w:rFonts w:eastAsiaTheme="minorEastAsia" w:cs="Arial"/>
          <w:szCs w:val="24"/>
          <w:lang w:val="en-US"/>
        </w:rPr>
        <w:t xml:space="preserve">Text proposal </w:t>
      </w:r>
      <w:r w:rsidR="00DC5AE2">
        <w:rPr>
          <w:rFonts w:eastAsiaTheme="minorEastAsia" w:cs="Arial"/>
          <w:szCs w:val="24"/>
          <w:lang w:val="en-US"/>
        </w:rPr>
        <w:t xml:space="preserve">1 </w:t>
      </w:r>
      <w:r w:rsidR="00DC5AE2">
        <w:rPr>
          <w:lang w:val="en-US"/>
        </w:rPr>
        <w:t>(</w:t>
      </w:r>
      <w:r w:rsidR="00DC5AE2" w:rsidRPr="00806624">
        <w:rPr>
          <w:color w:val="0070C0"/>
          <w:lang w:val="en-US"/>
        </w:rPr>
        <w:t>with blue wording</w:t>
      </w:r>
      <w:r w:rsidR="00DC5AE2">
        <w:rPr>
          <w:color w:val="0070C0"/>
          <w:lang w:val="en-US"/>
        </w:rPr>
        <w:t xml:space="preserve">) </w:t>
      </w:r>
      <w:r w:rsidR="00242EB8" w:rsidRPr="00242EB8">
        <w:rPr>
          <w:color w:val="000000" w:themeColor="text1"/>
          <w:lang w:val="en-US"/>
        </w:rPr>
        <w:t xml:space="preserve">is provided as </w:t>
      </w:r>
      <w:r>
        <w:rPr>
          <w:rFonts w:eastAsiaTheme="minorEastAsia" w:cs="Arial"/>
          <w:szCs w:val="24"/>
          <w:lang w:val="en-US"/>
        </w:rPr>
        <w:t>below.</w:t>
      </w:r>
      <w:r w:rsidR="00DC5AE2">
        <w:rPr>
          <w:rFonts w:eastAsiaTheme="minorEastAsia" w:cs="Arial"/>
          <w:szCs w:val="24"/>
          <w:lang w:val="en-US"/>
        </w:rPr>
        <w:t xml:space="preserve"> </w:t>
      </w:r>
    </w:p>
    <w:tbl>
      <w:tblPr>
        <w:tblStyle w:val="af0"/>
        <w:tblW w:w="0" w:type="auto"/>
        <w:tblInd w:w="240" w:type="dxa"/>
        <w:tblLook w:val="04A0" w:firstRow="1" w:lastRow="0" w:firstColumn="1" w:lastColumn="0" w:noHBand="0" w:noVBand="1"/>
      </w:tblPr>
      <w:tblGrid>
        <w:gridCol w:w="9714"/>
      </w:tblGrid>
      <w:tr w:rsidR="009E060B" w14:paraId="1C943CB6" w14:textId="77777777" w:rsidTr="00F66F23">
        <w:tc>
          <w:tcPr>
            <w:tcW w:w="10180" w:type="dxa"/>
          </w:tcPr>
          <w:p w14:paraId="051D13C7" w14:textId="19779111" w:rsidR="009E060B" w:rsidRDefault="009E060B" w:rsidP="00F66F23">
            <w:pPr>
              <w:ind w:firstLineChars="450" w:firstLine="1080"/>
              <w:rPr>
                <w:lang w:eastAsia="ko-KR"/>
              </w:rPr>
            </w:pPr>
            <w:r w:rsidRPr="00606CB8">
              <w:rPr>
                <w:rFonts w:hint="eastAsia"/>
                <w:lang w:eastAsia="ko-KR"/>
              </w:rPr>
              <w:t xml:space="preserve">=== </w:t>
            </w:r>
            <w:r w:rsidRPr="00606CB8">
              <w:rPr>
                <w:lang w:eastAsia="ko-KR"/>
              </w:rPr>
              <w:t xml:space="preserve">      </w:t>
            </w:r>
            <w:r w:rsidRPr="00606CB8">
              <w:rPr>
                <w:rFonts w:hint="eastAsia"/>
                <w:lang w:eastAsia="ko-KR"/>
              </w:rPr>
              <w:t>T</w:t>
            </w:r>
            <w:r w:rsidRPr="00606CB8">
              <w:rPr>
                <w:lang w:eastAsia="ko-KR"/>
              </w:rPr>
              <w:t xml:space="preserve">ext </w:t>
            </w:r>
            <w:r w:rsidRPr="00606CB8">
              <w:rPr>
                <w:rFonts w:hint="eastAsia"/>
                <w:lang w:eastAsia="ko-KR"/>
              </w:rPr>
              <w:t>P</w:t>
            </w:r>
            <w:r w:rsidRPr="00606CB8">
              <w:rPr>
                <w:lang w:eastAsia="ko-KR"/>
              </w:rPr>
              <w:t>roposal</w:t>
            </w:r>
            <w:r w:rsidR="00776E87" w:rsidRPr="00606CB8">
              <w:rPr>
                <w:lang w:eastAsia="ko-KR"/>
              </w:rPr>
              <w:t xml:space="preserve"> 1</w:t>
            </w:r>
            <w:r w:rsidRPr="00606CB8">
              <w:rPr>
                <w:lang w:eastAsia="ko-KR"/>
              </w:rPr>
              <w:t xml:space="preserve"> </w:t>
            </w:r>
            <w:r w:rsidRPr="00606CB8">
              <w:rPr>
                <w:rFonts w:hint="eastAsia"/>
                <w:lang w:eastAsia="ko-KR"/>
              </w:rPr>
              <w:t xml:space="preserve"> </w:t>
            </w:r>
            <w:r w:rsidRPr="00606CB8">
              <w:rPr>
                <w:lang w:eastAsia="ko-KR"/>
              </w:rPr>
              <w:t xml:space="preserve">  </w:t>
            </w:r>
            <w:r w:rsidRPr="00606CB8">
              <w:rPr>
                <w:rFonts w:hint="eastAsia"/>
                <w:lang w:eastAsia="ko-KR"/>
              </w:rPr>
              <w:t>(from TS 36.21</w:t>
            </w:r>
            <w:r w:rsidR="00A42471" w:rsidRPr="00606CB8">
              <w:rPr>
                <w:lang w:eastAsia="ko-KR"/>
              </w:rPr>
              <w:t>3</w:t>
            </w:r>
            <w:r w:rsidR="00AD4895" w:rsidRPr="00606CB8">
              <w:rPr>
                <w:rFonts w:hint="eastAsia"/>
                <w:lang w:eastAsia="ko-KR"/>
              </w:rPr>
              <w:t xml:space="preserve"> V15</w:t>
            </w:r>
            <w:r w:rsidRPr="00606CB8">
              <w:rPr>
                <w:rFonts w:hint="eastAsia"/>
                <w:lang w:eastAsia="ko-KR"/>
              </w:rPr>
              <w:t>.</w:t>
            </w:r>
            <w:r w:rsidR="00AD4895" w:rsidRPr="00606CB8">
              <w:rPr>
                <w:lang w:eastAsia="ko-KR"/>
              </w:rPr>
              <w:t>0</w:t>
            </w:r>
            <w:r w:rsidRPr="00606CB8">
              <w:rPr>
                <w:rFonts w:hint="eastAsia"/>
                <w:lang w:eastAsia="ko-KR"/>
              </w:rPr>
              <w:t>.</w:t>
            </w:r>
            <w:r w:rsidRPr="00606CB8">
              <w:rPr>
                <w:lang w:eastAsia="ko-KR"/>
              </w:rPr>
              <w:t>0</w:t>
            </w:r>
            <w:r w:rsidRPr="00606CB8">
              <w:rPr>
                <w:rFonts w:hint="eastAsia"/>
                <w:lang w:eastAsia="ko-KR"/>
              </w:rPr>
              <w:t>) ===</w:t>
            </w:r>
          </w:p>
          <w:p w14:paraId="478C760F" w14:textId="0E04A82A" w:rsidR="009E060B" w:rsidRPr="0046083A" w:rsidRDefault="00A42471" w:rsidP="00F66F23">
            <w:pPr>
              <w:pStyle w:val="30"/>
              <w:numPr>
                <w:ilvl w:val="0"/>
                <w:numId w:val="0"/>
              </w:numPr>
              <w:ind w:left="709" w:hanging="709"/>
              <w:outlineLvl w:val="2"/>
              <w:rPr>
                <w:b w:val="0"/>
                <w:noProof/>
              </w:rPr>
            </w:pPr>
            <w:r>
              <w:rPr>
                <w:b w:val="0"/>
                <w:noProof/>
                <w:szCs w:val="24"/>
              </w:rPr>
              <w:t>8.0 UE procedure</w:t>
            </w:r>
            <w:r w:rsidR="00415D76">
              <w:rPr>
                <w:b w:val="0"/>
                <w:noProof/>
                <w:szCs w:val="24"/>
              </w:rPr>
              <w:t xml:space="preserve"> for transmitting the physical uplink shared channel</w:t>
            </w:r>
          </w:p>
          <w:p w14:paraId="729A0333" w14:textId="77777777" w:rsidR="009E060B" w:rsidRPr="00266CB2" w:rsidRDefault="009E060B" w:rsidP="00F66F23">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1C3E9BDB" w14:textId="77777777" w:rsidR="00415D76" w:rsidRPr="00415D76" w:rsidRDefault="00415D76" w:rsidP="00415D76">
            <w:pPr>
              <w:rPr>
                <w:rFonts w:eastAsia="SimSun"/>
                <w:sz w:val="20"/>
              </w:rPr>
            </w:pPr>
            <w:r w:rsidRPr="00415D76">
              <w:rPr>
                <w:rFonts w:eastAsia="SimSun"/>
                <w:sz w:val="20"/>
              </w:rPr>
              <w:t xml:space="preserve">If a UE is configured with a higher layer parameter </w:t>
            </w:r>
            <w:r w:rsidRPr="00415D76">
              <w:rPr>
                <w:rFonts w:hint="eastAsia"/>
                <w:i/>
                <w:sz w:val="20"/>
              </w:rPr>
              <w:t>ShortTTI-Length</w:t>
            </w:r>
            <w:r w:rsidRPr="00415D76">
              <w:rPr>
                <w:rFonts w:eastAsia="SimSun"/>
                <w:sz w:val="20"/>
              </w:rPr>
              <w:t>, the UE shall decode PDCCH DCI format 7-0A/7-0B in UE specific search space.</w:t>
            </w:r>
          </w:p>
          <w:p w14:paraId="28EDE14C" w14:textId="77777777" w:rsidR="00415D76" w:rsidRPr="00415D76" w:rsidRDefault="00415D76" w:rsidP="00415D76">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8E8F80D" w14:textId="77777777" w:rsidR="00415D76" w:rsidRDefault="00415D76" w:rsidP="00415D76">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54C57B0" w14:textId="28A19130" w:rsidR="00415D76" w:rsidRPr="00415D76" w:rsidRDefault="00415D76" w:rsidP="00415D76">
            <w:pPr>
              <w:rPr>
                <w:rFonts w:eastAsia="SimSun"/>
                <w:color w:val="0070C0"/>
                <w:sz w:val="20"/>
              </w:rPr>
            </w:pPr>
            <w:r w:rsidRPr="00415D76">
              <w:rPr>
                <w:rFonts w:eastAsia="SimSun"/>
                <w:color w:val="0070C0"/>
                <w:sz w:val="20"/>
              </w:rPr>
              <w:t xml:space="preserve">If a UE is configured with a higher layer parameter </w:t>
            </w:r>
            <w:r w:rsidR="008A7400" w:rsidRPr="008A7400">
              <w:rPr>
                <w:rFonts w:eastAsia="SimSun"/>
                <w:i/>
                <w:color w:val="0070C0"/>
                <w:sz w:val="20"/>
              </w:rPr>
              <w:t>shortProcessingTime</w:t>
            </w:r>
            <w:r w:rsidRPr="00415D76">
              <w:rPr>
                <w:rFonts w:eastAsia="SimSun"/>
                <w:color w:val="0070C0"/>
                <w:sz w:val="20"/>
              </w:rPr>
              <w:t>, the UE may assume that PDCCH for a PUSCH retransmission of a transport block will occur in the UE specific search space if the PDCCH for the corresponding initial PUSCH transmission for the same transport block was decoded in the UE specific search space.</w:t>
            </w:r>
          </w:p>
          <w:p w14:paraId="4F3F9538" w14:textId="42BC8CE2" w:rsidR="00415D76" w:rsidRPr="00415D76" w:rsidRDefault="00415D76" w:rsidP="00415D76">
            <w:pPr>
              <w:rPr>
                <w:rFonts w:eastAsia="ＭＳ 明朝"/>
                <w:color w:val="0070C0"/>
                <w:sz w:val="20"/>
              </w:rPr>
            </w:pPr>
            <w:r w:rsidRPr="00415D76">
              <w:rPr>
                <w:rFonts w:eastAsia="SimSun"/>
                <w:color w:val="0070C0"/>
                <w:sz w:val="20"/>
              </w:rPr>
              <w:t xml:space="preserve">If a UE is configured with a higher layer parameter </w:t>
            </w:r>
            <w:r w:rsidR="00776E87" w:rsidRPr="008A7400">
              <w:rPr>
                <w:rFonts w:eastAsia="SimSun"/>
                <w:i/>
                <w:color w:val="0070C0"/>
                <w:sz w:val="20"/>
              </w:rPr>
              <w:t>shortProcessingTime</w:t>
            </w:r>
            <w:r w:rsidRPr="00415D76">
              <w:rPr>
                <w:rFonts w:eastAsia="SimSun"/>
                <w:color w:val="0070C0"/>
                <w:sz w:val="20"/>
              </w:rPr>
              <w:t>, the UE may assume that PDCCH for a PUSCH retransmission of a transport block will occur in the common search space i</w:t>
            </w:r>
            <w:r w:rsidR="00776E87">
              <w:rPr>
                <w:rFonts w:eastAsia="SimSun"/>
                <w:color w:val="0070C0"/>
                <w:sz w:val="20"/>
              </w:rPr>
              <w:t>f the PDCCH</w:t>
            </w:r>
            <w:r w:rsidRPr="00415D76">
              <w:rPr>
                <w:rFonts w:eastAsia="SimSun"/>
                <w:color w:val="0070C0"/>
                <w:sz w:val="20"/>
              </w:rPr>
              <w:t xml:space="preserve"> for the corresponding initial PUSCH transmission for the same transport block was decoded in the common search space.</w:t>
            </w:r>
          </w:p>
          <w:p w14:paraId="2C80E397" w14:textId="77777777" w:rsidR="00415D76" w:rsidRPr="00415D76" w:rsidRDefault="00415D76" w:rsidP="00415D76">
            <w:pPr>
              <w:rPr>
                <w:rFonts w:eastAsia="ＭＳ 明朝"/>
                <w:sz w:val="20"/>
              </w:rPr>
            </w:pPr>
            <w:r w:rsidRPr="00415D76">
              <w:rPr>
                <w:rFonts w:eastAsia="ＭＳ 明朝"/>
                <w:sz w:val="20"/>
              </w:rPr>
              <w:t xml:space="preserve">If a UE is configured by higher layers to decode </w:t>
            </w:r>
            <w:r w:rsidRPr="00415D76">
              <w:rPr>
                <w:rFonts w:eastAsia="SimSun" w:hint="eastAsia"/>
                <w:sz w:val="20"/>
                <w:lang w:eastAsia="zh-CN"/>
              </w:rPr>
              <w:t>M</w:t>
            </w:r>
            <w:r w:rsidRPr="00415D76">
              <w:rPr>
                <w:rFonts w:eastAsia="ＭＳ 明朝"/>
                <w:sz w:val="20"/>
              </w:rPr>
              <w:t>PDCCHs with the CRC scrambled by the C-RNTI,</w:t>
            </w:r>
            <w:r w:rsidRPr="00415D76">
              <w:rPr>
                <w:sz w:val="20"/>
              </w:rPr>
              <w:t xml:space="preserve"> </w:t>
            </w:r>
            <w:r w:rsidRPr="00415D76">
              <w:rPr>
                <w:rFonts w:eastAsia="ＭＳ 明朝"/>
                <w:sz w:val="20"/>
              </w:rPr>
              <w:t>the</w:t>
            </w:r>
            <w:r w:rsidRPr="00415D76">
              <w:rPr>
                <w:sz w:val="20"/>
              </w:rPr>
              <w:t xml:space="preserve"> UE shall decode the </w:t>
            </w:r>
            <w:r w:rsidRPr="00415D76">
              <w:rPr>
                <w:rFonts w:eastAsia="SimSun" w:hint="eastAsia"/>
                <w:sz w:val="20"/>
                <w:lang w:eastAsia="zh-CN"/>
              </w:rPr>
              <w:t>M</w:t>
            </w:r>
            <w:r w:rsidRPr="00415D76">
              <w:rPr>
                <w:rFonts w:eastAsia="ＭＳ 明朝"/>
                <w:sz w:val="20"/>
              </w:rPr>
              <w:t>PDCCH according to the combination defined in</w:t>
            </w:r>
            <w:r w:rsidRPr="00415D76">
              <w:rPr>
                <w:sz w:val="20"/>
              </w:rPr>
              <w:t xml:space="preserve"> </w:t>
            </w:r>
            <w:r w:rsidRPr="00415D76">
              <w:rPr>
                <w:rFonts w:eastAsia="ＭＳ 明朝"/>
                <w:sz w:val="20"/>
              </w:rPr>
              <w:t>Table 8-</w:t>
            </w:r>
            <w:r w:rsidRPr="00415D76">
              <w:rPr>
                <w:rFonts w:eastAsia="ＭＳ 明朝" w:hint="eastAsia"/>
                <w:sz w:val="20"/>
              </w:rPr>
              <w:t>3</w:t>
            </w:r>
            <w:r w:rsidRPr="00415D76">
              <w:rPr>
                <w:rFonts w:eastAsia="SimSun" w:hint="eastAsia"/>
                <w:sz w:val="20"/>
                <w:lang w:eastAsia="zh-CN"/>
              </w:rPr>
              <w:t>B</w:t>
            </w:r>
            <w:r w:rsidRPr="00415D76">
              <w:rPr>
                <w:rFonts w:eastAsia="ＭＳ 明朝"/>
                <w:sz w:val="20"/>
              </w:rPr>
              <w:t xml:space="preserve"> and transmit the corresponding PUSCH</w:t>
            </w:r>
            <w:r w:rsidRPr="00415D76">
              <w:rPr>
                <w:sz w:val="20"/>
              </w:rPr>
              <w:t xml:space="preserve"> if a transport block corresponding to the HARQ process of the PUSCH transmission is generated as described in [8]</w:t>
            </w:r>
            <w:r w:rsidRPr="00415D76">
              <w:rPr>
                <w:rFonts w:eastAsia="ＭＳ 明朝"/>
                <w:sz w:val="20"/>
              </w:rPr>
              <w:t>.</w:t>
            </w:r>
            <w:r w:rsidRPr="00415D76">
              <w:rPr>
                <w:rFonts w:eastAsia="ＭＳ 明朝" w:hint="eastAsia"/>
                <w:sz w:val="20"/>
              </w:rPr>
              <w:t xml:space="preserve"> The </w:t>
            </w:r>
            <w:r w:rsidRPr="00415D76">
              <w:rPr>
                <w:rFonts w:eastAsia="ＭＳ 明朝" w:hint="eastAsia"/>
                <w:sz w:val="20"/>
              </w:rPr>
              <w:lastRenderedPageBreak/>
              <w:t xml:space="preserve">scrambling </w:t>
            </w:r>
            <w:r w:rsidRPr="00415D76">
              <w:rPr>
                <w:rFonts w:eastAsia="ＭＳ 明朝"/>
                <w:sz w:val="20"/>
              </w:rPr>
              <w:t>initialization</w:t>
            </w:r>
            <w:r w:rsidRPr="00415D76">
              <w:rPr>
                <w:rFonts w:eastAsia="ＭＳ 明朝" w:hint="eastAsia"/>
                <w:sz w:val="20"/>
              </w:rPr>
              <w:t xml:space="preserve"> of this PUSCH corresponding to these </w:t>
            </w:r>
            <w:r w:rsidRPr="00415D76">
              <w:rPr>
                <w:rFonts w:eastAsia="SimSun" w:hint="eastAsia"/>
                <w:sz w:val="20"/>
                <w:lang w:eastAsia="zh-CN"/>
              </w:rPr>
              <w:t>M</w:t>
            </w:r>
            <w:r w:rsidRPr="00415D76">
              <w:rPr>
                <w:rFonts w:eastAsia="ＭＳ 明朝" w:hint="eastAsia"/>
                <w:sz w:val="20"/>
              </w:rPr>
              <w:t>PDCCH</w:t>
            </w:r>
            <w:r w:rsidRPr="00415D76">
              <w:rPr>
                <w:rFonts w:eastAsia="Batang" w:hint="eastAsia"/>
                <w:sz w:val="20"/>
              </w:rPr>
              <w:t>s</w:t>
            </w:r>
            <w:r w:rsidRPr="00415D76">
              <w:rPr>
                <w:rFonts w:eastAsia="ＭＳ 明朝" w:hint="eastAsia"/>
                <w:sz w:val="20"/>
              </w:rPr>
              <w:t xml:space="preserve"> and the PUSCH retransmission for the same transport block is by C-RNTI.</w:t>
            </w:r>
          </w:p>
          <w:p w14:paraId="2EB6241D" w14:textId="52B9BBDA" w:rsidR="009E060B" w:rsidRPr="001F3003" w:rsidRDefault="009E060B" w:rsidP="003C641C">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123DDC9C" w14:textId="23C533D3" w:rsidR="003C641C" w:rsidRPr="00C7119A" w:rsidRDefault="009429BC" w:rsidP="003C641C">
      <w:pPr>
        <w:pStyle w:val="10"/>
        <w:spacing w:after="180"/>
        <w:rPr>
          <w:rFonts w:eastAsiaTheme="minorEastAsia" w:cs="Arial"/>
          <w:szCs w:val="24"/>
          <w:lang w:val="en-US"/>
        </w:rPr>
      </w:pPr>
      <w:r w:rsidRPr="00C7119A">
        <w:rPr>
          <w:rFonts w:eastAsiaTheme="minorEastAsia" w:cs="Arial"/>
          <w:szCs w:val="24"/>
          <w:lang w:val="en-US"/>
        </w:rPr>
        <w:lastRenderedPageBreak/>
        <w:t xml:space="preserve">Search space of </w:t>
      </w:r>
      <w:r w:rsidR="003C641C" w:rsidRPr="00C7119A">
        <w:rPr>
          <w:rFonts w:eastAsiaTheme="minorEastAsia" w:cs="Arial"/>
          <w:szCs w:val="24"/>
          <w:lang w:val="en-US"/>
        </w:rPr>
        <w:t>PUSCH retransmission scheduled by RAR</w:t>
      </w:r>
      <w:r w:rsidRPr="00C7119A">
        <w:rPr>
          <w:rFonts w:eastAsiaTheme="minorEastAsia" w:cs="Arial"/>
          <w:szCs w:val="24"/>
          <w:lang w:val="en-US"/>
        </w:rPr>
        <w:t xml:space="preserve"> grant</w:t>
      </w:r>
    </w:p>
    <w:p w14:paraId="3610F5DE" w14:textId="1816A6EF" w:rsidR="00DC5AE2" w:rsidRDefault="00DC5AE2" w:rsidP="00DC5AE2">
      <w:pPr>
        <w:rPr>
          <w:lang w:val="en-US"/>
        </w:rPr>
      </w:pPr>
      <w:r>
        <w:rPr>
          <w:lang w:val="en-US"/>
        </w:rPr>
        <w:t>As known, t</w:t>
      </w:r>
      <w:r w:rsidRPr="00AB1CC6">
        <w:rPr>
          <w:lang w:val="en-US"/>
        </w:rPr>
        <w:t xml:space="preserve">here </w:t>
      </w:r>
      <w:r w:rsidR="0025001B">
        <w:rPr>
          <w:lang w:val="en-US"/>
        </w:rPr>
        <w:t>is</w:t>
      </w:r>
      <w:r w:rsidRPr="00AB1CC6">
        <w:rPr>
          <w:lang w:val="en-US"/>
        </w:rPr>
        <w:t xml:space="preserve"> no change t</w:t>
      </w:r>
      <w:r>
        <w:rPr>
          <w:lang w:val="en-US"/>
        </w:rPr>
        <w:t xml:space="preserve">o </w:t>
      </w:r>
      <w:r w:rsidRPr="00AB1CC6">
        <w:rPr>
          <w:lang w:val="en-US"/>
        </w:rPr>
        <w:t xml:space="preserve">random access procedure by this </w:t>
      </w:r>
      <w:r>
        <w:rPr>
          <w:lang w:val="en-US"/>
        </w:rPr>
        <w:t xml:space="preserve">shortened TTI and processing time </w:t>
      </w:r>
      <w:r w:rsidRPr="00AB1CC6">
        <w:rPr>
          <w:lang w:val="en-US"/>
        </w:rPr>
        <w:t>work item</w:t>
      </w:r>
      <w:r>
        <w:rPr>
          <w:lang w:val="en-US"/>
        </w:rPr>
        <w:t xml:space="preserve"> that is </w:t>
      </w:r>
      <w:r w:rsidR="003C641C">
        <w:rPr>
          <w:lang w:val="en-US"/>
        </w:rPr>
        <w:t>noted in [4</w:t>
      </w:r>
      <w:r>
        <w:rPr>
          <w:lang w:val="en-US"/>
        </w:rPr>
        <w:t>]. Hence,</w:t>
      </w:r>
      <w:r w:rsidRPr="006D740F">
        <w:rPr>
          <w:lang w:val="en-US"/>
        </w:rPr>
        <w:t xml:space="preserve"> </w:t>
      </w:r>
      <w:r>
        <w:rPr>
          <w:lang w:val="en-US"/>
        </w:rPr>
        <w:t>even if a UE is configured with</w:t>
      </w:r>
      <w:r w:rsidR="00FB3642">
        <w:rPr>
          <w:lang w:val="en-US"/>
        </w:rPr>
        <w:t xml:space="preserve"> </w:t>
      </w:r>
      <w:r w:rsidR="00FB3642" w:rsidRPr="00E92A38">
        <w:rPr>
          <w:i/>
          <w:lang w:val="en-US"/>
        </w:rPr>
        <w:t>shortProcessingTime</w:t>
      </w:r>
      <w:r>
        <w:rPr>
          <w:lang w:val="en-US"/>
        </w:rPr>
        <w:t>, for the PUSCH transmission and retransmission corresponding to a random access procedure,</w:t>
      </w:r>
      <w:r>
        <w:rPr>
          <w:rFonts w:eastAsia="Malgun Gothic"/>
          <w:noProof/>
        </w:rPr>
        <w:t xml:space="preserve"> </w:t>
      </w:r>
      <w:r w:rsidRPr="00E106E4">
        <w:rPr>
          <w:rFonts w:eastAsia="Malgun Gothic"/>
          <w:noProof/>
        </w:rPr>
        <w:t>uplink HARQ operation should be synchronous</w:t>
      </w:r>
      <w:r>
        <w:rPr>
          <w:lang w:val="en-US"/>
        </w:rPr>
        <w:t xml:space="preserve">. </w:t>
      </w:r>
    </w:p>
    <w:p w14:paraId="79CE7503" w14:textId="77777777" w:rsidR="00D07F52" w:rsidRDefault="008B0EFA" w:rsidP="00AF02E8">
      <w:pPr>
        <w:rPr>
          <w:lang w:val="en-US"/>
        </w:rPr>
      </w:pPr>
      <w:r>
        <w:rPr>
          <w:rFonts w:hint="eastAsia"/>
          <w:lang w:val="en-US"/>
        </w:rPr>
        <w:t xml:space="preserve">According to the current specification, </w:t>
      </w:r>
      <w:r>
        <w:rPr>
          <w:lang w:val="en-US"/>
        </w:rPr>
        <w:t>if the initial PUSCH transmission for a transport block is scheduled by the random response grant corresponding to the contention based random access, PDCCH</w:t>
      </w:r>
      <w:r w:rsidR="0025001B">
        <w:rPr>
          <w:lang w:val="en-US"/>
        </w:rPr>
        <w:t xml:space="preserve"> with temporary C-RNTI</w:t>
      </w:r>
      <w:r>
        <w:rPr>
          <w:lang w:val="en-US"/>
        </w:rPr>
        <w:t xml:space="preserve"> used to schedule the PUSCH retransmission for the same transport block is transmitted in CSS, while if t</w:t>
      </w:r>
      <w:r w:rsidRPr="00E106E4">
        <w:rPr>
          <w:lang w:val="en-US"/>
        </w:rPr>
        <w:t xml:space="preserve">he initial PUSCH transmission for a transport block is scheduled by the random response grant corresponding to the non-contention based random access, PDCCH </w:t>
      </w:r>
      <w:r w:rsidR="0025001B" w:rsidRPr="00E106E4">
        <w:rPr>
          <w:lang w:val="en-US"/>
        </w:rPr>
        <w:t xml:space="preserve">with C-RNTI </w:t>
      </w:r>
      <w:r w:rsidRPr="00E106E4">
        <w:rPr>
          <w:lang w:val="en-US"/>
        </w:rPr>
        <w:t xml:space="preserve">used to schedule the PUSCH retransmission for the same transport block is transmitted </w:t>
      </w:r>
      <w:r w:rsidR="0015508A" w:rsidRPr="00E106E4">
        <w:rPr>
          <w:lang w:val="en-US"/>
        </w:rPr>
        <w:t xml:space="preserve">in </w:t>
      </w:r>
      <w:r w:rsidR="00896CA4" w:rsidRPr="00E106E4">
        <w:rPr>
          <w:lang w:val="en-US"/>
        </w:rPr>
        <w:t>e</w:t>
      </w:r>
      <w:r w:rsidR="0015508A" w:rsidRPr="00E106E4">
        <w:rPr>
          <w:lang w:val="en-US"/>
        </w:rPr>
        <w:t xml:space="preserve">ither </w:t>
      </w:r>
      <w:r w:rsidRPr="00E106E4">
        <w:rPr>
          <w:lang w:val="en-US"/>
        </w:rPr>
        <w:t>CSS</w:t>
      </w:r>
      <w:r w:rsidRPr="00E106E4" w:rsidDel="001E5812">
        <w:rPr>
          <w:lang w:val="en-US"/>
        </w:rPr>
        <w:t xml:space="preserve"> </w:t>
      </w:r>
      <w:r w:rsidR="0015508A" w:rsidRPr="00E106E4">
        <w:rPr>
          <w:lang w:val="en-US"/>
        </w:rPr>
        <w:t>or</w:t>
      </w:r>
      <w:r w:rsidRPr="00E106E4">
        <w:rPr>
          <w:lang w:val="en-US"/>
        </w:rPr>
        <w:t xml:space="preserve"> USS</w:t>
      </w:r>
      <w:r>
        <w:rPr>
          <w:lang w:val="en-US"/>
        </w:rPr>
        <w:t>.</w:t>
      </w:r>
      <w:r w:rsidR="00AF02E8">
        <w:rPr>
          <w:lang w:val="en-US"/>
        </w:rPr>
        <w:t xml:space="preserve"> </w:t>
      </w:r>
      <w:r w:rsidR="0014362D">
        <w:rPr>
          <w:lang w:val="en-US"/>
        </w:rPr>
        <w:t>However, for non-contention based random access procedure case, i</w:t>
      </w:r>
      <w:r w:rsidR="0014362D" w:rsidRPr="00152188">
        <w:rPr>
          <w:lang w:val="en-US"/>
        </w:rPr>
        <w:t>f UE configured with</w:t>
      </w:r>
      <w:r w:rsidR="0014362D">
        <w:rPr>
          <w:lang w:val="en-US"/>
        </w:rPr>
        <w:t xml:space="preserve"> </w:t>
      </w:r>
      <w:r w:rsidR="0014362D" w:rsidRPr="0014362D">
        <w:rPr>
          <w:i/>
          <w:lang w:val="en-US"/>
        </w:rPr>
        <w:t>shortProcessingTime</w:t>
      </w:r>
      <w:r w:rsidR="0014362D" w:rsidRPr="00152188">
        <w:rPr>
          <w:lang w:val="en-US"/>
        </w:rPr>
        <w:t xml:space="preserve"> decodes the PDCCH for the PUSCH retransmission in USS, the PUSCH retransmission timing follows a shortened processing time (n+3) and UL HARQ operation for the PUSCH retransmission is asynchronous. </w:t>
      </w:r>
      <w:r w:rsidR="00CD5005">
        <w:rPr>
          <w:lang w:val="en-US"/>
        </w:rPr>
        <w:t>However</w:t>
      </w:r>
      <w:r w:rsidR="00242EB8" w:rsidRPr="00CD5005">
        <w:rPr>
          <w:lang w:val="en-US"/>
        </w:rPr>
        <w:t>, agreement</w:t>
      </w:r>
      <w:r w:rsidR="00242EB8" w:rsidRPr="00CD5005">
        <w:rPr>
          <w:rFonts w:hint="eastAsia"/>
          <w:lang w:val="en-US"/>
        </w:rPr>
        <w:t xml:space="preserve"> 1 is applied to the case except for random access procedure.</w:t>
      </w:r>
      <w:r w:rsidR="00242EB8" w:rsidRPr="00152188">
        <w:rPr>
          <w:lang w:val="en-US"/>
        </w:rPr>
        <w:t xml:space="preserve"> </w:t>
      </w:r>
    </w:p>
    <w:p w14:paraId="0EB0FE86" w14:textId="581365D6" w:rsidR="00C540A2" w:rsidRDefault="0014362D" w:rsidP="00AF02E8">
      <w:pPr>
        <w:rPr>
          <w:lang w:val="en-US"/>
        </w:rPr>
      </w:pPr>
      <w:r w:rsidRPr="00152188">
        <w:rPr>
          <w:lang w:val="en-US"/>
        </w:rPr>
        <w:t xml:space="preserve">Thus, </w:t>
      </w:r>
      <w:r w:rsidR="00D07F52">
        <w:rPr>
          <w:lang w:val="en-US"/>
        </w:rPr>
        <w:t>to avoid ambiguity</w:t>
      </w:r>
      <w:r w:rsidR="009429BC">
        <w:rPr>
          <w:lang w:val="en-US"/>
        </w:rPr>
        <w:t xml:space="preserve">, </w:t>
      </w:r>
      <w:r w:rsidRPr="00152188">
        <w:rPr>
          <w:lang w:val="en-US"/>
        </w:rPr>
        <w:t>PDCCH for PUSCH retransmission</w:t>
      </w:r>
      <w:r w:rsidR="00D07F52">
        <w:rPr>
          <w:lang w:val="en-US"/>
        </w:rPr>
        <w:t xml:space="preserve"> corresponding to initial PUSCH transmission scheduled by a random access response grant </w:t>
      </w:r>
      <w:r w:rsidRPr="00152188">
        <w:rPr>
          <w:lang w:val="en-US"/>
        </w:rPr>
        <w:t>should occur only in CSS so that the PUSCH retransmission timing follows a legacy processing time (n+4) and UL HARQ operation for the PUSCH retransmission is synchronous.</w:t>
      </w:r>
    </w:p>
    <w:p w14:paraId="0E4F0B66" w14:textId="49045AB0" w:rsidR="00966DF7" w:rsidRPr="00DC5AE2" w:rsidRDefault="00966DF7" w:rsidP="00966DF7">
      <w:pPr>
        <w:rPr>
          <w:rFonts w:eastAsiaTheme="minorEastAsia" w:cs="Arial"/>
          <w:b/>
          <w:szCs w:val="24"/>
          <w:lang w:val="en-US"/>
        </w:rPr>
      </w:pPr>
      <w:r w:rsidRPr="00DC5AE2">
        <w:rPr>
          <w:rFonts w:eastAsiaTheme="minorEastAsia" w:cs="Arial" w:hint="eastAsia"/>
          <w:b/>
          <w:szCs w:val="24"/>
          <w:lang w:val="en-US"/>
        </w:rPr>
        <w:t>Proposal</w:t>
      </w:r>
      <w:r w:rsidR="00E106E4">
        <w:rPr>
          <w:rFonts w:eastAsiaTheme="minorEastAsia" w:cs="Arial"/>
          <w:b/>
          <w:szCs w:val="24"/>
          <w:lang w:val="en-US"/>
        </w:rPr>
        <w:t xml:space="preserve"> 2</w:t>
      </w:r>
      <w:r w:rsidRPr="00DC5AE2">
        <w:rPr>
          <w:rFonts w:eastAsiaTheme="minorEastAsia" w:cs="Arial" w:hint="eastAsia"/>
          <w:b/>
          <w:szCs w:val="24"/>
          <w:lang w:val="en-US"/>
        </w:rPr>
        <w:t>:</w:t>
      </w:r>
    </w:p>
    <w:p w14:paraId="60DAF534" w14:textId="3C648225" w:rsidR="00E106E4" w:rsidRPr="00E106E4" w:rsidRDefault="00E106E4" w:rsidP="00E106E4">
      <w:pPr>
        <w:pStyle w:val="aff5"/>
        <w:numPr>
          <w:ilvl w:val="0"/>
          <w:numId w:val="20"/>
        </w:numPr>
        <w:ind w:leftChars="0"/>
        <w:rPr>
          <w:rFonts w:eastAsiaTheme="minorEastAsia" w:cs="Arial"/>
          <w:szCs w:val="24"/>
          <w:lang w:val="en-US"/>
        </w:rPr>
      </w:pPr>
      <w:r w:rsidRPr="00E106E4">
        <w:rPr>
          <w:rFonts w:eastAsiaTheme="minorEastAsia" w:cs="Arial"/>
          <w:szCs w:val="24"/>
          <w:lang w:val="en-US"/>
        </w:rPr>
        <w:t xml:space="preserve">For a UE configured with </w:t>
      </w:r>
      <w:r w:rsidRPr="00E106E4">
        <w:rPr>
          <w:i/>
          <w:lang w:val="en-US"/>
        </w:rPr>
        <w:t>shortProcessingTime</w:t>
      </w:r>
      <w:r w:rsidRPr="00E106E4">
        <w:rPr>
          <w:rFonts w:eastAsiaTheme="minorEastAsia" w:cs="Arial"/>
          <w:szCs w:val="24"/>
          <w:lang w:val="en-US"/>
        </w:rPr>
        <w:t>, if a PUSCH transmission for a transport block is scheduled by a random access response grant corresponding to non-contention based random access procedure,</w:t>
      </w:r>
      <w:r w:rsidRPr="00291C7A">
        <w:t xml:space="preserve"> </w:t>
      </w:r>
      <w:r w:rsidRPr="00E106E4">
        <w:rPr>
          <w:rFonts w:eastAsiaTheme="minorEastAsia" w:cs="Arial"/>
          <w:szCs w:val="24"/>
          <w:lang w:val="en-US"/>
        </w:rPr>
        <w:t>UE assumes that PDCCH for the corresponding PUSCH retransmission will occur only in CSS.</w:t>
      </w:r>
    </w:p>
    <w:p w14:paraId="7AE84493" w14:textId="2CB655B8" w:rsidR="001030FB" w:rsidRPr="00E106E4" w:rsidRDefault="00544AB3" w:rsidP="007801F6">
      <w:pPr>
        <w:pStyle w:val="aff5"/>
        <w:numPr>
          <w:ilvl w:val="1"/>
          <w:numId w:val="20"/>
        </w:numPr>
        <w:ind w:leftChars="0"/>
        <w:rPr>
          <w:lang w:val="en-US"/>
        </w:rPr>
      </w:pPr>
      <w:r>
        <w:rPr>
          <w:rFonts w:eastAsiaTheme="minorEastAsia" w:cs="Arial"/>
          <w:szCs w:val="24"/>
          <w:lang w:val="en-US"/>
        </w:rPr>
        <w:t>Text proposal 2</w:t>
      </w:r>
      <w:r w:rsidR="00966DF7">
        <w:rPr>
          <w:rFonts w:eastAsiaTheme="minorEastAsia" w:cs="Arial"/>
          <w:szCs w:val="24"/>
          <w:lang w:val="en-US"/>
        </w:rPr>
        <w:t xml:space="preserve"> </w:t>
      </w:r>
      <w:r w:rsidR="00966DF7">
        <w:rPr>
          <w:lang w:val="en-US"/>
        </w:rPr>
        <w:t>(</w:t>
      </w:r>
      <w:r w:rsidR="00966DF7" w:rsidRPr="002621D1">
        <w:rPr>
          <w:color w:val="FF0000"/>
          <w:lang w:val="en-US"/>
        </w:rPr>
        <w:t>with red wording</w:t>
      </w:r>
      <w:r w:rsidR="00966DF7" w:rsidRPr="00C7119A">
        <w:rPr>
          <w:color w:val="000000" w:themeColor="text1"/>
          <w:lang w:val="en-US"/>
        </w:rPr>
        <w:t>)</w:t>
      </w:r>
      <w:r w:rsidR="00966DF7">
        <w:rPr>
          <w:color w:val="0070C0"/>
          <w:lang w:val="en-US"/>
        </w:rPr>
        <w:t xml:space="preserve"> </w:t>
      </w:r>
      <w:r w:rsidR="00D07F52">
        <w:rPr>
          <w:rFonts w:eastAsiaTheme="minorEastAsia" w:cs="Arial"/>
          <w:szCs w:val="24"/>
          <w:lang w:val="en-US"/>
        </w:rPr>
        <w:t>is provided as below</w:t>
      </w:r>
      <w:r w:rsidR="00966DF7">
        <w:rPr>
          <w:rFonts w:eastAsiaTheme="minorEastAsia" w:cs="Arial"/>
          <w:szCs w:val="24"/>
          <w:lang w:val="en-US"/>
        </w:rPr>
        <w:t xml:space="preserve">. </w:t>
      </w:r>
    </w:p>
    <w:tbl>
      <w:tblPr>
        <w:tblStyle w:val="af0"/>
        <w:tblW w:w="0" w:type="auto"/>
        <w:tblInd w:w="240" w:type="dxa"/>
        <w:tblLook w:val="04A0" w:firstRow="1" w:lastRow="0" w:firstColumn="1" w:lastColumn="0" w:noHBand="0" w:noVBand="1"/>
      </w:tblPr>
      <w:tblGrid>
        <w:gridCol w:w="9714"/>
      </w:tblGrid>
      <w:tr w:rsidR="001030FB" w14:paraId="6A991A00" w14:textId="77777777" w:rsidTr="005F2256">
        <w:tc>
          <w:tcPr>
            <w:tcW w:w="10180" w:type="dxa"/>
          </w:tcPr>
          <w:p w14:paraId="3B9BB0D1" w14:textId="686E4373" w:rsidR="001030FB" w:rsidRDefault="001030FB" w:rsidP="005F2256">
            <w:pPr>
              <w:ind w:firstLineChars="450" w:firstLine="1080"/>
              <w:rPr>
                <w:lang w:eastAsia="ko-KR"/>
              </w:rPr>
            </w:pPr>
            <w:r w:rsidRPr="00C7119A">
              <w:rPr>
                <w:rFonts w:hint="eastAsia"/>
                <w:lang w:eastAsia="ko-KR"/>
              </w:rPr>
              <w:t xml:space="preserve">=== </w:t>
            </w:r>
            <w:r w:rsidRPr="00C7119A">
              <w:rPr>
                <w:lang w:eastAsia="ko-KR"/>
              </w:rPr>
              <w:t xml:space="preserve">      </w:t>
            </w:r>
            <w:r w:rsidRPr="00C7119A">
              <w:rPr>
                <w:rFonts w:hint="eastAsia"/>
                <w:lang w:eastAsia="ko-KR"/>
              </w:rPr>
              <w:t>T</w:t>
            </w:r>
            <w:r w:rsidRPr="00C7119A">
              <w:rPr>
                <w:lang w:eastAsia="ko-KR"/>
              </w:rPr>
              <w:t xml:space="preserve">ext </w:t>
            </w:r>
            <w:r w:rsidRPr="00C7119A">
              <w:rPr>
                <w:rFonts w:hint="eastAsia"/>
                <w:lang w:eastAsia="ko-KR"/>
              </w:rPr>
              <w:t>P</w:t>
            </w:r>
            <w:r w:rsidR="00544AB3" w:rsidRPr="00C7119A">
              <w:rPr>
                <w:lang w:eastAsia="ko-KR"/>
              </w:rPr>
              <w:t>roposal 2</w:t>
            </w:r>
            <w:r w:rsidRPr="00C7119A">
              <w:rPr>
                <w:lang w:eastAsia="ko-KR"/>
              </w:rPr>
              <w:t xml:space="preserve"> </w:t>
            </w:r>
            <w:r w:rsidRPr="00C7119A">
              <w:rPr>
                <w:rFonts w:hint="eastAsia"/>
                <w:lang w:eastAsia="ko-KR"/>
              </w:rPr>
              <w:t xml:space="preserve"> </w:t>
            </w:r>
            <w:r w:rsidRPr="00C7119A">
              <w:rPr>
                <w:lang w:eastAsia="ko-KR"/>
              </w:rPr>
              <w:t xml:space="preserve">  </w:t>
            </w:r>
            <w:r w:rsidRPr="00C7119A">
              <w:rPr>
                <w:rFonts w:hint="eastAsia"/>
                <w:lang w:eastAsia="ko-KR"/>
              </w:rPr>
              <w:t>(from TS 36.21</w:t>
            </w:r>
            <w:r w:rsidRPr="00C7119A">
              <w:rPr>
                <w:lang w:eastAsia="ko-KR"/>
              </w:rPr>
              <w:t>3</w:t>
            </w:r>
            <w:r w:rsidRPr="00C7119A">
              <w:rPr>
                <w:rFonts w:hint="eastAsia"/>
                <w:lang w:eastAsia="ko-KR"/>
              </w:rPr>
              <w:t xml:space="preserve"> V15.</w:t>
            </w:r>
            <w:r w:rsidRPr="00C7119A">
              <w:rPr>
                <w:lang w:eastAsia="ko-KR"/>
              </w:rPr>
              <w:t>0</w:t>
            </w:r>
            <w:r w:rsidRPr="00C7119A">
              <w:rPr>
                <w:rFonts w:hint="eastAsia"/>
                <w:lang w:eastAsia="ko-KR"/>
              </w:rPr>
              <w:t>.</w:t>
            </w:r>
            <w:r w:rsidRPr="00C7119A">
              <w:rPr>
                <w:lang w:eastAsia="ko-KR"/>
              </w:rPr>
              <w:t>0</w:t>
            </w:r>
            <w:r w:rsidRPr="00C7119A">
              <w:rPr>
                <w:rFonts w:hint="eastAsia"/>
                <w:lang w:eastAsia="ko-KR"/>
              </w:rPr>
              <w:t>) ===</w:t>
            </w:r>
          </w:p>
          <w:p w14:paraId="5EDB0DAD" w14:textId="77777777" w:rsidR="001030FB" w:rsidRPr="0046083A" w:rsidRDefault="001030FB" w:rsidP="005F2256">
            <w:pPr>
              <w:pStyle w:val="30"/>
              <w:numPr>
                <w:ilvl w:val="0"/>
                <w:numId w:val="0"/>
              </w:numPr>
              <w:ind w:left="709" w:hanging="709"/>
              <w:outlineLvl w:val="2"/>
              <w:rPr>
                <w:b w:val="0"/>
                <w:noProof/>
              </w:rPr>
            </w:pPr>
            <w:r>
              <w:rPr>
                <w:b w:val="0"/>
                <w:noProof/>
                <w:szCs w:val="24"/>
              </w:rPr>
              <w:t>8.0 UE procedure for transmitting the physical uplink shared channel</w:t>
            </w:r>
          </w:p>
          <w:p w14:paraId="14A89831" w14:textId="77777777" w:rsidR="001030FB" w:rsidRPr="00266CB2" w:rsidRDefault="001030FB" w:rsidP="005F2256">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22E34A52" w14:textId="77777777" w:rsidR="001030FB" w:rsidRPr="00415D76" w:rsidRDefault="001030FB" w:rsidP="005F2256">
            <w:pPr>
              <w:rPr>
                <w:rFonts w:eastAsia="SimSun"/>
                <w:sz w:val="20"/>
              </w:rPr>
            </w:pPr>
            <w:r w:rsidRPr="00415D76">
              <w:rPr>
                <w:rFonts w:eastAsia="SimSun"/>
                <w:sz w:val="20"/>
              </w:rPr>
              <w:t xml:space="preserve">If a UE is configured with a higher layer parameter </w:t>
            </w:r>
            <w:r w:rsidRPr="00415D76">
              <w:rPr>
                <w:rFonts w:hint="eastAsia"/>
                <w:i/>
                <w:sz w:val="20"/>
              </w:rPr>
              <w:t>ShortTTI-Length</w:t>
            </w:r>
            <w:r w:rsidRPr="00415D76">
              <w:rPr>
                <w:rFonts w:eastAsia="SimSun"/>
                <w:sz w:val="20"/>
              </w:rPr>
              <w:t>, the UE shall decode PDCCH DCI format 7-0A/7-0B in UE specific search space.</w:t>
            </w:r>
          </w:p>
          <w:p w14:paraId="04A70050" w14:textId="77777777" w:rsidR="001030FB" w:rsidRPr="00415D76" w:rsidRDefault="001030FB" w:rsidP="005F2256">
            <w:pPr>
              <w:rPr>
                <w:rFonts w:eastAsia="SimSun"/>
                <w:sz w:val="20"/>
              </w:rPr>
            </w:pPr>
            <w:r w:rsidRPr="00415D76">
              <w:rPr>
                <w:rFonts w:eastAsia="SimSun"/>
                <w:sz w:val="20"/>
              </w:rPr>
              <w:lastRenderedPageBreak/>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5C3AC58" w14:textId="77777777" w:rsidR="001030FB" w:rsidRDefault="001030FB" w:rsidP="005F2256">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0EB7770D" w14:textId="77777777" w:rsidR="001030FB" w:rsidRPr="00415D76" w:rsidRDefault="001030FB" w:rsidP="005F2256">
            <w:pPr>
              <w:rPr>
                <w:rFonts w:eastAsia="SimSun"/>
                <w:color w:val="0070C0"/>
                <w:sz w:val="20"/>
              </w:rPr>
            </w:pPr>
            <w:r w:rsidRPr="00415D76">
              <w:rPr>
                <w:rFonts w:eastAsia="SimSun"/>
                <w:color w:val="0070C0"/>
                <w:sz w:val="20"/>
              </w:rPr>
              <w:t xml:space="preserve">If a UE is configured with a higher layer parameter </w:t>
            </w:r>
            <w:r w:rsidRPr="008A7400">
              <w:rPr>
                <w:rFonts w:eastAsia="SimSun"/>
                <w:i/>
                <w:color w:val="0070C0"/>
                <w:sz w:val="20"/>
              </w:rPr>
              <w:t>shortProcessingTime</w:t>
            </w:r>
            <w:r w:rsidRPr="00415D76">
              <w:rPr>
                <w:rFonts w:eastAsia="SimSun"/>
                <w:color w:val="0070C0"/>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F5EE159" w14:textId="6BA2F17F" w:rsidR="001030FB" w:rsidRDefault="001030FB" w:rsidP="005F2256">
            <w:pPr>
              <w:rPr>
                <w:rFonts w:eastAsia="SimSun"/>
                <w:color w:val="0070C0"/>
                <w:sz w:val="20"/>
              </w:rPr>
            </w:pPr>
            <w:r w:rsidRPr="00415D76">
              <w:rPr>
                <w:rFonts w:eastAsia="SimSun"/>
                <w:color w:val="0070C0"/>
                <w:sz w:val="20"/>
              </w:rPr>
              <w:t xml:space="preserve">If a UE is configured with a higher layer parameter </w:t>
            </w:r>
            <w:r w:rsidRPr="008A7400">
              <w:rPr>
                <w:rFonts w:eastAsia="SimSun"/>
                <w:i/>
                <w:color w:val="0070C0"/>
                <w:sz w:val="20"/>
              </w:rPr>
              <w:t>shortProcessingTime</w:t>
            </w:r>
            <w:r w:rsidRPr="00415D76">
              <w:rPr>
                <w:rFonts w:eastAsia="SimSun"/>
                <w:color w:val="0070C0"/>
                <w:sz w:val="20"/>
              </w:rPr>
              <w:t>, the UE may assume that PDCCH for a PUSCH retransmission of a transport block will occur in the common search space i</w:t>
            </w:r>
            <w:r>
              <w:rPr>
                <w:rFonts w:eastAsia="SimSun"/>
                <w:color w:val="0070C0"/>
                <w:sz w:val="20"/>
              </w:rPr>
              <w:t>f the PDCCH</w:t>
            </w:r>
            <w:r w:rsidRPr="00415D76">
              <w:rPr>
                <w:rFonts w:eastAsia="SimSun"/>
                <w:color w:val="0070C0"/>
                <w:sz w:val="20"/>
              </w:rPr>
              <w:t xml:space="preserve"> for the corresponding initial PUSCH transmission for the same transport block was decoded in the common search space</w:t>
            </w:r>
            <w:r w:rsidR="00966DF7">
              <w:rPr>
                <w:rFonts w:eastAsia="SimSun"/>
                <w:color w:val="0070C0"/>
                <w:sz w:val="20"/>
              </w:rPr>
              <w:t xml:space="preserve"> </w:t>
            </w:r>
            <w:r w:rsidR="00966DF7" w:rsidRPr="00966DF7">
              <w:rPr>
                <w:rFonts w:eastAsia="SimSun"/>
                <w:color w:val="FF0000"/>
                <w:sz w:val="20"/>
              </w:rPr>
              <w:t xml:space="preserve">or if the corresponding initial PUSCH transmission </w:t>
            </w:r>
            <w:r w:rsidR="00966DF7">
              <w:rPr>
                <w:rFonts w:eastAsia="SimSun"/>
                <w:color w:val="FF0000"/>
                <w:sz w:val="20"/>
              </w:rPr>
              <w:t xml:space="preserve">corresponds to a Random access Response Grant </w:t>
            </w:r>
            <w:r w:rsidR="00966DF7" w:rsidRPr="00966DF7">
              <w:rPr>
                <w:rFonts w:eastAsia="SimSun"/>
                <w:color w:val="FF0000"/>
                <w:sz w:val="20"/>
              </w:rPr>
              <w:t>as part of the non-contention based random access procedure</w:t>
            </w:r>
            <w:r w:rsidRPr="00415D76">
              <w:rPr>
                <w:rFonts w:eastAsia="SimSun"/>
                <w:color w:val="0070C0"/>
                <w:sz w:val="20"/>
              </w:rPr>
              <w:t>.</w:t>
            </w:r>
          </w:p>
          <w:p w14:paraId="65F7F2F0" w14:textId="77777777" w:rsidR="001030FB" w:rsidRPr="00415D76" w:rsidRDefault="001030FB" w:rsidP="005F2256">
            <w:pPr>
              <w:rPr>
                <w:rFonts w:eastAsia="ＭＳ 明朝"/>
                <w:sz w:val="20"/>
              </w:rPr>
            </w:pPr>
            <w:r w:rsidRPr="00415D76">
              <w:rPr>
                <w:rFonts w:eastAsia="ＭＳ 明朝"/>
                <w:sz w:val="20"/>
              </w:rPr>
              <w:t xml:space="preserve">If a UE is configured by higher layers to decode </w:t>
            </w:r>
            <w:r w:rsidRPr="00415D76">
              <w:rPr>
                <w:rFonts w:eastAsia="SimSun" w:hint="eastAsia"/>
                <w:sz w:val="20"/>
                <w:lang w:eastAsia="zh-CN"/>
              </w:rPr>
              <w:t>M</w:t>
            </w:r>
            <w:r w:rsidRPr="00415D76">
              <w:rPr>
                <w:rFonts w:eastAsia="ＭＳ 明朝"/>
                <w:sz w:val="20"/>
              </w:rPr>
              <w:t>PDCCHs with the CRC scrambled by the C-RNTI,</w:t>
            </w:r>
            <w:r w:rsidRPr="00415D76">
              <w:rPr>
                <w:sz w:val="20"/>
              </w:rPr>
              <w:t xml:space="preserve"> </w:t>
            </w:r>
            <w:r w:rsidRPr="00415D76">
              <w:rPr>
                <w:rFonts w:eastAsia="ＭＳ 明朝"/>
                <w:sz w:val="20"/>
              </w:rPr>
              <w:t>the</w:t>
            </w:r>
            <w:r w:rsidRPr="00415D76">
              <w:rPr>
                <w:sz w:val="20"/>
              </w:rPr>
              <w:t xml:space="preserve"> UE shall decode the </w:t>
            </w:r>
            <w:r w:rsidRPr="00415D76">
              <w:rPr>
                <w:rFonts w:eastAsia="SimSun" w:hint="eastAsia"/>
                <w:sz w:val="20"/>
                <w:lang w:eastAsia="zh-CN"/>
              </w:rPr>
              <w:t>M</w:t>
            </w:r>
            <w:r w:rsidRPr="00415D76">
              <w:rPr>
                <w:rFonts w:eastAsia="ＭＳ 明朝"/>
                <w:sz w:val="20"/>
              </w:rPr>
              <w:t>PDCCH according to the combination defined in</w:t>
            </w:r>
            <w:r w:rsidRPr="00415D76">
              <w:rPr>
                <w:sz w:val="20"/>
              </w:rPr>
              <w:t xml:space="preserve"> </w:t>
            </w:r>
            <w:r w:rsidRPr="00415D76">
              <w:rPr>
                <w:rFonts w:eastAsia="ＭＳ 明朝"/>
                <w:sz w:val="20"/>
              </w:rPr>
              <w:t>Table 8-</w:t>
            </w:r>
            <w:r w:rsidRPr="00415D76">
              <w:rPr>
                <w:rFonts w:eastAsia="ＭＳ 明朝" w:hint="eastAsia"/>
                <w:sz w:val="20"/>
              </w:rPr>
              <w:t>3</w:t>
            </w:r>
            <w:r w:rsidRPr="00415D76">
              <w:rPr>
                <w:rFonts w:eastAsia="SimSun" w:hint="eastAsia"/>
                <w:sz w:val="20"/>
                <w:lang w:eastAsia="zh-CN"/>
              </w:rPr>
              <w:t>B</w:t>
            </w:r>
            <w:r w:rsidRPr="00415D76">
              <w:rPr>
                <w:rFonts w:eastAsia="ＭＳ 明朝"/>
                <w:sz w:val="20"/>
              </w:rPr>
              <w:t xml:space="preserve"> and transmit the corresponding PUSCH</w:t>
            </w:r>
            <w:r w:rsidRPr="00415D76">
              <w:rPr>
                <w:sz w:val="20"/>
              </w:rPr>
              <w:t xml:space="preserve"> if a transport block corresponding to the HARQ process of the PUSCH transmission is generated as described in [8]</w:t>
            </w:r>
            <w:r w:rsidRPr="00415D76">
              <w:rPr>
                <w:rFonts w:eastAsia="ＭＳ 明朝"/>
                <w:sz w:val="20"/>
              </w:rPr>
              <w:t>.</w:t>
            </w:r>
            <w:r w:rsidRPr="00415D76">
              <w:rPr>
                <w:rFonts w:eastAsia="ＭＳ 明朝" w:hint="eastAsia"/>
                <w:sz w:val="20"/>
              </w:rPr>
              <w:t xml:space="preserve"> The scrambling </w:t>
            </w:r>
            <w:r w:rsidRPr="00415D76">
              <w:rPr>
                <w:rFonts w:eastAsia="ＭＳ 明朝"/>
                <w:sz w:val="20"/>
              </w:rPr>
              <w:t>initialization</w:t>
            </w:r>
            <w:r w:rsidRPr="00415D76">
              <w:rPr>
                <w:rFonts w:eastAsia="ＭＳ 明朝" w:hint="eastAsia"/>
                <w:sz w:val="20"/>
              </w:rPr>
              <w:t xml:space="preserve"> of this PUSCH corresponding to these </w:t>
            </w:r>
            <w:r w:rsidRPr="00415D76">
              <w:rPr>
                <w:rFonts w:eastAsia="SimSun" w:hint="eastAsia"/>
                <w:sz w:val="20"/>
                <w:lang w:eastAsia="zh-CN"/>
              </w:rPr>
              <w:t>M</w:t>
            </w:r>
            <w:r w:rsidRPr="00415D76">
              <w:rPr>
                <w:rFonts w:eastAsia="ＭＳ 明朝" w:hint="eastAsia"/>
                <w:sz w:val="20"/>
              </w:rPr>
              <w:t>PDCCH</w:t>
            </w:r>
            <w:r w:rsidRPr="00415D76">
              <w:rPr>
                <w:rFonts w:eastAsia="Batang" w:hint="eastAsia"/>
                <w:sz w:val="20"/>
              </w:rPr>
              <w:t>s</w:t>
            </w:r>
            <w:r w:rsidRPr="00415D76">
              <w:rPr>
                <w:rFonts w:eastAsia="ＭＳ 明朝" w:hint="eastAsia"/>
                <w:sz w:val="20"/>
              </w:rPr>
              <w:t xml:space="preserve"> and the PUSCH retransmission for the same transport block is by C-RNTI.</w:t>
            </w:r>
          </w:p>
          <w:p w14:paraId="742FD8B2" w14:textId="77777777" w:rsidR="001030FB" w:rsidRPr="001F3003" w:rsidRDefault="001030FB" w:rsidP="005F2256">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649B51E3" w14:textId="77777777" w:rsidR="001030FB" w:rsidRDefault="001030FB" w:rsidP="00562563">
      <w:pPr>
        <w:rPr>
          <w:rFonts w:eastAsiaTheme="minorEastAsia" w:cs="Arial"/>
          <w:szCs w:val="24"/>
          <w:lang w:val="en-US"/>
        </w:rPr>
      </w:pPr>
    </w:p>
    <w:p w14:paraId="4B1AD4AA" w14:textId="7674CD14" w:rsidR="008202D9" w:rsidRPr="00C7119A" w:rsidRDefault="00A13D7E" w:rsidP="008202D9">
      <w:pPr>
        <w:pStyle w:val="10"/>
        <w:spacing w:after="180"/>
        <w:rPr>
          <w:rFonts w:eastAsiaTheme="minorEastAsia" w:cs="Arial"/>
          <w:szCs w:val="24"/>
          <w:lang w:val="en-US"/>
        </w:rPr>
      </w:pPr>
      <w:r w:rsidRPr="00C7119A">
        <w:rPr>
          <w:rFonts w:eastAsiaTheme="minorEastAsia" w:cs="Arial"/>
          <w:szCs w:val="24"/>
          <w:lang w:val="en-US"/>
        </w:rPr>
        <w:t xml:space="preserve">Missing processing timing </w:t>
      </w:r>
      <w:r w:rsidR="008202D9" w:rsidRPr="00C7119A">
        <w:rPr>
          <w:rFonts w:eastAsiaTheme="minorEastAsia" w:cs="Arial"/>
          <w:szCs w:val="24"/>
          <w:lang w:val="en-US"/>
        </w:rPr>
        <w:t>alignment</w:t>
      </w:r>
      <w:r w:rsidRPr="00C7119A">
        <w:rPr>
          <w:rFonts w:eastAsiaTheme="minorEastAsia" w:cs="Arial"/>
          <w:szCs w:val="24"/>
          <w:lang w:val="en-US"/>
        </w:rPr>
        <w:t xml:space="preserve"> for a UE configured with </w:t>
      </w:r>
      <w:r w:rsidRPr="00C7119A">
        <w:rPr>
          <w:rFonts w:eastAsiaTheme="minorEastAsia" w:cs="Arial"/>
          <w:i/>
          <w:szCs w:val="24"/>
          <w:lang w:val="en-US"/>
        </w:rPr>
        <w:t>shortProcessingTime</w:t>
      </w:r>
    </w:p>
    <w:p w14:paraId="0AA66B33" w14:textId="1C2CD86D" w:rsidR="00624F00" w:rsidRDefault="00624F00" w:rsidP="00562563">
      <w:pPr>
        <w:rPr>
          <w:rFonts w:eastAsiaTheme="minorEastAsia" w:cs="Arial"/>
          <w:szCs w:val="24"/>
          <w:lang w:val="en-US"/>
        </w:rPr>
      </w:pPr>
      <w:r>
        <w:rPr>
          <w:rFonts w:eastAsiaTheme="minorEastAsia" w:cs="Arial"/>
          <w:szCs w:val="24"/>
          <w:lang w:val="en-US"/>
        </w:rPr>
        <w:t>In sect</w:t>
      </w:r>
      <w:r w:rsidRPr="00624F00">
        <w:rPr>
          <w:rFonts w:eastAsiaTheme="minorEastAsia" w:cs="Arial"/>
          <w:szCs w:val="24"/>
          <w:lang w:val="en-US"/>
        </w:rPr>
        <w:t>ion 10.1.2</w:t>
      </w:r>
      <w:r>
        <w:rPr>
          <w:rFonts w:eastAsiaTheme="minorEastAsia" w:cs="Arial"/>
          <w:szCs w:val="24"/>
          <w:lang w:val="en-US"/>
        </w:rPr>
        <w:t xml:space="preserve"> of current spec</w:t>
      </w:r>
      <w:r w:rsidR="00D07F52">
        <w:rPr>
          <w:rFonts w:eastAsiaTheme="minorEastAsia" w:cs="Arial"/>
          <w:szCs w:val="24"/>
          <w:lang w:val="en-US"/>
        </w:rPr>
        <w:t xml:space="preserve"> 36.213</w:t>
      </w:r>
      <w:r w:rsidRPr="00624F00">
        <w:rPr>
          <w:rFonts w:eastAsiaTheme="minorEastAsia" w:cs="Arial"/>
          <w:szCs w:val="24"/>
          <w:lang w:val="en-US"/>
        </w:rPr>
        <w:t xml:space="preserve">, </w:t>
      </w:r>
      <w:r w:rsidRPr="00624F00">
        <w:rPr>
          <w:rFonts w:eastAsiaTheme="minorEastAsia" w:cs="Arial"/>
          <w:i/>
          <w:szCs w:val="24"/>
          <w:lang w:val="en-US"/>
        </w:rPr>
        <w:t>k</w:t>
      </w:r>
      <w:r w:rsidRPr="00624F00">
        <w:rPr>
          <w:rFonts w:eastAsiaTheme="minorEastAsia" w:cs="Arial"/>
          <w:i/>
          <w:szCs w:val="24"/>
          <w:vertAlign w:val="subscript"/>
          <w:lang w:val="en-US"/>
        </w:rPr>
        <w:t>p</w:t>
      </w:r>
      <w:r w:rsidRPr="00624F00">
        <w:rPr>
          <w:rFonts w:eastAsiaTheme="minorEastAsia" w:cs="Arial"/>
          <w:szCs w:val="24"/>
          <w:vertAlign w:val="subscript"/>
          <w:lang w:val="en-US"/>
        </w:rPr>
        <w:t xml:space="preserve"> </w:t>
      </w:r>
      <w:r>
        <w:rPr>
          <w:rFonts w:eastAsiaTheme="minorEastAsia" w:cs="Arial"/>
          <w:szCs w:val="24"/>
          <w:lang w:val="en-US"/>
        </w:rPr>
        <w:t>is introduc</w:t>
      </w:r>
      <w:r w:rsidRPr="00624F00">
        <w:rPr>
          <w:rFonts w:eastAsiaTheme="minorEastAsia" w:cs="Arial"/>
          <w:szCs w:val="24"/>
          <w:lang w:val="en-US"/>
        </w:rPr>
        <w:t xml:space="preserve">ed </w:t>
      </w:r>
      <w:r w:rsidR="00C7119A">
        <w:rPr>
          <w:rFonts w:eastAsiaTheme="minorEastAsia" w:cs="Arial"/>
          <w:szCs w:val="24"/>
          <w:lang w:val="en-US"/>
        </w:rPr>
        <w:t xml:space="preserve">to replace </w:t>
      </w:r>
      <w:r w:rsidR="008E3F1A">
        <w:rPr>
          <w:rFonts w:eastAsiaTheme="minorEastAsia" w:cs="Arial"/>
          <w:szCs w:val="24"/>
          <w:lang w:val="en-US"/>
        </w:rPr>
        <w:t xml:space="preserve">normal </w:t>
      </w:r>
      <w:r w:rsidR="00A13D7E">
        <w:rPr>
          <w:rFonts w:eastAsiaTheme="minorEastAsia" w:cs="Arial"/>
          <w:szCs w:val="24"/>
          <w:lang w:val="en-US"/>
        </w:rPr>
        <w:t xml:space="preserve">processing </w:t>
      </w:r>
      <w:r>
        <w:rPr>
          <w:rFonts w:eastAsiaTheme="minorEastAsia" w:cs="Arial"/>
          <w:szCs w:val="24"/>
          <w:lang w:val="en-US"/>
        </w:rPr>
        <w:t xml:space="preserve">timing </w:t>
      </w:r>
      <w:r w:rsidR="00A13D7E">
        <w:rPr>
          <w:rFonts w:eastAsiaTheme="minorEastAsia" w:cs="Arial"/>
          <w:szCs w:val="24"/>
          <w:lang w:val="en-US"/>
        </w:rPr>
        <w:t xml:space="preserve">for processing timing alignment </w:t>
      </w:r>
      <w:r w:rsidRPr="00624F00">
        <w:rPr>
          <w:rFonts w:eastAsiaTheme="minorEastAsia" w:cs="Arial"/>
          <w:szCs w:val="24"/>
          <w:lang w:val="en-US"/>
        </w:rPr>
        <w:t xml:space="preserve">if the UE is configured with higher layer parameter </w:t>
      </w:r>
      <w:r w:rsidRPr="008E3F1A">
        <w:rPr>
          <w:rFonts w:eastAsiaTheme="minorEastAsia" w:cs="Arial"/>
          <w:i/>
          <w:szCs w:val="24"/>
          <w:lang w:val="en-US"/>
        </w:rPr>
        <w:t>shortProcessingTime</w:t>
      </w:r>
      <w:r w:rsidR="008E3F1A">
        <w:rPr>
          <w:rFonts w:eastAsiaTheme="minorEastAsia" w:cs="Arial"/>
          <w:szCs w:val="24"/>
          <w:lang w:val="en-US"/>
        </w:rPr>
        <w:t xml:space="preserve">. </w:t>
      </w:r>
      <w:r>
        <w:rPr>
          <w:rFonts w:eastAsiaTheme="minorEastAsia" w:cs="Arial"/>
          <w:szCs w:val="24"/>
          <w:lang w:val="en-US"/>
        </w:rPr>
        <w:t xml:space="preserve">There are still </w:t>
      </w:r>
      <w:r>
        <w:rPr>
          <w:rFonts w:eastAsiaTheme="minorEastAsia" w:cs="Arial" w:hint="eastAsia"/>
          <w:szCs w:val="24"/>
          <w:lang w:val="en-US"/>
        </w:rPr>
        <w:t xml:space="preserve">some </w:t>
      </w:r>
      <w:r>
        <w:rPr>
          <w:rFonts w:eastAsiaTheme="minorEastAsia" w:cs="Arial"/>
          <w:szCs w:val="24"/>
          <w:lang w:val="en-US"/>
        </w:rPr>
        <w:t xml:space="preserve">missing </w:t>
      </w:r>
      <w:r w:rsidR="00A13D7E">
        <w:rPr>
          <w:rFonts w:eastAsiaTheme="minorEastAsia" w:cs="Arial"/>
          <w:szCs w:val="24"/>
          <w:lang w:val="en-US"/>
        </w:rPr>
        <w:t xml:space="preserve">processing </w:t>
      </w:r>
      <w:r>
        <w:rPr>
          <w:rFonts w:eastAsiaTheme="minorEastAsia" w:cs="Arial"/>
          <w:szCs w:val="24"/>
          <w:lang w:val="en-US"/>
        </w:rPr>
        <w:t>timing alignment</w:t>
      </w:r>
      <w:r w:rsidR="00A13D7E">
        <w:rPr>
          <w:rFonts w:eastAsiaTheme="minorEastAsia" w:cs="Arial"/>
          <w:szCs w:val="24"/>
          <w:lang w:val="en-US"/>
        </w:rPr>
        <w:t xml:space="preserve"> in current spec</w:t>
      </w:r>
      <w:r w:rsidRPr="00624F00">
        <w:rPr>
          <w:rFonts w:eastAsiaTheme="minorEastAsia" w:cs="Arial"/>
          <w:szCs w:val="24"/>
          <w:lang w:val="en-US"/>
        </w:rPr>
        <w:t>.</w:t>
      </w:r>
      <w:r w:rsidR="00534029">
        <w:rPr>
          <w:rFonts w:eastAsiaTheme="minorEastAsia" w:cs="Arial"/>
          <w:szCs w:val="24"/>
          <w:lang w:val="en-US"/>
        </w:rPr>
        <w:t xml:space="preserve"> The missing </w:t>
      </w:r>
      <w:r w:rsidR="00A13D7E">
        <w:rPr>
          <w:rFonts w:eastAsiaTheme="minorEastAsia" w:cs="Arial"/>
          <w:szCs w:val="24"/>
          <w:lang w:val="en-US"/>
        </w:rPr>
        <w:t xml:space="preserve">processing </w:t>
      </w:r>
      <w:r w:rsidR="00534029">
        <w:rPr>
          <w:rFonts w:eastAsiaTheme="minorEastAsia" w:cs="Arial"/>
          <w:szCs w:val="24"/>
          <w:lang w:val="en-US"/>
        </w:rPr>
        <w:t>timing alignment have been captu</w:t>
      </w:r>
      <w:r w:rsidR="008617E2">
        <w:rPr>
          <w:rFonts w:eastAsiaTheme="minorEastAsia" w:cs="Arial"/>
          <w:szCs w:val="24"/>
          <w:lang w:val="en-US"/>
        </w:rPr>
        <w:t>red in the below text proposal 3</w:t>
      </w:r>
      <w:r w:rsidR="00534029">
        <w:rPr>
          <w:rFonts w:eastAsiaTheme="minorEastAsia" w:cs="Arial"/>
          <w:szCs w:val="24"/>
          <w:lang w:val="en-US"/>
        </w:rPr>
        <w:t>.</w:t>
      </w:r>
    </w:p>
    <w:p w14:paraId="38445A71" w14:textId="060518E0" w:rsidR="00242EB8" w:rsidRPr="00DC5AE2" w:rsidRDefault="00384763" w:rsidP="00384763">
      <w:pPr>
        <w:rPr>
          <w:rFonts w:eastAsiaTheme="minorEastAsia" w:cs="Arial"/>
          <w:b/>
          <w:szCs w:val="24"/>
          <w:lang w:val="en-US"/>
        </w:rPr>
      </w:pPr>
      <w:r w:rsidRPr="00DC5AE2">
        <w:rPr>
          <w:rFonts w:eastAsiaTheme="minorEastAsia" w:cs="Arial" w:hint="eastAsia"/>
          <w:b/>
          <w:szCs w:val="24"/>
          <w:lang w:val="en-US"/>
        </w:rPr>
        <w:t>Proposal</w:t>
      </w:r>
      <w:r w:rsidR="00242EB8">
        <w:rPr>
          <w:rFonts w:eastAsiaTheme="minorEastAsia" w:cs="Arial"/>
          <w:b/>
          <w:szCs w:val="24"/>
          <w:lang w:val="en-US"/>
        </w:rPr>
        <w:t xml:space="preserve"> 3</w:t>
      </w:r>
      <w:r w:rsidRPr="00DC5AE2">
        <w:rPr>
          <w:rFonts w:eastAsiaTheme="minorEastAsia" w:cs="Arial" w:hint="eastAsia"/>
          <w:b/>
          <w:szCs w:val="24"/>
          <w:lang w:val="en-US"/>
        </w:rPr>
        <w:t>:</w:t>
      </w:r>
    </w:p>
    <w:p w14:paraId="2AEA0D35" w14:textId="213BD5A6" w:rsidR="00242EB8" w:rsidRPr="00242EB8" w:rsidRDefault="00242EB8" w:rsidP="00A13D7E">
      <w:pPr>
        <w:pStyle w:val="aff5"/>
        <w:numPr>
          <w:ilvl w:val="0"/>
          <w:numId w:val="20"/>
        </w:numPr>
        <w:ind w:leftChars="0"/>
        <w:rPr>
          <w:lang w:val="en-US"/>
        </w:rPr>
      </w:pPr>
      <w:r>
        <w:rPr>
          <w:lang w:val="en-US"/>
        </w:rPr>
        <w:t xml:space="preserve">In section 10.1.2 of 36.213, timing </w:t>
      </w:r>
      <w:r w:rsidRPr="00242EB8">
        <w:rPr>
          <w:i/>
          <w:lang w:val="en-US"/>
        </w:rPr>
        <w:t>n-4</w:t>
      </w:r>
      <w:r>
        <w:rPr>
          <w:lang w:val="en-US"/>
        </w:rPr>
        <w:t xml:space="preserve"> should be modified to </w:t>
      </w:r>
      <w:r w:rsidRPr="00242EB8">
        <w:rPr>
          <w:i/>
          <w:lang w:val="en-US"/>
        </w:rPr>
        <w:t>n-k</w:t>
      </w:r>
      <w:r w:rsidRPr="00242EB8">
        <w:rPr>
          <w:i/>
          <w:vertAlign w:val="subscript"/>
          <w:lang w:val="en-US"/>
        </w:rPr>
        <w:t>p</w:t>
      </w:r>
      <w:r w:rsidR="00D07F52">
        <w:rPr>
          <w:i/>
          <w:vertAlign w:val="subscript"/>
          <w:lang w:val="en-US"/>
        </w:rPr>
        <w:t xml:space="preserve"> </w:t>
      </w:r>
      <w:r w:rsidR="00D07F52" w:rsidRPr="00D07F52">
        <w:rPr>
          <w:lang w:val="en-US"/>
        </w:rPr>
        <w:t xml:space="preserve">for UE configured with higher layer parameter </w:t>
      </w:r>
      <w:r w:rsidR="00D07F52">
        <w:rPr>
          <w:i/>
          <w:lang w:val="en-US"/>
        </w:rPr>
        <w:t>shortProcessingTime.</w:t>
      </w:r>
    </w:p>
    <w:p w14:paraId="63786898" w14:textId="13BAC191" w:rsidR="008E3F1A" w:rsidRPr="00A13D7E" w:rsidRDefault="00384763" w:rsidP="00242EB8">
      <w:pPr>
        <w:pStyle w:val="aff5"/>
        <w:numPr>
          <w:ilvl w:val="1"/>
          <w:numId w:val="20"/>
        </w:numPr>
        <w:ind w:leftChars="0"/>
        <w:rPr>
          <w:lang w:val="en-US"/>
        </w:rPr>
      </w:pPr>
      <w:r>
        <w:rPr>
          <w:rFonts w:eastAsiaTheme="minorEastAsia" w:cs="Arial"/>
          <w:szCs w:val="24"/>
          <w:lang w:val="en-US"/>
        </w:rPr>
        <w:t xml:space="preserve">Text proposal </w:t>
      </w:r>
      <w:r w:rsidR="008617E2">
        <w:rPr>
          <w:rFonts w:eastAsiaTheme="minorEastAsia" w:cs="Arial"/>
          <w:szCs w:val="24"/>
          <w:lang w:val="en-US"/>
        </w:rPr>
        <w:t>3</w:t>
      </w:r>
      <w:r>
        <w:rPr>
          <w:rFonts w:eastAsiaTheme="minorEastAsia" w:cs="Arial"/>
          <w:szCs w:val="24"/>
          <w:lang w:val="en-US"/>
        </w:rPr>
        <w:t xml:space="preserve"> </w:t>
      </w:r>
      <w:r>
        <w:rPr>
          <w:lang w:val="en-US"/>
        </w:rPr>
        <w:t>(</w:t>
      </w:r>
      <w:r w:rsidRPr="00806624">
        <w:rPr>
          <w:color w:val="0070C0"/>
          <w:lang w:val="en-US"/>
        </w:rPr>
        <w:t>with blue wording</w:t>
      </w:r>
      <w:r w:rsidR="00C7119A">
        <w:rPr>
          <w:color w:val="0070C0"/>
          <w:lang w:val="en-US"/>
        </w:rPr>
        <w:t xml:space="preserve"> and strikethrough</w:t>
      </w:r>
      <w:r>
        <w:rPr>
          <w:color w:val="0070C0"/>
          <w:lang w:val="en-US"/>
        </w:rPr>
        <w:t xml:space="preserve">) </w:t>
      </w:r>
      <w:r w:rsidR="00D07F52" w:rsidRPr="00D07F52">
        <w:rPr>
          <w:color w:val="000000" w:themeColor="text1"/>
          <w:lang w:val="en-US"/>
        </w:rPr>
        <w:t xml:space="preserve">is provided as </w:t>
      </w:r>
      <w:r w:rsidR="00A13D7E">
        <w:rPr>
          <w:rFonts w:eastAsiaTheme="minorEastAsia" w:cs="Arial"/>
          <w:szCs w:val="24"/>
          <w:lang w:val="en-US"/>
        </w:rPr>
        <w:t>below</w:t>
      </w:r>
      <w:r>
        <w:rPr>
          <w:rFonts w:eastAsiaTheme="minorEastAsia" w:cs="Arial"/>
          <w:szCs w:val="24"/>
          <w:lang w:val="en-US"/>
        </w:rPr>
        <w:t xml:space="preserve">. </w:t>
      </w:r>
    </w:p>
    <w:tbl>
      <w:tblPr>
        <w:tblStyle w:val="af0"/>
        <w:tblW w:w="0" w:type="auto"/>
        <w:tblInd w:w="240" w:type="dxa"/>
        <w:tblLook w:val="04A0" w:firstRow="1" w:lastRow="0" w:firstColumn="1" w:lastColumn="0" w:noHBand="0" w:noVBand="1"/>
      </w:tblPr>
      <w:tblGrid>
        <w:gridCol w:w="9714"/>
      </w:tblGrid>
      <w:tr w:rsidR="008E3F1A" w14:paraId="551EE5F6" w14:textId="77777777" w:rsidTr="00F66F23">
        <w:tc>
          <w:tcPr>
            <w:tcW w:w="10180" w:type="dxa"/>
          </w:tcPr>
          <w:p w14:paraId="1D517799" w14:textId="0941CA66" w:rsidR="008E3F1A" w:rsidRDefault="008E3F1A" w:rsidP="00F66F23">
            <w:pPr>
              <w:ind w:firstLineChars="450" w:firstLine="1080"/>
              <w:rPr>
                <w:lang w:eastAsia="ko-KR"/>
              </w:rPr>
            </w:pPr>
            <w:r w:rsidRPr="00C7119A">
              <w:rPr>
                <w:rFonts w:hint="eastAsia"/>
                <w:lang w:eastAsia="ko-KR"/>
              </w:rPr>
              <w:t xml:space="preserve">=== </w:t>
            </w:r>
            <w:r w:rsidRPr="00C7119A">
              <w:rPr>
                <w:lang w:eastAsia="ko-KR"/>
              </w:rPr>
              <w:t xml:space="preserve">      </w:t>
            </w:r>
            <w:r w:rsidRPr="00C7119A">
              <w:rPr>
                <w:rFonts w:hint="eastAsia"/>
                <w:lang w:eastAsia="ko-KR"/>
              </w:rPr>
              <w:t>T</w:t>
            </w:r>
            <w:r w:rsidRPr="00C7119A">
              <w:rPr>
                <w:lang w:eastAsia="ko-KR"/>
              </w:rPr>
              <w:t xml:space="preserve">ext </w:t>
            </w:r>
            <w:r w:rsidRPr="00C7119A">
              <w:rPr>
                <w:rFonts w:hint="eastAsia"/>
                <w:lang w:eastAsia="ko-KR"/>
              </w:rPr>
              <w:t>P</w:t>
            </w:r>
            <w:r w:rsidR="00C7119A" w:rsidRPr="00C7119A">
              <w:rPr>
                <w:lang w:eastAsia="ko-KR"/>
              </w:rPr>
              <w:t>roposal 3</w:t>
            </w:r>
            <w:r w:rsidRPr="00C7119A">
              <w:rPr>
                <w:lang w:eastAsia="ko-KR"/>
              </w:rPr>
              <w:t xml:space="preserve"> </w:t>
            </w:r>
            <w:r w:rsidRPr="00C7119A">
              <w:rPr>
                <w:rFonts w:hint="eastAsia"/>
                <w:lang w:eastAsia="ko-KR"/>
              </w:rPr>
              <w:t xml:space="preserve"> </w:t>
            </w:r>
            <w:r w:rsidRPr="00C7119A">
              <w:rPr>
                <w:lang w:eastAsia="ko-KR"/>
              </w:rPr>
              <w:t xml:space="preserve">  </w:t>
            </w:r>
            <w:r w:rsidRPr="00C7119A">
              <w:rPr>
                <w:rFonts w:hint="eastAsia"/>
                <w:lang w:eastAsia="ko-KR"/>
              </w:rPr>
              <w:t>(from TS 36.21</w:t>
            </w:r>
            <w:r w:rsidRPr="00C7119A">
              <w:rPr>
                <w:lang w:eastAsia="ko-KR"/>
              </w:rPr>
              <w:t>3</w:t>
            </w:r>
            <w:r w:rsidRPr="00C7119A">
              <w:rPr>
                <w:rFonts w:hint="eastAsia"/>
                <w:lang w:eastAsia="ko-KR"/>
              </w:rPr>
              <w:t xml:space="preserve"> V15.</w:t>
            </w:r>
            <w:r w:rsidRPr="00C7119A">
              <w:rPr>
                <w:lang w:eastAsia="ko-KR"/>
              </w:rPr>
              <w:t>0</w:t>
            </w:r>
            <w:r w:rsidRPr="00C7119A">
              <w:rPr>
                <w:rFonts w:hint="eastAsia"/>
                <w:lang w:eastAsia="ko-KR"/>
              </w:rPr>
              <w:t>.</w:t>
            </w:r>
            <w:r w:rsidRPr="00C7119A">
              <w:rPr>
                <w:lang w:eastAsia="ko-KR"/>
              </w:rPr>
              <w:t>0</w:t>
            </w:r>
            <w:r w:rsidRPr="00C7119A">
              <w:rPr>
                <w:rFonts w:hint="eastAsia"/>
                <w:lang w:eastAsia="ko-KR"/>
              </w:rPr>
              <w:t>) ===</w:t>
            </w:r>
          </w:p>
          <w:p w14:paraId="5965DD08" w14:textId="644AEDC3" w:rsidR="008E3F1A" w:rsidRPr="0046083A" w:rsidRDefault="008E3F1A" w:rsidP="00F66F23">
            <w:pPr>
              <w:pStyle w:val="30"/>
              <w:numPr>
                <w:ilvl w:val="0"/>
                <w:numId w:val="0"/>
              </w:numPr>
              <w:ind w:left="709" w:hanging="709"/>
              <w:outlineLvl w:val="2"/>
              <w:rPr>
                <w:b w:val="0"/>
                <w:noProof/>
              </w:rPr>
            </w:pPr>
            <w:r>
              <w:rPr>
                <w:b w:val="0"/>
                <w:noProof/>
                <w:szCs w:val="24"/>
              </w:rPr>
              <w:t>10.1.2 FDD HARQ-ACK feedback procedures</w:t>
            </w:r>
          </w:p>
          <w:p w14:paraId="33DD5B71" w14:textId="77777777" w:rsidR="008E3F1A" w:rsidRPr="00266CB2" w:rsidRDefault="008E3F1A" w:rsidP="00F66F23">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109B3D00" w14:textId="77777777" w:rsidR="008E3F1A" w:rsidRPr="008E3F1A" w:rsidRDefault="008E3F1A" w:rsidP="008E3F1A">
            <w:pPr>
              <w:overflowPunct w:val="0"/>
              <w:autoSpaceDE w:val="0"/>
              <w:autoSpaceDN w:val="0"/>
              <w:adjustRightInd w:val="0"/>
              <w:snapToGrid/>
              <w:spacing w:after="180" w:afterAutospacing="0"/>
              <w:jc w:val="left"/>
              <w:textAlignment w:val="baseline"/>
              <w:rPr>
                <w:rFonts w:eastAsia="Times New Roman"/>
                <w:sz w:val="20"/>
                <w:lang w:val="en-US" w:eastAsia="ko-KR"/>
              </w:rPr>
            </w:pPr>
            <w:r w:rsidRPr="008E3F1A">
              <w:rPr>
                <w:rFonts w:eastAsia="Times New Roman"/>
                <w:sz w:val="20"/>
                <w:lang w:val="en-US" w:eastAsia="ko-KR"/>
              </w:rPr>
              <w:lastRenderedPageBreak/>
              <w:t>Throughout this section,</w:t>
            </w:r>
          </w:p>
          <w:p w14:paraId="2E7FD1B0" w14:textId="77777777" w:rsidR="008E3F1A" w:rsidRPr="008E3F1A" w:rsidRDefault="008E3F1A" w:rsidP="008E3F1A">
            <w:pPr>
              <w:overflowPunct w:val="0"/>
              <w:autoSpaceDE w:val="0"/>
              <w:autoSpaceDN w:val="0"/>
              <w:adjustRightInd w:val="0"/>
              <w:snapToGrid/>
              <w:spacing w:after="180" w:afterAutospacing="0"/>
              <w:ind w:left="568" w:hanging="284"/>
              <w:jc w:val="left"/>
              <w:textAlignment w:val="baseline"/>
              <w:rPr>
                <w:rFonts w:eastAsia="Times New Roman"/>
                <w:sz w:val="20"/>
                <w:lang w:val="en-US" w:eastAsia="en-GB"/>
              </w:rPr>
            </w:pPr>
            <w:r w:rsidRPr="008E3F1A">
              <w:rPr>
                <w:rFonts w:eastAsia="Times New Roman"/>
                <w:sz w:val="20"/>
                <w:lang w:val="en-US" w:eastAsia="ko-KR"/>
              </w:rPr>
              <w:t>-</w:t>
            </w:r>
            <w:r w:rsidRPr="008E3F1A">
              <w:rPr>
                <w:rFonts w:eastAsia="Times New Roman"/>
                <w:sz w:val="20"/>
                <w:lang w:val="en-US" w:eastAsia="ko-KR"/>
              </w:rPr>
              <w:tab/>
              <w:t>i</w:t>
            </w:r>
            <w:r w:rsidRPr="008E3F1A">
              <w:rPr>
                <w:rFonts w:eastAsia="Times New Roman" w:hint="eastAsia"/>
                <w:sz w:val="20"/>
                <w:lang w:val="en-US" w:eastAsia="ko-KR"/>
              </w:rPr>
              <w:t xml:space="preserve">f the UE </w:t>
            </w:r>
            <w:r w:rsidRPr="008E3F1A">
              <w:rPr>
                <w:rFonts w:eastAsia="Times New Roman"/>
                <w:sz w:val="20"/>
                <w:lang w:val="en-US" w:eastAsia="ko-KR"/>
              </w:rPr>
              <w:t xml:space="preserve">is configured with higher layer parameter </w:t>
            </w:r>
            <w:r w:rsidRPr="008E3F1A">
              <w:rPr>
                <w:rFonts w:eastAsia="Times New Roman"/>
                <w:i/>
                <w:sz w:val="20"/>
                <w:lang w:eastAsia="zh-CN"/>
              </w:rPr>
              <w:t xml:space="preserve">shortProcessingTime </w:t>
            </w:r>
            <w:r w:rsidRPr="008E3F1A">
              <w:rPr>
                <w:rFonts w:eastAsia="Times New Roman"/>
                <w:sz w:val="20"/>
                <w:lang w:eastAsia="en-GB"/>
              </w:rPr>
              <w:t>and the corresponding PDCCH is in the UE-specific search space</w:t>
            </w:r>
            <w:r w:rsidRPr="008E3F1A">
              <w:rPr>
                <w:rFonts w:eastAsia="Times New Roman"/>
                <w:i/>
                <w:sz w:val="20"/>
                <w:lang w:eastAsia="zh-CN"/>
              </w:rPr>
              <w:t>,</w:t>
            </w:r>
            <w:r w:rsidRPr="008E3F1A">
              <w:rPr>
                <w:rFonts w:eastAsia="Times New Roman"/>
                <w:i/>
                <w:position w:val="-14"/>
                <w:sz w:val="20"/>
                <w:lang w:val="en-US" w:eastAsia="ko-KR"/>
              </w:rPr>
              <w:object w:dxaOrig="660" w:dyaOrig="380" w14:anchorId="0D716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5pt" o:ole="">
                  <v:imagedata r:id="rId8" o:title=""/>
                </v:shape>
                <o:OLEObject Type="Embed" ProgID="Equation.3" ShapeID="_x0000_i1025" DrawAspect="Content" ObjectID="_1580304183" r:id="rId9"/>
              </w:object>
            </w:r>
            <w:r w:rsidRPr="008E3F1A">
              <w:rPr>
                <w:rFonts w:eastAsia="Times New Roman" w:hint="eastAsia"/>
                <w:sz w:val="20"/>
                <w:lang w:val="en-US" w:eastAsia="ko-KR"/>
              </w:rPr>
              <w:t xml:space="preserve"> </w:t>
            </w:r>
            <w:r w:rsidRPr="008E3F1A">
              <w:rPr>
                <w:rFonts w:eastAsia="Times New Roman"/>
                <w:sz w:val="20"/>
                <w:lang w:eastAsia="zh-CN"/>
              </w:rPr>
              <w:t>and</w:t>
            </w:r>
            <w:r w:rsidRPr="008E3F1A">
              <w:rPr>
                <w:rFonts w:eastAsia="Times New Roman"/>
                <w:i/>
                <w:sz w:val="20"/>
                <w:lang w:eastAsia="zh-CN"/>
              </w:rPr>
              <w:t xml:space="preserve"> </w:t>
            </w:r>
            <w:r w:rsidRPr="008E3F1A">
              <w:rPr>
                <w:rFonts w:eastAsia="Times New Roman"/>
                <w:i/>
                <w:position w:val="-14"/>
                <w:sz w:val="20"/>
                <w:lang w:val="en-US" w:eastAsia="ko-KR"/>
              </w:rPr>
              <w:object w:dxaOrig="680" w:dyaOrig="380" w14:anchorId="52DED705">
                <v:shape id="_x0000_i1026" type="#_x0000_t75" style="width:36pt;height:21.5pt" o:ole="">
                  <v:imagedata r:id="rId10" o:title=""/>
                </v:shape>
                <o:OLEObject Type="Embed" ProgID="Equation.3" ShapeID="_x0000_i1026" DrawAspect="Content" ObjectID="_1580304184" r:id="rId11"/>
              </w:object>
            </w:r>
            <w:r w:rsidRPr="008E3F1A">
              <w:rPr>
                <w:rFonts w:eastAsia="Times New Roman"/>
                <w:sz w:val="20"/>
                <w:lang w:val="en-US" w:eastAsia="ko-KR"/>
              </w:rPr>
              <w:t>otherwise</w:t>
            </w:r>
            <w:r w:rsidRPr="008E3F1A">
              <w:rPr>
                <w:rFonts w:eastAsia="Times New Roman" w:hint="eastAsia"/>
                <w:sz w:val="20"/>
                <w:lang w:val="en-US" w:eastAsia="ko-KR"/>
              </w:rPr>
              <w:t>,</w:t>
            </w:r>
          </w:p>
          <w:p w14:paraId="789C189D" w14:textId="77777777" w:rsidR="008E3F1A" w:rsidRPr="008E3F1A" w:rsidRDefault="008E3F1A" w:rsidP="008E3F1A">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8E3F1A">
              <w:rPr>
                <w:rFonts w:eastAsia="Times New Roman"/>
                <w:sz w:val="20"/>
                <w:lang w:val="en-US" w:eastAsia="ko-KR"/>
              </w:rPr>
              <w:t>-</w:t>
            </w:r>
            <w:r w:rsidRPr="008E3F1A">
              <w:rPr>
                <w:rFonts w:eastAsia="Times New Roman"/>
                <w:sz w:val="20"/>
                <w:lang w:val="en-US" w:eastAsia="ko-KR"/>
              </w:rPr>
              <w:tab/>
              <w:t>i</w:t>
            </w:r>
            <w:r w:rsidRPr="008E3F1A">
              <w:rPr>
                <w:rFonts w:eastAsia="Times New Roman" w:hint="eastAsia"/>
                <w:sz w:val="20"/>
                <w:lang w:val="en-US" w:eastAsia="ko-KR"/>
              </w:rPr>
              <w:t xml:space="preserve">f the UE </w:t>
            </w:r>
            <w:r w:rsidRPr="008E3F1A">
              <w:rPr>
                <w:rFonts w:eastAsia="Times New Roman"/>
                <w:sz w:val="20"/>
                <w:lang w:val="en-US" w:eastAsia="ko-KR"/>
              </w:rPr>
              <w:t>is configured with higher layer parameter</w:t>
            </w:r>
            <w:r w:rsidRPr="008E3F1A">
              <w:rPr>
                <w:rFonts w:eastAsia="Times New Roman"/>
                <w:i/>
                <w:sz w:val="20"/>
                <w:lang w:eastAsia="en-GB"/>
              </w:rPr>
              <w:t xml:space="preserve"> ShortTTI-Length </w:t>
            </w:r>
            <w:r w:rsidRPr="008E3F1A">
              <w:rPr>
                <w:rFonts w:eastAsia="Times New Roman"/>
                <w:sz w:val="20"/>
                <w:lang w:eastAsia="en-GB"/>
              </w:rPr>
              <w:t xml:space="preserve">and the corresponding PDCCH/SPDCCH with DCI format 7-1A/7-1B/7-1C/7-1D/7-1E/7-1F/7-1G is detected in a subslot, </w:t>
            </w:r>
            <w:r w:rsidRPr="008E3F1A">
              <w:rPr>
                <w:rFonts w:eastAsia="Times New Roman"/>
                <w:i/>
                <w:position w:val="-14"/>
                <w:sz w:val="20"/>
                <w:lang w:val="en-US" w:eastAsia="ko-KR"/>
              </w:rPr>
              <w:object w:dxaOrig="360" w:dyaOrig="380" w14:anchorId="49EBCBCF">
                <v:shape id="_x0000_i1027" type="#_x0000_t75" style="width:14.5pt;height:21.5pt" o:ole="">
                  <v:imagedata r:id="rId12" o:title=""/>
                </v:shape>
                <o:OLEObject Type="Embed" ProgID="Equation.3" ShapeID="_x0000_i1027" DrawAspect="Content" ObjectID="_1580304185" r:id="rId13"/>
              </w:object>
            </w:r>
            <w:r w:rsidRPr="008E3F1A">
              <w:rPr>
                <w:rFonts w:eastAsia="Times New Roman"/>
                <w:sz w:val="20"/>
                <w:lang w:eastAsia="en-GB"/>
              </w:rPr>
              <w:t xml:space="preserve"> is determined based on higher layer configuration from </w:t>
            </w:r>
            <w:r w:rsidRPr="008E3F1A">
              <w:rPr>
                <w:rFonts w:eastAsia="Times New Roman"/>
                <w:i/>
                <w:position w:val="-10"/>
                <w:sz w:val="20"/>
                <w:lang w:val="en-US" w:eastAsia="ko-KR"/>
              </w:rPr>
              <w:object w:dxaOrig="660" w:dyaOrig="340" w14:anchorId="75F69ABD">
                <v:shape id="_x0000_i1028" type="#_x0000_t75" style="width:36pt;height:14.5pt" o:ole="">
                  <v:imagedata r:id="rId14" o:title=""/>
                </v:shape>
                <o:OLEObject Type="Embed" ProgID="Equation.3" ShapeID="_x0000_i1028" DrawAspect="Content" ObjectID="_1580304186" r:id="rId15"/>
              </w:object>
            </w:r>
            <w:r w:rsidRPr="008E3F1A">
              <w:rPr>
                <w:rFonts w:eastAsia="Times New Roman"/>
                <w:sz w:val="20"/>
                <w:lang w:eastAsia="en-GB"/>
              </w:rPr>
              <w:t>.</w:t>
            </w:r>
          </w:p>
          <w:p w14:paraId="6A6D3F44" w14:textId="77777777" w:rsidR="00FD6AED" w:rsidRPr="00FD6AED" w:rsidRDefault="00FD6AED" w:rsidP="00FD6AED">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bookmarkStart w:id="3" w:name="_Toc415085521"/>
            <w:r w:rsidRPr="00FD6AED">
              <w:rPr>
                <w:rFonts w:ascii="Arial" w:eastAsia="Times New Roman" w:hAnsi="Arial"/>
                <w:sz w:val="22"/>
                <w:lang w:eastAsia="en-GB"/>
              </w:rPr>
              <w:t>10.1.2.2.1</w:t>
            </w:r>
            <w:r w:rsidRPr="00FD6AED">
              <w:rPr>
                <w:rFonts w:ascii="Arial" w:eastAsia="Times New Roman" w:hAnsi="Arial"/>
                <w:sz w:val="22"/>
                <w:lang w:eastAsia="en-GB"/>
              </w:rPr>
              <w:tab/>
              <w:t>PUCCH format 1b with channel selection HARQ-ACK procedure</w:t>
            </w:r>
            <w:bookmarkEnd w:id="3"/>
          </w:p>
          <w:p w14:paraId="25BB636D" w14:textId="77777777" w:rsidR="00FD6AED" w:rsidRPr="00266CB2" w:rsidRDefault="00FD6AED" w:rsidP="00FD6AED">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5FBC6478" w14:textId="03BF8DC9" w:rsidR="00FD6AED" w:rsidRPr="00FD6AED" w:rsidRDefault="00FD6AED" w:rsidP="00FD6AED">
            <w:p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 xml:space="preserve">The UE shall determine the </w:t>
            </w:r>
            <w:r w:rsidRPr="00FD6AED">
              <w:rPr>
                <w:rFonts w:eastAsia="Times New Roman"/>
                <w:noProof/>
                <w:position w:val="-4"/>
                <w:sz w:val="20"/>
                <w:lang w:val="en-US"/>
              </w:rPr>
              <w:drawing>
                <wp:inline distT="0" distB="0" distL="0" distR="0" wp14:anchorId="2EA14B6E" wp14:editId="1529E840">
                  <wp:extent cx="124460" cy="139065"/>
                  <wp:effectExtent l="0" t="0" r="889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FD6AED">
              <w:rPr>
                <w:rFonts w:eastAsia="Times New Roman"/>
                <w:sz w:val="20"/>
                <w:lang w:eastAsia="en-GB"/>
              </w:rPr>
              <w:t xml:space="preserve"> PUCCH resources, </w:t>
            </w:r>
            <w:r w:rsidRPr="00FD6AED">
              <w:rPr>
                <w:rFonts w:eastAsia="Times New Roman"/>
                <w:noProof/>
                <w:position w:val="-14"/>
                <w:sz w:val="20"/>
                <w:lang w:val="en-US"/>
              </w:rPr>
              <w:drawing>
                <wp:inline distT="0" distB="0" distL="0" distR="0" wp14:anchorId="7CD78C08" wp14:editId="3076062F">
                  <wp:extent cx="497205" cy="25590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hint="eastAsia"/>
                <w:sz w:val="20"/>
                <w:lang w:eastAsia="ko-KR"/>
              </w:rPr>
              <w:t xml:space="preserve"> associated with </w:t>
            </w:r>
            <w:r w:rsidRPr="00FD6AED">
              <w:rPr>
                <w:rFonts w:eastAsia="Times New Roman"/>
                <w:sz w:val="20"/>
                <w:lang w:eastAsia="en-GB"/>
              </w:rPr>
              <w:t>HARQ-ACK(</w:t>
            </w:r>
            <w:r w:rsidRPr="00FD6AED">
              <w:rPr>
                <w:rFonts w:eastAsia="Times New Roman" w:hint="eastAsia"/>
                <w:i/>
                <w:sz w:val="20"/>
                <w:lang w:eastAsia="ko-KR"/>
              </w:rPr>
              <w:t>j</w:t>
            </w:r>
            <w:r w:rsidRPr="00FD6AED">
              <w:rPr>
                <w:rFonts w:eastAsia="Times New Roman"/>
                <w:sz w:val="20"/>
                <w:lang w:eastAsia="en-GB"/>
              </w:rPr>
              <w:t xml:space="preserve">) where </w:t>
            </w:r>
            <w:r w:rsidRPr="00FD6AED">
              <w:rPr>
                <w:rFonts w:eastAsia="Times New Roman"/>
                <w:noProof/>
                <w:position w:val="-10"/>
                <w:sz w:val="20"/>
                <w:lang w:val="en-US"/>
              </w:rPr>
              <w:drawing>
                <wp:inline distT="0" distB="0" distL="0" distR="0" wp14:anchorId="7423FD46" wp14:editId="1197D9CB">
                  <wp:extent cx="658495" cy="168275"/>
                  <wp:effectExtent l="0" t="0" r="8255" b="3175"/>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8495" cy="168275"/>
                          </a:xfrm>
                          <a:prstGeom prst="rect">
                            <a:avLst/>
                          </a:prstGeom>
                          <a:noFill/>
                          <a:ln>
                            <a:noFill/>
                          </a:ln>
                        </pic:spPr>
                      </pic:pic>
                    </a:graphicData>
                  </a:graphic>
                </wp:inline>
              </w:drawing>
            </w:r>
            <w:r w:rsidRPr="00FD6AED">
              <w:rPr>
                <w:rFonts w:eastAsia="Times New Roman"/>
                <w:sz w:val="20"/>
                <w:lang w:eastAsia="en-GB"/>
              </w:rPr>
              <w:t xml:space="preserve"> in Table 10.1.2.2.1-1, according to </w:t>
            </w:r>
          </w:p>
          <w:p w14:paraId="59672696" w14:textId="601831B3" w:rsidR="00FD6AED" w:rsidRPr="00FD6AED" w:rsidRDefault="00FD6AED" w:rsidP="00FD6AED">
            <w:pPr>
              <w:numPr>
                <w:ilvl w:val="0"/>
                <w:numId w:val="21"/>
              </w:num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for a PDSCH transmission indicated by the detection of a corresponding PDCCH in subframe</w:t>
            </w:r>
            <w:r w:rsidRPr="00FD6AED">
              <w:rPr>
                <w:rFonts w:eastAsia="Times New Roman"/>
                <w:color w:val="0070C0"/>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FD6AED">
              <w:rPr>
                <w:rFonts w:eastAsia="Times New Roman"/>
                <w:strike/>
                <w:noProof/>
                <w:position w:val="-6"/>
                <w:sz w:val="20"/>
                <w:lang w:val="en-US"/>
              </w:rPr>
              <w:drawing>
                <wp:inline distT="0" distB="0" distL="0" distR="0" wp14:anchorId="23B855B3" wp14:editId="333C52CC">
                  <wp:extent cx="285115" cy="146050"/>
                  <wp:effectExtent l="0" t="0" r="635" b="635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trike/>
                <w:sz w:val="20"/>
                <w:lang w:eastAsia="en-GB"/>
              </w:rPr>
              <w:t xml:space="preserve"> on the primary cell or in subframe </w:t>
            </w:r>
            <w:r w:rsidRPr="00FD6AED">
              <w:rPr>
                <w:rFonts w:eastAsia="Times New Roman"/>
                <w:i/>
                <w:strike/>
                <w:sz w:val="20"/>
                <w:lang w:eastAsia="en-GB"/>
              </w:rPr>
              <w:t>n-3</w:t>
            </w:r>
            <w:r w:rsidRPr="00FD6AED">
              <w:rPr>
                <w:rFonts w:eastAsia="Times New Roman"/>
                <w:strike/>
                <w:sz w:val="20"/>
                <w:lang w:eastAsia="en-GB"/>
              </w:rPr>
              <w:t xml:space="preserve"> if the UE is configured with higher layer parameter </w:t>
            </w:r>
            <w:r w:rsidRPr="00FD6AED">
              <w:rPr>
                <w:rFonts w:eastAsia="Times New Roman"/>
                <w:i/>
                <w:strike/>
                <w:sz w:val="20"/>
                <w:lang w:eastAsia="zh-CN"/>
              </w:rPr>
              <w:t>shortProcessingTime</w:t>
            </w:r>
            <w:r w:rsidRPr="00FD6AED">
              <w:rPr>
                <w:rFonts w:eastAsia="Times New Roman"/>
                <w:strike/>
                <w:sz w:val="20"/>
                <w:lang w:eastAsia="en-GB"/>
              </w:rPr>
              <w:t xml:space="preserve"> and the corresponding PDCCH is in the UE-specific search space on the primary cell</w:t>
            </w:r>
            <w:r w:rsidRPr="00FD6AED">
              <w:rPr>
                <w:rFonts w:eastAsia="Times New Roman"/>
                <w:sz w:val="20"/>
                <w:lang w:eastAsia="en-GB"/>
              </w:rPr>
              <w:t>,</w:t>
            </w:r>
            <w:r w:rsidRPr="00FD6AED">
              <w:rPr>
                <w:rFonts w:eastAsia="SimSun" w:hint="eastAsia"/>
                <w:sz w:val="20"/>
                <w:lang w:eastAsia="zh-CN"/>
              </w:rPr>
              <w:t xml:space="preserve"> or for a PDCCH indicating downlink SPS release</w:t>
            </w:r>
            <w:r w:rsidRPr="00FD6AED">
              <w:rPr>
                <w:rFonts w:eastAsia="SimSun"/>
                <w:sz w:val="20"/>
                <w:lang w:eastAsia="zh-CN"/>
              </w:rPr>
              <w:t xml:space="preserve"> </w:t>
            </w:r>
            <w:r w:rsidRPr="00FD6AED">
              <w:rPr>
                <w:rFonts w:eastAsia="Times New Roman" w:cs="Arial"/>
                <w:sz w:val="20"/>
                <w:lang w:eastAsia="en-GB"/>
              </w:rPr>
              <w:t>(defined in Subclause 9.2)</w:t>
            </w:r>
            <w:r w:rsidRPr="00FD6AED">
              <w:rPr>
                <w:rFonts w:eastAsia="Times New Roman"/>
                <w:sz w:val="20"/>
                <w:lang w:eastAsia="en-GB"/>
              </w:rPr>
              <w:t xml:space="preserve"> in </w:t>
            </w:r>
            <w:r w:rsidRPr="00E106E4">
              <w:rPr>
                <w:rFonts w:eastAsia="Times New Roman"/>
                <w:sz w:val="20"/>
                <w:lang w:eastAsia="en-GB"/>
              </w:rPr>
              <w:t>subframe</w:t>
            </w:r>
            <w:r w:rsidRPr="00FD6AED">
              <w:rPr>
                <w:rFonts w:eastAsia="Times New Roman"/>
                <w:sz w:val="20"/>
                <w:lang w:eastAsia="en-GB"/>
              </w:rPr>
              <w:t xml:space="preserve"> </w:t>
            </w:r>
            <w:r w:rsidR="00752E30" w:rsidRPr="00FD6AED">
              <w:rPr>
                <w:rFonts w:eastAsia="Times New Roman"/>
                <w:i/>
                <w:color w:val="0070C0"/>
                <w:sz w:val="20"/>
                <w:lang w:eastAsia="en-GB"/>
              </w:rPr>
              <w:t>n - k</w:t>
            </w:r>
            <w:r w:rsidR="00752E30" w:rsidRPr="00FD6AED">
              <w:rPr>
                <w:rFonts w:eastAsia="Times New Roman"/>
                <w:i/>
                <w:color w:val="0070C0"/>
                <w:sz w:val="20"/>
                <w:vertAlign w:val="subscript"/>
                <w:lang w:eastAsia="en-GB"/>
              </w:rPr>
              <w:t>p</w:t>
            </w:r>
            <w:r w:rsidR="00752E30" w:rsidRPr="00FD6AED">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71BC83D3" wp14:editId="09B029D5">
                  <wp:extent cx="285115" cy="146050"/>
                  <wp:effectExtent l="0" t="0" r="635" b="635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on the primary cell</w:t>
            </w:r>
            <w:r w:rsidRPr="00FD6AED">
              <w:rPr>
                <w:rFonts w:eastAsia="SimSun" w:hint="eastAsia"/>
                <w:sz w:val="20"/>
                <w:lang w:eastAsia="zh-CN"/>
              </w:rPr>
              <w:t xml:space="preserve">, </w:t>
            </w:r>
            <w:r w:rsidRPr="00FD6AED">
              <w:rPr>
                <w:rFonts w:eastAsia="Times New Roman"/>
                <w:sz w:val="20"/>
                <w:lang w:eastAsia="en-GB"/>
              </w:rPr>
              <w:t xml:space="preserve">the </w:t>
            </w:r>
            <w:r w:rsidRPr="00FD6AED">
              <w:rPr>
                <w:rFonts w:eastAsia="SimSun"/>
                <w:sz w:val="20"/>
                <w:lang w:eastAsia="zh-CN"/>
              </w:rPr>
              <w:t xml:space="preserve">PUCCH resource is </w:t>
            </w:r>
            <w:r w:rsidRPr="00FD6AED">
              <w:rPr>
                <w:rFonts w:eastAsia="Times New Roman"/>
                <w:noProof/>
                <w:position w:val="-14"/>
                <w:sz w:val="20"/>
                <w:lang w:val="en-US"/>
              </w:rPr>
              <w:drawing>
                <wp:inline distT="0" distB="0" distL="0" distR="0" wp14:anchorId="681A20A6" wp14:editId="4296EEB6">
                  <wp:extent cx="1455420" cy="255905"/>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55420" cy="255905"/>
                          </a:xfrm>
                          <a:prstGeom prst="rect">
                            <a:avLst/>
                          </a:prstGeom>
                          <a:noFill/>
                          <a:ln>
                            <a:noFill/>
                          </a:ln>
                        </pic:spPr>
                      </pic:pic>
                    </a:graphicData>
                  </a:graphic>
                </wp:inline>
              </w:drawing>
            </w:r>
            <w:r w:rsidRPr="00FD6AED">
              <w:rPr>
                <w:rFonts w:eastAsia="Times New Roman"/>
                <w:sz w:val="20"/>
                <w:lang w:eastAsia="en-GB"/>
              </w:rPr>
              <w:t xml:space="preserve">, and for transmission mode that supports up to two transport blocks, the PUCCH resource </w:t>
            </w:r>
            <w:r w:rsidRPr="00FD6AED">
              <w:rPr>
                <w:rFonts w:eastAsia="Times New Roman"/>
                <w:noProof/>
                <w:position w:val="-14"/>
                <w:sz w:val="20"/>
                <w:lang w:val="en-US"/>
              </w:rPr>
              <w:drawing>
                <wp:inline distT="0" distB="0" distL="0" distR="0" wp14:anchorId="4D6368D4" wp14:editId="5467511A">
                  <wp:extent cx="585470" cy="255905"/>
                  <wp:effectExtent l="0" t="0" r="508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FD6AED">
              <w:rPr>
                <w:rFonts w:eastAsia="Times New Roman"/>
                <w:sz w:val="20"/>
                <w:lang w:eastAsia="en-GB"/>
              </w:rPr>
              <w:t xml:space="preserve"> is given by </w:t>
            </w:r>
            <w:r w:rsidRPr="00FD6AED">
              <w:rPr>
                <w:rFonts w:eastAsia="Times New Roman"/>
                <w:noProof/>
                <w:position w:val="-14"/>
                <w:sz w:val="20"/>
                <w:lang w:val="en-US"/>
              </w:rPr>
              <w:drawing>
                <wp:inline distT="0" distB="0" distL="0" distR="0" wp14:anchorId="79B975C3" wp14:editId="7CF855B8">
                  <wp:extent cx="1755775" cy="255905"/>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5775" cy="255905"/>
                          </a:xfrm>
                          <a:prstGeom prst="rect">
                            <a:avLst/>
                          </a:prstGeom>
                          <a:noFill/>
                          <a:ln>
                            <a:noFill/>
                          </a:ln>
                        </pic:spPr>
                      </pic:pic>
                    </a:graphicData>
                  </a:graphic>
                </wp:inline>
              </w:drawing>
            </w:r>
            <w:r w:rsidRPr="00FD6AED">
              <w:rPr>
                <w:rFonts w:eastAsia="Times New Roman"/>
                <w:sz w:val="20"/>
                <w:lang w:eastAsia="en-GB"/>
              </w:rPr>
              <w:t xml:space="preserve"> where </w:t>
            </w:r>
            <w:r w:rsidRPr="00FD6AED">
              <w:rPr>
                <w:rFonts w:eastAsia="Times New Roman"/>
                <w:noProof/>
                <w:position w:val="-12"/>
                <w:sz w:val="20"/>
                <w:lang w:val="en-US"/>
              </w:rPr>
              <w:drawing>
                <wp:inline distT="0" distB="0" distL="0" distR="0" wp14:anchorId="5AE7B77E" wp14:editId="43369862">
                  <wp:extent cx="285115" cy="234315"/>
                  <wp:effectExtent l="0" t="0" r="63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234315"/>
                          </a:xfrm>
                          <a:prstGeom prst="rect">
                            <a:avLst/>
                          </a:prstGeom>
                          <a:noFill/>
                          <a:ln>
                            <a:noFill/>
                          </a:ln>
                        </pic:spPr>
                      </pic:pic>
                    </a:graphicData>
                  </a:graphic>
                </wp:inline>
              </w:drawing>
            </w:r>
            <w:r w:rsidRPr="00FD6AED">
              <w:rPr>
                <w:rFonts w:eastAsia="Times New Roman"/>
                <w:sz w:val="20"/>
                <w:lang w:eastAsia="en-GB"/>
              </w:rPr>
              <w:t xml:space="preserve"> is the number of the first CCE used for transmission of the corresponding PDCCH and </w:t>
            </w:r>
            <w:r w:rsidRPr="00FD6AED">
              <w:rPr>
                <w:rFonts w:eastAsia="Times New Roman"/>
                <w:noProof/>
                <w:position w:val="-10"/>
                <w:sz w:val="20"/>
                <w:lang w:val="en-US"/>
              </w:rPr>
              <w:drawing>
                <wp:inline distT="0" distB="0" distL="0" distR="0" wp14:anchorId="06774E25" wp14:editId="0B1D37F8">
                  <wp:extent cx="461010" cy="21209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FD6AED">
              <w:rPr>
                <w:rFonts w:eastAsia="Times New Roman"/>
                <w:sz w:val="20"/>
                <w:lang w:eastAsia="en-GB"/>
              </w:rPr>
              <w:t xml:space="preserve"> is configured by higher layers.</w:t>
            </w:r>
          </w:p>
          <w:p w14:paraId="65401DE9" w14:textId="3D2DCA16" w:rsidR="00FD6AED" w:rsidRPr="00FD6AED" w:rsidRDefault="00FD6AED" w:rsidP="00FD6AED">
            <w:pPr>
              <w:numPr>
                <w:ilvl w:val="0"/>
                <w:numId w:val="21"/>
              </w:num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 xml:space="preserve">for a PDSCH transmission on the primary cell where there is not a corresponding PDCCH/EPDCCH detected </w:t>
            </w:r>
            <w:r w:rsidRPr="00E106E4">
              <w:rPr>
                <w:rFonts w:eastAsia="Times New Roman"/>
                <w:sz w:val="20"/>
                <w:lang w:eastAsia="en-GB"/>
              </w:rPr>
              <w:t>in subframe</w:t>
            </w:r>
            <w:r w:rsidRPr="00FD6AED">
              <w:rPr>
                <w:rFonts w:eastAsia="Times New Roman"/>
                <w:sz w:val="20"/>
                <w:lang w:eastAsia="en-GB"/>
              </w:rPr>
              <w:t xml:space="preserve"> </w:t>
            </w:r>
            <w:r w:rsidR="00752E30" w:rsidRPr="00FD6AED">
              <w:rPr>
                <w:rFonts w:eastAsia="Times New Roman"/>
                <w:i/>
                <w:color w:val="0070C0"/>
                <w:sz w:val="20"/>
                <w:lang w:eastAsia="en-GB"/>
              </w:rPr>
              <w:t>n - k</w:t>
            </w:r>
            <w:r w:rsidR="00752E30" w:rsidRPr="00FD6AED">
              <w:rPr>
                <w:rFonts w:eastAsia="Times New Roman"/>
                <w:i/>
                <w:color w:val="0070C0"/>
                <w:sz w:val="20"/>
                <w:vertAlign w:val="subscript"/>
                <w:lang w:eastAsia="en-GB"/>
              </w:rPr>
              <w:t>p</w:t>
            </w:r>
            <w:r w:rsidR="00752E30" w:rsidRPr="00FD6AED">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29FD8E1A" wp14:editId="605B234F">
                  <wp:extent cx="285115" cy="146050"/>
                  <wp:effectExtent l="0" t="0" r="635" b="635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the value of </w:t>
            </w:r>
            <w:r w:rsidRPr="00FD6AED">
              <w:rPr>
                <w:rFonts w:eastAsia="Times New Roman"/>
                <w:noProof/>
                <w:position w:val="-14"/>
                <w:sz w:val="20"/>
                <w:lang w:val="en-US"/>
              </w:rPr>
              <w:drawing>
                <wp:inline distT="0" distB="0" distL="0" distR="0" wp14:anchorId="7F4138CF" wp14:editId="13570ABE">
                  <wp:extent cx="497205" cy="25590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sz w:val="20"/>
                <w:lang w:eastAsia="en-GB"/>
              </w:rPr>
              <w:t xml:space="preserve"> is determined according to higher layer configuration and Table 9.2-2. For transmission mode that supports up to two transport blocks, the </w:t>
            </w:r>
            <w:r w:rsidRPr="00FD6AED">
              <w:rPr>
                <w:rFonts w:eastAsia="SimSun"/>
                <w:sz w:val="20"/>
                <w:lang w:eastAsia="zh-CN"/>
              </w:rPr>
              <w:t xml:space="preserve">PUCCH resource </w:t>
            </w:r>
            <w:r w:rsidRPr="00FD6AED">
              <w:rPr>
                <w:rFonts w:eastAsia="Times New Roman"/>
                <w:noProof/>
                <w:position w:val="-14"/>
                <w:sz w:val="20"/>
                <w:lang w:val="en-US"/>
              </w:rPr>
              <w:drawing>
                <wp:inline distT="0" distB="0" distL="0" distR="0" wp14:anchorId="042D5457" wp14:editId="3E0FBC07">
                  <wp:extent cx="585470" cy="255905"/>
                  <wp:effectExtent l="0" t="0" r="508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FD6AED">
              <w:rPr>
                <w:rFonts w:eastAsia="Times New Roman"/>
                <w:sz w:val="20"/>
                <w:lang w:eastAsia="en-GB"/>
              </w:rPr>
              <w:t xml:space="preserve"> </w:t>
            </w:r>
            <w:r w:rsidRPr="00FD6AED">
              <w:rPr>
                <w:rFonts w:eastAsia="SimSun"/>
                <w:sz w:val="20"/>
                <w:lang w:eastAsia="zh-CN"/>
              </w:rPr>
              <w:t>is given by</w:t>
            </w:r>
            <w:r w:rsidRPr="00FD6AED">
              <w:rPr>
                <w:rFonts w:eastAsia="Times New Roman"/>
                <w:sz w:val="20"/>
                <w:lang w:eastAsia="en-GB"/>
              </w:rPr>
              <w:t xml:space="preserve"> </w:t>
            </w:r>
            <w:r w:rsidRPr="00FD6AED">
              <w:rPr>
                <w:rFonts w:eastAsia="Times New Roman"/>
                <w:noProof/>
                <w:position w:val="-14"/>
                <w:sz w:val="20"/>
                <w:lang w:val="en-US"/>
              </w:rPr>
              <w:drawing>
                <wp:inline distT="0" distB="0" distL="0" distR="0" wp14:anchorId="5A0939E3" wp14:editId="608A5BEB">
                  <wp:extent cx="1390015" cy="255905"/>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90015" cy="255905"/>
                          </a:xfrm>
                          <a:prstGeom prst="rect">
                            <a:avLst/>
                          </a:prstGeom>
                          <a:noFill/>
                          <a:ln>
                            <a:noFill/>
                          </a:ln>
                        </pic:spPr>
                      </pic:pic>
                    </a:graphicData>
                  </a:graphic>
                </wp:inline>
              </w:drawing>
            </w:r>
          </w:p>
          <w:p w14:paraId="3F72F873" w14:textId="25DA326D" w:rsidR="008E3F1A" w:rsidRDefault="00FD6AED" w:rsidP="00FD6AED">
            <w:pPr>
              <w:rPr>
                <w:rFonts w:eastAsia="Times New Roman"/>
                <w:sz w:val="20"/>
                <w:lang w:eastAsia="en-GB"/>
              </w:rPr>
            </w:pPr>
            <w:r w:rsidRPr="00FD6AED">
              <w:rPr>
                <w:rFonts w:eastAsia="Times New Roman"/>
                <w:sz w:val="20"/>
                <w:lang w:eastAsia="en-GB"/>
              </w:rPr>
              <w:t>for a PDSCH transmission indicated by the detection of a corresponding PDCCH</w:t>
            </w:r>
            <w:r w:rsidRPr="00FD6AED">
              <w:rPr>
                <w:rFonts w:eastAsia="SimSun" w:hint="eastAsia"/>
                <w:sz w:val="20"/>
                <w:lang w:eastAsia="zh-CN"/>
              </w:rPr>
              <w:t>/EPDCCH</w:t>
            </w:r>
            <w:r w:rsidRPr="00FD6AED">
              <w:rPr>
                <w:rFonts w:eastAsia="Times New Roman"/>
                <w:sz w:val="20"/>
                <w:lang w:eastAsia="en-GB"/>
              </w:rPr>
              <w:t xml:space="preserve"> in 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FD6AED">
              <w:rPr>
                <w:rFonts w:eastAsia="Times New Roman"/>
                <w:strike/>
                <w:noProof/>
                <w:position w:val="-6"/>
                <w:sz w:val="20"/>
                <w:lang w:val="en-US"/>
              </w:rPr>
              <w:drawing>
                <wp:inline distT="0" distB="0" distL="0" distR="0" wp14:anchorId="2EFEA0B8" wp14:editId="0C495E23">
                  <wp:extent cx="285115" cy="146050"/>
                  <wp:effectExtent l="0" t="0" r="635" b="635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on the secondary cell</w:t>
            </w:r>
            <w:r w:rsidRPr="00FD6AED">
              <w:rPr>
                <w:rFonts w:eastAsia="SimSun" w:hint="eastAsia"/>
                <w:sz w:val="20"/>
                <w:lang w:eastAsia="zh-CN"/>
              </w:rPr>
              <w:t xml:space="preserve">, </w:t>
            </w:r>
            <w:r w:rsidRPr="00FD6AED">
              <w:rPr>
                <w:rFonts w:eastAsia="Times New Roman"/>
                <w:sz w:val="20"/>
                <w:lang w:eastAsia="en-GB"/>
              </w:rPr>
              <w:t xml:space="preserve">the value of </w:t>
            </w:r>
            <w:r w:rsidRPr="00FD6AED">
              <w:rPr>
                <w:rFonts w:eastAsia="Times New Roman"/>
                <w:noProof/>
                <w:position w:val="-14"/>
                <w:sz w:val="20"/>
                <w:lang w:val="en-US"/>
              </w:rPr>
              <w:drawing>
                <wp:inline distT="0" distB="0" distL="0" distR="0" wp14:anchorId="796871DB" wp14:editId="49C0C493">
                  <wp:extent cx="497205" cy="25590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sz w:val="20"/>
                <w:lang w:eastAsia="en-GB"/>
              </w:rPr>
              <w:t xml:space="preserve">, and the value of </w:t>
            </w:r>
            <w:r w:rsidRPr="00FD6AED">
              <w:rPr>
                <w:rFonts w:eastAsia="Times New Roman"/>
                <w:noProof/>
                <w:position w:val="-14"/>
                <w:sz w:val="20"/>
                <w:lang w:val="en-US"/>
              </w:rPr>
              <w:drawing>
                <wp:inline distT="0" distB="0" distL="0" distR="0" wp14:anchorId="36E4D58C" wp14:editId="4316E4B0">
                  <wp:extent cx="585470" cy="255905"/>
                  <wp:effectExtent l="0" t="0" r="508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FD6AED">
              <w:rPr>
                <w:rFonts w:eastAsia="Times New Roman"/>
                <w:sz w:val="20"/>
                <w:lang w:eastAsia="en-GB"/>
              </w:rPr>
              <w:t xml:space="preserve"> for the transmission mode that supports up to two transport blocks is determined according to higher layer configuration and Table 10.1.2.2.1-2. The TPC field in the DCI format of the corresponding PDCCH</w:t>
            </w:r>
            <w:r w:rsidRPr="00FD6AED">
              <w:rPr>
                <w:rFonts w:eastAsia="SimSun" w:hint="eastAsia"/>
                <w:sz w:val="20"/>
                <w:lang w:eastAsia="zh-CN"/>
              </w:rPr>
              <w:t>/EPDCCH</w:t>
            </w:r>
            <w:r w:rsidRPr="00FD6AED">
              <w:rPr>
                <w:rFonts w:eastAsia="Times New Roman"/>
                <w:sz w:val="20"/>
                <w:lang w:eastAsia="en-GB"/>
              </w:rPr>
              <w:t xml:space="preserve"> shall be used to determine the PUCCH resource values from one of the four resource values configured by higher layers, with the mapping defined in Table 10.1.2.2.1-2. For a UE </w:t>
            </w:r>
            <w:r w:rsidRPr="00FD6AED">
              <w:rPr>
                <w:rFonts w:eastAsia="Times New Roman"/>
                <w:sz w:val="20"/>
                <w:lang w:eastAsia="en-GB"/>
              </w:rPr>
              <w:lastRenderedPageBreak/>
              <w:t xml:space="preserve">configured for a transmission mode that supports up to two transport blocks a PUCCH resource value in Table 10.1.2.2.1-2 maps to two PUCCH resources </w:t>
            </w:r>
            <w:r w:rsidRPr="00FD6AED">
              <w:rPr>
                <w:rFonts w:eastAsia="Times New Roman"/>
                <w:noProof/>
                <w:position w:val="-14"/>
                <w:sz w:val="20"/>
                <w:lang w:val="en-US"/>
              </w:rPr>
              <w:drawing>
                <wp:inline distT="0" distB="0" distL="0" distR="0" wp14:anchorId="03E1206C" wp14:editId="6B1D72A6">
                  <wp:extent cx="1221740" cy="25590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21740" cy="255905"/>
                          </a:xfrm>
                          <a:prstGeom prst="rect">
                            <a:avLst/>
                          </a:prstGeom>
                          <a:noFill/>
                          <a:ln>
                            <a:noFill/>
                          </a:ln>
                        </pic:spPr>
                      </pic:pic>
                    </a:graphicData>
                  </a:graphic>
                </wp:inline>
              </w:drawing>
            </w:r>
            <w:r w:rsidRPr="00FD6AED">
              <w:rPr>
                <w:rFonts w:eastAsia="Times New Roman"/>
                <w:sz w:val="20"/>
                <w:lang w:eastAsia="en-GB"/>
              </w:rPr>
              <w:t xml:space="preserve">, otherwise, the PUCCH resource value maps to a single PUCCH resource </w:t>
            </w:r>
            <w:r w:rsidRPr="00FD6AED">
              <w:rPr>
                <w:rFonts w:eastAsia="Times New Roman"/>
                <w:noProof/>
                <w:position w:val="-14"/>
                <w:sz w:val="20"/>
                <w:lang w:val="en-US"/>
              </w:rPr>
              <w:drawing>
                <wp:inline distT="0" distB="0" distL="0" distR="0" wp14:anchorId="6EA58A6D" wp14:editId="6E26BE37">
                  <wp:extent cx="497205" cy="25590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sz w:val="20"/>
                <w:lang w:eastAsia="en-GB"/>
              </w:rPr>
              <w:t>.</w:t>
            </w:r>
          </w:p>
          <w:p w14:paraId="5542C4EE" w14:textId="77777777" w:rsidR="00FD6AED" w:rsidRPr="00FD6AED" w:rsidRDefault="00FD6AED" w:rsidP="00FD6AED">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bookmarkStart w:id="4" w:name="_Toc415085522"/>
            <w:r w:rsidRPr="00FD6AED">
              <w:rPr>
                <w:rFonts w:ascii="Arial" w:eastAsia="Times New Roman" w:hAnsi="Arial"/>
                <w:sz w:val="22"/>
                <w:lang w:eastAsia="en-GB"/>
              </w:rPr>
              <w:t>10.1.2.2.2</w:t>
            </w:r>
            <w:r w:rsidRPr="00FD6AED">
              <w:rPr>
                <w:rFonts w:ascii="Arial" w:eastAsia="Times New Roman" w:hAnsi="Arial"/>
                <w:sz w:val="22"/>
                <w:lang w:eastAsia="en-GB"/>
              </w:rPr>
              <w:tab/>
              <w:t>PUCCH format 3 HARQ-ACK procedure</w:t>
            </w:r>
            <w:bookmarkEnd w:id="4"/>
          </w:p>
          <w:p w14:paraId="22FE7B91" w14:textId="4D43085E" w:rsidR="00FD6AED" w:rsidRPr="00FD6AED" w:rsidRDefault="00FD6AED" w:rsidP="00FD6AED">
            <w:p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 xml:space="preserve">For PUCCH format 3, the UE shall use PUCCH resource </w:t>
            </w:r>
            <w:r w:rsidRPr="00FD6AED">
              <w:rPr>
                <w:rFonts w:eastAsia="Times New Roman"/>
                <w:noProof/>
                <w:position w:val="-12"/>
                <w:sz w:val="20"/>
                <w:lang w:val="en-US"/>
              </w:rPr>
              <w:drawing>
                <wp:inline distT="0" distB="0" distL="0" distR="0" wp14:anchorId="0E46B2D2" wp14:editId="16CCE392">
                  <wp:extent cx="417195" cy="241300"/>
                  <wp:effectExtent l="0" t="0" r="1905" b="6350"/>
                  <wp:docPr id="80" name="図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or </w:t>
            </w:r>
            <w:r w:rsidRPr="00FD6AED">
              <w:rPr>
                <w:rFonts w:eastAsia="Times New Roman"/>
                <w:noProof/>
                <w:position w:val="-12"/>
                <w:sz w:val="20"/>
                <w:lang w:val="en-US"/>
              </w:rPr>
              <w:drawing>
                <wp:inline distT="0" distB="0" distL="0" distR="0" wp14:anchorId="4946E75F" wp14:editId="4E6ED293">
                  <wp:extent cx="417195" cy="241300"/>
                  <wp:effectExtent l="0" t="0" r="1905" b="6350"/>
                  <wp:docPr id="79" name="図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transmission of HARQ-ACK in subframe/slot </w:t>
            </w:r>
            <w:r w:rsidRPr="00FD6AED">
              <w:rPr>
                <w:rFonts w:eastAsia="Times New Roman"/>
                <w:noProof/>
                <w:position w:val="-6"/>
                <w:sz w:val="20"/>
                <w:lang w:val="en-US"/>
              </w:rPr>
              <w:drawing>
                <wp:inline distT="0" distB="0" distL="0" distR="0" wp14:anchorId="4027137C" wp14:editId="14FC2A00">
                  <wp:extent cx="116840" cy="124460"/>
                  <wp:effectExtent l="0" t="0" r="0" b="8890"/>
                  <wp:docPr id="78" name="図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FD6AED">
              <w:rPr>
                <w:rFonts w:eastAsia="Times New Roman"/>
                <w:sz w:val="20"/>
                <w:lang w:eastAsia="en-GB"/>
              </w:rPr>
              <w:t xml:space="preserve"> for </w:t>
            </w:r>
            <w:r w:rsidRPr="00FD6AED">
              <w:rPr>
                <w:rFonts w:eastAsia="Times New Roman"/>
                <w:noProof/>
                <w:position w:val="-10"/>
                <w:sz w:val="20"/>
                <w:lang w:val="en-US"/>
              </w:rPr>
              <w:drawing>
                <wp:inline distT="0" distB="0" distL="0" distR="0" wp14:anchorId="36234C12" wp14:editId="34730B54">
                  <wp:extent cx="139065" cy="190500"/>
                  <wp:effectExtent l="0" t="0" r="0" b="0"/>
                  <wp:docPr id="77" name="図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rsidRPr="00FD6AED">
              <w:rPr>
                <w:rFonts w:eastAsia="Times New Roman"/>
                <w:sz w:val="20"/>
                <w:lang w:eastAsia="en-GB"/>
              </w:rPr>
              <w:t xml:space="preserve"> mapped to antenna port </w:t>
            </w:r>
            <w:r w:rsidRPr="00FD6AED">
              <w:rPr>
                <w:rFonts w:eastAsia="Times New Roman"/>
                <w:i/>
                <w:sz w:val="20"/>
                <w:lang w:eastAsia="en-GB"/>
              </w:rPr>
              <w:t>p</w:t>
            </w:r>
            <w:r w:rsidRPr="00FD6AED">
              <w:rPr>
                <w:rFonts w:eastAsia="Times New Roman"/>
                <w:sz w:val="20"/>
                <w:lang w:eastAsia="en-GB"/>
              </w:rPr>
              <w:t xml:space="preserve"> where</w:t>
            </w:r>
          </w:p>
          <w:p w14:paraId="17D72519" w14:textId="655C7CFB" w:rsidR="00FD6AED" w:rsidRPr="00FD6AED" w:rsidRDefault="00FD6AED" w:rsidP="00FD6AED">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FD6AED">
              <w:rPr>
                <w:rFonts w:eastAsia="Times New Roman"/>
                <w:sz w:val="20"/>
                <w:lang w:eastAsia="en-GB"/>
              </w:rPr>
              <w:t>-</w:t>
            </w:r>
            <w:r w:rsidRPr="00FD6AED">
              <w:rPr>
                <w:rFonts w:eastAsia="Times New Roman"/>
                <w:sz w:val="20"/>
                <w:lang w:eastAsia="en-GB"/>
              </w:rPr>
              <w:tab/>
              <w:t xml:space="preserve">for a PDSCH transmission only on the primary cell indicated by the detection of a corresponding PDCCH with DCI formats other than DCI format 7-1A/7-1B/7-1C/7-1D/7-1E/7-1F/7-1G in subframe </w:t>
            </w:r>
            <w:r w:rsidRPr="00FD6AED">
              <w:rPr>
                <w:rFonts w:eastAsia="Times New Roman"/>
                <w:position w:val="-14"/>
                <w:sz w:val="20"/>
                <w:lang w:eastAsia="en-GB"/>
              </w:rPr>
              <w:object w:dxaOrig="639" w:dyaOrig="380" w14:anchorId="032A2815">
                <v:shape id="_x0000_i1029" type="#_x0000_t75" style="width:31.7pt;height:18.8pt" o:ole="">
                  <v:imagedata r:id="rId36" o:title=""/>
                </v:shape>
                <o:OLEObject Type="Embed" ProgID="Equation.3" ShapeID="_x0000_i1029" DrawAspect="Content" ObjectID="_1580304187" r:id="rId37"/>
              </w:object>
            </w:r>
            <w:r w:rsidRPr="00FD6AED">
              <w:rPr>
                <w:rFonts w:eastAsia="Times New Roman"/>
                <w:sz w:val="20"/>
                <w:lang w:eastAsia="en-GB"/>
              </w:rPr>
              <w:t>,</w:t>
            </w:r>
            <w:r w:rsidRPr="00FD6AED">
              <w:rPr>
                <w:rFonts w:eastAsia="SimSun" w:hint="eastAsia"/>
                <w:sz w:val="20"/>
                <w:lang w:eastAsia="zh-CN"/>
              </w:rPr>
              <w:t xml:space="preserve"> or for a PDCCH indicating downlink SPS </w:t>
            </w:r>
            <w:r w:rsidRPr="00E106E4">
              <w:rPr>
                <w:rFonts w:eastAsia="SimSun" w:hint="eastAsia"/>
                <w:sz w:val="20"/>
                <w:lang w:eastAsia="zh-CN"/>
              </w:rPr>
              <w:t>release</w:t>
            </w:r>
            <w:r w:rsidRPr="00E106E4">
              <w:rPr>
                <w:rFonts w:eastAsia="SimSun"/>
                <w:sz w:val="20"/>
                <w:lang w:eastAsia="zh-CN"/>
              </w:rPr>
              <w:t xml:space="preserve"> </w:t>
            </w:r>
            <w:r w:rsidRPr="00E106E4">
              <w:rPr>
                <w:rFonts w:eastAsia="Times New Roman" w:cs="Arial"/>
                <w:sz w:val="20"/>
                <w:lang w:eastAsia="en-GB"/>
              </w:rPr>
              <w:t>(defined in Subclause 9.2)</w:t>
            </w:r>
            <w:r w:rsidRPr="00E106E4">
              <w:rPr>
                <w:rFonts w:eastAsia="Times New Roman"/>
                <w:sz w:val="20"/>
                <w:lang w:eastAsia="en-GB"/>
              </w:rPr>
              <w:t xml:space="preserve"> in subframe</w:t>
            </w:r>
            <w:r w:rsidR="001E7446" w:rsidRPr="00FD6AED">
              <w:rPr>
                <w:rFonts w:eastAsia="Times New Roman"/>
                <w:sz w:val="20"/>
                <w:lang w:eastAsia="en-GB"/>
              </w:rPr>
              <w:t xml:space="preserve"> </w:t>
            </w:r>
            <w:r w:rsidR="001E7446" w:rsidRPr="00FD6AED">
              <w:rPr>
                <w:rFonts w:eastAsia="Times New Roman"/>
                <w:i/>
                <w:color w:val="0070C0"/>
                <w:sz w:val="20"/>
                <w:lang w:eastAsia="en-GB"/>
              </w:rPr>
              <w:t>n - k</w:t>
            </w:r>
            <w:r w:rsidR="001E7446"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E106E4">
              <w:rPr>
                <w:rFonts w:eastAsia="Times New Roman"/>
                <w:strike/>
                <w:noProof/>
                <w:position w:val="-6"/>
                <w:sz w:val="20"/>
                <w:lang w:val="en-US"/>
              </w:rPr>
              <w:drawing>
                <wp:inline distT="0" distB="0" distL="0" distR="0" wp14:anchorId="0350636E" wp14:editId="76D08910">
                  <wp:extent cx="285115" cy="146050"/>
                  <wp:effectExtent l="0" t="0" r="635" b="6350"/>
                  <wp:docPr id="76" name="図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on the primary cell</w:t>
            </w:r>
            <w:r w:rsidRPr="00FD6AED">
              <w:rPr>
                <w:rFonts w:eastAsia="SimSun" w:hint="eastAsia"/>
                <w:sz w:val="20"/>
                <w:lang w:eastAsia="zh-CN"/>
              </w:rPr>
              <w:t xml:space="preserve">, </w:t>
            </w:r>
            <w:r w:rsidRPr="00FD6AED">
              <w:rPr>
                <w:rFonts w:eastAsia="Times New Roman"/>
                <w:sz w:val="20"/>
                <w:lang w:eastAsia="en-GB"/>
              </w:rPr>
              <w:t xml:space="preserve">the UE shall use PUCCH format 1a/1b and PUCCH resource </w:t>
            </w:r>
            <w:r w:rsidRPr="00FD6AED">
              <w:rPr>
                <w:rFonts w:eastAsia="Times New Roman"/>
                <w:noProof/>
                <w:position w:val="-12"/>
                <w:sz w:val="20"/>
                <w:lang w:val="en-US"/>
              </w:rPr>
              <w:drawing>
                <wp:inline distT="0" distB="0" distL="0" distR="0" wp14:anchorId="3E033679" wp14:editId="4FC544D7">
                  <wp:extent cx="417195" cy="241300"/>
                  <wp:effectExtent l="0" t="0" r="1905" b="6350"/>
                  <wp:docPr id="75" name="図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with </w:t>
            </w:r>
            <w:r w:rsidRPr="00FD6AED">
              <w:rPr>
                <w:rFonts w:eastAsia="Times New Roman"/>
                <w:noProof/>
                <w:position w:val="-12"/>
                <w:sz w:val="20"/>
                <w:lang w:val="en-US"/>
              </w:rPr>
              <w:drawing>
                <wp:inline distT="0" distB="0" distL="0" distR="0" wp14:anchorId="1C4DA3AF" wp14:editId="3B78039D">
                  <wp:extent cx="1426210" cy="241300"/>
                  <wp:effectExtent l="0" t="0" r="2540" b="6350"/>
                  <wp:docPr id="74" name="図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6210"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2"/>
                <w:sz w:val="20"/>
                <w:lang w:val="en-US"/>
              </w:rPr>
              <w:drawing>
                <wp:inline distT="0" distB="0" distL="0" distR="0" wp14:anchorId="698D39B4" wp14:editId="64AC3B0E">
                  <wp:extent cx="182880" cy="234315"/>
                  <wp:effectExtent l="0" t="0" r="7620" b="0"/>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234315"/>
                          </a:xfrm>
                          <a:prstGeom prst="rect">
                            <a:avLst/>
                          </a:prstGeom>
                          <a:noFill/>
                          <a:ln>
                            <a:noFill/>
                          </a:ln>
                        </pic:spPr>
                      </pic:pic>
                    </a:graphicData>
                  </a:graphic>
                </wp:inline>
              </w:drawing>
            </w:r>
            <w:r w:rsidRPr="00FD6AED">
              <w:rPr>
                <w:rFonts w:eastAsia="Times New Roman"/>
                <w:sz w:val="20"/>
                <w:lang w:eastAsia="en-GB"/>
              </w:rPr>
              <w:t xml:space="preserve">, where </w:t>
            </w:r>
            <w:r w:rsidRPr="00FD6AED">
              <w:rPr>
                <w:rFonts w:eastAsia="Times New Roman"/>
                <w:noProof/>
                <w:position w:val="-10"/>
                <w:sz w:val="20"/>
                <w:lang w:val="en-US"/>
              </w:rPr>
              <w:drawing>
                <wp:inline distT="0" distB="0" distL="0" distR="0" wp14:anchorId="69EB9304" wp14:editId="5E1FF566">
                  <wp:extent cx="285115" cy="190500"/>
                  <wp:effectExtent l="0" t="0" r="635" b="0"/>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FD6AED">
              <w:rPr>
                <w:rFonts w:eastAsia="Times New Roman"/>
                <w:sz w:val="20"/>
                <w:lang w:eastAsia="en-GB"/>
              </w:rPr>
              <w:t xml:space="preserve"> is the number of the first CCE (i.e. lowest</w:t>
            </w:r>
            <w:r w:rsidRPr="00FD6AED">
              <w:rPr>
                <w:rFonts w:eastAsia="Times New Roman"/>
                <w:kern w:val="2"/>
                <w:sz w:val="20"/>
                <w:lang w:eastAsia="zh-CN"/>
              </w:rPr>
              <w:t xml:space="preserve"> CCE index used to construct the PDCCH</w:t>
            </w:r>
            <w:r w:rsidRPr="00FD6AED">
              <w:rPr>
                <w:rFonts w:eastAsia="Times New Roman"/>
                <w:sz w:val="20"/>
                <w:lang w:eastAsia="en-GB"/>
              </w:rPr>
              <w:t xml:space="preserve">) used for transmission of the corresponding PDCCH and </w:t>
            </w:r>
            <w:r w:rsidRPr="00FD6AED">
              <w:rPr>
                <w:rFonts w:eastAsia="Times New Roman"/>
                <w:noProof/>
                <w:position w:val="-10"/>
                <w:sz w:val="20"/>
                <w:lang w:val="en-US"/>
              </w:rPr>
              <w:drawing>
                <wp:inline distT="0" distB="0" distL="0" distR="0" wp14:anchorId="0D73FE7C" wp14:editId="1C7D3AAF">
                  <wp:extent cx="461010" cy="212090"/>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FD6AED">
              <w:rPr>
                <w:rFonts w:eastAsia="Times New Roman"/>
                <w:sz w:val="20"/>
                <w:lang w:eastAsia="en-GB"/>
              </w:rPr>
              <w:t xml:space="preserve"> is configured by higher layers. When two antenna port transmission </w:t>
            </w:r>
            <w:r w:rsidRPr="00FD6AED">
              <w:rPr>
                <w:rFonts w:eastAsia="Times New Roman" w:hint="eastAsia"/>
                <w:sz w:val="20"/>
                <w:lang w:eastAsia="zh-CN"/>
              </w:rPr>
              <w:t xml:space="preserve">is configured for PUCCH format </w:t>
            </w:r>
            <w:r w:rsidRPr="00FD6AED">
              <w:rPr>
                <w:rFonts w:eastAsia="Times New Roman"/>
                <w:sz w:val="20"/>
                <w:lang w:eastAsia="zh-CN"/>
              </w:rPr>
              <w:t>1a/</w:t>
            </w:r>
            <w:r w:rsidRPr="00FD6AED">
              <w:rPr>
                <w:rFonts w:eastAsia="Times New Roman" w:hint="eastAsia"/>
                <w:sz w:val="20"/>
                <w:lang w:eastAsia="zh-CN"/>
              </w:rPr>
              <w:t>1b,</w:t>
            </w:r>
            <w:r w:rsidRPr="00FD6AED">
              <w:rPr>
                <w:rFonts w:eastAsia="Times New Roman"/>
                <w:sz w:val="20"/>
                <w:lang w:eastAsia="zh-CN"/>
              </w:rPr>
              <w:t xml:space="preserve"> </w:t>
            </w:r>
            <w:r w:rsidRPr="00FD6AED">
              <w:rPr>
                <w:rFonts w:eastAsia="Times New Roman"/>
                <w:sz w:val="20"/>
                <w:lang w:eastAsia="en-GB"/>
              </w:rPr>
              <w:t xml:space="preserve">the PUCCH resource for antenna port </w:t>
            </w:r>
            <w:r w:rsidRPr="00FD6AED">
              <w:rPr>
                <w:rFonts w:eastAsia="Times New Roman"/>
                <w:noProof/>
                <w:position w:val="-10"/>
                <w:sz w:val="20"/>
                <w:lang w:val="en-US"/>
              </w:rPr>
              <w:drawing>
                <wp:inline distT="0" distB="0" distL="0" distR="0" wp14:anchorId="35F6A274" wp14:editId="030B5894">
                  <wp:extent cx="168275" cy="212090"/>
                  <wp:effectExtent l="0" t="0" r="3175" b="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8275" cy="212090"/>
                          </a:xfrm>
                          <a:prstGeom prst="rect">
                            <a:avLst/>
                          </a:prstGeom>
                          <a:noFill/>
                          <a:ln>
                            <a:noFill/>
                          </a:ln>
                        </pic:spPr>
                      </pic:pic>
                    </a:graphicData>
                  </a:graphic>
                </wp:inline>
              </w:drawing>
            </w:r>
            <w:r w:rsidRPr="00FD6AED">
              <w:rPr>
                <w:rFonts w:eastAsia="Times New Roman"/>
                <w:sz w:val="20"/>
                <w:lang w:eastAsia="en-GB"/>
              </w:rPr>
              <w:t xml:space="preserve"> is given by </w:t>
            </w:r>
            <w:r w:rsidRPr="00FD6AED">
              <w:rPr>
                <w:rFonts w:eastAsia="Times New Roman"/>
                <w:noProof/>
                <w:position w:val="-12"/>
                <w:sz w:val="20"/>
                <w:lang w:val="en-US"/>
              </w:rPr>
              <w:drawing>
                <wp:inline distT="0" distB="0" distL="0" distR="0" wp14:anchorId="51C319F3" wp14:editId="2A786B9A">
                  <wp:extent cx="1616710" cy="241300"/>
                  <wp:effectExtent l="0" t="0" r="2540" b="6350"/>
                  <wp:docPr id="69" name="図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16710" cy="241300"/>
                          </a:xfrm>
                          <a:prstGeom prst="rect">
                            <a:avLst/>
                          </a:prstGeom>
                          <a:noFill/>
                          <a:ln>
                            <a:noFill/>
                          </a:ln>
                        </pic:spPr>
                      </pic:pic>
                    </a:graphicData>
                  </a:graphic>
                </wp:inline>
              </w:drawing>
            </w:r>
            <w:r w:rsidRPr="00FD6AED">
              <w:rPr>
                <w:rFonts w:eastAsia="Times New Roman"/>
                <w:sz w:val="20"/>
                <w:lang w:eastAsia="en-GB"/>
              </w:rPr>
              <w:t>.</w:t>
            </w:r>
          </w:p>
          <w:p w14:paraId="33B6E522" w14:textId="5CC26CA9" w:rsidR="00FD6AED" w:rsidRPr="00FD6AED" w:rsidRDefault="00FD6AED" w:rsidP="00FD6AED">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FD6AED">
              <w:rPr>
                <w:rFonts w:eastAsia="Times New Roman"/>
                <w:sz w:val="20"/>
                <w:lang w:eastAsia="en-GB"/>
              </w:rPr>
              <w:t>-</w:t>
            </w:r>
            <w:r w:rsidRPr="00FD6AED">
              <w:rPr>
                <w:rFonts w:eastAsia="Times New Roman"/>
                <w:sz w:val="20"/>
                <w:lang w:eastAsia="en-GB"/>
              </w:rPr>
              <w:tab/>
              <w:t>for a PDSCH transmission only on the primary cell where there is not a corresponding PDCCH/EPDCCH detected in 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FD6AED">
              <w:rPr>
                <w:rFonts w:eastAsia="Times New Roman"/>
                <w:strike/>
                <w:noProof/>
                <w:position w:val="-6"/>
                <w:sz w:val="20"/>
                <w:lang w:val="en-US"/>
              </w:rPr>
              <w:drawing>
                <wp:inline distT="0" distB="0" distL="0" distR="0" wp14:anchorId="44C76900" wp14:editId="3BB2022E">
                  <wp:extent cx="285115" cy="146050"/>
                  <wp:effectExtent l="0" t="0" r="635" b="6350"/>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the UE shall use PUCCH format 1a/1b and PUCCH resource </w:t>
            </w:r>
            <w:r w:rsidRPr="00FD6AED">
              <w:rPr>
                <w:rFonts w:eastAsia="Times New Roman"/>
                <w:noProof/>
                <w:position w:val="-12"/>
                <w:sz w:val="20"/>
                <w:lang w:val="en-US"/>
              </w:rPr>
              <w:drawing>
                <wp:inline distT="0" distB="0" distL="0" distR="0" wp14:anchorId="31140A28" wp14:editId="5DAE2DC9">
                  <wp:extent cx="417195" cy="241300"/>
                  <wp:effectExtent l="0" t="0" r="1905" b="635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where the value of </w:t>
            </w:r>
            <w:r w:rsidRPr="00FD6AED">
              <w:rPr>
                <w:rFonts w:eastAsia="Times New Roman"/>
                <w:noProof/>
                <w:position w:val="-12"/>
                <w:sz w:val="20"/>
                <w:lang w:val="en-US"/>
              </w:rPr>
              <w:drawing>
                <wp:inline distT="0" distB="0" distL="0" distR="0" wp14:anchorId="68D65C3F" wp14:editId="27A54D55">
                  <wp:extent cx="417195" cy="241300"/>
                  <wp:effectExtent l="0" t="0" r="1905" b="635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is determined according to higher layer configuration and Table 9.2-2. For a UE configured for two antenna port transmission</w:t>
            </w:r>
            <w:r w:rsidRPr="00FD6AED">
              <w:rPr>
                <w:rFonts w:eastAsia="Times New Roman" w:hint="eastAsia"/>
                <w:sz w:val="20"/>
                <w:lang w:eastAsia="zh-CN"/>
              </w:rPr>
              <w:t xml:space="preserve"> for PUCCH format </w:t>
            </w:r>
            <w:r w:rsidRPr="00FD6AED">
              <w:rPr>
                <w:rFonts w:eastAsia="Times New Roman"/>
                <w:sz w:val="20"/>
                <w:lang w:eastAsia="zh-CN"/>
              </w:rPr>
              <w:t>1a/</w:t>
            </w:r>
            <w:r w:rsidRPr="00FD6AED">
              <w:rPr>
                <w:rFonts w:eastAsia="Times New Roman" w:hint="eastAsia"/>
                <w:sz w:val="20"/>
                <w:lang w:eastAsia="zh-CN"/>
              </w:rPr>
              <w:t>1b</w:t>
            </w:r>
            <w:r w:rsidRPr="00FD6AED">
              <w:rPr>
                <w:rFonts w:eastAsia="Times New Roman"/>
                <w:sz w:val="20"/>
                <w:lang w:eastAsia="en-GB"/>
              </w:rPr>
              <w:t xml:space="preserve">, a PUCCH resource value in Table 9.2-2 maps to two PUCCH resources with the first PUCCH resource </w:t>
            </w:r>
            <w:r w:rsidRPr="00FD6AED">
              <w:rPr>
                <w:rFonts w:eastAsia="Times New Roman"/>
                <w:noProof/>
                <w:position w:val="-12"/>
                <w:sz w:val="20"/>
                <w:lang w:val="en-US"/>
              </w:rPr>
              <w:drawing>
                <wp:inline distT="0" distB="0" distL="0" distR="0" wp14:anchorId="029DD42D" wp14:editId="66A39967">
                  <wp:extent cx="417195" cy="241300"/>
                  <wp:effectExtent l="0" t="0" r="1905" b="635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0"/>
                <w:sz w:val="20"/>
                <w:lang w:val="en-US"/>
              </w:rPr>
              <w:drawing>
                <wp:inline distT="0" distB="0" distL="0" distR="0" wp14:anchorId="7BE17C6A" wp14:editId="4A8CDB8E">
                  <wp:extent cx="182880" cy="190500"/>
                  <wp:effectExtent l="0" t="0" r="7620" b="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FD6AED">
              <w:rPr>
                <w:rFonts w:eastAsia="Times New Roman"/>
                <w:sz w:val="20"/>
                <w:lang w:eastAsia="en-GB"/>
              </w:rPr>
              <w:t xml:space="preserve"> and the second PUCCH resource </w:t>
            </w:r>
            <w:r w:rsidRPr="00FD6AED">
              <w:rPr>
                <w:rFonts w:eastAsia="Times New Roman"/>
                <w:noProof/>
                <w:position w:val="-12"/>
                <w:sz w:val="20"/>
                <w:lang w:val="en-US"/>
              </w:rPr>
              <w:drawing>
                <wp:inline distT="0" distB="0" distL="0" distR="0" wp14:anchorId="146EE5F3" wp14:editId="7F49905D">
                  <wp:extent cx="417195" cy="241300"/>
                  <wp:effectExtent l="0" t="0" r="1905" b="635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0"/>
                <w:sz w:val="20"/>
                <w:lang w:val="en-US"/>
              </w:rPr>
              <w:drawing>
                <wp:inline distT="0" distB="0" distL="0" distR="0" wp14:anchorId="7D7853FF" wp14:editId="5E605CD1">
                  <wp:extent cx="182880" cy="190500"/>
                  <wp:effectExtent l="0" t="0" r="7620" b="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FD6AED">
              <w:rPr>
                <w:rFonts w:eastAsia="Times New Roman"/>
                <w:sz w:val="20"/>
                <w:lang w:eastAsia="en-GB"/>
              </w:rPr>
              <w:t xml:space="preserve">, otherwise, the PUCCH resource value maps to a single PUCCH resource </w:t>
            </w:r>
            <w:r w:rsidRPr="00FD6AED">
              <w:rPr>
                <w:rFonts w:eastAsia="Times New Roman"/>
                <w:noProof/>
                <w:position w:val="-12"/>
                <w:sz w:val="20"/>
                <w:lang w:val="en-US"/>
              </w:rPr>
              <w:drawing>
                <wp:inline distT="0" distB="0" distL="0" distR="0" wp14:anchorId="0C3B4ABC" wp14:editId="1C81F344">
                  <wp:extent cx="417195" cy="241300"/>
                  <wp:effectExtent l="0" t="0" r="1905" b="635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0"/>
                <w:sz w:val="20"/>
                <w:lang w:val="en-US"/>
              </w:rPr>
              <w:drawing>
                <wp:inline distT="0" distB="0" distL="0" distR="0" wp14:anchorId="59AED3C1" wp14:editId="1AC44A32">
                  <wp:extent cx="182880" cy="190500"/>
                  <wp:effectExtent l="0" t="0" r="762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FD6AED">
              <w:rPr>
                <w:rFonts w:eastAsia="Times New Roman"/>
                <w:sz w:val="20"/>
                <w:lang w:eastAsia="en-GB"/>
              </w:rPr>
              <w:t xml:space="preserve">. </w:t>
            </w:r>
          </w:p>
          <w:p w14:paraId="447B0E4B" w14:textId="77777777" w:rsidR="00D86B1B" w:rsidRPr="00D86B1B" w:rsidRDefault="00D86B1B" w:rsidP="00D86B1B">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r w:rsidRPr="00D86B1B">
              <w:rPr>
                <w:rFonts w:ascii="Arial" w:eastAsia="Times New Roman" w:hAnsi="Arial"/>
                <w:sz w:val="22"/>
                <w:lang w:eastAsia="en-GB"/>
              </w:rPr>
              <w:lastRenderedPageBreak/>
              <w:t>10.1.2.2.</w:t>
            </w:r>
            <w:r w:rsidRPr="00D86B1B">
              <w:rPr>
                <w:rFonts w:ascii="Arial" w:eastAsia="SimSun" w:hAnsi="Arial" w:hint="eastAsia"/>
                <w:sz w:val="22"/>
                <w:lang w:eastAsia="zh-CN"/>
              </w:rPr>
              <w:t>3</w:t>
            </w:r>
            <w:r w:rsidRPr="00D86B1B">
              <w:rPr>
                <w:rFonts w:ascii="Arial" w:eastAsia="Times New Roman" w:hAnsi="Arial"/>
                <w:sz w:val="22"/>
                <w:lang w:eastAsia="en-GB"/>
              </w:rPr>
              <w:tab/>
              <w:t xml:space="preserve">PUCCH format </w:t>
            </w:r>
            <w:r w:rsidRPr="00D86B1B">
              <w:rPr>
                <w:rFonts w:ascii="Arial" w:eastAsia="SimSun" w:hAnsi="Arial" w:hint="eastAsia"/>
                <w:sz w:val="22"/>
                <w:lang w:eastAsia="zh-CN"/>
              </w:rPr>
              <w:t>4</w:t>
            </w:r>
            <w:r w:rsidRPr="00D86B1B">
              <w:rPr>
                <w:rFonts w:ascii="Arial" w:eastAsia="Times New Roman" w:hAnsi="Arial"/>
                <w:sz w:val="22"/>
                <w:lang w:eastAsia="en-GB"/>
              </w:rPr>
              <w:t xml:space="preserve"> HARQ-ACK procedure</w:t>
            </w:r>
          </w:p>
          <w:p w14:paraId="3FE03148" w14:textId="7E8BA2B8" w:rsidR="00D86B1B" w:rsidRPr="00D86B1B" w:rsidRDefault="00D86B1B" w:rsidP="00D86B1B">
            <w:pPr>
              <w:overflowPunct w:val="0"/>
              <w:autoSpaceDE w:val="0"/>
              <w:autoSpaceDN w:val="0"/>
              <w:adjustRightInd w:val="0"/>
              <w:snapToGrid/>
              <w:spacing w:after="180" w:afterAutospacing="0"/>
              <w:jc w:val="left"/>
              <w:textAlignment w:val="baseline"/>
              <w:rPr>
                <w:rFonts w:eastAsia="Times New Roman"/>
                <w:sz w:val="20"/>
                <w:lang w:eastAsia="en-GB"/>
              </w:rPr>
            </w:pPr>
            <w:r w:rsidRPr="00D86B1B">
              <w:rPr>
                <w:rFonts w:eastAsia="Times New Roman"/>
                <w:sz w:val="20"/>
                <w:lang w:eastAsia="en-GB"/>
              </w:rPr>
              <w:t xml:space="preserve">For PUCCH format </w:t>
            </w:r>
            <w:r w:rsidRPr="00D86B1B">
              <w:rPr>
                <w:rFonts w:eastAsia="SimSun" w:hint="eastAsia"/>
                <w:sz w:val="20"/>
                <w:lang w:eastAsia="zh-CN"/>
              </w:rPr>
              <w:t>4</w:t>
            </w:r>
            <w:r w:rsidRPr="00D86B1B">
              <w:rPr>
                <w:rFonts w:eastAsia="Times New Roman"/>
                <w:sz w:val="20"/>
                <w:lang w:eastAsia="en-GB"/>
              </w:rPr>
              <w:t>, the UE shall use PUCCH resource</w:t>
            </w:r>
            <w:r w:rsidRPr="00D86B1B">
              <w:rPr>
                <w:rFonts w:eastAsia="SimSun" w:hint="eastAsia"/>
                <w:sz w:val="20"/>
                <w:lang w:eastAsia="zh-CN"/>
              </w:rPr>
              <w:t xml:space="preserve"> </w:t>
            </w:r>
            <w:r w:rsidRPr="00D86B1B">
              <w:rPr>
                <w:rFonts w:eastAsia="Times New Roman"/>
                <w:position w:val="-12"/>
                <w:sz w:val="20"/>
                <w:lang w:eastAsia="zh-CN"/>
              </w:rPr>
              <w:object w:dxaOrig="680" w:dyaOrig="380" w14:anchorId="4992704C">
                <v:shape id="_x0000_i1030" type="#_x0000_t75" style="width:33.85pt;height:18.8pt" o:ole="">
                  <v:imagedata r:id="rId51" o:title=""/>
                </v:shape>
                <o:OLEObject Type="Embed" ProgID="Equation.3" ShapeID="_x0000_i1030" DrawAspect="Content" ObjectID="_1580304188" r:id="rId52"/>
              </w:object>
            </w:r>
            <w:r w:rsidRPr="00D86B1B">
              <w:rPr>
                <w:rFonts w:eastAsia="Times New Roman"/>
                <w:sz w:val="20"/>
                <w:lang w:eastAsia="en-GB"/>
              </w:rPr>
              <w:t xml:space="preserve"> or </w:t>
            </w:r>
            <w:r w:rsidRPr="00D86B1B">
              <w:rPr>
                <w:rFonts w:eastAsia="SimSun"/>
                <w:position w:val="-12"/>
                <w:sz w:val="20"/>
                <w:lang w:eastAsia="zh-CN"/>
              </w:rPr>
              <w:object w:dxaOrig="680" w:dyaOrig="380" w14:anchorId="11EAF88A">
                <v:shape id="_x0000_i1031" type="#_x0000_t75" style="width:33.85pt;height:18.8pt" o:ole="">
                  <v:imagedata r:id="rId53" o:title=""/>
                </v:shape>
                <o:OLEObject Type="Embed" ProgID="Equation.3" ShapeID="_x0000_i1031" DrawAspect="Content" ObjectID="_1580304189" r:id="rId54"/>
              </w:object>
            </w:r>
            <w:r w:rsidRPr="00D86B1B">
              <w:rPr>
                <w:rFonts w:eastAsia="SimSun"/>
                <w:sz w:val="20"/>
                <w:lang w:eastAsia="zh-CN"/>
              </w:rPr>
              <w:t xml:space="preserve"> </w:t>
            </w:r>
            <w:r w:rsidRPr="00D86B1B">
              <w:rPr>
                <w:rFonts w:eastAsia="Times New Roman"/>
                <w:sz w:val="20"/>
                <w:lang w:eastAsia="en-GB"/>
              </w:rPr>
              <w:t xml:space="preserve">or </w:t>
            </w:r>
            <w:r w:rsidRPr="00D86B1B">
              <w:rPr>
                <w:rFonts w:eastAsia="Times New Roman"/>
                <w:noProof/>
                <w:position w:val="-12"/>
                <w:sz w:val="20"/>
                <w:lang w:val="en-US"/>
              </w:rPr>
              <w:drawing>
                <wp:inline distT="0" distB="0" distL="0" distR="0" wp14:anchorId="7E4D934E" wp14:editId="01BE59E7">
                  <wp:extent cx="417195" cy="241300"/>
                  <wp:effectExtent l="0" t="0" r="1905" b="6350"/>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transmission of HARQ-ACK</w:t>
            </w:r>
            <w:r w:rsidRPr="00D86B1B">
              <w:rPr>
                <w:rFonts w:eastAsia="SimSun" w:hint="eastAsia"/>
                <w:sz w:val="20"/>
                <w:lang w:eastAsia="zh-CN"/>
              </w:rPr>
              <w:t xml:space="preserve"> and scheduling request (if any) and </w:t>
            </w:r>
            <w:r w:rsidRPr="00D86B1B">
              <w:rPr>
                <w:rFonts w:eastAsia="SimSun"/>
                <w:sz w:val="20"/>
                <w:lang w:eastAsia="zh-CN"/>
              </w:rPr>
              <w:t>periodic</w:t>
            </w:r>
            <w:r w:rsidRPr="00D86B1B">
              <w:rPr>
                <w:rFonts w:eastAsia="SimSun" w:hint="eastAsia"/>
                <w:sz w:val="20"/>
                <w:lang w:eastAsia="zh-CN"/>
              </w:rPr>
              <w:t xml:space="preserve"> CSI (if any)</w:t>
            </w:r>
            <w:r w:rsidRPr="00D86B1B">
              <w:rPr>
                <w:rFonts w:eastAsia="Times New Roman"/>
                <w:sz w:val="20"/>
                <w:lang w:eastAsia="en-GB"/>
              </w:rPr>
              <w:t xml:space="preserve"> in subframe/slot/subslot </w:t>
            </w:r>
            <w:r w:rsidRPr="00D86B1B">
              <w:rPr>
                <w:rFonts w:eastAsia="Times New Roman"/>
                <w:noProof/>
                <w:position w:val="-6"/>
                <w:sz w:val="20"/>
                <w:lang w:val="en-US"/>
              </w:rPr>
              <w:drawing>
                <wp:inline distT="0" distB="0" distL="0" distR="0" wp14:anchorId="01191AFD" wp14:editId="3ADF8319">
                  <wp:extent cx="116840" cy="124460"/>
                  <wp:effectExtent l="0" t="0" r="0" b="8890"/>
                  <wp:docPr id="99" name="図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D86B1B">
              <w:rPr>
                <w:rFonts w:eastAsia="Times New Roman"/>
                <w:sz w:val="20"/>
                <w:lang w:eastAsia="en-GB"/>
              </w:rPr>
              <w:t xml:space="preserve"> for </w:t>
            </w:r>
            <w:r w:rsidRPr="00D86B1B">
              <w:rPr>
                <w:rFonts w:eastAsia="Times New Roman"/>
                <w:noProof/>
                <w:position w:val="-10"/>
                <w:sz w:val="20"/>
                <w:lang w:val="en-US"/>
              </w:rPr>
              <w:drawing>
                <wp:inline distT="0" distB="0" distL="0" distR="0" wp14:anchorId="3B2D14EE" wp14:editId="03093F5D">
                  <wp:extent cx="139065" cy="190500"/>
                  <wp:effectExtent l="0" t="0" r="0" b="0"/>
                  <wp:docPr id="98" name="図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rsidRPr="00D86B1B">
              <w:rPr>
                <w:rFonts w:eastAsia="Times New Roman"/>
                <w:sz w:val="20"/>
                <w:lang w:eastAsia="en-GB"/>
              </w:rPr>
              <w:t xml:space="preserve"> mapped to antenna port </w:t>
            </w:r>
            <w:r w:rsidRPr="00D86B1B">
              <w:rPr>
                <w:rFonts w:eastAsia="Times New Roman"/>
                <w:i/>
                <w:sz w:val="20"/>
                <w:lang w:eastAsia="en-GB"/>
              </w:rPr>
              <w:t>p</w:t>
            </w:r>
            <w:r w:rsidRPr="00D86B1B">
              <w:rPr>
                <w:rFonts w:eastAsia="Times New Roman"/>
                <w:sz w:val="20"/>
                <w:lang w:eastAsia="en-GB"/>
              </w:rPr>
              <w:t xml:space="preserve"> where</w:t>
            </w:r>
          </w:p>
          <w:p w14:paraId="16CF6F6D" w14:textId="10B04A45" w:rsidR="00D86B1B" w:rsidRPr="00D86B1B" w:rsidRDefault="00D86B1B" w:rsidP="00D86B1B">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D86B1B">
              <w:rPr>
                <w:rFonts w:eastAsia="Times New Roman"/>
                <w:sz w:val="20"/>
                <w:lang w:eastAsia="en-GB"/>
              </w:rPr>
              <w:t>-</w:t>
            </w:r>
            <w:r w:rsidRPr="00D86B1B">
              <w:rPr>
                <w:rFonts w:eastAsia="Times New Roman"/>
                <w:sz w:val="20"/>
                <w:lang w:eastAsia="en-GB"/>
              </w:rPr>
              <w:tab/>
              <w:t xml:space="preserve">for a PDSCH transmission only on the primary cell indicated by the detection of a corresponding PDCCH with DCI formats other than DCI format 7-1A/7-1B/7-1C/7-1D/7-1E/7-1F/7-1G in subframe </w:t>
            </w:r>
            <w:r w:rsidRPr="00D86B1B">
              <w:rPr>
                <w:rFonts w:eastAsia="Times New Roman"/>
                <w:position w:val="-14"/>
                <w:sz w:val="20"/>
                <w:lang w:eastAsia="en-GB"/>
              </w:rPr>
              <w:object w:dxaOrig="639" w:dyaOrig="380" w14:anchorId="4B88D111">
                <v:shape id="_x0000_i1032" type="#_x0000_t75" style="width:31.7pt;height:18.8pt" o:ole="">
                  <v:imagedata r:id="rId36" o:title=""/>
                </v:shape>
                <o:OLEObject Type="Embed" ProgID="Equation.3" ShapeID="_x0000_i1032" DrawAspect="Content" ObjectID="_1580304190" r:id="rId55"/>
              </w:object>
            </w:r>
            <w:r w:rsidRPr="00D86B1B">
              <w:rPr>
                <w:rFonts w:eastAsia="Times New Roman"/>
                <w:sz w:val="20"/>
                <w:lang w:eastAsia="en-GB"/>
              </w:rPr>
              <w:t>,</w:t>
            </w:r>
            <w:r w:rsidRPr="00D86B1B">
              <w:rPr>
                <w:rFonts w:eastAsia="SimSun" w:hint="eastAsia"/>
                <w:sz w:val="20"/>
                <w:lang w:eastAsia="zh-CN"/>
              </w:rPr>
              <w:t xml:space="preserve"> or for a PDCCH indicating downlink SPS release</w:t>
            </w:r>
            <w:r w:rsidRPr="00D86B1B">
              <w:rPr>
                <w:rFonts w:eastAsia="SimSun"/>
                <w:sz w:val="20"/>
                <w:lang w:eastAsia="zh-CN"/>
              </w:rPr>
              <w:t xml:space="preserve"> </w:t>
            </w:r>
            <w:r w:rsidRPr="00D86B1B">
              <w:rPr>
                <w:rFonts w:eastAsia="Times New Roman" w:cs="Arial"/>
                <w:sz w:val="20"/>
                <w:lang w:eastAsia="en-GB"/>
              </w:rPr>
              <w:t>(defined in Subclause 9.2)</w:t>
            </w:r>
            <w:r w:rsidRPr="00D86B1B">
              <w:rPr>
                <w:rFonts w:eastAsia="Times New Roman"/>
                <w:sz w:val="20"/>
                <w:lang w:eastAsia="en-GB"/>
              </w:rPr>
              <w:t xml:space="preserve"> in subframe</w:t>
            </w:r>
            <w:r w:rsidR="00E106E4" w:rsidRPr="00FD6AED">
              <w:rPr>
                <w:rFonts w:eastAsia="Times New Roman"/>
                <w:i/>
                <w:color w:val="0070C0"/>
                <w:sz w:val="20"/>
                <w:lang w:eastAsia="en-GB"/>
              </w:rPr>
              <w:t xml:space="preserve"> n - k</w:t>
            </w:r>
            <w:r w:rsidR="00E106E4" w:rsidRPr="00FD6AED">
              <w:rPr>
                <w:rFonts w:eastAsia="Times New Roman"/>
                <w:i/>
                <w:color w:val="0070C0"/>
                <w:sz w:val="20"/>
                <w:vertAlign w:val="subscript"/>
                <w:lang w:eastAsia="en-GB"/>
              </w:rPr>
              <w:t>p</w:t>
            </w:r>
            <w:r w:rsidRPr="00D86B1B">
              <w:rPr>
                <w:rFonts w:eastAsia="Times New Roman"/>
                <w:sz w:val="20"/>
                <w:lang w:eastAsia="en-GB"/>
              </w:rPr>
              <w:t xml:space="preserve"> </w:t>
            </w:r>
            <w:r w:rsidRPr="00E106E4">
              <w:rPr>
                <w:rFonts w:eastAsia="Times New Roman"/>
                <w:strike/>
                <w:noProof/>
                <w:position w:val="-6"/>
                <w:sz w:val="20"/>
                <w:lang w:val="en-US"/>
              </w:rPr>
              <w:drawing>
                <wp:inline distT="0" distB="0" distL="0" distR="0" wp14:anchorId="5AC95FFA" wp14:editId="7CE47D73">
                  <wp:extent cx="285115" cy="146050"/>
                  <wp:effectExtent l="0" t="0" r="635" b="635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D86B1B">
              <w:rPr>
                <w:rFonts w:eastAsia="Times New Roman"/>
                <w:sz w:val="20"/>
                <w:lang w:eastAsia="en-GB"/>
              </w:rPr>
              <w:t xml:space="preserve"> on the primary cell</w:t>
            </w:r>
            <w:r w:rsidRPr="00D86B1B">
              <w:rPr>
                <w:rFonts w:eastAsia="SimSun" w:hint="eastAsia"/>
                <w:sz w:val="20"/>
                <w:lang w:eastAsia="zh-CN"/>
              </w:rPr>
              <w:t xml:space="preserve">, </w:t>
            </w:r>
            <w:r w:rsidRPr="00D86B1B">
              <w:rPr>
                <w:rFonts w:eastAsia="Times New Roman"/>
                <w:sz w:val="20"/>
                <w:lang w:eastAsia="en-GB"/>
              </w:rPr>
              <w:t xml:space="preserve">the UE shall use PUCCH format 1a/1b and PUCCH resource </w:t>
            </w:r>
            <w:r w:rsidRPr="00D86B1B">
              <w:rPr>
                <w:rFonts w:eastAsia="Times New Roman"/>
                <w:noProof/>
                <w:position w:val="-12"/>
                <w:sz w:val="20"/>
                <w:lang w:val="en-US"/>
              </w:rPr>
              <w:drawing>
                <wp:inline distT="0" distB="0" distL="0" distR="0" wp14:anchorId="7A73DBC0" wp14:editId="17FE035A">
                  <wp:extent cx="417195" cy="241300"/>
                  <wp:effectExtent l="0" t="0" r="1905" b="6350"/>
                  <wp:docPr id="96" name="図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with </w:t>
            </w:r>
            <w:r w:rsidRPr="00D86B1B">
              <w:rPr>
                <w:rFonts w:eastAsia="Times New Roman"/>
                <w:noProof/>
                <w:position w:val="-12"/>
                <w:sz w:val="20"/>
                <w:lang w:val="en-US"/>
              </w:rPr>
              <w:drawing>
                <wp:inline distT="0" distB="0" distL="0" distR="0" wp14:anchorId="49C23E19" wp14:editId="3F8E78BE">
                  <wp:extent cx="1426210" cy="241300"/>
                  <wp:effectExtent l="0" t="0" r="2540" b="6350"/>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6210"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2"/>
                <w:sz w:val="20"/>
                <w:lang w:val="en-US"/>
              </w:rPr>
              <w:drawing>
                <wp:inline distT="0" distB="0" distL="0" distR="0" wp14:anchorId="3BD52DE8" wp14:editId="3C65B950">
                  <wp:extent cx="182880" cy="234315"/>
                  <wp:effectExtent l="0" t="0" r="7620" b="0"/>
                  <wp:docPr id="94" name="図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234315"/>
                          </a:xfrm>
                          <a:prstGeom prst="rect">
                            <a:avLst/>
                          </a:prstGeom>
                          <a:noFill/>
                          <a:ln>
                            <a:noFill/>
                          </a:ln>
                        </pic:spPr>
                      </pic:pic>
                    </a:graphicData>
                  </a:graphic>
                </wp:inline>
              </w:drawing>
            </w:r>
            <w:r w:rsidRPr="00D86B1B">
              <w:rPr>
                <w:rFonts w:eastAsia="Times New Roman"/>
                <w:sz w:val="20"/>
                <w:lang w:eastAsia="en-GB"/>
              </w:rPr>
              <w:t xml:space="preserve">, where </w:t>
            </w:r>
            <w:r w:rsidRPr="00D86B1B">
              <w:rPr>
                <w:rFonts w:eastAsia="Times New Roman"/>
                <w:noProof/>
                <w:position w:val="-10"/>
                <w:sz w:val="20"/>
                <w:lang w:val="en-US"/>
              </w:rPr>
              <w:drawing>
                <wp:inline distT="0" distB="0" distL="0" distR="0" wp14:anchorId="7C4EFB8A" wp14:editId="591A45B6">
                  <wp:extent cx="285115" cy="190500"/>
                  <wp:effectExtent l="0" t="0" r="635" b="0"/>
                  <wp:docPr id="93" name="図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D86B1B">
              <w:rPr>
                <w:rFonts w:eastAsia="Times New Roman"/>
                <w:sz w:val="20"/>
                <w:lang w:eastAsia="en-GB"/>
              </w:rPr>
              <w:t xml:space="preserve"> is the number of the first CCE (i.e. lowest</w:t>
            </w:r>
            <w:r w:rsidRPr="00D86B1B">
              <w:rPr>
                <w:rFonts w:eastAsia="Times New Roman"/>
                <w:kern w:val="2"/>
                <w:sz w:val="20"/>
                <w:lang w:eastAsia="zh-CN"/>
              </w:rPr>
              <w:t xml:space="preserve"> CCE index used to construct the PDCCH</w:t>
            </w:r>
            <w:r w:rsidRPr="00D86B1B">
              <w:rPr>
                <w:rFonts w:eastAsia="Times New Roman"/>
                <w:sz w:val="20"/>
                <w:lang w:eastAsia="en-GB"/>
              </w:rPr>
              <w:t xml:space="preserve">) used for transmission of the corresponding PDCCH and </w:t>
            </w:r>
            <w:r w:rsidRPr="00D86B1B">
              <w:rPr>
                <w:rFonts w:eastAsia="Times New Roman"/>
                <w:noProof/>
                <w:position w:val="-10"/>
                <w:sz w:val="20"/>
                <w:lang w:val="en-US"/>
              </w:rPr>
              <w:drawing>
                <wp:inline distT="0" distB="0" distL="0" distR="0" wp14:anchorId="7D14CA4D" wp14:editId="0419BD4B">
                  <wp:extent cx="461010" cy="212090"/>
                  <wp:effectExtent l="0" t="0" r="0" b="0"/>
                  <wp:docPr id="92" name="図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D86B1B">
              <w:rPr>
                <w:rFonts w:eastAsia="Times New Roman"/>
                <w:sz w:val="20"/>
                <w:lang w:eastAsia="en-GB"/>
              </w:rPr>
              <w:t xml:space="preserve"> is configured by higher layers. When two antenna port transmission </w:t>
            </w:r>
            <w:r w:rsidRPr="00D86B1B">
              <w:rPr>
                <w:rFonts w:eastAsia="Times New Roman" w:hint="eastAsia"/>
                <w:sz w:val="20"/>
                <w:lang w:eastAsia="zh-CN"/>
              </w:rPr>
              <w:t xml:space="preserve">is configured for PUCCH format </w:t>
            </w:r>
            <w:r w:rsidRPr="00D86B1B">
              <w:rPr>
                <w:rFonts w:eastAsia="Times New Roman"/>
                <w:sz w:val="20"/>
                <w:lang w:eastAsia="zh-CN"/>
              </w:rPr>
              <w:t>1a/</w:t>
            </w:r>
            <w:r w:rsidRPr="00D86B1B">
              <w:rPr>
                <w:rFonts w:eastAsia="Times New Roman" w:hint="eastAsia"/>
                <w:sz w:val="20"/>
                <w:lang w:eastAsia="zh-CN"/>
              </w:rPr>
              <w:t>1b,</w:t>
            </w:r>
            <w:r w:rsidRPr="00D86B1B">
              <w:rPr>
                <w:rFonts w:eastAsia="Times New Roman"/>
                <w:sz w:val="20"/>
                <w:lang w:eastAsia="zh-CN"/>
              </w:rPr>
              <w:t xml:space="preserve"> </w:t>
            </w:r>
            <w:r w:rsidRPr="00D86B1B">
              <w:rPr>
                <w:rFonts w:eastAsia="Times New Roman"/>
                <w:sz w:val="20"/>
                <w:lang w:eastAsia="en-GB"/>
              </w:rPr>
              <w:t xml:space="preserve">the PUCCH resource for antenna port </w:t>
            </w:r>
            <w:r w:rsidRPr="00D86B1B">
              <w:rPr>
                <w:rFonts w:eastAsia="Times New Roman"/>
                <w:noProof/>
                <w:position w:val="-10"/>
                <w:sz w:val="20"/>
                <w:lang w:val="en-US"/>
              </w:rPr>
              <w:drawing>
                <wp:inline distT="0" distB="0" distL="0" distR="0" wp14:anchorId="21A1DED7" wp14:editId="1C391492">
                  <wp:extent cx="168275" cy="212090"/>
                  <wp:effectExtent l="0" t="0" r="3175" b="0"/>
                  <wp:docPr id="91" name="図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8275" cy="212090"/>
                          </a:xfrm>
                          <a:prstGeom prst="rect">
                            <a:avLst/>
                          </a:prstGeom>
                          <a:noFill/>
                          <a:ln>
                            <a:noFill/>
                          </a:ln>
                        </pic:spPr>
                      </pic:pic>
                    </a:graphicData>
                  </a:graphic>
                </wp:inline>
              </w:drawing>
            </w:r>
            <w:r w:rsidRPr="00D86B1B">
              <w:rPr>
                <w:rFonts w:eastAsia="Times New Roman"/>
                <w:sz w:val="20"/>
                <w:lang w:eastAsia="en-GB"/>
              </w:rPr>
              <w:t xml:space="preserve"> is given by </w:t>
            </w:r>
            <w:r w:rsidRPr="00D86B1B">
              <w:rPr>
                <w:rFonts w:eastAsia="Times New Roman"/>
                <w:noProof/>
                <w:position w:val="-12"/>
                <w:sz w:val="20"/>
                <w:lang w:val="en-US"/>
              </w:rPr>
              <w:drawing>
                <wp:inline distT="0" distB="0" distL="0" distR="0" wp14:anchorId="59EEA31D" wp14:editId="5AE33258">
                  <wp:extent cx="1616710" cy="241300"/>
                  <wp:effectExtent l="0" t="0" r="2540" b="6350"/>
                  <wp:docPr id="90" name="図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16710" cy="241300"/>
                          </a:xfrm>
                          <a:prstGeom prst="rect">
                            <a:avLst/>
                          </a:prstGeom>
                          <a:noFill/>
                          <a:ln>
                            <a:noFill/>
                          </a:ln>
                        </pic:spPr>
                      </pic:pic>
                    </a:graphicData>
                  </a:graphic>
                </wp:inline>
              </w:drawing>
            </w:r>
            <w:r w:rsidRPr="00D86B1B">
              <w:rPr>
                <w:rFonts w:eastAsia="Times New Roman"/>
                <w:sz w:val="20"/>
                <w:lang w:eastAsia="en-GB"/>
              </w:rPr>
              <w:t>.</w:t>
            </w:r>
          </w:p>
          <w:p w14:paraId="2EF25B07" w14:textId="2BFC81F0" w:rsidR="00D86B1B" w:rsidRPr="00D86B1B" w:rsidRDefault="00D86B1B" w:rsidP="00D86B1B">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D86B1B">
              <w:rPr>
                <w:rFonts w:eastAsia="Times New Roman"/>
                <w:sz w:val="20"/>
                <w:lang w:eastAsia="en-GB"/>
              </w:rPr>
              <w:t>-</w:t>
            </w:r>
            <w:r w:rsidRPr="00D86B1B">
              <w:rPr>
                <w:rFonts w:eastAsia="Times New Roman"/>
                <w:sz w:val="20"/>
                <w:lang w:eastAsia="en-GB"/>
              </w:rPr>
              <w:tab/>
              <w:t xml:space="preserve">for a PDSCH transmission only on the primary cell where there is not a corresponding PDCCH/EPDCCH detected in </w:t>
            </w:r>
            <w:r w:rsidRPr="00E106E4">
              <w:rPr>
                <w:rFonts w:eastAsia="Times New Roman"/>
                <w:sz w:val="20"/>
                <w:lang w:eastAsia="en-GB"/>
              </w:rPr>
              <w:t>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D86B1B">
              <w:rPr>
                <w:rFonts w:eastAsia="Times New Roman"/>
                <w:sz w:val="20"/>
                <w:lang w:eastAsia="en-GB"/>
              </w:rPr>
              <w:t xml:space="preserve"> </w:t>
            </w:r>
            <w:r w:rsidRPr="00D86B1B">
              <w:rPr>
                <w:rFonts w:eastAsia="Times New Roman"/>
                <w:strike/>
                <w:noProof/>
                <w:position w:val="-6"/>
                <w:sz w:val="20"/>
                <w:lang w:val="en-US"/>
              </w:rPr>
              <w:drawing>
                <wp:inline distT="0" distB="0" distL="0" distR="0" wp14:anchorId="32F4748A" wp14:editId="4865B2E0">
                  <wp:extent cx="285115" cy="146050"/>
                  <wp:effectExtent l="0" t="0" r="635" b="6350"/>
                  <wp:docPr id="89" name="図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D86B1B">
              <w:rPr>
                <w:rFonts w:eastAsia="Times New Roman"/>
                <w:sz w:val="20"/>
                <w:lang w:eastAsia="en-GB"/>
              </w:rPr>
              <w:t xml:space="preserve">, the UE shall use PUCCH format 1a/1b and PUCCH resource </w:t>
            </w:r>
            <w:r w:rsidRPr="00D86B1B">
              <w:rPr>
                <w:rFonts w:eastAsia="Times New Roman"/>
                <w:noProof/>
                <w:position w:val="-12"/>
                <w:sz w:val="20"/>
                <w:lang w:val="en-US"/>
              </w:rPr>
              <w:drawing>
                <wp:inline distT="0" distB="0" distL="0" distR="0" wp14:anchorId="6727A646" wp14:editId="24B89C37">
                  <wp:extent cx="417195" cy="241300"/>
                  <wp:effectExtent l="0" t="0" r="1905" b="6350"/>
                  <wp:docPr id="88" name="図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where the value of </w:t>
            </w:r>
            <w:r w:rsidRPr="00D86B1B">
              <w:rPr>
                <w:rFonts w:eastAsia="Times New Roman"/>
                <w:noProof/>
                <w:position w:val="-12"/>
                <w:sz w:val="20"/>
                <w:lang w:val="en-US"/>
              </w:rPr>
              <w:drawing>
                <wp:inline distT="0" distB="0" distL="0" distR="0" wp14:anchorId="7722CAF4" wp14:editId="61913376">
                  <wp:extent cx="417195" cy="241300"/>
                  <wp:effectExtent l="0" t="0" r="1905" b="6350"/>
                  <wp:docPr id="87" name="図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is determined according to higher layer configuration and Table 9.2-2. For a UE configured for two antenna port transmission</w:t>
            </w:r>
            <w:r w:rsidRPr="00D86B1B">
              <w:rPr>
                <w:rFonts w:eastAsia="Times New Roman" w:hint="eastAsia"/>
                <w:sz w:val="20"/>
                <w:lang w:eastAsia="zh-CN"/>
              </w:rPr>
              <w:t xml:space="preserve"> for PUCCH format </w:t>
            </w:r>
            <w:r w:rsidRPr="00D86B1B">
              <w:rPr>
                <w:rFonts w:eastAsia="Times New Roman"/>
                <w:sz w:val="20"/>
                <w:lang w:eastAsia="zh-CN"/>
              </w:rPr>
              <w:t>1a/</w:t>
            </w:r>
            <w:r w:rsidRPr="00D86B1B">
              <w:rPr>
                <w:rFonts w:eastAsia="Times New Roman" w:hint="eastAsia"/>
                <w:sz w:val="20"/>
                <w:lang w:eastAsia="zh-CN"/>
              </w:rPr>
              <w:t>1b</w:t>
            </w:r>
            <w:r w:rsidRPr="00D86B1B">
              <w:rPr>
                <w:rFonts w:eastAsia="Times New Roman"/>
                <w:sz w:val="20"/>
                <w:lang w:eastAsia="en-GB"/>
              </w:rPr>
              <w:t xml:space="preserve">, a PUCCH resource value in Table 9.2-2 maps to two PUCCH resources with the first PUCCH resource </w:t>
            </w:r>
            <w:r w:rsidRPr="00D86B1B">
              <w:rPr>
                <w:rFonts w:eastAsia="Times New Roman"/>
                <w:noProof/>
                <w:position w:val="-12"/>
                <w:sz w:val="20"/>
                <w:lang w:val="en-US"/>
              </w:rPr>
              <w:drawing>
                <wp:inline distT="0" distB="0" distL="0" distR="0" wp14:anchorId="0CD0F8B1" wp14:editId="1F56BE02">
                  <wp:extent cx="417195" cy="241300"/>
                  <wp:effectExtent l="0" t="0" r="1905" b="6350"/>
                  <wp:docPr id="86"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0"/>
                <w:sz w:val="20"/>
                <w:lang w:val="en-US"/>
              </w:rPr>
              <w:drawing>
                <wp:inline distT="0" distB="0" distL="0" distR="0" wp14:anchorId="47E15021" wp14:editId="7B94163F">
                  <wp:extent cx="182880" cy="190500"/>
                  <wp:effectExtent l="0" t="0" r="7620" b="0"/>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D86B1B">
              <w:rPr>
                <w:rFonts w:eastAsia="Times New Roman"/>
                <w:sz w:val="20"/>
                <w:lang w:eastAsia="en-GB"/>
              </w:rPr>
              <w:t xml:space="preserve"> and the second PUCCH resource </w:t>
            </w:r>
            <w:r w:rsidRPr="00D86B1B">
              <w:rPr>
                <w:rFonts w:eastAsia="Times New Roman"/>
                <w:noProof/>
                <w:position w:val="-12"/>
                <w:sz w:val="20"/>
                <w:lang w:val="en-US"/>
              </w:rPr>
              <w:drawing>
                <wp:inline distT="0" distB="0" distL="0" distR="0" wp14:anchorId="29CBD3D0" wp14:editId="09451B0A">
                  <wp:extent cx="417195" cy="241300"/>
                  <wp:effectExtent l="0" t="0" r="1905" b="6350"/>
                  <wp:docPr id="84" name="図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0"/>
                <w:sz w:val="20"/>
                <w:lang w:val="en-US"/>
              </w:rPr>
              <w:drawing>
                <wp:inline distT="0" distB="0" distL="0" distR="0" wp14:anchorId="0B899387" wp14:editId="586D3542">
                  <wp:extent cx="182880" cy="190500"/>
                  <wp:effectExtent l="0" t="0" r="7620" b="0"/>
                  <wp:docPr id="83" name="図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D86B1B">
              <w:rPr>
                <w:rFonts w:eastAsia="Times New Roman"/>
                <w:sz w:val="20"/>
                <w:lang w:eastAsia="en-GB"/>
              </w:rPr>
              <w:t xml:space="preserve">, otherwise, the PUCCH resource value maps to a single PUCCH resource </w:t>
            </w:r>
            <w:r w:rsidRPr="00D86B1B">
              <w:rPr>
                <w:rFonts w:eastAsia="Times New Roman"/>
                <w:noProof/>
                <w:position w:val="-12"/>
                <w:sz w:val="20"/>
                <w:lang w:val="en-US"/>
              </w:rPr>
              <w:drawing>
                <wp:inline distT="0" distB="0" distL="0" distR="0" wp14:anchorId="37ED6807" wp14:editId="4932231D">
                  <wp:extent cx="417195" cy="241300"/>
                  <wp:effectExtent l="0" t="0" r="1905" b="6350"/>
                  <wp:docPr id="82"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0"/>
                <w:sz w:val="20"/>
                <w:lang w:val="en-US"/>
              </w:rPr>
              <w:drawing>
                <wp:inline distT="0" distB="0" distL="0" distR="0" wp14:anchorId="29BCA10C" wp14:editId="6E51580B">
                  <wp:extent cx="182880" cy="190500"/>
                  <wp:effectExtent l="0" t="0" r="7620" b="0"/>
                  <wp:docPr id="81" name="図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D86B1B">
              <w:rPr>
                <w:rFonts w:eastAsia="Times New Roman"/>
                <w:sz w:val="20"/>
                <w:lang w:eastAsia="en-GB"/>
              </w:rPr>
              <w:t xml:space="preserve">. </w:t>
            </w:r>
          </w:p>
          <w:p w14:paraId="43416998" w14:textId="77777777" w:rsidR="00534029" w:rsidRPr="00DB629C" w:rsidRDefault="00534029" w:rsidP="00534029">
            <w:pPr>
              <w:keepNext/>
              <w:keepLines/>
              <w:overflowPunct w:val="0"/>
              <w:autoSpaceDE w:val="0"/>
              <w:autoSpaceDN w:val="0"/>
              <w:adjustRightInd w:val="0"/>
              <w:snapToGrid/>
              <w:spacing w:before="120" w:after="180" w:afterAutospacing="0"/>
              <w:ind w:left="1134" w:hanging="1134"/>
              <w:jc w:val="left"/>
              <w:textAlignment w:val="baseline"/>
              <w:outlineLvl w:val="2"/>
              <w:rPr>
                <w:rFonts w:ascii="Arial" w:eastAsia="Times New Roman" w:hAnsi="Arial"/>
                <w:sz w:val="22"/>
                <w:szCs w:val="22"/>
                <w:lang w:eastAsia="en-GB"/>
              </w:rPr>
            </w:pPr>
            <w:r w:rsidRPr="00DB629C">
              <w:rPr>
                <w:rFonts w:ascii="Arial" w:eastAsia="Times New Roman" w:hAnsi="Arial"/>
                <w:sz w:val="22"/>
                <w:szCs w:val="22"/>
                <w:lang w:eastAsia="en-GB"/>
              </w:rPr>
              <w:t>10.1.2A</w:t>
            </w:r>
            <w:r w:rsidRPr="00DB629C">
              <w:rPr>
                <w:rFonts w:ascii="Arial" w:eastAsia="Times New Roman" w:hAnsi="Arial"/>
                <w:sz w:val="22"/>
                <w:szCs w:val="22"/>
                <w:lang w:eastAsia="en-GB"/>
              </w:rPr>
              <w:tab/>
              <w:t>FDD-TDD HARQ-ACK feedback procedures for primary cell frame structure type 1</w:t>
            </w:r>
          </w:p>
          <w:p w14:paraId="3F7CBBDE" w14:textId="312B9299" w:rsidR="00534029" w:rsidRPr="00534029" w:rsidRDefault="00534029" w:rsidP="00534029">
            <w:pPr>
              <w:overflowPunct w:val="0"/>
              <w:autoSpaceDE w:val="0"/>
              <w:autoSpaceDN w:val="0"/>
              <w:adjustRightInd w:val="0"/>
              <w:snapToGrid/>
              <w:spacing w:after="180" w:afterAutospacing="0"/>
              <w:jc w:val="left"/>
              <w:textAlignment w:val="baseline"/>
              <w:rPr>
                <w:rFonts w:eastAsia="Times New Roman"/>
                <w:sz w:val="20"/>
                <w:lang w:eastAsia="zh-CN"/>
              </w:rPr>
            </w:pPr>
            <w:r w:rsidRPr="00534029">
              <w:rPr>
                <w:rFonts w:eastAsia="Times New Roman"/>
                <w:sz w:val="20"/>
                <w:lang w:eastAsia="en-GB"/>
              </w:rPr>
              <w:t xml:space="preserve">For </w:t>
            </w:r>
            <w:r w:rsidRPr="00534029">
              <w:rPr>
                <w:rFonts w:eastAsia="Times New Roman"/>
                <w:sz w:val="20"/>
                <w:lang w:eastAsia="ko-KR"/>
              </w:rPr>
              <w:t>a UE transmitting HARQ-ACK using PUCCH format 1b with channel selection</w:t>
            </w:r>
            <w:r w:rsidRPr="00534029">
              <w:rPr>
                <w:rFonts w:eastAsia="Times New Roman"/>
                <w:sz w:val="20"/>
                <w:lang w:eastAsia="en-GB"/>
              </w:rPr>
              <w:t xml:space="preserve">, the UE shall determine the number of HARQ-ACK bits, </w:t>
            </w:r>
            <w:r w:rsidRPr="00534029">
              <w:rPr>
                <w:rFonts w:eastAsia="Times New Roman"/>
                <w:noProof/>
                <w:position w:val="-6"/>
                <w:sz w:val="20"/>
                <w:lang w:val="en-US"/>
              </w:rPr>
              <w:drawing>
                <wp:inline distT="0" distB="0" distL="0" distR="0" wp14:anchorId="35F32118" wp14:editId="7B1BE4FB">
                  <wp:extent cx="116840" cy="124460"/>
                  <wp:effectExtent l="0" t="0" r="0" b="889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in subframe </w:t>
            </w:r>
            <w:r w:rsidRPr="00534029">
              <w:rPr>
                <w:rFonts w:eastAsia="Times New Roman"/>
                <w:noProof/>
                <w:position w:val="-6"/>
                <w:sz w:val="20"/>
                <w:lang w:val="en-US"/>
              </w:rPr>
              <w:drawing>
                <wp:inline distT="0" distB="0" distL="0" distR="0" wp14:anchorId="4B496C56" wp14:editId="2C353653">
                  <wp:extent cx="116840" cy="124460"/>
                  <wp:effectExtent l="0" t="0" r="0" b="889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based on the number of configured serving cells with </w:t>
            </w:r>
            <w:r w:rsidRPr="00E106E4">
              <w:rPr>
                <w:rFonts w:eastAsia="Times New Roman"/>
                <w:sz w:val="20"/>
                <w:lang w:val="en-US" w:eastAsia="en-GB"/>
              </w:rPr>
              <w:t>subframe</w:t>
            </w:r>
            <w:r w:rsidRPr="00534029">
              <w:rPr>
                <w:rFonts w:eastAsia="Times New Roman"/>
                <w:sz w:val="20"/>
                <w:lang w:val="en-US"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534029">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5ACDF82E" wp14:editId="2C12E0C9">
                  <wp:extent cx="285115" cy="146050"/>
                  <wp:effectExtent l="0" t="0" r="635" b="635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534029">
              <w:rPr>
                <w:rFonts w:eastAsia="Times New Roman"/>
                <w:sz w:val="20"/>
                <w:lang w:eastAsia="en-GB"/>
              </w:rPr>
              <w:t xml:space="preserve"> configured as a downlink or special subframe according to the DL-reference UL/DL configuration (defined in Subclause 10.2) of each serving cell and the downlink transmission modes configured for each serving cell. For </w:t>
            </w:r>
            <w:r w:rsidRPr="00534029">
              <w:rPr>
                <w:rFonts w:eastAsia="Times New Roman"/>
                <w:sz w:val="20"/>
                <w:lang w:eastAsia="ko-KR"/>
              </w:rPr>
              <w:t xml:space="preserve">a </w:t>
            </w:r>
            <w:r w:rsidRPr="00534029">
              <w:rPr>
                <w:rFonts w:eastAsia="Times New Roman"/>
                <w:sz w:val="20"/>
                <w:lang w:eastAsia="ko-KR"/>
              </w:rPr>
              <w:lastRenderedPageBreak/>
              <w:t>UE</w:t>
            </w:r>
            <w:r w:rsidRPr="00534029">
              <w:rPr>
                <w:rFonts w:eastAsia="SimSun" w:hint="eastAsia"/>
                <w:sz w:val="20"/>
                <w:lang w:eastAsia="zh-CN"/>
              </w:rPr>
              <w:t xml:space="preserve"> not configured with PUCCH format 4/5 and</w:t>
            </w:r>
            <w:r w:rsidRPr="00534029">
              <w:rPr>
                <w:rFonts w:eastAsia="Times New Roman"/>
                <w:sz w:val="20"/>
                <w:lang w:eastAsia="ko-KR"/>
              </w:rPr>
              <w:t xml:space="preserve"> transmitting HARQ-ACK using PUCCH format 3</w:t>
            </w:r>
            <w:r w:rsidRPr="00534029">
              <w:rPr>
                <w:rFonts w:eastAsia="Times New Roman"/>
                <w:sz w:val="20"/>
                <w:lang w:eastAsia="en-GB"/>
              </w:rPr>
              <w:t xml:space="preserve">, the UE shall determine the number of HARQ-ACK bits, </w:t>
            </w:r>
            <w:r w:rsidRPr="00534029">
              <w:rPr>
                <w:rFonts w:eastAsia="Times New Roman"/>
                <w:noProof/>
                <w:position w:val="-6"/>
                <w:sz w:val="20"/>
                <w:lang w:val="en-US"/>
              </w:rPr>
              <w:drawing>
                <wp:inline distT="0" distB="0" distL="0" distR="0" wp14:anchorId="2AB6EDDB" wp14:editId="0A1E7BF0">
                  <wp:extent cx="116840" cy="124460"/>
                  <wp:effectExtent l="0" t="0" r="0" b="889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in subframe </w:t>
            </w:r>
            <w:r w:rsidRPr="00534029">
              <w:rPr>
                <w:rFonts w:eastAsia="Times New Roman"/>
                <w:noProof/>
                <w:position w:val="-6"/>
                <w:sz w:val="20"/>
                <w:lang w:val="en-US"/>
              </w:rPr>
              <w:drawing>
                <wp:inline distT="0" distB="0" distL="0" distR="0" wp14:anchorId="46CFA8AD" wp14:editId="14D8F4DF">
                  <wp:extent cx="116840" cy="124460"/>
                  <wp:effectExtent l="0" t="0" r="0" b="8890"/>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based on the number of configured serving cells with </w:t>
            </w:r>
            <w:r w:rsidRPr="00E106E4">
              <w:rPr>
                <w:rFonts w:eastAsia="Times New Roman"/>
                <w:sz w:val="20"/>
                <w:lang w:val="en-US" w:eastAsia="en-GB"/>
              </w:rPr>
              <w:t>subframe</w:t>
            </w:r>
            <w:r w:rsidRPr="00534029">
              <w:rPr>
                <w:rFonts w:eastAsia="Times New Roman"/>
                <w:sz w:val="20"/>
                <w:lang w:val="en-US"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534029">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2786BE94" wp14:editId="7696D24B">
                  <wp:extent cx="285115" cy="146050"/>
                  <wp:effectExtent l="0" t="0" r="635" b="6350"/>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534029">
              <w:rPr>
                <w:rFonts w:eastAsia="Times New Roman"/>
                <w:sz w:val="20"/>
                <w:lang w:eastAsia="en-GB"/>
              </w:rPr>
              <w:t xml:space="preserve"> configured as a downlink or special subframe </w:t>
            </w:r>
            <w:r w:rsidRPr="00534029">
              <w:rPr>
                <w:rFonts w:eastAsia="Times New Roman" w:hint="eastAsia"/>
                <w:sz w:val="20"/>
                <w:lang w:eastAsia="ko-KR"/>
              </w:rPr>
              <w:t>except a special subframe</w:t>
            </w:r>
            <w:r w:rsidRPr="00534029">
              <w:rPr>
                <w:rFonts w:eastAsia="Times New Roman"/>
                <w:sz w:val="20"/>
                <w:lang w:eastAsia="en-GB"/>
              </w:rPr>
              <w:t xml:space="preserve"> </w:t>
            </w:r>
            <w:r w:rsidRPr="00534029">
              <w:rPr>
                <w:rFonts w:eastAsia="Times New Roman" w:hint="eastAsia"/>
                <w:sz w:val="20"/>
                <w:lang w:eastAsia="ko-KR"/>
              </w:rPr>
              <w:t xml:space="preserve">of configurations 0 and 5 with normal downlink CP or of configurations 0 and 4 with extended downlink CP according to the DL-reference UL/DL configuration (defined in Subclause 10.2) </w:t>
            </w:r>
            <w:r w:rsidRPr="00534029">
              <w:rPr>
                <w:rFonts w:eastAsia="Times New Roman"/>
                <w:sz w:val="20"/>
                <w:lang w:eastAsia="en-GB"/>
              </w:rPr>
              <w:t>of each serving cell and the downlink transmission modes configured for each serving cell. The UE shall use two HARQ-ACK bits for a serving cell configured with a downlink transmission mode that support up to two transport blocks; and one HARQ-ACK bit otherwise.</w:t>
            </w:r>
            <w:r w:rsidRPr="00534029">
              <w:rPr>
                <w:rFonts w:eastAsia="Times New Roman"/>
                <w:sz w:val="20"/>
                <w:lang w:eastAsia="zh-CN"/>
              </w:rPr>
              <w:t xml:space="preserve"> </w:t>
            </w:r>
          </w:p>
          <w:p w14:paraId="2F4010B6" w14:textId="77777777" w:rsidR="00534029" w:rsidRPr="00534029" w:rsidRDefault="00534029" w:rsidP="00534029">
            <w:pPr>
              <w:overflowPunct w:val="0"/>
              <w:autoSpaceDE w:val="0"/>
              <w:autoSpaceDN w:val="0"/>
              <w:adjustRightInd w:val="0"/>
              <w:snapToGrid/>
              <w:spacing w:after="180" w:afterAutospacing="0"/>
              <w:jc w:val="left"/>
              <w:textAlignment w:val="baseline"/>
              <w:rPr>
                <w:rFonts w:eastAsia="Times New Roman"/>
                <w:sz w:val="20"/>
                <w:lang w:eastAsia="zh-CN"/>
              </w:rPr>
            </w:pPr>
            <w:r w:rsidRPr="00534029">
              <w:rPr>
                <w:rFonts w:eastAsia="Times New Roman"/>
                <w:sz w:val="20"/>
                <w:lang w:eastAsia="zh-CN"/>
              </w:rPr>
              <w:t>A</w:t>
            </w:r>
            <w:r w:rsidRPr="00534029">
              <w:rPr>
                <w:rFonts w:eastAsia="Times New Roman"/>
                <w:sz w:val="20"/>
                <w:lang w:eastAsia="en-GB"/>
              </w:rPr>
              <w:t xml:space="preserve"> UE that supports </w:t>
            </w:r>
            <w:r w:rsidRPr="00534029">
              <w:rPr>
                <w:rFonts w:eastAsia="Times New Roman"/>
                <w:sz w:val="20"/>
                <w:lang w:eastAsia="zh-CN"/>
              </w:rPr>
              <w:t xml:space="preserve">aggregating at most 2 serving cells </w:t>
            </w:r>
            <w:r w:rsidRPr="00534029">
              <w:rPr>
                <w:rFonts w:eastAsia="Times New Roman"/>
                <w:sz w:val="20"/>
                <w:lang w:eastAsia="en-GB"/>
              </w:rPr>
              <w:t xml:space="preserve">shall use PUCCH format 1b with channel selection for transmission of HARQ-ACK when configured with </w:t>
            </w:r>
            <w:r w:rsidRPr="00534029">
              <w:rPr>
                <w:rFonts w:eastAsia="Times New Roman"/>
                <w:sz w:val="20"/>
                <w:lang w:eastAsia="zh-CN"/>
              </w:rPr>
              <w:t xml:space="preserve">primary cell </w:t>
            </w:r>
            <w:r w:rsidRPr="00534029">
              <w:rPr>
                <w:rFonts w:eastAsia="SimSun"/>
                <w:sz w:val="20"/>
                <w:lang w:eastAsia="zh-CN"/>
              </w:rPr>
              <w:t>frame structure type 1 and secondary cell frame structure type 2</w:t>
            </w:r>
            <w:r w:rsidRPr="00534029">
              <w:rPr>
                <w:rFonts w:eastAsia="Times New Roman"/>
                <w:sz w:val="20"/>
                <w:lang w:eastAsia="en-GB"/>
              </w:rPr>
              <w:t xml:space="preserve">. </w:t>
            </w:r>
          </w:p>
          <w:p w14:paraId="47CDE085" w14:textId="77777777" w:rsidR="00534029" w:rsidRPr="00534029" w:rsidRDefault="00534029" w:rsidP="00534029">
            <w:pPr>
              <w:overflowPunct w:val="0"/>
              <w:autoSpaceDE w:val="0"/>
              <w:autoSpaceDN w:val="0"/>
              <w:adjustRightInd w:val="0"/>
              <w:snapToGrid/>
              <w:spacing w:after="180" w:afterAutospacing="0"/>
              <w:jc w:val="left"/>
              <w:textAlignment w:val="baseline"/>
              <w:rPr>
                <w:rFonts w:eastAsia="Times New Roman"/>
                <w:sz w:val="20"/>
                <w:lang w:eastAsia="en-GB"/>
              </w:rPr>
            </w:pPr>
            <w:r w:rsidRPr="00534029">
              <w:rPr>
                <w:rFonts w:eastAsia="Times New Roman"/>
                <w:sz w:val="20"/>
                <w:lang w:eastAsia="zh-CN"/>
              </w:rPr>
              <w:t>A UE that supports aggregating more than 2 serving cells with</w:t>
            </w:r>
            <w:r w:rsidRPr="00534029">
              <w:rPr>
                <w:rFonts w:eastAsia="SimSun"/>
                <w:sz w:val="20"/>
                <w:lang w:eastAsia="zh-CN"/>
              </w:rPr>
              <w:t xml:space="preserve"> primary cell frame structure type 1 </w:t>
            </w:r>
            <w:r w:rsidRPr="00534029">
              <w:rPr>
                <w:rFonts w:eastAsia="Times New Roman"/>
                <w:sz w:val="20"/>
                <w:lang w:eastAsia="zh-CN"/>
              </w:rPr>
              <w:t xml:space="preserve">is </w:t>
            </w:r>
            <w:r w:rsidRPr="00534029">
              <w:rPr>
                <w:rFonts w:eastAsia="Times New Roman"/>
                <w:sz w:val="20"/>
                <w:lang w:eastAsia="en-GB"/>
              </w:rPr>
              <w:t>configured by higher layer</w:t>
            </w:r>
            <w:r w:rsidRPr="00534029">
              <w:rPr>
                <w:rFonts w:eastAsia="Times New Roman"/>
                <w:sz w:val="20"/>
                <w:lang w:eastAsia="zh-CN"/>
              </w:rPr>
              <w:t>s</w:t>
            </w:r>
            <w:r w:rsidRPr="00534029">
              <w:rPr>
                <w:rFonts w:eastAsia="Times New Roman"/>
                <w:sz w:val="20"/>
                <w:lang w:eastAsia="en-GB"/>
              </w:rPr>
              <w:t xml:space="preserve"> to use either PUCCH format 1b with channel selection or PUCCH format 3/4/5 for transmission of HARQ-ACK when configured with more than one serving cell and primary cell frame structure type 1 and at least one </w:t>
            </w:r>
            <w:r w:rsidRPr="00534029">
              <w:rPr>
                <w:rFonts w:eastAsia="SimSun"/>
                <w:sz w:val="20"/>
                <w:lang w:eastAsia="zh-CN"/>
              </w:rPr>
              <w:t>secondary cell with frame structure type 2</w:t>
            </w:r>
            <w:r w:rsidRPr="00534029">
              <w:rPr>
                <w:rFonts w:eastAsia="Times New Roman"/>
                <w:sz w:val="20"/>
                <w:lang w:eastAsia="en-GB"/>
              </w:rPr>
              <w:t xml:space="preserve">. </w:t>
            </w:r>
          </w:p>
          <w:p w14:paraId="402B3651" w14:textId="776CF305" w:rsidR="00534029" w:rsidRPr="00534029" w:rsidRDefault="00534029" w:rsidP="00534029">
            <w:pPr>
              <w:overflowPunct w:val="0"/>
              <w:autoSpaceDE w:val="0"/>
              <w:autoSpaceDN w:val="0"/>
              <w:adjustRightInd w:val="0"/>
              <w:snapToGrid/>
              <w:spacing w:after="180" w:afterAutospacing="0"/>
              <w:jc w:val="left"/>
              <w:textAlignment w:val="baseline"/>
              <w:rPr>
                <w:rFonts w:eastAsia="Times New Roman"/>
                <w:sz w:val="20"/>
                <w:lang w:eastAsia="en-GB"/>
              </w:rPr>
            </w:pPr>
            <w:r w:rsidRPr="00534029">
              <w:rPr>
                <w:rFonts w:eastAsia="Times New Roman"/>
                <w:sz w:val="20"/>
                <w:lang w:eastAsia="ko-KR"/>
              </w:rPr>
              <w:t xml:space="preserve">For HARQ-ACK transmission in subframe </w:t>
            </w:r>
            <w:r w:rsidRPr="00534029">
              <w:rPr>
                <w:rFonts w:eastAsia="Times New Roman"/>
                <w:noProof/>
                <w:position w:val="-6"/>
                <w:sz w:val="20"/>
                <w:lang w:val="en-US"/>
              </w:rPr>
              <w:drawing>
                <wp:inline distT="0" distB="0" distL="0" distR="0" wp14:anchorId="774A0369" wp14:editId="5C06A60F">
                  <wp:extent cx="116840" cy="124460"/>
                  <wp:effectExtent l="0" t="0" r="0" b="8890"/>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with </w:t>
            </w:r>
            <w:r w:rsidRPr="00534029">
              <w:rPr>
                <w:rFonts w:eastAsia="Times New Roman"/>
                <w:sz w:val="20"/>
                <w:lang w:eastAsia="zh-CN"/>
              </w:rPr>
              <w:t xml:space="preserve">PUCCH format 1b with </w:t>
            </w:r>
            <w:r w:rsidRPr="00534029">
              <w:rPr>
                <w:rFonts w:eastAsia="Times New Roman"/>
                <w:sz w:val="20"/>
                <w:lang w:eastAsia="en-GB"/>
              </w:rPr>
              <w:t xml:space="preserve">channel selection, the FDD-TDD HARQ-ACK procedure </w:t>
            </w:r>
            <w:r w:rsidRPr="00534029">
              <w:rPr>
                <w:rFonts w:eastAsia="Times New Roman"/>
                <w:sz w:val="20"/>
                <w:lang w:val="x-none" w:eastAsia="en-GB"/>
              </w:rPr>
              <w:t>follows</w:t>
            </w:r>
            <w:r w:rsidRPr="00534029">
              <w:rPr>
                <w:rFonts w:eastAsia="Times New Roman"/>
                <w:sz w:val="20"/>
                <w:lang w:eastAsia="en-GB"/>
              </w:rPr>
              <w:t xml:space="preserve"> </w:t>
            </w:r>
            <w:r w:rsidRPr="00534029">
              <w:rPr>
                <w:rFonts w:eastAsia="Times New Roman"/>
                <w:sz w:val="20"/>
                <w:lang w:val="x-none" w:eastAsia="en-GB"/>
              </w:rPr>
              <w:t xml:space="preserve">HARQ-ACK procedure described in Subclause </w:t>
            </w:r>
            <w:r w:rsidRPr="00534029">
              <w:rPr>
                <w:rFonts w:eastAsia="Times New Roman"/>
                <w:sz w:val="20"/>
                <w:lang w:eastAsia="en-GB"/>
              </w:rPr>
              <w:t xml:space="preserve">10.1.2.1 </w:t>
            </w:r>
            <w:r w:rsidRPr="00534029">
              <w:rPr>
                <w:rFonts w:eastAsia="Times New Roman"/>
                <w:sz w:val="20"/>
                <w:lang w:val="x-none" w:eastAsia="en-GB"/>
              </w:rPr>
              <w:t xml:space="preserve">if </w:t>
            </w:r>
            <w:r w:rsidRPr="00E106E4">
              <w:rPr>
                <w:rFonts w:eastAsia="Times New Roman"/>
                <w:sz w:val="20"/>
                <w:lang w:eastAsia="en-GB"/>
              </w:rPr>
              <w:t>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534029">
              <w:rPr>
                <w:rFonts w:eastAsia="Times New Roman"/>
                <w:sz w:val="20"/>
                <w:lang w:eastAsia="en-GB"/>
              </w:rPr>
              <w:t xml:space="preserve"> </w:t>
            </w:r>
            <w:r w:rsidRPr="00E106E4">
              <w:rPr>
                <w:rFonts w:eastAsia="Times New Roman"/>
                <w:strike/>
                <w:noProof/>
                <w:position w:val="-6"/>
                <w:sz w:val="20"/>
                <w:lang w:val="en-US"/>
              </w:rPr>
              <w:drawing>
                <wp:inline distT="0" distB="0" distL="0" distR="0" wp14:anchorId="6D71D691" wp14:editId="1E773019">
                  <wp:extent cx="285115" cy="146050"/>
                  <wp:effectExtent l="0" t="0" r="635" b="6350"/>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E106E4">
              <w:rPr>
                <w:rFonts w:eastAsia="Times New Roman"/>
                <w:strike/>
                <w:sz w:val="20"/>
                <w:lang w:val="x-none" w:eastAsia="en-GB"/>
              </w:rPr>
              <w:t xml:space="preserve"> </w:t>
            </w:r>
            <w:r w:rsidRPr="00534029">
              <w:rPr>
                <w:rFonts w:eastAsia="Times New Roman"/>
                <w:sz w:val="20"/>
                <w:lang w:val="x-none" w:eastAsia="en-GB"/>
              </w:rPr>
              <w:t xml:space="preserve">is an uplink </w:t>
            </w:r>
            <w:r w:rsidRPr="00534029">
              <w:rPr>
                <w:rFonts w:eastAsia="Times New Roman" w:hint="eastAsia"/>
                <w:sz w:val="20"/>
                <w:lang w:val="x-none" w:eastAsia="ko-KR"/>
              </w:rPr>
              <w:t>or a special subframe of configurations 0 and 5 with normal downlink CP or of configurations 0 and 4 with extended downlink CP</w:t>
            </w:r>
            <w:r w:rsidRPr="00534029">
              <w:rPr>
                <w:rFonts w:eastAsia="Times New Roman"/>
                <w:sz w:val="20"/>
                <w:lang w:val="x-none" w:eastAsia="en-GB"/>
              </w:rPr>
              <w:t xml:space="preserve"> for the secondary cell</w:t>
            </w:r>
            <w:r w:rsidRPr="00534029">
              <w:rPr>
                <w:rFonts w:eastAsia="Times New Roman"/>
                <w:sz w:val="20"/>
                <w:lang w:eastAsia="en-GB"/>
              </w:rPr>
              <w:t xml:space="preserve"> according to the higher layer parameter </w:t>
            </w:r>
            <w:r w:rsidRPr="00534029">
              <w:rPr>
                <w:rFonts w:eastAsia="Times New Roman"/>
                <w:i/>
                <w:sz w:val="20"/>
                <w:lang w:eastAsia="en-GB"/>
              </w:rPr>
              <w:t xml:space="preserve">subframeAssignment </w:t>
            </w:r>
            <w:r w:rsidRPr="00534029">
              <w:rPr>
                <w:rFonts w:eastAsia="Times New Roman"/>
                <w:sz w:val="20"/>
                <w:lang w:eastAsia="en-GB"/>
              </w:rPr>
              <w:t xml:space="preserve">for UE not configured with the higher layer parameter </w:t>
            </w:r>
            <w:r w:rsidRPr="00534029">
              <w:rPr>
                <w:rFonts w:eastAsia="Times New Roman"/>
                <w:i/>
                <w:sz w:val="20"/>
                <w:lang w:eastAsia="en-GB"/>
              </w:rPr>
              <w:t>EIMTA-MainConfigServCell-r12</w:t>
            </w:r>
            <w:r w:rsidRPr="00534029">
              <w:rPr>
                <w:rFonts w:eastAsia="Times New Roman"/>
                <w:sz w:val="20"/>
                <w:lang w:eastAsia="en-GB"/>
              </w:rPr>
              <w:t xml:space="preserve">, and according to the higher layer parameter </w:t>
            </w:r>
            <w:r w:rsidRPr="00534029">
              <w:rPr>
                <w:rFonts w:eastAsia="Times New Roman"/>
                <w:i/>
                <w:sz w:val="20"/>
                <w:lang w:eastAsia="zh-CN"/>
              </w:rPr>
              <w:t>eimta-HARQ-ReferenceConfig</w:t>
            </w:r>
            <w:r w:rsidRPr="00534029">
              <w:rPr>
                <w:rFonts w:eastAsia="Times New Roman"/>
                <w:i/>
                <w:sz w:val="20"/>
                <w:lang w:eastAsia="en-GB"/>
              </w:rPr>
              <w:t>-r12</w:t>
            </w:r>
            <w:r w:rsidRPr="00534029">
              <w:rPr>
                <w:rFonts w:eastAsia="Times New Roman"/>
                <w:sz w:val="20"/>
                <w:lang w:eastAsia="en-GB"/>
              </w:rPr>
              <w:t xml:space="preserve"> for UE configured with the higher layer parameter </w:t>
            </w:r>
            <w:r w:rsidRPr="00534029">
              <w:rPr>
                <w:rFonts w:eastAsia="Times New Roman"/>
                <w:i/>
                <w:sz w:val="20"/>
                <w:lang w:eastAsia="en-GB"/>
              </w:rPr>
              <w:t>EIMTA-MainConfigServCell-r12</w:t>
            </w:r>
            <w:r w:rsidRPr="00534029">
              <w:rPr>
                <w:rFonts w:eastAsia="Times New Roman"/>
                <w:sz w:val="20"/>
                <w:lang w:eastAsia="en-GB"/>
              </w:rPr>
              <w:t>, and HARQ-ACK procedure described in Subclause 10.1.2.2.1 otherwise.</w:t>
            </w:r>
          </w:p>
          <w:p w14:paraId="27BB3CF9" w14:textId="77777777" w:rsidR="008E3F1A" w:rsidRPr="001F3003" w:rsidRDefault="008E3F1A" w:rsidP="00F66F23">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733A9309" w14:textId="77777777" w:rsidR="00384763" w:rsidRDefault="00384763" w:rsidP="00562563">
      <w:pPr>
        <w:rPr>
          <w:rFonts w:eastAsiaTheme="minorEastAsia" w:cs="Arial"/>
          <w:szCs w:val="24"/>
          <w:lang w:val="en-US"/>
        </w:rPr>
      </w:pPr>
    </w:p>
    <w:p w14:paraId="7907DB43" w14:textId="77777777" w:rsidR="00A23C2E" w:rsidRPr="00CB593E" w:rsidRDefault="00A23C2E" w:rsidP="00A23C2E">
      <w:pPr>
        <w:pStyle w:val="10"/>
        <w:spacing w:after="180"/>
        <w:rPr>
          <w:rFonts w:eastAsiaTheme="minorEastAsia"/>
          <w:lang w:val="en-US"/>
        </w:rPr>
      </w:pPr>
      <w:r w:rsidRPr="00CB593E">
        <w:rPr>
          <w:lang w:val="en-US" w:eastAsia="zh-CN"/>
        </w:rPr>
        <w:t>Conclusion</w:t>
      </w:r>
    </w:p>
    <w:p w14:paraId="3D7393EC" w14:textId="30E500F8" w:rsidR="00196BC3" w:rsidRDefault="00196BC3" w:rsidP="003A501E">
      <w:pPr>
        <w:rPr>
          <w:rFonts w:eastAsiaTheme="minorEastAsia"/>
          <w:lang w:val="en-US"/>
        </w:rPr>
      </w:pPr>
      <w:r w:rsidRPr="00CB593E">
        <w:rPr>
          <w:rFonts w:eastAsiaTheme="minorEastAsia" w:hint="eastAsia"/>
          <w:lang w:val="en-US"/>
        </w:rPr>
        <w:t xml:space="preserve">In </w:t>
      </w:r>
      <w:r w:rsidRPr="00D07F52">
        <w:rPr>
          <w:rFonts w:eastAsiaTheme="minorEastAsia" w:hint="eastAsia"/>
          <w:lang w:val="en-US"/>
        </w:rPr>
        <w:t>this contribution, w</w:t>
      </w:r>
      <w:r w:rsidR="006725CF" w:rsidRPr="00D07F52">
        <w:rPr>
          <w:rFonts w:eastAsiaTheme="minorEastAsia" w:hint="eastAsia"/>
          <w:lang w:val="en-US"/>
        </w:rPr>
        <w:t>e discuss</w:t>
      </w:r>
      <w:r w:rsidR="00D07F52" w:rsidRPr="00D07F52">
        <w:rPr>
          <w:rFonts w:eastAsiaTheme="minorEastAsia"/>
          <w:lang w:val="en-US"/>
        </w:rPr>
        <w:t xml:space="preserve"> some clarifications on shortened processing time for 1ms TTI. W</w:t>
      </w:r>
      <w:r w:rsidR="003A501E" w:rsidRPr="00D07F52">
        <w:rPr>
          <w:rFonts w:eastAsiaTheme="minorEastAsia"/>
          <w:lang w:val="en-US"/>
        </w:rPr>
        <w:t xml:space="preserve">e have the </w:t>
      </w:r>
      <w:r w:rsidRPr="00D07F52">
        <w:rPr>
          <w:rFonts w:eastAsiaTheme="minorEastAsia" w:hint="eastAsia"/>
          <w:lang w:val="en-US"/>
        </w:rPr>
        <w:t>following proposal</w:t>
      </w:r>
      <w:r w:rsidR="002367E0" w:rsidRPr="00D07F52">
        <w:rPr>
          <w:rFonts w:eastAsiaTheme="minorEastAsia"/>
          <w:lang w:val="en-US"/>
        </w:rPr>
        <w:t>s</w:t>
      </w:r>
      <w:r w:rsidRPr="00D07F52">
        <w:rPr>
          <w:rFonts w:eastAsiaTheme="minorEastAsia" w:hint="eastAsia"/>
          <w:lang w:val="en-US"/>
        </w:rPr>
        <w:t>:</w:t>
      </w:r>
    </w:p>
    <w:p w14:paraId="2C21B467" w14:textId="77777777" w:rsidR="00D07F52" w:rsidRPr="00DC5AE2" w:rsidRDefault="00D07F52" w:rsidP="00D07F52">
      <w:pPr>
        <w:rPr>
          <w:rFonts w:eastAsiaTheme="minorEastAsia" w:cs="Arial"/>
          <w:b/>
          <w:szCs w:val="24"/>
          <w:lang w:val="en-US"/>
        </w:rPr>
      </w:pPr>
      <w:r w:rsidRPr="00DC5AE2">
        <w:rPr>
          <w:rFonts w:eastAsiaTheme="minorEastAsia" w:cs="Arial" w:hint="eastAsia"/>
          <w:b/>
          <w:szCs w:val="24"/>
          <w:lang w:val="en-US"/>
        </w:rPr>
        <w:t>Proposal</w:t>
      </w:r>
      <w:r>
        <w:rPr>
          <w:rFonts w:eastAsiaTheme="minorEastAsia" w:cs="Arial"/>
          <w:b/>
          <w:szCs w:val="24"/>
          <w:lang w:val="en-US"/>
        </w:rPr>
        <w:t xml:space="preserve"> 1</w:t>
      </w:r>
      <w:r w:rsidRPr="00DC5AE2">
        <w:rPr>
          <w:rFonts w:eastAsiaTheme="minorEastAsia" w:cs="Arial" w:hint="eastAsia"/>
          <w:b/>
          <w:szCs w:val="24"/>
          <w:lang w:val="en-US"/>
        </w:rPr>
        <w:t>:</w:t>
      </w:r>
    </w:p>
    <w:p w14:paraId="2412A29F" w14:textId="77777777" w:rsidR="00D07F52" w:rsidRPr="00242EB8" w:rsidRDefault="00D07F52" w:rsidP="00D07F52">
      <w:pPr>
        <w:pStyle w:val="aff5"/>
        <w:numPr>
          <w:ilvl w:val="0"/>
          <w:numId w:val="20"/>
        </w:numPr>
        <w:ind w:leftChars="0"/>
        <w:rPr>
          <w:lang w:val="en-US"/>
        </w:rPr>
      </w:pPr>
      <w:r>
        <w:rPr>
          <w:rFonts w:eastAsia="ＭＳ 明朝"/>
          <w:iCs/>
          <w:lang w:val="en-US"/>
        </w:rPr>
        <w:t xml:space="preserve">In order to implement agreement that </w:t>
      </w:r>
      <w:r>
        <w:rPr>
          <w:rFonts w:eastAsia="ＭＳ 明朝"/>
          <w:iCs/>
        </w:rPr>
        <w:t>t</w:t>
      </w:r>
      <w:r w:rsidRPr="00FF7D1C">
        <w:rPr>
          <w:rFonts w:eastAsia="ＭＳ 明朝"/>
          <w:iCs/>
        </w:rPr>
        <w:t>he PUSCH UL HARQ processes of n+3 1ms TTI and n+4 1ms TTI are not shared</w:t>
      </w:r>
      <w:r>
        <w:rPr>
          <w:rFonts w:eastAsia="ＭＳ 明朝"/>
          <w:iCs/>
        </w:rPr>
        <w:t>, same search space should be used for initial PUSCH transmission and corresponding retransmission.</w:t>
      </w:r>
    </w:p>
    <w:p w14:paraId="79F56102" w14:textId="77777777" w:rsidR="00D07F52" w:rsidRPr="00C7119A" w:rsidRDefault="00D07F52" w:rsidP="00D07F52">
      <w:pPr>
        <w:pStyle w:val="aff5"/>
        <w:numPr>
          <w:ilvl w:val="1"/>
          <w:numId w:val="20"/>
        </w:numPr>
        <w:ind w:leftChars="0"/>
        <w:rPr>
          <w:lang w:val="en-US"/>
        </w:rPr>
      </w:pPr>
      <w:r>
        <w:rPr>
          <w:rFonts w:eastAsiaTheme="minorEastAsia" w:cs="Arial"/>
          <w:szCs w:val="24"/>
          <w:lang w:val="en-US"/>
        </w:rPr>
        <w:t xml:space="preserve">Text proposal 1 </w:t>
      </w:r>
      <w:r>
        <w:rPr>
          <w:lang w:val="en-US"/>
        </w:rPr>
        <w:t>(</w:t>
      </w:r>
      <w:r w:rsidRPr="00806624">
        <w:rPr>
          <w:color w:val="0070C0"/>
          <w:lang w:val="en-US"/>
        </w:rPr>
        <w:t>with blue wording</w:t>
      </w:r>
      <w:r>
        <w:rPr>
          <w:color w:val="0070C0"/>
          <w:lang w:val="en-US"/>
        </w:rPr>
        <w:t xml:space="preserve">) </w:t>
      </w:r>
      <w:r w:rsidRPr="00242EB8">
        <w:rPr>
          <w:color w:val="000000" w:themeColor="text1"/>
          <w:lang w:val="en-US"/>
        </w:rPr>
        <w:t xml:space="preserve">is provided as </w:t>
      </w:r>
      <w:r>
        <w:rPr>
          <w:rFonts w:eastAsiaTheme="minorEastAsia" w:cs="Arial"/>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C7119A" w14:paraId="1A6F1AEF" w14:textId="77777777" w:rsidTr="00C7119A">
        <w:tc>
          <w:tcPr>
            <w:tcW w:w="9714" w:type="dxa"/>
          </w:tcPr>
          <w:p w14:paraId="38E03CB9" w14:textId="77777777" w:rsidR="00C7119A" w:rsidRDefault="00C7119A" w:rsidP="00347F9E">
            <w:pPr>
              <w:ind w:firstLineChars="450" w:firstLine="1080"/>
              <w:rPr>
                <w:lang w:eastAsia="ko-KR"/>
              </w:rPr>
            </w:pPr>
            <w:r w:rsidRPr="00606CB8">
              <w:rPr>
                <w:rFonts w:hint="eastAsia"/>
                <w:lang w:eastAsia="ko-KR"/>
              </w:rPr>
              <w:lastRenderedPageBreak/>
              <w:t xml:space="preserve">=== </w:t>
            </w:r>
            <w:r w:rsidRPr="00606CB8">
              <w:rPr>
                <w:lang w:eastAsia="ko-KR"/>
              </w:rPr>
              <w:t xml:space="preserve">      </w:t>
            </w:r>
            <w:r w:rsidRPr="00606CB8">
              <w:rPr>
                <w:rFonts w:hint="eastAsia"/>
                <w:lang w:eastAsia="ko-KR"/>
              </w:rPr>
              <w:t>T</w:t>
            </w:r>
            <w:r w:rsidRPr="00606CB8">
              <w:rPr>
                <w:lang w:eastAsia="ko-KR"/>
              </w:rPr>
              <w:t xml:space="preserve">ext </w:t>
            </w:r>
            <w:r w:rsidRPr="00606CB8">
              <w:rPr>
                <w:rFonts w:hint="eastAsia"/>
                <w:lang w:eastAsia="ko-KR"/>
              </w:rPr>
              <w:t>P</w:t>
            </w:r>
            <w:r w:rsidRPr="00606CB8">
              <w:rPr>
                <w:lang w:eastAsia="ko-KR"/>
              </w:rPr>
              <w:t xml:space="preserve">roposal 1 </w:t>
            </w:r>
            <w:r w:rsidRPr="00606CB8">
              <w:rPr>
                <w:rFonts w:hint="eastAsia"/>
                <w:lang w:eastAsia="ko-KR"/>
              </w:rPr>
              <w:t xml:space="preserve"> </w:t>
            </w:r>
            <w:r w:rsidRPr="00606CB8">
              <w:rPr>
                <w:lang w:eastAsia="ko-KR"/>
              </w:rPr>
              <w:t xml:space="preserve">  </w:t>
            </w:r>
            <w:r w:rsidRPr="00606CB8">
              <w:rPr>
                <w:rFonts w:hint="eastAsia"/>
                <w:lang w:eastAsia="ko-KR"/>
              </w:rPr>
              <w:t>(from TS 36.21</w:t>
            </w:r>
            <w:r w:rsidRPr="00606CB8">
              <w:rPr>
                <w:lang w:eastAsia="ko-KR"/>
              </w:rPr>
              <w:t>3</w:t>
            </w:r>
            <w:r w:rsidRPr="00606CB8">
              <w:rPr>
                <w:rFonts w:hint="eastAsia"/>
                <w:lang w:eastAsia="ko-KR"/>
              </w:rPr>
              <w:t xml:space="preserve"> V15.</w:t>
            </w:r>
            <w:r w:rsidRPr="00606CB8">
              <w:rPr>
                <w:lang w:eastAsia="ko-KR"/>
              </w:rPr>
              <w:t>0</w:t>
            </w:r>
            <w:r w:rsidRPr="00606CB8">
              <w:rPr>
                <w:rFonts w:hint="eastAsia"/>
                <w:lang w:eastAsia="ko-KR"/>
              </w:rPr>
              <w:t>.</w:t>
            </w:r>
            <w:r w:rsidRPr="00606CB8">
              <w:rPr>
                <w:lang w:eastAsia="ko-KR"/>
              </w:rPr>
              <w:t>0</w:t>
            </w:r>
            <w:r w:rsidRPr="00606CB8">
              <w:rPr>
                <w:rFonts w:hint="eastAsia"/>
                <w:lang w:eastAsia="ko-KR"/>
              </w:rPr>
              <w:t>) ===</w:t>
            </w:r>
          </w:p>
          <w:p w14:paraId="0D865575" w14:textId="77777777" w:rsidR="00C7119A" w:rsidRPr="0046083A" w:rsidRDefault="00C7119A" w:rsidP="00347F9E">
            <w:pPr>
              <w:pStyle w:val="30"/>
              <w:numPr>
                <w:ilvl w:val="0"/>
                <w:numId w:val="0"/>
              </w:numPr>
              <w:ind w:left="709" w:hanging="709"/>
              <w:outlineLvl w:val="2"/>
              <w:rPr>
                <w:b w:val="0"/>
                <w:noProof/>
              </w:rPr>
            </w:pPr>
            <w:r>
              <w:rPr>
                <w:b w:val="0"/>
                <w:noProof/>
                <w:szCs w:val="24"/>
              </w:rPr>
              <w:t>8.0 UE procedure for transmitting the physical uplink shared channel</w:t>
            </w:r>
          </w:p>
          <w:p w14:paraId="75893195" w14:textId="77777777" w:rsidR="00C7119A" w:rsidRPr="00266CB2" w:rsidRDefault="00C7119A" w:rsidP="00347F9E">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2B40174B" w14:textId="77777777" w:rsidR="00C7119A" w:rsidRPr="00415D76" w:rsidRDefault="00C7119A" w:rsidP="00347F9E">
            <w:pPr>
              <w:rPr>
                <w:rFonts w:eastAsia="SimSun"/>
                <w:sz w:val="20"/>
              </w:rPr>
            </w:pPr>
            <w:r w:rsidRPr="00415D76">
              <w:rPr>
                <w:rFonts w:eastAsia="SimSun"/>
                <w:sz w:val="20"/>
              </w:rPr>
              <w:t xml:space="preserve">If a UE is configured with a higher layer parameter </w:t>
            </w:r>
            <w:r w:rsidRPr="00415D76">
              <w:rPr>
                <w:rFonts w:hint="eastAsia"/>
                <w:i/>
                <w:sz w:val="20"/>
              </w:rPr>
              <w:t>ShortTTI-Length</w:t>
            </w:r>
            <w:r w:rsidRPr="00415D76">
              <w:rPr>
                <w:rFonts w:eastAsia="SimSun"/>
                <w:sz w:val="20"/>
              </w:rPr>
              <w:t>, the UE shall decode PDCCH DCI format 7-0A/7-0B in UE specific search space.</w:t>
            </w:r>
          </w:p>
          <w:p w14:paraId="54CA5CF4" w14:textId="77777777" w:rsidR="00C7119A" w:rsidRPr="00415D76" w:rsidRDefault="00C7119A" w:rsidP="00347F9E">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725CEC22" w14:textId="77777777" w:rsidR="00C7119A" w:rsidRDefault="00C7119A" w:rsidP="00347F9E">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1DBB8FA" w14:textId="77777777" w:rsidR="00C7119A" w:rsidRPr="00415D76" w:rsidRDefault="00C7119A" w:rsidP="00347F9E">
            <w:pPr>
              <w:rPr>
                <w:rFonts w:eastAsia="SimSun"/>
                <w:color w:val="0070C0"/>
                <w:sz w:val="20"/>
              </w:rPr>
            </w:pPr>
            <w:r w:rsidRPr="00415D76">
              <w:rPr>
                <w:rFonts w:eastAsia="SimSun"/>
                <w:color w:val="0070C0"/>
                <w:sz w:val="20"/>
              </w:rPr>
              <w:t xml:space="preserve">If a UE is configured with a higher layer parameter </w:t>
            </w:r>
            <w:r w:rsidRPr="008A7400">
              <w:rPr>
                <w:rFonts w:eastAsia="SimSun"/>
                <w:i/>
                <w:color w:val="0070C0"/>
                <w:sz w:val="20"/>
              </w:rPr>
              <w:t>shortProcessingTime</w:t>
            </w:r>
            <w:r w:rsidRPr="00415D76">
              <w:rPr>
                <w:rFonts w:eastAsia="SimSun"/>
                <w:color w:val="0070C0"/>
                <w:sz w:val="20"/>
              </w:rPr>
              <w:t>, the UE may assume that PDCCH for a PUSCH retransmission of a transport block will occur in the UE specific search space if the PDCCH for the corresponding initial PUSCH transmission for the same transport block was decoded in the UE specific search space.</w:t>
            </w:r>
          </w:p>
          <w:p w14:paraId="15544CED" w14:textId="77777777" w:rsidR="00C7119A" w:rsidRPr="00415D76" w:rsidRDefault="00C7119A" w:rsidP="00347F9E">
            <w:pPr>
              <w:rPr>
                <w:rFonts w:eastAsia="ＭＳ 明朝"/>
                <w:color w:val="0070C0"/>
                <w:sz w:val="20"/>
              </w:rPr>
            </w:pPr>
            <w:r w:rsidRPr="00415D76">
              <w:rPr>
                <w:rFonts w:eastAsia="SimSun"/>
                <w:color w:val="0070C0"/>
                <w:sz w:val="20"/>
              </w:rPr>
              <w:t xml:space="preserve">If a UE is configured with a higher layer parameter </w:t>
            </w:r>
            <w:r w:rsidRPr="008A7400">
              <w:rPr>
                <w:rFonts w:eastAsia="SimSun"/>
                <w:i/>
                <w:color w:val="0070C0"/>
                <w:sz w:val="20"/>
              </w:rPr>
              <w:t>shortProcessingTime</w:t>
            </w:r>
            <w:r w:rsidRPr="00415D76">
              <w:rPr>
                <w:rFonts w:eastAsia="SimSun"/>
                <w:color w:val="0070C0"/>
                <w:sz w:val="20"/>
              </w:rPr>
              <w:t>, the UE may assume that PDCCH for a PUSCH retransmission of a transport block will occur in the common search space i</w:t>
            </w:r>
            <w:r>
              <w:rPr>
                <w:rFonts w:eastAsia="SimSun"/>
                <w:color w:val="0070C0"/>
                <w:sz w:val="20"/>
              </w:rPr>
              <w:t>f the PDCCH</w:t>
            </w:r>
            <w:r w:rsidRPr="00415D76">
              <w:rPr>
                <w:rFonts w:eastAsia="SimSun"/>
                <w:color w:val="0070C0"/>
                <w:sz w:val="20"/>
              </w:rPr>
              <w:t xml:space="preserve"> for the corresponding initial PUSCH transmission for the same transport block was decoded in the common search space.</w:t>
            </w:r>
          </w:p>
          <w:p w14:paraId="5E17EE8C" w14:textId="77777777" w:rsidR="00C7119A" w:rsidRPr="00415D76" w:rsidRDefault="00C7119A" w:rsidP="00347F9E">
            <w:pPr>
              <w:rPr>
                <w:rFonts w:eastAsia="ＭＳ 明朝"/>
                <w:sz w:val="20"/>
              </w:rPr>
            </w:pPr>
            <w:r w:rsidRPr="00415D76">
              <w:rPr>
                <w:rFonts w:eastAsia="ＭＳ 明朝"/>
                <w:sz w:val="20"/>
              </w:rPr>
              <w:t xml:space="preserve">If a UE is configured by higher layers to decode </w:t>
            </w:r>
            <w:r w:rsidRPr="00415D76">
              <w:rPr>
                <w:rFonts w:eastAsia="SimSun" w:hint="eastAsia"/>
                <w:sz w:val="20"/>
                <w:lang w:eastAsia="zh-CN"/>
              </w:rPr>
              <w:t>M</w:t>
            </w:r>
            <w:r w:rsidRPr="00415D76">
              <w:rPr>
                <w:rFonts w:eastAsia="ＭＳ 明朝"/>
                <w:sz w:val="20"/>
              </w:rPr>
              <w:t>PDCCHs with the CRC scrambled by the C-RNTI,</w:t>
            </w:r>
            <w:r w:rsidRPr="00415D76">
              <w:rPr>
                <w:sz w:val="20"/>
              </w:rPr>
              <w:t xml:space="preserve"> </w:t>
            </w:r>
            <w:r w:rsidRPr="00415D76">
              <w:rPr>
                <w:rFonts w:eastAsia="ＭＳ 明朝"/>
                <w:sz w:val="20"/>
              </w:rPr>
              <w:t>the</w:t>
            </w:r>
            <w:r w:rsidRPr="00415D76">
              <w:rPr>
                <w:sz w:val="20"/>
              </w:rPr>
              <w:t xml:space="preserve"> UE shall decode the </w:t>
            </w:r>
            <w:r w:rsidRPr="00415D76">
              <w:rPr>
                <w:rFonts w:eastAsia="SimSun" w:hint="eastAsia"/>
                <w:sz w:val="20"/>
                <w:lang w:eastAsia="zh-CN"/>
              </w:rPr>
              <w:t>M</w:t>
            </w:r>
            <w:r w:rsidRPr="00415D76">
              <w:rPr>
                <w:rFonts w:eastAsia="ＭＳ 明朝"/>
                <w:sz w:val="20"/>
              </w:rPr>
              <w:t>PDCCH according to the combination defined in</w:t>
            </w:r>
            <w:r w:rsidRPr="00415D76">
              <w:rPr>
                <w:sz w:val="20"/>
              </w:rPr>
              <w:t xml:space="preserve"> </w:t>
            </w:r>
            <w:r w:rsidRPr="00415D76">
              <w:rPr>
                <w:rFonts w:eastAsia="ＭＳ 明朝"/>
                <w:sz w:val="20"/>
              </w:rPr>
              <w:t>Table 8-</w:t>
            </w:r>
            <w:r w:rsidRPr="00415D76">
              <w:rPr>
                <w:rFonts w:eastAsia="ＭＳ 明朝" w:hint="eastAsia"/>
                <w:sz w:val="20"/>
              </w:rPr>
              <w:t>3</w:t>
            </w:r>
            <w:r w:rsidRPr="00415D76">
              <w:rPr>
                <w:rFonts w:eastAsia="SimSun" w:hint="eastAsia"/>
                <w:sz w:val="20"/>
                <w:lang w:eastAsia="zh-CN"/>
              </w:rPr>
              <w:t>B</w:t>
            </w:r>
            <w:r w:rsidRPr="00415D76">
              <w:rPr>
                <w:rFonts w:eastAsia="ＭＳ 明朝"/>
                <w:sz w:val="20"/>
              </w:rPr>
              <w:t xml:space="preserve"> and transmit the corresponding PUSCH</w:t>
            </w:r>
            <w:r w:rsidRPr="00415D76">
              <w:rPr>
                <w:sz w:val="20"/>
              </w:rPr>
              <w:t xml:space="preserve"> if a transport block corresponding to the HARQ process of the PUSCH transmission is generated as described in [8]</w:t>
            </w:r>
            <w:r w:rsidRPr="00415D76">
              <w:rPr>
                <w:rFonts w:eastAsia="ＭＳ 明朝"/>
                <w:sz w:val="20"/>
              </w:rPr>
              <w:t>.</w:t>
            </w:r>
            <w:r w:rsidRPr="00415D76">
              <w:rPr>
                <w:rFonts w:eastAsia="ＭＳ 明朝" w:hint="eastAsia"/>
                <w:sz w:val="20"/>
              </w:rPr>
              <w:t xml:space="preserve"> The scrambling </w:t>
            </w:r>
            <w:r w:rsidRPr="00415D76">
              <w:rPr>
                <w:rFonts w:eastAsia="ＭＳ 明朝"/>
                <w:sz w:val="20"/>
              </w:rPr>
              <w:t>initialization</w:t>
            </w:r>
            <w:r w:rsidRPr="00415D76">
              <w:rPr>
                <w:rFonts w:eastAsia="ＭＳ 明朝" w:hint="eastAsia"/>
                <w:sz w:val="20"/>
              </w:rPr>
              <w:t xml:space="preserve"> of this PUSCH corresponding to these </w:t>
            </w:r>
            <w:r w:rsidRPr="00415D76">
              <w:rPr>
                <w:rFonts w:eastAsia="SimSun" w:hint="eastAsia"/>
                <w:sz w:val="20"/>
                <w:lang w:eastAsia="zh-CN"/>
              </w:rPr>
              <w:t>M</w:t>
            </w:r>
            <w:r w:rsidRPr="00415D76">
              <w:rPr>
                <w:rFonts w:eastAsia="ＭＳ 明朝" w:hint="eastAsia"/>
                <w:sz w:val="20"/>
              </w:rPr>
              <w:t>PDCCH</w:t>
            </w:r>
            <w:r w:rsidRPr="00415D76">
              <w:rPr>
                <w:rFonts w:eastAsia="Batang" w:hint="eastAsia"/>
                <w:sz w:val="20"/>
              </w:rPr>
              <w:t>s</w:t>
            </w:r>
            <w:r w:rsidRPr="00415D76">
              <w:rPr>
                <w:rFonts w:eastAsia="ＭＳ 明朝" w:hint="eastAsia"/>
                <w:sz w:val="20"/>
              </w:rPr>
              <w:t xml:space="preserve"> and the PUSCH retransmission for the same transport block is by C-RNTI.</w:t>
            </w:r>
          </w:p>
          <w:p w14:paraId="57275184" w14:textId="77777777" w:rsidR="00C7119A" w:rsidRPr="001F3003" w:rsidRDefault="00C7119A" w:rsidP="00347F9E">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53490317" w14:textId="77777777" w:rsidR="00C7119A" w:rsidRDefault="00C7119A" w:rsidP="00D07F52">
      <w:pPr>
        <w:rPr>
          <w:rFonts w:eastAsiaTheme="minorEastAsia" w:cs="Arial"/>
          <w:b/>
          <w:szCs w:val="24"/>
          <w:lang w:val="en-US"/>
        </w:rPr>
      </w:pPr>
    </w:p>
    <w:p w14:paraId="77C2B0C3" w14:textId="77777777" w:rsidR="00D07F52" w:rsidRPr="00DC5AE2" w:rsidRDefault="00D07F52" w:rsidP="00D07F52">
      <w:pPr>
        <w:rPr>
          <w:rFonts w:eastAsiaTheme="minorEastAsia" w:cs="Arial"/>
          <w:b/>
          <w:szCs w:val="24"/>
          <w:lang w:val="en-US"/>
        </w:rPr>
      </w:pPr>
      <w:r w:rsidRPr="00DC5AE2">
        <w:rPr>
          <w:rFonts w:eastAsiaTheme="minorEastAsia" w:cs="Arial" w:hint="eastAsia"/>
          <w:b/>
          <w:szCs w:val="24"/>
          <w:lang w:val="en-US"/>
        </w:rPr>
        <w:t>Proposal</w:t>
      </w:r>
      <w:r>
        <w:rPr>
          <w:rFonts w:eastAsiaTheme="minorEastAsia" w:cs="Arial"/>
          <w:b/>
          <w:szCs w:val="24"/>
          <w:lang w:val="en-US"/>
        </w:rPr>
        <w:t xml:space="preserve"> 2</w:t>
      </w:r>
      <w:r w:rsidRPr="00DC5AE2">
        <w:rPr>
          <w:rFonts w:eastAsiaTheme="minorEastAsia" w:cs="Arial" w:hint="eastAsia"/>
          <w:b/>
          <w:szCs w:val="24"/>
          <w:lang w:val="en-US"/>
        </w:rPr>
        <w:t>:</w:t>
      </w:r>
    </w:p>
    <w:p w14:paraId="030428F9" w14:textId="77777777" w:rsidR="00D07F52" w:rsidRPr="00E106E4" w:rsidRDefault="00D07F52" w:rsidP="00D07F52">
      <w:pPr>
        <w:pStyle w:val="aff5"/>
        <w:numPr>
          <w:ilvl w:val="0"/>
          <w:numId w:val="20"/>
        </w:numPr>
        <w:ind w:leftChars="0"/>
        <w:rPr>
          <w:rFonts w:eastAsiaTheme="minorEastAsia" w:cs="Arial"/>
          <w:szCs w:val="24"/>
          <w:lang w:val="en-US"/>
        </w:rPr>
      </w:pPr>
      <w:r w:rsidRPr="00E106E4">
        <w:rPr>
          <w:rFonts w:eastAsiaTheme="minorEastAsia" w:cs="Arial"/>
          <w:szCs w:val="24"/>
          <w:lang w:val="en-US"/>
        </w:rPr>
        <w:t xml:space="preserve">For a UE configured with </w:t>
      </w:r>
      <w:r w:rsidRPr="00E106E4">
        <w:rPr>
          <w:i/>
          <w:lang w:val="en-US"/>
        </w:rPr>
        <w:t>shortProcessingTime</w:t>
      </w:r>
      <w:r w:rsidRPr="00E106E4">
        <w:rPr>
          <w:rFonts w:eastAsiaTheme="minorEastAsia" w:cs="Arial"/>
          <w:szCs w:val="24"/>
          <w:lang w:val="en-US"/>
        </w:rPr>
        <w:t>, if a PUSCH transmission for a transport block is scheduled by a random access response grant corresponding to non-contention based random access procedure,</w:t>
      </w:r>
      <w:r w:rsidRPr="00291C7A">
        <w:t xml:space="preserve"> </w:t>
      </w:r>
      <w:r w:rsidRPr="00E106E4">
        <w:rPr>
          <w:rFonts w:eastAsiaTheme="minorEastAsia" w:cs="Arial"/>
          <w:szCs w:val="24"/>
          <w:lang w:val="en-US"/>
        </w:rPr>
        <w:t>UE assumes that PDCCH for the corresponding PUSCH retransmission will occur only in CSS.</w:t>
      </w:r>
    </w:p>
    <w:p w14:paraId="2FF6830B" w14:textId="7D6FBCBA" w:rsidR="00C7119A" w:rsidRPr="00C7119A" w:rsidRDefault="00D07F52" w:rsidP="00C7119A">
      <w:pPr>
        <w:pStyle w:val="aff5"/>
        <w:numPr>
          <w:ilvl w:val="1"/>
          <w:numId w:val="20"/>
        </w:numPr>
        <w:ind w:leftChars="0"/>
        <w:rPr>
          <w:rFonts w:hint="eastAsia"/>
          <w:lang w:val="en-US"/>
        </w:rPr>
      </w:pPr>
      <w:r>
        <w:rPr>
          <w:rFonts w:eastAsiaTheme="minorEastAsia" w:cs="Arial"/>
          <w:szCs w:val="24"/>
          <w:lang w:val="en-US"/>
        </w:rPr>
        <w:t xml:space="preserve">Text proposal 2 </w:t>
      </w:r>
      <w:r>
        <w:rPr>
          <w:lang w:val="en-US"/>
        </w:rPr>
        <w:t>(</w:t>
      </w:r>
      <w:r w:rsidRPr="002621D1">
        <w:rPr>
          <w:color w:val="FF0000"/>
          <w:lang w:val="en-US"/>
        </w:rPr>
        <w:t>with red wording</w:t>
      </w:r>
      <w:r>
        <w:rPr>
          <w:color w:val="0070C0"/>
          <w:lang w:val="en-US"/>
        </w:rPr>
        <w:t xml:space="preserve">) </w:t>
      </w:r>
      <w:r>
        <w:rPr>
          <w:rFonts w:eastAsiaTheme="minorEastAsia" w:cs="Arial"/>
          <w:szCs w:val="24"/>
          <w:lang w:val="en-US"/>
        </w:rPr>
        <w:t xml:space="preserve">is provided as below. </w:t>
      </w:r>
    </w:p>
    <w:tbl>
      <w:tblPr>
        <w:tblStyle w:val="af0"/>
        <w:tblW w:w="0" w:type="auto"/>
        <w:tblInd w:w="240" w:type="dxa"/>
        <w:tblLook w:val="04A0" w:firstRow="1" w:lastRow="0" w:firstColumn="1" w:lastColumn="0" w:noHBand="0" w:noVBand="1"/>
      </w:tblPr>
      <w:tblGrid>
        <w:gridCol w:w="9714"/>
      </w:tblGrid>
      <w:tr w:rsidR="00C7119A" w14:paraId="481CF5B9" w14:textId="77777777" w:rsidTr="00347F9E">
        <w:tc>
          <w:tcPr>
            <w:tcW w:w="10180" w:type="dxa"/>
          </w:tcPr>
          <w:p w14:paraId="1F0DFEDC" w14:textId="77777777" w:rsidR="00C7119A" w:rsidRDefault="00C7119A" w:rsidP="00347F9E">
            <w:pPr>
              <w:ind w:firstLineChars="450" w:firstLine="1080"/>
              <w:rPr>
                <w:lang w:eastAsia="ko-KR"/>
              </w:rPr>
            </w:pPr>
            <w:r w:rsidRPr="00C7119A">
              <w:rPr>
                <w:rFonts w:hint="eastAsia"/>
                <w:lang w:eastAsia="ko-KR"/>
              </w:rPr>
              <w:t xml:space="preserve">=== </w:t>
            </w:r>
            <w:r w:rsidRPr="00C7119A">
              <w:rPr>
                <w:lang w:eastAsia="ko-KR"/>
              </w:rPr>
              <w:t xml:space="preserve">      </w:t>
            </w:r>
            <w:r w:rsidRPr="00C7119A">
              <w:rPr>
                <w:rFonts w:hint="eastAsia"/>
                <w:lang w:eastAsia="ko-KR"/>
              </w:rPr>
              <w:t>T</w:t>
            </w:r>
            <w:r w:rsidRPr="00C7119A">
              <w:rPr>
                <w:lang w:eastAsia="ko-KR"/>
              </w:rPr>
              <w:t xml:space="preserve">ext </w:t>
            </w:r>
            <w:r w:rsidRPr="00C7119A">
              <w:rPr>
                <w:rFonts w:hint="eastAsia"/>
                <w:lang w:eastAsia="ko-KR"/>
              </w:rPr>
              <w:t>P</w:t>
            </w:r>
            <w:r w:rsidRPr="00C7119A">
              <w:rPr>
                <w:lang w:eastAsia="ko-KR"/>
              </w:rPr>
              <w:t xml:space="preserve">roposal 2 </w:t>
            </w:r>
            <w:r w:rsidRPr="00C7119A">
              <w:rPr>
                <w:rFonts w:hint="eastAsia"/>
                <w:lang w:eastAsia="ko-KR"/>
              </w:rPr>
              <w:t xml:space="preserve"> </w:t>
            </w:r>
            <w:r w:rsidRPr="00C7119A">
              <w:rPr>
                <w:lang w:eastAsia="ko-KR"/>
              </w:rPr>
              <w:t xml:space="preserve">  </w:t>
            </w:r>
            <w:r w:rsidRPr="00C7119A">
              <w:rPr>
                <w:rFonts w:hint="eastAsia"/>
                <w:lang w:eastAsia="ko-KR"/>
              </w:rPr>
              <w:t>(from TS 36.21</w:t>
            </w:r>
            <w:r w:rsidRPr="00C7119A">
              <w:rPr>
                <w:lang w:eastAsia="ko-KR"/>
              </w:rPr>
              <w:t>3</w:t>
            </w:r>
            <w:r w:rsidRPr="00C7119A">
              <w:rPr>
                <w:rFonts w:hint="eastAsia"/>
                <w:lang w:eastAsia="ko-KR"/>
              </w:rPr>
              <w:t xml:space="preserve"> V15.</w:t>
            </w:r>
            <w:r w:rsidRPr="00C7119A">
              <w:rPr>
                <w:lang w:eastAsia="ko-KR"/>
              </w:rPr>
              <w:t>0</w:t>
            </w:r>
            <w:r w:rsidRPr="00C7119A">
              <w:rPr>
                <w:rFonts w:hint="eastAsia"/>
                <w:lang w:eastAsia="ko-KR"/>
              </w:rPr>
              <w:t>.</w:t>
            </w:r>
            <w:r w:rsidRPr="00C7119A">
              <w:rPr>
                <w:lang w:eastAsia="ko-KR"/>
              </w:rPr>
              <w:t>0</w:t>
            </w:r>
            <w:r w:rsidRPr="00C7119A">
              <w:rPr>
                <w:rFonts w:hint="eastAsia"/>
                <w:lang w:eastAsia="ko-KR"/>
              </w:rPr>
              <w:t>) ===</w:t>
            </w:r>
          </w:p>
          <w:p w14:paraId="76F70ACC" w14:textId="77777777" w:rsidR="00C7119A" w:rsidRPr="0046083A" w:rsidRDefault="00C7119A" w:rsidP="00347F9E">
            <w:pPr>
              <w:pStyle w:val="30"/>
              <w:numPr>
                <w:ilvl w:val="0"/>
                <w:numId w:val="0"/>
              </w:numPr>
              <w:ind w:left="709" w:hanging="709"/>
              <w:outlineLvl w:val="2"/>
              <w:rPr>
                <w:b w:val="0"/>
                <w:noProof/>
              </w:rPr>
            </w:pPr>
            <w:r>
              <w:rPr>
                <w:b w:val="0"/>
                <w:noProof/>
                <w:szCs w:val="24"/>
              </w:rPr>
              <w:t>8.0 UE procedure for transmitting the physical uplink shared channel</w:t>
            </w:r>
          </w:p>
          <w:p w14:paraId="7E661BE2" w14:textId="77777777" w:rsidR="00C7119A" w:rsidRPr="00266CB2" w:rsidRDefault="00C7119A" w:rsidP="00347F9E">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2E489CF9" w14:textId="77777777" w:rsidR="00C7119A" w:rsidRPr="00415D76" w:rsidRDefault="00C7119A" w:rsidP="00347F9E">
            <w:pPr>
              <w:rPr>
                <w:rFonts w:eastAsia="SimSun"/>
                <w:sz w:val="20"/>
              </w:rPr>
            </w:pPr>
            <w:r w:rsidRPr="00415D76">
              <w:rPr>
                <w:rFonts w:eastAsia="SimSun"/>
                <w:sz w:val="20"/>
              </w:rPr>
              <w:lastRenderedPageBreak/>
              <w:t xml:space="preserve">If a UE is configured with a higher layer parameter </w:t>
            </w:r>
            <w:r w:rsidRPr="00415D76">
              <w:rPr>
                <w:rFonts w:hint="eastAsia"/>
                <w:i/>
                <w:sz w:val="20"/>
              </w:rPr>
              <w:t>ShortTTI-Length</w:t>
            </w:r>
            <w:r w:rsidRPr="00415D76">
              <w:rPr>
                <w:rFonts w:eastAsia="SimSun"/>
                <w:sz w:val="20"/>
              </w:rPr>
              <w:t>, the UE shall decode PDCCH DCI format 7-0A/7-0B in UE specific search space.</w:t>
            </w:r>
          </w:p>
          <w:p w14:paraId="32BAB747" w14:textId="77777777" w:rsidR="00C7119A" w:rsidRPr="00415D76" w:rsidRDefault="00C7119A" w:rsidP="00347F9E">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015E8D3" w14:textId="77777777" w:rsidR="00C7119A" w:rsidRDefault="00C7119A" w:rsidP="00347F9E">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2391ABD0" w14:textId="77777777" w:rsidR="00C7119A" w:rsidRPr="00415D76" w:rsidRDefault="00C7119A" w:rsidP="00347F9E">
            <w:pPr>
              <w:rPr>
                <w:rFonts w:eastAsia="SimSun"/>
                <w:color w:val="0070C0"/>
                <w:sz w:val="20"/>
              </w:rPr>
            </w:pPr>
            <w:r w:rsidRPr="00415D76">
              <w:rPr>
                <w:rFonts w:eastAsia="SimSun"/>
                <w:color w:val="0070C0"/>
                <w:sz w:val="20"/>
              </w:rPr>
              <w:t xml:space="preserve">If a UE is configured with a higher layer parameter </w:t>
            </w:r>
            <w:r w:rsidRPr="008A7400">
              <w:rPr>
                <w:rFonts w:eastAsia="SimSun"/>
                <w:i/>
                <w:color w:val="0070C0"/>
                <w:sz w:val="20"/>
              </w:rPr>
              <w:t>shortProcessingTime</w:t>
            </w:r>
            <w:r w:rsidRPr="00415D76">
              <w:rPr>
                <w:rFonts w:eastAsia="SimSun"/>
                <w:color w:val="0070C0"/>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6791724" w14:textId="77777777" w:rsidR="00C7119A" w:rsidRDefault="00C7119A" w:rsidP="00347F9E">
            <w:pPr>
              <w:rPr>
                <w:rFonts w:eastAsia="SimSun"/>
                <w:color w:val="0070C0"/>
                <w:sz w:val="20"/>
              </w:rPr>
            </w:pPr>
            <w:r w:rsidRPr="00415D76">
              <w:rPr>
                <w:rFonts w:eastAsia="SimSun"/>
                <w:color w:val="0070C0"/>
                <w:sz w:val="20"/>
              </w:rPr>
              <w:t xml:space="preserve">If a UE is configured with a higher layer parameter </w:t>
            </w:r>
            <w:r w:rsidRPr="008A7400">
              <w:rPr>
                <w:rFonts w:eastAsia="SimSun"/>
                <w:i/>
                <w:color w:val="0070C0"/>
                <w:sz w:val="20"/>
              </w:rPr>
              <w:t>shortProcessingTime</w:t>
            </w:r>
            <w:r w:rsidRPr="00415D76">
              <w:rPr>
                <w:rFonts w:eastAsia="SimSun"/>
                <w:color w:val="0070C0"/>
                <w:sz w:val="20"/>
              </w:rPr>
              <w:t>, the UE may assume that PDCCH for a PUSCH retransmission of a transport block will occur in the common search space i</w:t>
            </w:r>
            <w:r>
              <w:rPr>
                <w:rFonts w:eastAsia="SimSun"/>
                <w:color w:val="0070C0"/>
                <w:sz w:val="20"/>
              </w:rPr>
              <w:t>f the PDCCH</w:t>
            </w:r>
            <w:r w:rsidRPr="00415D76">
              <w:rPr>
                <w:rFonts w:eastAsia="SimSun"/>
                <w:color w:val="0070C0"/>
                <w:sz w:val="20"/>
              </w:rPr>
              <w:t xml:space="preserve"> for the corresponding initial PUSCH transmission for the same transport block was decoded in the common search space</w:t>
            </w:r>
            <w:r>
              <w:rPr>
                <w:rFonts w:eastAsia="SimSun"/>
                <w:color w:val="0070C0"/>
                <w:sz w:val="20"/>
              </w:rPr>
              <w:t xml:space="preserve"> </w:t>
            </w:r>
            <w:r w:rsidRPr="00966DF7">
              <w:rPr>
                <w:rFonts w:eastAsia="SimSun"/>
                <w:color w:val="FF0000"/>
                <w:sz w:val="20"/>
              </w:rPr>
              <w:t xml:space="preserve">or if the corresponding initial PUSCH transmission </w:t>
            </w:r>
            <w:r>
              <w:rPr>
                <w:rFonts w:eastAsia="SimSun"/>
                <w:color w:val="FF0000"/>
                <w:sz w:val="20"/>
              </w:rPr>
              <w:t xml:space="preserve">corresponds to a Random access Response Grant </w:t>
            </w:r>
            <w:r w:rsidRPr="00966DF7">
              <w:rPr>
                <w:rFonts w:eastAsia="SimSun"/>
                <w:color w:val="FF0000"/>
                <w:sz w:val="20"/>
              </w:rPr>
              <w:t>as part of the non-contention based random access procedure</w:t>
            </w:r>
            <w:r w:rsidRPr="00415D76">
              <w:rPr>
                <w:rFonts w:eastAsia="SimSun"/>
                <w:color w:val="0070C0"/>
                <w:sz w:val="20"/>
              </w:rPr>
              <w:t>.</w:t>
            </w:r>
          </w:p>
          <w:p w14:paraId="0E798BFC" w14:textId="77777777" w:rsidR="00C7119A" w:rsidRPr="00415D76" w:rsidRDefault="00C7119A" w:rsidP="00347F9E">
            <w:pPr>
              <w:rPr>
                <w:rFonts w:eastAsia="ＭＳ 明朝"/>
                <w:sz w:val="20"/>
              </w:rPr>
            </w:pPr>
            <w:r w:rsidRPr="00415D76">
              <w:rPr>
                <w:rFonts w:eastAsia="ＭＳ 明朝"/>
                <w:sz w:val="20"/>
              </w:rPr>
              <w:t xml:space="preserve">If a UE is configured by higher layers to decode </w:t>
            </w:r>
            <w:r w:rsidRPr="00415D76">
              <w:rPr>
                <w:rFonts w:eastAsia="SimSun" w:hint="eastAsia"/>
                <w:sz w:val="20"/>
                <w:lang w:eastAsia="zh-CN"/>
              </w:rPr>
              <w:t>M</w:t>
            </w:r>
            <w:r w:rsidRPr="00415D76">
              <w:rPr>
                <w:rFonts w:eastAsia="ＭＳ 明朝"/>
                <w:sz w:val="20"/>
              </w:rPr>
              <w:t>PDCCHs with the CRC scrambled by the C-RNTI,</w:t>
            </w:r>
            <w:r w:rsidRPr="00415D76">
              <w:rPr>
                <w:sz w:val="20"/>
              </w:rPr>
              <w:t xml:space="preserve"> </w:t>
            </w:r>
            <w:r w:rsidRPr="00415D76">
              <w:rPr>
                <w:rFonts w:eastAsia="ＭＳ 明朝"/>
                <w:sz w:val="20"/>
              </w:rPr>
              <w:t>the</w:t>
            </w:r>
            <w:r w:rsidRPr="00415D76">
              <w:rPr>
                <w:sz w:val="20"/>
              </w:rPr>
              <w:t xml:space="preserve"> UE shall decode the </w:t>
            </w:r>
            <w:r w:rsidRPr="00415D76">
              <w:rPr>
                <w:rFonts w:eastAsia="SimSun" w:hint="eastAsia"/>
                <w:sz w:val="20"/>
                <w:lang w:eastAsia="zh-CN"/>
              </w:rPr>
              <w:t>M</w:t>
            </w:r>
            <w:r w:rsidRPr="00415D76">
              <w:rPr>
                <w:rFonts w:eastAsia="ＭＳ 明朝"/>
                <w:sz w:val="20"/>
              </w:rPr>
              <w:t>PDCCH according to the combination defined in</w:t>
            </w:r>
            <w:r w:rsidRPr="00415D76">
              <w:rPr>
                <w:sz w:val="20"/>
              </w:rPr>
              <w:t xml:space="preserve"> </w:t>
            </w:r>
            <w:r w:rsidRPr="00415D76">
              <w:rPr>
                <w:rFonts w:eastAsia="ＭＳ 明朝"/>
                <w:sz w:val="20"/>
              </w:rPr>
              <w:t>Table 8-</w:t>
            </w:r>
            <w:r w:rsidRPr="00415D76">
              <w:rPr>
                <w:rFonts w:eastAsia="ＭＳ 明朝" w:hint="eastAsia"/>
                <w:sz w:val="20"/>
              </w:rPr>
              <w:t>3</w:t>
            </w:r>
            <w:r w:rsidRPr="00415D76">
              <w:rPr>
                <w:rFonts w:eastAsia="SimSun" w:hint="eastAsia"/>
                <w:sz w:val="20"/>
                <w:lang w:eastAsia="zh-CN"/>
              </w:rPr>
              <w:t>B</w:t>
            </w:r>
            <w:r w:rsidRPr="00415D76">
              <w:rPr>
                <w:rFonts w:eastAsia="ＭＳ 明朝"/>
                <w:sz w:val="20"/>
              </w:rPr>
              <w:t xml:space="preserve"> and transmit the corresponding PUSCH</w:t>
            </w:r>
            <w:r w:rsidRPr="00415D76">
              <w:rPr>
                <w:sz w:val="20"/>
              </w:rPr>
              <w:t xml:space="preserve"> if a transport block corresponding to the HARQ process of the PUSCH transmission is generated as described in [8]</w:t>
            </w:r>
            <w:r w:rsidRPr="00415D76">
              <w:rPr>
                <w:rFonts w:eastAsia="ＭＳ 明朝"/>
                <w:sz w:val="20"/>
              </w:rPr>
              <w:t>.</w:t>
            </w:r>
            <w:r w:rsidRPr="00415D76">
              <w:rPr>
                <w:rFonts w:eastAsia="ＭＳ 明朝" w:hint="eastAsia"/>
                <w:sz w:val="20"/>
              </w:rPr>
              <w:t xml:space="preserve"> The scrambling </w:t>
            </w:r>
            <w:r w:rsidRPr="00415D76">
              <w:rPr>
                <w:rFonts w:eastAsia="ＭＳ 明朝"/>
                <w:sz w:val="20"/>
              </w:rPr>
              <w:t>initialization</w:t>
            </w:r>
            <w:r w:rsidRPr="00415D76">
              <w:rPr>
                <w:rFonts w:eastAsia="ＭＳ 明朝" w:hint="eastAsia"/>
                <w:sz w:val="20"/>
              </w:rPr>
              <w:t xml:space="preserve"> of this PUSCH corresponding to these </w:t>
            </w:r>
            <w:r w:rsidRPr="00415D76">
              <w:rPr>
                <w:rFonts w:eastAsia="SimSun" w:hint="eastAsia"/>
                <w:sz w:val="20"/>
                <w:lang w:eastAsia="zh-CN"/>
              </w:rPr>
              <w:t>M</w:t>
            </w:r>
            <w:r w:rsidRPr="00415D76">
              <w:rPr>
                <w:rFonts w:eastAsia="ＭＳ 明朝" w:hint="eastAsia"/>
                <w:sz w:val="20"/>
              </w:rPr>
              <w:t>PDCCH</w:t>
            </w:r>
            <w:r w:rsidRPr="00415D76">
              <w:rPr>
                <w:rFonts w:eastAsia="Batang" w:hint="eastAsia"/>
                <w:sz w:val="20"/>
              </w:rPr>
              <w:t>s</w:t>
            </w:r>
            <w:r w:rsidRPr="00415D76">
              <w:rPr>
                <w:rFonts w:eastAsia="ＭＳ 明朝" w:hint="eastAsia"/>
                <w:sz w:val="20"/>
              </w:rPr>
              <w:t xml:space="preserve"> and the PUSCH retransmission for the same transport block is by C-RNTI.</w:t>
            </w:r>
          </w:p>
          <w:p w14:paraId="67FBF618" w14:textId="77777777" w:rsidR="00C7119A" w:rsidRPr="001F3003" w:rsidRDefault="00C7119A" w:rsidP="00347F9E">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51D33DCB" w14:textId="77777777" w:rsidR="00C7119A" w:rsidRPr="00C7119A" w:rsidRDefault="00C7119A" w:rsidP="00C7119A">
      <w:pPr>
        <w:rPr>
          <w:rFonts w:hint="eastAsia"/>
          <w:lang w:val="en-US"/>
        </w:rPr>
      </w:pPr>
    </w:p>
    <w:p w14:paraId="444C2048" w14:textId="77777777" w:rsidR="00D07F52" w:rsidRPr="00DC5AE2" w:rsidRDefault="00D07F52" w:rsidP="00D07F52">
      <w:pPr>
        <w:rPr>
          <w:rFonts w:eastAsiaTheme="minorEastAsia" w:cs="Arial"/>
          <w:b/>
          <w:szCs w:val="24"/>
          <w:lang w:val="en-US"/>
        </w:rPr>
      </w:pPr>
      <w:r w:rsidRPr="00DC5AE2">
        <w:rPr>
          <w:rFonts w:eastAsiaTheme="minorEastAsia" w:cs="Arial" w:hint="eastAsia"/>
          <w:b/>
          <w:szCs w:val="24"/>
          <w:lang w:val="en-US"/>
        </w:rPr>
        <w:t>Proposal</w:t>
      </w:r>
      <w:r>
        <w:rPr>
          <w:rFonts w:eastAsiaTheme="minorEastAsia" w:cs="Arial"/>
          <w:b/>
          <w:szCs w:val="24"/>
          <w:lang w:val="en-US"/>
        </w:rPr>
        <w:t xml:space="preserve"> 3</w:t>
      </w:r>
      <w:r w:rsidRPr="00DC5AE2">
        <w:rPr>
          <w:rFonts w:eastAsiaTheme="minorEastAsia" w:cs="Arial" w:hint="eastAsia"/>
          <w:b/>
          <w:szCs w:val="24"/>
          <w:lang w:val="en-US"/>
        </w:rPr>
        <w:t>:</w:t>
      </w:r>
    </w:p>
    <w:p w14:paraId="377F4DF6" w14:textId="77777777" w:rsidR="00D07F52" w:rsidRPr="00242EB8" w:rsidRDefault="00D07F52" w:rsidP="00D07F52">
      <w:pPr>
        <w:pStyle w:val="aff5"/>
        <w:numPr>
          <w:ilvl w:val="0"/>
          <w:numId w:val="20"/>
        </w:numPr>
        <w:ind w:leftChars="0"/>
        <w:rPr>
          <w:lang w:val="en-US"/>
        </w:rPr>
      </w:pPr>
      <w:r>
        <w:rPr>
          <w:lang w:val="en-US"/>
        </w:rPr>
        <w:t xml:space="preserve">In section 10.1.2 of 36.213, timing </w:t>
      </w:r>
      <w:r w:rsidRPr="00242EB8">
        <w:rPr>
          <w:i/>
          <w:lang w:val="en-US"/>
        </w:rPr>
        <w:t>n-4</w:t>
      </w:r>
      <w:r>
        <w:rPr>
          <w:lang w:val="en-US"/>
        </w:rPr>
        <w:t xml:space="preserve"> should be modified to </w:t>
      </w:r>
      <w:r w:rsidRPr="00242EB8">
        <w:rPr>
          <w:i/>
          <w:lang w:val="en-US"/>
        </w:rPr>
        <w:t>n-k</w:t>
      </w:r>
      <w:r w:rsidRPr="00242EB8">
        <w:rPr>
          <w:i/>
          <w:vertAlign w:val="subscript"/>
          <w:lang w:val="en-US"/>
        </w:rPr>
        <w:t>p</w:t>
      </w:r>
      <w:r>
        <w:rPr>
          <w:i/>
          <w:vertAlign w:val="subscript"/>
          <w:lang w:val="en-US"/>
        </w:rPr>
        <w:t xml:space="preserve"> </w:t>
      </w:r>
      <w:r w:rsidRPr="00D07F52">
        <w:rPr>
          <w:lang w:val="en-US"/>
        </w:rPr>
        <w:t xml:space="preserve">for UE configured with higher layer parameter </w:t>
      </w:r>
      <w:r>
        <w:rPr>
          <w:i/>
          <w:lang w:val="en-US"/>
        </w:rPr>
        <w:t>shortProcessingTime.</w:t>
      </w:r>
    </w:p>
    <w:p w14:paraId="1339BCD8" w14:textId="6BA5A501" w:rsidR="00C7119A" w:rsidRPr="00BF3D67" w:rsidRDefault="00D07F52" w:rsidP="00BF3D67">
      <w:pPr>
        <w:pStyle w:val="aff5"/>
        <w:numPr>
          <w:ilvl w:val="1"/>
          <w:numId w:val="20"/>
        </w:numPr>
        <w:ind w:leftChars="0"/>
        <w:rPr>
          <w:rFonts w:hint="eastAsia"/>
          <w:lang w:val="en-US"/>
        </w:rPr>
      </w:pPr>
      <w:r>
        <w:rPr>
          <w:rFonts w:eastAsiaTheme="minorEastAsia" w:cs="Arial"/>
          <w:szCs w:val="24"/>
          <w:lang w:val="en-US"/>
        </w:rPr>
        <w:t xml:space="preserve">Text proposal 3 </w:t>
      </w:r>
      <w:r>
        <w:rPr>
          <w:lang w:val="en-US"/>
        </w:rPr>
        <w:t>(</w:t>
      </w:r>
      <w:r w:rsidRPr="00806624">
        <w:rPr>
          <w:color w:val="0070C0"/>
          <w:lang w:val="en-US"/>
        </w:rPr>
        <w:t>with blue wording</w:t>
      </w:r>
      <w:r w:rsidR="00C7119A" w:rsidRPr="00C7119A">
        <w:rPr>
          <w:color w:val="0070C0"/>
          <w:lang w:val="en-US"/>
        </w:rPr>
        <w:t xml:space="preserve"> </w:t>
      </w:r>
      <w:r w:rsidR="00C7119A">
        <w:rPr>
          <w:color w:val="0070C0"/>
          <w:lang w:val="en-US"/>
        </w:rPr>
        <w:t>and strikethrough</w:t>
      </w:r>
      <w:r>
        <w:rPr>
          <w:color w:val="0070C0"/>
          <w:lang w:val="en-US"/>
        </w:rPr>
        <w:t xml:space="preserve">) </w:t>
      </w:r>
      <w:r w:rsidRPr="00D07F52">
        <w:rPr>
          <w:color w:val="000000" w:themeColor="text1"/>
          <w:lang w:val="en-US"/>
        </w:rPr>
        <w:t xml:space="preserve">is provided as </w:t>
      </w:r>
      <w:r>
        <w:rPr>
          <w:rFonts w:eastAsiaTheme="minorEastAsia" w:cs="Arial"/>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C7119A" w14:paraId="558E561F" w14:textId="77777777" w:rsidTr="00347F9E">
        <w:tc>
          <w:tcPr>
            <w:tcW w:w="10180" w:type="dxa"/>
          </w:tcPr>
          <w:p w14:paraId="290E6B95" w14:textId="77777777" w:rsidR="00C7119A" w:rsidRDefault="00C7119A" w:rsidP="00347F9E">
            <w:pPr>
              <w:ind w:firstLineChars="450" w:firstLine="1080"/>
              <w:rPr>
                <w:lang w:eastAsia="ko-KR"/>
              </w:rPr>
            </w:pPr>
            <w:r w:rsidRPr="00C7119A">
              <w:rPr>
                <w:rFonts w:hint="eastAsia"/>
                <w:lang w:eastAsia="ko-KR"/>
              </w:rPr>
              <w:t xml:space="preserve">=== </w:t>
            </w:r>
            <w:r w:rsidRPr="00C7119A">
              <w:rPr>
                <w:lang w:eastAsia="ko-KR"/>
              </w:rPr>
              <w:t xml:space="preserve">      </w:t>
            </w:r>
            <w:r w:rsidRPr="00C7119A">
              <w:rPr>
                <w:rFonts w:hint="eastAsia"/>
                <w:lang w:eastAsia="ko-KR"/>
              </w:rPr>
              <w:t>T</w:t>
            </w:r>
            <w:r w:rsidRPr="00C7119A">
              <w:rPr>
                <w:lang w:eastAsia="ko-KR"/>
              </w:rPr>
              <w:t xml:space="preserve">ext </w:t>
            </w:r>
            <w:r w:rsidRPr="00C7119A">
              <w:rPr>
                <w:rFonts w:hint="eastAsia"/>
                <w:lang w:eastAsia="ko-KR"/>
              </w:rPr>
              <w:t>P</w:t>
            </w:r>
            <w:r w:rsidRPr="00C7119A">
              <w:rPr>
                <w:lang w:eastAsia="ko-KR"/>
              </w:rPr>
              <w:t xml:space="preserve">roposal 3 </w:t>
            </w:r>
            <w:r w:rsidRPr="00C7119A">
              <w:rPr>
                <w:rFonts w:hint="eastAsia"/>
                <w:lang w:eastAsia="ko-KR"/>
              </w:rPr>
              <w:t xml:space="preserve"> </w:t>
            </w:r>
            <w:r w:rsidRPr="00C7119A">
              <w:rPr>
                <w:lang w:eastAsia="ko-KR"/>
              </w:rPr>
              <w:t xml:space="preserve">  </w:t>
            </w:r>
            <w:r w:rsidRPr="00C7119A">
              <w:rPr>
                <w:rFonts w:hint="eastAsia"/>
                <w:lang w:eastAsia="ko-KR"/>
              </w:rPr>
              <w:t>(from TS 36.21</w:t>
            </w:r>
            <w:r w:rsidRPr="00C7119A">
              <w:rPr>
                <w:lang w:eastAsia="ko-KR"/>
              </w:rPr>
              <w:t>3</w:t>
            </w:r>
            <w:r w:rsidRPr="00C7119A">
              <w:rPr>
                <w:rFonts w:hint="eastAsia"/>
                <w:lang w:eastAsia="ko-KR"/>
              </w:rPr>
              <w:t xml:space="preserve"> V15.</w:t>
            </w:r>
            <w:r w:rsidRPr="00C7119A">
              <w:rPr>
                <w:lang w:eastAsia="ko-KR"/>
              </w:rPr>
              <w:t>0</w:t>
            </w:r>
            <w:r w:rsidRPr="00C7119A">
              <w:rPr>
                <w:rFonts w:hint="eastAsia"/>
                <w:lang w:eastAsia="ko-KR"/>
              </w:rPr>
              <w:t>.</w:t>
            </w:r>
            <w:r w:rsidRPr="00C7119A">
              <w:rPr>
                <w:lang w:eastAsia="ko-KR"/>
              </w:rPr>
              <w:t>0</w:t>
            </w:r>
            <w:r w:rsidRPr="00C7119A">
              <w:rPr>
                <w:rFonts w:hint="eastAsia"/>
                <w:lang w:eastAsia="ko-KR"/>
              </w:rPr>
              <w:t>) ===</w:t>
            </w:r>
          </w:p>
          <w:p w14:paraId="2942070D" w14:textId="77777777" w:rsidR="00C7119A" w:rsidRPr="0046083A" w:rsidRDefault="00C7119A" w:rsidP="00347F9E">
            <w:pPr>
              <w:pStyle w:val="30"/>
              <w:numPr>
                <w:ilvl w:val="0"/>
                <w:numId w:val="0"/>
              </w:numPr>
              <w:ind w:left="709" w:hanging="709"/>
              <w:outlineLvl w:val="2"/>
              <w:rPr>
                <w:b w:val="0"/>
                <w:noProof/>
              </w:rPr>
            </w:pPr>
            <w:r>
              <w:rPr>
                <w:b w:val="0"/>
                <w:noProof/>
                <w:szCs w:val="24"/>
              </w:rPr>
              <w:t>10.1.2 FDD HARQ-ACK feedback procedures</w:t>
            </w:r>
          </w:p>
          <w:p w14:paraId="651541FB" w14:textId="77777777" w:rsidR="00C7119A" w:rsidRPr="00266CB2" w:rsidRDefault="00C7119A" w:rsidP="00347F9E">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7B91263A" w14:textId="77777777" w:rsidR="00C7119A" w:rsidRPr="008E3F1A" w:rsidRDefault="00C7119A" w:rsidP="00347F9E">
            <w:pPr>
              <w:overflowPunct w:val="0"/>
              <w:autoSpaceDE w:val="0"/>
              <w:autoSpaceDN w:val="0"/>
              <w:adjustRightInd w:val="0"/>
              <w:snapToGrid/>
              <w:spacing w:after="180" w:afterAutospacing="0"/>
              <w:jc w:val="left"/>
              <w:textAlignment w:val="baseline"/>
              <w:rPr>
                <w:rFonts w:eastAsia="Times New Roman"/>
                <w:sz w:val="20"/>
                <w:lang w:val="en-US" w:eastAsia="ko-KR"/>
              </w:rPr>
            </w:pPr>
            <w:r w:rsidRPr="008E3F1A">
              <w:rPr>
                <w:rFonts w:eastAsia="Times New Roman"/>
                <w:sz w:val="20"/>
                <w:lang w:val="en-US" w:eastAsia="ko-KR"/>
              </w:rPr>
              <w:t>Throughout this section,</w:t>
            </w:r>
          </w:p>
          <w:p w14:paraId="0A747C6E" w14:textId="77777777" w:rsidR="00C7119A" w:rsidRPr="008E3F1A" w:rsidRDefault="00C7119A" w:rsidP="00347F9E">
            <w:pPr>
              <w:overflowPunct w:val="0"/>
              <w:autoSpaceDE w:val="0"/>
              <w:autoSpaceDN w:val="0"/>
              <w:adjustRightInd w:val="0"/>
              <w:snapToGrid/>
              <w:spacing w:after="180" w:afterAutospacing="0"/>
              <w:ind w:left="568" w:hanging="284"/>
              <w:jc w:val="left"/>
              <w:textAlignment w:val="baseline"/>
              <w:rPr>
                <w:rFonts w:eastAsia="Times New Roman"/>
                <w:sz w:val="20"/>
                <w:lang w:val="en-US" w:eastAsia="en-GB"/>
              </w:rPr>
            </w:pPr>
            <w:r w:rsidRPr="008E3F1A">
              <w:rPr>
                <w:rFonts w:eastAsia="Times New Roman"/>
                <w:sz w:val="20"/>
                <w:lang w:val="en-US" w:eastAsia="ko-KR"/>
              </w:rPr>
              <w:lastRenderedPageBreak/>
              <w:t>-</w:t>
            </w:r>
            <w:r w:rsidRPr="008E3F1A">
              <w:rPr>
                <w:rFonts w:eastAsia="Times New Roman"/>
                <w:sz w:val="20"/>
                <w:lang w:val="en-US" w:eastAsia="ko-KR"/>
              </w:rPr>
              <w:tab/>
              <w:t>i</w:t>
            </w:r>
            <w:r w:rsidRPr="008E3F1A">
              <w:rPr>
                <w:rFonts w:eastAsia="Times New Roman" w:hint="eastAsia"/>
                <w:sz w:val="20"/>
                <w:lang w:val="en-US" w:eastAsia="ko-KR"/>
              </w:rPr>
              <w:t xml:space="preserve">f the UE </w:t>
            </w:r>
            <w:r w:rsidRPr="008E3F1A">
              <w:rPr>
                <w:rFonts w:eastAsia="Times New Roman"/>
                <w:sz w:val="20"/>
                <w:lang w:val="en-US" w:eastAsia="ko-KR"/>
              </w:rPr>
              <w:t xml:space="preserve">is configured with higher layer parameter </w:t>
            </w:r>
            <w:r w:rsidRPr="008E3F1A">
              <w:rPr>
                <w:rFonts w:eastAsia="Times New Roman"/>
                <w:i/>
                <w:sz w:val="20"/>
                <w:lang w:eastAsia="zh-CN"/>
              </w:rPr>
              <w:t xml:space="preserve">shortProcessingTime </w:t>
            </w:r>
            <w:r w:rsidRPr="008E3F1A">
              <w:rPr>
                <w:rFonts w:eastAsia="Times New Roman"/>
                <w:sz w:val="20"/>
                <w:lang w:eastAsia="en-GB"/>
              </w:rPr>
              <w:t>and the corresponding PDCCH is in the UE-specific search space</w:t>
            </w:r>
            <w:r w:rsidRPr="008E3F1A">
              <w:rPr>
                <w:rFonts w:eastAsia="Times New Roman"/>
                <w:i/>
                <w:sz w:val="20"/>
                <w:lang w:eastAsia="zh-CN"/>
              </w:rPr>
              <w:t>,</w:t>
            </w:r>
            <w:r w:rsidRPr="008E3F1A">
              <w:rPr>
                <w:rFonts w:eastAsia="Times New Roman"/>
                <w:i/>
                <w:position w:val="-14"/>
                <w:sz w:val="20"/>
                <w:lang w:val="en-US" w:eastAsia="ko-KR"/>
              </w:rPr>
              <w:object w:dxaOrig="660" w:dyaOrig="380" w14:anchorId="72066A1F">
                <v:shape id="_x0000_i1033" type="#_x0000_t75" style="width:36pt;height:21.5pt" o:ole="">
                  <v:imagedata r:id="rId8" o:title=""/>
                </v:shape>
                <o:OLEObject Type="Embed" ProgID="Equation.3" ShapeID="_x0000_i1033" DrawAspect="Content" ObjectID="_1580304191" r:id="rId57"/>
              </w:object>
            </w:r>
            <w:r w:rsidRPr="008E3F1A">
              <w:rPr>
                <w:rFonts w:eastAsia="Times New Roman" w:hint="eastAsia"/>
                <w:sz w:val="20"/>
                <w:lang w:val="en-US" w:eastAsia="ko-KR"/>
              </w:rPr>
              <w:t xml:space="preserve"> </w:t>
            </w:r>
            <w:r w:rsidRPr="008E3F1A">
              <w:rPr>
                <w:rFonts w:eastAsia="Times New Roman"/>
                <w:sz w:val="20"/>
                <w:lang w:eastAsia="zh-CN"/>
              </w:rPr>
              <w:t>and</w:t>
            </w:r>
            <w:r w:rsidRPr="008E3F1A">
              <w:rPr>
                <w:rFonts w:eastAsia="Times New Roman"/>
                <w:i/>
                <w:sz w:val="20"/>
                <w:lang w:eastAsia="zh-CN"/>
              </w:rPr>
              <w:t xml:space="preserve"> </w:t>
            </w:r>
            <w:r w:rsidRPr="008E3F1A">
              <w:rPr>
                <w:rFonts w:eastAsia="Times New Roman"/>
                <w:i/>
                <w:position w:val="-14"/>
                <w:sz w:val="20"/>
                <w:lang w:val="en-US" w:eastAsia="ko-KR"/>
              </w:rPr>
              <w:object w:dxaOrig="680" w:dyaOrig="380" w14:anchorId="7B2221D7">
                <v:shape id="_x0000_i1034" type="#_x0000_t75" style="width:36pt;height:21.5pt" o:ole="">
                  <v:imagedata r:id="rId10" o:title=""/>
                </v:shape>
                <o:OLEObject Type="Embed" ProgID="Equation.3" ShapeID="_x0000_i1034" DrawAspect="Content" ObjectID="_1580304192" r:id="rId58"/>
              </w:object>
            </w:r>
            <w:r w:rsidRPr="008E3F1A">
              <w:rPr>
                <w:rFonts w:eastAsia="Times New Roman"/>
                <w:sz w:val="20"/>
                <w:lang w:val="en-US" w:eastAsia="ko-KR"/>
              </w:rPr>
              <w:t>otherwise</w:t>
            </w:r>
            <w:r w:rsidRPr="008E3F1A">
              <w:rPr>
                <w:rFonts w:eastAsia="Times New Roman" w:hint="eastAsia"/>
                <w:sz w:val="20"/>
                <w:lang w:val="en-US" w:eastAsia="ko-KR"/>
              </w:rPr>
              <w:t>,</w:t>
            </w:r>
          </w:p>
          <w:p w14:paraId="31D63718" w14:textId="77777777" w:rsidR="00C7119A" w:rsidRPr="008E3F1A" w:rsidRDefault="00C7119A" w:rsidP="00347F9E">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8E3F1A">
              <w:rPr>
                <w:rFonts w:eastAsia="Times New Roman"/>
                <w:sz w:val="20"/>
                <w:lang w:val="en-US" w:eastAsia="ko-KR"/>
              </w:rPr>
              <w:t>-</w:t>
            </w:r>
            <w:r w:rsidRPr="008E3F1A">
              <w:rPr>
                <w:rFonts w:eastAsia="Times New Roman"/>
                <w:sz w:val="20"/>
                <w:lang w:val="en-US" w:eastAsia="ko-KR"/>
              </w:rPr>
              <w:tab/>
              <w:t>i</w:t>
            </w:r>
            <w:r w:rsidRPr="008E3F1A">
              <w:rPr>
                <w:rFonts w:eastAsia="Times New Roman" w:hint="eastAsia"/>
                <w:sz w:val="20"/>
                <w:lang w:val="en-US" w:eastAsia="ko-KR"/>
              </w:rPr>
              <w:t xml:space="preserve">f the UE </w:t>
            </w:r>
            <w:r w:rsidRPr="008E3F1A">
              <w:rPr>
                <w:rFonts w:eastAsia="Times New Roman"/>
                <w:sz w:val="20"/>
                <w:lang w:val="en-US" w:eastAsia="ko-KR"/>
              </w:rPr>
              <w:t>is configured with higher layer parameter</w:t>
            </w:r>
            <w:r w:rsidRPr="008E3F1A">
              <w:rPr>
                <w:rFonts w:eastAsia="Times New Roman"/>
                <w:i/>
                <w:sz w:val="20"/>
                <w:lang w:eastAsia="en-GB"/>
              </w:rPr>
              <w:t xml:space="preserve"> ShortTTI-Length </w:t>
            </w:r>
            <w:r w:rsidRPr="008E3F1A">
              <w:rPr>
                <w:rFonts w:eastAsia="Times New Roman"/>
                <w:sz w:val="20"/>
                <w:lang w:eastAsia="en-GB"/>
              </w:rPr>
              <w:t xml:space="preserve">and the corresponding PDCCH/SPDCCH with DCI format 7-1A/7-1B/7-1C/7-1D/7-1E/7-1F/7-1G is detected in a subslot, </w:t>
            </w:r>
            <w:r w:rsidRPr="008E3F1A">
              <w:rPr>
                <w:rFonts w:eastAsia="Times New Roman"/>
                <w:i/>
                <w:position w:val="-14"/>
                <w:sz w:val="20"/>
                <w:lang w:val="en-US" w:eastAsia="ko-KR"/>
              </w:rPr>
              <w:object w:dxaOrig="360" w:dyaOrig="380" w14:anchorId="67793B9A">
                <v:shape id="_x0000_i1035" type="#_x0000_t75" style="width:14.5pt;height:21.5pt" o:ole="">
                  <v:imagedata r:id="rId12" o:title=""/>
                </v:shape>
                <o:OLEObject Type="Embed" ProgID="Equation.3" ShapeID="_x0000_i1035" DrawAspect="Content" ObjectID="_1580304193" r:id="rId59"/>
              </w:object>
            </w:r>
            <w:r w:rsidRPr="008E3F1A">
              <w:rPr>
                <w:rFonts w:eastAsia="Times New Roman"/>
                <w:sz w:val="20"/>
                <w:lang w:eastAsia="en-GB"/>
              </w:rPr>
              <w:t xml:space="preserve"> is determined based on higher layer configuration from </w:t>
            </w:r>
            <w:r w:rsidRPr="008E3F1A">
              <w:rPr>
                <w:rFonts w:eastAsia="Times New Roman"/>
                <w:i/>
                <w:position w:val="-10"/>
                <w:sz w:val="20"/>
                <w:lang w:val="en-US" w:eastAsia="ko-KR"/>
              </w:rPr>
              <w:object w:dxaOrig="660" w:dyaOrig="340" w14:anchorId="30F05E95">
                <v:shape id="_x0000_i1036" type="#_x0000_t75" style="width:36pt;height:14.5pt" o:ole="">
                  <v:imagedata r:id="rId14" o:title=""/>
                </v:shape>
                <o:OLEObject Type="Embed" ProgID="Equation.3" ShapeID="_x0000_i1036" DrawAspect="Content" ObjectID="_1580304194" r:id="rId60"/>
              </w:object>
            </w:r>
            <w:r w:rsidRPr="008E3F1A">
              <w:rPr>
                <w:rFonts w:eastAsia="Times New Roman"/>
                <w:sz w:val="20"/>
                <w:lang w:eastAsia="en-GB"/>
              </w:rPr>
              <w:t>.</w:t>
            </w:r>
          </w:p>
          <w:p w14:paraId="020C50DD" w14:textId="77777777" w:rsidR="00C7119A" w:rsidRPr="00FD6AED" w:rsidRDefault="00C7119A" w:rsidP="00347F9E">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r w:rsidRPr="00FD6AED">
              <w:rPr>
                <w:rFonts w:ascii="Arial" w:eastAsia="Times New Roman" w:hAnsi="Arial"/>
                <w:sz w:val="22"/>
                <w:lang w:eastAsia="en-GB"/>
              </w:rPr>
              <w:t>10.1.2.2.1</w:t>
            </w:r>
            <w:r w:rsidRPr="00FD6AED">
              <w:rPr>
                <w:rFonts w:ascii="Arial" w:eastAsia="Times New Roman" w:hAnsi="Arial"/>
                <w:sz w:val="22"/>
                <w:lang w:eastAsia="en-GB"/>
              </w:rPr>
              <w:tab/>
              <w:t>PUCCH format 1b with channel selection HARQ-ACK procedure</w:t>
            </w:r>
          </w:p>
          <w:p w14:paraId="2D86EA28" w14:textId="77777777" w:rsidR="00C7119A" w:rsidRPr="00266CB2" w:rsidRDefault="00C7119A" w:rsidP="00347F9E">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2BD1B908" w14:textId="77777777" w:rsidR="00C7119A" w:rsidRPr="00FD6AED" w:rsidRDefault="00C7119A" w:rsidP="00347F9E">
            <w:p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 xml:space="preserve">The UE shall determine the </w:t>
            </w:r>
            <w:r w:rsidRPr="00FD6AED">
              <w:rPr>
                <w:rFonts w:eastAsia="Times New Roman"/>
                <w:noProof/>
                <w:position w:val="-4"/>
                <w:sz w:val="20"/>
                <w:lang w:val="en-US"/>
              </w:rPr>
              <w:drawing>
                <wp:inline distT="0" distB="0" distL="0" distR="0" wp14:anchorId="7685349B" wp14:editId="6F40088E">
                  <wp:extent cx="124460" cy="139065"/>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FD6AED">
              <w:rPr>
                <w:rFonts w:eastAsia="Times New Roman"/>
                <w:sz w:val="20"/>
                <w:lang w:eastAsia="en-GB"/>
              </w:rPr>
              <w:t xml:space="preserve"> PUCCH resources, </w:t>
            </w:r>
            <w:r w:rsidRPr="00FD6AED">
              <w:rPr>
                <w:rFonts w:eastAsia="Times New Roman"/>
                <w:noProof/>
                <w:position w:val="-14"/>
                <w:sz w:val="20"/>
                <w:lang w:val="en-US"/>
              </w:rPr>
              <w:drawing>
                <wp:inline distT="0" distB="0" distL="0" distR="0" wp14:anchorId="06951F4F" wp14:editId="21DEC695">
                  <wp:extent cx="497205" cy="2559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hint="eastAsia"/>
                <w:sz w:val="20"/>
                <w:lang w:eastAsia="ko-KR"/>
              </w:rPr>
              <w:t xml:space="preserve"> associated with </w:t>
            </w:r>
            <w:r w:rsidRPr="00FD6AED">
              <w:rPr>
                <w:rFonts w:eastAsia="Times New Roman"/>
                <w:sz w:val="20"/>
                <w:lang w:eastAsia="en-GB"/>
              </w:rPr>
              <w:t>HARQ-ACK(</w:t>
            </w:r>
            <w:r w:rsidRPr="00FD6AED">
              <w:rPr>
                <w:rFonts w:eastAsia="Times New Roman" w:hint="eastAsia"/>
                <w:i/>
                <w:sz w:val="20"/>
                <w:lang w:eastAsia="ko-KR"/>
              </w:rPr>
              <w:t>j</w:t>
            </w:r>
            <w:r w:rsidRPr="00FD6AED">
              <w:rPr>
                <w:rFonts w:eastAsia="Times New Roman"/>
                <w:sz w:val="20"/>
                <w:lang w:eastAsia="en-GB"/>
              </w:rPr>
              <w:t xml:space="preserve">) where </w:t>
            </w:r>
            <w:r w:rsidRPr="00FD6AED">
              <w:rPr>
                <w:rFonts w:eastAsia="Times New Roman"/>
                <w:noProof/>
                <w:position w:val="-10"/>
                <w:sz w:val="20"/>
                <w:lang w:val="en-US"/>
              </w:rPr>
              <w:drawing>
                <wp:inline distT="0" distB="0" distL="0" distR="0" wp14:anchorId="7A751466" wp14:editId="789C77D3">
                  <wp:extent cx="658495" cy="168275"/>
                  <wp:effectExtent l="0" t="0" r="8255"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8495" cy="168275"/>
                          </a:xfrm>
                          <a:prstGeom prst="rect">
                            <a:avLst/>
                          </a:prstGeom>
                          <a:noFill/>
                          <a:ln>
                            <a:noFill/>
                          </a:ln>
                        </pic:spPr>
                      </pic:pic>
                    </a:graphicData>
                  </a:graphic>
                </wp:inline>
              </w:drawing>
            </w:r>
            <w:r w:rsidRPr="00FD6AED">
              <w:rPr>
                <w:rFonts w:eastAsia="Times New Roman"/>
                <w:sz w:val="20"/>
                <w:lang w:eastAsia="en-GB"/>
              </w:rPr>
              <w:t xml:space="preserve"> in Table 10.1.2.2.1-1, according to </w:t>
            </w:r>
          </w:p>
          <w:p w14:paraId="27B430BD" w14:textId="77777777" w:rsidR="00C7119A" w:rsidRPr="00FD6AED" w:rsidRDefault="00C7119A" w:rsidP="00347F9E">
            <w:pPr>
              <w:numPr>
                <w:ilvl w:val="0"/>
                <w:numId w:val="21"/>
              </w:num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for a PDSCH transmission indicated by the detection of a corresponding PDCCH in subframe</w:t>
            </w:r>
            <w:r w:rsidRPr="00FD6AED">
              <w:rPr>
                <w:rFonts w:eastAsia="Times New Roman"/>
                <w:color w:val="0070C0"/>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FD6AED">
              <w:rPr>
                <w:rFonts w:eastAsia="Times New Roman"/>
                <w:strike/>
                <w:noProof/>
                <w:position w:val="-6"/>
                <w:sz w:val="20"/>
                <w:lang w:val="en-US"/>
              </w:rPr>
              <w:drawing>
                <wp:inline distT="0" distB="0" distL="0" distR="0" wp14:anchorId="25ADD3B6" wp14:editId="189FC2EA">
                  <wp:extent cx="285115" cy="146050"/>
                  <wp:effectExtent l="0" t="0" r="635"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trike/>
                <w:sz w:val="20"/>
                <w:lang w:eastAsia="en-GB"/>
              </w:rPr>
              <w:t xml:space="preserve"> on the primary cell or in subframe </w:t>
            </w:r>
            <w:r w:rsidRPr="00FD6AED">
              <w:rPr>
                <w:rFonts w:eastAsia="Times New Roman"/>
                <w:i/>
                <w:strike/>
                <w:sz w:val="20"/>
                <w:lang w:eastAsia="en-GB"/>
              </w:rPr>
              <w:t>n-3</w:t>
            </w:r>
            <w:r w:rsidRPr="00FD6AED">
              <w:rPr>
                <w:rFonts w:eastAsia="Times New Roman"/>
                <w:strike/>
                <w:sz w:val="20"/>
                <w:lang w:eastAsia="en-GB"/>
              </w:rPr>
              <w:t xml:space="preserve"> if the UE is configured with higher layer parameter </w:t>
            </w:r>
            <w:r w:rsidRPr="00FD6AED">
              <w:rPr>
                <w:rFonts w:eastAsia="Times New Roman"/>
                <w:i/>
                <w:strike/>
                <w:sz w:val="20"/>
                <w:lang w:eastAsia="zh-CN"/>
              </w:rPr>
              <w:t>shortProcessingTime</w:t>
            </w:r>
            <w:r w:rsidRPr="00FD6AED">
              <w:rPr>
                <w:rFonts w:eastAsia="Times New Roman"/>
                <w:strike/>
                <w:sz w:val="20"/>
                <w:lang w:eastAsia="en-GB"/>
              </w:rPr>
              <w:t xml:space="preserve"> and the corresponding PDCCH is in the UE-specific search space on the primary cell</w:t>
            </w:r>
            <w:r w:rsidRPr="00FD6AED">
              <w:rPr>
                <w:rFonts w:eastAsia="Times New Roman"/>
                <w:sz w:val="20"/>
                <w:lang w:eastAsia="en-GB"/>
              </w:rPr>
              <w:t>,</w:t>
            </w:r>
            <w:r w:rsidRPr="00FD6AED">
              <w:rPr>
                <w:rFonts w:eastAsia="SimSun" w:hint="eastAsia"/>
                <w:sz w:val="20"/>
                <w:lang w:eastAsia="zh-CN"/>
              </w:rPr>
              <w:t xml:space="preserve"> or for a PDCCH indicating downlink SPS release</w:t>
            </w:r>
            <w:r w:rsidRPr="00FD6AED">
              <w:rPr>
                <w:rFonts w:eastAsia="SimSun"/>
                <w:sz w:val="20"/>
                <w:lang w:eastAsia="zh-CN"/>
              </w:rPr>
              <w:t xml:space="preserve"> </w:t>
            </w:r>
            <w:r w:rsidRPr="00FD6AED">
              <w:rPr>
                <w:rFonts w:eastAsia="Times New Roman" w:cs="Arial"/>
                <w:sz w:val="20"/>
                <w:lang w:eastAsia="en-GB"/>
              </w:rPr>
              <w:t>(defined in Subclause 9.2)</w:t>
            </w:r>
            <w:r w:rsidRPr="00FD6AED">
              <w:rPr>
                <w:rFonts w:eastAsia="Times New Roman"/>
                <w:sz w:val="20"/>
                <w:lang w:eastAsia="en-GB"/>
              </w:rPr>
              <w:t xml:space="preserve"> in </w:t>
            </w:r>
            <w:r w:rsidRPr="00E106E4">
              <w:rPr>
                <w:rFonts w:eastAsia="Times New Roman"/>
                <w:sz w:val="20"/>
                <w:lang w:eastAsia="en-GB"/>
              </w:rPr>
              <w:t>subframe</w:t>
            </w:r>
            <w:r w:rsidRPr="00FD6AED">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44053DA9" wp14:editId="181B4E25">
                  <wp:extent cx="285115" cy="146050"/>
                  <wp:effectExtent l="0" t="0" r="63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on the primary cell</w:t>
            </w:r>
            <w:r w:rsidRPr="00FD6AED">
              <w:rPr>
                <w:rFonts w:eastAsia="SimSun" w:hint="eastAsia"/>
                <w:sz w:val="20"/>
                <w:lang w:eastAsia="zh-CN"/>
              </w:rPr>
              <w:t xml:space="preserve">, </w:t>
            </w:r>
            <w:r w:rsidRPr="00FD6AED">
              <w:rPr>
                <w:rFonts w:eastAsia="Times New Roman"/>
                <w:sz w:val="20"/>
                <w:lang w:eastAsia="en-GB"/>
              </w:rPr>
              <w:t xml:space="preserve">the </w:t>
            </w:r>
            <w:r w:rsidRPr="00FD6AED">
              <w:rPr>
                <w:rFonts w:eastAsia="SimSun"/>
                <w:sz w:val="20"/>
                <w:lang w:eastAsia="zh-CN"/>
              </w:rPr>
              <w:t xml:space="preserve">PUCCH resource is </w:t>
            </w:r>
            <w:r w:rsidRPr="00FD6AED">
              <w:rPr>
                <w:rFonts w:eastAsia="Times New Roman"/>
                <w:noProof/>
                <w:position w:val="-14"/>
                <w:sz w:val="20"/>
                <w:lang w:val="en-US"/>
              </w:rPr>
              <w:drawing>
                <wp:inline distT="0" distB="0" distL="0" distR="0" wp14:anchorId="6A919B6F" wp14:editId="6F04E1CA">
                  <wp:extent cx="1455420" cy="2559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55420" cy="255905"/>
                          </a:xfrm>
                          <a:prstGeom prst="rect">
                            <a:avLst/>
                          </a:prstGeom>
                          <a:noFill/>
                          <a:ln>
                            <a:noFill/>
                          </a:ln>
                        </pic:spPr>
                      </pic:pic>
                    </a:graphicData>
                  </a:graphic>
                </wp:inline>
              </w:drawing>
            </w:r>
            <w:r w:rsidRPr="00FD6AED">
              <w:rPr>
                <w:rFonts w:eastAsia="Times New Roman"/>
                <w:sz w:val="20"/>
                <w:lang w:eastAsia="en-GB"/>
              </w:rPr>
              <w:t xml:space="preserve">, and for transmission mode that supports up to two transport blocks, the PUCCH resource </w:t>
            </w:r>
            <w:r w:rsidRPr="00FD6AED">
              <w:rPr>
                <w:rFonts w:eastAsia="Times New Roman"/>
                <w:noProof/>
                <w:position w:val="-14"/>
                <w:sz w:val="20"/>
                <w:lang w:val="en-US"/>
              </w:rPr>
              <w:drawing>
                <wp:inline distT="0" distB="0" distL="0" distR="0" wp14:anchorId="2956F4E0" wp14:editId="07FCFDD6">
                  <wp:extent cx="585470" cy="255905"/>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FD6AED">
              <w:rPr>
                <w:rFonts w:eastAsia="Times New Roman"/>
                <w:sz w:val="20"/>
                <w:lang w:eastAsia="en-GB"/>
              </w:rPr>
              <w:t xml:space="preserve"> is given by </w:t>
            </w:r>
            <w:r w:rsidRPr="00FD6AED">
              <w:rPr>
                <w:rFonts w:eastAsia="Times New Roman"/>
                <w:noProof/>
                <w:position w:val="-14"/>
                <w:sz w:val="20"/>
                <w:lang w:val="en-US"/>
              </w:rPr>
              <w:drawing>
                <wp:inline distT="0" distB="0" distL="0" distR="0" wp14:anchorId="0FA2A0A9" wp14:editId="6CFA236C">
                  <wp:extent cx="1755775" cy="25590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5775" cy="255905"/>
                          </a:xfrm>
                          <a:prstGeom prst="rect">
                            <a:avLst/>
                          </a:prstGeom>
                          <a:noFill/>
                          <a:ln>
                            <a:noFill/>
                          </a:ln>
                        </pic:spPr>
                      </pic:pic>
                    </a:graphicData>
                  </a:graphic>
                </wp:inline>
              </w:drawing>
            </w:r>
            <w:r w:rsidRPr="00FD6AED">
              <w:rPr>
                <w:rFonts w:eastAsia="Times New Roman"/>
                <w:sz w:val="20"/>
                <w:lang w:eastAsia="en-GB"/>
              </w:rPr>
              <w:t xml:space="preserve"> where </w:t>
            </w:r>
            <w:r w:rsidRPr="00FD6AED">
              <w:rPr>
                <w:rFonts w:eastAsia="Times New Roman"/>
                <w:noProof/>
                <w:position w:val="-12"/>
                <w:sz w:val="20"/>
                <w:lang w:val="en-US"/>
              </w:rPr>
              <w:drawing>
                <wp:inline distT="0" distB="0" distL="0" distR="0" wp14:anchorId="532DD0A2" wp14:editId="1FA9ADFF">
                  <wp:extent cx="285115" cy="234315"/>
                  <wp:effectExtent l="0" t="0" r="63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234315"/>
                          </a:xfrm>
                          <a:prstGeom prst="rect">
                            <a:avLst/>
                          </a:prstGeom>
                          <a:noFill/>
                          <a:ln>
                            <a:noFill/>
                          </a:ln>
                        </pic:spPr>
                      </pic:pic>
                    </a:graphicData>
                  </a:graphic>
                </wp:inline>
              </w:drawing>
            </w:r>
            <w:r w:rsidRPr="00FD6AED">
              <w:rPr>
                <w:rFonts w:eastAsia="Times New Roman"/>
                <w:sz w:val="20"/>
                <w:lang w:eastAsia="en-GB"/>
              </w:rPr>
              <w:t xml:space="preserve"> is the number of the first CCE used for transmission of the corresponding PDCCH and </w:t>
            </w:r>
            <w:r w:rsidRPr="00FD6AED">
              <w:rPr>
                <w:rFonts w:eastAsia="Times New Roman"/>
                <w:noProof/>
                <w:position w:val="-10"/>
                <w:sz w:val="20"/>
                <w:lang w:val="en-US"/>
              </w:rPr>
              <w:drawing>
                <wp:inline distT="0" distB="0" distL="0" distR="0" wp14:anchorId="4B84CCA1" wp14:editId="40AB10C8">
                  <wp:extent cx="461010" cy="21209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FD6AED">
              <w:rPr>
                <w:rFonts w:eastAsia="Times New Roman"/>
                <w:sz w:val="20"/>
                <w:lang w:eastAsia="en-GB"/>
              </w:rPr>
              <w:t xml:space="preserve"> is configured by higher layers.</w:t>
            </w:r>
          </w:p>
          <w:p w14:paraId="46BE8B6A" w14:textId="77777777" w:rsidR="00C7119A" w:rsidRPr="00FD6AED" w:rsidRDefault="00C7119A" w:rsidP="00347F9E">
            <w:pPr>
              <w:numPr>
                <w:ilvl w:val="0"/>
                <w:numId w:val="21"/>
              </w:num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 xml:space="preserve">for a PDSCH transmission on the primary cell where there is not a corresponding PDCCH/EPDCCH detected </w:t>
            </w:r>
            <w:r w:rsidRPr="00E106E4">
              <w:rPr>
                <w:rFonts w:eastAsia="Times New Roman"/>
                <w:sz w:val="20"/>
                <w:lang w:eastAsia="en-GB"/>
              </w:rPr>
              <w:t>in subframe</w:t>
            </w:r>
            <w:r w:rsidRPr="00FD6AED">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7DAFAFC1" wp14:editId="57F67CEB">
                  <wp:extent cx="285115" cy="146050"/>
                  <wp:effectExtent l="0" t="0" r="635"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the value of </w:t>
            </w:r>
            <w:r w:rsidRPr="00FD6AED">
              <w:rPr>
                <w:rFonts w:eastAsia="Times New Roman"/>
                <w:noProof/>
                <w:position w:val="-14"/>
                <w:sz w:val="20"/>
                <w:lang w:val="en-US"/>
              </w:rPr>
              <w:drawing>
                <wp:inline distT="0" distB="0" distL="0" distR="0" wp14:anchorId="26231C50" wp14:editId="2C01F3D8">
                  <wp:extent cx="497205" cy="25590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sz w:val="20"/>
                <w:lang w:eastAsia="en-GB"/>
              </w:rPr>
              <w:t xml:space="preserve"> is determined according to higher layer configuration and Table 9.2-2. For transmission mode that supports up to two transport blocks, the </w:t>
            </w:r>
            <w:r w:rsidRPr="00FD6AED">
              <w:rPr>
                <w:rFonts w:eastAsia="SimSun"/>
                <w:sz w:val="20"/>
                <w:lang w:eastAsia="zh-CN"/>
              </w:rPr>
              <w:t xml:space="preserve">PUCCH resource </w:t>
            </w:r>
            <w:r w:rsidRPr="00FD6AED">
              <w:rPr>
                <w:rFonts w:eastAsia="Times New Roman"/>
                <w:noProof/>
                <w:position w:val="-14"/>
                <w:sz w:val="20"/>
                <w:lang w:val="en-US"/>
              </w:rPr>
              <w:drawing>
                <wp:inline distT="0" distB="0" distL="0" distR="0" wp14:anchorId="61F46395" wp14:editId="779D3B38">
                  <wp:extent cx="585470" cy="255905"/>
                  <wp:effectExtent l="0" t="0" r="508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FD6AED">
              <w:rPr>
                <w:rFonts w:eastAsia="Times New Roman"/>
                <w:sz w:val="20"/>
                <w:lang w:eastAsia="en-GB"/>
              </w:rPr>
              <w:t xml:space="preserve"> </w:t>
            </w:r>
            <w:r w:rsidRPr="00FD6AED">
              <w:rPr>
                <w:rFonts w:eastAsia="SimSun"/>
                <w:sz w:val="20"/>
                <w:lang w:eastAsia="zh-CN"/>
              </w:rPr>
              <w:t>is given by</w:t>
            </w:r>
            <w:r w:rsidRPr="00FD6AED">
              <w:rPr>
                <w:rFonts w:eastAsia="Times New Roman"/>
                <w:sz w:val="20"/>
                <w:lang w:eastAsia="en-GB"/>
              </w:rPr>
              <w:t xml:space="preserve"> </w:t>
            </w:r>
            <w:r w:rsidRPr="00FD6AED">
              <w:rPr>
                <w:rFonts w:eastAsia="Times New Roman"/>
                <w:noProof/>
                <w:position w:val="-14"/>
                <w:sz w:val="20"/>
                <w:lang w:val="en-US"/>
              </w:rPr>
              <w:drawing>
                <wp:inline distT="0" distB="0" distL="0" distR="0" wp14:anchorId="65F5C95B" wp14:editId="213A8532">
                  <wp:extent cx="1390015" cy="255905"/>
                  <wp:effectExtent l="0" t="0" r="63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90015" cy="255905"/>
                          </a:xfrm>
                          <a:prstGeom prst="rect">
                            <a:avLst/>
                          </a:prstGeom>
                          <a:noFill/>
                          <a:ln>
                            <a:noFill/>
                          </a:ln>
                        </pic:spPr>
                      </pic:pic>
                    </a:graphicData>
                  </a:graphic>
                </wp:inline>
              </w:drawing>
            </w:r>
          </w:p>
          <w:p w14:paraId="16F749A9" w14:textId="77777777" w:rsidR="00C7119A" w:rsidRDefault="00C7119A" w:rsidP="00347F9E">
            <w:pPr>
              <w:rPr>
                <w:rFonts w:eastAsia="Times New Roman"/>
                <w:sz w:val="20"/>
                <w:lang w:eastAsia="en-GB"/>
              </w:rPr>
            </w:pPr>
            <w:r w:rsidRPr="00FD6AED">
              <w:rPr>
                <w:rFonts w:eastAsia="Times New Roman"/>
                <w:sz w:val="20"/>
                <w:lang w:eastAsia="en-GB"/>
              </w:rPr>
              <w:t>for a PDSCH transmission indicated by the detection of a corresponding PDCCH</w:t>
            </w:r>
            <w:r w:rsidRPr="00FD6AED">
              <w:rPr>
                <w:rFonts w:eastAsia="SimSun" w:hint="eastAsia"/>
                <w:sz w:val="20"/>
                <w:lang w:eastAsia="zh-CN"/>
              </w:rPr>
              <w:t>/EPDCCH</w:t>
            </w:r>
            <w:r w:rsidRPr="00FD6AED">
              <w:rPr>
                <w:rFonts w:eastAsia="Times New Roman"/>
                <w:sz w:val="20"/>
                <w:lang w:eastAsia="en-GB"/>
              </w:rPr>
              <w:t xml:space="preserve"> in 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FD6AED">
              <w:rPr>
                <w:rFonts w:eastAsia="Times New Roman"/>
                <w:strike/>
                <w:noProof/>
                <w:position w:val="-6"/>
                <w:sz w:val="20"/>
                <w:lang w:val="en-US"/>
              </w:rPr>
              <w:drawing>
                <wp:inline distT="0" distB="0" distL="0" distR="0" wp14:anchorId="5D14A089" wp14:editId="7B5F8BA5">
                  <wp:extent cx="285115" cy="146050"/>
                  <wp:effectExtent l="0" t="0" r="635"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on the secondary cell</w:t>
            </w:r>
            <w:r w:rsidRPr="00FD6AED">
              <w:rPr>
                <w:rFonts w:eastAsia="SimSun" w:hint="eastAsia"/>
                <w:sz w:val="20"/>
                <w:lang w:eastAsia="zh-CN"/>
              </w:rPr>
              <w:t xml:space="preserve">, </w:t>
            </w:r>
            <w:r w:rsidRPr="00FD6AED">
              <w:rPr>
                <w:rFonts w:eastAsia="Times New Roman"/>
                <w:sz w:val="20"/>
                <w:lang w:eastAsia="en-GB"/>
              </w:rPr>
              <w:t xml:space="preserve">the value of </w:t>
            </w:r>
            <w:r w:rsidRPr="00FD6AED">
              <w:rPr>
                <w:rFonts w:eastAsia="Times New Roman"/>
                <w:noProof/>
                <w:position w:val="-14"/>
                <w:sz w:val="20"/>
                <w:lang w:val="en-US"/>
              </w:rPr>
              <w:drawing>
                <wp:inline distT="0" distB="0" distL="0" distR="0" wp14:anchorId="1B7D3E04" wp14:editId="2EC0E9B5">
                  <wp:extent cx="497205" cy="25590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sz w:val="20"/>
                <w:lang w:eastAsia="en-GB"/>
              </w:rPr>
              <w:t xml:space="preserve">, and the value of </w:t>
            </w:r>
            <w:r w:rsidRPr="00FD6AED">
              <w:rPr>
                <w:rFonts w:eastAsia="Times New Roman"/>
                <w:noProof/>
                <w:position w:val="-14"/>
                <w:sz w:val="20"/>
                <w:lang w:val="en-US"/>
              </w:rPr>
              <w:drawing>
                <wp:inline distT="0" distB="0" distL="0" distR="0" wp14:anchorId="39D29ED2" wp14:editId="60239E80">
                  <wp:extent cx="585470" cy="255905"/>
                  <wp:effectExtent l="0" t="0" r="508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FD6AED">
              <w:rPr>
                <w:rFonts w:eastAsia="Times New Roman"/>
                <w:sz w:val="20"/>
                <w:lang w:eastAsia="en-GB"/>
              </w:rPr>
              <w:t xml:space="preserve"> for the transmission mode that supports up to two transport blocks is determined according to higher layer configuration and Table 10.1.2.2.1-2. The TPC field in the DCI format of the corresponding PDCCH</w:t>
            </w:r>
            <w:r w:rsidRPr="00FD6AED">
              <w:rPr>
                <w:rFonts w:eastAsia="SimSun" w:hint="eastAsia"/>
                <w:sz w:val="20"/>
                <w:lang w:eastAsia="zh-CN"/>
              </w:rPr>
              <w:t>/EPDCCH</w:t>
            </w:r>
            <w:r w:rsidRPr="00FD6AED">
              <w:rPr>
                <w:rFonts w:eastAsia="Times New Roman"/>
                <w:sz w:val="20"/>
                <w:lang w:eastAsia="en-GB"/>
              </w:rPr>
              <w:t xml:space="preserve"> shall be used to determine the PUCCH resource values from one of the four resource values configured by higher layers, with the mapping defined in Table 10.1.2.2.1-2. For a UE configured for a transmission mode that supports up to two transport blocks a PUCCH resource value in Table </w:t>
            </w:r>
            <w:r w:rsidRPr="00FD6AED">
              <w:rPr>
                <w:rFonts w:eastAsia="Times New Roman"/>
                <w:sz w:val="20"/>
                <w:lang w:eastAsia="en-GB"/>
              </w:rPr>
              <w:lastRenderedPageBreak/>
              <w:t xml:space="preserve">10.1.2.2.1-2 maps to two PUCCH resources </w:t>
            </w:r>
            <w:r w:rsidRPr="00FD6AED">
              <w:rPr>
                <w:rFonts w:eastAsia="Times New Roman"/>
                <w:noProof/>
                <w:position w:val="-14"/>
                <w:sz w:val="20"/>
                <w:lang w:val="en-US"/>
              </w:rPr>
              <w:drawing>
                <wp:inline distT="0" distB="0" distL="0" distR="0" wp14:anchorId="518487E4" wp14:editId="645E052D">
                  <wp:extent cx="1221740" cy="25590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21740" cy="255905"/>
                          </a:xfrm>
                          <a:prstGeom prst="rect">
                            <a:avLst/>
                          </a:prstGeom>
                          <a:noFill/>
                          <a:ln>
                            <a:noFill/>
                          </a:ln>
                        </pic:spPr>
                      </pic:pic>
                    </a:graphicData>
                  </a:graphic>
                </wp:inline>
              </w:drawing>
            </w:r>
            <w:r w:rsidRPr="00FD6AED">
              <w:rPr>
                <w:rFonts w:eastAsia="Times New Roman"/>
                <w:sz w:val="20"/>
                <w:lang w:eastAsia="en-GB"/>
              </w:rPr>
              <w:t xml:space="preserve">, otherwise, the PUCCH resource value maps to a single PUCCH resource </w:t>
            </w:r>
            <w:r w:rsidRPr="00FD6AED">
              <w:rPr>
                <w:rFonts w:eastAsia="Times New Roman"/>
                <w:noProof/>
                <w:position w:val="-14"/>
                <w:sz w:val="20"/>
                <w:lang w:val="en-US"/>
              </w:rPr>
              <w:drawing>
                <wp:inline distT="0" distB="0" distL="0" distR="0" wp14:anchorId="05F976E7" wp14:editId="4E533071">
                  <wp:extent cx="497205" cy="25590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D6AED">
              <w:rPr>
                <w:rFonts w:eastAsia="Times New Roman"/>
                <w:sz w:val="20"/>
                <w:lang w:eastAsia="en-GB"/>
              </w:rPr>
              <w:t>.</w:t>
            </w:r>
          </w:p>
          <w:p w14:paraId="27D19E4E" w14:textId="77777777" w:rsidR="00C7119A" w:rsidRPr="00FD6AED" w:rsidRDefault="00C7119A" w:rsidP="00347F9E">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r w:rsidRPr="00FD6AED">
              <w:rPr>
                <w:rFonts w:ascii="Arial" w:eastAsia="Times New Roman" w:hAnsi="Arial"/>
                <w:sz w:val="22"/>
                <w:lang w:eastAsia="en-GB"/>
              </w:rPr>
              <w:t>10.1.2.2.2</w:t>
            </w:r>
            <w:r w:rsidRPr="00FD6AED">
              <w:rPr>
                <w:rFonts w:ascii="Arial" w:eastAsia="Times New Roman" w:hAnsi="Arial"/>
                <w:sz w:val="22"/>
                <w:lang w:eastAsia="en-GB"/>
              </w:rPr>
              <w:tab/>
              <w:t>PUCCH format 3 HARQ-ACK procedure</w:t>
            </w:r>
          </w:p>
          <w:p w14:paraId="2FB2DBDF" w14:textId="77777777" w:rsidR="00C7119A" w:rsidRPr="00FD6AED" w:rsidRDefault="00C7119A" w:rsidP="00347F9E">
            <w:pPr>
              <w:overflowPunct w:val="0"/>
              <w:autoSpaceDE w:val="0"/>
              <w:autoSpaceDN w:val="0"/>
              <w:adjustRightInd w:val="0"/>
              <w:snapToGrid/>
              <w:spacing w:after="180" w:afterAutospacing="0"/>
              <w:jc w:val="left"/>
              <w:textAlignment w:val="baseline"/>
              <w:rPr>
                <w:rFonts w:eastAsia="Times New Roman"/>
                <w:sz w:val="20"/>
                <w:lang w:eastAsia="en-GB"/>
              </w:rPr>
            </w:pPr>
            <w:r w:rsidRPr="00FD6AED">
              <w:rPr>
                <w:rFonts w:eastAsia="Times New Roman"/>
                <w:sz w:val="20"/>
                <w:lang w:eastAsia="en-GB"/>
              </w:rPr>
              <w:t xml:space="preserve">For PUCCH format 3, the UE shall use PUCCH resource </w:t>
            </w:r>
            <w:r w:rsidRPr="00FD6AED">
              <w:rPr>
                <w:rFonts w:eastAsia="Times New Roman"/>
                <w:noProof/>
                <w:position w:val="-12"/>
                <w:sz w:val="20"/>
                <w:lang w:val="en-US"/>
              </w:rPr>
              <w:drawing>
                <wp:inline distT="0" distB="0" distL="0" distR="0" wp14:anchorId="6876458D" wp14:editId="1C571EA5">
                  <wp:extent cx="417195" cy="241300"/>
                  <wp:effectExtent l="0" t="0" r="190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or </w:t>
            </w:r>
            <w:r w:rsidRPr="00FD6AED">
              <w:rPr>
                <w:rFonts w:eastAsia="Times New Roman"/>
                <w:noProof/>
                <w:position w:val="-12"/>
                <w:sz w:val="20"/>
                <w:lang w:val="en-US"/>
              </w:rPr>
              <w:drawing>
                <wp:inline distT="0" distB="0" distL="0" distR="0" wp14:anchorId="553F7369" wp14:editId="7E3B6A51">
                  <wp:extent cx="417195" cy="241300"/>
                  <wp:effectExtent l="0" t="0" r="1905" b="635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transmission of HARQ-ACK in subframe/slot </w:t>
            </w:r>
            <w:r w:rsidRPr="00FD6AED">
              <w:rPr>
                <w:rFonts w:eastAsia="Times New Roman"/>
                <w:noProof/>
                <w:position w:val="-6"/>
                <w:sz w:val="20"/>
                <w:lang w:val="en-US"/>
              </w:rPr>
              <w:drawing>
                <wp:inline distT="0" distB="0" distL="0" distR="0" wp14:anchorId="486AAA33" wp14:editId="3F103B46">
                  <wp:extent cx="116840" cy="124460"/>
                  <wp:effectExtent l="0" t="0" r="0" b="889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FD6AED">
              <w:rPr>
                <w:rFonts w:eastAsia="Times New Roman"/>
                <w:sz w:val="20"/>
                <w:lang w:eastAsia="en-GB"/>
              </w:rPr>
              <w:t xml:space="preserve"> for </w:t>
            </w:r>
            <w:r w:rsidRPr="00FD6AED">
              <w:rPr>
                <w:rFonts w:eastAsia="Times New Roman"/>
                <w:noProof/>
                <w:position w:val="-10"/>
                <w:sz w:val="20"/>
                <w:lang w:val="en-US"/>
              </w:rPr>
              <w:drawing>
                <wp:inline distT="0" distB="0" distL="0" distR="0" wp14:anchorId="6CBEB09D" wp14:editId="6A8A5C1C">
                  <wp:extent cx="139065" cy="19050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rsidRPr="00FD6AED">
              <w:rPr>
                <w:rFonts w:eastAsia="Times New Roman"/>
                <w:sz w:val="20"/>
                <w:lang w:eastAsia="en-GB"/>
              </w:rPr>
              <w:t xml:space="preserve"> mapped to antenna port </w:t>
            </w:r>
            <w:r w:rsidRPr="00FD6AED">
              <w:rPr>
                <w:rFonts w:eastAsia="Times New Roman"/>
                <w:i/>
                <w:sz w:val="20"/>
                <w:lang w:eastAsia="en-GB"/>
              </w:rPr>
              <w:t>p</w:t>
            </w:r>
            <w:r w:rsidRPr="00FD6AED">
              <w:rPr>
                <w:rFonts w:eastAsia="Times New Roman"/>
                <w:sz w:val="20"/>
                <w:lang w:eastAsia="en-GB"/>
              </w:rPr>
              <w:t xml:space="preserve"> where</w:t>
            </w:r>
          </w:p>
          <w:p w14:paraId="7BA9C310" w14:textId="77777777" w:rsidR="00C7119A" w:rsidRPr="00FD6AED" w:rsidRDefault="00C7119A" w:rsidP="00347F9E">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FD6AED">
              <w:rPr>
                <w:rFonts w:eastAsia="Times New Roman"/>
                <w:sz w:val="20"/>
                <w:lang w:eastAsia="en-GB"/>
              </w:rPr>
              <w:t>-</w:t>
            </w:r>
            <w:r w:rsidRPr="00FD6AED">
              <w:rPr>
                <w:rFonts w:eastAsia="Times New Roman"/>
                <w:sz w:val="20"/>
                <w:lang w:eastAsia="en-GB"/>
              </w:rPr>
              <w:tab/>
              <w:t xml:space="preserve">for a PDSCH transmission only on the primary cell indicated by the detection of a corresponding PDCCH with DCI formats other than DCI format 7-1A/7-1B/7-1C/7-1D/7-1E/7-1F/7-1G in subframe </w:t>
            </w:r>
            <w:r w:rsidRPr="00FD6AED">
              <w:rPr>
                <w:rFonts w:eastAsia="Times New Roman"/>
                <w:position w:val="-14"/>
                <w:sz w:val="20"/>
                <w:lang w:eastAsia="en-GB"/>
              </w:rPr>
              <w:object w:dxaOrig="639" w:dyaOrig="380" w14:anchorId="10695997">
                <v:shape id="_x0000_i1037" type="#_x0000_t75" style="width:31.7pt;height:18.8pt" o:ole="">
                  <v:imagedata r:id="rId36" o:title=""/>
                </v:shape>
                <o:OLEObject Type="Embed" ProgID="Equation.3" ShapeID="_x0000_i1037" DrawAspect="Content" ObjectID="_1580304195" r:id="rId61"/>
              </w:object>
            </w:r>
            <w:r w:rsidRPr="00FD6AED">
              <w:rPr>
                <w:rFonts w:eastAsia="Times New Roman"/>
                <w:sz w:val="20"/>
                <w:lang w:eastAsia="en-GB"/>
              </w:rPr>
              <w:t>,</w:t>
            </w:r>
            <w:r w:rsidRPr="00FD6AED">
              <w:rPr>
                <w:rFonts w:eastAsia="SimSun" w:hint="eastAsia"/>
                <w:sz w:val="20"/>
                <w:lang w:eastAsia="zh-CN"/>
              </w:rPr>
              <w:t xml:space="preserve"> or for a PDCCH indicating downlink SPS </w:t>
            </w:r>
            <w:r w:rsidRPr="00E106E4">
              <w:rPr>
                <w:rFonts w:eastAsia="SimSun" w:hint="eastAsia"/>
                <w:sz w:val="20"/>
                <w:lang w:eastAsia="zh-CN"/>
              </w:rPr>
              <w:t>release</w:t>
            </w:r>
            <w:r w:rsidRPr="00E106E4">
              <w:rPr>
                <w:rFonts w:eastAsia="SimSun"/>
                <w:sz w:val="20"/>
                <w:lang w:eastAsia="zh-CN"/>
              </w:rPr>
              <w:t xml:space="preserve"> </w:t>
            </w:r>
            <w:r w:rsidRPr="00E106E4">
              <w:rPr>
                <w:rFonts w:eastAsia="Times New Roman" w:cs="Arial"/>
                <w:sz w:val="20"/>
                <w:lang w:eastAsia="en-GB"/>
              </w:rPr>
              <w:t>(defined in Subclause 9.2)</w:t>
            </w:r>
            <w:r w:rsidRPr="00E106E4">
              <w:rPr>
                <w:rFonts w:eastAsia="Times New Roman"/>
                <w:sz w:val="20"/>
                <w:lang w:eastAsia="en-GB"/>
              </w:rPr>
              <w:t xml:space="preserve"> in subframe</w:t>
            </w:r>
            <w:r w:rsidRPr="00FD6AED">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E106E4">
              <w:rPr>
                <w:rFonts w:eastAsia="Times New Roman"/>
                <w:strike/>
                <w:noProof/>
                <w:position w:val="-6"/>
                <w:sz w:val="20"/>
                <w:lang w:val="en-US"/>
              </w:rPr>
              <w:drawing>
                <wp:inline distT="0" distB="0" distL="0" distR="0" wp14:anchorId="58FC9FB9" wp14:editId="6E885837">
                  <wp:extent cx="285115" cy="146050"/>
                  <wp:effectExtent l="0" t="0" r="635" b="635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on the primary cell</w:t>
            </w:r>
            <w:r w:rsidRPr="00FD6AED">
              <w:rPr>
                <w:rFonts w:eastAsia="SimSun" w:hint="eastAsia"/>
                <w:sz w:val="20"/>
                <w:lang w:eastAsia="zh-CN"/>
              </w:rPr>
              <w:t xml:space="preserve">, </w:t>
            </w:r>
            <w:r w:rsidRPr="00FD6AED">
              <w:rPr>
                <w:rFonts w:eastAsia="Times New Roman"/>
                <w:sz w:val="20"/>
                <w:lang w:eastAsia="en-GB"/>
              </w:rPr>
              <w:t xml:space="preserve">the UE shall use PUCCH format 1a/1b and PUCCH resource </w:t>
            </w:r>
            <w:r w:rsidRPr="00FD6AED">
              <w:rPr>
                <w:rFonts w:eastAsia="Times New Roman"/>
                <w:noProof/>
                <w:position w:val="-12"/>
                <w:sz w:val="20"/>
                <w:lang w:val="en-US"/>
              </w:rPr>
              <w:drawing>
                <wp:inline distT="0" distB="0" distL="0" distR="0" wp14:anchorId="7FAD3847" wp14:editId="3354F733">
                  <wp:extent cx="417195" cy="241300"/>
                  <wp:effectExtent l="0" t="0" r="1905" b="635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with </w:t>
            </w:r>
            <w:r w:rsidRPr="00FD6AED">
              <w:rPr>
                <w:rFonts w:eastAsia="Times New Roman"/>
                <w:noProof/>
                <w:position w:val="-12"/>
                <w:sz w:val="20"/>
                <w:lang w:val="en-US"/>
              </w:rPr>
              <w:drawing>
                <wp:inline distT="0" distB="0" distL="0" distR="0" wp14:anchorId="5D9C3FA9" wp14:editId="4E4311F5">
                  <wp:extent cx="1426210" cy="241300"/>
                  <wp:effectExtent l="0" t="0" r="2540" b="635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6210"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2"/>
                <w:sz w:val="20"/>
                <w:lang w:val="en-US"/>
              </w:rPr>
              <w:drawing>
                <wp:inline distT="0" distB="0" distL="0" distR="0" wp14:anchorId="7E14BC7E" wp14:editId="7C901B77">
                  <wp:extent cx="182880" cy="234315"/>
                  <wp:effectExtent l="0" t="0" r="762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234315"/>
                          </a:xfrm>
                          <a:prstGeom prst="rect">
                            <a:avLst/>
                          </a:prstGeom>
                          <a:noFill/>
                          <a:ln>
                            <a:noFill/>
                          </a:ln>
                        </pic:spPr>
                      </pic:pic>
                    </a:graphicData>
                  </a:graphic>
                </wp:inline>
              </w:drawing>
            </w:r>
            <w:r w:rsidRPr="00FD6AED">
              <w:rPr>
                <w:rFonts w:eastAsia="Times New Roman"/>
                <w:sz w:val="20"/>
                <w:lang w:eastAsia="en-GB"/>
              </w:rPr>
              <w:t xml:space="preserve">, where </w:t>
            </w:r>
            <w:r w:rsidRPr="00FD6AED">
              <w:rPr>
                <w:rFonts w:eastAsia="Times New Roman"/>
                <w:noProof/>
                <w:position w:val="-10"/>
                <w:sz w:val="20"/>
                <w:lang w:val="en-US"/>
              </w:rPr>
              <w:drawing>
                <wp:inline distT="0" distB="0" distL="0" distR="0" wp14:anchorId="3F7AA170" wp14:editId="5E900D3E">
                  <wp:extent cx="285115" cy="190500"/>
                  <wp:effectExtent l="0" t="0" r="635"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FD6AED">
              <w:rPr>
                <w:rFonts w:eastAsia="Times New Roman"/>
                <w:sz w:val="20"/>
                <w:lang w:eastAsia="en-GB"/>
              </w:rPr>
              <w:t xml:space="preserve"> is the number of the first CCE (i.e. lowest</w:t>
            </w:r>
            <w:r w:rsidRPr="00FD6AED">
              <w:rPr>
                <w:rFonts w:eastAsia="Times New Roman"/>
                <w:kern w:val="2"/>
                <w:sz w:val="20"/>
                <w:lang w:eastAsia="zh-CN"/>
              </w:rPr>
              <w:t xml:space="preserve"> CCE index used to construct the PDCCH</w:t>
            </w:r>
            <w:r w:rsidRPr="00FD6AED">
              <w:rPr>
                <w:rFonts w:eastAsia="Times New Roman"/>
                <w:sz w:val="20"/>
                <w:lang w:eastAsia="en-GB"/>
              </w:rPr>
              <w:t xml:space="preserve">) used for transmission of the corresponding PDCCH and </w:t>
            </w:r>
            <w:r w:rsidRPr="00FD6AED">
              <w:rPr>
                <w:rFonts w:eastAsia="Times New Roman"/>
                <w:noProof/>
                <w:position w:val="-10"/>
                <w:sz w:val="20"/>
                <w:lang w:val="en-US"/>
              </w:rPr>
              <w:drawing>
                <wp:inline distT="0" distB="0" distL="0" distR="0" wp14:anchorId="5758EF45" wp14:editId="09E00B8D">
                  <wp:extent cx="461010" cy="212090"/>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FD6AED">
              <w:rPr>
                <w:rFonts w:eastAsia="Times New Roman"/>
                <w:sz w:val="20"/>
                <w:lang w:eastAsia="en-GB"/>
              </w:rPr>
              <w:t xml:space="preserve"> is configured by higher layers. When two antenna port transmission </w:t>
            </w:r>
            <w:r w:rsidRPr="00FD6AED">
              <w:rPr>
                <w:rFonts w:eastAsia="Times New Roman" w:hint="eastAsia"/>
                <w:sz w:val="20"/>
                <w:lang w:eastAsia="zh-CN"/>
              </w:rPr>
              <w:t xml:space="preserve">is configured for PUCCH format </w:t>
            </w:r>
            <w:r w:rsidRPr="00FD6AED">
              <w:rPr>
                <w:rFonts w:eastAsia="Times New Roman"/>
                <w:sz w:val="20"/>
                <w:lang w:eastAsia="zh-CN"/>
              </w:rPr>
              <w:t>1a/</w:t>
            </w:r>
            <w:r w:rsidRPr="00FD6AED">
              <w:rPr>
                <w:rFonts w:eastAsia="Times New Roman" w:hint="eastAsia"/>
                <w:sz w:val="20"/>
                <w:lang w:eastAsia="zh-CN"/>
              </w:rPr>
              <w:t>1b,</w:t>
            </w:r>
            <w:r w:rsidRPr="00FD6AED">
              <w:rPr>
                <w:rFonts w:eastAsia="Times New Roman"/>
                <w:sz w:val="20"/>
                <w:lang w:eastAsia="zh-CN"/>
              </w:rPr>
              <w:t xml:space="preserve"> </w:t>
            </w:r>
            <w:r w:rsidRPr="00FD6AED">
              <w:rPr>
                <w:rFonts w:eastAsia="Times New Roman"/>
                <w:sz w:val="20"/>
                <w:lang w:eastAsia="en-GB"/>
              </w:rPr>
              <w:t xml:space="preserve">the PUCCH resource for antenna port </w:t>
            </w:r>
            <w:r w:rsidRPr="00FD6AED">
              <w:rPr>
                <w:rFonts w:eastAsia="Times New Roman"/>
                <w:noProof/>
                <w:position w:val="-10"/>
                <w:sz w:val="20"/>
                <w:lang w:val="en-US"/>
              </w:rPr>
              <w:drawing>
                <wp:inline distT="0" distB="0" distL="0" distR="0" wp14:anchorId="7327DFC2" wp14:editId="5BC016E0">
                  <wp:extent cx="168275" cy="212090"/>
                  <wp:effectExtent l="0" t="0" r="3175"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8275" cy="212090"/>
                          </a:xfrm>
                          <a:prstGeom prst="rect">
                            <a:avLst/>
                          </a:prstGeom>
                          <a:noFill/>
                          <a:ln>
                            <a:noFill/>
                          </a:ln>
                        </pic:spPr>
                      </pic:pic>
                    </a:graphicData>
                  </a:graphic>
                </wp:inline>
              </w:drawing>
            </w:r>
            <w:r w:rsidRPr="00FD6AED">
              <w:rPr>
                <w:rFonts w:eastAsia="Times New Roman"/>
                <w:sz w:val="20"/>
                <w:lang w:eastAsia="en-GB"/>
              </w:rPr>
              <w:t xml:space="preserve"> is given by </w:t>
            </w:r>
            <w:r w:rsidRPr="00FD6AED">
              <w:rPr>
                <w:rFonts w:eastAsia="Times New Roman"/>
                <w:noProof/>
                <w:position w:val="-12"/>
                <w:sz w:val="20"/>
                <w:lang w:val="en-US"/>
              </w:rPr>
              <w:drawing>
                <wp:inline distT="0" distB="0" distL="0" distR="0" wp14:anchorId="733A83E3" wp14:editId="26E2869D">
                  <wp:extent cx="1616710" cy="241300"/>
                  <wp:effectExtent l="0" t="0" r="2540" b="635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16710" cy="241300"/>
                          </a:xfrm>
                          <a:prstGeom prst="rect">
                            <a:avLst/>
                          </a:prstGeom>
                          <a:noFill/>
                          <a:ln>
                            <a:noFill/>
                          </a:ln>
                        </pic:spPr>
                      </pic:pic>
                    </a:graphicData>
                  </a:graphic>
                </wp:inline>
              </w:drawing>
            </w:r>
            <w:r w:rsidRPr="00FD6AED">
              <w:rPr>
                <w:rFonts w:eastAsia="Times New Roman"/>
                <w:sz w:val="20"/>
                <w:lang w:eastAsia="en-GB"/>
              </w:rPr>
              <w:t>.</w:t>
            </w:r>
          </w:p>
          <w:p w14:paraId="3AAD40D6" w14:textId="77777777" w:rsidR="00C7119A" w:rsidRPr="00FD6AED" w:rsidRDefault="00C7119A" w:rsidP="00347F9E">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FD6AED">
              <w:rPr>
                <w:rFonts w:eastAsia="Times New Roman"/>
                <w:sz w:val="20"/>
                <w:lang w:eastAsia="en-GB"/>
              </w:rPr>
              <w:t>-</w:t>
            </w:r>
            <w:r w:rsidRPr="00FD6AED">
              <w:rPr>
                <w:rFonts w:eastAsia="Times New Roman"/>
                <w:sz w:val="20"/>
                <w:lang w:eastAsia="en-GB"/>
              </w:rPr>
              <w:tab/>
              <w:t>for a PDSCH transmission only on the primary cell where there is not a corresponding PDCCH/EPDCCH detected in 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FD6AED">
              <w:rPr>
                <w:rFonts w:eastAsia="Times New Roman"/>
                <w:sz w:val="20"/>
                <w:lang w:eastAsia="en-GB"/>
              </w:rPr>
              <w:t xml:space="preserve"> </w:t>
            </w:r>
            <w:r w:rsidRPr="00FD6AED">
              <w:rPr>
                <w:rFonts w:eastAsia="Times New Roman"/>
                <w:strike/>
                <w:noProof/>
                <w:position w:val="-6"/>
                <w:sz w:val="20"/>
                <w:lang w:val="en-US"/>
              </w:rPr>
              <w:drawing>
                <wp:inline distT="0" distB="0" distL="0" distR="0" wp14:anchorId="5B530548" wp14:editId="1AFE899A">
                  <wp:extent cx="285115" cy="146050"/>
                  <wp:effectExtent l="0" t="0" r="635" b="635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FD6AED">
              <w:rPr>
                <w:rFonts w:eastAsia="Times New Roman"/>
                <w:sz w:val="20"/>
                <w:lang w:eastAsia="en-GB"/>
              </w:rPr>
              <w:t xml:space="preserve">, the UE shall use PUCCH format 1a/1b and PUCCH resource </w:t>
            </w:r>
            <w:r w:rsidRPr="00FD6AED">
              <w:rPr>
                <w:rFonts w:eastAsia="Times New Roman"/>
                <w:noProof/>
                <w:position w:val="-12"/>
                <w:sz w:val="20"/>
                <w:lang w:val="en-US"/>
              </w:rPr>
              <w:drawing>
                <wp:inline distT="0" distB="0" distL="0" distR="0" wp14:anchorId="31F1A8BF" wp14:editId="1EE36C06">
                  <wp:extent cx="417195" cy="241300"/>
                  <wp:effectExtent l="0" t="0" r="1905" b="635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where the value of </w:t>
            </w:r>
            <w:r w:rsidRPr="00FD6AED">
              <w:rPr>
                <w:rFonts w:eastAsia="Times New Roman"/>
                <w:noProof/>
                <w:position w:val="-12"/>
                <w:sz w:val="20"/>
                <w:lang w:val="en-US"/>
              </w:rPr>
              <w:drawing>
                <wp:inline distT="0" distB="0" distL="0" distR="0" wp14:anchorId="15B3E458" wp14:editId="314BC65B">
                  <wp:extent cx="417195" cy="241300"/>
                  <wp:effectExtent l="0" t="0" r="1905" b="635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is determined according to higher layer configuration and Table 9.2-2. For a UE configured for two antenna port transmission</w:t>
            </w:r>
            <w:r w:rsidRPr="00FD6AED">
              <w:rPr>
                <w:rFonts w:eastAsia="Times New Roman" w:hint="eastAsia"/>
                <w:sz w:val="20"/>
                <w:lang w:eastAsia="zh-CN"/>
              </w:rPr>
              <w:t xml:space="preserve"> for PUCCH format </w:t>
            </w:r>
            <w:r w:rsidRPr="00FD6AED">
              <w:rPr>
                <w:rFonts w:eastAsia="Times New Roman"/>
                <w:sz w:val="20"/>
                <w:lang w:eastAsia="zh-CN"/>
              </w:rPr>
              <w:t>1a/</w:t>
            </w:r>
            <w:r w:rsidRPr="00FD6AED">
              <w:rPr>
                <w:rFonts w:eastAsia="Times New Roman" w:hint="eastAsia"/>
                <w:sz w:val="20"/>
                <w:lang w:eastAsia="zh-CN"/>
              </w:rPr>
              <w:t>1b</w:t>
            </w:r>
            <w:r w:rsidRPr="00FD6AED">
              <w:rPr>
                <w:rFonts w:eastAsia="Times New Roman"/>
                <w:sz w:val="20"/>
                <w:lang w:eastAsia="en-GB"/>
              </w:rPr>
              <w:t xml:space="preserve">, a PUCCH resource value in Table 9.2-2 maps to two PUCCH resources with the first PUCCH resource </w:t>
            </w:r>
            <w:r w:rsidRPr="00FD6AED">
              <w:rPr>
                <w:rFonts w:eastAsia="Times New Roman"/>
                <w:noProof/>
                <w:position w:val="-12"/>
                <w:sz w:val="20"/>
                <w:lang w:val="en-US"/>
              </w:rPr>
              <w:drawing>
                <wp:inline distT="0" distB="0" distL="0" distR="0" wp14:anchorId="4305685A" wp14:editId="41810FA0">
                  <wp:extent cx="417195" cy="241300"/>
                  <wp:effectExtent l="0" t="0" r="1905" b="635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0"/>
                <w:sz w:val="20"/>
                <w:lang w:val="en-US"/>
              </w:rPr>
              <w:drawing>
                <wp:inline distT="0" distB="0" distL="0" distR="0" wp14:anchorId="0F41392E" wp14:editId="543B5B33">
                  <wp:extent cx="182880" cy="190500"/>
                  <wp:effectExtent l="0" t="0" r="762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FD6AED">
              <w:rPr>
                <w:rFonts w:eastAsia="Times New Roman"/>
                <w:sz w:val="20"/>
                <w:lang w:eastAsia="en-GB"/>
              </w:rPr>
              <w:t xml:space="preserve"> and the second PUCCH resource </w:t>
            </w:r>
            <w:r w:rsidRPr="00FD6AED">
              <w:rPr>
                <w:rFonts w:eastAsia="Times New Roman"/>
                <w:noProof/>
                <w:position w:val="-12"/>
                <w:sz w:val="20"/>
                <w:lang w:val="en-US"/>
              </w:rPr>
              <w:drawing>
                <wp:inline distT="0" distB="0" distL="0" distR="0" wp14:anchorId="042683EE" wp14:editId="549FF11D">
                  <wp:extent cx="417195" cy="241300"/>
                  <wp:effectExtent l="0" t="0" r="1905" b="635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0"/>
                <w:sz w:val="20"/>
                <w:lang w:val="en-US"/>
              </w:rPr>
              <w:drawing>
                <wp:inline distT="0" distB="0" distL="0" distR="0" wp14:anchorId="16F1D375" wp14:editId="5649F4E3">
                  <wp:extent cx="182880" cy="190500"/>
                  <wp:effectExtent l="0" t="0" r="762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FD6AED">
              <w:rPr>
                <w:rFonts w:eastAsia="Times New Roman"/>
                <w:sz w:val="20"/>
                <w:lang w:eastAsia="en-GB"/>
              </w:rPr>
              <w:t xml:space="preserve">, otherwise, the PUCCH resource value maps to a single PUCCH resource </w:t>
            </w:r>
            <w:r w:rsidRPr="00FD6AED">
              <w:rPr>
                <w:rFonts w:eastAsia="Times New Roman"/>
                <w:noProof/>
                <w:position w:val="-12"/>
                <w:sz w:val="20"/>
                <w:lang w:val="en-US"/>
              </w:rPr>
              <w:drawing>
                <wp:inline distT="0" distB="0" distL="0" distR="0" wp14:anchorId="6E4489F2" wp14:editId="566CEED1">
                  <wp:extent cx="417195" cy="241300"/>
                  <wp:effectExtent l="0" t="0" r="1905" b="635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FD6AED">
              <w:rPr>
                <w:rFonts w:eastAsia="Times New Roman"/>
                <w:sz w:val="20"/>
                <w:lang w:eastAsia="en-GB"/>
              </w:rPr>
              <w:t xml:space="preserve"> for antenna port </w:t>
            </w:r>
            <w:r w:rsidRPr="00FD6AED">
              <w:rPr>
                <w:rFonts w:eastAsia="Times New Roman"/>
                <w:noProof/>
                <w:position w:val="-10"/>
                <w:sz w:val="20"/>
                <w:lang w:val="en-US"/>
              </w:rPr>
              <w:drawing>
                <wp:inline distT="0" distB="0" distL="0" distR="0" wp14:anchorId="2C12A2F7" wp14:editId="6202ABCE">
                  <wp:extent cx="182880" cy="190500"/>
                  <wp:effectExtent l="0" t="0" r="762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FD6AED">
              <w:rPr>
                <w:rFonts w:eastAsia="Times New Roman"/>
                <w:sz w:val="20"/>
                <w:lang w:eastAsia="en-GB"/>
              </w:rPr>
              <w:t xml:space="preserve">. </w:t>
            </w:r>
          </w:p>
          <w:p w14:paraId="239D2DAE" w14:textId="77777777" w:rsidR="00C7119A" w:rsidRPr="00D86B1B" w:rsidRDefault="00C7119A" w:rsidP="00347F9E">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r w:rsidRPr="00D86B1B">
              <w:rPr>
                <w:rFonts w:ascii="Arial" w:eastAsia="Times New Roman" w:hAnsi="Arial"/>
                <w:sz w:val="22"/>
                <w:lang w:eastAsia="en-GB"/>
              </w:rPr>
              <w:lastRenderedPageBreak/>
              <w:t>10.1.2.2.</w:t>
            </w:r>
            <w:r w:rsidRPr="00D86B1B">
              <w:rPr>
                <w:rFonts w:ascii="Arial" w:eastAsia="SimSun" w:hAnsi="Arial" w:hint="eastAsia"/>
                <w:sz w:val="22"/>
                <w:lang w:eastAsia="zh-CN"/>
              </w:rPr>
              <w:t>3</w:t>
            </w:r>
            <w:r w:rsidRPr="00D86B1B">
              <w:rPr>
                <w:rFonts w:ascii="Arial" w:eastAsia="Times New Roman" w:hAnsi="Arial"/>
                <w:sz w:val="22"/>
                <w:lang w:eastAsia="en-GB"/>
              </w:rPr>
              <w:tab/>
              <w:t xml:space="preserve">PUCCH format </w:t>
            </w:r>
            <w:r w:rsidRPr="00D86B1B">
              <w:rPr>
                <w:rFonts w:ascii="Arial" w:eastAsia="SimSun" w:hAnsi="Arial" w:hint="eastAsia"/>
                <w:sz w:val="22"/>
                <w:lang w:eastAsia="zh-CN"/>
              </w:rPr>
              <w:t>4</w:t>
            </w:r>
            <w:r w:rsidRPr="00D86B1B">
              <w:rPr>
                <w:rFonts w:ascii="Arial" w:eastAsia="Times New Roman" w:hAnsi="Arial"/>
                <w:sz w:val="22"/>
                <w:lang w:eastAsia="en-GB"/>
              </w:rPr>
              <w:t xml:space="preserve"> HARQ-ACK procedure</w:t>
            </w:r>
          </w:p>
          <w:p w14:paraId="5FEE412E" w14:textId="77777777" w:rsidR="00C7119A" w:rsidRPr="00D86B1B" w:rsidRDefault="00C7119A" w:rsidP="00347F9E">
            <w:pPr>
              <w:overflowPunct w:val="0"/>
              <w:autoSpaceDE w:val="0"/>
              <w:autoSpaceDN w:val="0"/>
              <w:adjustRightInd w:val="0"/>
              <w:snapToGrid/>
              <w:spacing w:after="180" w:afterAutospacing="0"/>
              <w:jc w:val="left"/>
              <w:textAlignment w:val="baseline"/>
              <w:rPr>
                <w:rFonts w:eastAsia="Times New Roman"/>
                <w:sz w:val="20"/>
                <w:lang w:eastAsia="en-GB"/>
              </w:rPr>
            </w:pPr>
            <w:r w:rsidRPr="00D86B1B">
              <w:rPr>
                <w:rFonts w:eastAsia="Times New Roman"/>
                <w:sz w:val="20"/>
                <w:lang w:eastAsia="en-GB"/>
              </w:rPr>
              <w:t xml:space="preserve">For PUCCH format </w:t>
            </w:r>
            <w:r w:rsidRPr="00D86B1B">
              <w:rPr>
                <w:rFonts w:eastAsia="SimSun" w:hint="eastAsia"/>
                <w:sz w:val="20"/>
                <w:lang w:eastAsia="zh-CN"/>
              </w:rPr>
              <w:t>4</w:t>
            </w:r>
            <w:r w:rsidRPr="00D86B1B">
              <w:rPr>
                <w:rFonts w:eastAsia="Times New Roman"/>
                <w:sz w:val="20"/>
                <w:lang w:eastAsia="en-GB"/>
              </w:rPr>
              <w:t>, the UE shall use PUCCH resource</w:t>
            </w:r>
            <w:r w:rsidRPr="00D86B1B">
              <w:rPr>
                <w:rFonts w:eastAsia="SimSun" w:hint="eastAsia"/>
                <w:sz w:val="20"/>
                <w:lang w:eastAsia="zh-CN"/>
              </w:rPr>
              <w:t xml:space="preserve"> </w:t>
            </w:r>
            <w:r w:rsidRPr="00D86B1B">
              <w:rPr>
                <w:rFonts w:eastAsia="Times New Roman"/>
                <w:position w:val="-12"/>
                <w:sz w:val="20"/>
                <w:lang w:eastAsia="zh-CN"/>
              </w:rPr>
              <w:object w:dxaOrig="680" w:dyaOrig="380" w14:anchorId="349EB911">
                <v:shape id="_x0000_i1038" type="#_x0000_t75" style="width:33.85pt;height:18.8pt" o:ole="">
                  <v:imagedata r:id="rId51" o:title=""/>
                </v:shape>
                <o:OLEObject Type="Embed" ProgID="Equation.3" ShapeID="_x0000_i1038" DrawAspect="Content" ObjectID="_1580304196" r:id="rId62"/>
              </w:object>
            </w:r>
            <w:r w:rsidRPr="00D86B1B">
              <w:rPr>
                <w:rFonts w:eastAsia="Times New Roman"/>
                <w:sz w:val="20"/>
                <w:lang w:eastAsia="en-GB"/>
              </w:rPr>
              <w:t xml:space="preserve"> or </w:t>
            </w:r>
            <w:r w:rsidRPr="00D86B1B">
              <w:rPr>
                <w:rFonts w:eastAsia="SimSun"/>
                <w:position w:val="-12"/>
                <w:sz w:val="20"/>
                <w:lang w:eastAsia="zh-CN"/>
              </w:rPr>
              <w:object w:dxaOrig="680" w:dyaOrig="380" w14:anchorId="482E9864">
                <v:shape id="_x0000_i1039" type="#_x0000_t75" style="width:33.85pt;height:18.8pt" o:ole="">
                  <v:imagedata r:id="rId53" o:title=""/>
                </v:shape>
                <o:OLEObject Type="Embed" ProgID="Equation.3" ShapeID="_x0000_i1039" DrawAspect="Content" ObjectID="_1580304197" r:id="rId63"/>
              </w:object>
            </w:r>
            <w:r w:rsidRPr="00D86B1B">
              <w:rPr>
                <w:rFonts w:eastAsia="SimSun"/>
                <w:sz w:val="20"/>
                <w:lang w:eastAsia="zh-CN"/>
              </w:rPr>
              <w:t xml:space="preserve"> </w:t>
            </w:r>
            <w:r w:rsidRPr="00D86B1B">
              <w:rPr>
                <w:rFonts w:eastAsia="Times New Roman"/>
                <w:sz w:val="20"/>
                <w:lang w:eastAsia="en-GB"/>
              </w:rPr>
              <w:t xml:space="preserve">or </w:t>
            </w:r>
            <w:r w:rsidRPr="00D86B1B">
              <w:rPr>
                <w:rFonts w:eastAsia="Times New Roman"/>
                <w:noProof/>
                <w:position w:val="-12"/>
                <w:sz w:val="20"/>
                <w:lang w:val="en-US"/>
              </w:rPr>
              <w:drawing>
                <wp:inline distT="0" distB="0" distL="0" distR="0" wp14:anchorId="1B85E205" wp14:editId="7A3C87AB">
                  <wp:extent cx="417195" cy="241300"/>
                  <wp:effectExtent l="0" t="0" r="1905" b="635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transmission of HARQ-ACK</w:t>
            </w:r>
            <w:r w:rsidRPr="00D86B1B">
              <w:rPr>
                <w:rFonts w:eastAsia="SimSun" w:hint="eastAsia"/>
                <w:sz w:val="20"/>
                <w:lang w:eastAsia="zh-CN"/>
              </w:rPr>
              <w:t xml:space="preserve"> and scheduling request (if any) and </w:t>
            </w:r>
            <w:r w:rsidRPr="00D86B1B">
              <w:rPr>
                <w:rFonts w:eastAsia="SimSun"/>
                <w:sz w:val="20"/>
                <w:lang w:eastAsia="zh-CN"/>
              </w:rPr>
              <w:t>periodic</w:t>
            </w:r>
            <w:r w:rsidRPr="00D86B1B">
              <w:rPr>
                <w:rFonts w:eastAsia="SimSun" w:hint="eastAsia"/>
                <w:sz w:val="20"/>
                <w:lang w:eastAsia="zh-CN"/>
              </w:rPr>
              <w:t xml:space="preserve"> CSI (if any)</w:t>
            </w:r>
            <w:r w:rsidRPr="00D86B1B">
              <w:rPr>
                <w:rFonts w:eastAsia="Times New Roman"/>
                <w:sz w:val="20"/>
                <w:lang w:eastAsia="en-GB"/>
              </w:rPr>
              <w:t xml:space="preserve"> in subframe/slot/subslot </w:t>
            </w:r>
            <w:r w:rsidRPr="00D86B1B">
              <w:rPr>
                <w:rFonts w:eastAsia="Times New Roman"/>
                <w:noProof/>
                <w:position w:val="-6"/>
                <w:sz w:val="20"/>
                <w:lang w:val="en-US"/>
              </w:rPr>
              <w:drawing>
                <wp:inline distT="0" distB="0" distL="0" distR="0" wp14:anchorId="7F2DB19D" wp14:editId="1703D60A">
                  <wp:extent cx="116840" cy="124460"/>
                  <wp:effectExtent l="0" t="0" r="0" b="8890"/>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D86B1B">
              <w:rPr>
                <w:rFonts w:eastAsia="Times New Roman"/>
                <w:sz w:val="20"/>
                <w:lang w:eastAsia="en-GB"/>
              </w:rPr>
              <w:t xml:space="preserve"> for </w:t>
            </w:r>
            <w:r w:rsidRPr="00D86B1B">
              <w:rPr>
                <w:rFonts w:eastAsia="Times New Roman"/>
                <w:noProof/>
                <w:position w:val="-10"/>
                <w:sz w:val="20"/>
                <w:lang w:val="en-US"/>
              </w:rPr>
              <w:drawing>
                <wp:inline distT="0" distB="0" distL="0" distR="0" wp14:anchorId="0936F6CF" wp14:editId="1CA70704">
                  <wp:extent cx="139065" cy="190500"/>
                  <wp:effectExtent l="0" t="0" r="0"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rsidRPr="00D86B1B">
              <w:rPr>
                <w:rFonts w:eastAsia="Times New Roman"/>
                <w:sz w:val="20"/>
                <w:lang w:eastAsia="en-GB"/>
              </w:rPr>
              <w:t xml:space="preserve"> mapped to antenna port </w:t>
            </w:r>
            <w:r w:rsidRPr="00D86B1B">
              <w:rPr>
                <w:rFonts w:eastAsia="Times New Roman"/>
                <w:i/>
                <w:sz w:val="20"/>
                <w:lang w:eastAsia="en-GB"/>
              </w:rPr>
              <w:t>p</w:t>
            </w:r>
            <w:r w:rsidRPr="00D86B1B">
              <w:rPr>
                <w:rFonts w:eastAsia="Times New Roman"/>
                <w:sz w:val="20"/>
                <w:lang w:eastAsia="en-GB"/>
              </w:rPr>
              <w:t xml:space="preserve"> where</w:t>
            </w:r>
          </w:p>
          <w:p w14:paraId="52475ACD" w14:textId="77777777" w:rsidR="00C7119A" w:rsidRPr="00D86B1B" w:rsidRDefault="00C7119A" w:rsidP="00347F9E">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D86B1B">
              <w:rPr>
                <w:rFonts w:eastAsia="Times New Roman"/>
                <w:sz w:val="20"/>
                <w:lang w:eastAsia="en-GB"/>
              </w:rPr>
              <w:t>-</w:t>
            </w:r>
            <w:r w:rsidRPr="00D86B1B">
              <w:rPr>
                <w:rFonts w:eastAsia="Times New Roman"/>
                <w:sz w:val="20"/>
                <w:lang w:eastAsia="en-GB"/>
              </w:rPr>
              <w:tab/>
              <w:t xml:space="preserve">for a PDSCH transmission only on the primary cell indicated by the detection of a corresponding PDCCH with DCI formats other than DCI format 7-1A/7-1B/7-1C/7-1D/7-1E/7-1F/7-1G in subframe </w:t>
            </w:r>
            <w:r w:rsidRPr="00D86B1B">
              <w:rPr>
                <w:rFonts w:eastAsia="Times New Roman"/>
                <w:position w:val="-14"/>
                <w:sz w:val="20"/>
                <w:lang w:eastAsia="en-GB"/>
              </w:rPr>
              <w:object w:dxaOrig="639" w:dyaOrig="380" w14:anchorId="3E991EA7">
                <v:shape id="_x0000_i1040" type="#_x0000_t75" style="width:31.7pt;height:18.8pt" o:ole="">
                  <v:imagedata r:id="rId36" o:title=""/>
                </v:shape>
                <o:OLEObject Type="Embed" ProgID="Equation.3" ShapeID="_x0000_i1040" DrawAspect="Content" ObjectID="_1580304198" r:id="rId64"/>
              </w:object>
            </w:r>
            <w:r w:rsidRPr="00D86B1B">
              <w:rPr>
                <w:rFonts w:eastAsia="Times New Roman"/>
                <w:sz w:val="20"/>
                <w:lang w:eastAsia="en-GB"/>
              </w:rPr>
              <w:t>,</w:t>
            </w:r>
            <w:r w:rsidRPr="00D86B1B">
              <w:rPr>
                <w:rFonts w:eastAsia="SimSun" w:hint="eastAsia"/>
                <w:sz w:val="20"/>
                <w:lang w:eastAsia="zh-CN"/>
              </w:rPr>
              <w:t xml:space="preserve"> or for a PDCCH indicating downlink SPS release</w:t>
            </w:r>
            <w:r w:rsidRPr="00D86B1B">
              <w:rPr>
                <w:rFonts w:eastAsia="SimSun"/>
                <w:sz w:val="20"/>
                <w:lang w:eastAsia="zh-CN"/>
              </w:rPr>
              <w:t xml:space="preserve"> </w:t>
            </w:r>
            <w:r w:rsidRPr="00D86B1B">
              <w:rPr>
                <w:rFonts w:eastAsia="Times New Roman" w:cs="Arial"/>
                <w:sz w:val="20"/>
                <w:lang w:eastAsia="en-GB"/>
              </w:rPr>
              <w:t>(defined in Subclause 9.2)</w:t>
            </w:r>
            <w:r w:rsidRPr="00D86B1B">
              <w:rPr>
                <w:rFonts w:eastAsia="Times New Roman"/>
                <w:sz w:val="20"/>
                <w:lang w:eastAsia="en-GB"/>
              </w:rPr>
              <w:t xml:space="preserve"> in subframe</w:t>
            </w:r>
            <w:r w:rsidRPr="00FD6AED">
              <w:rPr>
                <w:rFonts w:eastAsia="Times New Roman"/>
                <w:i/>
                <w:color w:val="0070C0"/>
                <w:sz w:val="20"/>
                <w:lang w:eastAsia="en-GB"/>
              </w:rPr>
              <w:t xml:space="preserve"> n - k</w:t>
            </w:r>
            <w:r w:rsidRPr="00FD6AED">
              <w:rPr>
                <w:rFonts w:eastAsia="Times New Roman"/>
                <w:i/>
                <w:color w:val="0070C0"/>
                <w:sz w:val="20"/>
                <w:vertAlign w:val="subscript"/>
                <w:lang w:eastAsia="en-GB"/>
              </w:rPr>
              <w:t>p</w:t>
            </w:r>
            <w:r w:rsidRPr="00D86B1B">
              <w:rPr>
                <w:rFonts w:eastAsia="Times New Roman"/>
                <w:sz w:val="20"/>
                <w:lang w:eastAsia="en-GB"/>
              </w:rPr>
              <w:t xml:space="preserve"> </w:t>
            </w:r>
            <w:r w:rsidRPr="00E106E4">
              <w:rPr>
                <w:rFonts w:eastAsia="Times New Roman"/>
                <w:strike/>
                <w:noProof/>
                <w:position w:val="-6"/>
                <w:sz w:val="20"/>
                <w:lang w:val="en-US"/>
              </w:rPr>
              <w:drawing>
                <wp:inline distT="0" distB="0" distL="0" distR="0" wp14:anchorId="4EC4F78C" wp14:editId="7559A08E">
                  <wp:extent cx="285115" cy="146050"/>
                  <wp:effectExtent l="0" t="0" r="635" b="635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D86B1B">
              <w:rPr>
                <w:rFonts w:eastAsia="Times New Roman"/>
                <w:sz w:val="20"/>
                <w:lang w:eastAsia="en-GB"/>
              </w:rPr>
              <w:t xml:space="preserve"> on the primary cell</w:t>
            </w:r>
            <w:r w:rsidRPr="00D86B1B">
              <w:rPr>
                <w:rFonts w:eastAsia="SimSun" w:hint="eastAsia"/>
                <w:sz w:val="20"/>
                <w:lang w:eastAsia="zh-CN"/>
              </w:rPr>
              <w:t xml:space="preserve">, </w:t>
            </w:r>
            <w:r w:rsidRPr="00D86B1B">
              <w:rPr>
                <w:rFonts w:eastAsia="Times New Roman"/>
                <w:sz w:val="20"/>
                <w:lang w:eastAsia="en-GB"/>
              </w:rPr>
              <w:t xml:space="preserve">the UE shall use PUCCH format 1a/1b and PUCCH resource </w:t>
            </w:r>
            <w:r w:rsidRPr="00D86B1B">
              <w:rPr>
                <w:rFonts w:eastAsia="Times New Roman"/>
                <w:noProof/>
                <w:position w:val="-12"/>
                <w:sz w:val="20"/>
                <w:lang w:val="en-US"/>
              </w:rPr>
              <w:drawing>
                <wp:inline distT="0" distB="0" distL="0" distR="0" wp14:anchorId="0A715A9B" wp14:editId="39AD98E4">
                  <wp:extent cx="417195" cy="241300"/>
                  <wp:effectExtent l="0" t="0" r="1905" b="635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with </w:t>
            </w:r>
            <w:r w:rsidRPr="00D86B1B">
              <w:rPr>
                <w:rFonts w:eastAsia="Times New Roman"/>
                <w:noProof/>
                <w:position w:val="-12"/>
                <w:sz w:val="20"/>
                <w:lang w:val="en-US"/>
              </w:rPr>
              <w:drawing>
                <wp:inline distT="0" distB="0" distL="0" distR="0" wp14:anchorId="53CF3F97" wp14:editId="50C758C0">
                  <wp:extent cx="1426210" cy="241300"/>
                  <wp:effectExtent l="0" t="0" r="2540" b="635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6210"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2"/>
                <w:sz w:val="20"/>
                <w:lang w:val="en-US"/>
              </w:rPr>
              <w:drawing>
                <wp:inline distT="0" distB="0" distL="0" distR="0" wp14:anchorId="0AA48FE0" wp14:editId="66303AD9">
                  <wp:extent cx="182880" cy="234315"/>
                  <wp:effectExtent l="0" t="0" r="7620" b="0"/>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234315"/>
                          </a:xfrm>
                          <a:prstGeom prst="rect">
                            <a:avLst/>
                          </a:prstGeom>
                          <a:noFill/>
                          <a:ln>
                            <a:noFill/>
                          </a:ln>
                        </pic:spPr>
                      </pic:pic>
                    </a:graphicData>
                  </a:graphic>
                </wp:inline>
              </w:drawing>
            </w:r>
            <w:r w:rsidRPr="00D86B1B">
              <w:rPr>
                <w:rFonts w:eastAsia="Times New Roman"/>
                <w:sz w:val="20"/>
                <w:lang w:eastAsia="en-GB"/>
              </w:rPr>
              <w:t xml:space="preserve">, where </w:t>
            </w:r>
            <w:r w:rsidRPr="00D86B1B">
              <w:rPr>
                <w:rFonts w:eastAsia="Times New Roman"/>
                <w:noProof/>
                <w:position w:val="-10"/>
                <w:sz w:val="20"/>
                <w:lang w:val="en-US"/>
              </w:rPr>
              <w:drawing>
                <wp:inline distT="0" distB="0" distL="0" distR="0" wp14:anchorId="634E72B1" wp14:editId="5392E4AA">
                  <wp:extent cx="285115" cy="190500"/>
                  <wp:effectExtent l="0" t="0" r="635" b="0"/>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D86B1B">
              <w:rPr>
                <w:rFonts w:eastAsia="Times New Roman"/>
                <w:sz w:val="20"/>
                <w:lang w:eastAsia="en-GB"/>
              </w:rPr>
              <w:t xml:space="preserve"> is the number of the first CCE (i.e. lowest</w:t>
            </w:r>
            <w:r w:rsidRPr="00D86B1B">
              <w:rPr>
                <w:rFonts w:eastAsia="Times New Roman"/>
                <w:kern w:val="2"/>
                <w:sz w:val="20"/>
                <w:lang w:eastAsia="zh-CN"/>
              </w:rPr>
              <w:t xml:space="preserve"> CCE index used to construct the PDCCH</w:t>
            </w:r>
            <w:r w:rsidRPr="00D86B1B">
              <w:rPr>
                <w:rFonts w:eastAsia="Times New Roman"/>
                <w:sz w:val="20"/>
                <w:lang w:eastAsia="en-GB"/>
              </w:rPr>
              <w:t xml:space="preserve">) used for transmission of the corresponding PDCCH and </w:t>
            </w:r>
            <w:r w:rsidRPr="00D86B1B">
              <w:rPr>
                <w:rFonts w:eastAsia="Times New Roman"/>
                <w:noProof/>
                <w:position w:val="-10"/>
                <w:sz w:val="20"/>
                <w:lang w:val="en-US"/>
              </w:rPr>
              <w:drawing>
                <wp:inline distT="0" distB="0" distL="0" distR="0" wp14:anchorId="455B2AF8" wp14:editId="558C446F">
                  <wp:extent cx="461010" cy="212090"/>
                  <wp:effectExtent l="0" t="0" r="0" b="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D86B1B">
              <w:rPr>
                <w:rFonts w:eastAsia="Times New Roman"/>
                <w:sz w:val="20"/>
                <w:lang w:eastAsia="en-GB"/>
              </w:rPr>
              <w:t xml:space="preserve"> is configured by higher layers. When two antenna port transmission </w:t>
            </w:r>
            <w:r w:rsidRPr="00D86B1B">
              <w:rPr>
                <w:rFonts w:eastAsia="Times New Roman" w:hint="eastAsia"/>
                <w:sz w:val="20"/>
                <w:lang w:eastAsia="zh-CN"/>
              </w:rPr>
              <w:t xml:space="preserve">is configured for PUCCH format </w:t>
            </w:r>
            <w:r w:rsidRPr="00D86B1B">
              <w:rPr>
                <w:rFonts w:eastAsia="Times New Roman"/>
                <w:sz w:val="20"/>
                <w:lang w:eastAsia="zh-CN"/>
              </w:rPr>
              <w:t>1a/</w:t>
            </w:r>
            <w:r w:rsidRPr="00D86B1B">
              <w:rPr>
                <w:rFonts w:eastAsia="Times New Roman" w:hint="eastAsia"/>
                <w:sz w:val="20"/>
                <w:lang w:eastAsia="zh-CN"/>
              </w:rPr>
              <w:t>1b,</w:t>
            </w:r>
            <w:r w:rsidRPr="00D86B1B">
              <w:rPr>
                <w:rFonts w:eastAsia="Times New Roman"/>
                <w:sz w:val="20"/>
                <w:lang w:eastAsia="zh-CN"/>
              </w:rPr>
              <w:t xml:space="preserve"> </w:t>
            </w:r>
            <w:r w:rsidRPr="00D86B1B">
              <w:rPr>
                <w:rFonts w:eastAsia="Times New Roman"/>
                <w:sz w:val="20"/>
                <w:lang w:eastAsia="en-GB"/>
              </w:rPr>
              <w:t xml:space="preserve">the PUCCH resource for antenna port </w:t>
            </w:r>
            <w:r w:rsidRPr="00D86B1B">
              <w:rPr>
                <w:rFonts w:eastAsia="Times New Roman"/>
                <w:noProof/>
                <w:position w:val="-10"/>
                <w:sz w:val="20"/>
                <w:lang w:val="en-US"/>
              </w:rPr>
              <w:drawing>
                <wp:inline distT="0" distB="0" distL="0" distR="0" wp14:anchorId="012A3616" wp14:editId="4B69A2B6">
                  <wp:extent cx="168275" cy="212090"/>
                  <wp:effectExtent l="0" t="0" r="3175" b="0"/>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8275" cy="212090"/>
                          </a:xfrm>
                          <a:prstGeom prst="rect">
                            <a:avLst/>
                          </a:prstGeom>
                          <a:noFill/>
                          <a:ln>
                            <a:noFill/>
                          </a:ln>
                        </pic:spPr>
                      </pic:pic>
                    </a:graphicData>
                  </a:graphic>
                </wp:inline>
              </w:drawing>
            </w:r>
            <w:r w:rsidRPr="00D86B1B">
              <w:rPr>
                <w:rFonts w:eastAsia="Times New Roman"/>
                <w:sz w:val="20"/>
                <w:lang w:eastAsia="en-GB"/>
              </w:rPr>
              <w:t xml:space="preserve"> is given by </w:t>
            </w:r>
            <w:r w:rsidRPr="00D86B1B">
              <w:rPr>
                <w:rFonts w:eastAsia="Times New Roman"/>
                <w:noProof/>
                <w:position w:val="-12"/>
                <w:sz w:val="20"/>
                <w:lang w:val="en-US"/>
              </w:rPr>
              <w:drawing>
                <wp:inline distT="0" distB="0" distL="0" distR="0" wp14:anchorId="2E940D37" wp14:editId="00CBC7E8">
                  <wp:extent cx="1616710" cy="241300"/>
                  <wp:effectExtent l="0" t="0" r="2540" b="6350"/>
                  <wp:docPr id="119" name="図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16710" cy="241300"/>
                          </a:xfrm>
                          <a:prstGeom prst="rect">
                            <a:avLst/>
                          </a:prstGeom>
                          <a:noFill/>
                          <a:ln>
                            <a:noFill/>
                          </a:ln>
                        </pic:spPr>
                      </pic:pic>
                    </a:graphicData>
                  </a:graphic>
                </wp:inline>
              </w:drawing>
            </w:r>
            <w:r w:rsidRPr="00D86B1B">
              <w:rPr>
                <w:rFonts w:eastAsia="Times New Roman"/>
                <w:sz w:val="20"/>
                <w:lang w:eastAsia="en-GB"/>
              </w:rPr>
              <w:t>.</w:t>
            </w:r>
          </w:p>
          <w:p w14:paraId="16734331" w14:textId="77777777" w:rsidR="00C7119A" w:rsidRPr="00D86B1B" w:rsidRDefault="00C7119A" w:rsidP="00347F9E">
            <w:pPr>
              <w:overflowPunct w:val="0"/>
              <w:autoSpaceDE w:val="0"/>
              <w:autoSpaceDN w:val="0"/>
              <w:adjustRightInd w:val="0"/>
              <w:snapToGrid/>
              <w:spacing w:after="180" w:afterAutospacing="0"/>
              <w:ind w:left="568" w:hanging="284"/>
              <w:jc w:val="left"/>
              <w:textAlignment w:val="baseline"/>
              <w:rPr>
                <w:rFonts w:eastAsia="Times New Roman"/>
                <w:sz w:val="20"/>
                <w:lang w:eastAsia="en-GB"/>
              </w:rPr>
            </w:pPr>
            <w:r w:rsidRPr="00D86B1B">
              <w:rPr>
                <w:rFonts w:eastAsia="Times New Roman"/>
                <w:sz w:val="20"/>
                <w:lang w:eastAsia="en-GB"/>
              </w:rPr>
              <w:t>-</w:t>
            </w:r>
            <w:r w:rsidRPr="00D86B1B">
              <w:rPr>
                <w:rFonts w:eastAsia="Times New Roman"/>
                <w:sz w:val="20"/>
                <w:lang w:eastAsia="en-GB"/>
              </w:rPr>
              <w:tab/>
              <w:t xml:space="preserve">for a PDSCH transmission only on the primary cell where there is not a corresponding PDCCH/EPDCCH detected in </w:t>
            </w:r>
            <w:r w:rsidRPr="00E106E4">
              <w:rPr>
                <w:rFonts w:eastAsia="Times New Roman"/>
                <w:sz w:val="20"/>
                <w:lang w:eastAsia="en-GB"/>
              </w:rPr>
              <w:t>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D86B1B">
              <w:rPr>
                <w:rFonts w:eastAsia="Times New Roman"/>
                <w:sz w:val="20"/>
                <w:lang w:eastAsia="en-GB"/>
              </w:rPr>
              <w:t xml:space="preserve"> </w:t>
            </w:r>
            <w:r w:rsidRPr="00D86B1B">
              <w:rPr>
                <w:rFonts w:eastAsia="Times New Roman"/>
                <w:strike/>
                <w:noProof/>
                <w:position w:val="-6"/>
                <w:sz w:val="20"/>
                <w:lang w:val="en-US"/>
              </w:rPr>
              <w:drawing>
                <wp:inline distT="0" distB="0" distL="0" distR="0" wp14:anchorId="24C0C95A" wp14:editId="12F952C6">
                  <wp:extent cx="285115" cy="146050"/>
                  <wp:effectExtent l="0" t="0" r="635" b="6350"/>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D86B1B">
              <w:rPr>
                <w:rFonts w:eastAsia="Times New Roman"/>
                <w:sz w:val="20"/>
                <w:lang w:eastAsia="en-GB"/>
              </w:rPr>
              <w:t xml:space="preserve">, the UE shall use PUCCH format 1a/1b and PUCCH resource </w:t>
            </w:r>
            <w:r w:rsidRPr="00D86B1B">
              <w:rPr>
                <w:rFonts w:eastAsia="Times New Roman"/>
                <w:noProof/>
                <w:position w:val="-12"/>
                <w:sz w:val="20"/>
                <w:lang w:val="en-US"/>
              </w:rPr>
              <w:drawing>
                <wp:inline distT="0" distB="0" distL="0" distR="0" wp14:anchorId="01E92314" wp14:editId="67F36761">
                  <wp:extent cx="417195" cy="241300"/>
                  <wp:effectExtent l="0" t="0" r="1905" b="6350"/>
                  <wp:docPr id="121" name="図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where the value of </w:t>
            </w:r>
            <w:r w:rsidRPr="00D86B1B">
              <w:rPr>
                <w:rFonts w:eastAsia="Times New Roman"/>
                <w:noProof/>
                <w:position w:val="-12"/>
                <w:sz w:val="20"/>
                <w:lang w:val="en-US"/>
              </w:rPr>
              <w:drawing>
                <wp:inline distT="0" distB="0" distL="0" distR="0" wp14:anchorId="7FD1E3C5" wp14:editId="321BE877">
                  <wp:extent cx="417195" cy="241300"/>
                  <wp:effectExtent l="0" t="0" r="1905" b="635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is determined according to higher layer configuration and Table 9.2-2. For a UE configured for two antenna port transmission</w:t>
            </w:r>
            <w:r w:rsidRPr="00D86B1B">
              <w:rPr>
                <w:rFonts w:eastAsia="Times New Roman" w:hint="eastAsia"/>
                <w:sz w:val="20"/>
                <w:lang w:eastAsia="zh-CN"/>
              </w:rPr>
              <w:t xml:space="preserve"> for PUCCH format </w:t>
            </w:r>
            <w:r w:rsidRPr="00D86B1B">
              <w:rPr>
                <w:rFonts w:eastAsia="Times New Roman"/>
                <w:sz w:val="20"/>
                <w:lang w:eastAsia="zh-CN"/>
              </w:rPr>
              <w:t>1a/</w:t>
            </w:r>
            <w:r w:rsidRPr="00D86B1B">
              <w:rPr>
                <w:rFonts w:eastAsia="Times New Roman" w:hint="eastAsia"/>
                <w:sz w:val="20"/>
                <w:lang w:eastAsia="zh-CN"/>
              </w:rPr>
              <w:t>1b</w:t>
            </w:r>
            <w:r w:rsidRPr="00D86B1B">
              <w:rPr>
                <w:rFonts w:eastAsia="Times New Roman"/>
                <w:sz w:val="20"/>
                <w:lang w:eastAsia="en-GB"/>
              </w:rPr>
              <w:t xml:space="preserve">, a PUCCH resource value in Table 9.2-2 maps to two PUCCH resources with the first PUCCH resource </w:t>
            </w:r>
            <w:r w:rsidRPr="00D86B1B">
              <w:rPr>
                <w:rFonts w:eastAsia="Times New Roman"/>
                <w:noProof/>
                <w:position w:val="-12"/>
                <w:sz w:val="20"/>
                <w:lang w:val="en-US"/>
              </w:rPr>
              <w:drawing>
                <wp:inline distT="0" distB="0" distL="0" distR="0" wp14:anchorId="73B1E648" wp14:editId="0ADC5C2F">
                  <wp:extent cx="417195" cy="241300"/>
                  <wp:effectExtent l="0" t="0" r="1905" b="6350"/>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0"/>
                <w:sz w:val="20"/>
                <w:lang w:val="en-US"/>
              </w:rPr>
              <w:drawing>
                <wp:inline distT="0" distB="0" distL="0" distR="0" wp14:anchorId="42C92CA6" wp14:editId="3AC2B146">
                  <wp:extent cx="182880" cy="190500"/>
                  <wp:effectExtent l="0" t="0" r="7620" b="0"/>
                  <wp:docPr id="124"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D86B1B">
              <w:rPr>
                <w:rFonts w:eastAsia="Times New Roman"/>
                <w:sz w:val="20"/>
                <w:lang w:eastAsia="en-GB"/>
              </w:rPr>
              <w:t xml:space="preserve"> and the second PUCCH resource </w:t>
            </w:r>
            <w:r w:rsidRPr="00D86B1B">
              <w:rPr>
                <w:rFonts w:eastAsia="Times New Roman"/>
                <w:noProof/>
                <w:position w:val="-12"/>
                <w:sz w:val="20"/>
                <w:lang w:val="en-US"/>
              </w:rPr>
              <w:drawing>
                <wp:inline distT="0" distB="0" distL="0" distR="0" wp14:anchorId="5A17A385" wp14:editId="57E8FE08">
                  <wp:extent cx="417195" cy="241300"/>
                  <wp:effectExtent l="0" t="0" r="1905" b="635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0"/>
                <w:sz w:val="20"/>
                <w:lang w:val="en-US"/>
              </w:rPr>
              <w:drawing>
                <wp:inline distT="0" distB="0" distL="0" distR="0" wp14:anchorId="20665525" wp14:editId="10DD36EC">
                  <wp:extent cx="182880" cy="190500"/>
                  <wp:effectExtent l="0" t="0" r="7620" b="0"/>
                  <wp:docPr id="126" name="図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D86B1B">
              <w:rPr>
                <w:rFonts w:eastAsia="Times New Roman"/>
                <w:sz w:val="20"/>
                <w:lang w:eastAsia="en-GB"/>
              </w:rPr>
              <w:t xml:space="preserve">, otherwise, the PUCCH resource value maps to a single PUCCH resource </w:t>
            </w:r>
            <w:r w:rsidRPr="00D86B1B">
              <w:rPr>
                <w:rFonts w:eastAsia="Times New Roman"/>
                <w:noProof/>
                <w:position w:val="-12"/>
                <w:sz w:val="20"/>
                <w:lang w:val="en-US"/>
              </w:rPr>
              <w:drawing>
                <wp:inline distT="0" distB="0" distL="0" distR="0" wp14:anchorId="1190C458" wp14:editId="79C917D1">
                  <wp:extent cx="417195" cy="241300"/>
                  <wp:effectExtent l="0" t="0" r="1905" b="6350"/>
                  <wp:docPr id="127" name="図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D86B1B">
              <w:rPr>
                <w:rFonts w:eastAsia="Times New Roman"/>
                <w:sz w:val="20"/>
                <w:lang w:eastAsia="en-GB"/>
              </w:rPr>
              <w:t xml:space="preserve"> for antenna port </w:t>
            </w:r>
            <w:r w:rsidRPr="00D86B1B">
              <w:rPr>
                <w:rFonts w:eastAsia="Times New Roman"/>
                <w:noProof/>
                <w:position w:val="-10"/>
                <w:sz w:val="20"/>
                <w:lang w:val="en-US"/>
              </w:rPr>
              <w:drawing>
                <wp:inline distT="0" distB="0" distL="0" distR="0" wp14:anchorId="32A3A171" wp14:editId="4A7530E9">
                  <wp:extent cx="182880" cy="190500"/>
                  <wp:effectExtent l="0" t="0" r="7620" b="0"/>
                  <wp:docPr id="128" name="図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D86B1B">
              <w:rPr>
                <w:rFonts w:eastAsia="Times New Roman"/>
                <w:sz w:val="20"/>
                <w:lang w:eastAsia="en-GB"/>
              </w:rPr>
              <w:t xml:space="preserve">. </w:t>
            </w:r>
          </w:p>
          <w:p w14:paraId="5EE564AC" w14:textId="77777777" w:rsidR="00C7119A" w:rsidRPr="00D54F14" w:rsidRDefault="00C7119A" w:rsidP="00347F9E">
            <w:pPr>
              <w:keepNext/>
              <w:keepLines/>
              <w:overflowPunct w:val="0"/>
              <w:autoSpaceDE w:val="0"/>
              <w:autoSpaceDN w:val="0"/>
              <w:adjustRightInd w:val="0"/>
              <w:snapToGrid/>
              <w:spacing w:before="120" w:after="180" w:afterAutospacing="0"/>
              <w:ind w:left="1134" w:hanging="1134"/>
              <w:jc w:val="left"/>
              <w:textAlignment w:val="baseline"/>
              <w:outlineLvl w:val="2"/>
              <w:rPr>
                <w:rFonts w:ascii="Arial" w:eastAsia="Times New Roman" w:hAnsi="Arial"/>
                <w:sz w:val="22"/>
                <w:szCs w:val="22"/>
                <w:lang w:eastAsia="en-GB"/>
              </w:rPr>
            </w:pPr>
            <w:r w:rsidRPr="00D54F14">
              <w:rPr>
                <w:rFonts w:ascii="Arial" w:eastAsia="Times New Roman" w:hAnsi="Arial"/>
                <w:sz w:val="22"/>
                <w:szCs w:val="22"/>
                <w:lang w:eastAsia="en-GB"/>
              </w:rPr>
              <w:t>10.1.2A</w:t>
            </w:r>
            <w:r w:rsidRPr="00D54F14">
              <w:rPr>
                <w:rFonts w:ascii="Arial" w:eastAsia="Times New Roman" w:hAnsi="Arial"/>
                <w:sz w:val="22"/>
                <w:szCs w:val="22"/>
                <w:lang w:eastAsia="en-GB"/>
              </w:rPr>
              <w:tab/>
              <w:t>FDD-TDD HARQ-ACK feedback procedures for primary cell frame structure type 1</w:t>
            </w:r>
          </w:p>
          <w:p w14:paraId="21540B54" w14:textId="77777777" w:rsidR="00C7119A" w:rsidRPr="00534029" w:rsidRDefault="00C7119A" w:rsidP="00347F9E">
            <w:pPr>
              <w:overflowPunct w:val="0"/>
              <w:autoSpaceDE w:val="0"/>
              <w:autoSpaceDN w:val="0"/>
              <w:adjustRightInd w:val="0"/>
              <w:snapToGrid/>
              <w:spacing w:after="180" w:afterAutospacing="0"/>
              <w:jc w:val="left"/>
              <w:textAlignment w:val="baseline"/>
              <w:rPr>
                <w:rFonts w:eastAsia="Times New Roman"/>
                <w:sz w:val="20"/>
                <w:lang w:eastAsia="zh-CN"/>
              </w:rPr>
            </w:pPr>
            <w:r w:rsidRPr="00534029">
              <w:rPr>
                <w:rFonts w:eastAsia="Times New Roman"/>
                <w:sz w:val="20"/>
                <w:lang w:eastAsia="en-GB"/>
              </w:rPr>
              <w:t xml:space="preserve">For </w:t>
            </w:r>
            <w:r w:rsidRPr="00534029">
              <w:rPr>
                <w:rFonts w:eastAsia="Times New Roman"/>
                <w:sz w:val="20"/>
                <w:lang w:eastAsia="ko-KR"/>
              </w:rPr>
              <w:t>a UE transmitting HARQ-ACK using PUCCH format 1b with channel selection</w:t>
            </w:r>
            <w:r w:rsidRPr="00534029">
              <w:rPr>
                <w:rFonts w:eastAsia="Times New Roman"/>
                <w:sz w:val="20"/>
                <w:lang w:eastAsia="en-GB"/>
              </w:rPr>
              <w:t xml:space="preserve">, the UE shall determine the number of HARQ-ACK bits, </w:t>
            </w:r>
            <w:r w:rsidRPr="00534029">
              <w:rPr>
                <w:rFonts w:eastAsia="Times New Roman"/>
                <w:noProof/>
                <w:position w:val="-6"/>
                <w:sz w:val="20"/>
                <w:lang w:val="en-US"/>
              </w:rPr>
              <w:drawing>
                <wp:inline distT="0" distB="0" distL="0" distR="0" wp14:anchorId="0CE231B7" wp14:editId="5C99EF81">
                  <wp:extent cx="116840" cy="124460"/>
                  <wp:effectExtent l="0" t="0" r="0" b="889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in subframe </w:t>
            </w:r>
            <w:r w:rsidRPr="00534029">
              <w:rPr>
                <w:rFonts w:eastAsia="Times New Roman"/>
                <w:noProof/>
                <w:position w:val="-6"/>
                <w:sz w:val="20"/>
                <w:lang w:val="en-US"/>
              </w:rPr>
              <w:drawing>
                <wp:inline distT="0" distB="0" distL="0" distR="0" wp14:anchorId="18860048" wp14:editId="67C58A84">
                  <wp:extent cx="116840" cy="124460"/>
                  <wp:effectExtent l="0" t="0" r="0" b="8890"/>
                  <wp:docPr id="130" name="図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based on the number of configured serving cells with </w:t>
            </w:r>
            <w:r w:rsidRPr="00E106E4">
              <w:rPr>
                <w:rFonts w:eastAsia="Times New Roman"/>
                <w:sz w:val="20"/>
                <w:lang w:val="en-US" w:eastAsia="en-GB"/>
              </w:rPr>
              <w:t>subframe</w:t>
            </w:r>
            <w:r w:rsidRPr="00534029">
              <w:rPr>
                <w:rFonts w:eastAsia="Times New Roman"/>
                <w:sz w:val="20"/>
                <w:lang w:val="en-US"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534029">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205FEB48" wp14:editId="1AD1F044">
                  <wp:extent cx="285115" cy="146050"/>
                  <wp:effectExtent l="0" t="0" r="635" b="6350"/>
                  <wp:docPr id="131" name="図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534029">
              <w:rPr>
                <w:rFonts w:eastAsia="Times New Roman"/>
                <w:sz w:val="20"/>
                <w:lang w:eastAsia="en-GB"/>
              </w:rPr>
              <w:t xml:space="preserve"> configured as a downlink or special subframe according to the DL-reference UL/DL configuration (defined in Subclause 10.2) of each serving cell and the downlink transmission modes configured for each serving cell. For </w:t>
            </w:r>
            <w:r w:rsidRPr="00534029">
              <w:rPr>
                <w:rFonts w:eastAsia="Times New Roman"/>
                <w:sz w:val="20"/>
                <w:lang w:eastAsia="ko-KR"/>
              </w:rPr>
              <w:t xml:space="preserve">a </w:t>
            </w:r>
            <w:r w:rsidRPr="00534029">
              <w:rPr>
                <w:rFonts w:eastAsia="Times New Roman"/>
                <w:sz w:val="20"/>
                <w:lang w:eastAsia="ko-KR"/>
              </w:rPr>
              <w:lastRenderedPageBreak/>
              <w:t>UE</w:t>
            </w:r>
            <w:r w:rsidRPr="00534029">
              <w:rPr>
                <w:rFonts w:eastAsia="SimSun" w:hint="eastAsia"/>
                <w:sz w:val="20"/>
                <w:lang w:eastAsia="zh-CN"/>
              </w:rPr>
              <w:t xml:space="preserve"> not configured with PUCCH format 4/5 and</w:t>
            </w:r>
            <w:r w:rsidRPr="00534029">
              <w:rPr>
                <w:rFonts w:eastAsia="Times New Roman"/>
                <w:sz w:val="20"/>
                <w:lang w:eastAsia="ko-KR"/>
              </w:rPr>
              <w:t xml:space="preserve"> transmitting HARQ-ACK using PUCCH format 3</w:t>
            </w:r>
            <w:r w:rsidRPr="00534029">
              <w:rPr>
                <w:rFonts w:eastAsia="Times New Roman"/>
                <w:sz w:val="20"/>
                <w:lang w:eastAsia="en-GB"/>
              </w:rPr>
              <w:t xml:space="preserve">, the UE shall determine the number of HARQ-ACK bits, </w:t>
            </w:r>
            <w:r w:rsidRPr="00534029">
              <w:rPr>
                <w:rFonts w:eastAsia="Times New Roman"/>
                <w:noProof/>
                <w:position w:val="-6"/>
                <w:sz w:val="20"/>
                <w:lang w:val="en-US"/>
              </w:rPr>
              <w:drawing>
                <wp:inline distT="0" distB="0" distL="0" distR="0" wp14:anchorId="02FB22A5" wp14:editId="776CC16B">
                  <wp:extent cx="116840" cy="124460"/>
                  <wp:effectExtent l="0" t="0" r="0" b="8890"/>
                  <wp:docPr id="132" name="図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in subframe </w:t>
            </w:r>
            <w:r w:rsidRPr="00534029">
              <w:rPr>
                <w:rFonts w:eastAsia="Times New Roman"/>
                <w:noProof/>
                <w:position w:val="-6"/>
                <w:sz w:val="20"/>
                <w:lang w:val="en-US"/>
              </w:rPr>
              <w:drawing>
                <wp:inline distT="0" distB="0" distL="0" distR="0" wp14:anchorId="22452FE5" wp14:editId="534B1EB6">
                  <wp:extent cx="116840" cy="124460"/>
                  <wp:effectExtent l="0" t="0" r="0" b="8890"/>
                  <wp:docPr id="133" name="図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based on the number of configured serving cells with </w:t>
            </w:r>
            <w:r w:rsidRPr="00E106E4">
              <w:rPr>
                <w:rFonts w:eastAsia="Times New Roman"/>
                <w:sz w:val="20"/>
                <w:lang w:val="en-US" w:eastAsia="en-GB"/>
              </w:rPr>
              <w:t>subframe</w:t>
            </w:r>
            <w:r w:rsidRPr="00534029">
              <w:rPr>
                <w:rFonts w:eastAsia="Times New Roman"/>
                <w:sz w:val="20"/>
                <w:lang w:val="en-US"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534029">
              <w:rPr>
                <w:rFonts w:eastAsia="Times New Roman"/>
                <w:noProof/>
                <w:position w:val="-6"/>
                <w:sz w:val="20"/>
                <w:lang w:val="en-US"/>
              </w:rPr>
              <w:t xml:space="preserve"> </w:t>
            </w:r>
            <w:r w:rsidRPr="00E106E4">
              <w:rPr>
                <w:rFonts w:eastAsia="Times New Roman"/>
                <w:strike/>
                <w:noProof/>
                <w:position w:val="-6"/>
                <w:sz w:val="20"/>
                <w:lang w:val="en-US"/>
              </w:rPr>
              <w:drawing>
                <wp:inline distT="0" distB="0" distL="0" distR="0" wp14:anchorId="03E600A4" wp14:editId="29B342DC">
                  <wp:extent cx="285115" cy="146050"/>
                  <wp:effectExtent l="0" t="0" r="635" b="6350"/>
                  <wp:docPr id="134" name="図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534029">
              <w:rPr>
                <w:rFonts w:eastAsia="Times New Roman"/>
                <w:sz w:val="20"/>
                <w:lang w:eastAsia="en-GB"/>
              </w:rPr>
              <w:t xml:space="preserve"> configured as a downlink or special subframe </w:t>
            </w:r>
            <w:r w:rsidRPr="00534029">
              <w:rPr>
                <w:rFonts w:eastAsia="Times New Roman" w:hint="eastAsia"/>
                <w:sz w:val="20"/>
                <w:lang w:eastAsia="ko-KR"/>
              </w:rPr>
              <w:t>except a special subframe</w:t>
            </w:r>
            <w:r w:rsidRPr="00534029">
              <w:rPr>
                <w:rFonts w:eastAsia="Times New Roman"/>
                <w:sz w:val="20"/>
                <w:lang w:eastAsia="en-GB"/>
              </w:rPr>
              <w:t xml:space="preserve"> </w:t>
            </w:r>
            <w:r w:rsidRPr="00534029">
              <w:rPr>
                <w:rFonts w:eastAsia="Times New Roman" w:hint="eastAsia"/>
                <w:sz w:val="20"/>
                <w:lang w:eastAsia="ko-KR"/>
              </w:rPr>
              <w:t xml:space="preserve">of configurations 0 and 5 with normal downlink CP or of configurations 0 and 4 with extended downlink CP according to the DL-reference UL/DL configuration (defined in Subclause 10.2) </w:t>
            </w:r>
            <w:r w:rsidRPr="00534029">
              <w:rPr>
                <w:rFonts w:eastAsia="Times New Roman"/>
                <w:sz w:val="20"/>
                <w:lang w:eastAsia="en-GB"/>
              </w:rPr>
              <w:t>of each serving cell and the downlink transmission modes configured for each serving cell. The UE shall use two HARQ-ACK bits for a serving cell configured with a downlink transmission mode that support up to two transport blocks; and one HARQ-ACK bit otherwise.</w:t>
            </w:r>
            <w:r w:rsidRPr="00534029">
              <w:rPr>
                <w:rFonts w:eastAsia="Times New Roman"/>
                <w:sz w:val="20"/>
                <w:lang w:eastAsia="zh-CN"/>
              </w:rPr>
              <w:t xml:space="preserve"> </w:t>
            </w:r>
          </w:p>
          <w:p w14:paraId="30435E1F" w14:textId="77777777" w:rsidR="00C7119A" w:rsidRPr="00534029" w:rsidRDefault="00C7119A" w:rsidP="00347F9E">
            <w:pPr>
              <w:overflowPunct w:val="0"/>
              <w:autoSpaceDE w:val="0"/>
              <w:autoSpaceDN w:val="0"/>
              <w:adjustRightInd w:val="0"/>
              <w:snapToGrid/>
              <w:spacing w:after="180" w:afterAutospacing="0"/>
              <w:jc w:val="left"/>
              <w:textAlignment w:val="baseline"/>
              <w:rPr>
                <w:rFonts w:eastAsia="Times New Roman"/>
                <w:sz w:val="20"/>
                <w:lang w:eastAsia="zh-CN"/>
              </w:rPr>
            </w:pPr>
            <w:r w:rsidRPr="00534029">
              <w:rPr>
                <w:rFonts w:eastAsia="Times New Roman"/>
                <w:sz w:val="20"/>
                <w:lang w:eastAsia="zh-CN"/>
              </w:rPr>
              <w:t>A</w:t>
            </w:r>
            <w:r w:rsidRPr="00534029">
              <w:rPr>
                <w:rFonts w:eastAsia="Times New Roman"/>
                <w:sz w:val="20"/>
                <w:lang w:eastAsia="en-GB"/>
              </w:rPr>
              <w:t xml:space="preserve"> UE that supports </w:t>
            </w:r>
            <w:r w:rsidRPr="00534029">
              <w:rPr>
                <w:rFonts w:eastAsia="Times New Roman"/>
                <w:sz w:val="20"/>
                <w:lang w:eastAsia="zh-CN"/>
              </w:rPr>
              <w:t xml:space="preserve">aggregating at most 2 serving cells </w:t>
            </w:r>
            <w:r w:rsidRPr="00534029">
              <w:rPr>
                <w:rFonts w:eastAsia="Times New Roman"/>
                <w:sz w:val="20"/>
                <w:lang w:eastAsia="en-GB"/>
              </w:rPr>
              <w:t xml:space="preserve">shall use PUCCH format 1b with channel selection for transmission of HARQ-ACK when configured with </w:t>
            </w:r>
            <w:r w:rsidRPr="00534029">
              <w:rPr>
                <w:rFonts w:eastAsia="Times New Roman"/>
                <w:sz w:val="20"/>
                <w:lang w:eastAsia="zh-CN"/>
              </w:rPr>
              <w:t xml:space="preserve">primary cell </w:t>
            </w:r>
            <w:r w:rsidRPr="00534029">
              <w:rPr>
                <w:rFonts w:eastAsia="SimSun"/>
                <w:sz w:val="20"/>
                <w:lang w:eastAsia="zh-CN"/>
              </w:rPr>
              <w:t>frame structure type 1 and secondary cell frame structure type 2</w:t>
            </w:r>
            <w:r w:rsidRPr="00534029">
              <w:rPr>
                <w:rFonts w:eastAsia="Times New Roman"/>
                <w:sz w:val="20"/>
                <w:lang w:eastAsia="en-GB"/>
              </w:rPr>
              <w:t xml:space="preserve">. </w:t>
            </w:r>
          </w:p>
          <w:p w14:paraId="237EA57A" w14:textId="77777777" w:rsidR="00C7119A" w:rsidRPr="00534029" w:rsidRDefault="00C7119A" w:rsidP="00347F9E">
            <w:pPr>
              <w:overflowPunct w:val="0"/>
              <w:autoSpaceDE w:val="0"/>
              <w:autoSpaceDN w:val="0"/>
              <w:adjustRightInd w:val="0"/>
              <w:snapToGrid/>
              <w:spacing w:after="180" w:afterAutospacing="0"/>
              <w:jc w:val="left"/>
              <w:textAlignment w:val="baseline"/>
              <w:rPr>
                <w:rFonts w:eastAsia="Times New Roman"/>
                <w:sz w:val="20"/>
                <w:lang w:eastAsia="en-GB"/>
              </w:rPr>
            </w:pPr>
            <w:r w:rsidRPr="00534029">
              <w:rPr>
                <w:rFonts w:eastAsia="Times New Roman"/>
                <w:sz w:val="20"/>
                <w:lang w:eastAsia="zh-CN"/>
              </w:rPr>
              <w:t>A UE that supports aggregating more than 2 serving cells with</w:t>
            </w:r>
            <w:r w:rsidRPr="00534029">
              <w:rPr>
                <w:rFonts w:eastAsia="SimSun"/>
                <w:sz w:val="20"/>
                <w:lang w:eastAsia="zh-CN"/>
              </w:rPr>
              <w:t xml:space="preserve"> primary cell frame structure type 1 </w:t>
            </w:r>
            <w:r w:rsidRPr="00534029">
              <w:rPr>
                <w:rFonts w:eastAsia="Times New Roman"/>
                <w:sz w:val="20"/>
                <w:lang w:eastAsia="zh-CN"/>
              </w:rPr>
              <w:t xml:space="preserve">is </w:t>
            </w:r>
            <w:r w:rsidRPr="00534029">
              <w:rPr>
                <w:rFonts w:eastAsia="Times New Roman"/>
                <w:sz w:val="20"/>
                <w:lang w:eastAsia="en-GB"/>
              </w:rPr>
              <w:t>configured by higher layer</w:t>
            </w:r>
            <w:r w:rsidRPr="00534029">
              <w:rPr>
                <w:rFonts w:eastAsia="Times New Roman"/>
                <w:sz w:val="20"/>
                <w:lang w:eastAsia="zh-CN"/>
              </w:rPr>
              <w:t>s</w:t>
            </w:r>
            <w:r w:rsidRPr="00534029">
              <w:rPr>
                <w:rFonts w:eastAsia="Times New Roman"/>
                <w:sz w:val="20"/>
                <w:lang w:eastAsia="en-GB"/>
              </w:rPr>
              <w:t xml:space="preserve"> to use either PUCCH format 1b with channel selection or PUCCH format 3/4/5 for transmission of HARQ-ACK when configured with more than one serving cell and primary cell frame structure type 1 and at least one </w:t>
            </w:r>
            <w:r w:rsidRPr="00534029">
              <w:rPr>
                <w:rFonts w:eastAsia="SimSun"/>
                <w:sz w:val="20"/>
                <w:lang w:eastAsia="zh-CN"/>
              </w:rPr>
              <w:t>secondary cell with frame structure type 2</w:t>
            </w:r>
            <w:r w:rsidRPr="00534029">
              <w:rPr>
                <w:rFonts w:eastAsia="Times New Roman"/>
                <w:sz w:val="20"/>
                <w:lang w:eastAsia="en-GB"/>
              </w:rPr>
              <w:t xml:space="preserve">. </w:t>
            </w:r>
          </w:p>
          <w:p w14:paraId="4C9F0778" w14:textId="77777777" w:rsidR="00C7119A" w:rsidRPr="00534029" w:rsidRDefault="00C7119A" w:rsidP="00347F9E">
            <w:pPr>
              <w:overflowPunct w:val="0"/>
              <w:autoSpaceDE w:val="0"/>
              <w:autoSpaceDN w:val="0"/>
              <w:adjustRightInd w:val="0"/>
              <w:snapToGrid/>
              <w:spacing w:after="180" w:afterAutospacing="0"/>
              <w:jc w:val="left"/>
              <w:textAlignment w:val="baseline"/>
              <w:rPr>
                <w:rFonts w:eastAsia="Times New Roman"/>
                <w:sz w:val="20"/>
                <w:lang w:eastAsia="en-GB"/>
              </w:rPr>
            </w:pPr>
            <w:r w:rsidRPr="00534029">
              <w:rPr>
                <w:rFonts w:eastAsia="Times New Roman"/>
                <w:sz w:val="20"/>
                <w:lang w:eastAsia="ko-KR"/>
              </w:rPr>
              <w:t xml:space="preserve">For HARQ-ACK transmission in subframe </w:t>
            </w:r>
            <w:r w:rsidRPr="00534029">
              <w:rPr>
                <w:rFonts w:eastAsia="Times New Roman"/>
                <w:noProof/>
                <w:position w:val="-6"/>
                <w:sz w:val="20"/>
                <w:lang w:val="en-US"/>
              </w:rPr>
              <w:drawing>
                <wp:inline distT="0" distB="0" distL="0" distR="0" wp14:anchorId="5D18BD00" wp14:editId="191782FE">
                  <wp:extent cx="116840" cy="124460"/>
                  <wp:effectExtent l="0" t="0" r="0" b="8890"/>
                  <wp:docPr id="135" name="図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534029">
              <w:rPr>
                <w:rFonts w:eastAsia="Times New Roman"/>
                <w:sz w:val="20"/>
                <w:lang w:eastAsia="en-GB"/>
              </w:rPr>
              <w:t xml:space="preserve"> with </w:t>
            </w:r>
            <w:r w:rsidRPr="00534029">
              <w:rPr>
                <w:rFonts w:eastAsia="Times New Roman"/>
                <w:sz w:val="20"/>
                <w:lang w:eastAsia="zh-CN"/>
              </w:rPr>
              <w:t xml:space="preserve">PUCCH format 1b with </w:t>
            </w:r>
            <w:r w:rsidRPr="00534029">
              <w:rPr>
                <w:rFonts w:eastAsia="Times New Roman"/>
                <w:sz w:val="20"/>
                <w:lang w:eastAsia="en-GB"/>
              </w:rPr>
              <w:t xml:space="preserve">channel selection, the FDD-TDD HARQ-ACK procedure </w:t>
            </w:r>
            <w:r w:rsidRPr="00534029">
              <w:rPr>
                <w:rFonts w:eastAsia="Times New Roman"/>
                <w:sz w:val="20"/>
                <w:lang w:val="x-none" w:eastAsia="en-GB"/>
              </w:rPr>
              <w:t>follows</w:t>
            </w:r>
            <w:r w:rsidRPr="00534029">
              <w:rPr>
                <w:rFonts w:eastAsia="Times New Roman"/>
                <w:sz w:val="20"/>
                <w:lang w:eastAsia="en-GB"/>
              </w:rPr>
              <w:t xml:space="preserve"> </w:t>
            </w:r>
            <w:r w:rsidRPr="00534029">
              <w:rPr>
                <w:rFonts w:eastAsia="Times New Roman"/>
                <w:sz w:val="20"/>
                <w:lang w:val="x-none" w:eastAsia="en-GB"/>
              </w:rPr>
              <w:t xml:space="preserve">HARQ-ACK procedure described in Subclause </w:t>
            </w:r>
            <w:r w:rsidRPr="00534029">
              <w:rPr>
                <w:rFonts w:eastAsia="Times New Roman"/>
                <w:sz w:val="20"/>
                <w:lang w:eastAsia="en-GB"/>
              </w:rPr>
              <w:t xml:space="preserve">10.1.2.1 </w:t>
            </w:r>
            <w:r w:rsidRPr="00534029">
              <w:rPr>
                <w:rFonts w:eastAsia="Times New Roman"/>
                <w:sz w:val="20"/>
                <w:lang w:val="x-none" w:eastAsia="en-GB"/>
              </w:rPr>
              <w:t xml:space="preserve">if </w:t>
            </w:r>
            <w:r w:rsidRPr="00E106E4">
              <w:rPr>
                <w:rFonts w:eastAsia="Times New Roman"/>
                <w:sz w:val="20"/>
                <w:lang w:eastAsia="en-GB"/>
              </w:rPr>
              <w:t>subframe</w:t>
            </w:r>
            <w:r>
              <w:rPr>
                <w:rFonts w:eastAsia="Times New Roman"/>
                <w:sz w:val="20"/>
                <w:lang w:eastAsia="en-GB"/>
              </w:rPr>
              <w:t xml:space="preserve"> </w:t>
            </w:r>
            <w:r w:rsidRPr="00FD6AED">
              <w:rPr>
                <w:rFonts w:eastAsia="Times New Roman"/>
                <w:i/>
                <w:color w:val="0070C0"/>
                <w:sz w:val="20"/>
                <w:lang w:eastAsia="en-GB"/>
              </w:rPr>
              <w:t>n - k</w:t>
            </w:r>
            <w:r w:rsidRPr="00FD6AED">
              <w:rPr>
                <w:rFonts w:eastAsia="Times New Roman"/>
                <w:i/>
                <w:color w:val="0070C0"/>
                <w:sz w:val="20"/>
                <w:vertAlign w:val="subscript"/>
                <w:lang w:eastAsia="en-GB"/>
              </w:rPr>
              <w:t>p</w:t>
            </w:r>
            <w:r w:rsidRPr="00534029">
              <w:rPr>
                <w:rFonts w:eastAsia="Times New Roman"/>
                <w:sz w:val="20"/>
                <w:lang w:eastAsia="en-GB"/>
              </w:rPr>
              <w:t xml:space="preserve"> </w:t>
            </w:r>
            <w:r w:rsidRPr="00E106E4">
              <w:rPr>
                <w:rFonts w:eastAsia="Times New Roman"/>
                <w:strike/>
                <w:noProof/>
                <w:position w:val="-6"/>
                <w:sz w:val="20"/>
                <w:lang w:val="en-US"/>
              </w:rPr>
              <w:drawing>
                <wp:inline distT="0" distB="0" distL="0" distR="0" wp14:anchorId="36090385" wp14:editId="12D8D678">
                  <wp:extent cx="285115" cy="146050"/>
                  <wp:effectExtent l="0" t="0" r="635" b="635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146050"/>
                          </a:xfrm>
                          <a:prstGeom prst="rect">
                            <a:avLst/>
                          </a:prstGeom>
                          <a:noFill/>
                          <a:ln>
                            <a:noFill/>
                          </a:ln>
                        </pic:spPr>
                      </pic:pic>
                    </a:graphicData>
                  </a:graphic>
                </wp:inline>
              </w:drawing>
            </w:r>
            <w:r w:rsidRPr="00B344A0">
              <w:rPr>
                <w:rFonts w:eastAsia="Times New Roman"/>
                <w:sz w:val="20"/>
                <w:lang w:val="x-none" w:eastAsia="en-GB"/>
              </w:rPr>
              <w:t xml:space="preserve"> </w:t>
            </w:r>
            <w:r w:rsidRPr="00534029">
              <w:rPr>
                <w:rFonts w:eastAsia="Times New Roman"/>
                <w:sz w:val="20"/>
                <w:lang w:val="x-none" w:eastAsia="en-GB"/>
              </w:rPr>
              <w:t xml:space="preserve">is an uplink </w:t>
            </w:r>
            <w:r w:rsidRPr="00534029">
              <w:rPr>
                <w:rFonts w:eastAsia="Times New Roman" w:hint="eastAsia"/>
                <w:sz w:val="20"/>
                <w:lang w:val="x-none" w:eastAsia="ko-KR"/>
              </w:rPr>
              <w:t>or a special subframe of configurations 0 and 5 with normal downlink CP or of configurations 0 and 4 with extended downlink CP</w:t>
            </w:r>
            <w:r w:rsidRPr="00534029">
              <w:rPr>
                <w:rFonts w:eastAsia="Times New Roman"/>
                <w:sz w:val="20"/>
                <w:lang w:val="x-none" w:eastAsia="en-GB"/>
              </w:rPr>
              <w:t xml:space="preserve"> for the secondary cell</w:t>
            </w:r>
            <w:r w:rsidRPr="00534029">
              <w:rPr>
                <w:rFonts w:eastAsia="Times New Roman"/>
                <w:sz w:val="20"/>
                <w:lang w:eastAsia="en-GB"/>
              </w:rPr>
              <w:t xml:space="preserve"> according to the higher layer parameter </w:t>
            </w:r>
            <w:r w:rsidRPr="00534029">
              <w:rPr>
                <w:rFonts w:eastAsia="Times New Roman"/>
                <w:i/>
                <w:sz w:val="20"/>
                <w:lang w:eastAsia="en-GB"/>
              </w:rPr>
              <w:t xml:space="preserve">subframeAssignment </w:t>
            </w:r>
            <w:r w:rsidRPr="00534029">
              <w:rPr>
                <w:rFonts w:eastAsia="Times New Roman"/>
                <w:sz w:val="20"/>
                <w:lang w:eastAsia="en-GB"/>
              </w:rPr>
              <w:t xml:space="preserve">for UE not configured with the higher layer parameter </w:t>
            </w:r>
            <w:r w:rsidRPr="00534029">
              <w:rPr>
                <w:rFonts w:eastAsia="Times New Roman"/>
                <w:i/>
                <w:sz w:val="20"/>
                <w:lang w:eastAsia="en-GB"/>
              </w:rPr>
              <w:t>EIMTA-MainConfigServCell-r12</w:t>
            </w:r>
            <w:r w:rsidRPr="00534029">
              <w:rPr>
                <w:rFonts w:eastAsia="Times New Roman"/>
                <w:sz w:val="20"/>
                <w:lang w:eastAsia="en-GB"/>
              </w:rPr>
              <w:t xml:space="preserve">, and according to the higher layer parameter </w:t>
            </w:r>
            <w:r w:rsidRPr="00534029">
              <w:rPr>
                <w:rFonts w:eastAsia="Times New Roman"/>
                <w:i/>
                <w:sz w:val="20"/>
                <w:lang w:eastAsia="zh-CN"/>
              </w:rPr>
              <w:t>eimta-HARQ-ReferenceConfig</w:t>
            </w:r>
            <w:r w:rsidRPr="00534029">
              <w:rPr>
                <w:rFonts w:eastAsia="Times New Roman"/>
                <w:i/>
                <w:sz w:val="20"/>
                <w:lang w:eastAsia="en-GB"/>
              </w:rPr>
              <w:t>-r12</w:t>
            </w:r>
            <w:r w:rsidRPr="00534029">
              <w:rPr>
                <w:rFonts w:eastAsia="Times New Roman"/>
                <w:sz w:val="20"/>
                <w:lang w:eastAsia="en-GB"/>
              </w:rPr>
              <w:t xml:space="preserve"> for UE configured with the higher layer parameter </w:t>
            </w:r>
            <w:r w:rsidRPr="00534029">
              <w:rPr>
                <w:rFonts w:eastAsia="Times New Roman"/>
                <w:i/>
                <w:sz w:val="20"/>
                <w:lang w:eastAsia="en-GB"/>
              </w:rPr>
              <w:t>EIMTA-MainConfigServCell-r12</w:t>
            </w:r>
            <w:r w:rsidRPr="00534029">
              <w:rPr>
                <w:rFonts w:eastAsia="Times New Roman"/>
                <w:sz w:val="20"/>
                <w:lang w:eastAsia="en-GB"/>
              </w:rPr>
              <w:t>, and HARQ-ACK procedure described in Subclause 10.1.2.2.1 otherwise.</w:t>
            </w:r>
            <w:bookmarkStart w:id="5" w:name="_GoBack"/>
            <w:bookmarkEnd w:id="5"/>
          </w:p>
          <w:p w14:paraId="0BEE71BF" w14:textId="77777777" w:rsidR="00C7119A" w:rsidRPr="001F3003" w:rsidRDefault="00C7119A" w:rsidP="00347F9E">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tc>
      </w:tr>
    </w:tbl>
    <w:p w14:paraId="19CB6D02" w14:textId="77777777" w:rsidR="00D07F52" w:rsidRPr="00C7119A" w:rsidRDefault="00D07F52" w:rsidP="003A501E">
      <w:pPr>
        <w:rPr>
          <w:rFonts w:eastAsiaTheme="minorEastAsia" w:hint="eastAsia"/>
          <w:lang w:val="en-US"/>
        </w:rPr>
      </w:pPr>
    </w:p>
    <w:p w14:paraId="760D263F"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718124B6" w14:textId="26D45BD1" w:rsidR="00745E04" w:rsidRPr="001E732A" w:rsidRDefault="00FB66AB" w:rsidP="00581EDD">
      <w:pPr>
        <w:pStyle w:val="textintend2"/>
        <w:widowControl w:val="0"/>
        <w:numPr>
          <w:ilvl w:val="0"/>
          <w:numId w:val="11"/>
        </w:numPr>
        <w:snapToGrid w:val="0"/>
        <w:spacing w:after="0"/>
        <w:ind w:left="720" w:hanging="720"/>
        <w:rPr>
          <w:szCs w:val="24"/>
        </w:rPr>
      </w:pPr>
      <w:r>
        <w:rPr>
          <w:lang w:eastAsia="ja-JP"/>
        </w:rPr>
        <w:t>Chairman’s note RAN1 #87, Nov 2016</w:t>
      </w:r>
    </w:p>
    <w:p w14:paraId="026A54A1" w14:textId="51CE7A80" w:rsidR="001E732A" w:rsidRPr="003C641C" w:rsidRDefault="00C90FE4" w:rsidP="00581EDD">
      <w:pPr>
        <w:pStyle w:val="textintend2"/>
        <w:widowControl w:val="0"/>
        <w:numPr>
          <w:ilvl w:val="0"/>
          <w:numId w:val="11"/>
        </w:numPr>
        <w:snapToGrid w:val="0"/>
        <w:spacing w:after="0"/>
        <w:ind w:left="720" w:hanging="720"/>
        <w:rPr>
          <w:szCs w:val="24"/>
        </w:rPr>
      </w:pPr>
      <w:r>
        <w:rPr>
          <w:lang w:eastAsia="ja-JP"/>
        </w:rPr>
        <w:t>Chairman’s note RAN1 #89, May</w:t>
      </w:r>
      <w:r w:rsidR="001E732A">
        <w:rPr>
          <w:lang w:eastAsia="ja-JP"/>
        </w:rPr>
        <w:t xml:space="preserve"> 2017</w:t>
      </w:r>
    </w:p>
    <w:p w14:paraId="311CD9AF" w14:textId="3203922C" w:rsidR="003C641C" w:rsidRPr="003C641C" w:rsidRDefault="00E106E4" w:rsidP="003C641C">
      <w:pPr>
        <w:pStyle w:val="textintend2"/>
        <w:widowControl w:val="0"/>
        <w:numPr>
          <w:ilvl w:val="0"/>
          <w:numId w:val="11"/>
        </w:numPr>
        <w:snapToGrid w:val="0"/>
        <w:spacing w:after="0"/>
        <w:ind w:left="720" w:hanging="720"/>
        <w:rPr>
          <w:szCs w:val="24"/>
        </w:rPr>
      </w:pPr>
      <w:r>
        <w:rPr>
          <w:lang w:eastAsia="ja-JP"/>
        </w:rPr>
        <w:t>Chairman’s note RAN1 #90bis, O</w:t>
      </w:r>
      <w:r>
        <w:rPr>
          <w:rFonts w:hint="eastAsia"/>
          <w:lang w:eastAsia="ja-JP"/>
        </w:rPr>
        <w:t>c</w:t>
      </w:r>
      <w:r w:rsidR="003C641C">
        <w:rPr>
          <w:lang w:eastAsia="ja-JP"/>
        </w:rPr>
        <w:t>t 2017</w:t>
      </w:r>
    </w:p>
    <w:p w14:paraId="443D575D" w14:textId="065B3903" w:rsidR="00E05073" w:rsidRPr="00AB1CC6" w:rsidRDefault="00E05073" w:rsidP="00581EDD">
      <w:pPr>
        <w:pStyle w:val="textintend2"/>
        <w:widowControl w:val="0"/>
        <w:numPr>
          <w:ilvl w:val="0"/>
          <w:numId w:val="11"/>
        </w:numPr>
        <w:snapToGrid w:val="0"/>
        <w:spacing w:after="0"/>
        <w:ind w:left="720" w:hanging="720"/>
        <w:rPr>
          <w:szCs w:val="24"/>
        </w:rPr>
      </w:pPr>
      <w:r w:rsidRPr="00AB1CC6">
        <w:rPr>
          <w:rFonts w:hint="eastAsia"/>
          <w:lang w:eastAsia="ja-JP"/>
        </w:rPr>
        <w:t xml:space="preserve">3GPP </w:t>
      </w:r>
      <w:r w:rsidR="00AB1CC6" w:rsidRPr="00AB1CC6">
        <w:rPr>
          <w:lang w:eastAsia="ja-JP"/>
        </w:rPr>
        <w:t>RAN RP</w:t>
      </w:r>
      <w:r w:rsidR="00AB1CC6">
        <w:rPr>
          <w:lang w:eastAsia="ja-JP"/>
        </w:rPr>
        <w:t>-</w:t>
      </w:r>
      <w:r w:rsidR="00AB1CC6" w:rsidRPr="00AB1CC6">
        <w:rPr>
          <w:lang w:eastAsia="ja-JP"/>
        </w:rPr>
        <w:t>170113</w:t>
      </w:r>
    </w:p>
    <w:p w14:paraId="47515E7C" w14:textId="77777777" w:rsidR="00AB1CC6" w:rsidRDefault="00AB1CC6" w:rsidP="00AB1CC6">
      <w:pPr>
        <w:pStyle w:val="textintend2"/>
        <w:widowControl w:val="0"/>
        <w:numPr>
          <w:ilvl w:val="0"/>
          <w:numId w:val="0"/>
        </w:numPr>
        <w:snapToGrid w:val="0"/>
        <w:spacing w:after="0"/>
        <w:ind w:left="720"/>
        <w:rPr>
          <w:szCs w:val="24"/>
          <w:highlight w:val="yellow"/>
        </w:rPr>
      </w:pPr>
    </w:p>
    <w:p w14:paraId="07E53466" w14:textId="77777777" w:rsidR="00946D00" w:rsidRDefault="00946D00" w:rsidP="00AB1CC6">
      <w:pPr>
        <w:pStyle w:val="textintend2"/>
        <w:widowControl w:val="0"/>
        <w:numPr>
          <w:ilvl w:val="0"/>
          <w:numId w:val="0"/>
        </w:numPr>
        <w:snapToGrid w:val="0"/>
        <w:spacing w:after="0"/>
        <w:ind w:left="720"/>
        <w:rPr>
          <w:szCs w:val="24"/>
          <w:highlight w:val="yellow"/>
        </w:rPr>
      </w:pPr>
    </w:p>
    <w:sectPr w:rsidR="00946D00" w:rsidSect="008C6B64">
      <w:footerReference w:type="default" r:id="rId6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6D0C8" w14:textId="77777777" w:rsidR="0085292E" w:rsidRDefault="0085292E">
      <w:r>
        <w:separator/>
      </w:r>
    </w:p>
  </w:endnote>
  <w:endnote w:type="continuationSeparator" w:id="0">
    <w:p w14:paraId="595120DF" w14:textId="77777777" w:rsidR="0085292E" w:rsidRDefault="0085292E">
      <w:r>
        <w:continuationSeparator/>
      </w:r>
    </w:p>
  </w:endnote>
  <w:endnote w:type="continuationNotice" w:id="1">
    <w:p w14:paraId="3D77BB9A" w14:textId="77777777" w:rsidR="0085292E" w:rsidRDefault="00852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77777777" w:rsidR="008923C4" w:rsidRDefault="008923C4">
    <w:pPr>
      <w:pStyle w:val="ad"/>
      <w:jc w:val="center"/>
    </w:pPr>
    <w:r>
      <w:rPr>
        <w:b/>
        <w:szCs w:val="24"/>
      </w:rPr>
      <w:fldChar w:fldCharType="begin"/>
    </w:r>
    <w:r>
      <w:rPr>
        <w:b/>
      </w:rPr>
      <w:instrText>PAGE</w:instrText>
    </w:r>
    <w:r>
      <w:rPr>
        <w:b/>
        <w:szCs w:val="24"/>
      </w:rPr>
      <w:fldChar w:fldCharType="separate"/>
    </w:r>
    <w:r w:rsidR="00B344A0">
      <w:rPr>
        <w:b/>
        <w:noProof/>
      </w:rPr>
      <w:t>13</w:t>
    </w:r>
    <w:r>
      <w:rPr>
        <w:b/>
        <w:szCs w:val="24"/>
      </w:rPr>
      <w:fldChar w:fldCharType="end"/>
    </w:r>
  </w:p>
  <w:p w14:paraId="5C917C41" w14:textId="77777777" w:rsidR="008923C4" w:rsidRDefault="008923C4">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325BA" w14:textId="77777777" w:rsidR="0085292E" w:rsidRDefault="0085292E">
      <w:r>
        <w:separator/>
      </w:r>
    </w:p>
  </w:footnote>
  <w:footnote w:type="continuationSeparator" w:id="0">
    <w:p w14:paraId="65ED1656" w14:textId="77777777" w:rsidR="0085292E" w:rsidRDefault="0085292E">
      <w:r>
        <w:continuationSeparator/>
      </w:r>
    </w:p>
  </w:footnote>
  <w:footnote w:type="continuationNotice" w:id="1">
    <w:p w14:paraId="449BCF99" w14:textId="77777777" w:rsidR="0085292E" w:rsidRDefault="008529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00671D1"/>
    <w:multiLevelType w:val="hybridMultilevel"/>
    <w:tmpl w:val="20F48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A3930"/>
    <w:multiLevelType w:val="hybridMultilevel"/>
    <w:tmpl w:val="0042364A"/>
    <w:lvl w:ilvl="0" w:tplc="04090001">
      <w:start w:val="1"/>
      <w:numFmt w:val="bullet"/>
      <w:lvlText w:val=""/>
      <w:lvlJc w:val="left"/>
      <w:pPr>
        <w:ind w:left="660" w:hanging="420"/>
      </w:pPr>
      <w:rPr>
        <w:rFonts w:ascii="Symbol" w:hAnsi="Symbol" w:hint="default"/>
      </w:rPr>
    </w:lvl>
    <w:lvl w:ilvl="1" w:tplc="4E5CA9E4">
      <w:numFmt w:val="bullet"/>
      <w:lvlText w:val="-"/>
      <w:lvlJc w:val="left"/>
      <w:pPr>
        <w:ind w:left="1080" w:hanging="420"/>
      </w:pPr>
      <w:rPr>
        <w:rFonts w:ascii="Times New Roman" w:eastAsia="ＭＳ 明朝"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2"/>
  </w:num>
  <w:num w:numId="6">
    <w:abstractNumId w:val="13"/>
  </w:num>
  <w:num w:numId="7">
    <w:abstractNumId w:val="11"/>
  </w:num>
  <w:num w:numId="8">
    <w:abstractNumId w:val="1"/>
  </w:num>
  <w:num w:numId="9">
    <w:abstractNumId w:val="19"/>
  </w:num>
  <w:num w:numId="10">
    <w:abstractNumId w:val="8"/>
  </w:num>
  <w:num w:numId="11">
    <w:abstractNumId w:val="9"/>
  </w:num>
  <w:num w:numId="12">
    <w:abstractNumId w:val="15"/>
  </w:num>
  <w:num w:numId="13">
    <w:abstractNumId w:val="16"/>
  </w:num>
  <w:num w:numId="14">
    <w:abstractNumId w:val="10"/>
  </w:num>
  <w:num w:numId="15">
    <w:abstractNumId w:val="7"/>
  </w:num>
  <w:num w:numId="16">
    <w:abstractNumId w:val="5"/>
  </w:num>
  <w:num w:numId="17">
    <w:abstractNumId w:val="14"/>
  </w:num>
  <w:num w:numId="18">
    <w:abstractNumId w:val="0"/>
  </w:num>
  <w:num w:numId="19">
    <w:abstractNumId w:val="6"/>
  </w:num>
  <w:num w:numId="20">
    <w:abstractNumId w:val="3"/>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5D3"/>
    <w:rsid w:val="000216A1"/>
    <w:rsid w:val="00021BF7"/>
    <w:rsid w:val="00021F65"/>
    <w:rsid w:val="00022075"/>
    <w:rsid w:val="00023256"/>
    <w:rsid w:val="00023821"/>
    <w:rsid w:val="0002384A"/>
    <w:rsid w:val="00023C3B"/>
    <w:rsid w:val="000240CB"/>
    <w:rsid w:val="00024359"/>
    <w:rsid w:val="0002486B"/>
    <w:rsid w:val="0002624D"/>
    <w:rsid w:val="0002637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542"/>
    <w:rsid w:val="00037050"/>
    <w:rsid w:val="00040145"/>
    <w:rsid w:val="0004029F"/>
    <w:rsid w:val="000405DD"/>
    <w:rsid w:val="000416C8"/>
    <w:rsid w:val="00042102"/>
    <w:rsid w:val="00042697"/>
    <w:rsid w:val="000428EC"/>
    <w:rsid w:val="00042C5C"/>
    <w:rsid w:val="00042EB2"/>
    <w:rsid w:val="00043005"/>
    <w:rsid w:val="00043205"/>
    <w:rsid w:val="00044018"/>
    <w:rsid w:val="0004464D"/>
    <w:rsid w:val="00044902"/>
    <w:rsid w:val="00045323"/>
    <w:rsid w:val="000457A2"/>
    <w:rsid w:val="00045F87"/>
    <w:rsid w:val="0004629B"/>
    <w:rsid w:val="00046383"/>
    <w:rsid w:val="00046D47"/>
    <w:rsid w:val="00047550"/>
    <w:rsid w:val="00047BDE"/>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8A"/>
    <w:rsid w:val="000757F2"/>
    <w:rsid w:val="00075DF1"/>
    <w:rsid w:val="00075E7B"/>
    <w:rsid w:val="000761C7"/>
    <w:rsid w:val="0007649B"/>
    <w:rsid w:val="0007749D"/>
    <w:rsid w:val="00077748"/>
    <w:rsid w:val="0007794F"/>
    <w:rsid w:val="0008018B"/>
    <w:rsid w:val="000803DB"/>
    <w:rsid w:val="000804CA"/>
    <w:rsid w:val="000806C8"/>
    <w:rsid w:val="00080EBA"/>
    <w:rsid w:val="00081354"/>
    <w:rsid w:val="00081B37"/>
    <w:rsid w:val="00081B72"/>
    <w:rsid w:val="000821FB"/>
    <w:rsid w:val="00082308"/>
    <w:rsid w:val="00083011"/>
    <w:rsid w:val="00083E56"/>
    <w:rsid w:val="000843BE"/>
    <w:rsid w:val="00084A24"/>
    <w:rsid w:val="00085385"/>
    <w:rsid w:val="000853F3"/>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6959"/>
    <w:rsid w:val="000C7A70"/>
    <w:rsid w:val="000D1DD5"/>
    <w:rsid w:val="000D20DC"/>
    <w:rsid w:val="000D282D"/>
    <w:rsid w:val="000D3972"/>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229C"/>
    <w:rsid w:val="000E25A0"/>
    <w:rsid w:val="000E26D6"/>
    <w:rsid w:val="000E2AA5"/>
    <w:rsid w:val="000E3548"/>
    <w:rsid w:val="000E3676"/>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0FB"/>
    <w:rsid w:val="00103569"/>
    <w:rsid w:val="00103F9F"/>
    <w:rsid w:val="00104891"/>
    <w:rsid w:val="00104D54"/>
    <w:rsid w:val="00105186"/>
    <w:rsid w:val="00105217"/>
    <w:rsid w:val="001057D8"/>
    <w:rsid w:val="00105B40"/>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5D9"/>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3273"/>
    <w:rsid w:val="0014340C"/>
    <w:rsid w:val="00143568"/>
    <w:rsid w:val="0014362D"/>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88"/>
    <w:rsid w:val="001521D3"/>
    <w:rsid w:val="00152884"/>
    <w:rsid w:val="00152959"/>
    <w:rsid w:val="00152DD9"/>
    <w:rsid w:val="00152FC4"/>
    <w:rsid w:val="001535DB"/>
    <w:rsid w:val="00153729"/>
    <w:rsid w:val="00153A53"/>
    <w:rsid w:val="0015508A"/>
    <w:rsid w:val="00155307"/>
    <w:rsid w:val="0015557C"/>
    <w:rsid w:val="00155B79"/>
    <w:rsid w:val="00156362"/>
    <w:rsid w:val="00156516"/>
    <w:rsid w:val="00156685"/>
    <w:rsid w:val="00156743"/>
    <w:rsid w:val="00156CF6"/>
    <w:rsid w:val="00156DE8"/>
    <w:rsid w:val="00157295"/>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42"/>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326"/>
    <w:rsid w:val="001C25FE"/>
    <w:rsid w:val="001C26DB"/>
    <w:rsid w:val="001C2BD0"/>
    <w:rsid w:val="001C3516"/>
    <w:rsid w:val="001C3E89"/>
    <w:rsid w:val="001C441E"/>
    <w:rsid w:val="001C4685"/>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12"/>
    <w:rsid w:val="001E58C6"/>
    <w:rsid w:val="001E5F84"/>
    <w:rsid w:val="001E6912"/>
    <w:rsid w:val="001E732A"/>
    <w:rsid w:val="001E7446"/>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481C"/>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2EB8"/>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001B"/>
    <w:rsid w:val="002512A3"/>
    <w:rsid w:val="0025152F"/>
    <w:rsid w:val="002522C7"/>
    <w:rsid w:val="002523DF"/>
    <w:rsid w:val="00252BC3"/>
    <w:rsid w:val="00252EDE"/>
    <w:rsid w:val="002532AF"/>
    <w:rsid w:val="0025364B"/>
    <w:rsid w:val="00253788"/>
    <w:rsid w:val="00253CC6"/>
    <w:rsid w:val="00253DD9"/>
    <w:rsid w:val="00257D09"/>
    <w:rsid w:val="00257F93"/>
    <w:rsid w:val="0026044A"/>
    <w:rsid w:val="00260555"/>
    <w:rsid w:val="002619A8"/>
    <w:rsid w:val="00261A3D"/>
    <w:rsid w:val="002621D1"/>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5EC2"/>
    <w:rsid w:val="002861A7"/>
    <w:rsid w:val="002866A6"/>
    <w:rsid w:val="002866C9"/>
    <w:rsid w:val="00286800"/>
    <w:rsid w:val="002868EF"/>
    <w:rsid w:val="00287286"/>
    <w:rsid w:val="002900A5"/>
    <w:rsid w:val="00291217"/>
    <w:rsid w:val="00291C65"/>
    <w:rsid w:val="00291C7A"/>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66A"/>
    <w:rsid w:val="002B314D"/>
    <w:rsid w:val="002B3F10"/>
    <w:rsid w:val="002B43FB"/>
    <w:rsid w:val="002B513B"/>
    <w:rsid w:val="002B51DB"/>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331"/>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958"/>
    <w:rsid w:val="002F0966"/>
    <w:rsid w:val="002F0BFA"/>
    <w:rsid w:val="002F166E"/>
    <w:rsid w:val="002F18C2"/>
    <w:rsid w:val="002F23F6"/>
    <w:rsid w:val="002F26B7"/>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A0F"/>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18"/>
    <w:rsid w:val="0032116D"/>
    <w:rsid w:val="00321A5C"/>
    <w:rsid w:val="00321DBC"/>
    <w:rsid w:val="00321FCE"/>
    <w:rsid w:val="003229F1"/>
    <w:rsid w:val="00323502"/>
    <w:rsid w:val="0032436C"/>
    <w:rsid w:val="00324883"/>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57D6D"/>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6DE"/>
    <w:rsid w:val="0037611A"/>
    <w:rsid w:val="0037617F"/>
    <w:rsid w:val="003770F5"/>
    <w:rsid w:val="00377582"/>
    <w:rsid w:val="003806A7"/>
    <w:rsid w:val="00380F38"/>
    <w:rsid w:val="00381A21"/>
    <w:rsid w:val="00381D7E"/>
    <w:rsid w:val="00381F94"/>
    <w:rsid w:val="00381FC1"/>
    <w:rsid w:val="00382F01"/>
    <w:rsid w:val="003833DA"/>
    <w:rsid w:val="00383A47"/>
    <w:rsid w:val="00383C24"/>
    <w:rsid w:val="00384394"/>
    <w:rsid w:val="003843BC"/>
    <w:rsid w:val="00384763"/>
    <w:rsid w:val="00384BD1"/>
    <w:rsid w:val="003869C1"/>
    <w:rsid w:val="003869DD"/>
    <w:rsid w:val="00387192"/>
    <w:rsid w:val="0038754F"/>
    <w:rsid w:val="00387751"/>
    <w:rsid w:val="0038775E"/>
    <w:rsid w:val="00387FBF"/>
    <w:rsid w:val="003902A3"/>
    <w:rsid w:val="0039072D"/>
    <w:rsid w:val="00390880"/>
    <w:rsid w:val="00390977"/>
    <w:rsid w:val="00391674"/>
    <w:rsid w:val="00391E64"/>
    <w:rsid w:val="00392482"/>
    <w:rsid w:val="003928D3"/>
    <w:rsid w:val="003930BA"/>
    <w:rsid w:val="0039314F"/>
    <w:rsid w:val="003935EB"/>
    <w:rsid w:val="00393997"/>
    <w:rsid w:val="00393B0F"/>
    <w:rsid w:val="00393B47"/>
    <w:rsid w:val="003941E7"/>
    <w:rsid w:val="003945E8"/>
    <w:rsid w:val="00394A20"/>
    <w:rsid w:val="00395503"/>
    <w:rsid w:val="00396054"/>
    <w:rsid w:val="003963B6"/>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41C"/>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DB7"/>
    <w:rsid w:val="003E0003"/>
    <w:rsid w:val="003E0A50"/>
    <w:rsid w:val="003E2668"/>
    <w:rsid w:val="003E3002"/>
    <w:rsid w:val="003E3C17"/>
    <w:rsid w:val="003E3D70"/>
    <w:rsid w:val="003E4C48"/>
    <w:rsid w:val="003E5437"/>
    <w:rsid w:val="003E5B49"/>
    <w:rsid w:val="003E5D66"/>
    <w:rsid w:val="003E6165"/>
    <w:rsid w:val="003E648F"/>
    <w:rsid w:val="003E64CA"/>
    <w:rsid w:val="003E6824"/>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76"/>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2764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553"/>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465"/>
    <w:rsid w:val="004B7518"/>
    <w:rsid w:val="004B77C3"/>
    <w:rsid w:val="004C06D1"/>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818"/>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6B39"/>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58"/>
    <w:rsid w:val="005143CA"/>
    <w:rsid w:val="0051457C"/>
    <w:rsid w:val="005149CD"/>
    <w:rsid w:val="00514FF2"/>
    <w:rsid w:val="005157A4"/>
    <w:rsid w:val="005170F4"/>
    <w:rsid w:val="005176A8"/>
    <w:rsid w:val="00517ACE"/>
    <w:rsid w:val="005207C6"/>
    <w:rsid w:val="00520BFD"/>
    <w:rsid w:val="00520CD4"/>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02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AB3"/>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563"/>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A00"/>
    <w:rsid w:val="005A7EC3"/>
    <w:rsid w:val="005B0AB3"/>
    <w:rsid w:val="005B21BA"/>
    <w:rsid w:val="005B26D7"/>
    <w:rsid w:val="005B282B"/>
    <w:rsid w:val="005B36AA"/>
    <w:rsid w:val="005B3E3B"/>
    <w:rsid w:val="005B4D2C"/>
    <w:rsid w:val="005B4F49"/>
    <w:rsid w:val="005B5333"/>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36C"/>
    <w:rsid w:val="005D165A"/>
    <w:rsid w:val="005D1DD7"/>
    <w:rsid w:val="005D209C"/>
    <w:rsid w:val="005D367B"/>
    <w:rsid w:val="005D3961"/>
    <w:rsid w:val="005D4904"/>
    <w:rsid w:val="005D5246"/>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0D"/>
    <w:rsid w:val="00603D27"/>
    <w:rsid w:val="0060441A"/>
    <w:rsid w:val="006050C4"/>
    <w:rsid w:val="00605704"/>
    <w:rsid w:val="006057CF"/>
    <w:rsid w:val="00605DE2"/>
    <w:rsid w:val="006065AA"/>
    <w:rsid w:val="00606CB8"/>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292D"/>
    <w:rsid w:val="0062307C"/>
    <w:rsid w:val="0062394A"/>
    <w:rsid w:val="00624F00"/>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072"/>
    <w:rsid w:val="00656624"/>
    <w:rsid w:val="00656F6D"/>
    <w:rsid w:val="006572B6"/>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357C"/>
    <w:rsid w:val="006837EC"/>
    <w:rsid w:val="00683907"/>
    <w:rsid w:val="006857EB"/>
    <w:rsid w:val="00686550"/>
    <w:rsid w:val="006865BF"/>
    <w:rsid w:val="00686C1B"/>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0F"/>
    <w:rsid w:val="006D748F"/>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B08"/>
    <w:rsid w:val="006F6E4A"/>
    <w:rsid w:val="006F6F48"/>
    <w:rsid w:val="006F74B4"/>
    <w:rsid w:val="00700F40"/>
    <w:rsid w:val="0070113F"/>
    <w:rsid w:val="00701B75"/>
    <w:rsid w:val="007023EF"/>
    <w:rsid w:val="00702B4E"/>
    <w:rsid w:val="00702E74"/>
    <w:rsid w:val="00703282"/>
    <w:rsid w:val="00703C7A"/>
    <w:rsid w:val="007048EB"/>
    <w:rsid w:val="00704DFD"/>
    <w:rsid w:val="00705C67"/>
    <w:rsid w:val="0070625A"/>
    <w:rsid w:val="00706587"/>
    <w:rsid w:val="007070E9"/>
    <w:rsid w:val="0070722E"/>
    <w:rsid w:val="007072F2"/>
    <w:rsid w:val="00707EEF"/>
    <w:rsid w:val="00710310"/>
    <w:rsid w:val="00710AD3"/>
    <w:rsid w:val="007115D9"/>
    <w:rsid w:val="00711678"/>
    <w:rsid w:val="00711D1C"/>
    <w:rsid w:val="00711F10"/>
    <w:rsid w:val="00711F69"/>
    <w:rsid w:val="00712578"/>
    <w:rsid w:val="007125B2"/>
    <w:rsid w:val="007127D7"/>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48D"/>
    <w:rsid w:val="00750703"/>
    <w:rsid w:val="00750A29"/>
    <w:rsid w:val="00752835"/>
    <w:rsid w:val="00752D2E"/>
    <w:rsid w:val="00752E30"/>
    <w:rsid w:val="0075372F"/>
    <w:rsid w:val="007540A6"/>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E78"/>
    <w:rsid w:val="0076276A"/>
    <w:rsid w:val="00762A2C"/>
    <w:rsid w:val="00763155"/>
    <w:rsid w:val="0076409D"/>
    <w:rsid w:val="00764425"/>
    <w:rsid w:val="007645DC"/>
    <w:rsid w:val="00764AB4"/>
    <w:rsid w:val="00764CAF"/>
    <w:rsid w:val="00764DFF"/>
    <w:rsid w:val="00764ED1"/>
    <w:rsid w:val="00765056"/>
    <w:rsid w:val="00766071"/>
    <w:rsid w:val="00766488"/>
    <w:rsid w:val="00766FE2"/>
    <w:rsid w:val="00767156"/>
    <w:rsid w:val="0076768C"/>
    <w:rsid w:val="00767C92"/>
    <w:rsid w:val="0077112E"/>
    <w:rsid w:val="0077128C"/>
    <w:rsid w:val="0077185F"/>
    <w:rsid w:val="007721B2"/>
    <w:rsid w:val="007727F6"/>
    <w:rsid w:val="00772B27"/>
    <w:rsid w:val="007735BD"/>
    <w:rsid w:val="0077391B"/>
    <w:rsid w:val="00773BC2"/>
    <w:rsid w:val="007741D5"/>
    <w:rsid w:val="0077479F"/>
    <w:rsid w:val="00774811"/>
    <w:rsid w:val="00774815"/>
    <w:rsid w:val="00774D21"/>
    <w:rsid w:val="007757A3"/>
    <w:rsid w:val="00775E2B"/>
    <w:rsid w:val="007763FA"/>
    <w:rsid w:val="00776585"/>
    <w:rsid w:val="00776B22"/>
    <w:rsid w:val="00776E87"/>
    <w:rsid w:val="00777609"/>
    <w:rsid w:val="00777614"/>
    <w:rsid w:val="007777C3"/>
    <w:rsid w:val="00777836"/>
    <w:rsid w:val="007801F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776"/>
    <w:rsid w:val="00792AF9"/>
    <w:rsid w:val="00792B71"/>
    <w:rsid w:val="0079315C"/>
    <w:rsid w:val="007936AA"/>
    <w:rsid w:val="00793973"/>
    <w:rsid w:val="00794301"/>
    <w:rsid w:val="007946D4"/>
    <w:rsid w:val="00794743"/>
    <w:rsid w:val="00794BE0"/>
    <w:rsid w:val="00795721"/>
    <w:rsid w:val="00796701"/>
    <w:rsid w:val="0079680A"/>
    <w:rsid w:val="00796A41"/>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701"/>
    <w:rsid w:val="007C1A59"/>
    <w:rsid w:val="007C2535"/>
    <w:rsid w:val="007C28A4"/>
    <w:rsid w:val="007C3D04"/>
    <w:rsid w:val="007C4DDC"/>
    <w:rsid w:val="007C4E9C"/>
    <w:rsid w:val="007C5D58"/>
    <w:rsid w:val="007C5E6B"/>
    <w:rsid w:val="007C6560"/>
    <w:rsid w:val="007C66AF"/>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52A4"/>
    <w:rsid w:val="007E53A4"/>
    <w:rsid w:val="007E578F"/>
    <w:rsid w:val="007E5D74"/>
    <w:rsid w:val="007E5EA7"/>
    <w:rsid w:val="007E5F07"/>
    <w:rsid w:val="007E6231"/>
    <w:rsid w:val="007E6635"/>
    <w:rsid w:val="007E6DF4"/>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398"/>
    <w:rsid w:val="0080270F"/>
    <w:rsid w:val="0080289E"/>
    <w:rsid w:val="00802CDD"/>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061F"/>
    <w:rsid w:val="008113F2"/>
    <w:rsid w:val="0081186A"/>
    <w:rsid w:val="00812408"/>
    <w:rsid w:val="00812D76"/>
    <w:rsid w:val="00812F00"/>
    <w:rsid w:val="008132F5"/>
    <w:rsid w:val="0081335C"/>
    <w:rsid w:val="00813670"/>
    <w:rsid w:val="0081367A"/>
    <w:rsid w:val="00813D12"/>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2D9"/>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8F4"/>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528"/>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92E"/>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7E2"/>
    <w:rsid w:val="00861AE4"/>
    <w:rsid w:val="008624B9"/>
    <w:rsid w:val="0086262F"/>
    <w:rsid w:val="00862BAB"/>
    <w:rsid w:val="0086330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6B49"/>
    <w:rsid w:val="00877EC8"/>
    <w:rsid w:val="008803E5"/>
    <w:rsid w:val="008805B2"/>
    <w:rsid w:val="00880A50"/>
    <w:rsid w:val="00880A6A"/>
    <w:rsid w:val="008818C2"/>
    <w:rsid w:val="00881DD4"/>
    <w:rsid w:val="0088206F"/>
    <w:rsid w:val="008821FB"/>
    <w:rsid w:val="00882241"/>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3C4"/>
    <w:rsid w:val="00892466"/>
    <w:rsid w:val="0089276F"/>
    <w:rsid w:val="00893473"/>
    <w:rsid w:val="00894406"/>
    <w:rsid w:val="00894413"/>
    <w:rsid w:val="008959F8"/>
    <w:rsid w:val="00896920"/>
    <w:rsid w:val="00896BBC"/>
    <w:rsid w:val="00896CA4"/>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400"/>
    <w:rsid w:val="008B03AF"/>
    <w:rsid w:val="008B0541"/>
    <w:rsid w:val="008B0EFA"/>
    <w:rsid w:val="008B0F4B"/>
    <w:rsid w:val="008B13E9"/>
    <w:rsid w:val="008B1CCF"/>
    <w:rsid w:val="008B1D80"/>
    <w:rsid w:val="008B21EF"/>
    <w:rsid w:val="008B26C3"/>
    <w:rsid w:val="008B26D2"/>
    <w:rsid w:val="008B3265"/>
    <w:rsid w:val="008B32F0"/>
    <w:rsid w:val="008B381D"/>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3F1A"/>
    <w:rsid w:val="008E45CA"/>
    <w:rsid w:val="008E497A"/>
    <w:rsid w:val="008E58F4"/>
    <w:rsid w:val="008E6876"/>
    <w:rsid w:val="008E6EDD"/>
    <w:rsid w:val="008E767B"/>
    <w:rsid w:val="008E7776"/>
    <w:rsid w:val="008E7CDC"/>
    <w:rsid w:val="008F0088"/>
    <w:rsid w:val="008F0229"/>
    <w:rsid w:val="008F0C4A"/>
    <w:rsid w:val="008F105F"/>
    <w:rsid w:val="008F2112"/>
    <w:rsid w:val="008F2D36"/>
    <w:rsid w:val="008F376B"/>
    <w:rsid w:val="008F3F8B"/>
    <w:rsid w:val="008F45AA"/>
    <w:rsid w:val="008F5E26"/>
    <w:rsid w:val="008F6E8B"/>
    <w:rsid w:val="008F77E9"/>
    <w:rsid w:val="008F7BBF"/>
    <w:rsid w:val="00900059"/>
    <w:rsid w:val="00900658"/>
    <w:rsid w:val="00901906"/>
    <w:rsid w:val="00901AE0"/>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9E"/>
    <w:rsid w:val="00925845"/>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9BC"/>
    <w:rsid w:val="0094360F"/>
    <w:rsid w:val="0094547C"/>
    <w:rsid w:val="00945565"/>
    <w:rsid w:val="009457A6"/>
    <w:rsid w:val="00945D1C"/>
    <w:rsid w:val="00946D00"/>
    <w:rsid w:val="009479F6"/>
    <w:rsid w:val="00947F2C"/>
    <w:rsid w:val="009506E1"/>
    <w:rsid w:val="00950FE5"/>
    <w:rsid w:val="0095139E"/>
    <w:rsid w:val="00951403"/>
    <w:rsid w:val="00951AFF"/>
    <w:rsid w:val="00951BCB"/>
    <w:rsid w:val="009524CF"/>
    <w:rsid w:val="009528D1"/>
    <w:rsid w:val="00952A9D"/>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6DF7"/>
    <w:rsid w:val="00967749"/>
    <w:rsid w:val="00967B7E"/>
    <w:rsid w:val="00970908"/>
    <w:rsid w:val="00970D6C"/>
    <w:rsid w:val="00970DF7"/>
    <w:rsid w:val="00970F58"/>
    <w:rsid w:val="00971436"/>
    <w:rsid w:val="00972D78"/>
    <w:rsid w:val="009734C5"/>
    <w:rsid w:val="00973B19"/>
    <w:rsid w:val="00973F86"/>
    <w:rsid w:val="009743E4"/>
    <w:rsid w:val="00974C53"/>
    <w:rsid w:val="009751F8"/>
    <w:rsid w:val="009754BC"/>
    <w:rsid w:val="009761A5"/>
    <w:rsid w:val="00976678"/>
    <w:rsid w:val="0097698E"/>
    <w:rsid w:val="009772C7"/>
    <w:rsid w:val="00980D93"/>
    <w:rsid w:val="00981155"/>
    <w:rsid w:val="0098155B"/>
    <w:rsid w:val="00981FB9"/>
    <w:rsid w:val="0098201C"/>
    <w:rsid w:val="00982BE5"/>
    <w:rsid w:val="00982CC1"/>
    <w:rsid w:val="009835E3"/>
    <w:rsid w:val="00983A0E"/>
    <w:rsid w:val="00983C2E"/>
    <w:rsid w:val="0098508B"/>
    <w:rsid w:val="00985FF8"/>
    <w:rsid w:val="00987061"/>
    <w:rsid w:val="00987298"/>
    <w:rsid w:val="00987929"/>
    <w:rsid w:val="00990584"/>
    <w:rsid w:val="00990A0E"/>
    <w:rsid w:val="00990A8E"/>
    <w:rsid w:val="00990AB3"/>
    <w:rsid w:val="00990B4C"/>
    <w:rsid w:val="00991172"/>
    <w:rsid w:val="00992189"/>
    <w:rsid w:val="0099218B"/>
    <w:rsid w:val="00992314"/>
    <w:rsid w:val="0099416D"/>
    <w:rsid w:val="0099434B"/>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588A"/>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60B"/>
    <w:rsid w:val="009E08C3"/>
    <w:rsid w:val="009E0B11"/>
    <w:rsid w:val="009E10B7"/>
    <w:rsid w:val="009E13D0"/>
    <w:rsid w:val="009E1B31"/>
    <w:rsid w:val="009E38D9"/>
    <w:rsid w:val="009E3B93"/>
    <w:rsid w:val="009E3E6E"/>
    <w:rsid w:val="009E405F"/>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3D7E"/>
    <w:rsid w:val="00A1424F"/>
    <w:rsid w:val="00A15705"/>
    <w:rsid w:val="00A15E27"/>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47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53E"/>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A7F36"/>
    <w:rsid w:val="00AB03A3"/>
    <w:rsid w:val="00AB0C5C"/>
    <w:rsid w:val="00AB1CC6"/>
    <w:rsid w:val="00AB20E2"/>
    <w:rsid w:val="00AB23E1"/>
    <w:rsid w:val="00AB3523"/>
    <w:rsid w:val="00AB3EE8"/>
    <w:rsid w:val="00AB40D2"/>
    <w:rsid w:val="00AB49F3"/>
    <w:rsid w:val="00AB4F21"/>
    <w:rsid w:val="00AB56F4"/>
    <w:rsid w:val="00AB5DFD"/>
    <w:rsid w:val="00AB5F48"/>
    <w:rsid w:val="00AB7743"/>
    <w:rsid w:val="00AB7F94"/>
    <w:rsid w:val="00AC10BC"/>
    <w:rsid w:val="00AC16D3"/>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895"/>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295"/>
    <w:rsid w:val="00AE330B"/>
    <w:rsid w:val="00AE3439"/>
    <w:rsid w:val="00AE3E72"/>
    <w:rsid w:val="00AE41C1"/>
    <w:rsid w:val="00AE44F7"/>
    <w:rsid w:val="00AE587C"/>
    <w:rsid w:val="00AE5F46"/>
    <w:rsid w:val="00AE5F7D"/>
    <w:rsid w:val="00AE695C"/>
    <w:rsid w:val="00AE6E44"/>
    <w:rsid w:val="00AF02E8"/>
    <w:rsid w:val="00AF0B68"/>
    <w:rsid w:val="00AF0B7C"/>
    <w:rsid w:val="00AF1ACA"/>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5CD"/>
    <w:rsid w:val="00B02BFD"/>
    <w:rsid w:val="00B0367A"/>
    <w:rsid w:val="00B040CA"/>
    <w:rsid w:val="00B05160"/>
    <w:rsid w:val="00B05280"/>
    <w:rsid w:val="00B052C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27563"/>
    <w:rsid w:val="00B30935"/>
    <w:rsid w:val="00B30BCC"/>
    <w:rsid w:val="00B3183B"/>
    <w:rsid w:val="00B327AF"/>
    <w:rsid w:val="00B328C9"/>
    <w:rsid w:val="00B32AE5"/>
    <w:rsid w:val="00B33BBA"/>
    <w:rsid w:val="00B344A0"/>
    <w:rsid w:val="00B347FB"/>
    <w:rsid w:val="00B34D6E"/>
    <w:rsid w:val="00B34D9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67"/>
    <w:rsid w:val="00B50FF8"/>
    <w:rsid w:val="00B51272"/>
    <w:rsid w:val="00B51D7E"/>
    <w:rsid w:val="00B524C1"/>
    <w:rsid w:val="00B52D50"/>
    <w:rsid w:val="00B52E39"/>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681"/>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CDD"/>
    <w:rsid w:val="00BA3D43"/>
    <w:rsid w:val="00BA4363"/>
    <w:rsid w:val="00BA4DE1"/>
    <w:rsid w:val="00BA4FE7"/>
    <w:rsid w:val="00BA534D"/>
    <w:rsid w:val="00BA5F68"/>
    <w:rsid w:val="00BA622D"/>
    <w:rsid w:val="00BA626A"/>
    <w:rsid w:val="00BA64DB"/>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196"/>
    <w:rsid w:val="00BC1668"/>
    <w:rsid w:val="00BC1826"/>
    <w:rsid w:val="00BC2132"/>
    <w:rsid w:val="00BC21B6"/>
    <w:rsid w:val="00BC23C3"/>
    <w:rsid w:val="00BC260D"/>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D67"/>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57A9"/>
    <w:rsid w:val="00C05998"/>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98"/>
    <w:rsid w:val="00C223D8"/>
    <w:rsid w:val="00C226F4"/>
    <w:rsid w:val="00C22EB8"/>
    <w:rsid w:val="00C237A9"/>
    <w:rsid w:val="00C23B63"/>
    <w:rsid w:val="00C23C7C"/>
    <w:rsid w:val="00C23D29"/>
    <w:rsid w:val="00C23D2E"/>
    <w:rsid w:val="00C23FA6"/>
    <w:rsid w:val="00C249B3"/>
    <w:rsid w:val="00C2515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C4"/>
    <w:rsid w:val="00C40DFC"/>
    <w:rsid w:val="00C4126C"/>
    <w:rsid w:val="00C413EE"/>
    <w:rsid w:val="00C414A8"/>
    <w:rsid w:val="00C4159B"/>
    <w:rsid w:val="00C41705"/>
    <w:rsid w:val="00C420AC"/>
    <w:rsid w:val="00C432A3"/>
    <w:rsid w:val="00C43453"/>
    <w:rsid w:val="00C44865"/>
    <w:rsid w:val="00C44FE7"/>
    <w:rsid w:val="00C459E1"/>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0A2"/>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3548"/>
    <w:rsid w:val="00C6450D"/>
    <w:rsid w:val="00C64A66"/>
    <w:rsid w:val="00C655BF"/>
    <w:rsid w:val="00C6591B"/>
    <w:rsid w:val="00C65C0F"/>
    <w:rsid w:val="00C66134"/>
    <w:rsid w:val="00C66780"/>
    <w:rsid w:val="00C66E36"/>
    <w:rsid w:val="00C6773C"/>
    <w:rsid w:val="00C67C6A"/>
    <w:rsid w:val="00C7066A"/>
    <w:rsid w:val="00C706EA"/>
    <w:rsid w:val="00C70761"/>
    <w:rsid w:val="00C70EDB"/>
    <w:rsid w:val="00C7119A"/>
    <w:rsid w:val="00C716FC"/>
    <w:rsid w:val="00C72389"/>
    <w:rsid w:val="00C723B4"/>
    <w:rsid w:val="00C7259F"/>
    <w:rsid w:val="00C73407"/>
    <w:rsid w:val="00C734D1"/>
    <w:rsid w:val="00C73695"/>
    <w:rsid w:val="00C74FEB"/>
    <w:rsid w:val="00C75218"/>
    <w:rsid w:val="00C75712"/>
    <w:rsid w:val="00C760EB"/>
    <w:rsid w:val="00C76F2C"/>
    <w:rsid w:val="00C77CE8"/>
    <w:rsid w:val="00C80484"/>
    <w:rsid w:val="00C804FD"/>
    <w:rsid w:val="00C81299"/>
    <w:rsid w:val="00C8181F"/>
    <w:rsid w:val="00C81C3D"/>
    <w:rsid w:val="00C81F4F"/>
    <w:rsid w:val="00C8237A"/>
    <w:rsid w:val="00C82E5C"/>
    <w:rsid w:val="00C83019"/>
    <w:rsid w:val="00C838BF"/>
    <w:rsid w:val="00C83B07"/>
    <w:rsid w:val="00C8458B"/>
    <w:rsid w:val="00C85AAD"/>
    <w:rsid w:val="00C86A92"/>
    <w:rsid w:val="00C875DD"/>
    <w:rsid w:val="00C90FE4"/>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3BC8"/>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005"/>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52"/>
    <w:rsid w:val="00D07FD8"/>
    <w:rsid w:val="00D109D5"/>
    <w:rsid w:val="00D111E7"/>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3D9"/>
    <w:rsid w:val="00D255FF"/>
    <w:rsid w:val="00D25E70"/>
    <w:rsid w:val="00D26487"/>
    <w:rsid w:val="00D26AAF"/>
    <w:rsid w:val="00D26E4B"/>
    <w:rsid w:val="00D26FC1"/>
    <w:rsid w:val="00D275CD"/>
    <w:rsid w:val="00D27846"/>
    <w:rsid w:val="00D27A57"/>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4F14"/>
    <w:rsid w:val="00D5598F"/>
    <w:rsid w:val="00D55BFF"/>
    <w:rsid w:val="00D55D7C"/>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90"/>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8004F"/>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B1B"/>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5E6"/>
    <w:rsid w:val="00D97ADF"/>
    <w:rsid w:val="00D97C58"/>
    <w:rsid w:val="00D97DD8"/>
    <w:rsid w:val="00DA069E"/>
    <w:rsid w:val="00DA1A7E"/>
    <w:rsid w:val="00DA205D"/>
    <w:rsid w:val="00DA2C1A"/>
    <w:rsid w:val="00DA2D12"/>
    <w:rsid w:val="00DA2D79"/>
    <w:rsid w:val="00DA38C5"/>
    <w:rsid w:val="00DA49E3"/>
    <w:rsid w:val="00DA4C85"/>
    <w:rsid w:val="00DA50AB"/>
    <w:rsid w:val="00DA61C8"/>
    <w:rsid w:val="00DA6502"/>
    <w:rsid w:val="00DA663D"/>
    <w:rsid w:val="00DA6BFD"/>
    <w:rsid w:val="00DA6D9E"/>
    <w:rsid w:val="00DA7148"/>
    <w:rsid w:val="00DA71D6"/>
    <w:rsid w:val="00DA7B31"/>
    <w:rsid w:val="00DB0D42"/>
    <w:rsid w:val="00DB1C1F"/>
    <w:rsid w:val="00DB3387"/>
    <w:rsid w:val="00DB38E5"/>
    <w:rsid w:val="00DB405F"/>
    <w:rsid w:val="00DB42AC"/>
    <w:rsid w:val="00DB4717"/>
    <w:rsid w:val="00DB486E"/>
    <w:rsid w:val="00DB4917"/>
    <w:rsid w:val="00DB4AA5"/>
    <w:rsid w:val="00DB629C"/>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AE2"/>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D7CA5"/>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073"/>
    <w:rsid w:val="00E0580E"/>
    <w:rsid w:val="00E05E03"/>
    <w:rsid w:val="00E07031"/>
    <w:rsid w:val="00E070F6"/>
    <w:rsid w:val="00E0724F"/>
    <w:rsid w:val="00E07869"/>
    <w:rsid w:val="00E07AAE"/>
    <w:rsid w:val="00E07F70"/>
    <w:rsid w:val="00E106E4"/>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06FE"/>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6C3"/>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1126"/>
    <w:rsid w:val="00E92540"/>
    <w:rsid w:val="00E92820"/>
    <w:rsid w:val="00E9295C"/>
    <w:rsid w:val="00E92A38"/>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54E"/>
    <w:rsid w:val="00EA684B"/>
    <w:rsid w:val="00EA7021"/>
    <w:rsid w:val="00EA715E"/>
    <w:rsid w:val="00EA7667"/>
    <w:rsid w:val="00EB0A62"/>
    <w:rsid w:val="00EB0D3F"/>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38A"/>
    <w:rsid w:val="00EC4883"/>
    <w:rsid w:val="00EC4CC1"/>
    <w:rsid w:val="00EC535E"/>
    <w:rsid w:val="00EC654E"/>
    <w:rsid w:val="00EC71AE"/>
    <w:rsid w:val="00EC7278"/>
    <w:rsid w:val="00EC7774"/>
    <w:rsid w:val="00EC7F05"/>
    <w:rsid w:val="00EC7F1B"/>
    <w:rsid w:val="00ED05DD"/>
    <w:rsid w:val="00ED0773"/>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0A0B"/>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3F64"/>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5834"/>
    <w:rsid w:val="00F767C9"/>
    <w:rsid w:val="00F76AC9"/>
    <w:rsid w:val="00F7711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572"/>
    <w:rsid w:val="00F836C2"/>
    <w:rsid w:val="00F8370F"/>
    <w:rsid w:val="00F83867"/>
    <w:rsid w:val="00F83EA6"/>
    <w:rsid w:val="00F843DD"/>
    <w:rsid w:val="00F846F0"/>
    <w:rsid w:val="00F848C3"/>
    <w:rsid w:val="00F851DC"/>
    <w:rsid w:val="00F857AE"/>
    <w:rsid w:val="00F871B6"/>
    <w:rsid w:val="00F87408"/>
    <w:rsid w:val="00F903AF"/>
    <w:rsid w:val="00F90FE7"/>
    <w:rsid w:val="00F91F61"/>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42"/>
    <w:rsid w:val="00FB36E2"/>
    <w:rsid w:val="00FB3AC1"/>
    <w:rsid w:val="00FB3CF0"/>
    <w:rsid w:val="00FB3D8C"/>
    <w:rsid w:val="00FB4109"/>
    <w:rsid w:val="00FB599A"/>
    <w:rsid w:val="00FB5F96"/>
    <w:rsid w:val="00FB66AB"/>
    <w:rsid w:val="00FB7B71"/>
    <w:rsid w:val="00FB7CF9"/>
    <w:rsid w:val="00FC150F"/>
    <w:rsid w:val="00FC1815"/>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6117"/>
    <w:rsid w:val="00FD6868"/>
    <w:rsid w:val="00FD6AED"/>
    <w:rsid w:val="00FD6CD6"/>
    <w:rsid w:val="00FD7C04"/>
    <w:rsid w:val="00FE0AAC"/>
    <w:rsid w:val="00FE0BC3"/>
    <w:rsid w:val="00FE13CE"/>
    <w:rsid w:val="00FE2768"/>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 w:val="00FF7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E1353587-72ED-420C-B94E-79D335DE4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character" w:customStyle="1" w:styleId="NOChar">
    <w:name w:val="NO Char"/>
    <w:link w:val="NO"/>
    <w:rsid w:val="009E060B"/>
    <w:rPr>
      <w:rFonts w:ascii="Times New Roman" w:eastAsia="Times New Roman" w:hAnsi="Times New Roman"/>
      <w:lang w:val="en-GB" w:eastAsia="en-GB"/>
    </w:rPr>
  </w:style>
  <w:style w:type="character" w:customStyle="1" w:styleId="B2Char">
    <w:name w:val="B2 Char"/>
    <w:link w:val="B2"/>
    <w:rsid w:val="009E060B"/>
    <w:rPr>
      <w:rFonts w:ascii="Times New Roman" w:eastAsia="Times New Roman" w:hAnsi="Times New Roman"/>
      <w:lang w:val="en-GB" w:eastAsia="en-GB"/>
    </w:rPr>
  </w:style>
  <w:style w:type="character" w:customStyle="1" w:styleId="B3Char">
    <w:name w:val="B3 Char"/>
    <w:link w:val="B3"/>
    <w:rsid w:val="009E060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110338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7.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oleObject" Target="embeddings/oleObject8.bin"/><Relationship Id="rId63"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oleObject" Target="embeddings/oleObject5.bin"/><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0.wmf"/><Relationship Id="rId58" Type="http://schemas.openxmlformats.org/officeDocument/2006/relationships/oleObject" Target="embeddings/oleObject10.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7.wmf"/><Relationship Id="rId57" Type="http://schemas.openxmlformats.org/officeDocument/2006/relationships/oleObject" Target="embeddings/oleObject9.bin"/><Relationship Id="rId61"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2.wmf"/><Relationship Id="rId52" Type="http://schemas.openxmlformats.org/officeDocument/2006/relationships/oleObject" Target="embeddings/oleObject6.bin"/><Relationship Id="rId60" Type="http://schemas.openxmlformats.org/officeDocument/2006/relationships/oleObject" Target="embeddings/oleObject12.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1.wmf"/><Relationship Id="rId64" Type="http://schemas.openxmlformats.org/officeDocument/2006/relationships/oleObject" Target="embeddings/oleObject16.bin"/><Relationship Id="rId8" Type="http://schemas.openxmlformats.org/officeDocument/2006/relationships/image" Target="media/image1.wmf"/><Relationship Id="rId51"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oleObject" Target="embeddings/oleObject11.bin"/><Relationship Id="rId67"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29.wmf"/><Relationship Id="rId54" Type="http://schemas.openxmlformats.org/officeDocument/2006/relationships/oleObject" Target="embeddings/oleObject7.bin"/><Relationship Id="rId62" Type="http://schemas.openxmlformats.org/officeDocument/2006/relationships/oleObject" Target="embeddings/oleObject1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BE09-E017-4E51-871A-AB4ABE47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4858</Words>
  <Characters>27697</Characters>
  <Application>Microsoft Office Word</Application>
  <DocSecurity>0</DocSecurity>
  <Lines>230</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劉麗清/研究員</cp:lastModifiedBy>
  <cp:revision>9</cp:revision>
  <cp:lastPrinted>2017-05-24T09:17:00Z</cp:lastPrinted>
  <dcterms:created xsi:type="dcterms:W3CDTF">2018-02-16T07:21:00Z</dcterms:created>
  <dcterms:modified xsi:type="dcterms:W3CDTF">2018-02-16T07:34:00Z</dcterms:modified>
</cp:coreProperties>
</file>