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8B1C3" w14:textId="14F8360C"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w:t>
      </w:r>
      <w:r w:rsidR="00024851">
        <w:rPr>
          <w:bCs/>
          <w:noProof w:val="0"/>
          <w:sz w:val="24"/>
          <w:lang w:val="en-GB"/>
        </w:rPr>
        <w:t>9</w:t>
      </w:r>
      <w:r w:rsidR="007E28CA">
        <w:rPr>
          <w:bCs/>
          <w:noProof w:val="0"/>
          <w:sz w:val="24"/>
          <w:lang w:val="en-GB"/>
        </w:rPr>
        <w:t>2</w:t>
      </w:r>
      <w:r w:rsidR="002F1B64" w:rsidRPr="007B7496">
        <w:rPr>
          <w:bCs/>
          <w:noProof w:val="0"/>
          <w:sz w:val="24"/>
          <w:lang w:val="en-GB"/>
        </w:rPr>
        <w:tab/>
      </w:r>
      <w:r w:rsidR="00AB5238" w:rsidRPr="00AB5238">
        <w:rPr>
          <w:bCs/>
          <w:noProof w:val="0"/>
          <w:sz w:val="24"/>
          <w:lang w:val="en-GB" w:eastAsia="ja-JP"/>
        </w:rPr>
        <w:t>R1-1802564</w:t>
      </w:r>
    </w:p>
    <w:bookmarkEnd w:id="0"/>
    <w:bookmarkEnd w:id="1"/>
    <w:p w14:paraId="33985EC8" w14:textId="77777777" w:rsidR="00167809" w:rsidRDefault="007E28CA" w:rsidP="00167809">
      <w:pPr>
        <w:pStyle w:val="Header"/>
        <w:rPr>
          <w:bCs/>
          <w:noProof w:val="0"/>
          <w:sz w:val="24"/>
          <w:lang w:val="en-GB"/>
        </w:rPr>
      </w:pPr>
      <w:r>
        <w:rPr>
          <w:bCs/>
          <w:noProof w:val="0"/>
          <w:sz w:val="24"/>
          <w:lang w:val="en-GB"/>
        </w:rPr>
        <w:t>Athens</w:t>
      </w:r>
      <w:r w:rsidR="00167809" w:rsidRPr="00513E02">
        <w:rPr>
          <w:bCs/>
          <w:noProof w:val="0"/>
          <w:sz w:val="24"/>
          <w:lang w:val="en-GB"/>
        </w:rPr>
        <w:t xml:space="preserve">, </w:t>
      </w:r>
      <w:r>
        <w:rPr>
          <w:bCs/>
          <w:noProof w:val="0"/>
          <w:sz w:val="24"/>
          <w:lang w:val="en-GB"/>
        </w:rPr>
        <w:t>Grece</w:t>
      </w:r>
      <w:r w:rsidR="006D67CC">
        <w:rPr>
          <w:bCs/>
          <w:noProof w:val="0"/>
          <w:sz w:val="24"/>
          <w:lang w:val="en-GB"/>
        </w:rPr>
        <w:t>, 2</w:t>
      </w:r>
      <w:r>
        <w:rPr>
          <w:bCs/>
          <w:noProof w:val="0"/>
          <w:sz w:val="24"/>
          <w:lang w:val="en-GB"/>
        </w:rPr>
        <w:t>6</w:t>
      </w:r>
      <w:r w:rsidR="006D67CC" w:rsidRPr="003D1CCF">
        <w:rPr>
          <w:bCs/>
          <w:noProof w:val="0"/>
          <w:sz w:val="24"/>
          <w:vertAlign w:val="superscript"/>
          <w:lang w:val="en-GB"/>
        </w:rPr>
        <w:t>th</w:t>
      </w:r>
      <w:r w:rsidR="006D67CC">
        <w:rPr>
          <w:bCs/>
          <w:noProof w:val="0"/>
          <w:sz w:val="24"/>
          <w:lang w:val="en-GB"/>
        </w:rPr>
        <w:t xml:space="preserve"> </w:t>
      </w:r>
      <w:r>
        <w:rPr>
          <w:bCs/>
          <w:noProof w:val="0"/>
          <w:sz w:val="24"/>
          <w:lang w:val="en-GB"/>
        </w:rPr>
        <w:t>February</w:t>
      </w:r>
      <w:r w:rsidR="006D67CC">
        <w:rPr>
          <w:bCs/>
          <w:noProof w:val="0"/>
          <w:sz w:val="24"/>
          <w:lang w:val="en-GB"/>
        </w:rPr>
        <w:t xml:space="preserve"> – </w:t>
      </w:r>
      <w:r>
        <w:rPr>
          <w:bCs/>
          <w:noProof w:val="0"/>
          <w:sz w:val="24"/>
          <w:lang w:val="en-GB"/>
        </w:rPr>
        <w:t>2</w:t>
      </w:r>
      <w:r w:rsidRPr="007E28CA">
        <w:rPr>
          <w:bCs/>
          <w:noProof w:val="0"/>
          <w:sz w:val="24"/>
          <w:vertAlign w:val="superscript"/>
          <w:lang w:val="en-GB"/>
        </w:rPr>
        <w:t>nd</w:t>
      </w:r>
      <w:r>
        <w:rPr>
          <w:bCs/>
          <w:noProof w:val="0"/>
          <w:sz w:val="24"/>
          <w:lang w:val="en-GB"/>
        </w:rPr>
        <w:t xml:space="preserve"> March</w:t>
      </w:r>
      <w:r w:rsidR="006D67CC">
        <w:rPr>
          <w:bCs/>
          <w:noProof w:val="0"/>
          <w:sz w:val="24"/>
          <w:lang w:val="en-GB"/>
        </w:rPr>
        <w:t xml:space="preserve"> 201</w:t>
      </w:r>
      <w:r>
        <w:rPr>
          <w:bCs/>
          <w:noProof w:val="0"/>
          <w:sz w:val="24"/>
          <w:lang w:val="en-GB"/>
        </w:rPr>
        <w:t>8</w:t>
      </w:r>
    </w:p>
    <w:p w14:paraId="7778E96E" w14:textId="77777777" w:rsidR="002F1B64" w:rsidRPr="007B7496" w:rsidRDefault="002F1B64" w:rsidP="002F1B64">
      <w:pPr>
        <w:pStyle w:val="Header"/>
        <w:rPr>
          <w:bCs/>
          <w:noProof w:val="0"/>
          <w:sz w:val="24"/>
          <w:lang w:val="en-GB" w:eastAsia="ja-JP"/>
        </w:rPr>
      </w:pPr>
    </w:p>
    <w:p w14:paraId="74A02BCD" w14:textId="77777777"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13D2E">
        <w:rPr>
          <w:rFonts w:cs="Arial"/>
          <w:b/>
          <w:bCs/>
          <w:sz w:val="24"/>
        </w:rPr>
        <w:t>7.</w:t>
      </w:r>
      <w:r w:rsidR="007E28CA">
        <w:rPr>
          <w:rFonts w:cs="Arial"/>
          <w:b/>
          <w:bCs/>
          <w:sz w:val="24"/>
        </w:rPr>
        <w:t>1.</w:t>
      </w:r>
      <w:r w:rsidR="00913D2E">
        <w:rPr>
          <w:rFonts w:cs="Arial"/>
          <w:b/>
          <w:bCs/>
          <w:sz w:val="24"/>
        </w:rPr>
        <w:t>2.3.7</w:t>
      </w:r>
    </w:p>
    <w:p w14:paraId="3FBD47A4" w14:textId="77777777"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sidRPr="00F174DB">
        <w:rPr>
          <w:rFonts w:ascii="Arial" w:hAnsi="Arial" w:cs="Arial"/>
          <w:b/>
          <w:bCs/>
          <w:sz w:val="24"/>
        </w:rPr>
        <w:t>N</w:t>
      </w:r>
      <w:r>
        <w:rPr>
          <w:rFonts w:ascii="Arial" w:hAnsi="Arial" w:cs="Arial"/>
          <w:b/>
          <w:bCs/>
          <w:sz w:val="24"/>
        </w:rPr>
        <w:t>okia</w:t>
      </w:r>
      <w:bookmarkEnd w:id="2"/>
      <w:bookmarkEnd w:id="3"/>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5B723545" w14:textId="77777777"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7E28CA">
        <w:rPr>
          <w:rFonts w:ascii="Arial" w:hAnsi="Arial" w:cs="Arial"/>
          <w:b/>
          <w:bCs/>
          <w:sz w:val="24"/>
        </w:rPr>
        <w:t>TP</w:t>
      </w:r>
      <w:r w:rsidR="0005739B">
        <w:rPr>
          <w:rFonts w:ascii="Arial" w:hAnsi="Arial" w:cs="Arial"/>
          <w:b/>
          <w:bCs/>
          <w:sz w:val="24"/>
        </w:rPr>
        <w:t xml:space="preserve"> on QCL</w:t>
      </w:r>
    </w:p>
    <w:p w14:paraId="477277F9"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D71787B" w14:textId="77777777" w:rsidR="0034111C" w:rsidRPr="0016316A" w:rsidRDefault="0034111C">
      <w:pPr>
        <w:pStyle w:val="Heading1"/>
      </w:pPr>
      <w:r w:rsidRPr="0016316A">
        <w:t>1</w:t>
      </w:r>
      <w:r w:rsidRPr="0016316A">
        <w:tab/>
      </w:r>
      <w:r w:rsidR="00EE7FA7" w:rsidRPr="0016316A">
        <w:t>Introduction</w:t>
      </w:r>
    </w:p>
    <w:p w14:paraId="5527C52C" w14:textId="77777777" w:rsidR="0004189A" w:rsidRDefault="007E28CA" w:rsidP="00A12B8F">
      <w:pPr>
        <w:spacing w:after="120"/>
        <w:jc w:val="both"/>
        <w:rPr>
          <w:bCs/>
          <w:lang w:val="en-US"/>
        </w:rPr>
      </w:pPr>
      <w:r>
        <w:rPr>
          <w:bCs/>
          <w:lang w:val="en-US"/>
        </w:rPr>
        <w:t>One outstanding issue remainis to be captured in the specification regarding the QCL, that is the agreed QCL types A, B, C, D and the corresponding RS linkeages</w:t>
      </w:r>
      <w:r w:rsidR="00F74D58">
        <w:rPr>
          <w:bCs/>
          <w:lang w:val="en-US"/>
        </w:rPr>
        <w:t>.</w:t>
      </w:r>
      <w:r>
        <w:rPr>
          <w:bCs/>
          <w:lang w:val="en-US"/>
        </w:rPr>
        <w:t xml:space="preserve"> </w:t>
      </w:r>
    </w:p>
    <w:p w14:paraId="71C4158E" w14:textId="77777777" w:rsidR="005F7267" w:rsidRDefault="005F7267" w:rsidP="005F7267">
      <w:pPr>
        <w:pStyle w:val="Heading1"/>
      </w:pPr>
      <w:r>
        <w:rPr>
          <w:color w:val="000000"/>
        </w:rPr>
        <w:t>2</w:t>
      </w:r>
      <w:r w:rsidRPr="00A51522">
        <w:rPr>
          <w:color w:val="000000"/>
        </w:rPr>
        <w:tab/>
      </w:r>
      <w:r w:rsidR="006D67CC">
        <w:t>Discussion</w:t>
      </w:r>
    </w:p>
    <w:p w14:paraId="0A7BC9FF" w14:textId="77777777" w:rsidR="006E6112" w:rsidRDefault="001315E1" w:rsidP="001315E1">
      <w:pPr>
        <w:rPr>
          <w:lang w:val="en-US"/>
        </w:rPr>
      </w:pPr>
      <w:r>
        <w:rPr>
          <w:lang w:val="en-US"/>
        </w:rPr>
        <w:t>During the Reno meeting, the below agreements related to QCL have been taken</w:t>
      </w:r>
      <w:r w:rsidR="006E555A">
        <w:rPr>
          <w:lang w:val="en-US"/>
        </w:rPr>
        <w:t>:</w:t>
      </w:r>
    </w:p>
    <w:tbl>
      <w:tblPr>
        <w:tblStyle w:val="TableGrid"/>
        <w:tblW w:w="0" w:type="auto"/>
        <w:tblLook w:val="04A0" w:firstRow="1" w:lastRow="0" w:firstColumn="1" w:lastColumn="0" w:noHBand="0" w:noVBand="1"/>
      </w:tblPr>
      <w:tblGrid>
        <w:gridCol w:w="9629"/>
      </w:tblGrid>
      <w:tr w:rsidR="001315E1" w14:paraId="180446A8" w14:textId="77777777" w:rsidTr="001315E1">
        <w:tc>
          <w:tcPr>
            <w:tcW w:w="9629" w:type="dxa"/>
          </w:tcPr>
          <w:p w14:paraId="4A00F435" w14:textId="77777777" w:rsidR="001315E1" w:rsidRPr="007477BE" w:rsidRDefault="001315E1" w:rsidP="001315E1">
            <w:pPr>
              <w:rPr>
                <w:b/>
                <w:lang w:eastAsia="x-none"/>
              </w:rPr>
            </w:pPr>
            <w:r w:rsidRPr="003D7591">
              <w:rPr>
                <w:b/>
                <w:highlight w:val="green"/>
                <w:lang w:eastAsia="x-none"/>
              </w:rPr>
              <w:t>Agreement:</w:t>
            </w:r>
            <w:r>
              <w:rPr>
                <w:b/>
                <w:lang w:eastAsia="x-none"/>
              </w:rPr>
              <w:t xml:space="preserve"> </w:t>
            </w:r>
            <w:r w:rsidRPr="000D5379">
              <w:rPr>
                <w:highlight w:val="yellow"/>
              </w:rPr>
              <w:t>(RAN1#</w:t>
            </w:r>
            <w:r>
              <w:rPr>
                <w:highlight w:val="yellow"/>
              </w:rPr>
              <w:t>91 Reno</w:t>
            </w:r>
            <w:r w:rsidRPr="000D5379">
              <w:rPr>
                <w:highlight w:val="yellow"/>
              </w:rPr>
              <w:t>)</w:t>
            </w:r>
          </w:p>
          <w:p w14:paraId="21A5746A" w14:textId="77777777" w:rsidR="001315E1" w:rsidRPr="003D7591" w:rsidRDefault="001315E1" w:rsidP="001315E1">
            <w:pPr>
              <w:spacing w:after="0"/>
              <w:rPr>
                <w:lang w:val="en-US" w:eastAsia="ko-KR"/>
              </w:rPr>
            </w:pPr>
            <w:r w:rsidRPr="003D7591">
              <w:rPr>
                <w:lang w:val="en-US" w:eastAsia="ko-KR"/>
              </w:rPr>
              <w:t>QCL types A: Doppler shift, Doppler spread, average delay, delay spread</w:t>
            </w:r>
          </w:p>
          <w:p w14:paraId="636FD435" w14:textId="77777777" w:rsidR="001315E1" w:rsidRPr="003D7591" w:rsidRDefault="001315E1" w:rsidP="001315E1">
            <w:pPr>
              <w:spacing w:after="0"/>
              <w:rPr>
                <w:lang w:val="en-US" w:eastAsia="ko-KR"/>
              </w:rPr>
            </w:pPr>
            <w:r w:rsidRPr="003D7591">
              <w:rPr>
                <w:lang w:val="en-US" w:eastAsia="ko-KR"/>
              </w:rPr>
              <w:t>QCL types B: Doppler shift, Doppler spread</w:t>
            </w:r>
          </w:p>
          <w:p w14:paraId="542CDCF4" w14:textId="77777777" w:rsidR="001315E1" w:rsidRPr="003D7591" w:rsidRDefault="001315E1" w:rsidP="001315E1">
            <w:pPr>
              <w:spacing w:after="0"/>
              <w:rPr>
                <w:lang w:val="en-US" w:eastAsia="ko-KR"/>
              </w:rPr>
            </w:pPr>
            <w:r w:rsidRPr="003D7591">
              <w:rPr>
                <w:lang w:val="en-US" w:eastAsia="ko-KR"/>
              </w:rPr>
              <w:t>QCL types C: average delay, Doppler shift</w:t>
            </w:r>
          </w:p>
          <w:p w14:paraId="58256577" w14:textId="77777777" w:rsidR="001315E1" w:rsidRPr="00F1265B" w:rsidRDefault="001315E1" w:rsidP="001315E1">
            <w:pPr>
              <w:spacing w:after="0"/>
              <w:rPr>
                <w:lang w:val="en-US" w:eastAsia="ko-KR"/>
              </w:rPr>
            </w:pPr>
            <w:r w:rsidRPr="003D7591">
              <w:rPr>
                <w:lang w:val="en-US" w:eastAsia="ko-KR"/>
              </w:rPr>
              <w:t>QCL types D: Spatial Rx</w:t>
            </w:r>
          </w:p>
          <w:p w14:paraId="2DB2647E" w14:textId="77777777" w:rsidR="001315E1" w:rsidRDefault="001315E1" w:rsidP="001315E1">
            <w:pPr>
              <w:pStyle w:val="Proposal"/>
              <w:spacing w:after="0"/>
              <w:rPr>
                <w:rFonts w:eastAsia="MS Mincho"/>
                <w:b w:val="0"/>
                <w:color w:val="000000"/>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0"/>
              <w:gridCol w:w="2913"/>
            </w:tblGrid>
            <w:tr w:rsidR="001315E1" w:rsidRPr="008D24CD" w14:paraId="5F23A7EA" w14:textId="77777777" w:rsidTr="00A16AC5">
              <w:tc>
                <w:tcPr>
                  <w:tcW w:w="6490" w:type="dxa"/>
                  <w:shd w:val="clear" w:color="auto" w:fill="auto"/>
                </w:tcPr>
                <w:p w14:paraId="2FC5FC95" w14:textId="77777777" w:rsidR="001315E1" w:rsidRPr="008D24CD" w:rsidRDefault="001315E1" w:rsidP="001315E1">
                  <w:pPr>
                    <w:tabs>
                      <w:tab w:val="left" w:pos="0"/>
                    </w:tabs>
                    <w:spacing w:after="120"/>
                    <w:jc w:val="center"/>
                    <w:rPr>
                      <w:rFonts w:eastAsia="MS Mincho"/>
                      <w:b/>
                      <w:bCs/>
                      <w:color w:val="000000"/>
                      <w:lang w:eastAsia="ja-JP"/>
                    </w:rPr>
                  </w:pPr>
                  <w:r w:rsidRPr="008D24CD">
                    <w:rPr>
                      <w:rFonts w:eastAsia="MS Mincho"/>
                      <w:b/>
                      <w:bCs/>
                      <w:color w:val="000000"/>
                      <w:lang w:eastAsia="ja-JP"/>
                    </w:rPr>
                    <w:t>QCL linkage for below 6GHz before RRC</w:t>
                  </w:r>
                </w:p>
              </w:tc>
              <w:tc>
                <w:tcPr>
                  <w:tcW w:w="2913" w:type="dxa"/>
                  <w:shd w:val="clear" w:color="auto" w:fill="auto"/>
                </w:tcPr>
                <w:p w14:paraId="5977AC8E" w14:textId="77777777" w:rsidR="001315E1" w:rsidRPr="008D24CD" w:rsidRDefault="001315E1" w:rsidP="001315E1">
                  <w:pPr>
                    <w:tabs>
                      <w:tab w:val="left" w:pos="0"/>
                    </w:tabs>
                    <w:spacing w:after="120"/>
                    <w:jc w:val="center"/>
                    <w:rPr>
                      <w:rFonts w:eastAsia="MS Mincho"/>
                      <w:b/>
                      <w:bCs/>
                      <w:color w:val="000000"/>
                      <w:lang w:eastAsia="ja-JP"/>
                    </w:rPr>
                  </w:pPr>
                  <w:r w:rsidRPr="008D24CD">
                    <w:rPr>
                      <w:rFonts w:eastAsia="MS Mincho"/>
                      <w:b/>
                      <w:bCs/>
                      <w:color w:val="000000"/>
                      <w:lang w:eastAsia="ja-JP"/>
                    </w:rPr>
                    <w:t>signalling</w:t>
                  </w:r>
                </w:p>
              </w:tc>
            </w:tr>
            <w:tr w:rsidR="001315E1" w:rsidRPr="008D24CD" w14:paraId="2F6F5331" w14:textId="77777777" w:rsidTr="00A16AC5">
              <w:tc>
                <w:tcPr>
                  <w:tcW w:w="6490" w:type="dxa"/>
                  <w:shd w:val="clear" w:color="auto" w:fill="auto"/>
                </w:tcPr>
                <w:p w14:paraId="75ED9E29" w14:textId="77777777" w:rsidR="001315E1" w:rsidRPr="008D24CD" w:rsidRDefault="001315E1" w:rsidP="001315E1">
                  <w:pPr>
                    <w:ind w:left="27"/>
                  </w:pPr>
                  <w:r w:rsidRPr="008D24CD">
                    <w:t xml:space="preserve">SSB </w:t>
                  </w:r>
                  <w:r w:rsidRPr="008D24CD">
                    <w:sym w:font="Wingdings" w:char="F0E0"/>
                  </w:r>
                  <w:r w:rsidRPr="008D24CD">
                    <w:t xml:space="preserve"> DMRS for PDSCH w.r.t Doppler shift, Doppler spread, average delay, delay spread, spatial RX parameters (spatial RX parameters are used only for above 6GHz)</w:t>
                  </w:r>
                </w:p>
              </w:tc>
              <w:tc>
                <w:tcPr>
                  <w:tcW w:w="2913" w:type="dxa"/>
                  <w:shd w:val="clear" w:color="auto" w:fill="auto"/>
                </w:tcPr>
                <w:p w14:paraId="37D98926" w14:textId="77777777" w:rsidR="001315E1" w:rsidRPr="008D24CD" w:rsidRDefault="001315E1" w:rsidP="001315E1">
                  <w:pPr>
                    <w:rPr>
                      <w:lang w:val="en-US" w:eastAsia="ko-KR"/>
                    </w:rPr>
                  </w:pPr>
                </w:p>
              </w:tc>
            </w:tr>
            <w:tr w:rsidR="001315E1" w:rsidRPr="008D24CD" w14:paraId="5E7C5DB7" w14:textId="77777777" w:rsidTr="00A16AC5">
              <w:tc>
                <w:tcPr>
                  <w:tcW w:w="6490" w:type="dxa"/>
                  <w:shd w:val="clear" w:color="auto" w:fill="auto"/>
                </w:tcPr>
                <w:p w14:paraId="5CD75737" w14:textId="77777777" w:rsidR="001315E1" w:rsidRPr="008D24CD" w:rsidRDefault="001315E1" w:rsidP="001315E1">
                  <w:pPr>
                    <w:ind w:left="27"/>
                  </w:pPr>
                  <w:r w:rsidRPr="008D24CD">
                    <w:t xml:space="preserve">SSB </w:t>
                  </w:r>
                  <w:r w:rsidRPr="008D24CD">
                    <w:sym w:font="Wingdings" w:char="F0E0"/>
                  </w:r>
                  <w:r w:rsidRPr="008D24CD">
                    <w:t xml:space="preserve"> DMRS for PDCCH w.r.t Doppler shift, Doppler spread, average delay, delay spread, spatial RX parameters (spatial RX parameters are used only for above 6GHz)</w:t>
                  </w:r>
                </w:p>
              </w:tc>
              <w:tc>
                <w:tcPr>
                  <w:tcW w:w="2913" w:type="dxa"/>
                  <w:shd w:val="clear" w:color="auto" w:fill="auto"/>
                </w:tcPr>
                <w:p w14:paraId="4C39BFB5" w14:textId="77777777" w:rsidR="001315E1" w:rsidRPr="008D24CD" w:rsidRDefault="001315E1" w:rsidP="001315E1">
                  <w:pPr>
                    <w:rPr>
                      <w:lang w:val="en-US" w:eastAsia="ko-KR"/>
                    </w:rPr>
                  </w:pPr>
                </w:p>
              </w:tc>
            </w:tr>
          </w:tbl>
          <w:p w14:paraId="642422F3" w14:textId="77777777" w:rsidR="001315E1" w:rsidRPr="008304A1" w:rsidRDefault="001315E1" w:rsidP="001315E1">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1"/>
              <w:gridCol w:w="2912"/>
            </w:tblGrid>
            <w:tr w:rsidR="001315E1" w:rsidRPr="008D24CD" w14:paraId="4F89AD53" w14:textId="77777777" w:rsidTr="00A16AC5">
              <w:tc>
                <w:tcPr>
                  <w:tcW w:w="6658" w:type="dxa"/>
                  <w:shd w:val="clear" w:color="auto" w:fill="auto"/>
                </w:tcPr>
                <w:p w14:paraId="595DAC94" w14:textId="77777777" w:rsidR="001315E1" w:rsidRPr="008D24CD" w:rsidRDefault="001315E1" w:rsidP="001315E1">
                  <w:pPr>
                    <w:tabs>
                      <w:tab w:val="left" w:pos="0"/>
                    </w:tabs>
                    <w:spacing w:after="120"/>
                    <w:jc w:val="center"/>
                    <w:rPr>
                      <w:rFonts w:eastAsia="MS Mincho"/>
                      <w:b/>
                      <w:bCs/>
                      <w:color w:val="000000"/>
                      <w:lang w:eastAsia="ja-JP"/>
                    </w:rPr>
                  </w:pPr>
                  <w:r w:rsidRPr="008D24CD">
                    <w:rPr>
                      <w:rFonts w:eastAsia="MS Mincho"/>
                      <w:b/>
                      <w:bCs/>
                      <w:color w:val="000000"/>
                      <w:lang w:eastAsia="ja-JP"/>
                    </w:rPr>
                    <w:t>QCL linkage for below 6GHz after RRC</w:t>
                  </w:r>
                </w:p>
              </w:tc>
              <w:tc>
                <w:tcPr>
                  <w:tcW w:w="2971" w:type="dxa"/>
                  <w:shd w:val="clear" w:color="auto" w:fill="auto"/>
                </w:tcPr>
                <w:p w14:paraId="79B27D9B" w14:textId="77777777" w:rsidR="001315E1" w:rsidRPr="008D24CD" w:rsidRDefault="001315E1" w:rsidP="001315E1">
                  <w:pPr>
                    <w:tabs>
                      <w:tab w:val="left" w:pos="0"/>
                    </w:tabs>
                    <w:spacing w:after="120"/>
                    <w:jc w:val="center"/>
                    <w:rPr>
                      <w:rFonts w:eastAsia="MS Mincho"/>
                      <w:b/>
                      <w:bCs/>
                      <w:color w:val="000000"/>
                      <w:lang w:eastAsia="ja-JP"/>
                    </w:rPr>
                  </w:pPr>
                  <w:r w:rsidRPr="008D24CD">
                    <w:rPr>
                      <w:rFonts w:eastAsia="MS Mincho"/>
                      <w:b/>
                      <w:bCs/>
                      <w:color w:val="000000"/>
                      <w:lang w:eastAsia="ja-JP"/>
                    </w:rPr>
                    <w:t>signalling</w:t>
                  </w:r>
                </w:p>
              </w:tc>
            </w:tr>
            <w:tr w:rsidR="001315E1" w:rsidRPr="00836293" w14:paraId="612EA3A7" w14:textId="77777777" w:rsidTr="00A16AC5">
              <w:tc>
                <w:tcPr>
                  <w:tcW w:w="6658" w:type="dxa"/>
                  <w:shd w:val="clear" w:color="auto" w:fill="auto"/>
                </w:tcPr>
                <w:p w14:paraId="6FCB3978" w14:textId="77777777" w:rsidR="001315E1" w:rsidRPr="00836293" w:rsidRDefault="001315E1" w:rsidP="001315E1">
                  <w:pPr>
                    <w:rPr>
                      <w:lang w:eastAsia="x-none"/>
                    </w:rPr>
                  </w:pPr>
                  <w:r w:rsidRPr="00836293">
                    <w:rPr>
                      <w:lang w:eastAsia="x-none"/>
                    </w:rPr>
                    <w:t xml:space="preserve">SSB </w:t>
                  </w:r>
                  <w:r w:rsidRPr="00836293">
                    <w:rPr>
                      <w:lang w:eastAsia="x-none"/>
                    </w:rPr>
                    <w:sym w:font="Wingdings" w:char="F0E0"/>
                  </w:r>
                  <w:r w:rsidRPr="00836293">
                    <w:rPr>
                      <w:lang w:eastAsia="x-none"/>
                    </w:rPr>
                    <w:t xml:space="preserve"> TRS: Doppler shift, average delay</w:t>
                  </w:r>
                </w:p>
              </w:tc>
              <w:tc>
                <w:tcPr>
                  <w:tcW w:w="2971" w:type="dxa"/>
                  <w:shd w:val="clear" w:color="auto" w:fill="auto"/>
                </w:tcPr>
                <w:p w14:paraId="62689525" w14:textId="77777777" w:rsidR="001315E1" w:rsidRPr="00836293" w:rsidRDefault="001315E1" w:rsidP="001315E1">
                  <w:pPr>
                    <w:rPr>
                      <w:lang w:val="en-US" w:eastAsia="ko-KR"/>
                    </w:rPr>
                  </w:pPr>
                  <w:r w:rsidRPr="00836293">
                    <w:rPr>
                      <w:rFonts w:eastAsia="MS Mincho"/>
                      <w:color w:val="000000"/>
                      <w:lang w:eastAsia="ja-JP"/>
                    </w:rPr>
                    <w:t>QCL type: C</w:t>
                  </w:r>
                </w:p>
              </w:tc>
            </w:tr>
            <w:tr w:rsidR="001315E1" w:rsidRPr="00836293" w14:paraId="2F30EA7E" w14:textId="77777777" w:rsidTr="00A16AC5">
              <w:tc>
                <w:tcPr>
                  <w:tcW w:w="6658" w:type="dxa"/>
                  <w:shd w:val="clear" w:color="auto" w:fill="auto"/>
                </w:tcPr>
                <w:p w14:paraId="55491722" w14:textId="77777777" w:rsidR="001315E1" w:rsidRPr="00836293" w:rsidRDefault="001315E1" w:rsidP="001315E1">
                  <w:pPr>
                    <w:rPr>
                      <w:i/>
                    </w:rPr>
                  </w:pPr>
                  <w:r w:rsidRPr="00836293">
                    <w:t xml:space="preserve">TRS </w:t>
                  </w:r>
                  <w:r w:rsidRPr="00836293">
                    <w:sym w:font="Wingdings" w:char="F0E0"/>
                  </w:r>
                  <w:r w:rsidRPr="00836293">
                    <w:t xml:space="preserve"> CSI-RS for CSI acquisition: </w:t>
                  </w:r>
                  <w:r w:rsidRPr="00836293">
                    <w:rPr>
                      <w:i/>
                    </w:rPr>
                    <w:t>Doppler shif</w:t>
                  </w:r>
                  <w:r w:rsidRPr="00836293">
                    <w:rPr>
                      <w:rFonts w:hint="eastAsia"/>
                      <w:i/>
                    </w:rPr>
                    <w:t>t</w:t>
                  </w:r>
                  <w:r w:rsidRPr="00836293">
                    <w:rPr>
                      <w:i/>
                    </w:rPr>
                    <w:t>, Doppler</w:t>
                  </w:r>
                  <w:r w:rsidRPr="00836293">
                    <w:rPr>
                      <w:rFonts w:hint="eastAsia"/>
                      <w:i/>
                    </w:rPr>
                    <w:t xml:space="preserve"> spread,</w:t>
                  </w:r>
                  <w:r w:rsidRPr="00836293">
                    <w:rPr>
                      <w:i/>
                    </w:rPr>
                    <w:t xml:space="preserve"> average delay</w:t>
                  </w:r>
                  <w:r w:rsidRPr="00836293">
                    <w:rPr>
                      <w:rFonts w:hint="eastAsia"/>
                      <w:i/>
                    </w:rPr>
                    <w:t>, delay spread</w:t>
                  </w:r>
                </w:p>
              </w:tc>
              <w:tc>
                <w:tcPr>
                  <w:tcW w:w="2971" w:type="dxa"/>
                  <w:shd w:val="clear" w:color="auto" w:fill="auto"/>
                </w:tcPr>
                <w:p w14:paraId="7009488B" w14:textId="77777777" w:rsidR="001315E1" w:rsidRPr="00836293" w:rsidRDefault="001315E1" w:rsidP="001315E1">
                  <w:pPr>
                    <w:rPr>
                      <w:lang w:val="en-US" w:eastAsia="ko-KR"/>
                    </w:rPr>
                  </w:pPr>
                  <w:r w:rsidRPr="00836293">
                    <w:rPr>
                      <w:rFonts w:eastAsia="MS Mincho"/>
                      <w:color w:val="000000"/>
                      <w:lang w:eastAsia="ja-JP"/>
                    </w:rPr>
                    <w:t>QCL type: A</w:t>
                  </w:r>
                </w:p>
              </w:tc>
            </w:tr>
            <w:tr w:rsidR="001315E1" w:rsidRPr="00836293" w14:paraId="11A6E1D4" w14:textId="77777777" w:rsidTr="00A16AC5">
              <w:tc>
                <w:tcPr>
                  <w:tcW w:w="6658" w:type="dxa"/>
                  <w:shd w:val="clear" w:color="auto" w:fill="auto"/>
                </w:tcPr>
                <w:p w14:paraId="02A0B021" w14:textId="77777777" w:rsidR="001315E1" w:rsidRPr="00836293" w:rsidRDefault="001315E1" w:rsidP="001315E1">
                  <w:r w:rsidRPr="00836293">
                    <w:t xml:space="preserve">TRS </w:t>
                  </w:r>
                  <w:r w:rsidRPr="00836293">
                    <w:sym w:font="Wingdings" w:char="F0E0"/>
                  </w:r>
                  <w:r w:rsidRPr="00836293">
                    <w:t xml:space="preserve"> DMRS: </w:t>
                  </w:r>
                  <w:r w:rsidRPr="00836293">
                    <w:rPr>
                      <w:i/>
                    </w:rPr>
                    <w:t>Doppler shif</w:t>
                  </w:r>
                  <w:r w:rsidRPr="00836293">
                    <w:rPr>
                      <w:rFonts w:hint="eastAsia"/>
                      <w:i/>
                    </w:rPr>
                    <w:t>t</w:t>
                  </w:r>
                  <w:r w:rsidRPr="00836293">
                    <w:rPr>
                      <w:i/>
                    </w:rPr>
                    <w:t>, Doppler</w:t>
                  </w:r>
                  <w:r w:rsidRPr="00836293">
                    <w:rPr>
                      <w:rFonts w:hint="eastAsia"/>
                      <w:i/>
                    </w:rPr>
                    <w:t xml:space="preserve"> spread,</w:t>
                  </w:r>
                  <w:r w:rsidRPr="00836293">
                    <w:rPr>
                      <w:i/>
                    </w:rPr>
                    <w:t xml:space="preserve"> average delay</w:t>
                  </w:r>
                  <w:r w:rsidRPr="00836293">
                    <w:rPr>
                      <w:rFonts w:hint="eastAsia"/>
                      <w:i/>
                    </w:rPr>
                    <w:t>, delay spread</w:t>
                  </w:r>
                  <w:r w:rsidRPr="00836293">
                    <w:t xml:space="preserve"> </w:t>
                  </w:r>
                </w:p>
              </w:tc>
              <w:tc>
                <w:tcPr>
                  <w:tcW w:w="2971" w:type="dxa"/>
                  <w:shd w:val="clear" w:color="auto" w:fill="auto"/>
                </w:tcPr>
                <w:p w14:paraId="699198FC" w14:textId="77777777" w:rsidR="001315E1" w:rsidRPr="00836293" w:rsidRDefault="001315E1" w:rsidP="001315E1">
                  <w:pPr>
                    <w:rPr>
                      <w:lang w:val="en-US" w:eastAsia="ko-KR"/>
                    </w:rPr>
                  </w:pPr>
                  <w:r w:rsidRPr="00836293">
                    <w:rPr>
                      <w:rFonts w:eastAsia="MS Mincho"/>
                      <w:color w:val="000000"/>
                      <w:lang w:eastAsia="ja-JP"/>
                    </w:rPr>
                    <w:t>QCL type: A</w:t>
                  </w:r>
                </w:p>
              </w:tc>
            </w:tr>
            <w:tr w:rsidR="001315E1" w:rsidRPr="00836293" w14:paraId="6BAABCA0" w14:textId="77777777" w:rsidTr="00A16AC5">
              <w:tc>
                <w:tcPr>
                  <w:tcW w:w="6658" w:type="dxa"/>
                  <w:shd w:val="clear" w:color="auto" w:fill="auto"/>
                </w:tcPr>
                <w:p w14:paraId="4A324A2C" w14:textId="77777777" w:rsidR="001315E1" w:rsidRPr="00836293" w:rsidRDefault="001315E1" w:rsidP="001315E1">
                  <w:pPr>
                    <w:rPr>
                      <w:i/>
                    </w:rPr>
                  </w:pPr>
                  <w:r w:rsidRPr="00836293">
                    <w:t xml:space="preserve">TRS </w:t>
                  </w:r>
                  <w:r w:rsidRPr="00836293">
                    <w:sym w:font="Wingdings" w:char="F0E0"/>
                  </w:r>
                  <w:r w:rsidRPr="00836293">
                    <w:t xml:space="preserve"> CSI-RS for CSI acquisition: </w:t>
                  </w:r>
                  <w:r w:rsidRPr="00836293">
                    <w:rPr>
                      <w:i/>
                    </w:rPr>
                    <w:t>Doppler shif</w:t>
                  </w:r>
                  <w:r w:rsidRPr="00836293">
                    <w:rPr>
                      <w:rFonts w:hint="eastAsia"/>
                      <w:i/>
                    </w:rPr>
                    <w:t>t</w:t>
                  </w:r>
                  <w:r w:rsidRPr="00836293">
                    <w:rPr>
                      <w:i/>
                    </w:rPr>
                    <w:t>, Doppler</w:t>
                  </w:r>
                  <w:r w:rsidRPr="00836293">
                    <w:rPr>
                      <w:rFonts w:hint="eastAsia"/>
                      <w:i/>
                    </w:rPr>
                    <w:t xml:space="preserve"> spread</w:t>
                  </w:r>
                </w:p>
              </w:tc>
              <w:tc>
                <w:tcPr>
                  <w:tcW w:w="2971" w:type="dxa"/>
                  <w:shd w:val="clear" w:color="auto" w:fill="auto"/>
                </w:tcPr>
                <w:p w14:paraId="065450C1" w14:textId="77777777" w:rsidR="001315E1" w:rsidRPr="00836293" w:rsidRDefault="001315E1" w:rsidP="001315E1">
                  <w:pPr>
                    <w:rPr>
                      <w:lang w:val="en-US" w:eastAsia="ko-KR"/>
                    </w:rPr>
                  </w:pPr>
                  <w:r w:rsidRPr="00836293">
                    <w:rPr>
                      <w:rFonts w:eastAsia="MS Mincho"/>
                      <w:color w:val="000000"/>
                      <w:lang w:eastAsia="ja-JP"/>
                    </w:rPr>
                    <w:t>QCL type: B</w:t>
                  </w:r>
                </w:p>
              </w:tc>
            </w:tr>
            <w:tr w:rsidR="001315E1" w:rsidRPr="00836293" w14:paraId="550424D4" w14:textId="77777777" w:rsidTr="00A16AC5">
              <w:tc>
                <w:tcPr>
                  <w:tcW w:w="6658" w:type="dxa"/>
                  <w:shd w:val="clear" w:color="auto" w:fill="auto"/>
                </w:tcPr>
                <w:p w14:paraId="10132F07" w14:textId="77777777" w:rsidR="001315E1" w:rsidRPr="00836293" w:rsidRDefault="001315E1" w:rsidP="001315E1">
                  <w:pPr>
                    <w:rPr>
                      <w:i/>
                    </w:rPr>
                  </w:pPr>
                  <w:r w:rsidRPr="00836293">
                    <w:t xml:space="preserve">CSI-RS </w:t>
                  </w:r>
                  <w:r w:rsidRPr="00836293">
                    <w:sym w:font="Wingdings" w:char="F0E0"/>
                  </w:r>
                  <w:r w:rsidRPr="00836293">
                    <w:t xml:space="preserve"> DMRS: </w:t>
                  </w:r>
                  <w:r w:rsidRPr="00836293">
                    <w:rPr>
                      <w:i/>
                    </w:rPr>
                    <w:t>Doppler shif</w:t>
                  </w:r>
                  <w:r w:rsidRPr="00836293">
                    <w:rPr>
                      <w:rFonts w:hint="eastAsia"/>
                      <w:i/>
                    </w:rPr>
                    <w:t>t</w:t>
                  </w:r>
                  <w:r w:rsidRPr="00836293">
                    <w:rPr>
                      <w:i/>
                    </w:rPr>
                    <w:t>, Doppler</w:t>
                  </w:r>
                  <w:r w:rsidRPr="00836293">
                    <w:rPr>
                      <w:rFonts w:hint="eastAsia"/>
                      <w:i/>
                    </w:rPr>
                    <w:t xml:space="preserve"> spread,</w:t>
                  </w:r>
                  <w:r w:rsidRPr="00836293">
                    <w:rPr>
                      <w:i/>
                    </w:rPr>
                    <w:t xml:space="preserve"> average delay</w:t>
                  </w:r>
                  <w:r w:rsidRPr="00836293">
                    <w:rPr>
                      <w:rFonts w:hint="eastAsia"/>
                      <w:i/>
                    </w:rPr>
                    <w:t>, delay spread</w:t>
                  </w:r>
                  <w:r w:rsidRPr="00836293">
                    <w:rPr>
                      <w:i/>
                    </w:rPr>
                    <w:t xml:space="preserve"> </w:t>
                  </w:r>
                </w:p>
              </w:tc>
              <w:tc>
                <w:tcPr>
                  <w:tcW w:w="2971" w:type="dxa"/>
                  <w:shd w:val="clear" w:color="auto" w:fill="auto"/>
                </w:tcPr>
                <w:p w14:paraId="4AFFDE68" w14:textId="77777777" w:rsidR="001315E1" w:rsidRPr="00836293" w:rsidRDefault="001315E1" w:rsidP="001315E1">
                  <w:pPr>
                    <w:rPr>
                      <w:lang w:val="en-US" w:eastAsia="ko-KR"/>
                    </w:rPr>
                  </w:pPr>
                  <w:r w:rsidRPr="00836293">
                    <w:rPr>
                      <w:rFonts w:eastAsia="MS Mincho"/>
                      <w:color w:val="000000"/>
                      <w:lang w:eastAsia="ja-JP"/>
                    </w:rPr>
                    <w:t>QCL type: A</w:t>
                  </w:r>
                </w:p>
              </w:tc>
            </w:tr>
          </w:tbl>
          <w:p w14:paraId="1B05CC2F" w14:textId="77777777" w:rsidR="001315E1" w:rsidRPr="00836293" w:rsidRDefault="001315E1" w:rsidP="001315E1">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1315E1" w:rsidRPr="00836293" w14:paraId="5A47B669" w14:textId="77777777" w:rsidTr="00A16AC5">
              <w:tc>
                <w:tcPr>
                  <w:tcW w:w="6799" w:type="dxa"/>
                  <w:shd w:val="clear" w:color="auto" w:fill="auto"/>
                </w:tcPr>
                <w:p w14:paraId="4876E185" w14:textId="77777777" w:rsidR="001315E1" w:rsidRPr="00836293" w:rsidRDefault="001315E1" w:rsidP="001315E1">
                  <w:pPr>
                    <w:tabs>
                      <w:tab w:val="left" w:pos="0"/>
                    </w:tabs>
                    <w:spacing w:after="120"/>
                    <w:jc w:val="center"/>
                    <w:rPr>
                      <w:rFonts w:eastAsia="MS Mincho"/>
                      <w:b/>
                      <w:bCs/>
                      <w:color w:val="000000"/>
                      <w:lang w:eastAsia="ja-JP"/>
                    </w:rPr>
                  </w:pPr>
                  <w:r w:rsidRPr="00836293">
                    <w:rPr>
                      <w:rFonts w:eastAsia="MS Mincho"/>
                      <w:b/>
                      <w:bCs/>
                      <w:color w:val="000000"/>
                      <w:lang w:eastAsia="ja-JP"/>
                    </w:rPr>
                    <w:t>QCL linkage for above 6GHz after RRC</w:t>
                  </w:r>
                </w:p>
              </w:tc>
              <w:tc>
                <w:tcPr>
                  <w:tcW w:w="2552" w:type="dxa"/>
                  <w:shd w:val="clear" w:color="auto" w:fill="auto"/>
                </w:tcPr>
                <w:p w14:paraId="13B678DF" w14:textId="77777777" w:rsidR="001315E1" w:rsidRPr="00836293" w:rsidRDefault="001315E1" w:rsidP="001315E1">
                  <w:pPr>
                    <w:tabs>
                      <w:tab w:val="left" w:pos="0"/>
                    </w:tabs>
                    <w:spacing w:after="120"/>
                    <w:jc w:val="center"/>
                    <w:rPr>
                      <w:rFonts w:eastAsia="MS Mincho"/>
                      <w:b/>
                      <w:bCs/>
                      <w:color w:val="000000"/>
                      <w:lang w:eastAsia="ja-JP"/>
                    </w:rPr>
                  </w:pPr>
                  <w:r w:rsidRPr="00836293">
                    <w:rPr>
                      <w:rFonts w:eastAsia="MS Mincho"/>
                      <w:b/>
                      <w:bCs/>
                      <w:color w:val="000000"/>
                      <w:lang w:eastAsia="ja-JP"/>
                    </w:rPr>
                    <w:t>signalling</w:t>
                  </w:r>
                </w:p>
              </w:tc>
            </w:tr>
            <w:tr w:rsidR="001315E1" w:rsidRPr="00836293" w14:paraId="61E023D6" w14:textId="77777777" w:rsidTr="00A16AC5">
              <w:tc>
                <w:tcPr>
                  <w:tcW w:w="6799" w:type="dxa"/>
                  <w:shd w:val="clear" w:color="auto" w:fill="auto"/>
                </w:tcPr>
                <w:p w14:paraId="0C2DCB37" w14:textId="77777777" w:rsidR="001315E1" w:rsidRPr="00836293" w:rsidRDefault="001315E1" w:rsidP="001315E1">
                  <w:r w:rsidRPr="00836293">
                    <w:t xml:space="preserve">SSB </w:t>
                  </w:r>
                  <w:r w:rsidRPr="00836293">
                    <w:sym w:font="Wingdings" w:char="F0E0"/>
                  </w:r>
                  <w:r w:rsidRPr="00836293">
                    <w:t xml:space="preserve"> TRS w.r.t average delay, Doppler shift, spatial RX parameters</w:t>
                  </w:r>
                </w:p>
              </w:tc>
              <w:tc>
                <w:tcPr>
                  <w:tcW w:w="2552" w:type="dxa"/>
                  <w:shd w:val="clear" w:color="auto" w:fill="auto"/>
                </w:tcPr>
                <w:p w14:paraId="53D9B420" w14:textId="77777777" w:rsidR="001315E1" w:rsidRPr="00836293" w:rsidRDefault="001315E1" w:rsidP="001315E1">
                  <w:pPr>
                    <w:tabs>
                      <w:tab w:val="left" w:pos="1701"/>
                    </w:tabs>
                    <w:jc w:val="both"/>
                    <w:rPr>
                      <w:rFonts w:eastAsia="MS Mincho"/>
                      <w:bCs/>
                      <w:color w:val="000000"/>
                      <w:lang w:eastAsia="ja-JP"/>
                    </w:rPr>
                  </w:pPr>
                  <w:r w:rsidRPr="00836293">
                    <w:rPr>
                      <w:rFonts w:eastAsia="MS Mincho"/>
                      <w:color w:val="000000"/>
                      <w:lang w:eastAsia="ja-JP"/>
                    </w:rPr>
                    <w:t>QCL type</w:t>
                  </w:r>
                  <w:r w:rsidRPr="00836293">
                    <w:rPr>
                      <w:rFonts w:eastAsia="MS Mincho"/>
                      <w:bCs/>
                      <w:color w:val="000000"/>
                      <w:lang w:eastAsia="ja-JP"/>
                    </w:rPr>
                    <w:t>: C + D</w:t>
                  </w:r>
                </w:p>
              </w:tc>
            </w:tr>
            <w:tr w:rsidR="001315E1" w:rsidRPr="00836293" w14:paraId="30F5AA60" w14:textId="77777777" w:rsidTr="00A16AC5">
              <w:tc>
                <w:tcPr>
                  <w:tcW w:w="6799" w:type="dxa"/>
                  <w:shd w:val="clear" w:color="auto" w:fill="auto"/>
                </w:tcPr>
                <w:p w14:paraId="6ECBBE61" w14:textId="77777777" w:rsidR="001315E1" w:rsidRPr="00836293" w:rsidRDefault="001315E1" w:rsidP="001315E1">
                  <w:r w:rsidRPr="00836293">
                    <w:t xml:space="preserve">TRS </w:t>
                  </w:r>
                  <w:r w:rsidRPr="00836293">
                    <w:sym w:font="Wingdings" w:char="F0E0"/>
                  </w:r>
                  <w:r w:rsidRPr="00836293">
                    <w:t xml:space="preserve"> CSI-RS for BM w.r.t. average delay, Doppler shift, delay spread, Doppler spread estimation </w:t>
                  </w:r>
                </w:p>
              </w:tc>
              <w:tc>
                <w:tcPr>
                  <w:tcW w:w="2552" w:type="dxa"/>
                  <w:shd w:val="clear" w:color="auto" w:fill="auto"/>
                </w:tcPr>
                <w:p w14:paraId="19536FD3" w14:textId="77777777" w:rsidR="001315E1" w:rsidRPr="00836293" w:rsidRDefault="001315E1" w:rsidP="001315E1">
                  <w:pPr>
                    <w:rPr>
                      <w:rFonts w:eastAsia="MS Mincho"/>
                      <w:bCs/>
                      <w:color w:val="000000"/>
                      <w:lang w:eastAsia="ja-JP"/>
                    </w:rPr>
                  </w:pPr>
                  <w:r w:rsidRPr="00836293">
                    <w:rPr>
                      <w:rFonts w:eastAsia="MS Mincho"/>
                      <w:bCs/>
                      <w:color w:val="000000"/>
                      <w:lang w:eastAsia="ja-JP"/>
                    </w:rPr>
                    <w:t>QCL type: A</w:t>
                  </w:r>
                </w:p>
              </w:tc>
            </w:tr>
            <w:tr w:rsidR="001315E1" w:rsidRPr="008D24CD" w14:paraId="410C2B70" w14:textId="77777777" w:rsidTr="00A16AC5">
              <w:tc>
                <w:tcPr>
                  <w:tcW w:w="6799" w:type="dxa"/>
                  <w:shd w:val="clear" w:color="auto" w:fill="auto"/>
                </w:tcPr>
                <w:p w14:paraId="5B95EB9B" w14:textId="77777777" w:rsidR="001315E1" w:rsidRPr="00836293" w:rsidRDefault="001315E1" w:rsidP="001315E1">
                  <w:r w:rsidRPr="00836293">
                    <w:lastRenderedPageBreak/>
                    <w:t xml:space="preserve">TRS </w:t>
                  </w:r>
                  <w:r w:rsidRPr="00836293">
                    <w:sym w:font="Wingdings" w:char="F0E0"/>
                  </w:r>
                  <w:r w:rsidRPr="00836293">
                    <w:t xml:space="preserve"> CSI-RS for CSI w.r.t. average delay, Doppler shift, delay spread, Doppler spread estimation</w:t>
                  </w:r>
                </w:p>
              </w:tc>
              <w:tc>
                <w:tcPr>
                  <w:tcW w:w="2552" w:type="dxa"/>
                  <w:shd w:val="clear" w:color="auto" w:fill="auto"/>
                </w:tcPr>
                <w:p w14:paraId="217C8522" w14:textId="77777777" w:rsidR="001315E1" w:rsidRPr="00836293" w:rsidRDefault="001315E1" w:rsidP="001315E1">
                  <w:pPr>
                    <w:ind w:left="-16"/>
                    <w:rPr>
                      <w:rFonts w:eastAsia="MS Mincho"/>
                      <w:bCs/>
                      <w:color w:val="000000"/>
                      <w:lang w:eastAsia="ja-JP"/>
                    </w:rPr>
                  </w:pPr>
                  <w:r w:rsidRPr="00836293">
                    <w:rPr>
                      <w:rFonts w:eastAsia="MS Mincho"/>
                      <w:bCs/>
                      <w:color w:val="000000"/>
                      <w:lang w:eastAsia="ja-JP"/>
                    </w:rPr>
                    <w:t>QCL type: A</w:t>
                  </w:r>
                </w:p>
              </w:tc>
            </w:tr>
            <w:tr w:rsidR="001315E1" w:rsidRPr="008D24CD" w14:paraId="47CC8348" w14:textId="77777777" w:rsidTr="00A16AC5">
              <w:tc>
                <w:tcPr>
                  <w:tcW w:w="6799" w:type="dxa"/>
                  <w:shd w:val="clear" w:color="auto" w:fill="auto"/>
                </w:tcPr>
                <w:p w14:paraId="0AEB4979" w14:textId="77777777" w:rsidR="001315E1" w:rsidRPr="008D24CD" w:rsidRDefault="001315E1" w:rsidP="001315E1">
                  <w:r w:rsidRPr="008D24CD">
                    <w:t xml:space="preserve">TRS </w:t>
                  </w:r>
                  <w:r w:rsidRPr="008D24CD">
                    <w:sym w:font="Wingdings" w:char="F0E0"/>
                  </w:r>
                  <w:r w:rsidRPr="008D24CD">
                    <w:t xml:space="preserve"> DMRS for PDCCH w.r.t. average delay, Doppler shift, delay spread, Doppler spread estimation</w:t>
                  </w:r>
                </w:p>
              </w:tc>
              <w:tc>
                <w:tcPr>
                  <w:tcW w:w="2552" w:type="dxa"/>
                  <w:shd w:val="clear" w:color="auto" w:fill="auto"/>
                </w:tcPr>
                <w:p w14:paraId="7F6E5C01" w14:textId="77777777" w:rsidR="001315E1" w:rsidRPr="008D24CD" w:rsidRDefault="001315E1" w:rsidP="001315E1">
                  <w:pPr>
                    <w:ind w:left="-16"/>
                    <w:rPr>
                      <w:rFonts w:eastAsia="MS Mincho"/>
                      <w:bCs/>
                      <w:color w:val="000000"/>
                      <w:lang w:eastAsia="ja-JP"/>
                    </w:rPr>
                  </w:pPr>
                  <w:r w:rsidRPr="008D24CD">
                    <w:rPr>
                      <w:rFonts w:eastAsia="MS Mincho"/>
                      <w:bCs/>
                      <w:color w:val="000000"/>
                      <w:lang w:eastAsia="ja-JP"/>
                    </w:rPr>
                    <w:t>QCL type: A</w:t>
                  </w:r>
                </w:p>
              </w:tc>
            </w:tr>
            <w:tr w:rsidR="001315E1" w:rsidRPr="008D24CD" w14:paraId="76A6E0F5" w14:textId="77777777" w:rsidTr="00A16AC5">
              <w:tc>
                <w:tcPr>
                  <w:tcW w:w="6799" w:type="dxa"/>
                  <w:shd w:val="clear" w:color="auto" w:fill="auto"/>
                </w:tcPr>
                <w:p w14:paraId="0BD530CF" w14:textId="77777777" w:rsidR="001315E1" w:rsidRPr="008D24CD" w:rsidRDefault="001315E1" w:rsidP="001315E1">
                  <w:r w:rsidRPr="008D24CD">
                    <w:t xml:space="preserve">TRS </w:t>
                  </w:r>
                  <w:r w:rsidRPr="008D24CD">
                    <w:sym w:font="Wingdings" w:char="F0E0"/>
                  </w:r>
                  <w:r w:rsidRPr="008D24CD">
                    <w:t xml:space="preserve"> DMRS for PDSCH w.r.t. average delay, Doppler shift, delay spread, Doppler spread estimation</w:t>
                  </w:r>
                </w:p>
              </w:tc>
              <w:tc>
                <w:tcPr>
                  <w:tcW w:w="2552" w:type="dxa"/>
                  <w:shd w:val="clear" w:color="auto" w:fill="auto"/>
                </w:tcPr>
                <w:p w14:paraId="0CBE2BE6" w14:textId="77777777" w:rsidR="001315E1" w:rsidRPr="008D24CD" w:rsidRDefault="001315E1" w:rsidP="001315E1">
                  <w:pPr>
                    <w:ind w:left="-16"/>
                    <w:rPr>
                      <w:rFonts w:eastAsia="MS Mincho"/>
                      <w:bCs/>
                      <w:color w:val="000000"/>
                      <w:lang w:eastAsia="ja-JP"/>
                    </w:rPr>
                  </w:pPr>
                  <w:r w:rsidRPr="008D24CD">
                    <w:rPr>
                      <w:rFonts w:eastAsia="MS Mincho"/>
                      <w:bCs/>
                      <w:color w:val="000000"/>
                      <w:lang w:eastAsia="ja-JP"/>
                    </w:rPr>
                    <w:t>QCL type: A</w:t>
                  </w:r>
                </w:p>
              </w:tc>
            </w:tr>
            <w:tr w:rsidR="001315E1" w:rsidRPr="008D24CD" w14:paraId="4B154BE1" w14:textId="77777777" w:rsidTr="00A16AC5">
              <w:tc>
                <w:tcPr>
                  <w:tcW w:w="6799" w:type="dxa"/>
                  <w:shd w:val="clear" w:color="auto" w:fill="auto"/>
                </w:tcPr>
                <w:p w14:paraId="7B10FF00" w14:textId="77777777" w:rsidR="001315E1" w:rsidRPr="008D24CD" w:rsidRDefault="001315E1" w:rsidP="001315E1">
                  <w:r w:rsidRPr="008D24CD">
                    <w:t xml:space="preserve">SSB </w:t>
                  </w:r>
                  <w:r w:rsidRPr="008D24CD">
                    <w:sym w:font="Wingdings" w:char="F0E0"/>
                  </w:r>
                  <w:r w:rsidRPr="008D24CD">
                    <w:t xml:space="preserve"> CSI-RS for BM w.r.t. average delay, Doppler shift, spatial RX parameters</w:t>
                  </w:r>
                </w:p>
              </w:tc>
              <w:tc>
                <w:tcPr>
                  <w:tcW w:w="2552" w:type="dxa"/>
                  <w:shd w:val="clear" w:color="auto" w:fill="auto"/>
                </w:tcPr>
                <w:p w14:paraId="5613A7B2" w14:textId="77777777" w:rsidR="001315E1" w:rsidRPr="008D24CD" w:rsidRDefault="001315E1" w:rsidP="001315E1">
                  <w:pPr>
                    <w:tabs>
                      <w:tab w:val="left" w:pos="0"/>
                    </w:tabs>
                    <w:spacing w:after="120"/>
                    <w:jc w:val="both"/>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1315E1" w:rsidRPr="008D24CD" w14:paraId="3E85427E" w14:textId="77777777" w:rsidTr="00A16AC5">
              <w:tc>
                <w:tcPr>
                  <w:tcW w:w="6799" w:type="dxa"/>
                  <w:shd w:val="clear" w:color="auto" w:fill="auto"/>
                </w:tcPr>
                <w:p w14:paraId="0B0CC604" w14:textId="77777777" w:rsidR="001315E1" w:rsidRPr="008D24CD" w:rsidRDefault="001315E1" w:rsidP="001315E1">
                  <w:r w:rsidRPr="008D24CD">
                    <w:t xml:space="preserve">SSB </w:t>
                  </w:r>
                  <w:r w:rsidRPr="008D24CD">
                    <w:sym w:font="Wingdings" w:char="F0E0"/>
                  </w:r>
                  <w:r w:rsidRPr="008D24CD">
                    <w:t xml:space="preserve"> CSI-RS for CSI w.r.t, spatial RX parameters</w:t>
                  </w:r>
                </w:p>
              </w:tc>
              <w:tc>
                <w:tcPr>
                  <w:tcW w:w="2552" w:type="dxa"/>
                  <w:shd w:val="clear" w:color="auto" w:fill="auto"/>
                </w:tcPr>
                <w:p w14:paraId="041541AD" w14:textId="77777777" w:rsidR="001315E1" w:rsidRPr="008D24CD" w:rsidRDefault="001315E1" w:rsidP="001315E1">
                  <w:pPr>
                    <w:tabs>
                      <w:tab w:val="left" w:pos="0"/>
                    </w:tabs>
                    <w:spacing w:after="120"/>
                    <w:jc w:val="both"/>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1315E1" w:rsidRPr="008D24CD" w14:paraId="79AAE435" w14:textId="77777777" w:rsidTr="00A16AC5">
              <w:tc>
                <w:tcPr>
                  <w:tcW w:w="6799" w:type="dxa"/>
                  <w:shd w:val="clear" w:color="auto" w:fill="auto"/>
                </w:tcPr>
                <w:p w14:paraId="1954C1E7" w14:textId="77777777" w:rsidR="001315E1" w:rsidRPr="008D24CD" w:rsidRDefault="001315E1" w:rsidP="001315E1">
                  <w:r w:rsidRPr="008D24CD">
                    <w:t xml:space="preserve">SSB </w:t>
                  </w:r>
                  <w:r w:rsidRPr="008D24CD">
                    <w:sym w:font="Wingdings" w:char="F0E0"/>
                  </w:r>
                  <w:r w:rsidRPr="008D24CD">
                    <w:t xml:space="preserve"> DMRS for PDCCH (before TRS is configured) w.r.t. average delay, Doppler shift, delay spread, Doppler spread, spatial RX parameters</w:t>
                  </w:r>
                </w:p>
              </w:tc>
              <w:tc>
                <w:tcPr>
                  <w:tcW w:w="2552" w:type="dxa"/>
                  <w:shd w:val="clear" w:color="auto" w:fill="auto"/>
                </w:tcPr>
                <w:p w14:paraId="639F847F" w14:textId="77777777" w:rsidR="001315E1" w:rsidRPr="008D24CD" w:rsidRDefault="001315E1" w:rsidP="001315E1">
                  <w:pPr>
                    <w:rPr>
                      <w:rFonts w:eastAsia="MS Mincho"/>
                      <w:bCs/>
                      <w:color w:val="000000"/>
                      <w:lang w:eastAsia="ja-JP"/>
                    </w:rPr>
                  </w:pPr>
                  <w:r w:rsidRPr="008D24CD">
                    <w:rPr>
                      <w:rFonts w:eastAsia="MS Mincho"/>
                      <w:bCs/>
                      <w:color w:val="000000"/>
                      <w:lang w:eastAsia="ja-JP"/>
                    </w:rPr>
                    <w:t>QCL type: A+D</w:t>
                  </w:r>
                </w:p>
              </w:tc>
            </w:tr>
            <w:tr w:rsidR="001315E1" w:rsidRPr="008D24CD" w14:paraId="35604002" w14:textId="77777777" w:rsidTr="00A16AC5">
              <w:tc>
                <w:tcPr>
                  <w:tcW w:w="6799" w:type="dxa"/>
                  <w:shd w:val="clear" w:color="auto" w:fill="auto"/>
                </w:tcPr>
                <w:p w14:paraId="2C01D0EC" w14:textId="77777777" w:rsidR="001315E1" w:rsidRPr="008D24CD" w:rsidRDefault="001315E1" w:rsidP="001315E1">
                  <w:r w:rsidRPr="008D24CD">
                    <w:t xml:space="preserve">SSB </w:t>
                  </w:r>
                  <w:r w:rsidRPr="008D24CD">
                    <w:sym w:font="Wingdings" w:char="F0E0"/>
                  </w:r>
                  <w:r w:rsidRPr="008D24CD">
                    <w:t xml:space="preserve"> DMRS for PDSCH (before TRS is configured) w.r.t. average delay, Doppler shift, delay spread, Doppler spread, spatial RX parameters</w:t>
                  </w:r>
                </w:p>
              </w:tc>
              <w:tc>
                <w:tcPr>
                  <w:tcW w:w="2552" w:type="dxa"/>
                  <w:shd w:val="clear" w:color="auto" w:fill="auto"/>
                </w:tcPr>
                <w:p w14:paraId="5CB8B763" w14:textId="77777777" w:rsidR="001315E1" w:rsidRPr="008D24CD" w:rsidRDefault="001315E1" w:rsidP="001315E1">
                  <w:pPr>
                    <w:rPr>
                      <w:rFonts w:eastAsia="MS Mincho"/>
                      <w:bCs/>
                      <w:color w:val="000000"/>
                      <w:lang w:eastAsia="ja-JP"/>
                    </w:rPr>
                  </w:pPr>
                  <w:r w:rsidRPr="008D24CD">
                    <w:rPr>
                      <w:rFonts w:eastAsia="MS Mincho"/>
                      <w:bCs/>
                      <w:color w:val="000000"/>
                      <w:lang w:eastAsia="ja-JP"/>
                    </w:rPr>
                    <w:t>QCL type: A+D</w:t>
                  </w:r>
                </w:p>
              </w:tc>
            </w:tr>
            <w:tr w:rsidR="001315E1" w:rsidRPr="008D24CD" w14:paraId="17A5AB02" w14:textId="77777777" w:rsidTr="00A16AC5">
              <w:tc>
                <w:tcPr>
                  <w:tcW w:w="6799" w:type="dxa"/>
                  <w:shd w:val="clear" w:color="auto" w:fill="auto"/>
                </w:tcPr>
                <w:p w14:paraId="48846DE9" w14:textId="77777777" w:rsidR="001315E1" w:rsidRPr="008D24CD" w:rsidRDefault="001315E1" w:rsidP="001315E1">
                  <w:r w:rsidRPr="008D24CD">
                    <w:t xml:space="preserve">CSI-RS for BM </w:t>
                  </w:r>
                  <w:r w:rsidRPr="008D24CD">
                    <w:sym w:font="Wingdings" w:char="F0E0"/>
                  </w:r>
                  <w:r w:rsidRPr="008D24CD">
                    <w:t xml:space="preserve"> DMRS for PDCCH w.r.t. spatial RX parameters</w:t>
                  </w:r>
                </w:p>
              </w:tc>
              <w:tc>
                <w:tcPr>
                  <w:tcW w:w="2552" w:type="dxa"/>
                  <w:shd w:val="clear" w:color="auto" w:fill="auto"/>
                </w:tcPr>
                <w:p w14:paraId="1B794DAD" w14:textId="77777777" w:rsidR="001315E1" w:rsidRPr="008D24CD" w:rsidRDefault="001315E1" w:rsidP="001315E1">
                  <w:pPr>
                    <w:rPr>
                      <w:rFonts w:eastAsia="MS Mincho"/>
                      <w:bCs/>
                      <w:color w:val="000000"/>
                      <w:lang w:eastAsia="ja-JP"/>
                    </w:rPr>
                  </w:pPr>
                  <w:r w:rsidRPr="008D24CD">
                    <w:rPr>
                      <w:rFonts w:eastAsia="MS Mincho"/>
                      <w:bCs/>
                      <w:color w:val="000000"/>
                      <w:lang w:eastAsia="ja-JP"/>
                    </w:rPr>
                    <w:t>QCL type: D</w:t>
                  </w:r>
                </w:p>
              </w:tc>
            </w:tr>
            <w:tr w:rsidR="001315E1" w:rsidRPr="008D24CD" w14:paraId="79F50212" w14:textId="77777777" w:rsidTr="00A16AC5">
              <w:tc>
                <w:tcPr>
                  <w:tcW w:w="6799" w:type="dxa"/>
                  <w:shd w:val="clear" w:color="auto" w:fill="auto"/>
                </w:tcPr>
                <w:p w14:paraId="499E384E" w14:textId="77777777" w:rsidR="001315E1" w:rsidRPr="008D24CD" w:rsidRDefault="001315E1" w:rsidP="001315E1">
                  <w:r w:rsidRPr="008D24CD">
                    <w:t xml:space="preserve">CSI-RS for BM </w:t>
                  </w:r>
                  <w:r w:rsidRPr="008D24CD">
                    <w:sym w:font="Wingdings" w:char="F0E0"/>
                  </w:r>
                  <w:r w:rsidRPr="008D24CD">
                    <w:t xml:space="preserve"> DMRS for PDSCH w.r.t., spatial RX parameters</w:t>
                  </w:r>
                </w:p>
              </w:tc>
              <w:tc>
                <w:tcPr>
                  <w:tcW w:w="2552" w:type="dxa"/>
                  <w:shd w:val="clear" w:color="auto" w:fill="auto"/>
                </w:tcPr>
                <w:p w14:paraId="55E2D43D" w14:textId="77777777" w:rsidR="001315E1" w:rsidRPr="008D24CD" w:rsidRDefault="001315E1" w:rsidP="001315E1">
                  <w:pPr>
                    <w:rPr>
                      <w:rFonts w:eastAsia="MS Mincho"/>
                      <w:bCs/>
                      <w:color w:val="000000"/>
                      <w:lang w:eastAsia="ja-JP"/>
                    </w:rPr>
                  </w:pPr>
                  <w:r w:rsidRPr="008D24CD">
                    <w:rPr>
                      <w:rFonts w:eastAsia="MS Mincho"/>
                      <w:bCs/>
                      <w:color w:val="000000"/>
                      <w:lang w:eastAsia="ja-JP"/>
                    </w:rPr>
                    <w:t>QCL type: D</w:t>
                  </w:r>
                </w:p>
              </w:tc>
            </w:tr>
            <w:tr w:rsidR="001315E1" w:rsidRPr="008D24CD" w14:paraId="7A1031F4" w14:textId="77777777" w:rsidTr="00A16AC5">
              <w:tc>
                <w:tcPr>
                  <w:tcW w:w="6799" w:type="dxa"/>
                  <w:shd w:val="clear" w:color="auto" w:fill="auto"/>
                </w:tcPr>
                <w:p w14:paraId="475D6B8B" w14:textId="77777777" w:rsidR="001315E1" w:rsidRPr="008D24CD" w:rsidRDefault="001315E1" w:rsidP="001315E1">
                  <w:r w:rsidRPr="008D24CD">
                    <w:t xml:space="preserve">CSI-RS for CSI </w:t>
                  </w:r>
                  <w:r w:rsidRPr="008D24CD">
                    <w:sym w:font="Wingdings" w:char="F0E0"/>
                  </w:r>
                  <w:r w:rsidRPr="008D24CD">
                    <w:t xml:space="preserve"> DMRS for PDSCH w.r.t. average delay, Doppler shift, delay spread, Doppler spread, spatial RX parameters; Note: QCL parameters may not be derived directly from CSI-RS for CSI</w:t>
                  </w:r>
                </w:p>
                <w:p w14:paraId="65F388D6" w14:textId="77777777" w:rsidR="001315E1" w:rsidRPr="008D24CD" w:rsidRDefault="001315E1" w:rsidP="001315E1"/>
              </w:tc>
              <w:tc>
                <w:tcPr>
                  <w:tcW w:w="2552" w:type="dxa"/>
                  <w:shd w:val="clear" w:color="auto" w:fill="auto"/>
                </w:tcPr>
                <w:p w14:paraId="4AD575AC" w14:textId="77777777" w:rsidR="001315E1" w:rsidRPr="008D24CD" w:rsidRDefault="001315E1" w:rsidP="001315E1">
                  <w:pPr>
                    <w:tabs>
                      <w:tab w:val="left" w:pos="1701"/>
                    </w:tabs>
                    <w:jc w:val="both"/>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r w:rsidR="001315E1" w:rsidRPr="008D24CD" w14:paraId="0A1D473D" w14:textId="77777777" w:rsidTr="00A16AC5">
              <w:tc>
                <w:tcPr>
                  <w:tcW w:w="6799" w:type="dxa"/>
                  <w:shd w:val="clear" w:color="auto" w:fill="auto"/>
                </w:tcPr>
                <w:p w14:paraId="5A59621D" w14:textId="77777777" w:rsidR="001315E1" w:rsidRPr="006153D0" w:rsidRDefault="001315E1" w:rsidP="001315E1">
                  <w:r w:rsidRPr="008D24CD">
                    <w:t xml:space="preserve">CSI-RS for BM </w:t>
                  </w:r>
                  <w:r w:rsidRPr="008D24CD">
                    <w:sym w:font="Wingdings" w:char="F0E0"/>
                  </w:r>
                  <w:r w:rsidRPr="008D24CD">
                    <w:t xml:space="preserve"> CSI-RS for TRS/BM/CSI w.r.t. spatial RX parameters</w:t>
                  </w:r>
                </w:p>
              </w:tc>
              <w:tc>
                <w:tcPr>
                  <w:tcW w:w="2552" w:type="dxa"/>
                  <w:shd w:val="clear" w:color="auto" w:fill="auto"/>
                </w:tcPr>
                <w:p w14:paraId="3215D1C5" w14:textId="77777777" w:rsidR="001315E1" w:rsidRPr="008D24CD" w:rsidRDefault="001315E1" w:rsidP="001315E1">
                  <w:r w:rsidRPr="008D24CD">
                    <w:rPr>
                      <w:rFonts w:eastAsia="MS Mincho"/>
                      <w:color w:val="000000"/>
                      <w:lang w:eastAsia="ja-JP"/>
                    </w:rPr>
                    <w:t xml:space="preserve">QCL type: D </w:t>
                  </w:r>
                </w:p>
              </w:tc>
            </w:tr>
          </w:tbl>
          <w:p w14:paraId="2042AC61" w14:textId="77777777" w:rsidR="001315E1" w:rsidRPr="003D7591" w:rsidRDefault="001315E1" w:rsidP="001315E1">
            <w:pPr>
              <w:pStyle w:val="BodyText"/>
              <w:numPr>
                <w:ilvl w:val="0"/>
                <w:numId w:val="49"/>
              </w:numPr>
              <w:overflowPunct/>
              <w:autoSpaceDE/>
              <w:autoSpaceDN/>
              <w:adjustRightInd/>
              <w:spacing w:after="0"/>
              <w:jc w:val="both"/>
              <w:textAlignment w:val="auto"/>
            </w:pPr>
            <w:r w:rsidRPr="003D7591">
              <w:t>If the QCL target RS is periodic CSI-RS or TRS,</w:t>
            </w:r>
          </w:p>
          <w:p w14:paraId="38DBC813" w14:textId="77777777" w:rsidR="001315E1" w:rsidRPr="003D7591" w:rsidRDefault="001315E1" w:rsidP="001315E1">
            <w:pPr>
              <w:pStyle w:val="BodyText"/>
              <w:numPr>
                <w:ilvl w:val="1"/>
                <w:numId w:val="49"/>
              </w:numPr>
              <w:overflowPunct/>
              <w:autoSpaceDE/>
              <w:autoSpaceDN/>
              <w:adjustRightInd/>
              <w:spacing w:after="0"/>
              <w:jc w:val="both"/>
              <w:textAlignment w:val="auto"/>
            </w:pPr>
            <w:r w:rsidRPr="003D7591">
              <w:t xml:space="preserve">QCL-Info IE is placed in </w:t>
            </w:r>
            <w:r w:rsidRPr="003D7591">
              <w:rPr>
                <w:i/>
              </w:rPr>
              <w:t xml:space="preserve">CSI-RS-Resource-Config </w:t>
            </w:r>
            <w:r w:rsidRPr="003D7591">
              <w:t>and refers to the</w:t>
            </w:r>
            <w:r w:rsidRPr="003D7591">
              <w:rPr>
                <w:i/>
              </w:rPr>
              <w:t xml:space="preserve"> TCI-State index</w:t>
            </w:r>
          </w:p>
          <w:p w14:paraId="62975BA4" w14:textId="77777777" w:rsidR="001315E1" w:rsidRPr="003D7591" w:rsidRDefault="001315E1" w:rsidP="001315E1">
            <w:pPr>
              <w:pStyle w:val="BodyText"/>
              <w:numPr>
                <w:ilvl w:val="0"/>
                <w:numId w:val="49"/>
              </w:numPr>
              <w:overflowPunct/>
              <w:autoSpaceDE/>
              <w:autoSpaceDN/>
              <w:adjustRightInd/>
              <w:spacing w:after="0"/>
              <w:jc w:val="both"/>
              <w:textAlignment w:val="auto"/>
            </w:pPr>
            <w:r w:rsidRPr="003D7591">
              <w:t>TCI-State structure for one RS set is either:</w:t>
            </w:r>
          </w:p>
          <w:p w14:paraId="63A37B24" w14:textId="77777777" w:rsidR="001315E1" w:rsidRPr="003D7591" w:rsidRDefault="001315E1" w:rsidP="001315E1">
            <w:pPr>
              <w:pStyle w:val="BodyText"/>
              <w:numPr>
                <w:ilvl w:val="1"/>
                <w:numId w:val="49"/>
              </w:numPr>
              <w:overflowPunct/>
              <w:autoSpaceDE/>
              <w:autoSpaceDN/>
              <w:adjustRightInd/>
              <w:spacing w:after="0"/>
              <w:jc w:val="both"/>
              <w:textAlignment w:val="auto"/>
            </w:pPr>
            <w:r w:rsidRPr="003D7591">
              <w:t>DL Reference RS1| QCL_type1, DL Reference RS2| QCL_type2</w:t>
            </w:r>
          </w:p>
          <w:p w14:paraId="11B808BF" w14:textId="77777777" w:rsidR="001315E1" w:rsidRPr="003D7591" w:rsidRDefault="001315E1" w:rsidP="001315E1">
            <w:pPr>
              <w:pStyle w:val="BodyText"/>
              <w:numPr>
                <w:ilvl w:val="2"/>
                <w:numId w:val="49"/>
              </w:numPr>
              <w:overflowPunct/>
              <w:autoSpaceDE/>
              <w:autoSpaceDN/>
              <w:adjustRightInd/>
              <w:spacing w:after="0"/>
              <w:jc w:val="both"/>
              <w:textAlignment w:val="auto"/>
            </w:pPr>
            <w:r w:rsidRPr="003D7591">
              <w:t>Note that there is no overlap of QCL_type1 and QCL_type2</w:t>
            </w:r>
          </w:p>
          <w:p w14:paraId="5C3433BE" w14:textId="77777777" w:rsidR="001315E1" w:rsidRPr="003D7591" w:rsidRDefault="001315E1" w:rsidP="001315E1">
            <w:pPr>
              <w:pStyle w:val="BodyText"/>
              <w:numPr>
                <w:ilvl w:val="1"/>
                <w:numId w:val="49"/>
              </w:numPr>
              <w:overflowPunct/>
              <w:autoSpaceDE/>
              <w:autoSpaceDN/>
              <w:adjustRightInd/>
              <w:spacing w:after="0"/>
              <w:jc w:val="both"/>
              <w:textAlignment w:val="auto"/>
            </w:pPr>
            <w:r w:rsidRPr="003D7591">
              <w:t>DL Reference RS1| QCL_type1</w:t>
            </w:r>
          </w:p>
          <w:p w14:paraId="59B1EE3E" w14:textId="77777777" w:rsidR="001315E1" w:rsidRPr="003D7591" w:rsidRDefault="001315E1" w:rsidP="001315E1">
            <w:pPr>
              <w:pStyle w:val="BodyText"/>
              <w:numPr>
                <w:ilvl w:val="1"/>
                <w:numId w:val="49"/>
              </w:numPr>
              <w:overflowPunct/>
              <w:autoSpaceDE/>
              <w:autoSpaceDN/>
              <w:adjustRightInd/>
              <w:spacing w:after="0"/>
              <w:jc w:val="both"/>
              <w:textAlignment w:val="auto"/>
            </w:pPr>
            <w:r w:rsidRPr="003D7591">
              <w:t>Note that QCL_type1 and QCL_type2 are selected from {</w:t>
            </w:r>
            <w:r w:rsidRPr="003D7591">
              <w:rPr>
                <w:lang w:val="en-US" w:eastAsia="ko-KR"/>
              </w:rPr>
              <w:t>QCL types A</w:t>
            </w:r>
            <w:r w:rsidRPr="003D7591">
              <w:t xml:space="preserve">, </w:t>
            </w:r>
            <w:r w:rsidRPr="003D7591">
              <w:rPr>
                <w:lang w:val="en-US" w:eastAsia="ko-KR"/>
              </w:rPr>
              <w:t>QCL types B</w:t>
            </w:r>
            <w:r w:rsidRPr="003D7591">
              <w:t xml:space="preserve">, </w:t>
            </w:r>
            <w:r w:rsidRPr="003D7591">
              <w:rPr>
                <w:lang w:val="en-US" w:eastAsia="ko-KR"/>
              </w:rPr>
              <w:t>QCL types C</w:t>
            </w:r>
            <w:r w:rsidRPr="003D7591">
              <w:t xml:space="preserve">, </w:t>
            </w:r>
            <w:r w:rsidRPr="003D7591">
              <w:rPr>
                <w:lang w:val="en-US" w:eastAsia="ko-KR"/>
              </w:rPr>
              <w:t>QCL types D</w:t>
            </w:r>
            <w:r w:rsidRPr="003D7591">
              <w:t>}</w:t>
            </w:r>
          </w:p>
          <w:p w14:paraId="1A0DA1C8" w14:textId="77777777" w:rsidR="001315E1" w:rsidRDefault="001315E1" w:rsidP="001315E1">
            <w:pPr>
              <w:pStyle w:val="BodyText"/>
              <w:numPr>
                <w:ilvl w:val="1"/>
                <w:numId w:val="49"/>
              </w:numPr>
              <w:overflowPunct/>
              <w:autoSpaceDE/>
              <w:autoSpaceDN/>
              <w:adjustRightInd/>
              <w:spacing w:after="0"/>
              <w:jc w:val="both"/>
              <w:textAlignment w:val="auto"/>
            </w:pPr>
            <w:r w:rsidRPr="003D7591">
              <w:t xml:space="preserve">Note that if DL Reference RS1 and DL Reference RS2 are the same, both QCL types apply </w:t>
            </w:r>
          </w:p>
        </w:tc>
      </w:tr>
    </w:tbl>
    <w:p w14:paraId="77175C11" w14:textId="77777777" w:rsidR="001315E1" w:rsidRDefault="001315E1" w:rsidP="001315E1"/>
    <w:p w14:paraId="5633EB7D" w14:textId="77777777" w:rsidR="006E555A" w:rsidRDefault="006E555A" w:rsidP="001315E1">
      <w:r>
        <w:t xml:space="preserve">In [1], a set of corrections have been proposed, that is some of the above rules have been proposed to be captured in the 38.214 specification. </w:t>
      </w:r>
      <w:r w:rsidR="00752EE0">
        <w:t xml:space="preserve">During the Vancouver AH meeting it was debated if these rules should be in the 38.331 or 38.214 specification. Looking also at the LTE, we believe it is more appropriate to list such QCL rules in the 38.214 specification. </w:t>
      </w:r>
    </w:p>
    <w:p w14:paraId="20DE093B" w14:textId="77777777" w:rsidR="00752EE0" w:rsidRPr="00752EE0" w:rsidRDefault="00752EE0" w:rsidP="001315E1">
      <w:pPr>
        <w:rPr>
          <w:b/>
          <w:i/>
        </w:rPr>
      </w:pPr>
      <w:r w:rsidRPr="00752EE0">
        <w:rPr>
          <w:b/>
          <w:i/>
        </w:rPr>
        <w:t>Proposal: capture the QCL RS rules in the 38.214 specification.</w:t>
      </w:r>
    </w:p>
    <w:p w14:paraId="0114E8B7" w14:textId="77777777" w:rsidR="00752EE0" w:rsidRDefault="00752EE0" w:rsidP="001315E1">
      <w:r>
        <w:t xml:space="preserve">The </w:t>
      </w:r>
      <w:r w:rsidR="00163315">
        <w:t>RS rules have been decided with the logic of linking QCL assumptions of a receipient RS with a reference RS. From this perspective it is indeed a good approach to list all the possible QCL rules of a receipient RS to other potential reference RSs, as described in [1], this achieving a similar outcome as a table form but in a more compact way. The text proposal is as follows:</w:t>
      </w:r>
    </w:p>
    <w:p w14:paraId="1A306483" w14:textId="77777777" w:rsidR="00163315" w:rsidRPr="00C55F21" w:rsidRDefault="00BC51E9" w:rsidP="00163315">
      <w:pPr>
        <w:spacing w:before="120" w:line="280" w:lineRule="atLeast"/>
        <w:jc w:val="both"/>
        <w:rPr>
          <w:color w:val="000000"/>
        </w:rPr>
      </w:pPr>
      <w:r>
        <w:rPr>
          <w:color w:val="000000"/>
        </w:rPr>
        <w:t xml:space="preserve">A </w:t>
      </w:r>
      <w:r w:rsidR="00163315" w:rsidRPr="00C55F21">
        <w:rPr>
          <w:color w:val="000000"/>
        </w:rPr>
        <w:t xml:space="preserve">UE should expect only the following </w:t>
      </w:r>
      <w:r w:rsidR="00163315" w:rsidRPr="00C55F21">
        <w:rPr>
          <w:i/>
          <w:color w:val="000000"/>
        </w:rPr>
        <w:t>QCL-Type</w:t>
      </w:r>
      <w:r w:rsidR="00163315" w:rsidRPr="00C55F21">
        <w:rPr>
          <w:color w:val="000000"/>
        </w:rPr>
        <w:t xml:space="preserve"> configurations in </w:t>
      </w:r>
      <w:r w:rsidR="00163315" w:rsidRPr="00C55F21">
        <w:rPr>
          <w:i/>
        </w:rPr>
        <w:t>TCI-RS-Set</w:t>
      </w:r>
      <w:r w:rsidR="00163315" w:rsidRPr="00C55F21">
        <w:rPr>
          <w:color w:val="000000"/>
        </w:rPr>
        <w:t>:</w:t>
      </w:r>
    </w:p>
    <w:p w14:paraId="4D8CB9A0" w14:textId="77777777" w:rsidR="00163315" w:rsidRPr="00BC51E9" w:rsidRDefault="00163315" w:rsidP="00163315">
      <w:pPr>
        <w:numPr>
          <w:ilvl w:val="0"/>
          <w:numId w:val="50"/>
        </w:numPr>
        <w:spacing w:before="120" w:line="280" w:lineRule="atLeast"/>
        <w:jc w:val="both"/>
        <w:rPr>
          <w:color w:val="000000"/>
        </w:rPr>
      </w:pPr>
      <w:r w:rsidRPr="00BC51E9">
        <w:rPr>
          <w:color w:val="000000"/>
        </w:rPr>
        <w:t xml:space="preserve">If CSI-RS is configured as CSI-RS for tracking according to Subsection 5.1.6.1.1, </w:t>
      </w:r>
      <w:r w:rsidR="00BC51E9">
        <w:rPr>
          <w:color w:val="000000"/>
        </w:rPr>
        <w:t xml:space="preserve">the </w:t>
      </w:r>
      <w:r w:rsidRPr="00BC51E9">
        <w:rPr>
          <w:color w:val="000000"/>
        </w:rPr>
        <w:t>UE should only e</w:t>
      </w:r>
      <w:r w:rsidR="00BC51E9">
        <w:rPr>
          <w:color w:val="000000"/>
        </w:rPr>
        <w:t>xpect {QCL-TypeC} or {QCL-TypeC and</w:t>
      </w:r>
      <w:r w:rsidRPr="00BC51E9">
        <w:rPr>
          <w:color w:val="000000"/>
        </w:rPr>
        <w:t xml:space="preserve"> QCL-TypeD} configurations with SS/PBCH block or {QCL-TypeD} with </w:t>
      </w:r>
      <w:r w:rsidRPr="00BC51E9">
        <w:t>CSI-RS configured for L1-RSRP reporting</w:t>
      </w:r>
      <w:r w:rsidR="00BC51E9">
        <w:rPr>
          <w:color w:val="000000"/>
        </w:rPr>
        <w:t>.</w:t>
      </w:r>
    </w:p>
    <w:p w14:paraId="2ABA11C5" w14:textId="77777777" w:rsidR="00163315" w:rsidRPr="00C55F21" w:rsidRDefault="00163315" w:rsidP="00163315">
      <w:pPr>
        <w:numPr>
          <w:ilvl w:val="0"/>
          <w:numId w:val="50"/>
        </w:numPr>
        <w:spacing w:before="120" w:line="280" w:lineRule="atLeast"/>
        <w:jc w:val="both"/>
        <w:rPr>
          <w:color w:val="000000"/>
        </w:rPr>
      </w:pPr>
      <w:r>
        <w:t xml:space="preserve">If CSI-RS is configured as CSI-RS for CSI reporting, </w:t>
      </w:r>
      <w:r w:rsidR="00BC51E9">
        <w:t xml:space="preserve">the </w:t>
      </w:r>
      <w:r>
        <w:t xml:space="preserve">UE should only expect </w:t>
      </w:r>
      <w:r w:rsidRPr="00C55F21">
        <w:rPr>
          <w:color w:val="000000"/>
        </w:rPr>
        <w:t xml:space="preserve">{QCL-TypeA} or {QCL-TypeB} configuration with CSI-RS for tracking or {QCL-TypeD} with </w:t>
      </w:r>
      <w:r>
        <w:t>CSI-RS configured for L1-RSRP reporting</w:t>
      </w:r>
      <w:r w:rsidR="00BC51E9">
        <w:rPr>
          <w:color w:val="000000"/>
        </w:rPr>
        <w:t>.</w:t>
      </w:r>
    </w:p>
    <w:p w14:paraId="3F487E3F" w14:textId="77777777" w:rsidR="00163315" w:rsidRPr="00C55F21" w:rsidRDefault="00163315" w:rsidP="00163315">
      <w:pPr>
        <w:numPr>
          <w:ilvl w:val="0"/>
          <w:numId w:val="50"/>
        </w:numPr>
        <w:spacing w:before="120" w:line="280" w:lineRule="atLeast"/>
        <w:jc w:val="both"/>
        <w:rPr>
          <w:color w:val="000000"/>
        </w:rPr>
      </w:pPr>
      <w:r>
        <w:lastRenderedPageBreak/>
        <w:t xml:space="preserve">If CSI-RS is configured as CSI-RS for L1-RSRP reporting </w:t>
      </w:r>
      <w:r w:rsidRPr="00C55F21">
        <w:rPr>
          <w:color w:val="000000"/>
        </w:rPr>
        <w:t>according to Subsection 5.1.6.1.2</w:t>
      </w:r>
      <w:r>
        <w:t xml:space="preserve">, </w:t>
      </w:r>
      <w:r w:rsidR="00BC51E9">
        <w:t xml:space="preserve">the </w:t>
      </w:r>
      <w:r>
        <w:t xml:space="preserve">UE should only expect </w:t>
      </w:r>
      <w:r w:rsidRPr="00C55F21">
        <w:rPr>
          <w:color w:val="000000"/>
        </w:rPr>
        <w:t xml:space="preserve">{QCL-TypeA} configuration with CSI-RS for tracking or </w:t>
      </w:r>
      <w:r w:rsidR="00BC51E9">
        <w:rPr>
          <w:color w:val="000000"/>
        </w:rPr>
        <w:t>{QCL-TypeC and</w:t>
      </w:r>
      <w:r w:rsidRPr="00C55F21">
        <w:rPr>
          <w:color w:val="000000"/>
        </w:rPr>
        <w:t xml:space="preserve"> QCL-TypeD} configurations with SS/PBCH block or {QCL-TypeD} with </w:t>
      </w:r>
      <w:r>
        <w:t>CSI-RS configured for L1-RSRP reporting</w:t>
      </w:r>
      <w:r w:rsidR="00BC51E9">
        <w:rPr>
          <w:color w:val="000000"/>
        </w:rPr>
        <w:t>.</w:t>
      </w:r>
    </w:p>
    <w:p w14:paraId="5B1FFBE5" w14:textId="77777777" w:rsidR="00163315" w:rsidRPr="00C55F21" w:rsidRDefault="00163315" w:rsidP="00163315">
      <w:pPr>
        <w:numPr>
          <w:ilvl w:val="0"/>
          <w:numId w:val="50"/>
        </w:numPr>
        <w:spacing w:before="120" w:line="280" w:lineRule="atLeast"/>
        <w:jc w:val="both"/>
        <w:rPr>
          <w:color w:val="000000"/>
        </w:rPr>
      </w:pPr>
      <w:r w:rsidRPr="00C55F21">
        <w:rPr>
          <w:color w:val="000000"/>
        </w:rPr>
        <w:t>For the DM-RS of CORESET scheduling the PDSCH</w:t>
      </w:r>
      <w:r w:rsidR="00BC51E9">
        <w:rPr>
          <w:color w:val="000000"/>
        </w:rPr>
        <w:t>, the</w:t>
      </w:r>
      <w:r w:rsidRPr="00C55F21">
        <w:rPr>
          <w:color w:val="000000"/>
        </w:rPr>
        <w:t xml:space="preserve"> </w:t>
      </w:r>
      <w:r>
        <w:t xml:space="preserve">UE should only expect </w:t>
      </w:r>
      <w:r w:rsidRPr="00C55F21">
        <w:rPr>
          <w:color w:val="000000"/>
        </w:rPr>
        <w:t>{QCL-TypeA} configuration with CS</w:t>
      </w:r>
      <w:r w:rsidR="00BC51E9">
        <w:rPr>
          <w:color w:val="000000"/>
        </w:rPr>
        <w:t>I-RS for tracking or {QCL-TypeA and</w:t>
      </w:r>
      <w:r w:rsidRPr="00C55F21">
        <w:rPr>
          <w:color w:val="000000"/>
        </w:rPr>
        <w:t xml:space="preserve"> QCL-TypeD} configuration with SS/PBCH block if UE is not configured with CSI-RS for tracking or {QCL-TypeD} with </w:t>
      </w:r>
      <w:r>
        <w:t>CSI-RS configured for L1-RSRP reporting</w:t>
      </w:r>
    </w:p>
    <w:p w14:paraId="750F6531" w14:textId="77777777" w:rsidR="00163315" w:rsidRPr="00C55F21" w:rsidRDefault="00163315" w:rsidP="00163315">
      <w:pPr>
        <w:numPr>
          <w:ilvl w:val="0"/>
          <w:numId w:val="50"/>
        </w:numPr>
        <w:spacing w:before="120" w:line="280" w:lineRule="atLeast"/>
        <w:jc w:val="both"/>
        <w:rPr>
          <w:color w:val="000000"/>
        </w:rPr>
      </w:pPr>
      <w:r w:rsidRPr="00C55F21">
        <w:rPr>
          <w:color w:val="000000"/>
        </w:rPr>
        <w:t>For the DM-RS of PDSCH</w:t>
      </w:r>
      <w:r w:rsidR="00BC51E9">
        <w:rPr>
          <w:color w:val="000000"/>
        </w:rPr>
        <w:t>, the</w:t>
      </w:r>
      <w:r w:rsidRPr="00C55F21">
        <w:rPr>
          <w:color w:val="000000"/>
        </w:rPr>
        <w:t xml:space="preserve"> </w:t>
      </w:r>
      <w:r>
        <w:t xml:space="preserve">UE should only expect </w:t>
      </w:r>
      <w:r w:rsidRPr="00C55F21">
        <w:rPr>
          <w:color w:val="000000"/>
        </w:rPr>
        <w:t xml:space="preserve">{QCL-TypeA} configuration with CSI-RS configured </w:t>
      </w:r>
      <w:r>
        <w:t xml:space="preserve">for CSI reporting or </w:t>
      </w:r>
      <w:r w:rsidR="00BC51E9" w:rsidRPr="00C55F21">
        <w:rPr>
          <w:color w:val="000000"/>
        </w:rPr>
        <w:t xml:space="preserve">{QCL-TypeA} configuration with CSI-RS </w:t>
      </w:r>
      <w:r w:rsidR="00BC51E9">
        <w:rPr>
          <w:color w:val="000000"/>
        </w:rPr>
        <w:t>for tracking or {QCL-TypeA and</w:t>
      </w:r>
      <w:r w:rsidRPr="00C55F21">
        <w:rPr>
          <w:color w:val="000000"/>
        </w:rPr>
        <w:t xml:space="preserve"> QCL-TypeD} configuration with SS/PBCH block if UE is not configured with CSI-RS for tracking or {QCL-TypeD} with </w:t>
      </w:r>
      <w:r>
        <w:t xml:space="preserve">CSI-RS configured for L1-RSRP reporting or </w:t>
      </w:r>
      <w:r w:rsidR="00BC51E9">
        <w:rPr>
          <w:color w:val="000000"/>
        </w:rPr>
        <w:t>{QCL-TypeA and</w:t>
      </w:r>
      <w:r w:rsidRPr="00C55F21">
        <w:rPr>
          <w:color w:val="000000"/>
        </w:rPr>
        <w:t xml:space="preserve"> QCL-TypeD} configuration with CSI-RS configured for CSI reporting</w:t>
      </w:r>
    </w:p>
    <w:p w14:paraId="6AAA034E" w14:textId="77777777" w:rsidR="00163315" w:rsidRPr="00C55F21" w:rsidRDefault="00163315" w:rsidP="00163315">
      <w:pPr>
        <w:tabs>
          <w:tab w:val="left" w:pos="990"/>
        </w:tabs>
        <w:spacing w:before="120" w:after="120" w:line="280" w:lineRule="atLeast"/>
        <w:jc w:val="both"/>
        <w:rPr>
          <w:color w:val="000000"/>
        </w:rPr>
      </w:pPr>
      <w:r w:rsidRPr="00C55F21">
        <w:rPr>
          <w:color w:val="000000"/>
        </w:rPr>
        <w:t>If multiple</w:t>
      </w:r>
      <w:r w:rsidRPr="00C55F21">
        <w:rPr>
          <w:sz w:val="22"/>
          <w:szCs w:val="22"/>
          <w:lang w:eastAsia="zh-CN"/>
        </w:rPr>
        <w:t xml:space="preserve"> </w:t>
      </w:r>
      <w:r w:rsidRPr="00C55F21">
        <w:rPr>
          <w:i/>
          <w:color w:val="000000"/>
        </w:rPr>
        <w:t>QCL-Type</w:t>
      </w:r>
      <w:r w:rsidRPr="00C55F21">
        <w:rPr>
          <w:color w:val="000000"/>
        </w:rPr>
        <w:t xml:space="preserve"> </w:t>
      </w:r>
      <w:r w:rsidR="00BC51E9">
        <w:rPr>
          <w:color w:val="000000"/>
        </w:rPr>
        <w:t>are</w:t>
      </w:r>
      <w:r w:rsidRPr="00C55F21">
        <w:rPr>
          <w:color w:val="000000"/>
        </w:rPr>
        <w:t xml:space="preserve"> configured for </w:t>
      </w:r>
      <w:r w:rsidRPr="00C55F21">
        <w:rPr>
          <w:i/>
        </w:rPr>
        <w:t>TCI-RS-Set</w:t>
      </w:r>
      <w:r w:rsidRPr="00C55F21">
        <w:rPr>
          <w:color w:val="000000"/>
        </w:rPr>
        <w:t xml:space="preserve">, </w:t>
      </w:r>
      <w:r w:rsidR="00BC51E9">
        <w:rPr>
          <w:color w:val="000000"/>
        </w:rPr>
        <w:t xml:space="preserve">the </w:t>
      </w:r>
      <w:r w:rsidRPr="00C55F21">
        <w:rPr>
          <w:color w:val="000000"/>
        </w:rPr>
        <w:t xml:space="preserve">UE should not expect the same </w:t>
      </w:r>
      <w:r w:rsidRPr="00C55F21">
        <w:rPr>
          <w:i/>
          <w:color w:val="000000"/>
        </w:rPr>
        <w:t>QCL-Type</w:t>
      </w:r>
      <w:r w:rsidRPr="00C55F21">
        <w:rPr>
          <w:color w:val="000000"/>
        </w:rPr>
        <w:t xml:space="preserve"> configurations.</w:t>
      </w:r>
      <w:bookmarkStart w:id="4" w:name="_GoBack"/>
      <w:bookmarkEnd w:id="4"/>
    </w:p>
    <w:p w14:paraId="174DC6F1" w14:textId="77777777" w:rsidR="00163315" w:rsidRPr="001315E1" w:rsidRDefault="00163315" w:rsidP="001315E1"/>
    <w:p w14:paraId="1DD5CBD7" w14:textId="77777777" w:rsidR="0034111C" w:rsidRDefault="00E36675">
      <w:pPr>
        <w:pStyle w:val="Heading1"/>
        <w:rPr>
          <w:color w:val="000000"/>
        </w:rPr>
      </w:pPr>
      <w:r>
        <w:rPr>
          <w:color w:val="000000"/>
        </w:rPr>
        <w:t>3</w:t>
      </w:r>
      <w:r w:rsidR="0034111C" w:rsidRPr="00A51522">
        <w:rPr>
          <w:color w:val="000000"/>
        </w:rPr>
        <w:tab/>
      </w:r>
      <w:r w:rsidR="00EE7FA7" w:rsidRPr="00A51522">
        <w:rPr>
          <w:color w:val="000000"/>
        </w:rPr>
        <w:t>Conclusion</w:t>
      </w:r>
    </w:p>
    <w:p w14:paraId="2DF9CB1A" w14:textId="77777777" w:rsidR="006E6112" w:rsidRDefault="00D50246">
      <w:r>
        <w:t xml:space="preserve">This contribution discussed about </w:t>
      </w:r>
      <w:r w:rsidR="00DC5A1C">
        <w:t>remaining details on QCL</w:t>
      </w:r>
      <w:r>
        <w:t xml:space="preserve">. Based on discussion the following </w:t>
      </w:r>
      <w:r w:rsidR="006E6112">
        <w:t xml:space="preserve">proposals and observations are made: </w:t>
      </w:r>
    </w:p>
    <w:p w14:paraId="62F16FAC" w14:textId="77777777" w:rsidR="00BC51E9" w:rsidRPr="00752EE0" w:rsidRDefault="00BC51E9" w:rsidP="00BC51E9">
      <w:pPr>
        <w:rPr>
          <w:b/>
          <w:i/>
        </w:rPr>
      </w:pPr>
      <w:r w:rsidRPr="00752EE0">
        <w:rPr>
          <w:b/>
          <w:i/>
        </w:rPr>
        <w:t>Proposal: capture the QCL RS rules in the 38.214 specification.</w:t>
      </w:r>
    </w:p>
    <w:p w14:paraId="63560168" w14:textId="77777777" w:rsidR="00BC51E9" w:rsidRPr="00C55F21" w:rsidRDefault="00BC51E9" w:rsidP="00BC51E9">
      <w:pPr>
        <w:spacing w:before="120" w:line="280" w:lineRule="atLeast"/>
        <w:jc w:val="both"/>
        <w:rPr>
          <w:color w:val="000000"/>
        </w:rPr>
      </w:pPr>
      <w:r>
        <w:rPr>
          <w:color w:val="000000"/>
        </w:rPr>
        <w:t xml:space="preserve">A </w:t>
      </w:r>
      <w:r w:rsidRPr="00C55F21">
        <w:rPr>
          <w:color w:val="000000"/>
        </w:rPr>
        <w:t xml:space="preserve">UE should expect only the following </w:t>
      </w:r>
      <w:r w:rsidRPr="00C55F21">
        <w:rPr>
          <w:i/>
          <w:color w:val="000000"/>
        </w:rPr>
        <w:t>QCL-Type</w:t>
      </w:r>
      <w:r w:rsidRPr="00C55F21">
        <w:rPr>
          <w:color w:val="000000"/>
        </w:rPr>
        <w:t xml:space="preserve"> configurations in </w:t>
      </w:r>
      <w:r w:rsidRPr="00C55F21">
        <w:rPr>
          <w:i/>
        </w:rPr>
        <w:t>TCI-RS-Set</w:t>
      </w:r>
      <w:r w:rsidRPr="00C55F21">
        <w:rPr>
          <w:color w:val="000000"/>
        </w:rPr>
        <w:t>:</w:t>
      </w:r>
    </w:p>
    <w:p w14:paraId="7580F082" w14:textId="77777777" w:rsidR="00BC51E9" w:rsidRPr="00BC51E9" w:rsidRDefault="00BC51E9" w:rsidP="00BC51E9">
      <w:pPr>
        <w:numPr>
          <w:ilvl w:val="0"/>
          <w:numId w:val="50"/>
        </w:numPr>
        <w:spacing w:before="120" w:line="280" w:lineRule="atLeast"/>
        <w:jc w:val="both"/>
        <w:rPr>
          <w:color w:val="000000"/>
        </w:rPr>
      </w:pPr>
      <w:r w:rsidRPr="00BC51E9">
        <w:rPr>
          <w:color w:val="000000"/>
        </w:rPr>
        <w:t xml:space="preserve">If CSI-RS is configured as CSI-RS for tracking according to Subsection 5.1.6.1.1, </w:t>
      </w:r>
      <w:r>
        <w:rPr>
          <w:color w:val="000000"/>
        </w:rPr>
        <w:t xml:space="preserve">the </w:t>
      </w:r>
      <w:r w:rsidRPr="00BC51E9">
        <w:rPr>
          <w:color w:val="000000"/>
        </w:rPr>
        <w:t>UE should only e</w:t>
      </w:r>
      <w:r>
        <w:rPr>
          <w:color w:val="000000"/>
        </w:rPr>
        <w:t>xpect {QCL-TypeC} or {QCL-TypeC and</w:t>
      </w:r>
      <w:r w:rsidRPr="00BC51E9">
        <w:rPr>
          <w:color w:val="000000"/>
        </w:rPr>
        <w:t xml:space="preserve"> QCL-TypeD} configurations with SS/PBCH block or {QCL-TypeD} with </w:t>
      </w:r>
      <w:r w:rsidRPr="00BC51E9">
        <w:t>CSI-RS configured for L1-RSRP reporting</w:t>
      </w:r>
      <w:r>
        <w:rPr>
          <w:color w:val="000000"/>
        </w:rPr>
        <w:t>.</w:t>
      </w:r>
    </w:p>
    <w:p w14:paraId="6E97A37C" w14:textId="77777777" w:rsidR="00BC51E9" w:rsidRPr="00C55F21" w:rsidRDefault="00BC51E9" w:rsidP="00BC51E9">
      <w:pPr>
        <w:numPr>
          <w:ilvl w:val="0"/>
          <w:numId w:val="50"/>
        </w:numPr>
        <w:spacing w:before="120" w:line="280" w:lineRule="atLeast"/>
        <w:jc w:val="both"/>
        <w:rPr>
          <w:color w:val="000000"/>
        </w:rPr>
      </w:pPr>
      <w:r>
        <w:t xml:space="preserve">If CSI-RS is configured as CSI-RS for CSI reporting, the UE should only expect </w:t>
      </w:r>
      <w:r w:rsidRPr="00C55F21">
        <w:rPr>
          <w:color w:val="000000"/>
        </w:rPr>
        <w:t xml:space="preserve">{QCL-TypeA} or {QCL-TypeB} configuration with CSI-RS for tracking or {QCL-TypeD} with </w:t>
      </w:r>
      <w:r>
        <w:t>CSI-RS configured for L1-RSRP reporting</w:t>
      </w:r>
      <w:r>
        <w:rPr>
          <w:color w:val="000000"/>
        </w:rPr>
        <w:t>.</w:t>
      </w:r>
    </w:p>
    <w:p w14:paraId="4A67BA6A" w14:textId="77777777" w:rsidR="00BC51E9" w:rsidRPr="00C55F21" w:rsidRDefault="00BC51E9" w:rsidP="00BC51E9">
      <w:pPr>
        <w:numPr>
          <w:ilvl w:val="0"/>
          <w:numId w:val="50"/>
        </w:numPr>
        <w:spacing w:before="120" w:line="280" w:lineRule="atLeast"/>
        <w:jc w:val="both"/>
        <w:rPr>
          <w:color w:val="000000"/>
        </w:rPr>
      </w:pPr>
      <w:r>
        <w:t xml:space="preserve">If CSI-RS is configured as CSI-RS for L1-RSRP reporting </w:t>
      </w:r>
      <w:r w:rsidRPr="00C55F21">
        <w:rPr>
          <w:color w:val="000000"/>
        </w:rPr>
        <w:t>according to Subsection 5.1.6.1.2</w:t>
      </w:r>
      <w:r>
        <w:t xml:space="preserve">, the UE should only expect </w:t>
      </w:r>
      <w:r w:rsidRPr="00C55F21">
        <w:rPr>
          <w:color w:val="000000"/>
        </w:rPr>
        <w:t xml:space="preserve">{QCL-TypeA} configuration with CSI-RS for tracking or </w:t>
      </w:r>
      <w:r>
        <w:rPr>
          <w:color w:val="000000"/>
        </w:rPr>
        <w:t>{QCL-TypeC and</w:t>
      </w:r>
      <w:r w:rsidRPr="00C55F21">
        <w:rPr>
          <w:color w:val="000000"/>
        </w:rPr>
        <w:t xml:space="preserve"> QCL-TypeD} configurations with SS/PBCH block or {QCL-TypeD} with </w:t>
      </w:r>
      <w:r>
        <w:t>CSI-RS configured for L1-RSRP reporting</w:t>
      </w:r>
      <w:r>
        <w:rPr>
          <w:color w:val="000000"/>
        </w:rPr>
        <w:t>.</w:t>
      </w:r>
    </w:p>
    <w:p w14:paraId="086763C8" w14:textId="77777777" w:rsidR="00BC51E9" w:rsidRPr="00C55F21" w:rsidRDefault="00BC51E9" w:rsidP="00BC51E9">
      <w:pPr>
        <w:numPr>
          <w:ilvl w:val="0"/>
          <w:numId w:val="50"/>
        </w:numPr>
        <w:spacing w:before="120" w:line="280" w:lineRule="atLeast"/>
        <w:jc w:val="both"/>
        <w:rPr>
          <w:color w:val="000000"/>
        </w:rPr>
      </w:pPr>
      <w:r w:rsidRPr="00C55F21">
        <w:rPr>
          <w:color w:val="000000"/>
        </w:rPr>
        <w:t>For the DM-RS of CORESET scheduling the PDSCH</w:t>
      </w:r>
      <w:r>
        <w:rPr>
          <w:color w:val="000000"/>
        </w:rPr>
        <w:t>, the</w:t>
      </w:r>
      <w:r w:rsidRPr="00C55F21">
        <w:rPr>
          <w:color w:val="000000"/>
        </w:rPr>
        <w:t xml:space="preserve"> </w:t>
      </w:r>
      <w:r>
        <w:t xml:space="preserve">UE should only expect </w:t>
      </w:r>
      <w:r w:rsidRPr="00C55F21">
        <w:rPr>
          <w:color w:val="000000"/>
        </w:rPr>
        <w:t>{QCL-TypeA} configuration with CS</w:t>
      </w:r>
      <w:r>
        <w:rPr>
          <w:color w:val="000000"/>
        </w:rPr>
        <w:t>I-RS for tracking or {QCL-TypeA and</w:t>
      </w:r>
      <w:r w:rsidRPr="00C55F21">
        <w:rPr>
          <w:color w:val="000000"/>
        </w:rPr>
        <w:t xml:space="preserve"> QCL-TypeD} configuration with SS/PBCH block if UE is not configured with CSI-RS for tracking or {QCL-TypeD} with </w:t>
      </w:r>
      <w:r>
        <w:t>CSI-RS configured for L1-RSRP reporting</w:t>
      </w:r>
    </w:p>
    <w:p w14:paraId="016B9905" w14:textId="77777777" w:rsidR="00BC51E9" w:rsidRPr="00C55F21" w:rsidRDefault="00BC51E9" w:rsidP="00BC51E9">
      <w:pPr>
        <w:numPr>
          <w:ilvl w:val="0"/>
          <w:numId w:val="50"/>
        </w:numPr>
        <w:spacing w:before="120" w:line="280" w:lineRule="atLeast"/>
        <w:jc w:val="both"/>
        <w:rPr>
          <w:color w:val="000000"/>
        </w:rPr>
      </w:pPr>
      <w:r w:rsidRPr="00C55F21">
        <w:rPr>
          <w:color w:val="000000"/>
        </w:rPr>
        <w:t>For the DM-RS of PDSCH</w:t>
      </w:r>
      <w:r>
        <w:rPr>
          <w:color w:val="000000"/>
        </w:rPr>
        <w:t>, the</w:t>
      </w:r>
      <w:r w:rsidRPr="00C55F21">
        <w:rPr>
          <w:color w:val="000000"/>
        </w:rPr>
        <w:t xml:space="preserve"> </w:t>
      </w:r>
      <w:r>
        <w:t xml:space="preserve">UE should only expect </w:t>
      </w:r>
      <w:r w:rsidRPr="00C55F21">
        <w:rPr>
          <w:color w:val="000000"/>
        </w:rPr>
        <w:t xml:space="preserve">{QCL-TypeA} configuration with CSI-RS configured </w:t>
      </w:r>
      <w:r>
        <w:t xml:space="preserve">for CSI reporting or </w:t>
      </w:r>
      <w:r w:rsidRPr="00C55F21">
        <w:rPr>
          <w:color w:val="000000"/>
        </w:rPr>
        <w:t xml:space="preserve">{QCL-TypeA} configuration with CSI-RS </w:t>
      </w:r>
      <w:r>
        <w:rPr>
          <w:color w:val="000000"/>
        </w:rPr>
        <w:t>for tracking or {QCL-TypeA and</w:t>
      </w:r>
      <w:r w:rsidRPr="00C55F21">
        <w:rPr>
          <w:color w:val="000000"/>
        </w:rPr>
        <w:t xml:space="preserve"> QCL-TypeD} configuration with SS/PBCH block if UE is not configured with CSI-RS for tracking or {QCL-TypeD} with </w:t>
      </w:r>
      <w:r>
        <w:t xml:space="preserve">CSI-RS configured for L1-RSRP reporting or </w:t>
      </w:r>
      <w:r>
        <w:rPr>
          <w:color w:val="000000"/>
        </w:rPr>
        <w:t>{QCL-TypeA and</w:t>
      </w:r>
      <w:r w:rsidRPr="00C55F21">
        <w:rPr>
          <w:color w:val="000000"/>
        </w:rPr>
        <w:t xml:space="preserve"> QCL-TypeD} configuration with CSI-RS configured for CSI reporting</w:t>
      </w:r>
    </w:p>
    <w:p w14:paraId="17DA127C" w14:textId="77777777" w:rsidR="00BC51E9" w:rsidRDefault="00BC51E9" w:rsidP="00BC51E9">
      <w:pPr>
        <w:rPr>
          <w:b/>
          <w:i/>
        </w:rPr>
      </w:pPr>
      <w:r w:rsidRPr="00C55F21">
        <w:rPr>
          <w:color w:val="000000"/>
        </w:rPr>
        <w:t>If multiple</w:t>
      </w:r>
      <w:r w:rsidRPr="00C55F21">
        <w:rPr>
          <w:sz w:val="22"/>
          <w:szCs w:val="22"/>
          <w:lang w:eastAsia="zh-CN"/>
        </w:rPr>
        <w:t xml:space="preserve"> </w:t>
      </w:r>
      <w:r w:rsidRPr="00C55F21">
        <w:rPr>
          <w:i/>
          <w:color w:val="000000"/>
        </w:rPr>
        <w:t>QCL-Type</w:t>
      </w:r>
      <w:r w:rsidRPr="00C55F21">
        <w:rPr>
          <w:color w:val="000000"/>
        </w:rPr>
        <w:t xml:space="preserve"> </w:t>
      </w:r>
      <w:r>
        <w:rPr>
          <w:color w:val="000000"/>
        </w:rPr>
        <w:t>are</w:t>
      </w:r>
      <w:r w:rsidRPr="00C55F21">
        <w:rPr>
          <w:color w:val="000000"/>
        </w:rPr>
        <w:t xml:space="preserve"> configured for </w:t>
      </w:r>
      <w:r w:rsidRPr="00C55F21">
        <w:rPr>
          <w:i/>
        </w:rPr>
        <w:t>TCI-RS-Set</w:t>
      </w:r>
      <w:r w:rsidRPr="00C55F21">
        <w:rPr>
          <w:color w:val="000000"/>
        </w:rPr>
        <w:t xml:space="preserve">, </w:t>
      </w:r>
      <w:r>
        <w:rPr>
          <w:color w:val="000000"/>
        </w:rPr>
        <w:t xml:space="preserve">the </w:t>
      </w:r>
      <w:r w:rsidRPr="00C55F21">
        <w:rPr>
          <w:color w:val="000000"/>
        </w:rPr>
        <w:t xml:space="preserve">UE should not expect the same </w:t>
      </w:r>
      <w:r w:rsidRPr="00C55F21">
        <w:rPr>
          <w:i/>
          <w:color w:val="000000"/>
        </w:rPr>
        <w:t>QCL-Type</w:t>
      </w:r>
      <w:r w:rsidRPr="00C55F21">
        <w:rPr>
          <w:color w:val="000000"/>
        </w:rPr>
        <w:t xml:space="preserve"> configurations</w:t>
      </w:r>
    </w:p>
    <w:p w14:paraId="2403E555" w14:textId="77777777" w:rsidR="0034111C" w:rsidRPr="00A51522" w:rsidRDefault="0034111C">
      <w:pPr>
        <w:pStyle w:val="Heading1"/>
      </w:pPr>
      <w:r w:rsidRPr="00A51522">
        <w:t>References</w:t>
      </w:r>
      <w:r w:rsidR="00A2459D" w:rsidRPr="00A51522">
        <w:t xml:space="preserve"> </w:t>
      </w:r>
    </w:p>
    <w:p w14:paraId="4481BB64" w14:textId="77777777" w:rsidR="006E555A" w:rsidRPr="006E555A" w:rsidRDefault="006E555A" w:rsidP="006E555A">
      <w:pPr>
        <w:pStyle w:val="ListParagraph"/>
        <w:numPr>
          <w:ilvl w:val="0"/>
          <w:numId w:val="1"/>
        </w:numPr>
        <w:rPr>
          <w:sz w:val="18"/>
          <w:szCs w:val="20"/>
          <w:lang w:val="en-GB"/>
        </w:rPr>
      </w:pPr>
      <w:r w:rsidRPr="006E555A">
        <w:rPr>
          <w:sz w:val="18"/>
          <w:szCs w:val="20"/>
          <w:lang w:val="en-GB"/>
        </w:rPr>
        <w:t>R1-1800320</w:t>
      </w:r>
      <w:r w:rsidRPr="006E555A">
        <w:rPr>
          <w:sz w:val="18"/>
          <w:szCs w:val="20"/>
          <w:lang w:val="en-GB"/>
        </w:rPr>
        <w:tab/>
        <w:t>Corrections to QCL for NR</w:t>
      </w:r>
      <w:r w:rsidRPr="006E555A">
        <w:rPr>
          <w:sz w:val="18"/>
          <w:szCs w:val="20"/>
          <w:lang w:val="en-GB"/>
        </w:rPr>
        <w:tab/>
        <w:t>Intel Corporation</w:t>
      </w:r>
    </w:p>
    <w:p w14:paraId="3FFED4CA" w14:textId="77777777" w:rsidR="00BE5A8C" w:rsidRDefault="00BE5A8C" w:rsidP="006E555A">
      <w:pPr>
        <w:spacing w:after="120"/>
        <w:rPr>
          <w:sz w:val="18"/>
        </w:rPr>
      </w:pPr>
    </w:p>
    <w:sectPr w:rsidR="00BE5A8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F88A1" w14:textId="77777777" w:rsidR="00AB3524" w:rsidRDefault="00AB3524">
      <w:r>
        <w:separator/>
      </w:r>
    </w:p>
  </w:endnote>
  <w:endnote w:type="continuationSeparator" w:id="0">
    <w:p w14:paraId="1E14EA73" w14:textId="77777777" w:rsidR="00AB3524" w:rsidRDefault="00AB3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Nokia Sans">
    <w:altName w:val="Arial"/>
    <w:charset w:val="00"/>
    <w:family w:val="swiss"/>
    <w:pitch w:val="variable"/>
    <w:sig w:usb0="00000001" w:usb1="00000000" w:usb2="00000000" w:usb3="00000000" w:csb0="0000019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E415A" w14:textId="77777777" w:rsidR="00AB3524" w:rsidRDefault="00AB3524">
      <w:r>
        <w:separator/>
      </w:r>
    </w:p>
  </w:footnote>
  <w:footnote w:type="continuationSeparator" w:id="0">
    <w:p w14:paraId="7848C9F0" w14:textId="77777777" w:rsidR="00AB3524" w:rsidRDefault="00AB3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cs="Times New Roman" w:hint="default"/>
      </w:rPr>
    </w:lvl>
    <w:lvl w:ilvl="1" w:tplc="12BE46C6">
      <w:start w:val="3005"/>
      <w:numFmt w:val="bullet"/>
      <w:lvlText w:val="•"/>
      <w:lvlJc w:val="left"/>
      <w:pPr>
        <w:tabs>
          <w:tab w:val="num" w:pos="1440"/>
        </w:tabs>
        <w:ind w:left="1440" w:hanging="360"/>
      </w:pPr>
      <w:rPr>
        <w:rFonts w:ascii="Arial" w:hAnsi="Arial" w:cs="Times New Roman" w:hint="default"/>
      </w:rPr>
    </w:lvl>
    <w:lvl w:ilvl="2" w:tplc="6E2880A6">
      <w:start w:val="3005"/>
      <w:numFmt w:val="bullet"/>
      <w:lvlText w:val="•"/>
      <w:lvlJc w:val="left"/>
      <w:pPr>
        <w:tabs>
          <w:tab w:val="num" w:pos="2160"/>
        </w:tabs>
        <w:ind w:left="2160" w:hanging="360"/>
      </w:pPr>
      <w:rPr>
        <w:rFonts w:ascii="Arial" w:hAnsi="Arial" w:cs="Times New Roman" w:hint="default"/>
      </w:rPr>
    </w:lvl>
    <w:lvl w:ilvl="3" w:tplc="FF1C6EEE">
      <w:start w:val="1"/>
      <w:numFmt w:val="bullet"/>
      <w:lvlText w:val="•"/>
      <w:lvlJc w:val="left"/>
      <w:pPr>
        <w:tabs>
          <w:tab w:val="num" w:pos="2880"/>
        </w:tabs>
        <w:ind w:left="2880" w:hanging="360"/>
      </w:pPr>
      <w:rPr>
        <w:rFonts w:ascii="Arial" w:hAnsi="Arial" w:cs="Times New Roman" w:hint="default"/>
      </w:rPr>
    </w:lvl>
    <w:lvl w:ilvl="4" w:tplc="F99A0DF6">
      <w:start w:val="1"/>
      <w:numFmt w:val="bullet"/>
      <w:lvlText w:val="•"/>
      <w:lvlJc w:val="left"/>
      <w:pPr>
        <w:tabs>
          <w:tab w:val="num" w:pos="3600"/>
        </w:tabs>
        <w:ind w:left="3600" w:hanging="360"/>
      </w:pPr>
      <w:rPr>
        <w:rFonts w:ascii="Arial" w:hAnsi="Arial" w:cs="Times New Roman" w:hint="default"/>
      </w:rPr>
    </w:lvl>
    <w:lvl w:ilvl="5" w:tplc="DF8A3642">
      <w:start w:val="1"/>
      <w:numFmt w:val="bullet"/>
      <w:lvlText w:val="•"/>
      <w:lvlJc w:val="left"/>
      <w:pPr>
        <w:tabs>
          <w:tab w:val="num" w:pos="4320"/>
        </w:tabs>
        <w:ind w:left="4320" w:hanging="360"/>
      </w:pPr>
      <w:rPr>
        <w:rFonts w:ascii="Arial" w:hAnsi="Arial" w:cs="Times New Roman" w:hint="default"/>
      </w:rPr>
    </w:lvl>
    <w:lvl w:ilvl="6" w:tplc="FF76F662">
      <w:start w:val="1"/>
      <w:numFmt w:val="bullet"/>
      <w:lvlText w:val="•"/>
      <w:lvlJc w:val="left"/>
      <w:pPr>
        <w:tabs>
          <w:tab w:val="num" w:pos="5040"/>
        </w:tabs>
        <w:ind w:left="5040" w:hanging="360"/>
      </w:pPr>
      <w:rPr>
        <w:rFonts w:ascii="Arial" w:hAnsi="Arial" w:cs="Times New Roman" w:hint="default"/>
      </w:rPr>
    </w:lvl>
    <w:lvl w:ilvl="7" w:tplc="C6DEA5C4">
      <w:start w:val="1"/>
      <w:numFmt w:val="bullet"/>
      <w:lvlText w:val="•"/>
      <w:lvlJc w:val="left"/>
      <w:pPr>
        <w:tabs>
          <w:tab w:val="num" w:pos="5760"/>
        </w:tabs>
        <w:ind w:left="5760" w:hanging="360"/>
      </w:pPr>
      <w:rPr>
        <w:rFonts w:ascii="Arial" w:hAnsi="Arial" w:cs="Times New Roman" w:hint="default"/>
      </w:rPr>
    </w:lvl>
    <w:lvl w:ilvl="8" w:tplc="E696BEF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21F57"/>
    <w:multiLevelType w:val="hybridMultilevel"/>
    <w:tmpl w:val="3404C96C"/>
    <w:lvl w:ilvl="0" w:tplc="F25A18DC">
      <w:start w:val="1"/>
      <w:numFmt w:val="bullet"/>
      <w:lvlText w:val=""/>
      <w:lvlJc w:val="left"/>
      <w:pPr>
        <w:ind w:left="720" w:hanging="360"/>
      </w:pPr>
      <w:rPr>
        <w:rFonts w:ascii="Symbol" w:hAnsi="Symbol"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A62E90"/>
    <w:multiLevelType w:val="hybridMultilevel"/>
    <w:tmpl w:val="23FCEDEA"/>
    <w:lvl w:ilvl="0" w:tplc="04090003">
      <w:start w:val="1"/>
      <w:numFmt w:val="bullet"/>
      <w:lvlText w:val="o"/>
      <w:lvlJc w:val="left"/>
      <w:pPr>
        <w:ind w:left="144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0B274F0"/>
    <w:multiLevelType w:val="hybridMultilevel"/>
    <w:tmpl w:val="E74012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263F87"/>
    <w:multiLevelType w:val="hybridMultilevel"/>
    <w:tmpl w:val="6D34FE20"/>
    <w:lvl w:ilvl="0" w:tplc="BA80575A">
      <w:start w:val="2"/>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511B16"/>
    <w:multiLevelType w:val="hybridMultilevel"/>
    <w:tmpl w:val="17987CE6"/>
    <w:lvl w:ilvl="0" w:tplc="9FCCF90A">
      <w:start w:val="1"/>
      <w:numFmt w:val="bullet"/>
      <w:lvlText w:val="•"/>
      <w:lvlJc w:val="left"/>
      <w:pPr>
        <w:tabs>
          <w:tab w:val="num" w:pos="720"/>
        </w:tabs>
        <w:ind w:left="720" w:hanging="360"/>
      </w:pPr>
      <w:rPr>
        <w:rFonts w:ascii="Arial" w:hAnsi="Arial" w:hint="default"/>
      </w:rPr>
    </w:lvl>
    <w:lvl w:ilvl="1" w:tplc="E60AAD8C">
      <w:start w:val="1"/>
      <w:numFmt w:val="bullet"/>
      <w:lvlText w:val="o"/>
      <w:lvlJc w:val="left"/>
      <w:pPr>
        <w:ind w:left="1440" w:hanging="360"/>
      </w:pPr>
      <w:rPr>
        <w:rFonts w:ascii="Courier New" w:hAnsi="Courier New" w:cs="Courier New" w:hint="default"/>
        <w:sz w:val="20"/>
        <w:szCs w:val="20"/>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AF48AF"/>
    <w:multiLevelType w:val="hybridMultilevel"/>
    <w:tmpl w:val="FF0ADE6A"/>
    <w:lvl w:ilvl="0" w:tplc="A4BADB62">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BA24FF"/>
    <w:multiLevelType w:val="hybridMultilevel"/>
    <w:tmpl w:val="5E8C7652"/>
    <w:lvl w:ilvl="0" w:tplc="880242AE">
      <w:start w:val="1"/>
      <w:numFmt w:val="bullet"/>
      <w:lvlText w:val=""/>
      <w:lvlJc w:val="left"/>
      <w:pPr>
        <w:ind w:left="720" w:hanging="360"/>
      </w:pPr>
      <w:rPr>
        <w:rFonts w:ascii="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9"/>
  </w:num>
  <w:num w:numId="4">
    <w:abstractNumId w:val="14"/>
  </w:num>
  <w:num w:numId="5">
    <w:abstractNumId w:val="44"/>
  </w:num>
  <w:num w:numId="6">
    <w:abstractNumId w:val="11"/>
  </w:num>
  <w:num w:numId="7">
    <w:abstractNumId w:val="42"/>
  </w:num>
  <w:num w:numId="8">
    <w:abstractNumId w:val="30"/>
  </w:num>
  <w:num w:numId="9">
    <w:abstractNumId w:val="43"/>
  </w:num>
  <w:num w:numId="10">
    <w:abstractNumId w:val="22"/>
  </w:num>
  <w:num w:numId="11">
    <w:abstractNumId w:val="0"/>
  </w:num>
  <w:num w:numId="12">
    <w:abstractNumId w:val="17"/>
  </w:num>
  <w:num w:numId="13">
    <w:abstractNumId w:val="24"/>
  </w:num>
  <w:num w:numId="14">
    <w:abstractNumId w:val="6"/>
  </w:num>
  <w:num w:numId="15">
    <w:abstractNumId w:val="35"/>
  </w:num>
  <w:num w:numId="16">
    <w:abstractNumId w:val="27"/>
  </w:num>
  <w:num w:numId="17">
    <w:abstractNumId w:val="21"/>
  </w:num>
  <w:num w:numId="18">
    <w:abstractNumId w:val="47"/>
  </w:num>
  <w:num w:numId="19">
    <w:abstractNumId w:val="10"/>
  </w:num>
  <w:num w:numId="20">
    <w:abstractNumId w:val="31"/>
  </w:num>
  <w:num w:numId="21">
    <w:abstractNumId w:val="7"/>
  </w:num>
  <w:num w:numId="22">
    <w:abstractNumId w:val="29"/>
  </w:num>
  <w:num w:numId="23">
    <w:abstractNumId w:val="26"/>
  </w:num>
  <w:num w:numId="24">
    <w:abstractNumId w:val="1"/>
  </w:num>
  <w:num w:numId="25">
    <w:abstractNumId w:val="40"/>
  </w:num>
  <w:num w:numId="26">
    <w:abstractNumId w:val="13"/>
  </w:num>
  <w:num w:numId="27">
    <w:abstractNumId w:val="2"/>
  </w:num>
  <w:num w:numId="28">
    <w:abstractNumId w:val="4"/>
  </w:num>
  <w:num w:numId="29">
    <w:abstractNumId w:val="45"/>
  </w:num>
  <w:num w:numId="30">
    <w:abstractNumId w:val="9"/>
  </w:num>
  <w:num w:numId="31">
    <w:abstractNumId w:val="15"/>
  </w:num>
  <w:num w:numId="32">
    <w:abstractNumId w:val="18"/>
  </w:num>
  <w:num w:numId="33">
    <w:abstractNumId w:val="41"/>
  </w:num>
  <w:num w:numId="34">
    <w:abstractNumId w:val="3"/>
  </w:num>
  <w:num w:numId="35">
    <w:abstractNumId w:val="28"/>
  </w:num>
  <w:num w:numId="36">
    <w:abstractNumId w:val="46"/>
  </w:num>
  <w:num w:numId="37">
    <w:abstractNumId w:val="25"/>
  </w:num>
  <w:num w:numId="38">
    <w:abstractNumId w:val="8"/>
  </w:num>
  <w:num w:numId="39">
    <w:abstractNumId w:val="48"/>
  </w:num>
  <w:num w:numId="40">
    <w:abstractNumId w:val="16"/>
  </w:num>
  <w:num w:numId="41">
    <w:abstractNumId w:val="39"/>
  </w:num>
  <w:num w:numId="42">
    <w:abstractNumId w:val="33"/>
  </w:num>
  <w:num w:numId="43">
    <w:abstractNumId w:val="34"/>
  </w:num>
  <w:num w:numId="44">
    <w:abstractNumId w:val="32"/>
  </w:num>
  <w:num w:numId="45">
    <w:abstractNumId w:val="49"/>
  </w:num>
  <w:num w:numId="46">
    <w:abstractNumId w:val="12"/>
  </w:num>
  <w:num w:numId="47">
    <w:abstractNumId w:val="37"/>
  </w:num>
  <w:num w:numId="48">
    <w:abstractNumId w:val="23"/>
  </w:num>
  <w:num w:numId="49">
    <w:abstractNumId w:val="36"/>
  </w:num>
  <w:num w:numId="50">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3F73"/>
    <w:rsid w:val="00024851"/>
    <w:rsid w:val="00024AEF"/>
    <w:rsid w:val="00026C65"/>
    <w:rsid w:val="00027755"/>
    <w:rsid w:val="00030048"/>
    <w:rsid w:val="0003072D"/>
    <w:rsid w:val="000314CD"/>
    <w:rsid w:val="000317D2"/>
    <w:rsid w:val="00033544"/>
    <w:rsid w:val="0003479E"/>
    <w:rsid w:val="00035691"/>
    <w:rsid w:val="00037C77"/>
    <w:rsid w:val="000405C7"/>
    <w:rsid w:val="0004132D"/>
    <w:rsid w:val="0004189A"/>
    <w:rsid w:val="000433EA"/>
    <w:rsid w:val="00044CFA"/>
    <w:rsid w:val="000459C7"/>
    <w:rsid w:val="00046630"/>
    <w:rsid w:val="00046C80"/>
    <w:rsid w:val="0004718B"/>
    <w:rsid w:val="00050112"/>
    <w:rsid w:val="000505CC"/>
    <w:rsid w:val="000511F9"/>
    <w:rsid w:val="00051585"/>
    <w:rsid w:val="00052850"/>
    <w:rsid w:val="000528A2"/>
    <w:rsid w:val="00052BBA"/>
    <w:rsid w:val="00054D9D"/>
    <w:rsid w:val="00055676"/>
    <w:rsid w:val="00056544"/>
    <w:rsid w:val="0005739B"/>
    <w:rsid w:val="00057A47"/>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06D7"/>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A79"/>
    <w:rsid w:val="000F15B2"/>
    <w:rsid w:val="000F19DE"/>
    <w:rsid w:val="000F2E1F"/>
    <w:rsid w:val="000F37B0"/>
    <w:rsid w:val="000F4595"/>
    <w:rsid w:val="000F4CB2"/>
    <w:rsid w:val="000F568D"/>
    <w:rsid w:val="000F74B5"/>
    <w:rsid w:val="000F77A6"/>
    <w:rsid w:val="00100486"/>
    <w:rsid w:val="00101C4F"/>
    <w:rsid w:val="00102C9F"/>
    <w:rsid w:val="00105EFC"/>
    <w:rsid w:val="001068D2"/>
    <w:rsid w:val="001103BD"/>
    <w:rsid w:val="001106AA"/>
    <w:rsid w:val="00111208"/>
    <w:rsid w:val="00111808"/>
    <w:rsid w:val="0011339F"/>
    <w:rsid w:val="00114E96"/>
    <w:rsid w:val="001204DD"/>
    <w:rsid w:val="00122839"/>
    <w:rsid w:val="001237AC"/>
    <w:rsid w:val="00124E12"/>
    <w:rsid w:val="0012673D"/>
    <w:rsid w:val="001269B8"/>
    <w:rsid w:val="00127099"/>
    <w:rsid w:val="001315E1"/>
    <w:rsid w:val="00132421"/>
    <w:rsid w:val="00132B71"/>
    <w:rsid w:val="0013427A"/>
    <w:rsid w:val="00135489"/>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3315"/>
    <w:rsid w:val="00164171"/>
    <w:rsid w:val="00164E58"/>
    <w:rsid w:val="00165033"/>
    <w:rsid w:val="001670EA"/>
    <w:rsid w:val="00167401"/>
    <w:rsid w:val="001674A0"/>
    <w:rsid w:val="00167809"/>
    <w:rsid w:val="00167966"/>
    <w:rsid w:val="00170389"/>
    <w:rsid w:val="00170A50"/>
    <w:rsid w:val="00174FFD"/>
    <w:rsid w:val="001759CA"/>
    <w:rsid w:val="0017726A"/>
    <w:rsid w:val="00177ADE"/>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2405"/>
    <w:rsid w:val="001A5E19"/>
    <w:rsid w:val="001B01FA"/>
    <w:rsid w:val="001B0832"/>
    <w:rsid w:val="001B18A7"/>
    <w:rsid w:val="001B36FC"/>
    <w:rsid w:val="001B41ED"/>
    <w:rsid w:val="001B4607"/>
    <w:rsid w:val="001B7ABC"/>
    <w:rsid w:val="001B7E0C"/>
    <w:rsid w:val="001C0674"/>
    <w:rsid w:val="001C226F"/>
    <w:rsid w:val="001C66AC"/>
    <w:rsid w:val="001C6754"/>
    <w:rsid w:val="001C77F0"/>
    <w:rsid w:val="001D46A0"/>
    <w:rsid w:val="001D7282"/>
    <w:rsid w:val="001D7CA4"/>
    <w:rsid w:val="001D7E58"/>
    <w:rsid w:val="001E3A4B"/>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1BE4"/>
    <w:rsid w:val="00204B3A"/>
    <w:rsid w:val="0020535A"/>
    <w:rsid w:val="00206955"/>
    <w:rsid w:val="00210309"/>
    <w:rsid w:val="00212FB8"/>
    <w:rsid w:val="00213184"/>
    <w:rsid w:val="00213709"/>
    <w:rsid w:val="002149AF"/>
    <w:rsid w:val="00214A86"/>
    <w:rsid w:val="00215AAA"/>
    <w:rsid w:val="002177E5"/>
    <w:rsid w:val="00217CDF"/>
    <w:rsid w:val="00221985"/>
    <w:rsid w:val="00221EC5"/>
    <w:rsid w:val="00222A7A"/>
    <w:rsid w:val="00224A2C"/>
    <w:rsid w:val="002251A1"/>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8B7"/>
    <w:rsid w:val="00251AD6"/>
    <w:rsid w:val="00252C17"/>
    <w:rsid w:val="0025307F"/>
    <w:rsid w:val="002551BD"/>
    <w:rsid w:val="002568D0"/>
    <w:rsid w:val="00262661"/>
    <w:rsid w:val="002632DF"/>
    <w:rsid w:val="00263F71"/>
    <w:rsid w:val="002640BA"/>
    <w:rsid w:val="00264CF2"/>
    <w:rsid w:val="0026681B"/>
    <w:rsid w:val="00267587"/>
    <w:rsid w:val="00271589"/>
    <w:rsid w:val="00272CF0"/>
    <w:rsid w:val="00273177"/>
    <w:rsid w:val="00275074"/>
    <w:rsid w:val="002762F4"/>
    <w:rsid w:val="002763E9"/>
    <w:rsid w:val="00276736"/>
    <w:rsid w:val="002830DC"/>
    <w:rsid w:val="00284E32"/>
    <w:rsid w:val="002851EB"/>
    <w:rsid w:val="00285510"/>
    <w:rsid w:val="00285DE2"/>
    <w:rsid w:val="0028616D"/>
    <w:rsid w:val="00286965"/>
    <w:rsid w:val="0029136E"/>
    <w:rsid w:val="00291A2E"/>
    <w:rsid w:val="00292399"/>
    <w:rsid w:val="00294445"/>
    <w:rsid w:val="00294B4D"/>
    <w:rsid w:val="002960D5"/>
    <w:rsid w:val="002A1062"/>
    <w:rsid w:val="002A2413"/>
    <w:rsid w:val="002A2F5E"/>
    <w:rsid w:val="002A3341"/>
    <w:rsid w:val="002A352A"/>
    <w:rsid w:val="002A607D"/>
    <w:rsid w:val="002A6BC0"/>
    <w:rsid w:val="002B0F01"/>
    <w:rsid w:val="002B132E"/>
    <w:rsid w:val="002B2813"/>
    <w:rsid w:val="002B2D29"/>
    <w:rsid w:val="002C1EEA"/>
    <w:rsid w:val="002C3EAA"/>
    <w:rsid w:val="002C6034"/>
    <w:rsid w:val="002C635B"/>
    <w:rsid w:val="002C7CFF"/>
    <w:rsid w:val="002D0BC6"/>
    <w:rsid w:val="002D17C5"/>
    <w:rsid w:val="002D193F"/>
    <w:rsid w:val="002D2599"/>
    <w:rsid w:val="002D365F"/>
    <w:rsid w:val="002D6113"/>
    <w:rsid w:val="002D6A22"/>
    <w:rsid w:val="002D7C86"/>
    <w:rsid w:val="002E0692"/>
    <w:rsid w:val="002E1D74"/>
    <w:rsid w:val="002E2943"/>
    <w:rsid w:val="002E2CF1"/>
    <w:rsid w:val="002E34AF"/>
    <w:rsid w:val="002E408D"/>
    <w:rsid w:val="002E4AAC"/>
    <w:rsid w:val="002E53DE"/>
    <w:rsid w:val="002E563B"/>
    <w:rsid w:val="002E62D2"/>
    <w:rsid w:val="002E6B21"/>
    <w:rsid w:val="002E6D61"/>
    <w:rsid w:val="002E74AF"/>
    <w:rsid w:val="002E7581"/>
    <w:rsid w:val="002F04AE"/>
    <w:rsid w:val="002F1038"/>
    <w:rsid w:val="002F1B64"/>
    <w:rsid w:val="002F22FF"/>
    <w:rsid w:val="002F2D8F"/>
    <w:rsid w:val="002F695B"/>
    <w:rsid w:val="002F72DA"/>
    <w:rsid w:val="002F76B1"/>
    <w:rsid w:val="002F7D66"/>
    <w:rsid w:val="002F7DBE"/>
    <w:rsid w:val="0030090B"/>
    <w:rsid w:val="003015C3"/>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691F"/>
    <w:rsid w:val="00327163"/>
    <w:rsid w:val="00327305"/>
    <w:rsid w:val="00327531"/>
    <w:rsid w:val="00330187"/>
    <w:rsid w:val="00331C77"/>
    <w:rsid w:val="00331F96"/>
    <w:rsid w:val="00332B55"/>
    <w:rsid w:val="00335EA8"/>
    <w:rsid w:val="003363DD"/>
    <w:rsid w:val="00336FB7"/>
    <w:rsid w:val="00340361"/>
    <w:rsid w:val="00340795"/>
    <w:rsid w:val="0034111C"/>
    <w:rsid w:val="00341E60"/>
    <w:rsid w:val="0034217F"/>
    <w:rsid w:val="00343954"/>
    <w:rsid w:val="00345405"/>
    <w:rsid w:val="00345C9F"/>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138E"/>
    <w:rsid w:val="00382232"/>
    <w:rsid w:val="00382F1A"/>
    <w:rsid w:val="00383282"/>
    <w:rsid w:val="00383658"/>
    <w:rsid w:val="00383B56"/>
    <w:rsid w:val="00383EB6"/>
    <w:rsid w:val="0038412E"/>
    <w:rsid w:val="00385540"/>
    <w:rsid w:val="00386053"/>
    <w:rsid w:val="0038771D"/>
    <w:rsid w:val="00390AC1"/>
    <w:rsid w:val="0039392E"/>
    <w:rsid w:val="00393E44"/>
    <w:rsid w:val="00394C23"/>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B7AF2"/>
    <w:rsid w:val="003C1A18"/>
    <w:rsid w:val="003C5C41"/>
    <w:rsid w:val="003C7461"/>
    <w:rsid w:val="003D0788"/>
    <w:rsid w:val="003D132A"/>
    <w:rsid w:val="003D1517"/>
    <w:rsid w:val="003D1CCF"/>
    <w:rsid w:val="003D2938"/>
    <w:rsid w:val="003D3A6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388F"/>
    <w:rsid w:val="00406B4D"/>
    <w:rsid w:val="0041227F"/>
    <w:rsid w:val="0041443C"/>
    <w:rsid w:val="004154F7"/>
    <w:rsid w:val="004176FF"/>
    <w:rsid w:val="004241C5"/>
    <w:rsid w:val="00424FA7"/>
    <w:rsid w:val="00426A87"/>
    <w:rsid w:val="00426AF3"/>
    <w:rsid w:val="004309D8"/>
    <w:rsid w:val="004313D1"/>
    <w:rsid w:val="00432110"/>
    <w:rsid w:val="00433EBE"/>
    <w:rsid w:val="00434406"/>
    <w:rsid w:val="00441B92"/>
    <w:rsid w:val="00442B13"/>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032"/>
    <w:rsid w:val="00474CA8"/>
    <w:rsid w:val="00474E43"/>
    <w:rsid w:val="00475229"/>
    <w:rsid w:val="00481D90"/>
    <w:rsid w:val="004827D3"/>
    <w:rsid w:val="00482CD4"/>
    <w:rsid w:val="00483261"/>
    <w:rsid w:val="00483684"/>
    <w:rsid w:val="00485B23"/>
    <w:rsid w:val="004874E4"/>
    <w:rsid w:val="0049070D"/>
    <w:rsid w:val="00491DB2"/>
    <w:rsid w:val="00492877"/>
    <w:rsid w:val="00496DC2"/>
    <w:rsid w:val="00496E75"/>
    <w:rsid w:val="004A014C"/>
    <w:rsid w:val="004A015B"/>
    <w:rsid w:val="004A0AA8"/>
    <w:rsid w:val="004A1FE4"/>
    <w:rsid w:val="004A2B5B"/>
    <w:rsid w:val="004A2CA9"/>
    <w:rsid w:val="004A3CB5"/>
    <w:rsid w:val="004A537D"/>
    <w:rsid w:val="004A67F0"/>
    <w:rsid w:val="004A71C3"/>
    <w:rsid w:val="004A7769"/>
    <w:rsid w:val="004B15E2"/>
    <w:rsid w:val="004B23AD"/>
    <w:rsid w:val="004B2965"/>
    <w:rsid w:val="004B4224"/>
    <w:rsid w:val="004B45B5"/>
    <w:rsid w:val="004B4647"/>
    <w:rsid w:val="004B5BD8"/>
    <w:rsid w:val="004B7455"/>
    <w:rsid w:val="004B74AB"/>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1997"/>
    <w:rsid w:val="004E2892"/>
    <w:rsid w:val="004E362B"/>
    <w:rsid w:val="004E3681"/>
    <w:rsid w:val="004E3D74"/>
    <w:rsid w:val="004E784B"/>
    <w:rsid w:val="004F0224"/>
    <w:rsid w:val="004F0DB4"/>
    <w:rsid w:val="004F0E04"/>
    <w:rsid w:val="004F1EBC"/>
    <w:rsid w:val="004F3659"/>
    <w:rsid w:val="004F3850"/>
    <w:rsid w:val="004F3B71"/>
    <w:rsid w:val="004F5154"/>
    <w:rsid w:val="004F5835"/>
    <w:rsid w:val="004F661C"/>
    <w:rsid w:val="004F6D99"/>
    <w:rsid w:val="00500572"/>
    <w:rsid w:val="00501304"/>
    <w:rsid w:val="00501425"/>
    <w:rsid w:val="005030E7"/>
    <w:rsid w:val="00503E49"/>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D0D"/>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0A93"/>
    <w:rsid w:val="005518ED"/>
    <w:rsid w:val="00552093"/>
    <w:rsid w:val="00554E4B"/>
    <w:rsid w:val="00555F67"/>
    <w:rsid w:val="005606A4"/>
    <w:rsid w:val="005607B8"/>
    <w:rsid w:val="00560CF5"/>
    <w:rsid w:val="00561792"/>
    <w:rsid w:val="0056272D"/>
    <w:rsid w:val="00562B3E"/>
    <w:rsid w:val="0056308E"/>
    <w:rsid w:val="005649BF"/>
    <w:rsid w:val="005650ED"/>
    <w:rsid w:val="00565869"/>
    <w:rsid w:val="00567415"/>
    <w:rsid w:val="00567610"/>
    <w:rsid w:val="005704B6"/>
    <w:rsid w:val="00570D9F"/>
    <w:rsid w:val="00571CA8"/>
    <w:rsid w:val="005724DC"/>
    <w:rsid w:val="00580793"/>
    <w:rsid w:val="00581470"/>
    <w:rsid w:val="00582087"/>
    <w:rsid w:val="005831DD"/>
    <w:rsid w:val="00583F5A"/>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1BD8"/>
    <w:rsid w:val="005C263C"/>
    <w:rsid w:val="005C2679"/>
    <w:rsid w:val="005C50E4"/>
    <w:rsid w:val="005C6358"/>
    <w:rsid w:val="005D07C5"/>
    <w:rsid w:val="005D4302"/>
    <w:rsid w:val="005D5A20"/>
    <w:rsid w:val="005D5F19"/>
    <w:rsid w:val="005D6C09"/>
    <w:rsid w:val="005D7318"/>
    <w:rsid w:val="005D786C"/>
    <w:rsid w:val="005E049F"/>
    <w:rsid w:val="005E3073"/>
    <w:rsid w:val="005E316A"/>
    <w:rsid w:val="005E57D6"/>
    <w:rsid w:val="005E5FEB"/>
    <w:rsid w:val="005F0108"/>
    <w:rsid w:val="005F0629"/>
    <w:rsid w:val="005F0ECC"/>
    <w:rsid w:val="005F21A5"/>
    <w:rsid w:val="005F2470"/>
    <w:rsid w:val="005F28C6"/>
    <w:rsid w:val="005F31E1"/>
    <w:rsid w:val="005F3F16"/>
    <w:rsid w:val="005F52CC"/>
    <w:rsid w:val="005F6BD4"/>
    <w:rsid w:val="005F7267"/>
    <w:rsid w:val="005F7985"/>
    <w:rsid w:val="00600CEB"/>
    <w:rsid w:val="00601CAB"/>
    <w:rsid w:val="00601D86"/>
    <w:rsid w:val="00602AA1"/>
    <w:rsid w:val="006032D2"/>
    <w:rsid w:val="00604367"/>
    <w:rsid w:val="006044BE"/>
    <w:rsid w:val="0060475F"/>
    <w:rsid w:val="00606A26"/>
    <w:rsid w:val="00607D81"/>
    <w:rsid w:val="00610747"/>
    <w:rsid w:val="0061176E"/>
    <w:rsid w:val="00614CD1"/>
    <w:rsid w:val="0061567B"/>
    <w:rsid w:val="0062152A"/>
    <w:rsid w:val="006229F0"/>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0CF2"/>
    <w:rsid w:val="0064165D"/>
    <w:rsid w:val="006416E9"/>
    <w:rsid w:val="006433BD"/>
    <w:rsid w:val="00643784"/>
    <w:rsid w:val="00644A21"/>
    <w:rsid w:val="00645C9F"/>
    <w:rsid w:val="00646A6C"/>
    <w:rsid w:val="006508B9"/>
    <w:rsid w:val="00650CA1"/>
    <w:rsid w:val="00651854"/>
    <w:rsid w:val="006565D8"/>
    <w:rsid w:val="006567AC"/>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CF6"/>
    <w:rsid w:val="00696D63"/>
    <w:rsid w:val="006A032F"/>
    <w:rsid w:val="006A1D91"/>
    <w:rsid w:val="006A41AE"/>
    <w:rsid w:val="006A4856"/>
    <w:rsid w:val="006A564B"/>
    <w:rsid w:val="006B1545"/>
    <w:rsid w:val="006B2DA7"/>
    <w:rsid w:val="006B2F4D"/>
    <w:rsid w:val="006B3682"/>
    <w:rsid w:val="006B4498"/>
    <w:rsid w:val="006B48CB"/>
    <w:rsid w:val="006C1445"/>
    <w:rsid w:val="006C2F5F"/>
    <w:rsid w:val="006C4FC1"/>
    <w:rsid w:val="006C529D"/>
    <w:rsid w:val="006D0E6B"/>
    <w:rsid w:val="006D2146"/>
    <w:rsid w:val="006D5BCA"/>
    <w:rsid w:val="006D67CC"/>
    <w:rsid w:val="006E094A"/>
    <w:rsid w:val="006E12B1"/>
    <w:rsid w:val="006E13D1"/>
    <w:rsid w:val="006E4D0C"/>
    <w:rsid w:val="006E555A"/>
    <w:rsid w:val="006E5B78"/>
    <w:rsid w:val="006E6112"/>
    <w:rsid w:val="006E6BA3"/>
    <w:rsid w:val="006F0914"/>
    <w:rsid w:val="006F1116"/>
    <w:rsid w:val="006F3196"/>
    <w:rsid w:val="006F3C54"/>
    <w:rsid w:val="006F5E64"/>
    <w:rsid w:val="006F60DE"/>
    <w:rsid w:val="006F7914"/>
    <w:rsid w:val="006F7E46"/>
    <w:rsid w:val="00700AB4"/>
    <w:rsid w:val="00700FCA"/>
    <w:rsid w:val="007012A2"/>
    <w:rsid w:val="00701645"/>
    <w:rsid w:val="007018D7"/>
    <w:rsid w:val="00702D5A"/>
    <w:rsid w:val="00702EF7"/>
    <w:rsid w:val="00703989"/>
    <w:rsid w:val="007042E9"/>
    <w:rsid w:val="00704E43"/>
    <w:rsid w:val="00705A22"/>
    <w:rsid w:val="007069BE"/>
    <w:rsid w:val="0071118B"/>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2EE0"/>
    <w:rsid w:val="00753BB5"/>
    <w:rsid w:val="00754970"/>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8B2"/>
    <w:rsid w:val="00792CEE"/>
    <w:rsid w:val="00793D56"/>
    <w:rsid w:val="007A138F"/>
    <w:rsid w:val="007A1640"/>
    <w:rsid w:val="007A39DF"/>
    <w:rsid w:val="007A43ED"/>
    <w:rsid w:val="007A4BDD"/>
    <w:rsid w:val="007A72EE"/>
    <w:rsid w:val="007A7809"/>
    <w:rsid w:val="007B0397"/>
    <w:rsid w:val="007B128D"/>
    <w:rsid w:val="007B3502"/>
    <w:rsid w:val="007B44ED"/>
    <w:rsid w:val="007B491A"/>
    <w:rsid w:val="007B5370"/>
    <w:rsid w:val="007B61F5"/>
    <w:rsid w:val="007B63FA"/>
    <w:rsid w:val="007B67BD"/>
    <w:rsid w:val="007B7496"/>
    <w:rsid w:val="007C0802"/>
    <w:rsid w:val="007C12BE"/>
    <w:rsid w:val="007C2739"/>
    <w:rsid w:val="007C2D69"/>
    <w:rsid w:val="007C4B0F"/>
    <w:rsid w:val="007C4DAD"/>
    <w:rsid w:val="007C5830"/>
    <w:rsid w:val="007C5DB8"/>
    <w:rsid w:val="007C63CC"/>
    <w:rsid w:val="007C6CA2"/>
    <w:rsid w:val="007D05B2"/>
    <w:rsid w:val="007D0C44"/>
    <w:rsid w:val="007D1972"/>
    <w:rsid w:val="007D1F33"/>
    <w:rsid w:val="007D3307"/>
    <w:rsid w:val="007D5ABC"/>
    <w:rsid w:val="007D5E27"/>
    <w:rsid w:val="007D6F64"/>
    <w:rsid w:val="007E28CA"/>
    <w:rsid w:val="007E3136"/>
    <w:rsid w:val="007E53F3"/>
    <w:rsid w:val="007E79C5"/>
    <w:rsid w:val="007F2635"/>
    <w:rsid w:val="007F43BC"/>
    <w:rsid w:val="007F4740"/>
    <w:rsid w:val="008006C6"/>
    <w:rsid w:val="0080153E"/>
    <w:rsid w:val="0080742D"/>
    <w:rsid w:val="0081151E"/>
    <w:rsid w:val="00812498"/>
    <w:rsid w:val="008127E6"/>
    <w:rsid w:val="0081336E"/>
    <w:rsid w:val="00813928"/>
    <w:rsid w:val="00815B15"/>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350F"/>
    <w:rsid w:val="00834358"/>
    <w:rsid w:val="008346BD"/>
    <w:rsid w:val="00834F58"/>
    <w:rsid w:val="00835AC4"/>
    <w:rsid w:val="00835E2C"/>
    <w:rsid w:val="00836293"/>
    <w:rsid w:val="00836B7A"/>
    <w:rsid w:val="008409AA"/>
    <w:rsid w:val="00840E0E"/>
    <w:rsid w:val="00840FB8"/>
    <w:rsid w:val="00842819"/>
    <w:rsid w:val="00843A7A"/>
    <w:rsid w:val="008447F5"/>
    <w:rsid w:val="00845FC7"/>
    <w:rsid w:val="00846292"/>
    <w:rsid w:val="008506E1"/>
    <w:rsid w:val="008515EE"/>
    <w:rsid w:val="008528D3"/>
    <w:rsid w:val="008536A6"/>
    <w:rsid w:val="00854553"/>
    <w:rsid w:val="008545E6"/>
    <w:rsid w:val="008551AC"/>
    <w:rsid w:val="00855B86"/>
    <w:rsid w:val="00856C92"/>
    <w:rsid w:val="00860874"/>
    <w:rsid w:val="00862008"/>
    <w:rsid w:val="00862720"/>
    <w:rsid w:val="008628C8"/>
    <w:rsid w:val="00862B2A"/>
    <w:rsid w:val="008630B9"/>
    <w:rsid w:val="00863F37"/>
    <w:rsid w:val="0086406B"/>
    <w:rsid w:val="0086477C"/>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86E4C"/>
    <w:rsid w:val="008908E5"/>
    <w:rsid w:val="00891216"/>
    <w:rsid w:val="00894FDC"/>
    <w:rsid w:val="008A0FCF"/>
    <w:rsid w:val="008A16F9"/>
    <w:rsid w:val="008A1D3E"/>
    <w:rsid w:val="008A4B16"/>
    <w:rsid w:val="008A4D63"/>
    <w:rsid w:val="008A6D62"/>
    <w:rsid w:val="008A6E8D"/>
    <w:rsid w:val="008A7A69"/>
    <w:rsid w:val="008B3B51"/>
    <w:rsid w:val="008B4057"/>
    <w:rsid w:val="008B4145"/>
    <w:rsid w:val="008B5290"/>
    <w:rsid w:val="008C2CFD"/>
    <w:rsid w:val="008C603A"/>
    <w:rsid w:val="008C6CD9"/>
    <w:rsid w:val="008C71C8"/>
    <w:rsid w:val="008D167D"/>
    <w:rsid w:val="008D4B58"/>
    <w:rsid w:val="008D4B8A"/>
    <w:rsid w:val="008D7377"/>
    <w:rsid w:val="008D7D7B"/>
    <w:rsid w:val="008E043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291"/>
    <w:rsid w:val="009106FC"/>
    <w:rsid w:val="009118BB"/>
    <w:rsid w:val="00913AC1"/>
    <w:rsid w:val="00913D2E"/>
    <w:rsid w:val="0091553C"/>
    <w:rsid w:val="00915B81"/>
    <w:rsid w:val="00915D6B"/>
    <w:rsid w:val="009160DF"/>
    <w:rsid w:val="009162C7"/>
    <w:rsid w:val="0091651A"/>
    <w:rsid w:val="00916EC2"/>
    <w:rsid w:val="009213BD"/>
    <w:rsid w:val="00924627"/>
    <w:rsid w:val="009250A8"/>
    <w:rsid w:val="00925BE6"/>
    <w:rsid w:val="00925F86"/>
    <w:rsid w:val="00926F61"/>
    <w:rsid w:val="00930884"/>
    <w:rsid w:val="0093123D"/>
    <w:rsid w:val="00933040"/>
    <w:rsid w:val="009330E9"/>
    <w:rsid w:val="00935D15"/>
    <w:rsid w:val="0094077A"/>
    <w:rsid w:val="00940F25"/>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4EF5"/>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18"/>
    <w:rsid w:val="009A1169"/>
    <w:rsid w:val="009A2853"/>
    <w:rsid w:val="009A3789"/>
    <w:rsid w:val="009A56AA"/>
    <w:rsid w:val="009A6919"/>
    <w:rsid w:val="009A6AC7"/>
    <w:rsid w:val="009B0408"/>
    <w:rsid w:val="009B0843"/>
    <w:rsid w:val="009B1E47"/>
    <w:rsid w:val="009B2411"/>
    <w:rsid w:val="009B2CED"/>
    <w:rsid w:val="009B41CB"/>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51F"/>
    <w:rsid w:val="009D79F4"/>
    <w:rsid w:val="009D7B67"/>
    <w:rsid w:val="009E2312"/>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35982"/>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1A1E"/>
    <w:rsid w:val="00A631A0"/>
    <w:rsid w:val="00A6351F"/>
    <w:rsid w:val="00A65A70"/>
    <w:rsid w:val="00A66F36"/>
    <w:rsid w:val="00A676D9"/>
    <w:rsid w:val="00A67EFC"/>
    <w:rsid w:val="00A7031E"/>
    <w:rsid w:val="00A71140"/>
    <w:rsid w:val="00A74692"/>
    <w:rsid w:val="00A759FC"/>
    <w:rsid w:val="00A7618B"/>
    <w:rsid w:val="00A7640B"/>
    <w:rsid w:val="00A7778B"/>
    <w:rsid w:val="00A77C29"/>
    <w:rsid w:val="00A803BC"/>
    <w:rsid w:val="00A80969"/>
    <w:rsid w:val="00A83B4F"/>
    <w:rsid w:val="00A86EA7"/>
    <w:rsid w:val="00A91833"/>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B95"/>
    <w:rsid w:val="00AB1FE4"/>
    <w:rsid w:val="00AB3524"/>
    <w:rsid w:val="00AB3A15"/>
    <w:rsid w:val="00AB4ECC"/>
    <w:rsid w:val="00AB5238"/>
    <w:rsid w:val="00AB6601"/>
    <w:rsid w:val="00AB669E"/>
    <w:rsid w:val="00AB674E"/>
    <w:rsid w:val="00AC02C1"/>
    <w:rsid w:val="00AC0AB6"/>
    <w:rsid w:val="00AC10AD"/>
    <w:rsid w:val="00AC10FC"/>
    <w:rsid w:val="00AC1E55"/>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3A3E"/>
    <w:rsid w:val="00B04048"/>
    <w:rsid w:val="00B04F3D"/>
    <w:rsid w:val="00B05702"/>
    <w:rsid w:val="00B06DD9"/>
    <w:rsid w:val="00B0767A"/>
    <w:rsid w:val="00B07CD6"/>
    <w:rsid w:val="00B07E52"/>
    <w:rsid w:val="00B10010"/>
    <w:rsid w:val="00B11775"/>
    <w:rsid w:val="00B1302D"/>
    <w:rsid w:val="00B1513F"/>
    <w:rsid w:val="00B1647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2BFB"/>
    <w:rsid w:val="00B53893"/>
    <w:rsid w:val="00B548C2"/>
    <w:rsid w:val="00B55428"/>
    <w:rsid w:val="00B570BF"/>
    <w:rsid w:val="00B624FF"/>
    <w:rsid w:val="00B63337"/>
    <w:rsid w:val="00B6369F"/>
    <w:rsid w:val="00B639D7"/>
    <w:rsid w:val="00B63F29"/>
    <w:rsid w:val="00B64898"/>
    <w:rsid w:val="00B67805"/>
    <w:rsid w:val="00B70138"/>
    <w:rsid w:val="00B7267A"/>
    <w:rsid w:val="00B726FF"/>
    <w:rsid w:val="00B72AA4"/>
    <w:rsid w:val="00B7550E"/>
    <w:rsid w:val="00B76BCD"/>
    <w:rsid w:val="00B76EE9"/>
    <w:rsid w:val="00B77880"/>
    <w:rsid w:val="00B80D90"/>
    <w:rsid w:val="00B82613"/>
    <w:rsid w:val="00B828B5"/>
    <w:rsid w:val="00B84E9C"/>
    <w:rsid w:val="00B85522"/>
    <w:rsid w:val="00B85771"/>
    <w:rsid w:val="00B90E2A"/>
    <w:rsid w:val="00B90F2A"/>
    <w:rsid w:val="00B9198D"/>
    <w:rsid w:val="00B93008"/>
    <w:rsid w:val="00B9406D"/>
    <w:rsid w:val="00B94BA7"/>
    <w:rsid w:val="00B94E0E"/>
    <w:rsid w:val="00B962F3"/>
    <w:rsid w:val="00B97CA3"/>
    <w:rsid w:val="00BA1AB0"/>
    <w:rsid w:val="00BA76A9"/>
    <w:rsid w:val="00BB1925"/>
    <w:rsid w:val="00BB3E2B"/>
    <w:rsid w:val="00BB5D1C"/>
    <w:rsid w:val="00BB6552"/>
    <w:rsid w:val="00BB6B9B"/>
    <w:rsid w:val="00BB754F"/>
    <w:rsid w:val="00BC07D4"/>
    <w:rsid w:val="00BC0A5D"/>
    <w:rsid w:val="00BC0BE3"/>
    <w:rsid w:val="00BC1AD9"/>
    <w:rsid w:val="00BC32E7"/>
    <w:rsid w:val="00BC51E9"/>
    <w:rsid w:val="00BC58B9"/>
    <w:rsid w:val="00BD3008"/>
    <w:rsid w:val="00BD3E68"/>
    <w:rsid w:val="00BD4223"/>
    <w:rsid w:val="00BD598A"/>
    <w:rsid w:val="00BD75B4"/>
    <w:rsid w:val="00BD7D14"/>
    <w:rsid w:val="00BE02B4"/>
    <w:rsid w:val="00BE5A8C"/>
    <w:rsid w:val="00BE631E"/>
    <w:rsid w:val="00BE68FF"/>
    <w:rsid w:val="00BE7F26"/>
    <w:rsid w:val="00BF0CCF"/>
    <w:rsid w:val="00BF0FC5"/>
    <w:rsid w:val="00BF10BC"/>
    <w:rsid w:val="00BF21AC"/>
    <w:rsid w:val="00BF2E53"/>
    <w:rsid w:val="00BF3669"/>
    <w:rsid w:val="00BF3C0D"/>
    <w:rsid w:val="00BF7A64"/>
    <w:rsid w:val="00C011A3"/>
    <w:rsid w:val="00C0282D"/>
    <w:rsid w:val="00C03229"/>
    <w:rsid w:val="00C03309"/>
    <w:rsid w:val="00C072FE"/>
    <w:rsid w:val="00C12E39"/>
    <w:rsid w:val="00C14164"/>
    <w:rsid w:val="00C14851"/>
    <w:rsid w:val="00C15D8E"/>
    <w:rsid w:val="00C16F3A"/>
    <w:rsid w:val="00C17012"/>
    <w:rsid w:val="00C178FB"/>
    <w:rsid w:val="00C257B7"/>
    <w:rsid w:val="00C272E8"/>
    <w:rsid w:val="00C30E1B"/>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80F"/>
    <w:rsid w:val="00C82BBB"/>
    <w:rsid w:val="00C84D39"/>
    <w:rsid w:val="00C85277"/>
    <w:rsid w:val="00C85D76"/>
    <w:rsid w:val="00C86D2E"/>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0DE7"/>
    <w:rsid w:val="00CB19E0"/>
    <w:rsid w:val="00CB1CAC"/>
    <w:rsid w:val="00CB1DE8"/>
    <w:rsid w:val="00CB1E3B"/>
    <w:rsid w:val="00CB1F1D"/>
    <w:rsid w:val="00CB26B5"/>
    <w:rsid w:val="00CB71F8"/>
    <w:rsid w:val="00CC26DB"/>
    <w:rsid w:val="00CC2B70"/>
    <w:rsid w:val="00CC3DAA"/>
    <w:rsid w:val="00CC4C2C"/>
    <w:rsid w:val="00CC5057"/>
    <w:rsid w:val="00CD078F"/>
    <w:rsid w:val="00CD121E"/>
    <w:rsid w:val="00CD3ED8"/>
    <w:rsid w:val="00CD464F"/>
    <w:rsid w:val="00CD5E3C"/>
    <w:rsid w:val="00CD761D"/>
    <w:rsid w:val="00CD76B5"/>
    <w:rsid w:val="00CD7E3B"/>
    <w:rsid w:val="00CE2346"/>
    <w:rsid w:val="00CE6EA4"/>
    <w:rsid w:val="00CE6F0F"/>
    <w:rsid w:val="00CF002F"/>
    <w:rsid w:val="00CF0246"/>
    <w:rsid w:val="00CF2483"/>
    <w:rsid w:val="00CF24E2"/>
    <w:rsid w:val="00CF4ABD"/>
    <w:rsid w:val="00CF5A53"/>
    <w:rsid w:val="00CF5D28"/>
    <w:rsid w:val="00CF6F1E"/>
    <w:rsid w:val="00D001F9"/>
    <w:rsid w:val="00D0036E"/>
    <w:rsid w:val="00D00BB7"/>
    <w:rsid w:val="00D01A98"/>
    <w:rsid w:val="00D01EAD"/>
    <w:rsid w:val="00D035B9"/>
    <w:rsid w:val="00D0518B"/>
    <w:rsid w:val="00D060FF"/>
    <w:rsid w:val="00D064E8"/>
    <w:rsid w:val="00D06572"/>
    <w:rsid w:val="00D065CD"/>
    <w:rsid w:val="00D12325"/>
    <w:rsid w:val="00D14487"/>
    <w:rsid w:val="00D15E7E"/>
    <w:rsid w:val="00D20016"/>
    <w:rsid w:val="00D2132B"/>
    <w:rsid w:val="00D2279F"/>
    <w:rsid w:val="00D22AF1"/>
    <w:rsid w:val="00D22E93"/>
    <w:rsid w:val="00D242DA"/>
    <w:rsid w:val="00D26448"/>
    <w:rsid w:val="00D264CE"/>
    <w:rsid w:val="00D26670"/>
    <w:rsid w:val="00D27B8B"/>
    <w:rsid w:val="00D31559"/>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64"/>
    <w:rsid w:val="00D50C12"/>
    <w:rsid w:val="00D51A3C"/>
    <w:rsid w:val="00D51A77"/>
    <w:rsid w:val="00D52498"/>
    <w:rsid w:val="00D52529"/>
    <w:rsid w:val="00D52EEA"/>
    <w:rsid w:val="00D53830"/>
    <w:rsid w:val="00D55889"/>
    <w:rsid w:val="00D55D32"/>
    <w:rsid w:val="00D57AF0"/>
    <w:rsid w:val="00D57D27"/>
    <w:rsid w:val="00D60DC1"/>
    <w:rsid w:val="00D62ECD"/>
    <w:rsid w:val="00D64426"/>
    <w:rsid w:val="00D67BC5"/>
    <w:rsid w:val="00D7021B"/>
    <w:rsid w:val="00D70D33"/>
    <w:rsid w:val="00D73077"/>
    <w:rsid w:val="00D73C57"/>
    <w:rsid w:val="00D742FF"/>
    <w:rsid w:val="00D758B3"/>
    <w:rsid w:val="00D76ADC"/>
    <w:rsid w:val="00D76D05"/>
    <w:rsid w:val="00D7723F"/>
    <w:rsid w:val="00D77413"/>
    <w:rsid w:val="00D81F10"/>
    <w:rsid w:val="00D84A57"/>
    <w:rsid w:val="00D874DF"/>
    <w:rsid w:val="00D87A12"/>
    <w:rsid w:val="00D912E2"/>
    <w:rsid w:val="00D91368"/>
    <w:rsid w:val="00D930E1"/>
    <w:rsid w:val="00D9415C"/>
    <w:rsid w:val="00D942CC"/>
    <w:rsid w:val="00D94D87"/>
    <w:rsid w:val="00D95B29"/>
    <w:rsid w:val="00D962DC"/>
    <w:rsid w:val="00DA180C"/>
    <w:rsid w:val="00DA451D"/>
    <w:rsid w:val="00DA50BE"/>
    <w:rsid w:val="00DA56DB"/>
    <w:rsid w:val="00DA6452"/>
    <w:rsid w:val="00DA6FE9"/>
    <w:rsid w:val="00DA7925"/>
    <w:rsid w:val="00DB0AB8"/>
    <w:rsid w:val="00DB0D2A"/>
    <w:rsid w:val="00DB1DAB"/>
    <w:rsid w:val="00DB39D4"/>
    <w:rsid w:val="00DB3A47"/>
    <w:rsid w:val="00DB41D4"/>
    <w:rsid w:val="00DB4E06"/>
    <w:rsid w:val="00DB6A80"/>
    <w:rsid w:val="00DB6C06"/>
    <w:rsid w:val="00DB773E"/>
    <w:rsid w:val="00DB7B06"/>
    <w:rsid w:val="00DC129F"/>
    <w:rsid w:val="00DC1C81"/>
    <w:rsid w:val="00DC3A9D"/>
    <w:rsid w:val="00DC4EC1"/>
    <w:rsid w:val="00DC51EB"/>
    <w:rsid w:val="00DC5A1C"/>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5CFB"/>
    <w:rsid w:val="00E36675"/>
    <w:rsid w:val="00E37BE5"/>
    <w:rsid w:val="00E418A7"/>
    <w:rsid w:val="00E41A27"/>
    <w:rsid w:val="00E44B66"/>
    <w:rsid w:val="00E44EDD"/>
    <w:rsid w:val="00E4608B"/>
    <w:rsid w:val="00E501D3"/>
    <w:rsid w:val="00E520A7"/>
    <w:rsid w:val="00E53A01"/>
    <w:rsid w:val="00E541B0"/>
    <w:rsid w:val="00E550E5"/>
    <w:rsid w:val="00E564C4"/>
    <w:rsid w:val="00E567C9"/>
    <w:rsid w:val="00E604C4"/>
    <w:rsid w:val="00E60809"/>
    <w:rsid w:val="00E61300"/>
    <w:rsid w:val="00E635B9"/>
    <w:rsid w:val="00E65D15"/>
    <w:rsid w:val="00E67EE5"/>
    <w:rsid w:val="00E7013A"/>
    <w:rsid w:val="00E74F5D"/>
    <w:rsid w:val="00E74F79"/>
    <w:rsid w:val="00E7602A"/>
    <w:rsid w:val="00E76034"/>
    <w:rsid w:val="00E761B6"/>
    <w:rsid w:val="00E80440"/>
    <w:rsid w:val="00E817E0"/>
    <w:rsid w:val="00E82EE4"/>
    <w:rsid w:val="00E831E7"/>
    <w:rsid w:val="00E84116"/>
    <w:rsid w:val="00E843B5"/>
    <w:rsid w:val="00E84A3B"/>
    <w:rsid w:val="00E85307"/>
    <w:rsid w:val="00E907E4"/>
    <w:rsid w:val="00E90A24"/>
    <w:rsid w:val="00E90C34"/>
    <w:rsid w:val="00E919AC"/>
    <w:rsid w:val="00E92A42"/>
    <w:rsid w:val="00E940E9"/>
    <w:rsid w:val="00E946A6"/>
    <w:rsid w:val="00E947E4"/>
    <w:rsid w:val="00E94F0F"/>
    <w:rsid w:val="00E96A29"/>
    <w:rsid w:val="00E96FE6"/>
    <w:rsid w:val="00EA1D43"/>
    <w:rsid w:val="00EA45C8"/>
    <w:rsid w:val="00EA4DA1"/>
    <w:rsid w:val="00EA4EC9"/>
    <w:rsid w:val="00EA5B6B"/>
    <w:rsid w:val="00EA5E0F"/>
    <w:rsid w:val="00EA6FE4"/>
    <w:rsid w:val="00EA748A"/>
    <w:rsid w:val="00EA7B1F"/>
    <w:rsid w:val="00EA7F4C"/>
    <w:rsid w:val="00EB1D47"/>
    <w:rsid w:val="00EB2317"/>
    <w:rsid w:val="00EB279B"/>
    <w:rsid w:val="00EB2ABB"/>
    <w:rsid w:val="00EB5D88"/>
    <w:rsid w:val="00EB7307"/>
    <w:rsid w:val="00EC14B0"/>
    <w:rsid w:val="00EC1FDA"/>
    <w:rsid w:val="00EC204E"/>
    <w:rsid w:val="00EC249E"/>
    <w:rsid w:val="00EC2CFF"/>
    <w:rsid w:val="00EC4BAF"/>
    <w:rsid w:val="00EC5A8B"/>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92F"/>
    <w:rsid w:val="00EF78C3"/>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3FE6"/>
    <w:rsid w:val="00F34444"/>
    <w:rsid w:val="00F401C9"/>
    <w:rsid w:val="00F4275C"/>
    <w:rsid w:val="00F44A01"/>
    <w:rsid w:val="00F52339"/>
    <w:rsid w:val="00F5277A"/>
    <w:rsid w:val="00F532E8"/>
    <w:rsid w:val="00F537FF"/>
    <w:rsid w:val="00F54265"/>
    <w:rsid w:val="00F55FD7"/>
    <w:rsid w:val="00F560FE"/>
    <w:rsid w:val="00F6111C"/>
    <w:rsid w:val="00F614C0"/>
    <w:rsid w:val="00F61647"/>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4421"/>
    <w:rsid w:val="00F8449B"/>
    <w:rsid w:val="00F8555D"/>
    <w:rsid w:val="00F855CA"/>
    <w:rsid w:val="00F85691"/>
    <w:rsid w:val="00F87094"/>
    <w:rsid w:val="00F87AB3"/>
    <w:rsid w:val="00F90A5B"/>
    <w:rsid w:val="00F913DC"/>
    <w:rsid w:val="00F91DDA"/>
    <w:rsid w:val="00F92FF3"/>
    <w:rsid w:val="00F9397A"/>
    <w:rsid w:val="00F93A37"/>
    <w:rsid w:val="00F94182"/>
    <w:rsid w:val="00F944D9"/>
    <w:rsid w:val="00F94DB3"/>
    <w:rsid w:val="00F96500"/>
    <w:rsid w:val="00F9695E"/>
    <w:rsid w:val="00FA413A"/>
    <w:rsid w:val="00FA4144"/>
    <w:rsid w:val="00FA4751"/>
    <w:rsid w:val="00FA4DDF"/>
    <w:rsid w:val="00FA50FD"/>
    <w:rsid w:val="00FA5E71"/>
    <w:rsid w:val="00FA6E7F"/>
    <w:rsid w:val="00FA7114"/>
    <w:rsid w:val="00FB2379"/>
    <w:rsid w:val="00FB4B8A"/>
    <w:rsid w:val="00FB4BC5"/>
    <w:rsid w:val="00FB5127"/>
    <w:rsid w:val="00FB5152"/>
    <w:rsid w:val="00FB680E"/>
    <w:rsid w:val="00FB6A5E"/>
    <w:rsid w:val="00FC0065"/>
    <w:rsid w:val="00FC0A07"/>
    <w:rsid w:val="00FC0B6E"/>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0EA"/>
    <w:rsid w:val="00FF16F2"/>
    <w:rsid w:val="00FF2787"/>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1A56B"/>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34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paragraph" w:customStyle="1" w:styleId="Proposal">
    <w:name w:val="Proposal"/>
    <w:basedOn w:val="Normal"/>
    <w:link w:val="ProposalChar"/>
    <w:qFormat/>
    <w:rsid w:val="00DC5A1C"/>
    <w:pPr>
      <w:tabs>
        <w:tab w:val="left" w:pos="1701"/>
      </w:tabs>
      <w:spacing w:after="120"/>
      <w:ind w:left="1701" w:hanging="1701"/>
      <w:jc w:val="both"/>
    </w:pPr>
    <w:rPr>
      <w:rFonts w:eastAsia="Times New Roman"/>
      <w:b/>
      <w:bCs/>
      <w:lang w:eastAsia="zh-CN"/>
    </w:rPr>
  </w:style>
  <w:style w:type="character" w:customStyle="1" w:styleId="ProposalChar">
    <w:name w:val="Proposal Char"/>
    <w:basedOn w:val="DefaultParagraphFont"/>
    <w:link w:val="Proposal"/>
    <w:rsid w:val="001315E1"/>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556881">
      <w:bodyDiv w:val="1"/>
      <w:marLeft w:val="0"/>
      <w:marRight w:val="0"/>
      <w:marTop w:val="0"/>
      <w:marBottom w:val="0"/>
      <w:divBdr>
        <w:top w:val="none" w:sz="0" w:space="0" w:color="auto"/>
        <w:left w:val="none" w:sz="0" w:space="0" w:color="auto"/>
        <w:bottom w:val="none" w:sz="0" w:space="0" w:color="auto"/>
        <w:right w:val="none" w:sz="0" w:space="0" w:color="auto"/>
      </w:divBdr>
    </w:div>
    <w:div w:id="2048675101">
      <w:bodyDiv w:val="1"/>
      <w:marLeft w:val="0"/>
      <w:marRight w:val="0"/>
      <w:marTop w:val="0"/>
      <w:marBottom w:val="0"/>
      <w:divBdr>
        <w:top w:val="none" w:sz="0" w:space="0" w:color="auto"/>
        <w:left w:val="none" w:sz="0" w:space="0" w:color="auto"/>
        <w:bottom w:val="none" w:sz="0" w:space="0" w:color="auto"/>
        <w:right w:val="none" w:sz="0" w:space="0" w:color="auto"/>
      </w:divBdr>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5AIRPNAIUNRU-1830940522-1777</_dlc_DocId>
    <_dlc_DocIdUrl xmlns="71c5aaf6-e6ce-465b-b873-5148d2a4c105">
      <Url>https://nokia.sharepoint.com/sites/c5g/5gradio/_layouts/15/DocIdRedir.aspx?ID=5AIRPNAIUNRU-1830940522-1777</Url>
      <Description>5AIRPNAIUNRU-1830940522-1777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9117C73A-D76C-476D-9DE8-6E419967C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262</TotalTime>
  <Pages>3</Pages>
  <Words>1178</Words>
  <Characters>6720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Mihai Enescu</cp:lastModifiedBy>
  <cp:revision>12</cp:revision>
  <cp:lastPrinted>2016-09-26T06:54:00Z</cp:lastPrinted>
  <dcterms:created xsi:type="dcterms:W3CDTF">2017-11-17T17:01:00Z</dcterms:created>
  <dcterms:modified xsi:type="dcterms:W3CDTF">2018-02-16T16:00:00Z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71b3880a-4caf-43a0-bff9-aa813ca34893</vt:lpwstr>
  </property>
</Properties>
</file>