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2859B0FD"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 xml:space="preserve">1 Meeting </w:t>
      </w:r>
      <w:r w:rsidR="00B35C3E">
        <w:rPr>
          <w:noProof w:val="0"/>
          <w:sz w:val="24"/>
          <w:szCs w:val="24"/>
          <w:lang w:val="en-GB"/>
        </w:rPr>
        <w:t>#92</w:t>
      </w:r>
      <w:r w:rsidR="000C77CE">
        <w:rPr>
          <w:noProof w:val="0"/>
          <w:sz w:val="24"/>
          <w:szCs w:val="24"/>
          <w:lang w:val="en-GB"/>
        </w:rPr>
        <w:tab/>
      </w:r>
      <w:r w:rsidR="006E29A0" w:rsidRPr="006E29A0">
        <w:rPr>
          <w:noProof w:val="0"/>
          <w:sz w:val="24"/>
          <w:szCs w:val="24"/>
          <w:lang w:val="en-GB"/>
        </w:rPr>
        <w:t>R1-1802540</w:t>
      </w:r>
      <w:bookmarkStart w:id="0" w:name="_GoBack"/>
      <w:bookmarkEnd w:id="0"/>
    </w:p>
    <w:p w14:paraId="3944113F" w14:textId="41BBFC95" w:rsidR="00114873" w:rsidRPr="003019FF" w:rsidRDefault="002C0118">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w:t>
      </w:r>
      <w:r w:rsidR="00021D3F">
        <w:rPr>
          <w:rFonts w:ascii="Arial" w:eastAsia="MS Mincho" w:hAnsi="Arial" w:cs="Arial"/>
          <w:b/>
          <w:bCs/>
          <w:sz w:val="24"/>
          <w:szCs w:val="24"/>
          <w:lang w:eastAsia="ja-JP"/>
        </w:rPr>
        <w:t>,</w:t>
      </w:r>
      <w:r>
        <w:rPr>
          <w:rFonts w:ascii="Arial" w:eastAsia="MS Mincho" w:hAnsi="Arial" w:cs="Arial"/>
          <w:b/>
          <w:bCs/>
          <w:sz w:val="24"/>
          <w:szCs w:val="24"/>
          <w:lang w:eastAsia="ja-JP"/>
        </w:rPr>
        <w:t xml:space="preserve"> Greece</w:t>
      </w:r>
      <w:r w:rsidR="00021D3F">
        <w:rPr>
          <w:rFonts w:ascii="Arial" w:eastAsia="MS Mincho" w:hAnsi="Arial" w:cs="Arial"/>
          <w:b/>
          <w:bCs/>
          <w:sz w:val="24"/>
          <w:szCs w:val="24"/>
          <w:lang w:eastAsia="ja-JP"/>
        </w:rPr>
        <w:t xml:space="preserve">, </w:t>
      </w:r>
      <w:r w:rsidR="00B35C3E">
        <w:rPr>
          <w:rFonts w:ascii="Arial" w:eastAsia="MS Mincho" w:hAnsi="Arial" w:cs="Arial"/>
          <w:b/>
          <w:bCs/>
          <w:sz w:val="24"/>
          <w:szCs w:val="24"/>
          <w:lang w:eastAsia="ja-JP"/>
        </w:rPr>
        <w:t>26</w:t>
      </w:r>
      <w:r w:rsidR="00B35C3E">
        <w:rPr>
          <w:rFonts w:ascii="Arial" w:eastAsia="MS Mincho" w:hAnsi="Arial" w:cs="Arial"/>
          <w:b/>
          <w:bCs/>
          <w:sz w:val="24"/>
          <w:szCs w:val="24"/>
          <w:vertAlign w:val="superscript"/>
          <w:lang w:eastAsia="ja-JP"/>
        </w:rPr>
        <w:t>th</w:t>
      </w:r>
      <w:r w:rsidR="00B35C3E">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Feb </w:t>
      </w:r>
      <w:r w:rsidR="00021D3F">
        <w:rPr>
          <w:rFonts w:ascii="Arial" w:eastAsia="MS Mincho" w:hAnsi="Arial" w:cs="Arial"/>
          <w:b/>
          <w:bCs/>
          <w:sz w:val="24"/>
          <w:szCs w:val="24"/>
          <w:lang w:eastAsia="ja-JP"/>
        </w:rPr>
        <w:t xml:space="preserve">– </w:t>
      </w:r>
      <w:r>
        <w:rPr>
          <w:rFonts w:ascii="Arial" w:eastAsia="MS Mincho" w:hAnsi="Arial" w:cs="Arial"/>
          <w:b/>
          <w:bCs/>
          <w:sz w:val="24"/>
          <w:szCs w:val="24"/>
          <w:lang w:eastAsia="ja-JP"/>
        </w:rPr>
        <w:t>2</w:t>
      </w:r>
      <w:r>
        <w:rPr>
          <w:rFonts w:ascii="Arial" w:eastAsia="MS Mincho" w:hAnsi="Arial" w:cs="Arial"/>
          <w:b/>
          <w:bCs/>
          <w:sz w:val="24"/>
          <w:szCs w:val="24"/>
          <w:vertAlign w:val="superscript"/>
          <w:lang w:eastAsia="ja-JP"/>
        </w:rPr>
        <w:t>nd</w:t>
      </w:r>
      <w:r>
        <w:rPr>
          <w:rFonts w:ascii="Arial" w:hAnsi="Arial" w:cs="Arial"/>
          <w:b/>
          <w:bCs/>
          <w:sz w:val="24"/>
          <w:szCs w:val="24"/>
        </w:rPr>
        <w:t xml:space="preserve"> Mar,</w:t>
      </w:r>
      <w:r w:rsidR="001B5941">
        <w:rPr>
          <w:rFonts w:ascii="Arial" w:hAnsi="Arial" w:cs="Arial"/>
          <w:b/>
          <w:bCs/>
          <w:sz w:val="24"/>
          <w:szCs w:val="24"/>
        </w:rPr>
        <w:t xml:space="preserve"> 2</w:t>
      </w:r>
      <w:r w:rsidR="00114873" w:rsidRPr="00CA1F91">
        <w:rPr>
          <w:rFonts w:ascii="Arial" w:hAnsi="Arial" w:cs="Arial"/>
          <w:b/>
          <w:bCs/>
          <w:sz w:val="24"/>
          <w:szCs w:val="24"/>
        </w:rPr>
        <w:t>01</w:t>
      </w:r>
      <w:r w:rsidR="00021D3F">
        <w:rPr>
          <w:rFonts w:ascii="Arial" w:eastAsia="MS Mincho" w:hAnsi="Arial" w:cs="Arial"/>
          <w:b/>
          <w:bCs/>
          <w:sz w:val="24"/>
          <w:szCs w:val="24"/>
          <w:lang w:eastAsia="ja-JP"/>
        </w:rPr>
        <w:t>8</w:t>
      </w:r>
    </w:p>
    <w:p w14:paraId="4F7A4707" w14:textId="77777777" w:rsidR="002F1B64" w:rsidRPr="007B7496" w:rsidRDefault="002F1B64" w:rsidP="002F1B64">
      <w:pPr>
        <w:pStyle w:val="Header"/>
        <w:rPr>
          <w:bCs/>
          <w:noProof w:val="0"/>
          <w:sz w:val="24"/>
          <w:lang w:val="en-GB" w:eastAsia="ja-JP"/>
        </w:rPr>
      </w:pPr>
    </w:p>
    <w:p w14:paraId="2103C997" w14:textId="3C9107A1"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sidRPr="006C4270">
        <w:rPr>
          <w:rFonts w:cs="Arial"/>
          <w:b/>
          <w:bCs/>
          <w:sz w:val="24"/>
          <w:szCs w:val="24"/>
        </w:rPr>
        <w:t>7</w:t>
      </w:r>
      <w:r w:rsidR="007D5B96" w:rsidRPr="006C4270">
        <w:rPr>
          <w:rFonts w:cs="Arial"/>
          <w:b/>
          <w:bCs/>
          <w:sz w:val="24"/>
          <w:szCs w:val="24"/>
        </w:rPr>
        <w:t>.</w:t>
      </w:r>
      <w:r w:rsidR="006C4270" w:rsidRPr="006C4270">
        <w:rPr>
          <w:rFonts w:cs="Arial"/>
          <w:b/>
          <w:bCs/>
          <w:sz w:val="24"/>
          <w:szCs w:val="24"/>
        </w:rPr>
        <w:t>1.</w:t>
      </w:r>
      <w:r w:rsidR="007D5B96" w:rsidRPr="006C4270">
        <w:rPr>
          <w:rFonts w:cs="Arial"/>
          <w:b/>
          <w:bCs/>
          <w:sz w:val="24"/>
          <w:szCs w:val="24"/>
        </w:rPr>
        <w:t>3.4.2</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3C66A70B"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887F14">
        <w:rPr>
          <w:rFonts w:ascii="Arial" w:hAnsi="Arial" w:cs="Arial"/>
          <w:b/>
          <w:bCs/>
          <w:sz w:val="24"/>
          <w:szCs w:val="24"/>
        </w:rPr>
        <w:t>Remaining aspects of NR CA</w:t>
      </w:r>
    </w:p>
    <w:p w14:paraId="11547072" w14:textId="57A6A040" w:rsidR="002F1B64"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4CC2271E" w14:textId="108A10D5" w:rsidR="00887F14" w:rsidRDefault="00887F14" w:rsidP="00887F14">
      <w:pPr>
        <w:pStyle w:val="Heading1"/>
      </w:pPr>
      <w:r>
        <w:t>Introduction</w:t>
      </w:r>
    </w:p>
    <w:p w14:paraId="71F13F93" w14:textId="24A7A598" w:rsidR="00B965C5" w:rsidRDefault="00887F14" w:rsidP="00D50142">
      <w:pPr>
        <w:overflowPunct/>
        <w:autoSpaceDE/>
        <w:autoSpaceDN/>
        <w:adjustRightInd/>
        <w:spacing w:before="100" w:beforeAutospacing="1" w:after="100" w:afterAutospacing="1"/>
        <w:jc w:val="both"/>
        <w:textAlignment w:val="auto"/>
      </w:pPr>
      <w:r>
        <w:rPr>
          <w:rFonts w:eastAsia="Times New Roman"/>
        </w:rPr>
        <w:t xml:space="preserve">During RAN plenary #78, the release 15 NR specifications were approved. Furthermore, it was agreed that during the </w:t>
      </w:r>
      <w:r w:rsidRPr="00887F14">
        <w:rPr>
          <w:rFonts w:eastAsia="Times New Roman"/>
        </w:rPr>
        <w:t>first quarter of 2018, RAN1 will continue to focus on the stabiliz</w:t>
      </w:r>
      <w:r w:rsidR="004D662E">
        <w:rPr>
          <w:rFonts w:eastAsia="Times New Roman"/>
        </w:rPr>
        <w:t xml:space="preserve">ation </w:t>
      </w:r>
      <w:r w:rsidRPr="00887F14">
        <w:rPr>
          <w:rFonts w:eastAsia="Times New Roman"/>
        </w:rPr>
        <w:t xml:space="preserve">of the basic and essential functionalities within the scope of the December drop. </w:t>
      </w:r>
      <w:r w:rsidRPr="00887F14">
        <w:rPr>
          <w:lang w:val="en-US"/>
        </w:rPr>
        <w:t xml:space="preserve">RAN plenary </w:t>
      </w:r>
      <w:r w:rsidR="00406A3C">
        <w:rPr>
          <w:lang w:val="en-US"/>
        </w:rPr>
        <w:t xml:space="preserve">also </w:t>
      </w:r>
      <w:r w:rsidRPr="00887F14">
        <w:rPr>
          <w:lang w:val="en-US"/>
        </w:rPr>
        <w:t xml:space="preserve">agreed </w:t>
      </w:r>
      <w:r w:rsidR="00B965C5">
        <w:rPr>
          <w:lang w:val="en-US"/>
        </w:rPr>
        <w:t xml:space="preserve">the following </w:t>
      </w:r>
      <w:r w:rsidRPr="00887F14">
        <w:rPr>
          <w:lang w:val="en-US"/>
        </w:rPr>
        <w:t xml:space="preserve">for </w:t>
      </w:r>
      <w:r w:rsidRPr="00887F14">
        <w:t xml:space="preserve">NR-NR CA: </w:t>
      </w:r>
    </w:p>
    <w:p w14:paraId="5EB06132" w14:textId="3B42A029" w:rsidR="00887F14" w:rsidRPr="00403E23" w:rsidRDefault="00B965C5" w:rsidP="00406A3C">
      <w:pPr>
        <w:overflowPunct/>
        <w:autoSpaceDE/>
        <w:autoSpaceDN/>
        <w:adjustRightInd/>
        <w:spacing w:before="100" w:beforeAutospacing="1" w:after="100" w:afterAutospacing="1"/>
        <w:textAlignment w:val="auto"/>
        <w:rPr>
          <w:i/>
          <w:lang w:val="en-US"/>
        </w:rPr>
      </w:pPr>
      <w:r>
        <w:rPr>
          <w:i/>
        </w:rPr>
        <w:t xml:space="preserve">- </w:t>
      </w:r>
      <w:r w:rsidR="00887F14" w:rsidRPr="00403E23">
        <w:rPr>
          <w:i/>
        </w:rPr>
        <w:t>finalization of the work to enable up to 2 different numerologies within the same PUCCH group (PUCCH sent on the CC with smaller SCS) in RAN1 in Q1, and in RAN4 (Core) for Q2, for the December drop.</w:t>
      </w:r>
    </w:p>
    <w:p w14:paraId="68315822" w14:textId="4ECBF07F" w:rsidR="002C0118" w:rsidRDefault="00D91E69" w:rsidP="004D662E">
      <w:pPr>
        <w:spacing w:after="0"/>
        <w:jc w:val="both"/>
        <w:rPr>
          <w:bCs/>
          <w:lang w:val="en-US"/>
        </w:rPr>
      </w:pPr>
      <w:r>
        <w:rPr>
          <w:bCs/>
          <w:lang w:val="en-US"/>
        </w:rPr>
        <w:t>Rema</w:t>
      </w:r>
      <w:r w:rsidR="0046747D">
        <w:rPr>
          <w:bCs/>
          <w:lang w:val="en-US"/>
        </w:rPr>
        <w:t>i</w:t>
      </w:r>
      <w:r>
        <w:rPr>
          <w:bCs/>
          <w:lang w:val="en-US"/>
        </w:rPr>
        <w:t>ning o</w:t>
      </w:r>
      <w:r w:rsidR="002C0118">
        <w:rPr>
          <w:bCs/>
          <w:lang w:val="en-US"/>
        </w:rPr>
        <w:t>pen issues</w:t>
      </w:r>
      <w:r w:rsidR="00BE0DCD">
        <w:rPr>
          <w:bCs/>
          <w:lang w:val="en-US"/>
        </w:rPr>
        <w:t xml:space="preserve"> are</w:t>
      </w:r>
      <w:r w:rsidR="002C0118">
        <w:rPr>
          <w:bCs/>
          <w:lang w:val="en-US"/>
        </w:rPr>
        <w:t>:</w:t>
      </w:r>
    </w:p>
    <w:p w14:paraId="427A5F5A" w14:textId="77777777" w:rsidR="00306EF4" w:rsidRPr="002C0118" w:rsidRDefault="00306EF4" w:rsidP="004D662E">
      <w:pPr>
        <w:numPr>
          <w:ilvl w:val="0"/>
          <w:numId w:val="5"/>
        </w:numPr>
        <w:spacing w:after="0"/>
        <w:jc w:val="both"/>
        <w:rPr>
          <w:bCs/>
          <w:lang w:val="en-US"/>
        </w:rPr>
      </w:pPr>
      <w:r w:rsidRPr="002C0118">
        <w:rPr>
          <w:bCs/>
          <w:lang w:val="en-US"/>
        </w:rPr>
        <w:t>Stabilization of semi-static UCI codebook</w:t>
      </w:r>
    </w:p>
    <w:p w14:paraId="6BA8E3A6" w14:textId="73C7C274" w:rsidR="00306EF4" w:rsidRDefault="0025353E" w:rsidP="004D662E">
      <w:pPr>
        <w:numPr>
          <w:ilvl w:val="0"/>
          <w:numId w:val="5"/>
        </w:numPr>
        <w:spacing w:after="0"/>
        <w:jc w:val="both"/>
        <w:rPr>
          <w:bCs/>
          <w:lang w:val="en-US"/>
        </w:rPr>
      </w:pPr>
      <w:r>
        <w:rPr>
          <w:bCs/>
          <w:lang w:val="en-US"/>
        </w:rPr>
        <w:t>Stabilization of dynamic UCI codebook</w:t>
      </w:r>
    </w:p>
    <w:p w14:paraId="25C45849" w14:textId="21624588" w:rsidR="002C0118" w:rsidRPr="00BE0DCD" w:rsidRDefault="00BE0DCD" w:rsidP="004D662E">
      <w:pPr>
        <w:numPr>
          <w:ilvl w:val="0"/>
          <w:numId w:val="5"/>
        </w:numPr>
        <w:spacing w:after="0"/>
        <w:jc w:val="both"/>
        <w:rPr>
          <w:bCs/>
          <w:lang w:val="en-US"/>
        </w:rPr>
      </w:pPr>
      <w:r w:rsidRPr="00BE0DCD">
        <w:rPr>
          <w:bCs/>
          <w:lang w:val="en-US"/>
        </w:rPr>
        <w:t>Default codebook for initial a</w:t>
      </w:r>
      <w:r w:rsidR="0046747D">
        <w:rPr>
          <w:bCs/>
          <w:lang w:val="en-US"/>
        </w:rPr>
        <w:t>c</w:t>
      </w:r>
      <w:r w:rsidRPr="00BE0DCD">
        <w:rPr>
          <w:bCs/>
          <w:lang w:val="en-US"/>
        </w:rPr>
        <w:t>cess</w:t>
      </w:r>
    </w:p>
    <w:p w14:paraId="31B75D69" w14:textId="19B883EA" w:rsidR="00807D9C" w:rsidRPr="00DF0728" w:rsidRDefault="00406A3C" w:rsidP="0046747D">
      <w:pPr>
        <w:pStyle w:val="Heading1"/>
        <w:rPr>
          <w:bCs/>
          <w:lang w:val="en-US"/>
        </w:rPr>
      </w:pPr>
      <w:r>
        <w:t xml:space="preserve">Type-1 HARQ-ACK codebook </w:t>
      </w:r>
    </w:p>
    <w:p w14:paraId="0F8B0854" w14:textId="77777777" w:rsidR="00DF0728" w:rsidRDefault="00DF0728" w:rsidP="00DF0728">
      <w:pPr>
        <w:pStyle w:val="Heading2"/>
        <w:rPr>
          <w:bCs/>
          <w:lang w:val="en-US"/>
        </w:rPr>
      </w:pPr>
      <w:r>
        <w:t>Type-1 HARQ-ACK codebook determination</w:t>
      </w:r>
    </w:p>
    <w:p w14:paraId="262E1D7E" w14:textId="62874069" w:rsidR="00406A3C" w:rsidRDefault="00406A3C">
      <w:pPr>
        <w:rPr>
          <w:bCs/>
        </w:rPr>
      </w:pPr>
      <w:r>
        <w:rPr>
          <w:bCs/>
        </w:rPr>
        <w:t xml:space="preserve">In RAN#91, it has been agreed that </w:t>
      </w:r>
    </w:p>
    <w:p w14:paraId="1F2B5A4C" w14:textId="4FD7BB70" w:rsidR="00406A3C" w:rsidRPr="00B35C3E" w:rsidRDefault="00406A3C" w:rsidP="00B35C3E">
      <w:pPr>
        <w:spacing w:after="0"/>
        <w:rPr>
          <w:bCs/>
        </w:rPr>
      </w:pPr>
      <w:r w:rsidRPr="00B35C3E">
        <w:rPr>
          <w:bCs/>
          <w:highlight w:val="green"/>
        </w:rPr>
        <w:t>Agreement</w:t>
      </w:r>
      <w:r w:rsidR="00B35C3E" w:rsidRPr="00B35C3E">
        <w:rPr>
          <w:bCs/>
          <w:highlight w:val="green"/>
        </w:rPr>
        <w:t>s:</w:t>
      </w:r>
    </w:p>
    <w:p w14:paraId="7515F043" w14:textId="77777777" w:rsidR="008968C1" w:rsidRPr="00406A3C" w:rsidRDefault="00C65AD8" w:rsidP="00B35C3E">
      <w:pPr>
        <w:numPr>
          <w:ilvl w:val="0"/>
          <w:numId w:val="4"/>
        </w:numPr>
        <w:tabs>
          <w:tab w:val="left" w:pos="720"/>
        </w:tabs>
        <w:spacing w:after="0"/>
        <w:rPr>
          <w:bCs/>
          <w:lang w:val="en-US"/>
        </w:rPr>
      </w:pPr>
      <w:r w:rsidRPr="00406A3C">
        <w:rPr>
          <w:bCs/>
          <w:lang w:val="en-US"/>
        </w:rPr>
        <w:t>For semi-static HARQ-ACK codebook, support</w:t>
      </w:r>
    </w:p>
    <w:p w14:paraId="65AF2D47" w14:textId="77777777" w:rsidR="008968C1" w:rsidRPr="00406A3C" w:rsidRDefault="00C65AD8" w:rsidP="00B35C3E">
      <w:pPr>
        <w:numPr>
          <w:ilvl w:val="1"/>
          <w:numId w:val="4"/>
        </w:numPr>
        <w:tabs>
          <w:tab w:val="clear" w:pos="1440"/>
        </w:tabs>
        <w:spacing w:after="0"/>
        <w:rPr>
          <w:bCs/>
          <w:lang w:val="en-US"/>
        </w:rPr>
      </w:pPr>
      <w:r w:rsidRPr="00406A3C">
        <w:rPr>
          <w:bCs/>
          <w:lang w:val="en-US"/>
        </w:rPr>
        <w:t>DL association set is determined based on the configured set of HARQ-ACK timings, where the HARQ-ACK payload is ordered based on DL time index</w:t>
      </w:r>
    </w:p>
    <w:p w14:paraId="0C68EF36" w14:textId="77777777" w:rsidR="008968C1" w:rsidRPr="00406A3C" w:rsidRDefault="00C65AD8" w:rsidP="00341339">
      <w:pPr>
        <w:numPr>
          <w:ilvl w:val="2"/>
          <w:numId w:val="4"/>
        </w:numPr>
        <w:tabs>
          <w:tab w:val="clear" w:pos="2160"/>
        </w:tabs>
        <w:rPr>
          <w:bCs/>
          <w:lang w:val="en-US"/>
        </w:rPr>
      </w:pPr>
      <w:r w:rsidRPr="00406A3C">
        <w:rPr>
          <w:bCs/>
          <w:lang w:val="en-US"/>
        </w:rPr>
        <w:t>There is no DAI in DL grants</w:t>
      </w:r>
    </w:p>
    <w:p w14:paraId="61167720" w14:textId="2A49D574" w:rsidR="00406A3C" w:rsidRDefault="00F341AA" w:rsidP="00D50142">
      <w:pPr>
        <w:jc w:val="both"/>
        <w:rPr>
          <w:bCs/>
          <w:lang w:val="en-US"/>
        </w:rPr>
      </w:pPr>
      <w:r>
        <w:rPr>
          <w:bCs/>
          <w:lang w:val="en-US"/>
        </w:rPr>
        <w:t xml:space="preserve">The agreement </w:t>
      </w:r>
      <w:r w:rsidR="00003D12">
        <w:rPr>
          <w:bCs/>
          <w:lang w:val="en-US"/>
        </w:rPr>
        <w:t>says</w:t>
      </w:r>
      <w:r>
        <w:rPr>
          <w:bCs/>
          <w:lang w:val="en-US"/>
        </w:rPr>
        <w:t xml:space="preserve"> DL association set is determined based on the configured set of HARQ-ACK timings</w:t>
      </w:r>
      <w:r w:rsidR="00003D12">
        <w:rPr>
          <w:bCs/>
          <w:lang w:val="en-US"/>
        </w:rPr>
        <w:t xml:space="preserve"> and ordered based on DL time index</w:t>
      </w:r>
      <w:r>
        <w:rPr>
          <w:bCs/>
          <w:lang w:val="en-US"/>
        </w:rPr>
        <w:t xml:space="preserve">. </w:t>
      </w:r>
      <w:r w:rsidR="00003D12">
        <w:rPr>
          <w:bCs/>
          <w:lang w:val="en-US"/>
        </w:rPr>
        <w:t>However</w:t>
      </w:r>
      <w:r w:rsidR="00406A3C">
        <w:rPr>
          <w:bCs/>
          <w:lang w:val="en-US"/>
        </w:rPr>
        <w:t xml:space="preserve">, corresponding text in TS38.213 </w:t>
      </w:r>
      <w:r w:rsidR="00406A3C">
        <w:rPr>
          <w:bCs/>
          <w:lang w:val="en-US"/>
        </w:rPr>
        <w:fldChar w:fldCharType="begin"/>
      </w:r>
      <w:r w:rsidR="00406A3C">
        <w:rPr>
          <w:bCs/>
          <w:lang w:val="en-US"/>
        </w:rPr>
        <w:instrText xml:space="preserve"> REF _Ref503378916 \r \h </w:instrText>
      </w:r>
      <w:r w:rsidR="00AB723D">
        <w:rPr>
          <w:bCs/>
          <w:lang w:val="en-US"/>
        </w:rPr>
        <w:instrText xml:space="preserve"> \* MERGEFORMAT </w:instrText>
      </w:r>
      <w:r w:rsidR="00406A3C">
        <w:rPr>
          <w:bCs/>
          <w:lang w:val="en-US"/>
        </w:rPr>
      </w:r>
      <w:r w:rsidR="00406A3C">
        <w:rPr>
          <w:bCs/>
          <w:lang w:val="en-US"/>
        </w:rPr>
        <w:fldChar w:fldCharType="separate"/>
      </w:r>
      <w:r w:rsidR="00406A3C">
        <w:rPr>
          <w:bCs/>
          <w:lang w:val="en-US"/>
        </w:rPr>
        <w:t>[1]</w:t>
      </w:r>
      <w:r w:rsidR="00406A3C">
        <w:rPr>
          <w:bCs/>
          <w:lang w:val="en-US"/>
        </w:rPr>
        <w:fldChar w:fldCharType="end"/>
      </w:r>
      <w:r w:rsidR="00406A3C">
        <w:rPr>
          <w:bCs/>
          <w:lang w:val="en-US"/>
        </w:rPr>
        <w:t xml:space="preserve"> </w:t>
      </w:r>
      <w:r w:rsidR="00003D12">
        <w:rPr>
          <w:bCs/>
          <w:lang w:val="en-US"/>
        </w:rPr>
        <w:t>defines</w:t>
      </w:r>
      <w:r w:rsidR="00E74E27">
        <w:rPr>
          <w:bCs/>
          <w:lang w:val="en-US"/>
        </w:rPr>
        <w:t>:</w:t>
      </w:r>
    </w:p>
    <w:p w14:paraId="66F18A5A" w14:textId="77777777" w:rsidR="00003D12" w:rsidRPr="00003D12" w:rsidRDefault="00E74E27" w:rsidP="00003D12">
      <w:pPr>
        <w:rPr>
          <w:rFonts w:eastAsia="Times New Roman" w:cs="Arial"/>
          <w:i/>
          <w:lang w:eastAsia="zh-CN"/>
        </w:rPr>
      </w:pPr>
      <w:r>
        <w:rPr>
          <w:lang w:val="en-US" w:eastAsia="zh-CN"/>
        </w:rPr>
        <w:t xml:space="preserve">TS38.213: </w:t>
      </w:r>
      <w:r w:rsidRPr="00E74E27">
        <w:rPr>
          <w:i/>
          <w:lang w:val="en-US" w:eastAsia="zh-CN"/>
        </w:rPr>
        <w:t>“</w:t>
      </w:r>
      <w:bookmarkStart w:id="3" w:name="_Hlk506114629"/>
      <w:r w:rsidR="00003D12" w:rsidRPr="00003D12">
        <w:rPr>
          <w:rFonts w:eastAsia="Times New Roman" w:cs="Arial"/>
          <w:i/>
          <w:lang w:eastAsia="zh-CN"/>
        </w:rPr>
        <w:t>The determination is based:</w:t>
      </w:r>
    </w:p>
    <w:p w14:paraId="5B558A4A" w14:textId="77777777" w:rsidR="00003D12" w:rsidRPr="00003D12" w:rsidRDefault="00003D12" w:rsidP="00341339">
      <w:pPr>
        <w:numPr>
          <w:ilvl w:val="0"/>
          <w:numId w:val="6"/>
        </w:numPr>
        <w:overflowPunct/>
        <w:autoSpaceDE/>
        <w:autoSpaceDN/>
        <w:adjustRightInd/>
        <w:ind w:left="540"/>
        <w:textAlignment w:val="auto"/>
        <w:rPr>
          <w:rFonts w:eastAsia="Times New Roman"/>
          <w:i/>
        </w:rPr>
      </w:pPr>
      <w:r w:rsidRPr="00003D12">
        <w:rPr>
          <w:rFonts w:eastAsia="Times New Roman"/>
          <w:i/>
          <w:lang w:val="en-US" w:eastAsia="zh-CN"/>
        </w:rPr>
        <w:t xml:space="preserve">on a set of slot timing values </w:t>
      </w:r>
      <w:r w:rsidR="0067178A">
        <w:rPr>
          <w:rFonts w:eastAsia="Times New Roman"/>
          <w:i/>
          <w:position w:val="-10"/>
        </w:rPr>
        <w:pict w14:anchorId="10806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6.8pt">
            <v:imagedata r:id="rId12" o:title=""/>
          </v:shape>
        </w:pict>
      </w:r>
      <w:r w:rsidRPr="00003D12">
        <w:rPr>
          <w:rFonts w:eastAsia="Times New Roman"/>
          <w:i/>
          <w:lang w:val="en-US" w:eastAsia="zh-CN"/>
        </w:rPr>
        <w:t xml:space="preserve"> provided by the union of the slot timing values {1, 2, 3, 4, 5, 6, 7, 8} when scheduling is by DCI format 1_0 and the slot timing values provided by higher layer parameter DL-data-DL-acknowledgement for scheduling with DCI format 1_1; and</w:t>
      </w:r>
    </w:p>
    <w:p w14:paraId="7BA732CA" w14:textId="77777777" w:rsidR="00003D12" w:rsidRPr="00003D12" w:rsidRDefault="00003D12" w:rsidP="00341339">
      <w:pPr>
        <w:numPr>
          <w:ilvl w:val="0"/>
          <w:numId w:val="6"/>
        </w:numPr>
        <w:overflowPunct/>
        <w:autoSpaceDE/>
        <w:autoSpaceDN/>
        <w:adjustRightInd/>
        <w:ind w:left="540"/>
        <w:textAlignment w:val="auto"/>
        <w:rPr>
          <w:rFonts w:eastAsia="Times New Roman"/>
          <w:i/>
        </w:rPr>
      </w:pPr>
      <w:r w:rsidRPr="00003D12">
        <w:rPr>
          <w:rFonts w:eastAsia="Times New Roman"/>
          <w:i/>
          <w:lang w:val="en-US" w:eastAsia="zh-CN"/>
        </w:rPr>
        <w:t xml:space="preserve">when provided, on a set of row indexes of a table provided by higher layer parameter </w:t>
      </w:r>
      <w:r w:rsidRPr="00003D12">
        <w:rPr>
          <w:rFonts w:eastAsia="Times New Roman"/>
          <w:i/>
          <w:color w:val="000000"/>
        </w:rPr>
        <w:t>pdsch-symbolAllocation</w:t>
      </w:r>
      <w:r w:rsidRPr="00003D12">
        <w:rPr>
          <w:rFonts w:eastAsia="Times New Roman"/>
          <w:i/>
          <w:lang w:val="en-US" w:eastAsia="zh-CN"/>
        </w:rPr>
        <w:t xml:space="preserve"> and defining respective sets of slot </w:t>
      </w:r>
      <w:r w:rsidRPr="00003D12">
        <w:rPr>
          <w:rFonts w:eastAsia="Times New Roman"/>
          <w:i/>
          <w:color w:val="000000"/>
        </w:rPr>
        <w:t xml:space="preserve">offsets </w:t>
      </w:r>
      <w:r w:rsidR="0067178A">
        <w:rPr>
          <w:rFonts w:eastAsia="Times New Roman"/>
          <w:i/>
          <w:position w:val="-10"/>
        </w:rPr>
        <w:pict w14:anchorId="3B5163D8">
          <v:shape id="_x0000_i1026" type="#_x0000_t75" style="width:15pt;height:16.8pt">
            <v:imagedata r:id="rId13" o:title=""/>
          </v:shape>
        </w:pict>
      </w:r>
      <w:r w:rsidRPr="00003D12">
        <w:rPr>
          <w:rFonts w:eastAsia="Times New Roman"/>
          <w:i/>
          <w:color w:val="000000"/>
        </w:rPr>
        <w:t>, start and length indicators SLIV, and PDSCH mapping types for PDSCH reception</w:t>
      </w:r>
      <w:r w:rsidRPr="00003D12">
        <w:rPr>
          <w:rFonts w:eastAsia="Times New Roman"/>
          <w:i/>
          <w:lang w:val="en-US" w:eastAsia="zh-CN"/>
        </w:rPr>
        <w:t xml:space="preserve"> as described in [6, TS 38.214]; and</w:t>
      </w:r>
    </w:p>
    <w:p w14:paraId="58545D87" w14:textId="77777777" w:rsidR="00003D12" w:rsidRPr="00003D12" w:rsidRDefault="00003D12" w:rsidP="00341339">
      <w:pPr>
        <w:numPr>
          <w:ilvl w:val="0"/>
          <w:numId w:val="6"/>
        </w:numPr>
        <w:overflowPunct/>
        <w:autoSpaceDE/>
        <w:autoSpaceDN/>
        <w:adjustRightInd/>
        <w:ind w:left="540"/>
        <w:textAlignment w:val="auto"/>
        <w:rPr>
          <w:rFonts w:eastAsia="Times New Roman"/>
          <w:i/>
        </w:rPr>
      </w:pPr>
      <w:r w:rsidRPr="00003D12">
        <w:rPr>
          <w:rFonts w:eastAsia="Times New Roman"/>
          <w:i/>
          <w:lang w:val="en-US" w:eastAsia="zh-CN"/>
        </w:rPr>
        <w:t xml:space="preserve">when provided, on </w:t>
      </w:r>
      <w:r w:rsidRPr="00003D12">
        <w:rPr>
          <w:rFonts w:eastAsia="Times New Roman"/>
          <w:i/>
        </w:rPr>
        <w:t>higher layer parameter UL-DL-configuration-common and higher layer parameter UL-DL-configuration-dedicated as described in Subclause 11.1</w:t>
      </w:r>
      <w:r w:rsidRPr="00003D12">
        <w:rPr>
          <w:rFonts w:eastAsia="Times New Roman"/>
          <w:i/>
          <w:lang w:val="en-US" w:eastAsia="zh-CN"/>
        </w:rPr>
        <w:t>; and</w:t>
      </w:r>
    </w:p>
    <w:p w14:paraId="3F15725C" w14:textId="760FC776" w:rsidR="00E74E27" w:rsidRPr="00003D12" w:rsidRDefault="00003D12" w:rsidP="00341339">
      <w:pPr>
        <w:numPr>
          <w:ilvl w:val="0"/>
          <w:numId w:val="6"/>
        </w:numPr>
        <w:overflowPunct/>
        <w:autoSpaceDE/>
        <w:autoSpaceDN/>
        <w:adjustRightInd/>
        <w:ind w:left="540"/>
        <w:jc w:val="both"/>
        <w:textAlignment w:val="auto"/>
        <w:rPr>
          <w:lang w:val="en-US" w:eastAsia="zh-CN"/>
        </w:rPr>
      </w:pPr>
      <w:r w:rsidRPr="00003D12">
        <w:rPr>
          <w:rFonts w:eastAsia="Times New Roman"/>
          <w:i/>
        </w:rPr>
        <w:t xml:space="preserve">on a </w:t>
      </w:r>
      <w:r w:rsidRPr="00003D12">
        <w:rPr>
          <w:rFonts w:eastAsia="Times New Roman"/>
          <w:i/>
          <w:lang w:val="en-US" w:eastAsia="zh-CN"/>
        </w:rPr>
        <w:t xml:space="preserve">PDCCH monitoring periodicity, a PDCCH monitoring offset, and a PDCCH monitoring pattern within a slot </w:t>
      </w:r>
      <w:r w:rsidRPr="00003D12">
        <w:rPr>
          <w:rFonts w:eastAsia="Times New Roman"/>
          <w:i/>
        </w:rPr>
        <w:t xml:space="preserve">for each search space in the set of search spaces configured to the UE for PDCCH candidates corresponding to DCI format 1_0 or DCI format 1_1 for </w:t>
      </w:r>
      <w:r w:rsidRPr="00003D12">
        <w:rPr>
          <w:rFonts w:eastAsia="Times New Roman"/>
          <w:i/>
          <w:lang w:val="en-US" w:eastAsia="zh-CN"/>
        </w:rPr>
        <w:t xml:space="preserve">serving cell </w:t>
      </w:r>
      <w:r w:rsidR="0067178A">
        <w:rPr>
          <w:rFonts w:eastAsia="Times New Roman" w:cs="Arial"/>
          <w:i/>
          <w:position w:val="-6"/>
          <w:lang w:eastAsia="zh-CN"/>
        </w:rPr>
        <w:pict w14:anchorId="22581A09">
          <v:shape id="_x0000_i1027" type="#_x0000_t75" style="width:7.8pt;height:10.2pt">
            <v:imagedata r:id="rId14" o:title=""/>
          </v:shape>
        </w:pict>
      </w:r>
      <w:r w:rsidRPr="00003D12">
        <w:rPr>
          <w:rFonts w:eastAsia="Times New Roman"/>
          <w:i/>
        </w:rPr>
        <w:t xml:space="preserve"> as described in Subclause 10.1.</w:t>
      </w:r>
      <w:bookmarkEnd w:id="3"/>
      <w:r w:rsidRPr="00003D12">
        <w:rPr>
          <w:i/>
        </w:rPr>
        <w:t xml:space="preserve"> </w:t>
      </w:r>
      <w:r w:rsidR="00E74E27" w:rsidRPr="00003D12">
        <w:rPr>
          <w:i/>
        </w:rPr>
        <w:t>“</w:t>
      </w:r>
    </w:p>
    <w:p w14:paraId="3FF38B0E" w14:textId="06E59248" w:rsidR="00003D12" w:rsidRDefault="00003D12" w:rsidP="00D50142">
      <w:pPr>
        <w:jc w:val="both"/>
        <w:rPr>
          <w:bCs/>
          <w:lang w:val="en-US"/>
        </w:rPr>
      </w:pPr>
    </w:p>
    <w:p w14:paraId="30298409" w14:textId="4DDDC02A" w:rsidR="00003D12" w:rsidRDefault="00152961" w:rsidP="00D50142">
      <w:pPr>
        <w:jc w:val="both"/>
        <w:rPr>
          <w:bCs/>
          <w:lang w:val="en-US"/>
        </w:rPr>
      </w:pPr>
      <w:r>
        <w:rPr>
          <w:bCs/>
          <w:lang w:val="en-US"/>
        </w:rPr>
        <w:lastRenderedPageBreak/>
        <w:t>The sub</w:t>
      </w:r>
      <w:r w:rsidR="0046747D">
        <w:rPr>
          <w:bCs/>
          <w:lang w:val="en-US"/>
        </w:rPr>
        <w:t>-</w:t>
      </w:r>
      <w:r>
        <w:rPr>
          <w:bCs/>
          <w:lang w:val="en-US"/>
        </w:rPr>
        <w:t>bu</w:t>
      </w:r>
      <w:r w:rsidR="0046747D">
        <w:rPr>
          <w:bCs/>
          <w:lang w:val="en-US"/>
        </w:rPr>
        <w:t>l</w:t>
      </w:r>
      <w:r>
        <w:rPr>
          <w:bCs/>
          <w:lang w:val="en-US"/>
        </w:rPr>
        <w:t>lets a) and b) are following the agreement “</w:t>
      </w:r>
      <w:r w:rsidRPr="00406A3C">
        <w:rPr>
          <w:bCs/>
          <w:lang w:val="en-US"/>
        </w:rPr>
        <w:t>configured set of HARQ-ACK timings</w:t>
      </w:r>
      <w:r>
        <w:rPr>
          <w:bCs/>
          <w:lang w:val="en-US"/>
        </w:rPr>
        <w:t>” resp. “</w:t>
      </w:r>
      <w:r w:rsidRPr="00406A3C">
        <w:rPr>
          <w:bCs/>
          <w:lang w:val="en-US"/>
        </w:rPr>
        <w:t>HARQ-ACK payload is ordered based on DL time index</w:t>
      </w:r>
      <w:r>
        <w:rPr>
          <w:bCs/>
          <w:lang w:val="en-US"/>
        </w:rPr>
        <w:t>”. Contrary, sub</w:t>
      </w:r>
      <w:r w:rsidR="0046747D">
        <w:rPr>
          <w:bCs/>
          <w:lang w:val="en-US"/>
        </w:rPr>
        <w:t>-</w:t>
      </w:r>
      <w:r>
        <w:rPr>
          <w:bCs/>
          <w:lang w:val="en-US"/>
        </w:rPr>
        <w:t>bul</w:t>
      </w:r>
      <w:r w:rsidR="0046747D">
        <w:rPr>
          <w:bCs/>
          <w:lang w:val="en-US"/>
        </w:rPr>
        <w:t>l</w:t>
      </w:r>
      <w:r>
        <w:rPr>
          <w:bCs/>
          <w:lang w:val="en-US"/>
        </w:rPr>
        <w:t>ets c)</w:t>
      </w:r>
      <w:r w:rsidR="007472F3">
        <w:rPr>
          <w:bCs/>
          <w:lang w:val="en-US"/>
        </w:rPr>
        <w:t xml:space="preserve"> pruning based on</w:t>
      </w:r>
      <w:r w:rsidR="002A3FC8">
        <w:rPr>
          <w:bCs/>
          <w:lang w:val="en-US"/>
        </w:rPr>
        <w:t xml:space="preserve"> </w:t>
      </w:r>
      <w:r w:rsidR="007472F3">
        <w:rPr>
          <w:bCs/>
          <w:lang w:val="en-US"/>
        </w:rPr>
        <w:t>UL/DL configuration</w:t>
      </w:r>
      <w:r>
        <w:rPr>
          <w:bCs/>
          <w:lang w:val="en-US"/>
        </w:rPr>
        <w:t xml:space="preserve"> and d)</w:t>
      </w:r>
      <w:r w:rsidR="007472F3">
        <w:rPr>
          <w:bCs/>
          <w:lang w:val="en-US"/>
        </w:rPr>
        <w:t xml:space="preserve"> pruning based on configured periodic</w:t>
      </w:r>
      <w:r w:rsidR="0046747D">
        <w:rPr>
          <w:bCs/>
          <w:lang w:val="en-US"/>
        </w:rPr>
        <w:t>i</w:t>
      </w:r>
      <w:r w:rsidR="007472F3">
        <w:rPr>
          <w:bCs/>
          <w:lang w:val="en-US"/>
        </w:rPr>
        <w:t>ties</w:t>
      </w:r>
      <w:r>
        <w:rPr>
          <w:bCs/>
          <w:lang w:val="en-US"/>
        </w:rPr>
        <w:t xml:space="preserve"> are optimization</w:t>
      </w:r>
      <w:r w:rsidR="004504EE">
        <w:rPr>
          <w:bCs/>
          <w:lang w:val="en-US"/>
        </w:rPr>
        <w:t>s</w:t>
      </w:r>
      <w:r>
        <w:rPr>
          <w:bCs/>
          <w:lang w:val="en-US"/>
        </w:rPr>
        <w:t xml:space="preserve"> implemented by the spec editor with</w:t>
      </w:r>
      <w:r w:rsidR="004504EE">
        <w:rPr>
          <w:bCs/>
          <w:lang w:val="en-US"/>
        </w:rPr>
        <w:t>out</w:t>
      </w:r>
      <w:r>
        <w:rPr>
          <w:bCs/>
          <w:lang w:val="en-US"/>
        </w:rPr>
        <w:t xml:space="preserve"> </w:t>
      </w:r>
      <w:r w:rsidR="007472F3">
        <w:rPr>
          <w:bCs/>
          <w:lang w:val="en-US"/>
        </w:rPr>
        <w:t xml:space="preserve">an </w:t>
      </w:r>
      <w:r>
        <w:rPr>
          <w:bCs/>
          <w:lang w:val="en-US"/>
        </w:rPr>
        <w:t>agreement</w:t>
      </w:r>
      <w:r w:rsidR="007472F3">
        <w:rPr>
          <w:bCs/>
          <w:lang w:val="en-US"/>
        </w:rPr>
        <w:t xml:space="preserve"> in RAN1</w:t>
      </w:r>
      <w:r>
        <w:rPr>
          <w:bCs/>
          <w:lang w:val="en-US"/>
        </w:rPr>
        <w:t xml:space="preserve">. </w:t>
      </w:r>
    </w:p>
    <w:p w14:paraId="5F4ADA8B" w14:textId="634D5705" w:rsidR="00807D9C" w:rsidRDefault="00807D9C" w:rsidP="00D50142">
      <w:pPr>
        <w:jc w:val="both"/>
        <w:rPr>
          <w:bCs/>
          <w:lang w:val="en-US"/>
        </w:rPr>
      </w:pPr>
      <w:r>
        <w:rPr>
          <w:bCs/>
          <w:lang w:val="en-US"/>
        </w:rPr>
        <w:t>The goal of optimizations in c)</w:t>
      </w:r>
      <w:r w:rsidR="007472F3">
        <w:rPr>
          <w:bCs/>
          <w:lang w:val="en-US"/>
        </w:rPr>
        <w:t xml:space="preserve"> </w:t>
      </w:r>
      <w:r>
        <w:rPr>
          <w:bCs/>
          <w:lang w:val="en-US"/>
        </w:rPr>
        <w:t xml:space="preserve">and d) is to reduce the codebook size by removing </w:t>
      </w:r>
      <w:r w:rsidR="007472F3">
        <w:rPr>
          <w:bCs/>
          <w:lang w:val="en-US"/>
        </w:rPr>
        <w:t xml:space="preserve">TD configuration </w:t>
      </w:r>
      <w:r>
        <w:rPr>
          <w:bCs/>
          <w:lang w:val="en-US"/>
        </w:rPr>
        <w:t xml:space="preserve">rows corresponding to PDSCHs that could not be scheduled or transmitted, based on </w:t>
      </w:r>
      <w:r w:rsidR="00084FC6">
        <w:rPr>
          <w:bCs/>
          <w:lang w:val="en-US"/>
        </w:rPr>
        <w:t>the</w:t>
      </w:r>
      <w:r>
        <w:rPr>
          <w:bCs/>
          <w:lang w:val="en-US"/>
        </w:rPr>
        <w:t xml:space="preserve"> UL/DL configuration or monitoring periodicities. However, these optimizations increase the complexity at gNB and UE. </w:t>
      </w:r>
    </w:p>
    <w:p w14:paraId="79DF689D" w14:textId="2910376E" w:rsidR="00AB20D6" w:rsidRPr="00AB20D6" w:rsidRDefault="002A3FC8" w:rsidP="00D50142">
      <w:pPr>
        <w:jc w:val="both"/>
        <w:rPr>
          <w:bCs/>
          <w:lang w:val="en-US"/>
        </w:rPr>
      </w:pPr>
      <w:r>
        <w:rPr>
          <w:bCs/>
          <w:lang w:val="en-US"/>
        </w:rPr>
        <w:t>We think that significant benefit can be achieved by pruning rows given the UL/DL configuration. If fall-back DCI is configured by the gNB, the K1 times would [1,2,3,4,5,6,7,8]</w:t>
      </w:r>
      <w:r w:rsidR="00084FC6">
        <w:rPr>
          <w:bCs/>
          <w:lang w:val="en-US"/>
        </w:rPr>
        <w:t>.</w:t>
      </w:r>
      <w:r>
        <w:rPr>
          <w:bCs/>
          <w:lang w:val="en-US"/>
        </w:rPr>
        <w:t xml:space="preserve"> </w:t>
      </w:r>
      <w:r w:rsidR="00084FC6">
        <w:rPr>
          <w:bCs/>
          <w:lang w:val="en-US"/>
        </w:rPr>
        <w:t xml:space="preserve">If </w:t>
      </w:r>
      <w:r>
        <w:rPr>
          <w:bCs/>
          <w:lang w:val="en-US"/>
        </w:rPr>
        <w:t xml:space="preserve">half of these slots is UL, the codebook size can be reduced </w:t>
      </w:r>
      <w:r w:rsidRPr="00AB20D6">
        <w:rPr>
          <w:bCs/>
          <w:lang w:val="en-US"/>
        </w:rPr>
        <w:t xml:space="preserve">to half. In this case the gNB and UE needs to keep track of last 8 slot-formats. </w:t>
      </w:r>
    </w:p>
    <w:p w14:paraId="4C60A630" w14:textId="2BA632AA" w:rsidR="00AB20D6" w:rsidRPr="00AB20D6" w:rsidRDefault="00AB20D6" w:rsidP="00D50142">
      <w:pPr>
        <w:jc w:val="both"/>
        <w:rPr>
          <w:bCs/>
          <w:lang w:val="en-US"/>
        </w:rPr>
      </w:pPr>
      <w:r w:rsidRPr="00AB20D6">
        <w:rPr>
          <w:bCs/>
          <w:lang w:val="en-US"/>
        </w:rPr>
        <w:t xml:space="preserve">On the other hand, pruning based possible </w:t>
      </w:r>
      <w:r w:rsidR="00157500">
        <w:rPr>
          <w:bCs/>
          <w:lang w:val="en-US"/>
        </w:rPr>
        <w:t>monitoring occasions given K0</w:t>
      </w:r>
      <w:r w:rsidRPr="00AB20D6">
        <w:rPr>
          <w:bCs/>
          <w:lang w:val="en-US"/>
        </w:rPr>
        <w:t xml:space="preserve"> times adds yet another level of complexity for not very clear benefit. In majority of implementations:</w:t>
      </w:r>
    </w:p>
    <w:p w14:paraId="254656AE" w14:textId="27A5DFAE" w:rsidR="00AB20D6" w:rsidRPr="00AB20D6" w:rsidRDefault="00A9690E" w:rsidP="00341339">
      <w:pPr>
        <w:pStyle w:val="ListParagraph"/>
        <w:numPr>
          <w:ilvl w:val="0"/>
          <w:numId w:val="7"/>
        </w:numPr>
        <w:jc w:val="both"/>
        <w:rPr>
          <w:bCs/>
          <w:sz w:val="20"/>
          <w:szCs w:val="20"/>
          <w:lang w:val="en-US"/>
        </w:rPr>
      </w:pPr>
      <w:r>
        <w:rPr>
          <w:bCs/>
          <w:sz w:val="20"/>
          <w:szCs w:val="20"/>
          <w:lang w:val="en-US"/>
        </w:rPr>
        <w:t>PDSCH</w:t>
      </w:r>
      <w:r w:rsidR="00AB20D6" w:rsidRPr="00AB20D6">
        <w:rPr>
          <w:bCs/>
          <w:sz w:val="20"/>
          <w:szCs w:val="20"/>
          <w:lang w:val="en-US"/>
        </w:rPr>
        <w:t xml:space="preserve"> would be scheduled with K0=0, </w:t>
      </w:r>
      <w:r>
        <w:rPr>
          <w:bCs/>
          <w:sz w:val="20"/>
          <w:szCs w:val="20"/>
          <w:lang w:val="en-US"/>
        </w:rPr>
        <w:t>and even if K0&gt;1, the SLIV values may be configured to be the same as for SLIV values associated with K0=0.</w:t>
      </w:r>
    </w:p>
    <w:p w14:paraId="72CECCE6" w14:textId="77777777" w:rsidR="00AB20D6" w:rsidRPr="00AB20D6" w:rsidRDefault="00AB20D6" w:rsidP="00341339">
      <w:pPr>
        <w:pStyle w:val="ListParagraph"/>
        <w:numPr>
          <w:ilvl w:val="0"/>
          <w:numId w:val="7"/>
        </w:numPr>
        <w:jc w:val="both"/>
        <w:rPr>
          <w:bCs/>
          <w:sz w:val="20"/>
          <w:szCs w:val="20"/>
          <w:lang w:val="en-US"/>
        </w:rPr>
      </w:pPr>
      <w:r w:rsidRPr="00AB20D6">
        <w:rPr>
          <w:bCs/>
          <w:sz w:val="20"/>
          <w:szCs w:val="20"/>
          <w:lang w:val="en-US"/>
        </w:rPr>
        <w:t>gNB would not set first symbols to UL in the beginning of the slot.</w:t>
      </w:r>
    </w:p>
    <w:p w14:paraId="19344454" w14:textId="6E2B3DEA" w:rsidR="00AB20D6" w:rsidRPr="00AB20D6" w:rsidRDefault="00AB20D6" w:rsidP="00341339">
      <w:pPr>
        <w:pStyle w:val="ListParagraph"/>
        <w:numPr>
          <w:ilvl w:val="0"/>
          <w:numId w:val="7"/>
        </w:numPr>
        <w:jc w:val="both"/>
        <w:rPr>
          <w:bCs/>
          <w:sz w:val="20"/>
          <w:szCs w:val="20"/>
          <w:lang w:val="en-US"/>
        </w:rPr>
      </w:pPr>
      <w:r w:rsidRPr="00AB20D6">
        <w:rPr>
          <w:bCs/>
          <w:sz w:val="20"/>
          <w:szCs w:val="20"/>
          <w:lang w:val="en-US"/>
        </w:rPr>
        <w:t xml:space="preserve">UE would be </w:t>
      </w:r>
      <w:r w:rsidR="00A9690E">
        <w:rPr>
          <w:bCs/>
          <w:sz w:val="20"/>
          <w:szCs w:val="20"/>
          <w:lang w:val="en-US"/>
        </w:rPr>
        <w:t>typically configured to monitor DCI fo</w:t>
      </w:r>
      <w:r w:rsidR="00084FC6">
        <w:rPr>
          <w:bCs/>
          <w:sz w:val="20"/>
          <w:szCs w:val="20"/>
          <w:lang w:val="en-US"/>
        </w:rPr>
        <w:t>r</w:t>
      </w:r>
      <w:r w:rsidR="00A9690E">
        <w:rPr>
          <w:bCs/>
          <w:sz w:val="20"/>
          <w:szCs w:val="20"/>
          <w:lang w:val="en-US"/>
        </w:rPr>
        <w:t>mats with C-RNTI</w:t>
      </w:r>
      <w:r w:rsidRPr="00AB20D6">
        <w:rPr>
          <w:bCs/>
          <w:sz w:val="20"/>
          <w:szCs w:val="20"/>
          <w:lang w:val="en-US"/>
        </w:rPr>
        <w:t xml:space="preserve"> in every slot (unless UL)   </w:t>
      </w:r>
    </w:p>
    <w:p w14:paraId="795043B4" w14:textId="21439605" w:rsidR="00AB20D6" w:rsidRPr="00AB20D6" w:rsidRDefault="00AB20D6" w:rsidP="00341339">
      <w:pPr>
        <w:pStyle w:val="ListParagraph"/>
        <w:numPr>
          <w:ilvl w:val="0"/>
          <w:numId w:val="7"/>
        </w:numPr>
        <w:jc w:val="both"/>
        <w:rPr>
          <w:bCs/>
          <w:sz w:val="20"/>
          <w:szCs w:val="20"/>
          <w:lang w:val="en-US"/>
        </w:rPr>
      </w:pPr>
      <w:r w:rsidRPr="00AB20D6">
        <w:rPr>
          <w:bCs/>
          <w:sz w:val="20"/>
          <w:szCs w:val="20"/>
          <w:lang w:val="en-US"/>
        </w:rPr>
        <w:t xml:space="preserve">The configured rows of </w:t>
      </w:r>
      <w:r w:rsidRPr="00003D12">
        <w:rPr>
          <w:rFonts w:eastAsia="Times New Roman"/>
          <w:i/>
          <w:color w:val="000000"/>
          <w:sz w:val="20"/>
          <w:szCs w:val="20"/>
          <w:lang w:val="en-US"/>
        </w:rPr>
        <w:t>pdsch-symbolAllocation</w:t>
      </w:r>
      <w:r>
        <w:rPr>
          <w:rFonts w:eastAsia="Times New Roman"/>
          <w:i/>
          <w:color w:val="000000"/>
          <w:sz w:val="20"/>
          <w:szCs w:val="20"/>
          <w:lang w:val="en-US"/>
        </w:rPr>
        <w:t xml:space="preserve"> </w:t>
      </w:r>
      <w:r w:rsidRPr="00AB20D6">
        <w:rPr>
          <w:rFonts w:eastAsia="Times New Roman"/>
          <w:color w:val="000000"/>
          <w:sz w:val="20"/>
          <w:szCs w:val="20"/>
          <w:lang w:val="en-US"/>
        </w:rPr>
        <w:t>are</w:t>
      </w:r>
      <w:r>
        <w:rPr>
          <w:rFonts w:eastAsia="Times New Roman"/>
          <w:color w:val="000000"/>
          <w:sz w:val="20"/>
          <w:szCs w:val="20"/>
          <w:lang w:val="en-US"/>
        </w:rPr>
        <w:t xml:space="preserve"> valid for Case 1-1, Case 1-2 and Case 2-2 </w:t>
      </w:r>
      <w:r w:rsidR="00A9690E">
        <w:rPr>
          <w:rFonts w:eastAsia="Times New Roman"/>
          <w:color w:val="000000"/>
          <w:sz w:val="20"/>
          <w:szCs w:val="20"/>
          <w:lang w:val="en-US"/>
        </w:rPr>
        <w:t>monitoring</w:t>
      </w:r>
      <w:r>
        <w:rPr>
          <w:rFonts w:eastAsia="Times New Roman"/>
          <w:i/>
          <w:color w:val="000000"/>
          <w:sz w:val="20"/>
          <w:szCs w:val="20"/>
          <w:lang w:val="en-US"/>
        </w:rPr>
        <w:t xml:space="preserve"> </w:t>
      </w:r>
    </w:p>
    <w:p w14:paraId="50970ECA" w14:textId="0ABD3F5B" w:rsidR="00993FD9" w:rsidRPr="00AB20D6" w:rsidRDefault="002A3FC8" w:rsidP="00D50142">
      <w:pPr>
        <w:jc w:val="both"/>
        <w:rPr>
          <w:bCs/>
          <w:lang w:val="en-US"/>
        </w:rPr>
      </w:pPr>
      <w:r w:rsidRPr="00AB20D6">
        <w:rPr>
          <w:bCs/>
          <w:lang w:val="en-US"/>
        </w:rPr>
        <w:t xml:space="preserve"> </w:t>
      </w:r>
    </w:p>
    <w:p w14:paraId="33E931FF" w14:textId="61AD2A22" w:rsidR="00807D9C" w:rsidRDefault="00AB20D6" w:rsidP="00D50142">
      <w:pPr>
        <w:jc w:val="both"/>
        <w:rPr>
          <w:bCs/>
          <w:lang w:val="en-US"/>
        </w:rPr>
      </w:pPr>
      <w:r>
        <w:rPr>
          <w:bCs/>
          <w:lang w:val="en-US"/>
        </w:rPr>
        <w:t xml:space="preserve">Therefore, the UE would anyway report number of bits corresponding to the unique entries of SLIV </w:t>
      </w:r>
      <w:r w:rsidR="00A9690E">
        <w:rPr>
          <w:bCs/>
          <w:lang w:val="en-US"/>
        </w:rPr>
        <w:t xml:space="preserve">configured in </w:t>
      </w:r>
      <w:r w:rsidR="00A9690E" w:rsidRPr="00003D12">
        <w:rPr>
          <w:rFonts w:eastAsia="Times New Roman"/>
          <w:i/>
          <w:color w:val="000000"/>
          <w:lang w:val="en-US"/>
        </w:rPr>
        <w:t>pdsch-symbolAllocation</w:t>
      </w:r>
      <w:r>
        <w:rPr>
          <w:bCs/>
          <w:lang w:val="en-US"/>
        </w:rPr>
        <w:t xml:space="preserve">. Based on these observations we have the following </w:t>
      </w:r>
      <w:r w:rsidR="00157500">
        <w:rPr>
          <w:bCs/>
          <w:lang w:val="en-US"/>
        </w:rPr>
        <w:t>text proposal:</w:t>
      </w:r>
    </w:p>
    <w:p w14:paraId="3994ED8A" w14:textId="24896735" w:rsidR="00306EF4" w:rsidRPr="00157500" w:rsidRDefault="00157500" w:rsidP="00D50142">
      <w:pPr>
        <w:jc w:val="both"/>
        <w:rPr>
          <w:b/>
          <w:bCs/>
          <w:u w:val="single"/>
          <w:lang w:val="en-US"/>
        </w:rPr>
      </w:pPr>
      <w:r w:rsidRPr="00157500">
        <w:rPr>
          <w:b/>
          <w:bCs/>
          <w:u w:val="single"/>
          <w:lang w:val="en-US"/>
        </w:rPr>
        <w:t>Text proposal 38.213:</w:t>
      </w:r>
    </w:p>
    <w:tbl>
      <w:tblPr>
        <w:tblStyle w:val="TableGrid"/>
        <w:tblW w:w="0" w:type="auto"/>
        <w:tblLook w:val="04A0" w:firstRow="1" w:lastRow="0" w:firstColumn="1" w:lastColumn="0" w:noHBand="0" w:noVBand="1"/>
      </w:tblPr>
      <w:tblGrid>
        <w:gridCol w:w="9629"/>
      </w:tblGrid>
      <w:tr w:rsidR="00306EF4" w14:paraId="2BC9297C" w14:textId="77777777" w:rsidTr="00306EF4">
        <w:tc>
          <w:tcPr>
            <w:tcW w:w="9629" w:type="dxa"/>
          </w:tcPr>
          <w:p w14:paraId="67A3E4DA" w14:textId="77777777" w:rsidR="00306EF4" w:rsidRDefault="00306EF4" w:rsidP="00306EF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232ADB">
              <w:rPr>
                <w:position w:val="-10"/>
              </w:rPr>
              <w:object w:dxaOrig="300" w:dyaOrig="340" w14:anchorId="5B279AAB">
                <v:shape id="_x0000_i1028" type="#_x0000_t75" style="width:15pt;height:16.8pt" o:ole="">
                  <v:imagedata r:id="rId15" o:title=""/>
                </v:shape>
                <o:OLEObject Type="Embed" ProgID="Equation.3" ShapeID="_x0000_i1028" DrawAspect="Content" ObjectID="_1580218991" r:id="rId16"/>
              </w:object>
            </w:r>
            <w:r w:rsidRPr="00827700">
              <w:rPr>
                <w:rFonts w:hint="eastAsia"/>
                <w:lang w:val="en-US" w:eastAsia="zh-CN"/>
              </w:rPr>
              <w:t>,</w:t>
            </w:r>
            <w:r w:rsidRPr="00827700">
              <w:rPr>
                <w:lang w:val="en-US" w:eastAsia="zh-CN"/>
              </w:rPr>
              <w:t xml:space="preserve"> the UE determines</w:t>
            </w:r>
            <w:r w:rsidRPr="00827700">
              <w:rPr>
                <w:rFonts w:hint="eastAsia"/>
                <w:lang w:val="en-US" w:eastAsia="zh-CN"/>
              </w:rPr>
              <w:t xml:space="preserve"> </w:t>
            </w:r>
            <w:r w:rsidRPr="003659EA">
              <w:rPr>
                <w:position w:val="-10"/>
              </w:rPr>
              <w:object w:dxaOrig="320" w:dyaOrig="300" w14:anchorId="196584C4">
                <v:shape id="_x0000_i1029" type="#_x0000_t75" style="width:16.2pt;height:15pt" o:ole="">
                  <v:imagedata r:id="rId17" o:title=""/>
                </v:shape>
                <o:OLEObject Type="Embed" ProgID="Equation.3" ShapeID="_x0000_i1029" DrawAspect="Content" ObjectID="_1580218992" r:id="rId18"/>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rFonts w:hint="eastAsia"/>
                <w:lang w:eastAsia="zh-CN"/>
              </w:rPr>
              <w:t>according to the following pseudo</w:t>
            </w:r>
            <w:r>
              <w:rPr>
                <w:lang w:eastAsia="zh-CN"/>
              </w:rPr>
              <w:t>-</w:t>
            </w:r>
            <w:r>
              <w:rPr>
                <w:rFonts w:hint="eastAsia"/>
                <w:lang w:eastAsia="zh-CN"/>
              </w:rPr>
              <w:t xml:space="preserve">code. </w:t>
            </w:r>
          </w:p>
          <w:p w14:paraId="158F6BEB" w14:textId="77777777" w:rsidR="00306EF4" w:rsidRDefault="00306EF4" w:rsidP="00306EF4">
            <w:pPr>
              <w:rPr>
                <w:lang w:eastAsia="zh-CN"/>
              </w:rPr>
            </w:pPr>
            <w:r w:rsidRPr="00C95508">
              <w:rPr>
                <w:rFonts w:hint="eastAsia"/>
                <w:lang w:eastAsia="zh-CN"/>
              </w:rPr>
              <w:t xml:space="preserve">Set </w:t>
            </w:r>
            <w:r w:rsidRPr="00786AD7">
              <w:rPr>
                <w:rFonts w:cs="Arial"/>
                <w:position w:val="-10"/>
                <w:lang w:eastAsia="zh-CN"/>
              </w:rPr>
              <w:object w:dxaOrig="480" w:dyaOrig="279" w14:anchorId="66A3033B">
                <v:shape id="_x0000_i1030" type="#_x0000_t75" style="width:24pt;height:13.8pt" o:ole="">
                  <v:imagedata r:id="rId19" o:title=""/>
                </v:shape>
                <o:OLEObject Type="Embed" ProgID="Equation.3" ShapeID="_x0000_i1030" DrawAspect="Content" ObjectID="_1580218993" r:id="rId20"/>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p>
          <w:p w14:paraId="3A2BDF5A" w14:textId="77777777" w:rsidR="00306EF4" w:rsidRDefault="00306EF4" w:rsidP="00306EF4">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16BFD8D6">
                <v:shape id="_x0000_i1031" type="#_x0000_t75" style="width:28.8pt;height:12pt" o:ole="">
                  <v:imagedata r:id="rId21" o:title=""/>
                </v:shape>
                <o:OLEObject Type="Embed" ProgID="Equation.3" ShapeID="_x0000_i1031" DrawAspect="Content" ObjectID="_1580218994" r:id="rId22"/>
              </w:object>
            </w:r>
          </w:p>
          <w:p w14:paraId="40245663" w14:textId="77777777" w:rsidR="00306EF4" w:rsidRDefault="00306EF4" w:rsidP="00306EF4">
            <w:pPr>
              <w:rPr>
                <w:rFonts w:cs="Arial"/>
                <w:lang w:eastAsia="zh-CN"/>
              </w:rPr>
            </w:pPr>
            <w:r>
              <w:rPr>
                <w:lang w:eastAsia="zh-CN"/>
              </w:rPr>
              <w:t xml:space="preserve">Set </w:t>
            </w:r>
            <w:r w:rsidRPr="005F08FB">
              <w:rPr>
                <w:rFonts w:cs="Arial"/>
                <w:position w:val="-10"/>
                <w:lang w:eastAsia="zh-CN"/>
              </w:rPr>
              <w:object w:dxaOrig="720" w:dyaOrig="300" w14:anchorId="58EE3A85">
                <v:shape id="_x0000_i1032" type="#_x0000_t75" style="width:36pt;height:15pt" o:ole="">
                  <v:imagedata r:id="rId23" o:title=""/>
                </v:shape>
                <o:OLEObject Type="Embed" ProgID="Equation.3" ShapeID="_x0000_i1032" DrawAspect="Content" ObjectID="_1580218995" r:id="rId24"/>
              </w:object>
            </w:r>
          </w:p>
          <w:p w14:paraId="4D12F3DF" w14:textId="77777777" w:rsidR="00306EF4" w:rsidRDefault="00306EF4" w:rsidP="00306EF4">
            <w:pPr>
              <w:rPr>
                <w:lang w:eastAsia="zh-CN"/>
              </w:rPr>
            </w:pPr>
            <w:r>
              <w:rPr>
                <w:rFonts w:cs="Arial"/>
                <w:lang w:eastAsia="zh-CN"/>
              </w:rPr>
              <w:t xml:space="preserve">Set </w:t>
            </w:r>
            <w:r w:rsidRPr="00786AD7">
              <w:rPr>
                <w:position w:val="-12"/>
              </w:rPr>
              <w:object w:dxaOrig="400" w:dyaOrig="360" w14:anchorId="4647E3AC">
                <v:shape id="_x0000_i1033" type="#_x0000_t75" style="width:19.8pt;height:18pt" o:ole="">
                  <v:imagedata r:id="rId25" o:title=""/>
                </v:shape>
                <o:OLEObject Type="Embed" ProgID="Equation.3" ShapeID="_x0000_i1033" DrawAspect="Content" ObjectID="_1580218996" r:id="rId26"/>
              </w:object>
            </w:r>
            <w:r>
              <w:t xml:space="preserve"> to the cardinality of set </w:t>
            </w:r>
            <w:r w:rsidRPr="00232ADB">
              <w:rPr>
                <w:position w:val="-10"/>
              </w:rPr>
              <w:object w:dxaOrig="300" w:dyaOrig="340" w14:anchorId="4EF611C7">
                <v:shape id="_x0000_i1034" type="#_x0000_t75" style="width:15pt;height:16.8pt" o:ole="">
                  <v:imagedata r:id="rId15" o:title=""/>
                </v:shape>
                <o:OLEObject Type="Embed" ProgID="Equation.3" ShapeID="_x0000_i1034" DrawAspect="Content" ObjectID="_1580218997" r:id="rId27"/>
              </w:object>
            </w:r>
            <w:r w:rsidRPr="00516DF0">
              <w:rPr>
                <w:rFonts w:hint="eastAsia"/>
                <w:lang w:eastAsia="zh-CN"/>
              </w:rPr>
              <w:t xml:space="preserve"> </w:t>
            </w:r>
            <w:r>
              <w:rPr>
                <w:rFonts w:hint="eastAsia"/>
                <w:lang w:eastAsia="zh-CN"/>
              </w:rPr>
              <w:t xml:space="preserve"> 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in set </w:t>
            </w:r>
            <w:r w:rsidRPr="00232ADB">
              <w:rPr>
                <w:position w:val="-10"/>
              </w:rPr>
              <w:object w:dxaOrig="300" w:dyaOrig="340" w14:anchorId="5114E665">
                <v:shape id="_x0000_i1035" type="#_x0000_t75" style="width:15pt;height:16.8pt" o:ole="">
                  <v:imagedata r:id="rId15" o:title=""/>
                </v:shape>
                <o:OLEObject Type="Embed" ProgID="Equation.3" ShapeID="_x0000_i1035" DrawAspect="Content" ObjectID="_1580218998" r:id="rId28"/>
              </w:object>
            </w:r>
          </w:p>
          <w:p w14:paraId="6B229F08" w14:textId="77777777" w:rsidR="00306EF4" w:rsidRDefault="00306EF4" w:rsidP="00306EF4">
            <w:pPr>
              <w:rPr>
                <w:lang w:eastAsia="zh-CN"/>
              </w:rPr>
            </w:pPr>
            <w:r>
              <w:rPr>
                <w:rFonts w:hint="eastAsia"/>
                <w:lang w:eastAsia="zh-CN"/>
              </w:rPr>
              <w:t xml:space="preserve">while </w:t>
            </w:r>
            <w:r w:rsidRPr="00D319D6">
              <w:rPr>
                <w:position w:val="-12"/>
              </w:rPr>
              <w:object w:dxaOrig="700" w:dyaOrig="360" w14:anchorId="29D78822">
                <v:shape id="_x0000_i1036" type="#_x0000_t75" style="width:34.8pt;height:18pt" o:ole="">
                  <v:imagedata r:id="rId29" o:title=""/>
                </v:shape>
                <o:OLEObject Type="Embed" ProgID="Equation.3" ShapeID="_x0000_i1036" DrawAspect="Content" ObjectID="_1580218999" r:id="rId30"/>
              </w:object>
            </w:r>
            <w:r>
              <w:rPr>
                <w:rFonts w:hint="eastAsia"/>
                <w:lang w:eastAsia="zh-CN"/>
              </w:rPr>
              <w:t xml:space="preserve"> </w:t>
            </w:r>
          </w:p>
          <w:p w14:paraId="2A3BDAC3" w14:textId="77777777" w:rsidR="00306EF4" w:rsidRDefault="00306EF4" w:rsidP="00306EF4">
            <w:pPr>
              <w:ind w:firstLine="284"/>
              <w:rPr>
                <w:rFonts w:cs="Arial"/>
                <w:lang w:eastAsia="zh-CN"/>
              </w:rPr>
            </w:pPr>
            <w:r>
              <w:rPr>
                <w:rFonts w:cs="Arial"/>
                <w:lang w:eastAsia="zh-CN"/>
              </w:rPr>
              <w:t xml:space="preserve">Set </w:t>
            </w:r>
            <w:r w:rsidRPr="00D319D6">
              <w:rPr>
                <w:rFonts w:cs="Arial"/>
                <w:position w:val="-4"/>
                <w:lang w:eastAsia="zh-CN"/>
              </w:rPr>
              <w:object w:dxaOrig="220" w:dyaOrig="220" w14:anchorId="4C8E5937">
                <v:shape id="_x0000_i1037" type="#_x0000_t75" style="width:10.8pt;height:10.8pt" o:ole="">
                  <v:imagedata r:id="rId31" o:title=""/>
                </v:shape>
                <o:OLEObject Type="Embed" ProgID="Equation.3" ShapeID="_x0000_i1037" DrawAspect="Content" ObjectID="_1580219000" r:id="rId32"/>
              </w:object>
            </w:r>
            <w:r>
              <w:rPr>
                <w:rFonts w:cs="Arial"/>
                <w:lang w:eastAsia="zh-CN"/>
              </w:rPr>
              <w:t xml:space="preserve"> to the set of </w:t>
            </w:r>
            <w:r>
              <w:rPr>
                <w:rFonts w:hint="eastAsia"/>
                <w:lang w:eastAsia="zh-CN"/>
              </w:rPr>
              <w:t xml:space="preserve">rows provided by </w:t>
            </w:r>
            <w:r w:rsidRPr="002E3595">
              <w:rPr>
                <w:i/>
              </w:rPr>
              <w:t>pdsch-symbolAllocation</w:t>
            </w:r>
          </w:p>
          <w:p w14:paraId="55443132" w14:textId="77777777" w:rsidR="00306EF4" w:rsidRDefault="00306EF4" w:rsidP="00306EF4">
            <w:pPr>
              <w:ind w:firstLine="284"/>
              <w:rPr>
                <w:lang w:eastAsia="zh-CN"/>
              </w:rPr>
            </w:pPr>
            <w:r>
              <w:rPr>
                <w:lang w:eastAsia="zh-CN"/>
              </w:rPr>
              <w:t xml:space="preserve">Set </w:t>
            </w:r>
            <w:r w:rsidRPr="0085403A">
              <w:rPr>
                <w:position w:val="-10"/>
              </w:rPr>
              <w:object w:dxaOrig="300" w:dyaOrig="340" w14:anchorId="0C017D28">
                <v:shape id="_x0000_i1038" type="#_x0000_t75" style="width:15pt;height:16.8pt" o:ole="">
                  <v:imagedata r:id="rId33" o:title=""/>
                </v:shape>
                <o:OLEObject Type="Embed" ProgID="Equation.3" ShapeID="_x0000_i1038" DrawAspect="Content" ObjectID="_1580219001" r:id="rId34"/>
              </w:object>
            </w:r>
            <w:r>
              <w:t xml:space="preserve"> to the cardinality of </w:t>
            </w:r>
            <w:r w:rsidRPr="00232ADB">
              <w:rPr>
                <w:position w:val="-4"/>
              </w:rPr>
              <w:object w:dxaOrig="220" w:dyaOrig="220" w14:anchorId="302B29C5">
                <v:shape id="_x0000_i1039" type="#_x0000_t75" style="width:10.2pt;height:10.2pt" o:ole="">
                  <v:imagedata r:id="rId35" o:title=""/>
                </v:shape>
                <o:OLEObject Type="Embed" ProgID="Equation.3" ShapeID="_x0000_i1039" DrawAspect="Content" ObjectID="_1580219002" r:id="rId36"/>
              </w:object>
            </w:r>
            <w:r>
              <w:rPr>
                <w:rFonts w:hint="eastAsia"/>
                <w:lang w:eastAsia="zh-CN"/>
              </w:rPr>
              <w:t xml:space="preserve">, </w:t>
            </w:r>
          </w:p>
          <w:p w14:paraId="34203A82" w14:textId="77777777" w:rsidR="00306EF4" w:rsidRDefault="00306EF4" w:rsidP="00306EF4">
            <w:pPr>
              <w:ind w:firstLine="284"/>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02EE33ED">
                <v:shape id="_x0000_i1040" type="#_x0000_t75" style="width:22.8pt;height:12pt" o:ole="">
                  <v:imagedata r:id="rId37" o:title=""/>
                </v:shape>
                <o:OLEObject Type="Embed" ProgID="Equation.3" ShapeID="_x0000_i1040" DrawAspect="Content" ObjectID="_1580219003" r:id="rId38"/>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index of row provided by</w:t>
            </w:r>
            <w:r>
              <w:t xml:space="preserve"> </w:t>
            </w:r>
            <w:r w:rsidRPr="002E3595">
              <w:rPr>
                <w:i/>
              </w:rPr>
              <w:t>pdsch-symbolAllocation</w:t>
            </w:r>
            <w:r>
              <w:t xml:space="preserve"> </w:t>
            </w:r>
          </w:p>
          <w:p w14:paraId="537163EB" w14:textId="77777777" w:rsidR="00306EF4" w:rsidRPr="00516DF0" w:rsidRDefault="00306EF4" w:rsidP="00306EF4">
            <w:pPr>
              <w:ind w:firstLine="284"/>
              <w:rPr>
                <w:lang w:eastAsia="zh-CN"/>
              </w:rPr>
            </w:pPr>
            <w:r w:rsidRPr="00917FF8">
              <w:t xml:space="preserve">while </w:t>
            </w:r>
            <w:r w:rsidRPr="0085403A">
              <w:rPr>
                <w:position w:val="-10"/>
              </w:rPr>
              <w:object w:dxaOrig="580" w:dyaOrig="340" w14:anchorId="074AB7E9">
                <v:shape id="_x0000_i1041" type="#_x0000_t75" style="width:28.8pt;height:17.4pt" o:ole="">
                  <v:imagedata r:id="rId39" o:title=""/>
                </v:shape>
                <o:OLEObject Type="Embed" ProgID="Equation.3" ShapeID="_x0000_i1041" DrawAspect="Content" ObjectID="_1580219004" r:id="rId40"/>
              </w:object>
            </w:r>
          </w:p>
          <w:p w14:paraId="40130E48" w14:textId="77777777" w:rsidR="00306EF4" w:rsidRDefault="00306EF4" w:rsidP="00306EF4">
            <w:pPr>
              <w:ind w:left="568"/>
              <w:rPr>
                <w:lang w:eastAsia="zh-CN"/>
              </w:rPr>
            </w:pPr>
            <w:r w:rsidRPr="00157500">
              <w:rPr>
                <w:rFonts w:hint="eastAsia"/>
                <w:lang w:eastAsia="zh-CN"/>
              </w:rPr>
              <w:t xml:space="preserve">if </w:t>
            </w:r>
            <w:r w:rsidRPr="00157500">
              <w:rPr>
                <w:lang w:eastAsia="zh-CN"/>
              </w:rPr>
              <w:t xml:space="preserve">the UE is provided higher layer parameter </w:t>
            </w:r>
            <w:r w:rsidRPr="00157500">
              <w:rPr>
                <w:i/>
              </w:rPr>
              <w:t>UL-DL-configuration-common</w:t>
            </w:r>
            <w:r w:rsidRPr="00157500">
              <w:t xml:space="preserve"> </w:t>
            </w:r>
            <w:r w:rsidRPr="00157500">
              <w:rPr>
                <w:lang w:eastAsia="zh-CN"/>
              </w:rPr>
              <w:t>or</w:t>
            </w:r>
            <w:r w:rsidRPr="00157500">
              <w:t xml:space="preserve"> higher layer parameter </w:t>
            </w:r>
            <w:r w:rsidRPr="00157500">
              <w:rPr>
                <w:i/>
              </w:rPr>
              <w:t>UL-DL-configuration-dedicated</w:t>
            </w:r>
            <w:r w:rsidRPr="00157500">
              <w:rPr>
                <w:lang w:eastAsia="zh-CN"/>
              </w:rPr>
              <w:t xml:space="preserve"> and </w:t>
            </w:r>
            <w:r w:rsidRPr="00157500">
              <w:rPr>
                <w:rFonts w:hint="eastAsia"/>
                <w:lang w:eastAsia="zh-CN"/>
              </w:rPr>
              <w:t xml:space="preserve">at least one OFDM symbol of the PDSCH time resource derived by row </w:t>
            </w:r>
            <w:r w:rsidRPr="00157500">
              <w:rPr>
                <w:position w:val="-4"/>
              </w:rPr>
              <w:object w:dxaOrig="160" w:dyaOrig="180" w14:anchorId="587E0A96">
                <v:shape id="_x0000_i1042" type="#_x0000_t75" style="width:7.8pt;height:9pt" o:ole="">
                  <v:imagedata r:id="rId41" o:title=""/>
                </v:shape>
                <o:OLEObject Type="Embed" ProgID="Equation.3" ShapeID="_x0000_i1042" DrawAspect="Content" ObjectID="_1580219005" r:id="rId42"/>
              </w:object>
            </w:r>
            <w:r w:rsidRPr="00157500">
              <w:t xml:space="preserve"> in slot </w:t>
            </w:r>
            <w:r w:rsidRPr="00157500">
              <w:rPr>
                <w:position w:val="-12"/>
              </w:rPr>
              <w:object w:dxaOrig="660" w:dyaOrig="320" w14:anchorId="7668FC03">
                <v:shape id="_x0000_i1043" type="#_x0000_t75" style="width:33pt;height:16.2pt" o:ole="">
                  <v:imagedata r:id="rId43" o:title=""/>
                </v:shape>
                <o:OLEObject Type="Embed" ProgID="Equation.3" ShapeID="_x0000_i1043" DrawAspect="Content" ObjectID="_1580219006" r:id="rId44"/>
              </w:object>
            </w:r>
            <w:r w:rsidRPr="00157500">
              <w:t xml:space="preserve"> </w:t>
            </w:r>
            <w:r w:rsidRPr="00157500">
              <w:rPr>
                <w:rFonts w:hint="eastAsia"/>
                <w:lang w:eastAsia="zh-CN"/>
              </w:rPr>
              <w:t>is configured as UL</w:t>
            </w:r>
            <w:r w:rsidRPr="00157500">
              <w:rPr>
                <w:rFonts w:hint="eastAsia"/>
                <w:i/>
                <w:lang w:eastAsia="zh-CN"/>
              </w:rPr>
              <w:t xml:space="preserve"> </w:t>
            </w:r>
            <w:r w:rsidRPr="00157500">
              <w:rPr>
                <w:rFonts w:hint="eastAsia"/>
                <w:strike/>
                <w:color w:val="FF0000"/>
                <w:lang w:eastAsia="zh-CN"/>
              </w:rPr>
              <w:t>or</w:t>
            </w:r>
            <w:r w:rsidRPr="00157500">
              <w:rPr>
                <w:strike/>
                <w:color w:val="FF0000"/>
                <w:lang w:eastAsia="zh-CN"/>
              </w:rPr>
              <w:t xml:space="preserve"> </w:t>
            </w:r>
            <w:r w:rsidRPr="00157500">
              <w:rPr>
                <w:rFonts w:hint="eastAsia"/>
                <w:strike/>
                <w:color w:val="FF0000"/>
                <w:lang w:eastAsia="zh-CN"/>
              </w:rPr>
              <w:t xml:space="preserve">slot </w:t>
            </w:r>
            <w:r w:rsidRPr="00157500">
              <w:rPr>
                <w:strike/>
                <w:color w:val="FF0000"/>
                <w:position w:val="-12"/>
              </w:rPr>
              <w:object w:dxaOrig="1060" w:dyaOrig="320" w14:anchorId="349906B6">
                <v:shape id="_x0000_i1044" type="#_x0000_t75" style="width:53.4pt;height:16.2pt" o:ole="">
                  <v:imagedata r:id="rId45" o:title=""/>
                </v:shape>
                <o:OLEObject Type="Embed" ProgID="Equation.3" ShapeID="_x0000_i1044" DrawAspect="Content" ObjectID="_1580219007" r:id="rId46"/>
              </w:object>
            </w:r>
            <w:r w:rsidRPr="00157500">
              <w:rPr>
                <w:rFonts w:hint="eastAsia"/>
                <w:strike/>
                <w:color w:val="FF0000"/>
                <w:lang w:eastAsia="zh-CN"/>
              </w:rPr>
              <w:t>, where</w:t>
            </w:r>
            <w:r w:rsidRPr="00157500">
              <w:rPr>
                <w:strike/>
                <w:color w:val="FF0000"/>
                <w:lang w:eastAsia="zh-CN"/>
              </w:rPr>
              <w:t xml:space="preserve"> </w:t>
            </w:r>
            <w:r w:rsidRPr="00157500">
              <w:rPr>
                <w:strike/>
                <w:color w:val="FF0000"/>
                <w:position w:val="-12"/>
              </w:rPr>
              <w:object w:dxaOrig="380" w:dyaOrig="320" w14:anchorId="6DA34543">
                <v:shape id="_x0000_i1045" type="#_x0000_t75" style="width:19.2pt;height:16.2pt" o:ole="">
                  <v:imagedata r:id="rId47" o:title=""/>
                </v:shape>
                <o:OLEObject Type="Embed" ProgID="Equation.3" ShapeID="_x0000_i1045" DrawAspect="Content" ObjectID="_1580219008" r:id="rId48"/>
              </w:object>
            </w:r>
            <w:r w:rsidRPr="00157500">
              <w:rPr>
                <w:rFonts w:hint="eastAsia"/>
                <w:strike/>
                <w:color w:val="FF0000"/>
                <w:lang w:eastAsia="zh-CN"/>
              </w:rPr>
              <w:t xml:space="preserve"> is the</w:t>
            </w:r>
            <w:r w:rsidRPr="00157500">
              <w:rPr>
                <w:rFonts w:hint="eastAsia"/>
                <w:i/>
                <w:strike/>
                <w:color w:val="FF0000"/>
                <w:lang w:eastAsia="zh-CN"/>
              </w:rPr>
              <w:t xml:space="preserve"> k</w:t>
            </w:r>
            <w:r w:rsidRPr="00157500">
              <w:rPr>
                <w:rFonts w:hint="eastAsia"/>
                <w:strike/>
                <w:color w:val="FF0000"/>
                <w:lang w:eastAsia="zh-CN"/>
              </w:rPr>
              <w:t xml:space="preserve">-th slot timing value in set </w:t>
            </w:r>
            <w:r w:rsidRPr="00157500">
              <w:rPr>
                <w:strike/>
                <w:color w:val="FF0000"/>
                <w:position w:val="-10"/>
              </w:rPr>
              <w:object w:dxaOrig="300" w:dyaOrig="340" w14:anchorId="2BA510AE">
                <v:shape id="_x0000_i1046" type="#_x0000_t75" style="width:15pt;height:16.8pt" o:ole="">
                  <v:imagedata r:id="rId15" o:title=""/>
                </v:shape>
                <o:OLEObject Type="Embed" ProgID="Equation.3" ShapeID="_x0000_i1046" DrawAspect="Content" ObjectID="_1580219009" r:id="rId49"/>
              </w:object>
            </w:r>
            <w:r w:rsidRPr="00157500">
              <w:rPr>
                <w:rFonts w:hint="eastAsia"/>
                <w:strike/>
                <w:color w:val="FF0000"/>
                <w:lang w:eastAsia="zh-CN"/>
              </w:rPr>
              <w:t xml:space="preserve"> and </w:t>
            </w:r>
            <w:r w:rsidRPr="00157500">
              <w:rPr>
                <w:strike/>
                <w:color w:val="FF0000"/>
                <w:position w:val="-10"/>
              </w:rPr>
              <w:object w:dxaOrig="300" w:dyaOrig="300" w14:anchorId="767DA811">
                <v:shape id="_x0000_i1047" type="#_x0000_t75" style="width:15pt;height:15.6pt" o:ole="">
                  <v:imagedata r:id="rId50" o:title=""/>
                </v:shape>
                <o:OLEObject Type="Embed" ProgID="Equation.3" ShapeID="_x0000_i1047" DrawAspect="Content" ObjectID="_1580219010" r:id="rId51"/>
              </w:object>
            </w:r>
            <w:r w:rsidRPr="00157500">
              <w:rPr>
                <w:rFonts w:hint="eastAsia"/>
                <w:strike/>
                <w:color w:val="FF0000"/>
                <w:lang w:eastAsia="zh-CN"/>
              </w:rPr>
              <w:t xml:space="preserve"> is derived by row </w:t>
            </w:r>
            <w:r w:rsidRPr="00157500">
              <w:rPr>
                <w:strike/>
                <w:color w:val="FF0000"/>
                <w:position w:val="-4"/>
              </w:rPr>
              <w:object w:dxaOrig="160" w:dyaOrig="180" w14:anchorId="4DA5919B">
                <v:shape id="_x0000_i1048" type="#_x0000_t75" style="width:7.8pt;height:9pt" o:ole="">
                  <v:imagedata r:id="rId52" o:title=""/>
                </v:shape>
                <o:OLEObject Type="Embed" ProgID="Equation.3" ShapeID="_x0000_i1048" DrawAspect="Content" ObjectID="_1580219011" r:id="rId53"/>
              </w:object>
            </w:r>
            <w:r w:rsidRPr="00157500">
              <w:rPr>
                <w:strike/>
                <w:color w:val="FF0000"/>
              </w:rPr>
              <w:t xml:space="preserve"> </w:t>
            </w:r>
            <w:r w:rsidRPr="00157500">
              <w:rPr>
                <w:rFonts w:hint="eastAsia"/>
                <w:strike/>
                <w:color w:val="FF0000"/>
                <w:lang w:eastAsia="zh-CN"/>
              </w:rPr>
              <w:t>of</w:t>
            </w:r>
            <w:r w:rsidRPr="00157500">
              <w:rPr>
                <w:strike/>
                <w:color w:val="FF0000"/>
              </w:rPr>
              <w:t xml:space="preserve"> </w:t>
            </w:r>
            <w:r w:rsidRPr="00157500">
              <w:rPr>
                <w:i/>
                <w:strike/>
                <w:color w:val="FF0000"/>
              </w:rPr>
              <w:t>pdsch-symbolAllocation</w:t>
            </w:r>
            <w:r w:rsidRPr="00157500">
              <w:rPr>
                <w:rFonts w:hint="eastAsia"/>
                <w:strike/>
                <w:color w:val="FF0000"/>
                <w:lang w:eastAsia="zh-CN"/>
              </w:rPr>
              <w:t>, does not include at least one configured PDCCH monitoring occasion f</w:t>
            </w:r>
            <w:r w:rsidRPr="00157500">
              <w:rPr>
                <w:strike/>
                <w:color w:val="FF0000"/>
              </w:rPr>
              <w:t xml:space="preserve">or PDCCH with DCI format </w:t>
            </w:r>
            <w:r w:rsidRPr="00157500">
              <w:rPr>
                <w:strike/>
                <w:color w:val="FF0000"/>
                <w:lang w:eastAsia="zh-CN"/>
              </w:rPr>
              <w:t>1_0 or DCI format 1_1</w:t>
            </w:r>
            <w:r>
              <w:rPr>
                <w:rFonts w:hint="eastAsia"/>
                <w:lang w:eastAsia="zh-CN"/>
              </w:rPr>
              <w:t xml:space="preserve"> </w:t>
            </w:r>
          </w:p>
          <w:p w14:paraId="3617A6D1" w14:textId="77777777" w:rsidR="00306EF4" w:rsidRDefault="00306EF4" w:rsidP="00306EF4">
            <w:pPr>
              <w:rPr>
                <w:lang w:eastAsia="zh-CN"/>
              </w:rPr>
            </w:pPr>
            <w:r>
              <w:rPr>
                <w:rFonts w:hint="eastAsia"/>
                <w:lang w:eastAsia="zh-CN"/>
              </w:rPr>
              <w:t xml:space="preserve">            </w:t>
            </w:r>
            <w:r w:rsidRPr="00232ADB">
              <w:rPr>
                <w:position w:val="-6"/>
              </w:rPr>
              <w:object w:dxaOrig="780" w:dyaOrig="240" w14:anchorId="63CFC3D8">
                <v:shape id="_x0000_i1049" type="#_x0000_t75" style="width:36.6pt;height:11.4pt" o:ole="">
                  <v:imagedata r:id="rId54" o:title=""/>
                </v:shape>
                <o:OLEObject Type="Embed" ProgID="Equation.3" ShapeID="_x0000_i1049" DrawAspect="Content" ObjectID="_1580219012" r:id="rId55"/>
              </w:object>
            </w:r>
            <w:r>
              <w:t>;</w:t>
            </w:r>
          </w:p>
          <w:p w14:paraId="44675E6B" w14:textId="77777777" w:rsidR="00306EF4" w:rsidRPr="0085403A" w:rsidRDefault="00306EF4" w:rsidP="00306EF4">
            <w:pPr>
              <w:ind w:left="284" w:firstLine="284"/>
              <w:rPr>
                <w:lang w:eastAsia="zh-CN"/>
              </w:rPr>
            </w:pPr>
            <w:r w:rsidRPr="00917FF8">
              <w:rPr>
                <w:rFonts w:cs="Arial" w:hint="eastAsia"/>
                <w:lang w:eastAsia="zh-CN"/>
              </w:rPr>
              <w:t>end if</w:t>
            </w:r>
          </w:p>
          <w:p w14:paraId="4C9DF514" w14:textId="77777777" w:rsidR="00306EF4" w:rsidRPr="008618BB" w:rsidRDefault="00306EF4" w:rsidP="00306EF4">
            <w:pPr>
              <w:ind w:left="284" w:firstLine="284"/>
              <w:rPr>
                <w:lang w:eastAsia="zh-CN"/>
              </w:rPr>
            </w:pPr>
            <w:r w:rsidRPr="00451A45">
              <w:rPr>
                <w:position w:val="-4"/>
              </w:rPr>
              <w:object w:dxaOrig="700" w:dyaOrig="220" w14:anchorId="34991BD2">
                <v:shape id="_x0000_i1050" type="#_x0000_t75" style="width:34.8pt;height:10.8pt" o:ole="">
                  <v:imagedata r:id="rId56" o:title=""/>
                </v:shape>
                <o:OLEObject Type="Embed" ProgID="Equation.3" ShapeID="_x0000_i1050" DrawAspect="Content" ObjectID="_1580219013" r:id="rId57"/>
              </w:object>
            </w:r>
            <w:r w:rsidRPr="008618BB">
              <w:rPr>
                <w:lang w:eastAsia="zh-CN"/>
              </w:rPr>
              <w:t xml:space="preserve">; </w:t>
            </w:r>
          </w:p>
          <w:p w14:paraId="62CFE1AC" w14:textId="0D34B07D" w:rsidR="00306EF4" w:rsidRDefault="00306EF4" w:rsidP="00306EF4">
            <w:pPr>
              <w:ind w:firstLine="284"/>
              <w:rPr>
                <w:lang w:eastAsia="zh-CN"/>
              </w:rPr>
            </w:pPr>
            <w:r w:rsidRPr="00B916EC">
              <w:rPr>
                <w:rFonts w:hint="eastAsia"/>
                <w:lang w:eastAsia="zh-CN"/>
              </w:rPr>
              <w:lastRenderedPageBreak/>
              <w:t>end while</w:t>
            </w:r>
          </w:p>
          <w:p w14:paraId="39636EFF" w14:textId="09B91528" w:rsidR="007D4D89" w:rsidRDefault="007D4D89" w:rsidP="00306EF4">
            <w:pPr>
              <w:ind w:firstLine="284"/>
              <w:rPr>
                <w:lang w:eastAsia="zh-CN"/>
              </w:rPr>
            </w:pPr>
            <w:r>
              <w:rPr>
                <w:lang w:eastAsia="zh-CN"/>
              </w:rPr>
              <w:t>[… ]</w:t>
            </w:r>
          </w:p>
          <w:p w14:paraId="218C27BF" w14:textId="04159A41" w:rsidR="007D4D89" w:rsidRDefault="007D4D89" w:rsidP="00306EF4">
            <w:pPr>
              <w:ind w:firstLine="284"/>
              <w:rPr>
                <w:lang w:eastAsia="zh-CN"/>
              </w:rPr>
            </w:pPr>
            <w:r w:rsidRPr="002462F4">
              <w:rPr>
                <w:position w:val="-6"/>
              </w:rPr>
              <w:object w:dxaOrig="740" w:dyaOrig="260" w14:anchorId="18DD7D1E">
                <v:shape id="_x0000_i1051" type="#_x0000_t75" style="width:37.2pt;height:13.2pt" o:ole="">
                  <v:imagedata r:id="rId58" o:title=""/>
                </v:shape>
                <o:OLEObject Type="Embed" ProgID="Equation.3" ShapeID="_x0000_i1051" DrawAspect="Content" ObjectID="_1580219014" r:id="rId59"/>
              </w:object>
            </w:r>
            <w:r w:rsidRPr="008618BB">
              <w:rPr>
                <w:lang w:eastAsia="zh-CN"/>
              </w:rPr>
              <w:t>;</w:t>
            </w:r>
          </w:p>
          <w:p w14:paraId="26876162" w14:textId="77777777" w:rsidR="007D4D89" w:rsidRPr="00232ADB" w:rsidRDefault="007D4D89" w:rsidP="007D4D89">
            <w:pPr>
              <w:rPr>
                <w:lang w:eastAsia="zh-CN"/>
              </w:rPr>
            </w:pPr>
            <w:r>
              <w:rPr>
                <w:rFonts w:hint="eastAsia"/>
                <w:lang w:eastAsia="zh-CN"/>
              </w:rPr>
              <w:t>end while</w:t>
            </w:r>
          </w:p>
          <w:p w14:paraId="738AB831" w14:textId="77777777" w:rsidR="00306EF4" w:rsidRDefault="00306EF4" w:rsidP="00D50142">
            <w:pPr>
              <w:jc w:val="both"/>
              <w:rPr>
                <w:bCs/>
                <w:lang w:val="en-US"/>
              </w:rPr>
            </w:pPr>
          </w:p>
        </w:tc>
      </w:tr>
    </w:tbl>
    <w:p w14:paraId="67A75593" w14:textId="42F7DAE2" w:rsidR="00152961" w:rsidRDefault="00807D9C" w:rsidP="00D50142">
      <w:pPr>
        <w:jc w:val="both"/>
        <w:rPr>
          <w:bCs/>
          <w:lang w:val="en-US"/>
        </w:rPr>
      </w:pPr>
      <w:r>
        <w:rPr>
          <w:bCs/>
          <w:lang w:val="en-US"/>
        </w:rPr>
        <w:lastRenderedPageBreak/>
        <w:t xml:space="preserve">   </w:t>
      </w:r>
    </w:p>
    <w:p w14:paraId="0077BA95" w14:textId="159426B9" w:rsidR="00152961" w:rsidRDefault="007D4D89" w:rsidP="00D50142">
      <w:pPr>
        <w:jc w:val="both"/>
        <w:rPr>
          <w:bCs/>
          <w:lang w:val="en-US"/>
        </w:rPr>
      </w:pPr>
      <w:r>
        <w:rPr>
          <w:bCs/>
          <w:lang w:val="en-US"/>
        </w:rPr>
        <w:t>The next aspect generated by the spec editor without</w:t>
      </w:r>
      <w:r w:rsidR="00084FC6">
        <w:rPr>
          <w:bCs/>
          <w:lang w:val="en-US"/>
        </w:rPr>
        <w:t xml:space="preserve"> RAN1</w:t>
      </w:r>
      <w:r>
        <w:rPr>
          <w:bCs/>
          <w:lang w:val="en-US"/>
        </w:rPr>
        <w:t xml:space="preserve"> agreement is the following pseudocode</w:t>
      </w:r>
      <w:r w:rsidR="004D662E">
        <w:rPr>
          <w:bCs/>
          <w:lang w:val="en-US"/>
        </w:rPr>
        <w:t xml:space="preserve"> performing pruning of overlapping potential PDSCH allocations</w:t>
      </w:r>
    </w:p>
    <w:tbl>
      <w:tblPr>
        <w:tblStyle w:val="TableGrid"/>
        <w:tblW w:w="0" w:type="auto"/>
        <w:tblLook w:val="04A0" w:firstRow="1" w:lastRow="0" w:firstColumn="1" w:lastColumn="0" w:noHBand="0" w:noVBand="1"/>
      </w:tblPr>
      <w:tblGrid>
        <w:gridCol w:w="9629"/>
      </w:tblGrid>
      <w:tr w:rsidR="007D4D89" w14:paraId="5634350B" w14:textId="77777777" w:rsidTr="007D4D89">
        <w:tc>
          <w:tcPr>
            <w:tcW w:w="9629" w:type="dxa"/>
          </w:tcPr>
          <w:p w14:paraId="1B318B58" w14:textId="77777777" w:rsidR="007D4D89" w:rsidRDefault="007D4D89" w:rsidP="007D4D89">
            <w:pPr>
              <w:ind w:firstLine="284"/>
              <w:rPr>
                <w:lang w:eastAsia="zh-CN"/>
              </w:rPr>
            </w:pPr>
            <w:r>
              <w:rPr>
                <w:lang w:eastAsia="zh-CN"/>
              </w:rPr>
              <w:t xml:space="preserve">Set </w:t>
            </w:r>
            <w:r w:rsidRPr="0085403A">
              <w:rPr>
                <w:position w:val="-10"/>
              </w:rPr>
              <w:object w:dxaOrig="300" w:dyaOrig="340" w14:anchorId="6C461CAB">
                <v:shape id="_x0000_i1052" type="#_x0000_t75" style="width:15pt;height:16.8pt" o:ole="">
                  <v:imagedata r:id="rId33" o:title=""/>
                </v:shape>
                <o:OLEObject Type="Embed" ProgID="Equation.3" ShapeID="_x0000_i1052" DrawAspect="Content" ObjectID="_1580219015" r:id="rId60"/>
              </w:object>
            </w:r>
            <w:r>
              <w:t xml:space="preserve"> to the cardinality of </w:t>
            </w:r>
            <w:r w:rsidRPr="00232ADB">
              <w:rPr>
                <w:position w:val="-4"/>
              </w:rPr>
              <w:object w:dxaOrig="220" w:dyaOrig="220" w14:anchorId="58C6BF36">
                <v:shape id="_x0000_i1053" type="#_x0000_t75" style="width:10.2pt;height:10.2pt" o:ole="">
                  <v:imagedata r:id="rId35" o:title=""/>
                </v:shape>
                <o:OLEObject Type="Embed" ProgID="Equation.3" ShapeID="_x0000_i1053" DrawAspect="Content" ObjectID="_1580219016" r:id="rId61"/>
              </w:object>
            </w:r>
          </w:p>
          <w:p w14:paraId="56BB6B0F" w14:textId="77777777" w:rsidR="007D4D89" w:rsidRPr="00917FF8" w:rsidRDefault="007D4D89" w:rsidP="007D4D89">
            <w:pPr>
              <w:ind w:firstLine="284"/>
              <w:rPr>
                <w:lang w:eastAsia="zh-CN"/>
              </w:rPr>
            </w:pPr>
            <w:r w:rsidRPr="00516DF0">
              <w:rPr>
                <w:rFonts w:hint="eastAsia"/>
                <w:lang w:eastAsia="zh-CN"/>
              </w:rPr>
              <w:t xml:space="preserve">Set </w:t>
            </w:r>
            <w:r w:rsidRPr="00451A45">
              <w:rPr>
                <w:position w:val="-6"/>
              </w:rPr>
              <w:object w:dxaOrig="220" w:dyaOrig="200" w14:anchorId="5BA25474">
                <v:shape id="_x0000_i1054" type="#_x0000_t75" style="width:10.8pt;height:10.2pt" o:ole="">
                  <v:imagedata r:id="rId62" o:title=""/>
                </v:shape>
                <o:OLEObject Type="Embed" ProgID="Equation.3" ShapeID="_x0000_i1054" DrawAspect="Content" ObjectID="_1580219017" r:id="rId63"/>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232ADB">
              <w:rPr>
                <w:position w:val="-4"/>
              </w:rPr>
              <w:object w:dxaOrig="220" w:dyaOrig="220" w14:anchorId="7D8EDE2C">
                <v:shape id="_x0000_i1055" type="#_x0000_t75" style="width:10.2pt;height:10.2pt" o:ole="">
                  <v:imagedata r:id="rId35" o:title=""/>
                </v:shape>
                <o:OLEObject Type="Embed" ProgID="Equation.3" ShapeID="_x0000_i1055" DrawAspect="Content" ObjectID="_1580219018" r:id="rId64"/>
              </w:object>
            </w:r>
          </w:p>
          <w:p w14:paraId="6F071236" w14:textId="77777777" w:rsidR="007D4D89" w:rsidRDefault="007D4D89" w:rsidP="007D4D89">
            <w:pPr>
              <w:ind w:firstLine="284"/>
              <w:rPr>
                <w:lang w:eastAsia="zh-CN"/>
              </w:rPr>
            </w:pPr>
            <w:r>
              <w:rPr>
                <w:lang w:eastAsia="zh-CN"/>
              </w:rPr>
              <w:t xml:space="preserve">while </w:t>
            </w:r>
            <w:r w:rsidRPr="00CA6E16">
              <w:rPr>
                <w:rFonts w:cs="Arial"/>
                <w:position w:val="-6"/>
                <w:lang w:eastAsia="zh-CN"/>
              </w:rPr>
              <w:object w:dxaOrig="580" w:dyaOrig="240" w14:anchorId="6CEE3DBC">
                <v:shape id="_x0000_i1056" type="#_x0000_t75" style="width:28.8pt;height:12pt" o:ole="">
                  <v:imagedata r:id="rId65" o:title=""/>
                </v:shape>
                <o:OLEObject Type="Embed" ProgID="Equation.3" ShapeID="_x0000_i1056" DrawAspect="Content" ObjectID="_1580219019" r:id="rId66"/>
              </w:object>
            </w:r>
          </w:p>
          <w:p w14:paraId="7D5293CE" w14:textId="77777777" w:rsidR="007D4D89" w:rsidRDefault="007D4D89" w:rsidP="007D4D89">
            <w:pPr>
              <w:ind w:firstLine="284"/>
              <w:rPr>
                <w:lang w:eastAsia="zh-CN"/>
              </w:rPr>
            </w:pPr>
            <w:r w:rsidRPr="00917FF8">
              <w:rPr>
                <w:lang w:eastAsia="zh-CN"/>
              </w:rPr>
              <w:t>S</w:t>
            </w:r>
            <w:r w:rsidRPr="00917FF8">
              <w:rPr>
                <w:rFonts w:hint="eastAsia"/>
                <w:lang w:eastAsia="zh-CN"/>
              </w:rPr>
              <w:t xml:space="preserve">et </w:t>
            </w:r>
            <w:r w:rsidRPr="00451A45">
              <w:rPr>
                <w:position w:val="-6"/>
              </w:rPr>
              <w:object w:dxaOrig="460" w:dyaOrig="240" w14:anchorId="0AC349F7">
                <v:shape id="_x0000_i1057" type="#_x0000_t75" style="width:22.8pt;height:12pt" o:ole="">
                  <v:imagedata r:id="rId67" o:title=""/>
                </v:shape>
                <o:OLEObject Type="Embed" ProgID="Equation.3" ShapeID="_x0000_i1057" DrawAspect="Content" ObjectID="_1580219020" r:id="rId68"/>
              </w:object>
            </w:r>
            <w:r w:rsidRPr="00516DF0">
              <w:rPr>
                <w:rFonts w:hint="eastAsia"/>
                <w:lang w:eastAsia="zh-CN"/>
              </w:rPr>
              <w:t xml:space="preserve"> </w:t>
            </w:r>
          </w:p>
          <w:p w14:paraId="63FD3F25" w14:textId="77777777" w:rsidR="007D4D89" w:rsidRDefault="007D4D89" w:rsidP="007D4D89">
            <w:pPr>
              <w:ind w:left="284" w:firstLine="284"/>
              <w:rPr>
                <w:lang w:eastAsia="zh-CN"/>
              </w:rPr>
            </w:pPr>
            <w:r w:rsidRPr="00917FF8">
              <w:t xml:space="preserve">while </w:t>
            </w:r>
            <w:r w:rsidRPr="0085403A">
              <w:rPr>
                <w:position w:val="-10"/>
              </w:rPr>
              <w:object w:dxaOrig="560" w:dyaOrig="340" w14:anchorId="00F9352B">
                <v:shape id="_x0000_i1058" type="#_x0000_t75" style="width:28.2pt;height:17.4pt" o:ole="">
                  <v:imagedata r:id="rId69" o:title=""/>
                </v:shape>
                <o:OLEObject Type="Embed" ProgID="Equation.3" ShapeID="_x0000_i1058" DrawAspect="Content" ObjectID="_1580219021" r:id="rId70"/>
              </w:object>
            </w:r>
          </w:p>
          <w:p w14:paraId="056C4B48" w14:textId="77777777" w:rsidR="007D4D89" w:rsidRDefault="007D4D89" w:rsidP="007D4D89">
            <w:pPr>
              <w:ind w:left="568" w:firstLine="284"/>
              <w:rPr>
                <w:lang w:eastAsia="zh-CN"/>
              </w:rPr>
            </w:pPr>
            <w:r w:rsidRPr="00516DF0">
              <w:rPr>
                <w:rFonts w:hint="eastAsia"/>
                <w:lang w:eastAsia="zh-CN"/>
              </w:rPr>
              <w:t xml:space="preserve">if </w:t>
            </w:r>
            <w:r w:rsidRPr="00272FBE">
              <w:rPr>
                <w:position w:val="-6"/>
              </w:rPr>
              <w:object w:dxaOrig="540" w:dyaOrig="240" w14:anchorId="73795B14">
                <v:shape id="_x0000_i1059" type="#_x0000_t75" style="width:27pt;height:12pt" o:ole="">
                  <v:imagedata r:id="rId71" o:title=""/>
                </v:shape>
                <o:OLEObject Type="Embed" ProgID="Equation.3" ShapeID="_x0000_i1059" DrawAspect="Content" ObjectID="_1580219022" r:id="rId72"/>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11A811C5">
                <v:shape id="_x0000_i1060" type="#_x0000_t75" style="width:10.2pt;height:12pt" o:ole="">
                  <v:imagedata r:id="rId73" o:title=""/>
                </v:shape>
                <o:OLEObject Type="Embed" ProgID="Equation.3" ShapeID="_x0000_i1060" DrawAspect="Content" ObjectID="_1580219023" r:id="rId74"/>
              </w:object>
            </w:r>
            <w:r w:rsidRPr="00917FF8">
              <w:rPr>
                <w:rFonts w:cs="Arial" w:hint="eastAsia"/>
                <w:lang w:eastAsia="zh-CN"/>
              </w:rPr>
              <w:t xml:space="preserve"> for </w:t>
            </w:r>
            <w:r w:rsidRPr="002E3595">
              <w:t>row</w:t>
            </w:r>
            <w:r w:rsidRPr="00917FF8">
              <w:rPr>
                <w:rFonts w:cs="Arial" w:hint="eastAsia"/>
                <w:lang w:eastAsia="zh-CN"/>
              </w:rPr>
              <w:t xml:space="preserve"> </w:t>
            </w:r>
            <w:r w:rsidRPr="00232ADB">
              <w:rPr>
                <w:position w:val="-4"/>
              </w:rPr>
              <w:object w:dxaOrig="160" w:dyaOrig="180" w14:anchorId="77BE6930">
                <v:shape id="_x0000_i1061" type="#_x0000_t75" style="width:7.8pt;height:9pt" o:ole="">
                  <v:imagedata r:id="rId75" o:title=""/>
                </v:shape>
                <o:OLEObject Type="Embed" ProgID="Equation.3" ShapeID="_x0000_i1061" DrawAspect="Content" ObjectID="_1580219024" r:id="rId76"/>
              </w:object>
            </w:r>
            <w:r>
              <w:t xml:space="preserve"> </w:t>
            </w:r>
          </w:p>
          <w:p w14:paraId="2690BEA8" w14:textId="77777777" w:rsidR="007D4D89" w:rsidRPr="002462F4" w:rsidRDefault="007D4D89" w:rsidP="007D4D89">
            <w:pPr>
              <w:ind w:left="852" w:firstLine="284"/>
              <w:rPr>
                <w:lang w:eastAsia="zh-CN"/>
              </w:rPr>
            </w:pPr>
            <w:r w:rsidRPr="002462F4">
              <w:rPr>
                <w:position w:val="-12"/>
              </w:rPr>
              <w:object w:dxaOrig="639" w:dyaOrig="320" w14:anchorId="5ED6403C">
                <v:shape id="_x0000_i1062" type="#_x0000_t75" style="width:31.8pt;height:16.2pt" o:ole="">
                  <v:imagedata r:id="rId77" o:title=""/>
                </v:shape>
                <o:OLEObject Type="Embed" ProgID="Equation.3" ShapeID="_x0000_i1062" DrawAspect="Content" ObjectID="_1580219025" r:id="rId78"/>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associated with </w:t>
            </w:r>
            <w:r w:rsidRPr="00D319D6">
              <w:rPr>
                <w:rFonts w:hint="eastAsia"/>
                <w:lang w:eastAsia="zh-CN"/>
              </w:rPr>
              <w:t xml:space="preserve">row </w:t>
            </w:r>
            <w:r w:rsidRPr="00D319D6">
              <w:rPr>
                <w:position w:val="-4"/>
              </w:rPr>
              <w:object w:dxaOrig="160" w:dyaOrig="180" w14:anchorId="5C6B29EB">
                <v:shape id="_x0000_i1063" type="#_x0000_t75" style="width:7.8pt;height:9pt" o:ole="">
                  <v:imagedata r:id="rId75" o:title=""/>
                </v:shape>
                <o:OLEObject Type="Embed" ProgID="Equation.3" ShapeID="_x0000_i1063" DrawAspect="Content" ObjectID="_1580219026" r:id="rId79"/>
              </w:object>
            </w:r>
          </w:p>
          <w:p w14:paraId="19EF0109" w14:textId="77777777" w:rsidR="007D4D89" w:rsidRDefault="007D4D89" w:rsidP="007D4D89">
            <w:pPr>
              <w:ind w:left="852" w:firstLine="284"/>
              <w:rPr>
                <w:lang w:eastAsia="zh-CN"/>
              </w:rPr>
            </w:pPr>
            <w:r w:rsidRPr="00272FBE">
              <w:rPr>
                <w:position w:val="-6"/>
              </w:rPr>
              <w:object w:dxaOrig="780" w:dyaOrig="240" w14:anchorId="1633FA56">
                <v:shape id="_x0000_i1064" type="#_x0000_t75" style="width:36.6pt;height:11.4pt" o:ole="">
                  <v:imagedata r:id="rId54" o:title=""/>
                </v:shape>
                <o:OLEObject Type="Embed" ProgID="Equation.3" ShapeID="_x0000_i1064" DrawAspect="Content" ObjectID="_1580219027" r:id="rId80"/>
              </w:object>
            </w:r>
            <w:r>
              <w:rPr>
                <w:rFonts w:hint="eastAsia"/>
                <w:lang w:eastAsia="zh-CN"/>
              </w:rPr>
              <w:t>;</w:t>
            </w:r>
          </w:p>
          <w:p w14:paraId="01076D1F" w14:textId="77777777" w:rsidR="007D4D89" w:rsidRPr="00917FF8" w:rsidRDefault="007D4D89" w:rsidP="007D4D89">
            <w:pPr>
              <w:ind w:left="852" w:firstLine="284"/>
              <w:rPr>
                <w:lang w:eastAsia="zh-CN"/>
              </w:rPr>
            </w:pPr>
            <w:r w:rsidRPr="00E077B7">
              <w:rPr>
                <w:rFonts w:cs="Arial"/>
                <w:position w:val="-12"/>
                <w:lang w:eastAsia="zh-CN"/>
              </w:rPr>
              <w:object w:dxaOrig="1060" w:dyaOrig="320" w14:anchorId="6317602D">
                <v:shape id="_x0000_i1065" type="#_x0000_t75" style="width:52.8pt;height:16.2pt" o:ole="">
                  <v:imagedata r:id="rId81" o:title=""/>
                </v:shape>
                <o:OLEObject Type="Embed" ProgID="Equation.3" ShapeID="_x0000_i1065" DrawAspect="Content" ObjectID="_1580219028" r:id="rId82"/>
              </w:object>
            </w:r>
          </w:p>
          <w:p w14:paraId="14F1F03E" w14:textId="77777777" w:rsidR="007D4D89" w:rsidRPr="00917FF8" w:rsidRDefault="007D4D89" w:rsidP="007D4D89">
            <w:pPr>
              <w:ind w:left="568" w:firstLine="284"/>
              <w:rPr>
                <w:rFonts w:cs="Arial"/>
                <w:lang w:eastAsia="zh-CN"/>
              </w:rPr>
            </w:pPr>
            <w:r w:rsidRPr="00917FF8">
              <w:rPr>
                <w:rFonts w:cs="Arial" w:hint="eastAsia"/>
                <w:lang w:eastAsia="zh-CN"/>
              </w:rPr>
              <w:t>end if</w:t>
            </w:r>
          </w:p>
          <w:p w14:paraId="209A33EC" w14:textId="77777777" w:rsidR="007D4D89" w:rsidRDefault="007D4D89" w:rsidP="007D4D89">
            <w:pPr>
              <w:ind w:left="284" w:firstLine="284"/>
              <w:rPr>
                <w:rFonts w:cs="Arial"/>
                <w:lang w:eastAsia="zh-CN"/>
              </w:rPr>
            </w:pPr>
            <w:r w:rsidRPr="00451A45">
              <w:rPr>
                <w:position w:val="-4"/>
              </w:rPr>
              <w:object w:dxaOrig="700" w:dyaOrig="220" w14:anchorId="12D17B43">
                <v:shape id="_x0000_i1066" type="#_x0000_t75" style="width:34.8pt;height:10.8pt" o:ole="">
                  <v:imagedata r:id="rId56" o:title=""/>
                </v:shape>
                <o:OLEObject Type="Embed" ProgID="Equation.3" ShapeID="_x0000_i1066" DrawAspect="Content" ObjectID="_1580219029" r:id="rId83"/>
              </w:object>
            </w:r>
            <w:r w:rsidRPr="008618BB">
              <w:rPr>
                <w:lang w:eastAsia="zh-CN"/>
              </w:rPr>
              <w:t xml:space="preserve">; </w:t>
            </w:r>
          </w:p>
          <w:p w14:paraId="56C6A8F5" w14:textId="77777777" w:rsidR="007D4D89" w:rsidRDefault="007D4D89" w:rsidP="007D4D89">
            <w:pPr>
              <w:ind w:left="284" w:firstLine="284"/>
              <w:rPr>
                <w:lang w:eastAsia="zh-CN"/>
              </w:rPr>
            </w:pPr>
            <w:r w:rsidRPr="00B916EC">
              <w:rPr>
                <w:rFonts w:hint="eastAsia"/>
                <w:lang w:eastAsia="zh-CN"/>
              </w:rPr>
              <w:t>end while</w:t>
            </w:r>
          </w:p>
          <w:p w14:paraId="1E4C9463" w14:textId="77777777" w:rsidR="007D4D89" w:rsidRDefault="007D4D89" w:rsidP="007D4D89">
            <w:pPr>
              <w:ind w:left="284" w:firstLine="284"/>
              <w:rPr>
                <w:rFonts w:cs="Arial"/>
                <w:lang w:eastAsia="zh-CN"/>
              </w:rPr>
            </w:pPr>
            <w:r w:rsidRPr="00232ADB">
              <w:rPr>
                <w:rFonts w:cs="Arial"/>
                <w:position w:val="-10"/>
                <w:lang w:eastAsia="zh-CN"/>
              </w:rPr>
              <w:object w:dxaOrig="1160" w:dyaOrig="300" w14:anchorId="097275D0">
                <v:shape id="_x0000_i1067" type="#_x0000_t75" style="width:58.2pt;height:15pt" o:ole="">
                  <v:imagedata r:id="rId84" o:title=""/>
                </v:shape>
                <o:OLEObject Type="Embed" ProgID="Equation.3" ShapeID="_x0000_i1067" DrawAspect="Content" ObjectID="_1580219030" r:id="rId85"/>
              </w:object>
            </w:r>
          </w:p>
          <w:p w14:paraId="7AE55FCB" w14:textId="77777777" w:rsidR="007D4D89" w:rsidRPr="00B916EC" w:rsidRDefault="007D4D89" w:rsidP="007D4D89">
            <w:pPr>
              <w:ind w:left="284" w:firstLine="284"/>
              <w:rPr>
                <w:lang w:eastAsia="zh-CN"/>
              </w:rPr>
            </w:pPr>
            <w:r w:rsidRPr="00B916EC">
              <w:rPr>
                <w:position w:val="-10"/>
              </w:rPr>
              <w:object w:dxaOrig="740" w:dyaOrig="279" w14:anchorId="071E5015">
                <v:shape id="_x0000_i1068" type="#_x0000_t75" style="width:37.2pt;height:13.8pt" o:ole="">
                  <v:imagedata r:id="rId86" o:title=""/>
                </v:shape>
                <o:OLEObject Type="Embed" ProgID="Equation.3" ShapeID="_x0000_i1068" DrawAspect="Content" ObjectID="_1580219031" r:id="rId87"/>
              </w:object>
            </w:r>
            <w:r w:rsidRPr="00B916EC">
              <w:t>;</w:t>
            </w:r>
          </w:p>
          <w:p w14:paraId="4C98FA0A" w14:textId="77777777" w:rsidR="007D4D89" w:rsidRDefault="007D4D89" w:rsidP="007D4D89">
            <w:pPr>
              <w:ind w:firstLineChars="250" w:firstLine="500"/>
              <w:rPr>
                <w:i/>
                <w:lang w:eastAsia="zh-CN"/>
              </w:rPr>
            </w:pPr>
            <w:r w:rsidRPr="002462F4">
              <w:rPr>
                <w:rFonts w:hint="eastAsia"/>
                <w:lang w:eastAsia="zh-CN"/>
              </w:rPr>
              <w:t xml:space="preserve">Set </w:t>
            </w:r>
            <w:r w:rsidRPr="002462F4">
              <w:rPr>
                <w:position w:val="-6"/>
              </w:rPr>
              <w:object w:dxaOrig="220" w:dyaOrig="200" w14:anchorId="30F2ECDA">
                <v:shape id="_x0000_i1069" type="#_x0000_t75" style="width:10.8pt;height:10.2pt" o:ole="">
                  <v:imagedata r:id="rId88" o:title=""/>
                </v:shape>
                <o:OLEObject Type="Embed" ProgID="Equation.3" ShapeID="_x0000_i1069" DrawAspect="Content" ObjectID="_1580219032" r:id="rId89"/>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72753C03">
                <v:shape id="_x0000_i1070" type="#_x0000_t75" style="width:10.2pt;height:10.2pt" o:ole="">
                  <v:imagedata r:id="rId35" o:title=""/>
                </v:shape>
                <o:OLEObject Type="Embed" ProgID="Equation.3" ShapeID="_x0000_i1070" DrawAspect="Content" ObjectID="_1580219033" r:id="rId90"/>
              </w:object>
            </w:r>
            <w:r w:rsidRPr="002462F4">
              <w:rPr>
                <w:rFonts w:hint="eastAsia"/>
                <w:lang w:eastAsia="zh-CN"/>
              </w:rPr>
              <w:t>;</w:t>
            </w:r>
          </w:p>
          <w:p w14:paraId="23BD1EE3" w14:textId="77777777" w:rsidR="007D4D89" w:rsidRDefault="007D4D89" w:rsidP="007D4D89">
            <w:pPr>
              <w:ind w:firstLine="284"/>
              <w:rPr>
                <w:i/>
                <w:lang w:eastAsia="zh-CN"/>
              </w:rPr>
            </w:pPr>
            <w:r w:rsidRPr="00B916EC">
              <w:rPr>
                <w:rFonts w:hint="eastAsia"/>
                <w:lang w:eastAsia="zh-CN"/>
              </w:rPr>
              <w:t>end while</w:t>
            </w:r>
          </w:p>
          <w:p w14:paraId="2956A85B" w14:textId="77777777" w:rsidR="007D4D89" w:rsidRDefault="007D4D89" w:rsidP="007D4D89">
            <w:pPr>
              <w:rPr>
                <w:lang w:eastAsia="zh-CN"/>
              </w:rPr>
            </w:pPr>
            <w:r w:rsidRPr="002462F4">
              <w:rPr>
                <w:position w:val="-6"/>
              </w:rPr>
              <w:object w:dxaOrig="740" w:dyaOrig="260" w14:anchorId="168C309C">
                <v:shape id="_x0000_i1071" type="#_x0000_t75" style="width:37.2pt;height:13.2pt" o:ole="">
                  <v:imagedata r:id="rId58" o:title=""/>
                </v:shape>
                <o:OLEObject Type="Embed" ProgID="Equation.3" ShapeID="_x0000_i1071" DrawAspect="Content" ObjectID="_1580219034" r:id="rId91"/>
              </w:object>
            </w:r>
            <w:r w:rsidRPr="008618BB">
              <w:rPr>
                <w:lang w:eastAsia="zh-CN"/>
              </w:rPr>
              <w:t xml:space="preserve">; </w:t>
            </w:r>
          </w:p>
          <w:p w14:paraId="27C1F080" w14:textId="77777777" w:rsidR="007D4D89" w:rsidRDefault="007D4D89" w:rsidP="00D50142">
            <w:pPr>
              <w:jc w:val="both"/>
              <w:rPr>
                <w:bCs/>
                <w:lang w:val="en-US"/>
              </w:rPr>
            </w:pPr>
          </w:p>
        </w:tc>
      </w:tr>
    </w:tbl>
    <w:p w14:paraId="4BE09AA3" w14:textId="1C6D5DCD" w:rsidR="007D4D89" w:rsidRDefault="007D4D89" w:rsidP="00D50142">
      <w:pPr>
        <w:jc w:val="both"/>
        <w:rPr>
          <w:bCs/>
          <w:lang w:val="en-US"/>
        </w:rPr>
      </w:pPr>
    </w:p>
    <w:p w14:paraId="36BC817F" w14:textId="6D91FDFF" w:rsidR="007D4D89" w:rsidRPr="00A66DCC" w:rsidRDefault="00B35C3E" w:rsidP="00A66DCC">
      <w:pPr>
        <w:jc w:val="both"/>
        <w:rPr>
          <w:lang w:eastAsia="zh-CN"/>
        </w:rPr>
      </w:pPr>
      <w:r>
        <w:rPr>
          <w:bCs/>
          <w:lang w:val="en-US"/>
        </w:rPr>
        <w:t xml:space="preserve">While we think that this pruning can significantly reduce the semi-static codebook. </w:t>
      </w:r>
      <w:r w:rsidR="007D4D89">
        <w:rPr>
          <w:bCs/>
          <w:lang w:val="en-US"/>
        </w:rPr>
        <w:t xml:space="preserve">The issue with this text is that it does not support the case where two PDSCH can be scheduled parallel in the same serving cell, which is the case of unicast </w:t>
      </w:r>
      <w:r>
        <w:rPr>
          <w:bCs/>
          <w:lang w:val="en-US"/>
        </w:rPr>
        <w:t xml:space="preserve">of </w:t>
      </w:r>
      <w:r w:rsidR="007D4D89">
        <w:rPr>
          <w:bCs/>
          <w:lang w:val="en-US"/>
        </w:rPr>
        <w:t>the mini-slot and slot, or the case of multi-TRP transmission, because “all overlapping” SLIV values are mapped into bit(s) location j. Ther</w:t>
      </w:r>
      <w:r w:rsidR="00084FC6">
        <w:rPr>
          <w:bCs/>
          <w:lang w:val="en-US"/>
        </w:rPr>
        <w:t>e</w:t>
      </w:r>
      <w:r w:rsidR="007D4D89">
        <w:rPr>
          <w:bCs/>
          <w:lang w:val="en-US"/>
        </w:rPr>
        <w:t xml:space="preserve">fore, </w:t>
      </w:r>
      <w:bookmarkStart w:id="4" w:name="_Hlk506212307"/>
      <w:r w:rsidR="00A66DCC">
        <w:rPr>
          <w:bCs/>
          <w:lang w:val="en-US"/>
        </w:rPr>
        <w:t xml:space="preserve">we propose that for each value </w:t>
      </w:r>
      <w:r w:rsidR="00A66DCC">
        <w:t>of</w:t>
      </w:r>
      <w:r w:rsidR="00A66DCC" w:rsidRPr="00C95508">
        <w:t xml:space="preserve"> </w:t>
      </w:r>
      <w:r w:rsidR="00A66DCC" w:rsidRPr="00A66DCC">
        <w:rPr>
          <w:rFonts w:hint="eastAsia"/>
          <w:i/>
          <w:lang w:eastAsia="zh-CN"/>
        </w:rPr>
        <w:t xml:space="preserve">index of </w:t>
      </w:r>
      <w:r w:rsidR="00A66DCC" w:rsidRPr="00A66DCC">
        <w:rPr>
          <w:i/>
        </w:rPr>
        <w:t>occasion for candidate PDSCH reception j</w:t>
      </w:r>
      <w:r w:rsidR="00A66DCC">
        <w:rPr>
          <w:i/>
        </w:rPr>
        <w:t xml:space="preserve"> </w:t>
      </w:r>
      <w:r w:rsidR="00A66DCC" w:rsidRPr="00A66DCC">
        <w:t xml:space="preserve">associated </w:t>
      </w:r>
      <w:r w:rsidR="00A66DCC">
        <w:t xml:space="preserve">with more than 1 row, a UE capable of parallel PDSCH processing reserves bits for up to two potential PDSCH. The PDSCH are ordered based on the SLIV value.  </w:t>
      </w:r>
    </w:p>
    <w:bookmarkEnd w:id="4"/>
    <w:p w14:paraId="329F5AB9" w14:textId="24AE3834" w:rsidR="007D4D89" w:rsidRPr="00A66DCC" w:rsidRDefault="00B35C3E" w:rsidP="00D50142">
      <w:pPr>
        <w:jc w:val="both"/>
        <w:rPr>
          <w:b/>
          <w:bCs/>
        </w:rPr>
      </w:pPr>
      <w:r w:rsidRPr="004D662E">
        <w:rPr>
          <w:b/>
          <w:bCs/>
          <w:i/>
        </w:rPr>
        <w:t>Proposal #</w:t>
      </w:r>
      <w:r w:rsidR="004D662E" w:rsidRPr="004D662E">
        <w:rPr>
          <w:b/>
          <w:bCs/>
          <w:i/>
        </w:rPr>
        <w:t>1</w:t>
      </w:r>
      <w:r w:rsidR="00A66DCC" w:rsidRPr="00A66DCC">
        <w:rPr>
          <w:b/>
          <w:bCs/>
        </w:rPr>
        <w:t xml:space="preserve">: </w:t>
      </w:r>
      <w:r w:rsidR="00A66DCC" w:rsidRPr="004D662E">
        <w:rPr>
          <w:bCs/>
          <w:i/>
          <w:lang w:val="en-US"/>
        </w:rPr>
        <w:t xml:space="preserve">For each value </w:t>
      </w:r>
      <w:r w:rsidR="00A66DCC" w:rsidRPr="004D662E">
        <w:rPr>
          <w:i/>
        </w:rPr>
        <w:t xml:space="preserve">of </w:t>
      </w:r>
      <w:r w:rsidR="00A66DCC" w:rsidRPr="004D662E">
        <w:rPr>
          <w:rFonts w:hint="eastAsia"/>
          <w:i/>
          <w:lang w:eastAsia="zh-CN"/>
        </w:rPr>
        <w:t xml:space="preserve">index of </w:t>
      </w:r>
      <w:r w:rsidR="00A66DCC" w:rsidRPr="004D662E">
        <w:rPr>
          <w:i/>
        </w:rPr>
        <w:t xml:space="preserve">occasion for candidate PDSCH reception j associated with more than 1 row </w:t>
      </w:r>
      <w:r w:rsidR="00A66DCC" w:rsidRPr="004D662E">
        <w:rPr>
          <w:i/>
          <w:position w:val="-12"/>
        </w:rPr>
        <w:object w:dxaOrig="320" w:dyaOrig="320" w14:anchorId="117B7970">
          <v:shape id="_x0000_i1072" type="#_x0000_t75" style="width:16.2pt;height:16.2pt" o:ole="">
            <v:imagedata r:id="rId92" o:title=""/>
          </v:shape>
          <o:OLEObject Type="Embed" ProgID="Equation.3" ShapeID="_x0000_i1072" DrawAspect="Content" ObjectID="_1580219035" r:id="rId93"/>
        </w:object>
      </w:r>
      <w:r w:rsidR="00A66DCC" w:rsidRPr="004D662E">
        <w:rPr>
          <w:i/>
        </w:rPr>
        <w:t>, a UE capable of parallel PDSCH processing reserves bits for two PDSCH. The PDSCH are ordered based on the SLIV index value.</w:t>
      </w:r>
    </w:p>
    <w:p w14:paraId="41AD7873" w14:textId="348381BE" w:rsidR="00DF0728" w:rsidRDefault="00DF0728" w:rsidP="00DF0728">
      <w:pPr>
        <w:pStyle w:val="Heading2"/>
        <w:rPr>
          <w:bCs/>
          <w:lang w:val="en-US"/>
        </w:rPr>
      </w:pPr>
      <w:r>
        <w:lastRenderedPageBreak/>
        <w:t>Type-1 HARQ-ACK codebook fall-back</w:t>
      </w:r>
    </w:p>
    <w:p w14:paraId="5A33DC14" w14:textId="14CA1CB2" w:rsidR="00DF0728" w:rsidRDefault="00DF0728" w:rsidP="00D50142">
      <w:pPr>
        <w:jc w:val="both"/>
        <w:rPr>
          <w:bCs/>
          <w:lang w:val="en-US"/>
        </w:rPr>
      </w:pPr>
      <w:r>
        <w:rPr>
          <w:bCs/>
          <w:lang w:val="en-US"/>
        </w:rPr>
        <w:t xml:space="preserve">The specification is not clear about the time-span within which </w:t>
      </w:r>
      <w:r w:rsidR="00084FC6">
        <w:rPr>
          <w:bCs/>
          <w:lang w:val="en-US"/>
        </w:rPr>
        <w:t xml:space="preserve">the </w:t>
      </w:r>
      <w:r>
        <w:rPr>
          <w:bCs/>
          <w:lang w:val="en-US"/>
        </w:rPr>
        <w:t>one PDSCH is received. The following text proposal should clarify.</w:t>
      </w:r>
    </w:p>
    <w:tbl>
      <w:tblPr>
        <w:tblStyle w:val="TableGrid"/>
        <w:tblW w:w="0" w:type="auto"/>
        <w:tblLook w:val="04A0" w:firstRow="1" w:lastRow="0" w:firstColumn="1" w:lastColumn="0" w:noHBand="0" w:noVBand="1"/>
      </w:tblPr>
      <w:tblGrid>
        <w:gridCol w:w="9629"/>
      </w:tblGrid>
      <w:tr w:rsidR="00DF0728" w14:paraId="0819D48A" w14:textId="77777777" w:rsidTr="00DF0728">
        <w:tc>
          <w:tcPr>
            <w:tcW w:w="9629" w:type="dxa"/>
          </w:tcPr>
          <w:p w14:paraId="61FB78CA" w14:textId="051A72E3" w:rsidR="00DF0728" w:rsidRPr="00B916EC" w:rsidRDefault="00DF0728" w:rsidP="00DF0728">
            <w:pPr>
              <w:pStyle w:val="Heading3"/>
              <w:numPr>
                <w:ilvl w:val="0"/>
                <w:numId w:val="0"/>
              </w:numPr>
            </w:pPr>
            <w:r>
              <w:t>9</w:t>
            </w:r>
            <w:r w:rsidRPr="00B916EC">
              <w:t>.1.2</w:t>
            </w:r>
            <w:r w:rsidRPr="00B916EC">
              <w:tab/>
              <w:t>Type-1 HARQ-ACK codebook determination</w:t>
            </w:r>
          </w:p>
          <w:p w14:paraId="0755C23D" w14:textId="77777777" w:rsidR="00DF0728" w:rsidRDefault="00DF0728" w:rsidP="00DF0728">
            <w:pPr>
              <w:rPr>
                <w:lang w:val="en-US" w:eastAsia="zh-CN"/>
              </w:rPr>
            </w:pPr>
            <w:r>
              <w:rPr>
                <w:lang w:val="en-US" w:eastAsia="zh-CN"/>
              </w:rPr>
              <w:t xml:space="preserve">This subclause applies if the UE is configured with </w:t>
            </w:r>
            <w:r w:rsidRPr="00B916EC">
              <w:rPr>
                <w:rFonts w:cs="Arial"/>
                <w:i/>
                <w:lang w:eastAsia="zh-CN"/>
              </w:rPr>
              <w:t>HARQ-ACK-codebook=semi-static</w:t>
            </w:r>
            <w:r w:rsidRPr="002001B9">
              <w:rPr>
                <w:rFonts w:cs="Arial"/>
                <w:lang w:eastAsia="zh-CN"/>
              </w:rPr>
              <w:t>.</w:t>
            </w:r>
          </w:p>
          <w:p w14:paraId="0009645F" w14:textId="03272B68" w:rsidR="00DF0728" w:rsidRDefault="00DF0728" w:rsidP="00DF0728">
            <w:pPr>
              <w:rPr>
                <w:lang w:val="en-US" w:eastAsia="zh-CN"/>
              </w:rPr>
            </w:pPr>
            <w:r>
              <w:rPr>
                <w:lang w:val="en-US" w:eastAsia="zh-CN"/>
              </w:rPr>
              <w:t xml:space="preserve">If a UE receives only a PDSCH on the PCell, </w:t>
            </w:r>
            <w:r w:rsidRPr="00DF0728">
              <w:rPr>
                <w:color w:val="FF0000"/>
                <w:lang w:val="en-US" w:eastAsia="zh-CN"/>
              </w:rPr>
              <w:t>within the</w:t>
            </w:r>
            <w:r w:rsidRPr="00DF0728">
              <w:rPr>
                <w:color w:val="FF0000"/>
                <w:position w:val="-12"/>
              </w:rPr>
              <w:object w:dxaOrig="380" w:dyaOrig="360" w14:anchorId="1FA93156">
                <v:shape id="_x0000_i1073" type="#_x0000_t75" style="width:19.2pt;height:18pt" o:ole="">
                  <v:imagedata r:id="rId94" o:title=""/>
                </v:shape>
                <o:OLEObject Type="Embed" ProgID="Equation.3" ShapeID="_x0000_i1073" DrawAspect="Content" ObjectID="_1580219036" r:id="rId95"/>
              </w:object>
            </w:r>
            <w:r w:rsidRPr="00DF0728">
              <w:rPr>
                <w:color w:val="FF0000"/>
              </w:rPr>
              <w:t xml:space="preserve"> occasion</w:t>
            </w:r>
            <w:r w:rsidR="00084FC6">
              <w:rPr>
                <w:color w:val="FF0000"/>
              </w:rPr>
              <w:t>s</w:t>
            </w:r>
            <w:r w:rsidRPr="00DF0728">
              <w:rPr>
                <w:color w:val="FF0000"/>
              </w:rPr>
              <w:t xml:space="preserve"> for candidate PDSCH reception determined in Subclose 9.1.2.1 </w:t>
            </w:r>
            <w:r>
              <w:rPr>
                <w:lang w:val="en-US" w:eastAsia="zh-CN"/>
              </w:rP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PDSCH</w:t>
            </w:r>
            <w:r>
              <w:rPr>
                <w:lang w:eastAsia="x-none"/>
              </w:rPr>
              <w:t>. The following procedures for a HARQ-ACK codebook determination apply when the UE does not receive only a PDSCH on the PCell.</w:t>
            </w:r>
          </w:p>
          <w:p w14:paraId="7AC23936" w14:textId="77777777" w:rsidR="00DF0728" w:rsidRDefault="00DF0728" w:rsidP="00D50142">
            <w:pPr>
              <w:jc w:val="both"/>
              <w:rPr>
                <w:bCs/>
                <w:lang w:val="en-US"/>
              </w:rPr>
            </w:pPr>
          </w:p>
        </w:tc>
      </w:tr>
    </w:tbl>
    <w:p w14:paraId="61CE4803" w14:textId="77777777" w:rsidR="00DF0728" w:rsidRDefault="00DF0728" w:rsidP="00D50142">
      <w:pPr>
        <w:jc w:val="both"/>
        <w:rPr>
          <w:bCs/>
          <w:lang w:val="en-US"/>
        </w:rPr>
      </w:pPr>
    </w:p>
    <w:p w14:paraId="00429F0B" w14:textId="77777777" w:rsidR="007D4D89" w:rsidRDefault="007D4D89" w:rsidP="00D50142">
      <w:pPr>
        <w:jc w:val="both"/>
        <w:rPr>
          <w:bCs/>
          <w:lang w:val="en-US"/>
        </w:rPr>
      </w:pPr>
    </w:p>
    <w:p w14:paraId="18916B13" w14:textId="28D8A785" w:rsidR="0029703E" w:rsidRDefault="00993E0A" w:rsidP="0029703E">
      <w:pPr>
        <w:pStyle w:val="Heading1"/>
      </w:pPr>
      <w:r>
        <w:rPr>
          <w:color w:val="000000"/>
        </w:rPr>
        <w:t>Type-2 HARQ-ACK codebook determination</w:t>
      </w:r>
    </w:p>
    <w:p w14:paraId="2D19F806" w14:textId="5C73F763" w:rsidR="004D29CA" w:rsidRDefault="004D29CA" w:rsidP="00B67613">
      <w:pPr>
        <w:spacing w:after="120"/>
        <w:jc w:val="both"/>
      </w:pPr>
      <w:r w:rsidRPr="003252A4">
        <w:t>In this section w</w:t>
      </w:r>
      <w:r w:rsidR="00993E0A">
        <w:t xml:space="preserve">e propose changes to the way Type-2 HARQ-ACK codebook is determined in TS38.213 [1] to allow for more flexible and robust dynamic HARQ-ACK codebook determination in NR. </w:t>
      </w:r>
      <w:r w:rsidRPr="003252A4">
        <w:t xml:space="preserve"> </w:t>
      </w:r>
    </w:p>
    <w:p w14:paraId="292A0FDB" w14:textId="25945DED" w:rsidR="004D29CA" w:rsidRPr="003019FF" w:rsidRDefault="00993E0A">
      <w:pPr>
        <w:pStyle w:val="Heading2"/>
        <w:rPr>
          <w:sz w:val="28"/>
          <w:szCs w:val="28"/>
        </w:rPr>
      </w:pPr>
      <w:r>
        <w:rPr>
          <w:sz w:val="28"/>
          <w:szCs w:val="28"/>
        </w:rPr>
        <w:t>Definition of total DAI</w:t>
      </w:r>
    </w:p>
    <w:p w14:paraId="074C7C61" w14:textId="66836AEA" w:rsidR="00C0341B" w:rsidRDefault="00993E0A" w:rsidP="00BD029A">
      <w:pPr>
        <w:spacing w:after="120"/>
        <w:jc w:val="both"/>
        <w:rPr>
          <w:rFonts w:eastAsia="MS Mincho"/>
          <w:lang w:val="en-US" w:eastAsia="ja-JP"/>
        </w:rPr>
      </w:pPr>
      <w:r>
        <w:rPr>
          <w:rFonts w:eastAsia="MS Mincho"/>
          <w:lang w:val="en-US" w:eastAsia="ja-JP"/>
        </w:rPr>
        <w:t xml:space="preserve">In HARQ-ACK codebook determination pseudo-code in TS38.213 section 9.1.3.1 the codebook corrections </w:t>
      </w:r>
      <w:r w:rsidR="00C0341B">
        <w:rPr>
          <w:rFonts w:eastAsia="MS Mincho"/>
          <w:lang w:val="en-US" w:eastAsia="ja-JP"/>
        </w:rPr>
        <w:t xml:space="preserve">(for missed DL assignments) </w:t>
      </w:r>
      <w:r>
        <w:rPr>
          <w:rFonts w:eastAsia="MS Mincho"/>
          <w:lang w:val="en-US" w:eastAsia="ja-JP"/>
        </w:rPr>
        <w:t xml:space="preserve">based on total DAI are performed after the </w:t>
      </w:r>
      <w:r w:rsidR="00C0341B">
        <w:rPr>
          <w:rFonts w:eastAsia="MS Mincho"/>
          <w:lang w:val="en-US" w:eastAsia="ja-JP"/>
        </w:rPr>
        <w:t>loops</w:t>
      </w:r>
      <w:r>
        <w:rPr>
          <w:rFonts w:eastAsia="MS Mincho"/>
          <w:lang w:val="en-US" w:eastAsia="ja-JP"/>
        </w:rPr>
        <w:t xml:space="preserve"> over serving cells and PDCCH monitoring occasions </w:t>
      </w:r>
      <w:r w:rsidRPr="00993E0A">
        <w:rPr>
          <w:rFonts w:eastAsia="MS Mincho"/>
          <w:i/>
          <w:lang w:val="en-US" w:eastAsia="ja-JP"/>
        </w:rPr>
        <w:t>m</w:t>
      </w:r>
      <w:r w:rsidR="00C0341B">
        <w:rPr>
          <w:rFonts w:eastAsia="MS Mincho"/>
          <w:i/>
          <w:lang w:val="en-US" w:eastAsia="ja-JP"/>
        </w:rPr>
        <w:t xml:space="preserve"> </w:t>
      </w:r>
      <w:r w:rsidR="00C0341B">
        <w:rPr>
          <w:rFonts w:eastAsia="MS Mincho"/>
          <w:lang w:val="en-US" w:eastAsia="ja-JP"/>
        </w:rPr>
        <w:t>are completed</w:t>
      </w:r>
      <w:r>
        <w:rPr>
          <w:rFonts w:eastAsia="MS Mincho"/>
          <w:lang w:val="en-US" w:eastAsia="ja-JP"/>
        </w:rPr>
        <w:t>.</w:t>
      </w:r>
      <w:r w:rsidR="00C0341B">
        <w:rPr>
          <w:rFonts w:eastAsia="MS Mincho"/>
          <w:lang w:val="en-US" w:eastAsia="ja-JP"/>
        </w:rPr>
        <w:t xml:space="preserve"> Counter DAI is used within the loops to avoid errors due to missed DL assignments. </w:t>
      </w:r>
    </w:p>
    <w:p w14:paraId="34945168" w14:textId="729C3689" w:rsidR="00C0341B" w:rsidRDefault="00274E12" w:rsidP="00B67613">
      <w:pPr>
        <w:spacing w:after="0"/>
        <w:jc w:val="both"/>
        <w:rPr>
          <w:rFonts w:eastAsia="MS Mincho"/>
          <w:lang w:val="en-US" w:eastAsia="ja-JP"/>
        </w:rPr>
      </w:pPr>
      <w:r>
        <w:rPr>
          <w:rFonts w:eastAsia="MS Mincho"/>
          <w:lang w:val="en-US" w:eastAsia="ja-JP"/>
        </w:rPr>
        <w:t xml:space="preserve">The </w:t>
      </w:r>
      <w:r w:rsidR="00B8285C">
        <w:rPr>
          <w:rFonts w:eastAsia="MS Mincho"/>
          <w:lang w:val="en-US" w:eastAsia="ja-JP"/>
        </w:rPr>
        <w:t>same codebook determination pseudo-code can be used with two different total DAI definitions:</w:t>
      </w:r>
    </w:p>
    <w:p w14:paraId="08B9B1E8" w14:textId="77777777" w:rsidR="00E12002" w:rsidRDefault="00E12002" w:rsidP="00341339">
      <w:pPr>
        <w:pStyle w:val="ListParagraph"/>
        <w:numPr>
          <w:ilvl w:val="0"/>
          <w:numId w:val="2"/>
        </w:numPr>
        <w:jc w:val="both"/>
        <w:rPr>
          <w:rFonts w:eastAsia="MS Mincho"/>
          <w:sz w:val="20"/>
          <w:szCs w:val="20"/>
          <w:lang w:val="en-US" w:eastAsia="ja-JP"/>
        </w:rPr>
      </w:pPr>
      <w:r w:rsidRPr="00E12002">
        <w:rPr>
          <w:rFonts w:eastAsia="MS Mincho"/>
          <w:sz w:val="20"/>
          <w:szCs w:val="20"/>
          <w:lang w:val="en-US" w:eastAsia="ja-JP"/>
        </w:rPr>
        <w:t>total DAI denotes the total number of</w:t>
      </w:r>
      <w:r>
        <w:rPr>
          <w:rFonts w:eastAsia="MS Mincho"/>
          <w:sz w:val="20"/>
          <w:szCs w:val="20"/>
          <w:lang w:val="en-US" w:eastAsia="ja-JP"/>
        </w:rPr>
        <w:t xml:space="preserve"> scheduled PDSCHs (and DL SPS release indication)</w:t>
      </w:r>
      <w:r w:rsidRPr="00E12002">
        <w:rPr>
          <w:rFonts w:eastAsia="MS Mincho"/>
          <w:sz w:val="20"/>
          <w:szCs w:val="20"/>
          <w:lang w:val="en-US" w:eastAsia="ja-JP"/>
        </w:rPr>
        <w:t xml:space="preserve"> up to the current PDCCH monitoring occasion </w:t>
      </w:r>
    </w:p>
    <w:p w14:paraId="13472077" w14:textId="0E6DAB97" w:rsidR="00E12002" w:rsidRPr="00E12002" w:rsidRDefault="00E12002" w:rsidP="00341339">
      <w:pPr>
        <w:pStyle w:val="ListParagraph"/>
        <w:numPr>
          <w:ilvl w:val="0"/>
          <w:numId w:val="2"/>
        </w:numPr>
        <w:spacing w:after="120"/>
        <w:ind w:left="714" w:hanging="357"/>
        <w:jc w:val="both"/>
        <w:rPr>
          <w:rFonts w:eastAsia="MS Mincho"/>
          <w:sz w:val="20"/>
          <w:szCs w:val="20"/>
          <w:lang w:val="en-US" w:eastAsia="ja-JP"/>
        </w:rPr>
      </w:pPr>
      <w:r w:rsidRPr="00E12002">
        <w:rPr>
          <w:rFonts w:eastAsia="MS Mincho"/>
          <w:sz w:val="20"/>
          <w:szCs w:val="20"/>
          <w:lang w:val="en-US" w:eastAsia="ja-JP"/>
        </w:rPr>
        <w:t>total DAI denotes the total number of</w:t>
      </w:r>
      <w:r>
        <w:rPr>
          <w:rFonts w:eastAsia="MS Mincho"/>
          <w:sz w:val="20"/>
          <w:szCs w:val="20"/>
          <w:lang w:val="en-US" w:eastAsia="ja-JP"/>
        </w:rPr>
        <w:t xml:space="preserve"> scheduled PDSCHs (and DL SPS release indication)</w:t>
      </w:r>
      <w:r w:rsidRPr="00E12002">
        <w:rPr>
          <w:rFonts w:eastAsia="MS Mincho"/>
          <w:sz w:val="20"/>
          <w:szCs w:val="20"/>
          <w:lang w:val="en-US" w:eastAsia="ja-JP"/>
        </w:rPr>
        <w:t xml:space="preserve"> </w:t>
      </w:r>
      <w:r>
        <w:rPr>
          <w:rFonts w:eastAsia="MS Mincho"/>
          <w:sz w:val="20"/>
          <w:szCs w:val="20"/>
          <w:lang w:val="en-US" w:eastAsia="ja-JP"/>
        </w:rPr>
        <w:t xml:space="preserve">to be reported </w:t>
      </w:r>
      <w:r w:rsidR="00BD029A">
        <w:rPr>
          <w:rFonts w:eastAsia="MS Mincho"/>
          <w:sz w:val="20"/>
          <w:szCs w:val="20"/>
          <w:lang w:val="en-US" w:eastAsia="ja-JP"/>
        </w:rPr>
        <w:t>in the UCI transmission (e.g. on PUCCH).</w:t>
      </w:r>
    </w:p>
    <w:p w14:paraId="6DE508E6" w14:textId="2D8B4641" w:rsidR="00B8285C" w:rsidRDefault="00BD029A" w:rsidP="00BD029A">
      <w:pPr>
        <w:spacing w:after="120"/>
        <w:jc w:val="both"/>
        <w:rPr>
          <w:rFonts w:eastAsia="MS Mincho"/>
          <w:lang w:val="en-US" w:eastAsia="ja-JP"/>
        </w:rPr>
      </w:pPr>
      <w:r>
        <w:rPr>
          <w:rFonts w:eastAsia="MS Mincho"/>
          <w:lang w:val="en-US" w:eastAsia="ja-JP"/>
        </w:rPr>
        <w:t xml:space="preserve">The former definition of total DAI improves HARQ-ACK codebook robustness when UE has a considerable number of serving cells configured, as is the case in LTE eCA feature supporting CA with </w:t>
      </w:r>
      <w:r w:rsidR="004F47AA">
        <w:rPr>
          <w:rFonts w:eastAsia="MS Mincho"/>
          <w:lang w:val="en-US" w:eastAsia="ja-JP"/>
        </w:rPr>
        <w:t>up to 32</w:t>
      </w:r>
      <w:r>
        <w:rPr>
          <w:rFonts w:eastAsia="MS Mincho"/>
          <w:lang w:val="en-US" w:eastAsia="ja-JP"/>
        </w:rPr>
        <w:t xml:space="preserve"> CCs. However, it does not provide any robustness against missing the last DL assignment when only one serving cell is scheduled in the last PDCCH monitoring occasion.  </w:t>
      </w:r>
    </w:p>
    <w:p w14:paraId="1F520A0C" w14:textId="3E9E061B" w:rsidR="00BD029A" w:rsidRDefault="00BD029A" w:rsidP="00BD029A">
      <w:pPr>
        <w:spacing w:after="120"/>
        <w:jc w:val="both"/>
        <w:rPr>
          <w:rFonts w:eastAsia="MS Mincho"/>
          <w:lang w:val="en-US" w:eastAsia="ja-JP"/>
        </w:rPr>
      </w:pPr>
      <w:r>
        <w:rPr>
          <w:rFonts w:eastAsia="MS Mincho"/>
          <w:lang w:val="en-US" w:eastAsia="ja-JP"/>
        </w:rPr>
        <w:t>The latter definition provides robustness also against missing the last DL assignment when only one serving cell is scheduled in the last PDCCH monitoring occasion, and hence is more suitable for CA with only few serving cells configured. The latter definition requires scheduling prediction (or scheduling limitation) from gNB scheduler. However, if total DAI can be updated from PDCCH monitoring occasion to another, the scheduling predic</w:t>
      </w:r>
      <w:r w:rsidR="003D6FD4">
        <w:rPr>
          <w:rFonts w:eastAsia="MS Mincho"/>
          <w:lang w:val="en-US" w:eastAsia="ja-JP"/>
        </w:rPr>
        <w:t>tion requirement becomes less demanding for gNB.</w:t>
      </w:r>
      <w:r>
        <w:rPr>
          <w:rFonts w:eastAsia="MS Mincho"/>
          <w:lang w:val="en-US" w:eastAsia="ja-JP"/>
        </w:rPr>
        <w:t xml:space="preserve">     </w:t>
      </w:r>
    </w:p>
    <w:p w14:paraId="2B55215C" w14:textId="3C8CB454" w:rsidR="00BD029A" w:rsidRDefault="00BD029A" w:rsidP="00287654">
      <w:pPr>
        <w:spacing w:after="120"/>
        <w:jc w:val="both"/>
        <w:rPr>
          <w:rFonts w:eastAsia="MS Mincho"/>
          <w:lang w:val="en-US" w:eastAsia="ja-JP"/>
        </w:rPr>
      </w:pPr>
      <w:r>
        <w:rPr>
          <w:rFonts w:eastAsia="MS Mincho"/>
          <w:lang w:val="en-US" w:eastAsia="ja-JP"/>
        </w:rPr>
        <w:t>We propose that NR allows for both total DAI operations, leaving it up to gNB to decide which one to use. This does not require any changes to the codebook determination pseudo-code in TS38.213</w:t>
      </w:r>
      <w:r w:rsidR="003D6FD4">
        <w:rPr>
          <w:rFonts w:eastAsia="MS Mincho"/>
          <w:lang w:val="en-US" w:eastAsia="ja-JP"/>
        </w:rPr>
        <w:t>. Overall</w:t>
      </w:r>
      <w:r>
        <w:rPr>
          <w:rFonts w:eastAsia="MS Mincho"/>
          <w:lang w:val="en-US" w:eastAsia="ja-JP"/>
        </w:rPr>
        <w:t>, only few text edits are required for TS38.213 section 9.1.3.1</w:t>
      </w:r>
      <w:r w:rsidR="003D6FD4">
        <w:rPr>
          <w:rFonts w:eastAsia="MS Mincho"/>
          <w:lang w:val="en-US" w:eastAsia="ja-JP"/>
        </w:rPr>
        <w:t>, either by adding description for the latter definition of total DAI or by removing exact description of the former total DAI definition.</w:t>
      </w:r>
      <w:r w:rsidR="00287654">
        <w:rPr>
          <w:rFonts w:eastAsia="MS Mincho"/>
          <w:lang w:val="en-US" w:eastAsia="ja-JP"/>
        </w:rPr>
        <w:t xml:space="preserve"> </w:t>
      </w:r>
      <w:r w:rsidR="003D6FD4">
        <w:rPr>
          <w:rFonts w:eastAsia="MS Mincho"/>
          <w:lang w:val="en-US" w:eastAsia="ja-JP"/>
        </w:rPr>
        <w:t xml:space="preserve"> For example, </w:t>
      </w:r>
      <w:r>
        <w:rPr>
          <w:rFonts w:eastAsia="MS Mincho"/>
          <w:lang w:val="en-US" w:eastAsia="ja-JP"/>
        </w:rPr>
        <w:t xml:space="preserve">  </w:t>
      </w:r>
    </w:p>
    <w:tbl>
      <w:tblPr>
        <w:tblStyle w:val="TableGrid"/>
        <w:tblW w:w="0" w:type="auto"/>
        <w:tblLook w:val="04A0" w:firstRow="1" w:lastRow="0" w:firstColumn="1" w:lastColumn="0" w:noHBand="0" w:noVBand="1"/>
      </w:tblPr>
      <w:tblGrid>
        <w:gridCol w:w="9629"/>
      </w:tblGrid>
      <w:tr w:rsidR="00287654" w14:paraId="1CCC3ADB" w14:textId="77777777" w:rsidTr="00287654">
        <w:tc>
          <w:tcPr>
            <w:tcW w:w="9629" w:type="dxa"/>
          </w:tcPr>
          <w:p w14:paraId="7AA6DC16" w14:textId="77777777" w:rsidR="00287654" w:rsidRPr="00287654" w:rsidRDefault="00287654" w:rsidP="00287654">
            <w:pPr>
              <w:spacing w:after="120"/>
              <w:jc w:val="both"/>
              <w:rPr>
                <w:rFonts w:eastAsia="MS Mincho"/>
                <w:i/>
                <w:iCs/>
                <w:lang w:val="en-US" w:eastAsia="ja-JP"/>
              </w:rPr>
            </w:pPr>
            <w:bookmarkStart w:id="5" w:name="_Ref500250940"/>
            <w:bookmarkStart w:id="6" w:name="_Toc501387545"/>
            <w:r w:rsidRPr="00287654">
              <w:rPr>
                <w:rFonts w:eastAsia="MS Mincho"/>
                <w:i/>
                <w:iCs/>
                <w:lang w:val="en-US" w:eastAsia="ja-JP"/>
              </w:rPr>
              <w:t>9</w:t>
            </w:r>
            <w:r w:rsidRPr="00287654">
              <w:rPr>
                <w:rFonts w:eastAsia="MS Mincho" w:hint="eastAsia"/>
                <w:i/>
                <w:iCs/>
                <w:lang w:val="en-US" w:eastAsia="ja-JP"/>
              </w:rPr>
              <w:t>.</w:t>
            </w:r>
            <w:r w:rsidRPr="00287654">
              <w:rPr>
                <w:rFonts w:eastAsia="MS Mincho"/>
                <w:i/>
                <w:iCs/>
                <w:lang w:val="en-US" w:eastAsia="ja-JP"/>
              </w:rPr>
              <w:t>1.3.1</w:t>
            </w:r>
            <w:r w:rsidRPr="00287654">
              <w:rPr>
                <w:rFonts w:eastAsia="MS Mincho" w:hint="eastAsia"/>
                <w:i/>
                <w:iCs/>
                <w:lang w:val="en-US" w:eastAsia="ja-JP"/>
              </w:rPr>
              <w:tab/>
            </w:r>
            <w:r w:rsidRPr="00287654">
              <w:rPr>
                <w:rFonts w:eastAsia="MS Mincho"/>
                <w:i/>
                <w:iCs/>
                <w:lang w:val="en-US" w:eastAsia="ja-JP"/>
              </w:rPr>
              <w:t xml:space="preserve">Type-2 HARQ-ACK codebook in </w:t>
            </w:r>
            <w:bookmarkEnd w:id="5"/>
            <w:r w:rsidRPr="00287654">
              <w:rPr>
                <w:rFonts w:eastAsia="MS Mincho"/>
                <w:i/>
                <w:iCs/>
                <w:lang w:val="en-US" w:eastAsia="ja-JP"/>
              </w:rPr>
              <w:t>physical uplink control channel</w:t>
            </w:r>
            <w:bookmarkEnd w:id="6"/>
          </w:p>
          <w:p w14:paraId="6E563472" w14:textId="77777777" w:rsidR="00287654" w:rsidRPr="00287654" w:rsidRDefault="00287654" w:rsidP="00287654">
            <w:pPr>
              <w:spacing w:after="120"/>
              <w:jc w:val="both"/>
              <w:rPr>
                <w:rFonts w:eastAsia="MS Mincho"/>
                <w:lang w:val="en-US" w:eastAsia="ja-JP"/>
              </w:rPr>
            </w:pPr>
            <w:r w:rsidRPr="00287654">
              <w:rPr>
                <w:rFonts w:eastAsia="MS Mincho"/>
                <w:lang w:val="en-US" w:eastAsia="ja-JP"/>
              </w:rPr>
              <w:t>[…]</w:t>
            </w:r>
          </w:p>
          <w:p w14:paraId="2C1AD78E" w14:textId="6F7727F7" w:rsidR="00287654" w:rsidRDefault="00287654" w:rsidP="00287654">
            <w:pPr>
              <w:spacing w:after="120"/>
              <w:jc w:val="both"/>
              <w:rPr>
                <w:rFonts w:eastAsia="MS Mincho"/>
                <w:lang w:val="en-US" w:eastAsia="ja-JP"/>
              </w:rPr>
            </w:pPr>
            <w:r w:rsidRPr="00287654">
              <w:rPr>
                <w:rFonts w:eastAsia="MS Mincho"/>
                <w:lang w:val="en-US" w:eastAsia="ja-JP"/>
              </w:rPr>
              <w:t>T</w:t>
            </w:r>
            <w:r w:rsidRPr="00287654">
              <w:rPr>
                <w:rFonts w:eastAsia="MS Mincho" w:hint="eastAsia"/>
                <w:lang w:val="en-US" w:eastAsia="ja-JP"/>
              </w:rPr>
              <w:t xml:space="preserve">he value of the total DAI in DCI </w:t>
            </w:r>
            <w:r w:rsidRPr="00287654">
              <w:rPr>
                <w:rFonts w:eastAsia="MS Mincho"/>
                <w:lang w:val="en-US" w:eastAsia="ja-JP"/>
              </w:rPr>
              <w:t xml:space="preserve">format 1_0 or DCI format 1_1 denotes the </w:t>
            </w:r>
            <w:r w:rsidRPr="00287654">
              <w:rPr>
                <w:rFonts w:eastAsia="MS Mincho" w:hint="eastAsia"/>
                <w:lang w:val="en-US" w:eastAsia="ja-JP"/>
              </w:rPr>
              <w:t>total</w:t>
            </w:r>
            <w:r w:rsidRPr="00287654">
              <w:rPr>
                <w:rFonts w:eastAsia="MS Mincho"/>
                <w:lang w:val="en-US" w:eastAsia="ja-JP"/>
              </w:rPr>
              <w:t xml:space="preserve"> number of </w:t>
            </w:r>
            <w:r w:rsidRPr="00287654">
              <w:rPr>
                <w:rFonts w:eastAsia="MS Mincho" w:hint="eastAsia"/>
                <w:lang w:val="en-US" w:eastAsia="ja-JP"/>
              </w:rPr>
              <w:t xml:space="preserve">{serving cell, </w:t>
            </w:r>
            <w:r w:rsidRPr="00287654">
              <w:rPr>
                <w:rFonts w:eastAsia="MS Mincho"/>
                <w:lang w:val="en-US" w:eastAsia="ja-JP"/>
              </w:rPr>
              <w:t>PDCCH monitoring occasion</w:t>
            </w:r>
            <w:r w:rsidRPr="00287654">
              <w:rPr>
                <w:rFonts w:eastAsia="MS Mincho" w:hint="eastAsia"/>
                <w:lang w:val="en-US" w:eastAsia="ja-JP"/>
              </w:rPr>
              <w:t xml:space="preserve">}-pair(s) in which PDSCH </w:t>
            </w:r>
            <w:r w:rsidRPr="00287654">
              <w:rPr>
                <w:rFonts w:eastAsia="MS Mincho"/>
                <w:lang w:val="en-US" w:eastAsia="ja-JP"/>
              </w:rPr>
              <w:t>reception</w:t>
            </w:r>
            <w:r w:rsidRPr="00287654">
              <w:rPr>
                <w:rFonts w:eastAsia="MS Mincho" w:hint="eastAsia"/>
                <w:lang w:val="en-US" w:eastAsia="ja-JP"/>
              </w:rPr>
              <w:t xml:space="preserve">(s) associated with </w:t>
            </w:r>
            <w:r w:rsidRPr="00287654">
              <w:rPr>
                <w:rFonts w:eastAsia="MS Mincho"/>
                <w:lang w:val="en-US" w:eastAsia="ja-JP"/>
              </w:rPr>
              <w:t>DCI format 1_0 or DCI format 1_1</w:t>
            </w:r>
            <w:r w:rsidRPr="00287654" w:rsidDel="00F26D02">
              <w:rPr>
                <w:rFonts w:eastAsia="MS Mincho"/>
                <w:lang w:val="en-US" w:eastAsia="ja-JP"/>
              </w:rPr>
              <w:t xml:space="preserve"> </w:t>
            </w:r>
            <w:r w:rsidRPr="00287654">
              <w:rPr>
                <w:rFonts w:eastAsia="MS Mincho" w:hint="eastAsia"/>
                <w:lang w:val="en-US" w:eastAsia="ja-JP"/>
              </w:rPr>
              <w:t xml:space="preserve">or associated with </w:t>
            </w:r>
            <w:r w:rsidRPr="00287654">
              <w:rPr>
                <w:rFonts w:eastAsia="MS Mincho"/>
                <w:lang w:val="en-US" w:eastAsia="ja-JP"/>
              </w:rPr>
              <w:t xml:space="preserve">DCI format 1_0 indicating </w:t>
            </w:r>
            <w:r w:rsidRPr="00287654">
              <w:rPr>
                <w:rFonts w:eastAsia="MS Mincho" w:hint="eastAsia"/>
                <w:lang w:val="en-US" w:eastAsia="ja-JP"/>
              </w:rPr>
              <w:t>downlink</w:t>
            </w:r>
            <w:r w:rsidRPr="00287654">
              <w:rPr>
                <w:rFonts w:eastAsia="MS Mincho"/>
                <w:lang w:val="en-US" w:eastAsia="ja-JP"/>
              </w:rPr>
              <w:t xml:space="preserve"> SPS release</w:t>
            </w:r>
            <w:r w:rsidRPr="00287654">
              <w:rPr>
                <w:rFonts w:eastAsia="MS Mincho" w:hint="eastAsia"/>
                <w:lang w:val="en-US" w:eastAsia="ja-JP"/>
              </w:rPr>
              <w:t xml:space="preserve"> is present, </w:t>
            </w:r>
            <w:r w:rsidRPr="00287654">
              <w:rPr>
                <w:rFonts w:eastAsia="MS Mincho" w:hint="eastAsia"/>
                <w:strike/>
                <w:color w:val="FF0000"/>
                <w:lang w:val="en-US" w:eastAsia="ja-JP"/>
              </w:rPr>
              <w:t xml:space="preserve">up to the </w:t>
            </w:r>
            <w:r w:rsidRPr="00287654">
              <w:rPr>
                <w:rFonts w:eastAsia="MS Mincho"/>
                <w:strike/>
                <w:color w:val="FF0000"/>
                <w:lang w:val="en-US" w:eastAsia="ja-JP"/>
              </w:rPr>
              <w:t>current</w:t>
            </w:r>
            <w:r w:rsidRPr="00287654">
              <w:rPr>
                <w:rFonts w:eastAsia="MS Mincho" w:hint="eastAsia"/>
                <w:strike/>
                <w:color w:val="FF0000"/>
                <w:lang w:val="en-US" w:eastAsia="ja-JP"/>
              </w:rPr>
              <w:t xml:space="preserve"> </w:t>
            </w:r>
            <w:r w:rsidRPr="00287654">
              <w:rPr>
                <w:rFonts w:eastAsia="MS Mincho"/>
                <w:strike/>
                <w:color w:val="FF0000"/>
                <w:lang w:val="en-US" w:eastAsia="ja-JP"/>
              </w:rPr>
              <w:t>PDCCH monitoring occasion</w:t>
            </w:r>
            <w:r w:rsidRPr="00287654">
              <w:rPr>
                <w:rFonts w:eastAsia="MS Mincho" w:hint="eastAsia"/>
                <w:strike/>
                <w:color w:val="FF0000"/>
                <w:lang w:val="en-US" w:eastAsia="ja-JP"/>
              </w:rPr>
              <w:t xml:space="preserve"> </w:t>
            </w:r>
            <w:r w:rsidRPr="00287654">
              <w:rPr>
                <w:rFonts w:eastAsia="MS Mincho"/>
                <w:strike/>
                <w:color w:val="FF0000"/>
                <w:lang w:val="en-US" w:eastAsia="ja-JP"/>
              </w:rPr>
              <w:object w:dxaOrig="220" w:dyaOrig="200" w14:anchorId="473FEE54">
                <v:shape id="_x0000_i1074" type="#_x0000_t75" style="width:10.8pt;height:10.2pt" o:ole="">
                  <v:imagedata r:id="rId96" o:title=""/>
                </v:shape>
                <o:OLEObject Type="Embed" ProgID="Equation.3" ShapeID="_x0000_i1074" DrawAspect="Content" ObjectID="_1580219037" r:id="rId97"/>
              </w:object>
            </w:r>
            <w:r w:rsidRPr="00287654">
              <w:rPr>
                <w:rFonts w:eastAsia="MS Mincho"/>
                <w:lang w:val="en-US" w:eastAsia="ja-JP"/>
              </w:rPr>
              <w:t xml:space="preserve">and </w:t>
            </w:r>
            <w:r w:rsidRPr="00287654">
              <w:rPr>
                <w:rFonts w:eastAsia="MS Mincho"/>
                <w:strike/>
                <w:color w:val="FF0000"/>
                <w:lang w:val="en-US" w:eastAsia="ja-JP"/>
              </w:rPr>
              <w:t>shall</w:t>
            </w:r>
            <w:r w:rsidRPr="00287654">
              <w:rPr>
                <w:rFonts w:eastAsia="MS Mincho"/>
                <w:lang w:val="en-US" w:eastAsia="ja-JP"/>
              </w:rPr>
              <w:t xml:space="preserve"> can be updated from PDCCH monitoring occasion to PDCCH monitoring occasion. </w:t>
            </w:r>
          </w:p>
        </w:tc>
      </w:tr>
    </w:tbl>
    <w:p w14:paraId="7AB71BE4" w14:textId="3C86539D" w:rsidR="00287654" w:rsidRDefault="00287654" w:rsidP="00287654">
      <w:pPr>
        <w:spacing w:after="120"/>
        <w:jc w:val="both"/>
        <w:rPr>
          <w:rFonts w:eastAsia="MS Mincho"/>
          <w:lang w:val="en-US" w:eastAsia="ja-JP"/>
        </w:rPr>
      </w:pPr>
    </w:p>
    <w:p w14:paraId="1017E357" w14:textId="34FD30CC" w:rsidR="005B572F" w:rsidRDefault="005B572F" w:rsidP="00D50142">
      <w:pPr>
        <w:overflowPunct/>
        <w:autoSpaceDE/>
        <w:autoSpaceDN/>
        <w:adjustRightInd/>
        <w:jc w:val="both"/>
        <w:textAlignment w:val="auto"/>
        <w:rPr>
          <w:i/>
          <w:lang w:val="en-US" w:eastAsia="zh-CN"/>
        </w:rPr>
      </w:pPr>
      <w:r w:rsidRPr="003252A4">
        <w:rPr>
          <w:rFonts w:eastAsia="MS Mincho"/>
          <w:b/>
          <w:bCs/>
          <w:i/>
          <w:iCs/>
          <w:lang w:val="en-US" w:eastAsia="ja-JP"/>
        </w:rPr>
        <w:lastRenderedPageBreak/>
        <w:t>Proposal #</w:t>
      </w:r>
      <w:r w:rsidR="004D662E">
        <w:rPr>
          <w:rFonts w:eastAsia="MS Mincho"/>
          <w:b/>
          <w:bCs/>
          <w:i/>
          <w:iCs/>
          <w:lang w:val="en-US" w:eastAsia="ja-JP"/>
        </w:rPr>
        <w:t>2</w:t>
      </w:r>
      <w:r w:rsidRPr="003252A4">
        <w:rPr>
          <w:rFonts w:eastAsia="MS Mincho"/>
          <w:b/>
          <w:bCs/>
          <w:i/>
          <w:iCs/>
          <w:lang w:val="en-US" w:eastAsia="ja-JP"/>
        </w:rPr>
        <w:t xml:space="preserve">: </w:t>
      </w:r>
      <w:r>
        <w:rPr>
          <w:rFonts w:eastAsia="MS Mincho"/>
          <w:i/>
          <w:iCs/>
          <w:lang w:val="en-US" w:eastAsia="ja-JP"/>
        </w:rPr>
        <w:t>Total DAI is allowed to denote</w:t>
      </w:r>
      <w:r w:rsidRPr="005B572F">
        <w:rPr>
          <w:rFonts w:eastAsia="MS Mincho"/>
          <w:i/>
          <w:iCs/>
          <w:lang w:val="en-US" w:eastAsia="ja-JP"/>
        </w:rPr>
        <w:t xml:space="preserve"> the total number of scheduled PDSCHs (and DL SPS release indication) up to the current PDCCH monitoring occasion</w:t>
      </w:r>
      <w:r>
        <w:rPr>
          <w:rFonts w:eastAsia="MS Mincho"/>
          <w:i/>
          <w:iCs/>
          <w:lang w:val="en-US" w:eastAsia="ja-JP"/>
        </w:rPr>
        <w:t xml:space="preserve"> or the predicted</w:t>
      </w:r>
      <w:r w:rsidRPr="005B572F">
        <w:rPr>
          <w:rFonts w:eastAsia="MS Mincho"/>
          <w:i/>
          <w:iCs/>
          <w:lang w:val="en-US" w:eastAsia="ja-JP"/>
        </w:rPr>
        <w:t xml:space="preserve"> total number of scheduled PDSCHs (and DL SPS release indication) to be reported in the UCI transmi</w:t>
      </w:r>
      <w:r>
        <w:rPr>
          <w:rFonts w:eastAsia="MS Mincho"/>
          <w:i/>
          <w:iCs/>
          <w:lang w:val="en-US" w:eastAsia="ja-JP"/>
        </w:rPr>
        <w:t>ssion</w:t>
      </w:r>
      <w:r w:rsidRPr="005B572F">
        <w:rPr>
          <w:rFonts w:eastAsia="MS Mincho"/>
          <w:i/>
          <w:iCs/>
          <w:lang w:val="en-US" w:eastAsia="ja-JP"/>
        </w:rPr>
        <w:t>.</w:t>
      </w:r>
      <w:r>
        <w:rPr>
          <w:rFonts w:eastAsia="MS Mincho"/>
          <w:i/>
          <w:iCs/>
          <w:lang w:val="en-US" w:eastAsia="ja-JP"/>
        </w:rPr>
        <w:t xml:space="preserve"> Total DAI can be updated from </w:t>
      </w:r>
      <w:r w:rsidRPr="005B572F">
        <w:rPr>
          <w:i/>
          <w:lang w:val="en-US" w:eastAsia="zh-CN"/>
        </w:rPr>
        <w:t>PDCCH monitoring occasion</w:t>
      </w:r>
      <w:r w:rsidRPr="005B572F">
        <w:rPr>
          <w:i/>
          <w:lang w:val="en-US"/>
        </w:rPr>
        <w:t xml:space="preserve"> to </w:t>
      </w:r>
      <w:r w:rsidRPr="005B572F">
        <w:rPr>
          <w:i/>
          <w:lang w:val="en-US" w:eastAsia="zh-CN"/>
        </w:rPr>
        <w:t>PDCCH monitoring occasion</w:t>
      </w:r>
      <w:r>
        <w:rPr>
          <w:i/>
          <w:lang w:val="en-US" w:eastAsia="zh-CN"/>
        </w:rPr>
        <w:t>.</w:t>
      </w:r>
    </w:p>
    <w:p w14:paraId="2EBD868A" w14:textId="6D0E9952" w:rsidR="00E27091" w:rsidRPr="003019FF" w:rsidRDefault="00E27091" w:rsidP="00E27091">
      <w:pPr>
        <w:pStyle w:val="Heading2"/>
        <w:rPr>
          <w:sz w:val="28"/>
          <w:szCs w:val="28"/>
        </w:rPr>
      </w:pPr>
      <w:r>
        <w:rPr>
          <w:sz w:val="28"/>
          <w:szCs w:val="28"/>
        </w:rPr>
        <w:t>On support TYPE-2 HARQ-ACK codebook on Formats 0 and 1</w:t>
      </w:r>
    </w:p>
    <w:p w14:paraId="744A1540" w14:textId="7F25A110" w:rsidR="00E27091" w:rsidRDefault="00E27091" w:rsidP="00D50142">
      <w:pPr>
        <w:overflowPunct/>
        <w:autoSpaceDE/>
        <w:autoSpaceDN/>
        <w:adjustRightInd/>
        <w:jc w:val="both"/>
        <w:textAlignment w:val="auto"/>
        <w:rPr>
          <w:lang w:eastAsia="zh-CN"/>
        </w:rPr>
      </w:pPr>
      <w:r>
        <w:rPr>
          <w:lang w:eastAsia="zh-CN"/>
        </w:rPr>
        <w:t xml:space="preserve">According to the current text of specification of section 9.1.3.1 in TS 38.213, the dynamic codebook is supported only </w:t>
      </w:r>
      <w:r w:rsidR="00084FC6">
        <w:rPr>
          <w:lang w:eastAsia="zh-CN"/>
        </w:rPr>
        <w:t>for</w:t>
      </w:r>
      <w:r>
        <w:rPr>
          <w:lang w:eastAsia="zh-CN"/>
        </w:rPr>
        <w:t xml:space="preserve"> </w:t>
      </w:r>
      <w:r w:rsidR="00084FC6">
        <w:rPr>
          <w:lang w:eastAsia="zh-CN"/>
        </w:rPr>
        <w:t>PUCCH</w:t>
      </w:r>
      <w:r>
        <w:rPr>
          <w:lang w:eastAsia="zh-CN"/>
        </w:rPr>
        <w:t xml:space="preserve"> Formats 2</w:t>
      </w:r>
      <w:r w:rsidR="00084FC6">
        <w:rPr>
          <w:lang w:eastAsia="zh-CN"/>
        </w:rPr>
        <w:t>, 3 and 4</w:t>
      </w:r>
      <w:r>
        <w:rPr>
          <w:lang w:eastAsia="zh-CN"/>
        </w:rPr>
        <w:t xml:space="preserve">, which are the formats with higher payload size. We haven’t find any agreement which would preclude support of dynamic codebook with </w:t>
      </w:r>
      <w:r w:rsidR="00084FC6">
        <w:rPr>
          <w:lang w:eastAsia="zh-CN"/>
        </w:rPr>
        <w:t xml:space="preserve">PUCCH </w:t>
      </w:r>
      <w:r>
        <w:rPr>
          <w:lang w:eastAsia="zh-CN"/>
        </w:rPr>
        <w:t>Formats 0 and 1. Therefore, we ha</w:t>
      </w:r>
      <w:r w:rsidR="00084FC6">
        <w:rPr>
          <w:lang w:eastAsia="zh-CN"/>
        </w:rPr>
        <w:t>v</w:t>
      </w:r>
      <w:r>
        <w:rPr>
          <w:lang w:eastAsia="zh-CN"/>
        </w:rPr>
        <w:t>e the following text proposal</w:t>
      </w:r>
      <w:r w:rsidR="00B35C3E">
        <w:rPr>
          <w:lang w:eastAsia="zh-CN"/>
        </w:rPr>
        <w:t xml:space="preserve"> for TS 38.213</w:t>
      </w:r>
    </w:p>
    <w:tbl>
      <w:tblPr>
        <w:tblStyle w:val="TableGrid"/>
        <w:tblW w:w="0" w:type="auto"/>
        <w:tblLook w:val="04A0" w:firstRow="1" w:lastRow="0" w:firstColumn="1" w:lastColumn="0" w:noHBand="0" w:noVBand="1"/>
      </w:tblPr>
      <w:tblGrid>
        <w:gridCol w:w="9629"/>
      </w:tblGrid>
      <w:tr w:rsidR="00E27091" w14:paraId="0D7AC008" w14:textId="77777777" w:rsidTr="00E27091">
        <w:tc>
          <w:tcPr>
            <w:tcW w:w="9629" w:type="dxa"/>
          </w:tcPr>
          <w:p w14:paraId="0B10FC0E" w14:textId="77777777" w:rsidR="00E27091" w:rsidRPr="00B916EC" w:rsidRDefault="00E27091" w:rsidP="00E27091">
            <w:pPr>
              <w:pStyle w:val="Heading4"/>
              <w:numPr>
                <w:ilvl w:val="0"/>
                <w:numId w:val="0"/>
              </w:numPr>
              <w:ind w:left="864" w:hanging="86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129ACDDD" w14:textId="5F4BA9CA" w:rsidR="00E27091" w:rsidRPr="00B916EC" w:rsidRDefault="00E27091" w:rsidP="00E27091">
            <w:pPr>
              <w:rPr>
                <w:rFonts w:cs="Arial"/>
                <w:lang w:eastAsia="zh-CN"/>
              </w:rPr>
            </w:pPr>
            <w:r>
              <w:rPr>
                <w:lang w:eastAsia="zh-CN"/>
              </w:rPr>
              <w:t>[….]</w:t>
            </w:r>
          </w:p>
          <w:p w14:paraId="57D84A76" w14:textId="7F28C8BC" w:rsidR="00E27091" w:rsidRPr="00B916EC" w:rsidRDefault="00E27091" w:rsidP="00E27091">
            <w:pPr>
              <w:rPr>
                <w:lang w:eastAsia="zh-CN"/>
              </w:rPr>
            </w:pPr>
            <w:r w:rsidRPr="00B916EC">
              <w:rPr>
                <w:rFonts w:cs="Arial"/>
                <w:lang w:eastAsia="zh-CN"/>
              </w:rPr>
              <w:t>I</w:t>
            </w:r>
            <w:r w:rsidRPr="00B916EC">
              <w:rPr>
                <w:rFonts w:hint="eastAsia"/>
                <w:lang w:eastAsia="zh-CN"/>
              </w:rPr>
              <w:t xml:space="preserve">f the UE transmits HARQ-ACK </w:t>
            </w:r>
            <w:r>
              <w:rPr>
                <w:lang w:eastAsia="zh-CN"/>
              </w:rPr>
              <w:t xml:space="preserve">in a PUCCH with </w:t>
            </w:r>
            <w:r w:rsidRPr="00E27091">
              <w:rPr>
                <w:rFonts w:hint="eastAsia"/>
                <w:color w:val="FF0000"/>
                <w:lang w:eastAsia="zh-CN"/>
              </w:rPr>
              <w:t xml:space="preserve">PUCCH format </w:t>
            </w:r>
            <w:r w:rsidRPr="00E27091">
              <w:rPr>
                <w:color w:val="FF0000"/>
                <w:lang w:eastAsia="zh-CN"/>
              </w:rPr>
              <w:t xml:space="preserve">0 or </w:t>
            </w:r>
            <w:r w:rsidRPr="00E27091">
              <w:rPr>
                <w:rFonts w:hint="eastAsia"/>
                <w:color w:val="FF0000"/>
                <w:lang w:eastAsia="zh-CN"/>
              </w:rPr>
              <w:t xml:space="preserve">PUCCH format </w:t>
            </w:r>
            <w:r w:rsidRPr="00E27091">
              <w:rPr>
                <w:color w:val="FF0000"/>
                <w:lang w:eastAsia="zh-CN"/>
              </w:rPr>
              <w:t>1</w:t>
            </w:r>
            <w:r>
              <w:rPr>
                <w:lang w:eastAsia="zh-CN"/>
              </w:rPr>
              <w:t xml:space="preserve"> or</w:t>
            </w:r>
            <w:r w:rsidRPr="00B916EC">
              <w:rPr>
                <w:rFonts w:hint="eastAsia"/>
                <w:lang w:eastAsia="zh-CN"/>
              </w:rPr>
              <w:t xml:space="preserve"> PUCCH format </w:t>
            </w:r>
            <w:r w:rsidRPr="00B916EC">
              <w:rPr>
                <w:lang w:eastAsia="zh-CN"/>
              </w:rPr>
              <w:t>2</w:t>
            </w:r>
            <w:r w:rsidRPr="00B916EC">
              <w:rPr>
                <w:rFonts w:hint="eastAsia"/>
                <w:lang w:eastAsia="zh-CN"/>
              </w:rPr>
              <w:t xml:space="preserve"> or PUCCH format </w:t>
            </w:r>
            <w:r w:rsidRPr="00B916EC">
              <w:rPr>
                <w:lang w:eastAsia="zh-CN"/>
              </w:rPr>
              <w:t>3</w:t>
            </w:r>
            <w:r w:rsidRPr="00B916EC">
              <w:rPr>
                <w:rFonts w:hint="eastAsia"/>
                <w:lang w:eastAsia="zh-CN"/>
              </w:rPr>
              <w:t xml:space="preserve"> or PUCCH format </w:t>
            </w:r>
            <w:r w:rsidRPr="00B916EC">
              <w:rPr>
                <w:lang w:eastAsia="zh-CN"/>
              </w:rPr>
              <w:t>4</w:t>
            </w:r>
            <w:r w:rsidRPr="00B916EC">
              <w:rPr>
                <w:rFonts w:hint="eastAsia"/>
                <w:lang w:eastAsia="zh-CN"/>
              </w:rPr>
              <w:t xml:space="preserve">, </w:t>
            </w:r>
            <w:r w:rsidRPr="00B916EC">
              <w:rPr>
                <w:rFonts w:cs="Arial" w:hint="eastAsia"/>
                <w:lang w:eastAsia="zh-CN"/>
              </w:rPr>
              <w:t xml:space="preserve">the UE shall determine the </w:t>
            </w:r>
            <w:r w:rsidRPr="00B916EC">
              <w:rPr>
                <w:position w:val="-14"/>
              </w:rPr>
              <w:object w:dxaOrig="1780" w:dyaOrig="380" w14:anchorId="590AB6BB">
                <v:shape id="_x0000_i1075" type="#_x0000_t75" style="width:88.8pt;height:19.2pt" o:ole="">
                  <v:imagedata r:id="rId98" o:title=""/>
                </v:shape>
                <o:OLEObject Type="Embed" ProgID="Equation.3" ShapeID="_x0000_i1075" DrawAspect="Content" ObjectID="_1580219038" r:id="rId99"/>
              </w:object>
            </w:r>
            <w:r w:rsidRPr="00B916EC">
              <w:rPr>
                <w:rFonts w:hint="eastAsia"/>
                <w:lang w:eastAsia="zh-CN"/>
              </w:rPr>
              <w:t xml:space="preserve"> </w:t>
            </w:r>
            <w:r w:rsidRPr="00B916EC">
              <w:rPr>
                <w:lang w:eastAsia="zh-CN"/>
              </w:rPr>
              <w:t>according</w:t>
            </w:r>
            <w:r w:rsidRPr="00B916EC">
              <w:rPr>
                <w:rFonts w:hint="eastAsia"/>
                <w:lang w:eastAsia="zh-CN"/>
              </w:rPr>
              <w:t xml:space="preserve"> to the following pseudo-code:</w:t>
            </w:r>
          </w:p>
          <w:p w14:paraId="3EEC620F" w14:textId="04DD0D5C" w:rsidR="00E27091" w:rsidRDefault="00E27091" w:rsidP="00D50142">
            <w:pPr>
              <w:overflowPunct/>
              <w:autoSpaceDE/>
              <w:autoSpaceDN/>
              <w:adjustRightInd/>
              <w:jc w:val="both"/>
              <w:textAlignment w:val="auto"/>
              <w:rPr>
                <w:lang w:eastAsia="zh-CN"/>
              </w:rPr>
            </w:pPr>
            <w:r>
              <w:rPr>
                <w:lang w:eastAsia="zh-CN"/>
              </w:rPr>
              <w:t>[…]</w:t>
            </w:r>
          </w:p>
        </w:tc>
      </w:tr>
    </w:tbl>
    <w:p w14:paraId="2CEF141D" w14:textId="73F827C1" w:rsidR="00E27091" w:rsidRDefault="00E27091" w:rsidP="00D50142">
      <w:pPr>
        <w:overflowPunct/>
        <w:autoSpaceDE/>
        <w:autoSpaceDN/>
        <w:adjustRightInd/>
        <w:jc w:val="both"/>
        <w:textAlignment w:val="auto"/>
        <w:rPr>
          <w:i/>
          <w:lang w:val="en-US" w:eastAsia="zh-CN"/>
        </w:rPr>
      </w:pPr>
      <w:r>
        <w:rPr>
          <w:lang w:eastAsia="zh-CN"/>
        </w:rPr>
        <w:t xml:space="preserve"> </w:t>
      </w:r>
    </w:p>
    <w:p w14:paraId="43C7F903" w14:textId="32B66A89" w:rsidR="00DF0728" w:rsidRPr="003019FF" w:rsidRDefault="00DF0728" w:rsidP="00DF0728">
      <w:pPr>
        <w:pStyle w:val="Heading2"/>
        <w:rPr>
          <w:sz w:val="28"/>
          <w:szCs w:val="28"/>
        </w:rPr>
      </w:pPr>
      <w:r>
        <w:rPr>
          <w:sz w:val="28"/>
          <w:szCs w:val="28"/>
        </w:rPr>
        <w:t>Missing details of piggy-backing of T</w:t>
      </w:r>
      <w:r w:rsidR="00E27091">
        <w:rPr>
          <w:sz w:val="28"/>
          <w:szCs w:val="28"/>
        </w:rPr>
        <w:t xml:space="preserve">YPE </w:t>
      </w:r>
      <w:r>
        <w:rPr>
          <w:sz w:val="28"/>
          <w:szCs w:val="28"/>
        </w:rPr>
        <w:t>2</w:t>
      </w:r>
      <w:r w:rsidR="00E27091">
        <w:rPr>
          <w:sz w:val="28"/>
          <w:szCs w:val="28"/>
        </w:rPr>
        <w:t xml:space="preserve"> HARQ-ACK</w:t>
      </w:r>
      <w:r>
        <w:rPr>
          <w:sz w:val="28"/>
          <w:szCs w:val="28"/>
        </w:rPr>
        <w:t xml:space="preserve"> </w:t>
      </w:r>
      <w:r w:rsidR="00E27091">
        <w:rPr>
          <w:sz w:val="28"/>
          <w:szCs w:val="28"/>
        </w:rPr>
        <w:t>codebook</w:t>
      </w:r>
    </w:p>
    <w:p w14:paraId="1C0D8B52" w14:textId="11BCE4C1" w:rsidR="00E27091" w:rsidRDefault="00084FC6" w:rsidP="00D50142">
      <w:pPr>
        <w:overflowPunct/>
        <w:autoSpaceDE/>
        <w:autoSpaceDN/>
        <w:adjustRightInd/>
        <w:jc w:val="both"/>
        <w:textAlignment w:val="auto"/>
        <w:rPr>
          <w:lang w:val="en-US" w:eastAsia="zh-CN"/>
        </w:rPr>
      </w:pPr>
      <w:r>
        <w:rPr>
          <w:lang w:eastAsia="zh-CN"/>
        </w:rPr>
        <w:t>S</w:t>
      </w:r>
      <w:r w:rsidR="00E27091">
        <w:rPr>
          <w:lang w:val="en-US" w:eastAsia="zh-CN"/>
        </w:rPr>
        <w:t xml:space="preserve">ection </w:t>
      </w:r>
      <w:r w:rsidR="009345A3" w:rsidRPr="00B916EC">
        <w:t>9</w:t>
      </w:r>
      <w:r w:rsidR="009345A3" w:rsidRPr="00B916EC">
        <w:rPr>
          <w:rFonts w:hint="eastAsia"/>
        </w:rPr>
        <w:t>.</w:t>
      </w:r>
      <w:r w:rsidR="009345A3" w:rsidRPr="00B916EC">
        <w:t>1.3.2</w:t>
      </w:r>
      <w:r>
        <w:t xml:space="preserve"> is not clear when UE multiplexes HARQ-ACK feedback on the PUSCH – one might even read that</w:t>
      </w:r>
      <w:r w:rsidR="009345A3">
        <w:t xml:space="preserve"> UE always multiplexes HARQ-ACK feedback on the PUSCH</w:t>
      </w:r>
      <w:r w:rsidR="0092620E">
        <w:t>, even if gNB has</w:t>
      </w:r>
      <w:r w:rsidR="009345A3">
        <w:t xml:space="preserve"> not transmitted any PDSCH</w:t>
      </w:r>
      <w:r w:rsidR="0092620E">
        <w:t xml:space="preserve"> to the UE</w:t>
      </w:r>
      <w:r w:rsidR="009345A3">
        <w:t xml:space="preserve"> within the DL association set</w:t>
      </w:r>
      <w:r w:rsidR="000B0308">
        <w:t xml:space="preserve"> as non-zero DAI is always indicated</w:t>
      </w:r>
      <w:r w:rsidR="009345A3">
        <w:t>. Therefore, we propose</w:t>
      </w:r>
      <w:r w:rsidR="000B0308">
        <w:t xml:space="preserve"> clarification</w:t>
      </w:r>
      <w:r w:rsidR="009345A3">
        <w:t xml:space="preserve"> that HARQ-ACK </w:t>
      </w:r>
      <w:r w:rsidR="0092620E">
        <w:t xml:space="preserve">is not multiplexed if </w:t>
      </w:r>
      <w:r w:rsidR="000B0308">
        <w:t xml:space="preserve">UE has not detected any DL assignment for the DL association set and the </w:t>
      </w:r>
      <w:r w:rsidR="0092620E">
        <w:t>DAI in UL grant indicates value 4</w:t>
      </w:r>
      <w:r w:rsidR="000B0308">
        <w:t>. The use of DAI value 4</w:t>
      </w:r>
      <w:r w:rsidR="0092620E">
        <w:t xml:space="preserve"> would guarantee reliability of up to 3 missed DL assignments within DL association set. </w:t>
      </w:r>
    </w:p>
    <w:tbl>
      <w:tblPr>
        <w:tblStyle w:val="TableGrid"/>
        <w:tblW w:w="0" w:type="auto"/>
        <w:tblLook w:val="04A0" w:firstRow="1" w:lastRow="0" w:firstColumn="1" w:lastColumn="0" w:noHBand="0" w:noVBand="1"/>
      </w:tblPr>
      <w:tblGrid>
        <w:gridCol w:w="9629"/>
      </w:tblGrid>
      <w:tr w:rsidR="00E27091" w14:paraId="00215474" w14:textId="77777777" w:rsidTr="00E27091">
        <w:tc>
          <w:tcPr>
            <w:tcW w:w="9629" w:type="dxa"/>
          </w:tcPr>
          <w:p w14:paraId="1642DEBD" w14:textId="77777777" w:rsidR="00E27091" w:rsidRPr="00B916EC" w:rsidRDefault="00E27091" w:rsidP="00E27091">
            <w:pPr>
              <w:pStyle w:val="Heading4"/>
              <w:numPr>
                <w:ilvl w:val="0"/>
                <w:numId w:val="0"/>
              </w:numPr>
              <w:ind w:left="864" w:hanging="864"/>
            </w:pPr>
            <w:bookmarkStart w:id="7" w:name="_Toc501387546"/>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7"/>
          </w:p>
          <w:p w14:paraId="1E67C29E" w14:textId="12EECD1B" w:rsidR="00E27091" w:rsidRPr="00B916EC" w:rsidRDefault="00E27091" w:rsidP="00E27091">
            <w:pPr>
              <w:rPr>
                <w:rFonts w:cs="Arial"/>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in a </w:t>
            </w:r>
            <w:r w:rsidRPr="00B916EC">
              <w:rPr>
                <w:lang w:eastAsia="zh-CN"/>
              </w:rPr>
              <w:t>PUSCH transmission that is not scheduled by a DCI format or is scheduled by DCI format 0_0</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in the same manner as when the UE transmits HARQ-ACK using </w:t>
            </w:r>
            <w:r w:rsidR="009345A3" w:rsidRPr="009345A3">
              <w:rPr>
                <w:rFonts w:cs="Arial"/>
                <w:color w:val="FF0000"/>
                <w:lang w:eastAsia="zh-CN"/>
              </w:rPr>
              <w:t xml:space="preserve">PUCCH format 0 or PUCCH format 1 </w:t>
            </w:r>
            <w:r w:rsidR="009345A3" w:rsidRPr="00B916EC">
              <w:rPr>
                <w:rFonts w:cs="Arial"/>
                <w:lang w:eastAsia="zh-CN"/>
              </w:rPr>
              <w:t xml:space="preserve">or </w:t>
            </w:r>
            <w:r w:rsidRPr="00B916EC">
              <w:rPr>
                <w:rFonts w:cs="Arial"/>
                <w:lang w:eastAsia="zh-CN"/>
              </w:rPr>
              <w:t>PUCCH format 2 or PUCCH format 3 or PUCCH format 4, as described in Subclause</w:t>
            </w:r>
            <w:r>
              <w:rPr>
                <w:rFonts w:cs="Arial"/>
                <w:lang w:eastAsia="zh-CN"/>
              </w:rPr>
              <w:t xml:space="preserve"> 9.1.3.1</w:t>
            </w:r>
            <w:r w:rsidRPr="00B916EC">
              <w:rPr>
                <w:rFonts w:cs="Arial"/>
                <w:lang w:eastAsia="zh-CN"/>
              </w:rPr>
              <w:t xml:space="preserve">, except that </w:t>
            </w:r>
            <w:r w:rsidRPr="00B916EC">
              <w:rPr>
                <w:rFonts w:cs="Arial"/>
                <w:i/>
                <w:lang w:eastAsia="zh-CN"/>
              </w:rPr>
              <w:t>HARQ-ACK-</w:t>
            </w:r>
            <w:r w:rsidRPr="00B916EC">
              <w:rPr>
                <w:i/>
              </w:rPr>
              <w:t>spatial-bundling-PUCCH</w:t>
            </w:r>
            <w:r w:rsidRPr="00B916EC">
              <w:rPr>
                <w:rFonts w:cs="Arial"/>
                <w:lang w:eastAsia="zh-CN"/>
              </w:rPr>
              <w:t xml:space="preserve"> is replaced by </w:t>
            </w:r>
            <w:r w:rsidRPr="00B916EC">
              <w:rPr>
                <w:rFonts w:cs="Arial"/>
                <w:i/>
                <w:lang w:eastAsia="zh-CN"/>
              </w:rPr>
              <w:t>HARQ-ACK-</w:t>
            </w:r>
            <w:r w:rsidRPr="00B916EC">
              <w:rPr>
                <w:i/>
              </w:rPr>
              <w:t>spatial-bundling-PUSCH</w:t>
            </w:r>
            <w:r w:rsidRPr="00B916EC">
              <w:rPr>
                <w:rFonts w:cs="Arial"/>
                <w:lang w:eastAsia="zh-CN"/>
              </w:rPr>
              <w:t>.</w:t>
            </w:r>
          </w:p>
          <w:p w14:paraId="0DA1E598" w14:textId="77777777" w:rsidR="00E27091" w:rsidRPr="00B916EC" w:rsidRDefault="00E27091" w:rsidP="00E27091">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in a </w:t>
            </w:r>
            <w:r w:rsidRPr="00B916EC">
              <w:rPr>
                <w:lang w:eastAsia="zh-CN"/>
              </w:rPr>
              <w:t>PUSCH transmission that is scheduled by DCI format 0_1</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generates the HARQ-ACK codebook in the same manner as when the UE transmits HARQ-ACK using PUCCH format 2 or PUCCH format 3 or PUCCH format 4, as described in Subclause</w:t>
            </w:r>
            <w:r>
              <w:rPr>
                <w:rFonts w:cs="Arial"/>
                <w:lang w:eastAsia="zh-CN"/>
              </w:rPr>
              <w:t xml:space="preserve"> 9.1.3.1</w:t>
            </w:r>
            <w:r w:rsidRPr="00B916EC">
              <w:rPr>
                <w:rFonts w:cs="Arial"/>
                <w:lang w:eastAsia="zh-CN"/>
              </w:rPr>
              <w:t xml:space="preserve">, </w:t>
            </w:r>
            <w:r w:rsidRPr="00B916EC">
              <w:rPr>
                <w:rFonts w:hint="eastAsia"/>
                <w:lang w:eastAsia="zh-CN"/>
              </w:rPr>
              <w:t>with the following modifications:</w:t>
            </w:r>
          </w:p>
          <w:p w14:paraId="16F1A28E" w14:textId="77777777" w:rsidR="00E27091" w:rsidRPr="00B916EC" w:rsidRDefault="00E27091" w:rsidP="00E27091">
            <w:pPr>
              <w:pStyle w:val="B1"/>
              <w:rPr>
                <w:lang w:val="en-US" w:eastAsia="zh-CN"/>
              </w:rPr>
            </w:pPr>
            <w:r>
              <w:t>-</w:t>
            </w:r>
            <w:r>
              <w:tab/>
            </w:r>
            <w:r w:rsidRPr="00B916EC">
              <w:t xml:space="preserve">For </w:t>
            </w:r>
            <w:r w:rsidRPr="00B916EC">
              <w:rPr>
                <w:position w:val="-6"/>
              </w:rPr>
              <w:object w:dxaOrig="1180" w:dyaOrig="240" w14:anchorId="7AB3251A">
                <v:shape id="_x0000_i1076" type="#_x0000_t75" style="width:58.8pt;height:12pt" o:ole="">
                  <v:imagedata r:id="rId100" o:title=""/>
                </v:shape>
                <o:OLEObject Type="Embed" ProgID="Equation.3" ShapeID="_x0000_i1076" DrawAspect="Content" ObjectID="_1580219039" r:id="rId101"/>
              </w:object>
            </w:r>
            <w:r w:rsidRPr="00B916EC">
              <w:rPr>
                <w:lang w:val="en-US"/>
              </w:rPr>
              <w:t xml:space="preserve">, </w:t>
            </w:r>
            <w:r w:rsidRPr="00B916EC">
              <w:rPr>
                <w:position w:val="-12"/>
                <w:lang w:eastAsia="zh-CN"/>
              </w:rPr>
              <w:object w:dxaOrig="1060" w:dyaOrig="360" w14:anchorId="45A34D95">
                <v:shape id="_x0000_i1077" type="#_x0000_t75" style="width:52.8pt;height:18pt" o:ole="">
                  <v:imagedata r:id="rId102" o:title=""/>
                </v:shape>
                <o:OLEObject Type="Embed" ProgID="Equation.3" ShapeID="_x0000_i1077" DrawAspect="Content" ObjectID="_1580219040" r:id="rId103"/>
              </w:object>
            </w:r>
            <w:r w:rsidRPr="00B916EC">
              <w:rPr>
                <w:lang w:val="en-US" w:eastAsia="zh-CN"/>
              </w:rPr>
              <w:t xml:space="preserve"> and for </w:t>
            </w:r>
            <w:r w:rsidRPr="00B916EC">
              <w:rPr>
                <w:position w:val="-6"/>
              </w:rPr>
              <w:object w:dxaOrig="880" w:dyaOrig="240" w14:anchorId="24E41FC7">
                <v:shape id="_x0000_i1078" type="#_x0000_t75" style="width:43.8pt;height:12pt" o:ole="">
                  <v:imagedata r:id="rId104" o:title=""/>
                </v:shape>
                <o:OLEObject Type="Embed" ProgID="Equation.3" ShapeID="_x0000_i1078" DrawAspect="Content" ObjectID="_1580219041" r:id="rId105"/>
              </w:object>
            </w:r>
            <w:r w:rsidRPr="00B916EC">
              <w:rPr>
                <w:lang w:val="en-US"/>
              </w:rPr>
              <w:t xml:space="preserve">, </w:t>
            </w:r>
            <w:r w:rsidRPr="00B916EC">
              <w:rPr>
                <w:position w:val="-12"/>
                <w:lang w:eastAsia="zh-CN"/>
              </w:rPr>
              <w:object w:dxaOrig="680" w:dyaOrig="360" w14:anchorId="5EA3D62E">
                <v:shape id="_x0000_i1079" type="#_x0000_t75" style="width:34.2pt;height:18pt" o:ole="">
                  <v:imagedata r:id="rId106" o:title=""/>
                </v:shape>
                <o:OLEObject Type="Embed" ProgID="Equation.3" ShapeID="_x0000_i1079" DrawAspect="Content" ObjectID="_1580219042" r:id="rId107"/>
              </w:object>
            </w:r>
            <w:r w:rsidRPr="00B916EC">
              <w:rPr>
                <w:lang w:val="en-US" w:eastAsia="zh-CN"/>
              </w:rPr>
              <w:t xml:space="preserve"> </w:t>
            </w:r>
            <w:r w:rsidRPr="00B916EC">
              <w:rPr>
                <w:lang w:val="en-US"/>
              </w:rPr>
              <w:t xml:space="preserve">is replaced by </w:t>
            </w:r>
            <w:r w:rsidRPr="00B916EC">
              <w:rPr>
                <w:position w:val="-12"/>
                <w:lang w:eastAsia="zh-CN"/>
              </w:rPr>
              <w:object w:dxaOrig="680" w:dyaOrig="360" w14:anchorId="4E5C8817">
                <v:shape id="_x0000_i1080" type="#_x0000_t75" style="width:34.2pt;height:18pt" o:ole="">
                  <v:imagedata r:id="rId108" o:title=""/>
                </v:shape>
                <o:OLEObject Type="Embed" ProgID="Equation.3" ShapeID="_x0000_i1080" DrawAspect="Content" ObjectID="_1580219043" r:id="rId109"/>
              </w:object>
            </w:r>
            <w:r w:rsidRPr="00B916EC">
              <w:rPr>
                <w:lang w:val="en-US"/>
              </w:rPr>
              <w:t xml:space="preserve"> where </w:t>
            </w:r>
            <w:r w:rsidRPr="00B916EC">
              <w:rPr>
                <w:position w:val="-12"/>
                <w:lang w:eastAsia="zh-CN"/>
              </w:rPr>
              <w:object w:dxaOrig="680" w:dyaOrig="360" w14:anchorId="4EDDAAFA">
                <v:shape id="_x0000_i1081" type="#_x0000_t75" style="width:34.2pt;height:18pt" o:ole="">
                  <v:imagedata r:id="rId108" o:title=""/>
                </v:shape>
                <o:OLEObject Type="Embed" ProgID="Equation.3" ShapeID="_x0000_i1081" DrawAspect="Content" ObjectID="_1580219044" r:id="rId110"/>
              </w:object>
            </w:r>
            <w:r w:rsidRPr="00B916EC">
              <w:rPr>
                <w:rFonts w:hint="eastAsia"/>
                <w:lang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B916EC">
              <w:rPr>
                <w:lang w:eastAsia="zh-CN"/>
              </w:rPr>
              <w:t xml:space="preserve">DCI format </w:t>
            </w:r>
            <w:r w:rsidRPr="00B916EC">
              <w:rPr>
                <w:lang w:val="en-US" w:eastAsia="zh-CN"/>
              </w:rPr>
              <w:t xml:space="preserve">0_1 </w:t>
            </w:r>
            <w:r w:rsidRPr="00B916EC">
              <w:rPr>
                <w:rFonts w:hint="eastAsia"/>
                <w:lang w:eastAsia="zh-CN"/>
              </w:rPr>
              <w:t xml:space="preserve">according to Table </w:t>
            </w:r>
            <w:r w:rsidRPr="00B916EC">
              <w:rPr>
                <w:lang w:eastAsia="zh-CN"/>
              </w:rPr>
              <w:t>9.1.3</w:t>
            </w:r>
            <w:r w:rsidRPr="00B916EC">
              <w:rPr>
                <w:rFonts w:hint="eastAsia"/>
                <w:lang w:eastAsia="zh-CN"/>
              </w:rPr>
              <w:t>-2</w:t>
            </w:r>
            <w:r w:rsidRPr="00B916EC">
              <w:rPr>
                <w:lang w:val="en-US" w:eastAsia="zh-CN"/>
              </w:rPr>
              <w:t>;</w:t>
            </w:r>
          </w:p>
          <w:p w14:paraId="4EF5ED1D" w14:textId="77777777" w:rsidR="00E27091" w:rsidRPr="00B916EC" w:rsidRDefault="00E27091" w:rsidP="00E27091">
            <w:pPr>
              <w:pStyle w:val="B2"/>
            </w:pPr>
            <w:r>
              <w:t>-</w:t>
            </w:r>
            <w:r>
              <w:tab/>
            </w:r>
            <w:r w:rsidRPr="00B916EC">
              <w:t xml:space="preserve">For the case of first and second HARQ-ACK sub-codebooks, </w:t>
            </w:r>
            <w:r w:rsidRPr="00B916EC">
              <w:rPr>
                <w:lang w:eastAsia="zh-CN"/>
              </w:rPr>
              <w:t xml:space="preserve">DCI format 0_1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4B964EF8" w14:textId="4BAB2CEC" w:rsidR="00E27091" w:rsidRDefault="00E27091" w:rsidP="00E27091">
            <w:pPr>
              <w:pStyle w:val="B2"/>
            </w:pPr>
            <w:r>
              <w:rPr>
                <w:i/>
                <w:lang w:eastAsia="zh-CN"/>
              </w:rPr>
              <w:t>-</w:t>
            </w:r>
            <w:r>
              <w:rPr>
                <w:i/>
                <w:lang w:eastAsia="zh-CN"/>
              </w:rPr>
              <w:tab/>
            </w:r>
            <w:r w:rsidRPr="00B916EC">
              <w:rPr>
                <w:i/>
                <w:lang w:eastAsia="zh-CN"/>
              </w:rPr>
              <w:t>HARQ-ACK-</w:t>
            </w:r>
            <w:r w:rsidRPr="00B916EC">
              <w:rPr>
                <w:i/>
              </w:rPr>
              <w:t>spatial-bundling-PUCCH</w:t>
            </w:r>
            <w:r w:rsidRPr="00B916EC">
              <w:rPr>
                <w:lang w:eastAsia="zh-CN"/>
              </w:rPr>
              <w:t xml:space="preserve"> is replaced by </w:t>
            </w:r>
            <w:r w:rsidRPr="00B916EC">
              <w:rPr>
                <w:i/>
                <w:lang w:eastAsia="zh-CN"/>
              </w:rPr>
              <w:t>HARQ-ACK-</w:t>
            </w:r>
            <w:r w:rsidRPr="00B916EC">
              <w:rPr>
                <w:i/>
              </w:rPr>
              <w:t>spatial-bundling-PUSCH</w:t>
            </w:r>
            <w:r w:rsidRPr="00B916EC">
              <w:t>.</w:t>
            </w:r>
          </w:p>
          <w:p w14:paraId="2C601DB1" w14:textId="0C485F02" w:rsidR="009345A3" w:rsidRPr="009345A3" w:rsidRDefault="009345A3" w:rsidP="009345A3">
            <w:pPr>
              <w:rPr>
                <w:rFonts w:cs="Arial"/>
                <w:color w:val="FF0000"/>
                <w:lang w:eastAsia="zh-CN"/>
              </w:rPr>
            </w:pPr>
            <w:r w:rsidRPr="009345A3">
              <w:rPr>
                <w:color w:val="FF0000"/>
                <w:lang w:eastAsia="zh-CN"/>
              </w:rPr>
              <w:t xml:space="preserve">If a </w:t>
            </w:r>
            <w:r w:rsidRPr="009345A3">
              <w:rPr>
                <w:rFonts w:hint="eastAsia"/>
                <w:color w:val="FF0000"/>
                <w:lang w:eastAsia="zh-CN"/>
              </w:rPr>
              <w:t xml:space="preserve">UE </w:t>
            </w:r>
            <w:r w:rsidR="000B0308">
              <w:rPr>
                <w:color w:val="FF0000"/>
                <w:lang w:eastAsia="zh-CN"/>
              </w:rPr>
              <w:t>is scheduled for</w:t>
            </w:r>
            <w:r w:rsidRPr="009345A3">
              <w:rPr>
                <w:rFonts w:hint="eastAsia"/>
                <w:color w:val="FF0000"/>
                <w:lang w:eastAsia="zh-CN"/>
              </w:rPr>
              <w:t xml:space="preserve"> a </w:t>
            </w:r>
            <w:r w:rsidRPr="009345A3">
              <w:rPr>
                <w:color w:val="FF0000"/>
                <w:lang w:eastAsia="zh-CN"/>
              </w:rPr>
              <w:t>PUSCH transmission by DCI format 0_1</w:t>
            </w:r>
            <w:r w:rsidR="000B0308">
              <w:rPr>
                <w:color w:val="FF0000"/>
                <w:lang w:eastAsia="zh-CN"/>
              </w:rPr>
              <w:t xml:space="preserve"> with</w:t>
            </w:r>
            <w:r w:rsidRPr="009345A3">
              <w:rPr>
                <w:color w:val="FF0000"/>
                <w:lang w:eastAsia="zh-CN"/>
              </w:rPr>
              <w:t xml:space="preserve"> </w:t>
            </w:r>
            <w:r w:rsidRPr="009345A3">
              <w:rPr>
                <w:rFonts w:cs="Arial"/>
                <w:color w:val="FF0000"/>
                <w:position w:val="-10"/>
                <w:lang w:eastAsia="zh-CN"/>
              </w:rPr>
              <w:object w:dxaOrig="1040" w:dyaOrig="360" w14:anchorId="40846225">
                <v:shape id="_x0000_i1082" type="#_x0000_t75" style="width:52.2pt;height:18pt" o:ole="">
                  <v:imagedata r:id="rId111" o:title=""/>
                </v:shape>
                <o:OLEObject Type="Embed" ProgID="Equation.3" ShapeID="_x0000_i1082" DrawAspect="Content" ObjectID="_1580219045" r:id="rId112"/>
              </w:object>
            </w:r>
            <w:r w:rsidRPr="009345A3">
              <w:rPr>
                <w:rFonts w:cs="Arial"/>
                <w:color w:val="FF0000"/>
                <w:lang w:eastAsia="zh-CN"/>
              </w:rPr>
              <w:t xml:space="preserve">and UE has not received any PDCCH within the </w:t>
            </w:r>
            <w:r w:rsidRPr="009345A3">
              <w:rPr>
                <w:color w:val="FF0000"/>
                <w:lang w:eastAsia="zh-CN"/>
              </w:rPr>
              <w:t xml:space="preserve">monitoring occasions </w:t>
            </w:r>
            <w:r w:rsidRPr="009345A3">
              <w:rPr>
                <w:color w:val="FF0000"/>
              </w:rPr>
              <w:t xml:space="preserve">for PDCCH with DCI format </w:t>
            </w:r>
            <w:r w:rsidRPr="009345A3">
              <w:rPr>
                <w:color w:val="FF0000"/>
                <w:lang w:eastAsia="zh-CN"/>
              </w:rPr>
              <w:t xml:space="preserve">1_0 or DCI format 1_1 for scheduling PDSCH receptions or DL SPS release on a serving cell </w:t>
            </w:r>
            <w:r w:rsidRPr="009345A3">
              <w:rPr>
                <w:color w:val="FF0000"/>
                <w:position w:val="-6"/>
              </w:rPr>
              <w:object w:dxaOrig="160" w:dyaOrig="200" w14:anchorId="31B5F40B">
                <v:shape id="_x0000_i1083" type="#_x0000_t75" style="width:7.8pt;height:10.2pt" o:ole="">
                  <v:imagedata r:id="rId113" o:title=""/>
                </v:shape>
                <o:OLEObject Type="Embed" ProgID="Equation.3" ShapeID="_x0000_i1083" DrawAspect="Content" ObjectID="_1580219046" r:id="rId114"/>
              </w:object>
            </w:r>
            <w:r w:rsidRPr="009345A3">
              <w:rPr>
                <w:color w:val="FF0000"/>
              </w:rPr>
              <w:t xml:space="preserve">, as described in </w:t>
            </w:r>
            <w:r w:rsidRPr="009345A3">
              <w:rPr>
                <w:rFonts w:cs="Arial"/>
                <w:color w:val="FF0000"/>
                <w:lang w:eastAsia="zh-CN"/>
              </w:rPr>
              <w:t xml:space="preserve">Subclause 9.1.3.1, the UE does not multiplex any </w:t>
            </w:r>
            <w:r w:rsidRPr="009345A3">
              <w:rPr>
                <w:rFonts w:hint="eastAsia"/>
                <w:color w:val="FF0000"/>
                <w:lang w:eastAsia="zh-CN"/>
              </w:rPr>
              <w:t>HARQ-ACK</w:t>
            </w:r>
            <w:r w:rsidRPr="009345A3">
              <w:rPr>
                <w:color w:val="FF0000"/>
                <w:lang w:eastAsia="zh-CN"/>
              </w:rPr>
              <w:t xml:space="preserve"> on the PUSCH.</w:t>
            </w:r>
          </w:p>
          <w:p w14:paraId="00E73261" w14:textId="77777777" w:rsidR="009345A3" w:rsidRDefault="009345A3" w:rsidP="009345A3">
            <w:pPr>
              <w:pStyle w:val="B2"/>
              <w:ind w:left="0" w:firstLine="0"/>
            </w:pPr>
          </w:p>
          <w:p w14:paraId="60606D56" w14:textId="77777777" w:rsidR="00E27091" w:rsidRPr="00B916EC" w:rsidRDefault="00E27091" w:rsidP="00E27091">
            <w:pPr>
              <w:pStyle w:val="TH"/>
            </w:pPr>
            <w:r w:rsidRPr="00B916EC">
              <w:t xml:space="preserve">Table 9.1.3-2: Value of </w:t>
            </w:r>
            <w:r w:rsidRPr="00B916EC">
              <w:rPr>
                <w:rFonts w:hint="eastAsia"/>
                <w:lang w:eastAsia="zh-CN"/>
              </w:rPr>
              <w:t>DAI</w:t>
            </w:r>
            <w:r w:rsidRPr="00B916EC">
              <w:rPr>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13"/>
              <w:gridCol w:w="6271"/>
            </w:tblGrid>
            <w:tr w:rsidR="00E27091" w:rsidRPr="007F260B" w14:paraId="6546C876" w14:textId="77777777" w:rsidTr="0046747D">
              <w:trPr>
                <w:cantSplit/>
                <w:jc w:val="center"/>
              </w:trPr>
              <w:tc>
                <w:tcPr>
                  <w:tcW w:w="1368" w:type="dxa"/>
                  <w:shd w:val="clear" w:color="auto" w:fill="E0E0E0"/>
                  <w:vAlign w:val="center"/>
                </w:tcPr>
                <w:p w14:paraId="6E4F7600" w14:textId="77777777" w:rsidR="00E27091" w:rsidRPr="007F260B" w:rsidRDefault="00E27091" w:rsidP="00E27091">
                  <w:pPr>
                    <w:pStyle w:val="TAH"/>
                    <w:rPr>
                      <w:lang w:val="en-US"/>
                    </w:rPr>
                  </w:pPr>
                  <w:r w:rsidRPr="007F260B">
                    <w:rPr>
                      <w:lang w:val="en-US"/>
                    </w:rPr>
                    <w:t>DAI</w:t>
                  </w:r>
                  <w:r w:rsidRPr="007F260B">
                    <w:rPr>
                      <w:lang w:val="en-US"/>
                    </w:rPr>
                    <w:br/>
                    <w:t>MSB, LSB</w:t>
                  </w:r>
                </w:p>
              </w:tc>
              <w:tc>
                <w:tcPr>
                  <w:tcW w:w="1890" w:type="dxa"/>
                  <w:shd w:val="clear" w:color="auto" w:fill="E0E0E0"/>
                  <w:vAlign w:val="center"/>
                </w:tcPr>
                <w:p w14:paraId="796EBE34" w14:textId="77777777" w:rsidR="00E27091" w:rsidRPr="007F260B" w:rsidRDefault="00E27091" w:rsidP="00E27091">
                  <w:pPr>
                    <w:pStyle w:val="TAH"/>
                    <w:rPr>
                      <w:lang w:val="en-US"/>
                    </w:rPr>
                  </w:pPr>
                  <w:r w:rsidRPr="007F260B">
                    <w:rPr>
                      <w:rFonts w:cs="Arial"/>
                      <w:position w:val="-10"/>
                      <w:lang w:eastAsia="zh-CN"/>
                    </w:rPr>
                    <w:object w:dxaOrig="560" w:dyaOrig="340" w14:anchorId="28F523BF">
                      <v:shape id="_x0000_i1084" type="#_x0000_t75" style="width:28.2pt;height:16.8pt" o:ole="">
                        <v:imagedata r:id="rId115" o:title=""/>
                      </v:shape>
                      <o:OLEObject Type="Embed" ProgID="Equation.3" ShapeID="_x0000_i1084" DrawAspect="Content" ObjectID="_1580219047" r:id="rId116"/>
                    </w:object>
                  </w:r>
                  <w:r w:rsidRPr="007F260B">
                    <w:rPr>
                      <w:lang w:val="en-US"/>
                    </w:rPr>
                    <w:t xml:space="preserve"> </w:t>
                  </w:r>
                </w:p>
              </w:tc>
              <w:tc>
                <w:tcPr>
                  <w:tcW w:w="6599" w:type="dxa"/>
                  <w:shd w:val="clear" w:color="auto" w:fill="E0E0E0"/>
                  <w:vAlign w:val="center"/>
                </w:tcPr>
                <w:p w14:paraId="2883D9C9" w14:textId="77777777" w:rsidR="00E27091" w:rsidRPr="007F260B" w:rsidRDefault="00E27091" w:rsidP="00E27091">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7F260B">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7F260B">
                    <w:rPr>
                      <w:rFonts w:cs="Arial"/>
                    </w:rPr>
                    <w:t xml:space="preserve">PDCCH indicating </w:t>
                  </w:r>
                  <w:r w:rsidRPr="00B916EC">
                    <w:rPr>
                      <w:rFonts w:cs="Arial" w:hint="eastAsia"/>
                      <w:lang w:eastAsia="zh-CN"/>
                    </w:rPr>
                    <w:t>downlink</w:t>
                  </w:r>
                  <w:r w:rsidRPr="007F260B">
                    <w:rPr>
                      <w:rFonts w:cs="Arial"/>
                    </w:rPr>
                    <w:t xml:space="preserve"> SPS release</w:t>
                  </w:r>
                  <w:r w:rsidRPr="00B916EC">
                    <w:rPr>
                      <w:rFonts w:cs="Arial" w:hint="eastAsia"/>
                      <w:lang w:eastAsia="zh-CN"/>
                    </w:rPr>
                    <w:t xml:space="preserve"> is present, denoted as</w:t>
                  </w:r>
                  <w:r w:rsidRPr="00B916EC">
                    <w:rPr>
                      <w:rFonts w:cs="Arial"/>
                      <w:lang w:eastAsia="zh-CN"/>
                    </w:rPr>
                    <w:t xml:space="preserve"> </w:t>
                  </w:r>
                  <w:r w:rsidRPr="00B916EC">
                    <w:rPr>
                      <w:rFonts w:cs="Arial"/>
                      <w:position w:val="-4"/>
                      <w:lang w:eastAsia="zh-CN"/>
                    </w:rPr>
                    <w:object w:dxaOrig="240" w:dyaOrig="220" w14:anchorId="5F691194">
                      <v:shape id="_x0000_i1085" type="#_x0000_t75" style="width:12pt;height:10.8pt" o:ole="">
                        <v:imagedata r:id="rId117" o:title=""/>
                      </v:shape>
                      <o:OLEObject Type="Embed" ProgID="Equation.3" ShapeID="_x0000_i1085" DrawAspect="Content" ObjectID="_1580219048" r:id="rId118"/>
                    </w:object>
                  </w:r>
                  <w:r w:rsidRPr="00B916EC">
                    <w:rPr>
                      <w:rFonts w:cs="Arial" w:hint="eastAsia"/>
                      <w:lang w:eastAsia="zh-CN"/>
                    </w:rPr>
                    <w:t xml:space="preserve"> and </w:t>
                  </w:r>
                  <w:r w:rsidRPr="00B916EC">
                    <w:rPr>
                      <w:rFonts w:cs="Arial"/>
                      <w:position w:val="-4"/>
                      <w:lang w:eastAsia="zh-CN"/>
                    </w:rPr>
                    <w:object w:dxaOrig="520" w:dyaOrig="220" w14:anchorId="5CD447A3">
                      <v:shape id="_x0000_i1086" type="#_x0000_t75" style="width:25.8pt;height:10.8pt" o:ole="">
                        <v:imagedata r:id="rId119" o:title=""/>
                      </v:shape>
                      <o:OLEObject Type="Embed" ProgID="Equation.3" ShapeID="_x0000_i1086" DrawAspect="Content" ObjectID="_1580219049" r:id="rId120"/>
                    </w:object>
                  </w:r>
                </w:p>
              </w:tc>
            </w:tr>
            <w:tr w:rsidR="00E27091" w:rsidRPr="007F260B" w14:paraId="383950BE" w14:textId="77777777" w:rsidTr="0046747D">
              <w:trPr>
                <w:cantSplit/>
                <w:jc w:val="center"/>
              </w:trPr>
              <w:tc>
                <w:tcPr>
                  <w:tcW w:w="1368" w:type="dxa"/>
                  <w:vAlign w:val="center"/>
                </w:tcPr>
                <w:p w14:paraId="67854BE7" w14:textId="77777777" w:rsidR="00E27091" w:rsidRPr="007F260B" w:rsidRDefault="00E27091" w:rsidP="00E27091">
                  <w:pPr>
                    <w:pStyle w:val="TAC"/>
                    <w:rPr>
                      <w:lang w:val="en-US"/>
                    </w:rPr>
                  </w:pPr>
                  <w:r w:rsidRPr="007F260B">
                    <w:rPr>
                      <w:lang w:val="en-US"/>
                    </w:rPr>
                    <w:t>0,0</w:t>
                  </w:r>
                </w:p>
              </w:tc>
              <w:tc>
                <w:tcPr>
                  <w:tcW w:w="1890" w:type="dxa"/>
                  <w:vAlign w:val="center"/>
                </w:tcPr>
                <w:p w14:paraId="7FBDD27A" w14:textId="77777777" w:rsidR="00E27091" w:rsidRPr="007F260B" w:rsidRDefault="00E27091" w:rsidP="00E27091">
                  <w:pPr>
                    <w:pStyle w:val="TAC"/>
                    <w:rPr>
                      <w:lang w:val="en-US"/>
                    </w:rPr>
                  </w:pPr>
                  <w:r w:rsidRPr="007F260B">
                    <w:rPr>
                      <w:lang w:val="en-US"/>
                    </w:rPr>
                    <w:t>1</w:t>
                  </w:r>
                </w:p>
              </w:tc>
              <w:tc>
                <w:tcPr>
                  <w:tcW w:w="6599" w:type="dxa"/>
                  <w:vAlign w:val="center"/>
                </w:tcPr>
                <w:p w14:paraId="3040924D" w14:textId="77777777" w:rsidR="00E27091" w:rsidRPr="007F260B" w:rsidRDefault="00E27091" w:rsidP="00E27091">
                  <w:pPr>
                    <w:pStyle w:val="TAC"/>
                    <w:rPr>
                      <w:lang w:val="en-US"/>
                    </w:rPr>
                  </w:pPr>
                  <w:r w:rsidRPr="007F260B">
                    <w:rPr>
                      <w:b/>
                      <w:position w:val="-10"/>
                    </w:rPr>
                    <w:object w:dxaOrig="1620" w:dyaOrig="300" w14:anchorId="56CD0F21">
                      <v:shape id="_x0000_i1087" type="#_x0000_t75" style="width:81pt;height:15pt" o:ole="">
                        <v:imagedata r:id="rId121" o:title=""/>
                      </v:shape>
                      <o:OLEObject Type="Embed" ProgID="Equation.3" ShapeID="_x0000_i1087" DrawAspect="Content" ObjectID="_1580219050" r:id="rId122"/>
                    </w:object>
                  </w:r>
                </w:p>
              </w:tc>
            </w:tr>
            <w:tr w:rsidR="00E27091" w:rsidRPr="007F260B" w14:paraId="389F3A57" w14:textId="77777777" w:rsidTr="0046747D">
              <w:trPr>
                <w:cantSplit/>
                <w:jc w:val="center"/>
              </w:trPr>
              <w:tc>
                <w:tcPr>
                  <w:tcW w:w="1368" w:type="dxa"/>
                  <w:vAlign w:val="center"/>
                </w:tcPr>
                <w:p w14:paraId="09DB486B" w14:textId="77777777" w:rsidR="00E27091" w:rsidRPr="007F260B" w:rsidRDefault="00E27091" w:rsidP="00E27091">
                  <w:pPr>
                    <w:pStyle w:val="TAC"/>
                    <w:rPr>
                      <w:lang w:val="en-US"/>
                    </w:rPr>
                  </w:pPr>
                  <w:r w:rsidRPr="007F260B">
                    <w:rPr>
                      <w:lang w:val="en-US"/>
                    </w:rPr>
                    <w:t>0,1</w:t>
                  </w:r>
                </w:p>
              </w:tc>
              <w:tc>
                <w:tcPr>
                  <w:tcW w:w="1890" w:type="dxa"/>
                  <w:vAlign w:val="center"/>
                </w:tcPr>
                <w:p w14:paraId="3C75D79C" w14:textId="77777777" w:rsidR="00E27091" w:rsidRPr="007F260B" w:rsidRDefault="00E27091" w:rsidP="00E27091">
                  <w:pPr>
                    <w:pStyle w:val="TAC"/>
                    <w:rPr>
                      <w:lang w:val="en-US"/>
                    </w:rPr>
                  </w:pPr>
                  <w:r w:rsidRPr="007F260B">
                    <w:rPr>
                      <w:lang w:val="en-US"/>
                    </w:rPr>
                    <w:t>2</w:t>
                  </w:r>
                </w:p>
              </w:tc>
              <w:tc>
                <w:tcPr>
                  <w:tcW w:w="6599" w:type="dxa"/>
                  <w:vAlign w:val="center"/>
                </w:tcPr>
                <w:p w14:paraId="0FDD51FE" w14:textId="77777777" w:rsidR="00E27091" w:rsidRPr="007F260B" w:rsidRDefault="00E27091" w:rsidP="00E27091">
                  <w:pPr>
                    <w:pStyle w:val="TAC"/>
                    <w:rPr>
                      <w:lang w:val="en-US"/>
                    </w:rPr>
                  </w:pPr>
                  <w:r w:rsidRPr="007F260B">
                    <w:rPr>
                      <w:b/>
                      <w:position w:val="-10"/>
                    </w:rPr>
                    <w:object w:dxaOrig="1660" w:dyaOrig="300" w14:anchorId="13CA59CE">
                      <v:shape id="_x0000_i1088" type="#_x0000_t75" style="width:82.8pt;height:15pt" o:ole="">
                        <v:imagedata r:id="rId123" o:title=""/>
                      </v:shape>
                      <o:OLEObject Type="Embed" ProgID="Equation.3" ShapeID="_x0000_i1088" DrawAspect="Content" ObjectID="_1580219051" r:id="rId124"/>
                    </w:object>
                  </w:r>
                </w:p>
              </w:tc>
            </w:tr>
            <w:tr w:rsidR="00E27091" w:rsidRPr="007F260B" w14:paraId="2F540AAE" w14:textId="77777777" w:rsidTr="0046747D">
              <w:trPr>
                <w:cantSplit/>
                <w:jc w:val="center"/>
              </w:trPr>
              <w:tc>
                <w:tcPr>
                  <w:tcW w:w="1368" w:type="dxa"/>
                  <w:vAlign w:val="center"/>
                </w:tcPr>
                <w:p w14:paraId="4F8DF6DE" w14:textId="77777777" w:rsidR="00E27091" w:rsidRPr="007F260B" w:rsidRDefault="00E27091" w:rsidP="00E27091">
                  <w:pPr>
                    <w:pStyle w:val="TAC"/>
                    <w:rPr>
                      <w:lang w:val="en-US"/>
                    </w:rPr>
                  </w:pPr>
                  <w:r w:rsidRPr="007F260B">
                    <w:rPr>
                      <w:lang w:val="en-US"/>
                    </w:rPr>
                    <w:t>1,0</w:t>
                  </w:r>
                </w:p>
              </w:tc>
              <w:tc>
                <w:tcPr>
                  <w:tcW w:w="1890" w:type="dxa"/>
                  <w:vAlign w:val="center"/>
                </w:tcPr>
                <w:p w14:paraId="144485A2" w14:textId="77777777" w:rsidR="00E27091" w:rsidRPr="007F260B" w:rsidRDefault="00E27091" w:rsidP="00E27091">
                  <w:pPr>
                    <w:pStyle w:val="TAC"/>
                    <w:rPr>
                      <w:lang w:val="en-US"/>
                    </w:rPr>
                  </w:pPr>
                  <w:r w:rsidRPr="007F260B">
                    <w:rPr>
                      <w:lang w:val="en-US"/>
                    </w:rPr>
                    <w:t>3</w:t>
                  </w:r>
                </w:p>
              </w:tc>
              <w:tc>
                <w:tcPr>
                  <w:tcW w:w="6599" w:type="dxa"/>
                  <w:vAlign w:val="center"/>
                </w:tcPr>
                <w:p w14:paraId="23C7494E" w14:textId="77777777" w:rsidR="00E27091" w:rsidRPr="007F260B" w:rsidRDefault="00E27091" w:rsidP="00E27091">
                  <w:pPr>
                    <w:pStyle w:val="TAC"/>
                    <w:rPr>
                      <w:lang w:val="en-US"/>
                    </w:rPr>
                  </w:pPr>
                  <w:r w:rsidRPr="007F260B">
                    <w:rPr>
                      <w:b/>
                      <w:position w:val="-10"/>
                    </w:rPr>
                    <w:object w:dxaOrig="1660" w:dyaOrig="300" w14:anchorId="54E3EE21">
                      <v:shape id="_x0000_i1089" type="#_x0000_t75" style="width:82.8pt;height:15pt" o:ole="">
                        <v:imagedata r:id="rId125" o:title=""/>
                      </v:shape>
                      <o:OLEObject Type="Embed" ProgID="Equation.3" ShapeID="_x0000_i1089" DrawAspect="Content" ObjectID="_1580219052" r:id="rId126"/>
                    </w:object>
                  </w:r>
                </w:p>
              </w:tc>
            </w:tr>
            <w:tr w:rsidR="00E27091" w:rsidRPr="007F260B" w14:paraId="3C7D534C" w14:textId="77777777" w:rsidTr="0046747D">
              <w:trPr>
                <w:cantSplit/>
                <w:jc w:val="center"/>
              </w:trPr>
              <w:tc>
                <w:tcPr>
                  <w:tcW w:w="1368" w:type="dxa"/>
                  <w:vAlign w:val="center"/>
                </w:tcPr>
                <w:p w14:paraId="462A8AC7" w14:textId="77777777" w:rsidR="00E27091" w:rsidRPr="007F260B" w:rsidRDefault="00E27091" w:rsidP="00E27091">
                  <w:pPr>
                    <w:pStyle w:val="TAC"/>
                    <w:rPr>
                      <w:lang w:val="en-US"/>
                    </w:rPr>
                  </w:pPr>
                  <w:r w:rsidRPr="007F260B">
                    <w:rPr>
                      <w:lang w:val="en-US"/>
                    </w:rPr>
                    <w:t>1,1</w:t>
                  </w:r>
                </w:p>
              </w:tc>
              <w:tc>
                <w:tcPr>
                  <w:tcW w:w="1890" w:type="dxa"/>
                  <w:vAlign w:val="center"/>
                </w:tcPr>
                <w:p w14:paraId="691ADEC4" w14:textId="77777777" w:rsidR="00E27091" w:rsidRPr="007F260B" w:rsidRDefault="00E27091" w:rsidP="00E27091">
                  <w:pPr>
                    <w:pStyle w:val="TAC"/>
                    <w:rPr>
                      <w:lang w:val="en-US"/>
                    </w:rPr>
                  </w:pPr>
                  <w:r w:rsidRPr="007F260B">
                    <w:rPr>
                      <w:lang w:val="en-US"/>
                    </w:rPr>
                    <w:t>4</w:t>
                  </w:r>
                </w:p>
              </w:tc>
              <w:tc>
                <w:tcPr>
                  <w:tcW w:w="6599" w:type="dxa"/>
                  <w:vAlign w:val="center"/>
                </w:tcPr>
                <w:p w14:paraId="46E0E350" w14:textId="77777777" w:rsidR="00E27091" w:rsidRPr="007F260B" w:rsidRDefault="00E27091" w:rsidP="00E27091">
                  <w:pPr>
                    <w:pStyle w:val="TAC"/>
                    <w:rPr>
                      <w:lang w:val="en-US"/>
                    </w:rPr>
                  </w:pPr>
                  <w:r w:rsidRPr="007F260B">
                    <w:rPr>
                      <w:b/>
                      <w:position w:val="-10"/>
                    </w:rPr>
                    <w:object w:dxaOrig="1660" w:dyaOrig="300" w14:anchorId="47334DF7">
                      <v:shape id="_x0000_i1090" type="#_x0000_t75" style="width:82.8pt;height:15pt" o:ole="">
                        <v:imagedata r:id="rId127" o:title=""/>
                      </v:shape>
                      <o:OLEObject Type="Embed" ProgID="Equation.3" ShapeID="_x0000_i1090" DrawAspect="Content" ObjectID="_1580219053" r:id="rId128"/>
                    </w:object>
                  </w:r>
                </w:p>
              </w:tc>
            </w:tr>
          </w:tbl>
          <w:p w14:paraId="2EF15F48" w14:textId="77777777" w:rsidR="00E27091" w:rsidRPr="00B916EC" w:rsidRDefault="00E27091" w:rsidP="00E27091"/>
          <w:p w14:paraId="135006CB" w14:textId="77777777" w:rsidR="00E27091" w:rsidRDefault="00E27091" w:rsidP="00D50142">
            <w:pPr>
              <w:overflowPunct/>
              <w:autoSpaceDE/>
              <w:autoSpaceDN/>
              <w:adjustRightInd/>
              <w:jc w:val="both"/>
              <w:textAlignment w:val="auto"/>
              <w:rPr>
                <w:lang w:val="en-US" w:eastAsia="zh-CN"/>
              </w:rPr>
            </w:pPr>
          </w:p>
        </w:tc>
      </w:tr>
    </w:tbl>
    <w:p w14:paraId="6CA08817" w14:textId="77777777" w:rsidR="00E27091" w:rsidRPr="00E27091" w:rsidRDefault="00E27091" w:rsidP="00D50142">
      <w:pPr>
        <w:overflowPunct/>
        <w:autoSpaceDE/>
        <w:autoSpaceDN/>
        <w:adjustRightInd/>
        <w:jc w:val="both"/>
        <w:textAlignment w:val="auto"/>
        <w:rPr>
          <w:lang w:val="en-US" w:eastAsia="zh-CN"/>
        </w:rPr>
      </w:pPr>
    </w:p>
    <w:p w14:paraId="65C8D98D" w14:textId="77777777" w:rsidR="00E27091" w:rsidRDefault="00E27091" w:rsidP="00D50142">
      <w:pPr>
        <w:overflowPunct/>
        <w:autoSpaceDE/>
        <w:autoSpaceDN/>
        <w:adjustRightInd/>
        <w:jc w:val="both"/>
        <w:textAlignment w:val="auto"/>
        <w:rPr>
          <w:i/>
          <w:lang w:val="en-US" w:eastAsia="zh-CN"/>
        </w:rPr>
      </w:pPr>
    </w:p>
    <w:p w14:paraId="6E7E8348" w14:textId="5FDA9BE8" w:rsidR="00DF0728" w:rsidRPr="003019FF" w:rsidRDefault="00DF0728" w:rsidP="00DF0728">
      <w:pPr>
        <w:pStyle w:val="Heading2"/>
        <w:rPr>
          <w:sz w:val="28"/>
          <w:szCs w:val="28"/>
        </w:rPr>
      </w:pPr>
      <w:r>
        <w:rPr>
          <w:sz w:val="28"/>
          <w:szCs w:val="28"/>
        </w:rPr>
        <w:t>Clarification of subcodebook operation</w:t>
      </w:r>
    </w:p>
    <w:p w14:paraId="08A64A56" w14:textId="4F71951C" w:rsidR="00DF0728" w:rsidRPr="0092620E" w:rsidRDefault="0025353E" w:rsidP="00D50142">
      <w:pPr>
        <w:overflowPunct/>
        <w:autoSpaceDE/>
        <w:autoSpaceDN/>
        <w:adjustRightInd/>
        <w:jc w:val="both"/>
        <w:textAlignment w:val="auto"/>
        <w:rPr>
          <w:lang w:val="en-US" w:eastAsia="zh-CN"/>
        </w:rPr>
      </w:pPr>
      <w:r>
        <w:rPr>
          <w:lang w:val="en-US" w:eastAsia="zh-CN"/>
        </w:rPr>
        <w:t>In the current endored version of TS 38.213 in Section 9.1.3.1 is not clear which PDSCH</w:t>
      </w:r>
      <w:r w:rsidR="000B0308">
        <w:rPr>
          <w:lang w:val="en-US" w:eastAsia="zh-CN"/>
        </w:rPr>
        <w:t xml:space="preserve"> on a serving cells with </w:t>
      </w:r>
      <w:r w:rsidR="000B0308" w:rsidRPr="00B916EC">
        <w:rPr>
          <w:rFonts w:hint="eastAsia"/>
          <w:lang w:val="en-US" w:eastAsia="zh-CN"/>
        </w:rPr>
        <w:t xml:space="preserve">higher layer parameter </w:t>
      </w:r>
      <w:r w:rsidR="000B0308" w:rsidRPr="00B916EC">
        <w:rPr>
          <w:i/>
        </w:rPr>
        <w:t>CBG-DL = ON</w:t>
      </w:r>
      <w:r>
        <w:rPr>
          <w:lang w:val="en-US" w:eastAsia="zh-CN"/>
        </w:rPr>
        <w:t xml:space="preserve"> scheduled by fall-back</w:t>
      </w:r>
      <w:r w:rsidR="000B0308">
        <w:rPr>
          <w:lang w:val="en-US" w:eastAsia="zh-CN"/>
        </w:rPr>
        <w:t>or</w:t>
      </w:r>
      <w:r>
        <w:rPr>
          <w:lang w:val="en-US" w:eastAsia="zh-CN"/>
        </w:rPr>
        <w:t xml:space="preserve"> non-fall-back DCI format belong to which of </w:t>
      </w:r>
      <w:r w:rsidR="000B0308">
        <w:rPr>
          <w:lang w:val="en-US" w:eastAsia="zh-CN"/>
        </w:rPr>
        <w:t xml:space="preserve">the </w:t>
      </w:r>
      <w:r>
        <w:rPr>
          <w:lang w:val="en-US" w:eastAsia="zh-CN"/>
        </w:rPr>
        <w:t>two sub-codebooks. Therefore, we have the following text proposal to clarify.</w:t>
      </w:r>
    </w:p>
    <w:p w14:paraId="22A7A03D" w14:textId="77777777" w:rsidR="0092620E" w:rsidRDefault="0092620E" w:rsidP="00D50142">
      <w:pPr>
        <w:overflowPunct/>
        <w:autoSpaceDE/>
        <w:autoSpaceDN/>
        <w:adjustRightInd/>
        <w:jc w:val="both"/>
        <w:textAlignment w:val="auto"/>
        <w:rPr>
          <w:i/>
          <w:lang w:val="en-US" w:eastAsia="zh-CN"/>
        </w:rPr>
      </w:pPr>
    </w:p>
    <w:tbl>
      <w:tblPr>
        <w:tblStyle w:val="TableGrid"/>
        <w:tblW w:w="0" w:type="auto"/>
        <w:tblLook w:val="04A0" w:firstRow="1" w:lastRow="0" w:firstColumn="1" w:lastColumn="0" w:noHBand="0" w:noVBand="1"/>
      </w:tblPr>
      <w:tblGrid>
        <w:gridCol w:w="9629"/>
      </w:tblGrid>
      <w:tr w:rsidR="0092620E" w14:paraId="4FF8B9BD" w14:textId="77777777" w:rsidTr="0092620E">
        <w:tc>
          <w:tcPr>
            <w:tcW w:w="9629" w:type="dxa"/>
          </w:tcPr>
          <w:p w14:paraId="18BA0E42" w14:textId="77777777" w:rsidR="0092620E" w:rsidRPr="0092620E" w:rsidRDefault="0092620E" w:rsidP="0092620E">
            <w:pPr>
              <w:rPr>
                <w:b/>
                <w:sz w:val="24"/>
              </w:rPr>
            </w:pPr>
            <w:bookmarkStart w:id="8" w:name="_Toc505848923"/>
            <w:r w:rsidRPr="0092620E">
              <w:rPr>
                <w:b/>
                <w:sz w:val="24"/>
              </w:rPr>
              <w:t>9</w:t>
            </w:r>
            <w:r w:rsidRPr="0092620E">
              <w:rPr>
                <w:rFonts w:hint="eastAsia"/>
                <w:b/>
                <w:sz w:val="24"/>
              </w:rPr>
              <w:t>.</w:t>
            </w:r>
            <w:r w:rsidRPr="0092620E">
              <w:rPr>
                <w:b/>
                <w:sz w:val="24"/>
              </w:rPr>
              <w:t>1.3.1</w:t>
            </w:r>
            <w:r w:rsidRPr="0092620E">
              <w:rPr>
                <w:rFonts w:hint="eastAsia"/>
                <w:b/>
                <w:sz w:val="24"/>
              </w:rPr>
              <w:tab/>
            </w:r>
            <w:r w:rsidRPr="0092620E">
              <w:rPr>
                <w:b/>
                <w:sz w:val="24"/>
              </w:rPr>
              <w:t>Type-2 HARQ-ACK codebook in physical uplink control channel</w:t>
            </w:r>
            <w:bookmarkEnd w:id="8"/>
          </w:p>
          <w:p w14:paraId="395C1540" w14:textId="4C13D0B2" w:rsidR="0092620E" w:rsidRDefault="0092620E" w:rsidP="0092620E">
            <w:pPr>
              <w:rPr>
                <w:lang w:val="en-US" w:eastAsia="zh-CN"/>
              </w:rPr>
            </w:pPr>
            <w:r>
              <w:rPr>
                <w:lang w:val="en-US" w:eastAsia="zh-CN"/>
              </w:rPr>
              <w:t>[…]</w:t>
            </w:r>
          </w:p>
          <w:p w14:paraId="5AC2BAAD" w14:textId="3E8F296D" w:rsidR="0092620E" w:rsidRPr="00B916EC" w:rsidRDefault="0092620E" w:rsidP="0092620E">
            <w:pPr>
              <w:rPr>
                <w:lang w:val="en-US" w:eastAsia="zh-CN"/>
              </w:rPr>
            </w:pPr>
            <w:r w:rsidRPr="00B916EC">
              <w:rPr>
                <w:rFonts w:hint="eastAsia"/>
                <w:lang w:val="en-US" w:eastAsia="zh-CN"/>
              </w:rPr>
              <w:t xml:space="preserve">If a UE </w:t>
            </w:r>
            <w:r w:rsidRPr="00B916EC">
              <w:rPr>
                <w:rFonts w:hint="eastAsia"/>
                <w:lang w:eastAsia="zh-CN"/>
              </w:rPr>
              <w:t xml:space="preserve">transmits HARQ-ACK using </w:t>
            </w:r>
            <w:r w:rsidRPr="009345A3">
              <w:rPr>
                <w:rFonts w:cs="Arial"/>
                <w:color w:val="FF0000"/>
                <w:lang w:eastAsia="zh-CN"/>
              </w:rPr>
              <w:t>PUCCH format 0 or PUCCH format 1</w:t>
            </w:r>
            <w:r>
              <w:rPr>
                <w:rFonts w:cs="Arial"/>
                <w:color w:val="FF0000"/>
                <w:lang w:eastAsia="zh-CN"/>
              </w:rPr>
              <w:t xml:space="preserve"> or </w:t>
            </w:r>
            <w:r w:rsidRPr="00B916EC">
              <w:rPr>
                <w:rFonts w:hint="eastAsia"/>
                <w:lang w:eastAsia="zh-CN"/>
              </w:rPr>
              <w:t xml:space="preserve">PUCCH format </w:t>
            </w:r>
            <w:r w:rsidRPr="00B916EC">
              <w:rPr>
                <w:lang w:eastAsia="zh-CN"/>
              </w:rPr>
              <w:t>2</w:t>
            </w:r>
            <w:r w:rsidRPr="00B916EC">
              <w:rPr>
                <w:rFonts w:hint="eastAsia"/>
                <w:lang w:eastAsia="zh-CN"/>
              </w:rPr>
              <w:t xml:space="preserve"> or PUCCH format </w:t>
            </w:r>
            <w:r w:rsidRPr="00B916EC">
              <w:rPr>
                <w:lang w:eastAsia="zh-CN"/>
              </w:rPr>
              <w:t>3</w:t>
            </w:r>
            <w:r w:rsidRPr="00B916EC">
              <w:rPr>
                <w:rFonts w:hint="eastAsia"/>
                <w:lang w:eastAsia="zh-CN"/>
              </w:rPr>
              <w:t xml:space="preserve"> or PUCCH format </w:t>
            </w:r>
            <w:r w:rsidRPr="00B916EC">
              <w:rPr>
                <w:lang w:eastAsia="zh-CN"/>
              </w:rPr>
              <w:t xml:space="preserve">4 and the UE </w:t>
            </w:r>
            <w:r w:rsidRPr="00B916EC">
              <w:rPr>
                <w:rFonts w:hint="eastAsia"/>
                <w:lang w:val="en-US" w:eastAsia="zh-CN"/>
              </w:rPr>
              <w:t>is configured with</w:t>
            </w:r>
          </w:p>
          <w:p w14:paraId="7B806FB0" w14:textId="77777777" w:rsidR="0092620E" w:rsidRPr="00B916EC" w:rsidRDefault="0092620E" w:rsidP="0092620E">
            <w:pPr>
              <w:pStyle w:val="B1"/>
              <w:numPr>
                <w:ilvl w:val="0"/>
                <w:numId w:val="10"/>
              </w:numPr>
            </w:pPr>
            <w:r w:rsidRPr="00B916EC">
              <w:rPr>
                <w:rFonts w:hint="eastAsia"/>
                <w:lang w:val="en-US" w:eastAsia="zh-CN"/>
              </w:rPr>
              <w:t xml:space="preserve">higher layer parameter </w:t>
            </w:r>
            <w:r w:rsidRPr="00B916EC">
              <w:rPr>
                <w:rFonts w:cs="Arial"/>
                <w:i/>
                <w:lang w:eastAsia="zh-CN"/>
              </w:rPr>
              <w:t>HARQ-ACK-codebook=dynamic</w:t>
            </w:r>
            <w:r w:rsidRPr="00B916EC">
              <w:rPr>
                <w:lang w:eastAsia="zh-CN"/>
              </w:rPr>
              <w:t>;</w:t>
            </w:r>
          </w:p>
          <w:p w14:paraId="0949A1E9" w14:textId="77777777" w:rsidR="0092620E" w:rsidRPr="00B916EC" w:rsidRDefault="0092620E" w:rsidP="0092620E">
            <w:pPr>
              <w:pStyle w:val="B1"/>
              <w:numPr>
                <w:ilvl w:val="0"/>
                <w:numId w:val="10"/>
              </w:numPr>
            </w:pPr>
            <w:r w:rsidRPr="00B916EC">
              <w:rPr>
                <w:rFonts w:hint="eastAsia"/>
                <w:lang w:val="en-US" w:eastAsia="zh-CN"/>
              </w:rPr>
              <w:lastRenderedPageBreak/>
              <w:t xml:space="preserve">higher layer parameter </w:t>
            </w:r>
            <w:r w:rsidRPr="00B916EC">
              <w:rPr>
                <w:i/>
              </w:rPr>
              <w:t>CBG-DL = ON</w:t>
            </w:r>
            <w:r w:rsidRPr="00B916EC">
              <w:t xml:space="preserve"> for </w:t>
            </w:r>
            <w:r w:rsidRPr="00B916EC">
              <w:rPr>
                <w:position w:val="-10"/>
              </w:rPr>
              <w:object w:dxaOrig="700" w:dyaOrig="340" w14:anchorId="3845E3FB">
                <v:shape id="_x0000_i1091" type="#_x0000_t75" style="width:35.4pt;height:17.4pt" o:ole="">
                  <v:imagedata r:id="rId129" o:title=""/>
                </v:shape>
                <o:OLEObject Type="Embed" ProgID="Equation.3" ShapeID="_x0000_i1091" DrawAspect="Content" ObjectID="_1580219054" r:id="rId130"/>
              </w:object>
            </w:r>
            <w:r w:rsidRPr="00B916EC">
              <w:t xml:space="preserve"> serving cells; </w:t>
            </w:r>
            <w:r w:rsidRPr="00B916EC">
              <w:rPr>
                <w:rFonts w:cs="Arial"/>
                <w:lang w:eastAsia="zh-CN"/>
              </w:rPr>
              <w:t>and</w:t>
            </w:r>
          </w:p>
          <w:p w14:paraId="68D51B91" w14:textId="77777777" w:rsidR="0092620E" w:rsidRPr="00B916EC" w:rsidRDefault="0092620E" w:rsidP="0092620E">
            <w:pPr>
              <w:pStyle w:val="B1"/>
              <w:numPr>
                <w:ilvl w:val="0"/>
                <w:numId w:val="10"/>
              </w:numPr>
            </w:pPr>
            <w:r w:rsidRPr="00B916EC">
              <w:rPr>
                <w:rFonts w:hint="eastAsia"/>
                <w:lang w:val="en-US" w:eastAsia="zh-CN"/>
              </w:rPr>
              <w:t xml:space="preserve">higher layer parameter </w:t>
            </w:r>
            <w:r w:rsidRPr="00B916EC">
              <w:rPr>
                <w:i/>
              </w:rPr>
              <w:t>CBG-DL = OFF</w:t>
            </w:r>
            <w:r w:rsidRPr="00B916EC">
              <w:t xml:space="preserve">, or is not configured with higher layer parameter </w:t>
            </w:r>
            <w:r w:rsidRPr="00B916EC">
              <w:rPr>
                <w:i/>
              </w:rPr>
              <w:t>CBG-DL</w:t>
            </w:r>
            <w:r w:rsidRPr="00B916EC">
              <w:t xml:space="preserve">, for </w:t>
            </w:r>
            <w:r w:rsidRPr="00B916EC">
              <w:rPr>
                <w:position w:val="-10"/>
              </w:rPr>
              <w:object w:dxaOrig="600" w:dyaOrig="340" w14:anchorId="6C47ED45">
                <v:shape id="_x0000_i1092" type="#_x0000_t75" style="width:30pt;height:17.4pt" o:ole="">
                  <v:imagedata r:id="rId131" o:title=""/>
                </v:shape>
                <o:OLEObject Type="Embed" ProgID="Equation.3" ShapeID="_x0000_i1092" DrawAspect="Content" ObjectID="_1580219055" r:id="rId132"/>
              </w:object>
            </w:r>
            <w:r w:rsidRPr="00B916EC">
              <w:t xml:space="preserve"> serving cells where </w:t>
            </w:r>
            <w:r w:rsidRPr="00B916EC">
              <w:rPr>
                <w:position w:val="-10"/>
              </w:rPr>
              <w:object w:dxaOrig="2040" w:dyaOrig="340" w14:anchorId="1E666F26">
                <v:shape id="_x0000_i1093" type="#_x0000_t75" style="width:102.6pt;height:17.4pt" o:ole="">
                  <v:imagedata r:id="rId133" o:title=""/>
                </v:shape>
                <o:OLEObject Type="Embed" ProgID="Equation.3" ShapeID="_x0000_i1093" DrawAspect="Content" ObjectID="_1580219056" r:id="rId134"/>
              </w:object>
            </w:r>
          </w:p>
          <w:p w14:paraId="6433F4DE" w14:textId="77777777" w:rsidR="0092620E" w:rsidRDefault="0092620E" w:rsidP="0092620E">
            <w:pPr>
              <w:rPr>
                <w:rFonts w:cs="Arial"/>
                <w:lang w:eastAsia="zh-CN"/>
              </w:rPr>
            </w:pPr>
          </w:p>
          <w:p w14:paraId="34C1B685" w14:textId="2A002FBB" w:rsidR="0092620E" w:rsidRPr="00B916EC" w:rsidRDefault="0092620E" w:rsidP="0092620E">
            <w:pPr>
              <w:rPr>
                <w:lang w:eastAsia="zh-CN"/>
              </w:rPr>
            </w:pPr>
            <w:r w:rsidRPr="00B916EC">
              <w:rPr>
                <w:rFonts w:cs="Arial" w:hint="eastAsia"/>
                <w:lang w:eastAsia="zh-CN"/>
              </w:rPr>
              <w:t xml:space="preserve">the UE shall determine the </w:t>
            </w:r>
            <w:r w:rsidRPr="00B916EC">
              <w:rPr>
                <w:position w:val="-14"/>
              </w:rPr>
              <w:object w:dxaOrig="1780" w:dyaOrig="380" w14:anchorId="425CD1CD">
                <v:shape id="_x0000_i1094" type="#_x0000_t75" style="width:88.8pt;height:19.2pt" o:ole="">
                  <v:imagedata r:id="rId98" o:title=""/>
                </v:shape>
                <o:OLEObject Type="Embed" ProgID="Equation.3" ShapeID="_x0000_i1094" DrawAspect="Content" ObjectID="_1580219057" r:id="rId135"/>
              </w:object>
            </w:r>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0683DD2B" w14:textId="419C6FA7" w:rsidR="0092620E" w:rsidRPr="00B916EC" w:rsidRDefault="0092620E" w:rsidP="0092620E">
            <w:pPr>
              <w:pStyle w:val="B1"/>
              <w:numPr>
                <w:ilvl w:val="0"/>
                <w:numId w:val="10"/>
              </w:numPr>
            </w:pPr>
            <w:r w:rsidRPr="00B916EC">
              <w:rPr>
                <w:position w:val="-10"/>
              </w:rPr>
              <w:object w:dxaOrig="460" w:dyaOrig="340" w14:anchorId="7DE986A7">
                <v:shape id="_x0000_i1095" type="#_x0000_t75" style="width:22.8pt;height:17.4pt" o:ole="">
                  <v:imagedata r:id="rId136" o:title=""/>
                </v:shape>
                <o:OLEObject Type="Embed" ProgID="Equation.3" ShapeID="_x0000_i1095" DrawAspect="Content" ObjectID="_1580219058" r:id="rId137"/>
              </w:object>
            </w:r>
            <w:r w:rsidRPr="00B916EC">
              <w:rPr>
                <w:lang w:val="en-US"/>
              </w:rPr>
              <w:t xml:space="preserve"> is </w:t>
            </w:r>
            <w:r>
              <w:rPr>
                <w:lang w:val="en-US"/>
              </w:rPr>
              <w:t>used</w:t>
            </w:r>
            <w:r w:rsidRPr="00B916EC">
              <w:rPr>
                <w:lang w:val="en-US"/>
              </w:rPr>
              <w:t xml:space="preserve"> for the determination of a first HARQ-ACK sub-codebook </w:t>
            </w:r>
            <w:r>
              <w:rPr>
                <w:lang w:val="en-US"/>
              </w:rPr>
              <w:t xml:space="preserve">for TB-based PDSCH receptions </w:t>
            </w:r>
            <w:r w:rsidRPr="0092620E">
              <w:rPr>
                <w:color w:val="FF0000"/>
                <w:lang w:val="en-US"/>
              </w:rPr>
              <w:t xml:space="preserve">scheduled by DCI format 1_0 on </w:t>
            </w:r>
            <w:r w:rsidRPr="0092620E">
              <w:rPr>
                <w:color w:val="FF0000"/>
                <w:position w:val="-10"/>
              </w:rPr>
              <w:object w:dxaOrig="700" w:dyaOrig="340" w14:anchorId="4237DA07">
                <v:shape id="_x0000_i1096" type="#_x0000_t75" style="width:35.4pt;height:17.4pt" o:ole="">
                  <v:imagedata r:id="rId129" o:title=""/>
                </v:shape>
                <o:OLEObject Type="Embed" ProgID="Equation.3" ShapeID="_x0000_i1096" DrawAspect="Content" ObjectID="_1580219059" r:id="rId138"/>
              </w:object>
            </w:r>
            <w:r w:rsidRPr="0092620E">
              <w:rPr>
                <w:color w:val="FF0000"/>
              </w:rPr>
              <w:t>serving cells and DCI format 1_0 and 1_1 on</w:t>
            </w:r>
            <w:r w:rsidRPr="0092620E">
              <w:rPr>
                <w:color w:val="FF0000"/>
                <w:position w:val="-10"/>
              </w:rPr>
              <w:object w:dxaOrig="600" w:dyaOrig="340" w14:anchorId="2EF78A87">
                <v:shape id="_x0000_i1097" type="#_x0000_t75" style="width:30pt;height:17.4pt" o:ole="">
                  <v:imagedata r:id="rId131" o:title=""/>
                </v:shape>
                <o:OLEObject Type="Embed" ProgID="Equation.3" ShapeID="_x0000_i1097" DrawAspect="Content" ObjectID="_1580219060" r:id="rId139"/>
              </w:object>
            </w:r>
            <w:r w:rsidRPr="0092620E">
              <w:rPr>
                <w:color w:val="FF0000"/>
              </w:rPr>
              <w:t xml:space="preserve">serving cells </w:t>
            </w:r>
            <w:r w:rsidRPr="00B916EC">
              <w:rPr>
                <w:lang w:eastAsia="zh-CN"/>
              </w:rPr>
              <w:t>;</w:t>
            </w:r>
          </w:p>
          <w:p w14:paraId="0BC86DBA" w14:textId="3AE503D3" w:rsidR="0092620E" w:rsidRPr="00B916EC" w:rsidRDefault="0092620E" w:rsidP="0092620E">
            <w:pPr>
              <w:pStyle w:val="B1"/>
              <w:numPr>
                <w:ilvl w:val="0"/>
                <w:numId w:val="10"/>
              </w:numPr>
            </w:pPr>
            <w:r w:rsidRPr="00B916EC">
              <w:rPr>
                <w:position w:val="-10"/>
              </w:rPr>
              <w:object w:dxaOrig="460" w:dyaOrig="340" w14:anchorId="02DFA511">
                <v:shape id="_x0000_i1098" type="#_x0000_t75" style="width:22.8pt;height:17.4pt" o:ole="">
                  <v:imagedata r:id="rId140" o:title=""/>
                </v:shape>
                <o:OLEObject Type="Embed" ProgID="Equation.3" ShapeID="_x0000_i1098" DrawAspect="Content" ObjectID="_1580219061" r:id="rId141"/>
              </w:object>
            </w:r>
            <w:r w:rsidRPr="00B916EC">
              <w:rPr>
                <w:lang w:val="en-US"/>
              </w:rPr>
              <w:t xml:space="preserve"> is replaced by </w:t>
            </w:r>
            <w:r w:rsidRPr="00B916EC">
              <w:rPr>
                <w:position w:val="-10"/>
              </w:rPr>
              <w:object w:dxaOrig="700" w:dyaOrig="340" w14:anchorId="58CC1BF8">
                <v:shape id="_x0000_i1099" type="#_x0000_t75" style="width:35.4pt;height:17.4pt" o:ole="">
                  <v:imagedata r:id="rId142" o:title=""/>
                </v:shape>
                <o:OLEObject Type="Embed" ProgID="Equation.3" ShapeID="_x0000_i1099" DrawAspect="Content" ObjectID="_1580219062" r:id="rId143"/>
              </w:object>
            </w:r>
            <w:r w:rsidRPr="00B916EC">
              <w:rPr>
                <w:lang w:val="en-US"/>
              </w:rPr>
              <w:t xml:space="preserve"> for the determination of a second HARQ-ACK sub-codebook corresponding to the </w:t>
            </w:r>
            <w:r w:rsidRPr="00B916EC">
              <w:rPr>
                <w:position w:val="-10"/>
              </w:rPr>
              <w:object w:dxaOrig="700" w:dyaOrig="340" w14:anchorId="2959EC0A">
                <v:shape id="_x0000_i1100" type="#_x0000_t75" style="width:35.4pt;height:17.4pt" o:ole="">
                  <v:imagedata r:id="rId144" o:title=""/>
                </v:shape>
                <o:OLEObject Type="Embed" ProgID="Equation.3" ShapeID="_x0000_i1100" DrawAspect="Content" ObjectID="_1580219063" r:id="rId145"/>
              </w:object>
            </w:r>
            <w:r w:rsidRPr="00B916EC">
              <w:rPr>
                <w:lang w:val="en-US"/>
              </w:rPr>
              <w:t xml:space="preserve"> serving cells</w:t>
            </w:r>
            <w:r>
              <w:rPr>
                <w:lang w:val="en-US"/>
              </w:rPr>
              <w:t xml:space="preserve"> for CBG-based PDSCH receptions </w:t>
            </w:r>
            <w:r w:rsidRPr="0092620E">
              <w:rPr>
                <w:color w:val="FF0000"/>
                <w:lang w:val="en-US"/>
              </w:rPr>
              <w:t>scheduled by DCI format</w:t>
            </w:r>
            <w:r>
              <w:rPr>
                <w:color w:val="FF0000"/>
                <w:lang w:val="en-US"/>
              </w:rPr>
              <w:t xml:space="preserve"> </w:t>
            </w:r>
            <w:r w:rsidRPr="0092620E">
              <w:rPr>
                <w:color w:val="FF0000"/>
              </w:rPr>
              <w:t>1_1</w:t>
            </w:r>
            <w:r w:rsidRPr="00B916EC">
              <w:rPr>
                <w:lang w:val="en-US"/>
              </w:rPr>
              <w:t>, and</w:t>
            </w:r>
            <w:r>
              <w:rPr>
                <w:lang w:val="en-US"/>
              </w:rPr>
              <w:t xml:space="preserve">  </w:t>
            </w:r>
          </w:p>
          <w:p w14:paraId="23262767" w14:textId="77777777" w:rsidR="0092620E" w:rsidRPr="00B916EC" w:rsidRDefault="0092620E" w:rsidP="0092620E">
            <w:pPr>
              <w:pStyle w:val="B1"/>
              <w:numPr>
                <w:ilvl w:val="1"/>
                <w:numId w:val="10"/>
              </w:numPr>
            </w:pPr>
            <w:r w:rsidRPr="00B916EC">
              <w:t>I</w:t>
            </w:r>
            <w:r w:rsidRPr="00B916EC">
              <w:rPr>
                <w:lang w:val="en-US"/>
              </w:rPr>
              <w:t>nstead</w:t>
            </w:r>
            <w:r w:rsidRPr="00B916EC">
              <w:t xml:space="preserve"> of</w:t>
            </w:r>
            <w:r w:rsidRPr="00B916EC">
              <w:rPr>
                <w:lang w:val="en-US"/>
              </w:rPr>
              <w:t xml:space="preserve"> generating</w:t>
            </w:r>
            <w:r w:rsidRPr="00B916EC">
              <w:t xml:space="preserve"> one </w:t>
            </w:r>
            <w:r w:rsidRPr="00B916EC">
              <w:rPr>
                <w:lang w:val="en-US"/>
              </w:rPr>
              <w:t xml:space="preserve">HARQ-ACK information </w:t>
            </w:r>
            <w:r w:rsidRPr="00B916EC">
              <w:t>bit</w:t>
            </w:r>
            <w:r w:rsidRPr="00B916EC">
              <w:rPr>
                <w:lang w:val="en-US"/>
              </w:rPr>
              <w:t xml:space="preserve"> </w:t>
            </w:r>
            <w:r w:rsidRPr="00B916EC">
              <w:t>per transport block</w:t>
            </w:r>
            <w:r w:rsidRPr="00B916EC">
              <w:rPr>
                <w:lang w:val="en-US"/>
              </w:rPr>
              <w:t xml:space="preserve"> for a serving cell from the </w:t>
            </w:r>
            <w:r w:rsidRPr="00B916EC">
              <w:rPr>
                <w:position w:val="-10"/>
              </w:rPr>
              <w:object w:dxaOrig="700" w:dyaOrig="340" w14:anchorId="79C0F82C">
                <v:shape id="_x0000_i1101" type="#_x0000_t75" style="width:35.4pt;height:17.4pt" o:ole="">
                  <v:imagedata r:id="rId146" o:title=""/>
                </v:shape>
                <o:OLEObject Type="Embed" ProgID="Equation.3" ShapeID="_x0000_i1101" DrawAspect="Content" ObjectID="_1580219064" r:id="rId147"/>
              </w:object>
            </w:r>
            <w:r w:rsidRPr="00B916EC">
              <w:rPr>
                <w:lang w:val="en-US"/>
              </w:rPr>
              <w:t xml:space="preserve"> serving cells</w:t>
            </w:r>
            <w:r w:rsidRPr="00B916EC">
              <w:t>,</w:t>
            </w:r>
            <w:r w:rsidRPr="00B916EC">
              <w:rPr>
                <w:lang w:val="en-US"/>
              </w:rPr>
              <w:t xml:space="preserve"> the UE generates </w:t>
            </w:r>
            <w:r w:rsidRPr="00B916EC">
              <w:rPr>
                <w:position w:val="-12"/>
              </w:rPr>
              <w:object w:dxaOrig="1140" w:dyaOrig="360" w14:anchorId="7AFDA731">
                <v:shape id="_x0000_i1102" type="#_x0000_t75" style="width:57pt;height:18pt" o:ole="">
                  <v:imagedata r:id="rId148" o:title=""/>
                </v:shape>
                <o:OLEObject Type="Embed" ProgID="Equation.3" ShapeID="_x0000_i1102" DrawAspect="Content" ObjectID="_1580219065" r:id="rId149"/>
              </w:object>
            </w:r>
            <w:r w:rsidRPr="00B916EC">
              <w:rPr>
                <w:lang w:val="en-US"/>
              </w:rPr>
              <w:t xml:space="preserve"> HARQ-ACK information bits</w:t>
            </w:r>
            <w:r>
              <w:rPr>
                <w:lang w:val="en-US"/>
              </w:rPr>
              <w:t xml:space="preserve">, where </w:t>
            </w:r>
            <w:r w:rsidRPr="00B916EC">
              <w:rPr>
                <w:position w:val="-12"/>
              </w:rPr>
              <w:object w:dxaOrig="1140" w:dyaOrig="360" w14:anchorId="700402B3">
                <v:shape id="_x0000_i1103" type="#_x0000_t75" style="width:57pt;height:18pt" o:ole="">
                  <v:imagedata r:id="rId150" o:title=""/>
                </v:shape>
                <o:OLEObject Type="Embed" ProgID="Equation.3" ShapeID="_x0000_i1103" DrawAspect="Content" ObjectID="_1580219066" r:id="rId151"/>
              </w:object>
            </w:r>
            <w:r>
              <w:rPr>
                <w:lang w:val="en-US"/>
              </w:rPr>
              <w:t xml:space="preserve"> is the maximum value of </w:t>
            </w:r>
            <w:r w:rsidRPr="00B916EC">
              <w:rPr>
                <w:position w:val="-12"/>
              </w:rPr>
              <w:object w:dxaOrig="1520" w:dyaOrig="360" w14:anchorId="64E88FA0">
                <v:shape id="_x0000_i1104" type="#_x0000_t75" style="width:75.6pt;height:18pt" o:ole="">
                  <v:imagedata r:id="rId152" o:title=""/>
                </v:shape>
                <o:OLEObject Type="Embed" ProgID="Equation.3" ShapeID="_x0000_i1104" DrawAspect="Content" ObjectID="_1580219067" r:id="rId153"/>
              </w:object>
            </w:r>
            <w:r>
              <w:rPr>
                <w:lang w:val="en-US"/>
              </w:rPr>
              <w:t xml:space="preserve"> across all </w:t>
            </w:r>
            <w:r w:rsidRPr="00B916EC">
              <w:rPr>
                <w:position w:val="-10"/>
              </w:rPr>
              <w:object w:dxaOrig="700" w:dyaOrig="340" w14:anchorId="48DADE0B">
                <v:shape id="_x0000_i1105" type="#_x0000_t75" style="width:35.4pt;height:17.4pt" o:ole="">
                  <v:imagedata r:id="rId154" o:title=""/>
                </v:shape>
                <o:OLEObject Type="Embed" ProgID="Equation.3" ShapeID="_x0000_i1105" DrawAspect="Content" ObjectID="_1580219068" r:id="rId155"/>
              </w:object>
            </w:r>
            <w:r w:rsidRPr="00B916EC">
              <w:t xml:space="preserve"> serving cells</w:t>
            </w:r>
            <w:r>
              <w:rPr>
                <w:lang w:val="en-US"/>
              </w:rPr>
              <w:t xml:space="preserve"> where </w:t>
            </w:r>
            <w:r w:rsidRPr="00B916EC">
              <w:rPr>
                <w:position w:val="-12"/>
              </w:rPr>
              <w:object w:dxaOrig="480" w:dyaOrig="360" w14:anchorId="0F851B93">
                <v:shape id="_x0000_i1106" type="#_x0000_t75" style="width:24pt;height:18pt" o:ole="">
                  <v:imagedata r:id="rId156" o:title=""/>
                </v:shape>
                <o:OLEObject Type="Embed" ProgID="Equation.3" ShapeID="_x0000_i1106" DrawAspect="Content" ObjectID="_1580219069" r:id="rId157"/>
              </w:object>
            </w:r>
            <w:r>
              <w:rPr>
                <w:lang w:val="en-US"/>
              </w:rPr>
              <w:t xml:space="preserve"> is the value of </w:t>
            </w:r>
            <w:r w:rsidRPr="00B916EC">
              <w:rPr>
                <w:rFonts w:cs="Arial"/>
                <w:lang w:eastAsia="zh-CN"/>
              </w:rPr>
              <w:t>higher layer parameter</w:t>
            </w:r>
            <w:r w:rsidRPr="00B916EC">
              <w:rPr>
                <w:rFonts w:cs="Arial" w:hint="eastAsia"/>
                <w:lang w:eastAsia="zh-CN"/>
              </w:rPr>
              <w:t xml:space="preserve"> </w:t>
            </w:r>
            <w:r w:rsidRPr="00B916EC">
              <w:rPr>
                <w:rFonts w:cs="Arial"/>
                <w:i/>
                <w:lang w:eastAsia="zh-CN"/>
              </w:rPr>
              <w:t>Number-MCS-HARQ-DL-DCI</w:t>
            </w:r>
            <w:r>
              <w:rPr>
                <w:lang w:val="en-US"/>
              </w:rPr>
              <w:t xml:space="preserve"> for serving cell </w:t>
            </w:r>
            <w:r w:rsidRPr="00D95F57">
              <w:rPr>
                <w:position w:val="-6"/>
              </w:rPr>
              <w:object w:dxaOrig="160" w:dyaOrig="200" w14:anchorId="007F8623">
                <v:shape id="_x0000_i1107" type="#_x0000_t75" style="width:7.8pt;height:10.2pt" o:ole="">
                  <v:imagedata r:id="rId158" o:title=""/>
                </v:shape>
                <o:OLEObject Type="Embed" ProgID="Equation.3" ShapeID="_x0000_i1107" DrawAspect="Content" ObjectID="_1580219070" r:id="rId159"/>
              </w:object>
            </w:r>
            <w:r>
              <w:rPr>
                <w:lang w:val="en-US"/>
              </w:rPr>
              <w:t xml:space="preserve">. If for a serving cell </w:t>
            </w:r>
            <w:r w:rsidRPr="00D95F57">
              <w:rPr>
                <w:position w:val="-6"/>
              </w:rPr>
              <w:object w:dxaOrig="160" w:dyaOrig="200" w14:anchorId="374994E1">
                <v:shape id="_x0000_i1108" type="#_x0000_t75" style="width:7.8pt;height:10.2pt" o:ole="">
                  <v:imagedata r:id="rId160" o:title=""/>
                </v:shape>
                <o:OLEObject Type="Embed" ProgID="Equation.3" ShapeID="_x0000_i1108" DrawAspect="Content" ObjectID="_1580219071" r:id="rId161"/>
              </w:object>
            </w:r>
            <w:r>
              <w:rPr>
                <w:lang w:val="en-US"/>
              </w:rPr>
              <w:t xml:space="preserve"> it is </w:t>
            </w:r>
            <w:r w:rsidRPr="00B916EC">
              <w:rPr>
                <w:position w:val="-12"/>
              </w:rPr>
              <w:object w:dxaOrig="2840" w:dyaOrig="360" w14:anchorId="1CE13D01">
                <v:shape id="_x0000_i1109" type="#_x0000_t75" style="width:141.6pt;height:18pt" o:ole="">
                  <v:imagedata r:id="rId162" o:title=""/>
                </v:shape>
                <o:OLEObject Type="Embed" ProgID="Equation.3" ShapeID="_x0000_i1109" DrawAspect="Content" ObjectID="_1580219072" r:id="rId163"/>
              </w:object>
            </w:r>
            <w:r>
              <w:rPr>
                <w:lang w:val="en-US"/>
              </w:rPr>
              <w:t xml:space="preserve">, the UE generates NACK for the last </w:t>
            </w:r>
            <w:r w:rsidRPr="00B916EC">
              <w:rPr>
                <w:position w:val="-12"/>
              </w:rPr>
              <w:object w:dxaOrig="2799" w:dyaOrig="360" w14:anchorId="07EE1653">
                <v:shape id="_x0000_i1110" type="#_x0000_t75" style="width:139.8pt;height:18pt" o:ole="">
                  <v:imagedata r:id="rId164" o:title=""/>
                </v:shape>
                <o:OLEObject Type="Embed" ProgID="Equation.3" ShapeID="_x0000_i1110" DrawAspect="Content" ObjectID="_1580219073" r:id="rId165"/>
              </w:object>
            </w:r>
            <w:r>
              <w:rPr>
                <w:lang w:val="en-US"/>
              </w:rPr>
              <w:t xml:space="preserve"> HARQ-ACK information bits for serving cell </w:t>
            </w:r>
            <w:r w:rsidRPr="00D95F57">
              <w:rPr>
                <w:position w:val="-6"/>
              </w:rPr>
              <w:object w:dxaOrig="160" w:dyaOrig="200" w14:anchorId="53DB2227">
                <v:shape id="_x0000_i1111" type="#_x0000_t75" style="width:7.8pt;height:10.2pt" o:ole="">
                  <v:imagedata r:id="rId158" o:title=""/>
                </v:shape>
                <o:OLEObject Type="Embed" ProgID="Equation.3" ShapeID="_x0000_i1111" DrawAspect="Content" ObjectID="_1580219074" r:id="rId166"/>
              </w:object>
            </w:r>
            <w:r>
              <w:rPr>
                <w:lang w:val="en-US"/>
              </w:rPr>
              <w:t>.</w:t>
            </w:r>
          </w:p>
          <w:p w14:paraId="09C2620E" w14:textId="77777777" w:rsidR="0092620E" w:rsidRPr="00B916EC" w:rsidRDefault="0092620E" w:rsidP="0092620E">
            <w:pPr>
              <w:pStyle w:val="B1"/>
              <w:numPr>
                <w:ilvl w:val="1"/>
                <w:numId w:val="10"/>
              </w:numPr>
            </w:pPr>
            <w:r w:rsidRPr="00B916EC">
              <w:rPr>
                <w:lang w:val="en-US"/>
              </w:rPr>
              <w:t>The pseudo-code operation for</w:t>
            </w:r>
            <w:r w:rsidRPr="00B916EC">
              <w:rPr>
                <w:rFonts w:cs="Arial"/>
                <w:i/>
                <w:lang w:eastAsia="zh-CN"/>
              </w:rPr>
              <w:t xml:space="preserve"> HARQ-ACK-</w:t>
            </w:r>
            <w:r w:rsidRPr="00B916EC">
              <w:rPr>
                <w:i/>
              </w:rPr>
              <w:t>spatial-bundling-PUCCH</w:t>
            </w:r>
            <w:r w:rsidRPr="00B916EC">
              <w:rPr>
                <w:lang w:eastAsia="zh-CN"/>
              </w:rPr>
              <w:t xml:space="preserve"> =</w:t>
            </w:r>
            <w:r w:rsidRPr="00B916EC">
              <w:rPr>
                <w:rFonts w:hint="eastAsia"/>
                <w:lang w:eastAsia="zh-CN"/>
              </w:rPr>
              <w:t xml:space="preserve"> </w:t>
            </w:r>
            <w:r w:rsidRPr="00B916EC">
              <w:rPr>
                <w:rFonts w:hint="eastAsia"/>
                <w:i/>
                <w:lang w:eastAsia="zh-CN"/>
              </w:rPr>
              <w:t>TRUE</w:t>
            </w:r>
            <w:r w:rsidRPr="00B916EC">
              <w:rPr>
                <w:lang w:val="en-US"/>
              </w:rPr>
              <w:t xml:space="preserve"> is not applicable;</w:t>
            </w:r>
          </w:p>
          <w:p w14:paraId="01385914" w14:textId="77777777" w:rsidR="0092620E" w:rsidRPr="00B916EC" w:rsidRDefault="0092620E" w:rsidP="0092620E">
            <w:pPr>
              <w:pStyle w:val="B1"/>
              <w:numPr>
                <w:ilvl w:val="0"/>
                <w:numId w:val="10"/>
              </w:numPr>
            </w:pPr>
            <w:r w:rsidRPr="00B916EC">
              <w:rPr>
                <w:lang w:val="en-US"/>
              </w:rPr>
              <w:t xml:space="preserve">The </w:t>
            </w:r>
            <w:r w:rsidRPr="00B916EC">
              <w:t>UE generates the HARQ-ACK codebook by appending the second HARQ-ACK sub-codebook to the first HARQ-ACK sub-codebook</w:t>
            </w:r>
            <w:r w:rsidRPr="00B916EC">
              <w:rPr>
                <w:lang w:val="en-US"/>
              </w:rPr>
              <w:t>.</w:t>
            </w:r>
          </w:p>
          <w:p w14:paraId="19C259B8" w14:textId="77777777" w:rsidR="0092620E" w:rsidRPr="0092620E" w:rsidRDefault="0092620E" w:rsidP="00D50142">
            <w:pPr>
              <w:overflowPunct/>
              <w:autoSpaceDE/>
              <w:autoSpaceDN/>
              <w:adjustRightInd/>
              <w:jc w:val="both"/>
              <w:textAlignment w:val="auto"/>
              <w:rPr>
                <w:i/>
                <w:lang w:eastAsia="zh-CN"/>
              </w:rPr>
            </w:pPr>
          </w:p>
        </w:tc>
      </w:tr>
    </w:tbl>
    <w:p w14:paraId="718FE479" w14:textId="77777777" w:rsidR="0092620E" w:rsidRDefault="0092620E" w:rsidP="00D50142">
      <w:pPr>
        <w:overflowPunct/>
        <w:autoSpaceDE/>
        <w:autoSpaceDN/>
        <w:adjustRightInd/>
        <w:jc w:val="both"/>
        <w:textAlignment w:val="auto"/>
        <w:rPr>
          <w:i/>
          <w:lang w:val="en-US" w:eastAsia="zh-CN"/>
        </w:rPr>
      </w:pPr>
    </w:p>
    <w:p w14:paraId="62BB3AB4" w14:textId="77777777" w:rsidR="00DF0728" w:rsidRPr="005B572F" w:rsidRDefault="00DF0728" w:rsidP="00D50142">
      <w:pPr>
        <w:overflowPunct/>
        <w:autoSpaceDE/>
        <w:autoSpaceDN/>
        <w:adjustRightInd/>
        <w:jc w:val="both"/>
        <w:textAlignment w:val="auto"/>
        <w:rPr>
          <w:rFonts w:eastAsia="MS Mincho"/>
          <w:i/>
          <w:iCs/>
          <w:lang w:val="en-US" w:eastAsia="ja-JP"/>
        </w:rPr>
      </w:pPr>
    </w:p>
    <w:p w14:paraId="4FEFBCD7" w14:textId="6A53BD83" w:rsidR="00274E12" w:rsidRDefault="00BE0DCD" w:rsidP="00274E12">
      <w:pPr>
        <w:pStyle w:val="Heading1"/>
        <w:rPr>
          <w:color w:val="000000"/>
        </w:rPr>
      </w:pPr>
      <w:r>
        <w:rPr>
          <w:color w:val="000000"/>
        </w:rPr>
        <w:t>Default CB for initial access</w:t>
      </w:r>
    </w:p>
    <w:p w14:paraId="299A397D" w14:textId="639B85EE" w:rsidR="00BE0DCD" w:rsidRDefault="00D91E69" w:rsidP="00BE0DCD">
      <w:r>
        <w:t>In the previous meeting it has been agreed that the K1 values are {1,2,3,4,5,6,7,8}</w:t>
      </w:r>
      <w:r w:rsidR="007E6E85">
        <w:t xml:space="preserve"> and 8 TD-RA values</w:t>
      </w:r>
      <w:r>
        <w:t xml:space="preserve"> for DCI format 1_0</w:t>
      </w:r>
      <w:r w:rsidR="00396628">
        <w:t xml:space="preserve"> need to be still selected. Therefore it seems that until UE is configured with dedicated RRC, a UE would have to potentially feedback 64</w:t>
      </w:r>
      <w:r w:rsidR="000B0308">
        <w:t xml:space="preserve"> </w:t>
      </w:r>
      <w:r w:rsidR="009130AA">
        <w:t xml:space="preserve">ACK/NACK </w:t>
      </w:r>
      <w:r w:rsidR="00396628">
        <w:t>bits on PUCCH</w:t>
      </w:r>
      <w:r w:rsidR="000B0308">
        <w:t xml:space="preserve"> if semi-static codebook were used</w:t>
      </w:r>
      <w:r w:rsidR="00FF3872">
        <w:t>, with SLIV pruning this could be reduced to 8bits</w:t>
      </w:r>
      <w:r w:rsidR="00396628">
        <w:t>.</w:t>
      </w:r>
      <w:r w:rsidR="007E6E85">
        <w:t xml:space="preserve"> </w:t>
      </w:r>
    </w:p>
    <w:p w14:paraId="307782D9" w14:textId="2F3AD897" w:rsidR="007E6E85" w:rsidRDefault="00396628" w:rsidP="00BE0DCD">
      <w:r>
        <w:t>However, u</w:t>
      </w:r>
      <w:r w:rsidR="007E6E85">
        <w:t xml:space="preserve">ntil RRC configured, a UE would be typically </w:t>
      </w:r>
      <w:r>
        <w:t xml:space="preserve">be </w:t>
      </w:r>
      <w:r w:rsidR="007E6E85">
        <w:t>scheduled only on Pcell and with</w:t>
      </w:r>
      <w:r>
        <w:t xml:space="preserve"> only</w:t>
      </w:r>
      <w:r w:rsidR="007E6E85">
        <w:t xml:space="preserve"> 1 PDSCH per DL association set. And, UE would report a single </w:t>
      </w:r>
      <w:r w:rsidR="009130AA">
        <w:t xml:space="preserve">ACK/NACK </w:t>
      </w:r>
      <w:r w:rsidR="007E6E85">
        <w:t xml:space="preserve">bit per DL association set instead of </w:t>
      </w:r>
      <w:r w:rsidR="009130AA">
        <w:t xml:space="preserve">the </w:t>
      </w:r>
      <w:r w:rsidR="007E6E85">
        <w:t>potential 64</w:t>
      </w:r>
      <w:r w:rsidR="009130AA">
        <w:t xml:space="preserve"> ACK/NACK </w:t>
      </w:r>
      <w:r w:rsidR="007E6E85">
        <w:t>bits. Therefore, we think that semi-static codebook should be a default codebook until UE is configured</w:t>
      </w:r>
      <w:r w:rsidR="00BF4537">
        <w:t xml:space="preserve"> with the prefe</w:t>
      </w:r>
      <w:r w:rsidR="009130AA">
        <w:t>r</w:t>
      </w:r>
      <w:r w:rsidR="00BF4537">
        <w:t>red CB</w:t>
      </w:r>
      <w:r w:rsidR="00FF3872">
        <w:t xml:space="preserve"> type</w:t>
      </w:r>
      <w:r w:rsidR="00BF4537">
        <w:t xml:space="preserve"> by dedicated RRC. </w:t>
      </w:r>
    </w:p>
    <w:p w14:paraId="7B64EF19" w14:textId="69225811" w:rsidR="00BF4537" w:rsidRPr="00A96C55" w:rsidRDefault="00BF4537" w:rsidP="00BE0DCD">
      <w:pPr>
        <w:rPr>
          <w:i/>
        </w:rPr>
      </w:pPr>
      <w:r w:rsidRPr="00A96C55">
        <w:rPr>
          <w:b/>
          <w:i/>
        </w:rPr>
        <w:t>Proposal</w:t>
      </w:r>
      <w:r w:rsidR="00FF3872" w:rsidRPr="00A96C55">
        <w:rPr>
          <w:b/>
          <w:i/>
        </w:rPr>
        <w:t xml:space="preserve"> #</w:t>
      </w:r>
      <w:r w:rsidR="00A96C55">
        <w:rPr>
          <w:b/>
          <w:i/>
        </w:rPr>
        <w:t>3</w:t>
      </w:r>
      <w:r w:rsidRPr="00A96C55">
        <w:rPr>
          <w:b/>
          <w:i/>
        </w:rPr>
        <w:t>:</w:t>
      </w:r>
      <w:r w:rsidRPr="00BF4537">
        <w:rPr>
          <w:b/>
        </w:rPr>
        <w:t xml:space="preserve"> </w:t>
      </w:r>
      <w:r w:rsidRPr="00A96C55">
        <w:rPr>
          <w:i/>
        </w:rPr>
        <w:t>Select semi-static UCI CB (TYPE1) as default CB until UE is configured with the prefer</w:t>
      </w:r>
      <w:r w:rsidR="009130AA" w:rsidRPr="00A96C55">
        <w:rPr>
          <w:i/>
        </w:rPr>
        <w:t>r</w:t>
      </w:r>
      <w:r w:rsidRPr="00A96C55">
        <w:rPr>
          <w:i/>
        </w:rPr>
        <w:t>ed CB by dedicated RRC.</w:t>
      </w:r>
    </w:p>
    <w:p w14:paraId="210FE56F" w14:textId="77777777" w:rsidR="00D91E69" w:rsidRPr="00BE0DCD" w:rsidRDefault="00D91E69" w:rsidP="00BE0DCD"/>
    <w:p w14:paraId="715ECCF0" w14:textId="5A78C11E" w:rsidR="00F341AA" w:rsidRDefault="00F341AA" w:rsidP="00F341AA">
      <w:pPr>
        <w:pStyle w:val="Heading1"/>
      </w:pPr>
      <w:r>
        <w:t>Conclusions</w:t>
      </w:r>
    </w:p>
    <w:p w14:paraId="6096176C" w14:textId="2F56CE6C" w:rsidR="00F341AA" w:rsidRPr="00F25F3B" w:rsidRDefault="00F341AA" w:rsidP="00F341AA">
      <w:pPr>
        <w:overflowPunct/>
        <w:autoSpaceDE/>
        <w:autoSpaceDN/>
        <w:adjustRightInd/>
        <w:textAlignment w:val="auto"/>
        <w:rPr>
          <w:rFonts w:eastAsia="Times New Roman"/>
          <w:lang w:val="en-US" w:eastAsia="fi-FI"/>
        </w:rPr>
      </w:pPr>
      <w:r w:rsidRPr="003925E0">
        <w:rPr>
          <w:rFonts w:eastAsia="Times New Roman"/>
          <w:lang w:val="en-US" w:eastAsia="fi-FI"/>
        </w:rPr>
        <w:t xml:space="preserve">In this contribution, </w:t>
      </w:r>
      <w:r w:rsidR="00501505">
        <w:rPr>
          <w:rFonts w:eastAsia="Times New Roman"/>
          <w:lang w:val="en-US" w:eastAsia="fi-FI"/>
        </w:rPr>
        <w:t>we discussed remaining details on</w:t>
      </w:r>
      <w:r w:rsidR="00501505">
        <w:rPr>
          <w:bCs/>
          <w:lang w:val="en-US"/>
        </w:rPr>
        <w:t xml:space="preserve"> Type-1 and Type-2 </w:t>
      </w:r>
      <w:r w:rsidR="00A96C55">
        <w:rPr>
          <w:bCs/>
          <w:lang w:val="en-US"/>
        </w:rPr>
        <w:t>HARQ-ACK codebook determination</w:t>
      </w:r>
      <w:r w:rsidR="00501505">
        <w:rPr>
          <w:bCs/>
          <w:lang w:val="en-US"/>
        </w:rPr>
        <w:t>.</w:t>
      </w:r>
      <w:r w:rsidRPr="003925E0">
        <w:rPr>
          <w:rFonts w:eastAsia="Times New Roman"/>
          <w:lang w:val="en-US" w:eastAsia="fi-FI"/>
        </w:rPr>
        <w:t xml:space="preserve"> The following </w:t>
      </w:r>
      <w:r w:rsidR="00E031B0">
        <w:rPr>
          <w:rFonts w:eastAsia="Times New Roman"/>
          <w:lang w:val="en-US" w:eastAsia="fi-FI"/>
        </w:rPr>
        <w:t xml:space="preserve">observations and </w:t>
      </w:r>
      <w:r w:rsidRPr="003925E0">
        <w:rPr>
          <w:rFonts w:eastAsia="Times New Roman"/>
          <w:lang w:val="en-US" w:eastAsia="fi-FI"/>
        </w:rPr>
        <w:t xml:space="preserve">proposals were made: </w:t>
      </w:r>
    </w:p>
    <w:p w14:paraId="048A4EAA" w14:textId="77777777" w:rsidR="00A96C55" w:rsidRPr="00A66DCC" w:rsidRDefault="00A96C55" w:rsidP="00A96C55">
      <w:pPr>
        <w:jc w:val="both"/>
        <w:rPr>
          <w:b/>
          <w:bCs/>
        </w:rPr>
      </w:pPr>
      <w:r w:rsidRPr="004D662E">
        <w:rPr>
          <w:b/>
          <w:bCs/>
          <w:i/>
        </w:rPr>
        <w:lastRenderedPageBreak/>
        <w:t>Proposal #1</w:t>
      </w:r>
      <w:r w:rsidRPr="00A66DCC">
        <w:rPr>
          <w:b/>
          <w:bCs/>
        </w:rPr>
        <w:t xml:space="preserve">: </w:t>
      </w:r>
      <w:r w:rsidRPr="004D662E">
        <w:rPr>
          <w:bCs/>
          <w:i/>
          <w:lang w:val="en-US"/>
        </w:rPr>
        <w:t xml:space="preserve">For each value </w:t>
      </w:r>
      <w:r w:rsidRPr="004D662E">
        <w:rPr>
          <w:i/>
        </w:rPr>
        <w:t xml:space="preserve">of </w:t>
      </w:r>
      <w:r w:rsidRPr="004D662E">
        <w:rPr>
          <w:rFonts w:hint="eastAsia"/>
          <w:i/>
          <w:lang w:eastAsia="zh-CN"/>
        </w:rPr>
        <w:t xml:space="preserve">index of </w:t>
      </w:r>
      <w:r w:rsidRPr="004D662E">
        <w:rPr>
          <w:i/>
        </w:rPr>
        <w:t xml:space="preserve">occasion for candidate PDSCH reception j associated with more than 1 row </w:t>
      </w:r>
      <w:r w:rsidRPr="004D662E">
        <w:rPr>
          <w:i/>
          <w:position w:val="-12"/>
        </w:rPr>
        <w:object w:dxaOrig="320" w:dyaOrig="320" w14:anchorId="09BBCBE9">
          <v:shape id="_x0000_i1112" type="#_x0000_t75" style="width:16.2pt;height:16.2pt" o:ole="">
            <v:imagedata r:id="rId92" o:title=""/>
          </v:shape>
          <o:OLEObject Type="Embed" ProgID="Equation.3" ShapeID="_x0000_i1112" DrawAspect="Content" ObjectID="_1580219075" r:id="rId167"/>
        </w:object>
      </w:r>
      <w:r w:rsidRPr="004D662E">
        <w:rPr>
          <w:i/>
        </w:rPr>
        <w:t>, a UE capable of parallel PDSCH processing reserves bits for two PDSCH. The PDSCH are ordered based on the SLIV index value.</w:t>
      </w:r>
    </w:p>
    <w:p w14:paraId="48F878E5" w14:textId="77777777" w:rsidR="00A96C55" w:rsidRDefault="00A96C55" w:rsidP="00A96C55">
      <w:pPr>
        <w:overflowPunct/>
        <w:autoSpaceDE/>
        <w:autoSpaceDN/>
        <w:adjustRightInd/>
        <w:jc w:val="both"/>
        <w:textAlignment w:val="auto"/>
        <w:rPr>
          <w:i/>
          <w:lang w:val="en-US" w:eastAsia="zh-CN"/>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 xml:space="preserve">: </w:t>
      </w:r>
      <w:r>
        <w:rPr>
          <w:rFonts w:eastAsia="MS Mincho"/>
          <w:i/>
          <w:iCs/>
          <w:lang w:val="en-US" w:eastAsia="ja-JP"/>
        </w:rPr>
        <w:t>Total DAI is allowed to denote</w:t>
      </w:r>
      <w:r w:rsidRPr="005B572F">
        <w:rPr>
          <w:rFonts w:eastAsia="MS Mincho"/>
          <w:i/>
          <w:iCs/>
          <w:lang w:val="en-US" w:eastAsia="ja-JP"/>
        </w:rPr>
        <w:t xml:space="preserve"> the total number of scheduled PDSCHs (and DL SPS release indication) up to the current PDCCH monitoring occasion</w:t>
      </w:r>
      <w:r>
        <w:rPr>
          <w:rFonts w:eastAsia="MS Mincho"/>
          <w:i/>
          <w:iCs/>
          <w:lang w:val="en-US" w:eastAsia="ja-JP"/>
        </w:rPr>
        <w:t xml:space="preserve"> or the predicted</w:t>
      </w:r>
      <w:r w:rsidRPr="005B572F">
        <w:rPr>
          <w:rFonts w:eastAsia="MS Mincho"/>
          <w:i/>
          <w:iCs/>
          <w:lang w:val="en-US" w:eastAsia="ja-JP"/>
        </w:rPr>
        <w:t xml:space="preserve"> total number of scheduled PDSCHs (and DL SPS release indication) to be reported in the UCI transmi</w:t>
      </w:r>
      <w:r>
        <w:rPr>
          <w:rFonts w:eastAsia="MS Mincho"/>
          <w:i/>
          <w:iCs/>
          <w:lang w:val="en-US" w:eastAsia="ja-JP"/>
        </w:rPr>
        <w:t>ssion</w:t>
      </w:r>
      <w:r w:rsidRPr="005B572F">
        <w:rPr>
          <w:rFonts w:eastAsia="MS Mincho"/>
          <w:i/>
          <w:iCs/>
          <w:lang w:val="en-US" w:eastAsia="ja-JP"/>
        </w:rPr>
        <w:t>.</w:t>
      </w:r>
      <w:r>
        <w:rPr>
          <w:rFonts w:eastAsia="MS Mincho"/>
          <w:i/>
          <w:iCs/>
          <w:lang w:val="en-US" w:eastAsia="ja-JP"/>
        </w:rPr>
        <w:t xml:space="preserve"> Total DAI can be updated from </w:t>
      </w:r>
      <w:r w:rsidRPr="005B572F">
        <w:rPr>
          <w:i/>
          <w:lang w:val="en-US" w:eastAsia="zh-CN"/>
        </w:rPr>
        <w:t>PDCCH monitoring occasion</w:t>
      </w:r>
      <w:r w:rsidRPr="005B572F">
        <w:rPr>
          <w:i/>
          <w:lang w:val="en-US"/>
        </w:rPr>
        <w:t xml:space="preserve"> to </w:t>
      </w:r>
      <w:r w:rsidRPr="005B572F">
        <w:rPr>
          <w:i/>
          <w:lang w:val="en-US" w:eastAsia="zh-CN"/>
        </w:rPr>
        <w:t>PDCCH monitoring occasion</w:t>
      </w:r>
      <w:r>
        <w:rPr>
          <w:i/>
          <w:lang w:val="en-US" w:eastAsia="zh-CN"/>
        </w:rPr>
        <w:t>.</w:t>
      </w:r>
    </w:p>
    <w:p w14:paraId="7F42B850" w14:textId="3DA5CE12" w:rsidR="00A96C55" w:rsidRDefault="00A96C55" w:rsidP="00A96C55">
      <w:pPr>
        <w:rPr>
          <w:i/>
        </w:rPr>
      </w:pPr>
      <w:r w:rsidRPr="00A96C55">
        <w:rPr>
          <w:b/>
          <w:i/>
        </w:rPr>
        <w:t>Proposal #</w:t>
      </w:r>
      <w:r>
        <w:rPr>
          <w:b/>
          <w:i/>
        </w:rPr>
        <w:t>3</w:t>
      </w:r>
      <w:r w:rsidRPr="00A96C55">
        <w:rPr>
          <w:b/>
          <w:i/>
        </w:rPr>
        <w:t>:</w:t>
      </w:r>
      <w:r w:rsidRPr="00BF4537">
        <w:rPr>
          <w:b/>
        </w:rPr>
        <w:t xml:space="preserve"> </w:t>
      </w:r>
      <w:r w:rsidRPr="00A96C55">
        <w:rPr>
          <w:i/>
        </w:rPr>
        <w:t>Select semi-static UCI CB (TYPE1) as default CB until UE is configured with the preferred CB by dedicated RRC.</w:t>
      </w:r>
    </w:p>
    <w:p w14:paraId="24FE2CAA" w14:textId="77777777" w:rsidR="00A96C55" w:rsidRDefault="00A96C55" w:rsidP="00A96C55">
      <w:pPr>
        <w:rPr>
          <w:i/>
        </w:rPr>
      </w:pPr>
    </w:p>
    <w:p w14:paraId="1CDF6FDE" w14:textId="7D141D91" w:rsidR="00A96C55" w:rsidRPr="00A96C55" w:rsidRDefault="00A96C55" w:rsidP="00A96C55">
      <w:r w:rsidRPr="00A96C55">
        <w:t xml:space="preserve">In additional </w:t>
      </w:r>
      <w:r>
        <w:t>we made several text proposal to be addressed in RAN1#92.</w:t>
      </w:r>
    </w:p>
    <w:p w14:paraId="41BBDC5B" w14:textId="77777777" w:rsidR="00A96C55" w:rsidRPr="00A96C55" w:rsidRDefault="00A96C55" w:rsidP="00A96C55">
      <w:pPr>
        <w:rPr>
          <w:i/>
        </w:rPr>
      </w:pPr>
    </w:p>
    <w:p w14:paraId="40CBE789" w14:textId="04BE6ECA" w:rsidR="0034111C" w:rsidRPr="00C42656" w:rsidRDefault="0034111C" w:rsidP="00D50142">
      <w:pPr>
        <w:pStyle w:val="Heading1"/>
        <w:numPr>
          <w:ilvl w:val="0"/>
          <w:numId w:val="0"/>
        </w:numPr>
      </w:pPr>
      <w:r w:rsidRPr="00A51522">
        <w:t>References</w:t>
      </w:r>
      <w:r w:rsidR="00A2459D" w:rsidRPr="00A51522">
        <w:t xml:space="preserve"> </w:t>
      </w:r>
    </w:p>
    <w:p w14:paraId="5B5A05BC" w14:textId="36437CE9" w:rsidR="007E1905" w:rsidRPr="004D662E" w:rsidRDefault="004D662E" w:rsidP="00467058">
      <w:pPr>
        <w:numPr>
          <w:ilvl w:val="0"/>
          <w:numId w:val="1"/>
        </w:numPr>
        <w:overflowPunct/>
        <w:autoSpaceDE/>
        <w:autoSpaceDN/>
        <w:adjustRightInd/>
        <w:spacing w:after="160" w:line="256" w:lineRule="auto"/>
        <w:textAlignment w:val="auto"/>
        <w:rPr>
          <w:sz w:val="18"/>
          <w:szCs w:val="18"/>
        </w:rPr>
      </w:pPr>
      <w:bookmarkStart w:id="9" w:name="_Ref503378916"/>
      <w:r w:rsidRPr="00A96C55">
        <w:rPr>
          <w:sz w:val="18"/>
          <w:szCs w:val="18"/>
        </w:rPr>
        <w:t xml:space="preserve">R1-1801293, </w:t>
      </w:r>
      <w:r w:rsidR="00993E0A" w:rsidRPr="00A96C55">
        <w:rPr>
          <w:sz w:val="18"/>
          <w:szCs w:val="18"/>
        </w:rPr>
        <w:t>TS 38.213 v. 15.0.0, “</w:t>
      </w:r>
      <w:r w:rsidR="00993E0A" w:rsidRPr="004D662E">
        <w:t>Physical layer procedures for control”</w:t>
      </w:r>
      <w:bookmarkEnd w:id="9"/>
    </w:p>
    <w:sectPr w:rsidR="007E1905" w:rsidRPr="004D662E"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F40D6" w14:textId="77777777" w:rsidR="0067178A" w:rsidRDefault="0067178A">
      <w:r>
        <w:separator/>
      </w:r>
    </w:p>
  </w:endnote>
  <w:endnote w:type="continuationSeparator" w:id="0">
    <w:p w14:paraId="72047F8E" w14:textId="77777777" w:rsidR="0067178A" w:rsidRDefault="0067178A">
      <w:r>
        <w:continuationSeparator/>
      </w:r>
    </w:p>
  </w:endnote>
  <w:endnote w:type="continuationNotice" w:id="1">
    <w:p w14:paraId="231AD43C" w14:textId="77777777" w:rsidR="0067178A" w:rsidRDefault="00671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B5859" w14:textId="77777777" w:rsidR="0067178A" w:rsidRDefault="0067178A">
      <w:r>
        <w:separator/>
      </w:r>
    </w:p>
  </w:footnote>
  <w:footnote w:type="continuationSeparator" w:id="0">
    <w:p w14:paraId="52AB9788" w14:textId="77777777" w:rsidR="0067178A" w:rsidRDefault="0067178A">
      <w:r>
        <w:continuationSeparator/>
      </w:r>
    </w:p>
  </w:footnote>
  <w:footnote w:type="continuationNotice" w:id="1">
    <w:p w14:paraId="26C8AD6C" w14:textId="77777777" w:rsidR="0067178A" w:rsidRDefault="006717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35AD8"/>
    <w:multiLevelType w:val="hybridMultilevel"/>
    <w:tmpl w:val="D05608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30673DC"/>
    <w:multiLevelType w:val="hybridMultilevel"/>
    <w:tmpl w:val="228CDE52"/>
    <w:lvl w:ilvl="0" w:tplc="A81008C2">
      <w:start w:val="1"/>
      <w:numFmt w:val="bullet"/>
      <w:lvlText w:val="•"/>
      <w:lvlJc w:val="left"/>
      <w:pPr>
        <w:tabs>
          <w:tab w:val="num" w:pos="720"/>
        </w:tabs>
        <w:ind w:left="720" w:hanging="360"/>
      </w:pPr>
      <w:rPr>
        <w:rFonts w:ascii="Arial" w:hAnsi="Arial" w:hint="default"/>
      </w:rPr>
    </w:lvl>
    <w:lvl w:ilvl="1" w:tplc="5204F69C">
      <w:numFmt w:val="bullet"/>
      <w:lvlText w:val="–"/>
      <w:lvlJc w:val="left"/>
      <w:pPr>
        <w:tabs>
          <w:tab w:val="num" w:pos="1440"/>
        </w:tabs>
        <w:ind w:left="1440" w:hanging="360"/>
      </w:pPr>
      <w:rPr>
        <w:rFonts w:ascii="Arial" w:hAnsi="Arial" w:hint="default"/>
      </w:rPr>
    </w:lvl>
    <w:lvl w:ilvl="2" w:tplc="5EFC775C">
      <w:numFmt w:val="bullet"/>
      <w:lvlText w:val="•"/>
      <w:lvlJc w:val="left"/>
      <w:pPr>
        <w:tabs>
          <w:tab w:val="num" w:pos="2160"/>
        </w:tabs>
        <w:ind w:left="2160" w:hanging="360"/>
      </w:pPr>
      <w:rPr>
        <w:rFonts w:ascii="Arial" w:hAnsi="Arial" w:hint="default"/>
      </w:rPr>
    </w:lvl>
    <w:lvl w:ilvl="3" w:tplc="693217AC" w:tentative="1">
      <w:start w:val="1"/>
      <w:numFmt w:val="bullet"/>
      <w:lvlText w:val="•"/>
      <w:lvlJc w:val="left"/>
      <w:pPr>
        <w:tabs>
          <w:tab w:val="num" w:pos="2880"/>
        </w:tabs>
        <w:ind w:left="2880" w:hanging="360"/>
      </w:pPr>
      <w:rPr>
        <w:rFonts w:ascii="Arial" w:hAnsi="Arial" w:hint="default"/>
      </w:rPr>
    </w:lvl>
    <w:lvl w:ilvl="4" w:tplc="9032449C" w:tentative="1">
      <w:start w:val="1"/>
      <w:numFmt w:val="bullet"/>
      <w:lvlText w:val="•"/>
      <w:lvlJc w:val="left"/>
      <w:pPr>
        <w:tabs>
          <w:tab w:val="num" w:pos="3600"/>
        </w:tabs>
        <w:ind w:left="3600" w:hanging="360"/>
      </w:pPr>
      <w:rPr>
        <w:rFonts w:ascii="Arial" w:hAnsi="Arial" w:hint="default"/>
      </w:rPr>
    </w:lvl>
    <w:lvl w:ilvl="5" w:tplc="95D225DC" w:tentative="1">
      <w:start w:val="1"/>
      <w:numFmt w:val="bullet"/>
      <w:lvlText w:val="•"/>
      <w:lvlJc w:val="left"/>
      <w:pPr>
        <w:tabs>
          <w:tab w:val="num" w:pos="4320"/>
        </w:tabs>
        <w:ind w:left="4320" w:hanging="360"/>
      </w:pPr>
      <w:rPr>
        <w:rFonts w:ascii="Arial" w:hAnsi="Arial" w:hint="default"/>
      </w:rPr>
    </w:lvl>
    <w:lvl w:ilvl="6" w:tplc="E2A8CBC6" w:tentative="1">
      <w:start w:val="1"/>
      <w:numFmt w:val="bullet"/>
      <w:lvlText w:val="•"/>
      <w:lvlJc w:val="left"/>
      <w:pPr>
        <w:tabs>
          <w:tab w:val="num" w:pos="5040"/>
        </w:tabs>
        <w:ind w:left="5040" w:hanging="360"/>
      </w:pPr>
      <w:rPr>
        <w:rFonts w:ascii="Arial" w:hAnsi="Arial" w:hint="default"/>
      </w:rPr>
    </w:lvl>
    <w:lvl w:ilvl="7" w:tplc="2960B1EC" w:tentative="1">
      <w:start w:val="1"/>
      <w:numFmt w:val="bullet"/>
      <w:lvlText w:val="•"/>
      <w:lvlJc w:val="left"/>
      <w:pPr>
        <w:tabs>
          <w:tab w:val="num" w:pos="5760"/>
        </w:tabs>
        <w:ind w:left="5760" w:hanging="360"/>
      </w:pPr>
      <w:rPr>
        <w:rFonts w:ascii="Arial" w:hAnsi="Arial" w:hint="default"/>
      </w:rPr>
    </w:lvl>
    <w:lvl w:ilvl="8" w:tplc="23E21E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E759AC"/>
    <w:multiLevelType w:val="hybridMultilevel"/>
    <w:tmpl w:val="EBBE5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F3A3607"/>
    <w:multiLevelType w:val="hybridMultilevel"/>
    <w:tmpl w:val="F5382C3C"/>
    <w:lvl w:ilvl="0" w:tplc="7E5290E6">
      <w:start w:val="1"/>
      <w:numFmt w:val="bullet"/>
      <w:lvlText w:val="•"/>
      <w:lvlJc w:val="left"/>
      <w:pPr>
        <w:tabs>
          <w:tab w:val="num" w:pos="720"/>
        </w:tabs>
        <w:ind w:left="720" w:hanging="360"/>
      </w:pPr>
      <w:rPr>
        <w:rFonts w:ascii="Arial" w:hAnsi="Arial" w:hint="default"/>
      </w:rPr>
    </w:lvl>
    <w:lvl w:ilvl="1" w:tplc="418295B4" w:tentative="1">
      <w:start w:val="1"/>
      <w:numFmt w:val="bullet"/>
      <w:lvlText w:val="•"/>
      <w:lvlJc w:val="left"/>
      <w:pPr>
        <w:tabs>
          <w:tab w:val="num" w:pos="1440"/>
        </w:tabs>
        <w:ind w:left="1440" w:hanging="360"/>
      </w:pPr>
      <w:rPr>
        <w:rFonts w:ascii="Arial" w:hAnsi="Arial" w:hint="default"/>
      </w:rPr>
    </w:lvl>
    <w:lvl w:ilvl="2" w:tplc="9C46B322" w:tentative="1">
      <w:start w:val="1"/>
      <w:numFmt w:val="bullet"/>
      <w:lvlText w:val="•"/>
      <w:lvlJc w:val="left"/>
      <w:pPr>
        <w:tabs>
          <w:tab w:val="num" w:pos="2160"/>
        </w:tabs>
        <w:ind w:left="2160" w:hanging="360"/>
      </w:pPr>
      <w:rPr>
        <w:rFonts w:ascii="Arial" w:hAnsi="Arial" w:hint="default"/>
      </w:rPr>
    </w:lvl>
    <w:lvl w:ilvl="3" w:tplc="CE78857A" w:tentative="1">
      <w:start w:val="1"/>
      <w:numFmt w:val="bullet"/>
      <w:lvlText w:val="•"/>
      <w:lvlJc w:val="left"/>
      <w:pPr>
        <w:tabs>
          <w:tab w:val="num" w:pos="2880"/>
        </w:tabs>
        <w:ind w:left="2880" w:hanging="360"/>
      </w:pPr>
      <w:rPr>
        <w:rFonts w:ascii="Arial" w:hAnsi="Arial" w:hint="default"/>
      </w:rPr>
    </w:lvl>
    <w:lvl w:ilvl="4" w:tplc="11D80BE8" w:tentative="1">
      <w:start w:val="1"/>
      <w:numFmt w:val="bullet"/>
      <w:lvlText w:val="•"/>
      <w:lvlJc w:val="left"/>
      <w:pPr>
        <w:tabs>
          <w:tab w:val="num" w:pos="3600"/>
        </w:tabs>
        <w:ind w:left="3600" w:hanging="360"/>
      </w:pPr>
      <w:rPr>
        <w:rFonts w:ascii="Arial" w:hAnsi="Arial" w:hint="default"/>
      </w:rPr>
    </w:lvl>
    <w:lvl w:ilvl="5" w:tplc="48463146" w:tentative="1">
      <w:start w:val="1"/>
      <w:numFmt w:val="bullet"/>
      <w:lvlText w:val="•"/>
      <w:lvlJc w:val="left"/>
      <w:pPr>
        <w:tabs>
          <w:tab w:val="num" w:pos="4320"/>
        </w:tabs>
        <w:ind w:left="4320" w:hanging="360"/>
      </w:pPr>
      <w:rPr>
        <w:rFonts w:ascii="Arial" w:hAnsi="Arial" w:hint="default"/>
      </w:rPr>
    </w:lvl>
    <w:lvl w:ilvl="6" w:tplc="C074B83A" w:tentative="1">
      <w:start w:val="1"/>
      <w:numFmt w:val="bullet"/>
      <w:lvlText w:val="•"/>
      <w:lvlJc w:val="left"/>
      <w:pPr>
        <w:tabs>
          <w:tab w:val="num" w:pos="5040"/>
        </w:tabs>
        <w:ind w:left="5040" w:hanging="360"/>
      </w:pPr>
      <w:rPr>
        <w:rFonts w:ascii="Arial" w:hAnsi="Arial" w:hint="default"/>
      </w:rPr>
    </w:lvl>
    <w:lvl w:ilvl="7" w:tplc="2780A792" w:tentative="1">
      <w:start w:val="1"/>
      <w:numFmt w:val="bullet"/>
      <w:lvlText w:val="•"/>
      <w:lvlJc w:val="left"/>
      <w:pPr>
        <w:tabs>
          <w:tab w:val="num" w:pos="5760"/>
        </w:tabs>
        <w:ind w:left="5760" w:hanging="360"/>
      </w:pPr>
      <w:rPr>
        <w:rFonts w:ascii="Arial" w:hAnsi="Arial" w:hint="default"/>
      </w:rPr>
    </w:lvl>
    <w:lvl w:ilvl="8" w:tplc="05D287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D424D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0BF4B3C"/>
    <w:multiLevelType w:val="hybridMultilevel"/>
    <w:tmpl w:val="7BE22260"/>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4"/>
  </w:num>
  <w:num w:numId="2">
    <w:abstractNumId w:val="0"/>
  </w:num>
  <w:num w:numId="3">
    <w:abstractNumId w:val="8"/>
  </w:num>
  <w:num w:numId="4">
    <w:abstractNumId w:val="2"/>
  </w:num>
  <w:num w:numId="5">
    <w:abstractNumId w:val="7"/>
  </w:num>
  <w:num w:numId="6">
    <w:abstractNumId w:val="5"/>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D12"/>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3D3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03DB"/>
    <w:rsid w:val="000804F7"/>
    <w:rsid w:val="00081EC2"/>
    <w:rsid w:val="00083800"/>
    <w:rsid w:val="00084A65"/>
    <w:rsid w:val="00084FC6"/>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0308"/>
    <w:rsid w:val="000B16DB"/>
    <w:rsid w:val="000B1C5E"/>
    <w:rsid w:val="000B2282"/>
    <w:rsid w:val="000B2A11"/>
    <w:rsid w:val="000B2A5B"/>
    <w:rsid w:val="000B3B91"/>
    <w:rsid w:val="000B4641"/>
    <w:rsid w:val="000B5F0A"/>
    <w:rsid w:val="000C56B1"/>
    <w:rsid w:val="000C74BA"/>
    <w:rsid w:val="000C7531"/>
    <w:rsid w:val="000C77CE"/>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631"/>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2CB"/>
    <w:rsid w:val="00141F08"/>
    <w:rsid w:val="00141FF2"/>
    <w:rsid w:val="00142DE2"/>
    <w:rsid w:val="00144C87"/>
    <w:rsid w:val="001467B1"/>
    <w:rsid w:val="00150175"/>
    <w:rsid w:val="001502C8"/>
    <w:rsid w:val="00150839"/>
    <w:rsid w:val="0015130F"/>
    <w:rsid w:val="00152961"/>
    <w:rsid w:val="00153402"/>
    <w:rsid w:val="00154B8B"/>
    <w:rsid w:val="0015565E"/>
    <w:rsid w:val="00155BFD"/>
    <w:rsid w:val="00157390"/>
    <w:rsid w:val="00157500"/>
    <w:rsid w:val="00160998"/>
    <w:rsid w:val="00160CD6"/>
    <w:rsid w:val="0016316A"/>
    <w:rsid w:val="00164171"/>
    <w:rsid w:val="00164E58"/>
    <w:rsid w:val="00165033"/>
    <w:rsid w:val="001670EA"/>
    <w:rsid w:val="001674A0"/>
    <w:rsid w:val="00170389"/>
    <w:rsid w:val="00170A50"/>
    <w:rsid w:val="00172EFA"/>
    <w:rsid w:val="00174FFD"/>
    <w:rsid w:val="001759CA"/>
    <w:rsid w:val="0017726A"/>
    <w:rsid w:val="00180278"/>
    <w:rsid w:val="001809A7"/>
    <w:rsid w:val="001812F9"/>
    <w:rsid w:val="001818A7"/>
    <w:rsid w:val="00182725"/>
    <w:rsid w:val="00182972"/>
    <w:rsid w:val="001829C8"/>
    <w:rsid w:val="001847C4"/>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1B4B"/>
    <w:rsid w:val="001A3D32"/>
    <w:rsid w:val="001A5E19"/>
    <w:rsid w:val="001B01FA"/>
    <w:rsid w:val="001B0832"/>
    <w:rsid w:val="001B18A7"/>
    <w:rsid w:val="001B36FC"/>
    <w:rsid w:val="001B41ED"/>
    <w:rsid w:val="001B4607"/>
    <w:rsid w:val="001B5941"/>
    <w:rsid w:val="001B7E0C"/>
    <w:rsid w:val="001C0674"/>
    <w:rsid w:val="001C1448"/>
    <w:rsid w:val="001C182D"/>
    <w:rsid w:val="001C226F"/>
    <w:rsid w:val="001C66AC"/>
    <w:rsid w:val="001C66EE"/>
    <w:rsid w:val="001C6754"/>
    <w:rsid w:val="001C77F0"/>
    <w:rsid w:val="001D2EB8"/>
    <w:rsid w:val="001D46A0"/>
    <w:rsid w:val="001D4CD5"/>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6D96"/>
    <w:rsid w:val="001F7599"/>
    <w:rsid w:val="0020077E"/>
    <w:rsid w:val="00202BF5"/>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3E8"/>
    <w:rsid w:val="00252C17"/>
    <w:rsid w:val="0025307F"/>
    <w:rsid w:val="0025353E"/>
    <w:rsid w:val="002551BD"/>
    <w:rsid w:val="002568D0"/>
    <w:rsid w:val="00262661"/>
    <w:rsid w:val="002632DF"/>
    <w:rsid w:val="002640BA"/>
    <w:rsid w:val="00264CF2"/>
    <w:rsid w:val="00265276"/>
    <w:rsid w:val="00267587"/>
    <w:rsid w:val="00271589"/>
    <w:rsid w:val="00273177"/>
    <w:rsid w:val="00274E12"/>
    <w:rsid w:val="00275074"/>
    <w:rsid w:val="002763E9"/>
    <w:rsid w:val="00276736"/>
    <w:rsid w:val="002774DB"/>
    <w:rsid w:val="00277DD0"/>
    <w:rsid w:val="002830DC"/>
    <w:rsid w:val="00283309"/>
    <w:rsid w:val="00284E32"/>
    <w:rsid w:val="002851EB"/>
    <w:rsid w:val="00285510"/>
    <w:rsid w:val="00285DE2"/>
    <w:rsid w:val="0028616D"/>
    <w:rsid w:val="00286965"/>
    <w:rsid w:val="00287654"/>
    <w:rsid w:val="0029136E"/>
    <w:rsid w:val="00292399"/>
    <w:rsid w:val="00294445"/>
    <w:rsid w:val="00294B4D"/>
    <w:rsid w:val="00295564"/>
    <w:rsid w:val="00295C46"/>
    <w:rsid w:val="002960D5"/>
    <w:rsid w:val="0029703E"/>
    <w:rsid w:val="002A027C"/>
    <w:rsid w:val="002A1062"/>
    <w:rsid w:val="002A2413"/>
    <w:rsid w:val="002A2F5E"/>
    <w:rsid w:val="002A352A"/>
    <w:rsid w:val="002A3FC8"/>
    <w:rsid w:val="002A607D"/>
    <w:rsid w:val="002A6B09"/>
    <w:rsid w:val="002B132E"/>
    <w:rsid w:val="002B2813"/>
    <w:rsid w:val="002B2D29"/>
    <w:rsid w:val="002B3D5C"/>
    <w:rsid w:val="002C0118"/>
    <w:rsid w:val="002C0844"/>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6EF4"/>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30F0"/>
    <w:rsid w:val="003252A4"/>
    <w:rsid w:val="00325D7A"/>
    <w:rsid w:val="00326145"/>
    <w:rsid w:val="00327163"/>
    <w:rsid w:val="00327305"/>
    <w:rsid w:val="00327531"/>
    <w:rsid w:val="00330187"/>
    <w:rsid w:val="003315BE"/>
    <w:rsid w:val="00331C77"/>
    <w:rsid w:val="00331F96"/>
    <w:rsid w:val="00332B55"/>
    <w:rsid w:val="00332C3B"/>
    <w:rsid w:val="003341A8"/>
    <w:rsid w:val="0033463B"/>
    <w:rsid w:val="00334661"/>
    <w:rsid w:val="00335EA8"/>
    <w:rsid w:val="003363DD"/>
    <w:rsid w:val="00340361"/>
    <w:rsid w:val="00340795"/>
    <w:rsid w:val="0034111C"/>
    <w:rsid w:val="00341339"/>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3E44"/>
    <w:rsid w:val="003947A6"/>
    <w:rsid w:val="00396628"/>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0AF6"/>
    <w:rsid w:val="003C1A18"/>
    <w:rsid w:val="003C21BC"/>
    <w:rsid w:val="003C5C41"/>
    <w:rsid w:val="003C7461"/>
    <w:rsid w:val="003D0788"/>
    <w:rsid w:val="003D132A"/>
    <w:rsid w:val="003D1517"/>
    <w:rsid w:val="003D2938"/>
    <w:rsid w:val="003D2A84"/>
    <w:rsid w:val="003D3FBA"/>
    <w:rsid w:val="003D402B"/>
    <w:rsid w:val="003D6FD4"/>
    <w:rsid w:val="003D764F"/>
    <w:rsid w:val="003E0667"/>
    <w:rsid w:val="003E0BCE"/>
    <w:rsid w:val="003E13E0"/>
    <w:rsid w:val="003E1660"/>
    <w:rsid w:val="003E1CD1"/>
    <w:rsid w:val="003E2A2D"/>
    <w:rsid w:val="003E2BBB"/>
    <w:rsid w:val="003E64A9"/>
    <w:rsid w:val="003E78D7"/>
    <w:rsid w:val="003E7905"/>
    <w:rsid w:val="003F0336"/>
    <w:rsid w:val="003F5547"/>
    <w:rsid w:val="003F5C40"/>
    <w:rsid w:val="003F6E12"/>
    <w:rsid w:val="003F75ED"/>
    <w:rsid w:val="004002B7"/>
    <w:rsid w:val="00400AD0"/>
    <w:rsid w:val="00400F31"/>
    <w:rsid w:val="00403E23"/>
    <w:rsid w:val="004050AE"/>
    <w:rsid w:val="00406A3C"/>
    <w:rsid w:val="00406B4D"/>
    <w:rsid w:val="004142CD"/>
    <w:rsid w:val="0041443C"/>
    <w:rsid w:val="004154F7"/>
    <w:rsid w:val="00417285"/>
    <w:rsid w:val="004176FF"/>
    <w:rsid w:val="00423636"/>
    <w:rsid w:val="004241C5"/>
    <w:rsid w:val="00424FA7"/>
    <w:rsid w:val="00426888"/>
    <w:rsid w:val="00426A87"/>
    <w:rsid w:val="004309D8"/>
    <w:rsid w:val="004313D1"/>
    <w:rsid w:val="00432110"/>
    <w:rsid w:val="004334B6"/>
    <w:rsid w:val="00433EBE"/>
    <w:rsid w:val="00434406"/>
    <w:rsid w:val="00435EF3"/>
    <w:rsid w:val="00437B88"/>
    <w:rsid w:val="00441B92"/>
    <w:rsid w:val="0044321F"/>
    <w:rsid w:val="0044474B"/>
    <w:rsid w:val="00444AB9"/>
    <w:rsid w:val="00444F93"/>
    <w:rsid w:val="00445FF7"/>
    <w:rsid w:val="004504EE"/>
    <w:rsid w:val="0045104E"/>
    <w:rsid w:val="00452B14"/>
    <w:rsid w:val="00453341"/>
    <w:rsid w:val="004545C6"/>
    <w:rsid w:val="00454DCA"/>
    <w:rsid w:val="00456544"/>
    <w:rsid w:val="00456649"/>
    <w:rsid w:val="004567B7"/>
    <w:rsid w:val="00456856"/>
    <w:rsid w:val="00456B7D"/>
    <w:rsid w:val="0045714C"/>
    <w:rsid w:val="00457197"/>
    <w:rsid w:val="004571C3"/>
    <w:rsid w:val="00461210"/>
    <w:rsid w:val="00462490"/>
    <w:rsid w:val="00465299"/>
    <w:rsid w:val="00466A0F"/>
    <w:rsid w:val="0046747D"/>
    <w:rsid w:val="0046795B"/>
    <w:rsid w:val="00470890"/>
    <w:rsid w:val="00471863"/>
    <w:rsid w:val="00473A14"/>
    <w:rsid w:val="00473E49"/>
    <w:rsid w:val="00474CA8"/>
    <w:rsid w:val="00474E43"/>
    <w:rsid w:val="00475229"/>
    <w:rsid w:val="00481D90"/>
    <w:rsid w:val="004827D3"/>
    <w:rsid w:val="00482CD4"/>
    <w:rsid w:val="00483261"/>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2D9F"/>
    <w:rsid w:val="004B4224"/>
    <w:rsid w:val="004B45B5"/>
    <w:rsid w:val="004B4647"/>
    <w:rsid w:val="004B5F0F"/>
    <w:rsid w:val="004B5F77"/>
    <w:rsid w:val="004B7399"/>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662E"/>
    <w:rsid w:val="004D7DA8"/>
    <w:rsid w:val="004D7F68"/>
    <w:rsid w:val="004E2892"/>
    <w:rsid w:val="004E362B"/>
    <w:rsid w:val="004E3681"/>
    <w:rsid w:val="004E3D74"/>
    <w:rsid w:val="004E4075"/>
    <w:rsid w:val="004E5685"/>
    <w:rsid w:val="004E784B"/>
    <w:rsid w:val="004F0224"/>
    <w:rsid w:val="004F0DB4"/>
    <w:rsid w:val="004F0E04"/>
    <w:rsid w:val="004F182A"/>
    <w:rsid w:val="004F1EBC"/>
    <w:rsid w:val="004F3659"/>
    <w:rsid w:val="004F3B71"/>
    <w:rsid w:val="004F47AA"/>
    <w:rsid w:val="004F5154"/>
    <w:rsid w:val="004F5835"/>
    <w:rsid w:val="004F661C"/>
    <w:rsid w:val="004F6D99"/>
    <w:rsid w:val="00500572"/>
    <w:rsid w:val="00501304"/>
    <w:rsid w:val="00501425"/>
    <w:rsid w:val="00501505"/>
    <w:rsid w:val="00501F99"/>
    <w:rsid w:val="005030E7"/>
    <w:rsid w:val="00504311"/>
    <w:rsid w:val="0050485C"/>
    <w:rsid w:val="00504AC6"/>
    <w:rsid w:val="00505F5A"/>
    <w:rsid w:val="00506FCA"/>
    <w:rsid w:val="00511079"/>
    <w:rsid w:val="00512829"/>
    <w:rsid w:val="00513449"/>
    <w:rsid w:val="0051423C"/>
    <w:rsid w:val="00514C91"/>
    <w:rsid w:val="00514E97"/>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6B7"/>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8AF"/>
    <w:rsid w:val="00570D9F"/>
    <w:rsid w:val="00571CA8"/>
    <w:rsid w:val="0057216F"/>
    <w:rsid w:val="00580793"/>
    <w:rsid w:val="00581470"/>
    <w:rsid w:val="00582087"/>
    <w:rsid w:val="00582520"/>
    <w:rsid w:val="005831DD"/>
    <w:rsid w:val="005839FF"/>
    <w:rsid w:val="00584320"/>
    <w:rsid w:val="00584C69"/>
    <w:rsid w:val="00586F1C"/>
    <w:rsid w:val="00587229"/>
    <w:rsid w:val="00587503"/>
    <w:rsid w:val="00587E2C"/>
    <w:rsid w:val="00590E8D"/>
    <w:rsid w:val="00591511"/>
    <w:rsid w:val="0059331A"/>
    <w:rsid w:val="00595799"/>
    <w:rsid w:val="00596BBA"/>
    <w:rsid w:val="005975C4"/>
    <w:rsid w:val="00597ED8"/>
    <w:rsid w:val="005A2E77"/>
    <w:rsid w:val="005A34D5"/>
    <w:rsid w:val="005A3A3E"/>
    <w:rsid w:val="005A4904"/>
    <w:rsid w:val="005A515A"/>
    <w:rsid w:val="005A5DB8"/>
    <w:rsid w:val="005A704D"/>
    <w:rsid w:val="005B3C6D"/>
    <w:rsid w:val="005B572F"/>
    <w:rsid w:val="005B609E"/>
    <w:rsid w:val="005B6DF6"/>
    <w:rsid w:val="005B7B7D"/>
    <w:rsid w:val="005C148B"/>
    <w:rsid w:val="005C1948"/>
    <w:rsid w:val="005C2124"/>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32E0"/>
    <w:rsid w:val="00604367"/>
    <w:rsid w:val="006044BE"/>
    <w:rsid w:val="0060475F"/>
    <w:rsid w:val="006051AA"/>
    <w:rsid w:val="0060683E"/>
    <w:rsid w:val="00606A26"/>
    <w:rsid w:val="00607D81"/>
    <w:rsid w:val="00610747"/>
    <w:rsid w:val="006107C9"/>
    <w:rsid w:val="006111FC"/>
    <w:rsid w:val="0061176E"/>
    <w:rsid w:val="00614CD1"/>
    <w:rsid w:val="0061567B"/>
    <w:rsid w:val="0062152A"/>
    <w:rsid w:val="00621885"/>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178A"/>
    <w:rsid w:val="0067269D"/>
    <w:rsid w:val="00672988"/>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32E7"/>
    <w:rsid w:val="00693347"/>
    <w:rsid w:val="0069334C"/>
    <w:rsid w:val="00696D63"/>
    <w:rsid w:val="00697F1C"/>
    <w:rsid w:val="006A032F"/>
    <w:rsid w:val="006A1D91"/>
    <w:rsid w:val="006A3B66"/>
    <w:rsid w:val="006A41AE"/>
    <w:rsid w:val="006A4856"/>
    <w:rsid w:val="006A564B"/>
    <w:rsid w:val="006B1545"/>
    <w:rsid w:val="006B2DA7"/>
    <w:rsid w:val="006B2F4D"/>
    <w:rsid w:val="006B3682"/>
    <w:rsid w:val="006B4498"/>
    <w:rsid w:val="006B48CB"/>
    <w:rsid w:val="006B4DB2"/>
    <w:rsid w:val="006B676F"/>
    <w:rsid w:val="006B6A50"/>
    <w:rsid w:val="006B7B35"/>
    <w:rsid w:val="006C1445"/>
    <w:rsid w:val="006C4270"/>
    <w:rsid w:val="006C4FC1"/>
    <w:rsid w:val="006C529D"/>
    <w:rsid w:val="006D0E6B"/>
    <w:rsid w:val="006D2146"/>
    <w:rsid w:val="006D500F"/>
    <w:rsid w:val="006D5BCA"/>
    <w:rsid w:val="006E094A"/>
    <w:rsid w:val="006E12B1"/>
    <w:rsid w:val="006E13D1"/>
    <w:rsid w:val="006E140D"/>
    <w:rsid w:val="006E29A0"/>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195E"/>
    <w:rsid w:val="00722312"/>
    <w:rsid w:val="007236A3"/>
    <w:rsid w:val="007239B6"/>
    <w:rsid w:val="0072490A"/>
    <w:rsid w:val="0072517D"/>
    <w:rsid w:val="00726878"/>
    <w:rsid w:val="0073124A"/>
    <w:rsid w:val="00733262"/>
    <w:rsid w:val="00733893"/>
    <w:rsid w:val="00734A05"/>
    <w:rsid w:val="00735C6F"/>
    <w:rsid w:val="00735F5D"/>
    <w:rsid w:val="007472F3"/>
    <w:rsid w:val="00750585"/>
    <w:rsid w:val="00750CFC"/>
    <w:rsid w:val="00753BB5"/>
    <w:rsid w:val="00754EBD"/>
    <w:rsid w:val="00756832"/>
    <w:rsid w:val="007618DE"/>
    <w:rsid w:val="007626D0"/>
    <w:rsid w:val="007633BC"/>
    <w:rsid w:val="007651CA"/>
    <w:rsid w:val="00767519"/>
    <w:rsid w:val="007704E1"/>
    <w:rsid w:val="00770529"/>
    <w:rsid w:val="00772569"/>
    <w:rsid w:val="00772E8C"/>
    <w:rsid w:val="007736D3"/>
    <w:rsid w:val="0077500F"/>
    <w:rsid w:val="0077548E"/>
    <w:rsid w:val="00777315"/>
    <w:rsid w:val="007775B5"/>
    <w:rsid w:val="007808FD"/>
    <w:rsid w:val="00780919"/>
    <w:rsid w:val="007826C8"/>
    <w:rsid w:val="0078407B"/>
    <w:rsid w:val="00784190"/>
    <w:rsid w:val="0078457B"/>
    <w:rsid w:val="00784756"/>
    <w:rsid w:val="00784C55"/>
    <w:rsid w:val="0078539D"/>
    <w:rsid w:val="007856C1"/>
    <w:rsid w:val="00786C45"/>
    <w:rsid w:val="00786EA1"/>
    <w:rsid w:val="00787051"/>
    <w:rsid w:val="0079018D"/>
    <w:rsid w:val="00791A00"/>
    <w:rsid w:val="00792CEE"/>
    <w:rsid w:val="00797713"/>
    <w:rsid w:val="007A138F"/>
    <w:rsid w:val="007A13E7"/>
    <w:rsid w:val="007A1640"/>
    <w:rsid w:val="007A1CAA"/>
    <w:rsid w:val="007A39DF"/>
    <w:rsid w:val="007A43ED"/>
    <w:rsid w:val="007A4BDD"/>
    <w:rsid w:val="007A72EE"/>
    <w:rsid w:val="007B0397"/>
    <w:rsid w:val="007B128D"/>
    <w:rsid w:val="007B3502"/>
    <w:rsid w:val="007B44ED"/>
    <w:rsid w:val="007B4767"/>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4D89"/>
    <w:rsid w:val="007D5ABC"/>
    <w:rsid w:val="007D5B96"/>
    <w:rsid w:val="007D5E27"/>
    <w:rsid w:val="007D6F64"/>
    <w:rsid w:val="007E1905"/>
    <w:rsid w:val="007E6E85"/>
    <w:rsid w:val="007E79C5"/>
    <w:rsid w:val="007F2635"/>
    <w:rsid w:val="007F43BC"/>
    <w:rsid w:val="007F4740"/>
    <w:rsid w:val="007F7CA6"/>
    <w:rsid w:val="008006C6"/>
    <w:rsid w:val="0080153E"/>
    <w:rsid w:val="00804373"/>
    <w:rsid w:val="008066D9"/>
    <w:rsid w:val="0080742D"/>
    <w:rsid w:val="00807D9C"/>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419F"/>
    <w:rsid w:val="00824894"/>
    <w:rsid w:val="008251EE"/>
    <w:rsid w:val="00826C5D"/>
    <w:rsid w:val="00826C7B"/>
    <w:rsid w:val="00826DD9"/>
    <w:rsid w:val="00826E01"/>
    <w:rsid w:val="008277A8"/>
    <w:rsid w:val="008278B6"/>
    <w:rsid w:val="008307ED"/>
    <w:rsid w:val="00830CA4"/>
    <w:rsid w:val="0083350F"/>
    <w:rsid w:val="00834358"/>
    <w:rsid w:val="0083461A"/>
    <w:rsid w:val="008346BD"/>
    <w:rsid w:val="00834F58"/>
    <w:rsid w:val="00835AC4"/>
    <w:rsid w:val="00835E2C"/>
    <w:rsid w:val="008363FA"/>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427"/>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878AC"/>
    <w:rsid w:val="00887F14"/>
    <w:rsid w:val="008908E5"/>
    <w:rsid w:val="00891216"/>
    <w:rsid w:val="00894FDC"/>
    <w:rsid w:val="008968C1"/>
    <w:rsid w:val="008A0A9F"/>
    <w:rsid w:val="008A16F9"/>
    <w:rsid w:val="008A1D3E"/>
    <w:rsid w:val="008A2C4E"/>
    <w:rsid w:val="008A4B16"/>
    <w:rsid w:val="008A4D63"/>
    <w:rsid w:val="008A6D62"/>
    <w:rsid w:val="008A7A69"/>
    <w:rsid w:val="008B3B51"/>
    <w:rsid w:val="008B4057"/>
    <w:rsid w:val="008B4145"/>
    <w:rsid w:val="008B5290"/>
    <w:rsid w:val="008B5551"/>
    <w:rsid w:val="008C2CFD"/>
    <w:rsid w:val="008C3453"/>
    <w:rsid w:val="008C4E61"/>
    <w:rsid w:val="008C603A"/>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0AA"/>
    <w:rsid w:val="009138D2"/>
    <w:rsid w:val="00913AC1"/>
    <w:rsid w:val="00915B81"/>
    <w:rsid w:val="00915D6B"/>
    <w:rsid w:val="009160DF"/>
    <w:rsid w:val="009162C7"/>
    <w:rsid w:val="00916EC2"/>
    <w:rsid w:val="00920A6C"/>
    <w:rsid w:val="009213BD"/>
    <w:rsid w:val="00924627"/>
    <w:rsid w:val="009250A8"/>
    <w:rsid w:val="00925BE6"/>
    <w:rsid w:val="00925F86"/>
    <w:rsid w:val="0092620E"/>
    <w:rsid w:val="00926F61"/>
    <w:rsid w:val="00930884"/>
    <w:rsid w:val="0093123D"/>
    <w:rsid w:val="00932E84"/>
    <w:rsid w:val="00933040"/>
    <w:rsid w:val="009330E9"/>
    <w:rsid w:val="009345A3"/>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14F"/>
    <w:rsid w:val="0095285B"/>
    <w:rsid w:val="00953FE9"/>
    <w:rsid w:val="0095481C"/>
    <w:rsid w:val="009548D6"/>
    <w:rsid w:val="009567E6"/>
    <w:rsid w:val="00957076"/>
    <w:rsid w:val="00957132"/>
    <w:rsid w:val="009576FD"/>
    <w:rsid w:val="009578EB"/>
    <w:rsid w:val="009578FF"/>
    <w:rsid w:val="00960446"/>
    <w:rsid w:val="009610ED"/>
    <w:rsid w:val="009633BB"/>
    <w:rsid w:val="00964246"/>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4C0D"/>
    <w:rsid w:val="00985EF7"/>
    <w:rsid w:val="00986CF9"/>
    <w:rsid w:val="00987B7E"/>
    <w:rsid w:val="00990C0E"/>
    <w:rsid w:val="00990D75"/>
    <w:rsid w:val="00991093"/>
    <w:rsid w:val="009911D8"/>
    <w:rsid w:val="0099163B"/>
    <w:rsid w:val="00992343"/>
    <w:rsid w:val="009929A3"/>
    <w:rsid w:val="00993E0A"/>
    <w:rsid w:val="00993FD9"/>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21CD"/>
    <w:rsid w:val="00A42D07"/>
    <w:rsid w:val="00A43DF3"/>
    <w:rsid w:val="00A450C0"/>
    <w:rsid w:val="00A45468"/>
    <w:rsid w:val="00A45EF2"/>
    <w:rsid w:val="00A4791B"/>
    <w:rsid w:val="00A50A48"/>
    <w:rsid w:val="00A50A5D"/>
    <w:rsid w:val="00A51522"/>
    <w:rsid w:val="00A51573"/>
    <w:rsid w:val="00A51A5E"/>
    <w:rsid w:val="00A52895"/>
    <w:rsid w:val="00A53DA0"/>
    <w:rsid w:val="00A5765D"/>
    <w:rsid w:val="00A60212"/>
    <w:rsid w:val="00A607CB"/>
    <w:rsid w:val="00A6351F"/>
    <w:rsid w:val="00A65A70"/>
    <w:rsid w:val="00A66DCC"/>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0932"/>
    <w:rsid w:val="00A91053"/>
    <w:rsid w:val="00A91C7B"/>
    <w:rsid w:val="00A92776"/>
    <w:rsid w:val="00A93181"/>
    <w:rsid w:val="00A938E6"/>
    <w:rsid w:val="00A93CCF"/>
    <w:rsid w:val="00A95BD5"/>
    <w:rsid w:val="00A965DF"/>
    <w:rsid w:val="00A9690E"/>
    <w:rsid w:val="00A96C55"/>
    <w:rsid w:val="00A96F78"/>
    <w:rsid w:val="00AA1087"/>
    <w:rsid w:val="00AA25A9"/>
    <w:rsid w:val="00AA26D9"/>
    <w:rsid w:val="00AA2EBB"/>
    <w:rsid w:val="00AA51AD"/>
    <w:rsid w:val="00AA591E"/>
    <w:rsid w:val="00AA65C9"/>
    <w:rsid w:val="00AB0A32"/>
    <w:rsid w:val="00AB0E56"/>
    <w:rsid w:val="00AB1FE4"/>
    <w:rsid w:val="00AB20D6"/>
    <w:rsid w:val="00AB2293"/>
    <w:rsid w:val="00AB3139"/>
    <w:rsid w:val="00AB3A15"/>
    <w:rsid w:val="00AB4ECC"/>
    <w:rsid w:val="00AB6601"/>
    <w:rsid w:val="00AB674E"/>
    <w:rsid w:val="00AB723D"/>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046E"/>
    <w:rsid w:val="00AF0A5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C3E"/>
    <w:rsid w:val="00B35DA4"/>
    <w:rsid w:val="00B36B1F"/>
    <w:rsid w:val="00B40A96"/>
    <w:rsid w:val="00B422A7"/>
    <w:rsid w:val="00B42A32"/>
    <w:rsid w:val="00B42FA6"/>
    <w:rsid w:val="00B4399E"/>
    <w:rsid w:val="00B43A16"/>
    <w:rsid w:val="00B43E74"/>
    <w:rsid w:val="00B45CE1"/>
    <w:rsid w:val="00B46A75"/>
    <w:rsid w:val="00B500CD"/>
    <w:rsid w:val="00B503E7"/>
    <w:rsid w:val="00B51709"/>
    <w:rsid w:val="00B5239C"/>
    <w:rsid w:val="00B53893"/>
    <w:rsid w:val="00B548C2"/>
    <w:rsid w:val="00B55428"/>
    <w:rsid w:val="00B570BF"/>
    <w:rsid w:val="00B63337"/>
    <w:rsid w:val="00B6369F"/>
    <w:rsid w:val="00B639D7"/>
    <w:rsid w:val="00B64898"/>
    <w:rsid w:val="00B66BA7"/>
    <w:rsid w:val="00B67613"/>
    <w:rsid w:val="00B67805"/>
    <w:rsid w:val="00B70284"/>
    <w:rsid w:val="00B7267A"/>
    <w:rsid w:val="00B726FF"/>
    <w:rsid w:val="00B72AA4"/>
    <w:rsid w:val="00B74781"/>
    <w:rsid w:val="00B76BCD"/>
    <w:rsid w:val="00B76EE9"/>
    <w:rsid w:val="00B77880"/>
    <w:rsid w:val="00B8035E"/>
    <w:rsid w:val="00B80D90"/>
    <w:rsid w:val="00B82613"/>
    <w:rsid w:val="00B8285C"/>
    <w:rsid w:val="00B828B5"/>
    <w:rsid w:val="00B82DD1"/>
    <w:rsid w:val="00B84E9C"/>
    <w:rsid w:val="00B85522"/>
    <w:rsid w:val="00B873CD"/>
    <w:rsid w:val="00B90E2A"/>
    <w:rsid w:val="00B90F2A"/>
    <w:rsid w:val="00B9198D"/>
    <w:rsid w:val="00B93008"/>
    <w:rsid w:val="00B9406D"/>
    <w:rsid w:val="00B94BA7"/>
    <w:rsid w:val="00B94E0E"/>
    <w:rsid w:val="00B965C5"/>
    <w:rsid w:val="00B96B8B"/>
    <w:rsid w:val="00B97CA3"/>
    <w:rsid w:val="00BA0113"/>
    <w:rsid w:val="00BA1AB0"/>
    <w:rsid w:val="00BA76A9"/>
    <w:rsid w:val="00BB00B1"/>
    <w:rsid w:val="00BB35C4"/>
    <w:rsid w:val="00BB3E2B"/>
    <w:rsid w:val="00BB47AC"/>
    <w:rsid w:val="00BB5D1C"/>
    <w:rsid w:val="00BB6552"/>
    <w:rsid w:val="00BB6B9B"/>
    <w:rsid w:val="00BB754F"/>
    <w:rsid w:val="00BC07D4"/>
    <w:rsid w:val="00BC0A5D"/>
    <w:rsid w:val="00BC0BE3"/>
    <w:rsid w:val="00BC1998"/>
    <w:rsid w:val="00BC1AD9"/>
    <w:rsid w:val="00BC2ABE"/>
    <w:rsid w:val="00BC30B1"/>
    <w:rsid w:val="00BC32E7"/>
    <w:rsid w:val="00BC58B9"/>
    <w:rsid w:val="00BD029A"/>
    <w:rsid w:val="00BD3E68"/>
    <w:rsid w:val="00BD58FA"/>
    <w:rsid w:val="00BD598A"/>
    <w:rsid w:val="00BD75B4"/>
    <w:rsid w:val="00BD7D14"/>
    <w:rsid w:val="00BE02B4"/>
    <w:rsid w:val="00BE0B81"/>
    <w:rsid w:val="00BE0DCD"/>
    <w:rsid w:val="00BE5A36"/>
    <w:rsid w:val="00BE631E"/>
    <w:rsid w:val="00BE7D45"/>
    <w:rsid w:val="00BF0CCF"/>
    <w:rsid w:val="00BF0FC5"/>
    <w:rsid w:val="00BF10BC"/>
    <w:rsid w:val="00BF21AC"/>
    <w:rsid w:val="00BF2E53"/>
    <w:rsid w:val="00BF3669"/>
    <w:rsid w:val="00BF3C0D"/>
    <w:rsid w:val="00BF4537"/>
    <w:rsid w:val="00C011A3"/>
    <w:rsid w:val="00C03309"/>
    <w:rsid w:val="00C0341B"/>
    <w:rsid w:val="00C04FE5"/>
    <w:rsid w:val="00C072FE"/>
    <w:rsid w:val="00C12417"/>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1C2"/>
    <w:rsid w:val="00C55A6A"/>
    <w:rsid w:val="00C57DE4"/>
    <w:rsid w:val="00C61D4B"/>
    <w:rsid w:val="00C62B0A"/>
    <w:rsid w:val="00C63F08"/>
    <w:rsid w:val="00C646EE"/>
    <w:rsid w:val="00C6528C"/>
    <w:rsid w:val="00C65AD8"/>
    <w:rsid w:val="00C661E8"/>
    <w:rsid w:val="00C6635D"/>
    <w:rsid w:val="00C70051"/>
    <w:rsid w:val="00C70084"/>
    <w:rsid w:val="00C7235B"/>
    <w:rsid w:val="00C72E18"/>
    <w:rsid w:val="00C72EDC"/>
    <w:rsid w:val="00C7380B"/>
    <w:rsid w:val="00C74421"/>
    <w:rsid w:val="00C75F2F"/>
    <w:rsid w:val="00C75FEE"/>
    <w:rsid w:val="00C76F1D"/>
    <w:rsid w:val="00C779D8"/>
    <w:rsid w:val="00C77D26"/>
    <w:rsid w:val="00C82BBB"/>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1575"/>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F1E"/>
    <w:rsid w:val="00D001F9"/>
    <w:rsid w:val="00D0036E"/>
    <w:rsid w:val="00D00BB7"/>
    <w:rsid w:val="00D0142D"/>
    <w:rsid w:val="00D01EAD"/>
    <w:rsid w:val="00D035B9"/>
    <w:rsid w:val="00D03937"/>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59E2"/>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50142"/>
    <w:rsid w:val="00D502AF"/>
    <w:rsid w:val="00D50764"/>
    <w:rsid w:val="00D50C12"/>
    <w:rsid w:val="00D51A77"/>
    <w:rsid w:val="00D52498"/>
    <w:rsid w:val="00D53830"/>
    <w:rsid w:val="00D55889"/>
    <w:rsid w:val="00D57AF0"/>
    <w:rsid w:val="00D57D27"/>
    <w:rsid w:val="00D6267E"/>
    <w:rsid w:val="00D62ECD"/>
    <w:rsid w:val="00D64139"/>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1E69"/>
    <w:rsid w:val="00D930E1"/>
    <w:rsid w:val="00D9415C"/>
    <w:rsid w:val="00D942CC"/>
    <w:rsid w:val="00D94D87"/>
    <w:rsid w:val="00D962DC"/>
    <w:rsid w:val="00DA180C"/>
    <w:rsid w:val="00DA3B87"/>
    <w:rsid w:val="00DA451D"/>
    <w:rsid w:val="00DA50BE"/>
    <w:rsid w:val="00DA56DB"/>
    <w:rsid w:val="00DA6129"/>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E796A"/>
    <w:rsid w:val="00DF0728"/>
    <w:rsid w:val="00DF100B"/>
    <w:rsid w:val="00DF3F71"/>
    <w:rsid w:val="00DF4359"/>
    <w:rsid w:val="00DF50AE"/>
    <w:rsid w:val="00DF6181"/>
    <w:rsid w:val="00E00578"/>
    <w:rsid w:val="00E031B0"/>
    <w:rsid w:val="00E03A76"/>
    <w:rsid w:val="00E0416D"/>
    <w:rsid w:val="00E0576C"/>
    <w:rsid w:val="00E068BC"/>
    <w:rsid w:val="00E073F0"/>
    <w:rsid w:val="00E10761"/>
    <w:rsid w:val="00E11D7A"/>
    <w:rsid w:val="00E11EEB"/>
    <w:rsid w:val="00E12002"/>
    <w:rsid w:val="00E128F2"/>
    <w:rsid w:val="00E16463"/>
    <w:rsid w:val="00E20B83"/>
    <w:rsid w:val="00E2128D"/>
    <w:rsid w:val="00E216BC"/>
    <w:rsid w:val="00E217B4"/>
    <w:rsid w:val="00E26727"/>
    <w:rsid w:val="00E26970"/>
    <w:rsid w:val="00E27091"/>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1933"/>
    <w:rsid w:val="00E520A7"/>
    <w:rsid w:val="00E53A01"/>
    <w:rsid w:val="00E541B0"/>
    <w:rsid w:val="00E564C4"/>
    <w:rsid w:val="00E567C9"/>
    <w:rsid w:val="00E604C4"/>
    <w:rsid w:val="00E60809"/>
    <w:rsid w:val="00E61300"/>
    <w:rsid w:val="00E635B9"/>
    <w:rsid w:val="00E65D15"/>
    <w:rsid w:val="00E67EE5"/>
    <w:rsid w:val="00E7013A"/>
    <w:rsid w:val="00E72C48"/>
    <w:rsid w:val="00E74E27"/>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AE"/>
    <w:rsid w:val="00E96FE6"/>
    <w:rsid w:val="00EA172C"/>
    <w:rsid w:val="00EA1D43"/>
    <w:rsid w:val="00EA1D56"/>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4EAC"/>
    <w:rsid w:val="00EE5C4A"/>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3F63"/>
    <w:rsid w:val="00F341AA"/>
    <w:rsid w:val="00F34444"/>
    <w:rsid w:val="00F3636B"/>
    <w:rsid w:val="00F4130F"/>
    <w:rsid w:val="00F4275C"/>
    <w:rsid w:val="00F44A01"/>
    <w:rsid w:val="00F51BF6"/>
    <w:rsid w:val="00F52043"/>
    <w:rsid w:val="00F52339"/>
    <w:rsid w:val="00F5277A"/>
    <w:rsid w:val="00F532E8"/>
    <w:rsid w:val="00F537FF"/>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872"/>
    <w:rsid w:val="00FF3B7F"/>
    <w:rsid w:val="00FF61D9"/>
    <w:rsid w:val="00FF6586"/>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E4990FC2-1771-42A0-8F4D-903472C7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2ED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Zchn">
    <w:name w:val="B1 Zchn"/>
    <w:rsid w:val="003C0AF6"/>
    <w:rPr>
      <w:lang w:eastAsia="en-US"/>
    </w:rPr>
  </w:style>
  <w:style w:type="character" w:customStyle="1" w:styleId="B2Char">
    <w:name w:val="B2 Char"/>
    <w:link w:val="B2"/>
    <w:rsid w:val="003C0AF6"/>
    <w:rPr>
      <w:rFonts w:ascii="Times New Roman" w:hAnsi="Times New Roman"/>
      <w:lang w:val="en-GB"/>
    </w:rPr>
  </w:style>
  <w:style w:type="character" w:styleId="Emphasis">
    <w:name w:val="Emphasis"/>
    <w:basedOn w:val="DefaultParagraphFont"/>
    <w:qFormat/>
    <w:rsid w:val="00887F14"/>
    <w:rPr>
      <w:i/>
      <w:iCs/>
    </w:rPr>
  </w:style>
  <w:style w:type="paragraph" w:styleId="Title">
    <w:name w:val="Title"/>
    <w:basedOn w:val="Normal"/>
    <w:next w:val="Normal"/>
    <w:link w:val="TitleChar"/>
    <w:qFormat/>
    <w:rsid w:val="00887F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F14"/>
    <w:rPr>
      <w:rFonts w:asciiTheme="majorHAnsi" w:eastAsiaTheme="majorEastAsia" w:hAnsiTheme="majorHAnsi" w:cstheme="majorBidi"/>
      <w:spacing w:val="-10"/>
      <w:kern w:val="28"/>
      <w:sz w:val="56"/>
      <w:szCs w:val="56"/>
      <w:lang w:val="en-GB"/>
    </w:rPr>
  </w:style>
  <w:style w:type="paragraph" w:customStyle="1" w:styleId="textintend3">
    <w:name w:val="text intend 3"/>
    <w:basedOn w:val="Normal"/>
    <w:rsid w:val="00DF0728"/>
    <w:pPr>
      <w:numPr>
        <w:numId w:val="9"/>
      </w:numPr>
      <w:spacing w:after="120"/>
      <w:jc w:val="both"/>
    </w:pPr>
    <w:rPr>
      <w:rFonts w:eastAsia="MS Mincho"/>
      <w:sz w:val="24"/>
      <w:lang w:val="en-US" w:eastAsia="en-GB"/>
    </w:rPr>
  </w:style>
  <w:style w:type="character" w:customStyle="1" w:styleId="THChar">
    <w:name w:val="TH Char"/>
    <w:link w:val="TH"/>
    <w:rsid w:val="00E27091"/>
    <w:rPr>
      <w:rFonts w:ascii="Arial" w:hAnsi="Arial"/>
      <w:b/>
      <w:lang w:val="en-GB"/>
    </w:rPr>
  </w:style>
  <w:style w:type="character" w:customStyle="1" w:styleId="TACChar">
    <w:name w:val="TAC Char"/>
    <w:link w:val="TAC"/>
    <w:locked/>
    <w:rsid w:val="00E27091"/>
    <w:rPr>
      <w:rFonts w:ascii="Arial" w:hAnsi="Arial"/>
      <w:sz w:val="18"/>
      <w:lang w:val="en-GB"/>
    </w:rPr>
  </w:style>
  <w:style w:type="character" w:customStyle="1" w:styleId="TAHCar">
    <w:name w:val="TAH Car"/>
    <w:link w:val="TAH"/>
    <w:rsid w:val="00E2709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986095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448472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8627625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60158246">
      <w:bodyDiv w:val="1"/>
      <w:marLeft w:val="0"/>
      <w:marRight w:val="0"/>
      <w:marTop w:val="0"/>
      <w:marBottom w:val="0"/>
      <w:divBdr>
        <w:top w:val="none" w:sz="0" w:space="0" w:color="auto"/>
        <w:left w:val="none" w:sz="0" w:space="0" w:color="auto"/>
        <w:bottom w:val="none" w:sz="0" w:space="0" w:color="auto"/>
        <w:right w:val="none" w:sz="0" w:space="0" w:color="auto"/>
      </w:divBdr>
      <w:divsChild>
        <w:div w:id="484511407">
          <w:marLeft w:val="360"/>
          <w:marRight w:val="0"/>
          <w:marTop w:val="0"/>
          <w:marBottom w:val="0"/>
          <w:divBdr>
            <w:top w:val="none" w:sz="0" w:space="0" w:color="auto"/>
            <w:left w:val="none" w:sz="0" w:space="0" w:color="auto"/>
            <w:bottom w:val="none" w:sz="0" w:space="0" w:color="auto"/>
            <w:right w:val="none" w:sz="0" w:space="0" w:color="auto"/>
          </w:divBdr>
        </w:div>
        <w:div w:id="1716006487">
          <w:marLeft w:val="360"/>
          <w:marRight w:val="0"/>
          <w:marTop w:val="0"/>
          <w:marBottom w:val="0"/>
          <w:divBdr>
            <w:top w:val="none" w:sz="0" w:space="0" w:color="auto"/>
            <w:left w:val="none" w:sz="0" w:space="0" w:color="auto"/>
            <w:bottom w:val="none" w:sz="0" w:space="0" w:color="auto"/>
            <w:right w:val="none" w:sz="0" w:space="0" w:color="auto"/>
          </w:divBdr>
        </w:div>
        <w:div w:id="2015303205">
          <w:marLeft w:val="360"/>
          <w:marRight w:val="0"/>
          <w:marTop w:val="0"/>
          <w:marBottom w:val="0"/>
          <w:divBdr>
            <w:top w:val="none" w:sz="0" w:space="0" w:color="auto"/>
            <w:left w:val="none" w:sz="0" w:space="0" w:color="auto"/>
            <w:bottom w:val="none" w:sz="0" w:space="0" w:color="auto"/>
            <w:right w:val="none" w:sz="0" w:space="0" w:color="auto"/>
          </w:divBdr>
        </w:div>
        <w:div w:id="2016151901">
          <w:marLeft w:val="360"/>
          <w:marRight w:val="0"/>
          <w:marTop w:val="0"/>
          <w:marBottom w:val="0"/>
          <w:divBdr>
            <w:top w:val="none" w:sz="0" w:space="0" w:color="auto"/>
            <w:left w:val="none" w:sz="0" w:space="0" w:color="auto"/>
            <w:bottom w:val="none" w:sz="0" w:space="0" w:color="auto"/>
            <w:right w:val="none" w:sz="0" w:space="0" w:color="auto"/>
          </w:divBdr>
        </w:div>
        <w:div w:id="2144273575">
          <w:marLeft w:val="360"/>
          <w:marRight w:val="0"/>
          <w:marTop w:val="0"/>
          <w:marBottom w:val="0"/>
          <w:divBdr>
            <w:top w:val="none" w:sz="0" w:space="0" w:color="auto"/>
            <w:left w:val="none" w:sz="0" w:space="0" w:color="auto"/>
            <w:bottom w:val="none" w:sz="0" w:space="0" w:color="auto"/>
            <w:right w:val="none" w:sz="0" w:space="0" w:color="auto"/>
          </w:divBdr>
        </w:div>
      </w:divsChild>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4739728">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0619878">
      <w:bodyDiv w:val="1"/>
      <w:marLeft w:val="0"/>
      <w:marRight w:val="0"/>
      <w:marTop w:val="0"/>
      <w:marBottom w:val="0"/>
      <w:divBdr>
        <w:top w:val="none" w:sz="0" w:space="0" w:color="auto"/>
        <w:left w:val="none" w:sz="0" w:space="0" w:color="auto"/>
        <w:bottom w:val="none" w:sz="0" w:space="0" w:color="auto"/>
        <w:right w:val="none" w:sz="0" w:space="0" w:color="auto"/>
      </w:divBdr>
      <w:divsChild>
        <w:div w:id="124739372">
          <w:marLeft w:val="547"/>
          <w:marRight w:val="0"/>
          <w:marTop w:val="0"/>
          <w:marBottom w:val="0"/>
          <w:divBdr>
            <w:top w:val="none" w:sz="0" w:space="0" w:color="auto"/>
            <w:left w:val="none" w:sz="0" w:space="0" w:color="auto"/>
            <w:bottom w:val="none" w:sz="0" w:space="0" w:color="auto"/>
            <w:right w:val="none" w:sz="0" w:space="0" w:color="auto"/>
          </w:divBdr>
        </w:div>
        <w:div w:id="221143630">
          <w:marLeft w:val="1800"/>
          <w:marRight w:val="0"/>
          <w:marTop w:val="0"/>
          <w:marBottom w:val="0"/>
          <w:divBdr>
            <w:top w:val="none" w:sz="0" w:space="0" w:color="auto"/>
            <w:left w:val="none" w:sz="0" w:space="0" w:color="auto"/>
            <w:bottom w:val="none" w:sz="0" w:space="0" w:color="auto"/>
            <w:right w:val="none" w:sz="0" w:space="0" w:color="auto"/>
          </w:divBdr>
        </w:div>
        <w:div w:id="239294592">
          <w:marLeft w:val="1166"/>
          <w:marRight w:val="0"/>
          <w:marTop w:val="0"/>
          <w:marBottom w:val="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20774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49.wmf"/><Relationship Id="rId21" Type="http://schemas.openxmlformats.org/officeDocument/2006/relationships/image" Target="media/image7.wmf"/><Relationship Id="rId42" Type="http://schemas.openxmlformats.org/officeDocument/2006/relationships/oleObject" Target="embeddings/oleObject15.bin"/><Relationship Id="rId47" Type="http://schemas.openxmlformats.org/officeDocument/2006/relationships/image" Target="media/image19.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image" Target="media/image34.wmf"/><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image" Target="media/image57.wmf"/><Relationship Id="rId138" Type="http://schemas.openxmlformats.org/officeDocument/2006/relationships/oleObject" Target="embeddings/oleObject69.bin"/><Relationship Id="rId154" Type="http://schemas.openxmlformats.org/officeDocument/2006/relationships/image" Target="media/image66.wmf"/><Relationship Id="rId159" Type="http://schemas.openxmlformats.org/officeDocument/2006/relationships/oleObject" Target="embeddings/oleObject80.bin"/><Relationship Id="rId16" Type="http://schemas.openxmlformats.org/officeDocument/2006/relationships/oleObject" Target="embeddings/oleObject1.bin"/><Relationship Id="rId107" Type="http://schemas.openxmlformats.org/officeDocument/2006/relationships/oleObject" Target="embeddings/oleObject52.bin"/><Relationship Id="rId11" Type="http://schemas.openxmlformats.org/officeDocument/2006/relationships/endnotes" Target="endnotes.xml"/><Relationship Id="rId32" Type="http://schemas.openxmlformats.org/officeDocument/2006/relationships/oleObject" Target="embeddings/oleObject10.bin"/><Relationship Id="rId37"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image" Target="media/image42.wmf"/><Relationship Id="rId123" Type="http://schemas.openxmlformats.org/officeDocument/2006/relationships/image" Target="media/image52.wmf"/><Relationship Id="rId128" Type="http://schemas.openxmlformats.org/officeDocument/2006/relationships/oleObject" Target="embeddings/oleObject63.bin"/><Relationship Id="rId144" Type="http://schemas.openxmlformats.org/officeDocument/2006/relationships/image" Target="media/image61.wmf"/><Relationship Id="rId149" Type="http://schemas.openxmlformats.org/officeDocument/2006/relationships/oleObject" Target="embeddings/oleObject75.bin"/><Relationship Id="rId5" Type="http://schemas.openxmlformats.org/officeDocument/2006/relationships/customXml" Target="../customXml/item5.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69.wmf"/><Relationship Id="rId165" Type="http://schemas.openxmlformats.org/officeDocument/2006/relationships/oleObject" Target="embeddings/oleObject83.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image" Target="media/image17.wmf"/><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8.wmf"/><Relationship Id="rId113" Type="http://schemas.openxmlformats.org/officeDocument/2006/relationships/image" Target="media/image47.wmf"/><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oleObject" Target="embeddings/oleObject70.bin"/><Relationship Id="rId80" Type="http://schemas.openxmlformats.org/officeDocument/2006/relationships/oleObject" Target="embeddings/oleObject37.bin"/><Relationship Id="rId85" Type="http://schemas.openxmlformats.org/officeDocument/2006/relationships/oleObject" Target="embeddings/oleObject40.bin"/><Relationship Id="rId150" Type="http://schemas.openxmlformats.org/officeDocument/2006/relationships/image" Target="media/image64.wmf"/><Relationship Id="rId155" Type="http://schemas.openxmlformats.org/officeDocument/2006/relationships/oleObject" Target="embeddings/oleObject78.bin"/><Relationship Id="rId12" Type="http://schemas.openxmlformats.org/officeDocument/2006/relationships/image" Target="media/image1.wmf"/><Relationship Id="rId17" Type="http://schemas.openxmlformats.org/officeDocument/2006/relationships/image" Target="media/image5.wmf"/><Relationship Id="rId33" Type="http://schemas.openxmlformats.org/officeDocument/2006/relationships/image" Target="media/image12.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50.bin"/><Relationship Id="rId108" Type="http://schemas.openxmlformats.org/officeDocument/2006/relationships/image" Target="media/image45.wmf"/><Relationship Id="rId124" Type="http://schemas.openxmlformats.org/officeDocument/2006/relationships/oleObject" Target="embeddings/oleObject61.bin"/><Relationship Id="rId129" Type="http://schemas.openxmlformats.org/officeDocument/2006/relationships/image" Target="media/image55.wmf"/><Relationship Id="rId54" Type="http://schemas.openxmlformats.org/officeDocument/2006/relationships/image" Target="media/image22.wmf"/><Relationship Id="rId70" Type="http://schemas.openxmlformats.org/officeDocument/2006/relationships/oleObject" Target="embeddings/oleObject31.bin"/><Relationship Id="rId75" Type="http://schemas.openxmlformats.org/officeDocument/2006/relationships/image" Target="media/image31.wmf"/><Relationship Id="rId91" Type="http://schemas.openxmlformats.org/officeDocument/2006/relationships/oleObject" Target="embeddings/oleObject44.bin"/><Relationship Id="rId96" Type="http://schemas.openxmlformats.org/officeDocument/2006/relationships/image" Target="media/image39.wmf"/><Relationship Id="rId140" Type="http://schemas.openxmlformats.org/officeDocument/2006/relationships/image" Target="media/image59.wmf"/><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44.wmf"/><Relationship Id="rId114" Type="http://schemas.openxmlformats.org/officeDocument/2006/relationships/oleObject" Target="embeddings/oleObject56.bin"/><Relationship Id="rId119" Type="http://schemas.openxmlformats.org/officeDocument/2006/relationships/image" Target="media/image50.wmf"/><Relationship Id="rId127" Type="http://schemas.openxmlformats.org/officeDocument/2006/relationships/image" Target="media/image54.wmf"/><Relationship Id="rId10" Type="http://schemas.openxmlformats.org/officeDocument/2006/relationships/footnotes" Target="footnotes.xml"/><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image" Target="media/image33.wmf"/><Relationship Id="rId86" Type="http://schemas.openxmlformats.org/officeDocument/2006/relationships/image" Target="media/image35.wmf"/><Relationship Id="rId94" Type="http://schemas.openxmlformats.org/officeDocument/2006/relationships/image" Target="media/image38.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oleObject" Target="embeddings/oleObject67.bin"/><Relationship Id="rId143" Type="http://schemas.openxmlformats.org/officeDocument/2006/relationships/oleObject" Target="embeddings/oleObject72.bin"/><Relationship Id="rId148" Type="http://schemas.openxmlformats.org/officeDocument/2006/relationships/image" Target="media/image63.wmf"/><Relationship Id="rId151" Type="http://schemas.openxmlformats.org/officeDocument/2006/relationships/oleObject" Target="embeddings/oleObject76.bin"/><Relationship Id="rId156" Type="http://schemas.openxmlformats.org/officeDocument/2006/relationships/image" Target="media/image67.wmf"/><Relationship Id="rId164" Type="http://schemas.openxmlformats.org/officeDocument/2006/relationships/image" Target="media/image71.wmf"/><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image" Target="media/image15.wmf"/><Relationship Id="rId109" Type="http://schemas.openxmlformats.org/officeDocument/2006/relationships/oleObject" Target="embeddings/oleObject53.bin"/><Relationship Id="rId34" Type="http://schemas.openxmlformats.org/officeDocument/2006/relationships/oleObject" Target="embeddings/oleObject11.bin"/><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image" Target="media/image43.wmf"/><Relationship Id="rId120" Type="http://schemas.openxmlformats.org/officeDocument/2006/relationships/oleObject" Target="embeddings/oleObject59.bin"/><Relationship Id="rId125" Type="http://schemas.openxmlformats.org/officeDocument/2006/relationships/image" Target="media/image53.wmf"/><Relationship Id="rId141" Type="http://schemas.openxmlformats.org/officeDocument/2006/relationships/oleObject" Target="embeddings/oleObject71.bin"/><Relationship Id="rId146" Type="http://schemas.openxmlformats.org/officeDocument/2006/relationships/image" Target="media/image62.wmf"/><Relationship Id="rId167" Type="http://schemas.openxmlformats.org/officeDocument/2006/relationships/oleObject" Target="embeddings/oleObject85.bin"/><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image" Target="media/image37.wmf"/><Relationship Id="rId162" Type="http://schemas.openxmlformats.org/officeDocument/2006/relationships/image" Target="media/image70.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5.bin"/><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oleObject" Target="embeddings/oleObject54.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oleObject" Target="embeddings/oleObject79.bin"/><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image" Target="media/image65.wmf"/><Relationship Id="rId19" Type="http://schemas.openxmlformats.org/officeDocument/2006/relationships/image" Target="media/image6.wmf"/><Relationship Id="rId14" Type="http://schemas.openxmlformats.org/officeDocument/2006/relationships/image" Target="media/image3.wmf"/><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image" Target="media/image32.wmf"/><Relationship Id="rId100" Type="http://schemas.openxmlformats.org/officeDocument/2006/relationships/image" Target="media/image41.wmf"/><Relationship Id="rId105" Type="http://schemas.openxmlformats.org/officeDocument/2006/relationships/oleObject" Target="embeddings/oleObject51.bin"/><Relationship Id="rId126" Type="http://schemas.openxmlformats.org/officeDocument/2006/relationships/oleObject" Target="embeddings/oleObject62.bin"/><Relationship Id="rId147" Type="http://schemas.openxmlformats.org/officeDocument/2006/relationships/oleObject" Target="embeddings/oleObject74.bin"/><Relationship Id="rId168"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oleObject" Target="embeddings/oleObject45.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image" Target="media/image60.wmf"/><Relationship Id="rId163" Type="http://schemas.openxmlformats.org/officeDocument/2006/relationships/oleObject" Target="embeddings/oleObject82.bin"/><Relationship Id="rId3" Type="http://schemas.openxmlformats.org/officeDocument/2006/relationships/customXml" Target="../customXml/item3.xml"/><Relationship Id="rId25" Type="http://schemas.openxmlformats.org/officeDocument/2006/relationships/image" Target="media/image9.wmf"/><Relationship Id="rId46" Type="http://schemas.openxmlformats.org/officeDocument/2006/relationships/oleObject" Target="embeddings/oleObject17.bin"/><Relationship Id="rId67" Type="http://schemas.openxmlformats.org/officeDocument/2006/relationships/image" Target="media/image27.wmf"/><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image" Target="media/image68.wmf"/><Relationship Id="rId20" Type="http://schemas.openxmlformats.org/officeDocument/2006/relationships/oleObject" Target="embeddings/oleObject3.bin"/><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39.bin"/><Relationship Id="rId88" Type="http://schemas.openxmlformats.org/officeDocument/2006/relationships/image" Target="media/image36.wmf"/><Relationship Id="rId111" Type="http://schemas.openxmlformats.org/officeDocument/2006/relationships/image" Target="media/image46.wmf"/><Relationship Id="rId132" Type="http://schemas.openxmlformats.org/officeDocument/2006/relationships/oleObject" Target="embeddings/oleObject65.bin"/><Relationship Id="rId153" Type="http://schemas.openxmlformats.org/officeDocument/2006/relationships/oleObject" Target="embeddings/oleObject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5AIRPNAIUNRU-1830940522-2716</_dlc_DocId>
    <_dlc_DocIdUrl xmlns="71c5aaf6-e6ce-465b-b873-5148d2a4c105">
      <Url>https://nokia.sharepoint.com/sites/c5g/5gradio/_layouts/15/DocIdRedir.aspx?ID=5AIRPNAIUNRU-1830940522-2716</Url>
      <Description>5AIRPNAIUNRU-1830940522-2716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4B566B88-D9CB-471E-91FD-24D43D69F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2874</Words>
  <Characters>16384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Nokia</cp:lastModifiedBy>
  <cp:revision>2</cp:revision>
  <cp:lastPrinted>2016-09-26T06:54:00Z</cp:lastPrinted>
  <dcterms:created xsi:type="dcterms:W3CDTF">2018-02-15T14:44:00Z</dcterms:created>
  <dcterms:modified xsi:type="dcterms:W3CDTF">2018-02-15T14:44:00Z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dc077408-c16a-4338-a662-f2467d725a4a</vt:lpwstr>
  </property>
</Properties>
</file>